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DD2B5E" w14:textId="77777777" w:rsidR="00DF535E" w:rsidRDefault="00DF535E" w:rsidP="00CC1B1C">
      <w:pPr>
        <w:ind w:firstLine="4962"/>
        <w:jc w:val="center"/>
        <w:rPr>
          <w:rFonts w:ascii="Times New Roman" w:hAnsi="Times New Roman" w:cs="Times New Roman"/>
          <w:sz w:val="28"/>
          <w:szCs w:val="28"/>
        </w:rPr>
      </w:pPr>
    </w:p>
    <w:p w14:paraId="2F576E8D" w14:textId="77777777" w:rsidR="00DF535E" w:rsidRDefault="00DF535E" w:rsidP="00CC1B1C">
      <w:pPr>
        <w:ind w:firstLine="4962"/>
        <w:jc w:val="center"/>
        <w:rPr>
          <w:rFonts w:ascii="Times New Roman" w:hAnsi="Times New Roman" w:cs="Times New Roman"/>
          <w:sz w:val="28"/>
          <w:szCs w:val="28"/>
        </w:rPr>
      </w:pPr>
    </w:p>
    <w:p w14:paraId="0F1AF283" w14:textId="77777777" w:rsidR="00DF535E" w:rsidRDefault="00DF535E" w:rsidP="00CC1B1C">
      <w:pPr>
        <w:ind w:firstLine="4962"/>
        <w:jc w:val="center"/>
        <w:rPr>
          <w:rFonts w:ascii="Times New Roman" w:hAnsi="Times New Roman" w:cs="Times New Roman"/>
          <w:sz w:val="28"/>
          <w:szCs w:val="28"/>
        </w:rPr>
      </w:pPr>
    </w:p>
    <w:p w14:paraId="1A4A8BB5" w14:textId="1DCAFB64" w:rsidR="00CC1B1C" w:rsidRPr="00CC1B1C" w:rsidRDefault="00CC1B1C" w:rsidP="00CC1B1C">
      <w:pPr>
        <w:ind w:firstLine="4962"/>
        <w:jc w:val="center"/>
        <w:rPr>
          <w:rFonts w:ascii="Times New Roman" w:hAnsi="Times New Roman" w:cs="Times New Roman"/>
          <w:b/>
          <w:sz w:val="28"/>
          <w:szCs w:val="28"/>
        </w:rPr>
      </w:pPr>
      <w:r w:rsidRPr="00CC1B1C">
        <w:rPr>
          <w:rFonts w:ascii="Times New Roman" w:hAnsi="Times New Roman" w:cs="Times New Roman"/>
          <w:sz w:val="28"/>
          <w:szCs w:val="28"/>
        </w:rPr>
        <w:t>УТВЕРЖДАЮ</w:t>
      </w:r>
    </w:p>
    <w:p w14:paraId="38DE6CFB" w14:textId="77777777" w:rsidR="00CC1B1C" w:rsidRPr="00CC1B1C" w:rsidRDefault="00CC1B1C" w:rsidP="00CC1B1C">
      <w:pPr>
        <w:ind w:firstLine="4962"/>
        <w:jc w:val="center"/>
        <w:rPr>
          <w:rFonts w:ascii="Times New Roman" w:hAnsi="Times New Roman" w:cs="Times New Roman"/>
          <w:b/>
          <w:sz w:val="28"/>
          <w:szCs w:val="28"/>
        </w:rPr>
      </w:pPr>
      <w:r w:rsidRPr="00CC1B1C">
        <w:rPr>
          <w:rFonts w:ascii="Times New Roman" w:hAnsi="Times New Roman" w:cs="Times New Roman"/>
          <w:sz w:val="28"/>
          <w:szCs w:val="28"/>
        </w:rPr>
        <w:t>Исполняющий обязанности</w:t>
      </w:r>
    </w:p>
    <w:p w14:paraId="4807A4F0" w14:textId="77777777" w:rsidR="00CC1B1C" w:rsidRPr="00CC1B1C" w:rsidRDefault="00CC1B1C" w:rsidP="00CC1B1C">
      <w:pPr>
        <w:ind w:firstLine="4962"/>
        <w:jc w:val="center"/>
        <w:rPr>
          <w:rFonts w:ascii="Times New Roman" w:hAnsi="Times New Roman" w:cs="Times New Roman"/>
          <w:b/>
          <w:sz w:val="28"/>
          <w:szCs w:val="28"/>
        </w:rPr>
      </w:pPr>
      <w:r w:rsidRPr="00CC1B1C">
        <w:rPr>
          <w:rFonts w:ascii="Times New Roman" w:hAnsi="Times New Roman" w:cs="Times New Roman"/>
          <w:sz w:val="28"/>
          <w:szCs w:val="28"/>
        </w:rPr>
        <w:t>Губернатора Новосибирской области</w:t>
      </w:r>
    </w:p>
    <w:p w14:paraId="684F572A" w14:textId="77777777" w:rsidR="00CC1B1C" w:rsidRPr="00CC1B1C" w:rsidRDefault="00CC1B1C" w:rsidP="00CC1B1C">
      <w:pPr>
        <w:ind w:firstLine="4962"/>
        <w:jc w:val="center"/>
        <w:rPr>
          <w:rFonts w:ascii="Times New Roman" w:hAnsi="Times New Roman" w:cs="Times New Roman"/>
          <w:b/>
          <w:sz w:val="28"/>
          <w:szCs w:val="28"/>
        </w:rPr>
      </w:pPr>
      <w:r w:rsidRPr="00CC1B1C">
        <w:rPr>
          <w:rFonts w:ascii="Times New Roman" w:hAnsi="Times New Roman" w:cs="Times New Roman"/>
          <w:bCs/>
          <w:sz w:val="28"/>
          <w:szCs w:val="28"/>
        </w:rPr>
        <w:t>__________ В.М. Знатков</w:t>
      </w:r>
    </w:p>
    <w:p w14:paraId="46CFC724" w14:textId="77777777" w:rsidR="00CC1B1C" w:rsidRPr="00CC1B1C" w:rsidRDefault="00CC1B1C" w:rsidP="00CC1B1C">
      <w:pPr>
        <w:ind w:firstLine="4962"/>
        <w:jc w:val="center"/>
        <w:rPr>
          <w:rFonts w:ascii="Times New Roman" w:hAnsi="Times New Roman" w:cs="Times New Roman"/>
          <w:bCs/>
          <w:sz w:val="28"/>
          <w:szCs w:val="28"/>
        </w:rPr>
      </w:pPr>
      <w:r w:rsidRPr="00CC1B1C">
        <w:rPr>
          <w:rFonts w:ascii="Times New Roman" w:hAnsi="Times New Roman" w:cs="Times New Roman"/>
          <w:bCs/>
          <w:sz w:val="28"/>
          <w:szCs w:val="28"/>
        </w:rPr>
        <w:t>26.06.2019 г.</w:t>
      </w:r>
    </w:p>
    <w:p w14:paraId="2E836ACA" w14:textId="052C9486" w:rsidR="00B75932" w:rsidRPr="00FD0436" w:rsidRDefault="00B75932" w:rsidP="00CC1B1C">
      <w:pPr>
        <w:ind w:firstLine="4962"/>
        <w:jc w:val="center"/>
        <w:rPr>
          <w:rFonts w:ascii="Times New Roman" w:hAnsi="Times New Roman" w:cs="Times New Roman"/>
          <w:b/>
          <w:sz w:val="24"/>
          <w:szCs w:val="24"/>
        </w:rPr>
      </w:pPr>
    </w:p>
    <w:p w14:paraId="02A4A187" w14:textId="77777777" w:rsidR="009479D7" w:rsidRPr="00FD0436" w:rsidRDefault="009479D7" w:rsidP="00B75932">
      <w:pPr>
        <w:spacing w:after="160" w:line="256" w:lineRule="auto"/>
        <w:jc w:val="center"/>
        <w:rPr>
          <w:rFonts w:ascii="Times New Roman" w:hAnsi="Times New Roman" w:cs="Times New Roman"/>
          <w:b/>
          <w:sz w:val="24"/>
          <w:szCs w:val="24"/>
        </w:rPr>
      </w:pPr>
    </w:p>
    <w:p w14:paraId="00D558DE" w14:textId="77777777" w:rsidR="009479D7" w:rsidRPr="00FD0436" w:rsidRDefault="009479D7" w:rsidP="00B75932">
      <w:pPr>
        <w:spacing w:after="160" w:line="256" w:lineRule="auto"/>
        <w:jc w:val="center"/>
        <w:rPr>
          <w:rFonts w:ascii="Times New Roman" w:hAnsi="Times New Roman" w:cs="Times New Roman"/>
          <w:b/>
          <w:sz w:val="24"/>
          <w:szCs w:val="24"/>
        </w:rPr>
      </w:pPr>
    </w:p>
    <w:p w14:paraId="13BEDF32" w14:textId="77777777" w:rsidR="009479D7" w:rsidRPr="00FD0436" w:rsidRDefault="009479D7" w:rsidP="00B75932">
      <w:pPr>
        <w:spacing w:after="160" w:line="256" w:lineRule="auto"/>
        <w:jc w:val="center"/>
        <w:rPr>
          <w:rFonts w:ascii="Times New Roman" w:hAnsi="Times New Roman" w:cs="Times New Roman"/>
          <w:b/>
          <w:sz w:val="24"/>
          <w:szCs w:val="24"/>
        </w:rPr>
      </w:pPr>
    </w:p>
    <w:p w14:paraId="1C854186" w14:textId="77777777" w:rsidR="009479D7" w:rsidRPr="00FD0436" w:rsidRDefault="009479D7" w:rsidP="00B75932">
      <w:pPr>
        <w:spacing w:after="160" w:line="256" w:lineRule="auto"/>
        <w:jc w:val="center"/>
        <w:rPr>
          <w:rFonts w:ascii="Times New Roman" w:hAnsi="Times New Roman" w:cs="Times New Roman"/>
          <w:b/>
          <w:sz w:val="24"/>
          <w:szCs w:val="24"/>
        </w:rPr>
      </w:pPr>
    </w:p>
    <w:p w14:paraId="3F2F7984" w14:textId="77777777" w:rsidR="009479D7" w:rsidRPr="00FD0436" w:rsidRDefault="009479D7" w:rsidP="00B75932">
      <w:pPr>
        <w:spacing w:after="160" w:line="256" w:lineRule="auto"/>
        <w:jc w:val="center"/>
        <w:rPr>
          <w:rFonts w:ascii="Times New Roman" w:hAnsi="Times New Roman" w:cs="Times New Roman"/>
          <w:b/>
          <w:sz w:val="24"/>
          <w:szCs w:val="24"/>
        </w:rPr>
      </w:pPr>
    </w:p>
    <w:p w14:paraId="1B55A615" w14:textId="6141FDA6" w:rsidR="00B75932" w:rsidRPr="00DF535E" w:rsidRDefault="00DF535E" w:rsidP="009479D7">
      <w:pPr>
        <w:pStyle w:val="aff0"/>
        <w:jc w:val="center"/>
        <w:rPr>
          <w:rFonts w:cs="Times New Roman"/>
          <w:b/>
          <w:sz w:val="28"/>
          <w:szCs w:val="28"/>
        </w:rPr>
      </w:pPr>
      <w:r>
        <w:rPr>
          <w:rFonts w:cs="Times New Roman"/>
          <w:b/>
          <w:sz w:val="28"/>
          <w:szCs w:val="28"/>
        </w:rPr>
        <w:t>Р</w:t>
      </w:r>
      <w:bookmarkStart w:id="0" w:name="_GoBack"/>
      <w:bookmarkEnd w:id="0"/>
      <w:r w:rsidR="00B75932" w:rsidRPr="00DF535E">
        <w:rPr>
          <w:rFonts w:cs="Times New Roman"/>
          <w:b/>
          <w:sz w:val="28"/>
          <w:szCs w:val="28"/>
        </w:rPr>
        <w:t>егиональная программа</w:t>
      </w:r>
    </w:p>
    <w:p w14:paraId="3FD12109" w14:textId="77777777" w:rsidR="009479D7" w:rsidRPr="00DF535E" w:rsidRDefault="009479D7" w:rsidP="009479D7">
      <w:pPr>
        <w:pStyle w:val="aff0"/>
        <w:jc w:val="center"/>
        <w:rPr>
          <w:rFonts w:cs="Times New Roman"/>
          <w:b/>
          <w:sz w:val="28"/>
          <w:szCs w:val="28"/>
        </w:rPr>
      </w:pPr>
    </w:p>
    <w:p w14:paraId="54ED32F4" w14:textId="77777777" w:rsidR="009479D7" w:rsidRPr="00DF535E" w:rsidRDefault="009479D7" w:rsidP="009479D7">
      <w:pPr>
        <w:pStyle w:val="aff0"/>
        <w:jc w:val="center"/>
        <w:rPr>
          <w:rFonts w:cs="Times New Roman"/>
          <w:b/>
          <w:sz w:val="28"/>
          <w:szCs w:val="28"/>
        </w:rPr>
      </w:pPr>
      <w:r w:rsidRPr="00DF535E">
        <w:rPr>
          <w:rFonts w:cs="Times New Roman"/>
          <w:b/>
          <w:sz w:val="28"/>
          <w:szCs w:val="28"/>
        </w:rPr>
        <w:t>«</w:t>
      </w:r>
      <w:r w:rsidR="00B75932" w:rsidRPr="00DF535E">
        <w:rPr>
          <w:rFonts w:cs="Times New Roman"/>
          <w:b/>
          <w:sz w:val="28"/>
          <w:szCs w:val="28"/>
        </w:rPr>
        <w:t xml:space="preserve">Борьба с сердечно </w:t>
      </w:r>
      <w:r w:rsidRPr="00DF535E">
        <w:rPr>
          <w:rFonts w:cs="Times New Roman"/>
          <w:b/>
          <w:sz w:val="28"/>
          <w:szCs w:val="28"/>
        </w:rPr>
        <w:t>- сосудистыми заболеваниями»</w:t>
      </w:r>
    </w:p>
    <w:p w14:paraId="2AC8AEEE" w14:textId="77777777" w:rsidR="009479D7" w:rsidRPr="00DF535E" w:rsidRDefault="009479D7" w:rsidP="009479D7">
      <w:pPr>
        <w:pStyle w:val="aff0"/>
        <w:jc w:val="center"/>
        <w:rPr>
          <w:rFonts w:cs="Times New Roman"/>
          <w:b/>
          <w:sz w:val="28"/>
          <w:szCs w:val="28"/>
        </w:rPr>
      </w:pPr>
    </w:p>
    <w:p w14:paraId="6FEBB6B3" w14:textId="77777777" w:rsidR="009479D7" w:rsidRPr="00DF535E" w:rsidRDefault="009479D7" w:rsidP="009479D7">
      <w:pPr>
        <w:pStyle w:val="aff0"/>
        <w:jc w:val="center"/>
        <w:rPr>
          <w:rFonts w:cs="Times New Roman"/>
          <w:b/>
          <w:sz w:val="28"/>
          <w:szCs w:val="28"/>
        </w:rPr>
      </w:pPr>
      <w:r w:rsidRPr="00DF535E">
        <w:rPr>
          <w:rFonts w:cs="Times New Roman"/>
          <w:b/>
          <w:sz w:val="28"/>
          <w:szCs w:val="28"/>
        </w:rPr>
        <w:t>Новосибирская область</w:t>
      </w:r>
    </w:p>
    <w:p w14:paraId="40CCF3DA" w14:textId="77777777" w:rsidR="009479D7" w:rsidRPr="00DF535E" w:rsidRDefault="009479D7" w:rsidP="009479D7">
      <w:pPr>
        <w:pStyle w:val="aff0"/>
        <w:jc w:val="center"/>
        <w:rPr>
          <w:rFonts w:cs="Times New Roman"/>
          <w:b/>
          <w:sz w:val="28"/>
          <w:szCs w:val="28"/>
        </w:rPr>
      </w:pPr>
    </w:p>
    <w:p w14:paraId="11B3D1BB" w14:textId="77777777" w:rsidR="009479D7" w:rsidRPr="00FD0436" w:rsidRDefault="009479D7" w:rsidP="009479D7">
      <w:pPr>
        <w:pStyle w:val="aff0"/>
        <w:jc w:val="center"/>
        <w:rPr>
          <w:rFonts w:cs="Times New Roman"/>
          <w:sz w:val="28"/>
        </w:rPr>
      </w:pPr>
    </w:p>
    <w:p w14:paraId="3A81BD1D" w14:textId="77777777" w:rsidR="009479D7" w:rsidRPr="00FD0436" w:rsidRDefault="009479D7" w:rsidP="009479D7">
      <w:pPr>
        <w:pStyle w:val="aff0"/>
        <w:jc w:val="center"/>
        <w:rPr>
          <w:rFonts w:cs="Times New Roman"/>
          <w:sz w:val="28"/>
        </w:rPr>
      </w:pPr>
    </w:p>
    <w:p w14:paraId="1E40D4A2" w14:textId="77777777" w:rsidR="009479D7" w:rsidRPr="00FD0436" w:rsidRDefault="009479D7" w:rsidP="009479D7">
      <w:pPr>
        <w:pStyle w:val="aff0"/>
        <w:jc w:val="center"/>
        <w:rPr>
          <w:rFonts w:cs="Times New Roman"/>
          <w:sz w:val="28"/>
        </w:rPr>
      </w:pPr>
    </w:p>
    <w:p w14:paraId="382A0F30" w14:textId="77777777" w:rsidR="009479D7" w:rsidRPr="00FD0436" w:rsidRDefault="009479D7" w:rsidP="009479D7">
      <w:pPr>
        <w:pStyle w:val="aff0"/>
        <w:jc w:val="center"/>
        <w:rPr>
          <w:rFonts w:cs="Times New Roman"/>
          <w:sz w:val="28"/>
        </w:rPr>
      </w:pPr>
    </w:p>
    <w:p w14:paraId="40957117" w14:textId="77777777" w:rsidR="009479D7" w:rsidRPr="00FD0436" w:rsidRDefault="009479D7" w:rsidP="009479D7">
      <w:pPr>
        <w:pStyle w:val="aff0"/>
        <w:jc w:val="center"/>
        <w:rPr>
          <w:rFonts w:cs="Times New Roman"/>
          <w:sz w:val="28"/>
        </w:rPr>
      </w:pPr>
    </w:p>
    <w:p w14:paraId="4020523A" w14:textId="77777777" w:rsidR="009479D7" w:rsidRPr="00FD0436" w:rsidRDefault="009479D7" w:rsidP="009479D7">
      <w:pPr>
        <w:pStyle w:val="aff0"/>
        <w:jc w:val="center"/>
        <w:rPr>
          <w:rFonts w:cs="Times New Roman"/>
          <w:sz w:val="28"/>
        </w:rPr>
      </w:pPr>
    </w:p>
    <w:p w14:paraId="32FF50DD" w14:textId="77777777" w:rsidR="009479D7" w:rsidRPr="00FD0436" w:rsidRDefault="009479D7" w:rsidP="009479D7">
      <w:pPr>
        <w:pStyle w:val="aff0"/>
        <w:jc w:val="center"/>
        <w:rPr>
          <w:rFonts w:cs="Times New Roman"/>
          <w:sz w:val="28"/>
        </w:rPr>
      </w:pPr>
    </w:p>
    <w:p w14:paraId="07CE074E" w14:textId="77777777" w:rsidR="009479D7" w:rsidRPr="00FD0436" w:rsidRDefault="009479D7" w:rsidP="009479D7">
      <w:pPr>
        <w:pStyle w:val="aff0"/>
        <w:jc w:val="center"/>
        <w:rPr>
          <w:rFonts w:cs="Times New Roman"/>
          <w:sz w:val="28"/>
        </w:rPr>
      </w:pPr>
    </w:p>
    <w:p w14:paraId="05FAE6B9" w14:textId="77777777" w:rsidR="009479D7" w:rsidRPr="00FD0436" w:rsidRDefault="009479D7" w:rsidP="009479D7">
      <w:pPr>
        <w:pStyle w:val="aff0"/>
        <w:jc w:val="center"/>
        <w:rPr>
          <w:rFonts w:cs="Times New Roman"/>
          <w:sz w:val="28"/>
        </w:rPr>
      </w:pPr>
    </w:p>
    <w:p w14:paraId="05720135" w14:textId="77777777" w:rsidR="009479D7" w:rsidRPr="00FD0436" w:rsidRDefault="009479D7" w:rsidP="009479D7">
      <w:pPr>
        <w:pStyle w:val="aff0"/>
        <w:jc w:val="center"/>
        <w:rPr>
          <w:rFonts w:cs="Times New Roman"/>
          <w:sz w:val="28"/>
        </w:rPr>
      </w:pPr>
    </w:p>
    <w:p w14:paraId="01A4F200" w14:textId="77777777" w:rsidR="009479D7" w:rsidRPr="00FD0436" w:rsidRDefault="009479D7" w:rsidP="009479D7">
      <w:pPr>
        <w:pStyle w:val="aff0"/>
        <w:jc w:val="center"/>
        <w:rPr>
          <w:rFonts w:cs="Times New Roman"/>
          <w:sz w:val="28"/>
        </w:rPr>
      </w:pPr>
    </w:p>
    <w:p w14:paraId="2FE48FC4" w14:textId="77777777" w:rsidR="009479D7" w:rsidRPr="00FD0436" w:rsidRDefault="009479D7" w:rsidP="009479D7">
      <w:pPr>
        <w:pStyle w:val="aff0"/>
        <w:jc w:val="center"/>
        <w:rPr>
          <w:rFonts w:cs="Times New Roman"/>
          <w:sz w:val="28"/>
        </w:rPr>
      </w:pPr>
    </w:p>
    <w:p w14:paraId="6E6C1AA8" w14:textId="77777777" w:rsidR="009479D7" w:rsidRPr="00FD0436" w:rsidRDefault="009479D7" w:rsidP="009479D7">
      <w:pPr>
        <w:pStyle w:val="aff0"/>
        <w:jc w:val="center"/>
        <w:rPr>
          <w:rFonts w:cs="Times New Roman"/>
          <w:sz w:val="28"/>
        </w:rPr>
      </w:pPr>
    </w:p>
    <w:p w14:paraId="44479D2C" w14:textId="77777777" w:rsidR="009479D7" w:rsidRPr="00FD0436" w:rsidRDefault="009479D7" w:rsidP="009479D7">
      <w:pPr>
        <w:pStyle w:val="aff0"/>
        <w:jc w:val="center"/>
        <w:rPr>
          <w:rFonts w:cs="Times New Roman"/>
          <w:sz w:val="28"/>
        </w:rPr>
      </w:pPr>
    </w:p>
    <w:p w14:paraId="0A658611" w14:textId="77777777" w:rsidR="009479D7" w:rsidRPr="00FD0436" w:rsidRDefault="009479D7" w:rsidP="009479D7">
      <w:pPr>
        <w:pStyle w:val="aff0"/>
        <w:jc w:val="center"/>
        <w:rPr>
          <w:rFonts w:cs="Times New Roman"/>
          <w:sz w:val="28"/>
        </w:rPr>
      </w:pPr>
    </w:p>
    <w:p w14:paraId="73D4EEEC" w14:textId="77777777" w:rsidR="009479D7" w:rsidRPr="00FD0436" w:rsidRDefault="009479D7" w:rsidP="009479D7">
      <w:pPr>
        <w:pStyle w:val="aff0"/>
        <w:jc w:val="center"/>
        <w:rPr>
          <w:rFonts w:cs="Times New Roman"/>
          <w:sz w:val="28"/>
        </w:rPr>
      </w:pPr>
    </w:p>
    <w:p w14:paraId="4ADECF24" w14:textId="77777777" w:rsidR="009479D7" w:rsidRPr="00FD0436" w:rsidRDefault="009479D7" w:rsidP="009479D7">
      <w:pPr>
        <w:pStyle w:val="aff0"/>
        <w:jc w:val="center"/>
        <w:rPr>
          <w:rFonts w:cs="Times New Roman"/>
          <w:sz w:val="28"/>
        </w:rPr>
      </w:pPr>
    </w:p>
    <w:p w14:paraId="60BD7836" w14:textId="77777777" w:rsidR="009479D7" w:rsidRPr="00FD0436" w:rsidRDefault="009479D7" w:rsidP="009479D7">
      <w:pPr>
        <w:pStyle w:val="aff0"/>
        <w:jc w:val="center"/>
        <w:rPr>
          <w:rFonts w:cs="Times New Roman"/>
          <w:sz w:val="28"/>
        </w:rPr>
      </w:pPr>
    </w:p>
    <w:p w14:paraId="7946C838" w14:textId="77777777" w:rsidR="007B1668" w:rsidRPr="00FD0436" w:rsidRDefault="007B1668" w:rsidP="009479D7">
      <w:pPr>
        <w:pStyle w:val="aff0"/>
        <w:jc w:val="center"/>
        <w:rPr>
          <w:rFonts w:cs="Times New Roman"/>
          <w:sz w:val="28"/>
        </w:rPr>
      </w:pPr>
    </w:p>
    <w:p w14:paraId="2B7C183D" w14:textId="77C97489" w:rsidR="009479D7" w:rsidRPr="00DF535E" w:rsidRDefault="00CC1B1C" w:rsidP="007B1668">
      <w:pPr>
        <w:pStyle w:val="aff0"/>
        <w:jc w:val="center"/>
        <w:rPr>
          <w:rFonts w:cs="Times New Roman"/>
          <w:b/>
          <w:sz w:val="24"/>
          <w:szCs w:val="24"/>
        </w:rPr>
      </w:pPr>
      <w:r w:rsidRPr="00DF535E">
        <w:rPr>
          <w:rFonts w:cs="Times New Roman"/>
          <w:b/>
          <w:sz w:val="24"/>
        </w:rPr>
        <w:t xml:space="preserve">Новосибирск, </w:t>
      </w:r>
      <w:r w:rsidR="009479D7" w:rsidRPr="00DF535E">
        <w:rPr>
          <w:rFonts w:cs="Times New Roman"/>
          <w:b/>
          <w:sz w:val="24"/>
        </w:rPr>
        <w:t>2019</w:t>
      </w:r>
      <w:r w:rsidR="009479D7" w:rsidRPr="00DF535E">
        <w:rPr>
          <w:rFonts w:cs="Times New Roman"/>
          <w:b/>
          <w:sz w:val="24"/>
          <w:szCs w:val="24"/>
        </w:rPr>
        <w:br w:type="page"/>
      </w:r>
    </w:p>
    <w:p w14:paraId="52BA946E" w14:textId="77777777" w:rsidR="009479D7" w:rsidRPr="00FD0436" w:rsidRDefault="009479D7" w:rsidP="009479D7">
      <w:pPr>
        <w:pStyle w:val="aff0"/>
        <w:rPr>
          <w:rFonts w:cs="Times New Roman"/>
          <w:sz w:val="24"/>
        </w:rPr>
      </w:pPr>
      <w:bookmarkStart w:id="1" w:name="_Toc3464363"/>
      <w:r w:rsidRPr="00FD0436">
        <w:rPr>
          <w:rFonts w:cs="Times New Roman"/>
          <w:sz w:val="24"/>
        </w:rPr>
        <w:lastRenderedPageBreak/>
        <w:t>Оглавление:</w:t>
      </w:r>
    </w:p>
    <w:p w14:paraId="5ADD299C" w14:textId="77777777" w:rsidR="009479D7" w:rsidRPr="00FD0436" w:rsidRDefault="009479D7" w:rsidP="009479D7">
      <w:pPr>
        <w:pStyle w:val="aff0"/>
        <w:rPr>
          <w:rFonts w:cs="Times New Roman"/>
          <w:sz w:val="28"/>
        </w:rPr>
      </w:pPr>
    </w:p>
    <w:tbl>
      <w:tblPr>
        <w:tblStyle w:val="a7"/>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576"/>
        <w:gridCol w:w="8487"/>
        <w:gridCol w:w="576"/>
      </w:tblGrid>
      <w:tr w:rsidR="00B02C52" w:rsidRPr="00FD0436" w14:paraId="1D9E8933" w14:textId="77777777" w:rsidTr="00B02C52">
        <w:tc>
          <w:tcPr>
            <w:tcW w:w="421" w:type="dxa"/>
          </w:tcPr>
          <w:p w14:paraId="719223DB" w14:textId="77777777" w:rsidR="00B02C52" w:rsidRPr="00FD0436" w:rsidRDefault="00B02C52" w:rsidP="009479D7">
            <w:pPr>
              <w:pStyle w:val="aff0"/>
              <w:rPr>
                <w:rFonts w:cs="Times New Roman"/>
                <w:sz w:val="24"/>
              </w:rPr>
            </w:pPr>
            <w:r w:rsidRPr="00FD0436">
              <w:rPr>
                <w:rFonts w:cs="Times New Roman"/>
                <w:sz w:val="24"/>
              </w:rPr>
              <w:t>1.</w:t>
            </w:r>
          </w:p>
        </w:tc>
        <w:tc>
          <w:tcPr>
            <w:tcW w:w="576" w:type="dxa"/>
          </w:tcPr>
          <w:p w14:paraId="0E766EC4" w14:textId="77777777" w:rsidR="00B02C52" w:rsidRPr="00FD0436" w:rsidRDefault="00B02C52" w:rsidP="009479D7">
            <w:pPr>
              <w:pStyle w:val="aff0"/>
              <w:rPr>
                <w:rFonts w:cs="Times New Roman"/>
                <w:sz w:val="24"/>
              </w:rPr>
            </w:pPr>
          </w:p>
        </w:tc>
        <w:tc>
          <w:tcPr>
            <w:tcW w:w="8496" w:type="dxa"/>
          </w:tcPr>
          <w:p w14:paraId="7083FF63" w14:textId="77777777" w:rsidR="00B02C52" w:rsidRPr="00FD0436" w:rsidRDefault="00B02C52" w:rsidP="009479D7">
            <w:pPr>
              <w:pStyle w:val="aff0"/>
              <w:rPr>
                <w:rFonts w:cs="Times New Roman"/>
                <w:sz w:val="24"/>
              </w:rPr>
            </w:pPr>
            <w:r w:rsidRPr="00FD0436">
              <w:rPr>
                <w:rFonts w:cs="Times New Roman"/>
                <w:sz w:val="24"/>
              </w:rPr>
              <w:t>Анализ текущего состояния оказания медицинской помощи больным с сердечно-сосудистыми заболеваниями в Новосибирской области. Основные показатели оказания медицинской помощи больным с сердечно-сосудистыми заболеваниями в разрезе районов Новосибирской области</w:t>
            </w:r>
            <w:r w:rsidR="006E6A2B" w:rsidRPr="00FD0436">
              <w:rPr>
                <w:rFonts w:cs="Times New Roman"/>
                <w:sz w:val="24"/>
              </w:rPr>
              <w:t>.</w:t>
            </w:r>
          </w:p>
        </w:tc>
        <w:tc>
          <w:tcPr>
            <w:tcW w:w="567" w:type="dxa"/>
            <w:vAlign w:val="bottom"/>
          </w:tcPr>
          <w:p w14:paraId="12E95CEC" w14:textId="145800DB" w:rsidR="00B02C52" w:rsidRPr="00FD0436" w:rsidRDefault="00746B78" w:rsidP="00B02C52">
            <w:pPr>
              <w:pStyle w:val="aff0"/>
              <w:jc w:val="center"/>
              <w:rPr>
                <w:rFonts w:cs="Times New Roman"/>
                <w:sz w:val="24"/>
              </w:rPr>
            </w:pPr>
            <w:r>
              <w:rPr>
                <w:rFonts w:cs="Times New Roman"/>
                <w:sz w:val="24"/>
              </w:rPr>
              <w:t>3</w:t>
            </w:r>
          </w:p>
        </w:tc>
      </w:tr>
      <w:tr w:rsidR="00B02C52" w:rsidRPr="00FD0436" w14:paraId="3DA75907" w14:textId="77777777" w:rsidTr="00B02C52">
        <w:tc>
          <w:tcPr>
            <w:tcW w:w="421" w:type="dxa"/>
          </w:tcPr>
          <w:p w14:paraId="66023D98" w14:textId="77777777" w:rsidR="00B02C52" w:rsidRPr="00FD0436" w:rsidRDefault="00B02C52" w:rsidP="009479D7">
            <w:pPr>
              <w:pStyle w:val="aff0"/>
              <w:rPr>
                <w:rFonts w:cs="Times New Roman"/>
                <w:sz w:val="24"/>
              </w:rPr>
            </w:pPr>
          </w:p>
        </w:tc>
        <w:tc>
          <w:tcPr>
            <w:tcW w:w="576" w:type="dxa"/>
          </w:tcPr>
          <w:p w14:paraId="7F01E8C6" w14:textId="77777777" w:rsidR="00B02C52" w:rsidRPr="00FD0436" w:rsidRDefault="00B02C52" w:rsidP="009479D7">
            <w:pPr>
              <w:pStyle w:val="aff0"/>
              <w:rPr>
                <w:rFonts w:cs="Times New Roman"/>
                <w:sz w:val="24"/>
              </w:rPr>
            </w:pPr>
          </w:p>
        </w:tc>
        <w:tc>
          <w:tcPr>
            <w:tcW w:w="8496" w:type="dxa"/>
          </w:tcPr>
          <w:p w14:paraId="074BFE1A" w14:textId="77777777" w:rsidR="00B02C52" w:rsidRPr="00FD0436" w:rsidRDefault="00B02C52" w:rsidP="009479D7">
            <w:pPr>
              <w:pStyle w:val="aff0"/>
              <w:rPr>
                <w:rFonts w:cs="Times New Roman"/>
                <w:sz w:val="24"/>
              </w:rPr>
            </w:pPr>
            <w:r w:rsidRPr="00FD0436">
              <w:rPr>
                <w:rFonts w:cs="Times New Roman"/>
                <w:sz w:val="24"/>
              </w:rPr>
              <w:t>Распределение численности населения Новосибирской области по полу и возрастным группам на 01.01.2018 год</w:t>
            </w:r>
            <w:r w:rsidR="006E6A2B" w:rsidRPr="00FD0436">
              <w:rPr>
                <w:rFonts w:cs="Times New Roman"/>
                <w:sz w:val="24"/>
              </w:rPr>
              <w:t>а.</w:t>
            </w:r>
          </w:p>
        </w:tc>
        <w:tc>
          <w:tcPr>
            <w:tcW w:w="567" w:type="dxa"/>
            <w:vAlign w:val="bottom"/>
          </w:tcPr>
          <w:p w14:paraId="095FDCD4" w14:textId="7A15F35C" w:rsidR="00B02C52" w:rsidRPr="00FD0436" w:rsidRDefault="00B02C52" w:rsidP="00B02C52">
            <w:pPr>
              <w:pStyle w:val="aff0"/>
              <w:jc w:val="center"/>
              <w:rPr>
                <w:rFonts w:cs="Times New Roman"/>
                <w:sz w:val="24"/>
              </w:rPr>
            </w:pPr>
          </w:p>
        </w:tc>
      </w:tr>
      <w:tr w:rsidR="00B02C52" w:rsidRPr="00FD0436" w14:paraId="65A688F7" w14:textId="77777777" w:rsidTr="00B02C52">
        <w:tc>
          <w:tcPr>
            <w:tcW w:w="421" w:type="dxa"/>
          </w:tcPr>
          <w:p w14:paraId="580F3B3B" w14:textId="77777777" w:rsidR="00B02C52" w:rsidRPr="00FD0436" w:rsidRDefault="00B02C52" w:rsidP="009479D7">
            <w:pPr>
              <w:pStyle w:val="aff0"/>
              <w:rPr>
                <w:rFonts w:cs="Times New Roman"/>
                <w:sz w:val="24"/>
              </w:rPr>
            </w:pPr>
          </w:p>
        </w:tc>
        <w:tc>
          <w:tcPr>
            <w:tcW w:w="576" w:type="dxa"/>
          </w:tcPr>
          <w:p w14:paraId="5B603088" w14:textId="77777777" w:rsidR="00B02C52" w:rsidRPr="00FD0436" w:rsidRDefault="00B02C52" w:rsidP="009479D7">
            <w:pPr>
              <w:pStyle w:val="aff0"/>
              <w:rPr>
                <w:rFonts w:cs="Times New Roman"/>
                <w:sz w:val="24"/>
              </w:rPr>
            </w:pPr>
            <w:r w:rsidRPr="00FD0436">
              <w:rPr>
                <w:rFonts w:cs="Times New Roman"/>
                <w:sz w:val="24"/>
              </w:rPr>
              <w:t>1.1.</w:t>
            </w:r>
          </w:p>
        </w:tc>
        <w:tc>
          <w:tcPr>
            <w:tcW w:w="8496" w:type="dxa"/>
          </w:tcPr>
          <w:p w14:paraId="1432B30A" w14:textId="77777777" w:rsidR="00B02C52" w:rsidRPr="00FD0436" w:rsidRDefault="00B02C52" w:rsidP="009479D7">
            <w:pPr>
              <w:pStyle w:val="aff0"/>
              <w:rPr>
                <w:rFonts w:cs="Times New Roman"/>
                <w:sz w:val="24"/>
              </w:rPr>
            </w:pPr>
            <w:r w:rsidRPr="00FD0436">
              <w:rPr>
                <w:rFonts w:cs="Times New Roman"/>
                <w:sz w:val="24"/>
              </w:rPr>
              <w:t>Анализ смертности от сердечно-сосудистых заболеваний</w:t>
            </w:r>
          </w:p>
        </w:tc>
        <w:tc>
          <w:tcPr>
            <w:tcW w:w="567" w:type="dxa"/>
            <w:vAlign w:val="bottom"/>
          </w:tcPr>
          <w:p w14:paraId="780B541B" w14:textId="3447D7FF" w:rsidR="00B02C52" w:rsidRPr="00FD0436" w:rsidRDefault="00746B78" w:rsidP="00B02C52">
            <w:pPr>
              <w:pStyle w:val="aff0"/>
              <w:jc w:val="center"/>
              <w:rPr>
                <w:rFonts w:cs="Times New Roman"/>
                <w:sz w:val="24"/>
              </w:rPr>
            </w:pPr>
            <w:r>
              <w:rPr>
                <w:rFonts w:cs="Times New Roman"/>
                <w:sz w:val="24"/>
              </w:rPr>
              <w:t>5</w:t>
            </w:r>
          </w:p>
        </w:tc>
      </w:tr>
      <w:tr w:rsidR="00B02C52" w:rsidRPr="00FD0436" w14:paraId="606FC1F2" w14:textId="77777777" w:rsidTr="00B02C52">
        <w:tc>
          <w:tcPr>
            <w:tcW w:w="421" w:type="dxa"/>
          </w:tcPr>
          <w:p w14:paraId="40E160FE" w14:textId="77777777" w:rsidR="00B02C52" w:rsidRPr="00FD0436" w:rsidRDefault="00B02C52" w:rsidP="009479D7">
            <w:pPr>
              <w:pStyle w:val="aff0"/>
              <w:rPr>
                <w:rFonts w:cs="Times New Roman"/>
                <w:sz w:val="24"/>
              </w:rPr>
            </w:pPr>
          </w:p>
        </w:tc>
        <w:tc>
          <w:tcPr>
            <w:tcW w:w="576" w:type="dxa"/>
          </w:tcPr>
          <w:p w14:paraId="2152D461" w14:textId="77777777" w:rsidR="00B02C52" w:rsidRPr="00FD0436" w:rsidRDefault="00B02C52" w:rsidP="009479D7">
            <w:pPr>
              <w:pStyle w:val="aff0"/>
              <w:rPr>
                <w:rFonts w:cs="Times New Roman"/>
                <w:sz w:val="24"/>
              </w:rPr>
            </w:pPr>
            <w:r w:rsidRPr="00FD0436">
              <w:rPr>
                <w:rFonts w:cs="Times New Roman"/>
                <w:sz w:val="24"/>
              </w:rPr>
              <w:t>1.2.</w:t>
            </w:r>
          </w:p>
        </w:tc>
        <w:tc>
          <w:tcPr>
            <w:tcW w:w="8496" w:type="dxa"/>
          </w:tcPr>
          <w:p w14:paraId="01AA5A7E" w14:textId="77777777" w:rsidR="00B02C52" w:rsidRPr="00FD0436" w:rsidRDefault="00B02C52" w:rsidP="009479D7">
            <w:pPr>
              <w:pStyle w:val="aff0"/>
              <w:rPr>
                <w:rFonts w:cs="Times New Roman"/>
                <w:sz w:val="24"/>
              </w:rPr>
            </w:pPr>
            <w:r w:rsidRPr="00FD0436">
              <w:rPr>
                <w:rFonts w:cs="Times New Roman"/>
                <w:sz w:val="24"/>
              </w:rPr>
              <w:t>Заболеваемость болезнями системы кровообращения</w:t>
            </w:r>
          </w:p>
        </w:tc>
        <w:tc>
          <w:tcPr>
            <w:tcW w:w="567" w:type="dxa"/>
            <w:vAlign w:val="bottom"/>
          </w:tcPr>
          <w:p w14:paraId="7F5E51A9" w14:textId="472C1153" w:rsidR="00B02C52" w:rsidRPr="00FD0436" w:rsidRDefault="00746B78" w:rsidP="00B02C52">
            <w:pPr>
              <w:pStyle w:val="aff0"/>
              <w:jc w:val="center"/>
              <w:rPr>
                <w:rFonts w:cs="Times New Roman"/>
                <w:sz w:val="24"/>
              </w:rPr>
            </w:pPr>
            <w:r>
              <w:rPr>
                <w:rFonts w:cs="Times New Roman"/>
                <w:sz w:val="24"/>
              </w:rPr>
              <w:t>27</w:t>
            </w:r>
          </w:p>
        </w:tc>
      </w:tr>
      <w:tr w:rsidR="00B02C52" w:rsidRPr="00FD0436" w14:paraId="11D2C4B4" w14:textId="77777777" w:rsidTr="00B02C52">
        <w:tc>
          <w:tcPr>
            <w:tcW w:w="421" w:type="dxa"/>
          </w:tcPr>
          <w:p w14:paraId="3A70488A" w14:textId="77777777" w:rsidR="00B02C52" w:rsidRPr="00FD0436" w:rsidRDefault="00B02C52" w:rsidP="009479D7">
            <w:pPr>
              <w:pStyle w:val="aff0"/>
              <w:rPr>
                <w:rFonts w:cs="Times New Roman"/>
                <w:sz w:val="24"/>
              </w:rPr>
            </w:pPr>
          </w:p>
        </w:tc>
        <w:tc>
          <w:tcPr>
            <w:tcW w:w="576" w:type="dxa"/>
          </w:tcPr>
          <w:p w14:paraId="009BB7FE" w14:textId="77777777" w:rsidR="00B02C52" w:rsidRPr="00FD0436" w:rsidRDefault="00B02C52" w:rsidP="009479D7">
            <w:pPr>
              <w:pStyle w:val="aff0"/>
              <w:rPr>
                <w:rFonts w:cs="Times New Roman"/>
                <w:sz w:val="24"/>
              </w:rPr>
            </w:pPr>
            <w:r w:rsidRPr="00FD0436">
              <w:rPr>
                <w:rFonts w:cs="Times New Roman"/>
                <w:sz w:val="24"/>
              </w:rPr>
              <w:t>1.3.</w:t>
            </w:r>
          </w:p>
        </w:tc>
        <w:tc>
          <w:tcPr>
            <w:tcW w:w="8496" w:type="dxa"/>
          </w:tcPr>
          <w:p w14:paraId="70EE474A" w14:textId="77777777" w:rsidR="00B02C52" w:rsidRPr="00FD0436" w:rsidRDefault="00B02C52" w:rsidP="009479D7">
            <w:pPr>
              <w:pStyle w:val="aff0"/>
              <w:rPr>
                <w:rFonts w:cs="Times New Roman"/>
                <w:sz w:val="24"/>
              </w:rPr>
            </w:pPr>
            <w:r w:rsidRPr="00FD0436">
              <w:rPr>
                <w:rFonts w:cs="Times New Roman"/>
                <w:sz w:val="24"/>
              </w:rPr>
              <w:t>Ресурсы инфраструктуры службы</w:t>
            </w:r>
          </w:p>
        </w:tc>
        <w:tc>
          <w:tcPr>
            <w:tcW w:w="567" w:type="dxa"/>
            <w:vAlign w:val="bottom"/>
          </w:tcPr>
          <w:p w14:paraId="0031CEAF" w14:textId="1EAB71EC" w:rsidR="00B02C52" w:rsidRPr="00FD0436" w:rsidRDefault="00746B78" w:rsidP="00B02C52">
            <w:pPr>
              <w:pStyle w:val="aff0"/>
              <w:jc w:val="center"/>
              <w:rPr>
                <w:rFonts w:cs="Times New Roman"/>
                <w:sz w:val="24"/>
              </w:rPr>
            </w:pPr>
            <w:r>
              <w:rPr>
                <w:rFonts w:cs="Times New Roman"/>
                <w:sz w:val="24"/>
              </w:rPr>
              <w:t>43</w:t>
            </w:r>
          </w:p>
        </w:tc>
      </w:tr>
      <w:tr w:rsidR="00B02C52" w:rsidRPr="00FD0436" w14:paraId="31528157" w14:textId="77777777" w:rsidTr="00B02C52">
        <w:tc>
          <w:tcPr>
            <w:tcW w:w="421" w:type="dxa"/>
          </w:tcPr>
          <w:p w14:paraId="5DD0D88D" w14:textId="77777777" w:rsidR="00B02C52" w:rsidRPr="00FD0436" w:rsidRDefault="00B02C52" w:rsidP="009479D7">
            <w:pPr>
              <w:pStyle w:val="aff0"/>
              <w:rPr>
                <w:rFonts w:cs="Times New Roman"/>
                <w:sz w:val="24"/>
              </w:rPr>
            </w:pPr>
          </w:p>
        </w:tc>
        <w:tc>
          <w:tcPr>
            <w:tcW w:w="576" w:type="dxa"/>
          </w:tcPr>
          <w:p w14:paraId="3010730B" w14:textId="77777777" w:rsidR="00B02C52" w:rsidRPr="00FD0436" w:rsidRDefault="00B02C52" w:rsidP="009479D7">
            <w:pPr>
              <w:pStyle w:val="aff0"/>
              <w:rPr>
                <w:rFonts w:cs="Times New Roman"/>
                <w:sz w:val="24"/>
              </w:rPr>
            </w:pPr>
            <w:r w:rsidRPr="00FD0436">
              <w:rPr>
                <w:rFonts w:cs="Times New Roman"/>
                <w:sz w:val="24"/>
              </w:rPr>
              <w:t>1.4.</w:t>
            </w:r>
          </w:p>
        </w:tc>
        <w:tc>
          <w:tcPr>
            <w:tcW w:w="8496" w:type="dxa"/>
          </w:tcPr>
          <w:p w14:paraId="021A468A" w14:textId="77777777" w:rsidR="00B02C52" w:rsidRPr="00FD0436" w:rsidRDefault="00B02C52" w:rsidP="009479D7">
            <w:pPr>
              <w:pStyle w:val="aff0"/>
              <w:rPr>
                <w:rFonts w:cs="Times New Roman"/>
                <w:sz w:val="24"/>
              </w:rPr>
            </w:pPr>
            <w:r w:rsidRPr="00FD0436">
              <w:rPr>
                <w:rFonts w:cs="Times New Roman"/>
                <w:sz w:val="24"/>
              </w:rPr>
              <w:t>Кадровый состав учреждений</w:t>
            </w:r>
          </w:p>
        </w:tc>
        <w:tc>
          <w:tcPr>
            <w:tcW w:w="567" w:type="dxa"/>
            <w:vAlign w:val="bottom"/>
          </w:tcPr>
          <w:p w14:paraId="4510D1EE" w14:textId="5895C822" w:rsidR="00B02C52" w:rsidRPr="00FD0436" w:rsidRDefault="00746B78" w:rsidP="00B02C52">
            <w:pPr>
              <w:pStyle w:val="aff0"/>
              <w:jc w:val="center"/>
              <w:rPr>
                <w:rFonts w:cs="Times New Roman"/>
                <w:sz w:val="24"/>
              </w:rPr>
            </w:pPr>
            <w:r>
              <w:rPr>
                <w:rFonts w:cs="Times New Roman"/>
                <w:sz w:val="24"/>
              </w:rPr>
              <w:t>111</w:t>
            </w:r>
          </w:p>
        </w:tc>
      </w:tr>
      <w:tr w:rsidR="00B02C52" w:rsidRPr="00FD0436" w14:paraId="1997998D" w14:textId="77777777" w:rsidTr="00B02C52">
        <w:tc>
          <w:tcPr>
            <w:tcW w:w="421" w:type="dxa"/>
          </w:tcPr>
          <w:p w14:paraId="4538A3F9" w14:textId="77777777" w:rsidR="00B02C52" w:rsidRPr="00FD0436" w:rsidRDefault="00B02C52" w:rsidP="009479D7">
            <w:pPr>
              <w:pStyle w:val="aff0"/>
              <w:rPr>
                <w:rFonts w:cs="Times New Roman"/>
                <w:sz w:val="24"/>
              </w:rPr>
            </w:pPr>
          </w:p>
        </w:tc>
        <w:tc>
          <w:tcPr>
            <w:tcW w:w="576" w:type="dxa"/>
          </w:tcPr>
          <w:p w14:paraId="28F7583B" w14:textId="77777777" w:rsidR="00B02C52" w:rsidRPr="00FD0436" w:rsidRDefault="00B02C52" w:rsidP="009479D7">
            <w:pPr>
              <w:pStyle w:val="aff0"/>
              <w:rPr>
                <w:rFonts w:cs="Times New Roman"/>
                <w:sz w:val="24"/>
              </w:rPr>
            </w:pPr>
            <w:r w:rsidRPr="00FD0436">
              <w:rPr>
                <w:rFonts w:cs="Times New Roman"/>
                <w:sz w:val="24"/>
              </w:rPr>
              <w:t>1.5.</w:t>
            </w:r>
          </w:p>
        </w:tc>
        <w:tc>
          <w:tcPr>
            <w:tcW w:w="8496" w:type="dxa"/>
          </w:tcPr>
          <w:p w14:paraId="3400A1EE" w14:textId="77777777" w:rsidR="00B02C52" w:rsidRPr="00FD0436" w:rsidRDefault="00B02C52" w:rsidP="009479D7">
            <w:pPr>
              <w:pStyle w:val="aff0"/>
              <w:rPr>
                <w:rFonts w:cs="Times New Roman"/>
                <w:sz w:val="24"/>
              </w:rPr>
            </w:pPr>
            <w:r w:rsidRPr="00FD0436">
              <w:rPr>
                <w:rFonts w:cs="Times New Roman"/>
                <w:sz w:val="24"/>
              </w:rPr>
              <w:t>Анализ деятельности каждой медицинской организации, участвующей в оказании стационарной помощи больным с ОНМК и/или ОКС, с оценкой необходимости оптимизации функционирования</w:t>
            </w:r>
          </w:p>
        </w:tc>
        <w:tc>
          <w:tcPr>
            <w:tcW w:w="567" w:type="dxa"/>
            <w:vAlign w:val="bottom"/>
          </w:tcPr>
          <w:p w14:paraId="175100C7" w14:textId="3A77D5B6" w:rsidR="00B02C52" w:rsidRPr="00FD0436" w:rsidRDefault="00746B78" w:rsidP="00B02C52">
            <w:pPr>
              <w:pStyle w:val="aff0"/>
              <w:jc w:val="center"/>
              <w:rPr>
                <w:rFonts w:cs="Times New Roman"/>
                <w:sz w:val="24"/>
              </w:rPr>
            </w:pPr>
            <w:r>
              <w:rPr>
                <w:rFonts w:cs="Times New Roman"/>
                <w:sz w:val="24"/>
              </w:rPr>
              <w:t>119</w:t>
            </w:r>
          </w:p>
        </w:tc>
      </w:tr>
      <w:tr w:rsidR="00B02C52" w:rsidRPr="00FD0436" w14:paraId="6F3A77AE" w14:textId="77777777" w:rsidTr="00B02C52">
        <w:tc>
          <w:tcPr>
            <w:tcW w:w="421" w:type="dxa"/>
          </w:tcPr>
          <w:p w14:paraId="67EA8618" w14:textId="77777777" w:rsidR="00B02C52" w:rsidRPr="00FD0436" w:rsidRDefault="00B02C52" w:rsidP="009479D7">
            <w:pPr>
              <w:pStyle w:val="aff0"/>
              <w:rPr>
                <w:rFonts w:cs="Times New Roman"/>
                <w:sz w:val="24"/>
              </w:rPr>
            </w:pPr>
          </w:p>
        </w:tc>
        <w:tc>
          <w:tcPr>
            <w:tcW w:w="576" w:type="dxa"/>
          </w:tcPr>
          <w:p w14:paraId="2B2738B0" w14:textId="77777777" w:rsidR="00B02C52" w:rsidRPr="00FD0436" w:rsidRDefault="00B02C52" w:rsidP="009479D7">
            <w:pPr>
              <w:pStyle w:val="aff0"/>
              <w:rPr>
                <w:rFonts w:cs="Times New Roman"/>
                <w:sz w:val="24"/>
              </w:rPr>
            </w:pPr>
            <w:r w:rsidRPr="00FD0436">
              <w:rPr>
                <w:rFonts w:cs="Times New Roman"/>
                <w:sz w:val="24"/>
              </w:rPr>
              <w:t>1.6.</w:t>
            </w:r>
          </w:p>
        </w:tc>
        <w:tc>
          <w:tcPr>
            <w:tcW w:w="8496" w:type="dxa"/>
          </w:tcPr>
          <w:p w14:paraId="1AB675FB" w14:textId="77777777" w:rsidR="00B02C52" w:rsidRPr="00FD0436" w:rsidRDefault="00B02C52" w:rsidP="009479D7">
            <w:pPr>
              <w:pStyle w:val="aff0"/>
              <w:rPr>
                <w:rFonts w:cs="Times New Roman"/>
                <w:sz w:val="24"/>
              </w:rPr>
            </w:pPr>
            <w:r w:rsidRPr="00FD0436">
              <w:rPr>
                <w:rFonts w:cs="Times New Roman"/>
                <w:sz w:val="24"/>
              </w:rPr>
              <w:t>Региональные документы, регламентирующие оказание помощи при болезнях системы кровообращения (БСК)</w:t>
            </w:r>
          </w:p>
        </w:tc>
        <w:tc>
          <w:tcPr>
            <w:tcW w:w="567" w:type="dxa"/>
            <w:vAlign w:val="bottom"/>
          </w:tcPr>
          <w:p w14:paraId="64D8E0F1" w14:textId="4A5CB0E4" w:rsidR="00B02C52" w:rsidRPr="00FD0436" w:rsidRDefault="00746B78" w:rsidP="00B02C52">
            <w:pPr>
              <w:pStyle w:val="aff0"/>
              <w:jc w:val="center"/>
              <w:rPr>
                <w:rFonts w:cs="Times New Roman"/>
                <w:sz w:val="24"/>
              </w:rPr>
            </w:pPr>
            <w:r>
              <w:rPr>
                <w:rFonts w:cs="Times New Roman"/>
                <w:sz w:val="24"/>
              </w:rPr>
              <w:t>142</w:t>
            </w:r>
          </w:p>
        </w:tc>
      </w:tr>
      <w:tr w:rsidR="00B02C52" w:rsidRPr="00FD0436" w14:paraId="5FFB4176" w14:textId="77777777" w:rsidTr="00B02C52">
        <w:tc>
          <w:tcPr>
            <w:tcW w:w="421" w:type="dxa"/>
          </w:tcPr>
          <w:p w14:paraId="310E5143" w14:textId="77777777" w:rsidR="00B02C52" w:rsidRPr="00FD0436" w:rsidRDefault="00B02C52" w:rsidP="009479D7">
            <w:pPr>
              <w:pStyle w:val="aff0"/>
              <w:rPr>
                <w:rFonts w:cs="Times New Roman"/>
                <w:sz w:val="24"/>
              </w:rPr>
            </w:pPr>
          </w:p>
        </w:tc>
        <w:tc>
          <w:tcPr>
            <w:tcW w:w="576" w:type="dxa"/>
          </w:tcPr>
          <w:p w14:paraId="0D504558" w14:textId="77777777" w:rsidR="00B02C52" w:rsidRPr="00FD0436" w:rsidRDefault="00B02C52" w:rsidP="009479D7">
            <w:pPr>
              <w:pStyle w:val="aff0"/>
              <w:rPr>
                <w:rFonts w:cs="Times New Roman"/>
                <w:sz w:val="24"/>
              </w:rPr>
            </w:pPr>
            <w:r w:rsidRPr="00FD0436">
              <w:rPr>
                <w:rFonts w:cs="Times New Roman"/>
                <w:sz w:val="24"/>
              </w:rPr>
              <w:t>1.7.</w:t>
            </w:r>
          </w:p>
        </w:tc>
        <w:tc>
          <w:tcPr>
            <w:tcW w:w="8496" w:type="dxa"/>
          </w:tcPr>
          <w:p w14:paraId="5B80F7D1" w14:textId="77777777" w:rsidR="00B02C52" w:rsidRPr="00FD0436" w:rsidRDefault="00B02C52" w:rsidP="009479D7">
            <w:pPr>
              <w:pStyle w:val="aff0"/>
              <w:rPr>
                <w:rFonts w:cs="Times New Roman"/>
                <w:sz w:val="24"/>
              </w:rPr>
            </w:pPr>
            <w:r w:rsidRPr="00FD0436">
              <w:rPr>
                <w:rFonts w:cs="Times New Roman"/>
                <w:sz w:val="24"/>
              </w:rPr>
              <w:t>Показатели деятельности, связанной с оказанием медицинской помощи больным с сердечно-сосудистыми заболеваниями в Новосибирской области (профилактика, раннее выявление, диагностика и лечение сердечно-сосудистых заболеваний, реабилитация</w:t>
            </w:r>
            <w:r w:rsidR="006E6A2B" w:rsidRPr="00FD0436">
              <w:rPr>
                <w:rFonts w:cs="Times New Roman"/>
                <w:sz w:val="24"/>
              </w:rPr>
              <w:t>)</w:t>
            </w:r>
          </w:p>
        </w:tc>
        <w:tc>
          <w:tcPr>
            <w:tcW w:w="567" w:type="dxa"/>
            <w:vAlign w:val="bottom"/>
          </w:tcPr>
          <w:p w14:paraId="7DAFE543" w14:textId="27D22D5E" w:rsidR="00B02C52" w:rsidRPr="00FD0436" w:rsidRDefault="00746B78" w:rsidP="00B02C52">
            <w:pPr>
              <w:pStyle w:val="aff0"/>
              <w:jc w:val="center"/>
              <w:rPr>
                <w:rFonts w:cs="Times New Roman"/>
                <w:sz w:val="24"/>
              </w:rPr>
            </w:pPr>
            <w:r>
              <w:rPr>
                <w:rFonts w:cs="Times New Roman"/>
                <w:sz w:val="24"/>
              </w:rPr>
              <w:t>143</w:t>
            </w:r>
          </w:p>
        </w:tc>
      </w:tr>
      <w:tr w:rsidR="00B02C52" w:rsidRPr="00FD0436" w14:paraId="60F67D09" w14:textId="77777777" w:rsidTr="00B02C52">
        <w:tc>
          <w:tcPr>
            <w:tcW w:w="421" w:type="dxa"/>
          </w:tcPr>
          <w:p w14:paraId="450B2B1A" w14:textId="77777777" w:rsidR="00B02C52" w:rsidRPr="00FD0436" w:rsidRDefault="00B02C52" w:rsidP="009479D7">
            <w:pPr>
              <w:pStyle w:val="aff0"/>
              <w:rPr>
                <w:rFonts w:cs="Times New Roman"/>
                <w:sz w:val="24"/>
              </w:rPr>
            </w:pPr>
          </w:p>
        </w:tc>
        <w:tc>
          <w:tcPr>
            <w:tcW w:w="576" w:type="dxa"/>
          </w:tcPr>
          <w:p w14:paraId="5881591D" w14:textId="77777777" w:rsidR="00B02C52" w:rsidRPr="00FD0436" w:rsidRDefault="00B02C52" w:rsidP="009479D7">
            <w:pPr>
              <w:pStyle w:val="aff0"/>
              <w:rPr>
                <w:rFonts w:cs="Times New Roman"/>
                <w:sz w:val="24"/>
              </w:rPr>
            </w:pPr>
            <w:r w:rsidRPr="00FD0436">
              <w:rPr>
                <w:rFonts w:cs="Times New Roman"/>
                <w:sz w:val="24"/>
              </w:rPr>
              <w:t>1.8.</w:t>
            </w:r>
          </w:p>
        </w:tc>
        <w:tc>
          <w:tcPr>
            <w:tcW w:w="8496" w:type="dxa"/>
          </w:tcPr>
          <w:p w14:paraId="7544911D" w14:textId="77777777" w:rsidR="00B02C52" w:rsidRPr="00FD0436" w:rsidRDefault="00B02C52" w:rsidP="009479D7">
            <w:pPr>
              <w:pStyle w:val="aff0"/>
              <w:rPr>
                <w:rFonts w:cs="Times New Roman"/>
                <w:sz w:val="24"/>
              </w:rPr>
            </w:pPr>
            <w:r w:rsidRPr="00FD0436">
              <w:rPr>
                <w:rFonts w:cs="Times New Roman"/>
                <w:sz w:val="24"/>
              </w:rPr>
              <w:t>Анализ проведенных мероприятий по снижению влияния факторов риска развития сердечно-сосудистых заболеваний</w:t>
            </w:r>
          </w:p>
        </w:tc>
        <w:tc>
          <w:tcPr>
            <w:tcW w:w="567" w:type="dxa"/>
            <w:vAlign w:val="bottom"/>
          </w:tcPr>
          <w:p w14:paraId="627FEEBC" w14:textId="38702DD9" w:rsidR="00B02C52" w:rsidRPr="000E591B" w:rsidRDefault="000E591B" w:rsidP="00B02C52">
            <w:pPr>
              <w:pStyle w:val="aff0"/>
              <w:jc w:val="center"/>
              <w:rPr>
                <w:rFonts w:cs="Times New Roman"/>
                <w:sz w:val="24"/>
              </w:rPr>
            </w:pPr>
            <w:r w:rsidRPr="000E591B">
              <w:rPr>
                <w:rFonts w:cs="Times New Roman"/>
                <w:sz w:val="24"/>
              </w:rPr>
              <w:t>151</w:t>
            </w:r>
          </w:p>
        </w:tc>
      </w:tr>
      <w:tr w:rsidR="00B02C52" w:rsidRPr="00FD0436" w14:paraId="3A92222D" w14:textId="77777777" w:rsidTr="00B02C52">
        <w:tc>
          <w:tcPr>
            <w:tcW w:w="421" w:type="dxa"/>
          </w:tcPr>
          <w:p w14:paraId="6B279AD5" w14:textId="77777777" w:rsidR="00B02C52" w:rsidRPr="00FD0436" w:rsidRDefault="00B02C52" w:rsidP="009479D7">
            <w:pPr>
              <w:pStyle w:val="aff0"/>
              <w:rPr>
                <w:rFonts w:cs="Times New Roman"/>
                <w:sz w:val="24"/>
              </w:rPr>
            </w:pPr>
          </w:p>
        </w:tc>
        <w:tc>
          <w:tcPr>
            <w:tcW w:w="576" w:type="dxa"/>
          </w:tcPr>
          <w:p w14:paraId="696BD20A" w14:textId="77777777" w:rsidR="00B02C52" w:rsidRPr="00FD0436" w:rsidRDefault="00B02C52" w:rsidP="009479D7">
            <w:pPr>
              <w:pStyle w:val="aff0"/>
              <w:rPr>
                <w:rFonts w:cs="Times New Roman"/>
                <w:sz w:val="24"/>
              </w:rPr>
            </w:pPr>
            <w:r w:rsidRPr="00FD0436">
              <w:rPr>
                <w:rFonts w:cs="Times New Roman"/>
                <w:sz w:val="24"/>
              </w:rPr>
              <w:t>1.9.</w:t>
            </w:r>
          </w:p>
        </w:tc>
        <w:tc>
          <w:tcPr>
            <w:tcW w:w="8496" w:type="dxa"/>
          </w:tcPr>
          <w:p w14:paraId="6865C2CA" w14:textId="77777777" w:rsidR="00B02C52" w:rsidRPr="00FD0436" w:rsidRDefault="00B02C52" w:rsidP="009479D7">
            <w:pPr>
              <w:pStyle w:val="aff0"/>
              <w:rPr>
                <w:rFonts w:cs="Times New Roman"/>
                <w:sz w:val="24"/>
              </w:rPr>
            </w:pPr>
            <w:r w:rsidRPr="00FD0436">
              <w:rPr>
                <w:rFonts w:cs="Times New Roman"/>
                <w:sz w:val="24"/>
              </w:rPr>
              <w:t>Выводы</w:t>
            </w:r>
          </w:p>
        </w:tc>
        <w:tc>
          <w:tcPr>
            <w:tcW w:w="567" w:type="dxa"/>
            <w:vAlign w:val="bottom"/>
          </w:tcPr>
          <w:p w14:paraId="22EEB493" w14:textId="4F4A414A" w:rsidR="00B02C52" w:rsidRPr="000E591B" w:rsidRDefault="000E591B" w:rsidP="00B02C52">
            <w:pPr>
              <w:pStyle w:val="aff0"/>
              <w:jc w:val="center"/>
              <w:rPr>
                <w:rFonts w:cs="Times New Roman"/>
                <w:sz w:val="24"/>
              </w:rPr>
            </w:pPr>
            <w:r w:rsidRPr="000E591B">
              <w:rPr>
                <w:rFonts w:cs="Times New Roman"/>
                <w:sz w:val="24"/>
              </w:rPr>
              <w:t>155</w:t>
            </w:r>
          </w:p>
        </w:tc>
      </w:tr>
      <w:tr w:rsidR="00B02C52" w:rsidRPr="00FD0436" w14:paraId="74D14730" w14:textId="77777777" w:rsidTr="00B02C52">
        <w:tc>
          <w:tcPr>
            <w:tcW w:w="421" w:type="dxa"/>
          </w:tcPr>
          <w:p w14:paraId="1335E9B9" w14:textId="77777777" w:rsidR="00B02C52" w:rsidRPr="00FD0436" w:rsidRDefault="00B02C52" w:rsidP="009479D7">
            <w:pPr>
              <w:pStyle w:val="aff0"/>
              <w:rPr>
                <w:rFonts w:cs="Times New Roman"/>
                <w:sz w:val="24"/>
              </w:rPr>
            </w:pPr>
            <w:r w:rsidRPr="00FD0436">
              <w:rPr>
                <w:rFonts w:cs="Times New Roman"/>
                <w:sz w:val="24"/>
              </w:rPr>
              <w:t>2.</w:t>
            </w:r>
          </w:p>
        </w:tc>
        <w:tc>
          <w:tcPr>
            <w:tcW w:w="576" w:type="dxa"/>
          </w:tcPr>
          <w:p w14:paraId="16541BBA" w14:textId="77777777" w:rsidR="00B02C52" w:rsidRPr="00FD0436" w:rsidRDefault="00B02C52" w:rsidP="009479D7">
            <w:pPr>
              <w:pStyle w:val="aff0"/>
              <w:rPr>
                <w:rFonts w:cs="Times New Roman"/>
                <w:sz w:val="24"/>
              </w:rPr>
            </w:pPr>
          </w:p>
        </w:tc>
        <w:tc>
          <w:tcPr>
            <w:tcW w:w="8496" w:type="dxa"/>
          </w:tcPr>
          <w:p w14:paraId="33B866EB" w14:textId="77777777" w:rsidR="00B02C52" w:rsidRPr="00FD0436" w:rsidRDefault="00B02C52" w:rsidP="009479D7">
            <w:pPr>
              <w:pStyle w:val="aff0"/>
              <w:rPr>
                <w:rFonts w:cs="Times New Roman"/>
                <w:sz w:val="24"/>
              </w:rPr>
            </w:pPr>
            <w:r w:rsidRPr="00FD0436">
              <w:rPr>
                <w:rFonts w:cs="Times New Roman"/>
                <w:sz w:val="24"/>
              </w:rPr>
              <w:t>Цель, показатели и сроки реализации региональной программы по борьбе с сердечно-сосудистыми заболеваниями</w:t>
            </w:r>
          </w:p>
        </w:tc>
        <w:tc>
          <w:tcPr>
            <w:tcW w:w="567" w:type="dxa"/>
            <w:vAlign w:val="bottom"/>
          </w:tcPr>
          <w:p w14:paraId="44510FA0" w14:textId="2929E209" w:rsidR="00B02C52" w:rsidRPr="000E591B" w:rsidRDefault="000E591B" w:rsidP="00B02C52">
            <w:pPr>
              <w:pStyle w:val="aff0"/>
              <w:jc w:val="center"/>
              <w:rPr>
                <w:rFonts w:cs="Times New Roman"/>
                <w:sz w:val="24"/>
              </w:rPr>
            </w:pPr>
            <w:r w:rsidRPr="000E591B">
              <w:rPr>
                <w:rFonts w:cs="Times New Roman"/>
                <w:sz w:val="24"/>
              </w:rPr>
              <w:t>157</w:t>
            </w:r>
          </w:p>
        </w:tc>
      </w:tr>
      <w:tr w:rsidR="00B02C52" w:rsidRPr="00FD0436" w14:paraId="02992499" w14:textId="77777777" w:rsidTr="00B02C52">
        <w:tc>
          <w:tcPr>
            <w:tcW w:w="421" w:type="dxa"/>
          </w:tcPr>
          <w:p w14:paraId="1BA4E304" w14:textId="77777777" w:rsidR="00B02C52" w:rsidRPr="00FD0436" w:rsidRDefault="00B02C52" w:rsidP="009479D7">
            <w:pPr>
              <w:pStyle w:val="aff0"/>
              <w:rPr>
                <w:rFonts w:cs="Times New Roman"/>
                <w:sz w:val="24"/>
              </w:rPr>
            </w:pPr>
            <w:r w:rsidRPr="00FD0436">
              <w:rPr>
                <w:rFonts w:cs="Times New Roman"/>
                <w:sz w:val="24"/>
              </w:rPr>
              <w:t>3.</w:t>
            </w:r>
          </w:p>
        </w:tc>
        <w:tc>
          <w:tcPr>
            <w:tcW w:w="576" w:type="dxa"/>
          </w:tcPr>
          <w:p w14:paraId="1FA5DD8E" w14:textId="77777777" w:rsidR="00B02C52" w:rsidRPr="00FD0436" w:rsidRDefault="00B02C52" w:rsidP="009479D7">
            <w:pPr>
              <w:pStyle w:val="aff0"/>
              <w:rPr>
                <w:rFonts w:cs="Times New Roman"/>
                <w:sz w:val="24"/>
              </w:rPr>
            </w:pPr>
          </w:p>
        </w:tc>
        <w:tc>
          <w:tcPr>
            <w:tcW w:w="8496" w:type="dxa"/>
          </w:tcPr>
          <w:p w14:paraId="393166E7" w14:textId="77777777" w:rsidR="00B02C52" w:rsidRPr="00FD0436" w:rsidRDefault="00B02C52" w:rsidP="009479D7">
            <w:pPr>
              <w:pStyle w:val="aff0"/>
              <w:rPr>
                <w:rFonts w:cs="Times New Roman"/>
                <w:sz w:val="24"/>
              </w:rPr>
            </w:pPr>
            <w:r w:rsidRPr="00FD0436">
              <w:rPr>
                <w:rFonts w:cs="Times New Roman"/>
                <w:sz w:val="24"/>
              </w:rPr>
              <w:t>Задачи региональной программы</w:t>
            </w:r>
          </w:p>
        </w:tc>
        <w:tc>
          <w:tcPr>
            <w:tcW w:w="567" w:type="dxa"/>
            <w:vAlign w:val="bottom"/>
          </w:tcPr>
          <w:p w14:paraId="37458F59" w14:textId="09C20752" w:rsidR="00B02C52" w:rsidRPr="000E591B" w:rsidRDefault="000E591B" w:rsidP="00B02C52">
            <w:pPr>
              <w:pStyle w:val="aff0"/>
              <w:jc w:val="center"/>
              <w:rPr>
                <w:rFonts w:cs="Times New Roman"/>
                <w:sz w:val="24"/>
              </w:rPr>
            </w:pPr>
            <w:r w:rsidRPr="000E591B">
              <w:rPr>
                <w:rFonts w:cs="Times New Roman"/>
                <w:sz w:val="24"/>
              </w:rPr>
              <w:t>158</w:t>
            </w:r>
          </w:p>
        </w:tc>
      </w:tr>
      <w:tr w:rsidR="00B02C52" w:rsidRPr="00FD0436" w14:paraId="6CE5C864" w14:textId="77777777" w:rsidTr="00B02C52">
        <w:tc>
          <w:tcPr>
            <w:tcW w:w="421" w:type="dxa"/>
          </w:tcPr>
          <w:p w14:paraId="481DBE33" w14:textId="77777777" w:rsidR="00B02C52" w:rsidRPr="00FD0436" w:rsidRDefault="00B02C52" w:rsidP="009479D7">
            <w:pPr>
              <w:pStyle w:val="aff0"/>
              <w:rPr>
                <w:rFonts w:cs="Times New Roman"/>
                <w:sz w:val="24"/>
              </w:rPr>
            </w:pPr>
            <w:r w:rsidRPr="00FD0436">
              <w:rPr>
                <w:rFonts w:cs="Times New Roman"/>
                <w:sz w:val="24"/>
              </w:rPr>
              <w:t>4.</w:t>
            </w:r>
          </w:p>
        </w:tc>
        <w:tc>
          <w:tcPr>
            <w:tcW w:w="576" w:type="dxa"/>
          </w:tcPr>
          <w:p w14:paraId="38168259" w14:textId="77777777" w:rsidR="00B02C52" w:rsidRPr="00FD0436" w:rsidRDefault="00B02C52" w:rsidP="009479D7">
            <w:pPr>
              <w:pStyle w:val="aff0"/>
              <w:rPr>
                <w:rFonts w:cs="Times New Roman"/>
                <w:sz w:val="24"/>
              </w:rPr>
            </w:pPr>
          </w:p>
        </w:tc>
        <w:tc>
          <w:tcPr>
            <w:tcW w:w="8496" w:type="dxa"/>
          </w:tcPr>
          <w:p w14:paraId="52935650" w14:textId="77777777" w:rsidR="00B02C52" w:rsidRPr="00FD0436" w:rsidRDefault="00B02C52" w:rsidP="009479D7">
            <w:pPr>
              <w:pStyle w:val="aff0"/>
              <w:rPr>
                <w:rFonts w:cs="Times New Roman"/>
                <w:sz w:val="24"/>
              </w:rPr>
            </w:pPr>
            <w:r w:rsidRPr="00FD0436">
              <w:rPr>
                <w:rFonts w:cs="Times New Roman"/>
                <w:sz w:val="24"/>
              </w:rPr>
              <w:t>План мероприятий региональной программы «Борьба с сердечно-сосудистыми заболеваниями»</w:t>
            </w:r>
          </w:p>
        </w:tc>
        <w:tc>
          <w:tcPr>
            <w:tcW w:w="567" w:type="dxa"/>
            <w:vAlign w:val="bottom"/>
          </w:tcPr>
          <w:p w14:paraId="79632DED" w14:textId="4EF5801B" w:rsidR="00B02C52" w:rsidRPr="000E591B" w:rsidRDefault="000E591B" w:rsidP="00B02C52">
            <w:pPr>
              <w:pStyle w:val="aff0"/>
              <w:jc w:val="center"/>
              <w:rPr>
                <w:rFonts w:cs="Times New Roman"/>
                <w:sz w:val="24"/>
              </w:rPr>
            </w:pPr>
            <w:r w:rsidRPr="000E591B">
              <w:rPr>
                <w:rFonts w:cs="Times New Roman"/>
                <w:sz w:val="24"/>
              </w:rPr>
              <w:t>159</w:t>
            </w:r>
          </w:p>
        </w:tc>
      </w:tr>
      <w:tr w:rsidR="00B02C52" w:rsidRPr="00FD0436" w14:paraId="0FE3866A" w14:textId="77777777" w:rsidTr="00B02C52">
        <w:tc>
          <w:tcPr>
            <w:tcW w:w="421" w:type="dxa"/>
          </w:tcPr>
          <w:p w14:paraId="4645A8BA" w14:textId="77777777" w:rsidR="00B02C52" w:rsidRPr="00FD0436" w:rsidRDefault="00B02C52" w:rsidP="009479D7">
            <w:pPr>
              <w:pStyle w:val="aff0"/>
              <w:rPr>
                <w:rFonts w:cs="Times New Roman"/>
                <w:sz w:val="24"/>
              </w:rPr>
            </w:pPr>
            <w:r w:rsidRPr="00FD0436">
              <w:rPr>
                <w:rFonts w:cs="Times New Roman"/>
                <w:sz w:val="24"/>
              </w:rPr>
              <w:t>5.</w:t>
            </w:r>
          </w:p>
        </w:tc>
        <w:tc>
          <w:tcPr>
            <w:tcW w:w="576" w:type="dxa"/>
          </w:tcPr>
          <w:p w14:paraId="7966BFE8" w14:textId="77777777" w:rsidR="00B02C52" w:rsidRPr="00FD0436" w:rsidRDefault="00B02C52" w:rsidP="009479D7">
            <w:pPr>
              <w:pStyle w:val="aff0"/>
              <w:rPr>
                <w:rFonts w:cs="Times New Roman"/>
                <w:sz w:val="24"/>
              </w:rPr>
            </w:pPr>
          </w:p>
        </w:tc>
        <w:tc>
          <w:tcPr>
            <w:tcW w:w="8496" w:type="dxa"/>
          </w:tcPr>
          <w:p w14:paraId="75DD2D66" w14:textId="77777777" w:rsidR="00B02C52" w:rsidRPr="00FD0436" w:rsidRDefault="00B02C52" w:rsidP="009479D7">
            <w:pPr>
              <w:pStyle w:val="aff0"/>
              <w:rPr>
                <w:rFonts w:cs="Times New Roman"/>
                <w:sz w:val="24"/>
              </w:rPr>
            </w:pPr>
            <w:r w:rsidRPr="00FD0436">
              <w:rPr>
                <w:rFonts w:cs="Times New Roman"/>
                <w:sz w:val="24"/>
              </w:rPr>
              <w:t>Ожидаемые результаты региональной программы «Борьба с сердечно-сосудистыми заболеваниями»</w:t>
            </w:r>
          </w:p>
        </w:tc>
        <w:tc>
          <w:tcPr>
            <w:tcW w:w="567" w:type="dxa"/>
            <w:vAlign w:val="bottom"/>
          </w:tcPr>
          <w:p w14:paraId="4123A7A7" w14:textId="6501915B" w:rsidR="00B02C52" w:rsidRPr="000E591B" w:rsidRDefault="000E591B" w:rsidP="00B02C52">
            <w:pPr>
              <w:pStyle w:val="aff0"/>
              <w:jc w:val="center"/>
              <w:rPr>
                <w:rFonts w:cs="Times New Roman"/>
                <w:sz w:val="24"/>
              </w:rPr>
            </w:pPr>
            <w:r w:rsidRPr="000E591B">
              <w:rPr>
                <w:rFonts w:cs="Times New Roman"/>
                <w:sz w:val="24"/>
              </w:rPr>
              <w:t>196</w:t>
            </w:r>
          </w:p>
        </w:tc>
      </w:tr>
    </w:tbl>
    <w:p w14:paraId="26A854B2" w14:textId="77777777" w:rsidR="009479D7" w:rsidRPr="00FD0436" w:rsidRDefault="009479D7" w:rsidP="009479D7">
      <w:pPr>
        <w:pStyle w:val="aff0"/>
        <w:rPr>
          <w:rFonts w:cs="Times New Roman"/>
          <w:sz w:val="28"/>
        </w:rPr>
      </w:pPr>
    </w:p>
    <w:p w14:paraId="22C5EF62" w14:textId="77777777" w:rsidR="009479D7" w:rsidRPr="00FD0436" w:rsidRDefault="009479D7" w:rsidP="009479D7">
      <w:pPr>
        <w:pStyle w:val="aff0"/>
        <w:rPr>
          <w:rFonts w:cs="Times New Roman"/>
          <w:sz w:val="28"/>
        </w:rPr>
      </w:pPr>
    </w:p>
    <w:p w14:paraId="1E7D375A" w14:textId="77777777" w:rsidR="009479D7" w:rsidRPr="00FD0436" w:rsidRDefault="009479D7" w:rsidP="009479D7">
      <w:pPr>
        <w:pStyle w:val="aff0"/>
        <w:rPr>
          <w:rFonts w:cs="Times New Roman"/>
          <w:sz w:val="28"/>
        </w:rPr>
      </w:pPr>
    </w:p>
    <w:p w14:paraId="44C14CBD" w14:textId="77777777" w:rsidR="009479D7" w:rsidRPr="00FD0436" w:rsidRDefault="009479D7">
      <w:pPr>
        <w:spacing w:after="200"/>
        <w:rPr>
          <w:rFonts w:ascii="Times New Roman" w:eastAsia="Cambria" w:hAnsi="Times New Roman" w:cs="Times New Roman"/>
          <w:b/>
          <w:sz w:val="24"/>
          <w:szCs w:val="24"/>
          <w:lang w:eastAsia="en-US"/>
        </w:rPr>
      </w:pPr>
      <w:r w:rsidRPr="00FD0436">
        <w:rPr>
          <w:rFonts w:ascii="Times New Roman" w:hAnsi="Times New Roman"/>
          <w:b/>
          <w:sz w:val="24"/>
          <w:szCs w:val="24"/>
        </w:rPr>
        <w:br w:type="page"/>
      </w:r>
    </w:p>
    <w:p w14:paraId="46A9CEB8" w14:textId="77777777" w:rsidR="00B75932" w:rsidRPr="00FD0436" w:rsidRDefault="00B75932" w:rsidP="00BC0565">
      <w:pPr>
        <w:pStyle w:val="a9"/>
        <w:numPr>
          <w:ilvl w:val="0"/>
          <w:numId w:val="1"/>
        </w:numPr>
        <w:ind w:left="130" w:hanging="357"/>
        <w:jc w:val="both"/>
        <w:outlineLvl w:val="0"/>
        <w:rPr>
          <w:rFonts w:ascii="Times New Roman" w:hAnsi="Times New Roman"/>
          <w:b/>
          <w:sz w:val="24"/>
          <w:szCs w:val="24"/>
        </w:rPr>
      </w:pPr>
      <w:r w:rsidRPr="00FD0436">
        <w:rPr>
          <w:rFonts w:ascii="Times New Roman" w:hAnsi="Times New Roman"/>
          <w:b/>
          <w:sz w:val="24"/>
          <w:szCs w:val="24"/>
        </w:rPr>
        <w:lastRenderedPageBreak/>
        <w:t>Анализ текущего состояния оказания медицинской помощи больным с сердечно-сосудистыми заболеваниями в </w:t>
      </w:r>
      <w:r w:rsidR="007B1668" w:rsidRPr="00FD0436">
        <w:rPr>
          <w:rFonts w:ascii="Times New Roman" w:hAnsi="Times New Roman"/>
          <w:b/>
          <w:sz w:val="24"/>
          <w:szCs w:val="24"/>
        </w:rPr>
        <w:t>Новосибирской области</w:t>
      </w:r>
      <w:r w:rsidRPr="00FD0436">
        <w:rPr>
          <w:rFonts w:ascii="Times New Roman" w:hAnsi="Times New Roman"/>
          <w:b/>
          <w:sz w:val="24"/>
          <w:szCs w:val="24"/>
        </w:rPr>
        <w:t xml:space="preserve">. Основные показатели оказания медицинской помощи больным с сердечно-сосудистыми заболеваниями в разрезе районов </w:t>
      </w:r>
      <w:r w:rsidR="007B1668" w:rsidRPr="00FD0436">
        <w:rPr>
          <w:rFonts w:ascii="Times New Roman" w:hAnsi="Times New Roman"/>
          <w:b/>
          <w:sz w:val="24"/>
          <w:szCs w:val="24"/>
        </w:rPr>
        <w:t>Новосибирской области</w:t>
      </w:r>
      <w:r w:rsidRPr="00FD0436">
        <w:rPr>
          <w:rFonts w:ascii="Times New Roman" w:hAnsi="Times New Roman"/>
          <w:b/>
          <w:sz w:val="24"/>
          <w:szCs w:val="24"/>
        </w:rPr>
        <w:t>.</w:t>
      </w:r>
      <w:bookmarkEnd w:id="1"/>
    </w:p>
    <w:p w14:paraId="7B6C3D6F" w14:textId="6A95C964" w:rsidR="00B75932" w:rsidRPr="00FD0436" w:rsidRDefault="00B75932" w:rsidP="007B1668">
      <w:pPr>
        <w:outlineLvl w:val="0"/>
        <w:rPr>
          <w:rFonts w:ascii="Times New Roman" w:hAnsi="Times New Roman"/>
        </w:rPr>
      </w:pPr>
    </w:p>
    <w:tbl>
      <w:tblPr>
        <w:tblStyle w:val="TableNormal"/>
        <w:tblpPr w:leftFromText="180" w:rightFromText="180" w:vertAnchor="text" w:horzAnchor="margin" w:tblpXSpec="center" w:tblpY="1137"/>
        <w:tblOverlap w:val="never"/>
        <w:tblW w:w="1049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51"/>
        <w:gridCol w:w="16"/>
        <w:gridCol w:w="1312"/>
        <w:gridCol w:w="9"/>
        <w:gridCol w:w="985"/>
        <w:gridCol w:w="8"/>
        <w:gridCol w:w="993"/>
        <w:gridCol w:w="21"/>
        <w:gridCol w:w="1096"/>
        <w:gridCol w:w="23"/>
        <w:gridCol w:w="970"/>
        <w:gridCol w:w="24"/>
        <w:gridCol w:w="1070"/>
        <w:gridCol w:w="23"/>
        <w:gridCol w:w="993"/>
        <w:gridCol w:w="27"/>
        <w:gridCol w:w="967"/>
        <w:gridCol w:w="807"/>
      </w:tblGrid>
      <w:tr w:rsidR="00B75932" w:rsidRPr="00FD0436" w14:paraId="5F432CF5" w14:textId="77777777" w:rsidTr="007B1668">
        <w:trPr>
          <w:trHeight w:val="231"/>
        </w:trPr>
        <w:tc>
          <w:tcPr>
            <w:tcW w:w="1151" w:type="dxa"/>
            <w:vMerge w:val="restart"/>
            <w:shd w:val="clear" w:color="auto" w:fill="auto"/>
          </w:tcPr>
          <w:p w14:paraId="027DCE4E" w14:textId="77777777" w:rsidR="00B75932" w:rsidRPr="00FD0436" w:rsidRDefault="00B75932" w:rsidP="009479D7">
            <w:pPr>
              <w:pStyle w:val="TableParagraph"/>
              <w:spacing w:before="6" w:line="240" w:lineRule="auto"/>
              <w:ind w:right="0"/>
              <w:jc w:val="left"/>
              <w:rPr>
                <w:rFonts w:ascii="Times New Roman" w:hAnsi="Times New Roman" w:cs="Times New Roman"/>
                <w:sz w:val="16"/>
              </w:rPr>
            </w:pPr>
          </w:p>
          <w:p w14:paraId="2F6026EE" w14:textId="77777777" w:rsidR="00B75932" w:rsidRPr="00FD0436" w:rsidRDefault="00B75932" w:rsidP="009479D7">
            <w:pPr>
              <w:pStyle w:val="TableParagraph"/>
              <w:spacing w:before="1" w:line="240" w:lineRule="auto"/>
              <w:ind w:right="0"/>
              <w:jc w:val="left"/>
              <w:rPr>
                <w:rFonts w:ascii="Times New Roman" w:hAnsi="Times New Roman" w:cs="Times New Roman"/>
                <w:b/>
                <w:sz w:val="16"/>
              </w:rPr>
            </w:pPr>
            <w:r w:rsidRPr="00FD0436">
              <w:rPr>
                <w:rFonts w:ascii="Times New Roman" w:hAnsi="Times New Roman" w:cs="Times New Roman"/>
                <w:b/>
                <w:sz w:val="16"/>
              </w:rPr>
              <w:t>Возраст (лет)</w:t>
            </w:r>
          </w:p>
        </w:tc>
        <w:tc>
          <w:tcPr>
            <w:tcW w:w="3323" w:type="dxa"/>
            <w:gridSpan w:val="6"/>
            <w:shd w:val="clear" w:color="auto" w:fill="auto"/>
          </w:tcPr>
          <w:p w14:paraId="16C252D4" w14:textId="77777777" w:rsidR="00B75932" w:rsidRPr="00FD0436" w:rsidRDefault="00B75932" w:rsidP="009479D7">
            <w:pPr>
              <w:pStyle w:val="TableParagraph"/>
              <w:spacing w:before="0" w:line="207" w:lineRule="exact"/>
              <w:ind w:left="1062" w:right="0"/>
              <w:jc w:val="left"/>
              <w:rPr>
                <w:rFonts w:ascii="Times New Roman" w:hAnsi="Times New Roman" w:cs="Times New Roman"/>
                <w:b/>
                <w:sz w:val="16"/>
              </w:rPr>
            </w:pPr>
            <w:r w:rsidRPr="00FD0436">
              <w:rPr>
                <w:rFonts w:ascii="Times New Roman" w:hAnsi="Times New Roman" w:cs="Times New Roman"/>
                <w:b/>
                <w:sz w:val="16"/>
              </w:rPr>
              <w:t>Все население</w:t>
            </w:r>
          </w:p>
        </w:tc>
        <w:tc>
          <w:tcPr>
            <w:tcW w:w="3227" w:type="dxa"/>
            <w:gridSpan w:val="7"/>
            <w:shd w:val="clear" w:color="auto" w:fill="auto"/>
          </w:tcPr>
          <w:p w14:paraId="37F05BBE" w14:textId="77777777" w:rsidR="00B75932" w:rsidRPr="00FD0436" w:rsidRDefault="00B75932" w:rsidP="009479D7">
            <w:pPr>
              <w:pStyle w:val="TableParagraph"/>
              <w:spacing w:before="0" w:line="207" w:lineRule="exact"/>
              <w:ind w:left="724" w:right="0"/>
              <w:jc w:val="left"/>
              <w:rPr>
                <w:rFonts w:ascii="Times New Roman" w:hAnsi="Times New Roman" w:cs="Times New Roman"/>
                <w:b/>
                <w:sz w:val="16"/>
              </w:rPr>
            </w:pPr>
            <w:r w:rsidRPr="00FD0436">
              <w:rPr>
                <w:rFonts w:ascii="Times New Roman" w:hAnsi="Times New Roman" w:cs="Times New Roman"/>
                <w:b/>
                <w:sz w:val="16"/>
              </w:rPr>
              <w:t>Городское население</w:t>
            </w:r>
          </w:p>
        </w:tc>
        <w:tc>
          <w:tcPr>
            <w:tcW w:w="2794" w:type="dxa"/>
            <w:gridSpan w:val="4"/>
            <w:shd w:val="clear" w:color="auto" w:fill="auto"/>
          </w:tcPr>
          <w:p w14:paraId="1AFC61DD" w14:textId="77777777" w:rsidR="00B75932" w:rsidRPr="00FD0436" w:rsidRDefault="00B75932" w:rsidP="009479D7">
            <w:pPr>
              <w:pStyle w:val="TableParagraph"/>
              <w:spacing w:before="0" w:line="207" w:lineRule="exact"/>
              <w:ind w:left="737" w:right="0"/>
              <w:jc w:val="left"/>
              <w:rPr>
                <w:rFonts w:ascii="Times New Roman" w:hAnsi="Times New Roman" w:cs="Times New Roman"/>
                <w:b/>
                <w:sz w:val="16"/>
              </w:rPr>
            </w:pPr>
            <w:r w:rsidRPr="00FD0436">
              <w:rPr>
                <w:rFonts w:ascii="Times New Roman" w:hAnsi="Times New Roman" w:cs="Times New Roman"/>
                <w:b/>
                <w:sz w:val="16"/>
              </w:rPr>
              <w:t>Сельское население</w:t>
            </w:r>
          </w:p>
        </w:tc>
      </w:tr>
      <w:tr w:rsidR="00B75932" w:rsidRPr="00FD0436" w14:paraId="33BA0165" w14:textId="77777777" w:rsidTr="007B1668">
        <w:trPr>
          <w:trHeight w:val="228"/>
        </w:trPr>
        <w:tc>
          <w:tcPr>
            <w:tcW w:w="1151" w:type="dxa"/>
            <w:vMerge/>
            <w:shd w:val="clear" w:color="auto" w:fill="auto"/>
          </w:tcPr>
          <w:p w14:paraId="2F208C65" w14:textId="77777777" w:rsidR="00B75932" w:rsidRPr="00FD0436" w:rsidRDefault="00B75932" w:rsidP="009479D7">
            <w:pPr>
              <w:rPr>
                <w:rFonts w:ascii="Times New Roman" w:hAnsi="Times New Roman" w:cs="Times New Roman"/>
                <w:sz w:val="16"/>
                <w:szCs w:val="2"/>
              </w:rPr>
            </w:pPr>
          </w:p>
        </w:tc>
        <w:tc>
          <w:tcPr>
            <w:tcW w:w="1337" w:type="dxa"/>
            <w:gridSpan w:val="3"/>
            <w:shd w:val="clear" w:color="auto" w:fill="auto"/>
          </w:tcPr>
          <w:p w14:paraId="0EB6CCEB" w14:textId="77777777" w:rsidR="00B75932" w:rsidRPr="00FD0436" w:rsidRDefault="00B75932" w:rsidP="009479D7">
            <w:pPr>
              <w:pStyle w:val="TableParagraph"/>
              <w:spacing w:before="0" w:line="204" w:lineRule="exact"/>
              <w:ind w:right="0"/>
              <w:jc w:val="left"/>
              <w:rPr>
                <w:rFonts w:ascii="Times New Roman" w:hAnsi="Times New Roman" w:cs="Times New Roman"/>
                <w:b/>
                <w:sz w:val="16"/>
              </w:rPr>
            </w:pPr>
            <w:r w:rsidRPr="00FD0436">
              <w:rPr>
                <w:rFonts w:ascii="Times New Roman" w:hAnsi="Times New Roman" w:cs="Times New Roman"/>
                <w:b/>
                <w:sz w:val="16"/>
              </w:rPr>
              <w:t>мужчины</w:t>
            </w:r>
          </w:p>
        </w:tc>
        <w:tc>
          <w:tcPr>
            <w:tcW w:w="993" w:type="dxa"/>
            <w:gridSpan w:val="2"/>
            <w:vMerge w:val="restart"/>
            <w:shd w:val="clear" w:color="auto" w:fill="auto"/>
          </w:tcPr>
          <w:p w14:paraId="15E01F20" w14:textId="77777777" w:rsidR="00B75932" w:rsidRPr="00FD0436" w:rsidRDefault="00B75932" w:rsidP="009479D7">
            <w:pPr>
              <w:pStyle w:val="TableParagraph"/>
              <w:spacing w:before="112" w:line="240" w:lineRule="auto"/>
              <w:ind w:right="0"/>
              <w:jc w:val="left"/>
              <w:rPr>
                <w:rFonts w:ascii="Times New Roman" w:hAnsi="Times New Roman" w:cs="Times New Roman"/>
                <w:b/>
                <w:sz w:val="16"/>
              </w:rPr>
            </w:pPr>
            <w:r w:rsidRPr="00FD0436">
              <w:rPr>
                <w:rFonts w:ascii="Times New Roman" w:hAnsi="Times New Roman" w:cs="Times New Roman"/>
                <w:b/>
                <w:sz w:val="16"/>
              </w:rPr>
              <w:t>мужчины</w:t>
            </w:r>
          </w:p>
        </w:tc>
        <w:tc>
          <w:tcPr>
            <w:tcW w:w="993" w:type="dxa"/>
            <w:vMerge w:val="restart"/>
            <w:shd w:val="clear" w:color="auto" w:fill="auto"/>
          </w:tcPr>
          <w:p w14:paraId="5216DA9A" w14:textId="77777777" w:rsidR="00B75932" w:rsidRPr="00FD0436" w:rsidRDefault="00B75932" w:rsidP="009479D7">
            <w:pPr>
              <w:pStyle w:val="TableParagraph"/>
              <w:spacing w:before="112" w:line="240" w:lineRule="auto"/>
              <w:ind w:right="0"/>
              <w:jc w:val="left"/>
              <w:rPr>
                <w:rFonts w:ascii="Times New Roman" w:hAnsi="Times New Roman" w:cs="Times New Roman"/>
                <w:b/>
                <w:sz w:val="16"/>
              </w:rPr>
            </w:pPr>
            <w:r w:rsidRPr="00FD0436">
              <w:rPr>
                <w:rFonts w:ascii="Times New Roman" w:hAnsi="Times New Roman" w:cs="Times New Roman"/>
                <w:b/>
                <w:sz w:val="16"/>
              </w:rPr>
              <w:t>женщины</w:t>
            </w:r>
          </w:p>
        </w:tc>
        <w:tc>
          <w:tcPr>
            <w:tcW w:w="1117" w:type="dxa"/>
            <w:gridSpan w:val="2"/>
            <w:shd w:val="clear" w:color="auto" w:fill="auto"/>
          </w:tcPr>
          <w:p w14:paraId="51CD26D4" w14:textId="77777777" w:rsidR="00B75932" w:rsidRPr="00FD0436" w:rsidRDefault="00B75932" w:rsidP="009479D7">
            <w:pPr>
              <w:pStyle w:val="TableParagraph"/>
              <w:spacing w:before="0" w:line="204" w:lineRule="exact"/>
              <w:ind w:right="0"/>
              <w:jc w:val="left"/>
              <w:rPr>
                <w:rFonts w:ascii="Times New Roman" w:hAnsi="Times New Roman" w:cs="Times New Roman"/>
                <w:b/>
                <w:sz w:val="16"/>
              </w:rPr>
            </w:pPr>
            <w:r w:rsidRPr="00FD0436">
              <w:rPr>
                <w:rFonts w:ascii="Times New Roman" w:hAnsi="Times New Roman" w:cs="Times New Roman"/>
                <w:b/>
                <w:sz w:val="16"/>
              </w:rPr>
              <w:t>мужчины</w:t>
            </w:r>
          </w:p>
        </w:tc>
        <w:tc>
          <w:tcPr>
            <w:tcW w:w="993" w:type="dxa"/>
            <w:gridSpan w:val="2"/>
            <w:vMerge w:val="restart"/>
            <w:shd w:val="clear" w:color="auto" w:fill="auto"/>
          </w:tcPr>
          <w:p w14:paraId="46576789" w14:textId="77777777" w:rsidR="00B75932" w:rsidRPr="00FD0436" w:rsidRDefault="00B75932" w:rsidP="009479D7">
            <w:pPr>
              <w:pStyle w:val="TableParagraph"/>
              <w:spacing w:before="112" w:line="240" w:lineRule="auto"/>
              <w:ind w:right="0"/>
              <w:jc w:val="left"/>
              <w:rPr>
                <w:rFonts w:ascii="Times New Roman" w:hAnsi="Times New Roman" w:cs="Times New Roman"/>
                <w:b/>
                <w:sz w:val="16"/>
              </w:rPr>
            </w:pPr>
            <w:r w:rsidRPr="00FD0436">
              <w:rPr>
                <w:rFonts w:ascii="Times New Roman" w:hAnsi="Times New Roman" w:cs="Times New Roman"/>
                <w:b/>
                <w:sz w:val="16"/>
              </w:rPr>
              <w:t>мужчины</w:t>
            </w:r>
          </w:p>
        </w:tc>
        <w:tc>
          <w:tcPr>
            <w:tcW w:w="1117" w:type="dxa"/>
            <w:gridSpan w:val="3"/>
            <w:vMerge w:val="restart"/>
            <w:shd w:val="clear" w:color="auto" w:fill="auto"/>
          </w:tcPr>
          <w:p w14:paraId="222BC86A" w14:textId="77777777" w:rsidR="00B75932" w:rsidRPr="00FD0436" w:rsidRDefault="00B75932" w:rsidP="009479D7">
            <w:pPr>
              <w:pStyle w:val="TableParagraph"/>
              <w:spacing w:before="112" w:line="240" w:lineRule="auto"/>
              <w:ind w:right="0"/>
              <w:jc w:val="left"/>
              <w:rPr>
                <w:rFonts w:ascii="Times New Roman" w:hAnsi="Times New Roman" w:cs="Times New Roman"/>
                <w:b/>
                <w:sz w:val="16"/>
              </w:rPr>
            </w:pPr>
            <w:r w:rsidRPr="00FD0436">
              <w:rPr>
                <w:rFonts w:ascii="Times New Roman" w:hAnsi="Times New Roman" w:cs="Times New Roman"/>
                <w:b/>
                <w:sz w:val="16"/>
              </w:rPr>
              <w:t>женщины</w:t>
            </w:r>
          </w:p>
        </w:tc>
        <w:tc>
          <w:tcPr>
            <w:tcW w:w="993" w:type="dxa"/>
            <w:shd w:val="clear" w:color="auto" w:fill="auto"/>
          </w:tcPr>
          <w:p w14:paraId="04B45597" w14:textId="77777777" w:rsidR="00B75932" w:rsidRPr="00FD0436" w:rsidRDefault="00B75932" w:rsidP="009479D7">
            <w:pPr>
              <w:pStyle w:val="TableParagraph"/>
              <w:spacing w:before="0" w:line="204" w:lineRule="exact"/>
              <w:ind w:right="0"/>
              <w:jc w:val="left"/>
              <w:rPr>
                <w:rFonts w:ascii="Times New Roman" w:hAnsi="Times New Roman" w:cs="Times New Roman"/>
                <w:b/>
                <w:sz w:val="16"/>
              </w:rPr>
            </w:pPr>
            <w:r w:rsidRPr="00FD0436">
              <w:rPr>
                <w:rFonts w:ascii="Times New Roman" w:hAnsi="Times New Roman" w:cs="Times New Roman"/>
                <w:b/>
                <w:sz w:val="16"/>
              </w:rPr>
              <w:t>мужчины</w:t>
            </w:r>
          </w:p>
        </w:tc>
        <w:tc>
          <w:tcPr>
            <w:tcW w:w="994" w:type="dxa"/>
            <w:gridSpan w:val="2"/>
            <w:vMerge w:val="restart"/>
            <w:shd w:val="clear" w:color="auto" w:fill="auto"/>
          </w:tcPr>
          <w:p w14:paraId="1544357C" w14:textId="77777777" w:rsidR="00B75932" w:rsidRPr="00FD0436" w:rsidRDefault="00B75932" w:rsidP="009479D7">
            <w:pPr>
              <w:pStyle w:val="TableParagraph"/>
              <w:spacing w:before="112" w:line="240" w:lineRule="auto"/>
              <w:ind w:right="0"/>
              <w:jc w:val="left"/>
              <w:rPr>
                <w:rFonts w:ascii="Times New Roman" w:hAnsi="Times New Roman" w:cs="Times New Roman"/>
                <w:b/>
                <w:sz w:val="16"/>
              </w:rPr>
            </w:pPr>
            <w:r w:rsidRPr="00FD0436">
              <w:rPr>
                <w:rFonts w:ascii="Times New Roman" w:hAnsi="Times New Roman" w:cs="Times New Roman"/>
                <w:b/>
                <w:sz w:val="16"/>
              </w:rPr>
              <w:t>мужчины</w:t>
            </w:r>
          </w:p>
        </w:tc>
        <w:tc>
          <w:tcPr>
            <w:tcW w:w="807" w:type="dxa"/>
            <w:vMerge w:val="restart"/>
            <w:shd w:val="clear" w:color="auto" w:fill="auto"/>
          </w:tcPr>
          <w:p w14:paraId="74C48F4A" w14:textId="77777777" w:rsidR="00B75932" w:rsidRPr="00FD0436" w:rsidRDefault="00B75932" w:rsidP="009479D7">
            <w:pPr>
              <w:pStyle w:val="TableParagraph"/>
              <w:spacing w:before="112" w:line="240" w:lineRule="auto"/>
              <w:ind w:right="0"/>
              <w:jc w:val="left"/>
              <w:rPr>
                <w:rFonts w:ascii="Times New Roman" w:hAnsi="Times New Roman" w:cs="Times New Roman"/>
                <w:b/>
                <w:sz w:val="16"/>
              </w:rPr>
            </w:pPr>
            <w:r w:rsidRPr="00FD0436">
              <w:rPr>
                <w:rFonts w:ascii="Times New Roman" w:hAnsi="Times New Roman" w:cs="Times New Roman"/>
                <w:b/>
                <w:sz w:val="16"/>
              </w:rPr>
              <w:t>женщины</w:t>
            </w:r>
          </w:p>
        </w:tc>
      </w:tr>
      <w:tr w:rsidR="00B75932" w:rsidRPr="00FD0436" w14:paraId="00772A6F" w14:textId="77777777" w:rsidTr="007B1668">
        <w:trPr>
          <w:trHeight w:val="234"/>
        </w:trPr>
        <w:tc>
          <w:tcPr>
            <w:tcW w:w="1151" w:type="dxa"/>
            <w:vMerge/>
            <w:shd w:val="clear" w:color="auto" w:fill="auto"/>
          </w:tcPr>
          <w:p w14:paraId="01D44EBF" w14:textId="77777777" w:rsidR="00B75932" w:rsidRPr="00FD0436" w:rsidRDefault="00B75932" w:rsidP="009479D7">
            <w:pPr>
              <w:rPr>
                <w:rFonts w:ascii="Times New Roman" w:hAnsi="Times New Roman" w:cs="Times New Roman"/>
                <w:sz w:val="16"/>
                <w:szCs w:val="2"/>
              </w:rPr>
            </w:pPr>
          </w:p>
        </w:tc>
        <w:tc>
          <w:tcPr>
            <w:tcW w:w="1337" w:type="dxa"/>
            <w:gridSpan w:val="3"/>
            <w:shd w:val="clear" w:color="auto" w:fill="auto"/>
          </w:tcPr>
          <w:p w14:paraId="48DD9AB3" w14:textId="77777777" w:rsidR="00B75932" w:rsidRPr="00FD0436" w:rsidRDefault="00B75932" w:rsidP="009479D7">
            <w:pPr>
              <w:pStyle w:val="TableParagraph"/>
              <w:spacing w:before="0" w:line="211" w:lineRule="exact"/>
              <w:ind w:right="57"/>
              <w:jc w:val="left"/>
              <w:rPr>
                <w:rFonts w:ascii="Times New Roman" w:hAnsi="Times New Roman" w:cs="Times New Roman"/>
                <w:b/>
                <w:sz w:val="16"/>
              </w:rPr>
            </w:pPr>
            <w:r w:rsidRPr="00FD0436">
              <w:rPr>
                <w:rFonts w:ascii="Times New Roman" w:hAnsi="Times New Roman" w:cs="Times New Roman"/>
                <w:b/>
                <w:sz w:val="16"/>
              </w:rPr>
              <w:t>и женщины</w:t>
            </w:r>
          </w:p>
        </w:tc>
        <w:tc>
          <w:tcPr>
            <w:tcW w:w="993" w:type="dxa"/>
            <w:gridSpan w:val="2"/>
            <w:vMerge/>
            <w:shd w:val="clear" w:color="auto" w:fill="auto"/>
          </w:tcPr>
          <w:p w14:paraId="7884B066" w14:textId="77777777" w:rsidR="00B75932" w:rsidRPr="00FD0436" w:rsidRDefault="00B75932" w:rsidP="009479D7">
            <w:pPr>
              <w:rPr>
                <w:rFonts w:ascii="Times New Roman" w:hAnsi="Times New Roman" w:cs="Times New Roman"/>
                <w:sz w:val="16"/>
                <w:szCs w:val="2"/>
              </w:rPr>
            </w:pPr>
          </w:p>
        </w:tc>
        <w:tc>
          <w:tcPr>
            <w:tcW w:w="993" w:type="dxa"/>
            <w:vMerge/>
            <w:shd w:val="clear" w:color="auto" w:fill="auto"/>
          </w:tcPr>
          <w:p w14:paraId="15703510" w14:textId="77777777" w:rsidR="00B75932" w:rsidRPr="00FD0436" w:rsidRDefault="00B75932" w:rsidP="009479D7">
            <w:pPr>
              <w:rPr>
                <w:rFonts w:ascii="Times New Roman" w:hAnsi="Times New Roman" w:cs="Times New Roman"/>
                <w:sz w:val="16"/>
                <w:szCs w:val="2"/>
              </w:rPr>
            </w:pPr>
          </w:p>
        </w:tc>
        <w:tc>
          <w:tcPr>
            <w:tcW w:w="1117" w:type="dxa"/>
            <w:gridSpan w:val="2"/>
            <w:shd w:val="clear" w:color="auto" w:fill="auto"/>
          </w:tcPr>
          <w:p w14:paraId="0CB071F8" w14:textId="77777777" w:rsidR="00B75932" w:rsidRPr="00FD0436" w:rsidRDefault="00B75932" w:rsidP="009479D7">
            <w:pPr>
              <w:pStyle w:val="TableParagraph"/>
              <w:spacing w:before="0" w:line="211" w:lineRule="exact"/>
              <w:ind w:right="57"/>
              <w:jc w:val="left"/>
              <w:rPr>
                <w:rFonts w:ascii="Times New Roman" w:hAnsi="Times New Roman" w:cs="Times New Roman"/>
                <w:b/>
                <w:sz w:val="16"/>
              </w:rPr>
            </w:pPr>
            <w:r w:rsidRPr="00FD0436">
              <w:rPr>
                <w:rFonts w:ascii="Times New Roman" w:hAnsi="Times New Roman" w:cs="Times New Roman"/>
                <w:b/>
                <w:sz w:val="16"/>
              </w:rPr>
              <w:t>и женщины</w:t>
            </w:r>
          </w:p>
        </w:tc>
        <w:tc>
          <w:tcPr>
            <w:tcW w:w="993" w:type="dxa"/>
            <w:gridSpan w:val="2"/>
            <w:vMerge/>
            <w:shd w:val="clear" w:color="auto" w:fill="auto"/>
          </w:tcPr>
          <w:p w14:paraId="6810F1B0" w14:textId="77777777" w:rsidR="00B75932" w:rsidRPr="00FD0436" w:rsidRDefault="00B75932" w:rsidP="009479D7">
            <w:pPr>
              <w:rPr>
                <w:rFonts w:ascii="Times New Roman" w:hAnsi="Times New Roman" w:cs="Times New Roman"/>
                <w:sz w:val="16"/>
                <w:szCs w:val="2"/>
              </w:rPr>
            </w:pPr>
          </w:p>
        </w:tc>
        <w:tc>
          <w:tcPr>
            <w:tcW w:w="1117" w:type="dxa"/>
            <w:gridSpan w:val="3"/>
            <w:vMerge/>
            <w:shd w:val="clear" w:color="auto" w:fill="auto"/>
          </w:tcPr>
          <w:p w14:paraId="6D14C86C" w14:textId="77777777" w:rsidR="00B75932" w:rsidRPr="00FD0436" w:rsidRDefault="00B75932" w:rsidP="009479D7">
            <w:pPr>
              <w:rPr>
                <w:rFonts w:ascii="Times New Roman" w:hAnsi="Times New Roman" w:cs="Times New Roman"/>
                <w:sz w:val="16"/>
                <w:szCs w:val="2"/>
              </w:rPr>
            </w:pPr>
          </w:p>
        </w:tc>
        <w:tc>
          <w:tcPr>
            <w:tcW w:w="993" w:type="dxa"/>
            <w:shd w:val="clear" w:color="auto" w:fill="auto"/>
          </w:tcPr>
          <w:p w14:paraId="5159CF1E" w14:textId="77777777" w:rsidR="00B75932" w:rsidRPr="00FD0436" w:rsidRDefault="00B75932" w:rsidP="009479D7">
            <w:pPr>
              <w:pStyle w:val="TableParagraph"/>
              <w:spacing w:before="0" w:line="211" w:lineRule="exact"/>
              <w:ind w:right="56"/>
              <w:jc w:val="center"/>
              <w:rPr>
                <w:rFonts w:ascii="Times New Roman" w:hAnsi="Times New Roman" w:cs="Times New Roman"/>
                <w:b/>
                <w:sz w:val="16"/>
              </w:rPr>
            </w:pPr>
            <w:r w:rsidRPr="00FD0436">
              <w:rPr>
                <w:rFonts w:ascii="Times New Roman" w:hAnsi="Times New Roman" w:cs="Times New Roman"/>
                <w:b/>
                <w:sz w:val="16"/>
              </w:rPr>
              <w:t>и женщины</w:t>
            </w:r>
          </w:p>
        </w:tc>
        <w:tc>
          <w:tcPr>
            <w:tcW w:w="994" w:type="dxa"/>
            <w:gridSpan w:val="2"/>
            <w:vMerge/>
            <w:shd w:val="clear" w:color="auto" w:fill="auto"/>
          </w:tcPr>
          <w:p w14:paraId="7D6BA3B6" w14:textId="77777777" w:rsidR="00B75932" w:rsidRPr="00FD0436" w:rsidRDefault="00B75932" w:rsidP="009479D7">
            <w:pPr>
              <w:rPr>
                <w:rFonts w:ascii="Times New Roman" w:hAnsi="Times New Roman" w:cs="Times New Roman"/>
                <w:sz w:val="16"/>
                <w:szCs w:val="2"/>
              </w:rPr>
            </w:pPr>
          </w:p>
        </w:tc>
        <w:tc>
          <w:tcPr>
            <w:tcW w:w="807" w:type="dxa"/>
            <w:vMerge/>
            <w:shd w:val="clear" w:color="auto" w:fill="auto"/>
          </w:tcPr>
          <w:p w14:paraId="257479F3" w14:textId="77777777" w:rsidR="00B75932" w:rsidRPr="00FD0436" w:rsidRDefault="00B75932" w:rsidP="009479D7">
            <w:pPr>
              <w:rPr>
                <w:rFonts w:ascii="Times New Roman" w:hAnsi="Times New Roman" w:cs="Times New Roman"/>
                <w:sz w:val="16"/>
                <w:szCs w:val="2"/>
              </w:rPr>
            </w:pPr>
          </w:p>
        </w:tc>
      </w:tr>
      <w:tr w:rsidR="00B75932" w:rsidRPr="00FD0436" w14:paraId="5663FF26" w14:textId="77777777" w:rsidTr="007B1668">
        <w:trPr>
          <w:trHeight w:val="303"/>
        </w:trPr>
        <w:tc>
          <w:tcPr>
            <w:tcW w:w="1151" w:type="dxa"/>
            <w:shd w:val="clear" w:color="auto" w:fill="auto"/>
          </w:tcPr>
          <w:p w14:paraId="76A39EEA" w14:textId="77777777" w:rsidR="00B75932" w:rsidRPr="00FD0436" w:rsidRDefault="00B75932" w:rsidP="009479D7">
            <w:pPr>
              <w:pStyle w:val="TableParagraph"/>
              <w:spacing w:before="16" w:line="240" w:lineRule="auto"/>
              <w:ind w:left="50" w:right="0"/>
              <w:jc w:val="left"/>
              <w:rPr>
                <w:rFonts w:ascii="Times New Roman" w:hAnsi="Times New Roman" w:cs="Times New Roman"/>
                <w:b/>
                <w:sz w:val="16"/>
              </w:rPr>
            </w:pPr>
            <w:r w:rsidRPr="00FD0436">
              <w:rPr>
                <w:rFonts w:ascii="Times New Roman" w:hAnsi="Times New Roman" w:cs="Times New Roman"/>
                <w:b/>
                <w:sz w:val="16"/>
              </w:rPr>
              <w:t>Все население</w:t>
            </w:r>
          </w:p>
        </w:tc>
        <w:tc>
          <w:tcPr>
            <w:tcW w:w="1337" w:type="dxa"/>
            <w:gridSpan w:val="3"/>
            <w:shd w:val="clear" w:color="auto" w:fill="auto"/>
          </w:tcPr>
          <w:p w14:paraId="7E1478DB" w14:textId="77777777" w:rsidR="00B75932" w:rsidRPr="00FD0436" w:rsidRDefault="007B1668" w:rsidP="007B1668">
            <w:pPr>
              <w:pStyle w:val="TableParagraph"/>
              <w:spacing w:before="0" w:line="264" w:lineRule="exact"/>
              <w:ind w:left="-17" w:right="26" w:firstLine="17"/>
              <w:jc w:val="left"/>
              <w:rPr>
                <w:rFonts w:ascii="Times New Roman" w:hAnsi="Times New Roman" w:cs="Times New Roman"/>
                <w:b/>
                <w:sz w:val="16"/>
              </w:rPr>
            </w:pPr>
            <w:r w:rsidRPr="00FD0436">
              <w:rPr>
                <w:rFonts w:ascii="Times New Roman" w:hAnsi="Times New Roman" w:cs="Times New Roman"/>
                <w:b/>
                <w:w w:val="95"/>
                <w:sz w:val="16"/>
              </w:rPr>
              <w:t xml:space="preserve">  </w:t>
            </w:r>
            <w:r w:rsidR="00B75932" w:rsidRPr="00FD0436">
              <w:rPr>
                <w:rFonts w:ascii="Times New Roman" w:hAnsi="Times New Roman" w:cs="Times New Roman"/>
                <w:b/>
                <w:w w:val="95"/>
                <w:sz w:val="16"/>
              </w:rPr>
              <w:t>2788849</w:t>
            </w:r>
          </w:p>
        </w:tc>
        <w:tc>
          <w:tcPr>
            <w:tcW w:w="993" w:type="dxa"/>
            <w:gridSpan w:val="2"/>
            <w:shd w:val="clear" w:color="auto" w:fill="auto"/>
          </w:tcPr>
          <w:p w14:paraId="726D6D0E" w14:textId="77777777" w:rsidR="00B75932" w:rsidRPr="00FD0436" w:rsidRDefault="007B1668" w:rsidP="009479D7">
            <w:pPr>
              <w:pStyle w:val="TableParagraph"/>
              <w:spacing w:before="0" w:line="264" w:lineRule="exact"/>
              <w:ind w:right="0"/>
              <w:jc w:val="left"/>
              <w:rPr>
                <w:rFonts w:ascii="Times New Roman" w:hAnsi="Times New Roman" w:cs="Times New Roman"/>
                <w:b/>
                <w:sz w:val="16"/>
              </w:rPr>
            </w:pPr>
            <w:r w:rsidRPr="00FD0436">
              <w:rPr>
                <w:rFonts w:ascii="Times New Roman" w:hAnsi="Times New Roman" w:cs="Times New Roman"/>
                <w:b/>
                <w:sz w:val="16"/>
              </w:rPr>
              <w:t xml:space="preserve">  </w:t>
            </w:r>
            <w:r w:rsidR="00B75932" w:rsidRPr="00FD0436">
              <w:rPr>
                <w:rFonts w:ascii="Times New Roman" w:hAnsi="Times New Roman" w:cs="Times New Roman"/>
                <w:b/>
                <w:sz w:val="16"/>
              </w:rPr>
              <w:t>1298409</w:t>
            </w:r>
          </w:p>
        </w:tc>
        <w:tc>
          <w:tcPr>
            <w:tcW w:w="993" w:type="dxa"/>
            <w:shd w:val="clear" w:color="auto" w:fill="auto"/>
          </w:tcPr>
          <w:p w14:paraId="6AFDA9E5" w14:textId="77777777" w:rsidR="00B75932" w:rsidRPr="00FD0436" w:rsidRDefault="007B1668" w:rsidP="009479D7">
            <w:pPr>
              <w:pStyle w:val="TableParagraph"/>
              <w:spacing w:before="0" w:line="264" w:lineRule="exact"/>
              <w:ind w:right="0"/>
              <w:jc w:val="left"/>
              <w:rPr>
                <w:rFonts w:ascii="Times New Roman" w:hAnsi="Times New Roman" w:cs="Times New Roman"/>
                <w:b/>
                <w:sz w:val="16"/>
              </w:rPr>
            </w:pPr>
            <w:r w:rsidRPr="00FD0436">
              <w:rPr>
                <w:rFonts w:ascii="Times New Roman" w:hAnsi="Times New Roman" w:cs="Times New Roman"/>
                <w:b/>
                <w:sz w:val="16"/>
              </w:rPr>
              <w:t xml:space="preserve">  </w:t>
            </w:r>
            <w:r w:rsidR="00B75932" w:rsidRPr="00FD0436">
              <w:rPr>
                <w:rFonts w:ascii="Times New Roman" w:hAnsi="Times New Roman" w:cs="Times New Roman"/>
                <w:b/>
                <w:sz w:val="16"/>
              </w:rPr>
              <w:t>1490440</w:t>
            </w:r>
          </w:p>
        </w:tc>
        <w:tc>
          <w:tcPr>
            <w:tcW w:w="1117" w:type="dxa"/>
            <w:gridSpan w:val="2"/>
            <w:shd w:val="clear" w:color="auto" w:fill="auto"/>
          </w:tcPr>
          <w:p w14:paraId="206BA11E" w14:textId="77777777" w:rsidR="00B75932" w:rsidRPr="00FD0436" w:rsidRDefault="007B1668" w:rsidP="009479D7">
            <w:pPr>
              <w:pStyle w:val="TableParagraph"/>
              <w:spacing w:before="0" w:line="264" w:lineRule="exact"/>
              <w:ind w:right="26"/>
              <w:jc w:val="left"/>
              <w:rPr>
                <w:rFonts w:ascii="Times New Roman" w:hAnsi="Times New Roman" w:cs="Times New Roman"/>
                <w:b/>
                <w:sz w:val="16"/>
              </w:rPr>
            </w:pPr>
            <w:r w:rsidRPr="00FD0436">
              <w:rPr>
                <w:rFonts w:ascii="Times New Roman" w:hAnsi="Times New Roman" w:cs="Times New Roman"/>
                <w:b/>
                <w:w w:val="95"/>
                <w:sz w:val="16"/>
              </w:rPr>
              <w:t xml:space="preserve">  </w:t>
            </w:r>
            <w:r w:rsidR="00B75932" w:rsidRPr="00FD0436">
              <w:rPr>
                <w:rFonts w:ascii="Times New Roman" w:hAnsi="Times New Roman" w:cs="Times New Roman"/>
                <w:b/>
                <w:w w:val="95"/>
                <w:sz w:val="16"/>
              </w:rPr>
              <w:t>2204326</w:t>
            </w:r>
          </w:p>
        </w:tc>
        <w:tc>
          <w:tcPr>
            <w:tcW w:w="993" w:type="dxa"/>
            <w:gridSpan w:val="2"/>
            <w:shd w:val="clear" w:color="auto" w:fill="auto"/>
          </w:tcPr>
          <w:p w14:paraId="5C10B72A" w14:textId="77777777" w:rsidR="00B75932" w:rsidRPr="00FD0436" w:rsidRDefault="007B1668" w:rsidP="009479D7">
            <w:pPr>
              <w:pStyle w:val="TableParagraph"/>
              <w:spacing w:before="0" w:line="264" w:lineRule="exact"/>
              <w:ind w:right="0"/>
              <w:jc w:val="left"/>
              <w:rPr>
                <w:rFonts w:ascii="Times New Roman" w:hAnsi="Times New Roman" w:cs="Times New Roman"/>
                <w:b/>
                <w:sz w:val="16"/>
              </w:rPr>
            </w:pPr>
            <w:r w:rsidRPr="00FD0436">
              <w:rPr>
                <w:rFonts w:ascii="Times New Roman" w:hAnsi="Times New Roman" w:cs="Times New Roman"/>
                <w:b/>
                <w:sz w:val="16"/>
              </w:rPr>
              <w:t xml:space="preserve">  </w:t>
            </w:r>
            <w:r w:rsidR="00B75932" w:rsidRPr="00FD0436">
              <w:rPr>
                <w:rFonts w:ascii="Times New Roman" w:hAnsi="Times New Roman" w:cs="Times New Roman"/>
                <w:b/>
                <w:sz w:val="16"/>
              </w:rPr>
              <w:t>1015959</w:t>
            </w:r>
          </w:p>
        </w:tc>
        <w:tc>
          <w:tcPr>
            <w:tcW w:w="1117" w:type="dxa"/>
            <w:gridSpan w:val="3"/>
            <w:shd w:val="clear" w:color="auto" w:fill="auto"/>
          </w:tcPr>
          <w:p w14:paraId="084FBA1A" w14:textId="77777777" w:rsidR="00B75932" w:rsidRPr="00FD0436" w:rsidRDefault="007B1668" w:rsidP="009479D7">
            <w:pPr>
              <w:pStyle w:val="TableParagraph"/>
              <w:spacing w:before="0" w:line="264" w:lineRule="exact"/>
              <w:ind w:right="0"/>
              <w:jc w:val="left"/>
              <w:rPr>
                <w:rFonts w:ascii="Times New Roman" w:hAnsi="Times New Roman" w:cs="Times New Roman"/>
                <w:b/>
                <w:sz w:val="16"/>
              </w:rPr>
            </w:pPr>
            <w:r w:rsidRPr="00FD0436">
              <w:rPr>
                <w:rFonts w:ascii="Times New Roman" w:hAnsi="Times New Roman" w:cs="Times New Roman"/>
                <w:b/>
                <w:sz w:val="16"/>
              </w:rPr>
              <w:t xml:space="preserve">  </w:t>
            </w:r>
            <w:r w:rsidR="00B75932" w:rsidRPr="00FD0436">
              <w:rPr>
                <w:rFonts w:ascii="Times New Roman" w:hAnsi="Times New Roman" w:cs="Times New Roman"/>
                <w:b/>
                <w:sz w:val="16"/>
              </w:rPr>
              <w:t>1188367</w:t>
            </w:r>
          </w:p>
        </w:tc>
        <w:tc>
          <w:tcPr>
            <w:tcW w:w="993" w:type="dxa"/>
            <w:shd w:val="clear" w:color="auto" w:fill="auto"/>
          </w:tcPr>
          <w:p w14:paraId="75A323E0" w14:textId="77777777" w:rsidR="00B75932" w:rsidRPr="00FD0436" w:rsidRDefault="007B1668" w:rsidP="009479D7">
            <w:pPr>
              <w:pStyle w:val="TableParagraph"/>
              <w:spacing w:before="0" w:line="264" w:lineRule="exact"/>
              <w:ind w:right="25"/>
              <w:jc w:val="left"/>
              <w:rPr>
                <w:rFonts w:ascii="Times New Roman" w:hAnsi="Times New Roman" w:cs="Times New Roman"/>
                <w:b/>
                <w:sz w:val="16"/>
              </w:rPr>
            </w:pPr>
            <w:r w:rsidRPr="00FD0436">
              <w:rPr>
                <w:rFonts w:ascii="Times New Roman" w:hAnsi="Times New Roman" w:cs="Times New Roman"/>
                <w:b/>
                <w:w w:val="95"/>
                <w:sz w:val="16"/>
              </w:rPr>
              <w:t xml:space="preserve">  </w:t>
            </w:r>
            <w:r w:rsidR="00B75932" w:rsidRPr="00FD0436">
              <w:rPr>
                <w:rFonts w:ascii="Times New Roman" w:hAnsi="Times New Roman" w:cs="Times New Roman"/>
                <w:b/>
                <w:w w:val="95"/>
                <w:sz w:val="16"/>
              </w:rPr>
              <w:t>584523</w:t>
            </w:r>
          </w:p>
        </w:tc>
        <w:tc>
          <w:tcPr>
            <w:tcW w:w="994" w:type="dxa"/>
            <w:gridSpan w:val="2"/>
            <w:shd w:val="clear" w:color="auto" w:fill="auto"/>
          </w:tcPr>
          <w:p w14:paraId="0EA43D91" w14:textId="77777777" w:rsidR="00B75932" w:rsidRPr="00FD0436" w:rsidRDefault="007B1668" w:rsidP="009479D7">
            <w:pPr>
              <w:pStyle w:val="TableParagraph"/>
              <w:spacing w:before="0" w:line="264" w:lineRule="exact"/>
              <w:ind w:right="0"/>
              <w:jc w:val="left"/>
              <w:rPr>
                <w:rFonts w:ascii="Times New Roman" w:hAnsi="Times New Roman" w:cs="Times New Roman"/>
                <w:b/>
                <w:sz w:val="16"/>
              </w:rPr>
            </w:pPr>
            <w:r w:rsidRPr="00FD0436">
              <w:rPr>
                <w:rFonts w:ascii="Times New Roman" w:hAnsi="Times New Roman" w:cs="Times New Roman"/>
                <w:b/>
                <w:sz w:val="16"/>
              </w:rPr>
              <w:t xml:space="preserve">  </w:t>
            </w:r>
            <w:r w:rsidR="00B75932" w:rsidRPr="00FD0436">
              <w:rPr>
                <w:rFonts w:ascii="Times New Roman" w:hAnsi="Times New Roman" w:cs="Times New Roman"/>
                <w:b/>
                <w:sz w:val="16"/>
              </w:rPr>
              <w:t>282450</w:t>
            </w:r>
          </w:p>
        </w:tc>
        <w:tc>
          <w:tcPr>
            <w:tcW w:w="807" w:type="dxa"/>
            <w:shd w:val="clear" w:color="auto" w:fill="auto"/>
          </w:tcPr>
          <w:p w14:paraId="4DDA9A73" w14:textId="77777777" w:rsidR="00B75932" w:rsidRPr="00FD0436" w:rsidRDefault="007B1668" w:rsidP="009479D7">
            <w:pPr>
              <w:pStyle w:val="TableParagraph"/>
              <w:spacing w:before="0" w:line="264" w:lineRule="exact"/>
              <w:ind w:right="0"/>
              <w:jc w:val="left"/>
              <w:rPr>
                <w:rFonts w:ascii="Times New Roman" w:hAnsi="Times New Roman" w:cs="Times New Roman"/>
                <w:b/>
                <w:sz w:val="16"/>
              </w:rPr>
            </w:pPr>
            <w:r w:rsidRPr="00FD0436">
              <w:rPr>
                <w:rFonts w:ascii="Times New Roman" w:hAnsi="Times New Roman" w:cs="Times New Roman"/>
                <w:b/>
                <w:sz w:val="16"/>
              </w:rPr>
              <w:t xml:space="preserve">  </w:t>
            </w:r>
            <w:r w:rsidR="00B75932" w:rsidRPr="00FD0436">
              <w:rPr>
                <w:rFonts w:ascii="Times New Roman" w:hAnsi="Times New Roman" w:cs="Times New Roman"/>
                <w:b/>
                <w:sz w:val="16"/>
              </w:rPr>
              <w:t>302073</w:t>
            </w:r>
          </w:p>
        </w:tc>
      </w:tr>
      <w:tr w:rsidR="00B75932" w:rsidRPr="00FD0436" w14:paraId="1BCB7049" w14:textId="77777777" w:rsidTr="007B1668">
        <w:trPr>
          <w:trHeight w:val="303"/>
        </w:trPr>
        <w:tc>
          <w:tcPr>
            <w:tcW w:w="10495" w:type="dxa"/>
            <w:gridSpan w:val="18"/>
            <w:shd w:val="clear" w:color="auto" w:fill="auto"/>
          </w:tcPr>
          <w:p w14:paraId="554038AF" w14:textId="77777777" w:rsidR="00B75932" w:rsidRPr="00FD0436" w:rsidRDefault="00B75932" w:rsidP="007B1668">
            <w:pPr>
              <w:spacing w:after="15" w:line="225" w:lineRule="exact"/>
              <w:ind w:left="147"/>
              <w:rPr>
                <w:rFonts w:ascii="Times New Roman" w:hAnsi="Times New Roman" w:cs="Times New Roman"/>
                <w:b/>
                <w:sz w:val="16"/>
              </w:rPr>
            </w:pPr>
            <w:r w:rsidRPr="00FD0436">
              <w:rPr>
                <w:rFonts w:ascii="Times New Roman" w:hAnsi="Times New Roman" w:cs="Times New Roman"/>
                <w:sz w:val="16"/>
              </w:rPr>
              <w:t>в том числе в возрасте:</w:t>
            </w:r>
          </w:p>
        </w:tc>
      </w:tr>
      <w:tr w:rsidR="00B75932" w:rsidRPr="00FD0436" w14:paraId="66197D4B" w14:textId="77777777" w:rsidTr="007B1668">
        <w:trPr>
          <w:trHeight w:val="251"/>
        </w:trPr>
        <w:tc>
          <w:tcPr>
            <w:tcW w:w="1167" w:type="dxa"/>
            <w:gridSpan w:val="2"/>
          </w:tcPr>
          <w:p w14:paraId="669F6AC5" w14:textId="77777777" w:rsidR="00B75932" w:rsidRPr="00FD0436" w:rsidRDefault="00B75932" w:rsidP="009479D7">
            <w:pPr>
              <w:pStyle w:val="TableParagraph"/>
              <w:spacing w:before="0" w:line="240" w:lineRule="auto"/>
              <w:ind w:right="0"/>
              <w:jc w:val="left"/>
              <w:rPr>
                <w:rFonts w:ascii="Times New Roman" w:hAnsi="Times New Roman" w:cs="Times New Roman"/>
                <w:sz w:val="16"/>
              </w:rPr>
            </w:pPr>
            <w:r w:rsidRPr="00FD0436">
              <w:rPr>
                <w:rFonts w:ascii="Times New Roman" w:hAnsi="Times New Roman" w:cs="Times New Roman"/>
                <w:sz w:val="16"/>
              </w:rPr>
              <w:t xml:space="preserve">          20-24</w:t>
            </w:r>
          </w:p>
        </w:tc>
        <w:tc>
          <w:tcPr>
            <w:tcW w:w="1312" w:type="dxa"/>
          </w:tcPr>
          <w:p w14:paraId="0CD007FF" w14:textId="77777777" w:rsidR="00B75932" w:rsidRPr="00FD0436" w:rsidRDefault="00B75932" w:rsidP="009479D7">
            <w:pPr>
              <w:pStyle w:val="TableParagraph"/>
              <w:rPr>
                <w:rFonts w:ascii="Times New Roman" w:hAnsi="Times New Roman" w:cs="Times New Roman"/>
                <w:sz w:val="16"/>
              </w:rPr>
            </w:pPr>
            <w:r w:rsidRPr="00FD0436">
              <w:rPr>
                <w:rFonts w:ascii="Times New Roman" w:hAnsi="Times New Roman" w:cs="Times New Roman"/>
                <w:w w:val="95"/>
                <w:sz w:val="16"/>
              </w:rPr>
              <w:t>139904</w:t>
            </w:r>
          </w:p>
        </w:tc>
        <w:tc>
          <w:tcPr>
            <w:tcW w:w="994" w:type="dxa"/>
            <w:gridSpan w:val="2"/>
          </w:tcPr>
          <w:p w14:paraId="23CF81DA" w14:textId="77777777" w:rsidR="00B75932" w:rsidRPr="00FD0436" w:rsidRDefault="00B75932" w:rsidP="009479D7">
            <w:pPr>
              <w:pStyle w:val="TableParagraph"/>
              <w:rPr>
                <w:rFonts w:ascii="Times New Roman" w:hAnsi="Times New Roman" w:cs="Times New Roman"/>
                <w:sz w:val="16"/>
              </w:rPr>
            </w:pPr>
            <w:r w:rsidRPr="00FD0436">
              <w:rPr>
                <w:rFonts w:ascii="Times New Roman" w:hAnsi="Times New Roman" w:cs="Times New Roman"/>
                <w:w w:val="95"/>
                <w:sz w:val="16"/>
              </w:rPr>
              <w:t>72278</w:t>
            </w:r>
          </w:p>
        </w:tc>
        <w:tc>
          <w:tcPr>
            <w:tcW w:w="1022" w:type="dxa"/>
            <w:gridSpan w:val="3"/>
          </w:tcPr>
          <w:p w14:paraId="6AB55538" w14:textId="77777777" w:rsidR="00B75932" w:rsidRPr="00FD0436" w:rsidRDefault="00B75932" w:rsidP="009479D7">
            <w:pPr>
              <w:pStyle w:val="TableParagraph"/>
              <w:ind w:right="268"/>
              <w:rPr>
                <w:rFonts w:ascii="Times New Roman" w:hAnsi="Times New Roman" w:cs="Times New Roman"/>
                <w:sz w:val="16"/>
              </w:rPr>
            </w:pPr>
            <w:r w:rsidRPr="00FD0436">
              <w:rPr>
                <w:rFonts w:ascii="Times New Roman" w:hAnsi="Times New Roman" w:cs="Times New Roman"/>
                <w:w w:val="95"/>
                <w:sz w:val="16"/>
              </w:rPr>
              <w:t>67626</w:t>
            </w:r>
          </w:p>
        </w:tc>
        <w:tc>
          <w:tcPr>
            <w:tcW w:w="1119" w:type="dxa"/>
            <w:gridSpan w:val="2"/>
          </w:tcPr>
          <w:p w14:paraId="49933B0E" w14:textId="77777777" w:rsidR="00B75932" w:rsidRPr="00FD0436" w:rsidRDefault="00B75932" w:rsidP="009479D7">
            <w:pPr>
              <w:pStyle w:val="TableParagraph"/>
              <w:ind w:right="238"/>
              <w:rPr>
                <w:rFonts w:ascii="Times New Roman" w:hAnsi="Times New Roman" w:cs="Times New Roman"/>
                <w:sz w:val="16"/>
              </w:rPr>
            </w:pPr>
            <w:r w:rsidRPr="00FD0436">
              <w:rPr>
                <w:rFonts w:ascii="Times New Roman" w:hAnsi="Times New Roman" w:cs="Times New Roman"/>
                <w:w w:val="95"/>
                <w:sz w:val="16"/>
              </w:rPr>
              <w:t>110638</w:t>
            </w:r>
          </w:p>
        </w:tc>
        <w:tc>
          <w:tcPr>
            <w:tcW w:w="994" w:type="dxa"/>
            <w:gridSpan w:val="2"/>
          </w:tcPr>
          <w:p w14:paraId="304D6FA3" w14:textId="77777777" w:rsidR="00B75932" w:rsidRPr="00FD0436" w:rsidRDefault="00B75932" w:rsidP="009479D7">
            <w:pPr>
              <w:pStyle w:val="TableParagraph"/>
              <w:ind w:right="238"/>
              <w:rPr>
                <w:rFonts w:ascii="Times New Roman" w:hAnsi="Times New Roman" w:cs="Times New Roman"/>
                <w:sz w:val="16"/>
              </w:rPr>
            </w:pPr>
            <w:r w:rsidRPr="00FD0436">
              <w:rPr>
                <w:rFonts w:ascii="Times New Roman" w:hAnsi="Times New Roman" w:cs="Times New Roman"/>
                <w:w w:val="95"/>
                <w:sz w:val="16"/>
              </w:rPr>
              <w:t>57103</w:t>
            </w:r>
          </w:p>
        </w:tc>
        <w:tc>
          <w:tcPr>
            <w:tcW w:w="1070" w:type="dxa"/>
          </w:tcPr>
          <w:p w14:paraId="25C09B1B" w14:textId="77777777" w:rsidR="00B75932" w:rsidRPr="00FD0436" w:rsidRDefault="00B75932" w:rsidP="009479D7">
            <w:pPr>
              <w:pStyle w:val="TableParagraph"/>
              <w:ind w:right="325"/>
              <w:rPr>
                <w:rFonts w:ascii="Times New Roman" w:hAnsi="Times New Roman" w:cs="Times New Roman"/>
                <w:sz w:val="16"/>
              </w:rPr>
            </w:pPr>
            <w:r w:rsidRPr="00FD0436">
              <w:rPr>
                <w:rFonts w:ascii="Times New Roman" w:hAnsi="Times New Roman" w:cs="Times New Roman"/>
                <w:w w:val="95"/>
                <w:sz w:val="16"/>
              </w:rPr>
              <w:t>53535</w:t>
            </w:r>
          </w:p>
        </w:tc>
        <w:tc>
          <w:tcPr>
            <w:tcW w:w="1043" w:type="dxa"/>
            <w:gridSpan w:val="3"/>
          </w:tcPr>
          <w:p w14:paraId="690B1AF2" w14:textId="77777777" w:rsidR="00B75932" w:rsidRPr="00FD0436" w:rsidRDefault="00B75932" w:rsidP="009479D7">
            <w:pPr>
              <w:pStyle w:val="TableParagraph"/>
              <w:ind w:right="207"/>
              <w:rPr>
                <w:rFonts w:ascii="Times New Roman" w:hAnsi="Times New Roman" w:cs="Times New Roman"/>
                <w:sz w:val="16"/>
              </w:rPr>
            </w:pPr>
            <w:r w:rsidRPr="00FD0436">
              <w:rPr>
                <w:rFonts w:ascii="Times New Roman" w:hAnsi="Times New Roman" w:cs="Times New Roman"/>
                <w:w w:val="95"/>
                <w:sz w:val="16"/>
              </w:rPr>
              <w:t>29266</w:t>
            </w:r>
          </w:p>
        </w:tc>
        <w:tc>
          <w:tcPr>
            <w:tcW w:w="967" w:type="dxa"/>
          </w:tcPr>
          <w:p w14:paraId="6A15A255" w14:textId="77777777" w:rsidR="00B75932" w:rsidRPr="00FD0436" w:rsidRDefault="00B75932" w:rsidP="009479D7">
            <w:pPr>
              <w:pStyle w:val="TableParagraph"/>
              <w:ind w:right="231"/>
              <w:rPr>
                <w:rFonts w:ascii="Times New Roman" w:hAnsi="Times New Roman" w:cs="Times New Roman"/>
                <w:sz w:val="16"/>
              </w:rPr>
            </w:pPr>
            <w:r w:rsidRPr="00FD0436">
              <w:rPr>
                <w:rFonts w:ascii="Times New Roman" w:hAnsi="Times New Roman" w:cs="Times New Roman"/>
                <w:w w:val="95"/>
                <w:sz w:val="16"/>
              </w:rPr>
              <w:t>15175</w:t>
            </w:r>
          </w:p>
        </w:tc>
        <w:tc>
          <w:tcPr>
            <w:tcW w:w="807" w:type="dxa"/>
          </w:tcPr>
          <w:p w14:paraId="5B0190B6" w14:textId="77777777" w:rsidR="00B75932" w:rsidRPr="00FD0436" w:rsidRDefault="00B75932" w:rsidP="009479D7">
            <w:pPr>
              <w:pStyle w:val="TableParagraph"/>
              <w:ind w:right="53"/>
              <w:rPr>
                <w:rFonts w:ascii="Times New Roman" w:hAnsi="Times New Roman" w:cs="Times New Roman"/>
                <w:sz w:val="16"/>
              </w:rPr>
            </w:pPr>
            <w:r w:rsidRPr="00FD0436">
              <w:rPr>
                <w:rFonts w:ascii="Times New Roman" w:hAnsi="Times New Roman" w:cs="Times New Roman"/>
                <w:w w:val="95"/>
                <w:sz w:val="16"/>
              </w:rPr>
              <w:t>14091</w:t>
            </w:r>
          </w:p>
        </w:tc>
      </w:tr>
      <w:tr w:rsidR="00B75932" w:rsidRPr="00FD0436" w14:paraId="31B04955" w14:textId="77777777" w:rsidTr="007B1668">
        <w:trPr>
          <w:trHeight w:val="251"/>
        </w:trPr>
        <w:tc>
          <w:tcPr>
            <w:tcW w:w="1167" w:type="dxa"/>
            <w:gridSpan w:val="2"/>
          </w:tcPr>
          <w:p w14:paraId="7AE884A7" w14:textId="77777777" w:rsidR="00B75932" w:rsidRPr="00FD0436" w:rsidRDefault="00B75932" w:rsidP="009479D7">
            <w:pPr>
              <w:pStyle w:val="TableParagraph"/>
              <w:spacing w:before="0" w:line="240" w:lineRule="auto"/>
              <w:ind w:right="0"/>
              <w:jc w:val="center"/>
              <w:rPr>
                <w:rFonts w:ascii="Times New Roman" w:hAnsi="Times New Roman" w:cs="Times New Roman"/>
                <w:sz w:val="16"/>
              </w:rPr>
            </w:pPr>
            <w:r w:rsidRPr="00FD0436">
              <w:rPr>
                <w:rFonts w:ascii="Times New Roman" w:hAnsi="Times New Roman" w:cs="Times New Roman"/>
                <w:sz w:val="16"/>
              </w:rPr>
              <w:t>25-29</w:t>
            </w:r>
          </w:p>
        </w:tc>
        <w:tc>
          <w:tcPr>
            <w:tcW w:w="1312" w:type="dxa"/>
          </w:tcPr>
          <w:p w14:paraId="4535F5C6" w14:textId="77777777" w:rsidR="00B75932" w:rsidRPr="00FD0436" w:rsidRDefault="00B75932" w:rsidP="009479D7">
            <w:pPr>
              <w:pStyle w:val="TableParagraph"/>
              <w:rPr>
                <w:rFonts w:ascii="Times New Roman" w:hAnsi="Times New Roman" w:cs="Times New Roman"/>
                <w:sz w:val="16"/>
              </w:rPr>
            </w:pPr>
            <w:r w:rsidRPr="00FD0436">
              <w:rPr>
                <w:rFonts w:ascii="Times New Roman" w:hAnsi="Times New Roman" w:cs="Times New Roman"/>
                <w:w w:val="95"/>
                <w:sz w:val="16"/>
              </w:rPr>
              <w:t>226342</w:t>
            </w:r>
          </w:p>
        </w:tc>
        <w:tc>
          <w:tcPr>
            <w:tcW w:w="994" w:type="dxa"/>
            <w:gridSpan w:val="2"/>
          </w:tcPr>
          <w:p w14:paraId="4222978E" w14:textId="77777777" w:rsidR="00B75932" w:rsidRPr="00FD0436" w:rsidRDefault="00B75932" w:rsidP="009479D7">
            <w:pPr>
              <w:pStyle w:val="TableParagraph"/>
              <w:rPr>
                <w:rFonts w:ascii="Times New Roman" w:hAnsi="Times New Roman" w:cs="Times New Roman"/>
                <w:sz w:val="16"/>
              </w:rPr>
            </w:pPr>
            <w:r w:rsidRPr="00FD0436">
              <w:rPr>
                <w:rFonts w:ascii="Times New Roman" w:hAnsi="Times New Roman" w:cs="Times New Roman"/>
                <w:w w:val="95"/>
                <w:sz w:val="16"/>
              </w:rPr>
              <w:t>115426</w:t>
            </w:r>
          </w:p>
        </w:tc>
        <w:tc>
          <w:tcPr>
            <w:tcW w:w="1022" w:type="dxa"/>
            <w:gridSpan w:val="3"/>
          </w:tcPr>
          <w:p w14:paraId="441CE845" w14:textId="77777777" w:rsidR="00B75932" w:rsidRPr="00FD0436" w:rsidRDefault="00B75932" w:rsidP="009479D7">
            <w:pPr>
              <w:pStyle w:val="TableParagraph"/>
              <w:ind w:right="268"/>
              <w:rPr>
                <w:rFonts w:ascii="Times New Roman" w:hAnsi="Times New Roman" w:cs="Times New Roman"/>
                <w:sz w:val="16"/>
              </w:rPr>
            </w:pPr>
            <w:r w:rsidRPr="00FD0436">
              <w:rPr>
                <w:rFonts w:ascii="Times New Roman" w:hAnsi="Times New Roman" w:cs="Times New Roman"/>
                <w:w w:val="95"/>
                <w:sz w:val="16"/>
              </w:rPr>
              <w:t>110916</w:t>
            </w:r>
          </w:p>
        </w:tc>
        <w:tc>
          <w:tcPr>
            <w:tcW w:w="1119" w:type="dxa"/>
            <w:gridSpan w:val="2"/>
          </w:tcPr>
          <w:p w14:paraId="2407760F" w14:textId="77777777" w:rsidR="00B75932" w:rsidRPr="00FD0436" w:rsidRDefault="00B75932" w:rsidP="009479D7">
            <w:pPr>
              <w:pStyle w:val="TableParagraph"/>
              <w:ind w:right="238"/>
              <w:rPr>
                <w:rFonts w:ascii="Times New Roman" w:hAnsi="Times New Roman" w:cs="Times New Roman"/>
                <w:sz w:val="16"/>
              </w:rPr>
            </w:pPr>
            <w:r w:rsidRPr="00FD0436">
              <w:rPr>
                <w:rFonts w:ascii="Times New Roman" w:hAnsi="Times New Roman" w:cs="Times New Roman"/>
                <w:w w:val="95"/>
                <w:sz w:val="16"/>
              </w:rPr>
              <w:t>195331</w:t>
            </w:r>
          </w:p>
        </w:tc>
        <w:tc>
          <w:tcPr>
            <w:tcW w:w="994" w:type="dxa"/>
            <w:gridSpan w:val="2"/>
          </w:tcPr>
          <w:p w14:paraId="4D48F2DE" w14:textId="77777777" w:rsidR="00B75932" w:rsidRPr="00FD0436" w:rsidRDefault="00B75932" w:rsidP="009479D7">
            <w:pPr>
              <w:pStyle w:val="TableParagraph"/>
              <w:ind w:right="238"/>
              <w:rPr>
                <w:rFonts w:ascii="Times New Roman" w:hAnsi="Times New Roman" w:cs="Times New Roman"/>
                <w:sz w:val="16"/>
              </w:rPr>
            </w:pPr>
            <w:r w:rsidRPr="00FD0436">
              <w:rPr>
                <w:rFonts w:ascii="Times New Roman" w:hAnsi="Times New Roman" w:cs="Times New Roman"/>
                <w:w w:val="95"/>
                <w:sz w:val="16"/>
              </w:rPr>
              <w:t>97930</w:t>
            </w:r>
          </w:p>
        </w:tc>
        <w:tc>
          <w:tcPr>
            <w:tcW w:w="1070" w:type="dxa"/>
          </w:tcPr>
          <w:p w14:paraId="029A0B30" w14:textId="77777777" w:rsidR="00B75932" w:rsidRPr="00FD0436" w:rsidRDefault="00B75932" w:rsidP="009479D7">
            <w:pPr>
              <w:pStyle w:val="TableParagraph"/>
              <w:ind w:right="325"/>
              <w:rPr>
                <w:rFonts w:ascii="Times New Roman" w:hAnsi="Times New Roman" w:cs="Times New Roman"/>
                <w:sz w:val="16"/>
              </w:rPr>
            </w:pPr>
            <w:r w:rsidRPr="00FD0436">
              <w:rPr>
                <w:rFonts w:ascii="Times New Roman" w:hAnsi="Times New Roman" w:cs="Times New Roman"/>
                <w:w w:val="95"/>
                <w:sz w:val="16"/>
              </w:rPr>
              <w:t>97401</w:t>
            </w:r>
          </w:p>
        </w:tc>
        <w:tc>
          <w:tcPr>
            <w:tcW w:w="1043" w:type="dxa"/>
            <w:gridSpan w:val="3"/>
          </w:tcPr>
          <w:p w14:paraId="6AABF06D" w14:textId="77777777" w:rsidR="00B75932" w:rsidRPr="00FD0436" w:rsidRDefault="00B75932" w:rsidP="009479D7">
            <w:pPr>
              <w:pStyle w:val="TableParagraph"/>
              <w:ind w:right="207"/>
              <w:rPr>
                <w:rFonts w:ascii="Times New Roman" w:hAnsi="Times New Roman" w:cs="Times New Roman"/>
                <w:sz w:val="16"/>
              </w:rPr>
            </w:pPr>
            <w:r w:rsidRPr="00FD0436">
              <w:rPr>
                <w:rFonts w:ascii="Times New Roman" w:hAnsi="Times New Roman" w:cs="Times New Roman"/>
                <w:w w:val="95"/>
                <w:sz w:val="16"/>
              </w:rPr>
              <w:t>31011</w:t>
            </w:r>
          </w:p>
        </w:tc>
        <w:tc>
          <w:tcPr>
            <w:tcW w:w="967" w:type="dxa"/>
          </w:tcPr>
          <w:p w14:paraId="61336415" w14:textId="77777777" w:rsidR="00B75932" w:rsidRPr="00FD0436" w:rsidRDefault="00B75932" w:rsidP="009479D7">
            <w:pPr>
              <w:pStyle w:val="TableParagraph"/>
              <w:ind w:right="231"/>
              <w:rPr>
                <w:rFonts w:ascii="Times New Roman" w:hAnsi="Times New Roman" w:cs="Times New Roman"/>
                <w:sz w:val="16"/>
              </w:rPr>
            </w:pPr>
            <w:r w:rsidRPr="00FD0436">
              <w:rPr>
                <w:rFonts w:ascii="Times New Roman" w:hAnsi="Times New Roman" w:cs="Times New Roman"/>
                <w:w w:val="95"/>
                <w:sz w:val="16"/>
              </w:rPr>
              <w:t>17496</w:t>
            </w:r>
          </w:p>
        </w:tc>
        <w:tc>
          <w:tcPr>
            <w:tcW w:w="807" w:type="dxa"/>
          </w:tcPr>
          <w:p w14:paraId="0B936C59" w14:textId="77777777" w:rsidR="00B75932" w:rsidRPr="00FD0436" w:rsidRDefault="00B75932" w:rsidP="009479D7">
            <w:pPr>
              <w:pStyle w:val="TableParagraph"/>
              <w:ind w:right="53"/>
              <w:rPr>
                <w:rFonts w:ascii="Times New Roman" w:hAnsi="Times New Roman" w:cs="Times New Roman"/>
                <w:sz w:val="16"/>
              </w:rPr>
            </w:pPr>
            <w:r w:rsidRPr="00FD0436">
              <w:rPr>
                <w:rFonts w:ascii="Times New Roman" w:hAnsi="Times New Roman" w:cs="Times New Roman"/>
                <w:w w:val="95"/>
                <w:sz w:val="16"/>
              </w:rPr>
              <w:t>13515</w:t>
            </w:r>
          </w:p>
        </w:tc>
      </w:tr>
      <w:tr w:rsidR="00B75932" w:rsidRPr="00FD0436" w14:paraId="4F62052E" w14:textId="77777777" w:rsidTr="007B1668">
        <w:trPr>
          <w:trHeight w:val="251"/>
        </w:trPr>
        <w:tc>
          <w:tcPr>
            <w:tcW w:w="1167" w:type="dxa"/>
            <w:gridSpan w:val="2"/>
          </w:tcPr>
          <w:p w14:paraId="52FA01CB" w14:textId="77777777" w:rsidR="00B75932" w:rsidRPr="00FD0436" w:rsidRDefault="00B75932" w:rsidP="009479D7">
            <w:pPr>
              <w:pStyle w:val="TableParagraph"/>
              <w:spacing w:before="0" w:line="240" w:lineRule="auto"/>
              <w:ind w:right="0"/>
              <w:jc w:val="center"/>
              <w:rPr>
                <w:rFonts w:ascii="Times New Roman" w:hAnsi="Times New Roman" w:cs="Times New Roman"/>
                <w:sz w:val="16"/>
              </w:rPr>
            </w:pPr>
            <w:r w:rsidRPr="00FD0436">
              <w:rPr>
                <w:rFonts w:ascii="Times New Roman" w:hAnsi="Times New Roman" w:cs="Times New Roman"/>
                <w:sz w:val="16"/>
              </w:rPr>
              <w:t>30-34</w:t>
            </w:r>
          </w:p>
        </w:tc>
        <w:tc>
          <w:tcPr>
            <w:tcW w:w="1312" w:type="dxa"/>
          </w:tcPr>
          <w:p w14:paraId="5C23A043" w14:textId="77777777" w:rsidR="00B75932" w:rsidRPr="00FD0436" w:rsidRDefault="00B75932" w:rsidP="009479D7">
            <w:pPr>
              <w:pStyle w:val="TableParagraph"/>
              <w:spacing w:before="3"/>
              <w:rPr>
                <w:rFonts w:ascii="Times New Roman" w:hAnsi="Times New Roman" w:cs="Times New Roman"/>
                <w:sz w:val="16"/>
              </w:rPr>
            </w:pPr>
            <w:r w:rsidRPr="00FD0436">
              <w:rPr>
                <w:rFonts w:ascii="Times New Roman" w:hAnsi="Times New Roman" w:cs="Times New Roman"/>
                <w:w w:val="95"/>
                <w:sz w:val="16"/>
              </w:rPr>
              <w:t>252604</w:t>
            </w:r>
          </w:p>
        </w:tc>
        <w:tc>
          <w:tcPr>
            <w:tcW w:w="994" w:type="dxa"/>
            <w:gridSpan w:val="2"/>
          </w:tcPr>
          <w:p w14:paraId="5DC80A2C" w14:textId="77777777" w:rsidR="00B75932" w:rsidRPr="00FD0436" w:rsidRDefault="00B75932" w:rsidP="009479D7">
            <w:pPr>
              <w:pStyle w:val="TableParagraph"/>
              <w:spacing w:before="3"/>
              <w:rPr>
                <w:rFonts w:ascii="Times New Roman" w:hAnsi="Times New Roman" w:cs="Times New Roman"/>
                <w:sz w:val="16"/>
              </w:rPr>
            </w:pPr>
            <w:r w:rsidRPr="00FD0436">
              <w:rPr>
                <w:rFonts w:ascii="Times New Roman" w:hAnsi="Times New Roman" w:cs="Times New Roman"/>
                <w:w w:val="95"/>
                <w:sz w:val="16"/>
              </w:rPr>
              <w:t>127839</w:t>
            </w:r>
          </w:p>
        </w:tc>
        <w:tc>
          <w:tcPr>
            <w:tcW w:w="1022" w:type="dxa"/>
            <w:gridSpan w:val="3"/>
          </w:tcPr>
          <w:p w14:paraId="5E3B2009" w14:textId="77777777" w:rsidR="00B75932" w:rsidRPr="00FD0436" w:rsidRDefault="00B75932" w:rsidP="009479D7">
            <w:pPr>
              <w:pStyle w:val="TableParagraph"/>
              <w:spacing w:before="3"/>
              <w:ind w:right="268"/>
              <w:rPr>
                <w:rFonts w:ascii="Times New Roman" w:hAnsi="Times New Roman" w:cs="Times New Roman"/>
                <w:sz w:val="16"/>
              </w:rPr>
            </w:pPr>
            <w:r w:rsidRPr="00FD0436">
              <w:rPr>
                <w:rFonts w:ascii="Times New Roman" w:hAnsi="Times New Roman" w:cs="Times New Roman"/>
                <w:w w:val="95"/>
                <w:sz w:val="16"/>
              </w:rPr>
              <w:t>124765</w:t>
            </w:r>
          </w:p>
        </w:tc>
        <w:tc>
          <w:tcPr>
            <w:tcW w:w="1119" w:type="dxa"/>
            <w:gridSpan w:val="2"/>
          </w:tcPr>
          <w:p w14:paraId="1D48E23F" w14:textId="77777777" w:rsidR="00B75932" w:rsidRPr="00FD0436" w:rsidRDefault="00B75932" w:rsidP="009479D7">
            <w:pPr>
              <w:pStyle w:val="TableParagraph"/>
              <w:spacing w:before="3"/>
              <w:ind w:right="238"/>
              <w:rPr>
                <w:rFonts w:ascii="Times New Roman" w:hAnsi="Times New Roman" w:cs="Times New Roman"/>
                <w:sz w:val="16"/>
              </w:rPr>
            </w:pPr>
            <w:r w:rsidRPr="00FD0436">
              <w:rPr>
                <w:rFonts w:ascii="Times New Roman" w:hAnsi="Times New Roman" w:cs="Times New Roman"/>
                <w:w w:val="95"/>
                <w:sz w:val="16"/>
              </w:rPr>
              <w:t>212150</w:t>
            </w:r>
          </w:p>
        </w:tc>
        <w:tc>
          <w:tcPr>
            <w:tcW w:w="994" w:type="dxa"/>
            <w:gridSpan w:val="2"/>
          </w:tcPr>
          <w:p w14:paraId="101C50B9" w14:textId="77777777" w:rsidR="00B75932" w:rsidRPr="00FD0436" w:rsidRDefault="00B75932" w:rsidP="009479D7">
            <w:pPr>
              <w:pStyle w:val="TableParagraph"/>
              <w:spacing w:before="3"/>
              <w:ind w:right="238"/>
              <w:rPr>
                <w:rFonts w:ascii="Times New Roman" w:hAnsi="Times New Roman" w:cs="Times New Roman"/>
                <w:sz w:val="16"/>
              </w:rPr>
            </w:pPr>
            <w:r w:rsidRPr="00FD0436">
              <w:rPr>
                <w:rFonts w:ascii="Times New Roman" w:hAnsi="Times New Roman" w:cs="Times New Roman"/>
                <w:w w:val="95"/>
                <w:sz w:val="16"/>
              </w:rPr>
              <w:t>106135</w:t>
            </w:r>
          </w:p>
        </w:tc>
        <w:tc>
          <w:tcPr>
            <w:tcW w:w="1070" w:type="dxa"/>
          </w:tcPr>
          <w:p w14:paraId="295187C6" w14:textId="77777777" w:rsidR="00B75932" w:rsidRPr="00FD0436" w:rsidRDefault="00B75932" w:rsidP="009479D7">
            <w:pPr>
              <w:pStyle w:val="TableParagraph"/>
              <w:spacing w:before="3"/>
              <w:ind w:right="325"/>
              <w:rPr>
                <w:rFonts w:ascii="Times New Roman" w:hAnsi="Times New Roman" w:cs="Times New Roman"/>
                <w:sz w:val="16"/>
              </w:rPr>
            </w:pPr>
            <w:r w:rsidRPr="00FD0436">
              <w:rPr>
                <w:rFonts w:ascii="Times New Roman" w:hAnsi="Times New Roman" w:cs="Times New Roman"/>
                <w:w w:val="95"/>
                <w:sz w:val="16"/>
              </w:rPr>
              <w:t>106015</w:t>
            </w:r>
          </w:p>
        </w:tc>
        <w:tc>
          <w:tcPr>
            <w:tcW w:w="1043" w:type="dxa"/>
            <w:gridSpan w:val="3"/>
          </w:tcPr>
          <w:p w14:paraId="37D2841B" w14:textId="77777777" w:rsidR="00B75932" w:rsidRPr="00FD0436" w:rsidRDefault="00B75932" w:rsidP="009479D7">
            <w:pPr>
              <w:pStyle w:val="TableParagraph"/>
              <w:spacing w:before="3"/>
              <w:ind w:right="207"/>
              <w:rPr>
                <w:rFonts w:ascii="Times New Roman" w:hAnsi="Times New Roman" w:cs="Times New Roman"/>
                <w:sz w:val="16"/>
              </w:rPr>
            </w:pPr>
            <w:r w:rsidRPr="00FD0436">
              <w:rPr>
                <w:rFonts w:ascii="Times New Roman" w:hAnsi="Times New Roman" w:cs="Times New Roman"/>
                <w:w w:val="95"/>
                <w:sz w:val="16"/>
              </w:rPr>
              <w:t>40454</w:t>
            </w:r>
          </w:p>
        </w:tc>
        <w:tc>
          <w:tcPr>
            <w:tcW w:w="967" w:type="dxa"/>
          </w:tcPr>
          <w:p w14:paraId="2222DD19" w14:textId="77777777" w:rsidR="00B75932" w:rsidRPr="00FD0436" w:rsidRDefault="00B75932" w:rsidP="009479D7">
            <w:pPr>
              <w:pStyle w:val="TableParagraph"/>
              <w:spacing w:before="3"/>
              <w:ind w:right="231"/>
              <w:rPr>
                <w:rFonts w:ascii="Times New Roman" w:hAnsi="Times New Roman" w:cs="Times New Roman"/>
                <w:sz w:val="16"/>
              </w:rPr>
            </w:pPr>
            <w:r w:rsidRPr="00FD0436">
              <w:rPr>
                <w:rFonts w:ascii="Times New Roman" w:hAnsi="Times New Roman" w:cs="Times New Roman"/>
                <w:w w:val="95"/>
                <w:sz w:val="16"/>
              </w:rPr>
              <w:t>21704</w:t>
            </w:r>
          </w:p>
        </w:tc>
        <w:tc>
          <w:tcPr>
            <w:tcW w:w="807" w:type="dxa"/>
          </w:tcPr>
          <w:p w14:paraId="2E88C107" w14:textId="77777777" w:rsidR="00B75932" w:rsidRPr="00FD0436" w:rsidRDefault="00B75932" w:rsidP="009479D7">
            <w:pPr>
              <w:pStyle w:val="TableParagraph"/>
              <w:spacing w:before="3"/>
              <w:ind w:right="53"/>
              <w:rPr>
                <w:rFonts w:ascii="Times New Roman" w:hAnsi="Times New Roman" w:cs="Times New Roman"/>
                <w:sz w:val="16"/>
              </w:rPr>
            </w:pPr>
            <w:r w:rsidRPr="00FD0436">
              <w:rPr>
                <w:rFonts w:ascii="Times New Roman" w:hAnsi="Times New Roman" w:cs="Times New Roman"/>
                <w:w w:val="95"/>
                <w:sz w:val="16"/>
              </w:rPr>
              <w:t>18750</w:t>
            </w:r>
          </w:p>
        </w:tc>
      </w:tr>
      <w:tr w:rsidR="00B75932" w:rsidRPr="00FD0436" w14:paraId="55424C34" w14:textId="77777777" w:rsidTr="007B1668">
        <w:trPr>
          <w:trHeight w:val="251"/>
        </w:trPr>
        <w:tc>
          <w:tcPr>
            <w:tcW w:w="1167" w:type="dxa"/>
            <w:gridSpan w:val="2"/>
          </w:tcPr>
          <w:p w14:paraId="7E6D952B" w14:textId="77777777" w:rsidR="00B75932" w:rsidRPr="00FD0436" w:rsidRDefault="00B75932" w:rsidP="009479D7">
            <w:pPr>
              <w:pStyle w:val="TableParagraph"/>
              <w:spacing w:before="0" w:line="240" w:lineRule="auto"/>
              <w:ind w:right="0"/>
              <w:jc w:val="center"/>
              <w:rPr>
                <w:rFonts w:ascii="Times New Roman" w:hAnsi="Times New Roman" w:cs="Times New Roman"/>
                <w:sz w:val="16"/>
              </w:rPr>
            </w:pPr>
            <w:r w:rsidRPr="00FD0436">
              <w:rPr>
                <w:rFonts w:ascii="Times New Roman" w:hAnsi="Times New Roman" w:cs="Times New Roman"/>
                <w:sz w:val="16"/>
              </w:rPr>
              <w:t>35-39</w:t>
            </w:r>
          </w:p>
        </w:tc>
        <w:tc>
          <w:tcPr>
            <w:tcW w:w="1312" w:type="dxa"/>
          </w:tcPr>
          <w:p w14:paraId="4D007C32" w14:textId="77777777" w:rsidR="00B75932" w:rsidRPr="00FD0436" w:rsidRDefault="00B75932" w:rsidP="009479D7">
            <w:pPr>
              <w:pStyle w:val="TableParagraph"/>
              <w:rPr>
                <w:rFonts w:ascii="Times New Roman" w:hAnsi="Times New Roman" w:cs="Times New Roman"/>
                <w:sz w:val="16"/>
              </w:rPr>
            </w:pPr>
            <w:r w:rsidRPr="00FD0436">
              <w:rPr>
                <w:rFonts w:ascii="Times New Roman" w:hAnsi="Times New Roman" w:cs="Times New Roman"/>
                <w:w w:val="95"/>
                <w:sz w:val="16"/>
              </w:rPr>
              <w:t>226553</w:t>
            </w:r>
          </w:p>
        </w:tc>
        <w:tc>
          <w:tcPr>
            <w:tcW w:w="994" w:type="dxa"/>
            <w:gridSpan w:val="2"/>
          </w:tcPr>
          <w:p w14:paraId="26A96175" w14:textId="77777777" w:rsidR="00B75932" w:rsidRPr="00FD0436" w:rsidRDefault="00B75932" w:rsidP="009479D7">
            <w:pPr>
              <w:pStyle w:val="TableParagraph"/>
              <w:rPr>
                <w:rFonts w:ascii="Times New Roman" w:hAnsi="Times New Roman" w:cs="Times New Roman"/>
                <w:sz w:val="16"/>
              </w:rPr>
            </w:pPr>
            <w:r w:rsidRPr="00FD0436">
              <w:rPr>
                <w:rFonts w:ascii="Times New Roman" w:hAnsi="Times New Roman" w:cs="Times New Roman"/>
                <w:w w:val="95"/>
                <w:sz w:val="16"/>
              </w:rPr>
              <w:t>111378</w:t>
            </w:r>
          </w:p>
        </w:tc>
        <w:tc>
          <w:tcPr>
            <w:tcW w:w="1022" w:type="dxa"/>
            <w:gridSpan w:val="3"/>
          </w:tcPr>
          <w:p w14:paraId="4B0C906F" w14:textId="77777777" w:rsidR="00B75932" w:rsidRPr="00FD0436" w:rsidRDefault="00B75932" w:rsidP="009479D7">
            <w:pPr>
              <w:pStyle w:val="TableParagraph"/>
              <w:ind w:right="268"/>
              <w:rPr>
                <w:rFonts w:ascii="Times New Roman" w:hAnsi="Times New Roman" w:cs="Times New Roman"/>
                <w:sz w:val="16"/>
              </w:rPr>
            </w:pPr>
            <w:r w:rsidRPr="00FD0436">
              <w:rPr>
                <w:rFonts w:ascii="Times New Roman" w:hAnsi="Times New Roman" w:cs="Times New Roman"/>
                <w:w w:val="95"/>
                <w:sz w:val="16"/>
              </w:rPr>
              <w:t>115175</w:t>
            </w:r>
          </w:p>
        </w:tc>
        <w:tc>
          <w:tcPr>
            <w:tcW w:w="1119" w:type="dxa"/>
            <w:gridSpan w:val="2"/>
          </w:tcPr>
          <w:p w14:paraId="3C0DBE61" w14:textId="77777777" w:rsidR="00B75932" w:rsidRPr="00FD0436" w:rsidRDefault="00B75932" w:rsidP="009479D7">
            <w:pPr>
              <w:pStyle w:val="TableParagraph"/>
              <w:ind w:right="238"/>
              <w:rPr>
                <w:rFonts w:ascii="Times New Roman" w:hAnsi="Times New Roman" w:cs="Times New Roman"/>
                <w:sz w:val="16"/>
              </w:rPr>
            </w:pPr>
            <w:r w:rsidRPr="00FD0436">
              <w:rPr>
                <w:rFonts w:ascii="Times New Roman" w:hAnsi="Times New Roman" w:cs="Times New Roman"/>
                <w:w w:val="95"/>
                <w:sz w:val="16"/>
              </w:rPr>
              <w:t>186460</w:t>
            </w:r>
          </w:p>
        </w:tc>
        <w:tc>
          <w:tcPr>
            <w:tcW w:w="994" w:type="dxa"/>
            <w:gridSpan w:val="2"/>
          </w:tcPr>
          <w:p w14:paraId="764D50B9" w14:textId="77777777" w:rsidR="00B75932" w:rsidRPr="00FD0436" w:rsidRDefault="00B75932" w:rsidP="009479D7">
            <w:pPr>
              <w:pStyle w:val="TableParagraph"/>
              <w:ind w:right="238"/>
              <w:rPr>
                <w:rFonts w:ascii="Times New Roman" w:hAnsi="Times New Roman" w:cs="Times New Roman"/>
                <w:sz w:val="16"/>
              </w:rPr>
            </w:pPr>
            <w:r w:rsidRPr="00FD0436">
              <w:rPr>
                <w:rFonts w:ascii="Times New Roman" w:hAnsi="Times New Roman" w:cs="Times New Roman"/>
                <w:w w:val="95"/>
                <w:sz w:val="16"/>
              </w:rPr>
              <w:t>90716</w:t>
            </w:r>
          </w:p>
        </w:tc>
        <w:tc>
          <w:tcPr>
            <w:tcW w:w="1070" w:type="dxa"/>
          </w:tcPr>
          <w:p w14:paraId="0F1EBFF9" w14:textId="77777777" w:rsidR="00B75932" w:rsidRPr="00FD0436" w:rsidRDefault="00B75932" w:rsidP="009479D7">
            <w:pPr>
              <w:pStyle w:val="TableParagraph"/>
              <w:ind w:right="325"/>
              <w:rPr>
                <w:rFonts w:ascii="Times New Roman" w:hAnsi="Times New Roman" w:cs="Times New Roman"/>
                <w:sz w:val="16"/>
              </w:rPr>
            </w:pPr>
            <w:r w:rsidRPr="00FD0436">
              <w:rPr>
                <w:rFonts w:ascii="Times New Roman" w:hAnsi="Times New Roman" w:cs="Times New Roman"/>
                <w:w w:val="95"/>
                <w:sz w:val="16"/>
              </w:rPr>
              <w:t>95744</w:t>
            </w:r>
          </w:p>
        </w:tc>
        <w:tc>
          <w:tcPr>
            <w:tcW w:w="1043" w:type="dxa"/>
            <w:gridSpan w:val="3"/>
          </w:tcPr>
          <w:p w14:paraId="29B76330" w14:textId="77777777" w:rsidR="00B75932" w:rsidRPr="00FD0436" w:rsidRDefault="00B75932" w:rsidP="009479D7">
            <w:pPr>
              <w:pStyle w:val="TableParagraph"/>
              <w:ind w:right="207"/>
              <w:rPr>
                <w:rFonts w:ascii="Times New Roman" w:hAnsi="Times New Roman" w:cs="Times New Roman"/>
                <w:sz w:val="16"/>
              </w:rPr>
            </w:pPr>
            <w:r w:rsidRPr="00FD0436">
              <w:rPr>
                <w:rFonts w:ascii="Times New Roman" w:hAnsi="Times New Roman" w:cs="Times New Roman"/>
                <w:w w:val="95"/>
                <w:sz w:val="16"/>
              </w:rPr>
              <w:t>40093</w:t>
            </w:r>
          </w:p>
        </w:tc>
        <w:tc>
          <w:tcPr>
            <w:tcW w:w="967" w:type="dxa"/>
          </w:tcPr>
          <w:p w14:paraId="7B64F6F6" w14:textId="77777777" w:rsidR="00B75932" w:rsidRPr="00FD0436" w:rsidRDefault="00B75932" w:rsidP="009479D7">
            <w:pPr>
              <w:pStyle w:val="TableParagraph"/>
              <w:ind w:right="231"/>
              <w:rPr>
                <w:rFonts w:ascii="Times New Roman" w:hAnsi="Times New Roman" w:cs="Times New Roman"/>
                <w:sz w:val="16"/>
              </w:rPr>
            </w:pPr>
            <w:r w:rsidRPr="00FD0436">
              <w:rPr>
                <w:rFonts w:ascii="Times New Roman" w:hAnsi="Times New Roman" w:cs="Times New Roman"/>
                <w:w w:val="95"/>
                <w:sz w:val="16"/>
              </w:rPr>
              <w:t>20662</w:t>
            </w:r>
          </w:p>
        </w:tc>
        <w:tc>
          <w:tcPr>
            <w:tcW w:w="807" w:type="dxa"/>
          </w:tcPr>
          <w:p w14:paraId="6B6322FE" w14:textId="77777777" w:rsidR="00B75932" w:rsidRPr="00FD0436" w:rsidRDefault="00B75932" w:rsidP="009479D7">
            <w:pPr>
              <w:pStyle w:val="TableParagraph"/>
              <w:ind w:right="53"/>
              <w:rPr>
                <w:rFonts w:ascii="Times New Roman" w:hAnsi="Times New Roman" w:cs="Times New Roman"/>
                <w:sz w:val="16"/>
              </w:rPr>
            </w:pPr>
            <w:r w:rsidRPr="00FD0436">
              <w:rPr>
                <w:rFonts w:ascii="Times New Roman" w:hAnsi="Times New Roman" w:cs="Times New Roman"/>
                <w:w w:val="95"/>
                <w:sz w:val="16"/>
              </w:rPr>
              <w:t>19431</w:t>
            </w:r>
          </w:p>
        </w:tc>
      </w:tr>
      <w:tr w:rsidR="00B75932" w:rsidRPr="00FD0436" w14:paraId="50D1B851" w14:textId="77777777" w:rsidTr="007B1668">
        <w:trPr>
          <w:trHeight w:val="251"/>
        </w:trPr>
        <w:tc>
          <w:tcPr>
            <w:tcW w:w="1167" w:type="dxa"/>
            <w:gridSpan w:val="2"/>
          </w:tcPr>
          <w:p w14:paraId="6B725050" w14:textId="77777777" w:rsidR="00B75932" w:rsidRPr="00FD0436" w:rsidRDefault="00B75932" w:rsidP="009479D7">
            <w:pPr>
              <w:pStyle w:val="TableParagraph"/>
              <w:spacing w:before="0" w:line="240" w:lineRule="auto"/>
              <w:ind w:right="0"/>
              <w:jc w:val="center"/>
              <w:rPr>
                <w:rFonts w:ascii="Times New Roman" w:hAnsi="Times New Roman" w:cs="Times New Roman"/>
                <w:sz w:val="16"/>
              </w:rPr>
            </w:pPr>
            <w:r w:rsidRPr="00FD0436">
              <w:rPr>
                <w:rFonts w:ascii="Times New Roman" w:hAnsi="Times New Roman" w:cs="Times New Roman"/>
                <w:sz w:val="16"/>
              </w:rPr>
              <w:t>40-44</w:t>
            </w:r>
          </w:p>
        </w:tc>
        <w:tc>
          <w:tcPr>
            <w:tcW w:w="1312" w:type="dxa"/>
          </w:tcPr>
          <w:p w14:paraId="1B7FFCB5" w14:textId="77777777" w:rsidR="00B75932" w:rsidRPr="00FD0436" w:rsidRDefault="00B75932" w:rsidP="009479D7">
            <w:pPr>
              <w:pStyle w:val="TableParagraph"/>
              <w:rPr>
                <w:rFonts w:ascii="Times New Roman" w:hAnsi="Times New Roman" w:cs="Times New Roman"/>
                <w:sz w:val="16"/>
              </w:rPr>
            </w:pPr>
            <w:r w:rsidRPr="00FD0436">
              <w:rPr>
                <w:rFonts w:ascii="Times New Roman" w:hAnsi="Times New Roman" w:cs="Times New Roman"/>
                <w:w w:val="95"/>
                <w:sz w:val="16"/>
              </w:rPr>
              <w:t>200740</w:t>
            </w:r>
          </w:p>
        </w:tc>
        <w:tc>
          <w:tcPr>
            <w:tcW w:w="994" w:type="dxa"/>
            <w:gridSpan w:val="2"/>
          </w:tcPr>
          <w:p w14:paraId="180E781C" w14:textId="77777777" w:rsidR="00B75932" w:rsidRPr="00FD0436" w:rsidRDefault="00B75932" w:rsidP="009479D7">
            <w:pPr>
              <w:pStyle w:val="TableParagraph"/>
              <w:rPr>
                <w:rFonts w:ascii="Times New Roman" w:hAnsi="Times New Roman" w:cs="Times New Roman"/>
                <w:sz w:val="16"/>
              </w:rPr>
            </w:pPr>
            <w:r w:rsidRPr="00FD0436">
              <w:rPr>
                <w:rFonts w:ascii="Times New Roman" w:hAnsi="Times New Roman" w:cs="Times New Roman"/>
                <w:w w:val="95"/>
                <w:sz w:val="16"/>
              </w:rPr>
              <w:t>96949</w:t>
            </w:r>
          </w:p>
        </w:tc>
        <w:tc>
          <w:tcPr>
            <w:tcW w:w="1022" w:type="dxa"/>
            <w:gridSpan w:val="3"/>
          </w:tcPr>
          <w:p w14:paraId="7E22812A" w14:textId="77777777" w:rsidR="00B75932" w:rsidRPr="00FD0436" w:rsidRDefault="00B75932" w:rsidP="009479D7">
            <w:pPr>
              <w:pStyle w:val="TableParagraph"/>
              <w:ind w:right="268"/>
              <w:rPr>
                <w:rFonts w:ascii="Times New Roman" w:hAnsi="Times New Roman" w:cs="Times New Roman"/>
                <w:sz w:val="16"/>
              </w:rPr>
            </w:pPr>
            <w:r w:rsidRPr="00FD0436">
              <w:rPr>
                <w:rFonts w:ascii="Times New Roman" w:hAnsi="Times New Roman" w:cs="Times New Roman"/>
                <w:w w:val="95"/>
                <w:sz w:val="16"/>
              </w:rPr>
              <w:t>103791</w:t>
            </w:r>
          </w:p>
        </w:tc>
        <w:tc>
          <w:tcPr>
            <w:tcW w:w="1119" w:type="dxa"/>
            <w:gridSpan w:val="2"/>
          </w:tcPr>
          <w:p w14:paraId="0CC234E7" w14:textId="77777777" w:rsidR="00B75932" w:rsidRPr="00FD0436" w:rsidRDefault="00B75932" w:rsidP="009479D7">
            <w:pPr>
              <w:pStyle w:val="TableParagraph"/>
              <w:ind w:right="238"/>
              <w:rPr>
                <w:rFonts w:ascii="Times New Roman" w:hAnsi="Times New Roman" w:cs="Times New Roman"/>
                <w:sz w:val="16"/>
              </w:rPr>
            </w:pPr>
            <w:r w:rsidRPr="00FD0436">
              <w:rPr>
                <w:rFonts w:ascii="Times New Roman" w:hAnsi="Times New Roman" w:cs="Times New Roman"/>
                <w:w w:val="95"/>
                <w:sz w:val="16"/>
              </w:rPr>
              <w:t>161483</w:t>
            </w:r>
          </w:p>
        </w:tc>
        <w:tc>
          <w:tcPr>
            <w:tcW w:w="994" w:type="dxa"/>
            <w:gridSpan w:val="2"/>
          </w:tcPr>
          <w:p w14:paraId="11743326" w14:textId="77777777" w:rsidR="00B75932" w:rsidRPr="00FD0436" w:rsidRDefault="00B75932" w:rsidP="009479D7">
            <w:pPr>
              <w:pStyle w:val="TableParagraph"/>
              <w:ind w:right="238"/>
              <w:rPr>
                <w:rFonts w:ascii="Times New Roman" w:hAnsi="Times New Roman" w:cs="Times New Roman"/>
                <w:sz w:val="16"/>
              </w:rPr>
            </w:pPr>
            <w:r w:rsidRPr="00FD0436">
              <w:rPr>
                <w:rFonts w:ascii="Times New Roman" w:hAnsi="Times New Roman" w:cs="Times New Roman"/>
                <w:w w:val="95"/>
                <w:sz w:val="16"/>
              </w:rPr>
              <w:t>77183</w:t>
            </w:r>
          </w:p>
        </w:tc>
        <w:tc>
          <w:tcPr>
            <w:tcW w:w="1070" w:type="dxa"/>
          </w:tcPr>
          <w:p w14:paraId="31DAF93F" w14:textId="77777777" w:rsidR="00B75932" w:rsidRPr="00FD0436" w:rsidRDefault="00B75932" w:rsidP="009479D7">
            <w:pPr>
              <w:pStyle w:val="TableParagraph"/>
              <w:ind w:right="325"/>
              <w:rPr>
                <w:rFonts w:ascii="Times New Roman" w:hAnsi="Times New Roman" w:cs="Times New Roman"/>
                <w:sz w:val="16"/>
              </w:rPr>
            </w:pPr>
            <w:r w:rsidRPr="00FD0436">
              <w:rPr>
                <w:rFonts w:ascii="Times New Roman" w:hAnsi="Times New Roman" w:cs="Times New Roman"/>
                <w:w w:val="95"/>
                <w:sz w:val="16"/>
              </w:rPr>
              <w:t>84300</w:t>
            </w:r>
          </w:p>
        </w:tc>
        <w:tc>
          <w:tcPr>
            <w:tcW w:w="1043" w:type="dxa"/>
            <w:gridSpan w:val="3"/>
          </w:tcPr>
          <w:p w14:paraId="3898A175" w14:textId="77777777" w:rsidR="00B75932" w:rsidRPr="00FD0436" w:rsidRDefault="00B75932" w:rsidP="009479D7">
            <w:pPr>
              <w:pStyle w:val="TableParagraph"/>
              <w:ind w:right="207"/>
              <w:rPr>
                <w:rFonts w:ascii="Times New Roman" w:hAnsi="Times New Roman" w:cs="Times New Roman"/>
                <w:sz w:val="16"/>
              </w:rPr>
            </w:pPr>
            <w:r w:rsidRPr="00FD0436">
              <w:rPr>
                <w:rFonts w:ascii="Times New Roman" w:hAnsi="Times New Roman" w:cs="Times New Roman"/>
                <w:w w:val="95"/>
                <w:sz w:val="16"/>
              </w:rPr>
              <w:t>39257</w:t>
            </w:r>
          </w:p>
        </w:tc>
        <w:tc>
          <w:tcPr>
            <w:tcW w:w="967" w:type="dxa"/>
          </w:tcPr>
          <w:p w14:paraId="5276C87D" w14:textId="77777777" w:rsidR="00B75932" w:rsidRPr="00FD0436" w:rsidRDefault="00B75932" w:rsidP="009479D7">
            <w:pPr>
              <w:pStyle w:val="TableParagraph"/>
              <w:ind w:right="231"/>
              <w:rPr>
                <w:rFonts w:ascii="Times New Roman" w:hAnsi="Times New Roman" w:cs="Times New Roman"/>
                <w:sz w:val="16"/>
              </w:rPr>
            </w:pPr>
            <w:r w:rsidRPr="00FD0436">
              <w:rPr>
                <w:rFonts w:ascii="Times New Roman" w:hAnsi="Times New Roman" w:cs="Times New Roman"/>
                <w:w w:val="95"/>
                <w:sz w:val="16"/>
              </w:rPr>
              <w:t>19766</w:t>
            </w:r>
          </w:p>
        </w:tc>
        <w:tc>
          <w:tcPr>
            <w:tcW w:w="807" w:type="dxa"/>
          </w:tcPr>
          <w:p w14:paraId="31F64C16" w14:textId="77777777" w:rsidR="00B75932" w:rsidRPr="00FD0436" w:rsidRDefault="00B75932" w:rsidP="009479D7">
            <w:pPr>
              <w:pStyle w:val="TableParagraph"/>
              <w:ind w:right="53"/>
              <w:rPr>
                <w:rFonts w:ascii="Times New Roman" w:hAnsi="Times New Roman" w:cs="Times New Roman"/>
                <w:sz w:val="16"/>
              </w:rPr>
            </w:pPr>
            <w:r w:rsidRPr="00FD0436">
              <w:rPr>
                <w:rFonts w:ascii="Times New Roman" w:hAnsi="Times New Roman" w:cs="Times New Roman"/>
                <w:w w:val="95"/>
                <w:sz w:val="16"/>
              </w:rPr>
              <w:t>19491</w:t>
            </w:r>
          </w:p>
        </w:tc>
      </w:tr>
      <w:tr w:rsidR="00B75932" w:rsidRPr="00FD0436" w14:paraId="36F80B0F" w14:textId="77777777" w:rsidTr="007B1668">
        <w:trPr>
          <w:trHeight w:val="251"/>
        </w:trPr>
        <w:tc>
          <w:tcPr>
            <w:tcW w:w="1167" w:type="dxa"/>
            <w:gridSpan w:val="2"/>
          </w:tcPr>
          <w:p w14:paraId="1898CA7A" w14:textId="77777777" w:rsidR="00B75932" w:rsidRPr="00FD0436" w:rsidRDefault="00B75932" w:rsidP="009479D7">
            <w:pPr>
              <w:pStyle w:val="TableParagraph"/>
              <w:spacing w:before="0" w:line="240" w:lineRule="auto"/>
              <w:ind w:right="0"/>
              <w:jc w:val="center"/>
              <w:rPr>
                <w:rFonts w:ascii="Times New Roman" w:hAnsi="Times New Roman" w:cs="Times New Roman"/>
                <w:sz w:val="16"/>
              </w:rPr>
            </w:pPr>
            <w:r w:rsidRPr="00FD0436">
              <w:rPr>
                <w:rFonts w:ascii="Times New Roman" w:hAnsi="Times New Roman" w:cs="Times New Roman"/>
                <w:sz w:val="16"/>
              </w:rPr>
              <w:t>45-49</w:t>
            </w:r>
          </w:p>
        </w:tc>
        <w:tc>
          <w:tcPr>
            <w:tcW w:w="1312" w:type="dxa"/>
          </w:tcPr>
          <w:p w14:paraId="389C7600" w14:textId="77777777" w:rsidR="00B75932" w:rsidRPr="00FD0436" w:rsidRDefault="00B75932" w:rsidP="009479D7">
            <w:pPr>
              <w:pStyle w:val="TableParagraph"/>
              <w:rPr>
                <w:rFonts w:ascii="Times New Roman" w:hAnsi="Times New Roman" w:cs="Times New Roman"/>
                <w:sz w:val="16"/>
              </w:rPr>
            </w:pPr>
            <w:r w:rsidRPr="00FD0436">
              <w:rPr>
                <w:rFonts w:ascii="Times New Roman" w:hAnsi="Times New Roman" w:cs="Times New Roman"/>
                <w:w w:val="95"/>
                <w:sz w:val="16"/>
              </w:rPr>
              <w:t>171688</w:t>
            </w:r>
          </w:p>
        </w:tc>
        <w:tc>
          <w:tcPr>
            <w:tcW w:w="994" w:type="dxa"/>
            <w:gridSpan w:val="2"/>
          </w:tcPr>
          <w:p w14:paraId="6567A302" w14:textId="77777777" w:rsidR="00B75932" w:rsidRPr="00FD0436" w:rsidRDefault="00B75932" w:rsidP="009479D7">
            <w:pPr>
              <w:pStyle w:val="TableParagraph"/>
              <w:rPr>
                <w:rFonts w:ascii="Times New Roman" w:hAnsi="Times New Roman" w:cs="Times New Roman"/>
                <w:sz w:val="16"/>
              </w:rPr>
            </w:pPr>
            <w:r w:rsidRPr="00FD0436">
              <w:rPr>
                <w:rFonts w:ascii="Times New Roman" w:hAnsi="Times New Roman" w:cs="Times New Roman"/>
                <w:w w:val="95"/>
                <w:sz w:val="16"/>
              </w:rPr>
              <w:t>82859</w:t>
            </w:r>
          </w:p>
        </w:tc>
        <w:tc>
          <w:tcPr>
            <w:tcW w:w="1022" w:type="dxa"/>
            <w:gridSpan w:val="3"/>
          </w:tcPr>
          <w:p w14:paraId="53E568BB" w14:textId="77777777" w:rsidR="00B75932" w:rsidRPr="00FD0436" w:rsidRDefault="00B75932" w:rsidP="009479D7">
            <w:pPr>
              <w:pStyle w:val="TableParagraph"/>
              <w:ind w:right="268"/>
              <w:rPr>
                <w:rFonts w:ascii="Times New Roman" w:hAnsi="Times New Roman" w:cs="Times New Roman"/>
                <w:sz w:val="16"/>
              </w:rPr>
            </w:pPr>
            <w:r w:rsidRPr="00FD0436">
              <w:rPr>
                <w:rFonts w:ascii="Times New Roman" w:hAnsi="Times New Roman" w:cs="Times New Roman"/>
                <w:w w:val="95"/>
                <w:sz w:val="16"/>
              </w:rPr>
              <w:t>88829</w:t>
            </w:r>
          </w:p>
        </w:tc>
        <w:tc>
          <w:tcPr>
            <w:tcW w:w="1119" w:type="dxa"/>
            <w:gridSpan w:val="2"/>
          </w:tcPr>
          <w:p w14:paraId="22EFA215" w14:textId="77777777" w:rsidR="00B75932" w:rsidRPr="00FD0436" w:rsidRDefault="00B75932" w:rsidP="009479D7">
            <w:pPr>
              <w:pStyle w:val="TableParagraph"/>
              <w:ind w:right="238"/>
              <w:rPr>
                <w:rFonts w:ascii="Times New Roman" w:hAnsi="Times New Roman" w:cs="Times New Roman"/>
                <w:sz w:val="16"/>
              </w:rPr>
            </w:pPr>
            <w:r w:rsidRPr="00FD0436">
              <w:rPr>
                <w:rFonts w:ascii="Times New Roman" w:hAnsi="Times New Roman" w:cs="Times New Roman"/>
                <w:w w:val="95"/>
                <w:sz w:val="16"/>
              </w:rPr>
              <w:t>136014</w:t>
            </w:r>
          </w:p>
        </w:tc>
        <w:tc>
          <w:tcPr>
            <w:tcW w:w="994" w:type="dxa"/>
            <w:gridSpan w:val="2"/>
          </w:tcPr>
          <w:p w14:paraId="5E29B26E" w14:textId="77777777" w:rsidR="00B75932" w:rsidRPr="00FD0436" w:rsidRDefault="00B75932" w:rsidP="009479D7">
            <w:pPr>
              <w:pStyle w:val="TableParagraph"/>
              <w:ind w:right="238"/>
              <w:rPr>
                <w:rFonts w:ascii="Times New Roman" w:hAnsi="Times New Roman" w:cs="Times New Roman"/>
                <w:sz w:val="16"/>
              </w:rPr>
            </w:pPr>
            <w:r w:rsidRPr="00FD0436">
              <w:rPr>
                <w:rFonts w:ascii="Times New Roman" w:hAnsi="Times New Roman" w:cs="Times New Roman"/>
                <w:w w:val="95"/>
                <w:sz w:val="16"/>
              </w:rPr>
              <w:t>65088</w:t>
            </w:r>
          </w:p>
        </w:tc>
        <w:tc>
          <w:tcPr>
            <w:tcW w:w="1070" w:type="dxa"/>
          </w:tcPr>
          <w:p w14:paraId="00AF05A6" w14:textId="77777777" w:rsidR="00B75932" w:rsidRPr="00FD0436" w:rsidRDefault="00B75932" w:rsidP="009479D7">
            <w:pPr>
              <w:pStyle w:val="TableParagraph"/>
              <w:ind w:right="325"/>
              <w:rPr>
                <w:rFonts w:ascii="Times New Roman" w:hAnsi="Times New Roman" w:cs="Times New Roman"/>
                <w:sz w:val="16"/>
              </w:rPr>
            </w:pPr>
            <w:r w:rsidRPr="00FD0436">
              <w:rPr>
                <w:rFonts w:ascii="Times New Roman" w:hAnsi="Times New Roman" w:cs="Times New Roman"/>
                <w:w w:val="95"/>
                <w:sz w:val="16"/>
              </w:rPr>
              <w:t>70926</w:t>
            </w:r>
          </w:p>
        </w:tc>
        <w:tc>
          <w:tcPr>
            <w:tcW w:w="1043" w:type="dxa"/>
            <w:gridSpan w:val="3"/>
          </w:tcPr>
          <w:p w14:paraId="5578630E" w14:textId="77777777" w:rsidR="00B75932" w:rsidRPr="00FD0436" w:rsidRDefault="00B75932" w:rsidP="009479D7">
            <w:pPr>
              <w:pStyle w:val="TableParagraph"/>
              <w:ind w:right="207"/>
              <w:rPr>
                <w:rFonts w:ascii="Times New Roman" w:hAnsi="Times New Roman" w:cs="Times New Roman"/>
                <w:sz w:val="16"/>
              </w:rPr>
            </w:pPr>
            <w:r w:rsidRPr="00FD0436">
              <w:rPr>
                <w:rFonts w:ascii="Times New Roman" w:hAnsi="Times New Roman" w:cs="Times New Roman"/>
                <w:w w:val="95"/>
                <w:sz w:val="16"/>
              </w:rPr>
              <w:t>35674</w:t>
            </w:r>
          </w:p>
        </w:tc>
        <w:tc>
          <w:tcPr>
            <w:tcW w:w="967" w:type="dxa"/>
          </w:tcPr>
          <w:p w14:paraId="067D014F" w14:textId="77777777" w:rsidR="00B75932" w:rsidRPr="00FD0436" w:rsidRDefault="00B75932" w:rsidP="009479D7">
            <w:pPr>
              <w:pStyle w:val="TableParagraph"/>
              <w:ind w:right="231"/>
              <w:rPr>
                <w:rFonts w:ascii="Times New Roman" w:hAnsi="Times New Roman" w:cs="Times New Roman"/>
                <w:sz w:val="16"/>
              </w:rPr>
            </w:pPr>
            <w:r w:rsidRPr="00FD0436">
              <w:rPr>
                <w:rFonts w:ascii="Times New Roman" w:hAnsi="Times New Roman" w:cs="Times New Roman"/>
                <w:w w:val="95"/>
                <w:sz w:val="16"/>
              </w:rPr>
              <w:t>17771</w:t>
            </w:r>
          </w:p>
        </w:tc>
        <w:tc>
          <w:tcPr>
            <w:tcW w:w="807" w:type="dxa"/>
          </w:tcPr>
          <w:p w14:paraId="04A7DDE3" w14:textId="77777777" w:rsidR="00B75932" w:rsidRPr="00FD0436" w:rsidRDefault="00B75932" w:rsidP="009479D7">
            <w:pPr>
              <w:pStyle w:val="TableParagraph"/>
              <w:ind w:right="53"/>
              <w:rPr>
                <w:rFonts w:ascii="Times New Roman" w:hAnsi="Times New Roman" w:cs="Times New Roman"/>
                <w:sz w:val="16"/>
              </w:rPr>
            </w:pPr>
            <w:r w:rsidRPr="00FD0436">
              <w:rPr>
                <w:rFonts w:ascii="Times New Roman" w:hAnsi="Times New Roman" w:cs="Times New Roman"/>
                <w:w w:val="95"/>
                <w:sz w:val="16"/>
              </w:rPr>
              <w:t>17903</w:t>
            </w:r>
          </w:p>
        </w:tc>
      </w:tr>
      <w:tr w:rsidR="00B75932" w:rsidRPr="00FD0436" w14:paraId="44E7CEA3" w14:textId="77777777" w:rsidTr="007B1668">
        <w:trPr>
          <w:trHeight w:val="251"/>
        </w:trPr>
        <w:tc>
          <w:tcPr>
            <w:tcW w:w="1167" w:type="dxa"/>
            <w:gridSpan w:val="2"/>
          </w:tcPr>
          <w:p w14:paraId="64CCFDC3" w14:textId="77777777" w:rsidR="00B75932" w:rsidRPr="00FD0436" w:rsidRDefault="00B75932" w:rsidP="009479D7">
            <w:pPr>
              <w:pStyle w:val="TableParagraph"/>
              <w:spacing w:before="0" w:line="240" w:lineRule="auto"/>
              <w:ind w:right="0"/>
              <w:jc w:val="center"/>
              <w:rPr>
                <w:rFonts w:ascii="Times New Roman" w:hAnsi="Times New Roman" w:cs="Times New Roman"/>
                <w:sz w:val="16"/>
              </w:rPr>
            </w:pPr>
            <w:r w:rsidRPr="00FD0436">
              <w:rPr>
                <w:rFonts w:ascii="Times New Roman" w:hAnsi="Times New Roman" w:cs="Times New Roman"/>
                <w:sz w:val="16"/>
              </w:rPr>
              <w:t>50-54</w:t>
            </w:r>
          </w:p>
        </w:tc>
        <w:tc>
          <w:tcPr>
            <w:tcW w:w="1312" w:type="dxa"/>
          </w:tcPr>
          <w:p w14:paraId="27300E56" w14:textId="77777777" w:rsidR="00B75932" w:rsidRPr="00FD0436" w:rsidRDefault="00B75932" w:rsidP="009479D7">
            <w:pPr>
              <w:pStyle w:val="TableParagraph"/>
              <w:rPr>
                <w:rFonts w:ascii="Times New Roman" w:hAnsi="Times New Roman" w:cs="Times New Roman"/>
                <w:sz w:val="16"/>
              </w:rPr>
            </w:pPr>
            <w:r w:rsidRPr="00FD0436">
              <w:rPr>
                <w:rFonts w:ascii="Times New Roman" w:hAnsi="Times New Roman" w:cs="Times New Roman"/>
                <w:w w:val="95"/>
                <w:sz w:val="16"/>
              </w:rPr>
              <w:t>163907</w:t>
            </w:r>
          </w:p>
        </w:tc>
        <w:tc>
          <w:tcPr>
            <w:tcW w:w="994" w:type="dxa"/>
            <w:gridSpan w:val="2"/>
          </w:tcPr>
          <w:p w14:paraId="79A2D3AD" w14:textId="77777777" w:rsidR="00B75932" w:rsidRPr="00FD0436" w:rsidRDefault="00B75932" w:rsidP="009479D7">
            <w:pPr>
              <w:pStyle w:val="TableParagraph"/>
              <w:rPr>
                <w:rFonts w:ascii="Times New Roman" w:hAnsi="Times New Roman" w:cs="Times New Roman"/>
                <w:sz w:val="16"/>
              </w:rPr>
            </w:pPr>
            <w:r w:rsidRPr="00FD0436">
              <w:rPr>
                <w:rFonts w:ascii="Times New Roman" w:hAnsi="Times New Roman" w:cs="Times New Roman"/>
                <w:w w:val="95"/>
                <w:sz w:val="16"/>
              </w:rPr>
              <w:t>76686</w:t>
            </w:r>
          </w:p>
        </w:tc>
        <w:tc>
          <w:tcPr>
            <w:tcW w:w="1022" w:type="dxa"/>
            <w:gridSpan w:val="3"/>
          </w:tcPr>
          <w:p w14:paraId="769F9D43" w14:textId="77777777" w:rsidR="00B75932" w:rsidRPr="00FD0436" w:rsidRDefault="00B75932" w:rsidP="009479D7">
            <w:pPr>
              <w:pStyle w:val="TableParagraph"/>
              <w:ind w:right="268"/>
              <w:rPr>
                <w:rFonts w:ascii="Times New Roman" w:hAnsi="Times New Roman" w:cs="Times New Roman"/>
                <w:sz w:val="16"/>
              </w:rPr>
            </w:pPr>
            <w:r w:rsidRPr="00FD0436">
              <w:rPr>
                <w:rFonts w:ascii="Times New Roman" w:hAnsi="Times New Roman" w:cs="Times New Roman"/>
                <w:w w:val="95"/>
                <w:sz w:val="16"/>
              </w:rPr>
              <w:t>87221</w:t>
            </w:r>
          </w:p>
        </w:tc>
        <w:tc>
          <w:tcPr>
            <w:tcW w:w="1119" w:type="dxa"/>
            <w:gridSpan w:val="2"/>
          </w:tcPr>
          <w:p w14:paraId="646118A3" w14:textId="77777777" w:rsidR="00B75932" w:rsidRPr="00FD0436" w:rsidRDefault="00B75932" w:rsidP="009479D7">
            <w:pPr>
              <w:pStyle w:val="TableParagraph"/>
              <w:ind w:right="238"/>
              <w:rPr>
                <w:rFonts w:ascii="Times New Roman" w:hAnsi="Times New Roman" w:cs="Times New Roman"/>
                <w:sz w:val="16"/>
              </w:rPr>
            </w:pPr>
            <w:r w:rsidRPr="00FD0436">
              <w:rPr>
                <w:rFonts w:ascii="Times New Roman" w:hAnsi="Times New Roman" w:cs="Times New Roman"/>
                <w:w w:val="95"/>
                <w:sz w:val="16"/>
              </w:rPr>
              <w:t>124990</w:t>
            </w:r>
          </w:p>
        </w:tc>
        <w:tc>
          <w:tcPr>
            <w:tcW w:w="994" w:type="dxa"/>
            <w:gridSpan w:val="2"/>
          </w:tcPr>
          <w:p w14:paraId="7BFB0472" w14:textId="77777777" w:rsidR="00B75932" w:rsidRPr="00FD0436" w:rsidRDefault="00B75932" w:rsidP="009479D7">
            <w:pPr>
              <w:pStyle w:val="TableParagraph"/>
              <w:ind w:right="238"/>
              <w:rPr>
                <w:rFonts w:ascii="Times New Roman" w:hAnsi="Times New Roman" w:cs="Times New Roman"/>
                <w:sz w:val="16"/>
              </w:rPr>
            </w:pPr>
            <w:r w:rsidRPr="00FD0436">
              <w:rPr>
                <w:rFonts w:ascii="Times New Roman" w:hAnsi="Times New Roman" w:cs="Times New Roman"/>
                <w:w w:val="95"/>
                <w:sz w:val="16"/>
              </w:rPr>
              <w:t>57651</w:t>
            </w:r>
          </w:p>
        </w:tc>
        <w:tc>
          <w:tcPr>
            <w:tcW w:w="1070" w:type="dxa"/>
          </w:tcPr>
          <w:p w14:paraId="67E68472" w14:textId="77777777" w:rsidR="00B75932" w:rsidRPr="00FD0436" w:rsidRDefault="00B75932" w:rsidP="009479D7">
            <w:pPr>
              <w:pStyle w:val="TableParagraph"/>
              <w:ind w:right="325"/>
              <w:rPr>
                <w:rFonts w:ascii="Times New Roman" w:hAnsi="Times New Roman" w:cs="Times New Roman"/>
                <w:sz w:val="16"/>
              </w:rPr>
            </w:pPr>
            <w:r w:rsidRPr="00FD0436">
              <w:rPr>
                <w:rFonts w:ascii="Times New Roman" w:hAnsi="Times New Roman" w:cs="Times New Roman"/>
                <w:w w:val="95"/>
                <w:sz w:val="16"/>
              </w:rPr>
              <w:t>67339</w:t>
            </w:r>
          </w:p>
        </w:tc>
        <w:tc>
          <w:tcPr>
            <w:tcW w:w="1043" w:type="dxa"/>
            <w:gridSpan w:val="3"/>
          </w:tcPr>
          <w:p w14:paraId="1173ED26" w14:textId="77777777" w:rsidR="00B75932" w:rsidRPr="00FD0436" w:rsidRDefault="00B75932" w:rsidP="009479D7">
            <w:pPr>
              <w:pStyle w:val="TableParagraph"/>
              <w:ind w:right="207"/>
              <w:rPr>
                <w:rFonts w:ascii="Times New Roman" w:hAnsi="Times New Roman" w:cs="Times New Roman"/>
                <w:sz w:val="16"/>
              </w:rPr>
            </w:pPr>
            <w:r w:rsidRPr="00FD0436">
              <w:rPr>
                <w:rFonts w:ascii="Times New Roman" w:hAnsi="Times New Roman" w:cs="Times New Roman"/>
                <w:w w:val="95"/>
                <w:sz w:val="16"/>
              </w:rPr>
              <w:t>38917</w:t>
            </w:r>
          </w:p>
        </w:tc>
        <w:tc>
          <w:tcPr>
            <w:tcW w:w="967" w:type="dxa"/>
          </w:tcPr>
          <w:p w14:paraId="275D7537" w14:textId="77777777" w:rsidR="00B75932" w:rsidRPr="00FD0436" w:rsidRDefault="00B75932" w:rsidP="009479D7">
            <w:pPr>
              <w:pStyle w:val="TableParagraph"/>
              <w:ind w:right="231"/>
              <w:rPr>
                <w:rFonts w:ascii="Times New Roman" w:hAnsi="Times New Roman" w:cs="Times New Roman"/>
                <w:sz w:val="16"/>
              </w:rPr>
            </w:pPr>
            <w:r w:rsidRPr="00FD0436">
              <w:rPr>
                <w:rFonts w:ascii="Times New Roman" w:hAnsi="Times New Roman" w:cs="Times New Roman"/>
                <w:w w:val="95"/>
                <w:sz w:val="16"/>
              </w:rPr>
              <w:t>19035</w:t>
            </w:r>
          </w:p>
        </w:tc>
        <w:tc>
          <w:tcPr>
            <w:tcW w:w="807" w:type="dxa"/>
          </w:tcPr>
          <w:p w14:paraId="4766917A" w14:textId="77777777" w:rsidR="00B75932" w:rsidRPr="00FD0436" w:rsidRDefault="00B75932" w:rsidP="009479D7">
            <w:pPr>
              <w:pStyle w:val="TableParagraph"/>
              <w:ind w:right="53"/>
              <w:rPr>
                <w:rFonts w:ascii="Times New Roman" w:hAnsi="Times New Roman" w:cs="Times New Roman"/>
                <w:sz w:val="16"/>
              </w:rPr>
            </w:pPr>
            <w:r w:rsidRPr="00FD0436">
              <w:rPr>
                <w:rFonts w:ascii="Times New Roman" w:hAnsi="Times New Roman" w:cs="Times New Roman"/>
                <w:w w:val="95"/>
                <w:sz w:val="16"/>
              </w:rPr>
              <w:t>19882</w:t>
            </w:r>
          </w:p>
        </w:tc>
      </w:tr>
      <w:tr w:rsidR="00B75932" w:rsidRPr="00FD0436" w14:paraId="4DEBF2FA" w14:textId="77777777" w:rsidTr="007B1668">
        <w:trPr>
          <w:trHeight w:val="251"/>
        </w:trPr>
        <w:tc>
          <w:tcPr>
            <w:tcW w:w="1167" w:type="dxa"/>
            <w:gridSpan w:val="2"/>
          </w:tcPr>
          <w:p w14:paraId="0BEF0A7A" w14:textId="77777777" w:rsidR="00B75932" w:rsidRPr="00FD0436" w:rsidRDefault="00B75932" w:rsidP="009479D7">
            <w:pPr>
              <w:pStyle w:val="TableParagraph"/>
              <w:spacing w:before="0" w:line="240" w:lineRule="auto"/>
              <w:ind w:right="0"/>
              <w:jc w:val="center"/>
              <w:rPr>
                <w:rFonts w:ascii="Times New Roman" w:hAnsi="Times New Roman" w:cs="Times New Roman"/>
                <w:sz w:val="16"/>
              </w:rPr>
            </w:pPr>
            <w:r w:rsidRPr="00FD0436">
              <w:rPr>
                <w:rFonts w:ascii="Times New Roman" w:hAnsi="Times New Roman" w:cs="Times New Roman"/>
                <w:sz w:val="16"/>
              </w:rPr>
              <w:t>55-59</w:t>
            </w:r>
          </w:p>
        </w:tc>
        <w:tc>
          <w:tcPr>
            <w:tcW w:w="1312" w:type="dxa"/>
          </w:tcPr>
          <w:p w14:paraId="6C7193D4" w14:textId="77777777" w:rsidR="00B75932" w:rsidRPr="00FD0436" w:rsidRDefault="00B75932" w:rsidP="009479D7">
            <w:pPr>
              <w:pStyle w:val="TableParagraph"/>
              <w:rPr>
                <w:rFonts w:ascii="Times New Roman" w:hAnsi="Times New Roman" w:cs="Times New Roman"/>
                <w:sz w:val="16"/>
              </w:rPr>
            </w:pPr>
            <w:r w:rsidRPr="00FD0436">
              <w:rPr>
                <w:rFonts w:ascii="Times New Roman" w:hAnsi="Times New Roman" w:cs="Times New Roman"/>
                <w:w w:val="95"/>
                <w:sz w:val="16"/>
              </w:rPr>
              <w:t>204291</w:t>
            </w:r>
          </w:p>
        </w:tc>
        <w:tc>
          <w:tcPr>
            <w:tcW w:w="994" w:type="dxa"/>
            <w:gridSpan w:val="2"/>
          </w:tcPr>
          <w:p w14:paraId="5C411DFB" w14:textId="77777777" w:rsidR="00B75932" w:rsidRPr="00FD0436" w:rsidRDefault="00B75932" w:rsidP="009479D7">
            <w:pPr>
              <w:pStyle w:val="TableParagraph"/>
              <w:rPr>
                <w:rFonts w:ascii="Times New Roman" w:hAnsi="Times New Roman" w:cs="Times New Roman"/>
                <w:sz w:val="16"/>
              </w:rPr>
            </w:pPr>
            <w:r w:rsidRPr="00FD0436">
              <w:rPr>
                <w:rFonts w:ascii="Times New Roman" w:hAnsi="Times New Roman" w:cs="Times New Roman"/>
                <w:w w:val="95"/>
                <w:sz w:val="16"/>
              </w:rPr>
              <w:t>90260</w:t>
            </w:r>
          </w:p>
        </w:tc>
        <w:tc>
          <w:tcPr>
            <w:tcW w:w="1022" w:type="dxa"/>
            <w:gridSpan w:val="3"/>
          </w:tcPr>
          <w:p w14:paraId="49280AAA" w14:textId="77777777" w:rsidR="00B75932" w:rsidRPr="00FD0436" w:rsidRDefault="00B75932" w:rsidP="009479D7">
            <w:pPr>
              <w:pStyle w:val="TableParagraph"/>
              <w:ind w:right="268"/>
              <w:rPr>
                <w:rFonts w:ascii="Times New Roman" w:hAnsi="Times New Roman" w:cs="Times New Roman"/>
                <w:sz w:val="16"/>
              </w:rPr>
            </w:pPr>
            <w:r w:rsidRPr="00FD0436">
              <w:rPr>
                <w:rFonts w:ascii="Times New Roman" w:hAnsi="Times New Roman" w:cs="Times New Roman"/>
                <w:w w:val="95"/>
                <w:sz w:val="16"/>
              </w:rPr>
              <w:t>114031</w:t>
            </w:r>
          </w:p>
        </w:tc>
        <w:tc>
          <w:tcPr>
            <w:tcW w:w="1119" w:type="dxa"/>
            <w:gridSpan w:val="2"/>
          </w:tcPr>
          <w:p w14:paraId="202DE57D" w14:textId="77777777" w:rsidR="00B75932" w:rsidRPr="00FD0436" w:rsidRDefault="00B75932" w:rsidP="009479D7">
            <w:pPr>
              <w:pStyle w:val="TableParagraph"/>
              <w:ind w:right="238"/>
              <w:rPr>
                <w:rFonts w:ascii="Times New Roman" w:hAnsi="Times New Roman" w:cs="Times New Roman"/>
                <w:sz w:val="16"/>
              </w:rPr>
            </w:pPr>
            <w:r w:rsidRPr="00FD0436">
              <w:rPr>
                <w:rFonts w:ascii="Times New Roman" w:hAnsi="Times New Roman" w:cs="Times New Roman"/>
                <w:w w:val="95"/>
                <w:sz w:val="16"/>
              </w:rPr>
              <w:t>151388</w:t>
            </w:r>
          </w:p>
        </w:tc>
        <w:tc>
          <w:tcPr>
            <w:tcW w:w="994" w:type="dxa"/>
            <w:gridSpan w:val="2"/>
          </w:tcPr>
          <w:p w14:paraId="1BC9BC10" w14:textId="77777777" w:rsidR="00B75932" w:rsidRPr="00FD0436" w:rsidRDefault="00B75932" w:rsidP="009479D7">
            <w:pPr>
              <w:pStyle w:val="TableParagraph"/>
              <w:ind w:right="238"/>
              <w:rPr>
                <w:rFonts w:ascii="Times New Roman" w:hAnsi="Times New Roman" w:cs="Times New Roman"/>
                <w:sz w:val="16"/>
              </w:rPr>
            </w:pPr>
            <w:r w:rsidRPr="00FD0436">
              <w:rPr>
                <w:rFonts w:ascii="Times New Roman" w:hAnsi="Times New Roman" w:cs="Times New Roman"/>
                <w:w w:val="95"/>
                <w:sz w:val="16"/>
              </w:rPr>
              <w:t>64932</w:t>
            </w:r>
          </w:p>
        </w:tc>
        <w:tc>
          <w:tcPr>
            <w:tcW w:w="1070" w:type="dxa"/>
          </w:tcPr>
          <w:p w14:paraId="25406883" w14:textId="77777777" w:rsidR="00B75932" w:rsidRPr="00FD0436" w:rsidRDefault="00B75932" w:rsidP="009479D7">
            <w:pPr>
              <w:pStyle w:val="TableParagraph"/>
              <w:ind w:right="325"/>
              <w:rPr>
                <w:rFonts w:ascii="Times New Roman" w:hAnsi="Times New Roman" w:cs="Times New Roman"/>
                <w:sz w:val="16"/>
              </w:rPr>
            </w:pPr>
            <w:r w:rsidRPr="00FD0436">
              <w:rPr>
                <w:rFonts w:ascii="Times New Roman" w:hAnsi="Times New Roman" w:cs="Times New Roman"/>
                <w:w w:val="95"/>
                <w:sz w:val="16"/>
              </w:rPr>
              <w:t>86456</w:t>
            </w:r>
          </w:p>
        </w:tc>
        <w:tc>
          <w:tcPr>
            <w:tcW w:w="1043" w:type="dxa"/>
            <w:gridSpan w:val="3"/>
          </w:tcPr>
          <w:p w14:paraId="32F633FF" w14:textId="77777777" w:rsidR="00B75932" w:rsidRPr="00FD0436" w:rsidRDefault="00B75932" w:rsidP="009479D7">
            <w:pPr>
              <w:pStyle w:val="TableParagraph"/>
              <w:ind w:right="207"/>
              <w:rPr>
                <w:rFonts w:ascii="Times New Roman" w:hAnsi="Times New Roman" w:cs="Times New Roman"/>
                <w:sz w:val="16"/>
              </w:rPr>
            </w:pPr>
            <w:r w:rsidRPr="00FD0436">
              <w:rPr>
                <w:rFonts w:ascii="Times New Roman" w:hAnsi="Times New Roman" w:cs="Times New Roman"/>
                <w:w w:val="95"/>
                <w:sz w:val="16"/>
              </w:rPr>
              <w:t>52903</w:t>
            </w:r>
          </w:p>
        </w:tc>
        <w:tc>
          <w:tcPr>
            <w:tcW w:w="967" w:type="dxa"/>
          </w:tcPr>
          <w:p w14:paraId="2A357F47" w14:textId="77777777" w:rsidR="00B75932" w:rsidRPr="00FD0436" w:rsidRDefault="00B75932" w:rsidP="009479D7">
            <w:pPr>
              <w:pStyle w:val="TableParagraph"/>
              <w:ind w:right="231"/>
              <w:rPr>
                <w:rFonts w:ascii="Times New Roman" w:hAnsi="Times New Roman" w:cs="Times New Roman"/>
                <w:sz w:val="16"/>
              </w:rPr>
            </w:pPr>
            <w:r w:rsidRPr="00FD0436">
              <w:rPr>
                <w:rFonts w:ascii="Times New Roman" w:hAnsi="Times New Roman" w:cs="Times New Roman"/>
                <w:w w:val="95"/>
                <w:sz w:val="16"/>
              </w:rPr>
              <w:t>25328</w:t>
            </w:r>
          </w:p>
        </w:tc>
        <w:tc>
          <w:tcPr>
            <w:tcW w:w="807" w:type="dxa"/>
          </w:tcPr>
          <w:p w14:paraId="61607EC3" w14:textId="77777777" w:rsidR="00B75932" w:rsidRPr="00FD0436" w:rsidRDefault="00B75932" w:rsidP="009479D7">
            <w:pPr>
              <w:pStyle w:val="TableParagraph"/>
              <w:ind w:right="53"/>
              <w:rPr>
                <w:rFonts w:ascii="Times New Roman" w:hAnsi="Times New Roman" w:cs="Times New Roman"/>
                <w:sz w:val="16"/>
              </w:rPr>
            </w:pPr>
            <w:r w:rsidRPr="00FD0436">
              <w:rPr>
                <w:rFonts w:ascii="Times New Roman" w:hAnsi="Times New Roman" w:cs="Times New Roman"/>
                <w:w w:val="95"/>
                <w:sz w:val="16"/>
              </w:rPr>
              <w:t>27575</w:t>
            </w:r>
          </w:p>
        </w:tc>
      </w:tr>
      <w:tr w:rsidR="00B75932" w:rsidRPr="00FD0436" w14:paraId="25E8874A" w14:textId="77777777" w:rsidTr="007B1668">
        <w:trPr>
          <w:trHeight w:val="251"/>
        </w:trPr>
        <w:tc>
          <w:tcPr>
            <w:tcW w:w="1167" w:type="dxa"/>
            <w:gridSpan w:val="2"/>
          </w:tcPr>
          <w:p w14:paraId="6FD54F7D" w14:textId="77777777" w:rsidR="00B75932" w:rsidRPr="00FD0436" w:rsidRDefault="00B75932" w:rsidP="009479D7">
            <w:pPr>
              <w:pStyle w:val="TableParagraph"/>
              <w:spacing w:before="0" w:line="240" w:lineRule="auto"/>
              <w:ind w:right="0"/>
              <w:jc w:val="center"/>
              <w:rPr>
                <w:rFonts w:ascii="Times New Roman" w:hAnsi="Times New Roman" w:cs="Times New Roman"/>
                <w:sz w:val="16"/>
              </w:rPr>
            </w:pPr>
            <w:r w:rsidRPr="00FD0436">
              <w:rPr>
                <w:rFonts w:ascii="Times New Roman" w:hAnsi="Times New Roman" w:cs="Times New Roman"/>
                <w:sz w:val="16"/>
              </w:rPr>
              <w:t>60-64</w:t>
            </w:r>
          </w:p>
        </w:tc>
        <w:tc>
          <w:tcPr>
            <w:tcW w:w="1312" w:type="dxa"/>
          </w:tcPr>
          <w:p w14:paraId="6557531D" w14:textId="77777777" w:rsidR="00B75932" w:rsidRPr="00FD0436" w:rsidRDefault="00B75932" w:rsidP="009479D7">
            <w:pPr>
              <w:pStyle w:val="TableParagraph"/>
              <w:rPr>
                <w:rFonts w:ascii="Times New Roman" w:hAnsi="Times New Roman" w:cs="Times New Roman"/>
                <w:sz w:val="16"/>
              </w:rPr>
            </w:pPr>
            <w:r w:rsidRPr="00FD0436">
              <w:rPr>
                <w:rFonts w:ascii="Times New Roman" w:hAnsi="Times New Roman" w:cs="Times New Roman"/>
                <w:w w:val="95"/>
                <w:sz w:val="16"/>
              </w:rPr>
              <w:t>189594</w:t>
            </w:r>
          </w:p>
        </w:tc>
        <w:tc>
          <w:tcPr>
            <w:tcW w:w="994" w:type="dxa"/>
            <w:gridSpan w:val="2"/>
          </w:tcPr>
          <w:p w14:paraId="621C5E2B" w14:textId="77777777" w:rsidR="00B75932" w:rsidRPr="00FD0436" w:rsidRDefault="00B75932" w:rsidP="009479D7">
            <w:pPr>
              <w:pStyle w:val="TableParagraph"/>
              <w:rPr>
                <w:rFonts w:ascii="Times New Roman" w:hAnsi="Times New Roman" w:cs="Times New Roman"/>
                <w:sz w:val="16"/>
              </w:rPr>
            </w:pPr>
            <w:r w:rsidRPr="00FD0436">
              <w:rPr>
                <w:rFonts w:ascii="Times New Roman" w:hAnsi="Times New Roman" w:cs="Times New Roman"/>
                <w:w w:val="95"/>
                <w:sz w:val="16"/>
              </w:rPr>
              <w:t>78668</w:t>
            </w:r>
          </w:p>
        </w:tc>
        <w:tc>
          <w:tcPr>
            <w:tcW w:w="1022" w:type="dxa"/>
            <w:gridSpan w:val="3"/>
          </w:tcPr>
          <w:p w14:paraId="75558144" w14:textId="77777777" w:rsidR="00B75932" w:rsidRPr="00FD0436" w:rsidRDefault="00B75932" w:rsidP="009479D7">
            <w:pPr>
              <w:pStyle w:val="TableParagraph"/>
              <w:ind w:right="268"/>
              <w:rPr>
                <w:rFonts w:ascii="Times New Roman" w:hAnsi="Times New Roman" w:cs="Times New Roman"/>
                <w:sz w:val="16"/>
              </w:rPr>
            </w:pPr>
            <w:r w:rsidRPr="00FD0436">
              <w:rPr>
                <w:rFonts w:ascii="Times New Roman" w:hAnsi="Times New Roman" w:cs="Times New Roman"/>
                <w:w w:val="95"/>
                <w:sz w:val="16"/>
              </w:rPr>
              <w:t>110926</w:t>
            </w:r>
          </w:p>
        </w:tc>
        <w:tc>
          <w:tcPr>
            <w:tcW w:w="1119" w:type="dxa"/>
            <w:gridSpan w:val="2"/>
          </w:tcPr>
          <w:p w14:paraId="6C4D1240" w14:textId="77777777" w:rsidR="00B75932" w:rsidRPr="00FD0436" w:rsidRDefault="00B75932" w:rsidP="009479D7">
            <w:pPr>
              <w:pStyle w:val="TableParagraph"/>
              <w:ind w:right="238"/>
              <w:rPr>
                <w:rFonts w:ascii="Times New Roman" w:hAnsi="Times New Roman" w:cs="Times New Roman"/>
                <w:sz w:val="16"/>
              </w:rPr>
            </w:pPr>
            <w:r w:rsidRPr="00FD0436">
              <w:rPr>
                <w:rFonts w:ascii="Times New Roman" w:hAnsi="Times New Roman" w:cs="Times New Roman"/>
                <w:w w:val="95"/>
                <w:sz w:val="16"/>
              </w:rPr>
              <w:t>142696</w:t>
            </w:r>
          </w:p>
        </w:tc>
        <w:tc>
          <w:tcPr>
            <w:tcW w:w="994" w:type="dxa"/>
            <w:gridSpan w:val="2"/>
          </w:tcPr>
          <w:p w14:paraId="63C20786" w14:textId="77777777" w:rsidR="00B75932" w:rsidRPr="00FD0436" w:rsidRDefault="00B75932" w:rsidP="009479D7">
            <w:pPr>
              <w:pStyle w:val="TableParagraph"/>
              <w:ind w:right="238"/>
              <w:rPr>
                <w:rFonts w:ascii="Times New Roman" w:hAnsi="Times New Roman" w:cs="Times New Roman"/>
                <w:sz w:val="16"/>
              </w:rPr>
            </w:pPr>
            <w:r w:rsidRPr="00FD0436">
              <w:rPr>
                <w:rFonts w:ascii="Times New Roman" w:hAnsi="Times New Roman" w:cs="Times New Roman"/>
                <w:w w:val="95"/>
                <w:sz w:val="16"/>
              </w:rPr>
              <w:t>57302</w:t>
            </w:r>
          </w:p>
        </w:tc>
        <w:tc>
          <w:tcPr>
            <w:tcW w:w="1070" w:type="dxa"/>
          </w:tcPr>
          <w:p w14:paraId="25A79DA3" w14:textId="77777777" w:rsidR="00B75932" w:rsidRPr="00FD0436" w:rsidRDefault="00B75932" w:rsidP="009479D7">
            <w:pPr>
              <w:pStyle w:val="TableParagraph"/>
              <w:ind w:right="325"/>
              <w:rPr>
                <w:rFonts w:ascii="Times New Roman" w:hAnsi="Times New Roman" w:cs="Times New Roman"/>
                <w:sz w:val="16"/>
              </w:rPr>
            </w:pPr>
            <w:r w:rsidRPr="00FD0436">
              <w:rPr>
                <w:rFonts w:ascii="Times New Roman" w:hAnsi="Times New Roman" w:cs="Times New Roman"/>
                <w:w w:val="95"/>
                <w:sz w:val="16"/>
              </w:rPr>
              <w:t>85394</w:t>
            </w:r>
          </w:p>
        </w:tc>
        <w:tc>
          <w:tcPr>
            <w:tcW w:w="1043" w:type="dxa"/>
            <w:gridSpan w:val="3"/>
          </w:tcPr>
          <w:p w14:paraId="2A5736A8" w14:textId="77777777" w:rsidR="00B75932" w:rsidRPr="00FD0436" w:rsidRDefault="00B75932" w:rsidP="009479D7">
            <w:pPr>
              <w:pStyle w:val="TableParagraph"/>
              <w:ind w:right="207"/>
              <w:rPr>
                <w:rFonts w:ascii="Times New Roman" w:hAnsi="Times New Roman" w:cs="Times New Roman"/>
                <w:sz w:val="16"/>
              </w:rPr>
            </w:pPr>
            <w:r w:rsidRPr="00FD0436">
              <w:rPr>
                <w:rFonts w:ascii="Times New Roman" w:hAnsi="Times New Roman" w:cs="Times New Roman"/>
                <w:w w:val="95"/>
                <w:sz w:val="16"/>
              </w:rPr>
              <w:t>46898</w:t>
            </w:r>
          </w:p>
        </w:tc>
        <w:tc>
          <w:tcPr>
            <w:tcW w:w="967" w:type="dxa"/>
          </w:tcPr>
          <w:p w14:paraId="6ED88699" w14:textId="77777777" w:rsidR="00B75932" w:rsidRPr="00FD0436" w:rsidRDefault="00B75932" w:rsidP="009479D7">
            <w:pPr>
              <w:pStyle w:val="TableParagraph"/>
              <w:ind w:right="231"/>
              <w:rPr>
                <w:rFonts w:ascii="Times New Roman" w:hAnsi="Times New Roman" w:cs="Times New Roman"/>
                <w:sz w:val="16"/>
              </w:rPr>
            </w:pPr>
            <w:r w:rsidRPr="00FD0436">
              <w:rPr>
                <w:rFonts w:ascii="Times New Roman" w:hAnsi="Times New Roman" w:cs="Times New Roman"/>
                <w:w w:val="95"/>
                <w:sz w:val="16"/>
              </w:rPr>
              <w:t>21366</w:t>
            </w:r>
          </w:p>
        </w:tc>
        <w:tc>
          <w:tcPr>
            <w:tcW w:w="807" w:type="dxa"/>
          </w:tcPr>
          <w:p w14:paraId="03B084EF" w14:textId="77777777" w:rsidR="00B75932" w:rsidRPr="00FD0436" w:rsidRDefault="00B75932" w:rsidP="009479D7">
            <w:pPr>
              <w:pStyle w:val="TableParagraph"/>
              <w:ind w:right="53"/>
              <w:rPr>
                <w:rFonts w:ascii="Times New Roman" w:hAnsi="Times New Roman" w:cs="Times New Roman"/>
                <w:sz w:val="16"/>
              </w:rPr>
            </w:pPr>
            <w:r w:rsidRPr="00FD0436">
              <w:rPr>
                <w:rFonts w:ascii="Times New Roman" w:hAnsi="Times New Roman" w:cs="Times New Roman"/>
                <w:w w:val="95"/>
                <w:sz w:val="16"/>
              </w:rPr>
              <w:t>25532</w:t>
            </w:r>
          </w:p>
        </w:tc>
      </w:tr>
      <w:tr w:rsidR="00B75932" w:rsidRPr="00FD0436" w14:paraId="1420A4F0" w14:textId="77777777" w:rsidTr="007B1668">
        <w:trPr>
          <w:trHeight w:val="251"/>
        </w:trPr>
        <w:tc>
          <w:tcPr>
            <w:tcW w:w="1167" w:type="dxa"/>
            <w:gridSpan w:val="2"/>
          </w:tcPr>
          <w:p w14:paraId="649AD9C7" w14:textId="77777777" w:rsidR="00B75932" w:rsidRPr="00FD0436" w:rsidRDefault="00B75932" w:rsidP="009479D7">
            <w:pPr>
              <w:pStyle w:val="TableParagraph"/>
              <w:spacing w:before="0" w:line="240" w:lineRule="auto"/>
              <w:ind w:right="0"/>
              <w:jc w:val="center"/>
              <w:rPr>
                <w:rFonts w:ascii="Times New Roman" w:hAnsi="Times New Roman" w:cs="Times New Roman"/>
                <w:sz w:val="16"/>
              </w:rPr>
            </w:pPr>
            <w:r w:rsidRPr="00FD0436">
              <w:rPr>
                <w:rFonts w:ascii="Times New Roman" w:hAnsi="Times New Roman" w:cs="Times New Roman"/>
                <w:sz w:val="16"/>
              </w:rPr>
              <w:t>65-69</w:t>
            </w:r>
          </w:p>
        </w:tc>
        <w:tc>
          <w:tcPr>
            <w:tcW w:w="1312" w:type="dxa"/>
          </w:tcPr>
          <w:p w14:paraId="23A19477" w14:textId="77777777" w:rsidR="00B75932" w:rsidRPr="00FD0436" w:rsidRDefault="00B75932" w:rsidP="009479D7">
            <w:pPr>
              <w:pStyle w:val="TableParagraph"/>
              <w:rPr>
                <w:rFonts w:ascii="Times New Roman" w:hAnsi="Times New Roman" w:cs="Times New Roman"/>
                <w:sz w:val="16"/>
              </w:rPr>
            </w:pPr>
            <w:r w:rsidRPr="00FD0436">
              <w:rPr>
                <w:rFonts w:ascii="Times New Roman" w:hAnsi="Times New Roman" w:cs="Times New Roman"/>
                <w:w w:val="95"/>
                <w:sz w:val="16"/>
              </w:rPr>
              <w:t>148687</w:t>
            </w:r>
          </w:p>
        </w:tc>
        <w:tc>
          <w:tcPr>
            <w:tcW w:w="994" w:type="dxa"/>
            <w:gridSpan w:val="2"/>
          </w:tcPr>
          <w:p w14:paraId="08C965A9" w14:textId="77777777" w:rsidR="00B75932" w:rsidRPr="00FD0436" w:rsidRDefault="00B75932" w:rsidP="009479D7">
            <w:pPr>
              <w:pStyle w:val="TableParagraph"/>
              <w:rPr>
                <w:rFonts w:ascii="Times New Roman" w:hAnsi="Times New Roman" w:cs="Times New Roman"/>
                <w:sz w:val="16"/>
              </w:rPr>
            </w:pPr>
            <w:r w:rsidRPr="00FD0436">
              <w:rPr>
                <w:rFonts w:ascii="Times New Roman" w:hAnsi="Times New Roman" w:cs="Times New Roman"/>
                <w:w w:val="95"/>
                <w:sz w:val="16"/>
              </w:rPr>
              <w:t>57082</w:t>
            </w:r>
          </w:p>
        </w:tc>
        <w:tc>
          <w:tcPr>
            <w:tcW w:w="1022" w:type="dxa"/>
            <w:gridSpan w:val="3"/>
          </w:tcPr>
          <w:p w14:paraId="314DC25D" w14:textId="77777777" w:rsidR="00B75932" w:rsidRPr="00FD0436" w:rsidRDefault="00B75932" w:rsidP="009479D7">
            <w:pPr>
              <w:pStyle w:val="TableParagraph"/>
              <w:ind w:right="268"/>
              <w:rPr>
                <w:rFonts w:ascii="Times New Roman" w:hAnsi="Times New Roman" w:cs="Times New Roman"/>
                <w:sz w:val="16"/>
              </w:rPr>
            </w:pPr>
            <w:r w:rsidRPr="00FD0436">
              <w:rPr>
                <w:rFonts w:ascii="Times New Roman" w:hAnsi="Times New Roman" w:cs="Times New Roman"/>
                <w:w w:val="95"/>
                <w:sz w:val="16"/>
              </w:rPr>
              <w:t>91605</w:t>
            </w:r>
          </w:p>
        </w:tc>
        <w:tc>
          <w:tcPr>
            <w:tcW w:w="1119" w:type="dxa"/>
            <w:gridSpan w:val="2"/>
          </w:tcPr>
          <w:p w14:paraId="0F262595" w14:textId="77777777" w:rsidR="00B75932" w:rsidRPr="00FD0436" w:rsidRDefault="00B75932" w:rsidP="009479D7">
            <w:pPr>
              <w:pStyle w:val="TableParagraph"/>
              <w:ind w:right="238"/>
              <w:rPr>
                <w:rFonts w:ascii="Times New Roman" w:hAnsi="Times New Roman" w:cs="Times New Roman"/>
                <w:sz w:val="16"/>
              </w:rPr>
            </w:pPr>
            <w:r w:rsidRPr="00FD0436">
              <w:rPr>
                <w:rFonts w:ascii="Times New Roman" w:hAnsi="Times New Roman" w:cs="Times New Roman"/>
                <w:w w:val="95"/>
                <w:sz w:val="16"/>
              </w:rPr>
              <w:t>115492</w:t>
            </w:r>
          </w:p>
        </w:tc>
        <w:tc>
          <w:tcPr>
            <w:tcW w:w="994" w:type="dxa"/>
            <w:gridSpan w:val="2"/>
          </w:tcPr>
          <w:p w14:paraId="457C76A8" w14:textId="77777777" w:rsidR="00B75932" w:rsidRPr="00FD0436" w:rsidRDefault="00B75932" w:rsidP="009479D7">
            <w:pPr>
              <w:pStyle w:val="TableParagraph"/>
              <w:ind w:right="238"/>
              <w:rPr>
                <w:rFonts w:ascii="Times New Roman" w:hAnsi="Times New Roman" w:cs="Times New Roman"/>
                <w:sz w:val="16"/>
              </w:rPr>
            </w:pPr>
            <w:r w:rsidRPr="00FD0436">
              <w:rPr>
                <w:rFonts w:ascii="Times New Roman" w:hAnsi="Times New Roman" w:cs="Times New Roman"/>
                <w:w w:val="95"/>
                <w:sz w:val="16"/>
              </w:rPr>
              <w:t>42914</w:t>
            </w:r>
          </w:p>
        </w:tc>
        <w:tc>
          <w:tcPr>
            <w:tcW w:w="1070" w:type="dxa"/>
          </w:tcPr>
          <w:p w14:paraId="52E0E758" w14:textId="77777777" w:rsidR="00B75932" w:rsidRPr="00FD0436" w:rsidRDefault="00B75932" w:rsidP="009479D7">
            <w:pPr>
              <w:pStyle w:val="TableParagraph"/>
              <w:ind w:right="325"/>
              <w:rPr>
                <w:rFonts w:ascii="Times New Roman" w:hAnsi="Times New Roman" w:cs="Times New Roman"/>
                <w:sz w:val="16"/>
              </w:rPr>
            </w:pPr>
            <w:r w:rsidRPr="00FD0436">
              <w:rPr>
                <w:rFonts w:ascii="Times New Roman" w:hAnsi="Times New Roman" w:cs="Times New Roman"/>
                <w:w w:val="95"/>
                <w:sz w:val="16"/>
              </w:rPr>
              <w:t>72578</w:t>
            </w:r>
          </w:p>
        </w:tc>
        <w:tc>
          <w:tcPr>
            <w:tcW w:w="1043" w:type="dxa"/>
            <w:gridSpan w:val="3"/>
          </w:tcPr>
          <w:p w14:paraId="1917EC6B" w14:textId="77777777" w:rsidR="00B75932" w:rsidRPr="00FD0436" w:rsidRDefault="00B75932" w:rsidP="009479D7">
            <w:pPr>
              <w:pStyle w:val="TableParagraph"/>
              <w:ind w:right="207"/>
              <w:rPr>
                <w:rFonts w:ascii="Times New Roman" w:hAnsi="Times New Roman" w:cs="Times New Roman"/>
                <w:sz w:val="16"/>
              </w:rPr>
            </w:pPr>
            <w:r w:rsidRPr="00FD0436">
              <w:rPr>
                <w:rFonts w:ascii="Times New Roman" w:hAnsi="Times New Roman" w:cs="Times New Roman"/>
                <w:w w:val="95"/>
                <w:sz w:val="16"/>
              </w:rPr>
              <w:t>33195</w:t>
            </w:r>
          </w:p>
        </w:tc>
        <w:tc>
          <w:tcPr>
            <w:tcW w:w="967" w:type="dxa"/>
          </w:tcPr>
          <w:p w14:paraId="45D5895B" w14:textId="77777777" w:rsidR="00B75932" w:rsidRPr="00FD0436" w:rsidRDefault="00B75932" w:rsidP="009479D7">
            <w:pPr>
              <w:pStyle w:val="TableParagraph"/>
              <w:ind w:right="231"/>
              <w:rPr>
                <w:rFonts w:ascii="Times New Roman" w:hAnsi="Times New Roman" w:cs="Times New Roman"/>
                <w:sz w:val="16"/>
              </w:rPr>
            </w:pPr>
            <w:r w:rsidRPr="00FD0436">
              <w:rPr>
                <w:rFonts w:ascii="Times New Roman" w:hAnsi="Times New Roman" w:cs="Times New Roman"/>
                <w:w w:val="95"/>
                <w:sz w:val="16"/>
              </w:rPr>
              <w:t>14168</w:t>
            </w:r>
          </w:p>
        </w:tc>
        <w:tc>
          <w:tcPr>
            <w:tcW w:w="807" w:type="dxa"/>
          </w:tcPr>
          <w:p w14:paraId="2C0342A6" w14:textId="77777777" w:rsidR="00B75932" w:rsidRPr="00FD0436" w:rsidRDefault="00B75932" w:rsidP="009479D7">
            <w:pPr>
              <w:pStyle w:val="TableParagraph"/>
              <w:ind w:right="53"/>
              <w:rPr>
                <w:rFonts w:ascii="Times New Roman" w:hAnsi="Times New Roman" w:cs="Times New Roman"/>
                <w:sz w:val="16"/>
              </w:rPr>
            </w:pPr>
            <w:r w:rsidRPr="00FD0436">
              <w:rPr>
                <w:rFonts w:ascii="Times New Roman" w:hAnsi="Times New Roman" w:cs="Times New Roman"/>
                <w:w w:val="95"/>
                <w:sz w:val="16"/>
              </w:rPr>
              <w:t>19027</w:t>
            </w:r>
          </w:p>
        </w:tc>
      </w:tr>
      <w:tr w:rsidR="00B75932" w:rsidRPr="00FD0436" w14:paraId="780C7474" w14:textId="77777777" w:rsidTr="007B1668">
        <w:trPr>
          <w:trHeight w:val="251"/>
        </w:trPr>
        <w:tc>
          <w:tcPr>
            <w:tcW w:w="1167" w:type="dxa"/>
            <w:gridSpan w:val="2"/>
          </w:tcPr>
          <w:p w14:paraId="43643B5E" w14:textId="77777777" w:rsidR="00B75932" w:rsidRPr="00FD0436" w:rsidRDefault="00B75932" w:rsidP="009479D7">
            <w:pPr>
              <w:pStyle w:val="TableParagraph"/>
              <w:spacing w:before="0" w:line="240" w:lineRule="auto"/>
              <w:ind w:right="0"/>
              <w:jc w:val="center"/>
              <w:rPr>
                <w:rFonts w:ascii="Times New Roman" w:hAnsi="Times New Roman" w:cs="Times New Roman"/>
                <w:sz w:val="16"/>
              </w:rPr>
            </w:pPr>
            <w:r w:rsidRPr="00FD0436">
              <w:rPr>
                <w:rFonts w:ascii="Times New Roman" w:hAnsi="Times New Roman" w:cs="Times New Roman"/>
                <w:sz w:val="16"/>
              </w:rPr>
              <w:t>70-74</w:t>
            </w:r>
          </w:p>
        </w:tc>
        <w:tc>
          <w:tcPr>
            <w:tcW w:w="1312" w:type="dxa"/>
          </w:tcPr>
          <w:p w14:paraId="7746571E" w14:textId="77777777" w:rsidR="00B75932" w:rsidRPr="00FD0436" w:rsidRDefault="00B75932" w:rsidP="009479D7">
            <w:pPr>
              <w:pStyle w:val="TableParagraph"/>
              <w:rPr>
                <w:rFonts w:ascii="Times New Roman" w:hAnsi="Times New Roman" w:cs="Times New Roman"/>
                <w:sz w:val="16"/>
              </w:rPr>
            </w:pPr>
            <w:r w:rsidRPr="00FD0436">
              <w:rPr>
                <w:rFonts w:ascii="Times New Roman" w:hAnsi="Times New Roman" w:cs="Times New Roman"/>
                <w:w w:val="95"/>
                <w:sz w:val="16"/>
              </w:rPr>
              <w:t>72578</w:t>
            </w:r>
          </w:p>
        </w:tc>
        <w:tc>
          <w:tcPr>
            <w:tcW w:w="994" w:type="dxa"/>
            <w:gridSpan w:val="2"/>
          </w:tcPr>
          <w:p w14:paraId="60890F29" w14:textId="77777777" w:rsidR="00B75932" w:rsidRPr="00FD0436" w:rsidRDefault="00B75932" w:rsidP="009479D7">
            <w:pPr>
              <w:pStyle w:val="TableParagraph"/>
              <w:rPr>
                <w:rFonts w:ascii="Times New Roman" w:hAnsi="Times New Roman" w:cs="Times New Roman"/>
                <w:sz w:val="16"/>
              </w:rPr>
            </w:pPr>
            <w:r w:rsidRPr="00FD0436">
              <w:rPr>
                <w:rFonts w:ascii="Times New Roman" w:hAnsi="Times New Roman" w:cs="Times New Roman"/>
                <w:w w:val="95"/>
                <w:sz w:val="16"/>
              </w:rPr>
              <w:t>25333</w:t>
            </w:r>
          </w:p>
        </w:tc>
        <w:tc>
          <w:tcPr>
            <w:tcW w:w="1022" w:type="dxa"/>
            <w:gridSpan w:val="3"/>
          </w:tcPr>
          <w:p w14:paraId="05177C14" w14:textId="77777777" w:rsidR="00B75932" w:rsidRPr="00FD0436" w:rsidRDefault="00B75932" w:rsidP="009479D7">
            <w:pPr>
              <w:pStyle w:val="TableParagraph"/>
              <w:ind w:right="268"/>
              <w:rPr>
                <w:rFonts w:ascii="Times New Roman" w:hAnsi="Times New Roman" w:cs="Times New Roman"/>
                <w:sz w:val="16"/>
              </w:rPr>
            </w:pPr>
            <w:r w:rsidRPr="00FD0436">
              <w:rPr>
                <w:rFonts w:ascii="Times New Roman" w:hAnsi="Times New Roman" w:cs="Times New Roman"/>
                <w:w w:val="95"/>
                <w:sz w:val="16"/>
              </w:rPr>
              <w:t>47245</w:t>
            </w:r>
          </w:p>
        </w:tc>
        <w:tc>
          <w:tcPr>
            <w:tcW w:w="1119" w:type="dxa"/>
            <w:gridSpan w:val="2"/>
          </w:tcPr>
          <w:p w14:paraId="70FFB91E" w14:textId="77777777" w:rsidR="00B75932" w:rsidRPr="00FD0436" w:rsidRDefault="00B75932" w:rsidP="009479D7">
            <w:pPr>
              <w:pStyle w:val="TableParagraph"/>
              <w:ind w:right="238"/>
              <w:rPr>
                <w:rFonts w:ascii="Times New Roman" w:hAnsi="Times New Roman" w:cs="Times New Roman"/>
                <w:sz w:val="16"/>
              </w:rPr>
            </w:pPr>
            <w:r w:rsidRPr="00FD0436">
              <w:rPr>
                <w:rFonts w:ascii="Times New Roman" w:hAnsi="Times New Roman" w:cs="Times New Roman"/>
                <w:w w:val="95"/>
                <w:sz w:val="16"/>
              </w:rPr>
              <w:t>58512</w:t>
            </w:r>
          </w:p>
        </w:tc>
        <w:tc>
          <w:tcPr>
            <w:tcW w:w="994" w:type="dxa"/>
            <w:gridSpan w:val="2"/>
          </w:tcPr>
          <w:p w14:paraId="1D6DBA66" w14:textId="77777777" w:rsidR="00B75932" w:rsidRPr="00FD0436" w:rsidRDefault="00B75932" w:rsidP="009479D7">
            <w:pPr>
              <w:pStyle w:val="TableParagraph"/>
              <w:ind w:right="238"/>
              <w:rPr>
                <w:rFonts w:ascii="Times New Roman" w:hAnsi="Times New Roman" w:cs="Times New Roman"/>
                <w:sz w:val="16"/>
              </w:rPr>
            </w:pPr>
            <w:r w:rsidRPr="00FD0436">
              <w:rPr>
                <w:rFonts w:ascii="Times New Roman" w:hAnsi="Times New Roman" w:cs="Times New Roman"/>
                <w:w w:val="95"/>
                <w:sz w:val="16"/>
              </w:rPr>
              <w:t>19955</w:t>
            </w:r>
          </w:p>
        </w:tc>
        <w:tc>
          <w:tcPr>
            <w:tcW w:w="1070" w:type="dxa"/>
          </w:tcPr>
          <w:p w14:paraId="15949055" w14:textId="77777777" w:rsidR="00B75932" w:rsidRPr="00FD0436" w:rsidRDefault="00B75932" w:rsidP="009479D7">
            <w:pPr>
              <w:pStyle w:val="TableParagraph"/>
              <w:ind w:right="325"/>
              <w:rPr>
                <w:rFonts w:ascii="Times New Roman" w:hAnsi="Times New Roman" w:cs="Times New Roman"/>
                <w:sz w:val="16"/>
              </w:rPr>
            </w:pPr>
            <w:r w:rsidRPr="00FD0436">
              <w:rPr>
                <w:rFonts w:ascii="Times New Roman" w:hAnsi="Times New Roman" w:cs="Times New Roman"/>
                <w:w w:val="95"/>
                <w:sz w:val="16"/>
              </w:rPr>
              <w:t>38557</w:t>
            </w:r>
          </w:p>
        </w:tc>
        <w:tc>
          <w:tcPr>
            <w:tcW w:w="1043" w:type="dxa"/>
            <w:gridSpan w:val="3"/>
          </w:tcPr>
          <w:p w14:paraId="7F71C5F9" w14:textId="77777777" w:rsidR="00B75932" w:rsidRPr="00FD0436" w:rsidRDefault="00B75932" w:rsidP="009479D7">
            <w:pPr>
              <w:pStyle w:val="TableParagraph"/>
              <w:ind w:right="207"/>
              <w:rPr>
                <w:rFonts w:ascii="Times New Roman" w:hAnsi="Times New Roman" w:cs="Times New Roman"/>
                <w:sz w:val="16"/>
              </w:rPr>
            </w:pPr>
            <w:r w:rsidRPr="00FD0436">
              <w:rPr>
                <w:rFonts w:ascii="Times New Roman" w:hAnsi="Times New Roman" w:cs="Times New Roman"/>
                <w:w w:val="95"/>
                <w:sz w:val="16"/>
              </w:rPr>
              <w:t>14066</w:t>
            </w:r>
          </w:p>
        </w:tc>
        <w:tc>
          <w:tcPr>
            <w:tcW w:w="967" w:type="dxa"/>
          </w:tcPr>
          <w:p w14:paraId="4AC4CB08" w14:textId="77777777" w:rsidR="00B75932" w:rsidRPr="00FD0436" w:rsidRDefault="00B75932" w:rsidP="009479D7">
            <w:pPr>
              <w:pStyle w:val="TableParagraph"/>
              <w:ind w:right="231"/>
              <w:rPr>
                <w:rFonts w:ascii="Times New Roman" w:hAnsi="Times New Roman" w:cs="Times New Roman"/>
                <w:sz w:val="16"/>
              </w:rPr>
            </w:pPr>
            <w:r w:rsidRPr="00FD0436">
              <w:rPr>
                <w:rFonts w:ascii="Times New Roman" w:hAnsi="Times New Roman" w:cs="Times New Roman"/>
                <w:w w:val="95"/>
                <w:sz w:val="16"/>
              </w:rPr>
              <w:t>5378</w:t>
            </w:r>
          </w:p>
        </w:tc>
        <w:tc>
          <w:tcPr>
            <w:tcW w:w="807" w:type="dxa"/>
          </w:tcPr>
          <w:p w14:paraId="7AADC932" w14:textId="77777777" w:rsidR="00B75932" w:rsidRPr="00FD0436" w:rsidRDefault="00B75932" w:rsidP="009479D7">
            <w:pPr>
              <w:pStyle w:val="TableParagraph"/>
              <w:ind w:right="53"/>
              <w:rPr>
                <w:rFonts w:ascii="Times New Roman" w:hAnsi="Times New Roman" w:cs="Times New Roman"/>
                <w:sz w:val="16"/>
              </w:rPr>
            </w:pPr>
            <w:r w:rsidRPr="00FD0436">
              <w:rPr>
                <w:rFonts w:ascii="Times New Roman" w:hAnsi="Times New Roman" w:cs="Times New Roman"/>
                <w:w w:val="95"/>
                <w:sz w:val="16"/>
              </w:rPr>
              <w:t>8688</w:t>
            </w:r>
          </w:p>
        </w:tc>
      </w:tr>
      <w:tr w:rsidR="00B75932" w:rsidRPr="00FD0436" w14:paraId="53EF1A1F" w14:textId="77777777" w:rsidTr="007B1668">
        <w:trPr>
          <w:trHeight w:val="251"/>
        </w:trPr>
        <w:tc>
          <w:tcPr>
            <w:tcW w:w="1167" w:type="dxa"/>
            <w:gridSpan w:val="2"/>
          </w:tcPr>
          <w:p w14:paraId="10DC788F" w14:textId="77777777" w:rsidR="00B75932" w:rsidRPr="00FD0436" w:rsidRDefault="00B75932" w:rsidP="009479D7">
            <w:pPr>
              <w:pStyle w:val="TableParagraph"/>
              <w:spacing w:before="0" w:line="240" w:lineRule="auto"/>
              <w:ind w:right="0"/>
              <w:jc w:val="center"/>
              <w:rPr>
                <w:rFonts w:ascii="Times New Roman" w:hAnsi="Times New Roman" w:cs="Times New Roman"/>
                <w:sz w:val="16"/>
              </w:rPr>
            </w:pPr>
            <w:r w:rsidRPr="00FD0436">
              <w:rPr>
                <w:rFonts w:ascii="Times New Roman" w:hAnsi="Times New Roman" w:cs="Times New Roman"/>
                <w:sz w:val="16"/>
              </w:rPr>
              <w:t>75-79</w:t>
            </w:r>
          </w:p>
        </w:tc>
        <w:tc>
          <w:tcPr>
            <w:tcW w:w="1312" w:type="dxa"/>
          </w:tcPr>
          <w:p w14:paraId="7509C782" w14:textId="77777777" w:rsidR="00B75932" w:rsidRPr="00FD0436" w:rsidRDefault="00B75932" w:rsidP="009479D7">
            <w:pPr>
              <w:pStyle w:val="TableParagraph"/>
              <w:spacing w:before="3"/>
              <w:rPr>
                <w:rFonts w:ascii="Times New Roman" w:hAnsi="Times New Roman" w:cs="Times New Roman"/>
                <w:sz w:val="16"/>
              </w:rPr>
            </w:pPr>
            <w:r w:rsidRPr="00FD0436">
              <w:rPr>
                <w:rFonts w:ascii="Times New Roman" w:hAnsi="Times New Roman" w:cs="Times New Roman"/>
                <w:w w:val="95"/>
                <w:sz w:val="16"/>
              </w:rPr>
              <w:t>80182</w:t>
            </w:r>
          </w:p>
        </w:tc>
        <w:tc>
          <w:tcPr>
            <w:tcW w:w="994" w:type="dxa"/>
            <w:gridSpan w:val="2"/>
          </w:tcPr>
          <w:p w14:paraId="1337C3F6" w14:textId="77777777" w:rsidR="00B75932" w:rsidRPr="00FD0436" w:rsidRDefault="00B75932" w:rsidP="009479D7">
            <w:pPr>
              <w:pStyle w:val="TableParagraph"/>
              <w:spacing w:before="3"/>
              <w:rPr>
                <w:rFonts w:ascii="Times New Roman" w:hAnsi="Times New Roman" w:cs="Times New Roman"/>
                <w:sz w:val="16"/>
              </w:rPr>
            </w:pPr>
            <w:r w:rsidRPr="00FD0436">
              <w:rPr>
                <w:rFonts w:ascii="Times New Roman" w:hAnsi="Times New Roman" w:cs="Times New Roman"/>
                <w:w w:val="95"/>
                <w:sz w:val="16"/>
              </w:rPr>
              <w:t>23414</w:t>
            </w:r>
          </w:p>
        </w:tc>
        <w:tc>
          <w:tcPr>
            <w:tcW w:w="1022" w:type="dxa"/>
            <w:gridSpan w:val="3"/>
          </w:tcPr>
          <w:p w14:paraId="5D65600D" w14:textId="77777777" w:rsidR="00B75932" w:rsidRPr="00FD0436" w:rsidRDefault="00B75932" w:rsidP="009479D7">
            <w:pPr>
              <w:pStyle w:val="TableParagraph"/>
              <w:spacing w:before="3"/>
              <w:ind w:right="268"/>
              <w:rPr>
                <w:rFonts w:ascii="Times New Roman" w:hAnsi="Times New Roman" w:cs="Times New Roman"/>
                <w:sz w:val="16"/>
              </w:rPr>
            </w:pPr>
            <w:r w:rsidRPr="00FD0436">
              <w:rPr>
                <w:rFonts w:ascii="Times New Roman" w:hAnsi="Times New Roman" w:cs="Times New Roman"/>
                <w:w w:val="95"/>
                <w:sz w:val="16"/>
              </w:rPr>
              <w:t>56768</w:t>
            </w:r>
          </w:p>
        </w:tc>
        <w:tc>
          <w:tcPr>
            <w:tcW w:w="1119" w:type="dxa"/>
            <w:gridSpan w:val="2"/>
          </w:tcPr>
          <w:p w14:paraId="1522A898" w14:textId="77777777" w:rsidR="00B75932" w:rsidRPr="00FD0436" w:rsidRDefault="00B75932" w:rsidP="009479D7">
            <w:pPr>
              <w:pStyle w:val="TableParagraph"/>
              <w:spacing w:before="3"/>
              <w:ind w:right="238"/>
              <w:rPr>
                <w:rFonts w:ascii="Times New Roman" w:hAnsi="Times New Roman" w:cs="Times New Roman"/>
                <w:sz w:val="16"/>
              </w:rPr>
            </w:pPr>
            <w:r w:rsidRPr="00FD0436">
              <w:rPr>
                <w:rFonts w:ascii="Times New Roman" w:hAnsi="Times New Roman" w:cs="Times New Roman"/>
                <w:w w:val="95"/>
                <w:sz w:val="16"/>
              </w:rPr>
              <w:t>62724</w:t>
            </w:r>
          </w:p>
        </w:tc>
        <w:tc>
          <w:tcPr>
            <w:tcW w:w="994" w:type="dxa"/>
            <w:gridSpan w:val="2"/>
          </w:tcPr>
          <w:p w14:paraId="6DAA88D6" w14:textId="77777777" w:rsidR="00B75932" w:rsidRPr="00FD0436" w:rsidRDefault="00B75932" w:rsidP="009479D7">
            <w:pPr>
              <w:pStyle w:val="TableParagraph"/>
              <w:spacing w:before="3"/>
              <w:ind w:right="238"/>
              <w:rPr>
                <w:rFonts w:ascii="Times New Roman" w:hAnsi="Times New Roman" w:cs="Times New Roman"/>
                <w:sz w:val="16"/>
              </w:rPr>
            </w:pPr>
            <w:r w:rsidRPr="00FD0436">
              <w:rPr>
                <w:rFonts w:ascii="Times New Roman" w:hAnsi="Times New Roman" w:cs="Times New Roman"/>
                <w:w w:val="95"/>
                <w:sz w:val="16"/>
              </w:rPr>
              <w:t>17925</w:t>
            </w:r>
          </w:p>
        </w:tc>
        <w:tc>
          <w:tcPr>
            <w:tcW w:w="1070" w:type="dxa"/>
          </w:tcPr>
          <w:p w14:paraId="42506DBB" w14:textId="77777777" w:rsidR="00B75932" w:rsidRPr="00FD0436" w:rsidRDefault="00B75932" w:rsidP="009479D7">
            <w:pPr>
              <w:pStyle w:val="TableParagraph"/>
              <w:spacing w:before="3"/>
              <w:ind w:right="325"/>
              <w:rPr>
                <w:rFonts w:ascii="Times New Roman" w:hAnsi="Times New Roman" w:cs="Times New Roman"/>
                <w:sz w:val="16"/>
              </w:rPr>
            </w:pPr>
            <w:r w:rsidRPr="00FD0436">
              <w:rPr>
                <w:rFonts w:ascii="Times New Roman" w:hAnsi="Times New Roman" w:cs="Times New Roman"/>
                <w:w w:val="95"/>
                <w:sz w:val="16"/>
              </w:rPr>
              <w:t>44799</w:t>
            </w:r>
          </w:p>
        </w:tc>
        <w:tc>
          <w:tcPr>
            <w:tcW w:w="1043" w:type="dxa"/>
            <w:gridSpan w:val="3"/>
          </w:tcPr>
          <w:p w14:paraId="228E7FAB" w14:textId="77777777" w:rsidR="00B75932" w:rsidRPr="00FD0436" w:rsidRDefault="00B75932" w:rsidP="009479D7">
            <w:pPr>
              <w:pStyle w:val="TableParagraph"/>
              <w:spacing w:before="3"/>
              <w:ind w:right="207"/>
              <w:rPr>
                <w:rFonts w:ascii="Times New Roman" w:hAnsi="Times New Roman" w:cs="Times New Roman"/>
                <w:sz w:val="16"/>
              </w:rPr>
            </w:pPr>
            <w:r w:rsidRPr="00FD0436">
              <w:rPr>
                <w:rFonts w:ascii="Times New Roman" w:hAnsi="Times New Roman" w:cs="Times New Roman"/>
                <w:w w:val="95"/>
                <w:sz w:val="16"/>
              </w:rPr>
              <w:t>17458</w:t>
            </w:r>
          </w:p>
        </w:tc>
        <w:tc>
          <w:tcPr>
            <w:tcW w:w="967" w:type="dxa"/>
          </w:tcPr>
          <w:p w14:paraId="4FC489B4" w14:textId="77777777" w:rsidR="00B75932" w:rsidRPr="00FD0436" w:rsidRDefault="00B75932" w:rsidP="009479D7">
            <w:pPr>
              <w:pStyle w:val="TableParagraph"/>
              <w:spacing w:before="3"/>
              <w:ind w:right="231"/>
              <w:rPr>
                <w:rFonts w:ascii="Times New Roman" w:hAnsi="Times New Roman" w:cs="Times New Roman"/>
                <w:sz w:val="16"/>
              </w:rPr>
            </w:pPr>
            <w:r w:rsidRPr="00FD0436">
              <w:rPr>
                <w:rFonts w:ascii="Times New Roman" w:hAnsi="Times New Roman" w:cs="Times New Roman"/>
                <w:w w:val="95"/>
                <w:sz w:val="16"/>
              </w:rPr>
              <w:t>5489</w:t>
            </w:r>
          </w:p>
        </w:tc>
        <w:tc>
          <w:tcPr>
            <w:tcW w:w="807" w:type="dxa"/>
          </w:tcPr>
          <w:p w14:paraId="41E39C47" w14:textId="77777777" w:rsidR="00B75932" w:rsidRPr="00FD0436" w:rsidRDefault="00B75932" w:rsidP="009479D7">
            <w:pPr>
              <w:pStyle w:val="TableParagraph"/>
              <w:spacing w:before="3"/>
              <w:ind w:right="53"/>
              <w:rPr>
                <w:rFonts w:ascii="Times New Roman" w:hAnsi="Times New Roman" w:cs="Times New Roman"/>
                <w:sz w:val="16"/>
              </w:rPr>
            </w:pPr>
            <w:r w:rsidRPr="00FD0436">
              <w:rPr>
                <w:rFonts w:ascii="Times New Roman" w:hAnsi="Times New Roman" w:cs="Times New Roman"/>
                <w:w w:val="95"/>
                <w:sz w:val="16"/>
              </w:rPr>
              <w:t>11969</w:t>
            </w:r>
          </w:p>
        </w:tc>
      </w:tr>
      <w:tr w:rsidR="00B75932" w:rsidRPr="00FD0436" w14:paraId="56043D17" w14:textId="77777777" w:rsidTr="007B1668">
        <w:trPr>
          <w:trHeight w:val="251"/>
        </w:trPr>
        <w:tc>
          <w:tcPr>
            <w:tcW w:w="1167" w:type="dxa"/>
            <w:gridSpan w:val="2"/>
          </w:tcPr>
          <w:p w14:paraId="16C9F84C" w14:textId="77777777" w:rsidR="00B75932" w:rsidRPr="00FD0436" w:rsidRDefault="00B75932" w:rsidP="009479D7">
            <w:pPr>
              <w:pStyle w:val="TableParagraph"/>
              <w:spacing w:before="0" w:line="240" w:lineRule="auto"/>
              <w:ind w:right="0"/>
              <w:jc w:val="center"/>
              <w:rPr>
                <w:rFonts w:ascii="Times New Roman" w:hAnsi="Times New Roman" w:cs="Times New Roman"/>
                <w:sz w:val="16"/>
              </w:rPr>
            </w:pPr>
            <w:r w:rsidRPr="00FD0436">
              <w:rPr>
                <w:rFonts w:ascii="Times New Roman" w:hAnsi="Times New Roman" w:cs="Times New Roman"/>
                <w:sz w:val="16"/>
              </w:rPr>
              <w:t>80-84</w:t>
            </w:r>
          </w:p>
        </w:tc>
        <w:tc>
          <w:tcPr>
            <w:tcW w:w="1312" w:type="dxa"/>
          </w:tcPr>
          <w:p w14:paraId="5D4737B3" w14:textId="77777777" w:rsidR="00B75932" w:rsidRPr="00FD0436" w:rsidRDefault="00B75932" w:rsidP="009479D7">
            <w:pPr>
              <w:pStyle w:val="TableParagraph"/>
              <w:rPr>
                <w:rFonts w:ascii="Times New Roman" w:hAnsi="Times New Roman" w:cs="Times New Roman"/>
                <w:sz w:val="16"/>
              </w:rPr>
            </w:pPr>
            <w:r w:rsidRPr="00FD0436">
              <w:rPr>
                <w:rFonts w:ascii="Times New Roman" w:hAnsi="Times New Roman" w:cs="Times New Roman"/>
                <w:w w:val="95"/>
                <w:sz w:val="16"/>
              </w:rPr>
              <w:t>54570</w:t>
            </w:r>
          </w:p>
        </w:tc>
        <w:tc>
          <w:tcPr>
            <w:tcW w:w="994" w:type="dxa"/>
            <w:gridSpan w:val="2"/>
          </w:tcPr>
          <w:p w14:paraId="1030C1CB" w14:textId="77777777" w:rsidR="00B75932" w:rsidRPr="00FD0436" w:rsidRDefault="00B75932" w:rsidP="009479D7">
            <w:pPr>
              <w:pStyle w:val="TableParagraph"/>
              <w:rPr>
                <w:rFonts w:ascii="Times New Roman" w:hAnsi="Times New Roman" w:cs="Times New Roman"/>
                <w:sz w:val="16"/>
              </w:rPr>
            </w:pPr>
            <w:r w:rsidRPr="00FD0436">
              <w:rPr>
                <w:rFonts w:ascii="Times New Roman" w:hAnsi="Times New Roman" w:cs="Times New Roman"/>
                <w:w w:val="95"/>
                <w:sz w:val="16"/>
              </w:rPr>
              <w:t>14341</w:t>
            </w:r>
          </w:p>
        </w:tc>
        <w:tc>
          <w:tcPr>
            <w:tcW w:w="1022" w:type="dxa"/>
            <w:gridSpan w:val="3"/>
          </w:tcPr>
          <w:p w14:paraId="39875493" w14:textId="77777777" w:rsidR="00B75932" w:rsidRPr="00FD0436" w:rsidRDefault="00B75932" w:rsidP="009479D7">
            <w:pPr>
              <w:pStyle w:val="TableParagraph"/>
              <w:ind w:right="268"/>
              <w:rPr>
                <w:rFonts w:ascii="Times New Roman" w:hAnsi="Times New Roman" w:cs="Times New Roman"/>
                <w:sz w:val="16"/>
              </w:rPr>
            </w:pPr>
            <w:r w:rsidRPr="00FD0436">
              <w:rPr>
                <w:rFonts w:ascii="Times New Roman" w:hAnsi="Times New Roman" w:cs="Times New Roman"/>
                <w:w w:val="95"/>
                <w:sz w:val="16"/>
              </w:rPr>
              <w:t>40229</w:t>
            </w:r>
          </w:p>
        </w:tc>
        <w:tc>
          <w:tcPr>
            <w:tcW w:w="1119" w:type="dxa"/>
            <w:gridSpan w:val="2"/>
          </w:tcPr>
          <w:p w14:paraId="17C45E5A" w14:textId="77777777" w:rsidR="00B75932" w:rsidRPr="00FD0436" w:rsidRDefault="00B75932" w:rsidP="009479D7">
            <w:pPr>
              <w:pStyle w:val="TableParagraph"/>
              <w:ind w:right="238"/>
              <w:rPr>
                <w:rFonts w:ascii="Times New Roman" w:hAnsi="Times New Roman" w:cs="Times New Roman"/>
                <w:sz w:val="16"/>
              </w:rPr>
            </w:pPr>
            <w:r w:rsidRPr="00FD0436">
              <w:rPr>
                <w:rFonts w:ascii="Times New Roman" w:hAnsi="Times New Roman" w:cs="Times New Roman"/>
                <w:w w:val="95"/>
                <w:sz w:val="16"/>
              </w:rPr>
              <w:t>42469</w:t>
            </w:r>
          </w:p>
        </w:tc>
        <w:tc>
          <w:tcPr>
            <w:tcW w:w="994" w:type="dxa"/>
            <w:gridSpan w:val="2"/>
          </w:tcPr>
          <w:p w14:paraId="63645917" w14:textId="77777777" w:rsidR="00B75932" w:rsidRPr="00FD0436" w:rsidRDefault="00B75932" w:rsidP="009479D7">
            <w:pPr>
              <w:pStyle w:val="TableParagraph"/>
              <w:ind w:right="238"/>
              <w:rPr>
                <w:rFonts w:ascii="Times New Roman" w:hAnsi="Times New Roman" w:cs="Times New Roman"/>
                <w:sz w:val="16"/>
              </w:rPr>
            </w:pPr>
            <w:r w:rsidRPr="00FD0436">
              <w:rPr>
                <w:rFonts w:ascii="Times New Roman" w:hAnsi="Times New Roman" w:cs="Times New Roman"/>
                <w:w w:val="95"/>
                <w:sz w:val="16"/>
              </w:rPr>
              <w:t>10848</w:t>
            </w:r>
          </w:p>
        </w:tc>
        <w:tc>
          <w:tcPr>
            <w:tcW w:w="1070" w:type="dxa"/>
          </w:tcPr>
          <w:p w14:paraId="1BBAC29D" w14:textId="77777777" w:rsidR="00B75932" w:rsidRPr="00FD0436" w:rsidRDefault="00B75932" w:rsidP="009479D7">
            <w:pPr>
              <w:pStyle w:val="TableParagraph"/>
              <w:ind w:right="325"/>
              <w:rPr>
                <w:rFonts w:ascii="Times New Roman" w:hAnsi="Times New Roman" w:cs="Times New Roman"/>
                <w:sz w:val="16"/>
              </w:rPr>
            </w:pPr>
            <w:r w:rsidRPr="00FD0436">
              <w:rPr>
                <w:rFonts w:ascii="Times New Roman" w:hAnsi="Times New Roman" w:cs="Times New Roman"/>
                <w:w w:val="95"/>
                <w:sz w:val="16"/>
              </w:rPr>
              <w:t>31621</w:t>
            </w:r>
          </w:p>
        </w:tc>
        <w:tc>
          <w:tcPr>
            <w:tcW w:w="1043" w:type="dxa"/>
            <w:gridSpan w:val="3"/>
          </w:tcPr>
          <w:p w14:paraId="66C8D328" w14:textId="77777777" w:rsidR="00B75932" w:rsidRPr="00FD0436" w:rsidRDefault="00B75932" w:rsidP="009479D7">
            <w:pPr>
              <w:pStyle w:val="TableParagraph"/>
              <w:ind w:right="207"/>
              <w:rPr>
                <w:rFonts w:ascii="Times New Roman" w:hAnsi="Times New Roman" w:cs="Times New Roman"/>
                <w:sz w:val="16"/>
              </w:rPr>
            </w:pPr>
            <w:r w:rsidRPr="00FD0436">
              <w:rPr>
                <w:rFonts w:ascii="Times New Roman" w:hAnsi="Times New Roman" w:cs="Times New Roman"/>
                <w:w w:val="95"/>
                <w:sz w:val="16"/>
              </w:rPr>
              <w:t>12101</w:t>
            </w:r>
          </w:p>
        </w:tc>
        <w:tc>
          <w:tcPr>
            <w:tcW w:w="967" w:type="dxa"/>
          </w:tcPr>
          <w:p w14:paraId="4159825E" w14:textId="77777777" w:rsidR="00B75932" w:rsidRPr="00FD0436" w:rsidRDefault="00B75932" w:rsidP="009479D7">
            <w:pPr>
              <w:pStyle w:val="TableParagraph"/>
              <w:ind w:right="231"/>
              <w:rPr>
                <w:rFonts w:ascii="Times New Roman" w:hAnsi="Times New Roman" w:cs="Times New Roman"/>
                <w:sz w:val="16"/>
              </w:rPr>
            </w:pPr>
            <w:r w:rsidRPr="00FD0436">
              <w:rPr>
                <w:rFonts w:ascii="Times New Roman" w:hAnsi="Times New Roman" w:cs="Times New Roman"/>
                <w:w w:val="95"/>
                <w:sz w:val="16"/>
              </w:rPr>
              <w:t>3493</w:t>
            </w:r>
          </w:p>
        </w:tc>
        <w:tc>
          <w:tcPr>
            <w:tcW w:w="807" w:type="dxa"/>
          </w:tcPr>
          <w:p w14:paraId="21EB2C03" w14:textId="77777777" w:rsidR="00B75932" w:rsidRPr="00FD0436" w:rsidRDefault="00B75932" w:rsidP="009479D7">
            <w:pPr>
              <w:pStyle w:val="TableParagraph"/>
              <w:ind w:right="53"/>
              <w:rPr>
                <w:rFonts w:ascii="Times New Roman" w:hAnsi="Times New Roman" w:cs="Times New Roman"/>
                <w:sz w:val="16"/>
              </w:rPr>
            </w:pPr>
            <w:r w:rsidRPr="00FD0436">
              <w:rPr>
                <w:rFonts w:ascii="Times New Roman" w:hAnsi="Times New Roman" w:cs="Times New Roman"/>
                <w:w w:val="95"/>
                <w:sz w:val="16"/>
              </w:rPr>
              <w:t>8608</w:t>
            </w:r>
          </w:p>
        </w:tc>
      </w:tr>
      <w:tr w:rsidR="00B75932" w:rsidRPr="00FD0436" w14:paraId="4F7FD5B7" w14:textId="77777777" w:rsidTr="007B1668">
        <w:trPr>
          <w:trHeight w:val="241"/>
        </w:trPr>
        <w:tc>
          <w:tcPr>
            <w:tcW w:w="1167" w:type="dxa"/>
            <w:gridSpan w:val="2"/>
          </w:tcPr>
          <w:p w14:paraId="7BA87890" w14:textId="77777777" w:rsidR="00B75932" w:rsidRPr="00FD0436" w:rsidRDefault="00B75932" w:rsidP="009479D7">
            <w:pPr>
              <w:pStyle w:val="TableParagraph"/>
              <w:spacing w:before="0" w:line="240" w:lineRule="auto"/>
              <w:ind w:right="0"/>
              <w:jc w:val="center"/>
              <w:rPr>
                <w:rFonts w:ascii="Times New Roman" w:hAnsi="Times New Roman" w:cs="Times New Roman"/>
                <w:sz w:val="16"/>
              </w:rPr>
            </w:pPr>
            <w:r w:rsidRPr="00FD0436">
              <w:rPr>
                <w:rFonts w:ascii="Times New Roman" w:hAnsi="Times New Roman" w:cs="Times New Roman"/>
                <w:sz w:val="16"/>
              </w:rPr>
              <w:t>85 и более</w:t>
            </w:r>
          </w:p>
        </w:tc>
        <w:tc>
          <w:tcPr>
            <w:tcW w:w="1312" w:type="dxa"/>
          </w:tcPr>
          <w:p w14:paraId="09262B05" w14:textId="77777777" w:rsidR="00B75932" w:rsidRPr="00FD0436" w:rsidRDefault="00B75932" w:rsidP="009479D7">
            <w:pPr>
              <w:pStyle w:val="TableParagraph"/>
              <w:spacing w:line="215" w:lineRule="exact"/>
              <w:rPr>
                <w:rFonts w:ascii="Times New Roman" w:hAnsi="Times New Roman" w:cs="Times New Roman"/>
                <w:sz w:val="16"/>
              </w:rPr>
            </w:pPr>
            <w:r w:rsidRPr="00FD0436">
              <w:rPr>
                <w:rFonts w:ascii="Times New Roman" w:hAnsi="Times New Roman" w:cs="Times New Roman"/>
                <w:w w:val="95"/>
                <w:sz w:val="16"/>
              </w:rPr>
              <w:t>38611</w:t>
            </w:r>
          </w:p>
        </w:tc>
        <w:tc>
          <w:tcPr>
            <w:tcW w:w="994" w:type="dxa"/>
            <w:gridSpan w:val="2"/>
          </w:tcPr>
          <w:p w14:paraId="184D184A" w14:textId="77777777" w:rsidR="00B75932" w:rsidRPr="00FD0436" w:rsidRDefault="00B75932" w:rsidP="009479D7">
            <w:pPr>
              <w:pStyle w:val="TableParagraph"/>
              <w:spacing w:line="215" w:lineRule="exact"/>
              <w:rPr>
                <w:rFonts w:ascii="Times New Roman" w:hAnsi="Times New Roman" w:cs="Times New Roman"/>
                <w:sz w:val="16"/>
              </w:rPr>
            </w:pPr>
            <w:r w:rsidRPr="00FD0436">
              <w:rPr>
                <w:rFonts w:ascii="Times New Roman" w:hAnsi="Times New Roman" w:cs="Times New Roman"/>
                <w:w w:val="95"/>
                <w:sz w:val="16"/>
              </w:rPr>
              <w:t>8385</w:t>
            </w:r>
          </w:p>
        </w:tc>
        <w:tc>
          <w:tcPr>
            <w:tcW w:w="1022" w:type="dxa"/>
            <w:gridSpan w:val="3"/>
          </w:tcPr>
          <w:p w14:paraId="60A98E92" w14:textId="77777777" w:rsidR="00B75932" w:rsidRPr="00FD0436" w:rsidRDefault="00B75932" w:rsidP="009479D7">
            <w:pPr>
              <w:pStyle w:val="TableParagraph"/>
              <w:spacing w:line="215" w:lineRule="exact"/>
              <w:ind w:right="268"/>
              <w:rPr>
                <w:rFonts w:ascii="Times New Roman" w:hAnsi="Times New Roman" w:cs="Times New Roman"/>
                <w:sz w:val="16"/>
              </w:rPr>
            </w:pPr>
            <w:r w:rsidRPr="00FD0436">
              <w:rPr>
                <w:rFonts w:ascii="Times New Roman" w:hAnsi="Times New Roman" w:cs="Times New Roman"/>
                <w:w w:val="95"/>
                <w:sz w:val="16"/>
              </w:rPr>
              <w:t>30226</w:t>
            </w:r>
          </w:p>
        </w:tc>
        <w:tc>
          <w:tcPr>
            <w:tcW w:w="1119" w:type="dxa"/>
            <w:gridSpan w:val="2"/>
          </w:tcPr>
          <w:p w14:paraId="63CF6003" w14:textId="77777777" w:rsidR="00B75932" w:rsidRPr="00FD0436" w:rsidRDefault="00B75932" w:rsidP="009479D7">
            <w:pPr>
              <w:pStyle w:val="TableParagraph"/>
              <w:spacing w:line="215" w:lineRule="exact"/>
              <w:ind w:right="238"/>
              <w:rPr>
                <w:rFonts w:ascii="Times New Roman" w:hAnsi="Times New Roman" w:cs="Times New Roman"/>
                <w:sz w:val="16"/>
              </w:rPr>
            </w:pPr>
            <w:r w:rsidRPr="00FD0436">
              <w:rPr>
                <w:rFonts w:ascii="Times New Roman" w:hAnsi="Times New Roman" w:cs="Times New Roman"/>
                <w:w w:val="95"/>
                <w:sz w:val="16"/>
              </w:rPr>
              <w:t>29902</w:t>
            </w:r>
          </w:p>
        </w:tc>
        <w:tc>
          <w:tcPr>
            <w:tcW w:w="994" w:type="dxa"/>
            <w:gridSpan w:val="2"/>
          </w:tcPr>
          <w:p w14:paraId="25A33F4A" w14:textId="77777777" w:rsidR="00B75932" w:rsidRPr="00FD0436" w:rsidRDefault="00B75932" w:rsidP="009479D7">
            <w:pPr>
              <w:pStyle w:val="TableParagraph"/>
              <w:spacing w:line="215" w:lineRule="exact"/>
              <w:ind w:right="238"/>
              <w:rPr>
                <w:rFonts w:ascii="Times New Roman" w:hAnsi="Times New Roman" w:cs="Times New Roman"/>
                <w:sz w:val="16"/>
              </w:rPr>
            </w:pPr>
            <w:r w:rsidRPr="00FD0436">
              <w:rPr>
                <w:rFonts w:ascii="Times New Roman" w:hAnsi="Times New Roman" w:cs="Times New Roman"/>
                <w:w w:val="95"/>
                <w:sz w:val="16"/>
              </w:rPr>
              <w:t>6394</w:t>
            </w:r>
          </w:p>
        </w:tc>
        <w:tc>
          <w:tcPr>
            <w:tcW w:w="1070" w:type="dxa"/>
          </w:tcPr>
          <w:p w14:paraId="02BFB874" w14:textId="77777777" w:rsidR="00B75932" w:rsidRPr="00FD0436" w:rsidRDefault="00B75932" w:rsidP="009479D7">
            <w:pPr>
              <w:pStyle w:val="TableParagraph"/>
              <w:spacing w:line="215" w:lineRule="exact"/>
              <w:ind w:right="325"/>
              <w:rPr>
                <w:rFonts w:ascii="Times New Roman" w:hAnsi="Times New Roman" w:cs="Times New Roman"/>
                <w:sz w:val="16"/>
              </w:rPr>
            </w:pPr>
            <w:r w:rsidRPr="00FD0436">
              <w:rPr>
                <w:rFonts w:ascii="Times New Roman" w:hAnsi="Times New Roman" w:cs="Times New Roman"/>
                <w:w w:val="95"/>
                <w:sz w:val="16"/>
              </w:rPr>
              <w:t>23508</w:t>
            </w:r>
          </w:p>
        </w:tc>
        <w:tc>
          <w:tcPr>
            <w:tcW w:w="1043" w:type="dxa"/>
            <w:gridSpan w:val="3"/>
          </w:tcPr>
          <w:p w14:paraId="1013E0F5" w14:textId="77777777" w:rsidR="00B75932" w:rsidRPr="00FD0436" w:rsidRDefault="00B75932" w:rsidP="009479D7">
            <w:pPr>
              <w:pStyle w:val="TableParagraph"/>
              <w:spacing w:line="215" w:lineRule="exact"/>
              <w:ind w:right="207"/>
              <w:rPr>
                <w:rFonts w:ascii="Times New Roman" w:hAnsi="Times New Roman" w:cs="Times New Roman"/>
                <w:sz w:val="16"/>
              </w:rPr>
            </w:pPr>
            <w:r w:rsidRPr="00FD0436">
              <w:rPr>
                <w:rFonts w:ascii="Times New Roman" w:hAnsi="Times New Roman" w:cs="Times New Roman"/>
                <w:w w:val="95"/>
                <w:sz w:val="16"/>
              </w:rPr>
              <w:t>8709</w:t>
            </w:r>
          </w:p>
        </w:tc>
        <w:tc>
          <w:tcPr>
            <w:tcW w:w="967" w:type="dxa"/>
          </w:tcPr>
          <w:p w14:paraId="65A9CDED" w14:textId="77777777" w:rsidR="00B75932" w:rsidRPr="00FD0436" w:rsidRDefault="00B75932" w:rsidP="009479D7">
            <w:pPr>
              <w:pStyle w:val="TableParagraph"/>
              <w:spacing w:line="215" w:lineRule="exact"/>
              <w:ind w:right="231"/>
              <w:rPr>
                <w:rFonts w:ascii="Times New Roman" w:hAnsi="Times New Roman" w:cs="Times New Roman"/>
                <w:sz w:val="16"/>
              </w:rPr>
            </w:pPr>
            <w:r w:rsidRPr="00FD0436">
              <w:rPr>
                <w:rFonts w:ascii="Times New Roman" w:hAnsi="Times New Roman" w:cs="Times New Roman"/>
                <w:w w:val="95"/>
                <w:sz w:val="16"/>
              </w:rPr>
              <w:t>1991</w:t>
            </w:r>
          </w:p>
        </w:tc>
        <w:tc>
          <w:tcPr>
            <w:tcW w:w="807" w:type="dxa"/>
          </w:tcPr>
          <w:p w14:paraId="3E4DF369" w14:textId="77777777" w:rsidR="00B75932" w:rsidRPr="00FD0436" w:rsidRDefault="00B75932" w:rsidP="009479D7">
            <w:pPr>
              <w:pStyle w:val="TableParagraph"/>
              <w:spacing w:line="215" w:lineRule="exact"/>
              <w:ind w:right="53"/>
              <w:rPr>
                <w:rFonts w:ascii="Times New Roman" w:hAnsi="Times New Roman" w:cs="Times New Roman"/>
                <w:sz w:val="16"/>
              </w:rPr>
            </w:pPr>
            <w:r w:rsidRPr="00FD0436">
              <w:rPr>
                <w:rFonts w:ascii="Times New Roman" w:hAnsi="Times New Roman" w:cs="Times New Roman"/>
                <w:w w:val="95"/>
                <w:sz w:val="16"/>
              </w:rPr>
              <w:t>6718</w:t>
            </w:r>
          </w:p>
        </w:tc>
      </w:tr>
      <w:tr w:rsidR="00B75932" w:rsidRPr="00FD0436" w14:paraId="2AB4FB57" w14:textId="77777777" w:rsidTr="007B1668">
        <w:trPr>
          <w:trHeight w:val="251"/>
        </w:trPr>
        <w:tc>
          <w:tcPr>
            <w:tcW w:w="10495" w:type="dxa"/>
            <w:gridSpan w:val="18"/>
            <w:shd w:val="clear" w:color="auto" w:fill="auto"/>
          </w:tcPr>
          <w:p w14:paraId="7636ADC3" w14:textId="77777777" w:rsidR="00B75932" w:rsidRPr="00FD0436" w:rsidRDefault="00B75932" w:rsidP="009479D7">
            <w:pPr>
              <w:pStyle w:val="TableParagraph"/>
              <w:tabs>
                <w:tab w:val="left" w:pos="13838"/>
              </w:tabs>
              <w:spacing w:before="0" w:line="240" w:lineRule="auto"/>
              <w:ind w:right="0"/>
              <w:jc w:val="left"/>
              <w:rPr>
                <w:rFonts w:ascii="Times New Roman" w:hAnsi="Times New Roman" w:cs="Times New Roman"/>
                <w:b/>
                <w:sz w:val="16"/>
              </w:rPr>
            </w:pPr>
            <w:r w:rsidRPr="00FD0436">
              <w:rPr>
                <w:rFonts w:ascii="Times New Roman" w:hAnsi="Times New Roman" w:cs="Times New Roman"/>
                <w:spacing w:val="-21"/>
                <w:w w:val="99"/>
                <w:sz w:val="16"/>
                <w:shd w:val="clear" w:color="auto" w:fill="CCFFFF"/>
              </w:rPr>
              <w:t xml:space="preserve"> </w:t>
            </w:r>
            <w:r w:rsidRPr="00FD0436">
              <w:rPr>
                <w:rFonts w:ascii="Times New Roman" w:hAnsi="Times New Roman" w:cs="Times New Roman"/>
                <w:b/>
                <w:sz w:val="16"/>
              </w:rPr>
              <w:t>Из</w:t>
            </w:r>
            <w:r w:rsidRPr="00FD0436">
              <w:rPr>
                <w:rFonts w:ascii="Times New Roman" w:hAnsi="Times New Roman" w:cs="Times New Roman"/>
                <w:b/>
                <w:spacing w:val="-10"/>
                <w:sz w:val="16"/>
              </w:rPr>
              <w:t xml:space="preserve"> </w:t>
            </w:r>
            <w:r w:rsidRPr="00FD0436">
              <w:rPr>
                <w:rFonts w:ascii="Times New Roman" w:hAnsi="Times New Roman" w:cs="Times New Roman"/>
                <w:b/>
                <w:sz w:val="16"/>
              </w:rPr>
              <w:t>общей</w:t>
            </w:r>
            <w:r w:rsidRPr="00FD0436">
              <w:rPr>
                <w:rFonts w:ascii="Times New Roman" w:hAnsi="Times New Roman" w:cs="Times New Roman"/>
                <w:b/>
                <w:spacing w:val="-10"/>
                <w:sz w:val="16"/>
              </w:rPr>
              <w:t xml:space="preserve"> </w:t>
            </w:r>
            <w:r w:rsidRPr="00FD0436">
              <w:rPr>
                <w:rFonts w:ascii="Times New Roman" w:hAnsi="Times New Roman" w:cs="Times New Roman"/>
                <w:b/>
                <w:sz w:val="16"/>
              </w:rPr>
              <w:t>численности</w:t>
            </w:r>
            <w:r w:rsidRPr="00FD0436">
              <w:rPr>
                <w:rFonts w:ascii="Times New Roman" w:hAnsi="Times New Roman" w:cs="Times New Roman"/>
                <w:b/>
                <w:spacing w:val="-10"/>
                <w:sz w:val="16"/>
              </w:rPr>
              <w:t xml:space="preserve"> </w:t>
            </w:r>
            <w:r w:rsidRPr="00FD0436">
              <w:rPr>
                <w:rFonts w:ascii="Times New Roman" w:hAnsi="Times New Roman" w:cs="Times New Roman"/>
                <w:b/>
                <w:sz w:val="16"/>
              </w:rPr>
              <w:t>население</w:t>
            </w:r>
            <w:r w:rsidRPr="00FD0436">
              <w:rPr>
                <w:rFonts w:ascii="Times New Roman" w:hAnsi="Times New Roman" w:cs="Times New Roman"/>
                <w:b/>
                <w:spacing w:val="-10"/>
                <w:sz w:val="16"/>
              </w:rPr>
              <w:t xml:space="preserve"> </w:t>
            </w:r>
            <w:r w:rsidRPr="00FD0436">
              <w:rPr>
                <w:rFonts w:ascii="Times New Roman" w:hAnsi="Times New Roman" w:cs="Times New Roman"/>
                <w:b/>
                <w:sz w:val="16"/>
              </w:rPr>
              <w:t>в</w:t>
            </w:r>
            <w:r w:rsidRPr="00FD0436">
              <w:rPr>
                <w:rFonts w:ascii="Times New Roman" w:hAnsi="Times New Roman" w:cs="Times New Roman"/>
                <w:b/>
                <w:spacing w:val="-10"/>
                <w:sz w:val="16"/>
              </w:rPr>
              <w:t xml:space="preserve"> </w:t>
            </w:r>
            <w:r w:rsidRPr="00FD0436">
              <w:rPr>
                <w:rFonts w:ascii="Times New Roman" w:hAnsi="Times New Roman" w:cs="Times New Roman"/>
                <w:b/>
                <w:sz w:val="16"/>
              </w:rPr>
              <w:t>возрасте:</w:t>
            </w:r>
            <w:r w:rsidRPr="00FD0436">
              <w:rPr>
                <w:rFonts w:ascii="Times New Roman" w:hAnsi="Times New Roman" w:cs="Times New Roman"/>
                <w:b/>
                <w:sz w:val="16"/>
              </w:rPr>
              <w:tab/>
            </w:r>
          </w:p>
        </w:tc>
      </w:tr>
      <w:tr w:rsidR="00B75932" w:rsidRPr="00FD0436" w14:paraId="0249AC9C" w14:textId="77777777" w:rsidTr="007B1668">
        <w:trPr>
          <w:trHeight w:val="261"/>
        </w:trPr>
        <w:tc>
          <w:tcPr>
            <w:tcW w:w="1167" w:type="dxa"/>
            <w:gridSpan w:val="2"/>
          </w:tcPr>
          <w:p w14:paraId="7C1B08DA" w14:textId="77777777" w:rsidR="00B75932" w:rsidRPr="00FD0436" w:rsidRDefault="00B75932" w:rsidP="009479D7">
            <w:pPr>
              <w:pStyle w:val="TableParagraph"/>
              <w:spacing w:before="0" w:line="240" w:lineRule="auto"/>
              <w:ind w:right="0"/>
              <w:jc w:val="left"/>
              <w:rPr>
                <w:rFonts w:ascii="Times New Roman" w:hAnsi="Times New Roman" w:cs="Times New Roman"/>
                <w:sz w:val="16"/>
              </w:rPr>
            </w:pPr>
            <w:r w:rsidRPr="00FD0436">
              <w:rPr>
                <w:rFonts w:ascii="Times New Roman" w:hAnsi="Times New Roman" w:cs="Times New Roman"/>
                <w:sz w:val="16"/>
              </w:rPr>
              <w:t>моложе трудоспособно</w:t>
            </w:r>
            <w:r w:rsidR="007B1668" w:rsidRPr="00FD0436">
              <w:rPr>
                <w:rFonts w:ascii="Times New Roman" w:hAnsi="Times New Roman" w:cs="Times New Roman"/>
                <w:sz w:val="16"/>
              </w:rPr>
              <w:t>-</w:t>
            </w:r>
            <w:r w:rsidRPr="00FD0436">
              <w:rPr>
                <w:rFonts w:ascii="Times New Roman" w:hAnsi="Times New Roman" w:cs="Times New Roman"/>
                <w:sz w:val="16"/>
              </w:rPr>
              <w:t>го</w:t>
            </w:r>
          </w:p>
        </w:tc>
        <w:tc>
          <w:tcPr>
            <w:tcW w:w="1312" w:type="dxa"/>
          </w:tcPr>
          <w:p w14:paraId="342F81A4" w14:textId="77777777" w:rsidR="00B75932" w:rsidRPr="00FD0436" w:rsidRDefault="00B75932" w:rsidP="009479D7">
            <w:pPr>
              <w:pStyle w:val="TableParagraph"/>
              <w:spacing w:before="0" w:line="217" w:lineRule="exact"/>
              <w:rPr>
                <w:rFonts w:ascii="Times New Roman" w:hAnsi="Times New Roman" w:cs="Times New Roman"/>
                <w:sz w:val="16"/>
              </w:rPr>
            </w:pPr>
            <w:r w:rsidRPr="00FD0436">
              <w:rPr>
                <w:rFonts w:ascii="Times New Roman" w:hAnsi="Times New Roman" w:cs="Times New Roman"/>
                <w:w w:val="95"/>
                <w:sz w:val="16"/>
              </w:rPr>
              <w:t>520195</w:t>
            </w:r>
          </w:p>
        </w:tc>
        <w:tc>
          <w:tcPr>
            <w:tcW w:w="994" w:type="dxa"/>
            <w:gridSpan w:val="2"/>
          </w:tcPr>
          <w:p w14:paraId="1D8D4087" w14:textId="77777777" w:rsidR="00B75932" w:rsidRPr="00FD0436" w:rsidRDefault="00B75932" w:rsidP="009479D7">
            <w:pPr>
              <w:pStyle w:val="TableParagraph"/>
              <w:spacing w:before="0" w:line="217" w:lineRule="exact"/>
              <w:rPr>
                <w:rFonts w:ascii="Times New Roman" w:hAnsi="Times New Roman" w:cs="Times New Roman"/>
                <w:sz w:val="16"/>
              </w:rPr>
            </w:pPr>
            <w:r w:rsidRPr="00FD0436">
              <w:rPr>
                <w:rFonts w:ascii="Times New Roman" w:hAnsi="Times New Roman" w:cs="Times New Roman"/>
                <w:w w:val="95"/>
                <w:sz w:val="16"/>
              </w:rPr>
              <w:t>266891</w:t>
            </w:r>
          </w:p>
        </w:tc>
        <w:tc>
          <w:tcPr>
            <w:tcW w:w="1022" w:type="dxa"/>
            <w:gridSpan w:val="3"/>
          </w:tcPr>
          <w:p w14:paraId="4EF14D9D" w14:textId="77777777" w:rsidR="00B75932" w:rsidRPr="00FD0436" w:rsidRDefault="00B75932" w:rsidP="009479D7">
            <w:pPr>
              <w:pStyle w:val="TableParagraph"/>
              <w:spacing w:before="0" w:line="217" w:lineRule="exact"/>
              <w:ind w:right="268"/>
              <w:rPr>
                <w:rFonts w:ascii="Times New Roman" w:hAnsi="Times New Roman" w:cs="Times New Roman"/>
                <w:sz w:val="16"/>
              </w:rPr>
            </w:pPr>
            <w:r w:rsidRPr="00FD0436">
              <w:rPr>
                <w:rFonts w:ascii="Times New Roman" w:hAnsi="Times New Roman" w:cs="Times New Roman"/>
                <w:w w:val="95"/>
                <w:sz w:val="16"/>
              </w:rPr>
              <w:t>253304</w:t>
            </w:r>
          </w:p>
        </w:tc>
        <w:tc>
          <w:tcPr>
            <w:tcW w:w="1119" w:type="dxa"/>
            <w:gridSpan w:val="2"/>
          </w:tcPr>
          <w:p w14:paraId="1A3B6052" w14:textId="77777777" w:rsidR="00B75932" w:rsidRPr="00FD0436" w:rsidRDefault="00B75932" w:rsidP="009479D7">
            <w:pPr>
              <w:pStyle w:val="TableParagraph"/>
              <w:spacing w:before="0" w:line="217" w:lineRule="exact"/>
              <w:ind w:right="238"/>
              <w:rPr>
                <w:rFonts w:ascii="Times New Roman" w:hAnsi="Times New Roman" w:cs="Times New Roman"/>
                <w:sz w:val="16"/>
              </w:rPr>
            </w:pPr>
            <w:r w:rsidRPr="00FD0436">
              <w:rPr>
                <w:rFonts w:ascii="Times New Roman" w:hAnsi="Times New Roman" w:cs="Times New Roman"/>
                <w:w w:val="95"/>
                <w:sz w:val="16"/>
              </w:rPr>
              <w:t>398606</w:t>
            </w:r>
          </w:p>
        </w:tc>
        <w:tc>
          <w:tcPr>
            <w:tcW w:w="994" w:type="dxa"/>
            <w:gridSpan w:val="2"/>
          </w:tcPr>
          <w:p w14:paraId="72EAECEC" w14:textId="77777777" w:rsidR="00B75932" w:rsidRPr="00FD0436" w:rsidRDefault="00B75932" w:rsidP="009479D7">
            <w:pPr>
              <w:pStyle w:val="TableParagraph"/>
              <w:spacing w:before="0" w:line="217" w:lineRule="exact"/>
              <w:ind w:right="238"/>
              <w:rPr>
                <w:rFonts w:ascii="Times New Roman" w:hAnsi="Times New Roman" w:cs="Times New Roman"/>
                <w:sz w:val="16"/>
              </w:rPr>
            </w:pPr>
            <w:r w:rsidRPr="00FD0436">
              <w:rPr>
                <w:rFonts w:ascii="Times New Roman" w:hAnsi="Times New Roman" w:cs="Times New Roman"/>
                <w:w w:val="95"/>
                <w:sz w:val="16"/>
              </w:rPr>
              <w:t>204804</w:t>
            </w:r>
          </w:p>
        </w:tc>
        <w:tc>
          <w:tcPr>
            <w:tcW w:w="1070" w:type="dxa"/>
          </w:tcPr>
          <w:p w14:paraId="39901059" w14:textId="77777777" w:rsidR="00B75932" w:rsidRPr="00FD0436" w:rsidRDefault="00B75932" w:rsidP="009479D7">
            <w:pPr>
              <w:pStyle w:val="TableParagraph"/>
              <w:spacing w:before="0" w:line="217" w:lineRule="exact"/>
              <w:ind w:right="325"/>
              <w:rPr>
                <w:rFonts w:ascii="Times New Roman" w:hAnsi="Times New Roman" w:cs="Times New Roman"/>
                <w:sz w:val="16"/>
              </w:rPr>
            </w:pPr>
            <w:r w:rsidRPr="00FD0436">
              <w:rPr>
                <w:rFonts w:ascii="Times New Roman" w:hAnsi="Times New Roman" w:cs="Times New Roman"/>
                <w:w w:val="95"/>
                <w:sz w:val="16"/>
              </w:rPr>
              <w:t>193802</w:t>
            </w:r>
          </w:p>
        </w:tc>
        <w:tc>
          <w:tcPr>
            <w:tcW w:w="1043" w:type="dxa"/>
            <w:gridSpan w:val="3"/>
          </w:tcPr>
          <w:p w14:paraId="66CFEE7C" w14:textId="77777777" w:rsidR="00B75932" w:rsidRPr="00FD0436" w:rsidRDefault="00B75932" w:rsidP="009479D7">
            <w:pPr>
              <w:pStyle w:val="TableParagraph"/>
              <w:spacing w:before="0" w:line="217" w:lineRule="exact"/>
              <w:ind w:right="207"/>
              <w:rPr>
                <w:rFonts w:ascii="Times New Roman" w:hAnsi="Times New Roman" w:cs="Times New Roman"/>
                <w:sz w:val="16"/>
              </w:rPr>
            </w:pPr>
            <w:r w:rsidRPr="00FD0436">
              <w:rPr>
                <w:rFonts w:ascii="Times New Roman" w:hAnsi="Times New Roman" w:cs="Times New Roman"/>
                <w:w w:val="95"/>
                <w:sz w:val="16"/>
              </w:rPr>
              <w:t>121589</w:t>
            </w:r>
          </w:p>
        </w:tc>
        <w:tc>
          <w:tcPr>
            <w:tcW w:w="967" w:type="dxa"/>
          </w:tcPr>
          <w:p w14:paraId="51FD082D" w14:textId="77777777" w:rsidR="00B75932" w:rsidRPr="00FD0436" w:rsidRDefault="00B75932" w:rsidP="009479D7">
            <w:pPr>
              <w:pStyle w:val="TableParagraph"/>
              <w:spacing w:before="0" w:line="217" w:lineRule="exact"/>
              <w:ind w:right="231"/>
              <w:rPr>
                <w:rFonts w:ascii="Times New Roman" w:hAnsi="Times New Roman" w:cs="Times New Roman"/>
                <w:sz w:val="16"/>
              </w:rPr>
            </w:pPr>
            <w:r w:rsidRPr="00FD0436">
              <w:rPr>
                <w:rFonts w:ascii="Times New Roman" w:hAnsi="Times New Roman" w:cs="Times New Roman"/>
                <w:w w:val="95"/>
                <w:sz w:val="16"/>
              </w:rPr>
              <w:t>62087</w:t>
            </w:r>
          </w:p>
        </w:tc>
        <w:tc>
          <w:tcPr>
            <w:tcW w:w="807" w:type="dxa"/>
          </w:tcPr>
          <w:p w14:paraId="732F8D39" w14:textId="77777777" w:rsidR="00B75932" w:rsidRPr="00FD0436" w:rsidRDefault="00B75932" w:rsidP="009479D7">
            <w:pPr>
              <w:pStyle w:val="TableParagraph"/>
              <w:spacing w:before="0" w:line="217" w:lineRule="exact"/>
              <w:ind w:right="53"/>
              <w:rPr>
                <w:rFonts w:ascii="Times New Roman" w:hAnsi="Times New Roman" w:cs="Times New Roman"/>
                <w:sz w:val="16"/>
              </w:rPr>
            </w:pPr>
            <w:r w:rsidRPr="00FD0436">
              <w:rPr>
                <w:rFonts w:ascii="Times New Roman" w:hAnsi="Times New Roman" w:cs="Times New Roman"/>
                <w:w w:val="95"/>
                <w:sz w:val="16"/>
              </w:rPr>
              <w:t>59502</w:t>
            </w:r>
          </w:p>
        </w:tc>
      </w:tr>
      <w:tr w:rsidR="00B75932" w:rsidRPr="00FD0436" w14:paraId="367A6F1A" w14:textId="77777777" w:rsidTr="007B1668">
        <w:trPr>
          <w:trHeight w:val="251"/>
        </w:trPr>
        <w:tc>
          <w:tcPr>
            <w:tcW w:w="1167" w:type="dxa"/>
            <w:gridSpan w:val="2"/>
          </w:tcPr>
          <w:p w14:paraId="5F6F9B89" w14:textId="77777777" w:rsidR="00B75932" w:rsidRPr="00FD0436" w:rsidRDefault="00B75932" w:rsidP="009479D7">
            <w:pPr>
              <w:pStyle w:val="TableParagraph"/>
              <w:spacing w:before="0" w:line="240" w:lineRule="auto"/>
              <w:ind w:right="0"/>
              <w:jc w:val="left"/>
              <w:rPr>
                <w:rFonts w:ascii="Times New Roman" w:hAnsi="Times New Roman" w:cs="Times New Roman"/>
                <w:sz w:val="16"/>
              </w:rPr>
            </w:pPr>
            <w:r w:rsidRPr="00FD0436">
              <w:rPr>
                <w:rFonts w:ascii="Times New Roman" w:hAnsi="Times New Roman" w:cs="Times New Roman"/>
                <w:sz w:val="16"/>
              </w:rPr>
              <w:t>трудоспособном</w:t>
            </w:r>
          </w:p>
        </w:tc>
        <w:tc>
          <w:tcPr>
            <w:tcW w:w="1312" w:type="dxa"/>
          </w:tcPr>
          <w:p w14:paraId="57AEBFD2" w14:textId="77777777" w:rsidR="00B75932" w:rsidRPr="00FD0436" w:rsidRDefault="00B75932" w:rsidP="009479D7">
            <w:pPr>
              <w:pStyle w:val="TableParagraph"/>
              <w:spacing w:line="224" w:lineRule="exact"/>
              <w:rPr>
                <w:rFonts w:ascii="Times New Roman" w:hAnsi="Times New Roman" w:cs="Times New Roman"/>
                <w:sz w:val="16"/>
              </w:rPr>
            </w:pPr>
            <w:r w:rsidRPr="00FD0436">
              <w:rPr>
                <w:rFonts w:ascii="Times New Roman" w:hAnsi="Times New Roman" w:cs="Times New Roman"/>
                <w:w w:val="95"/>
                <w:sz w:val="16"/>
              </w:rPr>
              <w:t>1570401</w:t>
            </w:r>
          </w:p>
        </w:tc>
        <w:tc>
          <w:tcPr>
            <w:tcW w:w="994" w:type="dxa"/>
            <w:gridSpan w:val="2"/>
          </w:tcPr>
          <w:p w14:paraId="6601BF17" w14:textId="77777777" w:rsidR="00B75932" w:rsidRPr="00FD0436" w:rsidRDefault="00B75932" w:rsidP="009479D7">
            <w:pPr>
              <w:pStyle w:val="TableParagraph"/>
              <w:spacing w:line="224" w:lineRule="exact"/>
              <w:rPr>
                <w:rFonts w:ascii="Times New Roman" w:hAnsi="Times New Roman" w:cs="Times New Roman"/>
                <w:sz w:val="16"/>
              </w:rPr>
            </w:pPr>
            <w:r w:rsidRPr="00FD0436">
              <w:rPr>
                <w:rFonts w:ascii="Times New Roman" w:hAnsi="Times New Roman" w:cs="Times New Roman"/>
                <w:w w:val="95"/>
                <w:sz w:val="16"/>
              </w:rPr>
              <w:t>824295</w:t>
            </w:r>
          </w:p>
        </w:tc>
        <w:tc>
          <w:tcPr>
            <w:tcW w:w="1022" w:type="dxa"/>
            <w:gridSpan w:val="3"/>
          </w:tcPr>
          <w:p w14:paraId="6C0CD375" w14:textId="77777777" w:rsidR="00B75932" w:rsidRPr="00FD0436" w:rsidRDefault="00B75932" w:rsidP="009479D7">
            <w:pPr>
              <w:pStyle w:val="TableParagraph"/>
              <w:spacing w:line="224" w:lineRule="exact"/>
              <w:ind w:right="268"/>
              <w:rPr>
                <w:rFonts w:ascii="Times New Roman" w:hAnsi="Times New Roman" w:cs="Times New Roman"/>
                <w:sz w:val="16"/>
              </w:rPr>
            </w:pPr>
            <w:r w:rsidRPr="00FD0436">
              <w:rPr>
                <w:rFonts w:ascii="Times New Roman" w:hAnsi="Times New Roman" w:cs="Times New Roman"/>
                <w:w w:val="95"/>
                <w:sz w:val="16"/>
              </w:rPr>
              <w:t>746106</w:t>
            </w:r>
          </w:p>
        </w:tc>
        <w:tc>
          <w:tcPr>
            <w:tcW w:w="1119" w:type="dxa"/>
            <w:gridSpan w:val="2"/>
          </w:tcPr>
          <w:p w14:paraId="4319243E" w14:textId="77777777" w:rsidR="00B75932" w:rsidRPr="00FD0436" w:rsidRDefault="00B75932" w:rsidP="009479D7">
            <w:pPr>
              <w:pStyle w:val="TableParagraph"/>
              <w:spacing w:line="224" w:lineRule="exact"/>
              <w:ind w:right="238"/>
              <w:rPr>
                <w:rFonts w:ascii="Times New Roman" w:hAnsi="Times New Roman" w:cs="Times New Roman"/>
                <w:sz w:val="16"/>
              </w:rPr>
            </w:pPr>
            <w:r w:rsidRPr="00FD0436">
              <w:rPr>
                <w:rFonts w:ascii="Times New Roman" w:hAnsi="Times New Roman" w:cs="Times New Roman"/>
                <w:w w:val="95"/>
                <w:sz w:val="16"/>
              </w:rPr>
              <w:t>1267469</w:t>
            </w:r>
          </w:p>
        </w:tc>
        <w:tc>
          <w:tcPr>
            <w:tcW w:w="994" w:type="dxa"/>
            <w:gridSpan w:val="2"/>
          </w:tcPr>
          <w:p w14:paraId="3690385D" w14:textId="77777777" w:rsidR="00B75932" w:rsidRPr="00FD0436" w:rsidRDefault="00B75932" w:rsidP="009479D7">
            <w:pPr>
              <w:pStyle w:val="TableParagraph"/>
              <w:spacing w:line="224" w:lineRule="exact"/>
              <w:ind w:right="238"/>
              <w:rPr>
                <w:rFonts w:ascii="Times New Roman" w:hAnsi="Times New Roman" w:cs="Times New Roman"/>
                <w:sz w:val="16"/>
              </w:rPr>
            </w:pPr>
            <w:r w:rsidRPr="00FD0436">
              <w:rPr>
                <w:rFonts w:ascii="Times New Roman" w:hAnsi="Times New Roman" w:cs="Times New Roman"/>
                <w:w w:val="95"/>
                <w:sz w:val="16"/>
              </w:rPr>
              <w:t>655817</w:t>
            </w:r>
          </w:p>
        </w:tc>
        <w:tc>
          <w:tcPr>
            <w:tcW w:w="1070" w:type="dxa"/>
          </w:tcPr>
          <w:p w14:paraId="55CF1975" w14:textId="77777777" w:rsidR="00B75932" w:rsidRPr="00FD0436" w:rsidRDefault="00B75932" w:rsidP="009479D7">
            <w:pPr>
              <w:pStyle w:val="TableParagraph"/>
              <w:spacing w:line="224" w:lineRule="exact"/>
              <w:ind w:right="325"/>
              <w:rPr>
                <w:rFonts w:ascii="Times New Roman" w:hAnsi="Times New Roman" w:cs="Times New Roman"/>
                <w:sz w:val="16"/>
              </w:rPr>
            </w:pPr>
            <w:r w:rsidRPr="00FD0436">
              <w:rPr>
                <w:rFonts w:ascii="Times New Roman" w:hAnsi="Times New Roman" w:cs="Times New Roman"/>
                <w:w w:val="95"/>
                <w:sz w:val="16"/>
              </w:rPr>
              <w:t>611652</w:t>
            </w:r>
          </w:p>
        </w:tc>
        <w:tc>
          <w:tcPr>
            <w:tcW w:w="1043" w:type="dxa"/>
            <w:gridSpan w:val="3"/>
          </w:tcPr>
          <w:p w14:paraId="051076E6" w14:textId="77777777" w:rsidR="00B75932" w:rsidRPr="00FD0436" w:rsidRDefault="00B75932" w:rsidP="009479D7">
            <w:pPr>
              <w:pStyle w:val="TableParagraph"/>
              <w:spacing w:line="224" w:lineRule="exact"/>
              <w:ind w:right="207"/>
              <w:rPr>
                <w:rFonts w:ascii="Times New Roman" w:hAnsi="Times New Roman" w:cs="Times New Roman"/>
                <w:sz w:val="16"/>
              </w:rPr>
            </w:pPr>
            <w:r w:rsidRPr="00FD0436">
              <w:rPr>
                <w:rFonts w:ascii="Times New Roman" w:hAnsi="Times New Roman" w:cs="Times New Roman"/>
                <w:w w:val="95"/>
                <w:sz w:val="16"/>
              </w:rPr>
              <w:t>302932</w:t>
            </w:r>
          </w:p>
        </w:tc>
        <w:tc>
          <w:tcPr>
            <w:tcW w:w="967" w:type="dxa"/>
          </w:tcPr>
          <w:p w14:paraId="63ADFD6A" w14:textId="77777777" w:rsidR="00B75932" w:rsidRPr="00FD0436" w:rsidRDefault="00B75932" w:rsidP="009479D7">
            <w:pPr>
              <w:pStyle w:val="TableParagraph"/>
              <w:spacing w:line="224" w:lineRule="exact"/>
              <w:ind w:right="231"/>
              <w:rPr>
                <w:rFonts w:ascii="Times New Roman" w:hAnsi="Times New Roman" w:cs="Times New Roman"/>
                <w:sz w:val="16"/>
              </w:rPr>
            </w:pPr>
            <w:r w:rsidRPr="00FD0436">
              <w:rPr>
                <w:rFonts w:ascii="Times New Roman" w:hAnsi="Times New Roman" w:cs="Times New Roman"/>
                <w:w w:val="95"/>
                <w:sz w:val="16"/>
              </w:rPr>
              <w:t>168478</w:t>
            </w:r>
          </w:p>
        </w:tc>
        <w:tc>
          <w:tcPr>
            <w:tcW w:w="807" w:type="dxa"/>
          </w:tcPr>
          <w:p w14:paraId="24DFBDA0" w14:textId="77777777" w:rsidR="00B75932" w:rsidRPr="00FD0436" w:rsidRDefault="00B75932" w:rsidP="009479D7">
            <w:pPr>
              <w:pStyle w:val="TableParagraph"/>
              <w:spacing w:line="224" w:lineRule="exact"/>
              <w:ind w:right="53"/>
              <w:rPr>
                <w:rFonts w:ascii="Times New Roman" w:hAnsi="Times New Roman" w:cs="Times New Roman"/>
                <w:sz w:val="16"/>
              </w:rPr>
            </w:pPr>
            <w:r w:rsidRPr="00FD0436">
              <w:rPr>
                <w:rFonts w:ascii="Times New Roman" w:hAnsi="Times New Roman" w:cs="Times New Roman"/>
                <w:w w:val="95"/>
                <w:sz w:val="16"/>
              </w:rPr>
              <w:t>134454</w:t>
            </w:r>
          </w:p>
        </w:tc>
      </w:tr>
      <w:tr w:rsidR="00B75932" w:rsidRPr="00FD0436" w14:paraId="0045C45C" w14:textId="77777777" w:rsidTr="007B1668">
        <w:trPr>
          <w:trHeight w:val="241"/>
        </w:trPr>
        <w:tc>
          <w:tcPr>
            <w:tcW w:w="1167" w:type="dxa"/>
            <w:gridSpan w:val="2"/>
          </w:tcPr>
          <w:p w14:paraId="12051955" w14:textId="77777777" w:rsidR="00B75932" w:rsidRPr="00FD0436" w:rsidRDefault="00B75932" w:rsidP="009479D7">
            <w:pPr>
              <w:pStyle w:val="TableParagraph"/>
              <w:spacing w:before="0" w:line="240" w:lineRule="auto"/>
              <w:ind w:right="0"/>
              <w:jc w:val="left"/>
              <w:rPr>
                <w:rFonts w:ascii="Times New Roman" w:hAnsi="Times New Roman" w:cs="Times New Roman"/>
                <w:sz w:val="16"/>
              </w:rPr>
            </w:pPr>
            <w:r w:rsidRPr="00FD0436">
              <w:rPr>
                <w:rFonts w:ascii="Times New Roman" w:hAnsi="Times New Roman" w:cs="Times New Roman"/>
                <w:sz w:val="16"/>
              </w:rPr>
              <w:t>старше трудоспособно</w:t>
            </w:r>
            <w:r w:rsidR="007B1668" w:rsidRPr="00FD0436">
              <w:rPr>
                <w:rFonts w:ascii="Times New Roman" w:hAnsi="Times New Roman" w:cs="Times New Roman"/>
                <w:sz w:val="16"/>
              </w:rPr>
              <w:t>-</w:t>
            </w:r>
            <w:r w:rsidRPr="00FD0436">
              <w:rPr>
                <w:rFonts w:ascii="Times New Roman" w:hAnsi="Times New Roman" w:cs="Times New Roman"/>
                <w:sz w:val="16"/>
              </w:rPr>
              <w:t>го</w:t>
            </w:r>
          </w:p>
        </w:tc>
        <w:tc>
          <w:tcPr>
            <w:tcW w:w="1312" w:type="dxa"/>
          </w:tcPr>
          <w:p w14:paraId="68A98008" w14:textId="77777777" w:rsidR="00B75932" w:rsidRPr="00FD0436" w:rsidRDefault="00B75932" w:rsidP="009479D7">
            <w:pPr>
              <w:pStyle w:val="TableParagraph"/>
              <w:spacing w:line="215" w:lineRule="exact"/>
              <w:rPr>
                <w:rFonts w:ascii="Times New Roman" w:hAnsi="Times New Roman" w:cs="Times New Roman"/>
                <w:sz w:val="16"/>
              </w:rPr>
            </w:pPr>
            <w:r w:rsidRPr="00FD0436">
              <w:rPr>
                <w:rFonts w:ascii="Times New Roman" w:hAnsi="Times New Roman" w:cs="Times New Roman"/>
                <w:w w:val="95"/>
                <w:sz w:val="16"/>
              </w:rPr>
              <w:t>698253</w:t>
            </w:r>
          </w:p>
        </w:tc>
        <w:tc>
          <w:tcPr>
            <w:tcW w:w="994" w:type="dxa"/>
            <w:gridSpan w:val="2"/>
          </w:tcPr>
          <w:p w14:paraId="49A1AEEA" w14:textId="77777777" w:rsidR="00B75932" w:rsidRPr="00FD0436" w:rsidRDefault="00B75932" w:rsidP="009479D7">
            <w:pPr>
              <w:pStyle w:val="TableParagraph"/>
              <w:spacing w:line="215" w:lineRule="exact"/>
              <w:rPr>
                <w:rFonts w:ascii="Times New Roman" w:hAnsi="Times New Roman" w:cs="Times New Roman"/>
                <w:sz w:val="16"/>
              </w:rPr>
            </w:pPr>
            <w:r w:rsidRPr="00FD0436">
              <w:rPr>
                <w:rFonts w:ascii="Times New Roman" w:hAnsi="Times New Roman" w:cs="Times New Roman"/>
                <w:w w:val="95"/>
                <w:sz w:val="16"/>
              </w:rPr>
              <w:t>207223</w:t>
            </w:r>
          </w:p>
        </w:tc>
        <w:tc>
          <w:tcPr>
            <w:tcW w:w="1022" w:type="dxa"/>
            <w:gridSpan w:val="3"/>
          </w:tcPr>
          <w:p w14:paraId="5AC01216" w14:textId="77777777" w:rsidR="00B75932" w:rsidRPr="00FD0436" w:rsidRDefault="00B75932" w:rsidP="009479D7">
            <w:pPr>
              <w:pStyle w:val="TableParagraph"/>
              <w:spacing w:line="215" w:lineRule="exact"/>
              <w:ind w:right="268"/>
              <w:rPr>
                <w:rFonts w:ascii="Times New Roman" w:hAnsi="Times New Roman" w:cs="Times New Roman"/>
                <w:sz w:val="16"/>
              </w:rPr>
            </w:pPr>
            <w:r w:rsidRPr="00FD0436">
              <w:rPr>
                <w:rFonts w:ascii="Times New Roman" w:hAnsi="Times New Roman" w:cs="Times New Roman"/>
                <w:w w:val="95"/>
                <w:sz w:val="16"/>
              </w:rPr>
              <w:t>491030</w:t>
            </w:r>
          </w:p>
        </w:tc>
        <w:tc>
          <w:tcPr>
            <w:tcW w:w="1119" w:type="dxa"/>
            <w:gridSpan w:val="2"/>
          </w:tcPr>
          <w:p w14:paraId="1582AFFC" w14:textId="77777777" w:rsidR="00B75932" w:rsidRPr="00FD0436" w:rsidRDefault="00B75932" w:rsidP="009479D7">
            <w:pPr>
              <w:pStyle w:val="TableParagraph"/>
              <w:spacing w:line="215" w:lineRule="exact"/>
              <w:ind w:right="238"/>
              <w:rPr>
                <w:rFonts w:ascii="Times New Roman" w:hAnsi="Times New Roman" w:cs="Times New Roman"/>
                <w:sz w:val="16"/>
              </w:rPr>
            </w:pPr>
            <w:r w:rsidRPr="00FD0436">
              <w:rPr>
                <w:rFonts w:ascii="Times New Roman" w:hAnsi="Times New Roman" w:cs="Times New Roman"/>
                <w:w w:val="95"/>
                <w:sz w:val="16"/>
              </w:rPr>
              <w:t>538251</w:t>
            </w:r>
          </w:p>
        </w:tc>
        <w:tc>
          <w:tcPr>
            <w:tcW w:w="994" w:type="dxa"/>
            <w:gridSpan w:val="2"/>
          </w:tcPr>
          <w:p w14:paraId="51A60FCB" w14:textId="77777777" w:rsidR="00B75932" w:rsidRPr="00FD0436" w:rsidRDefault="00B75932" w:rsidP="009479D7">
            <w:pPr>
              <w:pStyle w:val="TableParagraph"/>
              <w:spacing w:line="215" w:lineRule="exact"/>
              <w:ind w:right="238"/>
              <w:rPr>
                <w:rFonts w:ascii="Times New Roman" w:hAnsi="Times New Roman" w:cs="Times New Roman"/>
                <w:sz w:val="16"/>
              </w:rPr>
            </w:pPr>
            <w:r w:rsidRPr="00FD0436">
              <w:rPr>
                <w:rFonts w:ascii="Times New Roman" w:hAnsi="Times New Roman" w:cs="Times New Roman"/>
                <w:w w:val="95"/>
                <w:sz w:val="16"/>
              </w:rPr>
              <w:t>155338</w:t>
            </w:r>
          </w:p>
        </w:tc>
        <w:tc>
          <w:tcPr>
            <w:tcW w:w="1070" w:type="dxa"/>
          </w:tcPr>
          <w:p w14:paraId="6AB8AFE4" w14:textId="77777777" w:rsidR="00B75932" w:rsidRPr="00FD0436" w:rsidRDefault="00B75932" w:rsidP="009479D7">
            <w:pPr>
              <w:pStyle w:val="TableParagraph"/>
              <w:spacing w:line="215" w:lineRule="exact"/>
              <w:ind w:right="325"/>
              <w:rPr>
                <w:rFonts w:ascii="Times New Roman" w:hAnsi="Times New Roman" w:cs="Times New Roman"/>
                <w:sz w:val="16"/>
              </w:rPr>
            </w:pPr>
            <w:r w:rsidRPr="00FD0436">
              <w:rPr>
                <w:rFonts w:ascii="Times New Roman" w:hAnsi="Times New Roman" w:cs="Times New Roman"/>
                <w:w w:val="95"/>
                <w:sz w:val="16"/>
              </w:rPr>
              <w:t>382913</w:t>
            </w:r>
          </w:p>
        </w:tc>
        <w:tc>
          <w:tcPr>
            <w:tcW w:w="1043" w:type="dxa"/>
            <w:gridSpan w:val="3"/>
          </w:tcPr>
          <w:p w14:paraId="4A40B32A" w14:textId="77777777" w:rsidR="00B75932" w:rsidRPr="00FD0436" w:rsidRDefault="00B75932" w:rsidP="009479D7">
            <w:pPr>
              <w:pStyle w:val="TableParagraph"/>
              <w:spacing w:line="215" w:lineRule="exact"/>
              <w:ind w:right="207"/>
              <w:rPr>
                <w:rFonts w:ascii="Times New Roman" w:hAnsi="Times New Roman" w:cs="Times New Roman"/>
                <w:sz w:val="16"/>
              </w:rPr>
            </w:pPr>
            <w:r w:rsidRPr="00FD0436">
              <w:rPr>
                <w:rFonts w:ascii="Times New Roman" w:hAnsi="Times New Roman" w:cs="Times New Roman"/>
                <w:w w:val="95"/>
                <w:sz w:val="16"/>
              </w:rPr>
              <w:t>160002</w:t>
            </w:r>
          </w:p>
        </w:tc>
        <w:tc>
          <w:tcPr>
            <w:tcW w:w="967" w:type="dxa"/>
          </w:tcPr>
          <w:p w14:paraId="2F263D55" w14:textId="77777777" w:rsidR="00B75932" w:rsidRPr="00FD0436" w:rsidRDefault="00B75932" w:rsidP="009479D7">
            <w:pPr>
              <w:pStyle w:val="TableParagraph"/>
              <w:spacing w:line="215" w:lineRule="exact"/>
              <w:ind w:right="231"/>
              <w:rPr>
                <w:rFonts w:ascii="Times New Roman" w:hAnsi="Times New Roman" w:cs="Times New Roman"/>
                <w:sz w:val="16"/>
              </w:rPr>
            </w:pPr>
            <w:r w:rsidRPr="00FD0436">
              <w:rPr>
                <w:rFonts w:ascii="Times New Roman" w:hAnsi="Times New Roman" w:cs="Times New Roman"/>
                <w:w w:val="95"/>
                <w:sz w:val="16"/>
              </w:rPr>
              <w:t>51885</w:t>
            </w:r>
          </w:p>
        </w:tc>
        <w:tc>
          <w:tcPr>
            <w:tcW w:w="807" w:type="dxa"/>
          </w:tcPr>
          <w:p w14:paraId="690BAF02" w14:textId="77777777" w:rsidR="00B75932" w:rsidRPr="00FD0436" w:rsidRDefault="00B75932" w:rsidP="009479D7">
            <w:pPr>
              <w:pStyle w:val="TableParagraph"/>
              <w:spacing w:line="215" w:lineRule="exact"/>
              <w:ind w:right="53"/>
              <w:rPr>
                <w:rFonts w:ascii="Times New Roman" w:hAnsi="Times New Roman" w:cs="Times New Roman"/>
                <w:sz w:val="16"/>
              </w:rPr>
            </w:pPr>
            <w:r w:rsidRPr="00FD0436">
              <w:rPr>
                <w:rFonts w:ascii="Times New Roman" w:hAnsi="Times New Roman" w:cs="Times New Roman"/>
                <w:w w:val="95"/>
                <w:sz w:val="16"/>
              </w:rPr>
              <w:t>108117</w:t>
            </w:r>
          </w:p>
        </w:tc>
      </w:tr>
    </w:tbl>
    <w:p w14:paraId="0F8AAEBA" w14:textId="77777777" w:rsidR="007B1668" w:rsidRPr="00FD0436" w:rsidRDefault="007B1668" w:rsidP="007B1668">
      <w:pPr>
        <w:pStyle w:val="a9"/>
        <w:ind w:left="142" w:firstLine="578"/>
        <w:jc w:val="right"/>
        <w:outlineLvl w:val="0"/>
        <w:rPr>
          <w:rFonts w:ascii="Times New Roman" w:hAnsi="Times New Roman"/>
          <w:sz w:val="24"/>
        </w:rPr>
      </w:pPr>
      <w:r w:rsidRPr="00FD0436">
        <w:rPr>
          <w:rFonts w:ascii="Times New Roman" w:hAnsi="Times New Roman"/>
          <w:sz w:val="24"/>
        </w:rPr>
        <w:t>Таблица № 1</w:t>
      </w:r>
    </w:p>
    <w:p w14:paraId="565DDCFA" w14:textId="77777777" w:rsidR="007B1668" w:rsidRPr="00FD0436" w:rsidRDefault="00B75932" w:rsidP="007B1668">
      <w:pPr>
        <w:pStyle w:val="a9"/>
        <w:ind w:left="142" w:firstLine="578"/>
        <w:jc w:val="center"/>
        <w:outlineLvl w:val="0"/>
        <w:rPr>
          <w:rFonts w:ascii="Times New Roman" w:hAnsi="Times New Roman"/>
          <w:sz w:val="24"/>
        </w:rPr>
      </w:pPr>
      <w:r w:rsidRPr="00FD0436">
        <w:rPr>
          <w:rFonts w:ascii="Times New Roman" w:hAnsi="Times New Roman"/>
          <w:sz w:val="24"/>
        </w:rPr>
        <w:t>Распределение численности населения Новосибирской области по полу и возрастным группам на 01.01.2018</w:t>
      </w:r>
      <w:r w:rsidR="00EC3EDA" w:rsidRPr="00FD0436">
        <w:rPr>
          <w:rFonts w:ascii="Times New Roman" w:hAnsi="Times New Roman"/>
          <w:sz w:val="24"/>
        </w:rPr>
        <w:t xml:space="preserve"> </w:t>
      </w:r>
      <w:r w:rsidRPr="00FD0436">
        <w:rPr>
          <w:rFonts w:ascii="Times New Roman" w:hAnsi="Times New Roman"/>
          <w:sz w:val="24"/>
        </w:rPr>
        <w:t>г</w:t>
      </w:r>
      <w:r w:rsidR="00EC3EDA" w:rsidRPr="00FD0436">
        <w:rPr>
          <w:rFonts w:ascii="Times New Roman" w:hAnsi="Times New Roman"/>
          <w:sz w:val="24"/>
        </w:rPr>
        <w:t>ода</w:t>
      </w:r>
    </w:p>
    <w:p w14:paraId="69F34EFF" w14:textId="77777777" w:rsidR="00B75932" w:rsidRPr="00FD0436" w:rsidRDefault="00B75932" w:rsidP="00B75932">
      <w:pPr>
        <w:jc w:val="both"/>
        <w:outlineLvl w:val="1"/>
        <w:rPr>
          <w:rFonts w:ascii="Times New Roman" w:hAnsi="Times New Roman"/>
          <w:b/>
          <w:sz w:val="24"/>
          <w:szCs w:val="24"/>
        </w:rPr>
      </w:pPr>
      <w:bookmarkStart w:id="2" w:name="_Toc3464365"/>
    </w:p>
    <w:p w14:paraId="362A796F" w14:textId="77777777" w:rsidR="00D5154F" w:rsidRPr="00FD0436" w:rsidRDefault="00D5154F" w:rsidP="00D5154F">
      <w:pPr>
        <w:pStyle w:val="a9"/>
        <w:ind w:left="142" w:firstLine="578"/>
        <w:jc w:val="right"/>
        <w:outlineLvl w:val="0"/>
        <w:rPr>
          <w:rFonts w:ascii="Times New Roman" w:hAnsi="Times New Roman"/>
          <w:sz w:val="24"/>
        </w:rPr>
      </w:pPr>
      <w:r w:rsidRPr="00FD0436">
        <w:rPr>
          <w:rFonts w:ascii="Times New Roman" w:hAnsi="Times New Roman"/>
          <w:sz w:val="24"/>
        </w:rPr>
        <w:t>Таблица № 2</w:t>
      </w:r>
    </w:p>
    <w:p w14:paraId="16816747" w14:textId="77777777" w:rsidR="000E3656" w:rsidRPr="00FD0436" w:rsidRDefault="00D5154F" w:rsidP="000E3656">
      <w:pPr>
        <w:jc w:val="center"/>
        <w:rPr>
          <w:rFonts w:ascii="Times New Roman" w:hAnsi="Times New Roman" w:cs="Times New Roman"/>
          <w:b/>
        </w:rPr>
      </w:pPr>
      <w:r w:rsidRPr="00FD0436">
        <w:rPr>
          <w:rFonts w:ascii="Times New Roman" w:hAnsi="Times New Roman" w:cs="Times New Roman"/>
          <w:b/>
        </w:rPr>
        <w:t>Распределение численности населения</w:t>
      </w:r>
      <w:r w:rsidR="000E3656" w:rsidRPr="00FD0436">
        <w:rPr>
          <w:rFonts w:ascii="Times New Roman" w:hAnsi="Times New Roman" w:cs="Times New Roman"/>
          <w:b/>
        </w:rPr>
        <w:t xml:space="preserve"> Новосибирской области</w:t>
      </w:r>
    </w:p>
    <w:p w14:paraId="7D63BAFF" w14:textId="77777777" w:rsidR="00D5154F" w:rsidRPr="00FD0436" w:rsidRDefault="00D5154F" w:rsidP="000E3656">
      <w:pPr>
        <w:jc w:val="center"/>
        <w:rPr>
          <w:rFonts w:ascii="Times New Roman" w:hAnsi="Times New Roman" w:cs="Times New Roman"/>
          <w:b/>
        </w:rPr>
      </w:pPr>
      <w:r w:rsidRPr="00FD0436">
        <w:rPr>
          <w:rFonts w:ascii="Times New Roman" w:hAnsi="Times New Roman" w:cs="Times New Roman"/>
          <w:b/>
        </w:rPr>
        <w:t>по муниципальным образованиям на 01.01.2018*</w:t>
      </w:r>
    </w:p>
    <w:p w14:paraId="7609CF48" w14:textId="77777777" w:rsidR="00D5154F" w:rsidRPr="00FD0436" w:rsidRDefault="00D5154F" w:rsidP="00D5154F">
      <w:pPr>
        <w:pStyle w:val="a3"/>
        <w:rPr>
          <w:sz w:val="18"/>
          <w:szCs w:val="18"/>
          <w:lang w:eastAsia="en-US"/>
        </w:rPr>
      </w:pPr>
    </w:p>
    <w:p w14:paraId="7161E6BA" w14:textId="77777777" w:rsidR="00D5154F" w:rsidRPr="00FD0436" w:rsidRDefault="00D5154F" w:rsidP="00D5154F">
      <w:pPr>
        <w:rPr>
          <w:rFonts w:ascii="Times New Roman" w:hAnsi="Times New Roman" w:cs="Times New Roman"/>
          <w:sz w:val="4"/>
          <w:szCs w:val="4"/>
        </w:rPr>
      </w:pPr>
    </w:p>
    <w:tbl>
      <w:tblPr>
        <w:tblW w:w="1071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1"/>
        <w:gridCol w:w="3390"/>
        <w:gridCol w:w="1118"/>
        <w:gridCol w:w="1864"/>
        <w:gridCol w:w="2424"/>
        <w:gridCol w:w="1212"/>
      </w:tblGrid>
      <w:tr w:rsidR="00D5154F" w:rsidRPr="00FD0436" w14:paraId="7CF54D00" w14:textId="77777777" w:rsidTr="00D5154F">
        <w:trPr>
          <w:trHeight w:val="210"/>
        </w:trPr>
        <w:tc>
          <w:tcPr>
            <w:tcW w:w="711" w:type="dxa"/>
            <w:vMerge w:val="restart"/>
            <w:shd w:val="clear" w:color="auto" w:fill="auto"/>
            <w:vAlign w:val="center"/>
          </w:tcPr>
          <w:p w14:paraId="53DD6B39" w14:textId="77777777" w:rsidR="00D5154F" w:rsidRPr="00FD0436" w:rsidRDefault="00D5154F" w:rsidP="00D5154F">
            <w:pPr>
              <w:jc w:val="center"/>
              <w:rPr>
                <w:rFonts w:ascii="Times New Roman" w:hAnsi="Times New Roman" w:cs="Times New Roman"/>
                <w:b/>
                <w:sz w:val="16"/>
                <w:szCs w:val="16"/>
              </w:rPr>
            </w:pPr>
            <w:r w:rsidRPr="00FD0436">
              <w:rPr>
                <w:rFonts w:ascii="Times New Roman" w:hAnsi="Times New Roman" w:cs="Times New Roman"/>
                <w:b/>
                <w:sz w:val="16"/>
                <w:szCs w:val="16"/>
              </w:rPr>
              <w:t>№</w:t>
            </w:r>
          </w:p>
        </w:tc>
        <w:tc>
          <w:tcPr>
            <w:tcW w:w="3390" w:type="dxa"/>
            <w:vMerge w:val="restart"/>
            <w:shd w:val="clear" w:color="auto" w:fill="auto"/>
            <w:vAlign w:val="center"/>
          </w:tcPr>
          <w:p w14:paraId="70675B12" w14:textId="77777777" w:rsidR="00D5154F" w:rsidRPr="00FD0436" w:rsidRDefault="00D5154F" w:rsidP="00D5154F">
            <w:pPr>
              <w:jc w:val="center"/>
              <w:rPr>
                <w:rFonts w:ascii="Times New Roman" w:hAnsi="Times New Roman" w:cs="Times New Roman"/>
                <w:b/>
                <w:sz w:val="16"/>
                <w:szCs w:val="16"/>
              </w:rPr>
            </w:pPr>
            <w:r w:rsidRPr="00FD0436">
              <w:rPr>
                <w:rFonts w:ascii="Times New Roman" w:hAnsi="Times New Roman" w:cs="Times New Roman"/>
                <w:b/>
                <w:sz w:val="16"/>
                <w:szCs w:val="16"/>
              </w:rPr>
              <w:t>Наименование</w:t>
            </w:r>
          </w:p>
          <w:p w14:paraId="481DBAEC" w14:textId="77777777" w:rsidR="00D5154F" w:rsidRPr="00FD0436" w:rsidRDefault="00D5154F" w:rsidP="00D5154F">
            <w:pPr>
              <w:jc w:val="center"/>
              <w:rPr>
                <w:rFonts w:ascii="Times New Roman" w:hAnsi="Times New Roman" w:cs="Times New Roman"/>
                <w:b/>
                <w:sz w:val="16"/>
                <w:szCs w:val="16"/>
              </w:rPr>
            </w:pPr>
            <w:r w:rsidRPr="00FD0436">
              <w:rPr>
                <w:rFonts w:ascii="Times New Roman" w:hAnsi="Times New Roman" w:cs="Times New Roman"/>
                <w:b/>
                <w:sz w:val="16"/>
                <w:szCs w:val="16"/>
              </w:rPr>
              <w:t>района</w:t>
            </w:r>
          </w:p>
        </w:tc>
        <w:tc>
          <w:tcPr>
            <w:tcW w:w="6618" w:type="dxa"/>
            <w:gridSpan w:val="4"/>
            <w:vAlign w:val="center"/>
          </w:tcPr>
          <w:p w14:paraId="3798D377" w14:textId="77777777" w:rsidR="00D5154F" w:rsidRPr="00FD0436" w:rsidRDefault="00D5154F" w:rsidP="00D5154F">
            <w:pPr>
              <w:jc w:val="center"/>
              <w:rPr>
                <w:rFonts w:ascii="Times New Roman" w:hAnsi="Times New Roman" w:cs="Times New Roman"/>
                <w:b/>
                <w:sz w:val="16"/>
                <w:szCs w:val="16"/>
              </w:rPr>
            </w:pPr>
            <w:r w:rsidRPr="00FD0436">
              <w:rPr>
                <w:rFonts w:ascii="Times New Roman" w:hAnsi="Times New Roman" w:cs="Times New Roman"/>
                <w:b/>
                <w:sz w:val="16"/>
                <w:szCs w:val="16"/>
              </w:rPr>
              <w:t>Население</w:t>
            </w:r>
          </w:p>
        </w:tc>
      </w:tr>
      <w:tr w:rsidR="00D5154F" w:rsidRPr="00FD0436" w14:paraId="1EE314AF" w14:textId="77777777" w:rsidTr="00D5154F">
        <w:trPr>
          <w:trHeight w:val="193"/>
        </w:trPr>
        <w:tc>
          <w:tcPr>
            <w:tcW w:w="711" w:type="dxa"/>
            <w:vMerge/>
            <w:shd w:val="clear" w:color="auto" w:fill="auto"/>
            <w:vAlign w:val="center"/>
          </w:tcPr>
          <w:p w14:paraId="6997F1DB" w14:textId="77777777" w:rsidR="00D5154F" w:rsidRPr="00FD0436" w:rsidRDefault="00D5154F" w:rsidP="00D5154F">
            <w:pPr>
              <w:jc w:val="center"/>
              <w:rPr>
                <w:rFonts w:ascii="Times New Roman" w:hAnsi="Times New Roman" w:cs="Times New Roman"/>
                <w:b/>
                <w:sz w:val="16"/>
                <w:szCs w:val="16"/>
              </w:rPr>
            </w:pPr>
          </w:p>
        </w:tc>
        <w:tc>
          <w:tcPr>
            <w:tcW w:w="3390" w:type="dxa"/>
            <w:vMerge/>
            <w:shd w:val="clear" w:color="auto" w:fill="auto"/>
            <w:vAlign w:val="center"/>
          </w:tcPr>
          <w:p w14:paraId="05265E51" w14:textId="77777777" w:rsidR="00D5154F" w:rsidRPr="00FD0436" w:rsidRDefault="00D5154F" w:rsidP="00D5154F">
            <w:pPr>
              <w:jc w:val="center"/>
              <w:rPr>
                <w:rFonts w:ascii="Times New Roman" w:hAnsi="Times New Roman" w:cs="Times New Roman"/>
                <w:b/>
                <w:sz w:val="16"/>
                <w:szCs w:val="16"/>
              </w:rPr>
            </w:pPr>
          </w:p>
        </w:tc>
        <w:tc>
          <w:tcPr>
            <w:tcW w:w="1118" w:type="dxa"/>
            <w:vMerge w:val="restart"/>
            <w:vAlign w:val="center"/>
          </w:tcPr>
          <w:p w14:paraId="2BFCF14A" w14:textId="77777777" w:rsidR="00D5154F" w:rsidRPr="00FD0436" w:rsidRDefault="00D5154F" w:rsidP="00D5154F">
            <w:pPr>
              <w:pStyle w:val="2"/>
              <w:rPr>
                <w:rFonts w:ascii="Times New Roman" w:hAnsi="Times New Roman" w:cs="Times New Roman"/>
                <w:sz w:val="16"/>
                <w:szCs w:val="16"/>
              </w:rPr>
            </w:pPr>
            <w:r w:rsidRPr="00FD0436">
              <w:rPr>
                <w:rFonts w:ascii="Times New Roman" w:hAnsi="Times New Roman" w:cs="Times New Roman"/>
                <w:sz w:val="16"/>
                <w:szCs w:val="16"/>
              </w:rPr>
              <w:t>всего</w:t>
            </w:r>
          </w:p>
        </w:tc>
        <w:tc>
          <w:tcPr>
            <w:tcW w:w="4288" w:type="dxa"/>
            <w:gridSpan w:val="2"/>
            <w:vAlign w:val="center"/>
          </w:tcPr>
          <w:p w14:paraId="21C16FA3" w14:textId="77777777" w:rsidR="00D5154F" w:rsidRPr="00FD0436" w:rsidRDefault="00D5154F" w:rsidP="00D5154F">
            <w:pPr>
              <w:pStyle w:val="afff0"/>
              <w:spacing w:before="0" w:after="0"/>
              <w:rPr>
                <w:rFonts w:ascii="Times New Roman" w:hAnsi="Times New Roman"/>
                <w:b/>
                <w:sz w:val="16"/>
                <w:szCs w:val="16"/>
              </w:rPr>
            </w:pPr>
            <w:r w:rsidRPr="00FD0436">
              <w:rPr>
                <w:rFonts w:ascii="Times New Roman" w:hAnsi="Times New Roman"/>
                <w:b/>
                <w:sz w:val="16"/>
                <w:szCs w:val="16"/>
              </w:rPr>
              <w:t>в т.ч.</w:t>
            </w:r>
          </w:p>
        </w:tc>
        <w:tc>
          <w:tcPr>
            <w:tcW w:w="1211" w:type="dxa"/>
            <w:vMerge w:val="restart"/>
            <w:vAlign w:val="center"/>
          </w:tcPr>
          <w:p w14:paraId="14E48C32" w14:textId="77777777" w:rsidR="00D5154F" w:rsidRPr="00FD0436" w:rsidRDefault="00D5154F" w:rsidP="00D5154F">
            <w:pPr>
              <w:jc w:val="center"/>
              <w:rPr>
                <w:rFonts w:ascii="Times New Roman" w:hAnsi="Times New Roman" w:cs="Times New Roman"/>
                <w:b/>
                <w:sz w:val="16"/>
                <w:szCs w:val="16"/>
              </w:rPr>
            </w:pPr>
            <w:r w:rsidRPr="00FD0436">
              <w:rPr>
                <w:rFonts w:ascii="Times New Roman" w:hAnsi="Times New Roman" w:cs="Times New Roman"/>
                <w:b/>
                <w:sz w:val="16"/>
                <w:szCs w:val="16"/>
              </w:rPr>
              <w:t>Сельское население</w:t>
            </w:r>
          </w:p>
        </w:tc>
      </w:tr>
      <w:tr w:rsidR="00D5154F" w:rsidRPr="00FD0436" w14:paraId="07EFB3E8" w14:textId="77777777" w:rsidTr="00D5154F">
        <w:trPr>
          <w:trHeight w:val="210"/>
        </w:trPr>
        <w:tc>
          <w:tcPr>
            <w:tcW w:w="711" w:type="dxa"/>
            <w:vMerge/>
            <w:shd w:val="clear" w:color="auto" w:fill="auto"/>
            <w:vAlign w:val="center"/>
          </w:tcPr>
          <w:p w14:paraId="089D5219" w14:textId="77777777" w:rsidR="00D5154F" w:rsidRPr="00FD0436" w:rsidRDefault="00D5154F" w:rsidP="00D5154F">
            <w:pPr>
              <w:jc w:val="center"/>
              <w:rPr>
                <w:rFonts w:ascii="Times New Roman" w:hAnsi="Times New Roman" w:cs="Times New Roman"/>
                <w:b/>
                <w:sz w:val="16"/>
                <w:szCs w:val="16"/>
              </w:rPr>
            </w:pPr>
          </w:p>
        </w:tc>
        <w:tc>
          <w:tcPr>
            <w:tcW w:w="3390" w:type="dxa"/>
            <w:vMerge/>
            <w:shd w:val="clear" w:color="auto" w:fill="auto"/>
            <w:vAlign w:val="center"/>
          </w:tcPr>
          <w:p w14:paraId="1663385D" w14:textId="77777777" w:rsidR="00D5154F" w:rsidRPr="00FD0436" w:rsidRDefault="00D5154F" w:rsidP="00D5154F">
            <w:pPr>
              <w:jc w:val="center"/>
              <w:rPr>
                <w:rFonts w:ascii="Times New Roman" w:hAnsi="Times New Roman" w:cs="Times New Roman"/>
                <w:b/>
                <w:sz w:val="16"/>
                <w:szCs w:val="16"/>
              </w:rPr>
            </w:pPr>
          </w:p>
        </w:tc>
        <w:tc>
          <w:tcPr>
            <w:tcW w:w="1118" w:type="dxa"/>
            <w:vMerge/>
            <w:vAlign w:val="center"/>
          </w:tcPr>
          <w:p w14:paraId="777612DC" w14:textId="77777777" w:rsidR="00D5154F" w:rsidRPr="00FD0436" w:rsidRDefault="00D5154F" w:rsidP="00D5154F">
            <w:pPr>
              <w:pStyle w:val="2"/>
              <w:rPr>
                <w:rFonts w:ascii="Times New Roman" w:hAnsi="Times New Roman" w:cs="Times New Roman"/>
                <w:sz w:val="16"/>
                <w:szCs w:val="16"/>
              </w:rPr>
            </w:pPr>
          </w:p>
        </w:tc>
        <w:tc>
          <w:tcPr>
            <w:tcW w:w="1864" w:type="dxa"/>
            <w:vAlign w:val="center"/>
          </w:tcPr>
          <w:p w14:paraId="07BE8247" w14:textId="77777777" w:rsidR="00D5154F" w:rsidRPr="00FD0436" w:rsidRDefault="00D5154F" w:rsidP="00D5154F">
            <w:pPr>
              <w:pStyle w:val="afff0"/>
              <w:spacing w:before="0" w:after="0"/>
              <w:rPr>
                <w:rFonts w:ascii="Times New Roman" w:hAnsi="Times New Roman"/>
                <w:b/>
                <w:sz w:val="16"/>
                <w:szCs w:val="16"/>
              </w:rPr>
            </w:pPr>
            <w:r w:rsidRPr="00FD0436">
              <w:rPr>
                <w:rFonts w:ascii="Times New Roman" w:hAnsi="Times New Roman"/>
                <w:b/>
                <w:sz w:val="16"/>
                <w:szCs w:val="16"/>
              </w:rPr>
              <w:t xml:space="preserve">трудоспособного возраста </w:t>
            </w:r>
          </w:p>
          <w:p w14:paraId="3298971D" w14:textId="77777777" w:rsidR="00D5154F" w:rsidRPr="00FD0436" w:rsidRDefault="00D5154F" w:rsidP="00D5154F">
            <w:pPr>
              <w:pStyle w:val="afff0"/>
              <w:spacing w:before="0" w:after="0"/>
              <w:rPr>
                <w:rFonts w:ascii="Times New Roman" w:hAnsi="Times New Roman"/>
                <w:b/>
                <w:sz w:val="16"/>
                <w:szCs w:val="16"/>
              </w:rPr>
            </w:pPr>
            <w:r w:rsidRPr="00FD0436">
              <w:rPr>
                <w:rFonts w:ascii="Times New Roman" w:hAnsi="Times New Roman"/>
                <w:b/>
                <w:sz w:val="16"/>
                <w:szCs w:val="16"/>
              </w:rPr>
              <w:t>(мужчины 16-59,</w:t>
            </w:r>
          </w:p>
          <w:p w14:paraId="22EA0BA7" w14:textId="77777777" w:rsidR="00D5154F" w:rsidRPr="00FD0436" w:rsidRDefault="00D5154F" w:rsidP="00D5154F">
            <w:pPr>
              <w:jc w:val="center"/>
              <w:rPr>
                <w:rFonts w:ascii="Times New Roman" w:hAnsi="Times New Roman" w:cs="Times New Roman"/>
                <w:b/>
                <w:sz w:val="16"/>
                <w:szCs w:val="16"/>
              </w:rPr>
            </w:pPr>
            <w:r w:rsidRPr="00FD0436">
              <w:rPr>
                <w:rFonts w:ascii="Times New Roman" w:hAnsi="Times New Roman" w:cs="Times New Roman"/>
                <w:b/>
                <w:sz w:val="16"/>
                <w:szCs w:val="16"/>
              </w:rPr>
              <w:t>женщины 16-54)</w:t>
            </w:r>
          </w:p>
        </w:tc>
        <w:tc>
          <w:tcPr>
            <w:tcW w:w="2423" w:type="dxa"/>
            <w:vAlign w:val="center"/>
          </w:tcPr>
          <w:p w14:paraId="07CDD086" w14:textId="77777777" w:rsidR="00D5154F" w:rsidRPr="00FD0436" w:rsidRDefault="00D5154F" w:rsidP="00D5154F">
            <w:pPr>
              <w:pStyle w:val="afff0"/>
              <w:spacing w:before="0" w:after="0"/>
              <w:rPr>
                <w:rFonts w:ascii="Times New Roman" w:hAnsi="Times New Roman"/>
                <w:b/>
                <w:sz w:val="16"/>
                <w:szCs w:val="16"/>
              </w:rPr>
            </w:pPr>
            <w:r w:rsidRPr="00FD0436">
              <w:rPr>
                <w:rFonts w:ascii="Times New Roman" w:hAnsi="Times New Roman"/>
                <w:b/>
                <w:sz w:val="16"/>
                <w:szCs w:val="16"/>
              </w:rPr>
              <w:t xml:space="preserve">старше трудоспособного возраста </w:t>
            </w:r>
          </w:p>
          <w:p w14:paraId="7DC569C3" w14:textId="77777777" w:rsidR="00D5154F" w:rsidRPr="00FD0436" w:rsidRDefault="00D5154F" w:rsidP="00D5154F">
            <w:pPr>
              <w:pStyle w:val="afff0"/>
              <w:spacing w:before="0" w:after="0"/>
              <w:rPr>
                <w:rFonts w:ascii="Times New Roman" w:hAnsi="Times New Roman"/>
                <w:b/>
                <w:sz w:val="16"/>
                <w:szCs w:val="16"/>
              </w:rPr>
            </w:pPr>
            <w:r w:rsidRPr="00FD0436">
              <w:rPr>
                <w:rFonts w:ascii="Times New Roman" w:hAnsi="Times New Roman"/>
                <w:b/>
                <w:sz w:val="16"/>
                <w:szCs w:val="16"/>
              </w:rPr>
              <w:t>(мужчины 60 и старше,</w:t>
            </w:r>
          </w:p>
          <w:p w14:paraId="197749D0" w14:textId="77777777" w:rsidR="00D5154F" w:rsidRPr="00FD0436" w:rsidRDefault="00D5154F" w:rsidP="00D5154F">
            <w:pPr>
              <w:pStyle w:val="afff0"/>
              <w:spacing w:before="0" w:after="0"/>
              <w:rPr>
                <w:rFonts w:ascii="Times New Roman" w:hAnsi="Times New Roman"/>
                <w:b/>
                <w:sz w:val="16"/>
                <w:szCs w:val="16"/>
              </w:rPr>
            </w:pPr>
            <w:r w:rsidRPr="00FD0436">
              <w:rPr>
                <w:rFonts w:ascii="Times New Roman" w:hAnsi="Times New Roman"/>
                <w:b/>
                <w:sz w:val="16"/>
                <w:szCs w:val="16"/>
              </w:rPr>
              <w:t>женщины 55 и старше)</w:t>
            </w:r>
          </w:p>
        </w:tc>
        <w:tc>
          <w:tcPr>
            <w:tcW w:w="1211" w:type="dxa"/>
            <w:vMerge/>
            <w:vAlign w:val="center"/>
          </w:tcPr>
          <w:p w14:paraId="105780AA" w14:textId="77777777" w:rsidR="00D5154F" w:rsidRPr="00FD0436" w:rsidRDefault="00D5154F" w:rsidP="00D5154F">
            <w:pPr>
              <w:jc w:val="right"/>
              <w:rPr>
                <w:rFonts w:ascii="Times New Roman" w:hAnsi="Times New Roman" w:cs="Times New Roman"/>
                <w:b/>
                <w:sz w:val="16"/>
                <w:szCs w:val="16"/>
              </w:rPr>
            </w:pPr>
          </w:p>
        </w:tc>
      </w:tr>
      <w:tr w:rsidR="00D5154F" w:rsidRPr="00FD0436" w14:paraId="4982057C" w14:textId="77777777" w:rsidTr="00D5154F">
        <w:trPr>
          <w:trHeight w:val="207"/>
        </w:trPr>
        <w:tc>
          <w:tcPr>
            <w:tcW w:w="711" w:type="dxa"/>
            <w:vAlign w:val="center"/>
          </w:tcPr>
          <w:p w14:paraId="11D57CF6"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1</w:t>
            </w:r>
          </w:p>
        </w:tc>
        <w:tc>
          <w:tcPr>
            <w:tcW w:w="3390" w:type="dxa"/>
            <w:vAlign w:val="center"/>
          </w:tcPr>
          <w:p w14:paraId="4627AD41"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Баганский</w:t>
            </w:r>
          </w:p>
        </w:tc>
        <w:tc>
          <w:tcPr>
            <w:tcW w:w="1118" w:type="dxa"/>
            <w:vAlign w:val="center"/>
          </w:tcPr>
          <w:p w14:paraId="7B2E5FD1"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15355</w:t>
            </w:r>
          </w:p>
        </w:tc>
        <w:tc>
          <w:tcPr>
            <w:tcW w:w="1864" w:type="dxa"/>
            <w:vAlign w:val="bottom"/>
          </w:tcPr>
          <w:p w14:paraId="3D1EC086"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7861</w:t>
            </w:r>
          </w:p>
        </w:tc>
        <w:tc>
          <w:tcPr>
            <w:tcW w:w="2423" w:type="dxa"/>
            <w:vAlign w:val="bottom"/>
          </w:tcPr>
          <w:p w14:paraId="5FCCA839"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3995</w:t>
            </w:r>
          </w:p>
        </w:tc>
        <w:tc>
          <w:tcPr>
            <w:tcW w:w="1211" w:type="dxa"/>
            <w:vAlign w:val="center"/>
          </w:tcPr>
          <w:p w14:paraId="495E80DA"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15355</w:t>
            </w:r>
          </w:p>
        </w:tc>
      </w:tr>
      <w:tr w:rsidR="00D5154F" w:rsidRPr="00FD0436" w14:paraId="274CD593" w14:textId="77777777" w:rsidTr="00D5154F">
        <w:trPr>
          <w:trHeight w:val="210"/>
        </w:trPr>
        <w:tc>
          <w:tcPr>
            <w:tcW w:w="711" w:type="dxa"/>
            <w:vAlign w:val="center"/>
          </w:tcPr>
          <w:p w14:paraId="1C193B2B"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2</w:t>
            </w:r>
          </w:p>
        </w:tc>
        <w:tc>
          <w:tcPr>
            <w:tcW w:w="3390" w:type="dxa"/>
            <w:vAlign w:val="center"/>
          </w:tcPr>
          <w:p w14:paraId="0EFFA14A"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Барабинский</w:t>
            </w:r>
          </w:p>
        </w:tc>
        <w:tc>
          <w:tcPr>
            <w:tcW w:w="1118" w:type="dxa"/>
            <w:vAlign w:val="center"/>
          </w:tcPr>
          <w:p w14:paraId="7FDB3DFD"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41231</w:t>
            </w:r>
          </w:p>
        </w:tc>
        <w:tc>
          <w:tcPr>
            <w:tcW w:w="1864" w:type="dxa"/>
            <w:vAlign w:val="bottom"/>
          </w:tcPr>
          <w:p w14:paraId="18E61643"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21466</w:t>
            </w:r>
          </w:p>
        </w:tc>
        <w:tc>
          <w:tcPr>
            <w:tcW w:w="2423" w:type="dxa"/>
            <w:vAlign w:val="bottom"/>
          </w:tcPr>
          <w:p w14:paraId="4DF0CBDA"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11506</w:t>
            </w:r>
          </w:p>
        </w:tc>
        <w:tc>
          <w:tcPr>
            <w:tcW w:w="1211" w:type="dxa"/>
            <w:vAlign w:val="center"/>
          </w:tcPr>
          <w:p w14:paraId="29C936EC"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12290</w:t>
            </w:r>
          </w:p>
        </w:tc>
      </w:tr>
      <w:tr w:rsidR="00D5154F" w:rsidRPr="00FD0436" w14:paraId="1DA60F78" w14:textId="77777777" w:rsidTr="00D5154F">
        <w:trPr>
          <w:trHeight w:val="210"/>
        </w:trPr>
        <w:tc>
          <w:tcPr>
            <w:tcW w:w="711" w:type="dxa"/>
            <w:vAlign w:val="center"/>
          </w:tcPr>
          <w:p w14:paraId="49AA3A13"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3</w:t>
            </w:r>
          </w:p>
        </w:tc>
        <w:tc>
          <w:tcPr>
            <w:tcW w:w="3390" w:type="dxa"/>
            <w:vAlign w:val="center"/>
          </w:tcPr>
          <w:p w14:paraId="2282C44B"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Болотнинский</w:t>
            </w:r>
          </w:p>
        </w:tc>
        <w:tc>
          <w:tcPr>
            <w:tcW w:w="1118" w:type="dxa"/>
            <w:vAlign w:val="center"/>
          </w:tcPr>
          <w:p w14:paraId="0DB13F7A"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27333</w:t>
            </w:r>
          </w:p>
        </w:tc>
        <w:tc>
          <w:tcPr>
            <w:tcW w:w="1864" w:type="dxa"/>
            <w:vAlign w:val="bottom"/>
          </w:tcPr>
          <w:p w14:paraId="63DCD0B5"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14346</w:t>
            </w:r>
          </w:p>
        </w:tc>
        <w:tc>
          <w:tcPr>
            <w:tcW w:w="2423" w:type="dxa"/>
            <w:vAlign w:val="bottom"/>
          </w:tcPr>
          <w:p w14:paraId="293FA219"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7241</w:t>
            </w:r>
          </w:p>
        </w:tc>
        <w:tc>
          <w:tcPr>
            <w:tcW w:w="1211" w:type="dxa"/>
            <w:vAlign w:val="center"/>
          </w:tcPr>
          <w:p w14:paraId="093A539B"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11665</w:t>
            </w:r>
          </w:p>
        </w:tc>
      </w:tr>
      <w:tr w:rsidR="00D5154F" w:rsidRPr="00FD0436" w14:paraId="4D20F35A" w14:textId="77777777" w:rsidTr="00D5154F">
        <w:trPr>
          <w:trHeight w:val="210"/>
        </w:trPr>
        <w:tc>
          <w:tcPr>
            <w:tcW w:w="711" w:type="dxa"/>
            <w:vAlign w:val="center"/>
          </w:tcPr>
          <w:p w14:paraId="06AC1DE1"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4</w:t>
            </w:r>
          </w:p>
        </w:tc>
        <w:tc>
          <w:tcPr>
            <w:tcW w:w="3390" w:type="dxa"/>
            <w:vAlign w:val="center"/>
          </w:tcPr>
          <w:p w14:paraId="1402E575"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Венгеровский</w:t>
            </w:r>
          </w:p>
        </w:tc>
        <w:tc>
          <w:tcPr>
            <w:tcW w:w="1118" w:type="dxa"/>
            <w:vAlign w:val="center"/>
          </w:tcPr>
          <w:p w14:paraId="4E296D21"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18812</w:t>
            </w:r>
          </w:p>
        </w:tc>
        <w:tc>
          <w:tcPr>
            <w:tcW w:w="1864" w:type="dxa"/>
            <w:vAlign w:val="bottom"/>
          </w:tcPr>
          <w:p w14:paraId="264C6A99"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9579</w:t>
            </w:r>
          </w:p>
        </w:tc>
        <w:tc>
          <w:tcPr>
            <w:tcW w:w="2423" w:type="dxa"/>
            <w:vAlign w:val="bottom"/>
          </w:tcPr>
          <w:p w14:paraId="5CA240BA"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5157</w:t>
            </w:r>
          </w:p>
        </w:tc>
        <w:tc>
          <w:tcPr>
            <w:tcW w:w="1211" w:type="dxa"/>
            <w:vAlign w:val="center"/>
          </w:tcPr>
          <w:p w14:paraId="579A14E8"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18812</w:t>
            </w:r>
          </w:p>
        </w:tc>
      </w:tr>
      <w:tr w:rsidR="00D5154F" w:rsidRPr="00FD0436" w14:paraId="49FFBE42" w14:textId="77777777" w:rsidTr="00D5154F">
        <w:trPr>
          <w:trHeight w:val="210"/>
        </w:trPr>
        <w:tc>
          <w:tcPr>
            <w:tcW w:w="711" w:type="dxa"/>
            <w:vAlign w:val="center"/>
          </w:tcPr>
          <w:p w14:paraId="0424B331"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5</w:t>
            </w:r>
          </w:p>
        </w:tc>
        <w:tc>
          <w:tcPr>
            <w:tcW w:w="3390" w:type="dxa"/>
            <w:vAlign w:val="center"/>
          </w:tcPr>
          <w:p w14:paraId="0EFB1D12"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Доволенский</w:t>
            </w:r>
          </w:p>
        </w:tc>
        <w:tc>
          <w:tcPr>
            <w:tcW w:w="1118" w:type="dxa"/>
            <w:vAlign w:val="center"/>
          </w:tcPr>
          <w:p w14:paraId="5296ECD7"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16079</w:t>
            </w:r>
          </w:p>
        </w:tc>
        <w:tc>
          <w:tcPr>
            <w:tcW w:w="1864" w:type="dxa"/>
            <w:vAlign w:val="bottom"/>
          </w:tcPr>
          <w:p w14:paraId="0308E1E1"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7968</w:t>
            </w:r>
          </w:p>
        </w:tc>
        <w:tc>
          <w:tcPr>
            <w:tcW w:w="2423" w:type="dxa"/>
            <w:vAlign w:val="bottom"/>
          </w:tcPr>
          <w:p w14:paraId="06CE2C30"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4961</w:t>
            </w:r>
          </w:p>
        </w:tc>
        <w:tc>
          <w:tcPr>
            <w:tcW w:w="1211" w:type="dxa"/>
            <w:vAlign w:val="center"/>
          </w:tcPr>
          <w:p w14:paraId="2E81F0CD"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16079</w:t>
            </w:r>
          </w:p>
        </w:tc>
      </w:tr>
      <w:tr w:rsidR="00D5154F" w:rsidRPr="00FD0436" w14:paraId="065516EC" w14:textId="77777777" w:rsidTr="00D5154F">
        <w:trPr>
          <w:trHeight w:val="210"/>
        </w:trPr>
        <w:tc>
          <w:tcPr>
            <w:tcW w:w="711" w:type="dxa"/>
            <w:vAlign w:val="center"/>
          </w:tcPr>
          <w:p w14:paraId="7332B3BE"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6</w:t>
            </w:r>
          </w:p>
        </w:tc>
        <w:tc>
          <w:tcPr>
            <w:tcW w:w="3390" w:type="dxa"/>
            <w:vAlign w:val="center"/>
          </w:tcPr>
          <w:p w14:paraId="7B26665F"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Здвинский</w:t>
            </w:r>
          </w:p>
        </w:tc>
        <w:tc>
          <w:tcPr>
            <w:tcW w:w="1118" w:type="dxa"/>
            <w:vAlign w:val="center"/>
          </w:tcPr>
          <w:p w14:paraId="0B324F83"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14341</w:t>
            </w:r>
          </w:p>
        </w:tc>
        <w:tc>
          <w:tcPr>
            <w:tcW w:w="1864" w:type="dxa"/>
            <w:vAlign w:val="bottom"/>
          </w:tcPr>
          <w:p w14:paraId="242117F4"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7540</w:t>
            </w:r>
          </w:p>
        </w:tc>
        <w:tc>
          <w:tcPr>
            <w:tcW w:w="2423" w:type="dxa"/>
            <w:vAlign w:val="bottom"/>
          </w:tcPr>
          <w:p w14:paraId="24A0AA6F"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4219</w:t>
            </w:r>
          </w:p>
        </w:tc>
        <w:tc>
          <w:tcPr>
            <w:tcW w:w="1211" w:type="dxa"/>
            <w:vAlign w:val="center"/>
          </w:tcPr>
          <w:p w14:paraId="42B7200B"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14341</w:t>
            </w:r>
          </w:p>
        </w:tc>
      </w:tr>
      <w:tr w:rsidR="00D5154F" w:rsidRPr="00FD0436" w14:paraId="707851FB" w14:textId="77777777" w:rsidTr="00D5154F">
        <w:trPr>
          <w:trHeight w:val="200"/>
        </w:trPr>
        <w:tc>
          <w:tcPr>
            <w:tcW w:w="711" w:type="dxa"/>
            <w:vAlign w:val="center"/>
          </w:tcPr>
          <w:p w14:paraId="095D15CF"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7</w:t>
            </w:r>
          </w:p>
        </w:tc>
        <w:tc>
          <w:tcPr>
            <w:tcW w:w="3390" w:type="dxa"/>
            <w:vAlign w:val="center"/>
          </w:tcPr>
          <w:p w14:paraId="531A50E8"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Искитимский</w:t>
            </w:r>
          </w:p>
        </w:tc>
        <w:tc>
          <w:tcPr>
            <w:tcW w:w="1118" w:type="dxa"/>
            <w:vAlign w:val="bottom"/>
          </w:tcPr>
          <w:p w14:paraId="339EC2A7"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113945</w:t>
            </w:r>
          </w:p>
        </w:tc>
        <w:tc>
          <w:tcPr>
            <w:tcW w:w="1864" w:type="dxa"/>
            <w:vAlign w:val="bottom"/>
          </w:tcPr>
          <w:p w14:paraId="6C9E497F"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59480</w:t>
            </w:r>
          </w:p>
        </w:tc>
        <w:tc>
          <w:tcPr>
            <w:tcW w:w="2423" w:type="dxa"/>
            <w:vAlign w:val="bottom"/>
          </w:tcPr>
          <w:p w14:paraId="0F767C42"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31936</w:t>
            </w:r>
          </w:p>
        </w:tc>
        <w:tc>
          <w:tcPr>
            <w:tcW w:w="1211" w:type="dxa"/>
            <w:vAlign w:val="bottom"/>
          </w:tcPr>
          <w:p w14:paraId="4F89B1D7"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39120</w:t>
            </w:r>
          </w:p>
        </w:tc>
      </w:tr>
      <w:tr w:rsidR="00D5154F" w:rsidRPr="00FD0436" w14:paraId="71317681" w14:textId="77777777" w:rsidTr="00D5154F">
        <w:trPr>
          <w:trHeight w:val="186"/>
        </w:trPr>
        <w:tc>
          <w:tcPr>
            <w:tcW w:w="711" w:type="dxa"/>
            <w:vAlign w:val="center"/>
          </w:tcPr>
          <w:p w14:paraId="52EDF1F5"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7.1</w:t>
            </w:r>
          </w:p>
        </w:tc>
        <w:tc>
          <w:tcPr>
            <w:tcW w:w="3390" w:type="dxa"/>
            <w:vAlign w:val="center"/>
          </w:tcPr>
          <w:p w14:paraId="0D6833E0" w14:textId="77777777" w:rsidR="00D5154F" w:rsidRPr="00FD0436" w:rsidRDefault="00D5154F" w:rsidP="00D5154F">
            <w:pPr>
              <w:rPr>
                <w:rFonts w:ascii="Times New Roman" w:hAnsi="Times New Roman" w:cs="Times New Roman"/>
                <w:i/>
                <w:sz w:val="16"/>
                <w:szCs w:val="16"/>
              </w:rPr>
            </w:pPr>
            <w:r w:rsidRPr="00FD0436">
              <w:rPr>
                <w:rFonts w:ascii="Times New Roman" w:hAnsi="Times New Roman" w:cs="Times New Roman"/>
                <w:i/>
                <w:sz w:val="16"/>
                <w:szCs w:val="16"/>
              </w:rPr>
              <w:t xml:space="preserve">   в т.ч. Искитимский сельский</w:t>
            </w:r>
          </w:p>
        </w:tc>
        <w:tc>
          <w:tcPr>
            <w:tcW w:w="1118" w:type="dxa"/>
            <w:vAlign w:val="bottom"/>
          </w:tcPr>
          <w:p w14:paraId="719AD31E"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26588</w:t>
            </w:r>
          </w:p>
        </w:tc>
        <w:tc>
          <w:tcPr>
            <w:tcW w:w="1864" w:type="dxa"/>
            <w:vAlign w:val="bottom"/>
          </w:tcPr>
          <w:p w14:paraId="5BA20F52"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13792</w:t>
            </w:r>
          </w:p>
        </w:tc>
        <w:tc>
          <w:tcPr>
            <w:tcW w:w="2423" w:type="dxa"/>
            <w:vAlign w:val="bottom"/>
          </w:tcPr>
          <w:p w14:paraId="7332AC81"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7390</w:t>
            </w:r>
          </w:p>
        </w:tc>
        <w:tc>
          <w:tcPr>
            <w:tcW w:w="1211" w:type="dxa"/>
            <w:vAlign w:val="bottom"/>
          </w:tcPr>
          <w:p w14:paraId="7A10CA65"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8365</w:t>
            </w:r>
          </w:p>
        </w:tc>
      </w:tr>
      <w:tr w:rsidR="00D5154F" w:rsidRPr="00FD0436" w14:paraId="70855AC6" w14:textId="77777777" w:rsidTr="00D5154F">
        <w:trPr>
          <w:trHeight w:val="210"/>
        </w:trPr>
        <w:tc>
          <w:tcPr>
            <w:tcW w:w="711" w:type="dxa"/>
            <w:vAlign w:val="center"/>
          </w:tcPr>
          <w:p w14:paraId="119C2FC6"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7.2</w:t>
            </w:r>
          </w:p>
        </w:tc>
        <w:tc>
          <w:tcPr>
            <w:tcW w:w="3390" w:type="dxa"/>
            <w:vAlign w:val="center"/>
          </w:tcPr>
          <w:p w14:paraId="2FE16A9D" w14:textId="77777777" w:rsidR="00D5154F" w:rsidRPr="00FD0436" w:rsidRDefault="00D5154F" w:rsidP="00D5154F">
            <w:pPr>
              <w:rPr>
                <w:rFonts w:ascii="Times New Roman" w:hAnsi="Times New Roman" w:cs="Times New Roman"/>
                <w:i/>
                <w:sz w:val="16"/>
                <w:szCs w:val="16"/>
              </w:rPr>
            </w:pPr>
            <w:r w:rsidRPr="00FD0436">
              <w:rPr>
                <w:rFonts w:ascii="Times New Roman" w:hAnsi="Times New Roman" w:cs="Times New Roman"/>
                <w:i/>
                <w:sz w:val="16"/>
                <w:szCs w:val="16"/>
              </w:rPr>
              <w:t xml:space="preserve">    г. Искитим</w:t>
            </w:r>
          </w:p>
        </w:tc>
        <w:tc>
          <w:tcPr>
            <w:tcW w:w="1118" w:type="dxa"/>
            <w:vAlign w:val="bottom"/>
          </w:tcPr>
          <w:p w14:paraId="75C3DEE6"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87357</w:t>
            </w:r>
          </w:p>
        </w:tc>
        <w:tc>
          <w:tcPr>
            <w:tcW w:w="1864" w:type="dxa"/>
            <w:vAlign w:val="bottom"/>
          </w:tcPr>
          <w:p w14:paraId="764B23E6"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45688</w:t>
            </w:r>
          </w:p>
        </w:tc>
        <w:tc>
          <w:tcPr>
            <w:tcW w:w="2423" w:type="dxa"/>
            <w:vAlign w:val="bottom"/>
          </w:tcPr>
          <w:p w14:paraId="3BAD229F"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24546</w:t>
            </w:r>
          </w:p>
        </w:tc>
        <w:tc>
          <w:tcPr>
            <w:tcW w:w="1211" w:type="dxa"/>
            <w:vAlign w:val="bottom"/>
          </w:tcPr>
          <w:p w14:paraId="7C15EF2C"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30755</w:t>
            </w:r>
          </w:p>
        </w:tc>
      </w:tr>
      <w:tr w:rsidR="00D5154F" w:rsidRPr="00FD0436" w14:paraId="1AF31D18" w14:textId="77777777" w:rsidTr="00D5154F">
        <w:trPr>
          <w:trHeight w:val="210"/>
        </w:trPr>
        <w:tc>
          <w:tcPr>
            <w:tcW w:w="711" w:type="dxa"/>
            <w:vAlign w:val="center"/>
          </w:tcPr>
          <w:p w14:paraId="46F85E6E"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lastRenderedPageBreak/>
              <w:t>8</w:t>
            </w:r>
          </w:p>
        </w:tc>
        <w:tc>
          <w:tcPr>
            <w:tcW w:w="3390" w:type="dxa"/>
            <w:vAlign w:val="center"/>
          </w:tcPr>
          <w:p w14:paraId="414B8F95"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Карасукский</w:t>
            </w:r>
          </w:p>
        </w:tc>
        <w:tc>
          <w:tcPr>
            <w:tcW w:w="1118" w:type="dxa"/>
            <w:vAlign w:val="bottom"/>
          </w:tcPr>
          <w:p w14:paraId="0AD01702"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43230</w:t>
            </w:r>
          </w:p>
        </w:tc>
        <w:tc>
          <w:tcPr>
            <w:tcW w:w="1864" w:type="dxa"/>
            <w:vAlign w:val="bottom"/>
          </w:tcPr>
          <w:p w14:paraId="6C0F4CF7"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22829</w:t>
            </w:r>
          </w:p>
        </w:tc>
        <w:tc>
          <w:tcPr>
            <w:tcW w:w="2423" w:type="dxa"/>
            <w:vAlign w:val="bottom"/>
          </w:tcPr>
          <w:p w14:paraId="22088423"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10781</w:t>
            </w:r>
          </w:p>
        </w:tc>
        <w:tc>
          <w:tcPr>
            <w:tcW w:w="1211" w:type="dxa"/>
            <w:vAlign w:val="center"/>
          </w:tcPr>
          <w:p w14:paraId="3BC1F57A"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16328</w:t>
            </w:r>
          </w:p>
        </w:tc>
      </w:tr>
      <w:tr w:rsidR="00D5154F" w:rsidRPr="00FD0436" w14:paraId="7D45FFFF" w14:textId="77777777" w:rsidTr="00D5154F">
        <w:trPr>
          <w:trHeight w:val="210"/>
        </w:trPr>
        <w:tc>
          <w:tcPr>
            <w:tcW w:w="711" w:type="dxa"/>
            <w:vAlign w:val="center"/>
          </w:tcPr>
          <w:p w14:paraId="7BAFD80A"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9</w:t>
            </w:r>
          </w:p>
        </w:tc>
        <w:tc>
          <w:tcPr>
            <w:tcW w:w="3390" w:type="dxa"/>
            <w:vAlign w:val="center"/>
          </w:tcPr>
          <w:p w14:paraId="23FFEBEC"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Каргатский</w:t>
            </w:r>
          </w:p>
        </w:tc>
        <w:tc>
          <w:tcPr>
            <w:tcW w:w="1118" w:type="dxa"/>
            <w:vAlign w:val="bottom"/>
          </w:tcPr>
          <w:p w14:paraId="2C0A92FA"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16198</w:t>
            </w:r>
          </w:p>
        </w:tc>
        <w:tc>
          <w:tcPr>
            <w:tcW w:w="1864" w:type="dxa"/>
            <w:vAlign w:val="bottom"/>
          </w:tcPr>
          <w:p w14:paraId="2CB55D49"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7729</w:t>
            </w:r>
          </w:p>
        </w:tc>
        <w:tc>
          <w:tcPr>
            <w:tcW w:w="2423" w:type="dxa"/>
            <w:vAlign w:val="bottom"/>
          </w:tcPr>
          <w:p w14:paraId="44C8728A"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5057</w:t>
            </w:r>
          </w:p>
        </w:tc>
        <w:tc>
          <w:tcPr>
            <w:tcW w:w="1211" w:type="dxa"/>
            <w:vAlign w:val="center"/>
          </w:tcPr>
          <w:p w14:paraId="58DEFABD"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6828</w:t>
            </w:r>
          </w:p>
        </w:tc>
      </w:tr>
      <w:tr w:rsidR="00D5154F" w:rsidRPr="00FD0436" w14:paraId="3D666473" w14:textId="77777777" w:rsidTr="00D5154F">
        <w:trPr>
          <w:trHeight w:val="210"/>
        </w:trPr>
        <w:tc>
          <w:tcPr>
            <w:tcW w:w="711" w:type="dxa"/>
            <w:vAlign w:val="center"/>
          </w:tcPr>
          <w:p w14:paraId="017AC397"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10</w:t>
            </w:r>
          </w:p>
        </w:tc>
        <w:tc>
          <w:tcPr>
            <w:tcW w:w="3390" w:type="dxa"/>
            <w:vAlign w:val="center"/>
          </w:tcPr>
          <w:p w14:paraId="5DAE2556"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Колыванский</w:t>
            </w:r>
          </w:p>
        </w:tc>
        <w:tc>
          <w:tcPr>
            <w:tcW w:w="1118" w:type="dxa"/>
            <w:vAlign w:val="bottom"/>
          </w:tcPr>
          <w:p w14:paraId="7CDB37E5"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24043</w:t>
            </w:r>
          </w:p>
        </w:tc>
        <w:tc>
          <w:tcPr>
            <w:tcW w:w="1864" w:type="dxa"/>
            <w:vAlign w:val="bottom"/>
          </w:tcPr>
          <w:p w14:paraId="00FC47D4"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12516</w:t>
            </w:r>
          </w:p>
        </w:tc>
        <w:tc>
          <w:tcPr>
            <w:tcW w:w="2423" w:type="dxa"/>
            <w:vAlign w:val="bottom"/>
          </w:tcPr>
          <w:p w14:paraId="695C3866"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6569</w:t>
            </w:r>
          </w:p>
        </w:tc>
        <w:tc>
          <w:tcPr>
            <w:tcW w:w="1211" w:type="dxa"/>
            <w:vAlign w:val="center"/>
          </w:tcPr>
          <w:p w14:paraId="11EC9D97"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11672</w:t>
            </w:r>
          </w:p>
        </w:tc>
      </w:tr>
      <w:tr w:rsidR="00D5154F" w:rsidRPr="00FD0436" w14:paraId="1C743C13" w14:textId="77777777" w:rsidTr="00D5154F">
        <w:trPr>
          <w:trHeight w:val="200"/>
        </w:trPr>
        <w:tc>
          <w:tcPr>
            <w:tcW w:w="711" w:type="dxa"/>
            <w:vAlign w:val="center"/>
          </w:tcPr>
          <w:p w14:paraId="1C286B44"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11</w:t>
            </w:r>
          </w:p>
        </w:tc>
        <w:tc>
          <w:tcPr>
            <w:tcW w:w="3390" w:type="dxa"/>
            <w:vAlign w:val="center"/>
          </w:tcPr>
          <w:p w14:paraId="55A7E139"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Коченевский</w:t>
            </w:r>
          </w:p>
        </w:tc>
        <w:tc>
          <w:tcPr>
            <w:tcW w:w="1118" w:type="dxa"/>
            <w:vAlign w:val="bottom"/>
          </w:tcPr>
          <w:p w14:paraId="24783986"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46129</w:t>
            </w:r>
          </w:p>
        </w:tc>
        <w:tc>
          <w:tcPr>
            <w:tcW w:w="1864" w:type="dxa"/>
            <w:vAlign w:val="bottom"/>
          </w:tcPr>
          <w:p w14:paraId="3343A026"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24463</w:t>
            </w:r>
          </w:p>
        </w:tc>
        <w:tc>
          <w:tcPr>
            <w:tcW w:w="2423" w:type="dxa"/>
            <w:vAlign w:val="bottom"/>
          </w:tcPr>
          <w:p w14:paraId="44639CCF"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11860</w:t>
            </w:r>
          </w:p>
        </w:tc>
        <w:tc>
          <w:tcPr>
            <w:tcW w:w="1211" w:type="dxa"/>
            <w:vAlign w:val="center"/>
          </w:tcPr>
          <w:p w14:paraId="3C838438"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23831</w:t>
            </w:r>
          </w:p>
        </w:tc>
      </w:tr>
      <w:tr w:rsidR="00D5154F" w:rsidRPr="00FD0436" w14:paraId="4BD06000" w14:textId="77777777" w:rsidTr="00D5154F">
        <w:trPr>
          <w:trHeight w:val="210"/>
        </w:trPr>
        <w:tc>
          <w:tcPr>
            <w:tcW w:w="711" w:type="dxa"/>
            <w:vAlign w:val="center"/>
          </w:tcPr>
          <w:p w14:paraId="323175AD"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12</w:t>
            </w:r>
          </w:p>
        </w:tc>
        <w:tc>
          <w:tcPr>
            <w:tcW w:w="3390" w:type="dxa"/>
            <w:vAlign w:val="center"/>
          </w:tcPr>
          <w:p w14:paraId="2E7C4058"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Кочковский</w:t>
            </w:r>
          </w:p>
        </w:tc>
        <w:tc>
          <w:tcPr>
            <w:tcW w:w="1118" w:type="dxa"/>
            <w:vAlign w:val="bottom"/>
          </w:tcPr>
          <w:p w14:paraId="6FBD4948"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14006</w:t>
            </w:r>
          </w:p>
        </w:tc>
        <w:tc>
          <w:tcPr>
            <w:tcW w:w="1864" w:type="dxa"/>
            <w:vAlign w:val="bottom"/>
          </w:tcPr>
          <w:p w14:paraId="4BB13CC7"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7357</w:t>
            </w:r>
          </w:p>
        </w:tc>
        <w:tc>
          <w:tcPr>
            <w:tcW w:w="2423" w:type="dxa"/>
            <w:vAlign w:val="bottom"/>
          </w:tcPr>
          <w:p w14:paraId="69756E3D"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4015</w:t>
            </w:r>
          </w:p>
        </w:tc>
        <w:tc>
          <w:tcPr>
            <w:tcW w:w="1211" w:type="dxa"/>
            <w:vAlign w:val="center"/>
          </w:tcPr>
          <w:p w14:paraId="59131318"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14006</w:t>
            </w:r>
          </w:p>
        </w:tc>
      </w:tr>
      <w:tr w:rsidR="00D5154F" w:rsidRPr="00FD0436" w14:paraId="436EBE86" w14:textId="77777777" w:rsidTr="00D5154F">
        <w:trPr>
          <w:trHeight w:val="210"/>
        </w:trPr>
        <w:tc>
          <w:tcPr>
            <w:tcW w:w="711" w:type="dxa"/>
            <w:vAlign w:val="center"/>
          </w:tcPr>
          <w:p w14:paraId="13FFC981"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13</w:t>
            </w:r>
          </w:p>
        </w:tc>
        <w:tc>
          <w:tcPr>
            <w:tcW w:w="3390" w:type="dxa"/>
            <w:vAlign w:val="center"/>
          </w:tcPr>
          <w:p w14:paraId="56E203BF"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Краснозерский</w:t>
            </w:r>
          </w:p>
        </w:tc>
        <w:tc>
          <w:tcPr>
            <w:tcW w:w="1118" w:type="dxa"/>
            <w:vAlign w:val="bottom"/>
          </w:tcPr>
          <w:p w14:paraId="37B6A4D5"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29938</w:t>
            </w:r>
          </w:p>
        </w:tc>
        <w:tc>
          <w:tcPr>
            <w:tcW w:w="1864" w:type="dxa"/>
            <w:vAlign w:val="bottom"/>
          </w:tcPr>
          <w:p w14:paraId="74DE4F2D"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14583</w:t>
            </w:r>
          </w:p>
        </w:tc>
        <w:tc>
          <w:tcPr>
            <w:tcW w:w="2423" w:type="dxa"/>
            <w:vAlign w:val="bottom"/>
          </w:tcPr>
          <w:p w14:paraId="0F905C59"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9041</w:t>
            </w:r>
          </w:p>
        </w:tc>
        <w:tc>
          <w:tcPr>
            <w:tcW w:w="1211" w:type="dxa"/>
            <w:vAlign w:val="center"/>
          </w:tcPr>
          <w:p w14:paraId="3033847F"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20728</w:t>
            </w:r>
          </w:p>
        </w:tc>
      </w:tr>
      <w:tr w:rsidR="00D5154F" w:rsidRPr="00FD0436" w14:paraId="56E573FB" w14:textId="77777777" w:rsidTr="00D5154F">
        <w:trPr>
          <w:trHeight w:val="210"/>
        </w:trPr>
        <w:tc>
          <w:tcPr>
            <w:tcW w:w="711" w:type="dxa"/>
            <w:vAlign w:val="center"/>
          </w:tcPr>
          <w:p w14:paraId="0A8FF1FA"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14</w:t>
            </w:r>
          </w:p>
        </w:tc>
        <w:tc>
          <w:tcPr>
            <w:tcW w:w="3390" w:type="dxa"/>
            <w:vAlign w:val="center"/>
          </w:tcPr>
          <w:p w14:paraId="4F42A862"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Куйбышевский</w:t>
            </w:r>
          </w:p>
        </w:tc>
        <w:tc>
          <w:tcPr>
            <w:tcW w:w="1118" w:type="dxa"/>
            <w:vAlign w:val="bottom"/>
          </w:tcPr>
          <w:p w14:paraId="4B42AA04"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57489</w:t>
            </w:r>
          </w:p>
        </w:tc>
        <w:tc>
          <w:tcPr>
            <w:tcW w:w="1864" w:type="dxa"/>
            <w:vAlign w:val="bottom"/>
          </w:tcPr>
          <w:p w14:paraId="5781434D"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31738</w:t>
            </w:r>
          </w:p>
        </w:tc>
        <w:tc>
          <w:tcPr>
            <w:tcW w:w="2423" w:type="dxa"/>
            <w:vAlign w:val="bottom"/>
          </w:tcPr>
          <w:p w14:paraId="14FFD7BD"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15083</w:t>
            </w:r>
          </w:p>
        </w:tc>
        <w:tc>
          <w:tcPr>
            <w:tcW w:w="1211" w:type="dxa"/>
            <w:vAlign w:val="center"/>
          </w:tcPr>
          <w:p w14:paraId="36041D51"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13319</w:t>
            </w:r>
          </w:p>
        </w:tc>
      </w:tr>
      <w:tr w:rsidR="00D5154F" w:rsidRPr="00FD0436" w14:paraId="4A425BBF" w14:textId="77777777" w:rsidTr="00D5154F">
        <w:trPr>
          <w:trHeight w:val="210"/>
        </w:trPr>
        <w:tc>
          <w:tcPr>
            <w:tcW w:w="711" w:type="dxa"/>
            <w:vAlign w:val="center"/>
          </w:tcPr>
          <w:p w14:paraId="3B9F4FEE"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15</w:t>
            </w:r>
          </w:p>
        </w:tc>
        <w:tc>
          <w:tcPr>
            <w:tcW w:w="3390" w:type="dxa"/>
            <w:vAlign w:val="center"/>
          </w:tcPr>
          <w:p w14:paraId="69CA3EF1"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Купинский</w:t>
            </w:r>
          </w:p>
        </w:tc>
        <w:tc>
          <w:tcPr>
            <w:tcW w:w="1118" w:type="dxa"/>
            <w:vAlign w:val="center"/>
          </w:tcPr>
          <w:p w14:paraId="0EDD8975"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28066</w:t>
            </w:r>
          </w:p>
        </w:tc>
        <w:tc>
          <w:tcPr>
            <w:tcW w:w="1864" w:type="dxa"/>
            <w:vAlign w:val="bottom"/>
          </w:tcPr>
          <w:p w14:paraId="63EF022D"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14783</w:t>
            </w:r>
          </w:p>
        </w:tc>
        <w:tc>
          <w:tcPr>
            <w:tcW w:w="2423" w:type="dxa"/>
            <w:vAlign w:val="bottom"/>
          </w:tcPr>
          <w:p w14:paraId="63336CC9"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7428</w:t>
            </w:r>
          </w:p>
        </w:tc>
        <w:tc>
          <w:tcPr>
            <w:tcW w:w="1211" w:type="dxa"/>
            <w:vAlign w:val="center"/>
          </w:tcPr>
          <w:p w14:paraId="46E13F33"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14289</w:t>
            </w:r>
          </w:p>
        </w:tc>
      </w:tr>
      <w:tr w:rsidR="00D5154F" w:rsidRPr="00FD0436" w14:paraId="3A18319F" w14:textId="77777777" w:rsidTr="00D5154F">
        <w:trPr>
          <w:trHeight w:val="210"/>
        </w:trPr>
        <w:tc>
          <w:tcPr>
            <w:tcW w:w="711" w:type="dxa"/>
            <w:vAlign w:val="center"/>
          </w:tcPr>
          <w:p w14:paraId="6EC68E84"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16</w:t>
            </w:r>
          </w:p>
        </w:tc>
        <w:tc>
          <w:tcPr>
            <w:tcW w:w="3390" w:type="dxa"/>
            <w:vAlign w:val="center"/>
          </w:tcPr>
          <w:p w14:paraId="52565FE1"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Кыштовский</w:t>
            </w:r>
          </w:p>
        </w:tc>
        <w:tc>
          <w:tcPr>
            <w:tcW w:w="1118" w:type="dxa"/>
            <w:vAlign w:val="center"/>
          </w:tcPr>
          <w:p w14:paraId="56A91361"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10295</w:t>
            </w:r>
          </w:p>
        </w:tc>
        <w:tc>
          <w:tcPr>
            <w:tcW w:w="1864" w:type="dxa"/>
            <w:vAlign w:val="bottom"/>
          </w:tcPr>
          <w:p w14:paraId="2F594582"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5290</w:t>
            </w:r>
          </w:p>
        </w:tc>
        <w:tc>
          <w:tcPr>
            <w:tcW w:w="2423" w:type="dxa"/>
            <w:vAlign w:val="bottom"/>
          </w:tcPr>
          <w:p w14:paraId="0ECC5AD4"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2843</w:t>
            </w:r>
          </w:p>
        </w:tc>
        <w:tc>
          <w:tcPr>
            <w:tcW w:w="1211" w:type="dxa"/>
            <w:vAlign w:val="center"/>
          </w:tcPr>
          <w:p w14:paraId="50C53F3F"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10295</w:t>
            </w:r>
          </w:p>
        </w:tc>
      </w:tr>
      <w:tr w:rsidR="00D5154F" w:rsidRPr="00FD0436" w14:paraId="687DDD8E" w14:textId="77777777" w:rsidTr="00D5154F">
        <w:trPr>
          <w:trHeight w:val="210"/>
        </w:trPr>
        <w:tc>
          <w:tcPr>
            <w:tcW w:w="711" w:type="dxa"/>
            <w:vAlign w:val="center"/>
          </w:tcPr>
          <w:p w14:paraId="4D348384"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17</w:t>
            </w:r>
          </w:p>
        </w:tc>
        <w:tc>
          <w:tcPr>
            <w:tcW w:w="3390" w:type="dxa"/>
            <w:vAlign w:val="center"/>
          </w:tcPr>
          <w:p w14:paraId="72A64839"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Маслянинский</w:t>
            </w:r>
          </w:p>
        </w:tc>
        <w:tc>
          <w:tcPr>
            <w:tcW w:w="1118" w:type="dxa"/>
            <w:vAlign w:val="center"/>
          </w:tcPr>
          <w:p w14:paraId="702DBAC6"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23484</w:t>
            </w:r>
          </w:p>
        </w:tc>
        <w:tc>
          <w:tcPr>
            <w:tcW w:w="1864" w:type="dxa"/>
            <w:vAlign w:val="bottom"/>
          </w:tcPr>
          <w:p w14:paraId="256338BD"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11678</w:t>
            </w:r>
          </w:p>
        </w:tc>
        <w:tc>
          <w:tcPr>
            <w:tcW w:w="2423" w:type="dxa"/>
            <w:vAlign w:val="bottom"/>
          </w:tcPr>
          <w:p w14:paraId="6A847968"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6306</w:t>
            </w:r>
          </w:p>
        </w:tc>
        <w:tc>
          <w:tcPr>
            <w:tcW w:w="1211" w:type="dxa"/>
            <w:vAlign w:val="center"/>
          </w:tcPr>
          <w:p w14:paraId="7732874F"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10632</w:t>
            </w:r>
          </w:p>
        </w:tc>
      </w:tr>
      <w:tr w:rsidR="00D5154F" w:rsidRPr="00FD0436" w14:paraId="0D9144A0" w14:textId="77777777" w:rsidTr="00D5154F">
        <w:trPr>
          <w:trHeight w:val="200"/>
        </w:trPr>
        <w:tc>
          <w:tcPr>
            <w:tcW w:w="711" w:type="dxa"/>
            <w:vAlign w:val="center"/>
          </w:tcPr>
          <w:p w14:paraId="3FA9742A"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18</w:t>
            </w:r>
          </w:p>
        </w:tc>
        <w:tc>
          <w:tcPr>
            <w:tcW w:w="3390" w:type="dxa"/>
            <w:vAlign w:val="center"/>
          </w:tcPr>
          <w:p w14:paraId="62DA5875"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Мошковский</w:t>
            </w:r>
          </w:p>
        </w:tc>
        <w:tc>
          <w:tcPr>
            <w:tcW w:w="1118" w:type="dxa"/>
            <w:vAlign w:val="center"/>
          </w:tcPr>
          <w:p w14:paraId="6D805B3D"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42145</w:t>
            </w:r>
          </w:p>
        </w:tc>
        <w:tc>
          <w:tcPr>
            <w:tcW w:w="1864" w:type="dxa"/>
            <w:vAlign w:val="bottom"/>
          </w:tcPr>
          <w:p w14:paraId="70393216"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21954</w:t>
            </w:r>
          </w:p>
        </w:tc>
        <w:tc>
          <w:tcPr>
            <w:tcW w:w="2423" w:type="dxa"/>
            <w:vAlign w:val="bottom"/>
          </w:tcPr>
          <w:p w14:paraId="5D436ACE"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10955</w:t>
            </w:r>
          </w:p>
        </w:tc>
        <w:tc>
          <w:tcPr>
            <w:tcW w:w="1211" w:type="dxa"/>
            <w:vAlign w:val="center"/>
          </w:tcPr>
          <w:p w14:paraId="7E654191"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27482</w:t>
            </w:r>
          </w:p>
        </w:tc>
      </w:tr>
      <w:tr w:rsidR="00D5154F" w:rsidRPr="00FD0436" w14:paraId="65E7B8EF" w14:textId="77777777" w:rsidTr="00D5154F">
        <w:trPr>
          <w:trHeight w:val="210"/>
        </w:trPr>
        <w:tc>
          <w:tcPr>
            <w:tcW w:w="711" w:type="dxa"/>
            <w:vAlign w:val="center"/>
          </w:tcPr>
          <w:p w14:paraId="190265CD"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19</w:t>
            </w:r>
          </w:p>
        </w:tc>
        <w:tc>
          <w:tcPr>
            <w:tcW w:w="3390" w:type="dxa"/>
            <w:vAlign w:val="center"/>
          </w:tcPr>
          <w:p w14:paraId="0C081B61"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Новосибирский</w:t>
            </w:r>
          </w:p>
        </w:tc>
        <w:tc>
          <w:tcPr>
            <w:tcW w:w="1118" w:type="dxa"/>
            <w:vAlign w:val="bottom"/>
          </w:tcPr>
          <w:p w14:paraId="2E0F0AAB"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140542</w:t>
            </w:r>
          </w:p>
        </w:tc>
        <w:tc>
          <w:tcPr>
            <w:tcW w:w="1864" w:type="dxa"/>
            <w:vAlign w:val="bottom"/>
          </w:tcPr>
          <w:p w14:paraId="1218FEF7"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77079</w:t>
            </w:r>
          </w:p>
        </w:tc>
        <w:tc>
          <w:tcPr>
            <w:tcW w:w="2423" w:type="dxa"/>
            <w:vAlign w:val="bottom"/>
          </w:tcPr>
          <w:p w14:paraId="63FA1016"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34758</w:t>
            </w:r>
          </w:p>
        </w:tc>
        <w:tc>
          <w:tcPr>
            <w:tcW w:w="1211" w:type="dxa"/>
            <w:vAlign w:val="bottom"/>
          </w:tcPr>
          <w:p w14:paraId="0B480B57"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99028</w:t>
            </w:r>
          </w:p>
        </w:tc>
      </w:tr>
      <w:tr w:rsidR="00D5154F" w:rsidRPr="00FD0436" w14:paraId="4FEAB75C" w14:textId="77777777" w:rsidTr="00D5154F">
        <w:trPr>
          <w:trHeight w:val="210"/>
        </w:trPr>
        <w:tc>
          <w:tcPr>
            <w:tcW w:w="711" w:type="dxa"/>
            <w:vAlign w:val="center"/>
          </w:tcPr>
          <w:p w14:paraId="05AE88BC"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19.1</w:t>
            </w:r>
          </w:p>
        </w:tc>
        <w:tc>
          <w:tcPr>
            <w:tcW w:w="3390" w:type="dxa"/>
            <w:vAlign w:val="center"/>
          </w:tcPr>
          <w:p w14:paraId="13C05AF5" w14:textId="77777777" w:rsidR="00D5154F" w:rsidRPr="00FD0436" w:rsidRDefault="00D5154F" w:rsidP="00D5154F">
            <w:pPr>
              <w:rPr>
                <w:rFonts w:ascii="Times New Roman" w:hAnsi="Times New Roman" w:cs="Times New Roman"/>
                <w:i/>
                <w:sz w:val="16"/>
                <w:szCs w:val="16"/>
              </w:rPr>
            </w:pPr>
            <w:r w:rsidRPr="00FD0436">
              <w:rPr>
                <w:rFonts w:ascii="Times New Roman" w:hAnsi="Times New Roman" w:cs="Times New Roman"/>
                <w:i/>
                <w:sz w:val="16"/>
                <w:szCs w:val="16"/>
              </w:rPr>
              <w:t xml:space="preserve">    в т.ч. п.г.т. Кольцово</w:t>
            </w:r>
          </w:p>
        </w:tc>
        <w:tc>
          <w:tcPr>
            <w:tcW w:w="1118" w:type="dxa"/>
            <w:vAlign w:val="bottom"/>
          </w:tcPr>
          <w:p w14:paraId="556E277E"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39540</w:t>
            </w:r>
          </w:p>
        </w:tc>
        <w:tc>
          <w:tcPr>
            <w:tcW w:w="1864" w:type="dxa"/>
            <w:vAlign w:val="bottom"/>
          </w:tcPr>
          <w:p w14:paraId="7DEDF957"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22283</w:t>
            </w:r>
          </w:p>
        </w:tc>
        <w:tc>
          <w:tcPr>
            <w:tcW w:w="2423" w:type="dxa"/>
            <w:vAlign w:val="bottom"/>
          </w:tcPr>
          <w:p w14:paraId="2D838661"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10484</w:t>
            </w:r>
          </w:p>
        </w:tc>
        <w:tc>
          <w:tcPr>
            <w:tcW w:w="1211" w:type="dxa"/>
            <w:vAlign w:val="bottom"/>
          </w:tcPr>
          <w:p w14:paraId="29C6EFD0"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23073</w:t>
            </w:r>
          </w:p>
        </w:tc>
      </w:tr>
      <w:tr w:rsidR="00D5154F" w:rsidRPr="00FD0436" w14:paraId="48C723F8" w14:textId="77777777" w:rsidTr="00D5154F">
        <w:trPr>
          <w:trHeight w:val="87"/>
        </w:trPr>
        <w:tc>
          <w:tcPr>
            <w:tcW w:w="711" w:type="dxa"/>
            <w:vAlign w:val="center"/>
          </w:tcPr>
          <w:p w14:paraId="7A89121F"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19.2</w:t>
            </w:r>
          </w:p>
        </w:tc>
        <w:tc>
          <w:tcPr>
            <w:tcW w:w="3390" w:type="dxa"/>
            <w:vAlign w:val="center"/>
          </w:tcPr>
          <w:p w14:paraId="778916F6" w14:textId="77777777" w:rsidR="00D5154F" w:rsidRPr="00FD0436" w:rsidRDefault="00D5154F" w:rsidP="00D5154F">
            <w:pPr>
              <w:rPr>
                <w:rFonts w:ascii="Times New Roman" w:hAnsi="Times New Roman" w:cs="Times New Roman"/>
                <w:i/>
                <w:sz w:val="16"/>
                <w:szCs w:val="16"/>
              </w:rPr>
            </w:pPr>
            <w:r w:rsidRPr="00FD0436">
              <w:rPr>
                <w:rFonts w:ascii="Times New Roman" w:hAnsi="Times New Roman" w:cs="Times New Roman"/>
                <w:i/>
                <w:sz w:val="16"/>
                <w:szCs w:val="16"/>
              </w:rPr>
              <w:t xml:space="preserve">    Новосибирский с.</w:t>
            </w:r>
          </w:p>
        </w:tc>
        <w:tc>
          <w:tcPr>
            <w:tcW w:w="1118" w:type="dxa"/>
            <w:vAlign w:val="bottom"/>
          </w:tcPr>
          <w:p w14:paraId="6142C431"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101002</w:t>
            </w:r>
          </w:p>
        </w:tc>
        <w:tc>
          <w:tcPr>
            <w:tcW w:w="1864" w:type="dxa"/>
            <w:vAlign w:val="bottom"/>
          </w:tcPr>
          <w:p w14:paraId="596D6A22"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54796</w:t>
            </w:r>
          </w:p>
        </w:tc>
        <w:tc>
          <w:tcPr>
            <w:tcW w:w="2423" w:type="dxa"/>
            <w:vAlign w:val="bottom"/>
          </w:tcPr>
          <w:p w14:paraId="558D8E7D"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24274</w:t>
            </w:r>
          </w:p>
        </w:tc>
        <w:tc>
          <w:tcPr>
            <w:tcW w:w="1211" w:type="dxa"/>
            <w:vAlign w:val="bottom"/>
          </w:tcPr>
          <w:p w14:paraId="32A04015"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75955</w:t>
            </w:r>
          </w:p>
        </w:tc>
      </w:tr>
      <w:tr w:rsidR="00D5154F" w:rsidRPr="00FD0436" w14:paraId="27658379" w14:textId="77777777" w:rsidTr="00D5154F">
        <w:trPr>
          <w:trHeight w:val="210"/>
        </w:trPr>
        <w:tc>
          <w:tcPr>
            <w:tcW w:w="711" w:type="dxa"/>
            <w:vAlign w:val="center"/>
          </w:tcPr>
          <w:p w14:paraId="1ABBBFBB"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20</w:t>
            </w:r>
          </w:p>
        </w:tc>
        <w:tc>
          <w:tcPr>
            <w:tcW w:w="3390" w:type="dxa"/>
            <w:vAlign w:val="center"/>
          </w:tcPr>
          <w:p w14:paraId="2FB72C38"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Ордынский</w:t>
            </w:r>
          </w:p>
        </w:tc>
        <w:tc>
          <w:tcPr>
            <w:tcW w:w="1118" w:type="dxa"/>
            <w:vAlign w:val="bottom"/>
          </w:tcPr>
          <w:p w14:paraId="21283E88"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35939</w:t>
            </w:r>
          </w:p>
        </w:tc>
        <w:tc>
          <w:tcPr>
            <w:tcW w:w="1864" w:type="dxa"/>
            <w:vAlign w:val="bottom"/>
          </w:tcPr>
          <w:p w14:paraId="1FF3A73F"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18104</w:t>
            </w:r>
          </w:p>
        </w:tc>
        <w:tc>
          <w:tcPr>
            <w:tcW w:w="2423" w:type="dxa"/>
            <w:vAlign w:val="bottom"/>
          </w:tcPr>
          <w:p w14:paraId="6163EC6F"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10523</w:t>
            </w:r>
          </w:p>
        </w:tc>
        <w:tc>
          <w:tcPr>
            <w:tcW w:w="1211" w:type="dxa"/>
            <w:vAlign w:val="center"/>
          </w:tcPr>
          <w:p w14:paraId="51724247"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26104</w:t>
            </w:r>
          </w:p>
        </w:tc>
      </w:tr>
      <w:tr w:rsidR="00D5154F" w:rsidRPr="00FD0436" w14:paraId="027B8CEB" w14:textId="77777777" w:rsidTr="00D5154F">
        <w:trPr>
          <w:trHeight w:val="210"/>
        </w:trPr>
        <w:tc>
          <w:tcPr>
            <w:tcW w:w="711" w:type="dxa"/>
            <w:vAlign w:val="center"/>
          </w:tcPr>
          <w:p w14:paraId="7C717F16"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21</w:t>
            </w:r>
          </w:p>
        </w:tc>
        <w:tc>
          <w:tcPr>
            <w:tcW w:w="3390" w:type="dxa"/>
            <w:vAlign w:val="center"/>
          </w:tcPr>
          <w:p w14:paraId="29256FCC"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Северный</w:t>
            </w:r>
          </w:p>
        </w:tc>
        <w:tc>
          <w:tcPr>
            <w:tcW w:w="1118" w:type="dxa"/>
            <w:vAlign w:val="bottom"/>
          </w:tcPr>
          <w:p w14:paraId="1C3EA1E1"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9459</w:t>
            </w:r>
          </w:p>
        </w:tc>
        <w:tc>
          <w:tcPr>
            <w:tcW w:w="1864" w:type="dxa"/>
            <w:vAlign w:val="bottom"/>
          </w:tcPr>
          <w:p w14:paraId="29D4F421"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5139</w:t>
            </w:r>
          </w:p>
        </w:tc>
        <w:tc>
          <w:tcPr>
            <w:tcW w:w="2423" w:type="dxa"/>
            <w:vAlign w:val="bottom"/>
          </w:tcPr>
          <w:p w14:paraId="69A66316"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2486</w:t>
            </w:r>
          </w:p>
        </w:tc>
        <w:tc>
          <w:tcPr>
            <w:tcW w:w="1211" w:type="dxa"/>
            <w:vAlign w:val="center"/>
          </w:tcPr>
          <w:p w14:paraId="2F343FAD"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9459</w:t>
            </w:r>
          </w:p>
        </w:tc>
      </w:tr>
      <w:tr w:rsidR="00D5154F" w:rsidRPr="00FD0436" w14:paraId="1AD14CA8" w14:textId="77777777" w:rsidTr="00D5154F">
        <w:trPr>
          <w:trHeight w:val="200"/>
        </w:trPr>
        <w:tc>
          <w:tcPr>
            <w:tcW w:w="711" w:type="dxa"/>
            <w:vAlign w:val="center"/>
          </w:tcPr>
          <w:p w14:paraId="58D9C845"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22</w:t>
            </w:r>
          </w:p>
        </w:tc>
        <w:tc>
          <w:tcPr>
            <w:tcW w:w="3390" w:type="dxa"/>
            <w:vAlign w:val="center"/>
          </w:tcPr>
          <w:p w14:paraId="35E4E20D"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Сузунский</w:t>
            </w:r>
          </w:p>
        </w:tc>
        <w:tc>
          <w:tcPr>
            <w:tcW w:w="1118" w:type="dxa"/>
            <w:vAlign w:val="bottom"/>
          </w:tcPr>
          <w:p w14:paraId="28C0D52E"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32318</w:t>
            </w:r>
          </w:p>
        </w:tc>
        <w:tc>
          <w:tcPr>
            <w:tcW w:w="1864" w:type="dxa"/>
            <w:vAlign w:val="bottom"/>
          </w:tcPr>
          <w:p w14:paraId="08BF11FE"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16523</w:t>
            </w:r>
          </w:p>
        </w:tc>
        <w:tc>
          <w:tcPr>
            <w:tcW w:w="2423" w:type="dxa"/>
            <w:vAlign w:val="bottom"/>
          </w:tcPr>
          <w:p w14:paraId="2521ED4E"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8797</w:t>
            </w:r>
          </w:p>
        </w:tc>
        <w:tc>
          <w:tcPr>
            <w:tcW w:w="1211" w:type="dxa"/>
            <w:vAlign w:val="center"/>
          </w:tcPr>
          <w:p w14:paraId="21998D5F"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16741</w:t>
            </w:r>
          </w:p>
        </w:tc>
      </w:tr>
      <w:tr w:rsidR="00D5154F" w:rsidRPr="00FD0436" w14:paraId="2D642490" w14:textId="77777777" w:rsidTr="00D5154F">
        <w:trPr>
          <w:trHeight w:val="210"/>
        </w:trPr>
        <w:tc>
          <w:tcPr>
            <w:tcW w:w="711" w:type="dxa"/>
            <w:vAlign w:val="center"/>
          </w:tcPr>
          <w:p w14:paraId="6A768605"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23</w:t>
            </w:r>
          </w:p>
        </w:tc>
        <w:tc>
          <w:tcPr>
            <w:tcW w:w="3390" w:type="dxa"/>
            <w:vAlign w:val="center"/>
          </w:tcPr>
          <w:p w14:paraId="60006879"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Татарский</w:t>
            </w:r>
          </w:p>
        </w:tc>
        <w:tc>
          <w:tcPr>
            <w:tcW w:w="1118" w:type="dxa"/>
            <w:vAlign w:val="bottom"/>
          </w:tcPr>
          <w:p w14:paraId="0AB4D110"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38261</w:t>
            </w:r>
          </w:p>
        </w:tc>
        <w:tc>
          <w:tcPr>
            <w:tcW w:w="1864" w:type="dxa"/>
            <w:vAlign w:val="bottom"/>
          </w:tcPr>
          <w:p w14:paraId="55C503E4"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19874</w:t>
            </w:r>
          </w:p>
        </w:tc>
        <w:tc>
          <w:tcPr>
            <w:tcW w:w="2423" w:type="dxa"/>
            <w:vAlign w:val="bottom"/>
          </w:tcPr>
          <w:p w14:paraId="02331AB2"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10252</w:t>
            </w:r>
          </w:p>
        </w:tc>
        <w:tc>
          <w:tcPr>
            <w:tcW w:w="1211" w:type="dxa"/>
            <w:vAlign w:val="center"/>
          </w:tcPr>
          <w:p w14:paraId="7D93E279"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14532</w:t>
            </w:r>
          </w:p>
        </w:tc>
      </w:tr>
      <w:tr w:rsidR="00D5154F" w:rsidRPr="00FD0436" w14:paraId="70752B81" w14:textId="77777777" w:rsidTr="00D5154F">
        <w:trPr>
          <w:trHeight w:val="210"/>
        </w:trPr>
        <w:tc>
          <w:tcPr>
            <w:tcW w:w="711" w:type="dxa"/>
            <w:vAlign w:val="center"/>
          </w:tcPr>
          <w:p w14:paraId="75DB6261"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24</w:t>
            </w:r>
          </w:p>
        </w:tc>
        <w:tc>
          <w:tcPr>
            <w:tcW w:w="3390" w:type="dxa"/>
            <w:vAlign w:val="center"/>
          </w:tcPr>
          <w:p w14:paraId="7C5A1AAC" w14:textId="77777777" w:rsidR="00D5154F" w:rsidRPr="00FD0436" w:rsidRDefault="00D5154F" w:rsidP="00D5154F">
            <w:pPr>
              <w:widowControl w:val="0"/>
              <w:rPr>
                <w:rFonts w:ascii="Times New Roman" w:hAnsi="Times New Roman" w:cs="Times New Roman"/>
                <w:sz w:val="16"/>
                <w:szCs w:val="16"/>
              </w:rPr>
            </w:pPr>
            <w:r w:rsidRPr="00FD0436">
              <w:rPr>
                <w:rFonts w:ascii="Times New Roman" w:hAnsi="Times New Roman" w:cs="Times New Roman"/>
                <w:sz w:val="16"/>
                <w:szCs w:val="16"/>
              </w:rPr>
              <w:t xml:space="preserve"> Тогучинский</w:t>
            </w:r>
          </w:p>
        </w:tc>
        <w:tc>
          <w:tcPr>
            <w:tcW w:w="1118" w:type="dxa"/>
            <w:vAlign w:val="center"/>
          </w:tcPr>
          <w:p w14:paraId="27BE2701"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56626</w:t>
            </w:r>
          </w:p>
        </w:tc>
        <w:tc>
          <w:tcPr>
            <w:tcW w:w="1864" w:type="dxa"/>
            <w:vAlign w:val="bottom"/>
          </w:tcPr>
          <w:p w14:paraId="44EB2835"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29886</w:t>
            </w:r>
          </w:p>
        </w:tc>
        <w:tc>
          <w:tcPr>
            <w:tcW w:w="2423" w:type="dxa"/>
            <w:vAlign w:val="bottom"/>
          </w:tcPr>
          <w:p w14:paraId="0C7240BD"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14967</w:t>
            </w:r>
          </w:p>
        </w:tc>
        <w:tc>
          <w:tcPr>
            <w:tcW w:w="1211" w:type="dxa"/>
            <w:vAlign w:val="center"/>
          </w:tcPr>
          <w:p w14:paraId="162A5114"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26479</w:t>
            </w:r>
          </w:p>
        </w:tc>
      </w:tr>
      <w:tr w:rsidR="00D5154F" w:rsidRPr="00FD0436" w14:paraId="565AB9D3" w14:textId="77777777" w:rsidTr="00D5154F">
        <w:trPr>
          <w:trHeight w:val="210"/>
        </w:trPr>
        <w:tc>
          <w:tcPr>
            <w:tcW w:w="711" w:type="dxa"/>
            <w:vAlign w:val="center"/>
          </w:tcPr>
          <w:p w14:paraId="5A12D964"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25</w:t>
            </w:r>
          </w:p>
        </w:tc>
        <w:tc>
          <w:tcPr>
            <w:tcW w:w="3390" w:type="dxa"/>
            <w:vAlign w:val="center"/>
          </w:tcPr>
          <w:p w14:paraId="202AAFF7"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Убинский</w:t>
            </w:r>
          </w:p>
        </w:tc>
        <w:tc>
          <w:tcPr>
            <w:tcW w:w="1118" w:type="dxa"/>
            <w:vAlign w:val="center"/>
          </w:tcPr>
          <w:p w14:paraId="20AD5A05"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14509</w:t>
            </w:r>
          </w:p>
        </w:tc>
        <w:tc>
          <w:tcPr>
            <w:tcW w:w="1864" w:type="dxa"/>
            <w:vAlign w:val="bottom"/>
          </w:tcPr>
          <w:p w14:paraId="356329A4"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7901</w:t>
            </w:r>
          </w:p>
        </w:tc>
        <w:tc>
          <w:tcPr>
            <w:tcW w:w="2423" w:type="dxa"/>
            <w:vAlign w:val="bottom"/>
          </w:tcPr>
          <w:p w14:paraId="3841386B"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3962</w:t>
            </w:r>
          </w:p>
        </w:tc>
        <w:tc>
          <w:tcPr>
            <w:tcW w:w="1211" w:type="dxa"/>
            <w:vAlign w:val="center"/>
          </w:tcPr>
          <w:p w14:paraId="391E316B"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14509</w:t>
            </w:r>
          </w:p>
        </w:tc>
      </w:tr>
      <w:tr w:rsidR="00D5154F" w:rsidRPr="00FD0436" w14:paraId="5E6DA59B" w14:textId="77777777" w:rsidTr="00D5154F">
        <w:trPr>
          <w:trHeight w:val="210"/>
        </w:trPr>
        <w:tc>
          <w:tcPr>
            <w:tcW w:w="711" w:type="dxa"/>
            <w:vAlign w:val="center"/>
          </w:tcPr>
          <w:p w14:paraId="7197B954"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26</w:t>
            </w:r>
          </w:p>
        </w:tc>
        <w:tc>
          <w:tcPr>
            <w:tcW w:w="3390" w:type="dxa"/>
            <w:vAlign w:val="center"/>
          </w:tcPr>
          <w:p w14:paraId="64ADB803"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Усть-Таркский</w:t>
            </w:r>
          </w:p>
        </w:tc>
        <w:tc>
          <w:tcPr>
            <w:tcW w:w="1118" w:type="dxa"/>
            <w:vAlign w:val="center"/>
          </w:tcPr>
          <w:p w14:paraId="77792586"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11356</w:t>
            </w:r>
          </w:p>
        </w:tc>
        <w:tc>
          <w:tcPr>
            <w:tcW w:w="1864" w:type="dxa"/>
            <w:vAlign w:val="bottom"/>
          </w:tcPr>
          <w:p w14:paraId="7DA18F18"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6026</w:t>
            </w:r>
          </w:p>
        </w:tc>
        <w:tc>
          <w:tcPr>
            <w:tcW w:w="2423" w:type="dxa"/>
            <w:vAlign w:val="bottom"/>
          </w:tcPr>
          <w:p w14:paraId="39FB9104"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3027</w:t>
            </w:r>
          </w:p>
        </w:tc>
        <w:tc>
          <w:tcPr>
            <w:tcW w:w="1211" w:type="dxa"/>
            <w:vAlign w:val="center"/>
          </w:tcPr>
          <w:p w14:paraId="02F725B1"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11356</w:t>
            </w:r>
          </w:p>
        </w:tc>
      </w:tr>
      <w:tr w:rsidR="00D5154F" w:rsidRPr="00FD0436" w14:paraId="4A8B3950" w14:textId="77777777" w:rsidTr="00D5154F">
        <w:trPr>
          <w:trHeight w:val="210"/>
        </w:trPr>
        <w:tc>
          <w:tcPr>
            <w:tcW w:w="711" w:type="dxa"/>
            <w:vAlign w:val="center"/>
          </w:tcPr>
          <w:p w14:paraId="2F770EE4"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27</w:t>
            </w:r>
          </w:p>
        </w:tc>
        <w:tc>
          <w:tcPr>
            <w:tcW w:w="3390" w:type="dxa"/>
            <w:vAlign w:val="center"/>
          </w:tcPr>
          <w:p w14:paraId="05831AAC"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Чановский</w:t>
            </w:r>
          </w:p>
        </w:tc>
        <w:tc>
          <w:tcPr>
            <w:tcW w:w="1118" w:type="dxa"/>
            <w:vAlign w:val="center"/>
          </w:tcPr>
          <w:p w14:paraId="11A2E3CC"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23495</w:t>
            </w:r>
          </w:p>
        </w:tc>
        <w:tc>
          <w:tcPr>
            <w:tcW w:w="1864" w:type="dxa"/>
            <w:vAlign w:val="bottom"/>
          </w:tcPr>
          <w:p w14:paraId="3109BC23"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12138</w:t>
            </w:r>
          </w:p>
        </w:tc>
        <w:tc>
          <w:tcPr>
            <w:tcW w:w="2423" w:type="dxa"/>
            <w:vAlign w:val="bottom"/>
          </w:tcPr>
          <w:p w14:paraId="5D8358F0"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6210</w:t>
            </w:r>
          </w:p>
        </w:tc>
        <w:tc>
          <w:tcPr>
            <w:tcW w:w="1211" w:type="dxa"/>
            <w:vAlign w:val="center"/>
          </w:tcPr>
          <w:p w14:paraId="12F7E14E"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15273</w:t>
            </w:r>
          </w:p>
        </w:tc>
      </w:tr>
      <w:tr w:rsidR="00D5154F" w:rsidRPr="00FD0436" w14:paraId="71158A49" w14:textId="77777777" w:rsidTr="00D5154F">
        <w:trPr>
          <w:trHeight w:val="210"/>
        </w:trPr>
        <w:tc>
          <w:tcPr>
            <w:tcW w:w="711" w:type="dxa"/>
            <w:vAlign w:val="center"/>
          </w:tcPr>
          <w:p w14:paraId="5A2292F2"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28</w:t>
            </w:r>
          </w:p>
        </w:tc>
        <w:tc>
          <w:tcPr>
            <w:tcW w:w="3390" w:type="dxa"/>
            <w:vAlign w:val="center"/>
          </w:tcPr>
          <w:p w14:paraId="7B6C226E"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Черепановский</w:t>
            </w:r>
          </w:p>
        </w:tc>
        <w:tc>
          <w:tcPr>
            <w:tcW w:w="1118" w:type="dxa"/>
            <w:vAlign w:val="center"/>
          </w:tcPr>
          <w:p w14:paraId="7E71D1F7"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47551</w:t>
            </w:r>
          </w:p>
        </w:tc>
        <w:tc>
          <w:tcPr>
            <w:tcW w:w="1864" w:type="dxa"/>
            <w:vAlign w:val="bottom"/>
          </w:tcPr>
          <w:p w14:paraId="6F90E23F"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24156</w:t>
            </w:r>
          </w:p>
        </w:tc>
        <w:tc>
          <w:tcPr>
            <w:tcW w:w="2423" w:type="dxa"/>
            <w:vAlign w:val="bottom"/>
          </w:tcPr>
          <w:p w14:paraId="24446BEC"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12565</w:t>
            </w:r>
          </w:p>
        </w:tc>
        <w:tc>
          <w:tcPr>
            <w:tcW w:w="1211" w:type="dxa"/>
            <w:vAlign w:val="center"/>
          </w:tcPr>
          <w:p w14:paraId="6FECF8E6"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19900</w:t>
            </w:r>
          </w:p>
        </w:tc>
      </w:tr>
      <w:tr w:rsidR="00D5154F" w:rsidRPr="00FD0436" w14:paraId="12294A27" w14:textId="77777777" w:rsidTr="00D5154F">
        <w:trPr>
          <w:trHeight w:val="200"/>
        </w:trPr>
        <w:tc>
          <w:tcPr>
            <w:tcW w:w="711" w:type="dxa"/>
            <w:vAlign w:val="center"/>
          </w:tcPr>
          <w:p w14:paraId="626700BD"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29</w:t>
            </w:r>
          </w:p>
        </w:tc>
        <w:tc>
          <w:tcPr>
            <w:tcW w:w="3390" w:type="dxa"/>
            <w:vAlign w:val="center"/>
          </w:tcPr>
          <w:p w14:paraId="249433FE"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Чистоозерный</w:t>
            </w:r>
          </w:p>
        </w:tc>
        <w:tc>
          <w:tcPr>
            <w:tcW w:w="1118" w:type="dxa"/>
            <w:vAlign w:val="center"/>
          </w:tcPr>
          <w:p w14:paraId="649B6F3D"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17372</w:t>
            </w:r>
          </w:p>
        </w:tc>
        <w:tc>
          <w:tcPr>
            <w:tcW w:w="1864" w:type="dxa"/>
            <w:vAlign w:val="bottom"/>
          </w:tcPr>
          <w:p w14:paraId="3A075A71"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9671</w:t>
            </w:r>
          </w:p>
        </w:tc>
        <w:tc>
          <w:tcPr>
            <w:tcW w:w="2423" w:type="dxa"/>
            <w:vAlign w:val="bottom"/>
          </w:tcPr>
          <w:p w14:paraId="47256E60"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4498</w:t>
            </w:r>
          </w:p>
        </w:tc>
        <w:tc>
          <w:tcPr>
            <w:tcW w:w="1211" w:type="dxa"/>
            <w:vAlign w:val="center"/>
          </w:tcPr>
          <w:p w14:paraId="0208441A"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11832</w:t>
            </w:r>
          </w:p>
        </w:tc>
      </w:tr>
      <w:tr w:rsidR="00D5154F" w:rsidRPr="00FD0436" w14:paraId="3FB4F8C7" w14:textId="77777777" w:rsidTr="00D5154F">
        <w:trPr>
          <w:trHeight w:val="210"/>
        </w:trPr>
        <w:tc>
          <w:tcPr>
            <w:tcW w:w="711" w:type="dxa"/>
            <w:vAlign w:val="center"/>
          </w:tcPr>
          <w:p w14:paraId="550E7031"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30</w:t>
            </w:r>
          </w:p>
        </w:tc>
        <w:tc>
          <w:tcPr>
            <w:tcW w:w="3390" w:type="dxa"/>
            <w:vAlign w:val="center"/>
          </w:tcPr>
          <w:p w14:paraId="25F2F739"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Чулымский</w:t>
            </w:r>
          </w:p>
        </w:tc>
        <w:tc>
          <w:tcPr>
            <w:tcW w:w="1118" w:type="dxa"/>
            <w:vAlign w:val="center"/>
          </w:tcPr>
          <w:p w14:paraId="7502FD00"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21899</w:t>
            </w:r>
          </w:p>
        </w:tc>
        <w:tc>
          <w:tcPr>
            <w:tcW w:w="1864" w:type="dxa"/>
            <w:vAlign w:val="bottom"/>
          </w:tcPr>
          <w:p w14:paraId="0EB0EB27"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11254</w:t>
            </w:r>
          </w:p>
        </w:tc>
        <w:tc>
          <w:tcPr>
            <w:tcW w:w="2423" w:type="dxa"/>
            <w:vAlign w:val="bottom"/>
          </w:tcPr>
          <w:p w14:paraId="3439FE47"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6258</w:t>
            </w:r>
          </w:p>
        </w:tc>
        <w:tc>
          <w:tcPr>
            <w:tcW w:w="1211" w:type="dxa"/>
            <w:vAlign w:val="center"/>
          </w:tcPr>
          <w:p w14:paraId="2FDCABBB"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10683</w:t>
            </w:r>
          </w:p>
        </w:tc>
      </w:tr>
      <w:tr w:rsidR="00D5154F" w:rsidRPr="00FD0436" w14:paraId="128223CE" w14:textId="77777777" w:rsidTr="00D5154F">
        <w:trPr>
          <w:trHeight w:val="210"/>
        </w:trPr>
        <w:tc>
          <w:tcPr>
            <w:tcW w:w="711" w:type="dxa"/>
            <w:vAlign w:val="center"/>
          </w:tcPr>
          <w:p w14:paraId="1CB8CDF3"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31</w:t>
            </w:r>
          </w:p>
        </w:tc>
        <w:tc>
          <w:tcPr>
            <w:tcW w:w="3390" w:type="dxa"/>
            <w:vAlign w:val="center"/>
          </w:tcPr>
          <w:p w14:paraId="78C1AD14"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г. Бердск</w:t>
            </w:r>
          </w:p>
        </w:tc>
        <w:tc>
          <w:tcPr>
            <w:tcW w:w="1118" w:type="dxa"/>
            <w:vAlign w:val="center"/>
          </w:tcPr>
          <w:p w14:paraId="3919D53F"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106629</w:t>
            </w:r>
          </w:p>
        </w:tc>
        <w:tc>
          <w:tcPr>
            <w:tcW w:w="1864" w:type="dxa"/>
            <w:vAlign w:val="center"/>
          </w:tcPr>
          <w:p w14:paraId="2F16AAD4"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58786</w:t>
            </w:r>
          </w:p>
        </w:tc>
        <w:tc>
          <w:tcPr>
            <w:tcW w:w="2423" w:type="dxa"/>
            <w:vAlign w:val="center"/>
          </w:tcPr>
          <w:p w14:paraId="13A451CC"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27678</w:t>
            </w:r>
          </w:p>
        </w:tc>
        <w:tc>
          <w:tcPr>
            <w:tcW w:w="1211" w:type="dxa"/>
            <w:vAlign w:val="center"/>
          </w:tcPr>
          <w:p w14:paraId="21E2BD3A"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3051</w:t>
            </w:r>
          </w:p>
        </w:tc>
      </w:tr>
      <w:tr w:rsidR="00D5154F" w:rsidRPr="00FD0436" w14:paraId="47F91C0D" w14:textId="77777777" w:rsidTr="00D5154F">
        <w:trPr>
          <w:trHeight w:val="150"/>
        </w:trPr>
        <w:tc>
          <w:tcPr>
            <w:tcW w:w="711" w:type="dxa"/>
            <w:vAlign w:val="center"/>
          </w:tcPr>
          <w:p w14:paraId="25A43F20"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lang w:val="en-US"/>
              </w:rPr>
              <w:t>3</w:t>
            </w:r>
            <w:r w:rsidRPr="00FD0436">
              <w:rPr>
                <w:rFonts w:ascii="Times New Roman" w:hAnsi="Times New Roman" w:cs="Times New Roman"/>
                <w:sz w:val="16"/>
                <w:szCs w:val="16"/>
              </w:rPr>
              <w:t>2</w:t>
            </w:r>
          </w:p>
        </w:tc>
        <w:tc>
          <w:tcPr>
            <w:tcW w:w="3390" w:type="dxa"/>
            <w:vAlign w:val="center"/>
          </w:tcPr>
          <w:p w14:paraId="29166553"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г. Обь</w:t>
            </w:r>
          </w:p>
        </w:tc>
        <w:tc>
          <w:tcPr>
            <w:tcW w:w="1118" w:type="dxa"/>
            <w:vAlign w:val="center"/>
          </w:tcPr>
          <w:p w14:paraId="5B39EB8E"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37941</w:t>
            </w:r>
          </w:p>
        </w:tc>
        <w:tc>
          <w:tcPr>
            <w:tcW w:w="1864" w:type="dxa"/>
            <w:vAlign w:val="center"/>
          </w:tcPr>
          <w:p w14:paraId="580E8E96"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21001</w:t>
            </w:r>
          </w:p>
        </w:tc>
        <w:tc>
          <w:tcPr>
            <w:tcW w:w="2423" w:type="dxa"/>
            <w:vAlign w:val="center"/>
          </w:tcPr>
          <w:p w14:paraId="4180EED4"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9330</w:t>
            </w:r>
          </w:p>
        </w:tc>
        <w:tc>
          <w:tcPr>
            <w:tcW w:w="1211" w:type="dxa"/>
            <w:vAlign w:val="center"/>
          </w:tcPr>
          <w:p w14:paraId="0A5708CB"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8504</w:t>
            </w:r>
          </w:p>
        </w:tc>
      </w:tr>
      <w:tr w:rsidR="00D5154F" w:rsidRPr="00FD0436" w14:paraId="6370014B" w14:textId="77777777" w:rsidTr="00D5154F">
        <w:trPr>
          <w:trHeight w:val="229"/>
        </w:trPr>
        <w:tc>
          <w:tcPr>
            <w:tcW w:w="711" w:type="dxa"/>
            <w:vAlign w:val="center"/>
          </w:tcPr>
          <w:p w14:paraId="3AB6036D"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33</w:t>
            </w:r>
          </w:p>
        </w:tc>
        <w:tc>
          <w:tcPr>
            <w:tcW w:w="3390" w:type="dxa"/>
            <w:vAlign w:val="center"/>
          </w:tcPr>
          <w:p w14:paraId="73AE4B3B" w14:textId="77777777" w:rsidR="00D5154F" w:rsidRPr="00FD0436" w:rsidRDefault="00D5154F" w:rsidP="00D5154F">
            <w:pPr>
              <w:rPr>
                <w:rFonts w:ascii="Times New Roman" w:hAnsi="Times New Roman" w:cs="Times New Roman"/>
                <w:b/>
                <w:sz w:val="16"/>
                <w:szCs w:val="16"/>
              </w:rPr>
            </w:pPr>
            <w:r w:rsidRPr="00FD0436">
              <w:rPr>
                <w:rFonts w:ascii="Times New Roman" w:hAnsi="Times New Roman" w:cs="Times New Roman"/>
                <w:b/>
                <w:sz w:val="16"/>
                <w:szCs w:val="16"/>
              </w:rPr>
              <w:t>По районам области</w:t>
            </w:r>
          </w:p>
        </w:tc>
        <w:tc>
          <w:tcPr>
            <w:tcW w:w="1118" w:type="dxa"/>
            <w:vAlign w:val="center"/>
          </w:tcPr>
          <w:p w14:paraId="00890016" w14:textId="77777777" w:rsidR="00D5154F" w:rsidRPr="00FD0436" w:rsidRDefault="00D5154F" w:rsidP="00D5154F">
            <w:pPr>
              <w:jc w:val="center"/>
              <w:rPr>
                <w:rFonts w:ascii="Times New Roman" w:hAnsi="Times New Roman" w:cs="Times New Roman"/>
                <w:snapToGrid w:val="0"/>
                <w:sz w:val="16"/>
                <w:szCs w:val="16"/>
                <w:lang w:val="en-US"/>
              </w:rPr>
            </w:pPr>
            <w:r w:rsidRPr="00FD0436">
              <w:rPr>
                <w:rFonts w:ascii="Times New Roman" w:hAnsi="Times New Roman" w:cs="Times New Roman"/>
                <w:snapToGrid w:val="0"/>
                <w:sz w:val="16"/>
                <w:szCs w:val="16"/>
                <w:lang w:val="en-US"/>
              </w:rPr>
              <w:t>1176016</w:t>
            </w:r>
          </w:p>
        </w:tc>
        <w:tc>
          <w:tcPr>
            <w:tcW w:w="1864" w:type="dxa"/>
            <w:vAlign w:val="center"/>
          </w:tcPr>
          <w:p w14:paraId="22D503F7" w14:textId="77777777" w:rsidR="00D5154F" w:rsidRPr="00FD0436" w:rsidRDefault="00D5154F" w:rsidP="00D5154F">
            <w:pPr>
              <w:jc w:val="center"/>
              <w:rPr>
                <w:rFonts w:ascii="Times New Roman" w:hAnsi="Times New Roman" w:cs="Times New Roman"/>
                <w:snapToGrid w:val="0"/>
                <w:sz w:val="16"/>
                <w:szCs w:val="16"/>
                <w:lang w:val="en-US"/>
              </w:rPr>
            </w:pPr>
            <w:r w:rsidRPr="00FD0436">
              <w:rPr>
                <w:rFonts w:ascii="Times New Roman" w:hAnsi="Times New Roman" w:cs="Times New Roman"/>
                <w:snapToGrid w:val="0"/>
                <w:sz w:val="16"/>
                <w:szCs w:val="16"/>
                <w:lang w:val="en-US"/>
              </w:rPr>
              <w:t>620698</w:t>
            </w:r>
          </w:p>
        </w:tc>
        <w:tc>
          <w:tcPr>
            <w:tcW w:w="2423" w:type="dxa"/>
            <w:vAlign w:val="center"/>
          </w:tcPr>
          <w:p w14:paraId="6105E881" w14:textId="77777777" w:rsidR="00D5154F" w:rsidRPr="00FD0436" w:rsidRDefault="00D5154F" w:rsidP="00D5154F">
            <w:pPr>
              <w:jc w:val="center"/>
              <w:rPr>
                <w:rFonts w:ascii="Times New Roman" w:hAnsi="Times New Roman" w:cs="Times New Roman"/>
                <w:snapToGrid w:val="0"/>
                <w:sz w:val="16"/>
                <w:szCs w:val="16"/>
                <w:lang w:val="en-US"/>
              </w:rPr>
            </w:pPr>
            <w:r w:rsidRPr="00FD0436">
              <w:rPr>
                <w:rFonts w:ascii="Times New Roman" w:hAnsi="Times New Roman" w:cs="Times New Roman"/>
                <w:snapToGrid w:val="0"/>
                <w:sz w:val="16"/>
                <w:szCs w:val="16"/>
                <w:lang w:val="en-US"/>
              </w:rPr>
              <w:t>314264</w:t>
            </w:r>
          </w:p>
        </w:tc>
        <w:tc>
          <w:tcPr>
            <w:tcW w:w="1211" w:type="dxa"/>
            <w:vAlign w:val="center"/>
          </w:tcPr>
          <w:p w14:paraId="3AB59709" w14:textId="77777777" w:rsidR="00D5154F" w:rsidRPr="00FD0436" w:rsidRDefault="00D5154F" w:rsidP="00D5154F">
            <w:pPr>
              <w:jc w:val="center"/>
              <w:rPr>
                <w:rFonts w:ascii="Times New Roman" w:hAnsi="Times New Roman" w:cs="Times New Roman"/>
                <w:snapToGrid w:val="0"/>
                <w:sz w:val="16"/>
                <w:szCs w:val="16"/>
                <w:lang w:val="en-US"/>
              </w:rPr>
            </w:pPr>
            <w:r w:rsidRPr="00FD0436">
              <w:rPr>
                <w:rFonts w:ascii="Times New Roman" w:hAnsi="Times New Roman" w:cs="Times New Roman"/>
                <w:snapToGrid w:val="0"/>
                <w:sz w:val="16"/>
                <w:szCs w:val="16"/>
                <w:lang w:val="en-US"/>
              </w:rPr>
              <w:t>584523</w:t>
            </w:r>
          </w:p>
        </w:tc>
      </w:tr>
      <w:tr w:rsidR="00D5154F" w:rsidRPr="00FD0436" w14:paraId="7D0377D9" w14:textId="77777777" w:rsidTr="00D5154F">
        <w:trPr>
          <w:trHeight w:val="69"/>
        </w:trPr>
        <w:tc>
          <w:tcPr>
            <w:tcW w:w="711" w:type="dxa"/>
            <w:vAlign w:val="center"/>
          </w:tcPr>
          <w:p w14:paraId="5AEE8FF5"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34</w:t>
            </w:r>
          </w:p>
        </w:tc>
        <w:tc>
          <w:tcPr>
            <w:tcW w:w="3390" w:type="dxa"/>
            <w:vAlign w:val="center"/>
          </w:tcPr>
          <w:p w14:paraId="0D15918F"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г. Новосибирск</w:t>
            </w:r>
          </w:p>
        </w:tc>
        <w:tc>
          <w:tcPr>
            <w:tcW w:w="1118" w:type="dxa"/>
            <w:vAlign w:val="center"/>
          </w:tcPr>
          <w:p w14:paraId="0F7DCF7A" w14:textId="77777777" w:rsidR="00D5154F" w:rsidRPr="00FD0436" w:rsidRDefault="00D5154F" w:rsidP="00D5154F">
            <w:pPr>
              <w:jc w:val="center"/>
              <w:rPr>
                <w:rFonts w:ascii="Times New Roman" w:hAnsi="Times New Roman" w:cs="Times New Roman"/>
                <w:snapToGrid w:val="0"/>
                <w:sz w:val="16"/>
                <w:szCs w:val="16"/>
                <w:lang w:val="en-US"/>
              </w:rPr>
            </w:pPr>
            <w:r w:rsidRPr="00FD0436">
              <w:rPr>
                <w:rFonts w:ascii="Times New Roman" w:hAnsi="Times New Roman" w:cs="Times New Roman"/>
                <w:snapToGrid w:val="0"/>
                <w:sz w:val="16"/>
                <w:szCs w:val="16"/>
                <w:lang w:val="en-US"/>
              </w:rPr>
              <w:t>1612833</w:t>
            </w:r>
          </w:p>
        </w:tc>
        <w:tc>
          <w:tcPr>
            <w:tcW w:w="1864" w:type="dxa"/>
            <w:vAlign w:val="center"/>
          </w:tcPr>
          <w:p w14:paraId="688D3B75"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949703</w:t>
            </w:r>
          </w:p>
        </w:tc>
        <w:tc>
          <w:tcPr>
            <w:tcW w:w="2423" w:type="dxa"/>
            <w:vAlign w:val="bottom"/>
          </w:tcPr>
          <w:p w14:paraId="0D2EE3EE"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383989</w:t>
            </w:r>
          </w:p>
        </w:tc>
        <w:tc>
          <w:tcPr>
            <w:tcW w:w="1211" w:type="dxa"/>
            <w:vAlign w:val="center"/>
          </w:tcPr>
          <w:p w14:paraId="5AEACE91" w14:textId="77777777" w:rsidR="00D5154F" w:rsidRPr="00FD0436" w:rsidRDefault="00D5154F" w:rsidP="00D5154F">
            <w:pPr>
              <w:jc w:val="center"/>
              <w:rPr>
                <w:rFonts w:ascii="Times New Roman" w:hAnsi="Times New Roman" w:cs="Times New Roman"/>
                <w:sz w:val="16"/>
                <w:szCs w:val="16"/>
              </w:rPr>
            </w:pPr>
          </w:p>
        </w:tc>
      </w:tr>
      <w:tr w:rsidR="00D5154F" w:rsidRPr="00FD0436" w14:paraId="638BE974" w14:textId="77777777" w:rsidTr="00D5154F">
        <w:trPr>
          <w:trHeight w:val="621"/>
        </w:trPr>
        <w:tc>
          <w:tcPr>
            <w:tcW w:w="711" w:type="dxa"/>
            <w:vAlign w:val="center"/>
          </w:tcPr>
          <w:p w14:paraId="0919C49C" w14:textId="77777777" w:rsidR="00D5154F" w:rsidRPr="00FD0436" w:rsidRDefault="00D5154F" w:rsidP="00D5154F">
            <w:pPr>
              <w:jc w:val="center"/>
              <w:rPr>
                <w:rFonts w:ascii="Times New Roman" w:hAnsi="Times New Roman" w:cs="Times New Roman"/>
                <w:sz w:val="16"/>
                <w:szCs w:val="16"/>
              </w:rPr>
            </w:pPr>
          </w:p>
        </w:tc>
        <w:tc>
          <w:tcPr>
            <w:tcW w:w="3390" w:type="dxa"/>
            <w:vAlign w:val="center"/>
          </w:tcPr>
          <w:p w14:paraId="3C98430E"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b/>
                <w:sz w:val="16"/>
                <w:szCs w:val="16"/>
              </w:rPr>
              <w:t>По территории</w:t>
            </w:r>
          </w:p>
        </w:tc>
        <w:tc>
          <w:tcPr>
            <w:tcW w:w="1118" w:type="dxa"/>
            <w:vAlign w:val="center"/>
          </w:tcPr>
          <w:p w14:paraId="38513445" w14:textId="77777777" w:rsidR="00D5154F" w:rsidRPr="00FD0436" w:rsidRDefault="00D5154F" w:rsidP="00D5154F">
            <w:pPr>
              <w:jc w:val="center"/>
              <w:rPr>
                <w:rFonts w:ascii="Times New Roman" w:hAnsi="Times New Roman" w:cs="Times New Roman"/>
                <w:snapToGrid w:val="0"/>
                <w:sz w:val="16"/>
                <w:szCs w:val="16"/>
                <w:lang w:val="en-US"/>
              </w:rPr>
            </w:pPr>
            <w:r w:rsidRPr="00FD0436">
              <w:rPr>
                <w:rFonts w:ascii="Times New Roman" w:hAnsi="Times New Roman" w:cs="Times New Roman"/>
                <w:snapToGrid w:val="0"/>
                <w:sz w:val="16"/>
                <w:szCs w:val="16"/>
                <w:lang w:val="en-US"/>
              </w:rPr>
              <w:t>2788849</w:t>
            </w:r>
          </w:p>
        </w:tc>
        <w:tc>
          <w:tcPr>
            <w:tcW w:w="1864" w:type="dxa"/>
            <w:vAlign w:val="center"/>
          </w:tcPr>
          <w:p w14:paraId="1E4F2026" w14:textId="77777777" w:rsidR="00D5154F" w:rsidRPr="00FD0436" w:rsidRDefault="00D5154F" w:rsidP="00D5154F">
            <w:pPr>
              <w:jc w:val="center"/>
              <w:rPr>
                <w:rFonts w:ascii="Times New Roman" w:hAnsi="Times New Roman" w:cs="Times New Roman"/>
                <w:sz w:val="16"/>
                <w:szCs w:val="16"/>
                <w:lang w:val="en-US"/>
              </w:rPr>
            </w:pPr>
          </w:p>
          <w:p w14:paraId="5C91068E"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1570401</w:t>
            </w:r>
          </w:p>
        </w:tc>
        <w:tc>
          <w:tcPr>
            <w:tcW w:w="2423" w:type="dxa"/>
            <w:vAlign w:val="bottom"/>
          </w:tcPr>
          <w:p w14:paraId="42B54AA1"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698253</w:t>
            </w:r>
          </w:p>
        </w:tc>
        <w:tc>
          <w:tcPr>
            <w:tcW w:w="1211" w:type="dxa"/>
            <w:vAlign w:val="center"/>
          </w:tcPr>
          <w:p w14:paraId="3FFCE28C" w14:textId="77777777" w:rsidR="00D5154F" w:rsidRPr="00FD0436" w:rsidRDefault="00D5154F" w:rsidP="00D5154F">
            <w:pPr>
              <w:jc w:val="center"/>
              <w:rPr>
                <w:rFonts w:ascii="Times New Roman" w:hAnsi="Times New Roman" w:cs="Times New Roman"/>
                <w:sz w:val="16"/>
                <w:szCs w:val="16"/>
                <w:lang w:val="en-US"/>
              </w:rPr>
            </w:pPr>
            <w:r w:rsidRPr="00FD0436">
              <w:rPr>
                <w:rFonts w:ascii="Times New Roman" w:hAnsi="Times New Roman" w:cs="Times New Roman"/>
                <w:sz w:val="16"/>
                <w:szCs w:val="16"/>
                <w:lang w:val="en-US"/>
              </w:rPr>
              <w:t>584523</w:t>
            </w:r>
          </w:p>
        </w:tc>
      </w:tr>
    </w:tbl>
    <w:p w14:paraId="0987E3C1" w14:textId="77777777" w:rsidR="00D5154F" w:rsidRPr="00FD0436" w:rsidRDefault="00D5154F" w:rsidP="00D5154F">
      <w:pPr>
        <w:rPr>
          <w:rFonts w:ascii="Times New Roman" w:hAnsi="Times New Roman" w:cs="Times New Roman"/>
        </w:rPr>
      </w:pPr>
    </w:p>
    <w:p w14:paraId="3D392A12" w14:textId="77777777" w:rsidR="00D5154F" w:rsidRPr="00FD0436" w:rsidRDefault="00D5154F" w:rsidP="00D5154F">
      <w:pPr>
        <w:jc w:val="both"/>
        <w:rPr>
          <w:rFonts w:ascii="Times New Roman" w:hAnsi="Times New Roman" w:cs="Times New Roman"/>
        </w:rPr>
      </w:pPr>
      <w:r w:rsidRPr="00FD0436">
        <w:rPr>
          <w:rFonts w:ascii="Times New Roman" w:hAnsi="Times New Roman" w:cs="Times New Roman"/>
        </w:rPr>
        <w:t>* По данным Территориального органа Федеральной службы Государственной статистики по Новосибирской области</w:t>
      </w:r>
    </w:p>
    <w:p w14:paraId="550FCEE7" w14:textId="77777777" w:rsidR="00D5154F" w:rsidRPr="00FD0436" w:rsidRDefault="00D5154F" w:rsidP="00D5154F">
      <w:pPr>
        <w:rPr>
          <w:rFonts w:ascii="Times New Roman" w:hAnsi="Times New Roman" w:cs="Times New Roman"/>
        </w:rPr>
      </w:pPr>
    </w:p>
    <w:p w14:paraId="5A815001" w14:textId="77777777" w:rsidR="00D5154F" w:rsidRPr="00FD0436" w:rsidRDefault="00D5154F" w:rsidP="00D5154F">
      <w:pPr>
        <w:pStyle w:val="a9"/>
        <w:ind w:left="142" w:firstLine="578"/>
        <w:jc w:val="right"/>
        <w:outlineLvl w:val="0"/>
        <w:rPr>
          <w:rFonts w:ascii="Times New Roman" w:hAnsi="Times New Roman"/>
          <w:sz w:val="24"/>
        </w:rPr>
      </w:pPr>
      <w:r w:rsidRPr="00FD0436">
        <w:rPr>
          <w:rFonts w:ascii="Times New Roman" w:hAnsi="Times New Roman"/>
          <w:sz w:val="24"/>
        </w:rPr>
        <w:t>Таблица № 3</w:t>
      </w:r>
    </w:p>
    <w:p w14:paraId="2DE71945" w14:textId="77777777" w:rsidR="00D5154F" w:rsidRPr="00FD0436" w:rsidRDefault="00D5154F" w:rsidP="00D5154F">
      <w:pPr>
        <w:pStyle w:val="a9"/>
        <w:ind w:left="142" w:firstLine="578"/>
        <w:jc w:val="center"/>
        <w:outlineLvl w:val="0"/>
        <w:rPr>
          <w:rFonts w:ascii="Times New Roman" w:hAnsi="Times New Roman"/>
          <w:b/>
          <w:sz w:val="24"/>
        </w:rPr>
      </w:pPr>
    </w:p>
    <w:p w14:paraId="15C13CEB" w14:textId="77777777" w:rsidR="00D5154F" w:rsidRPr="00FD0436" w:rsidRDefault="00D5154F" w:rsidP="00D5154F">
      <w:pPr>
        <w:pStyle w:val="a9"/>
        <w:ind w:left="142" w:firstLine="578"/>
        <w:jc w:val="center"/>
        <w:outlineLvl w:val="0"/>
        <w:rPr>
          <w:rFonts w:ascii="Times New Roman" w:hAnsi="Times New Roman"/>
          <w:b/>
          <w:sz w:val="24"/>
        </w:rPr>
      </w:pPr>
      <w:r w:rsidRPr="00FD0436">
        <w:rPr>
          <w:rFonts w:ascii="Times New Roman" w:hAnsi="Times New Roman"/>
          <w:b/>
          <w:sz w:val="24"/>
        </w:rPr>
        <w:t>Распределение численности населения Новосибирской области по полу и возрастным группам на 01.01.2018 года в разрезе муниципальных образований*</w:t>
      </w:r>
    </w:p>
    <w:p w14:paraId="314AB679" w14:textId="77777777" w:rsidR="00D5154F" w:rsidRPr="00FD0436" w:rsidRDefault="00D5154F" w:rsidP="00D5154F">
      <w:pPr>
        <w:jc w:val="both"/>
        <w:outlineLvl w:val="1"/>
        <w:rPr>
          <w:rFonts w:ascii="Times New Roman" w:hAnsi="Times New Roman"/>
          <w:b/>
          <w:sz w:val="24"/>
          <w:szCs w:val="24"/>
        </w:rPr>
      </w:pPr>
    </w:p>
    <w:tbl>
      <w:tblPr>
        <w:tblW w:w="1063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1"/>
        <w:gridCol w:w="2568"/>
        <w:gridCol w:w="1086"/>
        <w:gridCol w:w="1086"/>
        <w:gridCol w:w="1086"/>
        <w:gridCol w:w="906"/>
        <w:gridCol w:w="1041"/>
        <w:gridCol w:w="1087"/>
        <w:gridCol w:w="1086"/>
      </w:tblGrid>
      <w:tr w:rsidR="00D5154F" w:rsidRPr="00FD0436" w14:paraId="031CE4FF" w14:textId="77777777" w:rsidTr="00D5154F">
        <w:trPr>
          <w:trHeight w:val="213"/>
        </w:trPr>
        <w:tc>
          <w:tcPr>
            <w:tcW w:w="691" w:type="dxa"/>
            <w:vMerge w:val="restart"/>
            <w:shd w:val="clear" w:color="auto" w:fill="auto"/>
            <w:vAlign w:val="center"/>
          </w:tcPr>
          <w:p w14:paraId="1A471527" w14:textId="77777777" w:rsidR="00D5154F" w:rsidRPr="00FD0436" w:rsidRDefault="00D5154F" w:rsidP="00D5154F">
            <w:pPr>
              <w:jc w:val="center"/>
              <w:rPr>
                <w:rFonts w:ascii="Times New Roman" w:hAnsi="Times New Roman" w:cs="Times New Roman"/>
                <w:b/>
                <w:sz w:val="16"/>
                <w:szCs w:val="16"/>
              </w:rPr>
            </w:pPr>
            <w:r w:rsidRPr="00FD0436">
              <w:rPr>
                <w:rFonts w:ascii="Times New Roman" w:hAnsi="Times New Roman" w:cs="Times New Roman"/>
                <w:b/>
                <w:sz w:val="16"/>
                <w:szCs w:val="16"/>
              </w:rPr>
              <w:t>№</w:t>
            </w:r>
          </w:p>
        </w:tc>
        <w:tc>
          <w:tcPr>
            <w:tcW w:w="2568" w:type="dxa"/>
            <w:vMerge w:val="restart"/>
            <w:shd w:val="clear" w:color="auto" w:fill="auto"/>
            <w:vAlign w:val="center"/>
          </w:tcPr>
          <w:p w14:paraId="340340CD" w14:textId="77777777" w:rsidR="00D5154F" w:rsidRPr="00FD0436" w:rsidRDefault="00D5154F" w:rsidP="00D5154F">
            <w:pPr>
              <w:jc w:val="center"/>
              <w:rPr>
                <w:rFonts w:ascii="Times New Roman" w:hAnsi="Times New Roman" w:cs="Times New Roman"/>
                <w:b/>
                <w:sz w:val="16"/>
                <w:szCs w:val="16"/>
              </w:rPr>
            </w:pPr>
            <w:r w:rsidRPr="00FD0436">
              <w:rPr>
                <w:rFonts w:ascii="Times New Roman" w:hAnsi="Times New Roman" w:cs="Times New Roman"/>
                <w:b/>
                <w:sz w:val="16"/>
                <w:szCs w:val="16"/>
              </w:rPr>
              <w:t>Наименование</w:t>
            </w:r>
          </w:p>
          <w:p w14:paraId="7BD9C4D2" w14:textId="77777777" w:rsidR="00D5154F" w:rsidRPr="00FD0436" w:rsidRDefault="00D5154F" w:rsidP="00D5154F">
            <w:pPr>
              <w:jc w:val="center"/>
              <w:rPr>
                <w:rFonts w:ascii="Times New Roman" w:hAnsi="Times New Roman" w:cs="Times New Roman"/>
                <w:b/>
                <w:sz w:val="16"/>
                <w:szCs w:val="16"/>
              </w:rPr>
            </w:pPr>
            <w:r w:rsidRPr="00FD0436">
              <w:rPr>
                <w:rFonts w:ascii="Times New Roman" w:hAnsi="Times New Roman" w:cs="Times New Roman"/>
                <w:b/>
                <w:sz w:val="16"/>
                <w:szCs w:val="16"/>
              </w:rPr>
              <w:t>района</w:t>
            </w:r>
          </w:p>
        </w:tc>
        <w:tc>
          <w:tcPr>
            <w:tcW w:w="1086" w:type="dxa"/>
            <w:vMerge w:val="restart"/>
            <w:vAlign w:val="center"/>
          </w:tcPr>
          <w:p w14:paraId="6C60B003" w14:textId="77777777" w:rsidR="00D5154F" w:rsidRPr="00FD0436" w:rsidRDefault="00D5154F" w:rsidP="00D5154F">
            <w:pPr>
              <w:jc w:val="center"/>
              <w:rPr>
                <w:rFonts w:ascii="Times New Roman" w:hAnsi="Times New Roman" w:cs="Times New Roman"/>
                <w:b/>
                <w:sz w:val="16"/>
                <w:szCs w:val="16"/>
              </w:rPr>
            </w:pPr>
            <w:r w:rsidRPr="00FD0436">
              <w:rPr>
                <w:rFonts w:ascii="Times New Roman" w:hAnsi="Times New Roman" w:cs="Times New Roman"/>
                <w:b/>
                <w:sz w:val="16"/>
                <w:szCs w:val="16"/>
              </w:rPr>
              <w:t>Взрослые</w:t>
            </w:r>
          </w:p>
        </w:tc>
        <w:tc>
          <w:tcPr>
            <w:tcW w:w="1086" w:type="dxa"/>
            <w:vMerge w:val="restart"/>
            <w:vAlign w:val="center"/>
          </w:tcPr>
          <w:p w14:paraId="544D4984" w14:textId="77777777" w:rsidR="00D5154F" w:rsidRPr="00FD0436" w:rsidRDefault="00D5154F" w:rsidP="00D5154F">
            <w:pPr>
              <w:pStyle w:val="1"/>
              <w:rPr>
                <w:rFonts w:ascii="Times New Roman" w:hAnsi="Times New Roman" w:cs="Times New Roman"/>
                <w:b/>
                <w:sz w:val="16"/>
                <w:szCs w:val="16"/>
              </w:rPr>
            </w:pPr>
            <w:r w:rsidRPr="00FD0436">
              <w:rPr>
                <w:rFonts w:ascii="Times New Roman" w:hAnsi="Times New Roman" w:cs="Times New Roman"/>
                <w:b/>
                <w:sz w:val="16"/>
                <w:szCs w:val="16"/>
              </w:rPr>
              <w:t>Дети</w:t>
            </w:r>
          </w:p>
          <w:p w14:paraId="340A327B" w14:textId="77777777" w:rsidR="00D5154F" w:rsidRPr="00FD0436" w:rsidRDefault="00D5154F" w:rsidP="00D5154F">
            <w:pPr>
              <w:jc w:val="center"/>
              <w:rPr>
                <w:rFonts w:ascii="Times New Roman" w:hAnsi="Times New Roman" w:cs="Times New Roman"/>
                <w:b/>
                <w:sz w:val="16"/>
                <w:szCs w:val="16"/>
              </w:rPr>
            </w:pPr>
            <w:r w:rsidRPr="00FD0436">
              <w:rPr>
                <w:rFonts w:ascii="Times New Roman" w:hAnsi="Times New Roman" w:cs="Times New Roman"/>
                <w:b/>
                <w:sz w:val="16"/>
                <w:szCs w:val="16"/>
              </w:rPr>
              <w:t>(0-17 лет)</w:t>
            </w:r>
          </w:p>
        </w:tc>
        <w:tc>
          <w:tcPr>
            <w:tcW w:w="1992" w:type="dxa"/>
            <w:gridSpan w:val="2"/>
            <w:vAlign w:val="center"/>
          </w:tcPr>
          <w:p w14:paraId="063F773F" w14:textId="77777777" w:rsidR="00D5154F" w:rsidRPr="00FD0436" w:rsidRDefault="00D5154F" w:rsidP="00D5154F">
            <w:pPr>
              <w:jc w:val="center"/>
              <w:rPr>
                <w:rFonts w:ascii="Times New Roman" w:hAnsi="Times New Roman" w:cs="Times New Roman"/>
                <w:b/>
                <w:sz w:val="16"/>
                <w:szCs w:val="16"/>
              </w:rPr>
            </w:pPr>
            <w:r w:rsidRPr="00FD0436">
              <w:rPr>
                <w:rFonts w:ascii="Times New Roman" w:hAnsi="Times New Roman" w:cs="Times New Roman"/>
                <w:b/>
                <w:sz w:val="16"/>
                <w:szCs w:val="16"/>
              </w:rPr>
              <w:t>в т.ч. по возрастам</w:t>
            </w:r>
          </w:p>
        </w:tc>
        <w:tc>
          <w:tcPr>
            <w:tcW w:w="2128" w:type="dxa"/>
            <w:gridSpan w:val="2"/>
            <w:vAlign w:val="center"/>
          </w:tcPr>
          <w:p w14:paraId="4BCE6834" w14:textId="77777777" w:rsidR="00D5154F" w:rsidRPr="00FD0436" w:rsidRDefault="00D5154F" w:rsidP="00D5154F">
            <w:pPr>
              <w:jc w:val="center"/>
              <w:rPr>
                <w:rFonts w:ascii="Times New Roman" w:hAnsi="Times New Roman" w:cs="Times New Roman"/>
                <w:b/>
                <w:sz w:val="16"/>
                <w:szCs w:val="16"/>
              </w:rPr>
            </w:pPr>
            <w:r w:rsidRPr="00FD0436">
              <w:rPr>
                <w:rFonts w:ascii="Times New Roman" w:hAnsi="Times New Roman" w:cs="Times New Roman"/>
                <w:b/>
                <w:sz w:val="16"/>
                <w:szCs w:val="16"/>
              </w:rPr>
              <w:t>женщины</w:t>
            </w:r>
          </w:p>
        </w:tc>
        <w:tc>
          <w:tcPr>
            <w:tcW w:w="1086" w:type="dxa"/>
            <w:vMerge w:val="restart"/>
            <w:shd w:val="clear" w:color="auto" w:fill="auto"/>
            <w:vAlign w:val="center"/>
          </w:tcPr>
          <w:p w14:paraId="48807532" w14:textId="77777777" w:rsidR="00D5154F" w:rsidRPr="00FD0436" w:rsidRDefault="00D5154F" w:rsidP="00D5154F">
            <w:pPr>
              <w:jc w:val="center"/>
              <w:rPr>
                <w:rFonts w:ascii="Times New Roman" w:hAnsi="Times New Roman" w:cs="Times New Roman"/>
                <w:b/>
                <w:sz w:val="16"/>
                <w:szCs w:val="16"/>
              </w:rPr>
            </w:pPr>
            <w:r w:rsidRPr="00FD0436">
              <w:rPr>
                <w:rFonts w:ascii="Times New Roman" w:hAnsi="Times New Roman" w:cs="Times New Roman"/>
                <w:b/>
                <w:sz w:val="16"/>
                <w:szCs w:val="16"/>
              </w:rPr>
              <w:t>мужчины</w:t>
            </w:r>
          </w:p>
        </w:tc>
      </w:tr>
      <w:tr w:rsidR="00D5154F" w:rsidRPr="00FD0436" w14:paraId="2C7B421B" w14:textId="77777777" w:rsidTr="00D5154F">
        <w:trPr>
          <w:cantSplit/>
          <w:trHeight w:val="1429"/>
        </w:trPr>
        <w:tc>
          <w:tcPr>
            <w:tcW w:w="691" w:type="dxa"/>
            <w:vMerge/>
            <w:shd w:val="clear" w:color="auto" w:fill="auto"/>
            <w:vAlign w:val="center"/>
          </w:tcPr>
          <w:p w14:paraId="0689B859" w14:textId="77777777" w:rsidR="00D5154F" w:rsidRPr="00FD0436" w:rsidRDefault="00D5154F" w:rsidP="00D5154F">
            <w:pPr>
              <w:jc w:val="center"/>
              <w:rPr>
                <w:rFonts w:ascii="Times New Roman" w:hAnsi="Times New Roman" w:cs="Times New Roman"/>
                <w:b/>
                <w:sz w:val="16"/>
                <w:szCs w:val="16"/>
              </w:rPr>
            </w:pPr>
          </w:p>
        </w:tc>
        <w:tc>
          <w:tcPr>
            <w:tcW w:w="2568" w:type="dxa"/>
            <w:vMerge/>
            <w:shd w:val="clear" w:color="auto" w:fill="auto"/>
            <w:vAlign w:val="center"/>
          </w:tcPr>
          <w:p w14:paraId="6C71DA2A" w14:textId="77777777" w:rsidR="00D5154F" w:rsidRPr="00FD0436" w:rsidRDefault="00D5154F" w:rsidP="00D5154F">
            <w:pPr>
              <w:jc w:val="both"/>
              <w:rPr>
                <w:rFonts w:ascii="Times New Roman" w:hAnsi="Times New Roman" w:cs="Times New Roman"/>
                <w:b/>
                <w:sz w:val="16"/>
                <w:szCs w:val="16"/>
              </w:rPr>
            </w:pPr>
          </w:p>
        </w:tc>
        <w:tc>
          <w:tcPr>
            <w:tcW w:w="1086" w:type="dxa"/>
            <w:vMerge/>
          </w:tcPr>
          <w:p w14:paraId="66CB780E" w14:textId="77777777" w:rsidR="00D5154F" w:rsidRPr="00FD0436" w:rsidRDefault="00D5154F" w:rsidP="00D5154F">
            <w:pPr>
              <w:jc w:val="center"/>
              <w:rPr>
                <w:rFonts w:ascii="Times New Roman" w:hAnsi="Times New Roman" w:cs="Times New Roman"/>
                <w:b/>
                <w:sz w:val="16"/>
                <w:szCs w:val="16"/>
              </w:rPr>
            </w:pPr>
          </w:p>
        </w:tc>
        <w:tc>
          <w:tcPr>
            <w:tcW w:w="1086" w:type="dxa"/>
            <w:vMerge/>
          </w:tcPr>
          <w:p w14:paraId="26C996EA" w14:textId="77777777" w:rsidR="00D5154F" w:rsidRPr="00FD0436" w:rsidRDefault="00D5154F" w:rsidP="00D5154F">
            <w:pPr>
              <w:jc w:val="center"/>
              <w:rPr>
                <w:rFonts w:ascii="Times New Roman" w:hAnsi="Times New Roman" w:cs="Times New Roman"/>
                <w:b/>
                <w:sz w:val="16"/>
                <w:szCs w:val="16"/>
              </w:rPr>
            </w:pPr>
          </w:p>
        </w:tc>
        <w:tc>
          <w:tcPr>
            <w:tcW w:w="1086" w:type="dxa"/>
            <w:vAlign w:val="center"/>
          </w:tcPr>
          <w:p w14:paraId="1EAF6314" w14:textId="77777777" w:rsidR="00D5154F" w:rsidRPr="00FD0436" w:rsidRDefault="00D5154F" w:rsidP="00D5154F">
            <w:pPr>
              <w:jc w:val="center"/>
              <w:rPr>
                <w:rFonts w:ascii="Times New Roman" w:hAnsi="Times New Roman" w:cs="Times New Roman"/>
                <w:b/>
                <w:sz w:val="16"/>
                <w:szCs w:val="16"/>
              </w:rPr>
            </w:pPr>
            <w:r w:rsidRPr="00FD0436">
              <w:rPr>
                <w:rFonts w:ascii="Times New Roman" w:hAnsi="Times New Roman" w:cs="Times New Roman"/>
                <w:b/>
                <w:sz w:val="16"/>
                <w:szCs w:val="16"/>
              </w:rPr>
              <w:t>0-14 лет</w:t>
            </w:r>
          </w:p>
        </w:tc>
        <w:tc>
          <w:tcPr>
            <w:tcW w:w="905" w:type="dxa"/>
            <w:vAlign w:val="center"/>
          </w:tcPr>
          <w:p w14:paraId="4978C876" w14:textId="77777777" w:rsidR="00D5154F" w:rsidRPr="00FD0436" w:rsidRDefault="00D5154F" w:rsidP="00D5154F">
            <w:pPr>
              <w:jc w:val="center"/>
              <w:rPr>
                <w:rFonts w:ascii="Times New Roman" w:hAnsi="Times New Roman" w:cs="Times New Roman"/>
                <w:b/>
                <w:sz w:val="16"/>
                <w:szCs w:val="16"/>
              </w:rPr>
            </w:pPr>
            <w:r w:rsidRPr="00FD0436">
              <w:rPr>
                <w:rFonts w:ascii="Times New Roman" w:hAnsi="Times New Roman" w:cs="Times New Roman"/>
                <w:b/>
                <w:sz w:val="16"/>
                <w:szCs w:val="16"/>
              </w:rPr>
              <w:t>15-17 лет</w:t>
            </w:r>
          </w:p>
        </w:tc>
        <w:tc>
          <w:tcPr>
            <w:tcW w:w="1041" w:type="dxa"/>
            <w:vAlign w:val="center"/>
          </w:tcPr>
          <w:p w14:paraId="39AF3AAC" w14:textId="77777777" w:rsidR="00D5154F" w:rsidRPr="00FD0436" w:rsidRDefault="00D5154F" w:rsidP="00D5154F">
            <w:pPr>
              <w:jc w:val="center"/>
              <w:rPr>
                <w:rFonts w:ascii="Times New Roman" w:hAnsi="Times New Roman" w:cs="Times New Roman"/>
                <w:b/>
                <w:sz w:val="16"/>
                <w:szCs w:val="16"/>
              </w:rPr>
            </w:pPr>
            <w:r w:rsidRPr="00FD0436">
              <w:rPr>
                <w:rFonts w:ascii="Times New Roman" w:hAnsi="Times New Roman" w:cs="Times New Roman"/>
                <w:b/>
                <w:sz w:val="16"/>
                <w:szCs w:val="16"/>
              </w:rPr>
              <w:t>Всего</w:t>
            </w:r>
          </w:p>
        </w:tc>
        <w:tc>
          <w:tcPr>
            <w:tcW w:w="1086" w:type="dxa"/>
            <w:textDirection w:val="btLr"/>
            <w:vAlign w:val="center"/>
          </w:tcPr>
          <w:p w14:paraId="126AB03A" w14:textId="77777777" w:rsidR="00D5154F" w:rsidRPr="00FD0436" w:rsidRDefault="00D5154F" w:rsidP="00D5154F">
            <w:pPr>
              <w:ind w:left="113" w:right="113"/>
              <w:jc w:val="center"/>
              <w:rPr>
                <w:rFonts w:ascii="Times New Roman" w:hAnsi="Times New Roman" w:cs="Times New Roman"/>
                <w:b/>
                <w:sz w:val="16"/>
                <w:szCs w:val="16"/>
              </w:rPr>
            </w:pPr>
            <w:r w:rsidRPr="00FD0436">
              <w:rPr>
                <w:rFonts w:ascii="Times New Roman" w:hAnsi="Times New Roman" w:cs="Times New Roman"/>
                <w:b/>
                <w:sz w:val="16"/>
                <w:szCs w:val="16"/>
              </w:rPr>
              <w:t>в т.ч. фертильного возраста</w:t>
            </w:r>
          </w:p>
        </w:tc>
        <w:tc>
          <w:tcPr>
            <w:tcW w:w="1086" w:type="dxa"/>
            <w:vMerge/>
            <w:shd w:val="clear" w:color="auto" w:fill="auto"/>
          </w:tcPr>
          <w:p w14:paraId="21F76F73" w14:textId="77777777" w:rsidR="00D5154F" w:rsidRPr="00FD0436" w:rsidRDefault="00D5154F" w:rsidP="00D5154F">
            <w:pPr>
              <w:jc w:val="both"/>
              <w:rPr>
                <w:rFonts w:ascii="Times New Roman" w:hAnsi="Times New Roman" w:cs="Times New Roman"/>
                <w:b/>
                <w:sz w:val="16"/>
                <w:szCs w:val="16"/>
              </w:rPr>
            </w:pPr>
          </w:p>
        </w:tc>
      </w:tr>
      <w:tr w:rsidR="00D5154F" w:rsidRPr="00FD0436" w14:paraId="76D62C22" w14:textId="77777777" w:rsidTr="00D5154F">
        <w:trPr>
          <w:trHeight w:val="210"/>
        </w:trPr>
        <w:tc>
          <w:tcPr>
            <w:tcW w:w="691" w:type="dxa"/>
            <w:vAlign w:val="center"/>
          </w:tcPr>
          <w:p w14:paraId="0FA3C98C"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1</w:t>
            </w:r>
          </w:p>
        </w:tc>
        <w:tc>
          <w:tcPr>
            <w:tcW w:w="2568" w:type="dxa"/>
            <w:vAlign w:val="center"/>
          </w:tcPr>
          <w:p w14:paraId="1977BB21"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Баганский</w:t>
            </w:r>
          </w:p>
        </w:tc>
        <w:tc>
          <w:tcPr>
            <w:tcW w:w="1086" w:type="dxa"/>
            <w:vAlign w:val="center"/>
          </w:tcPr>
          <w:p w14:paraId="2152AE77"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11501</w:t>
            </w:r>
          </w:p>
        </w:tc>
        <w:tc>
          <w:tcPr>
            <w:tcW w:w="1086" w:type="dxa"/>
            <w:vAlign w:val="center"/>
          </w:tcPr>
          <w:p w14:paraId="7BFBDE06"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3854</w:t>
            </w:r>
          </w:p>
        </w:tc>
        <w:tc>
          <w:tcPr>
            <w:tcW w:w="1086" w:type="dxa"/>
            <w:vAlign w:val="bottom"/>
          </w:tcPr>
          <w:p w14:paraId="0881815F"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3325</w:t>
            </w:r>
          </w:p>
        </w:tc>
        <w:tc>
          <w:tcPr>
            <w:tcW w:w="905" w:type="dxa"/>
            <w:vAlign w:val="bottom"/>
          </w:tcPr>
          <w:p w14:paraId="6B4CD048"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529</w:t>
            </w:r>
          </w:p>
        </w:tc>
        <w:tc>
          <w:tcPr>
            <w:tcW w:w="1041" w:type="dxa"/>
            <w:vAlign w:val="bottom"/>
          </w:tcPr>
          <w:p w14:paraId="7CDF51E3"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8001</w:t>
            </w:r>
          </w:p>
        </w:tc>
        <w:tc>
          <w:tcPr>
            <w:tcW w:w="1086" w:type="dxa"/>
            <w:vAlign w:val="bottom"/>
          </w:tcPr>
          <w:p w14:paraId="1E557BDC"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3146</w:t>
            </w:r>
          </w:p>
        </w:tc>
        <w:tc>
          <w:tcPr>
            <w:tcW w:w="1086" w:type="dxa"/>
            <w:vAlign w:val="bottom"/>
          </w:tcPr>
          <w:p w14:paraId="507D6D47"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7354</w:t>
            </w:r>
          </w:p>
        </w:tc>
      </w:tr>
      <w:tr w:rsidR="00D5154F" w:rsidRPr="00FD0436" w14:paraId="284DB695" w14:textId="77777777" w:rsidTr="00D5154F">
        <w:trPr>
          <w:trHeight w:val="203"/>
        </w:trPr>
        <w:tc>
          <w:tcPr>
            <w:tcW w:w="691" w:type="dxa"/>
            <w:vAlign w:val="center"/>
          </w:tcPr>
          <w:p w14:paraId="11681169"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2</w:t>
            </w:r>
          </w:p>
        </w:tc>
        <w:tc>
          <w:tcPr>
            <w:tcW w:w="2568" w:type="dxa"/>
            <w:vAlign w:val="center"/>
          </w:tcPr>
          <w:p w14:paraId="6070A2C3"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Барабинский</w:t>
            </w:r>
          </w:p>
        </w:tc>
        <w:tc>
          <w:tcPr>
            <w:tcW w:w="1086" w:type="dxa"/>
            <w:vAlign w:val="center"/>
          </w:tcPr>
          <w:p w14:paraId="5C2106D4"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32249</w:t>
            </w:r>
          </w:p>
        </w:tc>
        <w:tc>
          <w:tcPr>
            <w:tcW w:w="1086" w:type="dxa"/>
            <w:vAlign w:val="center"/>
          </w:tcPr>
          <w:p w14:paraId="7A0FD3BF"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8982</w:t>
            </w:r>
          </w:p>
        </w:tc>
        <w:tc>
          <w:tcPr>
            <w:tcW w:w="1086" w:type="dxa"/>
            <w:vAlign w:val="bottom"/>
          </w:tcPr>
          <w:p w14:paraId="4C3B3355" w14:textId="77777777" w:rsidR="00D5154F" w:rsidRPr="00FD0436" w:rsidRDefault="00D5154F" w:rsidP="00D5154F">
            <w:pPr>
              <w:jc w:val="right"/>
              <w:rPr>
                <w:rFonts w:ascii="Times New Roman" w:hAnsi="Times New Roman" w:cs="Times New Roman"/>
                <w:bCs/>
                <w:sz w:val="16"/>
                <w:szCs w:val="16"/>
                <w:lang w:val="en-US"/>
              </w:rPr>
            </w:pPr>
            <w:r w:rsidRPr="00FD0436">
              <w:rPr>
                <w:rFonts w:ascii="Times New Roman" w:hAnsi="Times New Roman" w:cs="Times New Roman"/>
                <w:bCs/>
                <w:sz w:val="16"/>
                <w:szCs w:val="16"/>
                <w:lang w:val="en-US"/>
              </w:rPr>
              <w:t>7769</w:t>
            </w:r>
          </w:p>
        </w:tc>
        <w:tc>
          <w:tcPr>
            <w:tcW w:w="905" w:type="dxa"/>
            <w:vAlign w:val="bottom"/>
          </w:tcPr>
          <w:p w14:paraId="162D21EB"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1213</w:t>
            </w:r>
          </w:p>
        </w:tc>
        <w:tc>
          <w:tcPr>
            <w:tcW w:w="1041" w:type="dxa"/>
            <w:vAlign w:val="bottom"/>
          </w:tcPr>
          <w:p w14:paraId="5C7AE646"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22137</w:t>
            </w:r>
          </w:p>
        </w:tc>
        <w:tc>
          <w:tcPr>
            <w:tcW w:w="1086" w:type="dxa"/>
            <w:vAlign w:val="bottom"/>
          </w:tcPr>
          <w:p w14:paraId="71E0E438"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9067</w:t>
            </w:r>
          </w:p>
        </w:tc>
        <w:tc>
          <w:tcPr>
            <w:tcW w:w="1086" w:type="dxa"/>
            <w:vAlign w:val="bottom"/>
          </w:tcPr>
          <w:p w14:paraId="5BA01B8C"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19094</w:t>
            </w:r>
          </w:p>
        </w:tc>
      </w:tr>
      <w:tr w:rsidR="00D5154F" w:rsidRPr="00FD0436" w14:paraId="54B1F5CD" w14:textId="77777777" w:rsidTr="00D5154F">
        <w:trPr>
          <w:trHeight w:val="213"/>
        </w:trPr>
        <w:tc>
          <w:tcPr>
            <w:tcW w:w="691" w:type="dxa"/>
            <w:vAlign w:val="center"/>
          </w:tcPr>
          <w:p w14:paraId="48623B1C"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3</w:t>
            </w:r>
          </w:p>
        </w:tc>
        <w:tc>
          <w:tcPr>
            <w:tcW w:w="2568" w:type="dxa"/>
            <w:vAlign w:val="center"/>
          </w:tcPr>
          <w:p w14:paraId="7B8277DC"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Болотнинский</w:t>
            </w:r>
          </w:p>
        </w:tc>
        <w:tc>
          <w:tcPr>
            <w:tcW w:w="1086" w:type="dxa"/>
            <w:vAlign w:val="center"/>
          </w:tcPr>
          <w:p w14:paraId="573D3931"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21079</w:t>
            </w:r>
          </w:p>
        </w:tc>
        <w:tc>
          <w:tcPr>
            <w:tcW w:w="1086" w:type="dxa"/>
            <w:vAlign w:val="center"/>
          </w:tcPr>
          <w:p w14:paraId="62C7F9D2"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6254</w:t>
            </w:r>
          </w:p>
        </w:tc>
        <w:tc>
          <w:tcPr>
            <w:tcW w:w="1086" w:type="dxa"/>
            <w:vAlign w:val="bottom"/>
          </w:tcPr>
          <w:p w14:paraId="2CC7D225"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5424</w:t>
            </w:r>
          </w:p>
        </w:tc>
        <w:tc>
          <w:tcPr>
            <w:tcW w:w="905" w:type="dxa"/>
            <w:vAlign w:val="bottom"/>
          </w:tcPr>
          <w:p w14:paraId="08D59BA7"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830</w:t>
            </w:r>
          </w:p>
        </w:tc>
        <w:tc>
          <w:tcPr>
            <w:tcW w:w="1041" w:type="dxa"/>
            <w:vAlign w:val="bottom"/>
          </w:tcPr>
          <w:p w14:paraId="05C110B7"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14625</w:t>
            </w:r>
          </w:p>
        </w:tc>
        <w:tc>
          <w:tcPr>
            <w:tcW w:w="1086" w:type="dxa"/>
            <w:vAlign w:val="bottom"/>
          </w:tcPr>
          <w:p w14:paraId="5AAAF50D"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6042</w:t>
            </w:r>
          </w:p>
        </w:tc>
        <w:tc>
          <w:tcPr>
            <w:tcW w:w="1086" w:type="dxa"/>
            <w:vAlign w:val="bottom"/>
          </w:tcPr>
          <w:p w14:paraId="6B87D2E1"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12708</w:t>
            </w:r>
          </w:p>
        </w:tc>
      </w:tr>
      <w:tr w:rsidR="00D5154F" w:rsidRPr="00FD0436" w14:paraId="54F3532A" w14:textId="77777777" w:rsidTr="00D5154F">
        <w:trPr>
          <w:trHeight w:val="213"/>
        </w:trPr>
        <w:tc>
          <w:tcPr>
            <w:tcW w:w="691" w:type="dxa"/>
            <w:vAlign w:val="center"/>
          </w:tcPr>
          <w:p w14:paraId="4A2FA13F"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4</w:t>
            </w:r>
          </w:p>
        </w:tc>
        <w:tc>
          <w:tcPr>
            <w:tcW w:w="2568" w:type="dxa"/>
            <w:vAlign w:val="center"/>
          </w:tcPr>
          <w:p w14:paraId="2049DDAF"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Венгеровский</w:t>
            </w:r>
          </w:p>
        </w:tc>
        <w:tc>
          <w:tcPr>
            <w:tcW w:w="1086" w:type="dxa"/>
            <w:vAlign w:val="center"/>
          </w:tcPr>
          <w:p w14:paraId="4CCA3659"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14354</w:t>
            </w:r>
          </w:p>
        </w:tc>
        <w:tc>
          <w:tcPr>
            <w:tcW w:w="1086" w:type="dxa"/>
            <w:vAlign w:val="center"/>
          </w:tcPr>
          <w:p w14:paraId="0493E1E2"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4458</w:t>
            </w:r>
          </w:p>
        </w:tc>
        <w:tc>
          <w:tcPr>
            <w:tcW w:w="1086" w:type="dxa"/>
          </w:tcPr>
          <w:p w14:paraId="384D3DA5" w14:textId="77777777" w:rsidR="00D5154F" w:rsidRPr="00FD0436" w:rsidRDefault="00D5154F" w:rsidP="00D5154F">
            <w:pPr>
              <w:jc w:val="right"/>
              <w:rPr>
                <w:rFonts w:ascii="Times New Roman" w:hAnsi="Times New Roman" w:cs="Times New Roman"/>
                <w:snapToGrid w:val="0"/>
                <w:color w:val="000000"/>
                <w:sz w:val="16"/>
                <w:szCs w:val="16"/>
                <w:lang w:val="en-US"/>
              </w:rPr>
            </w:pPr>
            <w:r w:rsidRPr="00FD0436">
              <w:rPr>
                <w:rFonts w:ascii="Times New Roman" w:hAnsi="Times New Roman" w:cs="Times New Roman"/>
                <w:snapToGrid w:val="0"/>
                <w:color w:val="000000"/>
                <w:sz w:val="16"/>
                <w:szCs w:val="16"/>
                <w:lang w:val="en-US"/>
              </w:rPr>
              <w:t>3850</w:t>
            </w:r>
          </w:p>
        </w:tc>
        <w:tc>
          <w:tcPr>
            <w:tcW w:w="905" w:type="dxa"/>
          </w:tcPr>
          <w:p w14:paraId="0642B2AB"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608</w:t>
            </w:r>
          </w:p>
        </w:tc>
        <w:tc>
          <w:tcPr>
            <w:tcW w:w="1041" w:type="dxa"/>
            <w:vAlign w:val="bottom"/>
          </w:tcPr>
          <w:p w14:paraId="47CD07C9"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9938</w:t>
            </w:r>
          </w:p>
        </w:tc>
        <w:tc>
          <w:tcPr>
            <w:tcW w:w="1086" w:type="dxa"/>
            <w:vAlign w:val="bottom"/>
          </w:tcPr>
          <w:p w14:paraId="1FB096AB"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3775</w:t>
            </w:r>
          </w:p>
        </w:tc>
        <w:tc>
          <w:tcPr>
            <w:tcW w:w="1086" w:type="dxa"/>
            <w:vAlign w:val="bottom"/>
          </w:tcPr>
          <w:p w14:paraId="5490E022"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8874</w:t>
            </w:r>
          </w:p>
        </w:tc>
      </w:tr>
      <w:tr w:rsidR="00D5154F" w:rsidRPr="00FD0436" w14:paraId="7D280903" w14:textId="77777777" w:rsidTr="00D5154F">
        <w:trPr>
          <w:trHeight w:val="213"/>
        </w:trPr>
        <w:tc>
          <w:tcPr>
            <w:tcW w:w="691" w:type="dxa"/>
            <w:vAlign w:val="center"/>
          </w:tcPr>
          <w:p w14:paraId="15CA51CB"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5</w:t>
            </w:r>
          </w:p>
        </w:tc>
        <w:tc>
          <w:tcPr>
            <w:tcW w:w="2568" w:type="dxa"/>
            <w:vAlign w:val="center"/>
          </w:tcPr>
          <w:p w14:paraId="0DB0A2EE"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Доволенский</w:t>
            </w:r>
          </w:p>
        </w:tc>
        <w:tc>
          <w:tcPr>
            <w:tcW w:w="1086" w:type="dxa"/>
            <w:vAlign w:val="center"/>
          </w:tcPr>
          <w:p w14:paraId="4C673131"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12546</w:t>
            </w:r>
          </w:p>
        </w:tc>
        <w:tc>
          <w:tcPr>
            <w:tcW w:w="1086" w:type="dxa"/>
            <w:vAlign w:val="center"/>
          </w:tcPr>
          <w:p w14:paraId="2DD70F80"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3533</w:t>
            </w:r>
          </w:p>
        </w:tc>
        <w:tc>
          <w:tcPr>
            <w:tcW w:w="1086" w:type="dxa"/>
            <w:vAlign w:val="bottom"/>
          </w:tcPr>
          <w:p w14:paraId="2E7A6E27"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2964</w:t>
            </w:r>
          </w:p>
        </w:tc>
        <w:tc>
          <w:tcPr>
            <w:tcW w:w="905" w:type="dxa"/>
            <w:vAlign w:val="bottom"/>
          </w:tcPr>
          <w:p w14:paraId="29E0A10A"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569</w:t>
            </w:r>
          </w:p>
        </w:tc>
        <w:tc>
          <w:tcPr>
            <w:tcW w:w="1041" w:type="dxa"/>
            <w:vAlign w:val="bottom"/>
          </w:tcPr>
          <w:p w14:paraId="298ED26D"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8551</w:t>
            </w:r>
          </w:p>
        </w:tc>
        <w:tc>
          <w:tcPr>
            <w:tcW w:w="1086" w:type="dxa"/>
            <w:vAlign w:val="bottom"/>
          </w:tcPr>
          <w:p w14:paraId="672B789C"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3088</w:t>
            </w:r>
          </w:p>
        </w:tc>
        <w:tc>
          <w:tcPr>
            <w:tcW w:w="1086" w:type="dxa"/>
            <w:vAlign w:val="bottom"/>
          </w:tcPr>
          <w:p w14:paraId="09BEF0C9"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7528</w:t>
            </w:r>
          </w:p>
        </w:tc>
      </w:tr>
      <w:tr w:rsidR="00D5154F" w:rsidRPr="00FD0436" w14:paraId="5BA30342" w14:textId="77777777" w:rsidTr="00D5154F">
        <w:trPr>
          <w:trHeight w:val="213"/>
        </w:trPr>
        <w:tc>
          <w:tcPr>
            <w:tcW w:w="691" w:type="dxa"/>
            <w:vAlign w:val="center"/>
          </w:tcPr>
          <w:p w14:paraId="03EEA890"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6</w:t>
            </w:r>
          </w:p>
        </w:tc>
        <w:tc>
          <w:tcPr>
            <w:tcW w:w="2568" w:type="dxa"/>
            <w:vAlign w:val="center"/>
          </w:tcPr>
          <w:p w14:paraId="75C54226"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Здвинский</w:t>
            </w:r>
          </w:p>
        </w:tc>
        <w:tc>
          <w:tcPr>
            <w:tcW w:w="1086" w:type="dxa"/>
            <w:vAlign w:val="center"/>
          </w:tcPr>
          <w:p w14:paraId="2B87A198"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11493</w:t>
            </w:r>
          </w:p>
        </w:tc>
        <w:tc>
          <w:tcPr>
            <w:tcW w:w="1086" w:type="dxa"/>
            <w:vAlign w:val="center"/>
          </w:tcPr>
          <w:p w14:paraId="0D4F0C61"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2848</w:t>
            </w:r>
          </w:p>
        </w:tc>
        <w:tc>
          <w:tcPr>
            <w:tcW w:w="1086" w:type="dxa"/>
            <w:vAlign w:val="bottom"/>
          </w:tcPr>
          <w:p w14:paraId="2C9A95A5"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2431</w:t>
            </w:r>
          </w:p>
        </w:tc>
        <w:tc>
          <w:tcPr>
            <w:tcW w:w="905" w:type="dxa"/>
            <w:vAlign w:val="bottom"/>
          </w:tcPr>
          <w:p w14:paraId="416B9B74"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417</w:t>
            </w:r>
          </w:p>
        </w:tc>
        <w:tc>
          <w:tcPr>
            <w:tcW w:w="1041" w:type="dxa"/>
            <w:vAlign w:val="bottom"/>
          </w:tcPr>
          <w:p w14:paraId="58379A0A"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7386</w:t>
            </w:r>
          </w:p>
        </w:tc>
        <w:tc>
          <w:tcPr>
            <w:tcW w:w="1086" w:type="dxa"/>
            <w:vAlign w:val="bottom"/>
          </w:tcPr>
          <w:p w14:paraId="681D56DC"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2816</w:t>
            </w:r>
          </w:p>
        </w:tc>
        <w:tc>
          <w:tcPr>
            <w:tcW w:w="1086" w:type="dxa"/>
            <w:vAlign w:val="bottom"/>
          </w:tcPr>
          <w:p w14:paraId="489A1EF9"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6955</w:t>
            </w:r>
          </w:p>
        </w:tc>
      </w:tr>
      <w:tr w:rsidR="00D5154F" w:rsidRPr="00FD0436" w14:paraId="73C652AA" w14:textId="77777777" w:rsidTr="00D5154F">
        <w:trPr>
          <w:trHeight w:val="213"/>
        </w:trPr>
        <w:tc>
          <w:tcPr>
            <w:tcW w:w="691" w:type="dxa"/>
            <w:vAlign w:val="center"/>
          </w:tcPr>
          <w:p w14:paraId="17C0DBC9"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7</w:t>
            </w:r>
          </w:p>
        </w:tc>
        <w:tc>
          <w:tcPr>
            <w:tcW w:w="2568" w:type="dxa"/>
            <w:vAlign w:val="center"/>
          </w:tcPr>
          <w:p w14:paraId="5CBC7B92"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Искитимский</w:t>
            </w:r>
          </w:p>
        </w:tc>
        <w:tc>
          <w:tcPr>
            <w:tcW w:w="1086" w:type="dxa"/>
            <w:vAlign w:val="bottom"/>
          </w:tcPr>
          <w:p w14:paraId="45DD69CE"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89205</w:t>
            </w:r>
          </w:p>
        </w:tc>
        <w:tc>
          <w:tcPr>
            <w:tcW w:w="1086" w:type="dxa"/>
            <w:vAlign w:val="bottom"/>
          </w:tcPr>
          <w:p w14:paraId="5A30CE8A"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24740</w:t>
            </w:r>
          </w:p>
        </w:tc>
        <w:tc>
          <w:tcPr>
            <w:tcW w:w="1086" w:type="dxa"/>
            <w:vAlign w:val="bottom"/>
          </w:tcPr>
          <w:p w14:paraId="1D7061A5"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21379</w:t>
            </w:r>
          </w:p>
        </w:tc>
        <w:tc>
          <w:tcPr>
            <w:tcW w:w="905" w:type="dxa"/>
            <w:vAlign w:val="bottom"/>
          </w:tcPr>
          <w:p w14:paraId="7B5EC4CA"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3361</w:t>
            </w:r>
          </w:p>
        </w:tc>
        <w:tc>
          <w:tcPr>
            <w:tcW w:w="1041" w:type="dxa"/>
            <w:vAlign w:val="bottom"/>
          </w:tcPr>
          <w:p w14:paraId="7DB06F04"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60798</w:t>
            </w:r>
          </w:p>
        </w:tc>
        <w:tc>
          <w:tcPr>
            <w:tcW w:w="1086" w:type="dxa"/>
            <w:vAlign w:val="bottom"/>
          </w:tcPr>
          <w:p w14:paraId="749FF38C"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24399</w:t>
            </w:r>
          </w:p>
        </w:tc>
        <w:tc>
          <w:tcPr>
            <w:tcW w:w="1086" w:type="dxa"/>
            <w:vAlign w:val="bottom"/>
          </w:tcPr>
          <w:p w14:paraId="374F2EE2"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53147</w:t>
            </w:r>
          </w:p>
        </w:tc>
      </w:tr>
      <w:tr w:rsidR="00D5154F" w:rsidRPr="00FD0436" w14:paraId="353442EA" w14:textId="77777777" w:rsidTr="00D5154F">
        <w:trPr>
          <w:trHeight w:val="203"/>
        </w:trPr>
        <w:tc>
          <w:tcPr>
            <w:tcW w:w="691" w:type="dxa"/>
            <w:vAlign w:val="center"/>
          </w:tcPr>
          <w:p w14:paraId="1A5E374D"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7.1</w:t>
            </w:r>
          </w:p>
        </w:tc>
        <w:tc>
          <w:tcPr>
            <w:tcW w:w="2568" w:type="dxa"/>
            <w:vAlign w:val="center"/>
          </w:tcPr>
          <w:p w14:paraId="2B7C3C0C" w14:textId="77777777" w:rsidR="00D5154F" w:rsidRPr="00FD0436" w:rsidRDefault="00D5154F" w:rsidP="00D5154F">
            <w:pPr>
              <w:rPr>
                <w:rFonts w:ascii="Times New Roman" w:hAnsi="Times New Roman" w:cs="Times New Roman"/>
                <w:i/>
                <w:sz w:val="16"/>
                <w:szCs w:val="16"/>
              </w:rPr>
            </w:pPr>
            <w:r w:rsidRPr="00FD0436">
              <w:rPr>
                <w:rFonts w:ascii="Times New Roman" w:hAnsi="Times New Roman" w:cs="Times New Roman"/>
                <w:i/>
                <w:sz w:val="16"/>
                <w:szCs w:val="16"/>
              </w:rPr>
              <w:t xml:space="preserve">    в т.ч. Искитимский сельский</w:t>
            </w:r>
          </w:p>
        </w:tc>
        <w:tc>
          <w:tcPr>
            <w:tcW w:w="1086" w:type="dxa"/>
            <w:vAlign w:val="center"/>
          </w:tcPr>
          <w:p w14:paraId="58185F3E"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20463</w:t>
            </w:r>
          </w:p>
        </w:tc>
        <w:tc>
          <w:tcPr>
            <w:tcW w:w="1086" w:type="dxa"/>
            <w:vAlign w:val="center"/>
          </w:tcPr>
          <w:p w14:paraId="3A0AA0EB"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6125</w:t>
            </w:r>
          </w:p>
        </w:tc>
        <w:tc>
          <w:tcPr>
            <w:tcW w:w="1086" w:type="dxa"/>
            <w:vAlign w:val="center"/>
          </w:tcPr>
          <w:p w14:paraId="44CC3794"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5338</w:t>
            </w:r>
          </w:p>
        </w:tc>
        <w:tc>
          <w:tcPr>
            <w:tcW w:w="905" w:type="dxa"/>
            <w:vAlign w:val="center"/>
          </w:tcPr>
          <w:p w14:paraId="697D0B4B"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787</w:t>
            </w:r>
          </w:p>
        </w:tc>
        <w:tc>
          <w:tcPr>
            <w:tcW w:w="1041" w:type="dxa"/>
            <w:vAlign w:val="center"/>
          </w:tcPr>
          <w:p w14:paraId="7D2736FA" w14:textId="77777777" w:rsidR="00D5154F" w:rsidRPr="00FD0436" w:rsidRDefault="00D5154F" w:rsidP="00D5154F">
            <w:pPr>
              <w:jc w:val="right"/>
              <w:rPr>
                <w:rFonts w:ascii="Times New Roman" w:hAnsi="Times New Roman" w:cs="Times New Roman"/>
                <w:iCs/>
                <w:sz w:val="16"/>
                <w:szCs w:val="16"/>
                <w:lang w:val="en-US"/>
              </w:rPr>
            </w:pPr>
            <w:r w:rsidRPr="00FD0436">
              <w:rPr>
                <w:rFonts w:ascii="Times New Roman" w:hAnsi="Times New Roman" w:cs="Times New Roman"/>
                <w:iCs/>
                <w:sz w:val="16"/>
                <w:szCs w:val="16"/>
                <w:lang w:val="en-US"/>
              </w:rPr>
              <w:t>13356</w:t>
            </w:r>
          </w:p>
        </w:tc>
        <w:tc>
          <w:tcPr>
            <w:tcW w:w="1086" w:type="dxa"/>
            <w:vAlign w:val="center"/>
          </w:tcPr>
          <w:p w14:paraId="647502E3" w14:textId="77777777" w:rsidR="00D5154F" w:rsidRPr="00FD0436" w:rsidRDefault="00D5154F" w:rsidP="00D5154F">
            <w:pPr>
              <w:jc w:val="right"/>
              <w:rPr>
                <w:rFonts w:ascii="Times New Roman" w:hAnsi="Times New Roman" w:cs="Times New Roman"/>
                <w:iCs/>
                <w:sz w:val="16"/>
                <w:szCs w:val="16"/>
                <w:lang w:val="en-US"/>
              </w:rPr>
            </w:pPr>
            <w:r w:rsidRPr="00FD0436">
              <w:rPr>
                <w:rFonts w:ascii="Times New Roman" w:hAnsi="Times New Roman" w:cs="Times New Roman"/>
                <w:iCs/>
                <w:sz w:val="16"/>
                <w:szCs w:val="16"/>
                <w:lang w:val="en-US"/>
              </w:rPr>
              <w:t>5589</w:t>
            </w:r>
          </w:p>
        </w:tc>
        <w:tc>
          <w:tcPr>
            <w:tcW w:w="1086" w:type="dxa"/>
            <w:vAlign w:val="center"/>
          </w:tcPr>
          <w:p w14:paraId="77FCB838" w14:textId="77777777" w:rsidR="00D5154F" w:rsidRPr="00FD0436" w:rsidRDefault="00D5154F" w:rsidP="00D5154F">
            <w:pPr>
              <w:jc w:val="right"/>
              <w:rPr>
                <w:rFonts w:ascii="Times New Roman" w:hAnsi="Times New Roman" w:cs="Times New Roman"/>
                <w:iCs/>
                <w:sz w:val="16"/>
                <w:szCs w:val="16"/>
                <w:lang w:val="en-US"/>
              </w:rPr>
            </w:pPr>
            <w:r w:rsidRPr="00FD0436">
              <w:rPr>
                <w:rFonts w:ascii="Times New Roman" w:hAnsi="Times New Roman" w:cs="Times New Roman"/>
                <w:iCs/>
                <w:sz w:val="16"/>
                <w:szCs w:val="16"/>
                <w:lang w:val="en-US"/>
              </w:rPr>
              <w:t>13232</w:t>
            </w:r>
          </w:p>
        </w:tc>
      </w:tr>
      <w:tr w:rsidR="00D5154F" w:rsidRPr="00FD0436" w14:paraId="4FB591C8" w14:textId="77777777" w:rsidTr="00D5154F">
        <w:trPr>
          <w:trHeight w:val="213"/>
        </w:trPr>
        <w:tc>
          <w:tcPr>
            <w:tcW w:w="691" w:type="dxa"/>
            <w:vAlign w:val="center"/>
          </w:tcPr>
          <w:p w14:paraId="30F7ED8A"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7.2</w:t>
            </w:r>
          </w:p>
        </w:tc>
        <w:tc>
          <w:tcPr>
            <w:tcW w:w="2568" w:type="dxa"/>
            <w:vAlign w:val="center"/>
          </w:tcPr>
          <w:p w14:paraId="32609B81" w14:textId="77777777" w:rsidR="00D5154F" w:rsidRPr="00FD0436" w:rsidRDefault="00D5154F" w:rsidP="00D5154F">
            <w:pPr>
              <w:rPr>
                <w:rFonts w:ascii="Times New Roman" w:hAnsi="Times New Roman" w:cs="Times New Roman"/>
                <w:i/>
                <w:sz w:val="16"/>
                <w:szCs w:val="16"/>
              </w:rPr>
            </w:pPr>
            <w:r w:rsidRPr="00FD0436">
              <w:rPr>
                <w:rFonts w:ascii="Times New Roman" w:hAnsi="Times New Roman" w:cs="Times New Roman"/>
                <w:i/>
                <w:sz w:val="16"/>
                <w:szCs w:val="16"/>
              </w:rPr>
              <w:t xml:space="preserve">    г. Искитим</w:t>
            </w:r>
          </w:p>
        </w:tc>
        <w:tc>
          <w:tcPr>
            <w:tcW w:w="1086" w:type="dxa"/>
            <w:vAlign w:val="bottom"/>
          </w:tcPr>
          <w:p w14:paraId="3F3A6B92"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68742</w:t>
            </w:r>
          </w:p>
        </w:tc>
        <w:tc>
          <w:tcPr>
            <w:tcW w:w="1086" w:type="dxa"/>
            <w:vAlign w:val="bottom"/>
          </w:tcPr>
          <w:p w14:paraId="3F3D935C"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18615</w:t>
            </w:r>
          </w:p>
        </w:tc>
        <w:tc>
          <w:tcPr>
            <w:tcW w:w="1086" w:type="dxa"/>
            <w:vAlign w:val="bottom"/>
          </w:tcPr>
          <w:p w14:paraId="384B09AA"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16041</w:t>
            </w:r>
          </w:p>
        </w:tc>
        <w:tc>
          <w:tcPr>
            <w:tcW w:w="905" w:type="dxa"/>
            <w:vAlign w:val="bottom"/>
          </w:tcPr>
          <w:p w14:paraId="31BE7F0C"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2574</w:t>
            </w:r>
          </w:p>
        </w:tc>
        <w:tc>
          <w:tcPr>
            <w:tcW w:w="1041" w:type="dxa"/>
            <w:vAlign w:val="center"/>
          </w:tcPr>
          <w:p w14:paraId="741CC35A" w14:textId="77777777" w:rsidR="00D5154F" w:rsidRPr="00FD0436" w:rsidRDefault="00D5154F" w:rsidP="00D5154F">
            <w:pPr>
              <w:jc w:val="right"/>
              <w:rPr>
                <w:rFonts w:ascii="Times New Roman" w:hAnsi="Times New Roman" w:cs="Times New Roman"/>
                <w:iCs/>
                <w:sz w:val="16"/>
                <w:szCs w:val="16"/>
                <w:lang w:val="en-US"/>
              </w:rPr>
            </w:pPr>
            <w:r w:rsidRPr="00FD0436">
              <w:rPr>
                <w:rFonts w:ascii="Times New Roman" w:hAnsi="Times New Roman" w:cs="Times New Roman"/>
                <w:iCs/>
                <w:sz w:val="16"/>
                <w:szCs w:val="16"/>
                <w:lang w:val="en-US"/>
              </w:rPr>
              <w:t>47442</w:t>
            </w:r>
          </w:p>
        </w:tc>
        <w:tc>
          <w:tcPr>
            <w:tcW w:w="1086" w:type="dxa"/>
            <w:vAlign w:val="center"/>
          </w:tcPr>
          <w:p w14:paraId="0E7F454A" w14:textId="77777777" w:rsidR="00D5154F" w:rsidRPr="00FD0436" w:rsidRDefault="00D5154F" w:rsidP="00D5154F">
            <w:pPr>
              <w:jc w:val="right"/>
              <w:rPr>
                <w:rFonts w:ascii="Times New Roman" w:hAnsi="Times New Roman" w:cs="Times New Roman"/>
                <w:iCs/>
                <w:sz w:val="16"/>
                <w:szCs w:val="16"/>
                <w:lang w:val="en-US"/>
              </w:rPr>
            </w:pPr>
            <w:r w:rsidRPr="00FD0436">
              <w:rPr>
                <w:rFonts w:ascii="Times New Roman" w:hAnsi="Times New Roman" w:cs="Times New Roman"/>
                <w:iCs/>
                <w:sz w:val="16"/>
                <w:szCs w:val="16"/>
                <w:lang w:val="en-US"/>
              </w:rPr>
              <w:t>18810</w:t>
            </w:r>
          </w:p>
        </w:tc>
        <w:tc>
          <w:tcPr>
            <w:tcW w:w="1086" w:type="dxa"/>
            <w:vAlign w:val="center"/>
          </w:tcPr>
          <w:p w14:paraId="4391E972" w14:textId="77777777" w:rsidR="00D5154F" w:rsidRPr="00FD0436" w:rsidRDefault="00D5154F" w:rsidP="00D5154F">
            <w:pPr>
              <w:jc w:val="right"/>
              <w:rPr>
                <w:rFonts w:ascii="Times New Roman" w:hAnsi="Times New Roman" w:cs="Times New Roman"/>
                <w:iCs/>
                <w:sz w:val="16"/>
                <w:szCs w:val="16"/>
                <w:lang w:val="en-US"/>
              </w:rPr>
            </w:pPr>
            <w:r w:rsidRPr="00FD0436">
              <w:rPr>
                <w:rFonts w:ascii="Times New Roman" w:hAnsi="Times New Roman" w:cs="Times New Roman"/>
                <w:iCs/>
                <w:sz w:val="16"/>
                <w:szCs w:val="16"/>
                <w:lang w:val="en-US"/>
              </w:rPr>
              <w:t>39915</w:t>
            </w:r>
          </w:p>
        </w:tc>
      </w:tr>
      <w:tr w:rsidR="00D5154F" w:rsidRPr="00FD0436" w14:paraId="4816BD2F" w14:textId="77777777" w:rsidTr="00D5154F">
        <w:trPr>
          <w:trHeight w:val="213"/>
        </w:trPr>
        <w:tc>
          <w:tcPr>
            <w:tcW w:w="691" w:type="dxa"/>
            <w:vAlign w:val="center"/>
          </w:tcPr>
          <w:p w14:paraId="03A6778F"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8</w:t>
            </w:r>
          </w:p>
        </w:tc>
        <w:tc>
          <w:tcPr>
            <w:tcW w:w="2568" w:type="dxa"/>
            <w:vAlign w:val="center"/>
          </w:tcPr>
          <w:p w14:paraId="24454A85"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Карасукский</w:t>
            </w:r>
          </w:p>
        </w:tc>
        <w:tc>
          <w:tcPr>
            <w:tcW w:w="1086" w:type="dxa"/>
            <w:vAlign w:val="center"/>
          </w:tcPr>
          <w:p w14:paraId="1148922E"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32629</w:t>
            </w:r>
          </w:p>
        </w:tc>
        <w:tc>
          <w:tcPr>
            <w:tcW w:w="1086" w:type="dxa"/>
            <w:vAlign w:val="center"/>
          </w:tcPr>
          <w:p w14:paraId="281CBB97"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10601</w:t>
            </w:r>
          </w:p>
        </w:tc>
        <w:tc>
          <w:tcPr>
            <w:tcW w:w="1086" w:type="dxa"/>
            <w:vAlign w:val="bottom"/>
          </w:tcPr>
          <w:p w14:paraId="71555144"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9050</w:t>
            </w:r>
          </w:p>
        </w:tc>
        <w:tc>
          <w:tcPr>
            <w:tcW w:w="905" w:type="dxa"/>
            <w:vAlign w:val="bottom"/>
          </w:tcPr>
          <w:p w14:paraId="711B8D7E"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1551</w:t>
            </w:r>
          </w:p>
        </w:tc>
        <w:tc>
          <w:tcPr>
            <w:tcW w:w="1041" w:type="dxa"/>
            <w:vAlign w:val="bottom"/>
          </w:tcPr>
          <w:p w14:paraId="49101B46"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22930</w:t>
            </w:r>
          </w:p>
        </w:tc>
        <w:tc>
          <w:tcPr>
            <w:tcW w:w="1086" w:type="dxa"/>
            <w:vAlign w:val="bottom"/>
          </w:tcPr>
          <w:p w14:paraId="09F33A0E"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9596</w:t>
            </w:r>
          </w:p>
        </w:tc>
        <w:tc>
          <w:tcPr>
            <w:tcW w:w="1086" w:type="dxa"/>
            <w:vAlign w:val="bottom"/>
          </w:tcPr>
          <w:p w14:paraId="5306D498"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20300</w:t>
            </w:r>
          </w:p>
        </w:tc>
      </w:tr>
      <w:tr w:rsidR="00D5154F" w:rsidRPr="00FD0436" w14:paraId="75182EF7" w14:textId="77777777" w:rsidTr="00D5154F">
        <w:trPr>
          <w:trHeight w:val="213"/>
        </w:trPr>
        <w:tc>
          <w:tcPr>
            <w:tcW w:w="691" w:type="dxa"/>
            <w:vAlign w:val="center"/>
          </w:tcPr>
          <w:p w14:paraId="2B64987B"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9</w:t>
            </w:r>
          </w:p>
        </w:tc>
        <w:tc>
          <w:tcPr>
            <w:tcW w:w="2568" w:type="dxa"/>
            <w:vAlign w:val="center"/>
          </w:tcPr>
          <w:p w14:paraId="4D3A6972"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Каргатский</w:t>
            </w:r>
          </w:p>
        </w:tc>
        <w:tc>
          <w:tcPr>
            <w:tcW w:w="1086" w:type="dxa"/>
            <w:vAlign w:val="center"/>
          </w:tcPr>
          <w:p w14:paraId="54EC0E2F"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12416</w:t>
            </w:r>
          </w:p>
        </w:tc>
        <w:tc>
          <w:tcPr>
            <w:tcW w:w="1086" w:type="dxa"/>
            <w:vAlign w:val="center"/>
          </w:tcPr>
          <w:p w14:paraId="7EE8FDC2"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3782</w:t>
            </w:r>
          </w:p>
        </w:tc>
        <w:tc>
          <w:tcPr>
            <w:tcW w:w="1086" w:type="dxa"/>
            <w:vAlign w:val="bottom"/>
          </w:tcPr>
          <w:p w14:paraId="4B5BEFC4"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3232</w:t>
            </w:r>
          </w:p>
        </w:tc>
        <w:tc>
          <w:tcPr>
            <w:tcW w:w="905" w:type="dxa"/>
            <w:vAlign w:val="bottom"/>
          </w:tcPr>
          <w:p w14:paraId="210A0873"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550</w:t>
            </w:r>
          </w:p>
        </w:tc>
        <w:tc>
          <w:tcPr>
            <w:tcW w:w="1041" w:type="dxa"/>
            <w:vAlign w:val="bottom"/>
          </w:tcPr>
          <w:p w14:paraId="18F2D9E1"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8631</w:t>
            </w:r>
          </w:p>
        </w:tc>
        <w:tc>
          <w:tcPr>
            <w:tcW w:w="1086" w:type="dxa"/>
            <w:vAlign w:val="bottom"/>
          </w:tcPr>
          <w:p w14:paraId="379D45C2"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3076</w:t>
            </w:r>
          </w:p>
        </w:tc>
        <w:tc>
          <w:tcPr>
            <w:tcW w:w="1086" w:type="dxa"/>
            <w:vAlign w:val="bottom"/>
          </w:tcPr>
          <w:p w14:paraId="278A0616"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7567</w:t>
            </w:r>
          </w:p>
        </w:tc>
      </w:tr>
      <w:tr w:rsidR="00D5154F" w:rsidRPr="00FD0436" w14:paraId="2A726CD4" w14:textId="77777777" w:rsidTr="00D5154F">
        <w:trPr>
          <w:trHeight w:val="213"/>
        </w:trPr>
        <w:tc>
          <w:tcPr>
            <w:tcW w:w="691" w:type="dxa"/>
            <w:vAlign w:val="center"/>
          </w:tcPr>
          <w:p w14:paraId="3BCEA3AE"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10</w:t>
            </w:r>
          </w:p>
        </w:tc>
        <w:tc>
          <w:tcPr>
            <w:tcW w:w="2568" w:type="dxa"/>
            <w:vAlign w:val="center"/>
          </w:tcPr>
          <w:p w14:paraId="016A1E0F"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Колыванский</w:t>
            </w:r>
          </w:p>
        </w:tc>
        <w:tc>
          <w:tcPr>
            <w:tcW w:w="1086" w:type="dxa"/>
            <w:vAlign w:val="center"/>
          </w:tcPr>
          <w:p w14:paraId="5F0FE2BD"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18606</w:t>
            </w:r>
          </w:p>
        </w:tc>
        <w:tc>
          <w:tcPr>
            <w:tcW w:w="1086" w:type="dxa"/>
            <w:vAlign w:val="center"/>
          </w:tcPr>
          <w:p w14:paraId="7F7A5CD3"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5437</w:t>
            </w:r>
          </w:p>
        </w:tc>
        <w:tc>
          <w:tcPr>
            <w:tcW w:w="1086" w:type="dxa"/>
            <w:vAlign w:val="bottom"/>
          </w:tcPr>
          <w:p w14:paraId="1448131A"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4687</w:t>
            </w:r>
          </w:p>
        </w:tc>
        <w:tc>
          <w:tcPr>
            <w:tcW w:w="905" w:type="dxa"/>
            <w:vAlign w:val="bottom"/>
          </w:tcPr>
          <w:p w14:paraId="2C117715"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750</w:t>
            </w:r>
          </w:p>
        </w:tc>
        <w:tc>
          <w:tcPr>
            <w:tcW w:w="1041" w:type="dxa"/>
            <w:vAlign w:val="bottom"/>
          </w:tcPr>
          <w:p w14:paraId="351221AB"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12432</w:t>
            </w:r>
          </w:p>
        </w:tc>
        <w:tc>
          <w:tcPr>
            <w:tcW w:w="1086" w:type="dxa"/>
            <w:vAlign w:val="bottom"/>
          </w:tcPr>
          <w:p w14:paraId="13A26A13"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4921</w:t>
            </w:r>
          </w:p>
        </w:tc>
        <w:tc>
          <w:tcPr>
            <w:tcW w:w="1086" w:type="dxa"/>
            <w:vAlign w:val="bottom"/>
          </w:tcPr>
          <w:p w14:paraId="58CC2348"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11611</w:t>
            </w:r>
          </w:p>
        </w:tc>
      </w:tr>
      <w:tr w:rsidR="00D5154F" w:rsidRPr="00FD0436" w14:paraId="29069976" w14:textId="77777777" w:rsidTr="00D5154F">
        <w:trPr>
          <w:trHeight w:val="213"/>
        </w:trPr>
        <w:tc>
          <w:tcPr>
            <w:tcW w:w="691" w:type="dxa"/>
            <w:vAlign w:val="center"/>
          </w:tcPr>
          <w:p w14:paraId="02C5DB88"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11</w:t>
            </w:r>
          </w:p>
        </w:tc>
        <w:tc>
          <w:tcPr>
            <w:tcW w:w="2568" w:type="dxa"/>
            <w:vAlign w:val="center"/>
          </w:tcPr>
          <w:p w14:paraId="7B83B410"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Коченевский</w:t>
            </w:r>
          </w:p>
        </w:tc>
        <w:tc>
          <w:tcPr>
            <w:tcW w:w="1086" w:type="dxa"/>
            <w:vAlign w:val="center"/>
          </w:tcPr>
          <w:p w14:paraId="069FCAD8"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35406</w:t>
            </w:r>
          </w:p>
        </w:tc>
        <w:tc>
          <w:tcPr>
            <w:tcW w:w="1086" w:type="dxa"/>
            <w:vAlign w:val="center"/>
          </w:tcPr>
          <w:p w14:paraId="3B3582C8"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10723</w:t>
            </w:r>
          </w:p>
        </w:tc>
        <w:tc>
          <w:tcPr>
            <w:tcW w:w="1086" w:type="dxa"/>
            <w:vAlign w:val="bottom"/>
          </w:tcPr>
          <w:p w14:paraId="0EE702FC"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9296</w:t>
            </w:r>
          </w:p>
        </w:tc>
        <w:tc>
          <w:tcPr>
            <w:tcW w:w="905" w:type="dxa"/>
            <w:vAlign w:val="bottom"/>
          </w:tcPr>
          <w:p w14:paraId="4F6A263B"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1427</w:t>
            </w:r>
          </w:p>
        </w:tc>
        <w:tc>
          <w:tcPr>
            <w:tcW w:w="1041" w:type="dxa"/>
            <w:vAlign w:val="bottom"/>
          </w:tcPr>
          <w:p w14:paraId="3649977A"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23958</w:t>
            </w:r>
          </w:p>
        </w:tc>
        <w:tc>
          <w:tcPr>
            <w:tcW w:w="1086" w:type="dxa"/>
            <w:vAlign w:val="bottom"/>
          </w:tcPr>
          <w:p w14:paraId="4044E854"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9884</w:t>
            </w:r>
          </w:p>
        </w:tc>
        <w:tc>
          <w:tcPr>
            <w:tcW w:w="1086" w:type="dxa"/>
            <w:vAlign w:val="bottom"/>
          </w:tcPr>
          <w:p w14:paraId="2E91C385"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22171</w:t>
            </w:r>
          </w:p>
        </w:tc>
      </w:tr>
      <w:tr w:rsidR="00D5154F" w:rsidRPr="00FD0436" w14:paraId="3F9D2AD9" w14:textId="77777777" w:rsidTr="00D5154F">
        <w:trPr>
          <w:trHeight w:val="213"/>
        </w:trPr>
        <w:tc>
          <w:tcPr>
            <w:tcW w:w="691" w:type="dxa"/>
            <w:vAlign w:val="center"/>
          </w:tcPr>
          <w:p w14:paraId="7D3A1D07"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12</w:t>
            </w:r>
          </w:p>
        </w:tc>
        <w:tc>
          <w:tcPr>
            <w:tcW w:w="2568" w:type="dxa"/>
            <w:vAlign w:val="center"/>
          </w:tcPr>
          <w:p w14:paraId="39789B97"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Кочковский</w:t>
            </w:r>
          </w:p>
        </w:tc>
        <w:tc>
          <w:tcPr>
            <w:tcW w:w="1086" w:type="dxa"/>
            <w:vAlign w:val="center"/>
          </w:tcPr>
          <w:p w14:paraId="62F5C80B"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11076</w:t>
            </w:r>
          </w:p>
        </w:tc>
        <w:tc>
          <w:tcPr>
            <w:tcW w:w="1086" w:type="dxa"/>
            <w:vAlign w:val="center"/>
          </w:tcPr>
          <w:p w14:paraId="0A08462F"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2930</w:t>
            </w:r>
          </w:p>
        </w:tc>
        <w:tc>
          <w:tcPr>
            <w:tcW w:w="1086" w:type="dxa"/>
            <w:vAlign w:val="bottom"/>
          </w:tcPr>
          <w:p w14:paraId="7A793A09"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2471</w:t>
            </w:r>
          </w:p>
        </w:tc>
        <w:tc>
          <w:tcPr>
            <w:tcW w:w="905" w:type="dxa"/>
            <w:vAlign w:val="bottom"/>
          </w:tcPr>
          <w:p w14:paraId="17B4579E"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459</w:t>
            </w:r>
          </w:p>
        </w:tc>
        <w:tc>
          <w:tcPr>
            <w:tcW w:w="1041" w:type="dxa"/>
            <w:vAlign w:val="bottom"/>
          </w:tcPr>
          <w:p w14:paraId="7C92150C"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7319</w:t>
            </w:r>
          </w:p>
        </w:tc>
        <w:tc>
          <w:tcPr>
            <w:tcW w:w="1086" w:type="dxa"/>
            <w:vAlign w:val="bottom"/>
          </w:tcPr>
          <w:p w14:paraId="0B3E6699"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2846</w:t>
            </w:r>
          </w:p>
        </w:tc>
        <w:tc>
          <w:tcPr>
            <w:tcW w:w="1086" w:type="dxa"/>
            <w:vAlign w:val="bottom"/>
          </w:tcPr>
          <w:p w14:paraId="73F2AB29"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6687</w:t>
            </w:r>
          </w:p>
        </w:tc>
      </w:tr>
      <w:tr w:rsidR="00D5154F" w:rsidRPr="00FD0436" w14:paraId="38772E2F" w14:textId="77777777" w:rsidTr="00D5154F">
        <w:trPr>
          <w:trHeight w:val="203"/>
        </w:trPr>
        <w:tc>
          <w:tcPr>
            <w:tcW w:w="691" w:type="dxa"/>
            <w:vAlign w:val="center"/>
          </w:tcPr>
          <w:p w14:paraId="0B81907D"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lastRenderedPageBreak/>
              <w:t>13</w:t>
            </w:r>
          </w:p>
        </w:tc>
        <w:tc>
          <w:tcPr>
            <w:tcW w:w="2568" w:type="dxa"/>
            <w:vAlign w:val="center"/>
          </w:tcPr>
          <w:p w14:paraId="0490D418"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Краснозерский</w:t>
            </w:r>
          </w:p>
        </w:tc>
        <w:tc>
          <w:tcPr>
            <w:tcW w:w="1086" w:type="dxa"/>
            <w:vAlign w:val="center"/>
          </w:tcPr>
          <w:p w14:paraId="4325578A"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22982</w:t>
            </w:r>
          </w:p>
        </w:tc>
        <w:tc>
          <w:tcPr>
            <w:tcW w:w="1086" w:type="dxa"/>
            <w:vAlign w:val="center"/>
          </w:tcPr>
          <w:p w14:paraId="0A9C132A"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6956</w:t>
            </w:r>
          </w:p>
        </w:tc>
        <w:tc>
          <w:tcPr>
            <w:tcW w:w="1086" w:type="dxa"/>
            <w:vAlign w:val="bottom"/>
          </w:tcPr>
          <w:p w14:paraId="2097F76B"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5949</w:t>
            </w:r>
          </w:p>
        </w:tc>
        <w:tc>
          <w:tcPr>
            <w:tcW w:w="905" w:type="dxa"/>
            <w:vAlign w:val="bottom"/>
          </w:tcPr>
          <w:p w14:paraId="00FB9074"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1007</w:t>
            </w:r>
          </w:p>
        </w:tc>
        <w:tc>
          <w:tcPr>
            <w:tcW w:w="1041" w:type="dxa"/>
            <w:vAlign w:val="bottom"/>
          </w:tcPr>
          <w:p w14:paraId="4DE157AE"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15877</w:t>
            </w:r>
          </w:p>
        </w:tc>
        <w:tc>
          <w:tcPr>
            <w:tcW w:w="1086" w:type="dxa"/>
            <w:vAlign w:val="bottom"/>
          </w:tcPr>
          <w:p w14:paraId="58ED8820"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5811</w:t>
            </w:r>
          </w:p>
        </w:tc>
        <w:tc>
          <w:tcPr>
            <w:tcW w:w="1086" w:type="dxa"/>
            <w:vAlign w:val="bottom"/>
          </w:tcPr>
          <w:p w14:paraId="2B8C17BB"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14061</w:t>
            </w:r>
          </w:p>
        </w:tc>
      </w:tr>
      <w:tr w:rsidR="00D5154F" w:rsidRPr="00FD0436" w14:paraId="6831EF2A" w14:textId="77777777" w:rsidTr="00D5154F">
        <w:trPr>
          <w:trHeight w:val="213"/>
        </w:trPr>
        <w:tc>
          <w:tcPr>
            <w:tcW w:w="691" w:type="dxa"/>
            <w:vAlign w:val="center"/>
          </w:tcPr>
          <w:p w14:paraId="4F33A554"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14</w:t>
            </w:r>
          </w:p>
        </w:tc>
        <w:tc>
          <w:tcPr>
            <w:tcW w:w="2568" w:type="dxa"/>
            <w:vAlign w:val="center"/>
          </w:tcPr>
          <w:p w14:paraId="0B5A62B5"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Куйбышевский</w:t>
            </w:r>
          </w:p>
        </w:tc>
        <w:tc>
          <w:tcPr>
            <w:tcW w:w="1086" w:type="dxa"/>
            <w:vAlign w:val="center"/>
          </w:tcPr>
          <w:p w14:paraId="25896F68"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45473</w:t>
            </w:r>
          </w:p>
        </w:tc>
        <w:tc>
          <w:tcPr>
            <w:tcW w:w="1086" w:type="dxa"/>
            <w:vAlign w:val="center"/>
          </w:tcPr>
          <w:p w14:paraId="24839E5B"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12016</w:t>
            </w:r>
          </w:p>
        </w:tc>
        <w:tc>
          <w:tcPr>
            <w:tcW w:w="1086" w:type="dxa"/>
            <w:vAlign w:val="bottom"/>
          </w:tcPr>
          <w:p w14:paraId="685EDE06" w14:textId="77777777" w:rsidR="00D5154F" w:rsidRPr="00FD0436" w:rsidRDefault="00D5154F" w:rsidP="00D5154F">
            <w:pPr>
              <w:jc w:val="right"/>
              <w:rPr>
                <w:rFonts w:ascii="Times New Roman" w:hAnsi="Times New Roman" w:cs="Times New Roman"/>
                <w:bCs/>
                <w:sz w:val="16"/>
                <w:szCs w:val="16"/>
                <w:lang w:val="en-US"/>
              </w:rPr>
            </w:pPr>
            <w:r w:rsidRPr="00FD0436">
              <w:rPr>
                <w:rFonts w:ascii="Times New Roman" w:hAnsi="Times New Roman" w:cs="Times New Roman"/>
                <w:bCs/>
                <w:sz w:val="16"/>
                <w:szCs w:val="16"/>
                <w:lang w:val="en-US"/>
              </w:rPr>
              <w:t>10027</w:t>
            </w:r>
          </w:p>
        </w:tc>
        <w:tc>
          <w:tcPr>
            <w:tcW w:w="905" w:type="dxa"/>
            <w:vAlign w:val="bottom"/>
          </w:tcPr>
          <w:p w14:paraId="1A788BA3"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1989</w:t>
            </w:r>
          </w:p>
        </w:tc>
        <w:tc>
          <w:tcPr>
            <w:tcW w:w="1041" w:type="dxa"/>
            <w:vAlign w:val="bottom"/>
          </w:tcPr>
          <w:p w14:paraId="1D919E92"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30144</w:t>
            </w:r>
          </w:p>
        </w:tc>
        <w:tc>
          <w:tcPr>
            <w:tcW w:w="1086" w:type="dxa"/>
            <w:vAlign w:val="bottom"/>
          </w:tcPr>
          <w:p w14:paraId="767CFCE9"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12948</w:t>
            </w:r>
          </w:p>
        </w:tc>
        <w:tc>
          <w:tcPr>
            <w:tcW w:w="1086" w:type="dxa"/>
            <w:vAlign w:val="bottom"/>
          </w:tcPr>
          <w:p w14:paraId="33FF677D"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27345</w:t>
            </w:r>
          </w:p>
        </w:tc>
      </w:tr>
      <w:tr w:rsidR="00D5154F" w:rsidRPr="00FD0436" w14:paraId="7D3999C7" w14:textId="77777777" w:rsidTr="00D5154F">
        <w:trPr>
          <w:trHeight w:val="213"/>
        </w:trPr>
        <w:tc>
          <w:tcPr>
            <w:tcW w:w="691" w:type="dxa"/>
            <w:vAlign w:val="center"/>
          </w:tcPr>
          <w:p w14:paraId="5EB10668"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15</w:t>
            </w:r>
          </w:p>
        </w:tc>
        <w:tc>
          <w:tcPr>
            <w:tcW w:w="2568" w:type="dxa"/>
            <w:vAlign w:val="center"/>
          </w:tcPr>
          <w:p w14:paraId="484FB00D"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Купинский</w:t>
            </w:r>
          </w:p>
        </w:tc>
        <w:tc>
          <w:tcPr>
            <w:tcW w:w="1086" w:type="dxa"/>
            <w:vAlign w:val="center"/>
          </w:tcPr>
          <w:p w14:paraId="3421CE9F"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21540</w:t>
            </w:r>
          </w:p>
        </w:tc>
        <w:tc>
          <w:tcPr>
            <w:tcW w:w="1086" w:type="dxa"/>
            <w:vAlign w:val="center"/>
          </w:tcPr>
          <w:p w14:paraId="100072D2"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6526</w:t>
            </w:r>
          </w:p>
        </w:tc>
        <w:tc>
          <w:tcPr>
            <w:tcW w:w="1086" w:type="dxa"/>
            <w:vAlign w:val="bottom"/>
          </w:tcPr>
          <w:p w14:paraId="7C419995"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5487</w:t>
            </w:r>
          </w:p>
        </w:tc>
        <w:tc>
          <w:tcPr>
            <w:tcW w:w="905" w:type="dxa"/>
            <w:vAlign w:val="bottom"/>
          </w:tcPr>
          <w:p w14:paraId="7BADEB47"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1039</w:t>
            </w:r>
          </w:p>
        </w:tc>
        <w:tc>
          <w:tcPr>
            <w:tcW w:w="1041" w:type="dxa"/>
            <w:vAlign w:val="bottom"/>
          </w:tcPr>
          <w:p w14:paraId="5A27F043"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14995</w:t>
            </w:r>
          </w:p>
        </w:tc>
        <w:tc>
          <w:tcPr>
            <w:tcW w:w="1086" w:type="dxa"/>
            <w:vAlign w:val="bottom"/>
          </w:tcPr>
          <w:p w14:paraId="493922B7"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6109</w:t>
            </w:r>
          </w:p>
        </w:tc>
        <w:tc>
          <w:tcPr>
            <w:tcW w:w="1086" w:type="dxa"/>
            <w:vAlign w:val="bottom"/>
          </w:tcPr>
          <w:p w14:paraId="2FF5A14B"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13071</w:t>
            </w:r>
          </w:p>
        </w:tc>
      </w:tr>
      <w:tr w:rsidR="00D5154F" w:rsidRPr="00FD0436" w14:paraId="5BDA21EC" w14:textId="77777777" w:rsidTr="00D5154F">
        <w:trPr>
          <w:trHeight w:val="213"/>
        </w:trPr>
        <w:tc>
          <w:tcPr>
            <w:tcW w:w="691" w:type="dxa"/>
            <w:vAlign w:val="center"/>
          </w:tcPr>
          <w:p w14:paraId="25CD57D6"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16</w:t>
            </w:r>
          </w:p>
        </w:tc>
        <w:tc>
          <w:tcPr>
            <w:tcW w:w="2568" w:type="dxa"/>
            <w:vAlign w:val="center"/>
          </w:tcPr>
          <w:p w14:paraId="51AF7FFD"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Кыштовский</w:t>
            </w:r>
          </w:p>
        </w:tc>
        <w:tc>
          <w:tcPr>
            <w:tcW w:w="1086" w:type="dxa"/>
            <w:vAlign w:val="center"/>
          </w:tcPr>
          <w:p w14:paraId="54CDDF2E"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7900</w:t>
            </w:r>
          </w:p>
        </w:tc>
        <w:tc>
          <w:tcPr>
            <w:tcW w:w="1086" w:type="dxa"/>
            <w:vAlign w:val="center"/>
          </w:tcPr>
          <w:p w14:paraId="78F7D27B"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2395</w:t>
            </w:r>
          </w:p>
        </w:tc>
        <w:tc>
          <w:tcPr>
            <w:tcW w:w="1086" w:type="dxa"/>
            <w:vAlign w:val="bottom"/>
          </w:tcPr>
          <w:p w14:paraId="5652B2AA"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2040</w:t>
            </w:r>
          </w:p>
        </w:tc>
        <w:tc>
          <w:tcPr>
            <w:tcW w:w="905" w:type="dxa"/>
            <w:vAlign w:val="bottom"/>
          </w:tcPr>
          <w:p w14:paraId="3D9D18DF"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355</w:t>
            </w:r>
          </w:p>
        </w:tc>
        <w:tc>
          <w:tcPr>
            <w:tcW w:w="1041" w:type="dxa"/>
            <w:vAlign w:val="bottom"/>
          </w:tcPr>
          <w:p w14:paraId="4ECFF92E"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5287</w:t>
            </w:r>
          </w:p>
        </w:tc>
        <w:tc>
          <w:tcPr>
            <w:tcW w:w="1086" w:type="dxa"/>
            <w:vAlign w:val="bottom"/>
          </w:tcPr>
          <w:p w14:paraId="1B972F35"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1976</w:t>
            </w:r>
          </w:p>
        </w:tc>
        <w:tc>
          <w:tcPr>
            <w:tcW w:w="1086" w:type="dxa"/>
            <w:vAlign w:val="bottom"/>
          </w:tcPr>
          <w:p w14:paraId="11FAC166"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5008</w:t>
            </w:r>
          </w:p>
        </w:tc>
      </w:tr>
      <w:tr w:rsidR="00D5154F" w:rsidRPr="00FD0436" w14:paraId="23CC7B0C" w14:textId="77777777" w:rsidTr="00D5154F">
        <w:trPr>
          <w:trHeight w:val="213"/>
        </w:trPr>
        <w:tc>
          <w:tcPr>
            <w:tcW w:w="691" w:type="dxa"/>
            <w:vAlign w:val="center"/>
          </w:tcPr>
          <w:p w14:paraId="5A543998"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17</w:t>
            </w:r>
          </w:p>
        </w:tc>
        <w:tc>
          <w:tcPr>
            <w:tcW w:w="2568" w:type="dxa"/>
            <w:vAlign w:val="center"/>
          </w:tcPr>
          <w:p w14:paraId="6C325468"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Маслянинский</w:t>
            </w:r>
          </w:p>
        </w:tc>
        <w:tc>
          <w:tcPr>
            <w:tcW w:w="1086" w:type="dxa"/>
          </w:tcPr>
          <w:p w14:paraId="61DD11F7"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17434</w:t>
            </w:r>
          </w:p>
        </w:tc>
        <w:tc>
          <w:tcPr>
            <w:tcW w:w="1086" w:type="dxa"/>
          </w:tcPr>
          <w:p w14:paraId="7907180E"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6050</w:t>
            </w:r>
          </w:p>
        </w:tc>
        <w:tc>
          <w:tcPr>
            <w:tcW w:w="1086" w:type="dxa"/>
          </w:tcPr>
          <w:p w14:paraId="2032BD6F"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5196</w:t>
            </w:r>
          </w:p>
        </w:tc>
        <w:tc>
          <w:tcPr>
            <w:tcW w:w="905" w:type="dxa"/>
          </w:tcPr>
          <w:p w14:paraId="559A17FA"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854</w:t>
            </w:r>
          </w:p>
        </w:tc>
        <w:tc>
          <w:tcPr>
            <w:tcW w:w="1041" w:type="dxa"/>
            <w:vAlign w:val="bottom"/>
          </w:tcPr>
          <w:p w14:paraId="1396A4B2"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12439</w:t>
            </w:r>
          </w:p>
        </w:tc>
        <w:tc>
          <w:tcPr>
            <w:tcW w:w="1086" w:type="dxa"/>
            <w:vAlign w:val="bottom"/>
          </w:tcPr>
          <w:p w14:paraId="1538F019"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4881</w:t>
            </w:r>
          </w:p>
        </w:tc>
        <w:tc>
          <w:tcPr>
            <w:tcW w:w="1086" w:type="dxa"/>
            <w:vAlign w:val="bottom"/>
          </w:tcPr>
          <w:p w14:paraId="445FA1BC"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11045</w:t>
            </w:r>
          </w:p>
        </w:tc>
      </w:tr>
      <w:tr w:rsidR="00D5154F" w:rsidRPr="00FD0436" w14:paraId="4A450D7A" w14:textId="77777777" w:rsidTr="00D5154F">
        <w:trPr>
          <w:trHeight w:val="213"/>
        </w:trPr>
        <w:tc>
          <w:tcPr>
            <w:tcW w:w="691" w:type="dxa"/>
            <w:vAlign w:val="center"/>
          </w:tcPr>
          <w:p w14:paraId="7699355A"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18</w:t>
            </w:r>
          </w:p>
        </w:tc>
        <w:tc>
          <w:tcPr>
            <w:tcW w:w="2568" w:type="dxa"/>
            <w:vAlign w:val="center"/>
          </w:tcPr>
          <w:p w14:paraId="6EA0AE29"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Мошковский</w:t>
            </w:r>
          </w:p>
        </w:tc>
        <w:tc>
          <w:tcPr>
            <w:tcW w:w="1086" w:type="dxa"/>
          </w:tcPr>
          <w:p w14:paraId="25464D76"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32032</w:t>
            </w:r>
          </w:p>
        </w:tc>
        <w:tc>
          <w:tcPr>
            <w:tcW w:w="1086" w:type="dxa"/>
          </w:tcPr>
          <w:p w14:paraId="1516775E"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10113</w:t>
            </w:r>
          </w:p>
        </w:tc>
        <w:tc>
          <w:tcPr>
            <w:tcW w:w="1086" w:type="dxa"/>
          </w:tcPr>
          <w:p w14:paraId="19EE2046"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8781</w:t>
            </w:r>
          </w:p>
        </w:tc>
        <w:tc>
          <w:tcPr>
            <w:tcW w:w="905" w:type="dxa"/>
          </w:tcPr>
          <w:p w14:paraId="5F58F013"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1332</w:t>
            </w:r>
          </w:p>
        </w:tc>
        <w:tc>
          <w:tcPr>
            <w:tcW w:w="1041" w:type="dxa"/>
            <w:vAlign w:val="bottom"/>
          </w:tcPr>
          <w:p w14:paraId="71FEF027"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22315</w:t>
            </w:r>
          </w:p>
        </w:tc>
        <w:tc>
          <w:tcPr>
            <w:tcW w:w="1086" w:type="dxa"/>
            <w:vAlign w:val="bottom"/>
          </w:tcPr>
          <w:p w14:paraId="5C4FED8B"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9224</w:t>
            </w:r>
          </w:p>
        </w:tc>
        <w:tc>
          <w:tcPr>
            <w:tcW w:w="1086" w:type="dxa"/>
            <w:vAlign w:val="bottom"/>
          </w:tcPr>
          <w:p w14:paraId="0158E490"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19830</w:t>
            </w:r>
          </w:p>
        </w:tc>
      </w:tr>
      <w:tr w:rsidR="00D5154F" w:rsidRPr="00FD0436" w14:paraId="41BC4BBC" w14:textId="77777777" w:rsidTr="00D5154F">
        <w:trPr>
          <w:trHeight w:val="203"/>
        </w:trPr>
        <w:tc>
          <w:tcPr>
            <w:tcW w:w="691" w:type="dxa"/>
            <w:vAlign w:val="center"/>
          </w:tcPr>
          <w:p w14:paraId="5622DEC2"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19</w:t>
            </w:r>
          </w:p>
        </w:tc>
        <w:tc>
          <w:tcPr>
            <w:tcW w:w="2568" w:type="dxa"/>
            <w:vAlign w:val="center"/>
          </w:tcPr>
          <w:p w14:paraId="12C88AD3"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Новосибирский</w:t>
            </w:r>
          </w:p>
        </w:tc>
        <w:tc>
          <w:tcPr>
            <w:tcW w:w="1086" w:type="dxa"/>
            <w:vAlign w:val="bottom"/>
          </w:tcPr>
          <w:p w14:paraId="32828C08"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109346</w:t>
            </w:r>
          </w:p>
        </w:tc>
        <w:tc>
          <w:tcPr>
            <w:tcW w:w="1086" w:type="dxa"/>
            <w:vAlign w:val="bottom"/>
          </w:tcPr>
          <w:p w14:paraId="5542DE67"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31196</w:t>
            </w:r>
          </w:p>
        </w:tc>
        <w:tc>
          <w:tcPr>
            <w:tcW w:w="1086" w:type="dxa"/>
            <w:vAlign w:val="bottom"/>
          </w:tcPr>
          <w:p w14:paraId="015B0AE9"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27316</w:t>
            </w:r>
          </w:p>
        </w:tc>
        <w:tc>
          <w:tcPr>
            <w:tcW w:w="905" w:type="dxa"/>
            <w:vAlign w:val="bottom"/>
          </w:tcPr>
          <w:p w14:paraId="1CBE38EE"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3880</w:t>
            </w:r>
          </w:p>
        </w:tc>
        <w:tc>
          <w:tcPr>
            <w:tcW w:w="1041" w:type="dxa"/>
            <w:vAlign w:val="center"/>
          </w:tcPr>
          <w:p w14:paraId="489AC35A"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72778</w:t>
            </w:r>
          </w:p>
        </w:tc>
        <w:tc>
          <w:tcPr>
            <w:tcW w:w="1086" w:type="dxa"/>
            <w:vAlign w:val="center"/>
          </w:tcPr>
          <w:p w14:paraId="74451E35"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31550</w:t>
            </w:r>
          </w:p>
        </w:tc>
        <w:tc>
          <w:tcPr>
            <w:tcW w:w="1086" w:type="dxa"/>
            <w:vAlign w:val="center"/>
          </w:tcPr>
          <w:p w14:paraId="1AA4DCEE"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67764</w:t>
            </w:r>
          </w:p>
        </w:tc>
      </w:tr>
      <w:tr w:rsidR="00D5154F" w:rsidRPr="00FD0436" w14:paraId="7B6C736B" w14:textId="77777777" w:rsidTr="00D5154F">
        <w:trPr>
          <w:trHeight w:val="213"/>
        </w:trPr>
        <w:tc>
          <w:tcPr>
            <w:tcW w:w="691" w:type="dxa"/>
            <w:vAlign w:val="center"/>
          </w:tcPr>
          <w:p w14:paraId="6FB24AC1"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19.1</w:t>
            </w:r>
          </w:p>
        </w:tc>
        <w:tc>
          <w:tcPr>
            <w:tcW w:w="2568" w:type="dxa"/>
            <w:vAlign w:val="center"/>
          </w:tcPr>
          <w:p w14:paraId="25EAB7B0" w14:textId="77777777" w:rsidR="00D5154F" w:rsidRPr="00FD0436" w:rsidRDefault="00D5154F" w:rsidP="00D5154F">
            <w:pPr>
              <w:rPr>
                <w:rFonts w:ascii="Times New Roman" w:hAnsi="Times New Roman" w:cs="Times New Roman"/>
                <w:i/>
                <w:sz w:val="16"/>
                <w:szCs w:val="16"/>
              </w:rPr>
            </w:pPr>
            <w:r w:rsidRPr="00FD0436">
              <w:rPr>
                <w:rFonts w:ascii="Times New Roman" w:hAnsi="Times New Roman" w:cs="Times New Roman"/>
                <w:i/>
                <w:sz w:val="16"/>
                <w:szCs w:val="16"/>
              </w:rPr>
              <w:t xml:space="preserve">    в т.ч. п.г.т. Кольцово</w:t>
            </w:r>
          </w:p>
        </w:tc>
        <w:tc>
          <w:tcPr>
            <w:tcW w:w="1086" w:type="dxa"/>
            <w:vAlign w:val="bottom"/>
          </w:tcPr>
          <w:p w14:paraId="3895B23B"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30994</w:t>
            </w:r>
          </w:p>
        </w:tc>
        <w:tc>
          <w:tcPr>
            <w:tcW w:w="1086" w:type="dxa"/>
            <w:vAlign w:val="bottom"/>
          </w:tcPr>
          <w:p w14:paraId="61E34C5C"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8546</w:t>
            </w:r>
          </w:p>
        </w:tc>
        <w:tc>
          <w:tcPr>
            <w:tcW w:w="1086" w:type="dxa"/>
            <w:vAlign w:val="bottom"/>
          </w:tcPr>
          <w:p w14:paraId="67F557D6"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7570</w:t>
            </w:r>
          </w:p>
        </w:tc>
        <w:tc>
          <w:tcPr>
            <w:tcW w:w="905" w:type="dxa"/>
            <w:vAlign w:val="bottom"/>
          </w:tcPr>
          <w:p w14:paraId="4A379498"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976</w:t>
            </w:r>
          </w:p>
        </w:tc>
        <w:tc>
          <w:tcPr>
            <w:tcW w:w="1041" w:type="dxa"/>
            <w:vAlign w:val="center"/>
          </w:tcPr>
          <w:p w14:paraId="514C5B9E" w14:textId="77777777" w:rsidR="00D5154F" w:rsidRPr="00FD0436" w:rsidRDefault="00D5154F" w:rsidP="00D5154F">
            <w:pPr>
              <w:jc w:val="right"/>
              <w:rPr>
                <w:rFonts w:ascii="Times New Roman" w:hAnsi="Times New Roman" w:cs="Times New Roman"/>
                <w:iCs/>
                <w:sz w:val="16"/>
                <w:szCs w:val="16"/>
                <w:lang w:val="en-US"/>
              </w:rPr>
            </w:pPr>
            <w:r w:rsidRPr="00FD0436">
              <w:rPr>
                <w:rFonts w:ascii="Times New Roman" w:hAnsi="Times New Roman" w:cs="Times New Roman"/>
                <w:iCs/>
                <w:sz w:val="16"/>
                <w:szCs w:val="16"/>
                <w:lang w:val="en-US"/>
              </w:rPr>
              <w:t>21612</w:t>
            </w:r>
          </w:p>
        </w:tc>
        <w:tc>
          <w:tcPr>
            <w:tcW w:w="1086" w:type="dxa"/>
            <w:vAlign w:val="center"/>
          </w:tcPr>
          <w:p w14:paraId="7963926A" w14:textId="77777777" w:rsidR="00D5154F" w:rsidRPr="00FD0436" w:rsidRDefault="00D5154F" w:rsidP="00D5154F">
            <w:pPr>
              <w:jc w:val="right"/>
              <w:rPr>
                <w:rFonts w:ascii="Times New Roman" w:hAnsi="Times New Roman" w:cs="Times New Roman"/>
                <w:iCs/>
                <w:sz w:val="16"/>
                <w:szCs w:val="16"/>
                <w:lang w:val="en-US"/>
              </w:rPr>
            </w:pPr>
            <w:r w:rsidRPr="00FD0436">
              <w:rPr>
                <w:rFonts w:ascii="Times New Roman" w:hAnsi="Times New Roman" w:cs="Times New Roman"/>
                <w:iCs/>
                <w:sz w:val="16"/>
                <w:szCs w:val="16"/>
                <w:lang w:val="en-US"/>
              </w:rPr>
              <w:t>8958</w:t>
            </w:r>
          </w:p>
        </w:tc>
        <w:tc>
          <w:tcPr>
            <w:tcW w:w="1086" w:type="dxa"/>
            <w:vAlign w:val="center"/>
          </w:tcPr>
          <w:p w14:paraId="7BF4DA6D" w14:textId="77777777" w:rsidR="00D5154F" w:rsidRPr="00FD0436" w:rsidRDefault="00D5154F" w:rsidP="00D5154F">
            <w:pPr>
              <w:jc w:val="right"/>
              <w:rPr>
                <w:rFonts w:ascii="Times New Roman" w:hAnsi="Times New Roman" w:cs="Times New Roman"/>
                <w:iCs/>
                <w:sz w:val="16"/>
                <w:szCs w:val="16"/>
                <w:lang w:val="en-US"/>
              </w:rPr>
            </w:pPr>
            <w:r w:rsidRPr="00FD0436">
              <w:rPr>
                <w:rFonts w:ascii="Times New Roman" w:hAnsi="Times New Roman" w:cs="Times New Roman"/>
                <w:iCs/>
                <w:sz w:val="16"/>
                <w:szCs w:val="16"/>
                <w:lang w:val="en-US"/>
              </w:rPr>
              <w:t>17928</w:t>
            </w:r>
          </w:p>
        </w:tc>
      </w:tr>
      <w:tr w:rsidR="00D5154F" w:rsidRPr="00FD0436" w14:paraId="7E8800C3" w14:textId="77777777" w:rsidTr="00D5154F">
        <w:trPr>
          <w:trHeight w:val="213"/>
        </w:trPr>
        <w:tc>
          <w:tcPr>
            <w:tcW w:w="691" w:type="dxa"/>
            <w:vAlign w:val="center"/>
          </w:tcPr>
          <w:p w14:paraId="0A94B866"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19.2</w:t>
            </w:r>
          </w:p>
        </w:tc>
        <w:tc>
          <w:tcPr>
            <w:tcW w:w="2568" w:type="dxa"/>
            <w:vAlign w:val="center"/>
          </w:tcPr>
          <w:p w14:paraId="0672E385" w14:textId="77777777" w:rsidR="00D5154F" w:rsidRPr="00FD0436" w:rsidRDefault="00D5154F" w:rsidP="00D5154F">
            <w:pPr>
              <w:rPr>
                <w:rFonts w:ascii="Times New Roman" w:hAnsi="Times New Roman" w:cs="Times New Roman"/>
                <w:i/>
                <w:sz w:val="16"/>
                <w:szCs w:val="16"/>
              </w:rPr>
            </w:pPr>
            <w:r w:rsidRPr="00FD0436">
              <w:rPr>
                <w:rFonts w:ascii="Times New Roman" w:hAnsi="Times New Roman" w:cs="Times New Roman"/>
                <w:i/>
                <w:sz w:val="16"/>
                <w:szCs w:val="16"/>
              </w:rPr>
              <w:t xml:space="preserve">    Новосибирский с.</w:t>
            </w:r>
          </w:p>
        </w:tc>
        <w:tc>
          <w:tcPr>
            <w:tcW w:w="1086" w:type="dxa"/>
            <w:vAlign w:val="bottom"/>
          </w:tcPr>
          <w:p w14:paraId="008F1D38"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78352</w:t>
            </w:r>
          </w:p>
        </w:tc>
        <w:tc>
          <w:tcPr>
            <w:tcW w:w="1086" w:type="dxa"/>
            <w:vAlign w:val="bottom"/>
          </w:tcPr>
          <w:p w14:paraId="0D608DCB"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22650</w:t>
            </w:r>
          </w:p>
        </w:tc>
        <w:tc>
          <w:tcPr>
            <w:tcW w:w="1086" w:type="dxa"/>
            <w:vAlign w:val="bottom"/>
          </w:tcPr>
          <w:p w14:paraId="4C2C4ACF"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19746</w:t>
            </w:r>
          </w:p>
        </w:tc>
        <w:tc>
          <w:tcPr>
            <w:tcW w:w="905" w:type="dxa"/>
            <w:vAlign w:val="bottom"/>
          </w:tcPr>
          <w:p w14:paraId="5A3ED707"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1904</w:t>
            </w:r>
          </w:p>
        </w:tc>
        <w:tc>
          <w:tcPr>
            <w:tcW w:w="1041" w:type="dxa"/>
            <w:vAlign w:val="bottom"/>
          </w:tcPr>
          <w:p w14:paraId="37CC1863"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51166</w:t>
            </w:r>
          </w:p>
        </w:tc>
        <w:tc>
          <w:tcPr>
            <w:tcW w:w="1086" w:type="dxa"/>
            <w:vAlign w:val="bottom"/>
          </w:tcPr>
          <w:p w14:paraId="2BD05692"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22592</w:t>
            </w:r>
          </w:p>
        </w:tc>
        <w:tc>
          <w:tcPr>
            <w:tcW w:w="1086" w:type="dxa"/>
            <w:vAlign w:val="bottom"/>
          </w:tcPr>
          <w:p w14:paraId="7295F940"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49836</w:t>
            </w:r>
          </w:p>
        </w:tc>
      </w:tr>
      <w:tr w:rsidR="00D5154F" w:rsidRPr="00FD0436" w14:paraId="063A780B" w14:textId="77777777" w:rsidTr="00D5154F">
        <w:trPr>
          <w:trHeight w:val="213"/>
        </w:trPr>
        <w:tc>
          <w:tcPr>
            <w:tcW w:w="691" w:type="dxa"/>
            <w:vAlign w:val="center"/>
          </w:tcPr>
          <w:p w14:paraId="42922410"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20</w:t>
            </w:r>
          </w:p>
        </w:tc>
        <w:tc>
          <w:tcPr>
            <w:tcW w:w="2568" w:type="dxa"/>
            <w:vAlign w:val="center"/>
          </w:tcPr>
          <w:p w14:paraId="7B7E50F3"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Ордынский</w:t>
            </w:r>
          </w:p>
        </w:tc>
        <w:tc>
          <w:tcPr>
            <w:tcW w:w="1086" w:type="dxa"/>
          </w:tcPr>
          <w:p w14:paraId="37F483FF"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27903</w:t>
            </w:r>
          </w:p>
        </w:tc>
        <w:tc>
          <w:tcPr>
            <w:tcW w:w="1086" w:type="dxa"/>
          </w:tcPr>
          <w:p w14:paraId="3A78A215"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8036</w:t>
            </w:r>
          </w:p>
        </w:tc>
        <w:tc>
          <w:tcPr>
            <w:tcW w:w="1086" w:type="dxa"/>
          </w:tcPr>
          <w:p w14:paraId="40EECE4E"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6890</w:t>
            </w:r>
          </w:p>
        </w:tc>
        <w:tc>
          <w:tcPr>
            <w:tcW w:w="905" w:type="dxa"/>
          </w:tcPr>
          <w:p w14:paraId="246D558A"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1146</w:t>
            </w:r>
          </w:p>
        </w:tc>
        <w:tc>
          <w:tcPr>
            <w:tcW w:w="1041" w:type="dxa"/>
            <w:vAlign w:val="bottom"/>
          </w:tcPr>
          <w:p w14:paraId="11774263"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19026</w:t>
            </w:r>
          </w:p>
        </w:tc>
        <w:tc>
          <w:tcPr>
            <w:tcW w:w="1086" w:type="dxa"/>
            <w:vAlign w:val="bottom"/>
          </w:tcPr>
          <w:p w14:paraId="273A8CBC"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7223</w:t>
            </w:r>
          </w:p>
        </w:tc>
        <w:tc>
          <w:tcPr>
            <w:tcW w:w="1086" w:type="dxa"/>
            <w:vAlign w:val="bottom"/>
          </w:tcPr>
          <w:p w14:paraId="0C35C7B1"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16913</w:t>
            </w:r>
          </w:p>
        </w:tc>
      </w:tr>
      <w:tr w:rsidR="00D5154F" w:rsidRPr="00FD0436" w14:paraId="05BB8A6B" w14:textId="77777777" w:rsidTr="00D5154F">
        <w:trPr>
          <w:trHeight w:val="213"/>
        </w:trPr>
        <w:tc>
          <w:tcPr>
            <w:tcW w:w="691" w:type="dxa"/>
            <w:vAlign w:val="center"/>
          </w:tcPr>
          <w:p w14:paraId="0C1BEDF4"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21</w:t>
            </w:r>
          </w:p>
        </w:tc>
        <w:tc>
          <w:tcPr>
            <w:tcW w:w="2568" w:type="dxa"/>
            <w:vAlign w:val="center"/>
          </w:tcPr>
          <w:p w14:paraId="268466B6"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Северный</w:t>
            </w:r>
          </w:p>
        </w:tc>
        <w:tc>
          <w:tcPr>
            <w:tcW w:w="1086" w:type="dxa"/>
          </w:tcPr>
          <w:p w14:paraId="40650904"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7466</w:t>
            </w:r>
          </w:p>
        </w:tc>
        <w:tc>
          <w:tcPr>
            <w:tcW w:w="1086" w:type="dxa"/>
          </w:tcPr>
          <w:p w14:paraId="7F17C16E"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1993</w:t>
            </w:r>
          </w:p>
        </w:tc>
        <w:tc>
          <w:tcPr>
            <w:tcW w:w="1086" w:type="dxa"/>
          </w:tcPr>
          <w:p w14:paraId="4D649724"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1737</w:t>
            </w:r>
          </w:p>
        </w:tc>
        <w:tc>
          <w:tcPr>
            <w:tcW w:w="905" w:type="dxa"/>
          </w:tcPr>
          <w:p w14:paraId="2707156C"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256</w:t>
            </w:r>
          </w:p>
        </w:tc>
        <w:tc>
          <w:tcPr>
            <w:tcW w:w="1041" w:type="dxa"/>
            <w:vAlign w:val="bottom"/>
          </w:tcPr>
          <w:p w14:paraId="55CDA5CD"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4904</w:t>
            </w:r>
          </w:p>
        </w:tc>
        <w:tc>
          <w:tcPr>
            <w:tcW w:w="1086" w:type="dxa"/>
            <w:vAlign w:val="bottom"/>
          </w:tcPr>
          <w:p w14:paraId="4D5E93F2"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2087</w:t>
            </w:r>
          </w:p>
        </w:tc>
        <w:tc>
          <w:tcPr>
            <w:tcW w:w="1086" w:type="dxa"/>
            <w:vAlign w:val="bottom"/>
          </w:tcPr>
          <w:p w14:paraId="405E8906"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4555</w:t>
            </w:r>
          </w:p>
        </w:tc>
      </w:tr>
      <w:tr w:rsidR="00D5154F" w:rsidRPr="00FD0436" w14:paraId="4D85F19B" w14:textId="77777777" w:rsidTr="00D5154F">
        <w:trPr>
          <w:trHeight w:val="213"/>
        </w:trPr>
        <w:tc>
          <w:tcPr>
            <w:tcW w:w="691" w:type="dxa"/>
            <w:vAlign w:val="center"/>
          </w:tcPr>
          <w:p w14:paraId="06B9D92E"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22</w:t>
            </w:r>
          </w:p>
        </w:tc>
        <w:tc>
          <w:tcPr>
            <w:tcW w:w="2568" w:type="dxa"/>
            <w:vAlign w:val="center"/>
          </w:tcPr>
          <w:p w14:paraId="22CD76EE"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Сузунский</w:t>
            </w:r>
          </w:p>
        </w:tc>
        <w:tc>
          <w:tcPr>
            <w:tcW w:w="1086" w:type="dxa"/>
          </w:tcPr>
          <w:p w14:paraId="3F584B4C"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24646</w:t>
            </w:r>
          </w:p>
        </w:tc>
        <w:tc>
          <w:tcPr>
            <w:tcW w:w="1086" w:type="dxa"/>
          </w:tcPr>
          <w:p w14:paraId="394D7D59"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7672</w:t>
            </w:r>
          </w:p>
        </w:tc>
        <w:tc>
          <w:tcPr>
            <w:tcW w:w="1086" w:type="dxa"/>
          </w:tcPr>
          <w:p w14:paraId="6CCE97E5"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6598</w:t>
            </w:r>
          </w:p>
        </w:tc>
        <w:tc>
          <w:tcPr>
            <w:tcW w:w="905" w:type="dxa"/>
          </w:tcPr>
          <w:p w14:paraId="4CA620DB"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1074</w:t>
            </w:r>
          </w:p>
        </w:tc>
        <w:tc>
          <w:tcPr>
            <w:tcW w:w="1041" w:type="dxa"/>
            <w:vAlign w:val="bottom"/>
          </w:tcPr>
          <w:p w14:paraId="1C47445B"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17024</w:t>
            </w:r>
          </w:p>
        </w:tc>
        <w:tc>
          <w:tcPr>
            <w:tcW w:w="1086" w:type="dxa"/>
            <w:vAlign w:val="bottom"/>
          </w:tcPr>
          <w:p w14:paraId="751625E1"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6952</w:t>
            </w:r>
          </w:p>
        </w:tc>
        <w:tc>
          <w:tcPr>
            <w:tcW w:w="1086" w:type="dxa"/>
            <w:vAlign w:val="bottom"/>
          </w:tcPr>
          <w:p w14:paraId="6DB82C3C"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15294</w:t>
            </w:r>
          </w:p>
        </w:tc>
      </w:tr>
      <w:tr w:rsidR="00D5154F" w:rsidRPr="00FD0436" w14:paraId="4249B0A0" w14:textId="77777777" w:rsidTr="00D5154F">
        <w:trPr>
          <w:trHeight w:val="213"/>
        </w:trPr>
        <w:tc>
          <w:tcPr>
            <w:tcW w:w="691" w:type="dxa"/>
            <w:vAlign w:val="center"/>
          </w:tcPr>
          <w:p w14:paraId="2692B23C"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23</w:t>
            </w:r>
          </w:p>
        </w:tc>
        <w:tc>
          <w:tcPr>
            <w:tcW w:w="2568" w:type="dxa"/>
            <w:vAlign w:val="center"/>
          </w:tcPr>
          <w:p w14:paraId="64CC62FD"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Татарский</w:t>
            </w:r>
          </w:p>
        </w:tc>
        <w:tc>
          <w:tcPr>
            <w:tcW w:w="1086" w:type="dxa"/>
          </w:tcPr>
          <w:p w14:paraId="0FFE70C9"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29224</w:t>
            </w:r>
          </w:p>
        </w:tc>
        <w:tc>
          <w:tcPr>
            <w:tcW w:w="1086" w:type="dxa"/>
          </w:tcPr>
          <w:p w14:paraId="2F397F93"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9037</w:t>
            </w:r>
          </w:p>
        </w:tc>
        <w:tc>
          <w:tcPr>
            <w:tcW w:w="1086" w:type="dxa"/>
          </w:tcPr>
          <w:p w14:paraId="4BDFF8DA"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7660</w:t>
            </w:r>
          </w:p>
        </w:tc>
        <w:tc>
          <w:tcPr>
            <w:tcW w:w="905" w:type="dxa"/>
          </w:tcPr>
          <w:p w14:paraId="6A5AA3DA"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1377</w:t>
            </w:r>
          </w:p>
        </w:tc>
        <w:tc>
          <w:tcPr>
            <w:tcW w:w="1041" w:type="dxa"/>
            <w:vAlign w:val="bottom"/>
          </w:tcPr>
          <w:p w14:paraId="324CC82D"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20718</w:t>
            </w:r>
          </w:p>
        </w:tc>
        <w:tc>
          <w:tcPr>
            <w:tcW w:w="1086" w:type="dxa"/>
            <w:vAlign w:val="bottom"/>
          </w:tcPr>
          <w:p w14:paraId="46A821FE"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8474</w:t>
            </w:r>
          </w:p>
        </w:tc>
        <w:tc>
          <w:tcPr>
            <w:tcW w:w="1086" w:type="dxa"/>
            <w:vAlign w:val="bottom"/>
          </w:tcPr>
          <w:p w14:paraId="3B2CD73A"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17543</w:t>
            </w:r>
          </w:p>
        </w:tc>
      </w:tr>
      <w:tr w:rsidR="00D5154F" w:rsidRPr="00FD0436" w14:paraId="6C5B3A47" w14:textId="77777777" w:rsidTr="00D5154F">
        <w:trPr>
          <w:trHeight w:val="203"/>
        </w:trPr>
        <w:tc>
          <w:tcPr>
            <w:tcW w:w="691" w:type="dxa"/>
            <w:vAlign w:val="center"/>
          </w:tcPr>
          <w:p w14:paraId="2009BAD3"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24</w:t>
            </w:r>
          </w:p>
        </w:tc>
        <w:tc>
          <w:tcPr>
            <w:tcW w:w="2568" w:type="dxa"/>
            <w:vAlign w:val="center"/>
          </w:tcPr>
          <w:p w14:paraId="3050FC2E" w14:textId="77777777" w:rsidR="00D5154F" w:rsidRPr="00FD0436" w:rsidRDefault="00D5154F" w:rsidP="00D5154F">
            <w:pPr>
              <w:widowControl w:val="0"/>
              <w:rPr>
                <w:rFonts w:ascii="Times New Roman" w:hAnsi="Times New Roman" w:cs="Times New Roman"/>
                <w:sz w:val="16"/>
                <w:szCs w:val="16"/>
              </w:rPr>
            </w:pPr>
            <w:r w:rsidRPr="00FD0436">
              <w:rPr>
                <w:rFonts w:ascii="Times New Roman" w:hAnsi="Times New Roman" w:cs="Times New Roman"/>
                <w:sz w:val="16"/>
                <w:szCs w:val="16"/>
              </w:rPr>
              <w:t xml:space="preserve"> Тогучинский</w:t>
            </w:r>
          </w:p>
        </w:tc>
        <w:tc>
          <w:tcPr>
            <w:tcW w:w="1086" w:type="dxa"/>
          </w:tcPr>
          <w:p w14:paraId="2DE74E26"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43736</w:t>
            </w:r>
          </w:p>
        </w:tc>
        <w:tc>
          <w:tcPr>
            <w:tcW w:w="1086" w:type="dxa"/>
          </w:tcPr>
          <w:p w14:paraId="1DADCEB0"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12890</w:t>
            </w:r>
          </w:p>
        </w:tc>
        <w:tc>
          <w:tcPr>
            <w:tcW w:w="1086" w:type="dxa"/>
          </w:tcPr>
          <w:p w14:paraId="2FDF0956"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11140</w:t>
            </w:r>
          </w:p>
        </w:tc>
        <w:tc>
          <w:tcPr>
            <w:tcW w:w="905" w:type="dxa"/>
          </w:tcPr>
          <w:p w14:paraId="1A75E217"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1750</w:t>
            </w:r>
          </w:p>
        </w:tc>
        <w:tc>
          <w:tcPr>
            <w:tcW w:w="1041" w:type="dxa"/>
            <w:vAlign w:val="bottom"/>
          </w:tcPr>
          <w:p w14:paraId="376F4886"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28174</w:t>
            </w:r>
          </w:p>
        </w:tc>
        <w:tc>
          <w:tcPr>
            <w:tcW w:w="1086" w:type="dxa"/>
            <w:vAlign w:val="bottom"/>
          </w:tcPr>
          <w:p w14:paraId="433E110D"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10978</w:t>
            </w:r>
          </w:p>
        </w:tc>
        <w:tc>
          <w:tcPr>
            <w:tcW w:w="1086" w:type="dxa"/>
            <w:vAlign w:val="bottom"/>
          </w:tcPr>
          <w:p w14:paraId="3F20E76E"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28452</w:t>
            </w:r>
          </w:p>
        </w:tc>
      </w:tr>
      <w:tr w:rsidR="00D5154F" w:rsidRPr="00FD0436" w14:paraId="51178B9A" w14:textId="77777777" w:rsidTr="00D5154F">
        <w:trPr>
          <w:trHeight w:val="213"/>
        </w:trPr>
        <w:tc>
          <w:tcPr>
            <w:tcW w:w="691" w:type="dxa"/>
            <w:vAlign w:val="center"/>
          </w:tcPr>
          <w:p w14:paraId="02D7B566"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25</w:t>
            </w:r>
          </w:p>
        </w:tc>
        <w:tc>
          <w:tcPr>
            <w:tcW w:w="2568" w:type="dxa"/>
            <w:vAlign w:val="center"/>
          </w:tcPr>
          <w:p w14:paraId="2856CA6B"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Убинский</w:t>
            </w:r>
          </w:p>
        </w:tc>
        <w:tc>
          <w:tcPr>
            <w:tcW w:w="1086" w:type="dxa"/>
          </w:tcPr>
          <w:p w14:paraId="24A045D7"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11578</w:t>
            </w:r>
          </w:p>
        </w:tc>
        <w:tc>
          <w:tcPr>
            <w:tcW w:w="1086" w:type="dxa"/>
          </w:tcPr>
          <w:p w14:paraId="33A400DA"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2931</w:t>
            </w:r>
          </w:p>
        </w:tc>
        <w:tc>
          <w:tcPr>
            <w:tcW w:w="1086" w:type="dxa"/>
          </w:tcPr>
          <w:p w14:paraId="35C18A6E"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2509</w:t>
            </w:r>
          </w:p>
        </w:tc>
        <w:tc>
          <w:tcPr>
            <w:tcW w:w="905" w:type="dxa"/>
          </w:tcPr>
          <w:p w14:paraId="5CE872A1"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422</w:t>
            </w:r>
          </w:p>
        </w:tc>
        <w:tc>
          <w:tcPr>
            <w:tcW w:w="1041" w:type="dxa"/>
            <w:vAlign w:val="bottom"/>
          </w:tcPr>
          <w:p w14:paraId="5C826E11"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6946</w:t>
            </w:r>
          </w:p>
        </w:tc>
        <w:tc>
          <w:tcPr>
            <w:tcW w:w="1086" w:type="dxa"/>
            <w:vAlign w:val="bottom"/>
          </w:tcPr>
          <w:p w14:paraId="12C56B61"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2532</w:t>
            </w:r>
          </w:p>
        </w:tc>
        <w:tc>
          <w:tcPr>
            <w:tcW w:w="1086" w:type="dxa"/>
            <w:vAlign w:val="bottom"/>
          </w:tcPr>
          <w:p w14:paraId="3AB51C9D"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7563</w:t>
            </w:r>
          </w:p>
        </w:tc>
      </w:tr>
      <w:tr w:rsidR="00D5154F" w:rsidRPr="00FD0436" w14:paraId="249BC99C" w14:textId="77777777" w:rsidTr="00D5154F">
        <w:trPr>
          <w:trHeight w:val="213"/>
        </w:trPr>
        <w:tc>
          <w:tcPr>
            <w:tcW w:w="691" w:type="dxa"/>
            <w:vAlign w:val="center"/>
          </w:tcPr>
          <w:p w14:paraId="0F536140"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26</w:t>
            </w:r>
          </w:p>
        </w:tc>
        <w:tc>
          <w:tcPr>
            <w:tcW w:w="2568" w:type="dxa"/>
            <w:vAlign w:val="center"/>
          </w:tcPr>
          <w:p w14:paraId="0CC6809C"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Усть-Таркский</w:t>
            </w:r>
          </w:p>
        </w:tc>
        <w:tc>
          <w:tcPr>
            <w:tcW w:w="1086" w:type="dxa"/>
          </w:tcPr>
          <w:p w14:paraId="3640A887"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8818</w:t>
            </w:r>
          </w:p>
        </w:tc>
        <w:tc>
          <w:tcPr>
            <w:tcW w:w="1086" w:type="dxa"/>
          </w:tcPr>
          <w:p w14:paraId="698E244C"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2538</w:t>
            </w:r>
          </w:p>
        </w:tc>
        <w:tc>
          <w:tcPr>
            <w:tcW w:w="1086" w:type="dxa"/>
          </w:tcPr>
          <w:p w14:paraId="0D136EF9"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2164</w:t>
            </w:r>
          </w:p>
        </w:tc>
        <w:tc>
          <w:tcPr>
            <w:tcW w:w="905" w:type="dxa"/>
          </w:tcPr>
          <w:p w14:paraId="3D95077F"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374</w:t>
            </w:r>
          </w:p>
        </w:tc>
        <w:tc>
          <w:tcPr>
            <w:tcW w:w="1041" w:type="dxa"/>
            <w:vAlign w:val="bottom"/>
          </w:tcPr>
          <w:p w14:paraId="194D6017"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5912</w:t>
            </w:r>
          </w:p>
        </w:tc>
        <w:tc>
          <w:tcPr>
            <w:tcW w:w="1086" w:type="dxa"/>
            <w:vAlign w:val="bottom"/>
          </w:tcPr>
          <w:p w14:paraId="486C1ABC"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2326</w:t>
            </w:r>
          </w:p>
        </w:tc>
        <w:tc>
          <w:tcPr>
            <w:tcW w:w="1086" w:type="dxa"/>
            <w:vAlign w:val="bottom"/>
          </w:tcPr>
          <w:p w14:paraId="764A89F7"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5444</w:t>
            </w:r>
          </w:p>
        </w:tc>
      </w:tr>
      <w:tr w:rsidR="00D5154F" w:rsidRPr="00FD0436" w14:paraId="3CD8BD37" w14:textId="77777777" w:rsidTr="00D5154F">
        <w:trPr>
          <w:trHeight w:val="213"/>
        </w:trPr>
        <w:tc>
          <w:tcPr>
            <w:tcW w:w="691" w:type="dxa"/>
            <w:vAlign w:val="center"/>
          </w:tcPr>
          <w:p w14:paraId="07922956"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27</w:t>
            </w:r>
          </w:p>
        </w:tc>
        <w:tc>
          <w:tcPr>
            <w:tcW w:w="2568" w:type="dxa"/>
            <w:vAlign w:val="center"/>
          </w:tcPr>
          <w:p w14:paraId="0D487C8C"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Чановский</w:t>
            </w:r>
          </w:p>
        </w:tc>
        <w:tc>
          <w:tcPr>
            <w:tcW w:w="1086" w:type="dxa"/>
          </w:tcPr>
          <w:p w14:paraId="30DEB218"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17870</w:t>
            </w:r>
          </w:p>
        </w:tc>
        <w:tc>
          <w:tcPr>
            <w:tcW w:w="1086" w:type="dxa"/>
          </w:tcPr>
          <w:p w14:paraId="6A631523"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5625</w:t>
            </w:r>
          </w:p>
        </w:tc>
        <w:tc>
          <w:tcPr>
            <w:tcW w:w="1086" w:type="dxa"/>
          </w:tcPr>
          <w:p w14:paraId="762ED86C"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4856</w:t>
            </w:r>
          </w:p>
        </w:tc>
        <w:tc>
          <w:tcPr>
            <w:tcW w:w="905" w:type="dxa"/>
          </w:tcPr>
          <w:p w14:paraId="7E3198F9"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769</w:t>
            </w:r>
          </w:p>
        </w:tc>
        <w:tc>
          <w:tcPr>
            <w:tcW w:w="1041" w:type="dxa"/>
            <w:vAlign w:val="bottom"/>
          </w:tcPr>
          <w:p w14:paraId="4FC67E78"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12298</w:t>
            </w:r>
          </w:p>
        </w:tc>
        <w:tc>
          <w:tcPr>
            <w:tcW w:w="1086" w:type="dxa"/>
            <w:vAlign w:val="bottom"/>
          </w:tcPr>
          <w:p w14:paraId="0CEE9EBC"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4826</w:t>
            </w:r>
          </w:p>
        </w:tc>
        <w:tc>
          <w:tcPr>
            <w:tcW w:w="1086" w:type="dxa"/>
            <w:vAlign w:val="bottom"/>
          </w:tcPr>
          <w:p w14:paraId="394C3D4E"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11197</w:t>
            </w:r>
          </w:p>
        </w:tc>
      </w:tr>
      <w:tr w:rsidR="00D5154F" w:rsidRPr="00FD0436" w14:paraId="197D6652" w14:textId="77777777" w:rsidTr="00D5154F">
        <w:trPr>
          <w:trHeight w:val="213"/>
        </w:trPr>
        <w:tc>
          <w:tcPr>
            <w:tcW w:w="691" w:type="dxa"/>
            <w:vAlign w:val="center"/>
          </w:tcPr>
          <w:p w14:paraId="61DFC5B0"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28</w:t>
            </w:r>
          </w:p>
        </w:tc>
        <w:tc>
          <w:tcPr>
            <w:tcW w:w="2568" w:type="dxa"/>
            <w:vAlign w:val="center"/>
          </w:tcPr>
          <w:p w14:paraId="60AFE18E"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Черепановский</w:t>
            </w:r>
          </w:p>
        </w:tc>
        <w:tc>
          <w:tcPr>
            <w:tcW w:w="1086" w:type="dxa"/>
          </w:tcPr>
          <w:p w14:paraId="566CDEA6"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35608</w:t>
            </w:r>
          </w:p>
        </w:tc>
        <w:tc>
          <w:tcPr>
            <w:tcW w:w="1086" w:type="dxa"/>
          </w:tcPr>
          <w:p w14:paraId="29A66CE2"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11943</w:t>
            </w:r>
          </w:p>
        </w:tc>
        <w:tc>
          <w:tcPr>
            <w:tcW w:w="1086" w:type="dxa"/>
          </w:tcPr>
          <w:p w14:paraId="70ABE720"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10202</w:t>
            </w:r>
          </w:p>
        </w:tc>
        <w:tc>
          <w:tcPr>
            <w:tcW w:w="905" w:type="dxa"/>
          </w:tcPr>
          <w:p w14:paraId="0DCEAC57"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1741</w:t>
            </w:r>
          </w:p>
        </w:tc>
        <w:tc>
          <w:tcPr>
            <w:tcW w:w="1041" w:type="dxa"/>
            <w:vAlign w:val="bottom"/>
          </w:tcPr>
          <w:p w14:paraId="4CB646DE"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25539</w:t>
            </w:r>
          </w:p>
        </w:tc>
        <w:tc>
          <w:tcPr>
            <w:tcW w:w="1086" w:type="dxa"/>
            <w:vAlign w:val="bottom"/>
          </w:tcPr>
          <w:p w14:paraId="07C99482"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10325</w:t>
            </w:r>
          </w:p>
        </w:tc>
        <w:tc>
          <w:tcPr>
            <w:tcW w:w="1086" w:type="dxa"/>
            <w:vAlign w:val="bottom"/>
          </w:tcPr>
          <w:p w14:paraId="5B52FB3E"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22012</w:t>
            </w:r>
          </w:p>
        </w:tc>
      </w:tr>
      <w:tr w:rsidR="00D5154F" w:rsidRPr="00FD0436" w14:paraId="1547D320" w14:textId="77777777" w:rsidTr="00D5154F">
        <w:trPr>
          <w:trHeight w:val="213"/>
        </w:trPr>
        <w:tc>
          <w:tcPr>
            <w:tcW w:w="691" w:type="dxa"/>
            <w:vAlign w:val="center"/>
          </w:tcPr>
          <w:p w14:paraId="7ACB27BC"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29</w:t>
            </w:r>
          </w:p>
        </w:tc>
        <w:tc>
          <w:tcPr>
            <w:tcW w:w="2568" w:type="dxa"/>
            <w:vAlign w:val="center"/>
          </w:tcPr>
          <w:p w14:paraId="5EC0503B"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Чистоозерный</w:t>
            </w:r>
          </w:p>
        </w:tc>
        <w:tc>
          <w:tcPr>
            <w:tcW w:w="1086" w:type="dxa"/>
          </w:tcPr>
          <w:p w14:paraId="12D2C7DF"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13845</w:t>
            </w:r>
          </w:p>
        </w:tc>
        <w:tc>
          <w:tcPr>
            <w:tcW w:w="1086" w:type="dxa"/>
          </w:tcPr>
          <w:p w14:paraId="3B4A60B9"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3527</w:t>
            </w:r>
          </w:p>
        </w:tc>
        <w:tc>
          <w:tcPr>
            <w:tcW w:w="1086" w:type="dxa"/>
          </w:tcPr>
          <w:p w14:paraId="2F6D6137"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3004</w:t>
            </w:r>
          </w:p>
        </w:tc>
        <w:tc>
          <w:tcPr>
            <w:tcW w:w="905" w:type="dxa"/>
          </w:tcPr>
          <w:p w14:paraId="123743D0"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523</w:t>
            </w:r>
          </w:p>
        </w:tc>
        <w:tc>
          <w:tcPr>
            <w:tcW w:w="1041" w:type="dxa"/>
            <w:vAlign w:val="bottom"/>
          </w:tcPr>
          <w:p w14:paraId="6D314B51"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8218</w:t>
            </w:r>
          </w:p>
        </w:tc>
        <w:tc>
          <w:tcPr>
            <w:tcW w:w="1086" w:type="dxa"/>
            <w:vAlign w:val="bottom"/>
          </w:tcPr>
          <w:p w14:paraId="17234A94"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3229</w:t>
            </w:r>
          </w:p>
        </w:tc>
        <w:tc>
          <w:tcPr>
            <w:tcW w:w="1086" w:type="dxa"/>
            <w:vAlign w:val="bottom"/>
          </w:tcPr>
          <w:p w14:paraId="3FF0D5D3"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9154</w:t>
            </w:r>
          </w:p>
        </w:tc>
      </w:tr>
      <w:tr w:rsidR="00D5154F" w:rsidRPr="00FD0436" w14:paraId="12BEE92E" w14:textId="77777777" w:rsidTr="00D5154F">
        <w:trPr>
          <w:trHeight w:val="203"/>
        </w:trPr>
        <w:tc>
          <w:tcPr>
            <w:tcW w:w="691" w:type="dxa"/>
            <w:vAlign w:val="center"/>
          </w:tcPr>
          <w:p w14:paraId="7F7B336F"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30</w:t>
            </w:r>
          </w:p>
        </w:tc>
        <w:tc>
          <w:tcPr>
            <w:tcW w:w="2568" w:type="dxa"/>
            <w:vAlign w:val="center"/>
          </w:tcPr>
          <w:p w14:paraId="34712E19"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Чулымский</w:t>
            </w:r>
          </w:p>
        </w:tc>
        <w:tc>
          <w:tcPr>
            <w:tcW w:w="1086" w:type="dxa"/>
          </w:tcPr>
          <w:p w14:paraId="750249D3"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17094</w:t>
            </w:r>
          </w:p>
        </w:tc>
        <w:tc>
          <w:tcPr>
            <w:tcW w:w="1086" w:type="dxa"/>
          </w:tcPr>
          <w:p w14:paraId="73D70E33"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4805</w:t>
            </w:r>
          </w:p>
        </w:tc>
        <w:tc>
          <w:tcPr>
            <w:tcW w:w="1086" w:type="dxa"/>
          </w:tcPr>
          <w:p w14:paraId="1C489FC2"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4133</w:t>
            </w:r>
          </w:p>
        </w:tc>
        <w:tc>
          <w:tcPr>
            <w:tcW w:w="905" w:type="dxa"/>
          </w:tcPr>
          <w:p w14:paraId="2925983D"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672</w:t>
            </w:r>
          </w:p>
        </w:tc>
        <w:tc>
          <w:tcPr>
            <w:tcW w:w="1041" w:type="dxa"/>
            <w:vAlign w:val="bottom"/>
          </w:tcPr>
          <w:p w14:paraId="224E2FEF"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11576</w:t>
            </w:r>
          </w:p>
        </w:tc>
        <w:tc>
          <w:tcPr>
            <w:tcW w:w="1086" w:type="dxa"/>
            <w:vAlign w:val="bottom"/>
          </w:tcPr>
          <w:p w14:paraId="2C919A26"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4464</w:t>
            </w:r>
          </w:p>
        </w:tc>
        <w:tc>
          <w:tcPr>
            <w:tcW w:w="1086" w:type="dxa"/>
            <w:vAlign w:val="bottom"/>
          </w:tcPr>
          <w:p w14:paraId="68D371BA"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10323</w:t>
            </w:r>
          </w:p>
        </w:tc>
      </w:tr>
      <w:tr w:rsidR="00D5154F" w:rsidRPr="00FD0436" w14:paraId="0DA1A9C2" w14:textId="77777777" w:rsidTr="00D5154F">
        <w:trPr>
          <w:trHeight w:val="213"/>
        </w:trPr>
        <w:tc>
          <w:tcPr>
            <w:tcW w:w="691" w:type="dxa"/>
            <w:vAlign w:val="center"/>
          </w:tcPr>
          <w:p w14:paraId="41043FCF"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31</w:t>
            </w:r>
          </w:p>
        </w:tc>
        <w:tc>
          <w:tcPr>
            <w:tcW w:w="2568" w:type="dxa"/>
            <w:vAlign w:val="center"/>
          </w:tcPr>
          <w:p w14:paraId="5B10C795"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г. Бердск</w:t>
            </w:r>
          </w:p>
        </w:tc>
        <w:tc>
          <w:tcPr>
            <w:tcW w:w="1086" w:type="dxa"/>
            <w:vAlign w:val="center"/>
          </w:tcPr>
          <w:p w14:paraId="2DC581BC"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84681</w:t>
            </w:r>
          </w:p>
        </w:tc>
        <w:tc>
          <w:tcPr>
            <w:tcW w:w="1086" w:type="dxa"/>
            <w:vAlign w:val="center"/>
          </w:tcPr>
          <w:p w14:paraId="0D0EE4A3"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21948</w:t>
            </w:r>
          </w:p>
        </w:tc>
        <w:tc>
          <w:tcPr>
            <w:tcW w:w="1086" w:type="dxa"/>
            <w:vAlign w:val="center"/>
          </w:tcPr>
          <w:p w14:paraId="0F6604CE"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19143</w:t>
            </w:r>
          </w:p>
        </w:tc>
        <w:tc>
          <w:tcPr>
            <w:tcW w:w="905" w:type="dxa"/>
            <w:vAlign w:val="center"/>
          </w:tcPr>
          <w:p w14:paraId="57D3002B"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2805</w:t>
            </w:r>
          </w:p>
        </w:tc>
        <w:tc>
          <w:tcPr>
            <w:tcW w:w="1041" w:type="dxa"/>
            <w:vAlign w:val="center"/>
          </w:tcPr>
          <w:p w14:paraId="54BA4757"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58687</w:t>
            </w:r>
          </w:p>
        </w:tc>
        <w:tc>
          <w:tcPr>
            <w:tcW w:w="1086" w:type="dxa"/>
            <w:vAlign w:val="center"/>
          </w:tcPr>
          <w:p w14:paraId="094FA6A8"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26095</w:t>
            </w:r>
          </w:p>
        </w:tc>
        <w:tc>
          <w:tcPr>
            <w:tcW w:w="1086" w:type="dxa"/>
            <w:vAlign w:val="center"/>
          </w:tcPr>
          <w:p w14:paraId="4FB92A89"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47942</w:t>
            </w:r>
          </w:p>
        </w:tc>
      </w:tr>
      <w:tr w:rsidR="00D5154F" w:rsidRPr="00FD0436" w14:paraId="194EFC54" w14:textId="77777777" w:rsidTr="00D5154F">
        <w:trPr>
          <w:trHeight w:val="213"/>
        </w:trPr>
        <w:tc>
          <w:tcPr>
            <w:tcW w:w="691" w:type="dxa"/>
            <w:vAlign w:val="center"/>
          </w:tcPr>
          <w:p w14:paraId="0DFA1EBE"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lang w:val="en-US"/>
              </w:rPr>
              <w:t>3</w:t>
            </w:r>
            <w:r w:rsidRPr="00FD0436">
              <w:rPr>
                <w:rFonts w:ascii="Times New Roman" w:hAnsi="Times New Roman" w:cs="Times New Roman"/>
                <w:sz w:val="16"/>
                <w:szCs w:val="16"/>
              </w:rPr>
              <w:t>2</w:t>
            </w:r>
          </w:p>
        </w:tc>
        <w:tc>
          <w:tcPr>
            <w:tcW w:w="2568" w:type="dxa"/>
            <w:vAlign w:val="center"/>
          </w:tcPr>
          <w:p w14:paraId="4F7A1964"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 г. Обь</w:t>
            </w:r>
          </w:p>
        </w:tc>
        <w:tc>
          <w:tcPr>
            <w:tcW w:w="1086" w:type="dxa"/>
            <w:vAlign w:val="center"/>
          </w:tcPr>
          <w:p w14:paraId="1A2CFE47"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29690</w:t>
            </w:r>
          </w:p>
        </w:tc>
        <w:tc>
          <w:tcPr>
            <w:tcW w:w="1086" w:type="dxa"/>
            <w:vAlign w:val="center"/>
          </w:tcPr>
          <w:p w14:paraId="4B23A151"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8251</w:t>
            </w:r>
          </w:p>
        </w:tc>
        <w:tc>
          <w:tcPr>
            <w:tcW w:w="1086" w:type="dxa"/>
            <w:vAlign w:val="center"/>
          </w:tcPr>
          <w:p w14:paraId="30F06AC2"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7268</w:t>
            </w:r>
          </w:p>
        </w:tc>
        <w:tc>
          <w:tcPr>
            <w:tcW w:w="905" w:type="dxa"/>
            <w:vAlign w:val="center"/>
          </w:tcPr>
          <w:p w14:paraId="123C4F26"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983</w:t>
            </w:r>
          </w:p>
        </w:tc>
        <w:tc>
          <w:tcPr>
            <w:tcW w:w="1041" w:type="dxa"/>
            <w:vAlign w:val="center"/>
          </w:tcPr>
          <w:p w14:paraId="2EB520E6"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19934</w:t>
            </w:r>
          </w:p>
        </w:tc>
        <w:tc>
          <w:tcPr>
            <w:tcW w:w="1086" w:type="dxa"/>
            <w:vAlign w:val="center"/>
          </w:tcPr>
          <w:p w14:paraId="75BBE4F4"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8572</w:t>
            </w:r>
          </w:p>
        </w:tc>
        <w:tc>
          <w:tcPr>
            <w:tcW w:w="1086" w:type="dxa"/>
            <w:vAlign w:val="center"/>
          </w:tcPr>
          <w:p w14:paraId="444B56D5"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18007</w:t>
            </w:r>
          </w:p>
        </w:tc>
      </w:tr>
      <w:tr w:rsidR="00D5154F" w:rsidRPr="00FD0436" w14:paraId="262776FB" w14:textId="77777777" w:rsidTr="00D5154F">
        <w:trPr>
          <w:trHeight w:val="70"/>
        </w:trPr>
        <w:tc>
          <w:tcPr>
            <w:tcW w:w="691" w:type="dxa"/>
            <w:vAlign w:val="center"/>
          </w:tcPr>
          <w:p w14:paraId="0632D8EB"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33</w:t>
            </w:r>
          </w:p>
        </w:tc>
        <w:tc>
          <w:tcPr>
            <w:tcW w:w="2568" w:type="dxa"/>
            <w:vAlign w:val="center"/>
          </w:tcPr>
          <w:p w14:paraId="67B85DE6" w14:textId="77777777" w:rsidR="00D5154F" w:rsidRPr="00FD0436" w:rsidRDefault="00D5154F" w:rsidP="00D5154F">
            <w:pPr>
              <w:rPr>
                <w:rFonts w:ascii="Times New Roman" w:hAnsi="Times New Roman" w:cs="Times New Roman"/>
                <w:b/>
                <w:sz w:val="16"/>
                <w:szCs w:val="16"/>
              </w:rPr>
            </w:pPr>
            <w:r w:rsidRPr="00FD0436">
              <w:rPr>
                <w:rFonts w:ascii="Times New Roman" w:hAnsi="Times New Roman" w:cs="Times New Roman"/>
                <w:b/>
                <w:sz w:val="16"/>
                <w:szCs w:val="16"/>
              </w:rPr>
              <w:t>По районам области</w:t>
            </w:r>
          </w:p>
        </w:tc>
        <w:tc>
          <w:tcPr>
            <w:tcW w:w="1086" w:type="dxa"/>
            <w:vAlign w:val="center"/>
          </w:tcPr>
          <w:p w14:paraId="26F7390B" w14:textId="77777777" w:rsidR="00D5154F" w:rsidRPr="00FD0436" w:rsidRDefault="00D5154F" w:rsidP="00D5154F">
            <w:pPr>
              <w:jc w:val="right"/>
              <w:rPr>
                <w:rFonts w:ascii="Times New Roman" w:hAnsi="Times New Roman" w:cs="Times New Roman"/>
                <w:b/>
                <w:snapToGrid w:val="0"/>
                <w:sz w:val="16"/>
                <w:szCs w:val="16"/>
                <w:lang w:val="en-US"/>
              </w:rPr>
            </w:pPr>
            <w:r w:rsidRPr="00FD0436">
              <w:rPr>
                <w:rFonts w:ascii="Times New Roman" w:hAnsi="Times New Roman" w:cs="Times New Roman"/>
                <w:b/>
                <w:snapToGrid w:val="0"/>
                <w:sz w:val="16"/>
                <w:szCs w:val="16"/>
                <w:lang w:val="en-US"/>
              </w:rPr>
              <w:t>911426</w:t>
            </w:r>
          </w:p>
        </w:tc>
        <w:tc>
          <w:tcPr>
            <w:tcW w:w="1086" w:type="dxa"/>
            <w:vAlign w:val="center"/>
          </w:tcPr>
          <w:p w14:paraId="75541177" w14:textId="77777777" w:rsidR="00D5154F" w:rsidRPr="00FD0436" w:rsidRDefault="00D5154F" w:rsidP="00D5154F">
            <w:pPr>
              <w:jc w:val="right"/>
              <w:rPr>
                <w:rFonts w:ascii="Times New Roman" w:hAnsi="Times New Roman" w:cs="Times New Roman"/>
                <w:b/>
                <w:snapToGrid w:val="0"/>
                <w:sz w:val="16"/>
                <w:szCs w:val="16"/>
                <w:lang w:val="en-US"/>
              </w:rPr>
            </w:pPr>
            <w:r w:rsidRPr="00FD0436">
              <w:rPr>
                <w:rFonts w:ascii="Times New Roman" w:hAnsi="Times New Roman" w:cs="Times New Roman"/>
                <w:b/>
                <w:snapToGrid w:val="0"/>
                <w:sz w:val="16"/>
                <w:szCs w:val="16"/>
                <w:lang w:val="en-US"/>
              </w:rPr>
              <w:t>264590</w:t>
            </w:r>
          </w:p>
        </w:tc>
        <w:tc>
          <w:tcPr>
            <w:tcW w:w="1086" w:type="dxa"/>
            <w:vAlign w:val="center"/>
          </w:tcPr>
          <w:p w14:paraId="352F0475" w14:textId="77777777" w:rsidR="00D5154F" w:rsidRPr="00FD0436" w:rsidRDefault="00D5154F" w:rsidP="00D5154F">
            <w:pPr>
              <w:jc w:val="right"/>
              <w:rPr>
                <w:rFonts w:ascii="Times New Roman" w:hAnsi="Times New Roman" w:cs="Times New Roman"/>
                <w:b/>
                <w:snapToGrid w:val="0"/>
                <w:sz w:val="16"/>
                <w:szCs w:val="16"/>
                <w:lang w:val="en-US"/>
              </w:rPr>
            </w:pPr>
            <w:r w:rsidRPr="00FD0436">
              <w:rPr>
                <w:rFonts w:ascii="Times New Roman" w:hAnsi="Times New Roman" w:cs="Times New Roman"/>
                <w:b/>
                <w:snapToGrid w:val="0"/>
                <w:sz w:val="16"/>
                <w:szCs w:val="16"/>
                <w:lang w:val="en-US"/>
              </w:rPr>
              <w:t>227978</w:t>
            </w:r>
          </w:p>
        </w:tc>
        <w:tc>
          <w:tcPr>
            <w:tcW w:w="905" w:type="dxa"/>
            <w:vAlign w:val="center"/>
          </w:tcPr>
          <w:p w14:paraId="67CACAA7" w14:textId="77777777" w:rsidR="00D5154F" w:rsidRPr="00FD0436" w:rsidRDefault="00D5154F" w:rsidP="00D5154F">
            <w:pPr>
              <w:jc w:val="right"/>
              <w:rPr>
                <w:rFonts w:ascii="Times New Roman" w:hAnsi="Times New Roman" w:cs="Times New Roman"/>
                <w:b/>
                <w:snapToGrid w:val="0"/>
                <w:sz w:val="16"/>
                <w:szCs w:val="16"/>
                <w:lang w:val="en-US"/>
              </w:rPr>
            </w:pPr>
            <w:r w:rsidRPr="00FD0436">
              <w:rPr>
                <w:rFonts w:ascii="Times New Roman" w:hAnsi="Times New Roman" w:cs="Times New Roman"/>
                <w:b/>
                <w:snapToGrid w:val="0"/>
                <w:sz w:val="16"/>
                <w:szCs w:val="16"/>
                <w:lang w:val="en-US"/>
              </w:rPr>
              <w:t>14388</w:t>
            </w:r>
          </w:p>
        </w:tc>
        <w:tc>
          <w:tcPr>
            <w:tcW w:w="1041" w:type="dxa"/>
            <w:vAlign w:val="center"/>
          </w:tcPr>
          <w:p w14:paraId="69CD53D0" w14:textId="77777777" w:rsidR="00D5154F" w:rsidRPr="00FD0436" w:rsidRDefault="00D5154F" w:rsidP="00D5154F">
            <w:pPr>
              <w:jc w:val="right"/>
              <w:rPr>
                <w:rFonts w:ascii="Times New Roman" w:hAnsi="Times New Roman" w:cs="Times New Roman"/>
                <w:snapToGrid w:val="0"/>
                <w:sz w:val="16"/>
                <w:szCs w:val="16"/>
                <w:lang w:val="en-US"/>
              </w:rPr>
            </w:pPr>
            <w:r w:rsidRPr="00FD0436">
              <w:rPr>
                <w:rFonts w:ascii="Times New Roman" w:hAnsi="Times New Roman" w:cs="Times New Roman"/>
                <w:snapToGrid w:val="0"/>
                <w:sz w:val="16"/>
                <w:szCs w:val="16"/>
                <w:lang w:val="en-US"/>
              </w:rPr>
              <w:t>619497</w:t>
            </w:r>
          </w:p>
        </w:tc>
        <w:tc>
          <w:tcPr>
            <w:tcW w:w="1086" w:type="dxa"/>
            <w:vAlign w:val="center"/>
          </w:tcPr>
          <w:p w14:paraId="05154907" w14:textId="77777777" w:rsidR="00D5154F" w:rsidRPr="00FD0436" w:rsidRDefault="00D5154F" w:rsidP="00D5154F">
            <w:pPr>
              <w:jc w:val="right"/>
              <w:rPr>
                <w:rFonts w:ascii="Times New Roman" w:hAnsi="Times New Roman" w:cs="Times New Roman"/>
                <w:snapToGrid w:val="0"/>
                <w:sz w:val="16"/>
                <w:szCs w:val="16"/>
                <w:lang w:val="en-US"/>
              </w:rPr>
            </w:pPr>
            <w:r w:rsidRPr="00FD0436">
              <w:rPr>
                <w:rFonts w:ascii="Times New Roman" w:hAnsi="Times New Roman" w:cs="Times New Roman"/>
                <w:snapToGrid w:val="0"/>
                <w:sz w:val="16"/>
                <w:szCs w:val="16"/>
                <w:lang w:val="en-US"/>
              </w:rPr>
              <w:t>253238</w:t>
            </w:r>
          </w:p>
        </w:tc>
        <w:tc>
          <w:tcPr>
            <w:tcW w:w="1086" w:type="dxa"/>
            <w:vAlign w:val="center"/>
          </w:tcPr>
          <w:p w14:paraId="1C9F4BB1" w14:textId="77777777" w:rsidR="00D5154F" w:rsidRPr="00FD0436" w:rsidRDefault="00D5154F" w:rsidP="00D5154F">
            <w:pPr>
              <w:jc w:val="right"/>
              <w:rPr>
                <w:rFonts w:ascii="Times New Roman" w:hAnsi="Times New Roman" w:cs="Times New Roman"/>
                <w:snapToGrid w:val="0"/>
                <w:sz w:val="16"/>
                <w:szCs w:val="16"/>
                <w:lang w:val="en-US"/>
              </w:rPr>
            </w:pPr>
            <w:r w:rsidRPr="00FD0436">
              <w:rPr>
                <w:rFonts w:ascii="Times New Roman" w:hAnsi="Times New Roman" w:cs="Times New Roman"/>
                <w:snapToGrid w:val="0"/>
                <w:sz w:val="16"/>
                <w:szCs w:val="16"/>
                <w:lang w:val="en-US"/>
              </w:rPr>
              <w:t>556519</w:t>
            </w:r>
          </w:p>
        </w:tc>
      </w:tr>
      <w:tr w:rsidR="00D5154F" w:rsidRPr="00FD0436" w14:paraId="754BED7C" w14:textId="77777777" w:rsidTr="00D5154F">
        <w:trPr>
          <w:trHeight w:val="213"/>
        </w:trPr>
        <w:tc>
          <w:tcPr>
            <w:tcW w:w="691" w:type="dxa"/>
            <w:vAlign w:val="center"/>
          </w:tcPr>
          <w:p w14:paraId="530C3F11" w14:textId="77777777" w:rsidR="00D5154F" w:rsidRPr="00FD0436" w:rsidRDefault="00D5154F" w:rsidP="00D5154F">
            <w:pPr>
              <w:jc w:val="center"/>
              <w:rPr>
                <w:rFonts w:ascii="Times New Roman" w:hAnsi="Times New Roman" w:cs="Times New Roman"/>
                <w:sz w:val="16"/>
                <w:szCs w:val="16"/>
              </w:rPr>
            </w:pPr>
            <w:r w:rsidRPr="00FD0436">
              <w:rPr>
                <w:rFonts w:ascii="Times New Roman" w:hAnsi="Times New Roman" w:cs="Times New Roman"/>
                <w:sz w:val="16"/>
                <w:szCs w:val="16"/>
              </w:rPr>
              <w:t>34</w:t>
            </w:r>
          </w:p>
        </w:tc>
        <w:tc>
          <w:tcPr>
            <w:tcW w:w="2568" w:type="dxa"/>
            <w:vAlign w:val="center"/>
          </w:tcPr>
          <w:p w14:paraId="17DC5EBF"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г. Новосибирск</w:t>
            </w:r>
          </w:p>
        </w:tc>
        <w:tc>
          <w:tcPr>
            <w:tcW w:w="1086" w:type="dxa"/>
          </w:tcPr>
          <w:p w14:paraId="7C2B8A9E"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1309505</w:t>
            </w:r>
          </w:p>
        </w:tc>
        <w:tc>
          <w:tcPr>
            <w:tcW w:w="1086" w:type="dxa"/>
          </w:tcPr>
          <w:p w14:paraId="2D71C94F"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303328</w:t>
            </w:r>
          </w:p>
        </w:tc>
        <w:tc>
          <w:tcPr>
            <w:tcW w:w="1086" w:type="dxa"/>
          </w:tcPr>
          <w:p w14:paraId="0144A38F"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266185</w:t>
            </w:r>
          </w:p>
        </w:tc>
        <w:tc>
          <w:tcPr>
            <w:tcW w:w="905" w:type="dxa"/>
          </w:tcPr>
          <w:p w14:paraId="41435FD8"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19969</w:t>
            </w:r>
          </w:p>
        </w:tc>
        <w:tc>
          <w:tcPr>
            <w:tcW w:w="1041" w:type="dxa"/>
            <w:vAlign w:val="bottom"/>
          </w:tcPr>
          <w:p w14:paraId="50C0B277" w14:textId="77777777" w:rsidR="00D5154F" w:rsidRPr="00FD0436" w:rsidRDefault="00D5154F" w:rsidP="00D5154F">
            <w:pPr>
              <w:jc w:val="right"/>
              <w:rPr>
                <w:rFonts w:ascii="Times New Roman" w:hAnsi="Times New Roman" w:cs="Times New Roman"/>
                <w:color w:val="000000"/>
                <w:sz w:val="16"/>
                <w:szCs w:val="16"/>
                <w:lang w:val="en-US"/>
              </w:rPr>
            </w:pPr>
            <w:r w:rsidRPr="00FD0436">
              <w:rPr>
                <w:rFonts w:ascii="Times New Roman" w:hAnsi="Times New Roman" w:cs="Times New Roman"/>
                <w:color w:val="000000"/>
                <w:sz w:val="16"/>
                <w:szCs w:val="16"/>
                <w:lang w:val="en-US"/>
              </w:rPr>
              <w:t>870943</w:t>
            </w:r>
          </w:p>
        </w:tc>
        <w:tc>
          <w:tcPr>
            <w:tcW w:w="1086" w:type="dxa"/>
            <w:vAlign w:val="bottom"/>
          </w:tcPr>
          <w:p w14:paraId="0B8B7219"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418311</w:t>
            </w:r>
          </w:p>
        </w:tc>
        <w:tc>
          <w:tcPr>
            <w:tcW w:w="1086" w:type="dxa"/>
            <w:vAlign w:val="bottom"/>
          </w:tcPr>
          <w:p w14:paraId="7FA4EE03"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741890</w:t>
            </w:r>
          </w:p>
        </w:tc>
      </w:tr>
      <w:tr w:rsidR="00D5154F" w:rsidRPr="00FD0436" w14:paraId="43440323" w14:textId="77777777" w:rsidTr="00D5154F">
        <w:trPr>
          <w:trHeight w:val="213"/>
        </w:trPr>
        <w:tc>
          <w:tcPr>
            <w:tcW w:w="691" w:type="dxa"/>
            <w:vAlign w:val="center"/>
          </w:tcPr>
          <w:p w14:paraId="7CE2ACBF" w14:textId="77777777" w:rsidR="00D5154F" w:rsidRPr="00FD0436" w:rsidRDefault="00D5154F" w:rsidP="00D5154F">
            <w:pPr>
              <w:jc w:val="center"/>
              <w:rPr>
                <w:rFonts w:ascii="Times New Roman" w:hAnsi="Times New Roman" w:cs="Times New Roman"/>
                <w:sz w:val="16"/>
                <w:szCs w:val="16"/>
              </w:rPr>
            </w:pPr>
          </w:p>
        </w:tc>
        <w:tc>
          <w:tcPr>
            <w:tcW w:w="2568" w:type="dxa"/>
            <w:vAlign w:val="center"/>
          </w:tcPr>
          <w:p w14:paraId="1F0A2196"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b/>
                <w:sz w:val="16"/>
                <w:szCs w:val="16"/>
              </w:rPr>
              <w:t>По территории</w:t>
            </w:r>
          </w:p>
        </w:tc>
        <w:tc>
          <w:tcPr>
            <w:tcW w:w="1086" w:type="dxa"/>
          </w:tcPr>
          <w:p w14:paraId="62B73741" w14:textId="77777777" w:rsidR="00D5154F" w:rsidRPr="00FD0436" w:rsidRDefault="00D5154F" w:rsidP="00D5154F">
            <w:pPr>
              <w:jc w:val="right"/>
              <w:rPr>
                <w:rFonts w:ascii="Times New Roman" w:hAnsi="Times New Roman" w:cs="Times New Roman"/>
                <w:b/>
                <w:snapToGrid w:val="0"/>
                <w:sz w:val="16"/>
                <w:szCs w:val="16"/>
                <w:lang w:val="en-US"/>
              </w:rPr>
            </w:pPr>
            <w:r w:rsidRPr="00FD0436">
              <w:rPr>
                <w:rFonts w:ascii="Times New Roman" w:hAnsi="Times New Roman" w:cs="Times New Roman"/>
                <w:b/>
                <w:snapToGrid w:val="0"/>
                <w:sz w:val="16"/>
                <w:szCs w:val="16"/>
                <w:lang w:val="en-US"/>
              </w:rPr>
              <w:t>2220931</w:t>
            </w:r>
          </w:p>
        </w:tc>
        <w:tc>
          <w:tcPr>
            <w:tcW w:w="1086" w:type="dxa"/>
          </w:tcPr>
          <w:p w14:paraId="29CFA88F" w14:textId="77777777" w:rsidR="00D5154F" w:rsidRPr="00FD0436" w:rsidRDefault="00D5154F" w:rsidP="00D5154F">
            <w:pPr>
              <w:jc w:val="right"/>
              <w:rPr>
                <w:rFonts w:ascii="Times New Roman" w:hAnsi="Times New Roman" w:cs="Times New Roman"/>
                <w:b/>
                <w:bCs/>
                <w:sz w:val="16"/>
                <w:szCs w:val="16"/>
                <w:lang w:val="en-US"/>
              </w:rPr>
            </w:pPr>
            <w:r w:rsidRPr="00FD0436">
              <w:rPr>
                <w:rFonts w:ascii="Times New Roman" w:hAnsi="Times New Roman" w:cs="Times New Roman"/>
                <w:b/>
                <w:bCs/>
                <w:sz w:val="16"/>
                <w:szCs w:val="16"/>
                <w:lang w:val="en-US"/>
              </w:rPr>
              <w:t>567918</w:t>
            </w:r>
          </w:p>
        </w:tc>
        <w:tc>
          <w:tcPr>
            <w:tcW w:w="1086" w:type="dxa"/>
          </w:tcPr>
          <w:p w14:paraId="1E8237AA" w14:textId="77777777" w:rsidR="00D5154F" w:rsidRPr="00FD0436" w:rsidRDefault="00D5154F" w:rsidP="00D5154F">
            <w:pPr>
              <w:jc w:val="right"/>
              <w:rPr>
                <w:rFonts w:ascii="Times New Roman" w:hAnsi="Times New Roman" w:cs="Times New Roman"/>
                <w:b/>
                <w:bCs/>
                <w:sz w:val="16"/>
                <w:szCs w:val="16"/>
                <w:lang w:val="en-US"/>
              </w:rPr>
            </w:pPr>
            <w:r w:rsidRPr="00FD0436">
              <w:rPr>
                <w:rFonts w:ascii="Times New Roman" w:hAnsi="Times New Roman" w:cs="Times New Roman"/>
                <w:b/>
                <w:bCs/>
                <w:sz w:val="16"/>
                <w:szCs w:val="16"/>
                <w:lang w:val="en-US"/>
              </w:rPr>
              <w:t>494163</w:t>
            </w:r>
          </w:p>
        </w:tc>
        <w:tc>
          <w:tcPr>
            <w:tcW w:w="905" w:type="dxa"/>
          </w:tcPr>
          <w:p w14:paraId="049E33B4" w14:textId="77777777" w:rsidR="00D5154F" w:rsidRPr="00FD0436" w:rsidRDefault="00D5154F" w:rsidP="00D5154F">
            <w:pPr>
              <w:jc w:val="right"/>
              <w:rPr>
                <w:rFonts w:ascii="Times New Roman" w:hAnsi="Times New Roman" w:cs="Times New Roman"/>
                <w:b/>
                <w:bCs/>
                <w:sz w:val="16"/>
                <w:szCs w:val="16"/>
                <w:lang w:val="en-US"/>
              </w:rPr>
            </w:pPr>
            <w:r w:rsidRPr="00FD0436">
              <w:rPr>
                <w:rFonts w:ascii="Times New Roman" w:hAnsi="Times New Roman" w:cs="Times New Roman"/>
                <w:b/>
                <w:bCs/>
                <w:sz w:val="16"/>
                <w:szCs w:val="16"/>
                <w:lang w:val="en-US"/>
              </w:rPr>
              <w:t>34357</w:t>
            </w:r>
          </w:p>
        </w:tc>
        <w:tc>
          <w:tcPr>
            <w:tcW w:w="1041" w:type="dxa"/>
            <w:vAlign w:val="bottom"/>
          </w:tcPr>
          <w:p w14:paraId="443223AF" w14:textId="77777777" w:rsidR="00D5154F" w:rsidRPr="00FD0436" w:rsidRDefault="00D5154F" w:rsidP="00D5154F">
            <w:pPr>
              <w:jc w:val="right"/>
              <w:rPr>
                <w:rFonts w:ascii="Times New Roman" w:hAnsi="Times New Roman" w:cs="Times New Roman"/>
                <w:bCs/>
                <w:sz w:val="16"/>
                <w:szCs w:val="16"/>
                <w:lang w:val="en-US"/>
              </w:rPr>
            </w:pPr>
            <w:r w:rsidRPr="00FD0436">
              <w:rPr>
                <w:rFonts w:ascii="Times New Roman" w:hAnsi="Times New Roman" w:cs="Times New Roman"/>
                <w:bCs/>
                <w:sz w:val="16"/>
                <w:szCs w:val="16"/>
                <w:lang w:val="en-US"/>
              </w:rPr>
              <w:t>1490440</w:t>
            </w:r>
          </w:p>
        </w:tc>
        <w:tc>
          <w:tcPr>
            <w:tcW w:w="1086" w:type="dxa"/>
            <w:vAlign w:val="bottom"/>
          </w:tcPr>
          <w:p w14:paraId="528FB941" w14:textId="77777777" w:rsidR="00D5154F" w:rsidRPr="00FD0436" w:rsidRDefault="00D5154F" w:rsidP="00D5154F">
            <w:pPr>
              <w:jc w:val="right"/>
              <w:rPr>
                <w:rFonts w:ascii="Times New Roman" w:hAnsi="Times New Roman" w:cs="Times New Roman"/>
                <w:bCs/>
                <w:sz w:val="16"/>
                <w:szCs w:val="16"/>
                <w:lang w:val="en-US"/>
              </w:rPr>
            </w:pPr>
            <w:r w:rsidRPr="00FD0436">
              <w:rPr>
                <w:rFonts w:ascii="Times New Roman" w:hAnsi="Times New Roman" w:cs="Times New Roman"/>
                <w:bCs/>
                <w:sz w:val="16"/>
                <w:szCs w:val="16"/>
                <w:lang w:val="en-US"/>
              </w:rPr>
              <w:t>671549</w:t>
            </w:r>
          </w:p>
        </w:tc>
        <w:tc>
          <w:tcPr>
            <w:tcW w:w="1086" w:type="dxa"/>
            <w:vAlign w:val="bottom"/>
          </w:tcPr>
          <w:p w14:paraId="6EC2D3CB" w14:textId="77777777" w:rsidR="00D5154F" w:rsidRPr="00FD0436" w:rsidRDefault="00D5154F" w:rsidP="00D5154F">
            <w:pPr>
              <w:jc w:val="right"/>
              <w:rPr>
                <w:rFonts w:ascii="Times New Roman" w:hAnsi="Times New Roman" w:cs="Times New Roman"/>
                <w:sz w:val="16"/>
                <w:szCs w:val="16"/>
                <w:lang w:val="en-US"/>
              </w:rPr>
            </w:pPr>
            <w:r w:rsidRPr="00FD0436">
              <w:rPr>
                <w:rFonts w:ascii="Times New Roman" w:hAnsi="Times New Roman" w:cs="Times New Roman"/>
                <w:sz w:val="16"/>
                <w:szCs w:val="16"/>
                <w:lang w:val="en-US"/>
              </w:rPr>
              <w:t>1298409</w:t>
            </w:r>
          </w:p>
        </w:tc>
      </w:tr>
    </w:tbl>
    <w:p w14:paraId="2339413D" w14:textId="77777777" w:rsidR="00D5154F" w:rsidRPr="00FD0436" w:rsidRDefault="00D5154F" w:rsidP="00D5154F">
      <w:pPr>
        <w:jc w:val="both"/>
        <w:outlineLvl w:val="1"/>
        <w:rPr>
          <w:rFonts w:ascii="Times New Roman" w:hAnsi="Times New Roman"/>
          <w:b/>
          <w:sz w:val="24"/>
          <w:szCs w:val="24"/>
        </w:rPr>
      </w:pPr>
    </w:p>
    <w:p w14:paraId="66888DBC" w14:textId="77777777" w:rsidR="00D5154F" w:rsidRPr="00FD0436" w:rsidRDefault="00D5154F" w:rsidP="00D5154F">
      <w:pPr>
        <w:jc w:val="both"/>
        <w:rPr>
          <w:rFonts w:ascii="Times New Roman" w:hAnsi="Times New Roman" w:cs="Times New Roman"/>
        </w:rPr>
      </w:pPr>
      <w:r w:rsidRPr="00FD0436">
        <w:rPr>
          <w:rFonts w:ascii="Times New Roman" w:hAnsi="Times New Roman" w:cs="Times New Roman"/>
        </w:rPr>
        <w:t>* По данным Территориального органа Федеральной службы Государственной статистики по Новосибирской области</w:t>
      </w:r>
    </w:p>
    <w:p w14:paraId="1FB25791" w14:textId="77777777" w:rsidR="00D5154F" w:rsidRPr="00FD0436" w:rsidRDefault="00D5154F" w:rsidP="00B75932">
      <w:pPr>
        <w:jc w:val="both"/>
        <w:outlineLvl w:val="1"/>
        <w:rPr>
          <w:rFonts w:ascii="Times New Roman" w:hAnsi="Times New Roman"/>
          <w:b/>
          <w:sz w:val="24"/>
          <w:szCs w:val="24"/>
        </w:rPr>
      </w:pPr>
    </w:p>
    <w:p w14:paraId="17D6093B" w14:textId="77777777" w:rsidR="00B75932" w:rsidRPr="00FD0436" w:rsidRDefault="00B75932" w:rsidP="00B75932">
      <w:pPr>
        <w:jc w:val="both"/>
        <w:outlineLvl w:val="1"/>
        <w:rPr>
          <w:rFonts w:ascii="Times New Roman" w:hAnsi="Times New Roman"/>
          <w:b/>
          <w:sz w:val="24"/>
          <w:szCs w:val="24"/>
        </w:rPr>
      </w:pPr>
      <w:r w:rsidRPr="00FD0436">
        <w:rPr>
          <w:rFonts w:ascii="Times New Roman" w:hAnsi="Times New Roman"/>
          <w:b/>
          <w:i/>
          <w:sz w:val="24"/>
          <w:szCs w:val="24"/>
        </w:rPr>
        <w:t>1.1</w:t>
      </w:r>
      <w:r w:rsidR="00BF3696" w:rsidRPr="00FD0436">
        <w:rPr>
          <w:rFonts w:ascii="Times New Roman" w:hAnsi="Times New Roman"/>
          <w:b/>
          <w:i/>
          <w:sz w:val="24"/>
          <w:szCs w:val="24"/>
        </w:rPr>
        <w:t xml:space="preserve">. </w:t>
      </w:r>
      <w:r w:rsidRPr="00FD0436">
        <w:rPr>
          <w:rFonts w:ascii="Times New Roman" w:hAnsi="Times New Roman"/>
          <w:b/>
          <w:i/>
          <w:sz w:val="24"/>
          <w:szCs w:val="24"/>
        </w:rPr>
        <w:t>Анализ смертности от сердечно-сосудистых заболеваний</w:t>
      </w:r>
      <w:bookmarkEnd w:id="2"/>
    </w:p>
    <w:p w14:paraId="092CCEB7" w14:textId="77777777" w:rsidR="00B75932" w:rsidRPr="00FD0436" w:rsidRDefault="00B75932" w:rsidP="00B75932">
      <w:pPr>
        <w:pStyle w:val="a9"/>
        <w:ind w:left="142"/>
        <w:jc w:val="both"/>
        <w:outlineLvl w:val="1"/>
        <w:rPr>
          <w:rFonts w:ascii="Times New Roman" w:hAnsi="Times New Roman"/>
          <w:b/>
          <w:i/>
          <w:sz w:val="24"/>
          <w:szCs w:val="24"/>
        </w:rPr>
      </w:pPr>
    </w:p>
    <w:p w14:paraId="1702F163" w14:textId="77777777" w:rsidR="00D5154F" w:rsidRPr="00FD0436" w:rsidRDefault="00D5154F" w:rsidP="00D5154F">
      <w:pPr>
        <w:pStyle w:val="a9"/>
        <w:ind w:left="142" w:firstLine="578"/>
        <w:jc w:val="right"/>
        <w:outlineLvl w:val="0"/>
        <w:rPr>
          <w:rFonts w:ascii="Times New Roman" w:eastAsia="Arial" w:hAnsi="Times New Roman"/>
          <w:lang w:eastAsia="ru-RU"/>
        </w:rPr>
      </w:pPr>
      <w:r w:rsidRPr="00FD0436">
        <w:rPr>
          <w:rFonts w:ascii="Times New Roman" w:eastAsia="Arial" w:hAnsi="Times New Roman"/>
          <w:lang w:eastAsia="ru-RU"/>
        </w:rPr>
        <w:t>Таблица № 4</w:t>
      </w:r>
    </w:p>
    <w:p w14:paraId="66F33190" w14:textId="77777777" w:rsidR="000E3656" w:rsidRPr="00FD0436" w:rsidRDefault="00D5154F" w:rsidP="00D5154F">
      <w:pPr>
        <w:pStyle w:val="a9"/>
        <w:ind w:left="0"/>
        <w:jc w:val="center"/>
        <w:rPr>
          <w:rFonts w:ascii="Times New Roman" w:hAnsi="Times New Roman"/>
          <w:b/>
          <w:sz w:val="24"/>
          <w:szCs w:val="24"/>
        </w:rPr>
      </w:pPr>
      <w:r w:rsidRPr="00FD0436">
        <w:rPr>
          <w:rFonts w:ascii="Times New Roman" w:hAnsi="Times New Roman"/>
          <w:b/>
          <w:sz w:val="24"/>
          <w:szCs w:val="24"/>
        </w:rPr>
        <w:t>Показатели смертности</w:t>
      </w:r>
      <w:r w:rsidR="000E3656" w:rsidRPr="00FD0436">
        <w:rPr>
          <w:rFonts w:ascii="Times New Roman" w:hAnsi="Times New Roman"/>
          <w:b/>
          <w:sz w:val="24"/>
          <w:szCs w:val="24"/>
        </w:rPr>
        <w:t xml:space="preserve"> от БСК в Новосибирской области</w:t>
      </w:r>
    </w:p>
    <w:p w14:paraId="1AC14FE9" w14:textId="77777777" w:rsidR="00D5154F" w:rsidRPr="00FD0436" w:rsidRDefault="00D5154F" w:rsidP="000E3656">
      <w:pPr>
        <w:pStyle w:val="a9"/>
        <w:ind w:left="0"/>
        <w:jc w:val="center"/>
        <w:rPr>
          <w:rFonts w:ascii="Times New Roman" w:hAnsi="Times New Roman"/>
          <w:b/>
          <w:sz w:val="24"/>
          <w:szCs w:val="24"/>
        </w:rPr>
      </w:pPr>
      <w:r w:rsidRPr="00FD0436">
        <w:rPr>
          <w:rFonts w:ascii="Times New Roman" w:hAnsi="Times New Roman"/>
          <w:b/>
          <w:sz w:val="24"/>
          <w:szCs w:val="24"/>
        </w:rPr>
        <w:t>за 2014-2018 на 100 тыс. человек.</w:t>
      </w:r>
    </w:p>
    <w:tbl>
      <w:tblPr>
        <w:tblStyle w:val="a7"/>
        <w:tblW w:w="10288" w:type="dxa"/>
        <w:tblInd w:w="-289" w:type="dxa"/>
        <w:tblLayout w:type="fixed"/>
        <w:tblLook w:val="04A0" w:firstRow="1" w:lastRow="0" w:firstColumn="1" w:lastColumn="0" w:noHBand="0" w:noVBand="1"/>
      </w:tblPr>
      <w:tblGrid>
        <w:gridCol w:w="1137"/>
        <w:gridCol w:w="879"/>
        <w:gridCol w:w="879"/>
        <w:gridCol w:w="1003"/>
        <w:gridCol w:w="877"/>
        <w:gridCol w:w="1004"/>
        <w:gridCol w:w="752"/>
        <w:gridCol w:w="1002"/>
        <w:gridCol w:w="752"/>
        <w:gridCol w:w="1126"/>
        <w:gridCol w:w="877"/>
      </w:tblGrid>
      <w:tr w:rsidR="00D5154F" w:rsidRPr="00FD0436" w14:paraId="7502DE1D" w14:textId="77777777" w:rsidTr="000E3656">
        <w:trPr>
          <w:trHeight w:val="395"/>
        </w:trPr>
        <w:tc>
          <w:tcPr>
            <w:tcW w:w="1137" w:type="dxa"/>
            <w:vMerge w:val="restart"/>
          </w:tcPr>
          <w:p w14:paraId="05235505" w14:textId="77777777" w:rsidR="00D5154F" w:rsidRPr="00FD0436" w:rsidRDefault="00D5154F" w:rsidP="00D5154F">
            <w:pPr>
              <w:pStyle w:val="a9"/>
              <w:ind w:left="0"/>
              <w:jc w:val="center"/>
              <w:rPr>
                <w:rFonts w:ascii="Times New Roman" w:hAnsi="Times New Roman"/>
                <w:b/>
              </w:rPr>
            </w:pPr>
          </w:p>
        </w:tc>
        <w:tc>
          <w:tcPr>
            <w:tcW w:w="879" w:type="dxa"/>
            <w:vMerge w:val="restart"/>
          </w:tcPr>
          <w:p w14:paraId="37815D36" w14:textId="77777777" w:rsidR="00D5154F" w:rsidRPr="00FD0436" w:rsidRDefault="00D5154F" w:rsidP="00D5154F">
            <w:pPr>
              <w:pStyle w:val="a9"/>
              <w:ind w:left="0"/>
              <w:jc w:val="center"/>
              <w:rPr>
                <w:rFonts w:ascii="Times New Roman" w:hAnsi="Times New Roman"/>
              </w:rPr>
            </w:pPr>
            <w:r w:rsidRPr="00FD0436">
              <w:rPr>
                <w:rFonts w:ascii="Times New Roman" w:eastAsia="Times New Roman" w:hAnsi="Times New Roman"/>
                <w:color w:val="000000"/>
              </w:rPr>
              <w:t>Код по МКБ-10 пересмотра</w:t>
            </w:r>
          </w:p>
        </w:tc>
        <w:tc>
          <w:tcPr>
            <w:tcW w:w="1882" w:type="dxa"/>
            <w:gridSpan w:val="2"/>
          </w:tcPr>
          <w:p w14:paraId="78E1A386" w14:textId="77777777" w:rsidR="00D5154F" w:rsidRPr="00FD0436" w:rsidRDefault="00D5154F" w:rsidP="00D5154F">
            <w:pPr>
              <w:pStyle w:val="a9"/>
              <w:ind w:left="0"/>
              <w:jc w:val="center"/>
              <w:rPr>
                <w:rFonts w:ascii="Times New Roman" w:hAnsi="Times New Roman"/>
              </w:rPr>
            </w:pPr>
            <w:r w:rsidRPr="00FD0436">
              <w:rPr>
                <w:rFonts w:ascii="Times New Roman" w:hAnsi="Times New Roman"/>
              </w:rPr>
              <w:t>2014*</w:t>
            </w:r>
          </w:p>
        </w:tc>
        <w:tc>
          <w:tcPr>
            <w:tcW w:w="1881" w:type="dxa"/>
            <w:gridSpan w:val="2"/>
          </w:tcPr>
          <w:p w14:paraId="034B53C1" w14:textId="77777777" w:rsidR="00D5154F" w:rsidRPr="00FD0436" w:rsidRDefault="00D5154F" w:rsidP="00D5154F">
            <w:pPr>
              <w:pStyle w:val="a9"/>
              <w:ind w:left="0"/>
              <w:jc w:val="center"/>
              <w:rPr>
                <w:rFonts w:ascii="Times New Roman" w:hAnsi="Times New Roman"/>
              </w:rPr>
            </w:pPr>
            <w:r w:rsidRPr="00FD0436">
              <w:rPr>
                <w:rFonts w:ascii="Times New Roman" w:hAnsi="Times New Roman"/>
              </w:rPr>
              <w:t>2015*</w:t>
            </w:r>
          </w:p>
        </w:tc>
        <w:tc>
          <w:tcPr>
            <w:tcW w:w="1754" w:type="dxa"/>
            <w:gridSpan w:val="2"/>
          </w:tcPr>
          <w:p w14:paraId="7BD8C131" w14:textId="77777777" w:rsidR="00D5154F" w:rsidRPr="00FD0436" w:rsidRDefault="00D5154F" w:rsidP="00D5154F">
            <w:pPr>
              <w:pStyle w:val="a9"/>
              <w:ind w:left="0"/>
              <w:jc w:val="center"/>
              <w:rPr>
                <w:rFonts w:ascii="Times New Roman" w:hAnsi="Times New Roman"/>
              </w:rPr>
            </w:pPr>
            <w:r w:rsidRPr="00FD0436">
              <w:rPr>
                <w:rFonts w:ascii="Times New Roman" w:hAnsi="Times New Roman"/>
              </w:rPr>
              <w:t>2016*</w:t>
            </w:r>
          </w:p>
        </w:tc>
        <w:tc>
          <w:tcPr>
            <w:tcW w:w="1878" w:type="dxa"/>
            <w:gridSpan w:val="2"/>
          </w:tcPr>
          <w:p w14:paraId="457869D7" w14:textId="77777777" w:rsidR="00D5154F" w:rsidRPr="00FD0436" w:rsidRDefault="00D5154F" w:rsidP="00D5154F">
            <w:pPr>
              <w:pStyle w:val="a9"/>
              <w:ind w:left="0"/>
              <w:jc w:val="center"/>
              <w:rPr>
                <w:rFonts w:ascii="Times New Roman" w:hAnsi="Times New Roman"/>
              </w:rPr>
            </w:pPr>
            <w:r w:rsidRPr="00FD0436">
              <w:rPr>
                <w:rFonts w:ascii="Times New Roman" w:hAnsi="Times New Roman"/>
              </w:rPr>
              <w:t>2017*</w:t>
            </w:r>
          </w:p>
        </w:tc>
        <w:tc>
          <w:tcPr>
            <w:tcW w:w="877" w:type="dxa"/>
          </w:tcPr>
          <w:p w14:paraId="37814362" w14:textId="77777777" w:rsidR="00D5154F" w:rsidRPr="00FD0436" w:rsidRDefault="00D5154F" w:rsidP="00D5154F">
            <w:pPr>
              <w:pStyle w:val="a9"/>
              <w:ind w:left="0"/>
              <w:jc w:val="center"/>
              <w:rPr>
                <w:rFonts w:ascii="Times New Roman" w:hAnsi="Times New Roman"/>
              </w:rPr>
            </w:pPr>
            <w:r w:rsidRPr="00FD0436">
              <w:rPr>
                <w:rFonts w:ascii="Times New Roman" w:hAnsi="Times New Roman"/>
              </w:rPr>
              <w:t>2018**</w:t>
            </w:r>
          </w:p>
        </w:tc>
      </w:tr>
      <w:tr w:rsidR="00D5154F" w:rsidRPr="00FD0436" w14:paraId="3DA19E34" w14:textId="77777777" w:rsidTr="000E3656">
        <w:trPr>
          <w:trHeight w:val="742"/>
        </w:trPr>
        <w:tc>
          <w:tcPr>
            <w:tcW w:w="1137" w:type="dxa"/>
            <w:vMerge/>
          </w:tcPr>
          <w:p w14:paraId="0A1004BC" w14:textId="77777777" w:rsidR="00D5154F" w:rsidRPr="00FD0436" w:rsidRDefault="00D5154F" w:rsidP="00D5154F">
            <w:pPr>
              <w:pStyle w:val="a9"/>
              <w:ind w:left="0"/>
              <w:jc w:val="center"/>
              <w:rPr>
                <w:rFonts w:ascii="Times New Roman" w:hAnsi="Times New Roman"/>
                <w:b/>
              </w:rPr>
            </w:pPr>
          </w:p>
        </w:tc>
        <w:tc>
          <w:tcPr>
            <w:tcW w:w="879" w:type="dxa"/>
            <w:vMerge/>
          </w:tcPr>
          <w:p w14:paraId="23926010" w14:textId="77777777" w:rsidR="00D5154F" w:rsidRPr="00FD0436" w:rsidRDefault="00D5154F" w:rsidP="00D5154F">
            <w:pPr>
              <w:pStyle w:val="a9"/>
              <w:ind w:left="0"/>
              <w:jc w:val="center"/>
              <w:rPr>
                <w:rFonts w:ascii="Times New Roman" w:hAnsi="Times New Roman"/>
              </w:rPr>
            </w:pPr>
          </w:p>
        </w:tc>
        <w:tc>
          <w:tcPr>
            <w:tcW w:w="879" w:type="dxa"/>
          </w:tcPr>
          <w:p w14:paraId="417C0F64" w14:textId="77777777" w:rsidR="00D5154F" w:rsidRPr="00FD0436" w:rsidRDefault="00D5154F" w:rsidP="00D5154F">
            <w:pPr>
              <w:pStyle w:val="a9"/>
              <w:ind w:left="0"/>
              <w:jc w:val="center"/>
              <w:rPr>
                <w:rFonts w:ascii="Times New Roman" w:hAnsi="Times New Roman"/>
              </w:rPr>
            </w:pPr>
            <w:r w:rsidRPr="00FD0436">
              <w:rPr>
                <w:rFonts w:ascii="Times New Roman" w:hAnsi="Times New Roman"/>
              </w:rPr>
              <w:t>грубый</w:t>
            </w:r>
          </w:p>
        </w:tc>
        <w:tc>
          <w:tcPr>
            <w:tcW w:w="1003" w:type="dxa"/>
          </w:tcPr>
          <w:p w14:paraId="4F675767" w14:textId="77777777" w:rsidR="00D5154F" w:rsidRPr="00FD0436" w:rsidRDefault="00D5154F" w:rsidP="00D5154F">
            <w:pPr>
              <w:pStyle w:val="a9"/>
              <w:ind w:left="0"/>
              <w:jc w:val="center"/>
              <w:rPr>
                <w:rFonts w:ascii="Times New Roman" w:hAnsi="Times New Roman"/>
              </w:rPr>
            </w:pPr>
            <w:r w:rsidRPr="00FD0436">
              <w:rPr>
                <w:rFonts w:ascii="Times New Roman" w:hAnsi="Times New Roman"/>
              </w:rPr>
              <w:t>Стандар-тизированный</w:t>
            </w:r>
          </w:p>
        </w:tc>
        <w:tc>
          <w:tcPr>
            <w:tcW w:w="877" w:type="dxa"/>
          </w:tcPr>
          <w:p w14:paraId="4A90EFB8" w14:textId="77777777" w:rsidR="00D5154F" w:rsidRPr="00FD0436" w:rsidRDefault="00D5154F" w:rsidP="00D5154F">
            <w:pPr>
              <w:pStyle w:val="a9"/>
              <w:ind w:left="0"/>
              <w:jc w:val="center"/>
              <w:rPr>
                <w:rFonts w:ascii="Times New Roman" w:hAnsi="Times New Roman"/>
              </w:rPr>
            </w:pPr>
            <w:r w:rsidRPr="00FD0436">
              <w:rPr>
                <w:rFonts w:ascii="Times New Roman" w:hAnsi="Times New Roman"/>
              </w:rPr>
              <w:t>грубый</w:t>
            </w:r>
          </w:p>
        </w:tc>
        <w:tc>
          <w:tcPr>
            <w:tcW w:w="1004" w:type="dxa"/>
          </w:tcPr>
          <w:p w14:paraId="354955DD" w14:textId="77777777" w:rsidR="00D5154F" w:rsidRPr="00FD0436" w:rsidRDefault="00D5154F" w:rsidP="00D5154F">
            <w:pPr>
              <w:pStyle w:val="a9"/>
              <w:ind w:left="0"/>
              <w:jc w:val="center"/>
              <w:rPr>
                <w:rFonts w:ascii="Times New Roman" w:hAnsi="Times New Roman"/>
              </w:rPr>
            </w:pPr>
            <w:r w:rsidRPr="00FD0436">
              <w:rPr>
                <w:rFonts w:ascii="Times New Roman" w:hAnsi="Times New Roman"/>
              </w:rPr>
              <w:t>Стандар-тизированный</w:t>
            </w:r>
          </w:p>
        </w:tc>
        <w:tc>
          <w:tcPr>
            <w:tcW w:w="752" w:type="dxa"/>
          </w:tcPr>
          <w:p w14:paraId="596FC7F7" w14:textId="77777777" w:rsidR="00D5154F" w:rsidRPr="00FD0436" w:rsidRDefault="00D5154F" w:rsidP="00D5154F">
            <w:pPr>
              <w:pStyle w:val="a9"/>
              <w:ind w:left="0"/>
              <w:jc w:val="center"/>
              <w:rPr>
                <w:rFonts w:ascii="Times New Roman" w:hAnsi="Times New Roman"/>
              </w:rPr>
            </w:pPr>
            <w:r w:rsidRPr="00FD0436">
              <w:rPr>
                <w:rFonts w:ascii="Times New Roman" w:hAnsi="Times New Roman"/>
              </w:rPr>
              <w:t>грубый</w:t>
            </w:r>
          </w:p>
        </w:tc>
        <w:tc>
          <w:tcPr>
            <w:tcW w:w="1002" w:type="dxa"/>
          </w:tcPr>
          <w:p w14:paraId="30572FEA" w14:textId="77777777" w:rsidR="00D5154F" w:rsidRPr="00FD0436" w:rsidRDefault="00D5154F" w:rsidP="00D5154F">
            <w:pPr>
              <w:pStyle w:val="a9"/>
              <w:ind w:left="0"/>
              <w:jc w:val="center"/>
              <w:rPr>
                <w:rFonts w:ascii="Times New Roman" w:hAnsi="Times New Roman"/>
              </w:rPr>
            </w:pPr>
            <w:r w:rsidRPr="00FD0436">
              <w:rPr>
                <w:rFonts w:ascii="Times New Roman" w:hAnsi="Times New Roman"/>
              </w:rPr>
              <w:t>Стандар-тизированный</w:t>
            </w:r>
          </w:p>
        </w:tc>
        <w:tc>
          <w:tcPr>
            <w:tcW w:w="752" w:type="dxa"/>
          </w:tcPr>
          <w:p w14:paraId="1BD5EE0A" w14:textId="77777777" w:rsidR="00D5154F" w:rsidRPr="00FD0436" w:rsidRDefault="00D5154F" w:rsidP="00D5154F">
            <w:pPr>
              <w:pStyle w:val="a9"/>
              <w:ind w:left="0"/>
              <w:jc w:val="center"/>
              <w:rPr>
                <w:rFonts w:ascii="Times New Roman" w:hAnsi="Times New Roman"/>
              </w:rPr>
            </w:pPr>
            <w:r w:rsidRPr="00FD0436">
              <w:rPr>
                <w:rFonts w:ascii="Times New Roman" w:hAnsi="Times New Roman"/>
              </w:rPr>
              <w:t>грубый</w:t>
            </w:r>
          </w:p>
        </w:tc>
        <w:tc>
          <w:tcPr>
            <w:tcW w:w="1126" w:type="dxa"/>
          </w:tcPr>
          <w:p w14:paraId="7919BACA" w14:textId="77777777" w:rsidR="00D5154F" w:rsidRPr="00FD0436" w:rsidRDefault="00D5154F" w:rsidP="00D5154F">
            <w:pPr>
              <w:pStyle w:val="a9"/>
              <w:ind w:left="0"/>
              <w:jc w:val="center"/>
              <w:rPr>
                <w:rFonts w:ascii="Times New Roman" w:hAnsi="Times New Roman"/>
              </w:rPr>
            </w:pPr>
            <w:r w:rsidRPr="00FD0436">
              <w:rPr>
                <w:rFonts w:ascii="Times New Roman" w:hAnsi="Times New Roman"/>
              </w:rPr>
              <w:t>Стандар-тизированный</w:t>
            </w:r>
          </w:p>
        </w:tc>
        <w:tc>
          <w:tcPr>
            <w:tcW w:w="877" w:type="dxa"/>
          </w:tcPr>
          <w:p w14:paraId="6B1FCA52" w14:textId="77777777" w:rsidR="00D5154F" w:rsidRPr="00FD0436" w:rsidRDefault="00D5154F" w:rsidP="00D5154F">
            <w:pPr>
              <w:pStyle w:val="a9"/>
              <w:ind w:left="0"/>
              <w:jc w:val="center"/>
              <w:rPr>
                <w:rFonts w:ascii="Times New Roman" w:hAnsi="Times New Roman"/>
              </w:rPr>
            </w:pPr>
            <w:r w:rsidRPr="00FD0436">
              <w:rPr>
                <w:rFonts w:ascii="Times New Roman" w:hAnsi="Times New Roman"/>
              </w:rPr>
              <w:t>грубый</w:t>
            </w:r>
          </w:p>
        </w:tc>
      </w:tr>
      <w:tr w:rsidR="00D5154F" w:rsidRPr="00FD0436" w14:paraId="2653C926" w14:textId="77777777" w:rsidTr="000E3656">
        <w:trPr>
          <w:trHeight w:val="395"/>
        </w:trPr>
        <w:tc>
          <w:tcPr>
            <w:tcW w:w="1137" w:type="dxa"/>
          </w:tcPr>
          <w:p w14:paraId="7C3F18D0" w14:textId="77777777" w:rsidR="00D5154F" w:rsidRPr="00FD0436" w:rsidRDefault="00D5154F" w:rsidP="00D5154F">
            <w:pPr>
              <w:pStyle w:val="a9"/>
              <w:ind w:left="0"/>
              <w:jc w:val="both"/>
              <w:rPr>
                <w:rFonts w:ascii="Times New Roman" w:hAnsi="Times New Roman"/>
                <w:b/>
              </w:rPr>
            </w:pPr>
            <w:r w:rsidRPr="00FD0436">
              <w:rPr>
                <w:rFonts w:ascii="Times New Roman" w:hAnsi="Times New Roman"/>
                <w:b/>
              </w:rPr>
              <w:t>От всех причин</w:t>
            </w:r>
          </w:p>
        </w:tc>
        <w:tc>
          <w:tcPr>
            <w:tcW w:w="879" w:type="dxa"/>
          </w:tcPr>
          <w:p w14:paraId="1BA7E14B" w14:textId="77777777" w:rsidR="00D5154F" w:rsidRPr="00FD0436" w:rsidRDefault="00D5154F" w:rsidP="00D5154F">
            <w:pPr>
              <w:pStyle w:val="a9"/>
              <w:ind w:left="0"/>
              <w:jc w:val="both"/>
              <w:rPr>
                <w:rFonts w:ascii="Times New Roman" w:eastAsia="Times New Roman" w:hAnsi="Times New Roman"/>
                <w:color w:val="000000"/>
              </w:rPr>
            </w:pPr>
          </w:p>
        </w:tc>
        <w:tc>
          <w:tcPr>
            <w:tcW w:w="879" w:type="dxa"/>
          </w:tcPr>
          <w:p w14:paraId="127ACC4C" w14:textId="77777777" w:rsidR="00D5154F" w:rsidRPr="00FD0436" w:rsidRDefault="00D5154F" w:rsidP="00D5154F">
            <w:pPr>
              <w:pStyle w:val="a9"/>
              <w:ind w:left="0"/>
              <w:jc w:val="both"/>
              <w:rPr>
                <w:rFonts w:ascii="Times New Roman" w:hAnsi="Times New Roman"/>
              </w:rPr>
            </w:pPr>
            <w:r w:rsidRPr="00FD0436">
              <w:rPr>
                <w:rFonts w:ascii="Times New Roman" w:hAnsi="Times New Roman"/>
              </w:rPr>
              <w:t>1327,3</w:t>
            </w:r>
          </w:p>
        </w:tc>
        <w:tc>
          <w:tcPr>
            <w:tcW w:w="1003" w:type="dxa"/>
          </w:tcPr>
          <w:p w14:paraId="0BFC2F1E" w14:textId="77777777" w:rsidR="00D5154F" w:rsidRPr="00FD0436" w:rsidRDefault="00D5154F" w:rsidP="00D5154F">
            <w:pPr>
              <w:pStyle w:val="a9"/>
              <w:ind w:left="0"/>
              <w:jc w:val="both"/>
              <w:rPr>
                <w:rFonts w:ascii="Times New Roman" w:hAnsi="Times New Roman"/>
              </w:rPr>
            </w:pPr>
            <w:r w:rsidRPr="00FD0436">
              <w:rPr>
                <w:rFonts w:ascii="Times New Roman" w:hAnsi="Times New Roman"/>
              </w:rPr>
              <w:t>1087,3</w:t>
            </w:r>
          </w:p>
        </w:tc>
        <w:tc>
          <w:tcPr>
            <w:tcW w:w="877" w:type="dxa"/>
          </w:tcPr>
          <w:p w14:paraId="64A84B84" w14:textId="77777777" w:rsidR="00D5154F" w:rsidRPr="00FD0436" w:rsidRDefault="00D5154F" w:rsidP="00D5154F">
            <w:pPr>
              <w:pStyle w:val="a9"/>
              <w:ind w:left="0"/>
              <w:jc w:val="both"/>
              <w:rPr>
                <w:rFonts w:ascii="Times New Roman" w:hAnsi="Times New Roman"/>
              </w:rPr>
            </w:pPr>
            <w:r w:rsidRPr="00FD0436">
              <w:rPr>
                <w:rFonts w:ascii="Times New Roman" w:hAnsi="Times New Roman"/>
              </w:rPr>
              <w:t>1308,0</w:t>
            </w:r>
          </w:p>
        </w:tc>
        <w:tc>
          <w:tcPr>
            <w:tcW w:w="1004" w:type="dxa"/>
          </w:tcPr>
          <w:p w14:paraId="2765FAF2" w14:textId="77777777" w:rsidR="00D5154F" w:rsidRPr="00FD0436" w:rsidRDefault="00D5154F" w:rsidP="00D5154F">
            <w:pPr>
              <w:pStyle w:val="a9"/>
              <w:ind w:left="0"/>
              <w:jc w:val="both"/>
              <w:rPr>
                <w:rFonts w:ascii="Times New Roman" w:hAnsi="Times New Roman"/>
              </w:rPr>
            </w:pPr>
            <w:r w:rsidRPr="00FD0436">
              <w:rPr>
                <w:rFonts w:ascii="Times New Roman" w:hAnsi="Times New Roman"/>
              </w:rPr>
              <w:t>1059,5</w:t>
            </w:r>
          </w:p>
        </w:tc>
        <w:tc>
          <w:tcPr>
            <w:tcW w:w="752" w:type="dxa"/>
          </w:tcPr>
          <w:p w14:paraId="0E58D049" w14:textId="77777777" w:rsidR="00D5154F" w:rsidRPr="00FD0436" w:rsidRDefault="00D5154F" w:rsidP="00D5154F">
            <w:pPr>
              <w:pStyle w:val="a9"/>
              <w:ind w:left="0"/>
              <w:jc w:val="both"/>
              <w:rPr>
                <w:rFonts w:ascii="Times New Roman" w:hAnsi="Times New Roman"/>
              </w:rPr>
            </w:pPr>
            <w:r w:rsidRPr="00FD0436">
              <w:rPr>
                <w:rFonts w:ascii="Times New Roman" w:hAnsi="Times New Roman"/>
              </w:rPr>
              <w:t>1304,7</w:t>
            </w:r>
          </w:p>
        </w:tc>
        <w:tc>
          <w:tcPr>
            <w:tcW w:w="1002" w:type="dxa"/>
          </w:tcPr>
          <w:p w14:paraId="003B471B" w14:textId="77777777" w:rsidR="00D5154F" w:rsidRPr="00FD0436" w:rsidRDefault="00D5154F" w:rsidP="00D5154F">
            <w:pPr>
              <w:pStyle w:val="a9"/>
              <w:ind w:left="0"/>
              <w:jc w:val="both"/>
              <w:rPr>
                <w:rFonts w:ascii="Times New Roman" w:hAnsi="Times New Roman"/>
              </w:rPr>
            </w:pPr>
            <w:r w:rsidRPr="00FD0436">
              <w:rPr>
                <w:rFonts w:ascii="Times New Roman" w:hAnsi="Times New Roman"/>
              </w:rPr>
              <w:t>1043,8</w:t>
            </w:r>
          </w:p>
        </w:tc>
        <w:tc>
          <w:tcPr>
            <w:tcW w:w="752" w:type="dxa"/>
          </w:tcPr>
          <w:p w14:paraId="7D238E54" w14:textId="77777777" w:rsidR="00D5154F" w:rsidRPr="00FD0436" w:rsidRDefault="00D5154F" w:rsidP="00D5154F">
            <w:pPr>
              <w:pStyle w:val="a9"/>
              <w:ind w:left="0"/>
              <w:jc w:val="both"/>
              <w:rPr>
                <w:rFonts w:ascii="Times New Roman" w:hAnsi="Times New Roman"/>
              </w:rPr>
            </w:pPr>
            <w:r w:rsidRPr="00FD0436">
              <w:rPr>
                <w:rFonts w:ascii="Times New Roman" w:hAnsi="Times New Roman"/>
              </w:rPr>
              <w:t>1286,9</w:t>
            </w:r>
          </w:p>
        </w:tc>
        <w:tc>
          <w:tcPr>
            <w:tcW w:w="1126" w:type="dxa"/>
          </w:tcPr>
          <w:p w14:paraId="58181D35" w14:textId="77777777" w:rsidR="00D5154F" w:rsidRPr="00FD0436" w:rsidRDefault="00D5154F" w:rsidP="00D5154F">
            <w:pPr>
              <w:pStyle w:val="a9"/>
              <w:ind w:left="0"/>
              <w:jc w:val="both"/>
              <w:rPr>
                <w:rFonts w:ascii="Times New Roman" w:hAnsi="Times New Roman"/>
              </w:rPr>
            </w:pPr>
            <w:r w:rsidRPr="00FD0436">
              <w:rPr>
                <w:rFonts w:ascii="Times New Roman" w:hAnsi="Times New Roman"/>
              </w:rPr>
              <w:t>1018,8</w:t>
            </w:r>
          </w:p>
        </w:tc>
        <w:tc>
          <w:tcPr>
            <w:tcW w:w="877" w:type="dxa"/>
          </w:tcPr>
          <w:p w14:paraId="302569AC" w14:textId="77777777" w:rsidR="00D5154F" w:rsidRPr="00FD0436" w:rsidRDefault="00D5154F" w:rsidP="00D5154F">
            <w:pPr>
              <w:pStyle w:val="a9"/>
              <w:ind w:left="0"/>
              <w:jc w:val="both"/>
              <w:rPr>
                <w:rFonts w:ascii="Times New Roman" w:hAnsi="Times New Roman"/>
              </w:rPr>
            </w:pPr>
            <w:r w:rsidRPr="00FD0436">
              <w:rPr>
                <w:rFonts w:ascii="Times New Roman" w:hAnsi="Times New Roman"/>
              </w:rPr>
              <w:t>1294,1</w:t>
            </w:r>
          </w:p>
        </w:tc>
      </w:tr>
      <w:tr w:rsidR="00D5154F" w:rsidRPr="00FD0436" w14:paraId="4D11CA01" w14:textId="77777777" w:rsidTr="000E3656">
        <w:trPr>
          <w:trHeight w:val="395"/>
        </w:trPr>
        <w:tc>
          <w:tcPr>
            <w:tcW w:w="1137" w:type="dxa"/>
          </w:tcPr>
          <w:p w14:paraId="77586C3A" w14:textId="77777777" w:rsidR="00D5154F" w:rsidRPr="00FD0436" w:rsidRDefault="00D5154F" w:rsidP="00D5154F">
            <w:pPr>
              <w:pStyle w:val="a9"/>
              <w:ind w:left="0"/>
              <w:jc w:val="both"/>
              <w:rPr>
                <w:rFonts w:ascii="Times New Roman" w:hAnsi="Times New Roman"/>
                <w:b/>
              </w:rPr>
            </w:pPr>
            <w:r w:rsidRPr="00FD0436">
              <w:rPr>
                <w:rFonts w:ascii="Times New Roman" w:hAnsi="Times New Roman"/>
                <w:b/>
              </w:rPr>
              <w:t xml:space="preserve">БСК </w:t>
            </w:r>
          </w:p>
        </w:tc>
        <w:tc>
          <w:tcPr>
            <w:tcW w:w="879" w:type="dxa"/>
          </w:tcPr>
          <w:p w14:paraId="163CDA78" w14:textId="77777777" w:rsidR="00D5154F" w:rsidRPr="00FD0436" w:rsidRDefault="00D5154F" w:rsidP="00D5154F">
            <w:pPr>
              <w:pStyle w:val="a9"/>
              <w:ind w:left="0"/>
              <w:jc w:val="both"/>
              <w:rPr>
                <w:rFonts w:ascii="Times New Roman" w:hAnsi="Times New Roman"/>
              </w:rPr>
            </w:pPr>
            <w:r w:rsidRPr="00FD0436">
              <w:rPr>
                <w:rFonts w:ascii="Times New Roman" w:eastAsia="Times New Roman" w:hAnsi="Times New Roman"/>
                <w:color w:val="000000"/>
              </w:rPr>
              <w:t>I00-I99</w:t>
            </w:r>
          </w:p>
        </w:tc>
        <w:tc>
          <w:tcPr>
            <w:tcW w:w="879" w:type="dxa"/>
          </w:tcPr>
          <w:p w14:paraId="3795E890" w14:textId="77777777" w:rsidR="00D5154F" w:rsidRPr="00FD0436" w:rsidRDefault="00D5154F" w:rsidP="00D5154F">
            <w:pPr>
              <w:pStyle w:val="a9"/>
              <w:ind w:left="0"/>
              <w:jc w:val="both"/>
              <w:rPr>
                <w:rFonts w:ascii="Times New Roman" w:hAnsi="Times New Roman"/>
              </w:rPr>
            </w:pPr>
            <w:r w:rsidRPr="00FD0436">
              <w:rPr>
                <w:rFonts w:ascii="Times New Roman" w:hAnsi="Times New Roman"/>
              </w:rPr>
              <w:t>709,6</w:t>
            </w:r>
          </w:p>
        </w:tc>
        <w:tc>
          <w:tcPr>
            <w:tcW w:w="1003" w:type="dxa"/>
          </w:tcPr>
          <w:p w14:paraId="0D07B448" w14:textId="77777777" w:rsidR="00D5154F" w:rsidRPr="00FD0436" w:rsidRDefault="00D5154F" w:rsidP="00D5154F">
            <w:pPr>
              <w:pStyle w:val="a9"/>
              <w:ind w:left="0"/>
              <w:jc w:val="both"/>
              <w:rPr>
                <w:rFonts w:ascii="Times New Roman" w:hAnsi="Times New Roman"/>
              </w:rPr>
            </w:pPr>
            <w:r w:rsidRPr="00FD0436">
              <w:rPr>
                <w:rFonts w:ascii="Times New Roman" w:hAnsi="Times New Roman"/>
              </w:rPr>
              <w:t>556,0</w:t>
            </w:r>
          </w:p>
        </w:tc>
        <w:tc>
          <w:tcPr>
            <w:tcW w:w="877" w:type="dxa"/>
          </w:tcPr>
          <w:p w14:paraId="7B9BEB12" w14:textId="77777777" w:rsidR="00D5154F" w:rsidRPr="00FD0436" w:rsidRDefault="00D5154F" w:rsidP="00D5154F">
            <w:pPr>
              <w:pStyle w:val="a9"/>
              <w:ind w:left="0"/>
              <w:jc w:val="both"/>
              <w:rPr>
                <w:rFonts w:ascii="Times New Roman" w:hAnsi="Times New Roman"/>
              </w:rPr>
            </w:pPr>
            <w:r w:rsidRPr="00FD0436">
              <w:rPr>
                <w:rFonts w:ascii="Times New Roman" w:hAnsi="Times New Roman"/>
              </w:rPr>
              <w:t>677,0</w:t>
            </w:r>
          </w:p>
        </w:tc>
        <w:tc>
          <w:tcPr>
            <w:tcW w:w="1004" w:type="dxa"/>
          </w:tcPr>
          <w:p w14:paraId="2796053B" w14:textId="77777777" w:rsidR="00D5154F" w:rsidRPr="00FD0436" w:rsidRDefault="00D5154F" w:rsidP="00D5154F">
            <w:pPr>
              <w:pStyle w:val="a9"/>
              <w:ind w:left="0"/>
              <w:jc w:val="both"/>
              <w:rPr>
                <w:rFonts w:ascii="Times New Roman" w:hAnsi="Times New Roman"/>
              </w:rPr>
            </w:pPr>
            <w:r w:rsidRPr="00FD0436">
              <w:rPr>
                <w:rFonts w:ascii="Times New Roman" w:hAnsi="Times New Roman"/>
              </w:rPr>
              <w:t>527,2</w:t>
            </w:r>
          </w:p>
        </w:tc>
        <w:tc>
          <w:tcPr>
            <w:tcW w:w="752" w:type="dxa"/>
          </w:tcPr>
          <w:p w14:paraId="41536D4B" w14:textId="77777777" w:rsidR="00D5154F" w:rsidRPr="00FD0436" w:rsidRDefault="00D5154F" w:rsidP="00D5154F">
            <w:pPr>
              <w:pStyle w:val="a9"/>
              <w:ind w:left="0"/>
              <w:jc w:val="both"/>
              <w:rPr>
                <w:rFonts w:ascii="Times New Roman" w:hAnsi="Times New Roman"/>
              </w:rPr>
            </w:pPr>
            <w:r w:rsidRPr="00FD0436">
              <w:rPr>
                <w:rFonts w:ascii="Times New Roman" w:hAnsi="Times New Roman"/>
              </w:rPr>
              <w:t>656,5</w:t>
            </w:r>
          </w:p>
        </w:tc>
        <w:tc>
          <w:tcPr>
            <w:tcW w:w="1002" w:type="dxa"/>
          </w:tcPr>
          <w:p w14:paraId="3894AD50" w14:textId="77777777" w:rsidR="00D5154F" w:rsidRPr="00FD0436" w:rsidRDefault="00D5154F" w:rsidP="00D5154F">
            <w:pPr>
              <w:pStyle w:val="a9"/>
              <w:ind w:left="0"/>
              <w:jc w:val="both"/>
              <w:rPr>
                <w:rFonts w:ascii="Times New Roman" w:hAnsi="Times New Roman"/>
              </w:rPr>
            </w:pPr>
            <w:r w:rsidRPr="00FD0436">
              <w:rPr>
                <w:rFonts w:ascii="Times New Roman" w:hAnsi="Times New Roman"/>
              </w:rPr>
              <w:t>505,9</w:t>
            </w:r>
          </w:p>
        </w:tc>
        <w:tc>
          <w:tcPr>
            <w:tcW w:w="752" w:type="dxa"/>
          </w:tcPr>
          <w:p w14:paraId="3AC9B273" w14:textId="77777777" w:rsidR="00D5154F" w:rsidRPr="00FD0436" w:rsidRDefault="00D5154F" w:rsidP="00D5154F">
            <w:pPr>
              <w:pStyle w:val="a9"/>
              <w:ind w:left="0"/>
              <w:jc w:val="both"/>
              <w:rPr>
                <w:rFonts w:ascii="Times New Roman" w:hAnsi="Times New Roman"/>
              </w:rPr>
            </w:pPr>
            <w:r w:rsidRPr="00FD0436">
              <w:rPr>
                <w:rFonts w:ascii="Times New Roman" w:hAnsi="Times New Roman"/>
              </w:rPr>
              <w:t>666,2</w:t>
            </w:r>
          </w:p>
        </w:tc>
        <w:tc>
          <w:tcPr>
            <w:tcW w:w="1126" w:type="dxa"/>
          </w:tcPr>
          <w:p w14:paraId="66CFBE31" w14:textId="77777777" w:rsidR="00D5154F" w:rsidRPr="00FD0436" w:rsidRDefault="00D5154F" w:rsidP="00D5154F">
            <w:pPr>
              <w:pStyle w:val="a9"/>
              <w:ind w:left="0"/>
              <w:jc w:val="both"/>
              <w:rPr>
                <w:rFonts w:ascii="Times New Roman" w:hAnsi="Times New Roman"/>
              </w:rPr>
            </w:pPr>
            <w:r w:rsidRPr="00FD0436">
              <w:rPr>
                <w:rFonts w:ascii="Times New Roman" w:hAnsi="Times New Roman"/>
              </w:rPr>
              <w:t>503,5</w:t>
            </w:r>
          </w:p>
        </w:tc>
        <w:tc>
          <w:tcPr>
            <w:tcW w:w="877" w:type="dxa"/>
          </w:tcPr>
          <w:p w14:paraId="4AC04487" w14:textId="77777777" w:rsidR="00D5154F" w:rsidRPr="00FD0436" w:rsidRDefault="00D5154F" w:rsidP="00D5154F">
            <w:pPr>
              <w:pStyle w:val="a9"/>
              <w:ind w:left="0"/>
              <w:jc w:val="both"/>
              <w:rPr>
                <w:rFonts w:ascii="Times New Roman" w:hAnsi="Times New Roman"/>
              </w:rPr>
            </w:pPr>
            <w:r w:rsidRPr="00FD0436">
              <w:rPr>
                <w:rFonts w:ascii="Times New Roman" w:hAnsi="Times New Roman"/>
              </w:rPr>
              <w:t>591,3</w:t>
            </w:r>
          </w:p>
        </w:tc>
      </w:tr>
      <w:tr w:rsidR="00D5154F" w:rsidRPr="00FD0436" w14:paraId="10F55A12" w14:textId="77777777" w:rsidTr="000E3656">
        <w:trPr>
          <w:trHeight w:val="395"/>
        </w:trPr>
        <w:tc>
          <w:tcPr>
            <w:tcW w:w="1137" w:type="dxa"/>
          </w:tcPr>
          <w:p w14:paraId="3E7F75D5" w14:textId="77777777" w:rsidR="00D5154F" w:rsidRPr="00FD0436" w:rsidRDefault="00D5154F" w:rsidP="00D5154F">
            <w:pPr>
              <w:pStyle w:val="a9"/>
              <w:ind w:left="0"/>
              <w:jc w:val="both"/>
              <w:rPr>
                <w:rFonts w:ascii="Times New Roman" w:hAnsi="Times New Roman"/>
                <w:b/>
              </w:rPr>
            </w:pPr>
            <w:r w:rsidRPr="00FD0436">
              <w:rPr>
                <w:rFonts w:ascii="Times New Roman" w:hAnsi="Times New Roman"/>
                <w:b/>
              </w:rPr>
              <w:t>ИБС</w:t>
            </w:r>
          </w:p>
        </w:tc>
        <w:tc>
          <w:tcPr>
            <w:tcW w:w="879" w:type="dxa"/>
          </w:tcPr>
          <w:p w14:paraId="3AD854AE" w14:textId="77777777" w:rsidR="00D5154F" w:rsidRPr="00FD0436" w:rsidRDefault="00D5154F" w:rsidP="00D5154F">
            <w:pPr>
              <w:pStyle w:val="a9"/>
              <w:ind w:left="0"/>
              <w:jc w:val="both"/>
              <w:rPr>
                <w:rFonts w:ascii="Times New Roman" w:hAnsi="Times New Roman"/>
              </w:rPr>
            </w:pPr>
            <w:r w:rsidRPr="00FD0436">
              <w:rPr>
                <w:rFonts w:ascii="Times New Roman" w:eastAsia="Times New Roman" w:hAnsi="Times New Roman"/>
                <w:color w:val="000000"/>
              </w:rPr>
              <w:t>I20-I25</w:t>
            </w:r>
          </w:p>
        </w:tc>
        <w:tc>
          <w:tcPr>
            <w:tcW w:w="879" w:type="dxa"/>
          </w:tcPr>
          <w:p w14:paraId="18356B0F" w14:textId="77777777" w:rsidR="00D5154F" w:rsidRPr="00FD0436" w:rsidRDefault="00D5154F" w:rsidP="00D5154F">
            <w:pPr>
              <w:pStyle w:val="a9"/>
              <w:ind w:left="0"/>
              <w:jc w:val="both"/>
              <w:rPr>
                <w:rFonts w:ascii="Times New Roman" w:hAnsi="Times New Roman"/>
              </w:rPr>
            </w:pPr>
            <w:r w:rsidRPr="00FD0436">
              <w:rPr>
                <w:rFonts w:ascii="Times New Roman" w:hAnsi="Times New Roman"/>
              </w:rPr>
              <w:t>395,1</w:t>
            </w:r>
          </w:p>
        </w:tc>
        <w:tc>
          <w:tcPr>
            <w:tcW w:w="1003" w:type="dxa"/>
          </w:tcPr>
          <w:p w14:paraId="5458DBBD" w14:textId="77777777" w:rsidR="00D5154F" w:rsidRPr="00FD0436" w:rsidRDefault="00D5154F" w:rsidP="00D5154F">
            <w:pPr>
              <w:pStyle w:val="a9"/>
              <w:ind w:left="0"/>
              <w:jc w:val="both"/>
              <w:rPr>
                <w:rFonts w:ascii="Times New Roman" w:hAnsi="Times New Roman"/>
              </w:rPr>
            </w:pPr>
            <w:r w:rsidRPr="00FD0436">
              <w:rPr>
                <w:rFonts w:ascii="Times New Roman" w:hAnsi="Times New Roman"/>
              </w:rPr>
              <w:t>310</w:t>
            </w:r>
          </w:p>
        </w:tc>
        <w:tc>
          <w:tcPr>
            <w:tcW w:w="877" w:type="dxa"/>
          </w:tcPr>
          <w:p w14:paraId="6FF2D1D3" w14:textId="77777777" w:rsidR="00D5154F" w:rsidRPr="00FD0436" w:rsidRDefault="00D5154F" w:rsidP="00D5154F">
            <w:pPr>
              <w:pStyle w:val="a9"/>
              <w:ind w:left="0"/>
              <w:jc w:val="both"/>
              <w:rPr>
                <w:rFonts w:ascii="Times New Roman" w:hAnsi="Times New Roman"/>
              </w:rPr>
            </w:pPr>
            <w:r w:rsidRPr="00FD0436">
              <w:rPr>
                <w:rFonts w:ascii="Times New Roman" w:hAnsi="Times New Roman"/>
              </w:rPr>
              <w:t>379,3</w:t>
            </w:r>
          </w:p>
        </w:tc>
        <w:tc>
          <w:tcPr>
            <w:tcW w:w="1004" w:type="dxa"/>
          </w:tcPr>
          <w:p w14:paraId="516888A2" w14:textId="77777777" w:rsidR="00D5154F" w:rsidRPr="00FD0436" w:rsidRDefault="00D5154F" w:rsidP="00D5154F">
            <w:pPr>
              <w:pStyle w:val="a9"/>
              <w:ind w:left="0"/>
              <w:jc w:val="both"/>
              <w:rPr>
                <w:rFonts w:ascii="Times New Roman" w:hAnsi="Times New Roman"/>
              </w:rPr>
            </w:pPr>
            <w:r w:rsidRPr="00FD0436">
              <w:rPr>
                <w:rFonts w:ascii="Times New Roman" w:hAnsi="Times New Roman"/>
              </w:rPr>
              <w:t>297</w:t>
            </w:r>
          </w:p>
        </w:tc>
        <w:tc>
          <w:tcPr>
            <w:tcW w:w="752" w:type="dxa"/>
          </w:tcPr>
          <w:p w14:paraId="324E87CB" w14:textId="77777777" w:rsidR="00D5154F" w:rsidRPr="00FD0436" w:rsidRDefault="00D5154F" w:rsidP="00D5154F">
            <w:pPr>
              <w:pStyle w:val="a9"/>
              <w:ind w:left="0"/>
              <w:jc w:val="both"/>
              <w:rPr>
                <w:rFonts w:ascii="Times New Roman" w:hAnsi="Times New Roman"/>
                <w:lang w:val="en-US"/>
              </w:rPr>
            </w:pPr>
            <w:r w:rsidRPr="00FD0436">
              <w:rPr>
                <w:rFonts w:ascii="Times New Roman" w:hAnsi="Times New Roman"/>
              </w:rPr>
              <w:t>387,1</w:t>
            </w:r>
          </w:p>
        </w:tc>
        <w:tc>
          <w:tcPr>
            <w:tcW w:w="1002" w:type="dxa"/>
          </w:tcPr>
          <w:p w14:paraId="09BC4187" w14:textId="77777777" w:rsidR="00D5154F" w:rsidRPr="00FD0436" w:rsidRDefault="00D5154F" w:rsidP="00D5154F">
            <w:pPr>
              <w:pStyle w:val="a9"/>
              <w:ind w:left="0"/>
              <w:jc w:val="both"/>
              <w:rPr>
                <w:rFonts w:ascii="Times New Roman" w:hAnsi="Times New Roman"/>
              </w:rPr>
            </w:pPr>
            <w:r w:rsidRPr="00FD0436">
              <w:rPr>
                <w:rFonts w:ascii="Times New Roman" w:hAnsi="Times New Roman"/>
              </w:rPr>
              <w:t>298,9</w:t>
            </w:r>
          </w:p>
        </w:tc>
        <w:tc>
          <w:tcPr>
            <w:tcW w:w="752" w:type="dxa"/>
          </w:tcPr>
          <w:p w14:paraId="162A9629" w14:textId="77777777" w:rsidR="00D5154F" w:rsidRPr="00FD0436" w:rsidRDefault="00D5154F" w:rsidP="00D5154F">
            <w:pPr>
              <w:pStyle w:val="a9"/>
              <w:ind w:left="0"/>
              <w:jc w:val="both"/>
              <w:rPr>
                <w:rFonts w:ascii="Times New Roman" w:hAnsi="Times New Roman"/>
              </w:rPr>
            </w:pPr>
            <w:r w:rsidRPr="00FD0436">
              <w:rPr>
                <w:rFonts w:ascii="Times New Roman" w:hAnsi="Times New Roman"/>
              </w:rPr>
              <w:t>409,3</w:t>
            </w:r>
          </w:p>
        </w:tc>
        <w:tc>
          <w:tcPr>
            <w:tcW w:w="1126" w:type="dxa"/>
          </w:tcPr>
          <w:p w14:paraId="7ACF6C9F" w14:textId="77777777" w:rsidR="00D5154F" w:rsidRPr="00FD0436" w:rsidRDefault="00D5154F" w:rsidP="00D5154F">
            <w:pPr>
              <w:pStyle w:val="a9"/>
              <w:ind w:left="0"/>
              <w:jc w:val="both"/>
              <w:rPr>
                <w:rFonts w:ascii="Times New Roman" w:hAnsi="Times New Roman"/>
              </w:rPr>
            </w:pPr>
            <w:r w:rsidRPr="00FD0436">
              <w:rPr>
                <w:rFonts w:ascii="Times New Roman" w:hAnsi="Times New Roman"/>
              </w:rPr>
              <w:t>308,8</w:t>
            </w:r>
          </w:p>
        </w:tc>
        <w:tc>
          <w:tcPr>
            <w:tcW w:w="877" w:type="dxa"/>
          </w:tcPr>
          <w:p w14:paraId="028705C7" w14:textId="77777777" w:rsidR="00D5154F" w:rsidRPr="00FD0436" w:rsidRDefault="00D5154F" w:rsidP="00D5154F">
            <w:pPr>
              <w:pStyle w:val="a9"/>
              <w:ind w:left="0"/>
              <w:jc w:val="both"/>
              <w:rPr>
                <w:rFonts w:ascii="Times New Roman" w:hAnsi="Times New Roman"/>
              </w:rPr>
            </w:pPr>
            <w:r w:rsidRPr="00FD0436">
              <w:rPr>
                <w:rFonts w:ascii="Times New Roman" w:hAnsi="Times New Roman"/>
              </w:rPr>
              <w:t>378,2</w:t>
            </w:r>
          </w:p>
        </w:tc>
      </w:tr>
      <w:tr w:rsidR="00D5154F" w:rsidRPr="00FD0436" w14:paraId="55B5F009" w14:textId="77777777" w:rsidTr="000E3656">
        <w:trPr>
          <w:trHeight w:val="395"/>
        </w:trPr>
        <w:tc>
          <w:tcPr>
            <w:tcW w:w="1137" w:type="dxa"/>
          </w:tcPr>
          <w:p w14:paraId="2F8D0F8D" w14:textId="77777777" w:rsidR="00D5154F" w:rsidRPr="00FD0436" w:rsidRDefault="00D5154F" w:rsidP="00D5154F">
            <w:pPr>
              <w:pStyle w:val="a9"/>
              <w:ind w:left="0"/>
              <w:jc w:val="both"/>
              <w:rPr>
                <w:rFonts w:ascii="Times New Roman" w:hAnsi="Times New Roman"/>
                <w:b/>
              </w:rPr>
            </w:pPr>
            <w:r w:rsidRPr="00FD0436">
              <w:rPr>
                <w:rFonts w:ascii="Times New Roman" w:hAnsi="Times New Roman"/>
                <w:b/>
              </w:rPr>
              <w:t>ОИМ</w:t>
            </w:r>
          </w:p>
        </w:tc>
        <w:tc>
          <w:tcPr>
            <w:tcW w:w="879" w:type="dxa"/>
          </w:tcPr>
          <w:p w14:paraId="519A68BE" w14:textId="77777777" w:rsidR="00D5154F" w:rsidRPr="00FD0436" w:rsidRDefault="00D5154F" w:rsidP="00D5154F">
            <w:pPr>
              <w:pStyle w:val="a9"/>
              <w:ind w:left="0"/>
              <w:jc w:val="both"/>
              <w:rPr>
                <w:rFonts w:ascii="Times New Roman" w:hAnsi="Times New Roman"/>
              </w:rPr>
            </w:pPr>
            <w:r w:rsidRPr="00FD0436">
              <w:rPr>
                <w:rFonts w:ascii="Times New Roman" w:eastAsia="Times New Roman" w:hAnsi="Times New Roman"/>
                <w:color w:val="000000"/>
              </w:rPr>
              <w:t>I21-I22</w:t>
            </w:r>
          </w:p>
        </w:tc>
        <w:tc>
          <w:tcPr>
            <w:tcW w:w="879" w:type="dxa"/>
          </w:tcPr>
          <w:p w14:paraId="2BB116AB" w14:textId="77777777" w:rsidR="00D5154F" w:rsidRPr="00FD0436" w:rsidRDefault="00D5154F" w:rsidP="00D5154F">
            <w:pPr>
              <w:pStyle w:val="a9"/>
              <w:ind w:left="0"/>
              <w:jc w:val="both"/>
              <w:rPr>
                <w:rFonts w:ascii="Times New Roman" w:hAnsi="Times New Roman"/>
              </w:rPr>
            </w:pPr>
            <w:r w:rsidRPr="00FD0436">
              <w:rPr>
                <w:rFonts w:ascii="Times New Roman" w:hAnsi="Times New Roman"/>
              </w:rPr>
              <w:t>36,4</w:t>
            </w:r>
          </w:p>
        </w:tc>
        <w:tc>
          <w:tcPr>
            <w:tcW w:w="1003" w:type="dxa"/>
          </w:tcPr>
          <w:p w14:paraId="43BF6933" w14:textId="77777777" w:rsidR="00D5154F" w:rsidRPr="00FD0436" w:rsidRDefault="00D5154F" w:rsidP="00D5154F">
            <w:pPr>
              <w:pStyle w:val="a9"/>
              <w:ind w:left="0"/>
              <w:jc w:val="both"/>
              <w:rPr>
                <w:rFonts w:ascii="Times New Roman" w:hAnsi="Times New Roman"/>
              </w:rPr>
            </w:pPr>
            <w:r w:rsidRPr="00FD0436">
              <w:rPr>
                <w:rFonts w:ascii="Times New Roman" w:hAnsi="Times New Roman"/>
              </w:rPr>
              <w:t>29,4</w:t>
            </w:r>
          </w:p>
        </w:tc>
        <w:tc>
          <w:tcPr>
            <w:tcW w:w="877" w:type="dxa"/>
          </w:tcPr>
          <w:p w14:paraId="2133A385" w14:textId="77777777" w:rsidR="00D5154F" w:rsidRPr="00FD0436" w:rsidRDefault="00D5154F" w:rsidP="00D5154F">
            <w:pPr>
              <w:pStyle w:val="a9"/>
              <w:ind w:left="0"/>
              <w:jc w:val="both"/>
              <w:rPr>
                <w:rFonts w:ascii="Times New Roman" w:hAnsi="Times New Roman"/>
              </w:rPr>
            </w:pPr>
            <w:r w:rsidRPr="00FD0436">
              <w:rPr>
                <w:rFonts w:ascii="Times New Roman" w:hAnsi="Times New Roman"/>
              </w:rPr>
              <w:t>33,2</w:t>
            </w:r>
          </w:p>
        </w:tc>
        <w:tc>
          <w:tcPr>
            <w:tcW w:w="1004" w:type="dxa"/>
          </w:tcPr>
          <w:p w14:paraId="5514DE90" w14:textId="77777777" w:rsidR="00D5154F" w:rsidRPr="00FD0436" w:rsidRDefault="00D5154F" w:rsidP="00D5154F">
            <w:pPr>
              <w:pStyle w:val="a9"/>
              <w:ind w:left="0"/>
              <w:jc w:val="both"/>
              <w:rPr>
                <w:rFonts w:ascii="Times New Roman" w:hAnsi="Times New Roman"/>
              </w:rPr>
            </w:pPr>
            <w:r w:rsidRPr="00FD0436">
              <w:rPr>
                <w:rFonts w:ascii="Times New Roman" w:hAnsi="Times New Roman"/>
              </w:rPr>
              <w:t>26,5</w:t>
            </w:r>
          </w:p>
        </w:tc>
        <w:tc>
          <w:tcPr>
            <w:tcW w:w="752" w:type="dxa"/>
          </w:tcPr>
          <w:p w14:paraId="1CAB0B76" w14:textId="77777777" w:rsidR="00D5154F" w:rsidRPr="00FD0436" w:rsidRDefault="00D5154F" w:rsidP="00D5154F">
            <w:pPr>
              <w:pStyle w:val="a9"/>
              <w:ind w:left="0"/>
              <w:jc w:val="both"/>
              <w:rPr>
                <w:rFonts w:ascii="Times New Roman" w:hAnsi="Times New Roman"/>
              </w:rPr>
            </w:pPr>
            <w:r w:rsidRPr="00FD0436">
              <w:rPr>
                <w:rFonts w:ascii="Times New Roman" w:hAnsi="Times New Roman"/>
              </w:rPr>
              <w:t>36,8</w:t>
            </w:r>
          </w:p>
        </w:tc>
        <w:tc>
          <w:tcPr>
            <w:tcW w:w="1002" w:type="dxa"/>
          </w:tcPr>
          <w:p w14:paraId="68E37CD7" w14:textId="77777777" w:rsidR="00D5154F" w:rsidRPr="00FD0436" w:rsidRDefault="00D5154F" w:rsidP="00D5154F">
            <w:pPr>
              <w:pStyle w:val="a9"/>
              <w:ind w:left="0"/>
              <w:jc w:val="both"/>
              <w:rPr>
                <w:rFonts w:ascii="Times New Roman" w:hAnsi="Times New Roman"/>
              </w:rPr>
            </w:pPr>
            <w:r w:rsidRPr="00FD0436">
              <w:rPr>
                <w:rFonts w:ascii="Times New Roman" w:hAnsi="Times New Roman"/>
              </w:rPr>
              <w:t>29,0</w:t>
            </w:r>
          </w:p>
        </w:tc>
        <w:tc>
          <w:tcPr>
            <w:tcW w:w="752" w:type="dxa"/>
          </w:tcPr>
          <w:p w14:paraId="7A392F2D" w14:textId="77777777" w:rsidR="00D5154F" w:rsidRPr="00FD0436" w:rsidRDefault="00D5154F" w:rsidP="00D5154F">
            <w:pPr>
              <w:pStyle w:val="a9"/>
              <w:ind w:left="0"/>
              <w:jc w:val="both"/>
              <w:rPr>
                <w:rFonts w:ascii="Times New Roman" w:hAnsi="Times New Roman"/>
              </w:rPr>
            </w:pPr>
            <w:r w:rsidRPr="00FD0436">
              <w:rPr>
                <w:rFonts w:ascii="Times New Roman" w:hAnsi="Times New Roman"/>
              </w:rPr>
              <w:t>35,1</w:t>
            </w:r>
          </w:p>
        </w:tc>
        <w:tc>
          <w:tcPr>
            <w:tcW w:w="1126" w:type="dxa"/>
          </w:tcPr>
          <w:p w14:paraId="7ED3C0D6" w14:textId="77777777" w:rsidR="00D5154F" w:rsidRPr="00FD0436" w:rsidRDefault="00D5154F" w:rsidP="00D5154F">
            <w:pPr>
              <w:pStyle w:val="a9"/>
              <w:ind w:left="0"/>
              <w:jc w:val="both"/>
              <w:rPr>
                <w:rFonts w:ascii="Times New Roman" w:hAnsi="Times New Roman"/>
              </w:rPr>
            </w:pPr>
            <w:r w:rsidRPr="00FD0436">
              <w:rPr>
                <w:rFonts w:ascii="Times New Roman" w:hAnsi="Times New Roman"/>
              </w:rPr>
              <w:t>26,6</w:t>
            </w:r>
          </w:p>
        </w:tc>
        <w:tc>
          <w:tcPr>
            <w:tcW w:w="877" w:type="dxa"/>
          </w:tcPr>
          <w:p w14:paraId="1C99DCBD" w14:textId="77777777" w:rsidR="00D5154F" w:rsidRPr="00FD0436" w:rsidRDefault="00D5154F" w:rsidP="00D5154F">
            <w:pPr>
              <w:pStyle w:val="a9"/>
              <w:ind w:left="0"/>
              <w:jc w:val="both"/>
              <w:rPr>
                <w:rFonts w:ascii="Times New Roman" w:hAnsi="Times New Roman"/>
              </w:rPr>
            </w:pPr>
            <w:r w:rsidRPr="00FD0436">
              <w:rPr>
                <w:rFonts w:ascii="Times New Roman" w:hAnsi="Times New Roman"/>
              </w:rPr>
              <w:t>38,0</w:t>
            </w:r>
          </w:p>
        </w:tc>
      </w:tr>
      <w:tr w:rsidR="00D5154F" w:rsidRPr="00FD0436" w14:paraId="2ED2AF26" w14:textId="77777777" w:rsidTr="000E3656">
        <w:trPr>
          <w:trHeight w:val="405"/>
        </w:trPr>
        <w:tc>
          <w:tcPr>
            <w:tcW w:w="1137" w:type="dxa"/>
          </w:tcPr>
          <w:p w14:paraId="3FC67E02" w14:textId="77777777" w:rsidR="00D5154F" w:rsidRPr="00FD0436" w:rsidRDefault="00D5154F" w:rsidP="00D5154F">
            <w:pPr>
              <w:pStyle w:val="a9"/>
              <w:ind w:left="0"/>
              <w:jc w:val="both"/>
              <w:rPr>
                <w:rFonts w:ascii="Times New Roman" w:hAnsi="Times New Roman"/>
                <w:b/>
              </w:rPr>
            </w:pPr>
            <w:r w:rsidRPr="00FD0436">
              <w:rPr>
                <w:rFonts w:ascii="Times New Roman" w:hAnsi="Times New Roman"/>
                <w:b/>
              </w:rPr>
              <w:t>ЦВБ</w:t>
            </w:r>
          </w:p>
        </w:tc>
        <w:tc>
          <w:tcPr>
            <w:tcW w:w="879" w:type="dxa"/>
          </w:tcPr>
          <w:p w14:paraId="3CDCEC6B" w14:textId="77777777" w:rsidR="00D5154F" w:rsidRPr="00FD0436" w:rsidRDefault="00D5154F" w:rsidP="00D5154F">
            <w:pPr>
              <w:pStyle w:val="a9"/>
              <w:ind w:left="0"/>
              <w:jc w:val="both"/>
              <w:rPr>
                <w:rFonts w:ascii="Times New Roman" w:hAnsi="Times New Roman"/>
              </w:rPr>
            </w:pPr>
            <w:r w:rsidRPr="00FD0436">
              <w:rPr>
                <w:rFonts w:ascii="Times New Roman" w:eastAsia="Times New Roman" w:hAnsi="Times New Roman"/>
                <w:color w:val="000000"/>
              </w:rPr>
              <w:t>I60-I69</w:t>
            </w:r>
          </w:p>
        </w:tc>
        <w:tc>
          <w:tcPr>
            <w:tcW w:w="879" w:type="dxa"/>
          </w:tcPr>
          <w:p w14:paraId="0266889C" w14:textId="77777777" w:rsidR="00D5154F" w:rsidRPr="00FD0436" w:rsidRDefault="00D5154F" w:rsidP="00D5154F">
            <w:pPr>
              <w:pStyle w:val="a9"/>
              <w:ind w:left="0"/>
              <w:jc w:val="both"/>
              <w:rPr>
                <w:rFonts w:ascii="Times New Roman" w:hAnsi="Times New Roman"/>
              </w:rPr>
            </w:pPr>
            <w:r w:rsidRPr="00FD0436">
              <w:rPr>
                <w:rFonts w:ascii="Times New Roman" w:hAnsi="Times New Roman"/>
              </w:rPr>
              <w:t>251,9</w:t>
            </w:r>
          </w:p>
        </w:tc>
        <w:tc>
          <w:tcPr>
            <w:tcW w:w="1003" w:type="dxa"/>
          </w:tcPr>
          <w:p w14:paraId="329383F1" w14:textId="77777777" w:rsidR="00D5154F" w:rsidRPr="00FD0436" w:rsidRDefault="00D5154F" w:rsidP="00D5154F">
            <w:pPr>
              <w:pStyle w:val="a9"/>
              <w:ind w:left="0"/>
              <w:jc w:val="both"/>
              <w:rPr>
                <w:rFonts w:ascii="Times New Roman" w:hAnsi="Times New Roman"/>
              </w:rPr>
            </w:pPr>
            <w:r w:rsidRPr="00FD0436">
              <w:rPr>
                <w:rFonts w:ascii="Times New Roman" w:hAnsi="Times New Roman"/>
              </w:rPr>
              <w:t>193,2</w:t>
            </w:r>
          </w:p>
        </w:tc>
        <w:tc>
          <w:tcPr>
            <w:tcW w:w="877" w:type="dxa"/>
          </w:tcPr>
          <w:p w14:paraId="60398207" w14:textId="77777777" w:rsidR="00D5154F" w:rsidRPr="00FD0436" w:rsidRDefault="00D5154F" w:rsidP="00D5154F">
            <w:pPr>
              <w:pStyle w:val="a9"/>
              <w:ind w:left="0"/>
              <w:jc w:val="both"/>
              <w:rPr>
                <w:rFonts w:ascii="Times New Roman" w:hAnsi="Times New Roman"/>
              </w:rPr>
            </w:pPr>
            <w:r w:rsidRPr="00FD0436">
              <w:rPr>
                <w:rFonts w:ascii="Times New Roman" w:hAnsi="Times New Roman"/>
              </w:rPr>
              <w:t>231,5</w:t>
            </w:r>
          </w:p>
        </w:tc>
        <w:tc>
          <w:tcPr>
            <w:tcW w:w="1004" w:type="dxa"/>
          </w:tcPr>
          <w:p w14:paraId="193E3058" w14:textId="77777777" w:rsidR="00D5154F" w:rsidRPr="00FD0436" w:rsidRDefault="00D5154F" w:rsidP="00D5154F">
            <w:pPr>
              <w:pStyle w:val="a9"/>
              <w:ind w:left="0"/>
              <w:jc w:val="both"/>
              <w:rPr>
                <w:rFonts w:ascii="Times New Roman" w:hAnsi="Times New Roman"/>
              </w:rPr>
            </w:pPr>
            <w:r w:rsidRPr="00FD0436">
              <w:rPr>
                <w:rFonts w:ascii="Times New Roman" w:hAnsi="Times New Roman"/>
              </w:rPr>
              <w:t>175,4</w:t>
            </w:r>
          </w:p>
        </w:tc>
        <w:tc>
          <w:tcPr>
            <w:tcW w:w="752" w:type="dxa"/>
          </w:tcPr>
          <w:p w14:paraId="01D165BB" w14:textId="77777777" w:rsidR="00D5154F" w:rsidRPr="00FD0436" w:rsidRDefault="00D5154F" w:rsidP="00D5154F">
            <w:pPr>
              <w:pStyle w:val="a9"/>
              <w:ind w:left="0"/>
              <w:jc w:val="both"/>
              <w:rPr>
                <w:rFonts w:ascii="Times New Roman" w:hAnsi="Times New Roman"/>
              </w:rPr>
            </w:pPr>
            <w:r w:rsidRPr="00FD0436">
              <w:rPr>
                <w:rFonts w:ascii="Times New Roman" w:hAnsi="Times New Roman"/>
              </w:rPr>
              <w:t>208,1</w:t>
            </w:r>
          </w:p>
        </w:tc>
        <w:tc>
          <w:tcPr>
            <w:tcW w:w="1002" w:type="dxa"/>
          </w:tcPr>
          <w:p w14:paraId="59386E87" w14:textId="77777777" w:rsidR="00D5154F" w:rsidRPr="00FD0436" w:rsidRDefault="00D5154F" w:rsidP="00D5154F">
            <w:pPr>
              <w:pStyle w:val="a9"/>
              <w:ind w:left="0"/>
              <w:jc w:val="both"/>
              <w:rPr>
                <w:rFonts w:ascii="Times New Roman" w:hAnsi="Times New Roman"/>
              </w:rPr>
            </w:pPr>
            <w:r w:rsidRPr="00FD0436">
              <w:rPr>
                <w:rFonts w:ascii="Times New Roman" w:hAnsi="Times New Roman"/>
              </w:rPr>
              <w:t>156,6</w:t>
            </w:r>
          </w:p>
        </w:tc>
        <w:tc>
          <w:tcPr>
            <w:tcW w:w="752" w:type="dxa"/>
          </w:tcPr>
          <w:p w14:paraId="64F528B4" w14:textId="77777777" w:rsidR="00D5154F" w:rsidRPr="00FD0436" w:rsidRDefault="00D5154F" w:rsidP="00D5154F">
            <w:pPr>
              <w:pStyle w:val="a9"/>
              <w:ind w:left="0"/>
              <w:jc w:val="both"/>
              <w:rPr>
                <w:rFonts w:ascii="Times New Roman" w:hAnsi="Times New Roman"/>
              </w:rPr>
            </w:pPr>
            <w:r w:rsidRPr="00FD0436">
              <w:rPr>
                <w:rFonts w:ascii="Times New Roman" w:hAnsi="Times New Roman"/>
              </w:rPr>
              <w:t>202.1</w:t>
            </w:r>
          </w:p>
        </w:tc>
        <w:tc>
          <w:tcPr>
            <w:tcW w:w="1126" w:type="dxa"/>
          </w:tcPr>
          <w:p w14:paraId="2C27754E" w14:textId="77777777" w:rsidR="00D5154F" w:rsidRPr="00FD0436" w:rsidRDefault="00D5154F" w:rsidP="00D5154F">
            <w:pPr>
              <w:pStyle w:val="a9"/>
              <w:ind w:left="0"/>
              <w:jc w:val="both"/>
              <w:rPr>
                <w:rFonts w:ascii="Times New Roman" w:hAnsi="Times New Roman"/>
              </w:rPr>
            </w:pPr>
            <w:r w:rsidRPr="00FD0436">
              <w:rPr>
                <w:rFonts w:ascii="Times New Roman" w:hAnsi="Times New Roman"/>
              </w:rPr>
              <w:t>149,6</w:t>
            </w:r>
          </w:p>
        </w:tc>
        <w:tc>
          <w:tcPr>
            <w:tcW w:w="877" w:type="dxa"/>
          </w:tcPr>
          <w:p w14:paraId="00CC0B1B" w14:textId="77777777" w:rsidR="00D5154F" w:rsidRPr="00FD0436" w:rsidRDefault="00D5154F" w:rsidP="00D5154F">
            <w:pPr>
              <w:pStyle w:val="a9"/>
              <w:ind w:left="0"/>
              <w:jc w:val="both"/>
              <w:rPr>
                <w:rFonts w:ascii="Times New Roman" w:hAnsi="Times New Roman"/>
              </w:rPr>
            </w:pPr>
            <w:r w:rsidRPr="00FD0436">
              <w:rPr>
                <w:rFonts w:ascii="Times New Roman" w:hAnsi="Times New Roman"/>
              </w:rPr>
              <w:t>155,8</w:t>
            </w:r>
          </w:p>
        </w:tc>
      </w:tr>
    </w:tbl>
    <w:p w14:paraId="63962251" w14:textId="77777777" w:rsidR="00D5154F" w:rsidRPr="00FD0436" w:rsidRDefault="00D5154F" w:rsidP="00D5154F">
      <w:pPr>
        <w:pStyle w:val="a9"/>
        <w:spacing w:after="0" w:line="240" w:lineRule="auto"/>
        <w:ind w:left="0" w:firstLine="709"/>
        <w:jc w:val="both"/>
        <w:rPr>
          <w:rFonts w:ascii="Times New Roman" w:hAnsi="Times New Roman"/>
          <w:sz w:val="28"/>
          <w:szCs w:val="28"/>
        </w:rPr>
      </w:pPr>
    </w:p>
    <w:p w14:paraId="11AF56C8" w14:textId="77777777" w:rsidR="00D5154F" w:rsidRPr="00FD0436" w:rsidRDefault="00D5154F" w:rsidP="00D5154F">
      <w:pPr>
        <w:pStyle w:val="a9"/>
        <w:spacing w:after="0" w:line="240" w:lineRule="auto"/>
        <w:ind w:left="0" w:firstLine="709"/>
        <w:jc w:val="both"/>
        <w:rPr>
          <w:rFonts w:ascii="Times New Roman" w:hAnsi="Times New Roman"/>
          <w:sz w:val="20"/>
          <w:szCs w:val="20"/>
        </w:rPr>
      </w:pPr>
      <w:r w:rsidRPr="00FD0436">
        <w:rPr>
          <w:rFonts w:ascii="Times New Roman" w:hAnsi="Times New Roman"/>
          <w:sz w:val="20"/>
          <w:szCs w:val="20"/>
        </w:rPr>
        <w:t>* - данные ФГБУ ЦНИИОИЗ МЗ РФ</w:t>
      </w:r>
    </w:p>
    <w:p w14:paraId="0EA0EE42" w14:textId="77777777" w:rsidR="00D5154F" w:rsidRPr="00FD0436" w:rsidRDefault="00D5154F" w:rsidP="00D5154F">
      <w:pPr>
        <w:jc w:val="both"/>
        <w:rPr>
          <w:rFonts w:ascii="Times New Roman" w:hAnsi="Times New Roman" w:cs="Times New Roman"/>
        </w:rPr>
      </w:pPr>
      <w:r w:rsidRPr="00FD0436">
        <w:rPr>
          <w:rFonts w:ascii="Times New Roman" w:hAnsi="Times New Roman" w:cs="Times New Roman"/>
        </w:rPr>
        <w:t xml:space="preserve">            ** - по данным Территориального органа Федеральной службы Государственной статистики по Новосибирской области</w:t>
      </w:r>
    </w:p>
    <w:p w14:paraId="4EE104E9" w14:textId="77777777" w:rsidR="00D5154F" w:rsidRPr="00FD0436" w:rsidRDefault="00D5154F" w:rsidP="00D5154F">
      <w:pPr>
        <w:pStyle w:val="a9"/>
        <w:spacing w:after="0" w:line="240" w:lineRule="auto"/>
        <w:ind w:left="0" w:firstLine="709"/>
        <w:jc w:val="both"/>
        <w:rPr>
          <w:rFonts w:ascii="Times New Roman" w:hAnsi="Times New Roman"/>
          <w:sz w:val="20"/>
          <w:szCs w:val="20"/>
        </w:rPr>
      </w:pPr>
    </w:p>
    <w:p w14:paraId="29863B8F" w14:textId="77777777" w:rsidR="00B75932" w:rsidRPr="00FD0436" w:rsidRDefault="00BF3696" w:rsidP="00B75932">
      <w:pPr>
        <w:pStyle w:val="a9"/>
        <w:spacing w:after="0" w:line="240" w:lineRule="auto"/>
        <w:ind w:left="0" w:firstLine="709"/>
        <w:jc w:val="both"/>
        <w:rPr>
          <w:rFonts w:ascii="Times New Roman" w:hAnsi="Times New Roman"/>
          <w:sz w:val="24"/>
          <w:szCs w:val="28"/>
        </w:rPr>
      </w:pPr>
      <w:r w:rsidRPr="00FD0436">
        <w:rPr>
          <w:rFonts w:ascii="Times New Roman" w:hAnsi="Times New Roman"/>
          <w:sz w:val="24"/>
          <w:szCs w:val="28"/>
        </w:rPr>
        <w:t>В</w:t>
      </w:r>
      <w:r w:rsidR="00B75932" w:rsidRPr="00FD0436">
        <w:rPr>
          <w:rFonts w:ascii="Times New Roman" w:hAnsi="Times New Roman"/>
          <w:sz w:val="24"/>
          <w:szCs w:val="28"/>
        </w:rPr>
        <w:t xml:space="preserve"> 2018</w:t>
      </w:r>
      <w:r w:rsidRPr="00FD0436">
        <w:rPr>
          <w:rFonts w:ascii="Times New Roman" w:hAnsi="Times New Roman"/>
          <w:sz w:val="24"/>
          <w:szCs w:val="28"/>
        </w:rPr>
        <w:t xml:space="preserve"> </w:t>
      </w:r>
      <w:r w:rsidR="00B75932" w:rsidRPr="00FD0436">
        <w:rPr>
          <w:rFonts w:ascii="Times New Roman" w:hAnsi="Times New Roman"/>
          <w:sz w:val="24"/>
          <w:szCs w:val="28"/>
        </w:rPr>
        <w:t>г</w:t>
      </w:r>
      <w:r w:rsidRPr="00FD0436">
        <w:rPr>
          <w:rFonts w:ascii="Times New Roman" w:hAnsi="Times New Roman"/>
          <w:sz w:val="24"/>
          <w:szCs w:val="28"/>
        </w:rPr>
        <w:t>оду</w:t>
      </w:r>
      <w:r w:rsidR="00B75932" w:rsidRPr="00FD0436">
        <w:rPr>
          <w:rFonts w:ascii="Times New Roman" w:hAnsi="Times New Roman"/>
          <w:sz w:val="24"/>
          <w:szCs w:val="28"/>
        </w:rPr>
        <w:t xml:space="preserve"> можно отметить положительную динамику показателя смертности от </w:t>
      </w:r>
      <w:r w:rsidRPr="00FD0436">
        <w:rPr>
          <w:rFonts w:ascii="Times New Roman" w:hAnsi="Times New Roman"/>
          <w:sz w:val="24"/>
          <w:szCs w:val="28"/>
        </w:rPr>
        <w:t xml:space="preserve">болезней системы кровообращения (далее – </w:t>
      </w:r>
      <w:r w:rsidR="00B75932" w:rsidRPr="00FD0436">
        <w:rPr>
          <w:rFonts w:ascii="Times New Roman" w:hAnsi="Times New Roman"/>
          <w:sz w:val="24"/>
          <w:szCs w:val="28"/>
        </w:rPr>
        <w:t>БСК</w:t>
      </w:r>
      <w:r w:rsidRPr="00FD0436">
        <w:rPr>
          <w:rFonts w:ascii="Times New Roman" w:hAnsi="Times New Roman"/>
          <w:sz w:val="24"/>
          <w:szCs w:val="28"/>
        </w:rPr>
        <w:t>), которая</w:t>
      </w:r>
      <w:r w:rsidR="00B75932" w:rsidRPr="00FD0436">
        <w:rPr>
          <w:rFonts w:ascii="Times New Roman" w:hAnsi="Times New Roman"/>
          <w:sz w:val="24"/>
          <w:szCs w:val="28"/>
        </w:rPr>
        <w:t xml:space="preserve"> снизилась на 9,08% по сравнению с пр</w:t>
      </w:r>
      <w:r w:rsidR="006E6A2B" w:rsidRPr="00FD0436">
        <w:rPr>
          <w:rFonts w:ascii="Times New Roman" w:hAnsi="Times New Roman"/>
          <w:sz w:val="24"/>
          <w:szCs w:val="28"/>
        </w:rPr>
        <w:t>едыдущим годом и составила 591,3</w:t>
      </w:r>
      <w:r w:rsidR="00B75932" w:rsidRPr="00FD0436">
        <w:rPr>
          <w:rFonts w:ascii="Times New Roman" w:hAnsi="Times New Roman"/>
          <w:sz w:val="24"/>
          <w:szCs w:val="28"/>
        </w:rPr>
        <w:t xml:space="preserve"> </w:t>
      </w:r>
      <w:r w:rsidRPr="00FD0436">
        <w:rPr>
          <w:rFonts w:ascii="Times New Roman" w:hAnsi="Times New Roman"/>
          <w:sz w:val="24"/>
          <w:szCs w:val="28"/>
        </w:rPr>
        <w:t>на 100 </w:t>
      </w:r>
      <w:r w:rsidR="00B75932" w:rsidRPr="00FD0436">
        <w:rPr>
          <w:rFonts w:ascii="Times New Roman" w:hAnsi="Times New Roman"/>
          <w:sz w:val="24"/>
          <w:szCs w:val="28"/>
        </w:rPr>
        <w:t xml:space="preserve">тыс. населения по данным Росстата. </w:t>
      </w:r>
      <w:r w:rsidRPr="00FD0436">
        <w:rPr>
          <w:rFonts w:ascii="Times New Roman" w:hAnsi="Times New Roman"/>
          <w:sz w:val="24"/>
          <w:szCs w:val="28"/>
        </w:rPr>
        <w:t>Снижение показателя преимущественно</w:t>
      </w:r>
      <w:r w:rsidR="00B75932" w:rsidRPr="00FD0436">
        <w:rPr>
          <w:rFonts w:ascii="Times New Roman" w:hAnsi="Times New Roman"/>
          <w:sz w:val="24"/>
          <w:szCs w:val="28"/>
        </w:rPr>
        <w:t xml:space="preserve"> за счет больных, умерших от хронических форм </w:t>
      </w:r>
      <w:r w:rsidRPr="00FD0436">
        <w:rPr>
          <w:rFonts w:ascii="Times New Roman" w:hAnsi="Times New Roman"/>
          <w:sz w:val="24"/>
          <w:szCs w:val="28"/>
        </w:rPr>
        <w:t xml:space="preserve">ишемической болезни сердца (далее – </w:t>
      </w:r>
      <w:r w:rsidR="00B75932" w:rsidRPr="00FD0436">
        <w:rPr>
          <w:rFonts w:ascii="Times New Roman" w:hAnsi="Times New Roman"/>
          <w:sz w:val="24"/>
          <w:szCs w:val="28"/>
        </w:rPr>
        <w:t>ИБС</w:t>
      </w:r>
      <w:r w:rsidRPr="00FD0436">
        <w:rPr>
          <w:rFonts w:ascii="Times New Roman" w:hAnsi="Times New Roman"/>
          <w:sz w:val="24"/>
          <w:szCs w:val="28"/>
        </w:rPr>
        <w:t>)</w:t>
      </w:r>
      <w:r w:rsidR="00B75932" w:rsidRPr="00FD0436">
        <w:rPr>
          <w:rFonts w:ascii="Times New Roman" w:hAnsi="Times New Roman"/>
          <w:sz w:val="24"/>
          <w:szCs w:val="28"/>
        </w:rPr>
        <w:t xml:space="preserve"> и </w:t>
      </w:r>
      <w:r w:rsidRPr="00FD0436">
        <w:rPr>
          <w:rFonts w:ascii="Times New Roman" w:hAnsi="Times New Roman"/>
          <w:sz w:val="24"/>
          <w:szCs w:val="28"/>
        </w:rPr>
        <w:t xml:space="preserve">цереброваскулярных болезней (далее – </w:t>
      </w:r>
      <w:r w:rsidR="00B75932" w:rsidRPr="00FD0436">
        <w:rPr>
          <w:rFonts w:ascii="Times New Roman" w:hAnsi="Times New Roman"/>
          <w:sz w:val="24"/>
          <w:szCs w:val="28"/>
        </w:rPr>
        <w:t>ЦВБ</w:t>
      </w:r>
      <w:r w:rsidRPr="00FD0436">
        <w:rPr>
          <w:rFonts w:ascii="Times New Roman" w:hAnsi="Times New Roman"/>
          <w:sz w:val="24"/>
          <w:szCs w:val="28"/>
        </w:rPr>
        <w:t>)</w:t>
      </w:r>
      <w:r w:rsidR="00B75932" w:rsidRPr="00FD0436">
        <w:rPr>
          <w:rFonts w:ascii="Times New Roman" w:hAnsi="Times New Roman"/>
          <w:sz w:val="24"/>
          <w:szCs w:val="28"/>
        </w:rPr>
        <w:t xml:space="preserve">. </w:t>
      </w:r>
      <w:r w:rsidRPr="00FD0436">
        <w:rPr>
          <w:rFonts w:ascii="Times New Roman" w:hAnsi="Times New Roman"/>
          <w:sz w:val="24"/>
          <w:szCs w:val="28"/>
        </w:rPr>
        <w:t xml:space="preserve">Вместе с тем </w:t>
      </w:r>
      <w:r w:rsidRPr="00FD0436">
        <w:rPr>
          <w:rFonts w:ascii="Times New Roman" w:hAnsi="Times New Roman"/>
          <w:sz w:val="24"/>
          <w:szCs w:val="28"/>
        </w:rPr>
        <w:lastRenderedPageBreak/>
        <w:t>данный показатель</w:t>
      </w:r>
      <w:r w:rsidR="00B75932" w:rsidRPr="00FD0436">
        <w:rPr>
          <w:rFonts w:ascii="Times New Roman" w:hAnsi="Times New Roman"/>
          <w:sz w:val="24"/>
          <w:szCs w:val="28"/>
        </w:rPr>
        <w:t xml:space="preserve"> превышает общероссийский</w:t>
      </w:r>
      <w:r w:rsidRPr="00FD0436">
        <w:rPr>
          <w:rFonts w:ascii="Times New Roman" w:hAnsi="Times New Roman"/>
          <w:sz w:val="24"/>
          <w:szCs w:val="28"/>
        </w:rPr>
        <w:t xml:space="preserve"> </w:t>
      </w:r>
      <w:r w:rsidR="00D62794" w:rsidRPr="00FD0436">
        <w:rPr>
          <w:rFonts w:ascii="Times New Roman" w:hAnsi="Times New Roman"/>
          <w:sz w:val="24"/>
          <w:szCs w:val="28"/>
        </w:rPr>
        <w:t>(показатель смертности</w:t>
      </w:r>
      <w:r w:rsidRPr="00FD0436">
        <w:rPr>
          <w:rFonts w:ascii="Times New Roman" w:hAnsi="Times New Roman"/>
          <w:sz w:val="24"/>
          <w:szCs w:val="28"/>
        </w:rPr>
        <w:t xml:space="preserve"> от</w:t>
      </w:r>
      <w:r w:rsidR="00B75932" w:rsidRPr="00FD0436">
        <w:rPr>
          <w:rFonts w:ascii="Times New Roman" w:hAnsi="Times New Roman"/>
          <w:sz w:val="24"/>
          <w:szCs w:val="28"/>
        </w:rPr>
        <w:t xml:space="preserve"> БСК по Р</w:t>
      </w:r>
      <w:r w:rsidR="00D62794" w:rsidRPr="00FD0436">
        <w:rPr>
          <w:rFonts w:ascii="Times New Roman" w:hAnsi="Times New Roman"/>
          <w:sz w:val="24"/>
          <w:szCs w:val="28"/>
        </w:rPr>
        <w:t xml:space="preserve">оссийской </w:t>
      </w:r>
      <w:r w:rsidR="00B75932" w:rsidRPr="00FD0436">
        <w:rPr>
          <w:rFonts w:ascii="Times New Roman" w:hAnsi="Times New Roman"/>
          <w:sz w:val="24"/>
          <w:szCs w:val="28"/>
        </w:rPr>
        <w:t>Ф</w:t>
      </w:r>
      <w:r w:rsidR="00D62794" w:rsidRPr="00FD0436">
        <w:rPr>
          <w:rFonts w:ascii="Times New Roman" w:hAnsi="Times New Roman"/>
          <w:sz w:val="24"/>
          <w:szCs w:val="28"/>
        </w:rPr>
        <w:t>едерации</w:t>
      </w:r>
      <w:r w:rsidR="00B75932" w:rsidRPr="00FD0436">
        <w:rPr>
          <w:rFonts w:ascii="Times New Roman" w:hAnsi="Times New Roman"/>
          <w:sz w:val="24"/>
          <w:szCs w:val="28"/>
        </w:rPr>
        <w:t xml:space="preserve"> в 2018 год</w:t>
      </w:r>
      <w:r w:rsidRPr="00FD0436">
        <w:rPr>
          <w:rFonts w:ascii="Times New Roman" w:hAnsi="Times New Roman"/>
          <w:sz w:val="24"/>
          <w:szCs w:val="28"/>
        </w:rPr>
        <w:t>у</w:t>
      </w:r>
      <w:r w:rsidR="00D62794" w:rsidRPr="00FD0436">
        <w:rPr>
          <w:rFonts w:ascii="Times New Roman" w:hAnsi="Times New Roman"/>
          <w:sz w:val="24"/>
          <w:szCs w:val="28"/>
        </w:rPr>
        <w:t xml:space="preserve"> </w:t>
      </w:r>
      <w:r w:rsidRPr="00FD0436">
        <w:rPr>
          <w:rFonts w:ascii="Times New Roman" w:hAnsi="Times New Roman"/>
          <w:sz w:val="24"/>
          <w:szCs w:val="28"/>
        </w:rPr>
        <w:t>– 573,6 на 100 тыс.</w:t>
      </w:r>
      <w:r w:rsidR="00D62794" w:rsidRPr="00FD0436">
        <w:rPr>
          <w:rFonts w:ascii="Times New Roman" w:hAnsi="Times New Roman"/>
          <w:sz w:val="24"/>
          <w:szCs w:val="28"/>
        </w:rPr>
        <w:t xml:space="preserve"> населения, </w:t>
      </w:r>
      <w:r w:rsidR="00B75932" w:rsidRPr="00FD0436">
        <w:rPr>
          <w:rFonts w:ascii="Times New Roman" w:hAnsi="Times New Roman"/>
          <w:sz w:val="24"/>
          <w:szCs w:val="28"/>
        </w:rPr>
        <w:t>2017</w:t>
      </w:r>
      <w:r w:rsidR="00D62794" w:rsidRPr="00FD0436">
        <w:rPr>
          <w:rFonts w:ascii="Times New Roman" w:hAnsi="Times New Roman"/>
          <w:sz w:val="24"/>
          <w:szCs w:val="28"/>
        </w:rPr>
        <w:t> году</w:t>
      </w:r>
      <w:r w:rsidR="00B75932" w:rsidRPr="00FD0436">
        <w:rPr>
          <w:rFonts w:ascii="Times New Roman" w:hAnsi="Times New Roman"/>
          <w:sz w:val="24"/>
          <w:szCs w:val="28"/>
        </w:rPr>
        <w:t xml:space="preserve"> – 584,7).</w:t>
      </w:r>
    </w:p>
    <w:p w14:paraId="1DA7996B" w14:textId="77777777" w:rsidR="00B75932" w:rsidRPr="00FD0436" w:rsidRDefault="00B75932" w:rsidP="00B75932">
      <w:pPr>
        <w:pStyle w:val="a9"/>
        <w:ind w:left="136"/>
        <w:jc w:val="both"/>
        <w:rPr>
          <w:rFonts w:ascii="Times New Roman" w:hAnsi="Times New Roman"/>
          <w:sz w:val="20"/>
          <w:szCs w:val="20"/>
        </w:rPr>
      </w:pPr>
    </w:p>
    <w:p w14:paraId="41B567C0" w14:textId="77777777" w:rsidR="00D5154F" w:rsidRPr="00FD0436" w:rsidRDefault="00D5154F" w:rsidP="00D5154F">
      <w:pPr>
        <w:pStyle w:val="a9"/>
        <w:spacing w:after="0" w:line="240" w:lineRule="auto"/>
        <w:ind w:left="0" w:firstLine="709"/>
        <w:jc w:val="both"/>
        <w:rPr>
          <w:rFonts w:ascii="Times New Roman" w:hAnsi="Times New Roman"/>
          <w:sz w:val="20"/>
          <w:szCs w:val="20"/>
        </w:rPr>
      </w:pPr>
    </w:p>
    <w:p w14:paraId="675A0E55" w14:textId="77777777" w:rsidR="00D5154F" w:rsidRPr="00FD0436" w:rsidRDefault="00D5154F" w:rsidP="00D5154F">
      <w:pPr>
        <w:pStyle w:val="a9"/>
        <w:ind w:left="142" w:firstLine="578"/>
        <w:jc w:val="right"/>
        <w:outlineLvl w:val="0"/>
        <w:rPr>
          <w:rFonts w:ascii="Times New Roman" w:eastAsia="Arial" w:hAnsi="Times New Roman"/>
          <w:lang w:eastAsia="ru-RU"/>
        </w:rPr>
      </w:pPr>
      <w:r w:rsidRPr="00FD0436">
        <w:rPr>
          <w:rFonts w:ascii="Times New Roman" w:eastAsia="Arial" w:hAnsi="Times New Roman"/>
          <w:lang w:eastAsia="ru-RU"/>
        </w:rPr>
        <w:t>Таблица № 5</w:t>
      </w:r>
    </w:p>
    <w:p w14:paraId="04E4CE11" w14:textId="77777777" w:rsidR="00D5154F" w:rsidRPr="00FD0436" w:rsidRDefault="00D5154F" w:rsidP="00D5154F">
      <w:pPr>
        <w:pStyle w:val="a9"/>
        <w:spacing w:after="0" w:line="240" w:lineRule="auto"/>
        <w:ind w:left="0" w:firstLine="709"/>
        <w:jc w:val="center"/>
        <w:rPr>
          <w:rFonts w:ascii="Times New Roman" w:hAnsi="Times New Roman"/>
          <w:b/>
          <w:sz w:val="24"/>
          <w:szCs w:val="24"/>
        </w:rPr>
      </w:pPr>
      <w:r w:rsidRPr="00FD0436">
        <w:rPr>
          <w:rFonts w:ascii="Times New Roman" w:hAnsi="Times New Roman"/>
          <w:b/>
          <w:sz w:val="24"/>
          <w:szCs w:val="24"/>
        </w:rPr>
        <w:t xml:space="preserve">Число </w:t>
      </w:r>
      <w:proofErr w:type="gramStart"/>
      <w:r w:rsidRPr="00FD0436">
        <w:rPr>
          <w:rFonts w:ascii="Times New Roman" w:hAnsi="Times New Roman"/>
          <w:b/>
          <w:sz w:val="24"/>
          <w:szCs w:val="24"/>
        </w:rPr>
        <w:t>зарегистрированных  в</w:t>
      </w:r>
      <w:proofErr w:type="gramEnd"/>
      <w:r w:rsidRPr="00FD0436">
        <w:rPr>
          <w:rFonts w:ascii="Times New Roman" w:hAnsi="Times New Roman"/>
          <w:b/>
          <w:sz w:val="24"/>
          <w:szCs w:val="24"/>
        </w:rPr>
        <w:t xml:space="preserve"> органах ЗАГС умерших от всех причин на 100 тысяч человек населения по муниципальным образованиям*</w:t>
      </w:r>
    </w:p>
    <w:p w14:paraId="58C206F7" w14:textId="77777777" w:rsidR="00D5154F" w:rsidRPr="00FD0436" w:rsidRDefault="00D5154F" w:rsidP="00D5154F">
      <w:pPr>
        <w:pStyle w:val="a9"/>
        <w:spacing w:after="0" w:line="240" w:lineRule="auto"/>
        <w:ind w:left="0" w:firstLine="709"/>
        <w:jc w:val="both"/>
        <w:rPr>
          <w:rFonts w:ascii="Times New Roman" w:hAnsi="Times New Roman"/>
          <w:sz w:val="28"/>
          <w:szCs w:val="28"/>
        </w:rPr>
      </w:pPr>
    </w:p>
    <w:tbl>
      <w:tblPr>
        <w:tblStyle w:val="a7"/>
        <w:tblW w:w="0" w:type="auto"/>
        <w:tblLook w:val="04A0" w:firstRow="1" w:lastRow="0" w:firstColumn="1" w:lastColumn="0" w:noHBand="0" w:noVBand="1"/>
      </w:tblPr>
      <w:tblGrid>
        <w:gridCol w:w="2547"/>
        <w:gridCol w:w="1416"/>
        <w:gridCol w:w="1416"/>
        <w:gridCol w:w="1416"/>
        <w:gridCol w:w="1416"/>
        <w:gridCol w:w="1416"/>
      </w:tblGrid>
      <w:tr w:rsidR="00D5154F" w:rsidRPr="00FD0436" w14:paraId="5919B81E" w14:textId="77777777" w:rsidTr="00D5154F">
        <w:tc>
          <w:tcPr>
            <w:tcW w:w="2547" w:type="dxa"/>
            <w:vMerge w:val="restart"/>
          </w:tcPr>
          <w:p w14:paraId="269212B1" w14:textId="77777777" w:rsidR="00D5154F" w:rsidRPr="00FD0436" w:rsidRDefault="00D5154F" w:rsidP="00D5154F">
            <w:pPr>
              <w:pStyle w:val="a9"/>
              <w:spacing w:after="0" w:line="240" w:lineRule="auto"/>
              <w:ind w:left="0"/>
              <w:jc w:val="center"/>
              <w:rPr>
                <w:rFonts w:ascii="Times New Roman" w:hAnsi="Times New Roman"/>
                <w:sz w:val="24"/>
                <w:szCs w:val="24"/>
              </w:rPr>
            </w:pPr>
          </w:p>
        </w:tc>
        <w:tc>
          <w:tcPr>
            <w:tcW w:w="7080" w:type="dxa"/>
            <w:gridSpan w:val="5"/>
          </w:tcPr>
          <w:p w14:paraId="4CE3C56D" w14:textId="77777777" w:rsidR="00D5154F" w:rsidRPr="00FD0436" w:rsidRDefault="00D5154F" w:rsidP="00D5154F">
            <w:pPr>
              <w:pStyle w:val="a9"/>
              <w:spacing w:after="0" w:line="240" w:lineRule="auto"/>
              <w:ind w:left="0"/>
              <w:jc w:val="center"/>
              <w:rPr>
                <w:rFonts w:ascii="Times New Roman" w:hAnsi="Times New Roman"/>
                <w:sz w:val="24"/>
                <w:szCs w:val="24"/>
              </w:rPr>
            </w:pPr>
            <w:r w:rsidRPr="00FD0436">
              <w:rPr>
                <w:rFonts w:ascii="Times New Roman" w:hAnsi="Times New Roman"/>
                <w:sz w:val="24"/>
                <w:szCs w:val="24"/>
              </w:rPr>
              <w:t>Год</w:t>
            </w:r>
          </w:p>
        </w:tc>
      </w:tr>
      <w:tr w:rsidR="00D5154F" w:rsidRPr="00FD0436" w14:paraId="37A38C21" w14:textId="77777777" w:rsidTr="00D5154F">
        <w:tc>
          <w:tcPr>
            <w:tcW w:w="2547" w:type="dxa"/>
            <w:vMerge/>
          </w:tcPr>
          <w:p w14:paraId="4AB948B7" w14:textId="77777777" w:rsidR="00D5154F" w:rsidRPr="00FD0436" w:rsidRDefault="00D5154F" w:rsidP="00D5154F">
            <w:pPr>
              <w:pStyle w:val="a9"/>
              <w:spacing w:after="0" w:line="240" w:lineRule="auto"/>
              <w:ind w:left="0"/>
              <w:jc w:val="center"/>
              <w:rPr>
                <w:rFonts w:ascii="Times New Roman" w:hAnsi="Times New Roman"/>
                <w:sz w:val="24"/>
                <w:szCs w:val="24"/>
              </w:rPr>
            </w:pPr>
          </w:p>
        </w:tc>
        <w:tc>
          <w:tcPr>
            <w:tcW w:w="1416" w:type="dxa"/>
          </w:tcPr>
          <w:p w14:paraId="41276AF3" w14:textId="77777777" w:rsidR="00D5154F" w:rsidRPr="00FD0436" w:rsidRDefault="00D5154F" w:rsidP="00D5154F">
            <w:pPr>
              <w:pStyle w:val="a9"/>
              <w:spacing w:after="0" w:line="240" w:lineRule="auto"/>
              <w:ind w:left="0"/>
              <w:jc w:val="center"/>
              <w:rPr>
                <w:rFonts w:ascii="Times New Roman" w:hAnsi="Times New Roman"/>
                <w:sz w:val="24"/>
                <w:szCs w:val="24"/>
              </w:rPr>
            </w:pPr>
            <w:r w:rsidRPr="00FD0436">
              <w:rPr>
                <w:rFonts w:ascii="Times New Roman" w:hAnsi="Times New Roman"/>
                <w:sz w:val="24"/>
                <w:szCs w:val="24"/>
              </w:rPr>
              <w:t>2014</w:t>
            </w:r>
          </w:p>
        </w:tc>
        <w:tc>
          <w:tcPr>
            <w:tcW w:w="1416" w:type="dxa"/>
          </w:tcPr>
          <w:p w14:paraId="203EB748" w14:textId="77777777" w:rsidR="00D5154F" w:rsidRPr="00FD0436" w:rsidRDefault="00D5154F" w:rsidP="00D5154F">
            <w:pPr>
              <w:pStyle w:val="a9"/>
              <w:spacing w:after="0" w:line="240" w:lineRule="auto"/>
              <w:ind w:left="0"/>
              <w:jc w:val="center"/>
              <w:rPr>
                <w:rFonts w:ascii="Times New Roman" w:hAnsi="Times New Roman"/>
                <w:sz w:val="24"/>
                <w:szCs w:val="24"/>
              </w:rPr>
            </w:pPr>
            <w:r w:rsidRPr="00FD0436">
              <w:rPr>
                <w:rFonts w:ascii="Times New Roman" w:hAnsi="Times New Roman"/>
                <w:sz w:val="24"/>
                <w:szCs w:val="24"/>
              </w:rPr>
              <w:t>2015</w:t>
            </w:r>
          </w:p>
        </w:tc>
        <w:tc>
          <w:tcPr>
            <w:tcW w:w="1416" w:type="dxa"/>
          </w:tcPr>
          <w:p w14:paraId="210A182E" w14:textId="77777777" w:rsidR="00D5154F" w:rsidRPr="00FD0436" w:rsidRDefault="00D5154F" w:rsidP="00D5154F">
            <w:pPr>
              <w:pStyle w:val="a9"/>
              <w:spacing w:after="0" w:line="240" w:lineRule="auto"/>
              <w:ind w:left="0"/>
              <w:jc w:val="center"/>
              <w:rPr>
                <w:rFonts w:ascii="Times New Roman" w:hAnsi="Times New Roman"/>
                <w:sz w:val="24"/>
                <w:szCs w:val="24"/>
              </w:rPr>
            </w:pPr>
            <w:r w:rsidRPr="00FD0436">
              <w:rPr>
                <w:rFonts w:ascii="Times New Roman" w:hAnsi="Times New Roman"/>
                <w:sz w:val="24"/>
                <w:szCs w:val="24"/>
              </w:rPr>
              <w:t>2016</w:t>
            </w:r>
          </w:p>
        </w:tc>
        <w:tc>
          <w:tcPr>
            <w:tcW w:w="1416" w:type="dxa"/>
          </w:tcPr>
          <w:p w14:paraId="1B4E5A14" w14:textId="77777777" w:rsidR="00D5154F" w:rsidRPr="00FD0436" w:rsidRDefault="00D5154F" w:rsidP="00D5154F">
            <w:pPr>
              <w:pStyle w:val="a9"/>
              <w:spacing w:after="0" w:line="240" w:lineRule="auto"/>
              <w:ind w:left="0"/>
              <w:jc w:val="center"/>
              <w:rPr>
                <w:rFonts w:ascii="Times New Roman" w:hAnsi="Times New Roman"/>
                <w:sz w:val="24"/>
                <w:szCs w:val="24"/>
              </w:rPr>
            </w:pPr>
            <w:r w:rsidRPr="00FD0436">
              <w:rPr>
                <w:rFonts w:ascii="Times New Roman" w:hAnsi="Times New Roman"/>
                <w:sz w:val="24"/>
                <w:szCs w:val="24"/>
              </w:rPr>
              <w:t>2017</w:t>
            </w:r>
          </w:p>
        </w:tc>
        <w:tc>
          <w:tcPr>
            <w:tcW w:w="1416" w:type="dxa"/>
          </w:tcPr>
          <w:p w14:paraId="27E2820A" w14:textId="77777777" w:rsidR="00D5154F" w:rsidRPr="00FD0436" w:rsidRDefault="00D5154F" w:rsidP="00D5154F">
            <w:pPr>
              <w:pStyle w:val="a9"/>
              <w:spacing w:after="0" w:line="240" w:lineRule="auto"/>
              <w:ind w:left="0"/>
              <w:jc w:val="center"/>
              <w:rPr>
                <w:rFonts w:ascii="Times New Roman" w:hAnsi="Times New Roman"/>
                <w:sz w:val="24"/>
                <w:szCs w:val="24"/>
              </w:rPr>
            </w:pPr>
            <w:r w:rsidRPr="00FD0436">
              <w:rPr>
                <w:rFonts w:ascii="Times New Roman" w:hAnsi="Times New Roman"/>
                <w:sz w:val="24"/>
                <w:szCs w:val="24"/>
              </w:rPr>
              <w:t>2018</w:t>
            </w:r>
          </w:p>
        </w:tc>
      </w:tr>
      <w:tr w:rsidR="00D5154F" w:rsidRPr="00FD0436" w14:paraId="4CF60B46" w14:textId="77777777" w:rsidTr="00D5154F">
        <w:tc>
          <w:tcPr>
            <w:tcW w:w="2547" w:type="dxa"/>
          </w:tcPr>
          <w:p w14:paraId="1843A74E"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Муниципальные образования Новосибирской области городское и сельское население*</w:t>
            </w:r>
          </w:p>
        </w:tc>
        <w:tc>
          <w:tcPr>
            <w:tcW w:w="1416" w:type="dxa"/>
          </w:tcPr>
          <w:p w14:paraId="76762297"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1327,3</w:t>
            </w:r>
          </w:p>
        </w:tc>
        <w:tc>
          <w:tcPr>
            <w:tcW w:w="1416" w:type="dxa"/>
          </w:tcPr>
          <w:p w14:paraId="2D19F118"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1308,0</w:t>
            </w:r>
          </w:p>
        </w:tc>
        <w:tc>
          <w:tcPr>
            <w:tcW w:w="1416" w:type="dxa"/>
          </w:tcPr>
          <w:p w14:paraId="5742F178"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1304,7</w:t>
            </w:r>
          </w:p>
        </w:tc>
        <w:tc>
          <w:tcPr>
            <w:tcW w:w="1416" w:type="dxa"/>
          </w:tcPr>
          <w:p w14:paraId="3E367AEF"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1286,9</w:t>
            </w:r>
          </w:p>
        </w:tc>
        <w:tc>
          <w:tcPr>
            <w:tcW w:w="1416" w:type="dxa"/>
          </w:tcPr>
          <w:p w14:paraId="4B1703B5"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1294,1</w:t>
            </w:r>
          </w:p>
        </w:tc>
      </w:tr>
      <w:tr w:rsidR="00D5154F" w:rsidRPr="00FD0436" w14:paraId="6BE57C55" w14:textId="77777777" w:rsidTr="00D5154F">
        <w:tc>
          <w:tcPr>
            <w:tcW w:w="2547" w:type="dxa"/>
          </w:tcPr>
          <w:p w14:paraId="161B5213"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Баганский муниципальный район городское и сельское население</w:t>
            </w:r>
          </w:p>
        </w:tc>
        <w:tc>
          <w:tcPr>
            <w:tcW w:w="1416" w:type="dxa"/>
          </w:tcPr>
          <w:p w14:paraId="31286DFB"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1443,4</w:t>
            </w:r>
          </w:p>
        </w:tc>
        <w:tc>
          <w:tcPr>
            <w:tcW w:w="1416" w:type="dxa"/>
          </w:tcPr>
          <w:p w14:paraId="7710102B"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1573,5</w:t>
            </w:r>
          </w:p>
        </w:tc>
        <w:tc>
          <w:tcPr>
            <w:tcW w:w="1416" w:type="dxa"/>
          </w:tcPr>
          <w:p w14:paraId="3E494798"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1215,2</w:t>
            </w:r>
          </w:p>
        </w:tc>
        <w:tc>
          <w:tcPr>
            <w:tcW w:w="1416" w:type="dxa"/>
          </w:tcPr>
          <w:p w14:paraId="1C4C635E"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1383,1</w:t>
            </w:r>
          </w:p>
        </w:tc>
        <w:tc>
          <w:tcPr>
            <w:tcW w:w="1416" w:type="dxa"/>
          </w:tcPr>
          <w:p w14:paraId="398CDC20"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1452,9</w:t>
            </w:r>
          </w:p>
        </w:tc>
      </w:tr>
      <w:tr w:rsidR="00D5154F" w:rsidRPr="00FD0436" w14:paraId="26E458DB" w14:textId="77777777" w:rsidTr="00D5154F">
        <w:tc>
          <w:tcPr>
            <w:tcW w:w="2547" w:type="dxa"/>
          </w:tcPr>
          <w:p w14:paraId="5DDFB85F"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Барабинский муниципальный район городское и сельское население</w:t>
            </w:r>
          </w:p>
        </w:tc>
        <w:tc>
          <w:tcPr>
            <w:tcW w:w="1416" w:type="dxa"/>
          </w:tcPr>
          <w:p w14:paraId="6AB0F923"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1736,8</w:t>
            </w:r>
          </w:p>
        </w:tc>
        <w:tc>
          <w:tcPr>
            <w:tcW w:w="1416" w:type="dxa"/>
          </w:tcPr>
          <w:p w14:paraId="2252B1BF"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1650,1</w:t>
            </w:r>
          </w:p>
        </w:tc>
        <w:tc>
          <w:tcPr>
            <w:tcW w:w="1416" w:type="dxa"/>
          </w:tcPr>
          <w:p w14:paraId="5979B3CB"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1516,5</w:t>
            </w:r>
          </w:p>
        </w:tc>
        <w:tc>
          <w:tcPr>
            <w:tcW w:w="1416" w:type="dxa"/>
          </w:tcPr>
          <w:p w14:paraId="2CF3508F"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1550,8</w:t>
            </w:r>
          </w:p>
        </w:tc>
        <w:tc>
          <w:tcPr>
            <w:tcW w:w="1416" w:type="dxa"/>
          </w:tcPr>
          <w:p w14:paraId="0D664150"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1613,1</w:t>
            </w:r>
          </w:p>
        </w:tc>
      </w:tr>
      <w:tr w:rsidR="00D5154F" w:rsidRPr="00FD0436" w14:paraId="23D71F1E" w14:textId="77777777" w:rsidTr="00D5154F">
        <w:tc>
          <w:tcPr>
            <w:tcW w:w="2547" w:type="dxa"/>
          </w:tcPr>
          <w:p w14:paraId="21318547"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Болотнинский муниципальный район городское и сельское население</w:t>
            </w:r>
          </w:p>
        </w:tc>
        <w:tc>
          <w:tcPr>
            <w:tcW w:w="1416" w:type="dxa"/>
          </w:tcPr>
          <w:p w14:paraId="03D2C5B8"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1799,4</w:t>
            </w:r>
          </w:p>
        </w:tc>
        <w:tc>
          <w:tcPr>
            <w:tcW w:w="1416" w:type="dxa"/>
          </w:tcPr>
          <w:p w14:paraId="47F7DDEA"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1782,1</w:t>
            </w:r>
          </w:p>
        </w:tc>
        <w:tc>
          <w:tcPr>
            <w:tcW w:w="1416" w:type="dxa"/>
          </w:tcPr>
          <w:p w14:paraId="0B092B15"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1765,9</w:t>
            </w:r>
          </w:p>
        </w:tc>
        <w:tc>
          <w:tcPr>
            <w:tcW w:w="1416" w:type="dxa"/>
          </w:tcPr>
          <w:p w14:paraId="79C68CA2"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1832,8</w:t>
            </w:r>
          </w:p>
        </w:tc>
        <w:tc>
          <w:tcPr>
            <w:tcW w:w="1416" w:type="dxa"/>
          </w:tcPr>
          <w:p w14:paraId="510E120B"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1653,4</w:t>
            </w:r>
          </w:p>
        </w:tc>
      </w:tr>
      <w:tr w:rsidR="00D5154F" w:rsidRPr="00FD0436" w14:paraId="1D069BDE" w14:textId="77777777" w:rsidTr="00D5154F">
        <w:tc>
          <w:tcPr>
            <w:tcW w:w="2547" w:type="dxa"/>
          </w:tcPr>
          <w:p w14:paraId="0ED183B0"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Венгеровский муниципальный район городское и сельское население</w:t>
            </w:r>
          </w:p>
        </w:tc>
        <w:tc>
          <w:tcPr>
            <w:tcW w:w="1416" w:type="dxa"/>
          </w:tcPr>
          <w:p w14:paraId="16B5BCD9"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1783,1</w:t>
            </w:r>
          </w:p>
        </w:tc>
        <w:tc>
          <w:tcPr>
            <w:tcW w:w="1416" w:type="dxa"/>
          </w:tcPr>
          <w:p w14:paraId="551A965D"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1724,3</w:t>
            </w:r>
          </w:p>
        </w:tc>
        <w:tc>
          <w:tcPr>
            <w:tcW w:w="1416" w:type="dxa"/>
          </w:tcPr>
          <w:p w14:paraId="78075D33"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1711,4</w:t>
            </w:r>
          </w:p>
        </w:tc>
        <w:tc>
          <w:tcPr>
            <w:tcW w:w="1416" w:type="dxa"/>
          </w:tcPr>
          <w:p w14:paraId="4D8F718D"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1578,5</w:t>
            </w:r>
          </w:p>
        </w:tc>
        <w:tc>
          <w:tcPr>
            <w:tcW w:w="1416" w:type="dxa"/>
          </w:tcPr>
          <w:p w14:paraId="13040A2A"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1523,1</w:t>
            </w:r>
          </w:p>
        </w:tc>
      </w:tr>
      <w:tr w:rsidR="00D5154F" w:rsidRPr="00FD0436" w14:paraId="321A78D4" w14:textId="77777777" w:rsidTr="00D5154F">
        <w:tc>
          <w:tcPr>
            <w:tcW w:w="2547" w:type="dxa"/>
          </w:tcPr>
          <w:p w14:paraId="21964661"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Доволенский муниципальный район городское и сельское население</w:t>
            </w:r>
          </w:p>
        </w:tc>
        <w:tc>
          <w:tcPr>
            <w:tcW w:w="1416" w:type="dxa"/>
          </w:tcPr>
          <w:p w14:paraId="1D16A998"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1631,1</w:t>
            </w:r>
          </w:p>
        </w:tc>
        <w:tc>
          <w:tcPr>
            <w:tcW w:w="1416" w:type="dxa"/>
          </w:tcPr>
          <w:p w14:paraId="0974E219"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1743,5</w:t>
            </w:r>
          </w:p>
        </w:tc>
        <w:tc>
          <w:tcPr>
            <w:tcW w:w="1416" w:type="dxa"/>
          </w:tcPr>
          <w:p w14:paraId="64127D32"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1612,3</w:t>
            </w:r>
          </w:p>
        </w:tc>
        <w:tc>
          <w:tcPr>
            <w:tcW w:w="1416" w:type="dxa"/>
          </w:tcPr>
          <w:p w14:paraId="3459D622"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1641,2</w:t>
            </w:r>
          </w:p>
        </w:tc>
        <w:tc>
          <w:tcPr>
            <w:tcW w:w="1416" w:type="dxa"/>
          </w:tcPr>
          <w:p w14:paraId="7578B090"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1727,8</w:t>
            </w:r>
          </w:p>
        </w:tc>
      </w:tr>
      <w:tr w:rsidR="00D5154F" w:rsidRPr="00FD0436" w14:paraId="2E98707D" w14:textId="77777777" w:rsidTr="00D5154F">
        <w:tc>
          <w:tcPr>
            <w:tcW w:w="2547" w:type="dxa"/>
          </w:tcPr>
          <w:p w14:paraId="3C9A21E0"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Здвинский муниципальный район городское и сельское население</w:t>
            </w:r>
          </w:p>
        </w:tc>
        <w:tc>
          <w:tcPr>
            <w:tcW w:w="1416" w:type="dxa"/>
          </w:tcPr>
          <w:p w14:paraId="00126572"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1633,3</w:t>
            </w:r>
          </w:p>
        </w:tc>
        <w:tc>
          <w:tcPr>
            <w:tcW w:w="1416" w:type="dxa"/>
          </w:tcPr>
          <w:p w14:paraId="5CCA7C70"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1558,2</w:t>
            </w:r>
          </w:p>
        </w:tc>
        <w:tc>
          <w:tcPr>
            <w:tcW w:w="1416" w:type="dxa"/>
          </w:tcPr>
          <w:p w14:paraId="5F14AD1A"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1888,3</w:t>
            </w:r>
          </w:p>
        </w:tc>
        <w:tc>
          <w:tcPr>
            <w:tcW w:w="1416" w:type="dxa"/>
          </w:tcPr>
          <w:p w14:paraId="3741B2CF"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1691,8</w:t>
            </w:r>
          </w:p>
        </w:tc>
        <w:tc>
          <w:tcPr>
            <w:tcW w:w="1416" w:type="dxa"/>
          </w:tcPr>
          <w:p w14:paraId="6E758C68"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1659,1</w:t>
            </w:r>
          </w:p>
        </w:tc>
      </w:tr>
      <w:tr w:rsidR="00D5154F" w:rsidRPr="00FD0436" w14:paraId="2F7988C5" w14:textId="77777777" w:rsidTr="00D5154F">
        <w:tc>
          <w:tcPr>
            <w:tcW w:w="2547" w:type="dxa"/>
          </w:tcPr>
          <w:p w14:paraId="292024E2"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Искитимский муниципальный район городское и сельское население</w:t>
            </w:r>
          </w:p>
        </w:tc>
        <w:tc>
          <w:tcPr>
            <w:tcW w:w="1416" w:type="dxa"/>
          </w:tcPr>
          <w:p w14:paraId="5133B1CA"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1430,4</w:t>
            </w:r>
          </w:p>
        </w:tc>
        <w:tc>
          <w:tcPr>
            <w:tcW w:w="1416" w:type="dxa"/>
          </w:tcPr>
          <w:p w14:paraId="47387B5B"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1479,0</w:t>
            </w:r>
          </w:p>
        </w:tc>
        <w:tc>
          <w:tcPr>
            <w:tcW w:w="1416" w:type="dxa"/>
          </w:tcPr>
          <w:p w14:paraId="5CE13E41"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1463,3</w:t>
            </w:r>
          </w:p>
        </w:tc>
        <w:tc>
          <w:tcPr>
            <w:tcW w:w="1416" w:type="dxa"/>
          </w:tcPr>
          <w:p w14:paraId="481E288B"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1485,4</w:t>
            </w:r>
          </w:p>
        </w:tc>
        <w:tc>
          <w:tcPr>
            <w:tcW w:w="1416" w:type="dxa"/>
          </w:tcPr>
          <w:p w14:paraId="480629AC"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1408,4</w:t>
            </w:r>
          </w:p>
        </w:tc>
      </w:tr>
      <w:tr w:rsidR="00D5154F" w:rsidRPr="00FD0436" w14:paraId="305DCCAE" w14:textId="77777777" w:rsidTr="00D5154F">
        <w:tc>
          <w:tcPr>
            <w:tcW w:w="2547" w:type="dxa"/>
          </w:tcPr>
          <w:p w14:paraId="6480CCE0"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Карасукский муниципальный район городское и сельское население</w:t>
            </w:r>
          </w:p>
        </w:tc>
        <w:tc>
          <w:tcPr>
            <w:tcW w:w="1416" w:type="dxa"/>
          </w:tcPr>
          <w:p w14:paraId="3C408903"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1471,4</w:t>
            </w:r>
          </w:p>
        </w:tc>
        <w:tc>
          <w:tcPr>
            <w:tcW w:w="1416" w:type="dxa"/>
          </w:tcPr>
          <w:p w14:paraId="12D5178D"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1350,5</w:t>
            </w:r>
          </w:p>
        </w:tc>
        <w:tc>
          <w:tcPr>
            <w:tcW w:w="1416" w:type="dxa"/>
          </w:tcPr>
          <w:p w14:paraId="13F53F70"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1462,7</w:t>
            </w:r>
          </w:p>
        </w:tc>
        <w:tc>
          <w:tcPr>
            <w:tcW w:w="1416" w:type="dxa"/>
          </w:tcPr>
          <w:p w14:paraId="428F5C8A"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1371,1</w:t>
            </w:r>
          </w:p>
        </w:tc>
        <w:tc>
          <w:tcPr>
            <w:tcW w:w="1416" w:type="dxa"/>
          </w:tcPr>
          <w:p w14:paraId="10DE0476"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1281,8</w:t>
            </w:r>
          </w:p>
        </w:tc>
      </w:tr>
      <w:tr w:rsidR="00D5154F" w:rsidRPr="00FD0436" w14:paraId="37E1C78C" w14:textId="77777777" w:rsidTr="00D5154F">
        <w:tc>
          <w:tcPr>
            <w:tcW w:w="2547" w:type="dxa"/>
          </w:tcPr>
          <w:p w14:paraId="1981F054"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Каргатский муниципальный район городское и сельское население</w:t>
            </w:r>
          </w:p>
        </w:tc>
        <w:tc>
          <w:tcPr>
            <w:tcW w:w="1416" w:type="dxa"/>
          </w:tcPr>
          <w:p w14:paraId="28ED7413"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1973,5</w:t>
            </w:r>
          </w:p>
        </w:tc>
        <w:tc>
          <w:tcPr>
            <w:tcW w:w="1416" w:type="dxa"/>
          </w:tcPr>
          <w:p w14:paraId="388AC12A"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2102,2</w:t>
            </w:r>
          </w:p>
        </w:tc>
        <w:tc>
          <w:tcPr>
            <w:tcW w:w="1416" w:type="dxa"/>
          </w:tcPr>
          <w:p w14:paraId="3E212DF1"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2067,0</w:t>
            </w:r>
          </w:p>
        </w:tc>
        <w:tc>
          <w:tcPr>
            <w:tcW w:w="1416" w:type="dxa"/>
          </w:tcPr>
          <w:p w14:paraId="19EC4D8C"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1913,6</w:t>
            </w:r>
          </w:p>
        </w:tc>
        <w:tc>
          <w:tcPr>
            <w:tcW w:w="1416" w:type="dxa"/>
          </w:tcPr>
          <w:p w14:paraId="1967A2EB"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2152,7</w:t>
            </w:r>
          </w:p>
        </w:tc>
      </w:tr>
      <w:tr w:rsidR="00D5154F" w:rsidRPr="00FD0436" w14:paraId="7CC360F5" w14:textId="77777777" w:rsidTr="00D5154F">
        <w:tc>
          <w:tcPr>
            <w:tcW w:w="2547" w:type="dxa"/>
          </w:tcPr>
          <w:p w14:paraId="6BB105D9"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Колыванский муниципальный район городское и сельское население</w:t>
            </w:r>
          </w:p>
        </w:tc>
        <w:tc>
          <w:tcPr>
            <w:tcW w:w="1416" w:type="dxa"/>
          </w:tcPr>
          <w:p w14:paraId="013A3452"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1579,8</w:t>
            </w:r>
          </w:p>
        </w:tc>
        <w:tc>
          <w:tcPr>
            <w:tcW w:w="1416" w:type="dxa"/>
          </w:tcPr>
          <w:p w14:paraId="30F5E337"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1677,1</w:t>
            </w:r>
          </w:p>
        </w:tc>
        <w:tc>
          <w:tcPr>
            <w:tcW w:w="1416" w:type="dxa"/>
          </w:tcPr>
          <w:p w14:paraId="641A7C03"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1826,9</w:t>
            </w:r>
          </w:p>
        </w:tc>
        <w:tc>
          <w:tcPr>
            <w:tcW w:w="1416" w:type="dxa"/>
          </w:tcPr>
          <w:p w14:paraId="67146BEC"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1648,5</w:t>
            </w:r>
          </w:p>
        </w:tc>
        <w:tc>
          <w:tcPr>
            <w:tcW w:w="1416" w:type="dxa"/>
          </w:tcPr>
          <w:p w14:paraId="157D2364"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1617,0</w:t>
            </w:r>
          </w:p>
        </w:tc>
      </w:tr>
      <w:tr w:rsidR="00D5154F" w:rsidRPr="00FD0436" w14:paraId="6F8B55AB" w14:textId="77777777" w:rsidTr="00D5154F">
        <w:tc>
          <w:tcPr>
            <w:tcW w:w="2547" w:type="dxa"/>
          </w:tcPr>
          <w:p w14:paraId="6E6B8898"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Коченевский муниципальный район городское и сельское население</w:t>
            </w:r>
          </w:p>
        </w:tc>
        <w:tc>
          <w:tcPr>
            <w:tcW w:w="1416" w:type="dxa"/>
          </w:tcPr>
          <w:p w14:paraId="2E641725"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1606,1</w:t>
            </w:r>
          </w:p>
        </w:tc>
        <w:tc>
          <w:tcPr>
            <w:tcW w:w="1416" w:type="dxa"/>
          </w:tcPr>
          <w:p w14:paraId="50D8BDE2"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1579,7</w:t>
            </w:r>
          </w:p>
        </w:tc>
        <w:tc>
          <w:tcPr>
            <w:tcW w:w="1416" w:type="dxa"/>
          </w:tcPr>
          <w:p w14:paraId="25F95FF8"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1518,1</w:t>
            </w:r>
          </w:p>
        </w:tc>
        <w:tc>
          <w:tcPr>
            <w:tcW w:w="1416" w:type="dxa"/>
          </w:tcPr>
          <w:p w14:paraId="6AE370E7"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1276,0</w:t>
            </w:r>
          </w:p>
        </w:tc>
        <w:tc>
          <w:tcPr>
            <w:tcW w:w="1416" w:type="dxa"/>
          </w:tcPr>
          <w:p w14:paraId="326F3685"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1485,2</w:t>
            </w:r>
          </w:p>
        </w:tc>
      </w:tr>
      <w:tr w:rsidR="00D5154F" w:rsidRPr="00FD0436" w14:paraId="1039D16C" w14:textId="77777777" w:rsidTr="00D5154F">
        <w:tc>
          <w:tcPr>
            <w:tcW w:w="2547" w:type="dxa"/>
          </w:tcPr>
          <w:p w14:paraId="4F627AA7"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 xml:space="preserve">Кочковский муниципальный район </w:t>
            </w:r>
            <w:r w:rsidRPr="00FD0436">
              <w:rPr>
                <w:rFonts w:ascii="Times New Roman" w:hAnsi="Times New Roman" w:cs="Times New Roman"/>
              </w:rPr>
              <w:lastRenderedPageBreak/>
              <w:t>городское и сельское население</w:t>
            </w:r>
          </w:p>
        </w:tc>
        <w:tc>
          <w:tcPr>
            <w:tcW w:w="1416" w:type="dxa"/>
          </w:tcPr>
          <w:p w14:paraId="10084A7D"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lastRenderedPageBreak/>
              <w:t>1370,1</w:t>
            </w:r>
          </w:p>
        </w:tc>
        <w:tc>
          <w:tcPr>
            <w:tcW w:w="1416" w:type="dxa"/>
          </w:tcPr>
          <w:p w14:paraId="291E4D84"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1497,4</w:t>
            </w:r>
          </w:p>
        </w:tc>
        <w:tc>
          <w:tcPr>
            <w:tcW w:w="1416" w:type="dxa"/>
          </w:tcPr>
          <w:p w14:paraId="0A908BF6"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1469,6</w:t>
            </w:r>
          </w:p>
        </w:tc>
        <w:tc>
          <w:tcPr>
            <w:tcW w:w="1416" w:type="dxa"/>
          </w:tcPr>
          <w:p w14:paraId="66560906"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1578,7</w:t>
            </w:r>
          </w:p>
        </w:tc>
        <w:tc>
          <w:tcPr>
            <w:tcW w:w="1416" w:type="dxa"/>
          </w:tcPr>
          <w:p w14:paraId="0DA50EEA"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1409,0</w:t>
            </w:r>
          </w:p>
        </w:tc>
      </w:tr>
      <w:tr w:rsidR="00D5154F" w:rsidRPr="00FD0436" w14:paraId="28B2A1E2" w14:textId="77777777" w:rsidTr="00D5154F">
        <w:tc>
          <w:tcPr>
            <w:tcW w:w="2547" w:type="dxa"/>
          </w:tcPr>
          <w:p w14:paraId="1523C85F"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Краснозерский муниципальный район городское и сельское население</w:t>
            </w:r>
          </w:p>
        </w:tc>
        <w:tc>
          <w:tcPr>
            <w:tcW w:w="1416" w:type="dxa"/>
          </w:tcPr>
          <w:p w14:paraId="18CA9777"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1556,1</w:t>
            </w:r>
          </w:p>
        </w:tc>
        <w:tc>
          <w:tcPr>
            <w:tcW w:w="1416" w:type="dxa"/>
          </w:tcPr>
          <w:p w14:paraId="2F21777D"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1538,6</w:t>
            </w:r>
          </w:p>
        </w:tc>
        <w:tc>
          <w:tcPr>
            <w:tcW w:w="1416" w:type="dxa"/>
          </w:tcPr>
          <w:p w14:paraId="31F1C649"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1554,3</w:t>
            </w:r>
          </w:p>
        </w:tc>
        <w:tc>
          <w:tcPr>
            <w:tcW w:w="1416" w:type="dxa"/>
          </w:tcPr>
          <w:p w14:paraId="2350AA20"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1589,7</w:t>
            </w:r>
          </w:p>
        </w:tc>
        <w:tc>
          <w:tcPr>
            <w:tcW w:w="1416" w:type="dxa"/>
          </w:tcPr>
          <w:p w14:paraId="689B4BAA"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1691,7</w:t>
            </w:r>
          </w:p>
        </w:tc>
      </w:tr>
      <w:tr w:rsidR="00D5154F" w:rsidRPr="00FD0436" w14:paraId="69D6F702" w14:textId="77777777" w:rsidTr="00D5154F">
        <w:tc>
          <w:tcPr>
            <w:tcW w:w="2547" w:type="dxa"/>
          </w:tcPr>
          <w:p w14:paraId="67F92EDF"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Куйбышевский муниципальный район городское и сельское население</w:t>
            </w:r>
          </w:p>
        </w:tc>
        <w:tc>
          <w:tcPr>
            <w:tcW w:w="1416" w:type="dxa"/>
          </w:tcPr>
          <w:p w14:paraId="5D87FDB2"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1466,4</w:t>
            </w:r>
          </w:p>
        </w:tc>
        <w:tc>
          <w:tcPr>
            <w:tcW w:w="1416" w:type="dxa"/>
          </w:tcPr>
          <w:p w14:paraId="451C89F4"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1422,8</w:t>
            </w:r>
          </w:p>
        </w:tc>
        <w:tc>
          <w:tcPr>
            <w:tcW w:w="1416" w:type="dxa"/>
          </w:tcPr>
          <w:p w14:paraId="72E52BE1"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1398,6</w:t>
            </w:r>
          </w:p>
        </w:tc>
        <w:tc>
          <w:tcPr>
            <w:tcW w:w="1416" w:type="dxa"/>
          </w:tcPr>
          <w:p w14:paraId="5CD15990"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1422,5</w:t>
            </w:r>
          </w:p>
        </w:tc>
        <w:tc>
          <w:tcPr>
            <w:tcW w:w="1416" w:type="dxa"/>
          </w:tcPr>
          <w:p w14:paraId="6665C8D8"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1447,5</w:t>
            </w:r>
          </w:p>
        </w:tc>
      </w:tr>
      <w:tr w:rsidR="00D5154F" w:rsidRPr="00FD0436" w14:paraId="0128B089" w14:textId="77777777" w:rsidTr="00D5154F">
        <w:tc>
          <w:tcPr>
            <w:tcW w:w="2547" w:type="dxa"/>
          </w:tcPr>
          <w:p w14:paraId="76CF012F"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Купинский муниципальный район городское и сельское население</w:t>
            </w:r>
          </w:p>
        </w:tc>
        <w:tc>
          <w:tcPr>
            <w:tcW w:w="1416" w:type="dxa"/>
          </w:tcPr>
          <w:p w14:paraId="7E6D52C5"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1581,2</w:t>
            </w:r>
          </w:p>
        </w:tc>
        <w:tc>
          <w:tcPr>
            <w:tcW w:w="1416" w:type="dxa"/>
          </w:tcPr>
          <w:p w14:paraId="430D4295"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1753,0</w:t>
            </w:r>
          </w:p>
        </w:tc>
        <w:tc>
          <w:tcPr>
            <w:tcW w:w="1416" w:type="dxa"/>
          </w:tcPr>
          <w:p w14:paraId="6EC02112"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1505,3</w:t>
            </w:r>
          </w:p>
        </w:tc>
        <w:tc>
          <w:tcPr>
            <w:tcW w:w="1416" w:type="dxa"/>
          </w:tcPr>
          <w:p w14:paraId="5BC1B2AA"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1588,0</w:t>
            </w:r>
          </w:p>
        </w:tc>
        <w:tc>
          <w:tcPr>
            <w:tcW w:w="1416" w:type="dxa"/>
          </w:tcPr>
          <w:p w14:paraId="30EFF8CD"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1581,8</w:t>
            </w:r>
          </w:p>
        </w:tc>
      </w:tr>
      <w:tr w:rsidR="00D5154F" w:rsidRPr="00FD0436" w14:paraId="0F37D4DC" w14:textId="77777777" w:rsidTr="00D5154F">
        <w:tc>
          <w:tcPr>
            <w:tcW w:w="2547" w:type="dxa"/>
          </w:tcPr>
          <w:p w14:paraId="11092601"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Кыштовский муниципальный район городское и сельское население</w:t>
            </w:r>
          </w:p>
        </w:tc>
        <w:tc>
          <w:tcPr>
            <w:tcW w:w="1416" w:type="dxa"/>
          </w:tcPr>
          <w:p w14:paraId="2703AA9D"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2007,9</w:t>
            </w:r>
          </w:p>
        </w:tc>
        <w:tc>
          <w:tcPr>
            <w:tcW w:w="1416" w:type="dxa"/>
          </w:tcPr>
          <w:p w14:paraId="52B51B7E"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2032,2</w:t>
            </w:r>
          </w:p>
        </w:tc>
        <w:tc>
          <w:tcPr>
            <w:tcW w:w="1416" w:type="dxa"/>
          </w:tcPr>
          <w:p w14:paraId="08EC99CA"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1959,5</w:t>
            </w:r>
          </w:p>
        </w:tc>
        <w:tc>
          <w:tcPr>
            <w:tcW w:w="1416" w:type="dxa"/>
          </w:tcPr>
          <w:p w14:paraId="77D4907A"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2052,2</w:t>
            </w:r>
          </w:p>
        </w:tc>
        <w:tc>
          <w:tcPr>
            <w:tcW w:w="1416" w:type="dxa"/>
          </w:tcPr>
          <w:p w14:paraId="30B79E12"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2018,8</w:t>
            </w:r>
          </w:p>
        </w:tc>
      </w:tr>
      <w:tr w:rsidR="00D5154F" w:rsidRPr="00FD0436" w14:paraId="175691E7" w14:textId="77777777" w:rsidTr="00D5154F">
        <w:tc>
          <w:tcPr>
            <w:tcW w:w="2547" w:type="dxa"/>
          </w:tcPr>
          <w:p w14:paraId="6BEDB7DD"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Маслянинский муниципальный район городское и сельское население</w:t>
            </w:r>
          </w:p>
        </w:tc>
        <w:tc>
          <w:tcPr>
            <w:tcW w:w="1416" w:type="dxa"/>
          </w:tcPr>
          <w:p w14:paraId="19B37F1E"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1738,6</w:t>
            </w:r>
          </w:p>
        </w:tc>
        <w:tc>
          <w:tcPr>
            <w:tcW w:w="1416" w:type="dxa"/>
          </w:tcPr>
          <w:p w14:paraId="16204FAF"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1787,2</w:t>
            </w:r>
          </w:p>
        </w:tc>
        <w:tc>
          <w:tcPr>
            <w:tcW w:w="1416" w:type="dxa"/>
          </w:tcPr>
          <w:p w14:paraId="709D9F5F"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1638,3</w:t>
            </w:r>
          </w:p>
        </w:tc>
        <w:tc>
          <w:tcPr>
            <w:tcW w:w="1416" w:type="dxa"/>
          </w:tcPr>
          <w:p w14:paraId="69F8058E"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1633,7</w:t>
            </w:r>
          </w:p>
        </w:tc>
        <w:tc>
          <w:tcPr>
            <w:tcW w:w="1416" w:type="dxa"/>
          </w:tcPr>
          <w:p w14:paraId="6AFA1723"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1624,9</w:t>
            </w:r>
          </w:p>
        </w:tc>
      </w:tr>
      <w:tr w:rsidR="00D5154F" w:rsidRPr="00FD0436" w14:paraId="355454B0" w14:textId="77777777" w:rsidTr="00D5154F">
        <w:tc>
          <w:tcPr>
            <w:tcW w:w="2547" w:type="dxa"/>
          </w:tcPr>
          <w:p w14:paraId="6F280BE1"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Мошковский муниципальный район городское и сельское население</w:t>
            </w:r>
          </w:p>
        </w:tc>
        <w:tc>
          <w:tcPr>
            <w:tcW w:w="1416" w:type="dxa"/>
          </w:tcPr>
          <w:p w14:paraId="6E5CA315"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1701,5</w:t>
            </w:r>
          </w:p>
        </w:tc>
        <w:tc>
          <w:tcPr>
            <w:tcW w:w="1416" w:type="dxa"/>
          </w:tcPr>
          <w:p w14:paraId="72E94FA4"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1696,1</w:t>
            </w:r>
          </w:p>
        </w:tc>
        <w:tc>
          <w:tcPr>
            <w:tcW w:w="1416" w:type="dxa"/>
          </w:tcPr>
          <w:p w14:paraId="7BA13FE2"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1628,4</w:t>
            </w:r>
          </w:p>
        </w:tc>
        <w:tc>
          <w:tcPr>
            <w:tcW w:w="1416" w:type="dxa"/>
          </w:tcPr>
          <w:p w14:paraId="741CC44C"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1676,7</w:t>
            </w:r>
          </w:p>
        </w:tc>
        <w:tc>
          <w:tcPr>
            <w:tcW w:w="1416" w:type="dxa"/>
          </w:tcPr>
          <w:p w14:paraId="0EA399EA"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1484,2</w:t>
            </w:r>
          </w:p>
        </w:tc>
      </w:tr>
      <w:tr w:rsidR="00D5154F" w:rsidRPr="00FD0436" w14:paraId="1E3144BE" w14:textId="77777777" w:rsidTr="00D5154F">
        <w:tc>
          <w:tcPr>
            <w:tcW w:w="2547" w:type="dxa"/>
          </w:tcPr>
          <w:p w14:paraId="7F41C3FE"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Новосибирский муниципальный район городское и сельское население</w:t>
            </w:r>
          </w:p>
        </w:tc>
        <w:tc>
          <w:tcPr>
            <w:tcW w:w="1416" w:type="dxa"/>
          </w:tcPr>
          <w:p w14:paraId="1908E23C"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1119,8</w:t>
            </w:r>
          </w:p>
        </w:tc>
        <w:tc>
          <w:tcPr>
            <w:tcW w:w="1416" w:type="dxa"/>
          </w:tcPr>
          <w:p w14:paraId="04DBCE20"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1172,8</w:t>
            </w:r>
          </w:p>
        </w:tc>
        <w:tc>
          <w:tcPr>
            <w:tcW w:w="1416" w:type="dxa"/>
          </w:tcPr>
          <w:p w14:paraId="7F7F492F"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1101,4</w:t>
            </w:r>
          </w:p>
        </w:tc>
        <w:tc>
          <w:tcPr>
            <w:tcW w:w="1416" w:type="dxa"/>
          </w:tcPr>
          <w:p w14:paraId="51278CAE"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1147,7</w:t>
            </w:r>
          </w:p>
        </w:tc>
        <w:tc>
          <w:tcPr>
            <w:tcW w:w="1416" w:type="dxa"/>
          </w:tcPr>
          <w:p w14:paraId="754CCBBF"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1117,9</w:t>
            </w:r>
          </w:p>
        </w:tc>
      </w:tr>
      <w:tr w:rsidR="00D5154F" w:rsidRPr="00FD0436" w14:paraId="58B715A2" w14:textId="77777777" w:rsidTr="00D5154F">
        <w:tc>
          <w:tcPr>
            <w:tcW w:w="2547" w:type="dxa"/>
          </w:tcPr>
          <w:p w14:paraId="6326E54B"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Ордынский муниципальный район городское и сельское население</w:t>
            </w:r>
          </w:p>
        </w:tc>
        <w:tc>
          <w:tcPr>
            <w:tcW w:w="1416" w:type="dxa"/>
          </w:tcPr>
          <w:p w14:paraId="663757E5"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1562,7</w:t>
            </w:r>
          </w:p>
        </w:tc>
        <w:tc>
          <w:tcPr>
            <w:tcW w:w="1416" w:type="dxa"/>
          </w:tcPr>
          <w:p w14:paraId="7433CA60"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1544,0</w:t>
            </w:r>
          </w:p>
        </w:tc>
        <w:tc>
          <w:tcPr>
            <w:tcW w:w="1416" w:type="dxa"/>
          </w:tcPr>
          <w:p w14:paraId="01E7AB15"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1584,7</w:t>
            </w:r>
          </w:p>
        </w:tc>
        <w:tc>
          <w:tcPr>
            <w:tcW w:w="1416" w:type="dxa"/>
          </w:tcPr>
          <w:p w14:paraId="2F9AEED1"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1563,4</w:t>
            </w:r>
          </w:p>
        </w:tc>
        <w:tc>
          <w:tcPr>
            <w:tcW w:w="1416" w:type="dxa"/>
          </w:tcPr>
          <w:p w14:paraId="65C88584"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1628,4</w:t>
            </w:r>
          </w:p>
        </w:tc>
      </w:tr>
      <w:tr w:rsidR="00D5154F" w:rsidRPr="00FD0436" w14:paraId="4A61C45E" w14:textId="77777777" w:rsidTr="00D5154F">
        <w:tc>
          <w:tcPr>
            <w:tcW w:w="2547" w:type="dxa"/>
          </w:tcPr>
          <w:p w14:paraId="02C5CB49"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Северный муниципальный район городское и сельское население</w:t>
            </w:r>
          </w:p>
        </w:tc>
        <w:tc>
          <w:tcPr>
            <w:tcW w:w="1416" w:type="dxa"/>
          </w:tcPr>
          <w:p w14:paraId="7914646A"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1534,3</w:t>
            </w:r>
          </w:p>
        </w:tc>
        <w:tc>
          <w:tcPr>
            <w:tcW w:w="1416" w:type="dxa"/>
          </w:tcPr>
          <w:p w14:paraId="1E5D3FDB"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1346,1</w:t>
            </w:r>
          </w:p>
        </w:tc>
        <w:tc>
          <w:tcPr>
            <w:tcW w:w="1416" w:type="dxa"/>
          </w:tcPr>
          <w:p w14:paraId="7A677D03"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1596,8</w:t>
            </w:r>
          </w:p>
        </w:tc>
        <w:tc>
          <w:tcPr>
            <w:tcW w:w="1416" w:type="dxa"/>
          </w:tcPr>
          <w:p w14:paraId="6F33CEBA"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1421,3</w:t>
            </w:r>
          </w:p>
        </w:tc>
        <w:tc>
          <w:tcPr>
            <w:tcW w:w="1416" w:type="dxa"/>
          </w:tcPr>
          <w:p w14:paraId="318EB27A"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1462,8</w:t>
            </w:r>
          </w:p>
        </w:tc>
      </w:tr>
      <w:tr w:rsidR="00D5154F" w:rsidRPr="00FD0436" w14:paraId="491E1382" w14:textId="77777777" w:rsidTr="00D5154F">
        <w:tc>
          <w:tcPr>
            <w:tcW w:w="2547" w:type="dxa"/>
          </w:tcPr>
          <w:p w14:paraId="23B72005"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Сузунский муниципальный район городское и сельское население</w:t>
            </w:r>
          </w:p>
        </w:tc>
        <w:tc>
          <w:tcPr>
            <w:tcW w:w="1416" w:type="dxa"/>
          </w:tcPr>
          <w:p w14:paraId="43541970"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1668,5</w:t>
            </w:r>
          </w:p>
        </w:tc>
        <w:tc>
          <w:tcPr>
            <w:tcW w:w="1416" w:type="dxa"/>
          </w:tcPr>
          <w:p w14:paraId="0C60AB51"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1511,9</w:t>
            </w:r>
          </w:p>
        </w:tc>
        <w:tc>
          <w:tcPr>
            <w:tcW w:w="1416" w:type="dxa"/>
          </w:tcPr>
          <w:p w14:paraId="7398FCCB"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1458,7</w:t>
            </w:r>
          </w:p>
        </w:tc>
        <w:tc>
          <w:tcPr>
            <w:tcW w:w="1416" w:type="dxa"/>
          </w:tcPr>
          <w:p w14:paraId="4F26E4B1"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1368,4</w:t>
            </w:r>
          </w:p>
        </w:tc>
        <w:tc>
          <w:tcPr>
            <w:tcW w:w="1416" w:type="dxa"/>
          </w:tcPr>
          <w:p w14:paraId="22203857"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1388,6</w:t>
            </w:r>
          </w:p>
        </w:tc>
      </w:tr>
      <w:tr w:rsidR="00D5154F" w:rsidRPr="00FD0436" w14:paraId="612033BE" w14:textId="77777777" w:rsidTr="00D5154F">
        <w:tc>
          <w:tcPr>
            <w:tcW w:w="2547" w:type="dxa"/>
          </w:tcPr>
          <w:p w14:paraId="21DF3B05"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Татарский муниципальный район городское и сельское население</w:t>
            </w:r>
          </w:p>
        </w:tc>
        <w:tc>
          <w:tcPr>
            <w:tcW w:w="1416" w:type="dxa"/>
          </w:tcPr>
          <w:p w14:paraId="0BE7EBA9"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1604,4</w:t>
            </w:r>
          </w:p>
        </w:tc>
        <w:tc>
          <w:tcPr>
            <w:tcW w:w="1416" w:type="dxa"/>
          </w:tcPr>
          <w:p w14:paraId="5B4878C0"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1663,4</w:t>
            </w:r>
          </w:p>
        </w:tc>
        <w:tc>
          <w:tcPr>
            <w:tcW w:w="1416" w:type="dxa"/>
          </w:tcPr>
          <w:p w14:paraId="064D4D19"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1578,8</w:t>
            </w:r>
          </w:p>
        </w:tc>
        <w:tc>
          <w:tcPr>
            <w:tcW w:w="1416" w:type="dxa"/>
          </w:tcPr>
          <w:p w14:paraId="5E936869"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1548,3</w:t>
            </w:r>
          </w:p>
        </w:tc>
        <w:tc>
          <w:tcPr>
            <w:tcW w:w="1416" w:type="dxa"/>
          </w:tcPr>
          <w:p w14:paraId="5819640D"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1606,0</w:t>
            </w:r>
          </w:p>
        </w:tc>
      </w:tr>
      <w:tr w:rsidR="00D5154F" w:rsidRPr="00FD0436" w14:paraId="234C359C" w14:textId="77777777" w:rsidTr="00D5154F">
        <w:tc>
          <w:tcPr>
            <w:tcW w:w="2547" w:type="dxa"/>
          </w:tcPr>
          <w:p w14:paraId="2B6DE4E1"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Тогучинский муниципальный район городское и сельское население</w:t>
            </w:r>
          </w:p>
        </w:tc>
        <w:tc>
          <w:tcPr>
            <w:tcW w:w="1416" w:type="dxa"/>
          </w:tcPr>
          <w:p w14:paraId="31F251F3"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1712,5</w:t>
            </w:r>
          </w:p>
        </w:tc>
        <w:tc>
          <w:tcPr>
            <w:tcW w:w="1416" w:type="dxa"/>
          </w:tcPr>
          <w:p w14:paraId="383E9252"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1548,2</w:t>
            </w:r>
          </w:p>
        </w:tc>
        <w:tc>
          <w:tcPr>
            <w:tcW w:w="1416" w:type="dxa"/>
          </w:tcPr>
          <w:p w14:paraId="538032B9"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1555,8</w:t>
            </w:r>
          </w:p>
        </w:tc>
        <w:tc>
          <w:tcPr>
            <w:tcW w:w="1416" w:type="dxa"/>
          </w:tcPr>
          <w:p w14:paraId="7826C25D"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1625,7</w:t>
            </w:r>
          </w:p>
        </w:tc>
        <w:tc>
          <w:tcPr>
            <w:tcW w:w="1416" w:type="dxa"/>
          </w:tcPr>
          <w:p w14:paraId="01FB5DDA"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1604,9</w:t>
            </w:r>
          </w:p>
        </w:tc>
      </w:tr>
      <w:tr w:rsidR="00D5154F" w:rsidRPr="00FD0436" w14:paraId="7D73627C" w14:textId="77777777" w:rsidTr="00D5154F">
        <w:tc>
          <w:tcPr>
            <w:tcW w:w="2547" w:type="dxa"/>
          </w:tcPr>
          <w:p w14:paraId="3DB16B1B"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Убинский муниципальный район городское и сельское население</w:t>
            </w:r>
          </w:p>
        </w:tc>
        <w:tc>
          <w:tcPr>
            <w:tcW w:w="1416" w:type="dxa"/>
          </w:tcPr>
          <w:p w14:paraId="5A66B596"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1659,2</w:t>
            </w:r>
          </w:p>
        </w:tc>
        <w:tc>
          <w:tcPr>
            <w:tcW w:w="1416" w:type="dxa"/>
          </w:tcPr>
          <w:p w14:paraId="31511FF9"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1734,1</w:t>
            </w:r>
          </w:p>
        </w:tc>
        <w:tc>
          <w:tcPr>
            <w:tcW w:w="1416" w:type="dxa"/>
          </w:tcPr>
          <w:p w14:paraId="10445D31"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1464,4</w:t>
            </w:r>
          </w:p>
        </w:tc>
        <w:tc>
          <w:tcPr>
            <w:tcW w:w="1416" w:type="dxa"/>
          </w:tcPr>
          <w:p w14:paraId="29B7CA17"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1560,7</w:t>
            </w:r>
          </w:p>
        </w:tc>
        <w:tc>
          <w:tcPr>
            <w:tcW w:w="1416" w:type="dxa"/>
          </w:tcPr>
          <w:p w14:paraId="0AD08B0F"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1610,8</w:t>
            </w:r>
          </w:p>
        </w:tc>
      </w:tr>
      <w:tr w:rsidR="00D5154F" w:rsidRPr="00FD0436" w14:paraId="500C2318" w14:textId="77777777" w:rsidTr="00D5154F">
        <w:tc>
          <w:tcPr>
            <w:tcW w:w="2547" w:type="dxa"/>
          </w:tcPr>
          <w:p w14:paraId="4E963D69"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Усть-Таркский муниципальный район городское и сельское население</w:t>
            </w:r>
          </w:p>
        </w:tc>
        <w:tc>
          <w:tcPr>
            <w:tcW w:w="1416" w:type="dxa"/>
          </w:tcPr>
          <w:p w14:paraId="74BEC37A"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1343,1</w:t>
            </w:r>
          </w:p>
        </w:tc>
        <w:tc>
          <w:tcPr>
            <w:tcW w:w="1416" w:type="dxa"/>
          </w:tcPr>
          <w:p w14:paraId="555E1375"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1688,3</w:t>
            </w:r>
          </w:p>
        </w:tc>
        <w:tc>
          <w:tcPr>
            <w:tcW w:w="1416" w:type="dxa"/>
          </w:tcPr>
          <w:p w14:paraId="151D5E53"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1544,0</w:t>
            </w:r>
          </w:p>
        </w:tc>
        <w:tc>
          <w:tcPr>
            <w:tcW w:w="1416" w:type="dxa"/>
          </w:tcPr>
          <w:p w14:paraId="22B8626E"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1549,8</w:t>
            </w:r>
          </w:p>
        </w:tc>
        <w:tc>
          <w:tcPr>
            <w:tcW w:w="1416" w:type="dxa"/>
          </w:tcPr>
          <w:p w14:paraId="16A4EC5B"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1348,4</w:t>
            </w:r>
          </w:p>
        </w:tc>
      </w:tr>
      <w:tr w:rsidR="00D5154F" w:rsidRPr="00FD0436" w14:paraId="33F2D042" w14:textId="77777777" w:rsidTr="00D5154F">
        <w:tc>
          <w:tcPr>
            <w:tcW w:w="2547" w:type="dxa"/>
          </w:tcPr>
          <w:p w14:paraId="7CAB26DB"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Чановский муниципальный район городское и сельское население</w:t>
            </w:r>
          </w:p>
        </w:tc>
        <w:tc>
          <w:tcPr>
            <w:tcW w:w="1416" w:type="dxa"/>
          </w:tcPr>
          <w:p w14:paraId="4CFEA947"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1696,2</w:t>
            </w:r>
          </w:p>
        </w:tc>
        <w:tc>
          <w:tcPr>
            <w:tcW w:w="1416" w:type="dxa"/>
          </w:tcPr>
          <w:p w14:paraId="60B0DD3C"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1654,3</w:t>
            </w:r>
          </w:p>
        </w:tc>
        <w:tc>
          <w:tcPr>
            <w:tcW w:w="1416" w:type="dxa"/>
          </w:tcPr>
          <w:p w14:paraId="7C243BD5"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1596,1</w:t>
            </w:r>
          </w:p>
        </w:tc>
        <w:tc>
          <w:tcPr>
            <w:tcW w:w="1416" w:type="dxa"/>
          </w:tcPr>
          <w:p w14:paraId="15184FF2"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1549,5</w:t>
            </w:r>
          </w:p>
        </w:tc>
        <w:tc>
          <w:tcPr>
            <w:tcW w:w="1416" w:type="dxa"/>
          </w:tcPr>
          <w:p w14:paraId="60BFAA3D"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1538,9</w:t>
            </w:r>
          </w:p>
        </w:tc>
      </w:tr>
      <w:tr w:rsidR="00D5154F" w:rsidRPr="00FD0436" w14:paraId="266381B9" w14:textId="77777777" w:rsidTr="00D5154F">
        <w:tc>
          <w:tcPr>
            <w:tcW w:w="2547" w:type="dxa"/>
          </w:tcPr>
          <w:p w14:paraId="052C559D"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Черепановский муниципальный район городское и сельское население</w:t>
            </w:r>
          </w:p>
        </w:tc>
        <w:tc>
          <w:tcPr>
            <w:tcW w:w="1416" w:type="dxa"/>
          </w:tcPr>
          <w:p w14:paraId="10DD0F27"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1687,7</w:t>
            </w:r>
          </w:p>
        </w:tc>
        <w:tc>
          <w:tcPr>
            <w:tcW w:w="1416" w:type="dxa"/>
          </w:tcPr>
          <w:p w14:paraId="0B9AF79B"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1680,1</w:t>
            </w:r>
          </w:p>
        </w:tc>
        <w:tc>
          <w:tcPr>
            <w:tcW w:w="1416" w:type="dxa"/>
          </w:tcPr>
          <w:p w14:paraId="53199DC5"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1601,2</w:t>
            </w:r>
          </w:p>
        </w:tc>
        <w:tc>
          <w:tcPr>
            <w:tcW w:w="1416" w:type="dxa"/>
          </w:tcPr>
          <w:p w14:paraId="18C66BB4"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1602,5</w:t>
            </w:r>
          </w:p>
        </w:tc>
        <w:tc>
          <w:tcPr>
            <w:tcW w:w="1416" w:type="dxa"/>
          </w:tcPr>
          <w:p w14:paraId="0F1EA9C4"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1508,8</w:t>
            </w:r>
          </w:p>
        </w:tc>
      </w:tr>
      <w:tr w:rsidR="00D5154F" w:rsidRPr="00FD0436" w14:paraId="313C3460" w14:textId="77777777" w:rsidTr="00D5154F">
        <w:tc>
          <w:tcPr>
            <w:tcW w:w="2547" w:type="dxa"/>
          </w:tcPr>
          <w:p w14:paraId="52744E8D"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lastRenderedPageBreak/>
              <w:t>Чистоозерный муниципальный район городское и сельское население</w:t>
            </w:r>
          </w:p>
        </w:tc>
        <w:tc>
          <w:tcPr>
            <w:tcW w:w="1416" w:type="dxa"/>
          </w:tcPr>
          <w:p w14:paraId="52F667D7"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1550,0</w:t>
            </w:r>
          </w:p>
        </w:tc>
        <w:tc>
          <w:tcPr>
            <w:tcW w:w="1416" w:type="dxa"/>
          </w:tcPr>
          <w:p w14:paraId="51FA7D2B"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1521,7</w:t>
            </w:r>
          </w:p>
        </w:tc>
        <w:tc>
          <w:tcPr>
            <w:tcW w:w="1416" w:type="dxa"/>
          </w:tcPr>
          <w:p w14:paraId="11A0C133"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1473,8</w:t>
            </w:r>
          </w:p>
        </w:tc>
        <w:tc>
          <w:tcPr>
            <w:tcW w:w="1416" w:type="dxa"/>
          </w:tcPr>
          <w:p w14:paraId="5F208E8D"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1419,9</w:t>
            </w:r>
          </w:p>
        </w:tc>
        <w:tc>
          <w:tcPr>
            <w:tcW w:w="1416" w:type="dxa"/>
          </w:tcPr>
          <w:p w14:paraId="7F09ACEE"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1500,7</w:t>
            </w:r>
          </w:p>
        </w:tc>
      </w:tr>
      <w:tr w:rsidR="00D5154F" w:rsidRPr="00FD0436" w14:paraId="2E6D9B54" w14:textId="77777777" w:rsidTr="00D5154F">
        <w:tc>
          <w:tcPr>
            <w:tcW w:w="2547" w:type="dxa"/>
          </w:tcPr>
          <w:p w14:paraId="6DB221E9"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Чулымский муниципальный район городское и сельское население</w:t>
            </w:r>
          </w:p>
        </w:tc>
        <w:tc>
          <w:tcPr>
            <w:tcW w:w="1416" w:type="dxa"/>
          </w:tcPr>
          <w:p w14:paraId="65CBDC15"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1698,5</w:t>
            </w:r>
          </w:p>
        </w:tc>
        <w:tc>
          <w:tcPr>
            <w:tcW w:w="1416" w:type="dxa"/>
          </w:tcPr>
          <w:p w14:paraId="58C6F5F5"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1784,5</w:t>
            </w:r>
          </w:p>
        </w:tc>
        <w:tc>
          <w:tcPr>
            <w:tcW w:w="1416" w:type="dxa"/>
          </w:tcPr>
          <w:p w14:paraId="63D69A28"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1767,7</w:t>
            </w:r>
          </w:p>
        </w:tc>
        <w:tc>
          <w:tcPr>
            <w:tcW w:w="1416" w:type="dxa"/>
          </w:tcPr>
          <w:p w14:paraId="3AE4EEC9"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1714,8</w:t>
            </w:r>
          </w:p>
        </w:tc>
        <w:tc>
          <w:tcPr>
            <w:tcW w:w="1416" w:type="dxa"/>
          </w:tcPr>
          <w:p w14:paraId="7BA97154"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1557,6</w:t>
            </w:r>
          </w:p>
        </w:tc>
      </w:tr>
      <w:tr w:rsidR="00D5154F" w:rsidRPr="00FD0436" w14:paraId="76AD7C43" w14:textId="77777777" w:rsidTr="00D5154F">
        <w:tc>
          <w:tcPr>
            <w:tcW w:w="2547" w:type="dxa"/>
          </w:tcPr>
          <w:p w14:paraId="3DECAA13"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Городской округ город Новосибирск*</w:t>
            </w:r>
          </w:p>
        </w:tc>
        <w:tc>
          <w:tcPr>
            <w:tcW w:w="1416" w:type="dxa"/>
          </w:tcPr>
          <w:p w14:paraId="3B457C76"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1159,2</w:t>
            </w:r>
          </w:p>
        </w:tc>
        <w:tc>
          <w:tcPr>
            <w:tcW w:w="1416" w:type="dxa"/>
          </w:tcPr>
          <w:p w14:paraId="73C4815F"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1159,2</w:t>
            </w:r>
          </w:p>
        </w:tc>
        <w:tc>
          <w:tcPr>
            <w:tcW w:w="1416" w:type="dxa"/>
          </w:tcPr>
          <w:p w14:paraId="54A416CA"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1172,8</w:t>
            </w:r>
          </w:p>
        </w:tc>
        <w:tc>
          <w:tcPr>
            <w:tcW w:w="1416" w:type="dxa"/>
          </w:tcPr>
          <w:p w14:paraId="360B3832"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1154,4</w:t>
            </w:r>
          </w:p>
        </w:tc>
        <w:tc>
          <w:tcPr>
            <w:tcW w:w="1416" w:type="dxa"/>
          </w:tcPr>
          <w:p w14:paraId="6777B6D2"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1177,7</w:t>
            </w:r>
          </w:p>
        </w:tc>
      </w:tr>
      <w:tr w:rsidR="00D5154F" w:rsidRPr="00FD0436" w14:paraId="7BD0D405" w14:textId="77777777" w:rsidTr="00D5154F">
        <w:tc>
          <w:tcPr>
            <w:tcW w:w="2547" w:type="dxa"/>
          </w:tcPr>
          <w:p w14:paraId="78851EB5"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Городской округ город Бердск городское и сельское население</w:t>
            </w:r>
          </w:p>
        </w:tc>
        <w:tc>
          <w:tcPr>
            <w:tcW w:w="1416" w:type="dxa"/>
          </w:tcPr>
          <w:p w14:paraId="25F7F613"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1243,6</w:t>
            </w:r>
          </w:p>
        </w:tc>
        <w:tc>
          <w:tcPr>
            <w:tcW w:w="1416" w:type="dxa"/>
          </w:tcPr>
          <w:p w14:paraId="34A7F52B"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1268,6</w:t>
            </w:r>
          </w:p>
        </w:tc>
        <w:tc>
          <w:tcPr>
            <w:tcW w:w="1416" w:type="dxa"/>
          </w:tcPr>
          <w:p w14:paraId="2A754A4A"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1366,5</w:t>
            </w:r>
          </w:p>
        </w:tc>
        <w:tc>
          <w:tcPr>
            <w:tcW w:w="1416" w:type="dxa"/>
          </w:tcPr>
          <w:p w14:paraId="70AFC049"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1279,6</w:t>
            </w:r>
          </w:p>
        </w:tc>
        <w:tc>
          <w:tcPr>
            <w:tcW w:w="1416" w:type="dxa"/>
          </w:tcPr>
          <w:p w14:paraId="2170B4B2"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1274,7</w:t>
            </w:r>
          </w:p>
        </w:tc>
      </w:tr>
      <w:tr w:rsidR="00D5154F" w:rsidRPr="00FD0436" w14:paraId="6CA583C2" w14:textId="77777777" w:rsidTr="00D5154F">
        <w:tc>
          <w:tcPr>
            <w:tcW w:w="2547" w:type="dxa"/>
          </w:tcPr>
          <w:p w14:paraId="1562CF56"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Городской округ город Искитим городское и сельское население</w:t>
            </w:r>
          </w:p>
        </w:tc>
        <w:tc>
          <w:tcPr>
            <w:tcW w:w="1416" w:type="dxa"/>
          </w:tcPr>
          <w:p w14:paraId="0AB8D21D"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1679,7</w:t>
            </w:r>
          </w:p>
        </w:tc>
        <w:tc>
          <w:tcPr>
            <w:tcW w:w="1416" w:type="dxa"/>
          </w:tcPr>
          <w:p w14:paraId="6F615B07"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1551,2</w:t>
            </w:r>
          </w:p>
        </w:tc>
        <w:tc>
          <w:tcPr>
            <w:tcW w:w="1416" w:type="dxa"/>
          </w:tcPr>
          <w:p w14:paraId="04EE1A1A"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1585,0</w:t>
            </w:r>
          </w:p>
        </w:tc>
        <w:tc>
          <w:tcPr>
            <w:tcW w:w="1416" w:type="dxa"/>
          </w:tcPr>
          <w:p w14:paraId="3D6C02FB"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1552,5</w:t>
            </w:r>
          </w:p>
        </w:tc>
        <w:tc>
          <w:tcPr>
            <w:tcW w:w="1416" w:type="dxa"/>
          </w:tcPr>
          <w:p w14:paraId="73BB1F1D"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1539,8</w:t>
            </w:r>
          </w:p>
        </w:tc>
      </w:tr>
      <w:tr w:rsidR="00D5154F" w:rsidRPr="00FD0436" w14:paraId="7890C30E" w14:textId="77777777" w:rsidTr="00D5154F">
        <w:tc>
          <w:tcPr>
            <w:tcW w:w="2547" w:type="dxa"/>
          </w:tcPr>
          <w:p w14:paraId="24BC9CCB"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Городской округ город Обь городское и сельское население</w:t>
            </w:r>
          </w:p>
        </w:tc>
        <w:tc>
          <w:tcPr>
            <w:tcW w:w="1416" w:type="dxa"/>
          </w:tcPr>
          <w:p w14:paraId="72D7E033"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1338,4</w:t>
            </w:r>
          </w:p>
        </w:tc>
        <w:tc>
          <w:tcPr>
            <w:tcW w:w="1416" w:type="dxa"/>
          </w:tcPr>
          <w:p w14:paraId="5EC0F72B"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1135,7</w:t>
            </w:r>
          </w:p>
        </w:tc>
        <w:tc>
          <w:tcPr>
            <w:tcW w:w="1416" w:type="dxa"/>
          </w:tcPr>
          <w:p w14:paraId="2BD7032A"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1126,9</w:t>
            </w:r>
          </w:p>
        </w:tc>
        <w:tc>
          <w:tcPr>
            <w:tcW w:w="1416" w:type="dxa"/>
          </w:tcPr>
          <w:p w14:paraId="72A1343A"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1204,2</w:t>
            </w:r>
          </w:p>
        </w:tc>
        <w:tc>
          <w:tcPr>
            <w:tcW w:w="1416" w:type="dxa"/>
          </w:tcPr>
          <w:p w14:paraId="2D5D8A56"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1262,0</w:t>
            </w:r>
          </w:p>
        </w:tc>
      </w:tr>
      <w:tr w:rsidR="00D5154F" w:rsidRPr="00FD0436" w14:paraId="314353E4" w14:textId="77777777" w:rsidTr="00D5154F">
        <w:tc>
          <w:tcPr>
            <w:tcW w:w="2547" w:type="dxa"/>
          </w:tcPr>
          <w:p w14:paraId="6497EAAB"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Городской округ рабочий посёлок Кольцово городское и сельское население</w:t>
            </w:r>
          </w:p>
        </w:tc>
        <w:tc>
          <w:tcPr>
            <w:tcW w:w="1416" w:type="dxa"/>
          </w:tcPr>
          <w:p w14:paraId="33128241"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736,9</w:t>
            </w:r>
          </w:p>
        </w:tc>
        <w:tc>
          <w:tcPr>
            <w:tcW w:w="1416" w:type="dxa"/>
          </w:tcPr>
          <w:p w14:paraId="681BD32C"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764,9</w:t>
            </w:r>
          </w:p>
        </w:tc>
        <w:tc>
          <w:tcPr>
            <w:tcW w:w="1416" w:type="dxa"/>
          </w:tcPr>
          <w:p w14:paraId="0E813DD7"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738,1</w:t>
            </w:r>
          </w:p>
        </w:tc>
        <w:tc>
          <w:tcPr>
            <w:tcW w:w="1416" w:type="dxa"/>
          </w:tcPr>
          <w:p w14:paraId="0F2E2871"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827,2</w:t>
            </w:r>
          </w:p>
        </w:tc>
        <w:tc>
          <w:tcPr>
            <w:tcW w:w="1416" w:type="dxa"/>
          </w:tcPr>
          <w:p w14:paraId="78D22787"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788,0</w:t>
            </w:r>
          </w:p>
        </w:tc>
      </w:tr>
    </w:tbl>
    <w:p w14:paraId="7EF61064" w14:textId="77777777" w:rsidR="00D5154F" w:rsidRPr="00FD0436" w:rsidRDefault="00D5154F" w:rsidP="00D5154F">
      <w:pPr>
        <w:spacing w:line="240" w:lineRule="auto"/>
        <w:jc w:val="both"/>
        <w:rPr>
          <w:rFonts w:ascii="Times New Roman" w:hAnsi="Times New Roman"/>
          <w:sz w:val="28"/>
          <w:szCs w:val="28"/>
        </w:rPr>
      </w:pPr>
    </w:p>
    <w:p w14:paraId="40DFBFDE" w14:textId="77777777" w:rsidR="00D5154F" w:rsidRPr="00FD0436" w:rsidRDefault="00D5154F" w:rsidP="00426EE4">
      <w:pPr>
        <w:jc w:val="both"/>
        <w:rPr>
          <w:rFonts w:ascii="Times New Roman" w:hAnsi="Times New Roman" w:cs="Times New Roman"/>
        </w:rPr>
      </w:pPr>
      <w:r w:rsidRPr="00FD0436">
        <w:rPr>
          <w:rFonts w:ascii="Times New Roman" w:hAnsi="Times New Roman" w:cs="Times New Roman"/>
        </w:rPr>
        <w:t>* По данным Территориального органа Федеральной службы Государственной статистики по Новосибирской области</w:t>
      </w:r>
    </w:p>
    <w:p w14:paraId="62D08515" w14:textId="77777777" w:rsidR="00D5154F" w:rsidRPr="00FD0436" w:rsidRDefault="00D5154F" w:rsidP="00D5154F">
      <w:pPr>
        <w:rPr>
          <w:rFonts w:ascii="Times New Roman" w:hAnsi="Times New Roman" w:cs="Times New Roman"/>
        </w:rPr>
      </w:pPr>
    </w:p>
    <w:p w14:paraId="748E63DF" w14:textId="77777777" w:rsidR="00D5154F" w:rsidRPr="00FD0436" w:rsidRDefault="00D5154F" w:rsidP="00D5154F">
      <w:pPr>
        <w:pStyle w:val="a9"/>
        <w:ind w:left="142" w:firstLine="578"/>
        <w:jc w:val="right"/>
        <w:outlineLvl w:val="0"/>
        <w:rPr>
          <w:rFonts w:ascii="Times New Roman" w:eastAsia="Arial" w:hAnsi="Times New Roman"/>
          <w:lang w:eastAsia="ru-RU"/>
        </w:rPr>
      </w:pPr>
      <w:r w:rsidRPr="00FD0436">
        <w:rPr>
          <w:rFonts w:ascii="Times New Roman" w:eastAsia="Arial" w:hAnsi="Times New Roman"/>
          <w:lang w:eastAsia="ru-RU"/>
        </w:rPr>
        <w:t>Таблица № 6</w:t>
      </w:r>
    </w:p>
    <w:p w14:paraId="159A5BC6" w14:textId="77777777" w:rsidR="00D5154F" w:rsidRPr="00FD0436" w:rsidRDefault="00D5154F" w:rsidP="00D5154F">
      <w:pPr>
        <w:pStyle w:val="a9"/>
        <w:ind w:left="0"/>
        <w:jc w:val="center"/>
        <w:rPr>
          <w:rFonts w:ascii="Times New Roman" w:hAnsi="Times New Roman"/>
        </w:rPr>
      </w:pPr>
      <w:r w:rsidRPr="00FD0436">
        <w:rPr>
          <w:rFonts w:ascii="Times New Roman" w:hAnsi="Times New Roman"/>
          <w:b/>
          <w:sz w:val="24"/>
          <w:szCs w:val="24"/>
        </w:rPr>
        <w:t xml:space="preserve">Число </w:t>
      </w:r>
      <w:proofErr w:type="gramStart"/>
      <w:r w:rsidRPr="00FD0436">
        <w:rPr>
          <w:rFonts w:ascii="Times New Roman" w:hAnsi="Times New Roman"/>
          <w:b/>
          <w:sz w:val="24"/>
          <w:szCs w:val="24"/>
        </w:rPr>
        <w:t>зарегистрированных  в</w:t>
      </w:r>
      <w:proofErr w:type="gramEnd"/>
      <w:r w:rsidRPr="00FD0436">
        <w:rPr>
          <w:rFonts w:ascii="Times New Roman" w:hAnsi="Times New Roman"/>
          <w:b/>
          <w:sz w:val="24"/>
          <w:szCs w:val="24"/>
        </w:rPr>
        <w:t xml:space="preserve"> органах ЗАГС умерших от болезней системы кровообращения  (МКБ 10 </w:t>
      </w:r>
      <w:r w:rsidRPr="00FD0436">
        <w:rPr>
          <w:rFonts w:ascii="Times New Roman" w:eastAsia="Times New Roman" w:hAnsi="Times New Roman"/>
          <w:b/>
          <w:color w:val="000000"/>
        </w:rPr>
        <w:t>I00-I99</w:t>
      </w:r>
      <w:r w:rsidRPr="00FD0436">
        <w:rPr>
          <w:rFonts w:ascii="Times New Roman" w:hAnsi="Times New Roman"/>
          <w:b/>
          <w:sz w:val="24"/>
          <w:szCs w:val="24"/>
        </w:rPr>
        <w:t>) на 100 тысяч человек населения по муниципальным образованиям*</w:t>
      </w:r>
    </w:p>
    <w:p w14:paraId="5DBF74D9" w14:textId="77777777" w:rsidR="00D5154F" w:rsidRPr="00FD0436" w:rsidRDefault="00D5154F" w:rsidP="00D5154F">
      <w:pPr>
        <w:rPr>
          <w:rFonts w:ascii="Times New Roman" w:hAnsi="Times New Roman" w:cs="Times New Roman"/>
        </w:rPr>
      </w:pPr>
    </w:p>
    <w:tbl>
      <w:tblPr>
        <w:tblStyle w:val="a7"/>
        <w:tblW w:w="0" w:type="auto"/>
        <w:tblLook w:val="04A0" w:firstRow="1" w:lastRow="0" w:firstColumn="1" w:lastColumn="0" w:noHBand="0" w:noVBand="1"/>
      </w:tblPr>
      <w:tblGrid>
        <w:gridCol w:w="2547"/>
        <w:gridCol w:w="1416"/>
        <w:gridCol w:w="1416"/>
        <w:gridCol w:w="1416"/>
        <w:gridCol w:w="1416"/>
        <w:gridCol w:w="1565"/>
      </w:tblGrid>
      <w:tr w:rsidR="00D5154F" w:rsidRPr="00FD0436" w14:paraId="34869512" w14:textId="77777777" w:rsidTr="00D5154F">
        <w:tc>
          <w:tcPr>
            <w:tcW w:w="2547" w:type="dxa"/>
            <w:vMerge w:val="restart"/>
          </w:tcPr>
          <w:p w14:paraId="14F29256" w14:textId="77777777" w:rsidR="00D5154F" w:rsidRPr="00FD0436" w:rsidRDefault="00D5154F" w:rsidP="00D5154F">
            <w:pPr>
              <w:pStyle w:val="a9"/>
              <w:spacing w:after="0" w:line="240" w:lineRule="auto"/>
              <w:ind w:left="0"/>
              <w:jc w:val="center"/>
              <w:rPr>
                <w:rFonts w:ascii="Times New Roman" w:hAnsi="Times New Roman"/>
                <w:sz w:val="24"/>
                <w:szCs w:val="24"/>
              </w:rPr>
            </w:pPr>
          </w:p>
        </w:tc>
        <w:tc>
          <w:tcPr>
            <w:tcW w:w="7229" w:type="dxa"/>
            <w:gridSpan w:val="5"/>
          </w:tcPr>
          <w:p w14:paraId="38E49721" w14:textId="77777777" w:rsidR="00D5154F" w:rsidRPr="00FD0436" w:rsidRDefault="00D5154F" w:rsidP="00D5154F">
            <w:pPr>
              <w:pStyle w:val="a9"/>
              <w:spacing w:after="0" w:line="240" w:lineRule="auto"/>
              <w:ind w:left="0"/>
              <w:jc w:val="center"/>
              <w:rPr>
                <w:rFonts w:ascii="Times New Roman" w:hAnsi="Times New Roman"/>
                <w:sz w:val="24"/>
                <w:szCs w:val="24"/>
              </w:rPr>
            </w:pPr>
            <w:r w:rsidRPr="00FD0436">
              <w:rPr>
                <w:rFonts w:ascii="Times New Roman" w:hAnsi="Times New Roman"/>
                <w:sz w:val="24"/>
                <w:szCs w:val="24"/>
              </w:rPr>
              <w:t>Год</w:t>
            </w:r>
          </w:p>
        </w:tc>
      </w:tr>
      <w:tr w:rsidR="00D5154F" w:rsidRPr="00FD0436" w14:paraId="43AB9858" w14:textId="77777777" w:rsidTr="00D5154F">
        <w:tc>
          <w:tcPr>
            <w:tcW w:w="2547" w:type="dxa"/>
            <w:vMerge/>
          </w:tcPr>
          <w:p w14:paraId="2A11A357" w14:textId="77777777" w:rsidR="00D5154F" w:rsidRPr="00FD0436" w:rsidRDefault="00D5154F" w:rsidP="00D5154F">
            <w:pPr>
              <w:pStyle w:val="a9"/>
              <w:spacing w:after="0" w:line="240" w:lineRule="auto"/>
              <w:ind w:left="0"/>
              <w:jc w:val="center"/>
              <w:rPr>
                <w:rFonts w:ascii="Times New Roman" w:hAnsi="Times New Roman"/>
                <w:sz w:val="24"/>
                <w:szCs w:val="24"/>
              </w:rPr>
            </w:pPr>
          </w:p>
        </w:tc>
        <w:tc>
          <w:tcPr>
            <w:tcW w:w="1416" w:type="dxa"/>
          </w:tcPr>
          <w:p w14:paraId="01B4053E" w14:textId="77777777" w:rsidR="00D5154F" w:rsidRPr="00FD0436" w:rsidRDefault="00D5154F" w:rsidP="00D5154F">
            <w:pPr>
              <w:pStyle w:val="a9"/>
              <w:spacing w:after="0" w:line="240" w:lineRule="auto"/>
              <w:ind w:left="0"/>
              <w:jc w:val="center"/>
              <w:rPr>
                <w:rFonts w:ascii="Times New Roman" w:hAnsi="Times New Roman"/>
                <w:sz w:val="24"/>
                <w:szCs w:val="24"/>
              </w:rPr>
            </w:pPr>
            <w:r w:rsidRPr="00FD0436">
              <w:rPr>
                <w:rFonts w:ascii="Times New Roman" w:hAnsi="Times New Roman"/>
                <w:sz w:val="24"/>
                <w:szCs w:val="24"/>
              </w:rPr>
              <w:t>2014</w:t>
            </w:r>
          </w:p>
        </w:tc>
        <w:tc>
          <w:tcPr>
            <w:tcW w:w="1416" w:type="dxa"/>
          </w:tcPr>
          <w:p w14:paraId="7239DDAF" w14:textId="77777777" w:rsidR="00D5154F" w:rsidRPr="00FD0436" w:rsidRDefault="00D5154F" w:rsidP="00D5154F">
            <w:pPr>
              <w:pStyle w:val="a9"/>
              <w:spacing w:after="0" w:line="240" w:lineRule="auto"/>
              <w:ind w:left="0"/>
              <w:jc w:val="center"/>
              <w:rPr>
                <w:rFonts w:ascii="Times New Roman" w:hAnsi="Times New Roman"/>
                <w:sz w:val="24"/>
                <w:szCs w:val="24"/>
              </w:rPr>
            </w:pPr>
            <w:r w:rsidRPr="00FD0436">
              <w:rPr>
                <w:rFonts w:ascii="Times New Roman" w:hAnsi="Times New Roman"/>
                <w:sz w:val="24"/>
                <w:szCs w:val="24"/>
              </w:rPr>
              <w:t>2015</w:t>
            </w:r>
          </w:p>
        </w:tc>
        <w:tc>
          <w:tcPr>
            <w:tcW w:w="1416" w:type="dxa"/>
          </w:tcPr>
          <w:p w14:paraId="30FA6B54" w14:textId="77777777" w:rsidR="00D5154F" w:rsidRPr="00FD0436" w:rsidRDefault="00D5154F" w:rsidP="00D5154F">
            <w:pPr>
              <w:pStyle w:val="a9"/>
              <w:spacing w:after="0" w:line="240" w:lineRule="auto"/>
              <w:ind w:left="0"/>
              <w:jc w:val="center"/>
              <w:rPr>
                <w:rFonts w:ascii="Times New Roman" w:hAnsi="Times New Roman"/>
                <w:sz w:val="24"/>
                <w:szCs w:val="24"/>
              </w:rPr>
            </w:pPr>
            <w:r w:rsidRPr="00FD0436">
              <w:rPr>
                <w:rFonts w:ascii="Times New Roman" w:hAnsi="Times New Roman"/>
                <w:sz w:val="24"/>
                <w:szCs w:val="24"/>
              </w:rPr>
              <w:t>2016</w:t>
            </w:r>
          </w:p>
        </w:tc>
        <w:tc>
          <w:tcPr>
            <w:tcW w:w="1416" w:type="dxa"/>
          </w:tcPr>
          <w:p w14:paraId="11F43D86" w14:textId="77777777" w:rsidR="00D5154F" w:rsidRPr="00FD0436" w:rsidRDefault="00D5154F" w:rsidP="00D5154F">
            <w:pPr>
              <w:pStyle w:val="a9"/>
              <w:spacing w:after="0" w:line="240" w:lineRule="auto"/>
              <w:ind w:left="0"/>
              <w:jc w:val="center"/>
              <w:rPr>
                <w:rFonts w:ascii="Times New Roman" w:hAnsi="Times New Roman"/>
                <w:sz w:val="24"/>
                <w:szCs w:val="24"/>
              </w:rPr>
            </w:pPr>
            <w:r w:rsidRPr="00FD0436">
              <w:rPr>
                <w:rFonts w:ascii="Times New Roman" w:hAnsi="Times New Roman"/>
                <w:sz w:val="24"/>
                <w:szCs w:val="24"/>
              </w:rPr>
              <w:t>2017</w:t>
            </w:r>
          </w:p>
        </w:tc>
        <w:tc>
          <w:tcPr>
            <w:tcW w:w="1565" w:type="dxa"/>
          </w:tcPr>
          <w:p w14:paraId="61E90682" w14:textId="77777777" w:rsidR="00D5154F" w:rsidRPr="00FD0436" w:rsidRDefault="00D5154F" w:rsidP="00D5154F">
            <w:pPr>
              <w:pStyle w:val="a9"/>
              <w:spacing w:after="0" w:line="240" w:lineRule="auto"/>
              <w:ind w:left="0"/>
              <w:jc w:val="center"/>
              <w:rPr>
                <w:rFonts w:ascii="Times New Roman" w:hAnsi="Times New Roman"/>
                <w:sz w:val="24"/>
                <w:szCs w:val="24"/>
              </w:rPr>
            </w:pPr>
            <w:r w:rsidRPr="00FD0436">
              <w:rPr>
                <w:rFonts w:ascii="Times New Roman" w:hAnsi="Times New Roman"/>
                <w:sz w:val="24"/>
                <w:szCs w:val="24"/>
              </w:rPr>
              <w:t>2018</w:t>
            </w:r>
          </w:p>
        </w:tc>
      </w:tr>
      <w:tr w:rsidR="00D5154F" w:rsidRPr="00FD0436" w14:paraId="5B5802F6" w14:textId="77777777" w:rsidTr="00D5154F">
        <w:tc>
          <w:tcPr>
            <w:tcW w:w="2547" w:type="dxa"/>
          </w:tcPr>
          <w:p w14:paraId="2900501F"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Муниципальные образования Новосибирской области городское и сельское население*</w:t>
            </w:r>
          </w:p>
        </w:tc>
        <w:tc>
          <w:tcPr>
            <w:tcW w:w="1416" w:type="dxa"/>
          </w:tcPr>
          <w:p w14:paraId="0C0E7B2C"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709,6</w:t>
            </w:r>
          </w:p>
        </w:tc>
        <w:tc>
          <w:tcPr>
            <w:tcW w:w="1416" w:type="dxa"/>
          </w:tcPr>
          <w:p w14:paraId="22980C85"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677,0</w:t>
            </w:r>
          </w:p>
        </w:tc>
        <w:tc>
          <w:tcPr>
            <w:tcW w:w="1416" w:type="dxa"/>
          </w:tcPr>
          <w:p w14:paraId="3E25135F"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656,5</w:t>
            </w:r>
          </w:p>
        </w:tc>
        <w:tc>
          <w:tcPr>
            <w:tcW w:w="1416" w:type="dxa"/>
          </w:tcPr>
          <w:p w14:paraId="2F65012C"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666,2</w:t>
            </w:r>
          </w:p>
        </w:tc>
        <w:tc>
          <w:tcPr>
            <w:tcW w:w="1565" w:type="dxa"/>
          </w:tcPr>
          <w:p w14:paraId="50EAD0C5"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604,8</w:t>
            </w:r>
          </w:p>
        </w:tc>
      </w:tr>
      <w:tr w:rsidR="00D5154F" w:rsidRPr="00FD0436" w14:paraId="5E033604" w14:textId="77777777" w:rsidTr="00D5154F">
        <w:tc>
          <w:tcPr>
            <w:tcW w:w="2547" w:type="dxa"/>
          </w:tcPr>
          <w:p w14:paraId="5A7678B3"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Баганский муниципальный район городское и сельское население</w:t>
            </w:r>
          </w:p>
        </w:tc>
        <w:tc>
          <w:tcPr>
            <w:tcW w:w="1416" w:type="dxa"/>
          </w:tcPr>
          <w:p w14:paraId="0E0142FF"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981,3</w:t>
            </w:r>
          </w:p>
        </w:tc>
        <w:tc>
          <w:tcPr>
            <w:tcW w:w="1416" w:type="dxa"/>
          </w:tcPr>
          <w:p w14:paraId="6173ED8D"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822,1</w:t>
            </w:r>
          </w:p>
        </w:tc>
        <w:tc>
          <w:tcPr>
            <w:tcW w:w="1416" w:type="dxa"/>
          </w:tcPr>
          <w:p w14:paraId="376D2DEA"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426,6</w:t>
            </w:r>
          </w:p>
        </w:tc>
        <w:tc>
          <w:tcPr>
            <w:tcW w:w="1416" w:type="dxa"/>
          </w:tcPr>
          <w:p w14:paraId="72872EDD"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844,2</w:t>
            </w:r>
          </w:p>
        </w:tc>
        <w:tc>
          <w:tcPr>
            <w:tcW w:w="1565" w:type="dxa"/>
          </w:tcPr>
          <w:p w14:paraId="471DD1B7"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566,8</w:t>
            </w:r>
          </w:p>
        </w:tc>
      </w:tr>
      <w:tr w:rsidR="00D5154F" w:rsidRPr="00FD0436" w14:paraId="663E025D" w14:textId="77777777" w:rsidTr="00D5154F">
        <w:tc>
          <w:tcPr>
            <w:tcW w:w="2547" w:type="dxa"/>
          </w:tcPr>
          <w:p w14:paraId="3C3C1DCE"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Барабинский муниципальный район городское и сельское население</w:t>
            </w:r>
          </w:p>
        </w:tc>
        <w:tc>
          <w:tcPr>
            <w:tcW w:w="1416" w:type="dxa"/>
          </w:tcPr>
          <w:p w14:paraId="69504651"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779,2</w:t>
            </w:r>
          </w:p>
        </w:tc>
        <w:tc>
          <w:tcPr>
            <w:tcW w:w="1416" w:type="dxa"/>
          </w:tcPr>
          <w:p w14:paraId="47A69380"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764,5</w:t>
            </w:r>
          </w:p>
        </w:tc>
        <w:tc>
          <w:tcPr>
            <w:tcW w:w="1416" w:type="dxa"/>
          </w:tcPr>
          <w:p w14:paraId="5C757BED"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803,7</w:t>
            </w:r>
          </w:p>
        </w:tc>
        <w:tc>
          <w:tcPr>
            <w:tcW w:w="1416" w:type="dxa"/>
          </w:tcPr>
          <w:p w14:paraId="2220188D"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832,1</w:t>
            </w:r>
          </w:p>
        </w:tc>
        <w:tc>
          <w:tcPr>
            <w:tcW w:w="1565" w:type="dxa"/>
          </w:tcPr>
          <w:p w14:paraId="445AB0D0"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841,8</w:t>
            </w:r>
          </w:p>
        </w:tc>
      </w:tr>
      <w:tr w:rsidR="00D5154F" w:rsidRPr="00FD0436" w14:paraId="5865F27E" w14:textId="77777777" w:rsidTr="00D5154F">
        <w:tc>
          <w:tcPr>
            <w:tcW w:w="2547" w:type="dxa"/>
          </w:tcPr>
          <w:p w14:paraId="73ED8BB7"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Болотнинский муниципальный район городское и сельское население</w:t>
            </w:r>
          </w:p>
        </w:tc>
        <w:tc>
          <w:tcPr>
            <w:tcW w:w="1416" w:type="dxa"/>
          </w:tcPr>
          <w:p w14:paraId="7B15D4D4"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807,6</w:t>
            </w:r>
          </w:p>
        </w:tc>
        <w:tc>
          <w:tcPr>
            <w:tcW w:w="1416" w:type="dxa"/>
          </w:tcPr>
          <w:p w14:paraId="0F92B1D8"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770,9</w:t>
            </w:r>
          </w:p>
        </w:tc>
        <w:tc>
          <w:tcPr>
            <w:tcW w:w="1416" w:type="dxa"/>
          </w:tcPr>
          <w:p w14:paraId="09BD6372"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870,2</w:t>
            </w:r>
          </w:p>
        </w:tc>
        <w:tc>
          <w:tcPr>
            <w:tcW w:w="1416" w:type="dxa"/>
          </w:tcPr>
          <w:p w14:paraId="419CB3D4"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898,1</w:t>
            </w:r>
          </w:p>
        </w:tc>
        <w:tc>
          <w:tcPr>
            <w:tcW w:w="1565" w:type="dxa"/>
          </w:tcPr>
          <w:p w14:paraId="33AB9453"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824,9</w:t>
            </w:r>
          </w:p>
        </w:tc>
      </w:tr>
      <w:tr w:rsidR="00D5154F" w:rsidRPr="00FD0436" w14:paraId="2BDF9AAD" w14:textId="77777777" w:rsidTr="00D5154F">
        <w:tc>
          <w:tcPr>
            <w:tcW w:w="2547" w:type="dxa"/>
          </w:tcPr>
          <w:p w14:paraId="5A14AA68"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Венгеровский муниципальный район городское и сельское население</w:t>
            </w:r>
          </w:p>
        </w:tc>
        <w:tc>
          <w:tcPr>
            <w:tcW w:w="1416" w:type="dxa"/>
          </w:tcPr>
          <w:p w14:paraId="65DA416E"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445,8</w:t>
            </w:r>
          </w:p>
        </w:tc>
        <w:tc>
          <w:tcPr>
            <w:tcW w:w="1416" w:type="dxa"/>
          </w:tcPr>
          <w:p w14:paraId="010CF726"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626,5</w:t>
            </w:r>
          </w:p>
        </w:tc>
        <w:tc>
          <w:tcPr>
            <w:tcW w:w="1416" w:type="dxa"/>
          </w:tcPr>
          <w:p w14:paraId="69722CA4"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682,5</w:t>
            </w:r>
          </w:p>
        </w:tc>
        <w:tc>
          <w:tcPr>
            <w:tcW w:w="1416" w:type="dxa"/>
          </w:tcPr>
          <w:p w14:paraId="5C27867D"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675,7</w:t>
            </w:r>
          </w:p>
        </w:tc>
        <w:tc>
          <w:tcPr>
            <w:tcW w:w="1565" w:type="dxa"/>
          </w:tcPr>
          <w:p w14:paraId="735F58D3"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495,3</w:t>
            </w:r>
          </w:p>
        </w:tc>
      </w:tr>
      <w:tr w:rsidR="00D5154F" w:rsidRPr="00FD0436" w14:paraId="5D9E15C2" w14:textId="77777777" w:rsidTr="00D5154F">
        <w:tc>
          <w:tcPr>
            <w:tcW w:w="2547" w:type="dxa"/>
          </w:tcPr>
          <w:p w14:paraId="3C3DBAC9"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Доволенский муниципальный район городское и сельское население</w:t>
            </w:r>
          </w:p>
        </w:tc>
        <w:tc>
          <w:tcPr>
            <w:tcW w:w="1416" w:type="dxa"/>
          </w:tcPr>
          <w:p w14:paraId="273385FD"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890,2</w:t>
            </w:r>
          </w:p>
        </w:tc>
        <w:tc>
          <w:tcPr>
            <w:tcW w:w="1416" w:type="dxa"/>
          </w:tcPr>
          <w:p w14:paraId="7EA813FF"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923,0</w:t>
            </w:r>
          </w:p>
        </w:tc>
        <w:tc>
          <w:tcPr>
            <w:tcW w:w="1416" w:type="dxa"/>
          </w:tcPr>
          <w:p w14:paraId="11141CB8"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742,3</w:t>
            </w:r>
          </w:p>
        </w:tc>
        <w:tc>
          <w:tcPr>
            <w:tcW w:w="1416" w:type="dxa"/>
          </w:tcPr>
          <w:p w14:paraId="4B9E74B8"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783,6</w:t>
            </w:r>
          </w:p>
        </w:tc>
        <w:tc>
          <w:tcPr>
            <w:tcW w:w="1565" w:type="dxa"/>
          </w:tcPr>
          <w:p w14:paraId="18F08153"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835,9</w:t>
            </w:r>
          </w:p>
        </w:tc>
      </w:tr>
      <w:tr w:rsidR="00D5154F" w:rsidRPr="00FD0436" w14:paraId="12DC65EE" w14:textId="77777777" w:rsidTr="00D5154F">
        <w:tc>
          <w:tcPr>
            <w:tcW w:w="2547" w:type="dxa"/>
          </w:tcPr>
          <w:p w14:paraId="14B58DB1"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lastRenderedPageBreak/>
              <w:t>Здвинский муниципальный район городское и сельское население</w:t>
            </w:r>
          </w:p>
        </w:tc>
        <w:tc>
          <w:tcPr>
            <w:tcW w:w="1416" w:type="dxa"/>
          </w:tcPr>
          <w:p w14:paraId="14098D74"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615,7</w:t>
            </w:r>
          </w:p>
        </w:tc>
        <w:tc>
          <w:tcPr>
            <w:tcW w:w="1416" w:type="dxa"/>
          </w:tcPr>
          <w:p w14:paraId="4D845FED"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643,2</w:t>
            </w:r>
          </w:p>
        </w:tc>
        <w:tc>
          <w:tcPr>
            <w:tcW w:w="1416" w:type="dxa"/>
          </w:tcPr>
          <w:p w14:paraId="6A60D732"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667,6</w:t>
            </w:r>
          </w:p>
        </w:tc>
        <w:tc>
          <w:tcPr>
            <w:tcW w:w="1416" w:type="dxa"/>
          </w:tcPr>
          <w:p w14:paraId="202C79AD"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732,9</w:t>
            </w:r>
          </w:p>
        </w:tc>
        <w:tc>
          <w:tcPr>
            <w:tcW w:w="1565" w:type="dxa"/>
          </w:tcPr>
          <w:p w14:paraId="65449386"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539,0</w:t>
            </w:r>
          </w:p>
        </w:tc>
      </w:tr>
      <w:tr w:rsidR="00D5154F" w:rsidRPr="00FD0436" w14:paraId="2A502A7A" w14:textId="77777777" w:rsidTr="00D5154F">
        <w:tc>
          <w:tcPr>
            <w:tcW w:w="2547" w:type="dxa"/>
          </w:tcPr>
          <w:p w14:paraId="2C3F24AB"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Искитимский муниципальный район городское и сельское население</w:t>
            </w:r>
          </w:p>
        </w:tc>
        <w:tc>
          <w:tcPr>
            <w:tcW w:w="1416" w:type="dxa"/>
          </w:tcPr>
          <w:p w14:paraId="0D6E795C"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670,1</w:t>
            </w:r>
          </w:p>
        </w:tc>
        <w:tc>
          <w:tcPr>
            <w:tcW w:w="1416" w:type="dxa"/>
          </w:tcPr>
          <w:p w14:paraId="62326B9A"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639,3</w:t>
            </w:r>
          </w:p>
        </w:tc>
        <w:tc>
          <w:tcPr>
            <w:tcW w:w="1416" w:type="dxa"/>
          </w:tcPr>
          <w:p w14:paraId="4356E117"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649,6</w:t>
            </w:r>
          </w:p>
        </w:tc>
        <w:tc>
          <w:tcPr>
            <w:tcW w:w="1416" w:type="dxa"/>
          </w:tcPr>
          <w:p w14:paraId="770609A4"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705,8</w:t>
            </w:r>
          </w:p>
        </w:tc>
        <w:tc>
          <w:tcPr>
            <w:tcW w:w="1565" w:type="dxa"/>
          </w:tcPr>
          <w:p w14:paraId="3DACD40F"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683,5</w:t>
            </w:r>
          </w:p>
        </w:tc>
      </w:tr>
      <w:tr w:rsidR="00D5154F" w:rsidRPr="00FD0436" w14:paraId="25534CF2" w14:textId="77777777" w:rsidTr="00D5154F">
        <w:tc>
          <w:tcPr>
            <w:tcW w:w="2547" w:type="dxa"/>
          </w:tcPr>
          <w:p w14:paraId="607A5ACB"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Карасукский муниципальный район городское и сельское население</w:t>
            </w:r>
          </w:p>
        </w:tc>
        <w:tc>
          <w:tcPr>
            <w:tcW w:w="1416" w:type="dxa"/>
          </w:tcPr>
          <w:p w14:paraId="50F9FABB"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1026,0</w:t>
            </w:r>
          </w:p>
        </w:tc>
        <w:tc>
          <w:tcPr>
            <w:tcW w:w="1416" w:type="dxa"/>
          </w:tcPr>
          <w:p w14:paraId="2114C1BC"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657,2</w:t>
            </w:r>
          </w:p>
        </w:tc>
        <w:tc>
          <w:tcPr>
            <w:tcW w:w="1416" w:type="dxa"/>
          </w:tcPr>
          <w:p w14:paraId="34590F0E"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601,5</w:t>
            </w:r>
          </w:p>
        </w:tc>
        <w:tc>
          <w:tcPr>
            <w:tcW w:w="1416" w:type="dxa"/>
          </w:tcPr>
          <w:p w14:paraId="57A36A0B"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621,3</w:t>
            </w:r>
          </w:p>
        </w:tc>
        <w:tc>
          <w:tcPr>
            <w:tcW w:w="1565" w:type="dxa"/>
          </w:tcPr>
          <w:p w14:paraId="33281FA8"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726,5</w:t>
            </w:r>
          </w:p>
        </w:tc>
      </w:tr>
      <w:tr w:rsidR="00D5154F" w:rsidRPr="00FD0436" w14:paraId="4B4B8BC3" w14:textId="77777777" w:rsidTr="00D5154F">
        <w:tc>
          <w:tcPr>
            <w:tcW w:w="2547" w:type="dxa"/>
          </w:tcPr>
          <w:p w14:paraId="07BB9C63"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Каргатский муниципальный район городское и сельское население</w:t>
            </w:r>
          </w:p>
        </w:tc>
        <w:tc>
          <w:tcPr>
            <w:tcW w:w="1416" w:type="dxa"/>
          </w:tcPr>
          <w:p w14:paraId="436B257B"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824,7</w:t>
            </w:r>
          </w:p>
        </w:tc>
        <w:tc>
          <w:tcPr>
            <w:tcW w:w="1416" w:type="dxa"/>
          </w:tcPr>
          <w:p w14:paraId="0089BD46"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1030,3</w:t>
            </w:r>
          </w:p>
        </w:tc>
        <w:tc>
          <w:tcPr>
            <w:tcW w:w="1416" w:type="dxa"/>
          </w:tcPr>
          <w:p w14:paraId="3F2ED4E3"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1271,5</w:t>
            </w:r>
          </w:p>
        </w:tc>
        <w:tc>
          <w:tcPr>
            <w:tcW w:w="1416" w:type="dxa"/>
          </w:tcPr>
          <w:p w14:paraId="02A9D3A0"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996,3</w:t>
            </w:r>
          </w:p>
        </w:tc>
        <w:tc>
          <w:tcPr>
            <w:tcW w:w="1565" w:type="dxa"/>
          </w:tcPr>
          <w:p w14:paraId="482840D2"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936,8</w:t>
            </w:r>
          </w:p>
        </w:tc>
      </w:tr>
      <w:tr w:rsidR="00D5154F" w:rsidRPr="00FD0436" w14:paraId="4EAFC7F5" w14:textId="77777777" w:rsidTr="00D5154F">
        <w:tc>
          <w:tcPr>
            <w:tcW w:w="2547" w:type="dxa"/>
          </w:tcPr>
          <w:p w14:paraId="2C3D8FA8"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Колыванский муниципальный район городское и сельское население</w:t>
            </w:r>
          </w:p>
        </w:tc>
        <w:tc>
          <w:tcPr>
            <w:tcW w:w="1416" w:type="dxa"/>
          </w:tcPr>
          <w:p w14:paraId="50BCF560"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894,0</w:t>
            </w:r>
          </w:p>
        </w:tc>
        <w:tc>
          <w:tcPr>
            <w:tcW w:w="1416" w:type="dxa"/>
          </w:tcPr>
          <w:p w14:paraId="7C1E3971"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930,4</w:t>
            </w:r>
          </w:p>
        </w:tc>
        <w:tc>
          <w:tcPr>
            <w:tcW w:w="1416" w:type="dxa"/>
          </w:tcPr>
          <w:p w14:paraId="2E8E8E86"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956,4</w:t>
            </w:r>
          </w:p>
        </w:tc>
        <w:tc>
          <w:tcPr>
            <w:tcW w:w="1416" w:type="dxa"/>
          </w:tcPr>
          <w:p w14:paraId="2DFE88DE"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886,1</w:t>
            </w:r>
          </w:p>
        </w:tc>
        <w:tc>
          <w:tcPr>
            <w:tcW w:w="1565" w:type="dxa"/>
          </w:tcPr>
          <w:p w14:paraId="18D56C7D"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729,3</w:t>
            </w:r>
          </w:p>
        </w:tc>
      </w:tr>
      <w:tr w:rsidR="00D5154F" w:rsidRPr="00FD0436" w14:paraId="14575532" w14:textId="77777777" w:rsidTr="00D5154F">
        <w:tc>
          <w:tcPr>
            <w:tcW w:w="2547" w:type="dxa"/>
          </w:tcPr>
          <w:p w14:paraId="4896E5F5"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Коченевский муниципальный район городское и сельское население</w:t>
            </w:r>
          </w:p>
        </w:tc>
        <w:tc>
          <w:tcPr>
            <w:tcW w:w="1416" w:type="dxa"/>
          </w:tcPr>
          <w:p w14:paraId="6000CDAE"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969,0</w:t>
            </w:r>
          </w:p>
        </w:tc>
        <w:tc>
          <w:tcPr>
            <w:tcW w:w="1416" w:type="dxa"/>
          </w:tcPr>
          <w:p w14:paraId="19DF78B6"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863,1</w:t>
            </w:r>
          </w:p>
        </w:tc>
        <w:tc>
          <w:tcPr>
            <w:tcW w:w="1416" w:type="dxa"/>
          </w:tcPr>
          <w:p w14:paraId="2D269232"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869,0</w:t>
            </w:r>
          </w:p>
        </w:tc>
        <w:tc>
          <w:tcPr>
            <w:tcW w:w="1416" w:type="dxa"/>
          </w:tcPr>
          <w:p w14:paraId="3BC344DB"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807,0</w:t>
            </w:r>
          </w:p>
        </w:tc>
        <w:tc>
          <w:tcPr>
            <w:tcW w:w="1565" w:type="dxa"/>
          </w:tcPr>
          <w:p w14:paraId="4D356458"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705,7</w:t>
            </w:r>
          </w:p>
        </w:tc>
      </w:tr>
      <w:tr w:rsidR="00D5154F" w:rsidRPr="00FD0436" w14:paraId="5EC7A0D6" w14:textId="77777777" w:rsidTr="00D5154F">
        <w:tc>
          <w:tcPr>
            <w:tcW w:w="2547" w:type="dxa"/>
          </w:tcPr>
          <w:p w14:paraId="756C0EBE"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Кочковский муниципальный район городское и сельское население</w:t>
            </w:r>
          </w:p>
        </w:tc>
        <w:tc>
          <w:tcPr>
            <w:tcW w:w="1416" w:type="dxa"/>
          </w:tcPr>
          <w:p w14:paraId="4D7E75F9"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512,1</w:t>
            </w:r>
          </w:p>
        </w:tc>
        <w:tc>
          <w:tcPr>
            <w:tcW w:w="1416" w:type="dxa"/>
          </w:tcPr>
          <w:p w14:paraId="0780C17B"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640,8</w:t>
            </w:r>
          </w:p>
        </w:tc>
        <w:tc>
          <w:tcPr>
            <w:tcW w:w="1416" w:type="dxa"/>
          </w:tcPr>
          <w:p w14:paraId="718B2E00"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678,8</w:t>
            </w:r>
          </w:p>
        </w:tc>
        <w:tc>
          <w:tcPr>
            <w:tcW w:w="1416" w:type="dxa"/>
          </w:tcPr>
          <w:p w14:paraId="03709730"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655,5</w:t>
            </w:r>
          </w:p>
        </w:tc>
        <w:tc>
          <w:tcPr>
            <w:tcW w:w="1565" w:type="dxa"/>
          </w:tcPr>
          <w:p w14:paraId="1164B02E"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464,9</w:t>
            </w:r>
          </w:p>
        </w:tc>
      </w:tr>
      <w:tr w:rsidR="00D5154F" w:rsidRPr="00FD0436" w14:paraId="727D44FD" w14:textId="77777777" w:rsidTr="00D5154F">
        <w:tc>
          <w:tcPr>
            <w:tcW w:w="2547" w:type="dxa"/>
          </w:tcPr>
          <w:p w14:paraId="2B722090"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Краснозерский муниципальный район городское и сельское население</w:t>
            </w:r>
          </w:p>
        </w:tc>
        <w:tc>
          <w:tcPr>
            <w:tcW w:w="1416" w:type="dxa"/>
          </w:tcPr>
          <w:p w14:paraId="54580097"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577,5</w:t>
            </w:r>
          </w:p>
        </w:tc>
        <w:tc>
          <w:tcPr>
            <w:tcW w:w="1416" w:type="dxa"/>
          </w:tcPr>
          <w:p w14:paraId="4F1B773F"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558,3</w:t>
            </w:r>
          </w:p>
        </w:tc>
        <w:tc>
          <w:tcPr>
            <w:tcW w:w="1416" w:type="dxa"/>
          </w:tcPr>
          <w:p w14:paraId="6BBA9648"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544,3</w:t>
            </w:r>
          </w:p>
        </w:tc>
        <w:tc>
          <w:tcPr>
            <w:tcW w:w="1416" w:type="dxa"/>
          </w:tcPr>
          <w:p w14:paraId="702445A9"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634,6</w:t>
            </w:r>
          </w:p>
        </w:tc>
        <w:tc>
          <w:tcPr>
            <w:tcW w:w="1565" w:type="dxa"/>
          </w:tcPr>
          <w:p w14:paraId="3A9147D3"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656,6</w:t>
            </w:r>
          </w:p>
        </w:tc>
      </w:tr>
      <w:tr w:rsidR="00D5154F" w:rsidRPr="00FD0436" w14:paraId="4110A104" w14:textId="77777777" w:rsidTr="00D5154F">
        <w:tc>
          <w:tcPr>
            <w:tcW w:w="2547" w:type="dxa"/>
          </w:tcPr>
          <w:p w14:paraId="4ACC87DC"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Куйбышевский муниципальный район городское и сельское население</w:t>
            </w:r>
          </w:p>
        </w:tc>
        <w:tc>
          <w:tcPr>
            <w:tcW w:w="1416" w:type="dxa"/>
          </w:tcPr>
          <w:p w14:paraId="2384D6C5"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667,8</w:t>
            </w:r>
          </w:p>
        </w:tc>
        <w:tc>
          <w:tcPr>
            <w:tcW w:w="1416" w:type="dxa"/>
          </w:tcPr>
          <w:p w14:paraId="3A3000DC"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565,7</w:t>
            </w:r>
          </w:p>
        </w:tc>
        <w:tc>
          <w:tcPr>
            <w:tcW w:w="1416" w:type="dxa"/>
          </w:tcPr>
          <w:p w14:paraId="5E9DC1BA"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576,6</w:t>
            </w:r>
          </w:p>
        </w:tc>
        <w:tc>
          <w:tcPr>
            <w:tcW w:w="1416" w:type="dxa"/>
          </w:tcPr>
          <w:p w14:paraId="651DD32F"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588,4</w:t>
            </w:r>
          </w:p>
        </w:tc>
        <w:tc>
          <w:tcPr>
            <w:tcW w:w="1565" w:type="dxa"/>
          </w:tcPr>
          <w:p w14:paraId="443BB161"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537,1</w:t>
            </w:r>
          </w:p>
        </w:tc>
      </w:tr>
      <w:tr w:rsidR="00D5154F" w:rsidRPr="00FD0436" w14:paraId="28A255B5" w14:textId="77777777" w:rsidTr="00D5154F">
        <w:tc>
          <w:tcPr>
            <w:tcW w:w="2547" w:type="dxa"/>
          </w:tcPr>
          <w:p w14:paraId="35FDFAEF"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Купинский муниципальный район городское и сельское население</w:t>
            </w:r>
          </w:p>
        </w:tc>
        <w:tc>
          <w:tcPr>
            <w:tcW w:w="1416" w:type="dxa"/>
          </w:tcPr>
          <w:p w14:paraId="6B906C8D"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1066,7</w:t>
            </w:r>
          </w:p>
        </w:tc>
        <w:tc>
          <w:tcPr>
            <w:tcW w:w="1416" w:type="dxa"/>
          </w:tcPr>
          <w:p w14:paraId="1EA1533D"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951,1</w:t>
            </w:r>
          </w:p>
        </w:tc>
        <w:tc>
          <w:tcPr>
            <w:tcW w:w="1416" w:type="dxa"/>
          </w:tcPr>
          <w:p w14:paraId="2E0301EF"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626,6</w:t>
            </w:r>
          </w:p>
        </w:tc>
        <w:tc>
          <w:tcPr>
            <w:tcW w:w="1416" w:type="dxa"/>
          </w:tcPr>
          <w:p w14:paraId="446DFF32"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926,6</w:t>
            </w:r>
          </w:p>
        </w:tc>
        <w:tc>
          <w:tcPr>
            <w:tcW w:w="1565" w:type="dxa"/>
          </w:tcPr>
          <w:p w14:paraId="4AE4050B"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796,3</w:t>
            </w:r>
          </w:p>
        </w:tc>
      </w:tr>
      <w:tr w:rsidR="00D5154F" w:rsidRPr="00FD0436" w14:paraId="6FFC437B" w14:textId="77777777" w:rsidTr="00D5154F">
        <w:tc>
          <w:tcPr>
            <w:tcW w:w="2547" w:type="dxa"/>
          </w:tcPr>
          <w:p w14:paraId="76BECB01"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Кыштовский муниципальный район городское и сельское население</w:t>
            </w:r>
          </w:p>
        </w:tc>
        <w:tc>
          <w:tcPr>
            <w:tcW w:w="1416" w:type="dxa"/>
          </w:tcPr>
          <w:p w14:paraId="107EE5CB"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1258,3</w:t>
            </w:r>
          </w:p>
        </w:tc>
        <w:tc>
          <w:tcPr>
            <w:tcW w:w="1416" w:type="dxa"/>
          </w:tcPr>
          <w:p w14:paraId="6F425D1B"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1153,4</w:t>
            </w:r>
          </w:p>
        </w:tc>
        <w:tc>
          <w:tcPr>
            <w:tcW w:w="1416" w:type="dxa"/>
          </w:tcPr>
          <w:p w14:paraId="5FFAD622"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993,8</w:t>
            </w:r>
          </w:p>
        </w:tc>
        <w:tc>
          <w:tcPr>
            <w:tcW w:w="1416" w:type="dxa"/>
          </w:tcPr>
          <w:p w14:paraId="34F5C3F9"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1002,0</w:t>
            </w:r>
          </w:p>
        </w:tc>
        <w:tc>
          <w:tcPr>
            <w:tcW w:w="1565" w:type="dxa"/>
          </w:tcPr>
          <w:p w14:paraId="536BF754"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829,0</w:t>
            </w:r>
          </w:p>
        </w:tc>
      </w:tr>
      <w:tr w:rsidR="00D5154F" w:rsidRPr="00FD0436" w14:paraId="0538521D" w14:textId="77777777" w:rsidTr="00D5154F">
        <w:tc>
          <w:tcPr>
            <w:tcW w:w="2547" w:type="dxa"/>
          </w:tcPr>
          <w:p w14:paraId="3BB5AA17"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Маслянинский муниципальный район городское и сельское население</w:t>
            </w:r>
          </w:p>
        </w:tc>
        <w:tc>
          <w:tcPr>
            <w:tcW w:w="1416" w:type="dxa"/>
          </w:tcPr>
          <w:p w14:paraId="434AF71E"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822,9</w:t>
            </w:r>
          </w:p>
        </w:tc>
        <w:tc>
          <w:tcPr>
            <w:tcW w:w="1416" w:type="dxa"/>
          </w:tcPr>
          <w:p w14:paraId="2DF70DAB"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656,4</w:t>
            </w:r>
          </w:p>
        </w:tc>
        <w:tc>
          <w:tcPr>
            <w:tcW w:w="1416" w:type="dxa"/>
          </w:tcPr>
          <w:p w14:paraId="79D435CE"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636,6</w:t>
            </w:r>
          </w:p>
        </w:tc>
        <w:tc>
          <w:tcPr>
            <w:tcW w:w="1416" w:type="dxa"/>
          </w:tcPr>
          <w:p w14:paraId="5D211420"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706,2</w:t>
            </w:r>
          </w:p>
        </w:tc>
        <w:tc>
          <w:tcPr>
            <w:tcW w:w="1565" w:type="dxa"/>
          </w:tcPr>
          <w:p w14:paraId="590DE5DE"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895,6</w:t>
            </w:r>
          </w:p>
        </w:tc>
      </w:tr>
      <w:tr w:rsidR="00D5154F" w:rsidRPr="00FD0436" w14:paraId="2EBAE9F8" w14:textId="77777777" w:rsidTr="00D5154F">
        <w:tc>
          <w:tcPr>
            <w:tcW w:w="2547" w:type="dxa"/>
          </w:tcPr>
          <w:p w14:paraId="5CB2DB8E"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Мошковский муниципальный район городское и сельское население</w:t>
            </w:r>
          </w:p>
        </w:tc>
        <w:tc>
          <w:tcPr>
            <w:tcW w:w="1416" w:type="dxa"/>
          </w:tcPr>
          <w:p w14:paraId="549DB931"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887,2</w:t>
            </w:r>
          </w:p>
        </w:tc>
        <w:tc>
          <w:tcPr>
            <w:tcW w:w="1416" w:type="dxa"/>
          </w:tcPr>
          <w:p w14:paraId="41D66823"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837,8</w:t>
            </w:r>
          </w:p>
        </w:tc>
        <w:tc>
          <w:tcPr>
            <w:tcW w:w="1416" w:type="dxa"/>
          </w:tcPr>
          <w:p w14:paraId="5965F0AA"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726,8</w:t>
            </w:r>
          </w:p>
        </w:tc>
        <w:tc>
          <w:tcPr>
            <w:tcW w:w="1416" w:type="dxa"/>
          </w:tcPr>
          <w:p w14:paraId="36CE7D74"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771,1</w:t>
            </w:r>
          </w:p>
        </w:tc>
        <w:tc>
          <w:tcPr>
            <w:tcW w:w="1565" w:type="dxa"/>
          </w:tcPr>
          <w:p w14:paraId="2AAFA0DC"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698,1</w:t>
            </w:r>
          </w:p>
        </w:tc>
      </w:tr>
      <w:tr w:rsidR="00D5154F" w:rsidRPr="00FD0436" w14:paraId="7E02EF65" w14:textId="77777777" w:rsidTr="00D5154F">
        <w:tc>
          <w:tcPr>
            <w:tcW w:w="2547" w:type="dxa"/>
          </w:tcPr>
          <w:p w14:paraId="53AEA4F6"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Новосибирский муниципальный район городское и сельское население</w:t>
            </w:r>
          </w:p>
        </w:tc>
        <w:tc>
          <w:tcPr>
            <w:tcW w:w="1416" w:type="dxa"/>
          </w:tcPr>
          <w:p w14:paraId="6DFB5159"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561,5</w:t>
            </w:r>
          </w:p>
        </w:tc>
        <w:tc>
          <w:tcPr>
            <w:tcW w:w="1416" w:type="dxa"/>
          </w:tcPr>
          <w:p w14:paraId="5D6CB752"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625,1</w:t>
            </w:r>
          </w:p>
        </w:tc>
        <w:tc>
          <w:tcPr>
            <w:tcW w:w="1416" w:type="dxa"/>
          </w:tcPr>
          <w:p w14:paraId="2EC1A586"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580,7</w:t>
            </w:r>
          </w:p>
        </w:tc>
        <w:tc>
          <w:tcPr>
            <w:tcW w:w="1416" w:type="dxa"/>
          </w:tcPr>
          <w:p w14:paraId="55F7CC43"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610,8</w:t>
            </w:r>
          </w:p>
        </w:tc>
        <w:tc>
          <w:tcPr>
            <w:tcW w:w="1565" w:type="dxa"/>
          </w:tcPr>
          <w:p w14:paraId="1E64043A"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574,8</w:t>
            </w:r>
          </w:p>
        </w:tc>
      </w:tr>
      <w:tr w:rsidR="00D5154F" w:rsidRPr="00FD0436" w14:paraId="675BB71A" w14:textId="77777777" w:rsidTr="00D5154F">
        <w:tc>
          <w:tcPr>
            <w:tcW w:w="2547" w:type="dxa"/>
          </w:tcPr>
          <w:p w14:paraId="51A6FD16"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Ордынский муниципальный район городское и сельское население</w:t>
            </w:r>
          </w:p>
        </w:tc>
        <w:tc>
          <w:tcPr>
            <w:tcW w:w="1416" w:type="dxa"/>
          </w:tcPr>
          <w:p w14:paraId="0E481787"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1023,4</w:t>
            </w:r>
          </w:p>
        </w:tc>
        <w:tc>
          <w:tcPr>
            <w:tcW w:w="1416" w:type="dxa"/>
          </w:tcPr>
          <w:p w14:paraId="7EBB440C"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929,2</w:t>
            </w:r>
          </w:p>
        </w:tc>
        <w:tc>
          <w:tcPr>
            <w:tcW w:w="1416" w:type="dxa"/>
          </w:tcPr>
          <w:p w14:paraId="712E6E6D"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813,6</w:t>
            </w:r>
          </w:p>
        </w:tc>
        <w:tc>
          <w:tcPr>
            <w:tcW w:w="1416" w:type="dxa"/>
          </w:tcPr>
          <w:p w14:paraId="1D4F455C"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806,9</w:t>
            </w:r>
          </w:p>
        </w:tc>
        <w:tc>
          <w:tcPr>
            <w:tcW w:w="1565" w:type="dxa"/>
          </w:tcPr>
          <w:p w14:paraId="05249458"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713,8</w:t>
            </w:r>
          </w:p>
        </w:tc>
      </w:tr>
      <w:tr w:rsidR="00D5154F" w:rsidRPr="00FD0436" w14:paraId="635FBCFB" w14:textId="77777777" w:rsidTr="00D5154F">
        <w:tc>
          <w:tcPr>
            <w:tcW w:w="2547" w:type="dxa"/>
          </w:tcPr>
          <w:p w14:paraId="448C570F"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Северный муниципальный район городское и сельское население</w:t>
            </w:r>
          </w:p>
        </w:tc>
        <w:tc>
          <w:tcPr>
            <w:tcW w:w="1416" w:type="dxa"/>
          </w:tcPr>
          <w:p w14:paraId="56F4A287"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956,5</w:t>
            </w:r>
          </w:p>
        </w:tc>
        <w:tc>
          <w:tcPr>
            <w:tcW w:w="1416" w:type="dxa"/>
          </w:tcPr>
          <w:p w14:paraId="020C0B36"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789,4</w:t>
            </w:r>
          </w:p>
        </w:tc>
        <w:tc>
          <w:tcPr>
            <w:tcW w:w="1416" w:type="dxa"/>
          </w:tcPr>
          <w:p w14:paraId="2316B4E4"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1019,9</w:t>
            </w:r>
          </w:p>
        </w:tc>
        <w:tc>
          <w:tcPr>
            <w:tcW w:w="1416" w:type="dxa"/>
          </w:tcPr>
          <w:p w14:paraId="392650FE"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916,6</w:t>
            </w:r>
          </w:p>
        </w:tc>
        <w:tc>
          <w:tcPr>
            <w:tcW w:w="1565" w:type="dxa"/>
          </w:tcPr>
          <w:p w14:paraId="0DFDF9AB"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985,8</w:t>
            </w:r>
          </w:p>
        </w:tc>
      </w:tr>
      <w:tr w:rsidR="00D5154F" w:rsidRPr="00FD0436" w14:paraId="7B48E4A1" w14:textId="77777777" w:rsidTr="00D5154F">
        <w:tc>
          <w:tcPr>
            <w:tcW w:w="2547" w:type="dxa"/>
          </w:tcPr>
          <w:p w14:paraId="6AE1DB4C"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lastRenderedPageBreak/>
              <w:t>Сузунский муниципальный район городское и сельское население</w:t>
            </w:r>
          </w:p>
        </w:tc>
        <w:tc>
          <w:tcPr>
            <w:tcW w:w="1416" w:type="dxa"/>
          </w:tcPr>
          <w:p w14:paraId="75A6E4F2"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680,9</w:t>
            </w:r>
          </w:p>
        </w:tc>
        <w:tc>
          <w:tcPr>
            <w:tcW w:w="1416" w:type="dxa"/>
          </w:tcPr>
          <w:p w14:paraId="1EAA1F50"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572,7</w:t>
            </w:r>
          </w:p>
        </w:tc>
        <w:tc>
          <w:tcPr>
            <w:tcW w:w="1416" w:type="dxa"/>
          </w:tcPr>
          <w:p w14:paraId="7F7FFC3A"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585,3</w:t>
            </w:r>
          </w:p>
        </w:tc>
        <w:tc>
          <w:tcPr>
            <w:tcW w:w="1416" w:type="dxa"/>
          </w:tcPr>
          <w:p w14:paraId="6BFC37CD"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538,0</w:t>
            </w:r>
          </w:p>
        </w:tc>
        <w:tc>
          <w:tcPr>
            <w:tcW w:w="1565" w:type="dxa"/>
          </w:tcPr>
          <w:p w14:paraId="45F5A1B1"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561,0</w:t>
            </w:r>
          </w:p>
        </w:tc>
      </w:tr>
      <w:tr w:rsidR="00D5154F" w:rsidRPr="00FD0436" w14:paraId="2C147F7C" w14:textId="77777777" w:rsidTr="00D5154F">
        <w:tc>
          <w:tcPr>
            <w:tcW w:w="2547" w:type="dxa"/>
          </w:tcPr>
          <w:p w14:paraId="3677F2D1"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Татарский муниципальный район городское и сельское население</w:t>
            </w:r>
          </w:p>
        </w:tc>
        <w:tc>
          <w:tcPr>
            <w:tcW w:w="1416" w:type="dxa"/>
          </w:tcPr>
          <w:p w14:paraId="32AB1F5B"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1039,8</w:t>
            </w:r>
          </w:p>
        </w:tc>
        <w:tc>
          <w:tcPr>
            <w:tcW w:w="1416" w:type="dxa"/>
          </w:tcPr>
          <w:p w14:paraId="69DEC152"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844,5</w:t>
            </w:r>
          </w:p>
        </w:tc>
        <w:tc>
          <w:tcPr>
            <w:tcW w:w="1416" w:type="dxa"/>
          </w:tcPr>
          <w:p w14:paraId="21AB49C6"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802,2</w:t>
            </w:r>
          </w:p>
        </w:tc>
        <w:tc>
          <w:tcPr>
            <w:tcW w:w="1416" w:type="dxa"/>
          </w:tcPr>
          <w:p w14:paraId="4339E262"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776,7</w:t>
            </w:r>
          </w:p>
        </w:tc>
        <w:tc>
          <w:tcPr>
            <w:tcW w:w="1565" w:type="dxa"/>
          </w:tcPr>
          <w:p w14:paraId="1EAE9EF2"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550,2</w:t>
            </w:r>
          </w:p>
        </w:tc>
      </w:tr>
      <w:tr w:rsidR="00D5154F" w:rsidRPr="00FD0436" w14:paraId="5F4A0A9F" w14:textId="77777777" w:rsidTr="00D5154F">
        <w:tc>
          <w:tcPr>
            <w:tcW w:w="2547" w:type="dxa"/>
          </w:tcPr>
          <w:p w14:paraId="296B7C29"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Тогучинский муниципальный район городское и сельское население</w:t>
            </w:r>
          </w:p>
        </w:tc>
        <w:tc>
          <w:tcPr>
            <w:tcW w:w="1416" w:type="dxa"/>
          </w:tcPr>
          <w:p w14:paraId="1B86E8A5"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773,3</w:t>
            </w:r>
          </w:p>
        </w:tc>
        <w:tc>
          <w:tcPr>
            <w:tcW w:w="1416" w:type="dxa"/>
          </w:tcPr>
          <w:p w14:paraId="2197BAD0"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656,2</w:t>
            </w:r>
          </w:p>
        </w:tc>
        <w:tc>
          <w:tcPr>
            <w:tcW w:w="1416" w:type="dxa"/>
          </w:tcPr>
          <w:p w14:paraId="54E6923B"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535,9</w:t>
            </w:r>
          </w:p>
        </w:tc>
        <w:tc>
          <w:tcPr>
            <w:tcW w:w="1416" w:type="dxa"/>
          </w:tcPr>
          <w:p w14:paraId="2C84C504"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589,2</w:t>
            </w:r>
          </w:p>
        </w:tc>
        <w:tc>
          <w:tcPr>
            <w:tcW w:w="1565" w:type="dxa"/>
          </w:tcPr>
          <w:p w14:paraId="7C86ED49"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675,9</w:t>
            </w:r>
          </w:p>
        </w:tc>
      </w:tr>
      <w:tr w:rsidR="00D5154F" w:rsidRPr="00FD0436" w14:paraId="0156CBC3" w14:textId="77777777" w:rsidTr="00D5154F">
        <w:tc>
          <w:tcPr>
            <w:tcW w:w="2547" w:type="dxa"/>
          </w:tcPr>
          <w:p w14:paraId="36864E67"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Убинский муниципальный район городское и сельское население</w:t>
            </w:r>
          </w:p>
        </w:tc>
        <w:tc>
          <w:tcPr>
            <w:tcW w:w="1416" w:type="dxa"/>
          </w:tcPr>
          <w:p w14:paraId="597A9AAF"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682,1</w:t>
            </w:r>
          </w:p>
        </w:tc>
        <w:tc>
          <w:tcPr>
            <w:tcW w:w="1416" w:type="dxa"/>
          </w:tcPr>
          <w:p w14:paraId="4F8D2089"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717,6</w:t>
            </w:r>
          </w:p>
        </w:tc>
        <w:tc>
          <w:tcPr>
            <w:tcW w:w="1416" w:type="dxa"/>
          </w:tcPr>
          <w:p w14:paraId="7426165C"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550,8</w:t>
            </w:r>
          </w:p>
        </w:tc>
        <w:tc>
          <w:tcPr>
            <w:tcW w:w="1416" w:type="dxa"/>
          </w:tcPr>
          <w:p w14:paraId="7434CB85"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575,0</w:t>
            </w:r>
          </w:p>
        </w:tc>
        <w:tc>
          <w:tcPr>
            <w:tcW w:w="1565" w:type="dxa"/>
          </w:tcPr>
          <w:p w14:paraId="28709026"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608,4</w:t>
            </w:r>
          </w:p>
        </w:tc>
      </w:tr>
      <w:tr w:rsidR="00D5154F" w:rsidRPr="00FD0436" w14:paraId="5DC22F4E" w14:textId="77777777" w:rsidTr="00D5154F">
        <w:tc>
          <w:tcPr>
            <w:tcW w:w="2547" w:type="dxa"/>
          </w:tcPr>
          <w:p w14:paraId="79D3B607"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Усть-Таркский муниципальный район городское и сельское население</w:t>
            </w:r>
          </w:p>
        </w:tc>
        <w:tc>
          <w:tcPr>
            <w:tcW w:w="1416" w:type="dxa"/>
          </w:tcPr>
          <w:p w14:paraId="49FB219B"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875,6</w:t>
            </w:r>
          </w:p>
        </w:tc>
        <w:tc>
          <w:tcPr>
            <w:tcW w:w="1416" w:type="dxa"/>
          </w:tcPr>
          <w:p w14:paraId="42450E73"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1128,4</w:t>
            </w:r>
          </w:p>
        </w:tc>
        <w:tc>
          <w:tcPr>
            <w:tcW w:w="1416" w:type="dxa"/>
          </w:tcPr>
          <w:p w14:paraId="6E483521"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957,5</w:t>
            </w:r>
          </w:p>
        </w:tc>
        <w:tc>
          <w:tcPr>
            <w:tcW w:w="1416" w:type="dxa"/>
          </w:tcPr>
          <w:p w14:paraId="632B2DA5"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1042,0</w:t>
            </w:r>
          </w:p>
        </w:tc>
        <w:tc>
          <w:tcPr>
            <w:tcW w:w="1565" w:type="dxa"/>
          </w:tcPr>
          <w:p w14:paraId="0A82FA1F"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907,7</w:t>
            </w:r>
          </w:p>
        </w:tc>
      </w:tr>
      <w:tr w:rsidR="00D5154F" w:rsidRPr="00FD0436" w14:paraId="098BE4F6" w14:textId="77777777" w:rsidTr="00D5154F">
        <w:tc>
          <w:tcPr>
            <w:tcW w:w="2547" w:type="dxa"/>
          </w:tcPr>
          <w:p w14:paraId="7D9DBE71"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Чановский муниципальный район городское и сельское население</w:t>
            </w:r>
          </w:p>
        </w:tc>
        <w:tc>
          <w:tcPr>
            <w:tcW w:w="1416" w:type="dxa"/>
          </w:tcPr>
          <w:p w14:paraId="279FDF9A"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466,0</w:t>
            </w:r>
          </w:p>
        </w:tc>
        <w:tc>
          <w:tcPr>
            <w:tcW w:w="1416" w:type="dxa"/>
          </w:tcPr>
          <w:p w14:paraId="3B51D5D0"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630,2</w:t>
            </w:r>
          </w:p>
        </w:tc>
        <w:tc>
          <w:tcPr>
            <w:tcW w:w="1416" w:type="dxa"/>
          </w:tcPr>
          <w:p w14:paraId="4D844F40"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689,4</w:t>
            </w:r>
          </w:p>
        </w:tc>
        <w:tc>
          <w:tcPr>
            <w:tcW w:w="1416" w:type="dxa"/>
          </w:tcPr>
          <w:p w14:paraId="67E1170D"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637,5</w:t>
            </w:r>
          </w:p>
        </w:tc>
        <w:tc>
          <w:tcPr>
            <w:tcW w:w="1565" w:type="dxa"/>
          </w:tcPr>
          <w:p w14:paraId="413E2E88"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622,4</w:t>
            </w:r>
          </w:p>
        </w:tc>
      </w:tr>
      <w:tr w:rsidR="00D5154F" w:rsidRPr="00FD0436" w14:paraId="7252A12F" w14:textId="77777777" w:rsidTr="00D5154F">
        <w:tc>
          <w:tcPr>
            <w:tcW w:w="2547" w:type="dxa"/>
          </w:tcPr>
          <w:p w14:paraId="56DB64C4"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Черепановский муниципальный район городское и сельское население</w:t>
            </w:r>
          </w:p>
        </w:tc>
        <w:tc>
          <w:tcPr>
            <w:tcW w:w="1416" w:type="dxa"/>
          </w:tcPr>
          <w:p w14:paraId="39B5A445"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641,5</w:t>
            </w:r>
          </w:p>
        </w:tc>
        <w:tc>
          <w:tcPr>
            <w:tcW w:w="1416" w:type="dxa"/>
          </w:tcPr>
          <w:p w14:paraId="086BC895"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646,8</w:t>
            </w:r>
          </w:p>
        </w:tc>
        <w:tc>
          <w:tcPr>
            <w:tcW w:w="1416" w:type="dxa"/>
          </w:tcPr>
          <w:p w14:paraId="29FAA39E"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604,4</w:t>
            </w:r>
          </w:p>
        </w:tc>
        <w:tc>
          <w:tcPr>
            <w:tcW w:w="1416" w:type="dxa"/>
          </w:tcPr>
          <w:p w14:paraId="0F63B3AD"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536,3</w:t>
            </w:r>
          </w:p>
        </w:tc>
        <w:tc>
          <w:tcPr>
            <w:tcW w:w="1565" w:type="dxa"/>
          </w:tcPr>
          <w:p w14:paraId="7EF0AE10"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550,0</w:t>
            </w:r>
          </w:p>
        </w:tc>
      </w:tr>
      <w:tr w:rsidR="00D5154F" w:rsidRPr="00FD0436" w14:paraId="627C1468" w14:textId="77777777" w:rsidTr="00D5154F">
        <w:tc>
          <w:tcPr>
            <w:tcW w:w="2547" w:type="dxa"/>
          </w:tcPr>
          <w:p w14:paraId="66FE6E33"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Чистоозерный муниципальный район городское и сельское население</w:t>
            </w:r>
          </w:p>
        </w:tc>
        <w:tc>
          <w:tcPr>
            <w:tcW w:w="1416" w:type="dxa"/>
          </w:tcPr>
          <w:p w14:paraId="49D68A8B"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873,2</w:t>
            </w:r>
          </w:p>
        </w:tc>
        <w:tc>
          <w:tcPr>
            <w:tcW w:w="1416" w:type="dxa"/>
          </w:tcPr>
          <w:p w14:paraId="468DE58A"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686,1</w:t>
            </w:r>
          </w:p>
        </w:tc>
        <w:tc>
          <w:tcPr>
            <w:tcW w:w="1416" w:type="dxa"/>
          </w:tcPr>
          <w:p w14:paraId="4CABC050"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689,2</w:t>
            </w:r>
          </w:p>
        </w:tc>
        <w:tc>
          <w:tcPr>
            <w:tcW w:w="1416" w:type="dxa"/>
          </w:tcPr>
          <w:p w14:paraId="73FDAD74"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661,5</w:t>
            </w:r>
          </w:p>
        </w:tc>
        <w:tc>
          <w:tcPr>
            <w:tcW w:w="1565" w:type="dxa"/>
          </w:tcPr>
          <w:p w14:paraId="65F426A9"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617,6</w:t>
            </w:r>
          </w:p>
        </w:tc>
      </w:tr>
      <w:tr w:rsidR="00D5154F" w:rsidRPr="00FD0436" w14:paraId="6F36437D" w14:textId="77777777" w:rsidTr="00D5154F">
        <w:tc>
          <w:tcPr>
            <w:tcW w:w="2547" w:type="dxa"/>
          </w:tcPr>
          <w:p w14:paraId="4D27D304"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Чулымский муниципальный район городское и сельское население</w:t>
            </w:r>
          </w:p>
        </w:tc>
        <w:tc>
          <w:tcPr>
            <w:tcW w:w="1416" w:type="dxa"/>
          </w:tcPr>
          <w:p w14:paraId="0BD71640"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1208,2</w:t>
            </w:r>
          </w:p>
        </w:tc>
        <w:tc>
          <w:tcPr>
            <w:tcW w:w="1416" w:type="dxa"/>
          </w:tcPr>
          <w:p w14:paraId="557D47E7"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1045,0</w:t>
            </w:r>
          </w:p>
        </w:tc>
        <w:tc>
          <w:tcPr>
            <w:tcW w:w="1416" w:type="dxa"/>
          </w:tcPr>
          <w:p w14:paraId="423C3AAA"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1066,8</w:t>
            </w:r>
          </w:p>
        </w:tc>
        <w:tc>
          <w:tcPr>
            <w:tcW w:w="1416" w:type="dxa"/>
          </w:tcPr>
          <w:p w14:paraId="1BA36C1E"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1058,8</w:t>
            </w:r>
          </w:p>
        </w:tc>
        <w:tc>
          <w:tcPr>
            <w:tcW w:w="1565" w:type="dxa"/>
          </w:tcPr>
          <w:p w14:paraId="67778500"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696,4</w:t>
            </w:r>
          </w:p>
        </w:tc>
      </w:tr>
      <w:tr w:rsidR="00D5154F" w:rsidRPr="00FD0436" w14:paraId="38EBF28B" w14:textId="77777777" w:rsidTr="00D5154F">
        <w:tc>
          <w:tcPr>
            <w:tcW w:w="2547" w:type="dxa"/>
          </w:tcPr>
          <w:p w14:paraId="0FC8013B"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Городской округ город Новосибирск*</w:t>
            </w:r>
          </w:p>
        </w:tc>
        <w:tc>
          <w:tcPr>
            <w:tcW w:w="1416" w:type="dxa"/>
          </w:tcPr>
          <w:p w14:paraId="06E400CA"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641,6</w:t>
            </w:r>
          </w:p>
        </w:tc>
        <w:tc>
          <w:tcPr>
            <w:tcW w:w="1416" w:type="dxa"/>
          </w:tcPr>
          <w:p w14:paraId="73FEFC61"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641,6</w:t>
            </w:r>
          </w:p>
        </w:tc>
        <w:tc>
          <w:tcPr>
            <w:tcW w:w="1416" w:type="dxa"/>
          </w:tcPr>
          <w:p w14:paraId="1824FB85"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634,0</w:t>
            </w:r>
          </w:p>
        </w:tc>
        <w:tc>
          <w:tcPr>
            <w:tcW w:w="1416" w:type="dxa"/>
          </w:tcPr>
          <w:p w14:paraId="5DD1CE8B"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625,4</w:t>
            </w:r>
          </w:p>
        </w:tc>
        <w:tc>
          <w:tcPr>
            <w:tcW w:w="1565" w:type="dxa"/>
          </w:tcPr>
          <w:p w14:paraId="54ED914C"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561,6</w:t>
            </w:r>
          </w:p>
        </w:tc>
      </w:tr>
      <w:tr w:rsidR="00D5154F" w:rsidRPr="00FD0436" w14:paraId="21C0D989" w14:textId="77777777" w:rsidTr="00D5154F">
        <w:tc>
          <w:tcPr>
            <w:tcW w:w="2547" w:type="dxa"/>
          </w:tcPr>
          <w:p w14:paraId="4EC4817B"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Городской округ город Бердск городское и сельское население</w:t>
            </w:r>
          </w:p>
        </w:tc>
        <w:tc>
          <w:tcPr>
            <w:tcW w:w="1416" w:type="dxa"/>
          </w:tcPr>
          <w:p w14:paraId="63A8345B"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597,7</w:t>
            </w:r>
          </w:p>
        </w:tc>
        <w:tc>
          <w:tcPr>
            <w:tcW w:w="1416" w:type="dxa"/>
          </w:tcPr>
          <w:p w14:paraId="46ED7DBF"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617,2</w:t>
            </w:r>
          </w:p>
        </w:tc>
        <w:tc>
          <w:tcPr>
            <w:tcW w:w="1416" w:type="dxa"/>
          </w:tcPr>
          <w:p w14:paraId="1FFDD770"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581,6</w:t>
            </w:r>
          </w:p>
        </w:tc>
        <w:tc>
          <w:tcPr>
            <w:tcW w:w="1416" w:type="dxa"/>
          </w:tcPr>
          <w:p w14:paraId="683EAF5D"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669,3</w:t>
            </w:r>
          </w:p>
        </w:tc>
        <w:tc>
          <w:tcPr>
            <w:tcW w:w="1565" w:type="dxa"/>
          </w:tcPr>
          <w:p w14:paraId="47DA6E28"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627,2</w:t>
            </w:r>
          </w:p>
        </w:tc>
      </w:tr>
      <w:tr w:rsidR="00D5154F" w:rsidRPr="00FD0436" w14:paraId="4251CBFB" w14:textId="77777777" w:rsidTr="00D5154F">
        <w:tc>
          <w:tcPr>
            <w:tcW w:w="2547" w:type="dxa"/>
          </w:tcPr>
          <w:p w14:paraId="7E6630E9"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Городской округ город Искитим городское и сельское население</w:t>
            </w:r>
          </w:p>
        </w:tc>
        <w:tc>
          <w:tcPr>
            <w:tcW w:w="1416" w:type="dxa"/>
          </w:tcPr>
          <w:p w14:paraId="316F5A2C"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851,9</w:t>
            </w:r>
          </w:p>
        </w:tc>
        <w:tc>
          <w:tcPr>
            <w:tcW w:w="1416" w:type="dxa"/>
          </w:tcPr>
          <w:p w14:paraId="17E329D2"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682,1</w:t>
            </w:r>
          </w:p>
        </w:tc>
        <w:tc>
          <w:tcPr>
            <w:tcW w:w="1416" w:type="dxa"/>
          </w:tcPr>
          <w:p w14:paraId="00C81CFB"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728,8</w:t>
            </w:r>
          </w:p>
        </w:tc>
        <w:tc>
          <w:tcPr>
            <w:tcW w:w="1416" w:type="dxa"/>
          </w:tcPr>
          <w:p w14:paraId="180C8BCC"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758,1</w:t>
            </w:r>
          </w:p>
        </w:tc>
        <w:tc>
          <w:tcPr>
            <w:tcW w:w="1565" w:type="dxa"/>
          </w:tcPr>
          <w:p w14:paraId="345BD6F2"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723,9</w:t>
            </w:r>
          </w:p>
        </w:tc>
      </w:tr>
      <w:tr w:rsidR="00D5154F" w:rsidRPr="00FD0436" w14:paraId="3A63D16B" w14:textId="77777777" w:rsidTr="00D5154F">
        <w:tc>
          <w:tcPr>
            <w:tcW w:w="2547" w:type="dxa"/>
          </w:tcPr>
          <w:p w14:paraId="570B3802"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Городской округ город Обь городское и сельское население</w:t>
            </w:r>
          </w:p>
        </w:tc>
        <w:tc>
          <w:tcPr>
            <w:tcW w:w="1416" w:type="dxa"/>
          </w:tcPr>
          <w:p w14:paraId="64708263"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832,8</w:t>
            </w:r>
          </w:p>
        </w:tc>
        <w:tc>
          <w:tcPr>
            <w:tcW w:w="1416" w:type="dxa"/>
          </w:tcPr>
          <w:p w14:paraId="4B46EBC0"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746,6</w:t>
            </w:r>
          </w:p>
        </w:tc>
        <w:tc>
          <w:tcPr>
            <w:tcW w:w="1416" w:type="dxa"/>
          </w:tcPr>
          <w:p w14:paraId="7ACF1224"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606,6</w:t>
            </w:r>
          </w:p>
        </w:tc>
        <w:tc>
          <w:tcPr>
            <w:tcW w:w="1416" w:type="dxa"/>
          </w:tcPr>
          <w:p w14:paraId="74F7F6C5"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735,5</w:t>
            </w:r>
          </w:p>
        </w:tc>
        <w:tc>
          <w:tcPr>
            <w:tcW w:w="1565" w:type="dxa"/>
          </w:tcPr>
          <w:p w14:paraId="67C2E1F8"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692,0</w:t>
            </w:r>
          </w:p>
        </w:tc>
      </w:tr>
      <w:tr w:rsidR="00D5154F" w:rsidRPr="00FD0436" w14:paraId="1AE7C6FD" w14:textId="77777777" w:rsidTr="00D5154F">
        <w:tc>
          <w:tcPr>
            <w:tcW w:w="2547" w:type="dxa"/>
          </w:tcPr>
          <w:p w14:paraId="2265C60C"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Городской округ рабочий посёлок Кольцово городское и сельское население</w:t>
            </w:r>
          </w:p>
        </w:tc>
        <w:tc>
          <w:tcPr>
            <w:tcW w:w="1416" w:type="dxa"/>
          </w:tcPr>
          <w:p w14:paraId="356B7B79"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375,3</w:t>
            </w:r>
          </w:p>
        </w:tc>
        <w:tc>
          <w:tcPr>
            <w:tcW w:w="1416" w:type="dxa"/>
          </w:tcPr>
          <w:p w14:paraId="776CA4E0"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483,1</w:t>
            </w:r>
          </w:p>
        </w:tc>
        <w:tc>
          <w:tcPr>
            <w:tcW w:w="1416" w:type="dxa"/>
          </w:tcPr>
          <w:p w14:paraId="1DFE1000"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397,9</w:t>
            </w:r>
          </w:p>
        </w:tc>
        <w:tc>
          <w:tcPr>
            <w:tcW w:w="1416" w:type="dxa"/>
          </w:tcPr>
          <w:p w14:paraId="36B895C2"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467,3</w:t>
            </w:r>
          </w:p>
        </w:tc>
        <w:tc>
          <w:tcPr>
            <w:tcW w:w="1565" w:type="dxa"/>
          </w:tcPr>
          <w:p w14:paraId="6256116F"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454,6</w:t>
            </w:r>
          </w:p>
        </w:tc>
      </w:tr>
    </w:tbl>
    <w:p w14:paraId="48C98E75" w14:textId="77777777" w:rsidR="00D5154F" w:rsidRPr="00FD0436" w:rsidRDefault="00D5154F" w:rsidP="00D5154F">
      <w:pPr>
        <w:rPr>
          <w:rFonts w:ascii="Times New Roman" w:hAnsi="Times New Roman" w:cs="Times New Roman"/>
        </w:rPr>
      </w:pPr>
    </w:p>
    <w:p w14:paraId="776B0155" w14:textId="77777777" w:rsidR="00D5154F" w:rsidRPr="00FD0436" w:rsidRDefault="00D5154F" w:rsidP="00D5154F">
      <w:pPr>
        <w:jc w:val="both"/>
        <w:rPr>
          <w:rFonts w:ascii="Times New Roman" w:hAnsi="Times New Roman" w:cs="Times New Roman"/>
        </w:rPr>
      </w:pPr>
      <w:r w:rsidRPr="00FD0436">
        <w:rPr>
          <w:rFonts w:ascii="Times New Roman" w:hAnsi="Times New Roman" w:cs="Times New Roman"/>
        </w:rPr>
        <w:t>* По данным Территориального органа Федеральной службы Государственной статистики по Новосибирской области</w:t>
      </w:r>
    </w:p>
    <w:p w14:paraId="5F1F0A1F" w14:textId="77777777" w:rsidR="00D5154F" w:rsidRPr="00FD0436" w:rsidRDefault="00D5154F" w:rsidP="00D5154F">
      <w:pPr>
        <w:rPr>
          <w:rFonts w:ascii="Times New Roman" w:hAnsi="Times New Roman" w:cs="Times New Roman"/>
        </w:rPr>
      </w:pPr>
    </w:p>
    <w:p w14:paraId="44D424FF" w14:textId="77777777" w:rsidR="00D5154F" w:rsidRPr="00FD0436" w:rsidRDefault="00D5154F">
      <w:pPr>
        <w:spacing w:after="200"/>
        <w:rPr>
          <w:rFonts w:ascii="Times New Roman" w:hAnsi="Times New Roman" w:cs="Times New Roman"/>
        </w:rPr>
      </w:pPr>
      <w:r w:rsidRPr="00FD0436">
        <w:rPr>
          <w:rFonts w:ascii="Times New Roman" w:hAnsi="Times New Roman" w:cs="Times New Roman"/>
        </w:rPr>
        <w:br w:type="page"/>
      </w:r>
    </w:p>
    <w:p w14:paraId="199C2D65" w14:textId="77777777" w:rsidR="00D5154F" w:rsidRPr="00FD0436" w:rsidRDefault="00D5154F" w:rsidP="00D5154F">
      <w:pPr>
        <w:pStyle w:val="a9"/>
        <w:ind w:left="142" w:firstLine="578"/>
        <w:jc w:val="right"/>
        <w:outlineLvl w:val="0"/>
        <w:rPr>
          <w:rFonts w:ascii="Times New Roman" w:eastAsia="Arial" w:hAnsi="Times New Roman"/>
          <w:lang w:eastAsia="ru-RU"/>
        </w:rPr>
      </w:pPr>
      <w:r w:rsidRPr="00FD0436">
        <w:rPr>
          <w:rFonts w:ascii="Times New Roman" w:eastAsia="Arial" w:hAnsi="Times New Roman"/>
          <w:lang w:eastAsia="ru-RU"/>
        </w:rPr>
        <w:lastRenderedPageBreak/>
        <w:t>Таблица № 7</w:t>
      </w:r>
    </w:p>
    <w:p w14:paraId="17863E9B" w14:textId="77777777" w:rsidR="00D5154F" w:rsidRPr="00FD0436" w:rsidRDefault="00D5154F" w:rsidP="00D5154F">
      <w:pPr>
        <w:pStyle w:val="a9"/>
        <w:spacing w:after="0" w:line="240" w:lineRule="auto"/>
        <w:ind w:left="0" w:firstLine="709"/>
        <w:jc w:val="center"/>
        <w:rPr>
          <w:rFonts w:ascii="Times New Roman" w:hAnsi="Times New Roman"/>
          <w:b/>
          <w:sz w:val="24"/>
          <w:szCs w:val="24"/>
        </w:rPr>
      </w:pPr>
      <w:r w:rsidRPr="00FD0436">
        <w:rPr>
          <w:rFonts w:ascii="Times New Roman" w:hAnsi="Times New Roman"/>
          <w:b/>
          <w:sz w:val="24"/>
          <w:szCs w:val="24"/>
        </w:rPr>
        <w:t xml:space="preserve">Число </w:t>
      </w:r>
      <w:proofErr w:type="gramStart"/>
      <w:r w:rsidRPr="00FD0436">
        <w:rPr>
          <w:rFonts w:ascii="Times New Roman" w:hAnsi="Times New Roman"/>
          <w:b/>
          <w:sz w:val="24"/>
          <w:szCs w:val="24"/>
        </w:rPr>
        <w:t>зарегистрированных  в</w:t>
      </w:r>
      <w:proofErr w:type="gramEnd"/>
      <w:r w:rsidRPr="00FD0436">
        <w:rPr>
          <w:rFonts w:ascii="Times New Roman" w:hAnsi="Times New Roman"/>
          <w:b/>
          <w:sz w:val="24"/>
          <w:szCs w:val="24"/>
        </w:rPr>
        <w:t xml:space="preserve"> органах ЗАГС умерших от всех форм ишемической болезни сердца  (МКБ 10 </w:t>
      </w:r>
      <w:r w:rsidRPr="00FD0436">
        <w:rPr>
          <w:rFonts w:ascii="Times New Roman" w:eastAsia="Times New Roman" w:hAnsi="Times New Roman"/>
          <w:b/>
          <w:color w:val="000000"/>
        </w:rPr>
        <w:t>I20-I25</w:t>
      </w:r>
      <w:r w:rsidRPr="00FD0436">
        <w:rPr>
          <w:rFonts w:ascii="Times New Roman" w:hAnsi="Times New Roman"/>
          <w:b/>
          <w:sz w:val="24"/>
          <w:szCs w:val="24"/>
        </w:rPr>
        <w:t>) на 100 тысяч человек населения по муниципальным образованиям*</w:t>
      </w:r>
    </w:p>
    <w:p w14:paraId="141C7BA8" w14:textId="77777777" w:rsidR="00D5154F" w:rsidRPr="00FD0436" w:rsidRDefault="00D5154F" w:rsidP="00D5154F">
      <w:pPr>
        <w:rPr>
          <w:rFonts w:ascii="Times New Roman" w:hAnsi="Times New Roman" w:cs="Times New Roman"/>
        </w:rPr>
      </w:pPr>
    </w:p>
    <w:tbl>
      <w:tblPr>
        <w:tblStyle w:val="a7"/>
        <w:tblW w:w="0" w:type="auto"/>
        <w:tblLook w:val="04A0" w:firstRow="1" w:lastRow="0" w:firstColumn="1" w:lastColumn="0" w:noHBand="0" w:noVBand="1"/>
      </w:tblPr>
      <w:tblGrid>
        <w:gridCol w:w="2547"/>
        <w:gridCol w:w="1416"/>
        <w:gridCol w:w="1416"/>
        <w:gridCol w:w="1416"/>
        <w:gridCol w:w="1416"/>
        <w:gridCol w:w="1416"/>
      </w:tblGrid>
      <w:tr w:rsidR="00D5154F" w:rsidRPr="00FD0436" w14:paraId="2A286BD1" w14:textId="77777777" w:rsidTr="00D5154F">
        <w:tc>
          <w:tcPr>
            <w:tcW w:w="2547" w:type="dxa"/>
            <w:vMerge w:val="restart"/>
          </w:tcPr>
          <w:p w14:paraId="23C08A1D" w14:textId="77777777" w:rsidR="00D5154F" w:rsidRPr="00FD0436" w:rsidRDefault="00D5154F" w:rsidP="00D5154F">
            <w:pPr>
              <w:pStyle w:val="a9"/>
              <w:spacing w:after="0" w:line="240" w:lineRule="auto"/>
              <w:ind w:left="0"/>
              <w:jc w:val="center"/>
              <w:rPr>
                <w:rFonts w:ascii="Times New Roman" w:hAnsi="Times New Roman"/>
                <w:sz w:val="24"/>
                <w:szCs w:val="24"/>
              </w:rPr>
            </w:pPr>
          </w:p>
        </w:tc>
        <w:tc>
          <w:tcPr>
            <w:tcW w:w="7080" w:type="dxa"/>
            <w:gridSpan w:val="5"/>
          </w:tcPr>
          <w:p w14:paraId="2C7F4936" w14:textId="77777777" w:rsidR="00D5154F" w:rsidRPr="00FD0436" w:rsidRDefault="00D5154F" w:rsidP="00D5154F">
            <w:pPr>
              <w:pStyle w:val="a9"/>
              <w:spacing w:after="0" w:line="240" w:lineRule="auto"/>
              <w:ind w:left="0"/>
              <w:jc w:val="center"/>
              <w:rPr>
                <w:rFonts w:ascii="Times New Roman" w:hAnsi="Times New Roman"/>
                <w:sz w:val="24"/>
                <w:szCs w:val="24"/>
              </w:rPr>
            </w:pPr>
            <w:r w:rsidRPr="00FD0436">
              <w:rPr>
                <w:rFonts w:ascii="Times New Roman" w:hAnsi="Times New Roman"/>
                <w:sz w:val="24"/>
                <w:szCs w:val="24"/>
              </w:rPr>
              <w:t>Год</w:t>
            </w:r>
          </w:p>
        </w:tc>
      </w:tr>
      <w:tr w:rsidR="00D5154F" w:rsidRPr="00FD0436" w14:paraId="273EEC4B" w14:textId="77777777" w:rsidTr="00D5154F">
        <w:tc>
          <w:tcPr>
            <w:tcW w:w="2547" w:type="dxa"/>
            <w:vMerge/>
          </w:tcPr>
          <w:p w14:paraId="6BBD0A8A" w14:textId="77777777" w:rsidR="00D5154F" w:rsidRPr="00FD0436" w:rsidRDefault="00D5154F" w:rsidP="00D5154F">
            <w:pPr>
              <w:pStyle w:val="a9"/>
              <w:spacing w:after="0" w:line="240" w:lineRule="auto"/>
              <w:ind w:left="0"/>
              <w:jc w:val="center"/>
              <w:rPr>
                <w:rFonts w:ascii="Times New Roman" w:hAnsi="Times New Roman"/>
                <w:sz w:val="24"/>
                <w:szCs w:val="24"/>
              </w:rPr>
            </w:pPr>
          </w:p>
        </w:tc>
        <w:tc>
          <w:tcPr>
            <w:tcW w:w="1416" w:type="dxa"/>
          </w:tcPr>
          <w:p w14:paraId="4E4A3343" w14:textId="77777777" w:rsidR="00D5154F" w:rsidRPr="00FD0436" w:rsidRDefault="00D5154F" w:rsidP="00D5154F">
            <w:pPr>
              <w:pStyle w:val="a9"/>
              <w:spacing w:after="0" w:line="240" w:lineRule="auto"/>
              <w:ind w:left="0"/>
              <w:jc w:val="center"/>
              <w:rPr>
                <w:rFonts w:ascii="Times New Roman" w:hAnsi="Times New Roman"/>
                <w:sz w:val="24"/>
                <w:szCs w:val="24"/>
              </w:rPr>
            </w:pPr>
            <w:r w:rsidRPr="00FD0436">
              <w:rPr>
                <w:rFonts w:ascii="Times New Roman" w:hAnsi="Times New Roman"/>
                <w:sz w:val="24"/>
                <w:szCs w:val="24"/>
              </w:rPr>
              <w:t>2014</w:t>
            </w:r>
          </w:p>
        </w:tc>
        <w:tc>
          <w:tcPr>
            <w:tcW w:w="1416" w:type="dxa"/>
          </w:tcPr>
          <w:p w14:paraId="0F9D772C" w14:textId="77777777" w:rsidR="00D5154F" w:rsidRPr="00FD0436" w:rsidRDefault="00D5154F" w:rsidP="00D5154F">
            <w:pPr>
              <w:pStyle w:val="a9"/>
              <w:spacing w:after="0" w:line="240" w:lineRule="auto"/>
              <w:ind w:left="0"/>
              <w:jc w:val="center"/>
              <w:rPr>
                <w:rFonts w:ascii="Times New Roman" w:hAnsi="Times New Roman"/>
                <w:sz w:val="24"/>
                <w:szCs w:val="24"/>
              </w:rPr>
            </w:pPr>
            <w:r w:rsidRPr="00FD0436">
              <w:rPr>
                <w:rFonts w:ascii="Times New Roman" w:hAnsi="Times New Roman"/>
                <w:sz w:val="24"/>
                <w:szCs w:val="24"/>
              </w:rPr>
              <w:t>2015</w:t>
            </w:r>
          </w:p>
        </w:tc>
        <w:tc>
          <w:tcPr>
            <w:tcW w:w="1416" w:type="dxa"/>
          </w:tcPr>
          <w:p w14:paraId="26F180B1" w14:textId="77777777" w:rsidR="00D5154F" w:rsidRPr="00FD0436" w:rsidRDefault="00D5154F" w:rsidP="00D5154F">
            <w:pPr>
              <w:pStyle w:val="a9"/>
              <w:spacing w:after="0" w:line="240" w:lineRule="auto"/>
              <w:ind w:left="0"/>
              <w:jc w:val="center"/>
              <w:rPr>
                <w:rFonts w:ascii="Times New Roman" w:hAnsi="Times New Roman"/>
                <w:sz w:val="24"/>
                <w:szCs w:val="24"/>
              </w:rPr>
            </w:pPr>
            <w:r w:rsidRPr="00FD0436">
              <w:rPr>
                <w:rFonts w:ascii="Times New Roman" w:hAnsi="Times New Roman"/>
                <w:sz w:val="24"/>
                <w:szCs w:val="24"/>
              </w:rPr>
              <w:t>2016</w:t>
            </w:r>
          </w:p>
        </w:tc>
        <w:tc>
          <w:tcPr>
            <w:tcW w:w="1416" w:type="dxa"/>
          </w:tcPr>
          <w:p w14:paraId="19E2D880" w14:textId="77777777" w:rsidR="00D5154F" w:rsidRPr="00FD0436" w:rsidRDefault="00D5154F" w:rsidP="00D5154F">
            <w:pPr>
              <w:pStyle w:val="a9"/>
              <w:spacing w:after="0" w:line="240" w:lineRule="auto"/>
              <w:ind w:left="0"/>
              <w:jc w:val="center"/>
              <w:rPr>
                <w:rFonts w:ascii="Times New Roman" w:hAnsi="Times New Roman"/>
                <w:sz w:val="24"/>
                <w:szCs w:val="24"/>
              </w:rPr>
            </w:pPr>
            <w:r w:rsidRPr="00FD0436">
              <w:rPr>
                <w:rFonts w:ascii="Times New Roman" w:hAnsi="Times New Roman"/>
                <w:sz w:val="24"/>
                <w:szCs w:val="24"/>
              </w:rPr>
              <w:t>2017</w:t>
            </w:r>
          </w:p>
        </w:tc>
        <w:tc>
          <w:tcPr>
            <w:tcW w:w="1416" w:type="dxa"/>
          </w:tcPr>
          <w:p w14:paraId="2E9863F1" w14:textId="77777777" w:rsidR="00D5154F" w:rsidRPr="00FD0436" w:rsidRDefault="00D5154F" w:rsidP="00D5154F">
            <w:pPr>
              <w:pStyle w:val="a9"/>
              <w:spacing w:after="0" w:line="240" w:lineRule="auto"/>
              <w:ind w:left="0"/>
              <w:jc w:val="center"/>
              <w:rPr>
                <w:rFonts w:ascii="Times New Roman" w:hAnsi="Times New Roman"/>
                <w:sz w:val="24"/>
                <w:szCs w:val="24"/>
              </w:rPr>
            </w:pPr>
            <w:r w:rsidRPr="00FD0436">
              <w:rPr>
                <w:rFonts w:ascii="Times New Roman" w:hAnsi="Times New Roman"/>
                <w:sz w:val="24"/>
                <w:szCs w:val="24"/>
              </w:rPr>
              <w:t>2018</w:t>
            </w:r>
          </w:p>
        </w:tc>
      </w:tr>
      <w:tr w:rsidR="00D5154F" w:rsidRPr="00FD0436" w14:paraId="7DF3ADC2" w14:textId="77777777" w:rsidTr="00D5154F">
        <w:tc>
          <w:tcPr>
            <w:tcW w:w="2547" w:type="dxa"/>
          </w:tcPr>
          <w:p w14:paraId="33FBC79F"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Муниципальные образования Новосибирской области городское и сельское население*</w:t>
            </w:r>
          </w:p>
        </w:tc>
        <w:tc>
          <w:tcPr>
            <w:tcW w:w="1416" w:type="dxa"/>
          </w:tcPr>
          <w:p w14:paraId="5D25F873"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395,1</w:t>
            </w:r>
          </w:p>
        </w:tc>
        <w:tc>
          <w:tcPr>
            <w:tcW w:w="1416" w:type="dxa"/>
          </w:tcPr>
          <w:p w14:paraId="14B93DE1"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379,3</w:t>
            </w:r>
          </w:p>
        </w:tc>
        <w:tc>
          <w:tcPr>
            <w:tcW w:w="1416" w:type="dxa"/>
          </w:tcPr>
          <w:p w14:paraId="21879C02"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387,1</w:t>
            </w:r>
          </w:p>
        </w:tc>
        <w:tc>
          <w:tcPr>
            <w:tcW w:w="1416" w:type="dxa"/>
          </w:tcPr>
          <w:p w14:paraId="6A78C633"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409,3</w:t>
            </w:r>
          </w:p>
        </w:tc>
        <w:tc>
          <w:tcPr>
            <w:tcW w:w="1416" w:type="dxa"/>
          </w:tcPr>
          <w:p w14:paraId="36588BB0"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385,1</w:t>
            </w:r>
          </w:p>
        </w:tc>
      </w:tr>
      <w:tr w:rsidR="00D5154F" w:rsidRPr="00FD0436" w14:paraId="44201FD5" w14:textId="77777777" w:rsidTr="00D5154F">
        <w:tc>
          <w:tcPr>
            <w:tcW w:w="2547" w:type="dxa"/>
          </w:tcPr>
          <w:p w14:paraId="085DEEFB"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Баганский муниципальный район городское и сельское население</w:t>
            </w:r>
          </w:p>
        </w:tc>
        <w:tc>
          <w:tcPr>
            <w:tcW w:w="1416" w:type="dxa"/>
          </w:tcPr>
          <w:p w14:paraId="16A5BE45"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595,1</w:t>
            </w:r>
          </w:p>
        </w:tc>
        <w:tc>
          <w:tcPr>
            <w:tcW w:w="1416" w:type="dxa"/>
          </w:tcPr>
          <w:p w14:paraId="6F81218C"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533,1</w:t>
            </w:r>
          </w:p>
        </w:tc>
        <w:tc>
          <w:tcPr>
            <w:tcW w:w="1416" w:type="dxa"/>
          </w:tcPr>
          <w:p w14:paraId="47F0F8D0"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316,7</w:t>
            </w:r>
          </w:p>
        </w:tc>
        <w:tc>
          <w:tcPr>
            <w:tcW w:w="1416" w:type="dxa"/>
          </w:tcPr>
          <w:p w14:paraId="02860E45"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642,9</w:t>
            </w:r>
          </w:p>
        </w:tc>
        <w:tc>
          <w:tcPr>
            <w:tcW w:w="1416" w:type="dxa"/>
          </w:tcPr>
          <w:p w14:paraId="6BDE2436"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299,7</w:t>
            </w:r>
          </w:p>
        </w:tc>
      </w:tr>
      <w:tr w:rsidR="00D5154F" w:rsidRPr="00FD0436" w14:paraId="0AC2A974" w14:textId="77777777" w:rsidTr="00D5154F">
        <w:tc>
          <w:tcPr>
            <w:tcW w:w="2547" w:type="dxa"/>
          </w:tcPr>
          <w:p w14:paraId="1F7214A9"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Барабинский муниципальный район городское и сельское население</w:t>
            </w:r>
          </w:p>
        </w:tc>
        <w:tc>
          <w:tcPr>
            <w:tcW w:w="1416" w:type="dxa"/>
          </w:tcPr>
          <w:p w14:paraId="768F488B"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457,7</w:t>
            </w:r>
          </w:p>
        </w:tc>
        <w:tc>
          <w:tcPr>
            <w:tcW w:w="1416" w:type="dxa"/>
          </w:tcPr>
          <w:p w14:paraId="71DF02B1"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434,5</w:t>
            </w:r>
          </w:p>
        </w:tc>
        <w:tc>
          <w:tcPr>
            <w:tcW w:w="1416" w:type="dxa"/>
          </w:tcPr>
          <w:p w14:paraId="1377266E"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468,8</w:t>
            </w:r>
          </w:p>
        </w:tc>
        <w:tc>
          <w:tcPr>
            <w:tcW w:w="1416" w:type="dxa"/>
          </w:tcPr>
          <w:p w14:paraId="5D0A139D"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537,8</w:t>
            </w:r>
          </w:p>
        </w:tc>
        <w:tc>
          <w:tcPr>
            <w:tcW w:w="1416" w:type="dxa"/>
          </w:tcPr>
          <w:p w14:paraId="669F5D14"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574,2</w:t>
            </w:r>
          </w:p>
        </w:tc>
      </w:tr>
      <w:tr w:rsidR="00D5154F" w:rsidRPr="00FD0436" w14:paraId="686E0116" w14:textId="77777777" w:rsidTr="00D5154F">
        <w:tc>
          <w:tcPr>
            <w:tcW w:w="2547" w:type="dxa"/>
          </w:tcPr>
          <w:p w14:paraId="68EB6ACE"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Болотнинский муниципальный район городское и сельское население</w:t>
            </w:r>
          </w:p>
        </w:tc>
        <w:tc>
          <w:tcPr>
            <w:tcW w:w="1416" w:type="dxa"/>
          </w:tcPr>
          <w:p w14:paraId="2A6D4C5C"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549,0</w:t>
            </w:r>
          </w:p>
        </w:tc>
        <w:tc>
          <w:tcPr>
            <w:tcW w:w="1416" w:type="dxa"/>
          </w:tcPr>
          <w:p w14:paraId="3E173200"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588,0</w:t>
            </w:r>
          </w:p>
        </w:tc>
        <w:tc>
          <w:tcPr>
            <w:tcW w:w="1416" w:type="dxa"/>
          </w:tcPr>
          <w:p w14:paraId="1AE5F5E8"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666,3</w:t>
            </w:r>
          </w:p>
        </w:tc>
        <w:tc>
          <w:tcPr>
            <w:tcW w:w="1416" w:type="dxa"/>
          </w:tcPr>
          <w:p w14:paraId="031778D6"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670,8</w:t>
            </w:r>
          </w:p>
        </w:tc>
        <w:tc>
          <w:tcPr>
            <w:tcW w:w="1416" w:type="dxa"/>
          </w:tcPr>
          <w:p w14:paraId="36835C05"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571,9</w:t>
            </w:r>
          </w:p>
        </w:tc>
      </w:tr>
      <w:tr w:rsidR="00D5154F" w:rsidRPr="00FD0436" w14:paraId="51DBB74C" w14:textId="77777777" w:rsidTr="00D5154F">
        <w:tc>
          <w:tcPr>
            <w:tcW w:w="2547" w:type="dxa"/>
          </w:tcPr>
          <w:p w14:paraId="5F2C8E98"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Венгеровский муниципальный район городское и сельское население</w:t>
            </w:r>
          </w:p>
        </w:tc>
        <w:tc>
          <w:tcPr>
            <w:tcW w:w="1416" w:type="dxa"/>
          </w:tcPr>
          <w:p w14:paraId="4B6742BF"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322,8</w:t>
            </w:r>
          </w:p>
        </w:tc>
        <w:tc>
          <w:tcPr>
            <w:tcW w:w="1416" w:type="dxa"/>
          </w:tcPr>
          <w:p w14:paraId="537877F2"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440,1</w:t>
            </w:r>
          </w:p>
        </w:tc>
        <w:tc>
          <w:tcPr>
            <w:tcW w:w="1416" w:type="dxa"/>
          </w:tcPr>
          <w:p w14:paraId="4F9E6198"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530,2</w:t>
            </w:r>
          </w:p>
        </w:tc>
        <w:tc>
          <w:tcPr>
            <w:tcW w:w="1416" w:type="dxa"/>
          </w:tcPr>
          <w:p w14:paraId="0A12E687"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549,0</w:t>
            </w:r>
          </w:p>
        </w:tc>
        <w:tc>
          <w:tcPr>
            <w:tcW w:w="1416" w:type="dxa"/>
          </w:tcPr>
          <w:p w14:paraId="12228883"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314,2</w:t>
            </w:r>
          </w:p>
        </w:tc>
      </w:tr>
      <w:tr w:rsidR="00D5154F" w:rsidRPr="00FD0436" w14:paraId="0E17EBBA" w14:textId="77777777" w:rsidTr="00D5154F">
        <w:tc>
          <w:tcPr>
            <w:tcW w:w="2547" w:type="dxa"/>
          </w:tcPr>
          <w:p w14:paraId="7513B0CE"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Доволенский муниципальный район городское и сельское население</w:t>
            </w:r>
          </w:p>
        </w:tc>
        <w:tc>
          <w:tcPr>
            <w:tcW w:w="1416" w:type="dxa"/>
          </w:tcPr>
          <w:p w14:paraId="0F72B2A5"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537,7</w:t>
            </w:r>
          </w:p>
        </w:tc>
        <w:tc>
          <w:tcPr>
            <w:tcW w:w="1416" w:type="dxa"/>
          </w:tcPr>
          <w:p w14:paraId="3E3C1552"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567,1</w:t>
            </w:r>
          </w:p>
        </w:tc>
        <w:tc>
          <w:tcPr>
            <w:tcW w:w="1416" w:type="dxa"/>
          </w:tcPr>
          <w:p w14:paraId="220AB92B"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450,2</w:t>
            </w:r>
          </w:p>
        </w:tc>
        <w:tc>
          <w:tcPr>
            <w:tcW w:w="1416" w:type="dxa"/>
          </w:tcPr>
          <w:p w14:paraId="106E59F3"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512,1</w:t>
            </w:r>
          </w:p>
        </w:tc>
        <w:tc>
          <w:tcPr>
            <w:tcW w:w="1416" w:type="dxa"/>
          </w:tcPr>
          <w:p w14:paraId="747D8302"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580,1</w:t>
            </w:r>
          </w:p>
        </w:tc>
      </w:tr>
      <w:tr w:rsidR="00D5154F" w:rsidRPr="00FD0436" w14:paraId="6FAF5215" w14:textId="77777777" w:rsidTr="00D5154F">
        <w:tc>
          <w:tcPr>
            <w:tcW w:w="2547" w:type="dxa"/>
          </w:tcPr>
          <w:p w14:paraId="46BAE5C2"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Здвинский муниципальный район городское и сельское население</w:t>
            </w:r>
          </w:p>
        </w:tc>
        <w:tc>
          <w:tcPr>
            <w:tcW w:w="1416" w:type="dxa"/>
          </w:tcPr>
          <w:p w14:paraId="0B0D1D3F"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363,0</w:t>
            </w:r>
          </w:p>
        </w:tc>
        <w:tc>
          <w:tcPr>
            <w:tcW w:w="1416" w:type="dxa"/>
          </w:tcPr>
          <w:p w14:paraId="11279E3B"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351,4</w:t>
            </w:r>
          </w:p>
        </w:tc>
        <w:tc>
          <w:tcPr>
            <w:tcW w:w="1416" w:type="dxa"/>
          </w:tcPr>
          <w:p w14:paraId="37EDF495"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357,4</w:t>
            </w:r>
          </w:p>
        </w:tc>
        <w:tc>
          <w:tcPr>
            <w:tcW w:w="1416" w:type="dxa"/>
          </w:tcPr>
          <w:p w14:paraId="3ECCC5FB"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452,1</w:t>
            </w:r>
          </w:p>
        </w:tc>
        <w:tc>
          <w:tcPr>
            <w:tcW w:w="1416" w:type="dxa"/>
          </w:tcPr>
          <w:p w14:paraId="50D3FD75"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357,0</w:t>
            </w:r>
          </w:p>
        </w:tc>
      </w:tr>
      <w:tr w:rsidR="00D5154F" w:rsidRPr="00FD0436" w14:paraId="43145A51" w14:textId="77777777" w:rsidTr="00D5154F">
        <w:tc>
          <w:tcPr>
            <w:tcW w:w="2547" w:type="dxa"/>
          </w:tcPr>
          <w:p w14:paraId="33ECF501"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Искитимский муниципальный район городское и сельское население</w:t>
            </w:r>
          </w:p>
        </w:tc>
        <w:tc>
          <w:tcPr>
            <w:tcW w:w="1416" w:type="dxa"/>
          </w:tcPr>
          <w:p w14:paraId="247FE721"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372,3</w:t>
            </w:r>
          </w:p>
        </w:tc>
        <w:tc>
          <w:tcPr>
            <w:tcW w:w="1416" w:type="dxa"/>
          </w:tcPr>
          <w:p w14:paraId="59D2A691"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381,4</w:t>
            </w:r>
          </w:p>
        </w:tc>
        <w:tc>
          <w:tcPr>
            <w:tcW w:w="1416" w:type="dxa"/>
          </w:tcPr>
          <w:p w14:paraId="014CF0C1"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396,3</w:t>
            </w:r>
          </w:p>
        </w:tc>
        <w:tc>
          <w:tcPr>
            <w:tcW w:w="1416" w:type="dxa"/>
          </w:tcPr>
          <w:p w14:paraId="7FBCDB0D"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454,6</w:t>
            </w:r>
          </w:p>
        </w:tc>
        <w:tc>
          <w:tcPr>
            <w:tcW w:w="1416" w:type="dxa"/>
          </w:tcPr>
          <w:p w14:paraId="0B2C71BF"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471,1</w:t>
            </w:r>
          </w:p>
        </w:tc>
      </w:tr>
      <w:tr w:rsidR="00D5154F" w:rsidRPr="00FD0436" w14:paraId="78817EEA" w14:textId="77777777" w:rsidTr="00D5154F">
        <w:tc>
          <w:tcPr>
            <w:tcW w:w="2547" w:type="dxa"/>
          </w:tcPr>
          <w:p w14:paraId="7ED9BC86"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Карасукский муниципальный район городское и сельское население</w:t>
            </w:r>
          </w:p>
        </w:tc>
        <w:tc>
          <w:tcPr>
            <w:tcW w:w="1416" w:type="dxa"/>
          </w:tcPr>
          <w:p w14:paraId="02225E7D"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853,1</w:t>
            </w:r>
          </w:p>
        </w:tc>
        <w:tc>
          <w:tcPr>
            <w:tcW w:w="1416" w:type="dxa"/>
          </w:tcPr>
          <w:p w14:paraId="7B8F93FC"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452,4</w:t>
            </w:r>
          </w:p>
        </w:tc>
        <w:tc>
          <w:tcPr>
            <w:tcW w:w="1416" w:type="dxa"/>
          </w:tcPr>
          <w:p w14:paraId="4E2D1BB1"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410,1</w:t>
            </w:r>
          </w:p>
        </w:tc>
        <w:tc>
          <w:tcPr>
            <w:tcW w:w="1416" w:type="dxa"/>
          </w:tcPr>
          <w:p w14:paraId="338C2A7F"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495,2</w:t>
            </w:r>
          </w:p>
        </w:tc>
        <w:tc>
          <w:tcPr>
            <w:tcW w:w="1416" w:type="dxa"/>
          </w:tcPr>
          <w:p w14:paraId="234711C5"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386,4</w:t>
            </w:r>
          </w:p>
        </w:tc>
      </w:tr>
      <w:tr w:rsidR="00D5154F" w:rsidRPr="00FD0436" w14:paraId="5CABB997" w14:textId="77777777" w:rsidTr="00D5154F">
        <w:tc>
          <w:tcPr>
            <w:tcW w:w="2547" w:type="dxa"/>
          </w:tcPr>
          <w:p w14:paraId="1AEEDABC"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Каргатский муниципальный район городское и сельское население</w:t>
            </w:r>
          </w:p>
        </w:tc>
        <w:tc>
          <w:tcPr>
            <w:tcW w:w="1416" w:type="dxa"/>
          </w:tcPr>
          <w:p w14:paraId="584A1E5C"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547,9</w:t>
            </w:r>
          </w:p>
        </w:tc>
        <w:tc>
          <w:tcPr>
            <w:tcW w:w="1416" w:type="dxa"/>
          </w:tcPr>
          <w:p w14:paraId="2E7B94E0"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631,3</w:t>
            </w:r>
          </w:p>
        </w:tc>
        <w:tc>
          <w:tcPr>
            <w:tcW w:w="1416" w:type="dxa"/>
          </w:tcPr>
          <w:p w14:paraId="560B2CF7"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699,0</w:t>
            </w:r>
          </w:p>
        </w:tc>
        <w:tc>
          <w:tcPr>
            <w:tcW w:w="1416" w:type="dxa"/>
          </w:tcPr>
          <w:p w14:paraId="05C8E689"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771,5</w:t>
            </w:r>
          </w:p>
        </w:tc>
        <w:tc>
          <w:tcPr>
            <w:tcW w:w="1416" w:type="dxa"/>
          </w:tcPr>
          <w:p w14:paraId="0740D157"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750,6</w:t>
            </w:r>
          </w:p>
        </w:tc>
      </w:tr>
      <w:tr w:rsidR="00D5154F" w:rsidRPr="00FD0436" w14:paraId="06B14F16" w14:textId="77777777" w:rsidTr="00D5154F">
        <w:tc>
          <w:tcPr>
            <w:tcW w:w="2547" w:type="dxa"/>
          </w:tcPr>
          <w:p w14:paraId="42FBBE88"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Колыванский муниципальный район городское и сельское население</w:t>
            </w:r>
          </w:p>
        </w:tc>
        <w:tc>
          <w:tcPr>
            <w:tcW w:w="1416" w:type="dxa"/>
          </w:tcPr>
          <w:p w14:paraId="4EC937BB"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469,5</w:t>
            </w:r>
          </w:p>
        </w:tc>
        <w:tc>
          <w:tcPr>
            <w:tcW w:w="1416" w:type="dxa"/>
          </w:tcPr>
          <w:p w14:paraId="186BCFFC"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550,9</w:t>
            </w:r>
          </w:p>
        </w:tc>
        <w:tc>
          <w:tcPr>
            <w:tcW w:w="1416" w:type="dxa"/>
          </w:tcPr>
          <w:p w14:paraId="7B16C239"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645,7</w:t>
            </w:r>
          </w:p>
        </w:tc>
        <w:tc>
          <w:tcPr>
            <w:tcW w:w="1416" w:type="dxa"/>
          </w:tcPr>
          <w:p w14:paraId="3325F015"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642,9</w:t>
            </w:r>
          </w:p>
        </w:tc>
        <w:tc>
          <w:tcPr>
            <w:tcW w:w="1416" w:type="dxa"/>
          </w:tcPr>
          <w:p w14:paraId="51781458"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487,6</w:t>
            </w:r>
          </w:p>
        </w:tc>
      </w:tr>
      <w:tr w:rsidR="00D5154F" w:rsidRPr="00FD0436" w14:paraId="2808EC15" w14:textId="77777777" w:rsidTr="00D5154F">
        <w:tc>
          <w:tcPr>
            <w:tcW w:w="2547" w:type="dxa"/>
          </w:tcPr>
          <w:p w14:paraId="5B33ADAC"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Коченевский муниципальный район городское и сельское население</w:t>
            </w:r>
          </w:p>
        </w:tc>
        <w:tc>
          <w:tcPr>
            <w:tcW w:w="1416" w:type="dxa"/>
          </w:tcPr>
          <w:p w14:paraId="689A7F8A"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757,4</w:t>
            </w:r>
          </w:p>
        </w:tc>
        <w:tc>
          <w:tcPr>
            <w:tcW w:w="1416" w:type="dxa"/>
          </w:tcPr>
          <w:p w14:paraId="0A1BCC18"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627,9</w:t>
            </w:r>
          </w:p>
        </w:tc>
        <w:tc>
          <w:tcPr>
            <w:tcW w:w="1416" w:type="dxa"/>
          </w:tcPr>
          <w:p w14:paraId="67716AF7"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547,8</w:t>
            </w:r>
          </w:p>
        </w:tc>
        <w:tc>
          <w:tcPr>
            <w:tcW w:w="1416" w:type="dxa"/>
          </w:tcPr>
          <w:p w14:paraId="0521730E"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554,0</w:t>
            </w:r>
          </w:p>
        </w:tc>
        <w:tc>
          <w:tcPr>
            <w:tcW w:w="1416" w:type="dxa"/>
          </w:tcPr>
          <w:p w14:paraId="6F479415"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445,1</w:t>
            </w:r>
          </w:p>
        </w:tc>
      </w:tr>
      <w:tr w:rsidR="00D5154F" w:rsidRPr="00FD0436" w14:paraId="313F1ABA" w14:textId="77777777" w:rsidTr="00D5154F">
        <w:tc>
          <w:tcPr>
            <w:tcW w:w="2547" w:type="dxa"/>
          </w:tcPr>
          <w:p w14:paraId="79559E3E"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Кочковский муниципальный район городское и сельское население</w:t>
            </w:r>
          </w:p>
        </w:tc>
        <w:tc>
          <w:tcPr>
            <w:tcW w:w="1416" w:type="dxa"/>
          </w:tcPr>
          <w:p w14:paraId="64A4AEB3"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145,3</w:t>
            </w:r>
          </w:p>
        </w:tc>
        <w:tc>
          <w:tcPr>
            <w:tcW w:w="1416" w:type="dxa"/>
          </w:tcPr>
          <w:p w14:paraId="1CCF04BD"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257,7</w:t>
            </w:r>
          </w:p>
        </w:tc>
        <w:tc>
          <w:tcPr>
            <w:tcW w:w="1416" w:type="dxa"/>
          </w:tcPr>
          <w:p w14:paraId="4CF575DD"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384,9</w:t>
            </w:r>
          </w:p>
        </w:tc>
        <w:tc>
          <w:tcPr>
            <w:tcW w:w="1416" w:type="dxa"/>
          </w:tcPr>
          <w:p w14:paraId="7FB789C1"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366,5</w:t>
            </w:r>
          </w:p>
        </w:tc>
        <w:tc>
          <w:tcPr>
            <w:tcW w:w="1416" w:type="dxa"/>
          </w:tcPr>
          <w:p w14:paraId="3F2CB596"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228,9</w:t>
            </w:r>
          </w:p>
        </w:tc>
      </w:tr>
      <w:tr w:rsidR="00D5154F" w:rsidRPr="00FD0436" w14:paraId="3F9ACAD8" w14:textId="77777777" w:rsidTr="00D5154F">
        <w:tc>
          <w:tcPr>
            <w:tcW w:w="2547" w:type="dxa"/>
          </w:tcPr>
          <w:p w14:paraId="5CF1263D"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 xml:space="preserve">Краснозерский муниципальный район </w:t>
            </w:r>
            <w:r w:rsidRPr="00FD0436">
              <w:rPr>
                <w:rFonts w:ascii="Times New Roman" w:hAnsi="Times New Roman" w:cs="Times New Roman"/>
              </w:rPr>
              <w:lastRenderedPageBreak/>
              <w:t>городское и сельское население</w:t>
            </w:r>
          </w:p>
        </w:tc>
        <w:tc>
          <w:tcPr>
            <w:tcW w:w="1416" w:type="dxa"/>
          </w:tcPr>
          <w:p w14:paraId="2A54D5BE"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lastRenderedPageBreak/>
              <w:t>279,1</w:t>
            </w:r>
          </w:p>
        </w:tc>
        <w:tc>
          <w:tcPr>
            <w:tcW w:w="1416" w:type="dxa"/>
          </w:tcPr>
          <w:p w14:paraId="13989CDD"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282,4</w:t>
            </w:r>
          </w:p>
        </w:tc>
        <w:tc>
          <w:tcPr>
            <w:tcW w:w="1416" w:type="dxa"/>
          </w:tcPr>
          <w:p w14:paraId="60C67EA9"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321,3</w:t>
            </w:r>
          </w:p>
        </w:tc>
        <w:tc>
          <w:tcPr>
            <w:tcW w:w="1416" w:type="dxa"/>
          </w:tcPr>
          <w:p w14:paraId="39F5F1F6"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426,3</w:t>
            </w:r>
          </w:p>
        </w:tc>
        <w:tc>
          <w:tcPr>
            <w:tcW w:w="1416" w:type="dxa"/>
          </w:tcPr>
          <w:p w14:paraId="2B5038AB"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378,5</w:t>
            </w:r>
          </w:p>
        </w:tc>
      </w:tr>
      <w:tr w:rsidR="00D5154F" w:rsidRPr="00FD0436" w14:paraId="5E9D24E4" w14:textId="77777777" w:rsidTr="00D5154F">
        <w:tc>
          <w:tcPr>
            <w:tcW w:w="2547" w:type="dxa"/>
          </w:tcPr>
          <w:p w14:paraId="30648854"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Куйбышевский муниципальный район городское и сельское население</w:t>
            </w:r>
          </w:p>
        </w:tc>
        <w:tc>
          <w:tcPr>
            <w:tcW w:w="1416" w:type="dxa"/>
          </w:tcPr>
          <w:p w14:paraId="1BCEB969"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446,9</w:t>
            </w:r>
          </w:p>
        </w:tc>
        <w:tc>
          <w:tcPr>
            <w:tcW w:w="1416" w:type="dxa"/>
          </w:tcPr>
          <w:p w14:paraId="64ABC224"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383,4</w:t>
            </w:r>
          </w:p>
        </w:tc>
        <w:tc>
          <w:tcPr>
            <w:tcW w:w="1416" w:type="dxa"/>
          </w:tcPr>
          <w:p w14:paraId="2C43C67B"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370,7</w:t>
            </w:r>
          </w:p>
        </w:tc>
        <w:tc>
          <w:tcPr>
            <w:tcW w:w="1416" w:type="dxa"/>
          </w:tcPr>
          <w:p w14:paraId="3F2229A3"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375,5</w:t>
            </w:r>
          </w:p>
        </w:tc>
        <w:tc>
          <w:tcPr>
            <w:tcW w:w="1416" w:type="dxa"/>
          </w:tcPr>
          <w:p w14:paraId="1CA41A99"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355,8</w:t>
            </w:r>
          </w:p>
        </w:tc>
      </w:tr>
      <w:tr w:rsidR="00D5154F" w:rsidRPr="00FD0436" w14:paraId="4CC72256" w14:textId="77777777" w:rsidTr="00D5154F">
        <w:tc>
          <w:tcPr>
            <w:tcW w:w="2547" w:type="dxa"/>
          </w:tcPr>
          <w:p w14:paraId="4D9D1957"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Купинский муниципальный район городское и сельское население</w:t>
            </w:r>
          </w:p>
        </w:tc>
        <w:tc>
          <w:tcPr>
            <w:tcW w:w="1416" w:type="dxa"/>
          </w:tcPr>
          <w:p w14:paraId="1EE208A2"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404,7</w:t>
            </w:r>
          </w:p>
        </w:tc>
        <w:tc>
          <w:tcPr>
            <w:tcW w:w="1416" w:type="dxa"/>
          </w:tcPr>
          <w:p w14:paraId="6071E326"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364,5</w:t>
            </w:r>
          </w:p>
        </w:tc>
        <w:tc>
          <w:tcPr>
            <w:tcW w:w="1416" w:type="dxa"/>
          </w:tcPr>
          <w:p w14:paraId="0C2420C5"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269,6</w:t>
            </w:r>
          </w:p>
        </w:tc>
        <w:tc>
          <w:tcPr>
            <w:tcW w:w="1416" w:type="dxa"/>
          </w:tcPr>
          <w:p w14:paraId="6109D19F"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431,5</w:t>
            </w:r>
          </w:p>
        </w:tc>
        <w:tc>
          <w:tcPr>
            <w:tcW w:w="1416" w:type="dxa"/>
          </w:tcPr>
          <w:p w14:paraId="50BBB978"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410,6</w:t>
            </w:r>
          </w:p>
        </w:tc>
      </w:tr>
      <w:tr w:rsidR="00D5154F" w:rsidRPr="00FD0436" w14:paraId="1CD11430" w14:textId="77777777" w:rsidTr="00D5154F">
        <w:tc>
          <w:tcPr>
            <w:tcW w:w="2547" w:type="dxa"/>
          </w:tcPr>
          <w:p w14:paraId="0E7D0CBF"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Кыштовский муниципальный район городское и сельское население</w:t>
            </w:r>
          </w:p>
        </w:tc>
        <w:tc>
          <w:tcPr>
            <w:tcW w:w="1416" w:type="dxa"/>
          </w:tcPr>
          <w:p w14:paraId="6E5EA425"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803,2</w:t>
            </w:r>
          </w:p>
        </w:tc>
        <w:tc>
          <w:tcPr>
            <w:tcW w:w="1416" w:type="dxa"/>
          </w:tcPr>
          <w:p w14:paraId="3FCC1873"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961,2</w:t>
            </w:r>
          </w:p>
        </w:tc>
        <w:tc>
          <w:tcPr>
            <w:tcW w:w="1416" w:type="dxa"/>
          </w:tcPr>
          <w:p w14:paraId="13D2DB1B"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712,5</w:t>
            </w:r>
          </w:p>
        </w:tc>
        <w:tc>
          <w:tcPr>
            <w:tcW w:w="1416" w:type="dxa"/>
          </w:tcPr>
          <w:p w14:paraId="1B2C60CB"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751,5</w:t>
            </w:r>
          </w:p>
        </w:tc>
        <w:tc>
          <w:tcPr>
            <w:tcW w:w="1416" w:type="dxa"/>
          </w:tcPr>
          <w:p w14:paraId="108A1840"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458,4</w:t>
            </w:r>
          </w:p>
        </w:tc>
      </w:tr>
      <w:tr w:rsidR="00D5154F" w:rsidRPr="00FD0436" w14:paraId="2F340F9F" w14:textId="77777777" w:rsidTr="00D5154F">
        <w:tc>
          <w:tcPr>
            <w:tcW w:w="2547" w:type="dxa"/>
          </w:tcPr>
          <w:p w14:paraId="1C002D1D"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Маслянинский муниципальный район городское и сельское население</w:t>
            </w:r>
          </w:p>
        </w:tc>
        <w:tc>
          <w:tcPr>
            <w:tcW w:w="1416" w:type="dxa"/>
          </w:tcPr>
          <w:p w14:paraId="4DCF6370"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565,5</w:t>
            </w:r>
          </w:p>
        </w:tc>
        <w:tc>
          <w:tcPr>
            <w:tcW w:w="1416" w:type="dxa"/>
          </w:tcPr>
          <w:p w14:paraId="2826987B"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398,1</w:t>
            </w:r>
          </w:p>
        </w:tc>
        <w:tc>
          <w:tcPr>
            <w:tcW w:w="1416" w:type="dxa"/>
          </w:tcPr>
          <w:p w14:paraId="6BB46386"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441,4</w:t>
            </w:r>
          </w:p>
        </w:tc>
        <w:tc>
          <w:tcPr>
            <w:tcW w:w="1416" w:type="dxa"/>
          </w:tcPr>
          <w:p w14:paraId="025AF868"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489,3</w:t>
            </w:r>
          </w:p>
        </w:tc>
        <w:tc>
          <w:tcPr>
            <w:tcW w:w="1416" w:type="dxa"/>
          </w:tcPr>
          <w:p w14:paraId="76F85078"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648,3</w:t>
            </w:r>
          </w:p>
        </w:tc>
      </w:tr>
      <w:tr w:rsidR="00D5154F" w:rsidRPr="00FD0436" w14:paraId="63EFBBCA" w14:textId="77777777" w:rsidTr="00D5154F">
        <w:tc>
          <w:tcPr>
            <w:tcW w:w="2547" w:type="dxa"/>
          </w:tcPr>
          <w:p w14:paraId="7B481343"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Мошковский муниципальный район городское и сельское население</w:t>
            </w:r>
          </w:p>
        </w:tc>
        <w:tc>
          <w:tcPr>
            <w:tcW w:w="1416" w:type="dxa"/>
          </w:tcPr>
          <w:p w14:paraId="1717DCA4"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590,6</w:t>
            </w:r>
          </w:p>
        </w:tc>
        <w:tc>
          <w:tcPr>
            <w:tcW w:w="1416" w:type="dxa"/>
          </w:tcPr>
          <w:p w14:paraId="09783741"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506,8</w:t>
            </w:r>
          </w:p>
        </w:tc>
        <w:tc>
          <w:tcPr>
            <w:tcW w:w="1416" w:type="dxa"/>
          </w:tcPr>
          <w:p w14:paraId="63EC6A83"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482,9</w:t>
            </w:r>
          </w:p>
        </w:tc>
        <w:tc>
          <w:tcPr>
            <w:tcW w:w="1416" w:type="dxa"/>
          </w:tcPr>
          <w:p w14:paraId="7FBF22BD"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526,1</w:t>
            </w:r>
          </w:p>
        </w:tc>
        <w:tc>
          <w:tcPr>
            <w:tcW w:w="1416" w:type="dxa"/>
          </w:tcPr>
          <w:p w14:paraId="62A4B63A"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505,8</w:t>
            </w:r>
          </w:p>
        </w:tc>
      </w:tr>
      <w:tr w:rsidR="00D5154F" w:rsidRPr="00FD0436" w14:paraId="3147FF83" w14:textId="77777777" w:rsidTr="00D5154F">
        <w:tc>
          <w:tcPr>
            <w:tcW w:w="2547" w:type="dxa"/>
          </w:tcPr>
          <w:p w14:paraId="7F0423B9"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Новосибирский муниципальный район городское и сельское население</w:t>
            </w:r>
          </w:p>
        </w:tc>
        <w:tc>
          <w:tcPr>
            <w:tcW w:w="1416" w:type="dxa"/>
          </w:tcPr>
          <w:p w14:paraId="5CDB6D43"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274,2</w:t>
            </w:r>
          </w:p>
        </w:tc>
        <w:tc>
          <w:tcPr>
            <w:tcW w:w="1416" w:type="dxa"/>
          </w:tcPr>
          <w:p w14:paraId="68FB8352"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297,2</w:t>
            </w:r>
          </w:p>
        </w:tc>
        <w:tc>
          <w:tcPr>
            <w:tcW w:w="1416" w:type="dxa"/>
          </w:tcPr>
          <w:p w14:paraId="13E9D4C8"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286,4</w:t>
            </w:r>
          </w:p>
        </w:tc>
        <w:tc>
          <w:tcPr>
            <w:tcW w:w="1416" w:type="dxa"/>
          </w:tcPr>
          <w:p w14:paraId="0C94B707"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315,5</w:t>
            </w:r>
          </w:p>
        </w:tc>
        <w:tc>
          <w:tcPr>
            <w:tcW w:w="1416" w:type="dxa"/>
          </w:tcPr>
          <w:p w14:paraId="403E4E20"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326,6</w:t>
            </w:r>
          </w:p>
        </w:tc>
      </w:tr>
      <w:tr w:rsidR="00D5154F" w:rsidRPr="00FD0436" w14:paraId="3B400104" w14:textId="77777777" w:rsidTr="00D5154F">
        <w:tc>
          <w:tcPr>
            <w:tcW w:w="2547" w:type="dxa"/>
          </w:tcPr>
          <w:p w14:paraId="32220EEB"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Ордынский муниципальный район городское и сельское население</w:t>
            </w:r>
          </w:p>
        </w:tc>
        <w:tc>
          <w:tcPr>
            <w:tcW w:w="1416" w:type="dxa"/>
          </w:tcPr>
          <w:p w14:paraId="5FA32E67"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755,1</w:t>
            </w:r>
          </w:p>
        </w:tc>
        <w:tc>
          <w:tcPr>
            <w:tcW w:w="1416" w:type="dxa"/>
          </w:tcPr>
          <w:p w14:paraId="123807E0"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659,7</w:t>
            </w:r>
          </w:p>
        </w:tc>
        <w:tc>
          <w:tcPr>
            <w:tcW w:w="1416" w:type="dxa"/>
          </w:tcPr>
          <w:p w14:paraId="0A92E9C8"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508,5</w:t>
            </w:r>
          </w:p>
        </w:tc>
        <w:tc>
          <w:tcPr>
            <w:tcW w:w="1416" w:type="dxa"/>
          </w:tcPr>
          <w:p w14:paraId="411F431F"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535,1</w:t>
            </w:r>
          </w:p>
        </w:tc>
        <w:tc>
          <w:tcPr>
            <w:tcW w:w="1416" w:type="dxa"/>
          </w:tcPr>
          <w:p w14:paraId="675ECF35"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493,5</w:t>
            </w:r>
          </w:p>
        </w:tc>
      </w:tr>
      <w:tr w:rsidR="00D5154F" w:rsidRPr="00FD0436" w14:paraId="4C491594" w14:textId="77777777" w:rsidTr="00D5154F">
        <w:tc>
          <w:tcPr>
            <w:tcW w:w="2547" w:type="dxa"/>
          </w:tcPr>
          <w:p w14:paraId="2173CB59"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Северный муниципальный район городское и сельское население</w:t>
            </w:r>
          </w:p>
        </w:tc>
        <w:tc>
          <w:tcPr>
            <w:tcW w:w="1416" w:type="dxa"/>
          </w:tcPr>
          <w:p w14:paraId="724CE773"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747,2</w:t>
            </w:r>
          </w:p>
        </w:tc>
        <w:tc>
          <w:tcPr>
            <w:tcW w:w="1416" w:type="dxa"/>
          </w:tcPr>
          <w:p w14:paraId="0B5829FB"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607,3</w:t>
            </w:r>
          </w:p>
        </w:tc>
        <w:tc>
          <w:tcPr>
            <w:tcW w:w="1416" w:type="dxa"/>
          </w:tcPr>
          <w:p w14:paraId="504F37C2"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721,1</w:t>
            </w:r>
          </w:p>
        </w:tc>
        <w:tc>
          <w:tcPr>
            <w:tcW w:w="1416" w:type="dxa"/>
          </w:tcPr>
          <w:p w14:paraId="0A1AE273"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772,4</w:t>
            </w:r>
          </w:p>
        </w:tc>
        <w:tc>
          <w:tcPr>
            <w:tcW w:w="1416" w:type="dxa"/>
          </w:tcPr>
          <w:p w14:paraId="446E0881"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795,0</w:t>
            </w:r>
          </w:p>
        </w:tc>
      </w:tr>
      <w:tr w:rsidR="00D5154F" w:rsidRPr="00FD0436" w14:paraId="72085431" w14:textId="77777777" w:rsidTr="00D5154F">
        <w:tc>
          <w:tcPr>
            <w:tcW w:w="2547" w:type="dxa"/>
          </w:tcPr>
          <w:p w14:paraId="2ACDAB01"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Сузунский муниципальный район городское и сельское население</w:t>
            </w:r>
          </w:p>
        </w:tc>
        <w:tc>
          <w:tcPr>
            <w:tcW w:w="1416" w:type="dxa"/>
          </w:tcPr>
          <w:p w14:paraId="2F260FD8"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453,9</w:t>
            </w:r>
          </w:p>
        </w:tc>
        <w:tc>
          <w:tcPr>
            <w:tcW w:w="1416" w:type="dxa"/>
          </w:tcPr>
          <w:p w14:paraId="623A9A13"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366,4</w:t>
            </w:r>
          </w:p>
        </w:tc>
        <w:tc>
          <w:tcPr>
            <w:tcW w:w="1416" w:type="dxa"/>
          </w:tcPr>
          <w:p w14:paraId="7D35A51D"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312,8</w:t>
            </w:r>
          </w:p>
        </w:tc>
        <w:tc>
          <w:tcPr>
            <w:tcW w:w="1416" w:type="dxa"/>
          </w:tcPr>
          <w:p w14:paraId="0E0C3E0D"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332,8</w:t>
            </w:r>
          </w:p>
        </w:tc>
        <w:tc>
          <w:tcPr>
            <w:tcW w:w="1416" w:type="dxa"/>
          </w:tcPr>
          <w:p w14:paraId="06B53D96"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291,4</w:t>
            </w:r>
          </w:p>
        </w:tc>
      </w:tr>
      <w:tr w:rsidR="00D5154F" w:rsidRPr="00FD0436" w14:paraId="6A981C80" w14:textId="77777777" w:rsidTr="00D5154F">
        <w:tc>
          <w:tcPr>
            <w:tcW w:w="2547" w:type="dxa"/>
          </w:tcPr>
          <w:p w14:paraId="4492DE8D"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Татарский муниципальный район городское и сельское население</w:t>
            </w:r>
          </w:p>
        </w:tc>
        <w:tc>
          <w:tcPr>
            <w:tcW w:w="1416" w:type="dxa"/>
          </w:tcPr>
          <w:p w14:paraId="51709FB6"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769,0</w:t>
            </w:r>
          </w:p>
        </w:tc>
        <w:tc>
          <w:tcPr>
            <w:tcW w:w="1416" w:type="dxa"/>
          </w:tcPr>
          <w:p w14:paraId="68ABF6CF"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527,2</w:t>
            </w:r>
          </w:p>
        </w:tc>
        <w:tc>
          <w:tcPr>
            <w:tcW w:w="1416" w:type="dxa"/>
          </w:tcPr>
          <w:p w14:paraId="28286068"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483,4</w:t>
            </w:r>
          </w:p>
        </w:tc>
        <w:tc>
          <w:tcPr>
            <w:tcW w:w="1416" w:type="dxa"/>
          </w:tcPr>
          <w:p w14:paraId="30073D44"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551,5</w:t>
            </w:r>
          </w:p>
        </w:tc>
        <w:tc>
          <w:tcPr>
            <w:tcW w:w="1416" w:type="dxa"/>
          </w:tcPr>
          <w:p w14:paraId="20C6181F"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264,6</w:t>
            </w:r>
          </w:p>
        </w:tc>
      </w:tr>
      <w:tr w:rsidR="00D5154F" w:rsidRPr="00FD0436" w14:paraId="31B0ECFD" w14:textId="77777777" w:rsidTr="00D5154F">
        <w:tc>
          <w:tcPr>
            <w:tcW w:w="2547" w:type="dxa"/>
          </w:tcPr>
          <w:p w14:paraId="688A4007"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Тогучинский муниципальный район городское и сельское население</w:t>
            </w:r>
          </w:p>
        </w:tc>
        <w:tc>
          <w:tcPr>
            <w:tcW w:w="1416" w:type="dxa"/>
          </w:tcPr>
          <w:p w14:paraId="1AC72B1B"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396,0</w:t>
            </w:r>
          </w:p>
        </w:tc>
        <w:tc>
          <w:tcPr>
            <w:tcW w:w="1416" w:type="dxa"/>
          </w:tcPr>
          <w:p w14:paraId="65CD6720"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352,0</w:t>
            </w:r>
          </w:p>
        </w:tc>
        <w:tc>
          <w:tcPr>
            <w:tcW w:w="1416" w:type="dxa"/>
          </w:tcPr>
          <w:p w14:paraId="13FA18EF"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261,9</w:t>
            </w:r>
          </w:p>
        </w:tc>
        <w:tc>
          <w:tcPr>
            <w:tcW w:w="1416" w:type="dxa"/>
          </w:tcPr>
          <w:p w14:paraId="7C9B4849"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298,1</w:t>
            </w:r>
          </w:p>
        </w:tc>
        <w:tc>
          <w:tcPr>
            <w:tcW w:w="1416" w:type="dxa"/>
          </w:tcPr>
          <w:p w14:paraId="6C3112F3"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258,3</w:t>
            </w:r>
          </w:p>
        </w:tc>
      </w:tr>
      <w:tr w:rsidR="00D5154F" w:rsidRPr="00FD0436" w14:paraId="0C29E6DD" w14:textId="77777777" w:rsidTr="00D5154F">
        <w:tc>
          <w:tcPr>
            <w:tcW w:w="2547" w:type="dxa"/>
          </w:tcPr>
          <w:p w14:paraId="6B80715C"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Убинский муниципальный район городское и сельское население</w:t>
            </w:r>
          </w:p>
        </w:tc>
        <w:tc>
          <w:tcPr>
            <w:tcW w:w="1416" w:type="dxa"/>
          </w:tcPr>
          <w:p w14:paraId="3989D341"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498,4</w:t>
            </w:r>
          </w:p>
        </w:tc>
        <w:tc>
          <w:tcPr>
            <w:tcW w:w="1416" w:type="dxa"/>
          </w:tcPr>
          <w:p w14:paraId="777A2FC3"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518,2</w:t>
            </w:r>
          </w:p>
        </w:tc>
        <w:tc>
          <w:tcPr>
            <w:tcW w:w="1416" w:type="dxa"/>
          </w:tcPr>
          <w:p w14:paraId="2587532A"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423,2</w:t>
            </w:r>
          </w:p>
        </w:tc>
        <w:tc>
          <w:tcPr>
            <w:tcW w:w="1416" w:type="dxa"/>
          </w:tcPr>
          <w:p w14:paraId="538E2788"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486,0</w:t>
            </w:r>
          </w:p>
        </w:tc>
        <w:tc>
          <w:tcPr>
            <w:tcW w:w="1416" w:type="dxa"/>
          </w:tcPr>
          <w:p w14:paraId="0F8F6BDE"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511,6</w:t>
            </w:r>
          </w:p>
        </w:tc>
      </w:tr>
      <w:tr w:rsidR="00D5154F" w:rsidRPr="00FD0436" w14:paraId="059D8CE3" w14:textId="77777777" w:rsidTr="00D5154F">
        <w:tc>
          <w:tcPr>
            <w:tcW w:w="2547" w:type="dxa"/>
          </w:tcPr>
          <w:p w14:paraId="3E8A5D24"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Усть-Таркский муниципальный район городское и сельское население</w:t>
            </w:r>
          </w:p>
        </w:tc>
        <w:tc>
          <w:tcPr>
            <w:tcW w:w="1416" w:type="dxa"/>
          </w:tcPr>
          <w:p w14:paraId="5D23F209"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620,6</w:t>
            </w:r>
          </w:p>
        </w:tc>
        <w:tc>
          <w:tcPr>
            <w:tcW w:w="1416" w:type="dxa"/>
          </w:tcPr>
          <w:p w14:paraId="470939CE"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663,3</w:t>
            </w:r>
          </w:p>
        </w:tc>
        <w:tc>
          <w:tcPr>
            <w:tcW w:w="1416" w:type="dxa"/>
          </w:tcPr>
          <w:p w14:paraId="47FB7B50"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621,1</w:t>
            </w:r>
          </w:p>
        </w:tc>
        <w:tc>
          <w:tcPr>
            <w:tcW w:w="1416" w:type="dxa"/>
          </w:tcPr>
          <w:p w14:paraId="15B67FFC"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866,9</w:t>
            </w:r>
          </w:p>
        </w:tc>
        <w:tc>
          <w:tcPr>
            <w:tcW w:w="1416" w:type="dxa"/>
          </w:tcPr>
          <w:p w14:paraId="1558AACF"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572,8</w:t>
            </w:r>
          </w:p>
        </w:tc>
      </w:tr>
      <w:tr w:rsidR="00D5154F" w:rsidRPr="00FD0436" w14:paraId="3417C4EA" w14:textId="77777777" w:rsidTr="00D5154F">
        <w:tc>
          <w:tcPr>
            <w:tcW w:w="2547" w:type="dxa"/>
          </w:tcPr>
          <w:p w14:paraId="08329119"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Чановский муниципальный район городское и сельское население</w:t>
            </w:r>
          </w:p>
        </w:tc>
        <w:tc>
          <w:tcPr>
            <w:tcW w:w="1416" w:type="dxa"/>
          </w:tcPr>
          <w:p w14:paraId="16F51B24"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241,2</w:t>
            </w:r>
          </w:p>
        </w:tc>
        <w:tc>
          <w:tcPr>
            <w:tcW w:w="1416" w:type="dxa"/>
          </w:tcPr>
          <w:p w14:paraId="541EEA40"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261,2</w:t>
            </w:r>
          </w:p>
        </w:tc>
        <w:tc>
          <w:tcPr>
            <w:tcW w:w="1416" w:type="dxa"/>
          </w:tcPr>
          <w:p w14:paraId="410D7F9A"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342,6</w:t>
            </w:r>
          </w:p>
        </w:tc>
        <w:tc>
          <w:tcPr>
            <w:tcW w:w="1416" w:type="dxa"/>
          </w:tcPr>
          <w:p w14:paraId="3DE5156E"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325,1</w:t>
            </w:r>
          </w:p>
        </w:tc>
        <w:tc>
          <w:tcPr>
            <w:tcW w:w="1416" w:type="dxa"/>
          </w:tcPr>
          <w:p w14:paraId="1873F8AD"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319,7</w:t>
            </w:r>
          </w:p>
        </w:tc>
      </w:tr>
      <w:tr w:rsidR="00D5154F" w:rsidRPr="00FD0436" w14:paraId="288D644C" w14:textId="77777777" w:rsidTr="00D5154F">
        <w:tc>
          <w:tcPr>
            <w:tcW w:w="2547" w:type="dxa"/>
          </w:tcPr>
          <w:p w14:paraId="0EEA041A"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Черепановский муниципальный район городское и сельское население</w:t>
            </w:r>
          </w:p>
        </w:tc>
        <w:tc>
          <w:tcPr>
            <w:tcW w:w="1416" w:type="dxa"/>
          </w:tcPr>
          <w:p w14:paraId="42AC0AAC"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379,5</w:t>
            </w:r>
          </w:p>
        </w:tc>
        <w:tc>
          <w:tcPr>
            <w:tcW w:w="1416" w:type="dxa"/>
          </w:tcPr>
          <w:p w14:paraId="5D224F49"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367,5</w:t>
            </w:r>
          </w:p>
        </w:tc>
        <w:tc>
          <w:tcPr>
            <w:tcW w:w="1416" w:type="dxa"/>
          </w:tcPr>
          <w:p w14:paraId="08488574"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369,3</w:t>
            </w:r>
          </w:p>
        </w:tc>
        <w:tc>
          <w:tcPr>
            <w:tcW w:w="1416" w:type="dxa"/>
          </w:tcPr>
          <w:p w14:paraId="61347620"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334,4</w:t>
            </w:r>
          </w:p>
        </w:tc>
        <w:tc>
          <w:tcPr>
            <w:tcW w:w="1416" w:type="dxa"/>
          </w:tcPr>
          <w:p w14:paraId="34A4924D"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375,1</w:t>
            </w:r>
          </w:p>
        </w:tc>
      </w:tr>
      <w:tr w:rsidR="00D5154F" w:rsidRPr="00FD0436" w14:paraId="4DA9761B" w14:textId="77777777" w:rsidTr="00D5154F">
        <w:tc>
          <w:tcPr>
            <w:tcW w:w="2547" w:type="dxa"/>
          </w:tcPr>
          <w:p w14:paraId="534D86A8"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Чистоозерный муниципальный район городское и сельское население</w:t>
            </w:r>
          </w:p>
        </w:tc>
        <w:tc>
          <w:tcPr>
            <w:tcW w:w="1416" w:type="dxa"/>
          </w:tcPr>
          <w:p w14:paraId="6033CD12"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502,1</w:t>
            </w:r>
          </w:p>
        </w:tc>
        <w:tc>
          <w:tcPr>
            <w:tcW w:w="1416" w:type="dxa"/>
          </w:tcPr>
          <w:p w14:paraId="3E4F16E9"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343,1</w:t>
            </w:r>
          </w:p>
        </w:tc>
        <w:tc>
          <w:tcPr>
            <w:tcW w:w="1416" w:type="dxa"/>
          </w:tcPr>
          <w:p w14:paraId="7B2ECDA5"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437,1</w:t>
            </w:r>
          </w:p>
        </w:tc>
        <w:tc>
          <w:tcPr>
            <w:tcW w:w="1416" w:type="dxa"/>
          </w:tcPr>
          <w:p w14:paraId="4D942D73"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461,9</w:t>
            </w:r>
          </w:p>
        </w:tc>
        <w:tc>
          <w:tcPr>
            <w:tcW w:w="1416" w:type="dxa"/>
          </w:tcPr>
          <w:p w14:paraId="48A06E04"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340,5</w:t>
            </w:r>
          </w:p>
        </w:tc>
      </w:tr>
      <w:tr w:rsidR="00D5154F" w:rsidRPr="00FD0436" w14:paraId="4C4F5747" w14:textId="77777777" w:rsidTr="00D5154F">
        <w:tc>
          <w:tcPr>
            <w:tcW w:w="2547" w:type="dxa"/>
          </w:tcPr>
          <w:p w14:paraId="7924BDCD"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lastRenderedPageBreak/>
              <w:t>Чулымский муниципальный район городское и сельское население</w:t>
            </w:r>
          </w:p>
        </w:tc>
        <w:tc>
          <w:tcPr>
            <w:tcW w:w="1416" w:type="dxa"/>
          </w:tcPr>
          <w:p w14:paraId="11925311"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993,7</w:t>
            </w:r>
          </w:p>
        </w:tc>
        <w:tc>
          <w:tcPr>
            <w:tcW w:w="1416" w:type="dxa"/>
          </w:tcPr>
          <w:p w14:paraId="358974BD"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832,5</w:t>
            </w:r>
          </w:p>
        </w:tc>
        <w:tc>
          <w:tcPr>
            <w:tcW w:w="1416" w:type="dxa"/>
          </w:tcPr>
          <w:p w14:paraId="75504E06"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897,2</w:t>
            </w:r>
          </w:p>
        </w:tc>
        <w:tc>
          <w:tcPr>
            <w:tcW w:w="1416" w:type="dxa"/>
          </w:tcPr>
          <w:p w14:paraId="24CE3471"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859,7</w:t>
            </w:r>
          </w:p>
        </w:tc>
        <w:tc>
          <w:tcPr>
            <w:tcW w:w="1416" w:type="dxa"/>
          </w:tcPr>
          <w:p w14:paraId="15BE9B0F"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513,1</w:t>
            </w:r>
          </w:p>
        </w:tc>
      </w:tr>
      <w:tr w:rsidR="00D5154F" w:rsidRPr="00FD0436" w14:paraId="0DBC3BEF" w14:textId="77777777" w:rsidTr="00D5154F">
        <w:tc>
          <w:tcPr>
            <w:tcW w:w="2547" w:type="dxa"/>
          </w:tcPr>
          <w:p w14:paraId="1AD42DEA"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Городской округ город Новосибирск*</w:t>
            </w:r>
          </w:p>
        </w:tc>
        <w:tc>
          <w:tcPr>
            <w:tcW w:w="1416" w:type="dxa"/>
          </w:tcPr>
          <w:p w14:paraId="58F22BCB"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337,7</w:t>
            </w:r>
          </w:p>
        </w:tc>
        <w:tc>
          <w:tcPr>
            <w:tcW w:w="1416" w:type="dxa"/>
          </w:tcPr>
          <w:p w14:paraId="5D86F704"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346,3</w:t>
            </w:r>
          </w:p>
        </w:tc>
        <w:tc>
          <w:tcPr>
            <w:tcW w:w="1416" w:type="dxa"/>
          </w:tcPr>
          <w:p w14:paraId="1DBF405A"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369,0</w:t>
            </w:r>
          </w:p>
        </w:tc>
        <w:tc>
          <w:tcPr>
            <w:tcW w:w="1416" w:type="dxa"/>
          </w:tcPr>
          <w:p w14:paraId="4D1485C0"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374,5</w:t>
            </w:r>
          </w:p>
        </w:tc>
        <w:tc>
          <w:tcPr>
            <w:tcW w:w="1416" w:type="dxa"/>
          </w:tcPr>
          <w:p w14:paraId="275BF46A"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374,3</w:t>
            </w:r>
          </w:p>
        </w:tc>
      </w:tr>
      <w:tr w:rsidR="00D5154F" w:rsidRPr="00FD0436" w14:paraId="1075E37D" w14:textId="77777777" w:rsidTr="00D5154F">
        <w:tc>
          <w:tcPr>
            <w:tcW w:w="2547" w:type="dxa"/>
          </w:tcPr>
          <w:p w14:paraId="095406DC"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Городской округ город Бердск городское и сельское население</w:t>
            </w:r>
          </w:p>
        </w:tc>
        <w:tc>
          <w:tcPr>
            <w:tcW w:w="1416" w:type="dxa"/>
          </w:tcPr>
          <w:p w14:paraId="7797E0E3"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251,7</w:t>
            </w:r>
          </w:p>
        </w:tc>
        <w:tc>
          <w:tcPr>
            <w:tcW w:w="1416" w:type="dxa"/>
          </w:tcPr>
          <w:p w14:paraId="189B62CC"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251,2</w:t>
            </w:r>
          </w:p>
        </w:tc>
        <w:tc>
          <w:tcPr>
            <w:tcW w:w="1416" w:type="dxa"/>
          </w:tcPr>
          <w:p w14:paraId="1C29E92E"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215,9</w:t>
            </w:r>
          </w:p>
        </w:tc>
        <w:tc>
          <w:tcPr>
            <w:tcW w:w="1416" w:type="dxa"/>
          </w:tcPr>
          <w:p w14:paraId="0EE33E9D"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267,4</w:t>
            </w:r>
          </w:p>
        </w:tc>
        <w:tc>
          <w:tcPr>
            <w:tcW w:w="1416" w:type="dxa"/>
          </w:tcPr>
          <w:p w14:paraId="3EE5C9A7"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246,4</w:t>
            </w:r>
          </w:p>
        </w:tc>
      </w:tr>
      <w:tr w:rsidR="00D5154F" w:rsidRPr="00FD0436" w14:paraId="41143259" w14:textId="77777777" w:rsidTr="00D5154F">
        <w:tc>
          <w:tcPr>
            <w:tcW w:w="2547" w:type="dxa"/>
          </w:tcPr>
          <w:p w14:paraId="15A4E165"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Городской округ город Искитим городское и сельское население</w:t>
            </w:r>
          </w:p>
        </w:tc>
        <w:tc>
          <w:tcPr>
            <w:tcW w:w="1416" w:type="dxa"/>
          </w:tcPr>
          <w:p w14:paraId="71678EE5"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433,7</w:t>
            </w:r>
          </w:p>
        </w:tc>
        <w:tc>
          <w:tcPr>
            <w:tcW w:w="1416" w:type="dxa"/>
          </w:tcPr>
          <w:p w14:paraId="2CE1D1AA"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308,2</w:t>
            </w:r>
          </w:p>
        </w:tc>
        <w:tc>
          <w:tcPr>
            <w:tcW w:w="1416" w:type="dxa"/>
          </w:tcPr>
          <w:p w14:paraId="6E3544F1"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369,7</w:t>
            </w:r>
          </w:p>
        </w:tc>
        <w:tc>
          <w:tcPr>
            <w:tcW w:w="1416" w:type="dxa"/>
          </w:tcPr>
          <w:p w14:paraId="0CA2B7C2"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365,2</w:t>
            </w:r>
          </w:p>
        </w:tc>
        <w:tc>
          <w:tcPr>
            <w:tcW w:w="1416" w:type="dxa"/>
          </w:tcPr>
          <w:p w14:paraId="597037A9"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458,4</w:t>
            </w:r>
          </w:p>
        </w:tc>
      </w:tr>
      <w:tr w:rsidR="00D5154F" w:rsidRPr="00FD0436" w14:paraId="38462EF3" w14:textId="77777777" w:rsidTr="00D5154F">
        <w:tc>
          <w:tcPr>
            <w:tcW w:w="2547" w:type="dxa"/>
          </w:tcPr>
          <w:p w14:paraId="3EDC6603"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Городской округ город Обь городское и сельское население</w:t>
            </w:r>
          </w:p>
        </w:tc>
        <w:tc>
          <w:tcPr>
            <w:tcW w:w="1416" w:type="dxa"/>
          </w:tcPr>
          <w:p w14:paraId="28424739"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581,9</w:t>
            </w:r>
          </w:p>
        </w:tc>
        <w:tc>
          <w:tcPr>
            <w:tcW w:w="1416" w:type="dxa"/>
          </w:tcPr>
          <w:p w14:paraId="11B33026"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571,3</w:t>
            </w:r>
          </w:p>
        </w:tc>
        <w:tc>
          <w:tcPr>
            <w:tcW w:w="1416" w:type="dxa"/>
          </w:tcPr>
          <w:p w14:paraId="224ADE80"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434,2</w:t>
            </w:r>
          </w:p>
        </w:tc>
        <w:tc>
          <w:tcPr>
            <w:tcW w:w="1416" w:type="dxa"/>
          </w:tcPr>
          <w:p w14:paraId="2D468CEC"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591,8</w:t>
            </w:r>
          </w:p>
        </w:tc>
        <w:tc>
          <w:tcPr>
            <w:tcW w:w="1416" w:type="dxa"/>
          </w:tcPr>
          <w:p w14:paraId="06990AF6"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468,1</w:t>
            </w:r>
          </w:p>
        </w:tc>
      </w:tr>
      <w:tr w:rsidR="00D5154F" w:rsidRPr="00FD0436" w14:paraId="6CD7985C" w14:textId="77777777" w:rsidTr="00D5154F">
        <w:tc>
          <w:tcPr>
            <w:tcW w:w="2547" w:type="dxa"/>
          </w:tcPr>
          <w:p w14:paraId="7783E0DD"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Городской округ рабочий посёлок Кольцово городское и сельское население</w:t>
            </w:r>
          </w:p>
        </w:tc>
        <w:tc>
          <w:tcPr>
            <w:tcW w:w="1416" w:type="dxa"/>
          </w:tcPr>
          <w:p w14:paraId="19566E28"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218,3</w:t>
            </w:r>
          </w:p>
        </w:tc>
        <w:tc>
          <w:tcPr>
            <w:tcW w:w="1416" w:type="dxa"/>
          </w:tcPr>
          <w:p w14:paraId="23CCAF5A"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234,8</w:t>
            </w:r>
          </w:p>
        </w:tc>
        <w:tc>
          <w:tcPr>
            <w:tcW w:w="1416" w:type="dxa"/>
          </w:tcPr>
          <w:p w14:paraId="7E6FD9B9"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192,5</w:t>
            </w:r>
          </w:p>
        </w:tc>
        <w:tc>
          <w:tcPr>
            <w:tcW w:w="1416" w:type="dxa"/>
          </w:tcPr>
          <w:p w14:paraId="240079BB"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277,8</w:t>
            </w:r>
          </w:p>
        </w:tc>
        <w:tc>
          <w:tcPr>
            <w:tcW w:w="1416" w:type="dxa"/>
          </w:tcPr>
          <w:p w14:paraId="414AC796"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260,7</w:t>
            </w:r>
          </w:p>
        </w:tc>
      </w:tr>
    </w:tbl>
    <w:p w14:paraId="25FCFD94" w14:textId="77777777" w:rsidR="00D5154F" w:rsidRPr="00FD0436" w:rsidRDefault="00D5154F" w:rsidP="00D5154F">
      <w:pPr>
        <w:pStyle w:val="a9"/>
        <w:spacing w:after="0" w:line="240" w:lineRule="auto"/>
        <w:ind w:left="0" w:firstLine="709"/>
        <w:jc w:val="both"/>
        <w:rPr>
          <w:rFonts w:ascii="Times New Roman" w:hAnsi="Times New Roman"/>
          <w:sz w:val="28"/>
          <w:szCs w:val="28"/>
        </w:rPr>
      </w:pPr>
    </w:p>
    <w:p w14:paraId="7598EFDA" w14:textId="77777777" w:rsidR="00D5154F" w:rsidRPr="00FD0436" w:rsidRDefault="00D5154F" w:rsidP="00D5154F">
      <w:pPr>
        <w:jc w:val="both"/>
        <w:rPr>
          <w:rFonts w:ascii="Times New Roman" w:hAnsi="Times New Roman" w:cs="Times New Roman"/>
        </w:rPr>
      </w:pPr>
      <w:r w:rsidRPr="00FD0436">
        <w:rPr>
          <w:rFonts w:ascii="Times New Roman" w:hAnsi="Times New Roman" w:cs="Times New Roman"/>
        </w:rPr>
        <w:t>* По данным Территориального органа Федеральной службы Государственной статистики по Новосибирской области</w:t>
      </w:r>
    </w:p>
    <w:p w14:paraId="07367D47" w14:textId="77777777" w:rsidR="00D5154F" w:rsidRPr="00FD0436" w:rsidRDefault="00D5154F" w:rsidP="00D5154F">
      <w:pPr>
        <w:pStyle w:val="a9"/>
        <w:spacing w:after="0" w:line="240" w:lineRule="auto"/>
        <w:ind w:left="0" w:firstLine="709"/>
        <w:jc w:val="both"/>
        <w:rPr>
          <w:rFonts w:ascii="Times New Roman" w:hAnsi="Times New Roman"/>
          <w:sz w:val="28"/>
          <w:szCs w:val="28"/>
        </w:rPr>
      </w:pPr>
    </w:p>
    <w:p w14:paraId="5070C2AA" w14:textId="77777777" w:rsidR="00D5154F" w:rsidRPr="00FD0436" w:rsidRDefault="00D5154F" w:rsidP="00D5154F">
      <w:pPr>
        <w:pStyle w:val="a9"/>
        <w:ind w:left="142" w:firstLine="578"/>
        <w:jc w:val="right"/>
        <w:outlineLvl w:val="0"/>
        <w:rPr>
          <w:rFonts w:ascii="Times New Roman" w:eastAsia="Arial" w:hAnsi="Times New Roman"/>
          <w:lang w:eastAsia="ru-RU"/>
        </w:rPr>
      </w:pPr>
      <w:r w:rsidRPr="00FD0436">
        <w:rPr>
          <w:rFonts w:ascii="Times New Roman" w:eastAsia="Arial" w:hAnsi="Times New Roman"/>
          <w:lang w:eastAsia="ru-RU"/>
        </w:rPr>
        <w:t>Таблица № 8</w:t>
      </w:r>
    </w:p>
    <w:p w14:paraId="10E8E49A" w14:textId="77777777" w:rsidR="00D5154F" w:rsidRPr="00FD0436" w:rsidRDefault="00D5154F" w:rsidP="00D5154F">
      <w:pPr>
        <w:pStyle w:val="a9"/>
        <w:spacing w:after="0" w:line="240" w:lineRule="auto"/>
        <w:ind w:left="0" w:firstLine="709"/>
        <w:jc w:val="center"/>
        <w:rPr>
          <w:rFonts w:ascii="Times New Roman" w:hAnsi="Times New Roman"/>
          <w:b/>
          <w:sz w:val="24"/>
          <w:szCs w:val="24"/>
        </w:rPr>
      </w:pPr>
      <w:r w:rsidRPr="00FD0436">
        <w:rPr>
          <w:rFonts w:ascii="Times New Roman" w:hAnsi="Times New Roman"/>
          <w:b/>
          <w:sz w:val="24"/>
          <w:szCs w:val="24"/>
        </w:rPr>
        <w:t xml:space="preserve">Число </w:t>
      </w:r>
      <w:proofErr w:type="gramStart"/>
      <w:r w:rsidRPr="00FD0436">
        <w:rPr>
          <w:rFonts w:ascii="Times New Roman" w:hAnsi="Times New Roman"/>
          <w:b/>
          <w:sz w:val="24"/>
          <w:szCs w:val="24"/>
        </w:rPr>
        <w:t>зарегистрированных  в</w:t>
      </w:r>
      <w:proofErr w:type="gramEnd"/>
      <w:r w:rsidRPr="00FD0436">
        <w:rPr>
          <w:rFonts w:ascii="Times New Roman" w:hAnsi="Times New Roman"/>
          <w:b/>
          <w:sz w:val="24"/>
          <w:szCs w:val="24"/>
        </w:rPr>
        <w:t xml:space="preserve"> органах ЗАГС умерших от цереброваскулярных болезней  (МКБ 10 </w:t>
      </w:r>
      <w:r w:rsidRPr="00FD0436">
        <w:rPr>
          <w:rFonts w:ascii="Times New Roman" w:eastAsia="Times New Roman" w:hAnsi="Times New Roman"/>
          <w:b/>
          <w:color w:val="000000"/>
        </w:rPr>
        <w:t>I60-I69</w:t>
      </w:r>
      <w:r w:rsidRPr="00FD0436">
        <w:rPr>
          <w:rFonts w:ascii="Times New Roman" w:hAnsi="Times New Roman"/>
          <w:b/>
          <w:sz w:val="24"/>
          <w:szCs w:val="24"/>
        </w:rPr>
        <w:t>) на 100 тысяч человек населения по муниципальным образованиям*</w:t>
      </w:r>
    </w:p>
    <w:p w14:paraId="5196B08D" w14:textId="77777777" w:rsidR="00D5154F" w:rsidRPr="00FD0436" w:rsidRDefault="00D5154F" w:rsidP="00D5154F">
      <w:pPr>
        <w:rPr>
          <w:rFonts w:ascii="Times New Roman" w:hAnsi="Times New Roman" w:cs="Times New Roman"/>
        </w:rPr>
      </w:pPr>
    </w:p>
    <w:p w14:paraId="1CFFEB70" w14:textId="77777777" w:rsidR="00D5154F" w:rsidRPr="00FD0436" w:rsidRDefault="00D5154F" w:rsidP="00D5154F">
      <w:pPr>
        <w:rPr>
          <w:rFonts w:ascii="Times New Roman" w:hAnsi="Times New Roman" w:cs="Times New Roman"/>
        </w:rPr>
      </w:pPr>
    </w:p>
    <w:tbl>
      <w:tblPr>
        <w:tblStyle w:val="a7"/>
        <w:tblW w:w="0" w:type="auto"/>
        <w:tblLook w:val="04A0" w:firstRow="1" w:lastRow="0" w:firstColumn="1" w:lastColumn="0" w:noHBand="0" w:noVBand="1"/>
      </w:tblPr>
      <w:tblGrid>
        <w:gridCol w:w="2547"/>
        <w:gridCol w:w="1416"/>
        <w:gridCol w:w="1416"/>
        <w:gridCol w:w="1416"/>
        <w:gridCol w:w="1416"/>
        <w:gridCol w:w="1416"/>
      </w:tblGrid>
      <w:tr w:rsidR="00D5154F" w:rsidRPr="00FD0436" w14:paraId="657EE3ED" w14:textId="77777777" w:rsidTr="00D5154F">
        <w:tc>
          <w:tcPr>
            <w:tcW w:w="2547" w:type="dxa"/>
            <w:vMerge w:val="restart"/>
          </w:tcPr>
          <w:p w14:paraId="20F7F5D7" w14:textId="77777777" w:rsidR="00D5154F" w:rsidRPr="00FD0436" w:rsidRDefault="00D5154F" w:rsidP="00D5154F">
            <w:pPr>
              <w:pStyle w:val="a9"/>
              <w:spacing w:after="0" w:line="240" w:lineRule="auto"/>
              <w:ind w:left="0"/>
              <w:jc w:val="center"/>
              <w:rPr>
                <w:rFonts w:ascii="Times New Roman" w:hAnsi="Times New Roman"/>
                <w:sz w:val="24"/>
                <w:szCs w:val="24"/>
              </w:rPr>
            </w:pPr>
          </w:p>
        </w:tc>
        <w:tc>
          <w:tcPr>
            <w:tcW w:w="7080" w:type="dxa"/>
            <w:gridSpan w:val="5"/>
          </w:tcPr>
          <w:p w14:paraId="639EFDE3" w14:textId="77777777" w:rsidR="00D5154F" w:rsidRPr="00FD0436" w:rsidRDefault="00D5154F" w:rsidP="00D5154F">
            <w:pPr>
              <w:pStyle w:val="a9"/>
              <w:spacing w:after="0" w:line="240" w:lineRule="auto"/>
              <w:ind w:left="0"/>
              <w:jc w:val="center"/>
              <w:rPr>
                <w:rFonts w:ascii="Times New Roman" w:hAnsi="Times New Roman"/>
                <w:sz w:val="24"/>
                <w:szCs w:val="24"/>
              </w:rPr>
            </w:pPr>
            <w:r w:rsidRPr="00FD0436">
              <w:rPr>
                <w:rFonts w:ascii="Times New Roman" w:hAnsi="Times New Roman"/>
                <w:sz w:val="24"/>
                <w:szCs w:val="24"/>
              </w:rPr>
              <w:t>Год</w:t>
            </w:r>
          </w:p>
        </w:tc>
      </w:tr>
      <w:tr w:rsidR="00D5154F" w:rsidRPr="00FD0436" w14:paraId="733BA16D" w14:textId="77777777" w:rsidTr="00D5154F">
        <w:tc>
          <w:tcPr>
            <w:tcW w:w="2547" w:type="dxa"/>
            <w:vMerge/>
          </w:tcPr>
          <w:p w14:paraId="4FFADB9B" w14:textId="77777777" w:rsidR="00D5154F" w:rsidRPr="00FD0436" w:rsidRDefault="00D5154F" w:rsidP="00D5154F">
            <w:pPr>
              <w:pStyle w:val="a9"/>
              <w:spacing w:after="0" w:line="240" w:lineRule="auto"/>
              <w:ind w:left="0"/>
              <w:jc w:val="center"/>
              <w:rPr>
                <w:rFonts w:ascii="Times New Roman" w:hAnsi="Times New Roman"/>
                <w:sz w:val="24"/>
                <w:szCs w:val="24"/>
              </w:rPr>
            </w:pPr>
          </w:p>
        </w:tc>
        <w:tc>
          <w:tcPr>
            <w:tcW w:w="1416" w:type="dxa"/>
          </w:tcPr>
          <w:p w14:paraId="65C7A159" w14:textId="77777777" w:rsidR="00D5154F" w:rsidRPr="00FD0436" w:rsidRDefault="00D5154F" w:rsidP="00D5154F">
            <w:pPr>
              <w:pStyle w:val="a9"/>
              <w:spacing w:after="0" w:line="240" w:lineRule="auto"/>
              <w:ind w:left="0"/>
              <w:jc w:val="center"/>
              <w:rPr>
                <w:rFonts w:ascii="Times New Roman" w:hAnsi="Times New Roman"/>
                <w:sz w:val="24"/>
                <w:szCs w:val="24"/>
              </w:rPr>
            </w:pPr>
            <w:r w:rsidRPr="00FD0436">
              <w:rPr>
                <w:rFonts w:ascii="Times New Roman" w:hAnsi="Times New Roman"/>
                <w:sz w:val="24"/>
                <w:szCs w:val="24"/>
              </w:rPr>
              <w:t>2014</w:t>
            </w:r>
          </w:p>
        </w:tc>
        <w:tc>
          <w:tcPr>
            <w:tcW w:w="1416" w:type="dxa"/>
          </w:tcPr>
          <w:p w14:paraId="3685BD95" w14:textId="77777777" w:rsidR="00D5154F" w:rsidRPr="00FD0436" w:rsidRDefault="00D5154F" w:rsidP="00D5154F">
            <w:pPr>
              <w:pStyle w:val="a9"/>
              <w:spacing w:after="0" w:line="240" w:lineRule="auto"/>
              <w:ind w:left="0"/>
              <w:jc w:val="center"/>
              <w:rPr>
                <w:rFonts w:ascii="Times New Roman" w:hAnsi="Times New Roman"/>
                <w:sz w:val="24"/>
                <w:szCs w:val="24"/>
              </w:rPr>
            </w:pPr>
            <w:r w:rsidRPr="00FD0436">
              <w:rPr>
                <w:rFonts w:ascii="Times New Roman" w:hAnsi="Times New Roman"/>
                <w:sz w:val="24"/>
                <w:szCs w:val="24"/>
              </w:rPr>
              <w:t>2015</w:t>
            </w:r>
          </w:p>
        </w:tc>
        <w:tc>
          <w:tcPr>
            <w:tcW w:w="1416" w:type="dxa"/>
          </w:tcPr>
          <w:p w14:paraId="43C6C655" w14:textId="77777777" w:rsidR="00D5154F" w:rsidRPr="00FD0436" w:rsidRDefault="00D5154F" w:rsidP="00D5154F">
            <w:pPr>
              <w:pStyle w:val="a9"/>
              <w:spacing w:after="0" w:line="240" w:lineRule="auto"/>
              <w:ind w:left="0"/>
              <w:jc w:val="center"/>
              <w:rPr>
                <w:rFonts w:ascii="Times New Roman" w:hAnsi="Times New Roman"/>
                <w:sz w:val="24"/>
                <w:szCs w:val="24"/>
              </w:rPr>
            </w:pPr>
            <w:r w:rsidRPr="00FD0436">
              <w:rPr>
                <w:rFonts w:ascii="Times New Roman" w:hAnsi="Times New Roman"/>
                <w:sz w:val="24"/>
                <w:szCs w:val="24"/>
              </w:rPr>
              <w:t>2016</w:t>
            </w:r>
          </w:p>
        </w:tc>
        <w:tc>
          <w:tcPr>
            <w:tcW w:w="1416" w:type="dxa"/>
          </w:tcPr>
          <w:p w14:paraId="3BB3967A" w14:textId="77777777" w:rsidR="00D5154F" w:rsidRPr="00FD0436" w:rsidRDefault="00D5154F" w:rsidP="00D5154F">
            <w:pPr>
              <w:pStyle w:val="a9"/>
              <w:spacing w:after="0" w:line="240" w:lineRule="auto"/>
              <w:ind w:left="0"/>
              <w:jc w:val="center"/>
              <w:rPr>
                <w:rFonts w:ascii="Times New Roman" w:hAnsi="Times New Roman"/>
                <w:sz w:val="24"/>
                <w:szCs w:val="24"/>
              </w:rPr>
            </w:pPr>
            <w:r w:rsidRPr="00FD0436">
              <w:rPr>
                <w:rFonts w:ascii="Times New Roman" w:hAnsi="Times New Roman"/>
                <w:sz w:val="24"/>
                <w:szCs w:val="24"/>
              </w:rPr>
              <w:t>2017</w:t>
            </w:r>
          </w:p>
        </w:tc>
        <w:tc>
          <w:tcPr>
            <w:tcW w:w="1416" w:type="dxa"/>
          </w:tcPr>
          <w:p w14:paraId="73A099DD" w14:textId="77777777" w:rsidR="00D5154F" w:rsidRPr="00FD0436" w:rsidRDefault="00D5154F" w:rsidP="00D5154F">
            <w:pPr>
              <w:pStyle w:val="a9"/>
              <w:spacing w:after="0" w:line="240" w:lineRule="auto"/>
              <w:ind w:left="0"/>
              <w:jc w:val="center"/>
              <w:rPr>
                <w:rFonts w:ascii="Times New Roman" w:hAnsi="Times New Roman"/>
                <w:sz w:val="24"/>
                <w:szCs w:val="24"/>
              </w:rPr>
            </w:pPr>
            <w:r w:rsidRPr="00FD0436">
              <w:rPr>
                <w:rFonts w:ascii="Times New Roman" w:hAnsi="Times New Roman"/>
                <w:sz w:val="24"/>
                <w:szCs w:val="24"/>
              </w:rPr>
              <w:t>2018</w:t>
            </w:r>
          </w:p>
        </w:tc>
      </w:tr>
      <w:tr w:rsidR="00D5154F" w:rsidRPr="00FD0436" w14:paraId="192012D1" w14:textId="77777777" w:rsidTr="00D5154F">
        <w:tc>
          <w:tcPr>
            <w:tcW w:w="2547" w:type="dxa"/>
          </w:tcPr>
          <w:p w14:paraId="51ACD366"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Муниципальные образования Новосибирской области городское и сельское население*</w:t>
            </w:r>
          </w:p>
        </w:tc>
        <w:tc>
          <w:tcPr>
            <w:tcW w:w="1416" w:type="dxa"/>
          </w:tcPr>
          <w:p w14:paraId="6E36D32F"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251,9</w:t>
            </w:r>
          </w:p>
        </w:tc>
        <w:tc>
          <w:tcPr>
            <w:tcW w:w="1416" w:type="dxa"/>
          </w:tcPr>
          <w:p w14:paraId="485097D4"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231,5</w:t>
            </w:r>
          </w:p>
        </w:tc>
        <w:tc>
          <w:tcPr>
            <w:tcW w:w="1416" w:type="dxa"/>
          </w:tcPr>
          <w:p w14:paraId="56DD6D44"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208,1</w:t>
            </w:r>
          </w:p>
        </w:tc>
        <w:tc>
          <w:tcPr>
            <w:tcW w:w="1416" w:type="dxa"/>
          </w:tcPr>
          <w:p w14:paraId="07B5ADF6"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202,1</w:t>
            </w:r>
          </w:p>
        </w:tc>
        <w:tc>
          <w:tcPr>
            <w:tcW w:w="1416" w:type="dxa"/>
          </w:tcPr>
          <w:p w14:paraId="5FDF6B31"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161,6</w:t>
            </w:r>
          </w:p>
        </w:tc>
      </w:tr>
      <w:tr w:rsidR="00D5154F" w:rsidRPr="00FD0436" w14:paraId="72BC6C5D" w14:textId="77777777" w:rsidTr="00D5154F">
        <w:tc>
          <w:tcPr>
            <w:tcW w:w="2547" w:type="dxa"/>
          </w:tcPr>
          <w:p w14:paraId="7E7E917F"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Баганский муниципальный район городское и сельское население</w:t>
            </w:r>
          </w:p>
        </w:tc>
        <w:tc>
          <w:tcPr>
            <w:tcW w:w="1416" w:type="dxa"/>
          </w:tcPr>
          <w:p w14:paraId="58A0B078"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234,2</w:t>
            </w:r>
          </w:p>
        </w:tc>
        <w:tc>
          <w:tcPr>
            <w:tcW w:w="1416" w:type="dxa"/>
          </w:tcPr>
          <w:p w14:paraId="279EC4D6"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160,6</w:t>
            </w:r>
          </w:p>
        </w:tc>
        <w:tc>
          <w:tcPr>
            <w:tcW w:w="1416" w:type="dxa"/>
          </w:tcPr>
          <w:p w14:paraId="10F20609"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84,0</w:t>
            </w:r>
          </w:p>
        </w:tc>
        <w:tc>
          <w:tcPr>
            <w:tcW w:w="1416" w:type="dxa"/>
          </w:tcPr>
          <w:p w14:paraId="2FDE34E7"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136,4</w:t>
            </w:r>
          </w:p>
        </w:tc>
        <w:tc>
          <w:tcPr>
            <w:tcW w:w="1416" w:type="dxa"/>
          </w:tcPr>
          <w:p w14:paraId="7AA04D25"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182,4</w:t>
            </w:r>
          </w:p>
        </w:tc>
      </w:tr>
      <w:tr w:rsidR="00D5154F" w:rsidRPr="00FD0436" w14:paraId="737A21FD" w14:textId="77777777" w:rsidTr="00D5154F">
        <w:tc>
          <w:tcPr>
            <w:tcW w:w="2547" w:type="dxa"/>
          </w:tcPr>
          <w:p w14:paraId="41962997"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Барабинский муниципальный район городское и сельское население</w:t>
            </w:r>
          </w:p>
        </w:tc>
        <w:tc>
          <w:tcPr>
            <w:tcW w:w="1416" w:type="dxa"/>
          </w:tcPr>
          <w:p w14:paraId="38C65ECC"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230,0</w:t>
            </w:r>
          </w:p>
        </w:tc>
        <w:tc>
          <w:tcPr>
            <w:tcW w:w="1416" w:type="dxa"/>
          </w:tcPr>
          <w:p w14:paraId="2D2F82E4"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261,2</w:t>
            </w:r>
          </w:p>
        </w:tc>
        <w:tc>
          <w:tcPr>
            <w:tcW w:w="1416" w:type="dxa"/>
          </w:tcPr>
          <w:p w14:paraId="12BD22F2"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251,2</w:t>
            </w:r>
          </w:p>
        </w:tc>
        <w:tc>
          <w:tcPr>
            <w:tcW w:w="1416" w:type="dxa"/>
          </w:tcPr>
          <w:p w14:paraId="7CF267A4"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250,8</w:t>
            </w:r>
          </w:p>
        </w:tc>
        <w:tc>
          <w:tcPr>
            <w:tcW w:w="1416" w:type="dxa"/>
          </w:tcPr>
          <w:p w14:paraId="7A7EF496"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180,0</w:t>
            </w:r>
          </w:p>
        </w:tc>
      </w:tr>
      <w:tr w:rsidR="00D5154F" w:rsidRPr="00FD0436" w14:paraId="0E38BBE9" w14:textId="77777777" w:rsidTr="00D5154F">
        <w:tc>
          <w:tcPr>
            <w:tcW w:w="2547" w:type="dxa"/>
          </w:tcPr>
          <w:p w14:paraId="2F76DEB9"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Болотнинский муниципальный район городское и сельское население</w:t>
            </w:r>
          </w:p>
        </w:tc>
        <w:tc>
          <w:tcPr>
            <w:tcW w:w="1416" w:type="dxa"/>
          </w:tcPr>
          <w:p w14:paraId="7E4B23C3"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180,6</w:t>
            </w:r>
          </w:p>
        </w:tc>
        <w:tc>
          <w:tcPr>
            <w:tcW w:w="1416" w:type="dxa"/>
          </w:tcPr>
          <w:p w14:paraId="23A7F7C3"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143,4</w:t>
            </w:r>
          </w:p>
        </w:tc>
        <w:tc>
          <w:tcPr>
            <w:tcW w:w="1416" w:type="dxa"/>
          </w:tcPr>
          <w:p w14:paraId="7DD8BA7E"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171,1</w:t>
            </w:r>
          </w:p>
        </w:tc>
        <w:tc>
          <w:tcPr>
            <w:tcW w:w="1416" w:type="dxa"/>
          </w:tcPr>
          <w:p w14:paraId="7E777EFD"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168,6</w:t>
            </w:r>
          </w:p>
        </w:tc>
        <w:tc>
          <w:tcPr>
            <w:tcW w:w="1416" w:type="dxa"/>
          </w:tcPr>
          <w:p w14:paraId="494F9CA2"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194,3</w:t>
            </w:r>
          </w:p>
        </w:tc>
      </w:tr>
      <w:tr w:rsidR="00D5154F" w:rsidRPr="00FD0436" w14:paraId="0F8C483A" w14:textId="77777777" w:rsidTr="00D5154F">
        <w:tc>
          <w:tcPr>
            <w:tcW w:w="2547" w:type="dxa"/>
          </w:tcPr>
          <w:p w14:paraId="318D90F1"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Венгеровский муниципальный район городское и сельское население</w:t>
            </w:r>
          </w:p>
        </w:tc>
        <w:tc>
          <w:tcPr>
            <w:tcW w:w="1416" w:type="dxa"/>
          </w:tcPr>
          <w:p w14:paraId="1EFE4957"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82,0</w:t>
            </w:r>
          </w:p>
        </w:tc>
        <w:tc>
          <w:tcPr>
            <w:tcW w:w="1416" w:type="dxa"/>
          </w:tcPr>
          <w:p w14:paraId="1C5055A4"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160,5</w:t>
            </w:r>
          </w:p>
        </w:tc>
        <w:tc>
          <w:tcPr>
            <w:tcW w:w="1416" w:type="dxa"/>
          </w:tcPr>
          <w:p w14:paraId="50F22F8C"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99,7</w:t>
            </w:r>
          </w:p>
        </w:tc>
        <w:tc>
          <w:tcPr>
            <w:tcW w:w="1416" w:type="dxa"/>
          </w:tcPr>
          <w:p w14:paraId="7616E5D2"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89,7</w:t>
            </w:r>
          </w:p>
        </w:tc>
        <w:tc>
          <w:tcPr>
            <w:tcW w:w="1416" w:type="dxa"/>
          </w:tcPr>
          <w:p w14:paraId="677BB2EE"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159,8</w:t>
            </w:r>
          </w:p>
        </w:tc>
      </w:tr>
      <w:tr w:rsidR="00D5154F" w:rsidRPr="00FD0436" w14:paraId="5169741E" w14:textId="77777777" w:rsidTr="00D5154F">
        <w:tc>
          <w:tcPr>
            <w:tcW w:w="2547" w:type="dxa"/>
          </w:tcPr>
          <w:p w14:paraId="13BBA4E7"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Доволенский муниципальный район городское и сельское население</w:t>
            </w:r>
          </w:p>
        </w:tc>
        <w:tc>
          <w:tcPr>
            <w:tcW w:w="1416" w:type="dxa"/>
          </w:tcPr>
          <w:p w14:paraId="20B1DE81"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149,4</w:t>
            </w:r>
          </w:p>
        </w:tc>
        <w:tc>
          <w:tcPr>
            <w:tcW w:w="1416" w:type="dxa"/>
          </w:tcPr>
          <w:p w14:paraId="62B1B142"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217,2</w:t>
            </w:r>
          </w:p>
        </w:tc>
        <w:tc>
          <w:tcPr>
            <w:tcW w:w="1416" w:type="dxa"/>
          </w:tcPr>
          <w:p w14:paraId="55EA2C3C"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158,2</w:t>
            </w:r>
          </w:p>
        </w:tc>
        <w:tc>
          <w:tcPr>
            <w:tcW w:w="1416" w:type="dxa"/>
          </w:tcPr>
          <w:p w14:paraId="13AFCBEC"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148,1</w:t>
            </w:r>
          </w:p>
        </w:tc>
        <w:tc>
          <w:tcPr>
            <w:tcW w:w="1416" w:type="dxa"/>
          </w:tcPr>
          <w:p w14:paraId="5A2ED335"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180,9</w:t>
            </w:r>
          </w:p>
        </w:tc>
      </w:tr>
      <w:tr w:rsidR="00D5154F" w:rsidRPr="00FD0436" w14:paraId="60732E4C" w14:textId="77777777" w:rsidTr="00D5154F">
        <w:tc>
          <w:tcPr>
            <w:tcW w:w="2547" w:type="dxa"/>
          </w:tcPr>
          <w:p w14:paraId="559870E6"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Здвинский муниципальный район городское и сельское население</w:t>
            </w:r>
          </w:p>
        </w:tc>
        <w:tc>
          <w:tcPr>
            <w:tcW w:w="1416" w:type="dxa"/>
          </w:tcPr>
          <w:p w14:paraId="543004C4"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142,6</w:t>
            </w:r>
          </w:p>
        </w:tc>
        <w:tc>
          <w:tcPr>
            <w:tcW w:w="1416" w:type="dxa"/>
          </w:tcPr>
          <w:p w14:paraId="5133AB8B"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159,1</w:t>
            </w:r>
          </w:p>
        </w:tc>
        <w:tc>
          <w:tcPr>
            <w:tcW w:w="1416" w:type="dxa"/>
          </w:tcPr>
          <w:p w14:paraId="4648D341"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168,6</w:t>
            </w:r>
          </w:p>
        </w:tc>
        <w:tc>
          <w:tcPr>
            <w:tcW w:w="1416" w:type="dxa"/>
          </w:tcPr>
          <w:p w14:paraId="72DD43B2"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143,8</w:t>
            </w:r>
          </w:p>
        </w:tc>
        <w:tc>
          <w:tcPr>
            <w:tcW w:w="1416" w:type="dxa"/>
          </w:tcPr>
          <w:p w14:paraId="2D7AF0C3"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56,0</w:t>
            </w:r>
          </w:p>
        </w:tc>
      </w:tr>
      <w:tr w:rsidR="00D5154F" w:rsidRPr="00FD0436" w14:paraId="49509C98" w14:textId="77777777" w:rsidTr="00D5154F">
        <w:tc>
          <w:tcPr>
            <w:tcW w:w="2547" w:type="dxa"/>
          </w:tcPr>
          <w:p w14:paraId="3DC4020F"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lastRenderedPageBreak/>
              <w:t>Искитимский муниципальный район городское и сельское население</w:t>
            </w:r>
          </w:p>
        </w:tc>
        <w:tc>
          <w:tcPr>
            <w:tcW w:w="1416" w:type="dxa"/>
          </w:tcPr>
          <w:p w14:paraId="238FDB3C"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256,6</w:t>
            </w:r>
          </w:p>
        </w:tc>
        <w:tc>
          <w:tcPr>
            <w:tcW w:w="1416" w:type="dxa"/>
          </w:tcPr>
          <w:p w14:paraId="60DA41D8"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216,3</w:t>
            </w:r>
          </w:p>
        </w:tc>
        <w:tc>
          <w:tcPr>
            <w:tcW w:w="1416" w:type="dxa"/>
          </w:tcPr>
          <w:p w14:paraId="301CEC63"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209,5</w:t>
            </w:r>
          </w:p>
        </w:tc>
        <w:tc>
          <w:tcPr>
            <w:tcW w:w="1416" w:type="dxa"/>
          </w:tcPr>
          <w:p w14:paraId="60A56189"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210,1</w:t>
            </w:r>
          </w:p>
        </w:tc>
        <w:tc>
          <w:tcPr>
            <w:tcW w:w="1416" w:type="dxa"/>
          </w:tcPr>
          <w:p w14:paraId="439BC13A"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170,9</w:t>
            </w:r>
          </w:p>
        </w:tc>
      </w:tr>
      <w:tr w:rsidR="00D5154F" w:rsidRPr="00FD0436" w14:paraId="409FDB21" w14:textId="77777777" w:rsidTr="00D5154F">
        <w:tc>
          <w:tcPr>
            <w:tcW w:w="2547" w:type="dxa"/>
          </w:tcPr>
          <w:p w14:paraId="34945AD8"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Карасукский муниципальный район городское и сельское население</w:t>
            </w:r>
          </w:p>
        </w:tc>
        <w:tc>
          <w:tcPr>
            <w:tcW w:w="1416" w:type="dxa"/>
          </w:tcPr>
          <w:p w14:paraId="3A6DF253"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73,1</w:t>
            </w:r>
          </w:p>
        </w:tc>
        <w:tc>
          <w:tcPr>
            <w:tcW w:w="1416" w:type="dxa"/>
          </w:tcPr>
          <w:p w14:paraId="26F63C89"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103,5</w:t>
            </w:r>
          </w:p>
        </w:tc>
        <w:tc>
          <w:tcPr>
            <w:tcW w:w="1416" w:type="dxa"/>
          </w:tcPr>
          <w:p w14:paraId="4F7D1A34"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118,5</w:t>
            </w:r>
          </w:p>
        </w:tc>
        <w:tc>
          <w:tcPr>
            <w:tcW w:w="1416" w:type="dxa"/>
          </w:tcPr>
          <w:p w14:paraId="0D630CD8"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89,4</w:t>
            </w:r>
          </w:p>
        </w:tc>
        <w:tc>
          <w:tcPr>
            <w:tcW w:w="1416" w:type="dxa"/>
          </w:tcPr>
          <w:p w14:paraId="2BF066AE"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231,4</w:t>
            </w:r>
          </w:p>
        </w:tc>
      </w:tr>
      <w:tr w:rsidR="00D5154F" w:rsidRPr="00FD0436" w14:paraId="38F3073B" w14:textId="77777777" w:rsidTr="00D5154F">
        <w:tc>
          <w:tcPr>
            <w:tcW w:w="2547" w:type="dxa"/>
          </w:tcPr>
          <w:p w14:paraId="4FA66A7D"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Каргатский муниципальный район городское и сельское население</w:t>
            </w:r>
          </w:p>
        </w:tc>
        <w:tc>
          <w:tcPr>
            <w:tcW w:w="1416" w:type="dxa"/>
          </w:tcPr>
          <w:p w14:paraId="3E500DA9"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159,1</w:t>
            </w:r>
          </w:p>
        </w:tc>
        <w:tc>
          <w:tcPr>
            <w:tcW w:w="1416" w:type="dxa"/>
          </w:tcPr>
          <w:p w14:paraId="2028D47A"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184,6</w:t>
            </w:r>
          </w:p>
        </w:tc>
        <w:tc>
          <w:tcPr>
            <w:tcW w:w="1416" w:type="dxa"/>
          </w:tcPr>
          <w:p w14:paraId="596C1C1E"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210,9</w:t>
            </w:r>
          </w:p>
        </w:tc>
        <w:tc>
          <w:tcPr>
            <w:tcW w:w="1416" w:type="dxa"/>
          </w:tcPr>
          <w:p w14:paraId="237F95E6"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176,2</w:t>
            </w:r>
          </w:p>
        </w:tc>
        <w:tc>
          <w:tcPr>
            <w:tcW w:w="1416" w:type="dxa"/>
          </w:tcPr>
          <w:p w14:paraId="70A65AB7"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130,3</w:t>
            </w:r>
          </w:p>
        </w:tc>
      </w:tr>
      <w:tr w:rsidR="00D5154F" w:rsidRPr="00FD0436" w14:paraId="1ADBA616" w14:textId="77777777" w:rsidTr="00D5154F">
        <w:tc>
          <w:tcPr>
            <w:tcW w:w="2547" w:type="dxa"/>
          </w:tcPr>
          <w:p w14:paraId="5E6939E0"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Колыванский муниципальный район городское и сельское население</w:t>
            </w:r>
          </w:p>
        </w:tc>
        <w:tc>
          <w:tcPr>
            <w:tcW w:w="1416" w:type="dxa"/>
          </w:tcPr>
          <w:p w14:paraId="05DE1F3E"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400,1</w:t>
            </w:r>
          </w:p>
        </w:tc>
        <w:tc>
          <w:tcPr>
            <w:tcW w:w="1416" w:type="dxa"/>
          </w:tcPr>
          <w:p w14:paraId="35615156"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310,1</w:t>
            </w:r>
          </w:p>
        </w:tc>
        <w:tc>
          <w:tcPr>
            <w:tcW w:w="1416" w:type="dxa"/>
          </w:tcPr>
          <w:p w14:paraId="717A127A"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220,7</w:t>
            </w:r>
          </w:p>
        </w:tc>
        <w:tc>
          <w:tcPr>
            <w:tcW w:w="1416" w:type="dxa"/>
          </w:tcPr>
          <w:p w14:paraId="7323C209"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185,5</w:t>
            </w:r>
          </w:p>
        </w:tc>
        <w:tc>
          <w:tcPr>
            <w:tcW w:w="1416" w:type="dxa"/>
          </w:tcPr>
          <w:p w14:paraId="3DD7CCE1"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170,9</w:t>
            </w:r>
          </w:p>
        </w:tc>
      </w:tr>
      <w:tr w:rsidR="00D5154F" w:rsidRPr="00FD0436" w14:paraId="0E53B1D0" w14:textId="77777777" w:rsidTr="00D5154F">
        <w:tc>
          <w:tcPr>
            <w:tcW w:w="2547" w:type="dxa"/>
          </w:tcPr>
          <w:p w14:paraId="777F655E"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Коченевский муниципальный район городское и сельское население</w:t>
            </w:r>
          </w:p>
        </w:tc>
        <w:tc>
          <w:tcPr>
            <w:tcW w:w="1416" w:type="dxa"/>
          </w:tcPr>
          <w:p w14:paraId="6D60BD02"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153,7</w:t>
            </w:r>
          </w:p>
        </w:tc>
        <w:tc>
          <w:tcPr>
            <w:tcW w:w="1416" w:type="dxa"/>
          </w:tcPr>
          <w:p w14:paraId="333FEB4A"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168,6</w:t>
            </w:r>
          </w:p>
        </w:tc>
        <w:tc>
          <w:tcPr>
            <w:tcW w:w="1416" w:type="dxa"/>
          </w:tcPr>
          <w:p w14:paraId="36324F93"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217,8</w:t>
            </w:r>
          </w:p>
        </w:tc>
        <w:tc>
          <w:tcPr>
            <w:tcW w:w="1416" w:type="dxa"/>
          </w:tcPr>
          <w:p w14:paraId="43237E23"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163,6</w:t>
            </w:r>
          </w:p>
        </w:tc>
        <w:tc>
          <w:tcPr>
            <w:tcW w:w="1416" w:type="dxa"/>
          </w:tcPr>
          <w:p w14:paraId="43AAE659"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160,7</w:t>
            </w:r>
          </w:p>
        </w:tc>
      </w:tr>
      <w:tr w:rsidR="00D5154F" w:rsidRPr="00FD0436" w14:paraId="1F63E6B5" w14:textId="77777777" w:rsidTr="00D5154F">
        <w:tc>
          <w:tcPr>
            <w:tcW w:w="2547" w:type="dxa"/>
          </w:tcPr>
          <w:p w14:paraId="3BD924FF"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Кочковский муниципальный район городское и сельское население</w:t>
            </w:r>
          </w:p>
        </w:tc>
        <w:tc>
          <w:tcPr>
            <w:tcW w:w="1416" w:type="dxa"/>
          </w:tcPr>
          <w:p w14:paraId="146D1977"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207,6</w:t>
            </w:r>
          </w:p>
        </w:tc>
        <w:tc>
          <w:tcPr>
            <w:tcW w:w="1416" w:type="dxa"/>
          </w:tcPr>
          <w:p w14:paraId="3876A101"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153,2</w:t>
            </w:r>
          </w:p>
        </w:tc>
        <w:tc>
          <w:tcPr>
            <w:tcW w:w="1416" w:type="dxa"/>
          </w:tcPr>
          <w:p w14:paraId="3A0B74BC"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91,0</w:t>
            </w:r>
          </w:p>
        </w:tc>
        <w:tc>
          <w:tcPr>
            <w:tcW w:w="1416" w:type="dxa"/>
          </w:tcPr>
          <w:p w14:paraId="648A342D"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176,2</w:t>
            </w:r>
          </w:p>
        </w:tc>
        <w:tc>
          <w:tcPr>
            <w:tcW w:w="1416" w:type="dxa"/>
          </w:tcPr>
          <w:p w14:paraId="2500810F"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121,6</w:t>
            </w:r>
          </w:p>
        </w:tc>
      </w:tr>
      <w:tr w:rsidR="00D5154F" w:rsidRPr="00FD0436" w14:paraId="486D7736" w14:textId="77777777" w:rsidTr="00D5154F">
        <w:tc>
          <w:tcPr>
            <w:tcW w:w="2547" w:type="dxa"/>
          </w:tcPr>
          <w:p w14:paraId="56966174"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Краснозерский муниципальный район городское и сельское население</w:t>
            </w:r>
          </w:p>
        </w:tc>
        <w:tc>
          <w:tcPr>
            <w:tcW w:w="1416" w:type="dxa"/>
          </w:tcPr>
          <w:p w14:paraId="622585B7"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215,0</w:t>
            </w:r>
          </w:p>
        </w:tc>
        <w:tc>
          <w:tcPr>
            <w:tcW w:w="1416" w:type="dxa"/>
          </w:tcPr>
          <w:p w14:paraId="5487B0DE"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198,0</w:t>
            </w:r>
          </w:p>
        </w:tc>
        <w:tc>
          <w:tcPr>
            <w:tcW w:w="1416" w:type="dxa"/>
          </w:tcPr>
          <w:p w14:paraId="74992A5C"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95,1</w:t>
            </w:r>
          </w:p>
        </w:tc>
        <w:tc>
          <w:tcPr>
            <w:tcW w:w="1416" w:type="dxa"/>
          </w:tcPr>
          <w:p w14:paraId="32FAF2F9"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152,0</w:t>
            </w:r>
          </w:p>
        </w:tc>
        <w:tc>
          <w:tcPr>
            <w:tcW w:w="1416" w:type="dxa"/>
          </w:tcPr>
          <w:p w14:paraId="6048157E"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177,5</w:t>
            </w:r>
          </w:p>
        </w:tc>
      </w:tr>
      <w:tr w:rsidR="00D5154F" w:rsidRPr="00FD0436" w14:paraId="7146D8EA" w14:textId="77777777" w:rsidTr="00D5154F">
        <w:tc>
          <w:tcPr>
            <w:tcW w:w="2547" w:type="dxa"/>
          </w:tcPr>
          <w:p w14:paraId="2A8336CC"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Куйбышевский муниципальный район городское и сельское население</w:t>
            </w:r>
          </w:p>
        </w:tc>
        <w:tc>
          <w:tcPr>
            <w:tcW w:w="1416" w:type="dxa"/>
          </w:tcPr>
          <w:p w14:paraId="06DA0455"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178,4</w:t>
            </w:r>
          </w:p>
        </w:tc>
        <w:tc>
          <w:tcPr>
            <w:tcW w:w="1416" w:type="dxa"/>
          </w:tcPr>
          <w:p w14:paraId="74E4EAA5"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119,3</w:t>
            </w:r>
          </w:p>
        </w:tc>
        <w:tc>
          <w:tcPr>
            <w:tcW w:w="1416" w:type="dxa"/>
          </w:tcPr>
          <w:p w14:paraId="0D0ABDDF"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118,4</w:t>
            </w:r>
          </w:p>
        </w:tc>
        <w:tc>
          <w:tcPr>
            <w:tcW w:w="1416" w:type="dxa"/>
          </w:tcPr>
          <w:p w14:paraId="7022C649"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148,8</w:t>
            </w:r>
          </w:p>
        </w:tc>
        <w:tc>
          <w:tcPr>
            <w:tcW w:w="1416" w:type="dxa"/>
          </w:tcPr>
          <w:p w14:paraId="011DDA28"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111,6</w:t>
            </w:r>
          </w:p>
        </w:tc>
      </w:tr>
      <w:tr w:rsidR="00D5154F" w:rsidRPr="00FD0436" w14:paraId="0091C68C" w14:textId="77777777" w:rsidTr="00D5154F">
        <w:tc>
          <w:tcPr>
            <w:tcW w:w="2547" w:type="dxa"/>
          </w:tcPr>
          <w:p w14:paraId="45FC858A"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Купинский муниципальный район городское и сельское население</w:t>
            </w:r>
          </w:p>
        </w:tc>
        <w:tc>
          <w:tcPr>
            <w:tcW w:w="1416" w:type="dxa"/>
          </w:tcPr>
          <w:p w14:paraId="039BE02B"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596,8</w:t>
            </w:r>
          </w:p>
        </w:tc>
        <w:tc>
          <w:tcPr>
            <w:tcW w:w="1416" w:type="dxa"/>
          </w:tcPr>
          <w:p w14:paraId="0DF38DB8"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496,4</w:t>
            </w:r>
          </w:p>
        </w:tc>
        <w:tc>
          <w:tcPr>
            <w:tcW w:w="1416" w:type="dxa"/>
          </w:tcPr>
          <w:p w14:paraId="539072E1"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301,1</w:t>
            </w:r>
          </w:p>
        </w:tc>
        <w:tc>
          <w:tcPr>
            <w:tcW w:w="1416" w:type="dxa"/>
          </w:tcPr>
          <w:p w14:paraId="679413ED"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463,3</w:t>
            </w:r>
          </w:p>
        </w:tc>
        <w:tc>
          <w:tcPr>
            <w:tcW w:w="1416" w:type="dxa"/>
          </w:tcPr>
          <w:p w14:paraId="36CD6468"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328,5</w:t>
            </w:r>
          </w:p>
        </w:tc>
      </w:tr>
      <w:tr w:rsidR="00D5154F" w:rsidRPr="00FD0436" w14:paraId="13EB1126" w14:textId="77777777" w:rsidTr="00D5154F">
        <w:tc>
          <w:tcPr>
            <w:tcW w:w="2547" w:type="dxa"/>
          </w:tcPr>
          <w:p w14:paraId="737A9763"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Кыштовский муниципальный район городское и сельское население</w:t>
            </w:r>
          </w:p>
        </w:tc>
        <w:tc>
          <w:tcPr>
            <w:tcW w:w="1416" w:type="dxa"/>
          </w:tcPr>
          <w:p w14:paraId="410EA973"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232,0</w:t>
            </w:r>
          </w:p>
        </w:tc>
        <w:tc>
          <w:tcPr>
            <w:tcW w:w="1416" w:type="dxa"/>
          </w:tcPr>
          <w:p w14:paraId="6A878926"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119,0</w:t>
            </w:r>
          </w:p>
        </w:tc>
        <w:tc>
          <w:tcPr>
            <w:tcW w:w="1416" w:type="dxa"/>
          </w:tcPr>
          <w:p w14:paraId="6CA577FB"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168,8</w:t>
            </w:r>
          </w:p>
        </w:tc>
        <w:tc>
          <w:tcPr>
            <w:tcW w:w="1416" w:type="dxa"/>
          </w:tcPr>
          <w:p w14:paraId="22F8B7B8"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57,8</w:t>
            </w:r>
          </w:p>
        </w:tc>
        <w:tc>
          <w:tcPr>
            <w:tcW w:w="1416" w:type="dxa"/>
          </w:tcPr>
          <w:p w14:paraId="3AACD819"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165,8</w:t>
            </w:r>
          </w:p>
        </w:tc>
      </w:tr>
      <w:tr w:rsidR="00D5154F" w:rsidRPr="00FD0436" w14:paraId="062D3F52" w14:textId="77777777" w:rsidTr="00D5154F">
        <w:tc>
          <w:tcPr>
            <w:tcW w:w="2547" w:type="dxa"/>
          </w:tcPr>
          <w:p w14:paraId="3BFD9F05"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Маслянинский муниципальный район городское и сельское население</w:t>
            </w:r>
          </w:p>
        </w:tc>
        <w:tc>
          <w:tcPr>
            <w:tcW w:w="1416" w:type="dxa"/>
          </w:tcPr>
          <w:p w14:paraId="0BCA4FD9"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177,2</w:t>
            </w:r>
          </w:p>
        </w:tc>
        <w:tc>
          <w:tcPr>
            <w:tcW w:w="1416" w:type="dxa"/>
          </w:tcPr>
          <w:p w14:paraId="6B65E0D1"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190,6</w:t>
            </w:r>
          </w:p>
        </w:tc>
        <w:tc>
          <w:tcPr>
            <w:tcW w:w="1416" w:type="dxa"/>
          </w:tcPr>
          <w:p w14:paraId="3E6E997A"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114,6</w:t>
            </w:r>
          </w:p>
        </w:tc>
        <w:tc>
          <w:tcPr>
            <w:tcW w:w="1416" w:type="dxa"/>
          </w:tcPr>
          <w:p w14:paraId="3402B85C"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170,2</w:t>
            </w:r>
          </w:p>
        </w:tc>
        <w:tc>
          <w:tcPr>
            <w:tcW w:w="1416" w:type="dxa"/>
          </w:tcPr>
          <w:p w14:paraId="67676F7F"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145,0</w:t>
            </w:r>
          </w:p>
        </w:tc>
      </w:tr>
      <w:tr w:rsidR="00D5154F" w:rsidRPr="00FD0436" w14:paraId="3ABB2D10" w14:textId="77777777" w:rsidTr="00D5154F">
        <w:tc>
          <w:tcPr>
            <w:tcW w:w="2547" w:type="dxa"/>
          </w:tcPr>
          <w:p w14:paraId="10E2DAA6"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Мошковский муниципальный район городское и сельское население</w:t>
            </w:r>
          </w:p>
        </w:tc>
        <w:tc>
          <w:tcPr>
            <w:tcW w:w="1416" w:type="dxa"/>
          </w:tcPr>
          <w:p w14:paraId="69EACC12"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241,3</w:t>
            </w:r>
          </w:p>
        </w:tc>
        <w:tc>
          <w:tcPr>
            <w:tcW w:w="1416" w:type="dxa"/>
          </w:tcPr>
          <w:p w14:paraId="6FA3D076"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213,9</w:t>
            </w:r>
          </w:p>
        </w:tc>
        <w:tc>
          <w:tcPr>
            <w:tcW w:w="1416" w:type="dxa"/>
          </w:tcPr>
          <w:p w14:paraId="7A813DB8"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140,4</w:t>
            </w:r>
          </w:p>
        </w:tc>
        <w:tc>
          <w:tcPr>
            <w:tcW w:w="1416" w:type="dxa"/>
          </w:tcPr>
          <w:p w14:paraId="4B29A99D"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165,7</w:t>
            </w:r>
          </w:p>
        </w:tc>
        <w:tc>
          <w:tcPr>
            <w:tcW w:w="1416" w:type="dxa"/>
          </w:tcPr>
          <w:p w14:paraId="185CC9EC"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147,2</w:t>
            </w:r>
          </w:p>
        </w:tc>
      </w:tr>
      <w:tr w:rsidR="00D5154F" w:rsidRPr="00FD0436" w14:paraId="15D0AF63" w14:textId="77777777" w:rsidTr="00D5154F">
        <w:tc>
          <w:tcPr>
            <w:tcW w:w="2547" w:type="dxa"/>
          </w:tcPr>
          <w:p w14:paraId="39BC9FD8"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Новосибирский муниципальный район городское и сельское население</w:t>
            </w:r>
          </w:p>
        </w:tc>
        <w:tc>
          <w:tcPr>
            <w:tcW w:w="1416" w:type="dxa"/>
          </w:tcPr>
          <w:p w14:paraId="144D03ED"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234,2</w:t>
            </w:r>
          </w:p>
        </w:tc>
        <w:tc>
          <w:tcPr>
            <w:tcW w:w="1416" w:type="dxa"/>
          </w:tcPr>
          <w:p w14:paraId="699C687F"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284,3</w:t>
            </w:r>
          </w:p>
        </w:tc>
        <w:tc>
          <w:tcPr>
            <w:tcW w:w="1416" w:type="dxa"/>
          </w:tcPr>
          <w:p w14:paraId="3061C254"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232,0</w:t>
            </w:r>
          </w:p>
        </w:tc>
        <w:tc>
          <w:tcPr>
            <w:tcW w:w="1416" w:type="dxa"/>
          </w:tcPr>
          <w:p w14:paraId="3168E376"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238,6</w:t>
            </w:r>
          </w:p>
        </w:tc>
        <w:tc>
          <w:tcPr>
            <w:tcW w:w="1416" w:type="dxa"/>
          </w:tcPr>
          <w:p w14:paraId="1FEB02A1"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207,4</w:t>
            </w:r>
          </w:p>
        </w:tc>
      </w:tr>
      <w:tr w:rsidR="00D5154F" w:rsidRPr="00FD0436" w14:paraId="442E7D9F" w14:textId="77777777" w:rsidTr="00D5154F">
        <w:tc>
          <w:tcPr>
            <w:tcW w:w="2547" w:type="dxa"/>
          </w:tcPr>
          <w:p w14:paraId="01E514BA"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Ордынский муниципальный район городское и сельское население</w:t>
            </w:r>
          </w:p>
        </w:tc>
        <w:tc>
          <w:tcPr>
            <w:tcW w:w="1416" w:type="dxa"/>
          </w:tcPr>
          <w:p w14:paraId="4C58DA0B"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243,4</w:t>
            </w:r>
          </w:p>
        </w:tc>
        <w:tc>
          <w:tcPr>
            <w:tcW w:w="1416" w:type="dxa"/>
          </w:tcPr>
          <w:p w14:paraId="07B1B3DD"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235,8</w:t>
            </w:r>
          </w:p>
        </w:tc>
        <w:tc>
          <w:tcPr>
            <w:tcW w:w="1416" w:type="dxa"/>
          </w:tcPr>
          <w:p w14:paraId="474DE3ED"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248,6</w:t>
            </w:r>
          </w:p>
        </w:tc>
        <w:tc>
          <w:tcPr>
            <w:tcW w:w="1416" w:type="dxa"/>
          </w:tcPr>
          <w:p w14:paraId="122DCF3F"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226,9</w:t>
            </w:r>
          </w:p>
        </w:tc>
        <w:tc>
          <w:tcPr>
            <w:tcW w:w="1416" w:type="dxa"/>
          </w:tcPr>
          <w:p w14:paraId="027456B1"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153,4</w:t>
            </w:r>
          </w:p>
        </w:tc>
      </w:tr>
      <w:tr w:rsidR="00D5154F" w:rsidRPr="00FD0436" w14:paraId="3C9F5603" w14:textId="77777777" w:rsidTr="00D5154F">
        <w:tc>
          <w:tcPr>
            <w:tcW w:w="2547" w:type="dxa"/>
          </w:tcPr>
          <w:p w14:paraId="469614E1"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Северный муниципальный район городское и сельское население</w:t>
            </w:r>
          </w:p>
        </w:tc>
        <w:tc>
          <w:tcPr>
            <w:tcW w:w="1416" w:type="dxa"/>
          </w:tcPr>
          <w:p w14:paraId="06ABDD99"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109,6</w:t>
            </w:r>
          </w:p>
        </w:tc>
        <w:tc>
          <w:tcPr>
            <w:tcW w:w="1416" w:type="dxa"/>
          </w:tcPr>
          <w:p w14:paraId="0A60F29A"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91,1</w:t>
            </w:r>
          </w:p>
        </w:tc>
        <w:tc>
          <w:tcPr>
            <w:tcW w:w="1416" w:type="dxa"/>
          </w:tcPr>
          <w:p w14:paraId="4447C461"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133,9</w:t>
            </w:r>
          </w:p>
        </w:tc>
        <w:tc>
          <w:tcPr>
            <w:tcW w:w="1416" w:type="dxa"/>
          </w:tcPr>
          <w:p w14:paraId="10458D31"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82,4</w:t>
            </w:r>
          </w:p>
        </w:tc>
        <w:tc>
          <w:tcPr>
            <w:tcW w:w="1416" w:type="dxa"/>
          </w:tcPr>
          <w:p w14:paraId="57463D02"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95,4</w:t>
            </w:r>
          </w:p>
        </w:tc>
      </w:tr>
      <w:tr w:rsidR="00D5154F" w:rsidRPr="00FD0436" w14:paraId="2399F494" w14:textId="77777777" w:rsidTr="00D5154F">
        <w:tc>
          <w:tcPr>
            <w:tcW w:w="2547" w:type="dxa"/>
          </w:tcPr>
          <w:p w14:paraId="47B3743A"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Сузунский муниципальный район городское и сельское население</w:t>
            </w:r>
          </w:p>
        </w:tc>
        <w:tc>
          <w:tcPr>
            <w:tcW w:w="1416" w:type="dxa"/>
          </w:tcPr>
          <w:p w14:paraId="4A7EA551"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181,0</w:t>
            </w:r>
          </w:p>
        </w:tc>
        <w:tc>
          <w:tcPr>
            <w:tcW w:w="1416" w:type="dxa"/>
          </w:tcPr>
          <w:p w14:paraId="779902DE"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144,7</w:t>
            </w:r>
          </w:p>
        </w:tc>
        <w:tc>
          <w:tcPr>
            <w:tcW w:w="1416" w:type="dxa"/>
          </w:tcPr>
          <w:p w14:paraId="440FF4CF"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164,1</w:t>
            </w:r>
          </w:p>
        </w:tc>
        <w:tc>
          <w:tcPr>
            <w:tcW w:w="1416" w:type="dxa"/>
          </w:tcPr>
          <w:p w14:paraId="332F9446"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161,7</w:t>
            </w:r>
          </w:p>
        </w:tc>
        <w:tc>
          <w:tcPr>
            <w:tcW w:w="1416" w:type="dxa"/>
          </w:tcPr>
          <w:p w14:paraId="43580A8F"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217,0</w:t>
            </w:r>
          </w:p>
        </w:tc>
      </w:tr>
      <w:tr w:rsidR="00D5154F" w:rsidRPr="00FD0436" w14:paraId="3C86F5E7" w14:textId="77777777" w:rsidTr="00D5154F">
        <w:tc>
          <w:tcPr>
            <w:tcW w:w="2547" w:type="dxa"/>
          </w:tcPr>
          <w:p w14:paraId="6448A96E"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lastRenderedPageBreak/>
              <w:t>Татарский муниципальный район городское и сельское население</w:t>
            </w:r>
          </w:p>
        </w:tc>
        <w:tc>
          <w:tcPr>
            <w:tcW w:w="1416" w:type="dxa"/>
          </w:tcPr>
          <w:p w14:paraId="5298CEBB"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199,3</w:t>
            </w:r>
          </w:p>
        </w:tc>
        <w:tc>
          <w:tcPr>
            <w:tcW w:w="1416" w:type="dxa"/>
          </w:tcPr>
          <w:p w14:paraId="4B3FB9BE"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202,2</w:t>
            </w:r>
          </w:p>
        </w:tc>
        <w:tc>
          <w:tcPr>
            <w:tcW w:w="1416" w:type="dxa"/>
          </w:tcPr>
          <w:p w14:paraId="66C597BF"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213,4</w:t>
            </w:r>
          </w:p>
        </w:tc>
        <w:tc>
          <w:tcPr>
            <w:tcW w:w="1416" w:type="dxa"/>
          </w:tcPr>
          <w:p w14:paraId="455B5F8A"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150,2</w:t>
            </w:r>
          </w:p>
        </w:tc>
        <w:tc>
          <w:tcPr>
            <w:tcW w:w="1416" w:type="dxa"/>
          </w:tcPr>
          <w:p w14:paraId="5D6D1336"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175,5</w:t>
            </w:r>
          </w:p>
        </w:tc>
      </w:tr>
      <w:tr w:rsidR="00D5154F" w:rsidRPr="00FD0436" w14:paraId="23A8D0FD" w14:textId="77777777" w:rsidTr="00D5154F">
        <w:tc>
          <w:tcPr>
            <w:tcW w:w="2547" w:type="dxa"/>
          </w:tcPr>
          <w:p w14:paraId="20947F5A"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Тогучинский муниципальный район городское и сельское население</w:t>
            </w:r>
          </w:p>
        </w:tc>
        <w:tc>
          <w:tcPr>
            <w:tcW w:w="1416" w:type="dxa"/>
          </w:tcPr>
          <w:p w14:paraId="7BE670C4"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230,1</w:t>
            </w:r>
          </w:p>
        </w:tc>
        <w:tc>
          <w:tcPr>
            <w:tcW w:w="1416" w:type="dxa"/>
          </w:tcPr>
          <w:p w14:paraId="5280FD92"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158,9</w:t>
            </w:r>
          </w:p>
        </w:tc>
        <w:tc>
          <w:tcPr>
            <w:tcW w:w="1416" w:type="dxa"/>
          </w:tcPr>
          <w:p w14:paraId="398CB94F"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144,0</w:t>
            </w:r>
          </w:p>
        </w:tc>
        <w:tc>
          <w:tcPr>
            <w:tcW w:w="1416" w:type="dxa"/>
          </w:tcPr>
          <w:p w14:paraId="66ADDB6C"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152,6</w:t>
            </w:r>
          </w:p>
        </w:tc>
        <w:tc>
          <w:tcPr>
            <w:tcW w:w="1416" w:type="dxa"/>
          </w:tcPr>
          <w:p w14:paraId="36C7A244"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198,2</w:t>
            </w:r>
          </w:p>
        </w:tc>
      </w:tr>
      <w:tr w:rsidR="00D5154F" w:rsidRPr="00FD0436" w14:paraId="688E5117" w14:textId="77777777" w:rsidTr="00D5154F">
        <w:tc>
          <w:tcPr>
            <w:tcW w:w="2547" w:type="dxa"/>
          </w:tcPr>
          <w:p w14:paraId="1E663BED"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Убинский муниципальный район городское и сельское население</w:t>
            </w:r>
          </w:p>
        </w:tc>
        <w:tc>
          <w:tcPr>
            <w:tcW w:w="1416" w:type="dxa"/>
          </w:tcPr>
          <w:p w14:paraId="5315A78C"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131,2</w:t>
            </w:r>
          </w:p>
        </w:tc>
        <w:tc>
          <w:tcPr>
            <w:tcW w:w="1416" w:type="dxa"/>
          </w:tcPr>
          <w:p w14:paraId="00C98566"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93,0</w:t>
            </w:r>
          </w:p>
        </w:tc>
        <w:tc>
          <w:tcPr>
            <w:tcW w:w="1416" w:type="dxa"/>
          </w:tcPr>
          <w:p w14:paraId="4E0F3DDF"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73,9</w:t>
            </w:r>
          </w:p>
        </w:tc>
        <w:tc>
          <w:tcPr>
            <w:tcW w:w="1416" w:type="dxa"/>
          </w:tcPr>
          <w:p w14:paraId="39C5671C"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75,3</w:t>
            </w:r>
          </w:p>
        </w:tc>
        <w:tc>
          <w:tcPr>
            <w:tcW w:w="1416" w:type="dxa"/>
          </w:tcPr>
          <w:p w14:paraId="65116CF8"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48,4</w:t>
            </w:r>
          </w:p>
        </w:tc>
      </w:tr>
      <w:tr w:rsidR="00D5154F" w:rsidRPr="00FD0436" w14:paraId="3A282C9B" w14:textId="77777777" w:rsidTr="00D5154F">
        <w:tc>
          <w:tcPr>
            <w:tcW w:w="2547" w:type="dxa"/>
          </w:tcPr>
          <w:p w14:paraId="36C9C7E2"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Усть-Таркский муниципальный район городское и сельское население</w:t>
            </w:r>
          </w:p>
        </w:tc>
        <w:tc>
          <w:tcPr>
            <w:tcW w:w="1416" w:type="dxa"/>
          </w:tcPr>
          <w:p w14:paraId="7605EB7C"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195,5</w:t>
            </w:r>
          </w:p>
        </w:tc>
        <w:tc>
          <w:tcPr>
            <w:tcW w:w="1416" w:type="dxa"/>
          </w:tcPr>
          <w:p w14:paraId="5C27F1B3"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163,7</w:t>
            </w:r>
          </w:p>
        </w:tc>
        <w:tc>
          <w:tcPr>
            <w:tcW w:w="1416" w:type="dxa"/>
          </w:tcPr>
          <w:p w14:paraId="03705166"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163,9</w:t>
            </w:r>
          </w:p>
        </w:tc>
        <w:tc>
          <w:tcPr>
            <w:tcW w:w="1416" w:type="dxa"/>
          </w:tcPr>
          <w:p w14:paraId="06EF62B7"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122,6</w:t>
            </w:r>
          </w:p>
        </w:tc>
        <w:tc>
          <w:tcPr>
            <w:tcW w:w="1416" w:type="dxa"/>
          </w:tcPr>
          <w:p w14:paraId="28AAC3D9"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123,4</w:t>
            </w:r>
          </w:p>
        </w:tc>
      </w:tr>
      <w:tr w:rsidR="00D5154F" w:rsidRPr="00FD0436" w14:paraId="72B03D05" w14:textId="77777777" w:rsidTr="00D5154F">
        <w:tc>
          <w:tcPr>
            <w:tcW w:w="2547" w:type="dxa"/>
          </w:tcPr>
          <w:p w14:paraId="324408CE"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Чановский муниципальный район городское и сельское население</w:t>
            </w:r>
          </w:p>
        </w:tc>
        <w:tc>
          <w:tcPr>
            <w:tcW w:w="1416" w:type="dxa"/>
          </w:tcPr>
          <w:p w14:paraId="7712A026"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163,5</w:t>
            </w:r>
          </w:p>
        </w:tc>
        <w:tc>
          <w:tcPr>
            <w:tcW w:w="1416" w:type="dxa"/>
          </w:tcPr>
          <w:p w14:paraId="2096BF6D"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236,3</w:t>
            </w:r>
          </w:p>
        </w:tc>
        <w:tc>
          <w:tcPr>
            <w:tcW w:w="1416" w:type="dxa"/>
          </w:tcPr>
          <w:p w14:paraId="523A888C"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234,0</w:t>
            </w:r>
          </w:p>
        </w:tc>
        <w:tc>
          <w:tcPr>
            <w:tcW w:w="1416" w:type="dxa"/>
          </w:tcPr>
          <w:p w14:paraId="2A95356F"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198,4</w:t>
            </w:r>
          </w:p>
        </w:tc>
        <w:tc>
          <w:tcPr>
            <w:tcW w:w="1416" w:type="dxa"/>
          </w:tcPr>
          <w:p w14:paraId="392F9D3F"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170,5</w:t>
            </w:r>
          </w:p>
        </w:tc>
      </w:tr>
      <w:tr w:rsidR="00D5154F" w:rsidRPr="00FD0436" w14:paraId="4AB6E03D" w14:textId="77777777" w:rsidTr="00D5154F">
        <w:tc>
          <w:tcPr>
            <w:tcW w:w="2547" w:type="dxa"/>
          </w:tcPr>
          <w:p w14:paraId="6E21DF6D"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Черепановский муниципальный район городское и сельское население</w:t>
            </w:r>
          </w:p>
        </w:tc>
        <w:tc>
          <w:tcPr>
            <w:tcW w:w="1416" w:type="dxa"/>
          </w:tcPr>
          <w:p w14:paraId="2485471E"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207,6</w:t>
            </w:r>
          </w:p>
        </w:tc>
        <w:tc>
          <w:tcPr>
            <w:tcW w:w="1416" w:type="dxa"/>
          </w:tcPr>
          <w:p w14:paraId="280620BE"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191,1</w:t>
            </w:r>
          </w:p>
        </w:tc>
        <w:tc>
          <w:tcPr>
            <w:tcW w:w="1416" w:type="dxa"/>
          </w:tcPr>
          <w:p w14:paraId="0E22E082"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151,1</w:t>
            </w:r>
          </w:p>
        </w:tc>
        <w:tc>
          <w:tcPr>
            <w:tcW w:w="1416" w:type="dxa"/>
          </w:tcPr>
          <w:p w14:paraId="6B0B99A4"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143,0</w:t>
            </w:r>
          </w:p>
        </w:tc>
        <w:tc>
          <w:tcPr>
            <w:tcW w:w="1416" w:type="dxa"/>
          </w:tcPr>
          <w:p w14:paraId="37120E2F"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120,1</w:t>
            </w:r>
          </w:p>
        </w:tc>
      </w:tr>
      <w:tr w:rsidR="00D5154F" w:rsidRPr="00FD0436" w14:paraId="6DDAE9DD" w14:textId="77777777" w:rsidTr="00D5154F">
        <w:tc>
          <w:tcPr>
            <w:tcW w:w="2547" w:type="dxa"/>
          </w:tcPr>
          <w:p w14:paraId="64C562B8"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Чистоозерный муниципальный район городское и сельское население</w:t>
            </w:r>
          </w:p>
        </w:tc>
        <w:tc>
          <w:tcPr>
            <w:tcW w:w="1416" w:type="dxa"/>
          </w:tcPr>
          <w:p w14:paraId="03690F87"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245,6</w:t>
            </w:r>
          </w:p>
        </w:tc>
        <w:tc>
          <w:tcPr>
            <w:tcW w:w="1416" w:type="dxa"/>
          </w:tcPr>
          <w:p w14:paraId="708569FC"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260,1</w:t>
            </w:r>
          </w:p>
        </w:tc>
        <w:tc>
          <w:tcPr>
            <w:tcW w:w="1416" w:type="dxa"/>
          </w:tcPr>
          <w:p w14:paraId="493FCE60"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134,5</w:t>
            </w:r>
          </w:p>
        </w:tc>
        <w:tc>
          <w:tcPr>
            <w:tcW w:w="1416" w:type="dxa"/>
          </w:tcPr>
          <w:p w14:paraId="2FDD0D05"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131,2</w:t>
            </w:r>
          </w:p>
        </w:tc>
        <w:tc>
          <w:tcPr>
            <w:tcW w:w="1416" w:type="dxa"/>
          </w:tcPr>
          <w:p w14:paraId="4E4951FB"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184,7</w:t>
            </w:r>
          </w:p>
        </w:tc>
      </w:tr>
      <w:tr w:rsidR="00D5154F" w:rsidRPr="00FD0436" w14:paraId="3BCC8849" w14:textId="77777777" w:rsidTr="00D5154F">
        <w:tc>
          <w:tcPr>
            <w:tcW w:w="2547" w:type="dxa"/>
          </w:tcPr>
          <w:p w14:paraId="024AC1C5"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Чулымский муниципальный район городское и сельское население</w:t>
            </w:r>
          </w:p>
        </w:tc>
        <w:tc>
          <w:tcPr>
            <w:tcW w:w="1416" w:type="dxa"/>
          </w:tcPr>
          <w:p w14:paraId="08F8470F"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183,9</w:t>
            </w:r>
          </w:p>
        </w:tc>
        <w:tc>
          <w:tcPr>
            <w:tcW w:w="1416" w:type="dxa"/>
          </w:tcPr>
          <w:p w14:paraId="37CACF89"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163,8</w:t>
            </w:r>
          </w:p>
        </w:tc>
        <w:tc>
          <w:tcPr>
            <w:tcW w:w="1416" w:type="dxa"/>
          </w:tcPr>
          <w:p w14:paraId="7A88975E"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151,8</w:t>
            </w:r>
          </w:p>
        </w:tc>
        <w:tc>
          <w:tcPr>
            <w:tcW w:w="1416" w:type="dxa"/>
          </w:tcPr>
          <w:p w14:paraId="6523F58B"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162,9</w:t>
            </w:r>
          </w:p>
        </w:tc>
        <w:tc>
          <w:tcPr>
            <w:tcW w:w="1416" w:type="dxa"/>
          </w:tcPr>
          <w:p w14:paraId="2F8FD433"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132,9</w:t>
            </w:r>
          </w:p>
        </w:tc>
      </w:tr>
      <w:tr w:rsidR="00D5154F" w:rsidRPr="00FD0436" w14:paraId="44C83E0B" w14:textId="77777777" w:rsidTr="00D5154F">
        <w:tc>
          <w:tcPr>
            <w:tcW w:w="2547" w:type="dxa"/>
          </w:tcPr>
          <w:p w14:paraId="3095379B"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Городской округ город Новосибирск*</w:t>
            </w:r>
          </w:p>
        </w:tc>
        <w:tc>
          <w:tcPr>
            <w:tcW w:w="1416" w:type="dxa"/>
          </w:tcPr>
          <w:p w14:paraId="6782FC0A"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244,7</w:t>
            </w:r>
          </w:p>
        </w:tc>
        <w:tc>
          <w:tcPr>
            <w:tcW w:w="1416" w:type="dxa"/>
          </w:tcPr>
          <w:p w14:paraId="270BF775"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244,7</w:t>
            </w:r>
          </w:p>
        </w:tc>
        <w:tc>
          <w:tcPr>
            <w:tcW w:w="1416" w:type="dxa"/>
          </w:tcPr>
          <w:p w14:paraId="11210598"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220,8</w:t>
            </w:r>
          </w:p>
        </w:tc>
        <w:tc>
          <w:tcPr>
            <w:tcW w:w="1416" w:type="dxa"/>
          </w:tcPr>
          <w:p w14:paraId="3AE053A3"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207,0</w:t>
            </w:r>
          </w:p>
        </w:tc>
        <w:tc>
          <w:tcPr>
            <w:tcW w:w="1416" w:type="dxa"/>
          </w:tcPr>
          <w:p w14:paraId="4AF56FA1"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144,0</w:t>
            </w:r>
          </w:p>
        </w:tc>
      </w:tr>
      <w:tr w:rsidR="00D5154F" w:rsidRPr="00FD0436" w14:paraId="1BBDA4FC" w14:textId="77777777" w:rsidTr="00D5154F">
        <w:tc>
          <w:tcPr>
            <w:tcW w:w="2547" w:type="dxa"/>
          </w:tcPr>
          <w:p w14:paraId="5100FB92"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Городской округ город Бердск городское и сельское население</w:t>
            </w:r>
          </w:p>
        </w:tc>
        <w:tc>
          <w:tcPr>
            <w:tcW w:w="1416" w:type="dxa"/>
          </w:tcPr>
          <w:p w14:paraId="2DBFE622"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259,5</w:t>
            </w:r>
          </w:p>
        </w:tc>
        <w:tc>
          <w:tcPr>
            <w:tcW w:w="1416" w:type="dxa"/>
          </w:tcPr>
          <w:p w14:paraId="35EC74E1"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247,3</w:t>
            </w:r>
          </w:p>
        </w:tc>
        <w:tc>
          <w:tcPr>
            <w:tcW w:w="1416" w:type="dxa"/>
          </w:tcPr>
          <w:p w14:paraId="4B4C9D00"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246,1</w:t>
            </w:r>
          </w:p>
        </w:tc>
        <w:tc>
          <w:tcPr>
            <w:tcW w:w="1416" w:type="dxa"/>
          </w:tcPr>
          <w:p w14:paraId="552FEADB"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293,5</w:t>
            </w:r>
          </w:p>
        </w:tc>
        <w:tc>
          <w:tcPr>
            <w:tcW w:w="1416" w:type="dxa"/>
          </w:tcPr>
          <w:p w14:paraId="2A51B5F1"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292,8</w:t>
            </w:r>
          </w:p>
        </w:tc>
      </w:tr>
      <w:tr w:rsidR="00D5154F" w:rsidRPr="00FD0436" w14:paraId="718B3686" w14:textId="77777777" w:rsidTr="00D5154F">
        <w:tc>
          <w:tcPr>
            <w:tcW w:w="2547" w:type="dxa"/>
          </w:tcPr>
          <w:p w14:paraId="556F277F"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Городской округ город Искитим городское и сельское население</w:t>
            </w:r>
          </w:p>
        </w:tc>
        <w:tc>
          <w:tcPr>
            <w:tcW w:w="1416" w:type="dxa"/>
          </w:tcPr>
          <w:p w14:paraId="244B05B6"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356,0</w:t>
            </w:r>
          </w:p>
        </w:tc>
        <w:tc>
          <w:tcPr>
            <w:tcW w:w="1416" w:type="dxa"/>
          </w:tcPr>
          <w:p w14:paraId="6D26D109"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309,9</w:t>
            </w:r>
          </w:p>
        </w:tc>
        <w:tc>
          <w:tcPr>
            <w:tcW w:w="1416" w:type="dxa"/>
          </w:tcPr>
          <w:p w14:paraId="052E2FC6"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312,1</w:t>
            </w:r>
          </w:p>
        </w:tc>
        <w:tc>
          <w:tcPr>
            <w:tcW w:w="1416" w:type="dxa"/>
          </w:tcPr>
          <w:p w14:paraId="57EB68D0"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334,0</w:t>
            </w:r>
          </w:p>
        </w:tc>
        <w:tc>
          <w:tcPr>
            <w:tcW w:w="1416" w:type="dxa"/>
          </w:tcPr>
          <w:p w14:paraId="7D20E201"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226,5</w:t>
            </w:r>
          </w:p>
        </w:tc>
      </w:tr>
      <w:tr w:rsidR="00D5154F" w:rsidRPr="00FD0436" w14:paraId="1E0FB7AB" w14:textId="77777777" w:rsidTr="00D5154F">
        <w:tc>
          <w:tcPr>
            <w:tcW w:w="2547" w:type="dxa"/>
          </w:tcPr>
          <w:p w14:paraId="04B79DC2"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Городской округ город Обь городское и сельское население</w:t>
            </w:r>
          </w:p>
        </w:tc>
        <w:tc>
          <w:tcPr>
            <w:tcW w:w="1416" w:type="dxa"/>
          </w:tcPr>
          <w:p w14:paraId="132BBE52"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210,9</w:t>
            </w:r>
          </w:p>
        </w:tc>
        <w:tc>
          <w:tcPr>
            <w:tcW w:w="1416" w:type="dxa"/>
          </w:tcPr>
          <w:p w14:paraId="10311507"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147,2</w:t>
            </w:r>
          </w:p>
        </w:tc>
        <w:tc>
          <w:tcPr>
            <w:tcW w:w="1416" w:type="dxa"/>
          </w:tcPr>
          <w:p w14:paraId="46005ABA"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134,4</w:t>
            </w:r>
          </w:p>
        </w:tc>
        <w:tc>
          <w:tcPr>
            <w:tcW w:w="1416" w:type="dxa"/>
          </w:tcPr>
          <w:p w14:paraId="16A5595B"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123,2</w:t>
            </w:r>
          </w:p>
        </w:tc>
        <w:tc>
          <w:tcPr>
            <w:tcW w:w="1416" w:type="dxa"/>
          </w:tcPr>
          <w:p w14:paraId="6061ABFB"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183,2</w:t>
            </w:r>
          </w:p>
        </w:tc>
      </w:tr>
      <w:tr w:rsidR="00D5154F" w:rsidRPr="00FD0436" w14:paraId="4001A05F" w14:textId="77777777" w:rsidTr="00D5154F">
        <w:tc>
          <w:tcPr>
            <w:tcW w:w="2547" w:type="dxa"/>
          </w:tcPr>
          <w:p w14:paraId="5C05DBC8" w14:textId="77777777" w:rsidR="00D5154F" w:rsidRPr="00FD0436" w:rsidRDefault="00D5154F" w:rsidP="00D5154F">
            <w:pPr>
              <w:rPr>
                <w:rFonts w:ascii="Times New Roman" w:hAnsi="Times New Roman" w:cs="Times New Roman"/>
              </w:rPr>
            </w:pPr>
            <w:r w:rsidRPr="00FD0436">
              <w:rPr>
                <w:rFonts w:ascii="Times New Roman" w:hAnsi="Times New Roman" w:cs="Times New Roman"/>
              </w:rPr>
              <w:t>Городской округ рабочий посёлок Кольцово городское и сельское население</w:t>
            </w:r>
          </w:p>
        </w:tc>
        <w:tc>
          <w:tcPr>
            <w:tcW w:w="1416" w:type="dxa"/>
          </w:tcPr>
          <w:p w14:paraId="67CD7E7E"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150,1</w:t>
            </w:r>
          </w:p>
        </w:tc>
        <w:tc>
          <w:tcPr>
            <w:tcW w:w="1416" w:type="dxa"/>
          </w:tcPr>
          <w:p w14:paraId="517A84C2"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221,4</w:t>
            </w:r>
          </w:p>
        </w:tc>
        <w:tc>
          <w:tcPr>
            <w:tcW w:w="1416" w:type="dxa"/>
          </w:tcPr>
          <w:p w14:paraId="6443F046"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179,7</w:t>
            </w:r>
          </w:p>
        </w:tc>
        <w:tc>
          <w:tcPr>
            <w:tcW w:w="1416" w:type="dxa"/>
          </w:tcPr>
          <w:p w14:paraId="1D65998E"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157,9</w:t>
            </w:r>
          </w:p>
        </w:tc>
        <w:tc>
          <w:tcPr>
            <w:tcW w:w="1416" w:type="dxa"/>
          </w:tcPr>
          <w:p w14:paraId="5DC0942E"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169,7</w:t>
            </w:r>
          </w:p>
        </w:tc>
      </w:tr>
    </w:tbl>
    <w:p w14:paraId="1972396D" w14:textId="77777777" w:rsidR="00D5154F" w:rsidRPr="00FD0436" w:rsidRDefault="00D5154F" w:rsidP="00D5154F">
      <w:pPr>
        <w:pStyle w:val="a9"/>
        <w:spacing w:after="0" w:line="240" w:lineRule="auto"/>
        <w:ind w:left="0" w:firstLine="709"/>
        <w:jc w:val="both"/>
        <w:rPr>
          <w:rFonts w:ascii="Times New Roman" w:hAnsi="Times New Roman"/>
          <w:sz w:val="28"/>
          <w:szCs w:val="28"/>
        </w:rPr>
      </w:pPr>
    </w:p>
    <w:p w14:paraId="4E11C710" w14:textId="77777777" w:rsidR="00D5154F" w:rsidRPr="00FD0436" w:rsidRDefault="00D5154F" w:rsidP="00D5154F">
      <w:pPr>
        <w:jc w:val="both"/>
        <w:rPr>
          <w:rFonts w:ascii="Times New Roman" w:hAnsi="Times New Roman" w:cs="Times New Roman"/>
        </w:rPr>
      </w:pPr>
      <w:r w:rsidRPr="00FD0436">
        <w:rPr>
          <w:rFonts w:ascii="Times New Roman" w:hAnsi="Times New Roman" w:cs="Times New Roman"/>
        </w:rPr>
        <w:t>* По данным Территориального органа Федеральной службы Государственной статистики по Новосибирской области</w:t>
      </w:r>
    </w:p>
    <w:p w14:paraId="1B0EA10F" w14:textId="77777777" w:rsidR="000E3656" w:rsidRPr="00FD0436" w:rsidRDefault="000E3656" w:rsidP="00B75932">
      <w:pPr>
        <w:pStyle w:val="a9"/>
        <w:ind w:left="136"/>
        <w:jc w:val="both"/>
        <w:rPr>
          <w:rFonts w:ascii="Times New Roman" w:hAnsi="Times New Roman"/>
          <w:sz w:val="20"/>
          <w:szCs w:val="20"/>
        </w:rPr>
        <w:sectPr w:rsidR="000E3656" w:rsidRPr="00FD0436" w:rsidSect="00AB719E">
          <w:footerReference w:type="default" r:id="rId8"/>
          <w:pgSz w:w="11906" w:h="16838"/>
          <w:pgMar w:top="851" w:right="566" w:bottom="426" w:left="1418" w:header="708" w:footer="708" w:gutter="0"/>
          <w:cols w:space="708"/>
          <w:titlePg/>
          <w:docGrid w:linePitch="360"/>
        </w:sectPr>
      </w:pPr>
    </w:p>
    <w:p w14:paraId="1B4573AD" w14:textId="77777777" w:rsidR="000E3656" w:rsidRPr="00FD0436" w:rsidRDefault="000E3656" w:rsidP="00B75932">
      <w:pPr>
        <w:pStyle w:val="a9"/>
        <w:ind w:left="136"/>
        <w:jc w:val="both"/>
        <w:rPr>
          <w:rFonts w:ascii="Times New Roman" w:hAnsi="Times New Roman"/>
          <w:sz w:val="20"/>
          <w:szCs w:val="20"/>
        </w:rPr>
      </w:pPr>
    </w:p>
    <w:p w14:paraId="5273624D" w14:textId="77777777" w:rsidR="000E3656" w:rsidRPr="00FD0436" w:rsidRDefault="0039667D" w:rsidP="0039667D">
      <w:pPr>
        <w:pStyle w:val="a9"/>
        <w:ind w:left="136"/>
        <w:jc w:val="right"/>
        <w:rPr>
          <w:rFonts w:ascii="Times New Roman" w:hAnsi="Times New Roman"/>
          <w:sz w:val="20"/>
          <w:szCs w:val="20"/>
        </w:rPr>
      </w:pPr>
      <w:r w:rsidRPr="00FD0436">
        <w:rPr>
          <w:rFonts w:ascii="Times New Roman" w:hAnsi="Times New Roman"/>
          <w:sz w:val="20"/>
          <w:szCs w:val="20"/>
        </w:rPr>
        <w:t>Таблица № 9</w:t>
      </w:r>
    </w:p>
    <w:p w14:paraId="2F8F157E" w14:textId="77777777" w:rsidR="000E3656" w:rsidRPr="00FD0436" w:rsidRDefault="0039667D" w:rsidP="0039667D">
      <w:pPr>
        <w:pStyle w:val="a9"/>
        <w:ind w:left="136"/>
        <w:jc w:val="center"/>
        <w:rPr>
          <w:rFonts w:ascii="Times New Roman" w:hAnsi="Times New Roman"/>
          <w:b/>
          <w:sz w:val="24"/>
          <w:szCs w:val="20"/>
        </w:rPr>
      </w:pPr>
      <w:r w:rsidRPr="00FD0436">
        <w:rPr>
          <w:rFonts w:ascii="Times New Roman" w:hAnsi="Times New Roman"/>
          <w:b/>
          <w:sz w:val="24"/>
          <w:szCs w:val="20"/>
        </w:rPr>
        <w:t xml:space="preserve">Показатели смертности от инфаркта </w:t>
      </w:r>
      <w:r w:rsidR="00285EFA" w:rsidRPr="00FD0436">
        <w:rPr>
          <w:rFonts w:ascii="Times New Roman" w:hAnsi="Times New Roman"/>
          <w:b/>
          <w:sz w:val="24"/>
          <w:szCs w:val="20"/>
        </w:rPr>
        <w:t>миокарда</w:t>
      </w:r>
      <w:r w:rsidRPr="00FD0436">
        <w:rPr>
          <w:rFonts w:ascii="Times New Roman" w:hAnsi="Times New Roman"/>
          <w:b/>
          <w:sz w:val="24"/>
          <w:szCs w:val="20"/>
        </w:rPr>
        <w:t xml:space="preserve"> 2017-2018 гг.</w:t>
      </w:r>
    </w:p>
    <w:tbl>
      <w:tblPr>
        <w:tblW w:w="16155" w:type="dxa"/>
        <w:tblLayout w:type="fixed"/>
        <w:tblLook w:val="04A0" w:firstRow="1" w:lastRow="0" w:firstColumn="1" w:lastColumn="0" w:noHBand="0" w:noVBand="1"/>
      </w:tblPr>
      <w:tblGrid>
        <w:gridCol w:w="1639"/>
        <w:gridCol w:w="1817"/>
        <w:gridCol w:w="934"/>
        <w:gridCol w:w="992"/>
        <w:gridCol w:w="850"/>
        <w:gridCol w:w="851"/>
        <w:gridCol w:w="766"/>
        <w:gridCol w:w="766"/>
        <w:gridCol w:w="736"/>
        <w:gridCol w:w="850"/>
        <w:gridCol w:w="797"/>
        <w:gridCol w:w="621"/>
        <w:gridCol w:w="831"/>
        <w:gridCol w:w="1455"/>
        <w:gridCol w:w="974"/>
        <w:gridCol w:w="1276"/>
      </w:tblGrid>
      <w:tr w:rsidR="000E3656" w:rsidRPr="00FD0436" w14:paraId="287DF600" w14:textId="77777777" w:rsidTr="005933E0">
        <w:trPr>
          <w:trHeight w:val="1215"/>
          <w:tblHeader/>
        </w:trPr>
        <w:tc>
          <w:tcPr>
            <w:tcW w:w="163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383D5F" w14:textId="77777777" w:rsidR="000E3656" w:rsidRPr="00FD0436" w:rsidRDefault="000E3656" w:rsidP="000E3656">
            <w:pPr>
              <w:spacing w:line="240" w:lineRule="auto"/>
              <w:jc w:val="center"/>
              <w:rPr>
                <w:rFonts w:ascii="Times New Roman" w:eastAsia="Times New Roman" w:hAnsi="Times New Roman" w:cs="Times New Roman"/>
                <w:b/>
                <w:bCs/>
                <w:color w:val="000000"/>
                <w:sz w:val="20"/>
                <w:szCs w:val="20"/>
              </w:rPr>
            </w:pPr>
            <w:r w:rsidRPr="00FD0436">
              <w:rPr>
                <w:rFonts w:ascii="Times New Roman" w:eastAsia="Times New Roman" w:hAnsi="Times New Roman" w:cs="Times New Roman"/>
                <w:b/>
                <w:bCs/>
                <w:color w:val="000000"/>
                <w:sz w:val="20"/>
                <w:szCs w:val="20"/>
              </w:rPr>
              <w:t>Регион, региональные образования</w:t>
            </w:r>
          </w:p>
        </w:tc>
        <w:tc>
          <w:tcPr>
            <w:tcW w:w="1817" w:type="dxa"/>
            <w:tcBorders>
              <w:top w:val="single" w:sz="4" w:space="0" w:color="auto"/>
              <w:left w:val="nil"/>
              <w:bottom w:val="single" w:sz="4" w:space="0" w:color="auto"/>
              <w:right w:val="single" w:sz="4" w:space="0" w:color="auto"/>
            </w:tcBorders>
            <w:shd w:val="clear" w:color="auto" w:fill="auto"/>
            <w:hideMark/>
          </w:tcPr>
          <w:p w14:paraId="4B971AA3" w14:textId="77777777" w:rsidR="000E3656" w:rsidRPr="00FD0436" w:rsidRDefault="000E3656" w:rsidP="000E3656">
            <w:pPr>
              <w:spacing w:line="240" w:lineRule="auto"/>
              <w:rPr>
                <w:rFonts w:ascii="Times New Roman" w:eastAsia="Times New Roman" w:hAnsi="Times New Roman" w:cs="Times New Roman"/>
                <w:b/>
                <w:bCs/>
                <w:color w:val="000000"/>
                <w:sz w:val="20"/>
                <w:szCs w:val="20"/>
              </w:rPr>
            </w:pPr>
            <w:r w:rsidRPr="00FD0436">
              <w:rPr>
                <w:rFonts w:ascii="Times New Roman" w:eastAsia="Times New Roman" w:hAnsi="Times New Roman" w:cs="Times New Roman"/>
                <w:b/>
                <w:bCs/>
                <w:color w:val="000000"/>
                <w:sz w:val="20"/>
                <w:szCs w:val="20"/>
              </w:rPr>
              <w:t>Кардилогические койки в местных стационарах</w:t>
            </w:r>
          </w:p>
        </w:tc>
        <w:tc>
          <w:tcPr>
            <w:tcW w:w="1926" w:type="dxa"/>
            <w:gridSpan w:val="2"/>
            <w:tcBorders>
              <w:top w:val="single" w:sz="4" w:space="0" w:color="auto"/>
              <w:left w:val="nil"/>
              <w:bottom w:val="single" w:sz="4" w:space="0" w:color="auto"/>
              <w:right w:val="single" w:sz="4" w:space="0" w:color="000000"/>
            </w:tcBorders>
            <w:shd w:val="clear" w:color="auto" w:fill="auto"/>
            <w:hideMark/>
          </w:tcPr>
          <w:p w14:paraId="7EE5B0BC" w14:textId="77777777" w:rsidR="000E3656" w:rsidRPr="00FD0436" w:rsidRDefault="000E3656" w:rsidP="000E3656">
            <w:pPr>
              <w:spacing w:line="240" w:lineRule="auto"/>
              <w:jc w:val="center"/>
              <w:rPr>
                <w:rFonts w:ascii="Times New Roman" w:eastAsia="Times New Roman" w:hAnsi="Times New Roman" w:cs="Times New Roman"/>
                <w:b/>
                <w:bCs/>
                <w:color w:val="000000"/>
                <w:sz w:val="20"/>
                <w:szCs w:val="20"/>
              </w:rPr>
            </w:pPr>
            <w:r w:rsidRPr="00FD0436">
              <w:rPr>
                <w:rFonts w:ascii="Times New Roman" w:eastAsia="Times New Roman" w:hAnsi="Times New Roman" w:cs="Times New Roman"/>
                <w:b/>
                <w:bCs/>
                <w:color w:val="000000"/>
                <w:sz w:val="20"/>
                <w:szCs w:val="20"/>
              </w:rPr>
              <w:t>Численность взрослого населения (данные Росстат на 01.01.2018)</w:t>
            </w:r>
          </w:p>
        </w:tc>
        <w:tc>
          <w:tcPr>
            <w:tcW w:w="1701" w:type="dxa"/>
            <w:gridSpan w:val="2"/>
            <w:tcBorders>
              <w:top w:val="single" w:sz="4" w:space="0" w:color="auto"/>
              <w:left w:val="nil"/>
              <w:bottom w:val="single" w:sz="4" w:space="0" w:color="auto"/>
              <w:right w:val="single" w:sz="4" w:space="0" w:color="000000"/>
            </w:tcBorders>
            <w:shd w:val="clear" w:color="auto" w:fill="auto"/>
            <w:hideMark/>
          </w:tcPr>
          <w:p w14:paraId="4CBA0E1D" w14:textId="77777777" w:rsidR="000E3656" w:rsidRPr="00FD0436" w:rsidRDefault="000E3656" w:rsidP="000E3656">
            <w:pPr>
              <w:spacing w:line="240" w:lineRule="auto"/>
              <w:jc w:val="center"/>
              <w:rPr>
                <w:rFonts w:ascii="Times New Roman" w:eastAsia="Times New Roman" w:hAnsi="Times New Roman" w:cs="Times New Roman"/>
                <w:b/>
                <w:bCs/>
                <w:color w:val="000000"/>
                <w:sz w:val="20"/>
                <w:szCs w:val="20"/>
              </w:rPr>
            </w:pPr>
            <w:r w:rsidRPr="00FD0436">
              <w:rPr>
                <w:rFonts w:ascii="Times New Roman" w:eastAsia="Times New Roman" w:hAnsi="Times New Roman" w:cs="Times New Roman"/>
                <w:b/>
                <w:bCs/>
                <w:color w:val="000000"/>
                <w:sz w:val="20"/>
                <w:szCs w:val="20"/>
              </w:rPr>
              <w:t>Количество умерших от всех причин (Данные Росстат)</w:t>
            </w:r>
          </w:p>
        </w:tc>
        <w:tc>
          <w:tcPr>
            <w:tcW w:w="1532" w:type="dxa"/>
            <w:gridSpan w:val="2"/>
            <w:tcBorders>
              <w:top w:val="single" w:sz="4" w:space="0" w:color="auto"/>
              <w:left w:val="nil"/>
              <w:bottom w:val="single" w:sz="4" w:space="0" w:color="auto"/>
              <w:right w:val="single" w:sz="4" w:space="0" w:color="000000"/>
            </w:tcBorders>
            <w:shd w:val="clear" w:color="auto" w:fill="auto"/>
            <w:hideMark/>
          </w:tcPr>
          <w:p w14:paraId="18BC4514" w14:textId="77777777" w:rsidR="0039667D" w:rsidRPr="00FD0436" w:rsidRDefault="0039667D" w:rsidP="000E3656">
            <w:pPr>
              <w:spacing w:line="240" w:lineRule="auto"/>
              <w:jc w:val="center"/>
              <w:rPr>
                <w:rFonts w:ascii="Times New Roman" w:eastAsia="Times New Roman" w:hAnsi="Times New Roman" w:cs="Times New Roman"/>
                <w:b/>
                <w:bCs/>
                <w:color w:val="000000"/>
                <w:sz w:val="20"/>
                <w:szCs w:val="20"/>
              </w:rPr>
            </w:pPr>
            <w:r w:rsidRPr="00FD0436">
              <w:rPr>
                <w:rFonts w:ascii="Times New Roman" w:eastAsia="Times New Roman" w:hAnsi="Times New Roman" w:cs="Times New Roman"/>
                <w:b/>
                <w:bCs/>
                <w:color w:val="000000"/>
                <w:sz w:val="20"/>
                <w:szCs w:val="20"/>
              </w:rPr>
              <w:t>Смертность от всех причин на</w:t>
            </w:r>
          </w:p>
          <w:p w14:paraId="09B2E23E" w14:textId="77777777" w:rsidR="000E3656" w:rsidRPr="00FD0436" w:rsidRDefault="000E3656" w:rsidP="000E3656">
            <w:pPr>
              <w:spacing w:line="240" w:lineRule="auto"/>
              <w:jc w:val="center"/>
              <w:rPr>
                <w:rFonts w:ascii="Times New Roman" w:eastAsia="Times New Roman" w:hAnsi="Times New Roman" w:cs="Times New Roman"/>
                <w:b/>
                <w:bCs/>
                <w:color w:val="000000"/>
                <w:sz w:val="20"/>
                <w:szCs w:val="20"/>
              </w:rPr>
            </w:pPr>
            <w:r w:rsidRPr="00FD0436">
              <w:rPr>
                <w:rFonts w:ascii="Times New Roman" w:eastAsia="Times New Roman" w:hAnsi="Times New Roman" w:cs="Times New Roman"/>
                <w:b/>
                <w:bCs/>
                <w:color w:val="000000"/>
                <w:sz w:val="20"/>
                <w:szCs w:val="20"/>
              </w:rPr>
              <w:t>100 000</w:t>
            </w:r>
          </w:p>
        </w:tc>
        <w:tc>
          <w:tcPr>
            <w:tcW w:w="1586" w:type="dxa"/>
            <w:gridSpan w:val="2"/>
            <w:tcBorders>
              <w:top w:val="single" w:sz="4" w:space="0" w:color="auto"/>
              <w:left w:val="nil"/>
              <w:bottom w:val="single" w:sz="4" w:space="0" w:color="auto"/>
              <w:right w:val="single" w:sz="4" w:space="0" w:color="000000"/>
            </w:tcBorders>
            <w:shd w:val="clear" w:color="auto" w:fill="auto"/>
            <w:hideMark/>
          </w:tcPr>
          <w:p w14:paraId="2E9E0D10" w14:textId="77777777" w:rsidR="000E3656" w:rsidRPr="00FD0436" w:rsidRDefault="000E3656" w:rsidP="000E3656">
            <w:pPr>
              <w:spacing w:line="240" w:lineRule="auto"/>
              <w:jc w:val="center"/>
              <w:rPr>
                <w:rFonts w:ascii="Times New Roman" w:eastAsia="Times New Roman" w:hAnsi="Times New Roman" w:cs="Times New Roman"/>
                <w:b/>
                <w:bCs/>
                <w:color w:val="000000"/>
                <w:sz w:val="20"/>
                <w:szCs w:val="20"/>
              </w:rPr>
            </w:pPr>
            <w:r w:rsidRPr="00FD0436">
              <w:rPr>
                <w:rFonts w:ascii="Times New Roman" w:eastAsia="Times New Roman" w:hAnsi="Times New Roman" w:cs="Times New Roman"/>
                <w:b/>
                <w:bCs/>
                <w:color w:val="000000"/>
                <w:sz w:val="20"/>
                <w:szCs w:val="20"/>
              </w:rPr>
              <w:t>Количество умерших от ИМ (данные МИС НСО)</w:t>
            </w:r>
          </w:p>
        </w:tc>
        <w:tc>
          <w:tcPr>
            <w:tcW w:w="1418" w:type="dxa"/>
            <w:gridSpan w:val="2"/>
            <w:tcBorders>
              <w:top w:val="single" w:sz="4" w:space="0" w:color="auto"/>
              <w:left w:val="nil"/>
              <w:bottom w:val="single" w:sz="4" w:space="0" w:color="auto"/>
              <w:right w:val="single" w:sz="4" w:space="0" w:color="000000"/>
            </w:tcBorders>
            <w:shd w:val="clear" w:color="auto" w:fill="auto"/>
            <w:hideMark/>
          </w:tcPr>
          <w:p w14:paraId="0067DC8F" w14:textId="77777777" w:rsidR="000E3656" w:rsidRPr="00FD0436" w:rsidRDefault="000E3656" w:rsidP="000E3656">
            <w:pPr>
              <w:spacing w:line="240" w:lineRule="auto"/>
              <w:jc w:val="center"/>
              <w:rPr>
                <w:rFonts w:ascii="Times New Roman" w:eastAsia="Times New Roman" w:hAnsi="Times New Roman" w:cs="Times New Roman"/>
                <w:b/>
                <w:bCs/>
                <w:color w:val="000000"/>
                <w:sz w:val="20"/>
                <w:szCs w:val="20"/>
              </w:rPr>
            </w:pPr>
            <w:r w:rsidRPr="00FD0436">
              <w:rPr>
                <w:rFonts w:ascii="Times New Roman" w:eastAsia="Times New Roman" w:hAnsi="Times New Roman" w:cs="Times New Roman"/>
                <w:b/>
                <w:bCs/>
                <w:color w:val="000000"/>
                <w:sz w:val="20"/>
                <w:szCs w:val="20"/>
              </w:rPr>
              <w:t>Смертность от ИМ на 100 000</w:t>
            </w:r>
          </w:p>
        </w:tc>
        <w:tc>
          <w:tcPr>
            <w:tcW w:w="4536" w:type="dxa"/>
            <w:gridSpan w:val="4"/>
            <w:tcBorders>
              <w:top w:val="single" w:sz="4" w:space="0" w:color="auto"/>
              <w:left w:val="nil"/>
              <w:bottom w:val="single" w:sz="4" w:space="0" w:color="auto"/>
              <w:right w:val="single" w:sz="4" w:space="0" w:color="auto"/>
            </w:tcBorders>
            <w:shd w:val="clear" w:color="auto" w:fill="auto"/>
            <w:hideMark/>
          </w:tcPr>
          <w:p w14:paraId="2B8500D7" w14:textId="77777777" w:rsidR="000E3656" w:rsidRPr="00FD0436" w:rsidRDefault="000E3656" w:rsidP="000E3656">
            <w:pPr>
              <w:spacing w:line="240" w:lineRule="auto"/>
              <w:jc w:val="center"/>
              <w:rPr>
                <w:rFonts w:ascii="Times New Roman" w:eastAsia="Times New Roman" w:hAnsi="Times New Roman" w:cs="Times New Roman"/>
                <w:b/>
                <w:bCs/>
                <w:color w:val="000000"/>
                <w:sz w:val="20"/>
                <w:szCs w:val="20"/>
              </w:rPr>
            </w:pPr>
            <w:r w:rsidRPr="00FD0436">
              <w:rPr>
                <w:rFonts w:ascii="Times New Roman" w:eastAsia="Times New Roman" w:hAnsi="Times New Roman" w:cs="Times New Roman"/>
                <w:b/>
                <w:bCs/>
                <w:color w:val="000000"/>
                <w:sz w:val="20"/>
                <w:szCs w:val="20"/>
              </w:rPr>
              <w:t>Количество коек в муниципальном образовании</w:t>
            </w:r>
          </w:p>
        </w:tc>
      </w:tr>
      <w:tr w:rsidR="0039667D" w:rsidRPr="00FD0436" w14:paraId="7A63B066" w14:textId="77777777" w:rsidTr="005933E0">
        <w:trPr>
          <w:trHeight w:val="411"/>
          <w:tblHeader/>
        </w:trPr>
        <w:tc>
          <w:tcPr>
            <w:tcW w:w="1639" w:type="dxa"/>
            <w:vMerge/>
            <w:tcBorders>
              <w:top w:val="single" w:sz="4" w:space="0" w:color="auto"/>
              <w:left w:val="single" w:sz="4" w:space="0" w:color="auto"/>
              <w:bottom w:val="single" w:sz="4" w:space="0" w:color="000000"/>
              <w:right w:val="single" w:sz="4" w:space="0" w:color="auto"/>
            </w:tcBorders>
            <w:vAlign w:val="center"/>
            <w:hideMark/>
          </w:tcPr>
          <w:p w14:paraId="03532137" w14:textId="77777777" w:rsidR="000E3656" w:rsidRPr="00FD0436" w:rsidRDefault="000E3656" w:rsidP="000E3656">
            <w:pPr>
              <w:spacing w:line="240" w:lineRule="auto"/>
              <w:rPr>
                <w:rFonts w:ascii="Times New Roman" w:eastAsia="Times New Roman" w:hAnsi="Times New Roman" w:cs="Times New Roman"/>
                <w:b/>
                <w:bCs/>
                <w:color w:val="000000"/>
                <w:sz w:val="20"/>
                <w:szCs w:val="20"/>
              </w:rPr>
            </w:pPr>
          </w:p>
        </w:tc>
        <w:tc>
          <w:tcPr>
            <w:tcW w:w="1817" w:type="dxa"/>
            <w:tcBorders>
              <w:top w:val="nil"/>
              <w:left w:val="nil"/>
              <w:bottom w:val="single" w:sz="4" w:space="0" w:color="auto"/>
              <w:right w:val="single" w:sz="4" w:space="0" w:color="auto"/>
            </w:tcBorders>
            <w:shd w:val="clear" w:color="auto" w:fill="auto"/>
            <w:noWrap/>
            <w:vAlign w:val="center"/>
            <w:hideMark/>
          </w:tcPr>
          <w:p w14:paraId="272DEBD6" w14:textId="77777777" w:rsidR="000E3656" w:rsidRPr="00FD0436" w:rsidRDefault="000E3656" w:rsidP="000E3656">
            <w:pPr>
              <w:spacing w:line="240" w:lineRule="auto"/>
              <w:jc w:val="center"/>
              <w:rPr>
                <w:rFonts w:ascii="Times New Roman" w:eastAsia="Times New Roman" w:hAnsi="Times New Roman" w:cs="Times New Roman"/>
                <w:b/>
                <w:bCs/>
                <w:color w:val="000000"/>
                <w:sz w:val="20"/>
                <w:szCs w:val="20"/>
              </w:rPr>
            </w:pPr>
            <w:r w:rsidRPr="00FD0436">
              <w:rPr>
                <w:rFonts w:ascii="Times New Roman" w:eastAsia="Times New Roman" w:hAnsi="Times New Roman" w:cs="Times New Roman"/>
                <w:b/>
                <w:bCs/>
                <w:color w:val="000000"/>
                <w:sz w:val="20"/>
                <w:szCs w:val="20"/>
              </w:rPr>
              <w:t xml:space="preserve"> (0-нет; 1-да)</w:t>
            </w:r>
          </w:p>
        </w:tc>
        <w:tc>
          <w:tcPr>
            <w:tcW w:w="934" w:type="dxa"/>
            <w:tcBorders>
              <w:top w:val="nil"/>
              <w:left w:val="nil"/>
              <w:bottom w:val="single" w:sz="4" w:space="0" w:color="auto"/>
              <w:right w:val="single" w:sz="4" w:space="0" w:color="auto"/>
            </w:tcBorders>
            <w:shd w:val="clear" w:color="auto" w:fill="auto"/>
            <w:noWrap/>
            <w:vAlign w:val="center"/>
            <w:hideMark/>
          </w:tcPr>
          <w:p w14:paraId="27BD34B5" w14:textId="77777777" w:rsidR="000E3656" w:rsidRPr="00FD0436" w:rsidRDefault="000E3656" w:rsidP="000E3656">
            <w:pPr>
              <w:spacing w:line="240" w:lineRule="auto"/>
              <w:jc w:val="center"/>
              <w:rPr>
                <w:rFonts w:ascii="Times New Roman" w:eastAsia="Times New Roman" w:hAnsi="Times New Roman" w:cs="Times New Roman"/>
                <w:b/>
                <w:bCs/>
                <w:color w:val="000000"/>
                <w:sz w:val="20"/>
                <w:szCs w:val="20"/>
              </w:rPr>
            </w:pPr>
            <w:r w:rsidRPr="00FD0436">
              <w:rPr>
                <w:rFonts w:ascii="Times New Roman" w:eastAsia="Times New Roman" w:hAnsi="Times New Roman" w:cs="Times New Roman"/>
                <w:b/>
                <w:bCs/>
                <w:color w:val="000000"/>
                <w:sz w:val="20"/>
                <w:szCs w:val="20"/>
              </w:rPr>
              <w:t>2017</w:t>
            </w:r>
          </w:p>
        </w:tc>
        <w:tc>
          <w:tcPr>
            <w:tcW w:w="992" w:type="dxa"/>
            <w:tcBorders>
              <w:top w:val="nil"/>
              <w:left w:val="nil"/>
              <w:bottom w:val="single" w:sz="4" w:space="0" w:color="auto"/>
              <w:right w:val="single" w:sz="4" w:space="0" w:color="auto"/>
            </w:tcBorders>
            <w:shd w:val="clear" w:color="auto" w:fill="auto"/>
            <w:noWrap/>
            <w:vAlign w:val="center"/>
            <w:hideMark/>
          </w:tcPr>
          <w:p w14:paraId="209BC492" w14:textId="77777777" w:rsidR="000E3656" w:rsidRPr="00FD0436" w:rsidRDefault="000E3656" w:rsidP="000E3656">
            <w:pPr>
              <w:spacing w:line="240" w:lineRule="auto"/>
              <w:jc w:val="center"/>
              <w:rPr>
                <w:rFonts w:ascii="Times New Roman" w:eastAsia="Times New Roman" w:hAnsi="Times New Roman" w:cs="Times New Roman"/>
                <w:b/>
                <w:bCs/>
                <w:color w:val="000000"/>
                <w:sz w:val="20"/>
                <w:szCs w:val="20"/>
              </w:rPr>
            </w:pPr>
            <w:r w:rsidRPr="00FD0436">
              <w:rPr>
                <w:rFonts w:ascii="Times New Roman" w:eastAsia="Times New Roman" w:hAnsi="Times New Roman" w:cs="Times New Roman"/>
                <w:b/>
                <w:bCs/>
                <w:color w:val="000000"/>
                <w:sz w:val="20"/>
                <w:szCs w:val="20"/>
              </w:rPr>
              <w:t>2018</w:t>
            </w:r>
          </w:p>
        </w:tc>
        <w:tc>
          <w:tcPr>
            <w:tcW w:w="850" w:type="dxa"/>
            <w:tcBorders>
              <w:top w:val="nil"/>
              <w:left w:val="nil"/>
              <w:bottom w:val="single" w:sz="4" w:space="0" w:color="auto"/>
              <w:right w:val="single" w:sz="4" w:space="0" w:color="auto"/>
            </w:tcBorders>
            <w:shd w:val="clear" w:color="auto" w:fill="auto"/>
            <w:noWrap/>
            <w:vAlign w:val="center"/>
            <w:hideMark/>
          </w:tcPr>
          <w:p w14:paraId="12D0CD17" w14:textId="77777777" w:rsidR="000E3656" w:rsidRPr="00FD0436" w:rsidRDefault="000E3656" w:rsidP="000E3656">
            <w:pPr>
              <w:spacing w:line="240" w:lineRule="auto"/>
              <w:jc w:val="center"/>
              <w:rPr>
                <w:rFonts w:ascii="Times New Roman" w:eastAsia="Times New Roman" w:hAnsi="Times New Roman" w:cs="Times New Roman"/>
                <w:b/>
                <w:bCs/>
                <w:color w:val="000000"/>
                <w:sz w:val="20"/>
                <w:szCs w:val="20"/>
              </w:rPr>
            </w:pPr>
            <w:r w:rsidRPr="00FD0436">
              <w:rPr>
                <w:rFonts w:ascii="Times New Roman" w:eastAsia="Times New Roman" w:hAnsi="Times New Roman" w:cs="Times New Roman"/>
                <w:b/>
                <w:bCs/>
                <w:color w:val="000000"/>
                <w:sz w:val="20"/>
                <w:szCs w:val="20"/>
              </w:rPr>
              <w:t>2017</w:t>
            </w:r>
          </w:p>
        </w:tc>
        <w:tc>
          <w:tcPr>
            <w:tcW w:w="851" w:type="dxa"/>
            <w:tcBorders>
              <w:top w:val="nil"/>
              <w:left w:val="nil"/>
              <w:bottom w:val="single" w:sz="4" w:space="0" w:color="auto"/>
              <w:right w:val="single" w:sz="4" w:space="0" w:color="auto"/>
            </w:tcBorders>
            <w:shd w:val="clear" w:color="auto" w:fill="auto"/>
            <w:noWrap/>
            <w:vAlign w:val="center"/>
            <w:hideMark/>
          </w:tcPr>
          <w:p w14:paraId="6F5899BC" w14:textId="77777777" w:rsidR="000E3656" w:rsidRPr="00FD0436" w:rsidRDefault="000E3656" w:rsidP="000E3656">
            <w:pPr>
              <w:spacing w:line="240" w:lineRule="auto"/>
              <w:jc w:val="center"/>
              <w:rPr>
                <w:rFonts w:ascii="Times New Roman" w:eastAsia="Times New Roman" w:hAnsi="Times New Roman" w:cs="Times New Roman"/>
                <w:b/>
                <w:bCs/>
                <w:color w:val="000000"/>
                <w:sz w:val="20"/>
                <w:szCs w:val="20"/>
              </w:rPr>
            </w:pPr>
            <w:r w:rsidRPr="00FD0436">
              <w:rPr>
                <w:rFonts w:ascii="Times New Roman" w:eastAsia="Times New Roman" w:hAnsi="Times New Roman" w:cs="Times New Roman"/>
                <w:b/>
                <w:bCs/>
                <w:color w:val="000000"/>
                <w:sz w:val="20"/>
                <w:szCs w:val="20"/>
              </w:rPr>
              <w:t>2018</w:t>
            </w:r>
          </w:p>
        </w:tc>
        <w:tc>
          <w:tcPr>
            <w:tcW w:w="766" w:type="dxa"/>
            <w:tcBorders>
              <w:top w:val="nil"/>
              <w:left w:val="nil"/>
              <w:bottom w:val="single" w:sz="4" w:space="0" w:color="auto"/>
              <w:right w:val="single" w:sz="4" w:space="0" w:color="auto"/>
            </w:tcBorders>
            <w:shd w:val="clear" w:color="auto" w:fill="auto"/>
            <w:noWrap/>
            <w:vAlign w:val="center"/>
            <w:hideMark/>
          </w:tcPr>
          <w:p w14:paraId="350EABD9" w14:textId="77777777" w:rsidR="000E3656" w:rsidRPr="00FD0436" w:rsidRDefault="000E3656" w:rsidP="000E3656">
            <w:pPr>
              <w:spacing w:line="240" w:lineRule="auto"/>
              <w:jc w:val="center"/>
              <w:rPr>
                <w:rFonts w:ascii="Times New Roman" w:eastAsia="Times New Roman" w:hAnsi="Times New Roman" w:cs="Times New Roman"/>
                <w:b/>
                <w:bCs/>
                <w:color w:val="000000"/>
                <w:sz w:val="20"/>
                <w:szCs w:val="20"/>
              </w:rPr>
            </w:pPr>
            <w:r w:rsidRPr="00FD0436">
              <w:rPr>
                <w:rFonts w:ascii="Times New Roman" w:eastAsia="Times New Roman" w:hAnsi="Times New Roman" w:cs="Times New Roman"/>
                <w:b/>
                <w:bCs/>
                <w:color w:val="000000"/>
                <w:sz w:val="20"/>
                <w:szCs w:val="20"/>
              </w:rPr>
              <w:t>2017</w:t>
            </w:r>
          </w:p>
        </w:tc>
        <w:tc>
          <w:tcPr>
            <w:tcW w:w="766" w:type="dxa"/>
            <w:tcBorders>
              <w:top w:val="nil"/>
              <w:left w:val="nil"/>
              <w:bottom w:val="single" w:sz="4" w:space="0" w:color="auto"/>
              <w:right w:val="single" w:sz="4" w:space="0" w:color="auto"/>
            </w:tcBorders>
            <w:shd w:val="clear" w:color="auto" w:fill="auto"/>
            <w:noWrap/>
            <w:vAlign w:val="center"/>
            <w:hideMark/>
          </w:tcPr>
          <w:p w14:paraId="0EE362B3" w14:textId="77777777" w:rsidR="000E3656" w:rsidRPr="00FD0436" w:rsidRDefault="000E3656" w:rsidP="000E3656">
            <w:pPr>
              <w:spacing w:line="240" w:lineRule="auto"/>
              <w:jc w:val="center"/>
              <w:rPr>
                <w:rFonts w:ascii="Times New Roman" w:eastAsia="Times New Roman" w:hAnsi="Times New Roman" w:cs="Times New Roman"/>
                <w:b/>
                <w:bCs/>
                <w:color w:val="000000"/>
                <w:sz w:val="20"/>
                <w:szCs w:val="20"/>
              </w:rPr>
            </w:pPr>
            <w:r w:rsidRPr="00FD0436">
              <w:rPr>
                <w:rFonts w:ascii="Times New Roman" w:eastAsia="Times New Roman" w:hAnsi="Times New Roman" w:cs="Times New Roman"/>
                <w:b/>
                <w:bCs/>
                <w:color w:val="000000"/>
                <w:sz w:val="20"/>
                <w:szCs w:val="20"/>
              </w:rPr>
              <w:t>2018</w:t>
            </w:r>
          </w:p>
        </w:tc>
        <w:tc>
          <w:tcPr>
            <w:tcW w:w="736" w:type="dxa"/>
            <w:tcBorders>
              <w:top w:val="nil"/>
              <w:left w:val="nil"/>
              <w:bottom w:val="single" w:sz="4" w:space="0" w:color="auto"/>
              <w:right w:val="single" w:sz="4" w:space="0" w:color="auto"/>
            </w:tcBorders>
            <w:shd w:val="clear" w:color="auto" w:fill="auto"/>
            <w:noWrap/>
            <w:vAlign w:val="center"/>
            <w:hideMark/>
          </w:tcPr>
          <w:p w14:paraId="444E2FB7" w14:textId="77777777" w:rsidR="000E3656" w:rsidRPr="00FD0436" w:rsidRDefault="000E3656" w:rsidP="000E3656">
            <w:pPr>
              <w:spacing w:line="240" w:lineRule="auto"/>
              <w:jc w:val="center"/>
              <w:rPr>
                <w:rFonts w:ascii="Times New Roman" w:eastAsia="Times New Roman" w:hAnsi="Times New Roman" w:cs="Times New Roman"/>
                <w:b/>
                <w:bCs/>
                <w:color w:val="000000"/>
                <w:sz w:val="20"/>
                <w:szCs w:val="20"/>
              </w:rPr>
            </w:pPr>
            <w:r w:rsidRPr="00FD0436">
              <w:rPr>
                <w:rFonts w:ascii="Times New Roman" w:eastAsia="Times New Roman" w:hAnsi="Times New Roman" w:cs="Times New Roman"/>
                <w:b/>
                <w:bCs/>
                <w:color w:val="000000"/>
                <w:sz w:val="20"/>
                <w:szCs w:val="20"/>
              </w:rPr>
              <w:t>2017</w:t>
            </w:r>
          </w:p>
        </w:tc>
        <w:tc>
          <w:tcPr>
            <w:tcW w:w="850" w:type="dxa"/>
            <w:tcBorders>
              <w:top w:val="nil"/>
              <w:left w:val="nil"/>
              <w:bottom w:val="single" w:sz="4" w:space="0" w:color="auto"/>
              <w:right w:val="single" w:sz="4" w:space="0" w:color="auto"/>
            </w:tcBorders>
            <w:shd w:val="clear" w:color="auto" w:fill="auto"/>
            <w:noWrap/>
            <w:vAlign w:val="center"/>
            <w:hideMark/>
          </w:tcPr>
          <w:p w14:paraId="06894C49" w14:textId="77777777" w:rsidR="000E3656" w:rsidRPr="00FD0436" w:rsidRDefault="000E3656" w:rsidP="000E3656">
            <w:pPr>
              <w:spacing w:line="240" w:lineRule="auto"/>
              <w:jc w:val="center"/>
              <w:rPr>
                <w:rFonts w:ascii="Times New Roman" w:eastAsia="Times New Roman" w:hAnsi="Times New Roman" w:cs="Times New Roman"/>
                <w:b/>
                <w:bCs/>
                <w:color w:val="000000"/>
                <w:sz w:val="20"/>
                <w:szCs w:val="20"/>
              </w:rPr>
            </w:pPr>
            <w:r w:rsidRPr="00FD0436">
              <w:rPr>
                <w:rFonts w:ascii="Times New Roman" w:eastAsia="Times New Roman" w:hAnsi="Times New Roman" w:cs="Times New Roman"/>
                <w:b/>
                <w:bCs/>
                <w:color w:val="000000"/>
                <w:sz w:val="20"/>
                <w:szCs w:val="20"/>
              </w:rPr>
              <w:t>2018</w:t>
            </w:r>
          </w:p>
        </w:tc>
        <w:tc>
          <w:tcPr>
            <w:tcW w:w="797" w:type="dxa"/>
            <w:tcBorders>
              <w:top w:val="nil"/>
              <w:left w:val="nil"/>
              <w:bottom w:val="single" w:sz="4" w:space="0" w:color="auto"/>
              <w:right w:val="single" w:sz="4" w:space="0" w:color="auto"/>
            </w:tcBorders>
            <w:shd w:val="clear" w:color="auto" w:fill="auto"/>
            <w:noWrap/>
            <w:vAlign w:val="center"/>
            <w:hideMark/>
          </w:tcPr>
          <w:p w14:paraId="5C4046F6" w14:textId="77777777" w:rsidR="000E3656" w:rsidRPr="00FD0436" w:rsidRDefault="000E3656" w:rsidP="000E3656">
            <w:pPr>
              <w:spacing w:line="240" w:lineRule="auto"/>
              <w:jc w:val="center"/>
              <w:rPr>
                <w:rFonts w:ascii="Times New Roman" w:eastAsia="Times New Roman" w:hAnsi="Times New Roman" w:cs="Times New Roman"/>
                <w:b/>
                <w:bCs/>
                <w:color w:val="000000"/>
                <w:sz w:val="20"/>
                <w:szCs w:val="20"/>
              </w:rPr>
            </w:pPr>
            <w:r w:rsidRPr="00FD0436">
              <w:rPr>
                <w:rFonts w:ascii="Times New Roman" w:eastAsia="Times New Roman" w:hAnsi="Times New Roman" w:cs="Times New Roman"/>
                <w:b/>
                <w:bCs/>
                <w:color w:val="000000"/>
                <w:sz w:val="20"/>
                <w:szCs w:val="20"/>
              </w:rPr>
              <w:t>2017</w:t>
            </w:r>
          </w:p>
        </w:tc>
        <w:tc>
          <w:tcPr>
            <w:tcW w:w="621" w:type="dxa"/>
            <w:tcBorders>
              <w:top w:val="nil"/>
              <w:left w:val="nil"/>
              <w:bottom w:val="single" w:sz="4" w:space="0" w:color="auto"/>
              <w:right w:val="single" w:sz="4" w:space="0" w:color="auto"/>
            </w:tcBorders>
            <w:shd w:val="clear" w:color="auto" w:fill="auto"/>
            <w:noWrap/>
            <w:vAlign w:val="center"/>
            <w:hideMark/>
          </w:tcPr>
          <w:p w14:paraId="28EF3F48" w14:textId="77777777" w:rsidR="000E3656" w:rsidRPr="00FD0436" w:rsidRDefault="000E3656" w:rsidP="000E3656">
            <w:pPr>
              <w:spacing w:line="240" w:lineRule="auto"/>
              <w:jc w:val="center"/>
              <w:rPr>
                <w:rFonts w:ascii="Times New Roman" w:eastAsia="Times New Roman" w:hAnsi="Times New Roman" w:cs="Times New Roman"/>
                <w:b/>
                <w:bCs/>
                <w:color w:val="000000"/>
                <w:sz w:val="20"/>
                <w:szCs w:val="20"/>
              </w:rPr>
            </w:pPr>
            <w:r w:rsidRPr="00FD0436">
              <w:rPr>
                <w:rFonts w:ascii="Times New Roman" w:eastAsia="Times New Roman" w:hAnsi="Times New Roman" w:cs="Times New Roman"/>
                <w:b/>
                <w:bCs/>
                <w:color w:val="000000"/>
                <w:sz w:val="20"/>
                <w:szCs w:val="20"/>
              </w:rPr>
              <w:t>2018</w:t>
            </w:r>
          </w:p>
        </w:tc>
        <w:tc>
          <w:tcPr>
            <w:tcW w:w="831" w:type="dxa"/>
            <w:tcBorders>
              <w:top w:val="nil"/>
              <w:left w:val="nil"/>
              <w:bottom w:val="single" w:sz="4" w:space="0" w:color="auto"/>
              <w:right w:val="single" w:sz="4" w:space="0" w:color="auto"/>
            </w:tcBorders>
            <w:shd w:val="clear" w:color="auto" w:fill="auto"/>
            <w:vAlign w:val="center"/>
            <w:hideMark/>
          </w:tcPr>
          <w:p w14:paraId="7D5B86EB" w14:textId="77777777" w:rsidR="000E3656" w:rsidRPr="00FD0436" w:rsidRDefault="000E3656" w:rsidP="000E3656">
            <w:pPr>
              <w:spacing w:line="240" w:lineRule="auto"/>
              <w:jc w:val="center"/>
              <w:rPr>
                <w:rFonts w:ascii="Times New Roman" w:eastAsia="Times New Roman" w:hAnsi="Times New Roman" w:cs="Times New Roman"/>
                <w:b/>
                <w:bCs/>
                <w:color w:val="000000"/>
                <w:sz w:val="20"/>
                <w:szCs w:val="20"/>
              </w:rPr>
            </w:pPr>
            <w:r w:rsidRPr="00FD0436">
              <w:rPr>
                <w:rFonts w:ascii="Times New Roman" w:eastAsia="Times New Roman" w:hAnsi="Times New Roman" w:cs="Times New Roman"/>
                <w:b/>
                <w:bCs/>
                <w:color w:val="000000"/>
                <w:sz w:val="20"/>
                <w:szCs w:val="20"/>
              </w:rPr>
              <w:t>всего</w:t>
            </w:r>
          </w:p>
        </w:tc>
        <w:tc>
          <w:tcPr>
            <w:tcW w:w="1455" w:type="dxa"/>
            <w:tcBorders>
              <w:top w:val="nil"/>
              <w:left w:val="nil"/>
              <w:bottom w:val="single" w:sz="4" w:space="0" w:color="auto"/>
              <w:right w:val="single" w:sz="4" w:space="0" w:color="auto"/>
            </w:tcBorders>
            <w:shd w:val="clear" w:color="auto" w:fill="auto"/>
            <w:vAlign w:val="center"/>
            <w:hideMark/>
          </w:tcPr>
          <w:p w14:paraId="3B53D670" w14:textId="77777777" w:rsidR="000E3656" w:rsidRPr="00FD0436" w:rsidRDefault="0039667D" w:rsidP="000E3656">
            <w:pPr>
              <w:spacing w:line="240" w:lineRule="auto"/>
              <w:jc w:val="center"/>
              <w:rPr>
                <w:rFonts w:ascii="Times New Roman" w:eastAsia="Times New Roman" w:hAnsi="Times New Roman" w:cs="Times New Roman"/>
                <w:b/>
                <w:bCs/>
                <w:sz w:val="20"/>
                <w:szCs w:val="20"/>
              </w:rPr>
            </w:pPr>
            <w:r w:rsidRPr="00FD0436">
              <w:rPr>
                <w:rFonts w:ascii="Times New Roman" w:eastAsia="Times New Roman" w:hAnsi="Times New Roman" w:cs="Times New Roman"/>
                <w:b/>
                <w:bCs/>
                <w:sz w:val="20"/>
                <w:szCs w:val="20"/>
              </w:rPr>
              <w:t>К</w:t>
            </w:r>
            <w:r w:rsidR="000E3656" w:rsidRPr="00FD0436">
              <w:rPr>
                <w:rFonts w:ascii="Times New Roman" w:eastAsia="Times New Roman" w:hAnsi="Times New Roman" w:cs="Times New Roman"/>
                <w:b/>
                <w:bCs/>
                <w:sz w:val="20"/>
                <w:szCs w:val="20"/>
              </w:rPr>
              <w:t>ардиологи</w:t>
            </w:r>
            <w:r w:rsidRPr="00FD0436">
              <w:rPr>
                <w:rFonts w:ascii="Times New Roman" w:eastAsia="Times New Roman" w:hAnsi="Times New Roman" w:cs="Times New Roman"/>
                <w:b/>
                <w:bCs/>
                <w:sz w:val="20"/>
                <w:szCs w:val="20"/>
              </w:rPr>
              <w:t>-</w:t>
            </w:r>
            <w:r w:rsidR="000E3656" w:rsidRPr="00FD0436">
              <w:rPr>
                <w:rFonts w:ascii="Times New Roman" w:eastAsia="Times New Roman" w:hAnsi="Times New Roman" w:cs="Times New Roman"/>
                <w:b/>
                <w:bCs/>
                <w:sz w:val="20"/>
                <w:szCs w:val="20"/>
              </w:rPr>
              <w:t>ческих для взрослых</w:t>
            </w:r>
          </w:p>
        </w:tc>
        <w:tc>
          <w:tcPr>
            <w:tcW w:w="974" w:type="dxa"/>
            <w:tcBorders>
              <w:top w:val="nil"/>
              <w:left w:val="nil"/>
              <w:bottom w:val="single" w:sz="4" w:space="0" w:color="auto"/>
              <w:right w:val="single" w:sz="4" w:space="0" w:color="auto"/>
            </w:tcBorders>
            <w:shd w:val="clear" w:color="auto" w:fill="auto"/>
            <w:vAlign w:val="center"/>
            <w:hideMark/>
          </w:tcPr>
          <w:p w14:paraId="1A566447" w14:textId="77777777" w:rsidR="000E3656" w:rsidRPr="00FD0436" w:rsidRDefault="0039667D" w:rsidP="000E3656">
            <w:pPr>
              <w:spacing w:line="240" w:lineRule="auto"/>
              <w:jc w:val="center"/>
              <w:rPr>
                <w:rFonts w:ascii="Times New Roman" w:eastAsia="Times New Roman" w:hAnsi="Times New Roman" w:cs="Times New Roman"/>
                <w:b/>
                <w:bCs/>
                <w:sz w:val="20"/>
                <w:szCs w:val="20"/>
              </w:rPr>
            </w:pPr>
            <w:r w:rsidRPr="00FD0436">
              <w:rPr>
                <w:rFonts w:ascii="Times New Roman" w:eastAsia="Times New Roman" w:hAnsi="Times New Roman" w:cs="Times New Roman"/>
                <w:b/>
                <w:bCs/>
                <w:sz w:val="20"/>
                <w:szCs w:val="20"/>
              </w:rPr>
              <w:t>Т</w:t>
            </w:r>
            <w:r w:rsidR="000E3656" w:rsidRPr="00FD0436">
              <w:rPr>
                <w:rFonts w:ascii="Times New Roman" w:eastAsia="Times New Roman" w:hAnsi="Times New Roman" w:cs="Times New Roman"/>
                <w:b/>
                <w:bCs/>
                <w:sz w:val="20"/>
                <w:szCs w:val="20"/>
              </w:rPr>
              <w:t>ера</w:t>
            </w:r>
            <w:r w:rsidRPr="00FD0436">
              <w:rPr>
                <w:rFonts w:ascii="Times New Roman" w:eastAsia="Times New Roman" w:hAnsi="Times New Roman" w:cs="Times New Roman"/>
                <w:b/>
                <w:bCs/>
                <w:sz w:val="20"/>
                <w:szCs w:val="20"/>
              </w:rPr>
              <w:t>-</w:t>
            </w:r>
            <w:r w:rsidR="000E3656" w:rsidRPr="00FD0436">
              <w:rPr>
                <w:rFonts w:ascii="Times New Roman" w:eastAsia="Times New Roman" w:hAnsi="Times New Roman" w:cs="Times New Roman"/>
                <w:b/>
                <w:bCs/>
                <w:sz w:val="20"/>
                <w:szCs w:val="20"/>
              </w:rPr>
              <w:t>певти</w:t>
            </w:r>
            <w:r w:rsidRPr="00FD0436">
              <w:rPr>
                <w:rFonts w:ascii="Times New Roman" w:eastAsia="Times New Roman" w:hAnsi="Times New Roman" w:cs="Times New Roman"/>
                <w:b/>
                <w:bCs/>
                <w:sz w:val="20"/>
                <w:szCs w:val="20"/>
              </w:rPr>
              <w:t>-</w:t>
            </w:r>
            <w:r w:rsidR="000E3656" w:rsidRPr="00FD0436">
              <w:rPr>
                <w:rFonts w:ascii="Times New Roman" w:eastAsia="Times New Roman" w:hAnsi="Times New Roman" w:cs="Times New Roman"/>
                <w:b/>
                <w:bCs/>
                <w:sz w:val="20"/>
                <w:szCs w:val="20"/>
              </w:rPr>
              <w:t>ческих</w:t>
            </w:r>
          </w:p>
        </w:tc>
        <w:tc>
          <w:tcPr>
            <w:tcW w:w="1276" w:type="dxa"/>
            <w:tcBorders>
              <w:top w:val="nil"/>
              <w:left w:val="nil"/>
              <w:bottom w:val="single" w:sz="4" w:space="0" w:color="auto"/>
              <w:right w:val="single" w:sz="4" w:space="0" w:color="auto"/>
            </w:tcBorders>
            <w:shd w:val="clear" w:color="auto" w:fill="auto"/>
            <w:vAlign w:val="center"/>
            <w:hideMark/>
          </w:tcPr>
          <w:p w14:paraId="7F51A63F" w14:textId="77777777" w:rsidR="000E3656" w:rsidRPr="00FD0436" w:rsidRDefault="000E3656" w:rsidP="000E3656">
            <w:pPr>
              <w:spacing w:line="240" w:lineRule="auto"/>
              <w:jc w:val="center"/>
              <w:rPr>
                <w:rFonts w:ascii="Times New Roman" w:eastAsia="Times New Roman" w:hAnsi="Times New Roman" w:cs="Times New Roman"/>
                <w:b/>
                <w:bCs/>
                <w:sz w:val="20"/>
                <w:szCs w:val="20"/>
              </w:rPr>
            </w:pPr>
            <w:r w:rsidRPr="00FD0436">
              <w:rPr>
                <w:rFonts w:ascii="Times New Roman" w:eastAsia="Times New Roman" w:hAnsi="Times New Roman" w:cs="Times New Roman"/>
                <w:b/>
                <w:bCs/>
                <w:sz w:val="20"/>
                <w:szCs w:val="20"/>
              </w:rPr>
              <w:t>ПРИТ /ОРИТ (включая  койки реанима</w:t>
            </w:r>
            <w:r w:rsidR="0039667D" w:rsidRPr="00FD0436">
              <w:rPr>
                <w:rFonts w:ascii="Times New Roman" w:eastAsia="Times New Roman" w:hAnsi="Times New Roman" w:cs="Times New Roman"/>
                <w:b/>
                <w:bCs/>
                <w:sz w:val="20"/>
                <w:szCs w:val="20"/>
              </w:rPr>
              <w:t>-</w:t>
            </w:r>
            <w:r w:rsidRPr="00FD0436">
              <w:rPr>
                <w:rFonts w:ascii="Times New Roman" w:eastAsia="Times New Roman" w:hAnsi="Times New Roman" w:cs="Times New Roman"/>
                <w:b/>
                <w:bCs/>
                <w:sz w:val="20"/>
                <w:szCs w:val="20"/>
              </w:rPr>
              <w:t>ции новорож</w:t>
            </w:r>
            <w:r w:rsidR="0039667D" w:rsidRPr="00FD0436">
              <w:rPr>
                <w:rFonts w:ascii="Times New Roman" w:eastAsia="Times New Roman" w:hAnsi="Times New Roman" w:cs="Times New Roman"/>
                <w:b/>
                <w:bCs/>
                <w:sz w:val="20"/>
                <w:szCs w:val="20"/>
              </w:rPr>
              <w:t>-</w:t>
            </w:r>
            <w:r w:rsidRPr="00FD0436">
              <w:rPr>
                <w:rFonts w:ascii="Times New Roman" w:eastAsia="Times New Roman" w:hAnsi="Times New Roman" w:cs="Times New Roman"/>
                <w:b/>
                <w:bCs/>
                <w:sz w:val="20"/>
                <w:szCs w:val="20"/>
              </w:rPr>
              <w:t>денных)</w:t>
            </w:r>
          </w:p>
        </w:tc>
      </w:tr>
      <w:tr w:rsidR="0039667D" w:rsidRPr="00FD0436" w14:paraId="2E3DEA06" w14:textId="77777777" w:rsidTr="0039667D">
        <w:trPr>
          <w:trHeight w:val="780"/>
        </w:trPr>
        <w:tc>
          <w:tcPr>
            <w:tcW w:w="1639" w:type="dxa"/>
            <w:tcBorders>
              <w:top w:val="nil"/>
              <w:left w:val="single" w:sz="4" w:space="0" w:color="auto"/>
              <w:bottom w:val="single" w:sz="4" w:space="0" w:color="auto"/>
              <w:right w:val="single" w:sz="4" w:space="0" w:color="auto"/>
            </w:tcBorders>
            <w:shd w:val="clear" w:color="000000" w:fill="FFFFFF"/>
            <w:vAlign w:val="bottom"/>
            <w:hideMark/>
          </w:tcPr>
          <w:p w14:paraId="5D734073" w14:textId="77777777" w:rsidR="000E3656" w:rsidRPr="00FD0436" w:rsidRDefault="000E3656" w:rsidP="000E3656">
            <w:pPr>
              <w:spacing w:line="240" w:lineRule="auto"/>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Муниципальные образования Новосибирской области городское и сельское население</w:t>
            </w:r>
          </w:p>
        </w:tc>
        <w:tc>
          <w:tcPr>
            <w:tcW w:w="1817" w:type="dxa"/>
            <w:tcBorders>
              <w:top w:val="nil"/>
              <w:left w:val="nil"/>
              <w:bottom w:val="single" w:sz="4" w:space="0" w:color="auto"/>
              <w:right w:val="single" w:sz="4" w:space="0" w:color="auto"/>
            </w:tcBorders>
            <w:shd w:val="clear" w:color="auto" w:fill="auto"/>
            <w:noWrap/>
            <w:vAlign w:val="bottom"/>
            <w:hideMark/>
          </w:tcPr>
          <w:p w14:paraId="297C5E4F"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w:t>
            </w:r>
          </w:p>
        </w:tc>
        <w:tc>
          <w:tcPr>
            <w:tcW w:w="934" w:type="dxa"/>
            <w:tcBorders>
              <w:top w:val="nil"/>
              <w:left w:val="nil"/>
              <w:bottom w:val="single" w:sz="4" w:space="0" w:color="auto"/>
              <w:right w:val="single" w:sz="4" w:space="0" w:color="auto"/>
            </w:tcBorders>
            <w:shd w:val="clear" w:color="auto" w:fill="auto"/>
            <w:noWrap/>
            <w:vAlign w:val="bottom"/>
            <w:hideMark/>
          </w:tcPr>
          <w:p w14:paraId="233AD112"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2225663</w:t>
            </w:r>
          </w:p>
        </w:tc>
        <w:tc>
          <w:tcPr>
            <w:tcW w:w="992" w:type="dxa"/>
            <w:tcBorders>
              <w:top w:val="nil"/>
              <w:left w:val="nil"/>
              <w:bottom w:val="single" w:sz="4" w:space="0" w:color="auto"/>
              <w:right w:val="single" w:sz="4" w:space="0" w:color="auto"/>
            </w:tcBorders>
            <w:shd w:val="clear" w:color="auto" w:fill="auto"/>
            <w:noWrap/>
            <w:vAlign w:val="bottom"/>
            <w:hideMark/>
          </w:tcPr>
          <w:p w14:paraId="2273673F"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2220931</w:t>
            </w:r>
          </w:p>
        </w:tc>
        <w:tc>
          <w:tcPr>
            <w:tcW w:w="850" w:type="dxa"/>
            <w:tcBorders>
              <w:top w:val="nil"/>
              <w:left w:val="nil"/>
              <w:bottom w:val="single" w:sz="4" w:space="0" w:color="auto"/>
              <w:right w:val="single" w:sz="4" w:space="0" w:color="auto"/>
            </w:tcBorders>
            <w:shd w:val="clear" w:color="auto" w:fill="auto"/>
            <w:vAlign w:val="bottom"/>
            <w:hideMark/>
          </w:tcPr>
          <w:p w14:paraId="404CAF35"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35830</w:t>
            </w:r>
          </w:p>
        </w:tc>
        <w:tc>
          <w:tcPr>
            <w:tcW w:w="851" w:type="dxa"/>
            <w:tcBorders>
              <w:top w:val="nil"/>
              <w:left w:val="nil"/>
              <w:bottom w:val="single" w:sz="4" w:space="0" w:color="auto"/>
              <w:right w:val="single" w:sz="4" w:space="0" w:color="auto"/>
            </w:tcBorders>
            <w:shd w:val="clear" w:color="auto" w:fill="auto"/>
            <w:vAlign w:val="bottom"/>
            <w:hideMark/>
          </w:tcPr>
          <w:p w14:paraId="58EA5D7E"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36070</w:t>
            </w:r>
          </w:p>
        </w:tc>
        <w:tc>
          <w:tcPr>
            <w:tcW w:w="766" w:type="dxa"/>
            <w:tcBorders>
              <w:top w:val="nil"/>
              <w:left w:val="nil"/>
              <w:bottom w:val="single" w:sz="4" w:space="0" w:color="auto"/>
              <w:right w:val="single" w:sz="4" w:space="0" w:color="auto"/>
            </w:tcBorders>
            <w:shd w:val="clear" w:color="auto" w:fill="auto"/>
            <w:noWrap/>
            <w:vAlign w:val="bottom"/>
            <w:hideMark/>
          </w:tcPr>
          <w:p w14:paraId="3211916D"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1286,9</w:t>
            </w:r>
          </w:p>
        </w:tc>
        <w:tc>
          <w:tcPr>
            <w:tcW w:w="766" w:type="dxa"/>
            <w:tcBorders>
              <w:top w:val="nil"/>
              <w:left w:val="nil"/>
              <w:bottom w:val="single" w:sz="4" w:space="0" w:color="auto"/>
              <w:right w:val="single" w:sz="4" w:space="0" w:color="auto"/>
            </w:tcBorders>
            <w:shd w:val="clear" w:color="auto" w:fill="auto"/>
            <w:noWrap/>
            <w:vAlign w:val="bottom"/>
            <w:hideMark/>
          </w:tcPr>
          <w:p w14:paraId="6704D697"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1294,1</w:t>
            </w:r>
          </w:p>
        </w:tc>
        <w:tc>
          <w:tcPr>
            <w:tcW w:w="736" w:type="dxa"/>
            <w:tcBorders>
              <w:top w:val="nil"/>
              <w:left w:val="nil"/>
              <w:bottom w:val="single" w:sz="4" w:space="0" w:color="auto"/>
              <w:right w:val="single" w:sz="4" w:space="0" w:color="auto"/>
            </w:tcBorders>
            <w:shd w:val="clear" w:color="auto" w:fill="auto"/>
            <w:vAlign w:val="bottom"/>
            <w:hideMark/>
          </w:tcPr>
          <w:p w14:paraId="3FA95072"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976</w:t>
            </w:r>
          </w:p>
        </w:tc>
        <w:tc>
          <w:tcPr>
            <w:tcW w:w="850" w:type="dxa"/>
            <w:tcBorders>
              <w:top w:val="nil"/>
              <w:left w:val="nil"/>
              <w:bottom w:val="single" w:sz="4" w:space="0" w:color="auto"/>
              <w:right w:val="single" w:sz="4" w:space="0" w:color="auto"/>
            </w:tcBorders>
            <w:shd w:val="clear" w:color="auto" w:fill="auto"/>
            <w:vAlign w:val="bottom"/>
            <w:hideMark/>
          </w:tcPr>
          <w:p w14:paraId="5D800D57"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1087</w:t>
            </w:r>
          </w:p>
        </w:tc>
        <w:tc>
          <w:tcPr>
            <w:tcW w:w="797" w:type="dxa"/>
            <w:tcBorders>
              <w:top w:val="nil"/>
              <w:left w:val="nil"/>
              <w:bottom w:val="single" w:sz="4" w:space="0" w:color="auto"/>
              <w:right w:val="single" w:sz="4" w:space="0" w:color="auto"/>
            </w:tcBorders>
            <w:shd w:val="clear" w:color="auto" w:fill="auto"/>
            <w:vAlign w:val="bottom"/>
            <w:hideMark/>
          </w:tcPr>
          <w:p w14:paraId="148C99FA"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35,1</w:t>
            </w:r>
          </w:p>
        </w:tc>
        <w:tc>
          <w:tcPr>
            <w:tcW w:w="621" w:type="dxa"/>
            <w:tcBorders>
              <w:top w:val="nil"/>
              <w:left w:val="nil"/>
              <w:bottom w:val="single" w:sz="4" w:space="0" w:color="auto"/>
              <w:right w:val="single" w:sz="4" w:space="0" w:color="auto"/>
            </w:tcBorders>
            <w:shd w:val="clear" w:color="auto" w:fill="auto"/>
            <w:vAlign w:val="bottom"/>
            <w:hideMark/>
          </w:tcPr>
          <w:p w14:paraId="70FBB75A"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39,0</w:t>
            </w:r>
          </w:p>
        </w:tc>
        <w:tc>
          <w:tcPr>
            <w:tcW w:w="831" w:type="dxa"/>
            <w:tcBorders>
              <w:top w:val="nil"/>
              <w:left w:val="nil"/>
              <w:bottom w:val="single" w:sz="4" w:space="0" w:color="auto"/>
              <w:right w:val="single" w:sz="4" w:space="0" w:color="auto"/>
            </w:tcBorders>
            <w:shd w:val="clear" w:color="auto" w:fill="auto"/>
            <w:noWrap/>
            <w:vAlign w:val="bottom"/>
            <w:hideMark/>
          </w:tcPr>
          <w:p w14:paraId="03B5E5FE"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23323</w:t>
            </w:r>
          </w:p>
        </w:tc>
        <w:tc>
          <w:tcPr>
            <w:tcW w:w="1455" w:type="dxa"/>
            <w:tcBorders>
              <w:top w:val="nil"/>
              <w:left w:val="nil"/>
              <w:bottom w:val="single" w:sz="4" w:space="0" w:color="auto"/>
              <w:right w:val="single" w:sz="4" w:space="0" w:color="auto"/>
            </w:tcBorders>
            <w:shd w:val="clear" w:color="auto" w:fill="auto"/>
            <w:noWrap/>
            <w:vAlign w:val="bottom"/>
            <w:hideMark/>
          </w:tcPr>
          <w:p w14:paraId="74450322"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1008</w:t>
            </w:r>
          </w:p>
        </w:tc>
        <w:tc>
          <w:tcPr>
            <w:tcW w:w="974" w:type="dxa"/>
            <w:tcBorders>
              <w:top w:val="nil"/>
              <w:left w:val="nil"/>
              <w:bottom w:val="single" w:sz="4" w:space="0" w:color="auto"/>
              <w:right w:val="single" w:sz="4" w:space="0" w:color="auto"/>
            </w:tcBorders>
            <w:shd w:val="clear" w:color="auto" w:fill="auto"/>
            <w:noWrap/>
            <w:vAlign w:val="bottom"/>
            <w:hideMark/>
          </w:tcPr>
          <w:p w14:paraId="16962298"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2362</w:t>
            </w:r>
          </w:p>
        </w:tc>
        <w:tc>
          <w:tcPr>
            <w:tcW w:w="1276" w:type="dxa"/>
            <w:tcBorders>
              <w:top w:val="nil"/>
              <w:left w:val="nil"/>
              <w:bottom w:val="single" w:sz="4" w:space="0" w:color="auto"/>
              <w:right w:val="single" w:sz="4" w:space="0" w:color="auto"/>
            </w:tcBorders>
            <w:shd w:val="clear" w:color="auto" w:fill="auto"/>
            <w:noWrap/>
            <w:vAlign w:val="bottom"/>
            <w:hideMark/>
          </w:tcPr>
          <w:p w14:paraId="18B9E2C9"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674</w:t>
            </w:r>
          </w:p>
        </w:tc>
      </w:tr>
      <w:tr w:rsidR="0039667D" w:rsidRPr="00FD0436" w14:paraId="7AD871F1" w14:textId="77777777" w:rsidTr="0039667D">
        <w:trPr>
          <w:trHeight w:val="525"/>
        </w:trPr>
        <w:tc>
          <w:tcPr>
            <w:tcW w:w="1639" w:type="dxa"/>
            <w:tcBorders>
              <w:top w:val="nil"/>
              <w:left w:val="single" w:sz="4" w:space="0" w:color="auto"/>
              <w:bottom w:val="single" w:sz="4" w:space="0" w:color="auto"/>
              <w:right w:val="single" w:sz="4" w:space="0" w:color="auto"/>
            </w:tcBorders>
            <w:shd w:val="clear" w:color="000000" w:fill="FFFFFF"/>
            <w:vAlign w:val="bottom"/>
            <w:hideMark/>
          </w:tcPr>
          <w:p w14:paraId="1847BA14" w14:textId="77777777" w:rsidR="000E3656" w:rsidRPr="00FD0436" w:rsidRDefault="000E3656" w:rsidP="000E3656">
            <w:pPr>
              <w:spacing w:line="240" w:lineRule="auto"/>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Баганский муниципальный район городское и сельское население</w:t>
            </w:r>
          </w:p>
        </w:tc>
        <w:tc>
          <w:tcPr>
            <w:tcW w:w="1817" w:type="dxa"/>
            <w:tcBorders>
              <w:top w:val="nil"/>
              <w:left w:val="nil"/>
              <w:bottom w:val="single" w:sz="4" w:space="0" w:color="auto"/>
              <w:right w:val="single" w:sz="4" w:space="0" w:color="auto"/>
            </w:tcBorders>
            <w:shd w:val="clear" w:color="auto" w:fill="auto"/>
            <w:noWrap/>
            <w:vAlign w:val="bottom"/>
            <w:hideMark/>
          </w:tcPr>
          <w:p w14:paraId="12BA5933"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w:t>
            </w:r>
          </w:p>
        </w:tc>
        <w:tc>
          <w:tcPr>
            <w:tcW w:w="934" w:type="dxa"/>
            <w:tcBorders>
              <w:top w:val="nil"/>
              <w:left w:val="nil"/>
              <w:bottom w:val="single" w:sz="4" w:space="0" w:color="auto"/>
              <w:right w:val="single" w:sz="4" w:space="0" w:color="auto"/>
            </w:tcBorders>
            <w:shd w:val="clear" w:color="auto" w:fill="auto"/>
            <w:noWrap/>
            <w:vAlign w:val="bottom"/>
            <w:hideMark/>
          </w:tcPr>
          <w:p w14:paraId="11FCBB64"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11594</w:t>
            </w:r>
          </w:p>
        </w:tc>
        <w:tc>
          <w:tcPr>
            <w:tcW w:w="992" w:type="dxa"/>
            <w:tcBorders>
              <w:top w:val="nil"/>
              <w:left w:val="nil"/>
              <w:bottom w:val="single" w:sz="4" w:space="0" w:color="auto"/>
              <w:right w:val="single" w:sz="4" w:space="0" w:color="auto"/>
            </w:tcBorders>
            <w:shd w:val="clear" w:color="auto" w:fill="auto"/>
            <w:noWrap/>
            <w:vAlign w:val="bottom"/>
            <w:hideMark/>
          </w:tcPr>
          <w:p w14:paraId="27ADB835"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11501</w:t>
            </w:r>
          </w:p>
        </w:tc>
        <w:tc>
          <w:tcPr>
            <w:tcW w:w="850" w:type="dxa"/>
            <w:tcBorders>
              <w:top w:val="nil"/>
              <w:left w:val="nil"/>
              <w:bottom w:val="single" w:sz="4" w:space="0" w:color="auto"/>
              <w:right w:val="single" w:sz="4" w:space="0" w:color="auto"/>
            </w:tcBorders>
            <w:shd w:val="clear" w:color="auto" w:fill="auto"/>
            <w:vAlign w:val="bottom"/>
            <w:hideMark/>
          </w:tcPr>
          <w:p w14:paraId="4E808AAA"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214</w:t>
            </w:r>
          </w:p>
        </w:tc>
        <w:tc>
          <w:tcPr>
            <w:tcW w:w="851" w:type="dxa"/>
            <w:tcBorders>
              <w:top w:val="nil"/>
              <w:left w:val="nil"/>
              <w:bottom w:val="single" w:sz="4" w:space="0" w:color="auto"/>
              <w:right w:val="single" w:sz="4" w:space="0" w:color="auto"/>
            </w:tcBorders>
            <w:shd w:val="clear" w:color="auto" w:fill="auto"/>
            <w:vAlign w:val="bottom"/>
            <w:hideMark/>
          </w:tcPr>
          <w:p w14:paraId="34548B8D"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223</w:t>
            </w:r>
          </w:p>
        </w:tc>
        <w:tc>
          <w:tcPr>
            <w:tcW w:w="766" w:type="dxa"/>
            <w:tcBorders>
              <w:top w:val="nil"/>
              <w:left w:val="nil"/>
              <w:bottom w:val="single" w:sz="4" w:space="0" w:color="auto"/>
              <w:right w:val="single" w:sz="4" w:space="0" w:color="auto"/>
            </w:tcBorders>
            <w:shd w:val="clear" w:color="auto" w:fill="auto"/>
            <w:noWrap/>
            <w:vAlign w:val="bottom"/>
            <w:hideMark/>
          </w:tcPr>
          <w:p w14:paraId="2A7A7A5D"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1392,5</w:t>
            </w:r>
          </w:p>
        </w:tc>
        <w:tc>
          <w:tcPr>
            <w:tcW w:w="766" w:type="dxa"/>
            <w:tcBorders>
              <w:top w:val="nil"/>
              <w:left w:val="nil"/>
              <w:bottom w:val="single" w:sz="4" w:space="0" w:color="auto"/>
              <w:right w:val="single" w:sz="4" w:space="0" w:color="auto"/>
            </w:tcBorders>
            <w:shd w:val="clear" w:color="auto" w:fill="auto"/>
            <w:noWrap/>
            <w:vAlign w:val="bottom"/>
            <w:hideMark/>
          </w:tcPr>
          <w:p w14:paraId="37B508F8"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1452,9</w:t>
            </w:r>
          </w:p>
        </w:tc>
        <w:tc>
          <w:tcPr>
            <w:tcW w:w="736" w:type="dxa"/>
            <w:tcBorders>
              <w:top w:val="nil"/>
              <w:left w:val="nil"/>
              <w:bottom w:val="single" w:sz="4" w:space="0" w:color="auto"/>
              <w:right w:val="single" w:sz="4" w:space="0" w:color="auto"/>
            </w:tcBorders>
            <w:shd w:val="clear" w:color="auto" w:fill="auto"/>
            <w:vAlign w:val="bottom"/>
            <w:hideMark/>
          </w:tcPr>
          <w:p w14:paraId="3725DB00"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w:t>
            </w:r>
          </w:p>
        </w:tc>
        <w:tc>
          <w:tcPr>
            <w:tcW w:w="850" w:type="dxa"/>
            <w:tcBorders>
              <w:top w:val="nil"/>
              <w:left w:val="nil"/>
              <w:bottom w:val="single" w:sz="4" w:space="0" w:color="auto"/>
              <w:right w:val="single" w:sz="4" w:space="0" w:color="auto"/>
            </w:tcBorders>
            <w:shd w:val="clear" w:color="auto" w:fill="auto"/>
            <w:vAlign w:val="bottom"/>
            <w:hideMark/>
          </w:tcPr>
          <w:p w14:paraId="424F5EB9"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8</w:t>
            </w:r>
          </w:p>
        </w:tc>
        <w:tc>
          <w:tcPr>
            <w:tcW w:w="797" w:type="dxa"/>
            <w:tcBorders>
              <w:top w:val="nil"/>
              <w:left w:val="nil"/>
              <w:bottom w:val="single" w:sz="4" w:space="0" w:color="auto"/>
              <w:right w:val="single" w:sz="4" w:space="0" w:color="auto"/>
            </w:tcBorders>
            <w:shd w:val="clear" w:color="auto" w:fill="auto"/>
            <w:vAlign w:val="bottom"/>
            <w:hideMark/>
          </w:tcPr>
          <w:p w14:paraId="79F1C33C"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19,5</w:t>
            </w:r>
          </w:p>
        </w:tc>
        <w:tc>
          <w:tcPr>
            <w:tcW w:w="621" w:type="dxa"/>
            <w:tcBorders>
              <w:top w:val="nil"/>
              <w:left w:val="nil"/>
              <w:bottom w:val="single" w:sz="4" w:space="0" w:color="auto"/>
              <w:right w:val="single" w:sz="4" w:space="0" w:color="auto"/>
            </w:tcBorders>
            <w:shd w:val="clear" w:color="auto" w:fill="auto"/>
            <w:vAlign w:val="bottom"/>
            <w:hideMark/>
          </w:tcPr>
          <w:p w14:paraId="4ADBC171"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52,3</w:t>
            </w:r>
          </w:p>
        </w:tc>
        <w:tc>
          <w:tcPr>
            <w:tcW w:w="831" w:type="dxa"/>
            <w:tcBorders>
              <w:top w:val="nil"/>
              <w:left w:val="nil"/>
              <w:bottom w:val="single" w:sz="4" w:space="0" w:color="auto"/>
              <w:right w:val="single" w:sz="4" w:space="0" w:color="auto"/>
            </w:tcBorders>
            <w:shd w:val="clear" w:color="auto" w:fill="auto"/>
            <w:noWrap/>
            <w:vAlign w:val="bottom"/>
            <w:hideMark/>
          </w:tcPr>
          <w:p w14:paraId="6B98F493"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98</w:t>
            </w:r>
          </w:p>
        </w:tc>
        <w:tc>
          <w:tcPr>
            <w:tcW w:w="1455" w:type="dxa"/>
            <w:tcBorders>
              <w:top w:val="nil"/>
              <w:left w:val="nil"/>
              <w:bottom w:val="single" w:sz="4" w:space="0" w:color="auto"/>
              <w:right w:val="single" w:sz="4" w:space="0" w:color="auto"/>
            </w:tcBorders>
            <w:shd w:val="clear" w:color="auto" w:fill="auto"/>
            <w:noWrap/>
            <w:vAlign w:val="bottom"/>
            <w:hideMark/>
          </w:tcPr>
          <w:p w14:paraId="65EB9426" w14:textId="77777777" w:rsidR="000E3656" w:rsidRPr="00FD0436" w:rsidRDefault="000E3656"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w:t>
            </w:r>
          </w:p>
        </w:tc>
        <w:tc>
          <w:tcPr>
            <w:tcW w:w="974" w:type="dxa"/>
            <w:tcBorders>
              <w:top w:val="nil"/>
              <w:left w:val="nil"/>
              <w:bottom w:val="single" w:sz="4" w:space="0" w:color="auto"/>
              <w:right w:val="single" w:sz="4" w:space="0" w:color="auto"/>
            </w:tcBorders>
            <w:shd w:val="clear" w:color="auto" w:fill="auto"/>
            <w:noWrap/>
            <w:vAlign w:val="bottom"/>
            <w:hideMark/>
          </w:tcPr>
          <w:p w14:paraId="199F739D"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30</w:t>
            </w:r>
          </w:p>
        </w:tc>
        <w:tc>
          <w:tcPr>
            <w:tcW w:w="1276" w:type="dxa"/>
            <w:tcBorders>
              <w:top w:val="nil"/>
              <w:left w:val="nil"/>
              <w:bottom w:val="single" w:sz="4" w:space="0" w:color="auto"/>
              <w:right w:val="single" w:sz="4" w:space="0" w:color="auto"/>
            </w:tcBorders>
            <w:shd w:val="clear" w:color="auto" w:fill="auto"/>
            <w:noWrap/>
            <w:vAlign w:val="bottom"/>
            <w:hideMark/>
          </w:tcPr>
          <w:p w14:paraId="1523008A"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4</w:t>
            </w:r>
          </w:p>
        </w:tc>
      </w:tr>
      <w:tr w:rsidR="0039667D" w:rsidRPr="00FD0436" w14:paraId="331B95DA" w14:textId="77777777" w:rsidTr="0039667D">
        <w:trPr>
          <w:trHeight w:val="525"/>
        </w:trPr>
        <w:tc>
          <w:tcPr>
            <w:tcW w:w="1639" w:type="dxa"/>
            <w:tcBorders>
              <w:top w:val="nil"/>
              <w:left w:val="single" w:sz="4" w:space="0" w:color="auto"/>
              <w:bottom w:val="single" w:sz="4" w:space="0" w:color="auto"/>
              <w:right w:val="single" w:sz="4" w:space="0" w:color="auto"/>
            </w:tcBorders>
            <w:shd w:val="clear" w:color="000000" w:fill="FFFFFF"/>
            <w:vAlign w:val="bottom"/>
            <w:hideMark/>
          </w:tcPr>
          <w:p w14:paraId="5C981326" w14:textId="77777777" w:rsidR="000E3656" w:rsidRPr="00FD0436" w:rsidRDefault="000E3656" w:rsidP="000E3656">
            <w:pPr>
              <w:spacing w:line="240" w:lineRule="auto"/>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Барабинский муниципальный район городское и сельское население</w:t>
            </w:r>
          </w:p>
        </w:tc>
        <w:tc>
          <w:tcPr>
            <w:tcW w:w="1817" w:type="dxa"/>
            <w:tcBorders>
              <w:top w:val="nil"/>
              <w:left w:val="nil"/>
              <w:bottom w:val="single" w:sz="4" w:space="0" w:color="auto"/>
              <w:right w:val="single" w:sz="4" w:space="0" w:color="auto"/>
            </w:tcBorders>
            <w:shd w:val="clear" w:color="auto" w:fill="auto"/>
            <w:noWrap/>
            <w:vAlign w:val="bottom"/>
            <w:hideMark/>
          </w:tcPr>
          <w:p w14:paraId="51238886"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w:t>
            </w:r>
          </w:p>
        </w:tc>
        <w:tc>
          <w:tcPr>
            <w:tcW w:w="934" w:type="dxa"/>
            <w:tcBorders>
              <w:top w:val="nil"/>
              <w:left w:val="nil"/>
              <w:bottom w:val="single" w:sz="4" w:space="0" w:color="auto"/>
              <w:right w:val="single" w:sz="4" w:space="0" w:color="auto"/>
            </w:tcBorders>
            <w:shd w:val="clear" w:color="auto" w:fill="auto"/>
            <w:noWrap/>
            <w:vAlign w:val="bottom"/>
            <w:hideMark/>
          </w:tcPr>
          <w:p w14:paraId="5B394FD9"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32295</w:t>
            </w:r>
          </w:p>
        </w:tc>
        <w:tc>
          <w:tcPr>
            <w:tcW w:w="992" w:type="dxa"/>
            <w:tcBorders>
              <w:top w:val="nil"/>
              <w:left w:val="nil"/>
              <w:bottom w:val="single" w:sz="4" w:space="0" w:color="auto"/>
              <w:right w:val="single" w:sz="4" w:space="0" w:color="auto"/>
            </w:tcBorders>
            <w:shd w:val="clear" w:color="auto" w:fill="auto"/>
            <w:noWrap/>
            <w:vAlign w:val="bottom"/>
            <w:hideMark/>
          </w:tcPr>
          <w:p w14:paraId="40B92980"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32249</w:t>
            </w:r>
          </w:p>
        </w:tc>
        <w:tc>
          <w:tcPr>
            <w:tcW w:w="850" w:type="dxa"/>
            <w:tcBorders>
              <w:top w:val="nil"/>
              <w:left w:val="nil"/>
              <w:bottom w:val="single" w:sz="4" w:space="0" w:color="auto"/>
              <w:right w:val="single" w:sz="4" w:space="0" w:color="auto"/>
            </w:tcBorders>
            <w:shd w:val="clear" w:color="auto" w:fill="auto"/>
            <w:vAlign w:val="bottom"/>
            <w:hideMark/>
          </w:tcPr>
          <w:p w14:paraId="1A79DC09"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643</w:t>
            </w:r>
          </w:p>
        </w:tc>
        <w:tc>
          <w:tcPr>
            <w:tcW w:w="851" w:type="dxa"/>
            <w:tcBorders>
              <w:top w:val="nil"/>
              <w:left w:val="nil"/>
              <w:bottom w:val="single" w:sz="4" w:space="0" w:color="auto"/>
              <w:right w:val="single" w:sz="4" w:space="0" w:color="auto"/>
            </w:tcBorders>
            <w:shd w:val="clear" w:color="auto" w:fill="auto"/>
            <w:vAlign w:val="bottom"/>
            <w:hideMark/>
          </w:tcPr>
          <w:p w14:paraId="4FFAF227"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663</w:t>
            </w:r>
          </w:p>
        </w:tc>
        <w:tc>
          <w:tcPr>
            <w:tcW w:w="766" w:type="dxa"/>
            <w:tcBorders>
              <w:top w:val="nil"/>
              <w:left w:val="nil"/>
              <w:bottom w:val="single" w:sz="4" w:space="0" w:color="auto"/>
              <w:right w:val="single" w:sz="4" w:space="0" w:color="auto"/>
            </w:tcBorders>
            <w:shd w:val="clear" w:color="auto" w:fill="auto"/>
            <w:noWrap/>
            <w:vAlign w:val="bottom"/>
            <w:hideMark/>
          </w:tcPr>
          <w:p w14:paraId="69289470"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1553,9</w:t>
            </w:r>
          </w:p>
        </w:tc>
        <w:tc>
          <w:tcPr>
            <w:tcW w:w="766" w:type="dxa"/>
            <w:tcBorders>
              <w:top w:val="nil"/>
              <w:left w:val="nil"/>
              <w:bottom w:val="single" w:sz="4" w:space="0" w:color="auto"/>
              <w:right w:val="single" w:sz="4" w:space="0" w:color="auto"/>
            </w:tcBorders>
            <w:shd w:val="clear" w:color="auto" w:fill="auto"/>
            <w:noWrap/>
            <w:vAlign w:val="bottom"/>
            <w:hideMark/>
          </w:tcPr>
          <w:p w14:paraId="54D37776"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1613,1</w:t>
            </w:r>
          </w:p>
        </w:tc>
        <w:tc>
          <w:tcPr>
            <w:tcW w:w="736" w:type="dxa"/>
            <w:tcBorders>
              <w:top w:val="nil"/>
              <w:left w:val="nil"/>
              <w:bottom w:val="single" w:sz="4" w:space="0" w:color="auto"/>
              <w:right w:val="single" w:sz="4" w:space="0" w:color="auto"/>
            </w:tcBorders>
            <w:shd w:val="clear" w:color="auto" w:fill="auto"/>
            <w:vAlign w:val="bottom"/>
            <w:hideMark/>
          </w:tcPr>
          <w:p w14:paraId="4F9ABD7D"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20</w:t>
            </w:r>
          </w:p>
        </w:tc>
        <w:tc>
          <w:tcPr>
            <w:tcW w:w="850" w:type="dxa"/>
            <w:tcBorders>
              <w:top w:val="nil"/>
              <w:left w:val="nil"/>
              <w:bottom w:val="single" w:sz="4" w:space="0" w:color="auto"/>
              <w:right w:val="single" w:sz="4" w:space="0" w:color="auto"/>
            </w:tcBorders>
            <w:shd w:val="clear" w:color="auto" w:fill="auto"/>
            <w:vAlign w:val="bottom"/>
            <w:hideMark/>
          </w:tcPr>
          <w:p w14:paraId="7E643328"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11</w:t>
            </w:r>
          </w:p>
        </w:tc>
        <w:tc>
          <w:tcPr>
            <w:tcW w:w="797" w:type="dxa"/>
            <w:tcBorders>
              <w:top w:val="nil"/>
              <w:left w:val="nil"/>
              <w:bottom w:val="single" w:sz="4" w:space="0" w:color="auto"/>
              <w:right w:val="single" w:sz="4" w:space="0" w:color="auto"/>
            </w:tcBorders>
            <w:shd w:val="clear" w:color="auto" w:fill="auto"/>
            <w:vAlign w:val="bottom"/>
            <w:hideMark/>
          </w:tcPr>
          <w:p w14:paraId="650B820F"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48,3</w:t>
            </w:r>
          </w:p>
        </w:tc>
        <w:tc>
          <w:tcPr>
            <w:tcW w:w="621" w:type="dxa"/>
            <w:tcBorders>
              <w:top w:val="nil"/>
              <w:left w:val="nil"/>
              <w:bottom w:val="single" w:sz="4" w:space="0" w:color="auto"/>
              <w:right w:val="single" w:sz="4" w:space="0" w:color="auto"/>
            </w:tcBorders>
            <w:shd w:val="clear" w:color="auto" w:fill="auto"/>
            <w:vAlign w:val="bottom"/>
            <w:hideMark/>
          </w:tcPr>
          <w:p w14:paraId="05897576"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26,8</w:t>
            </w:r>
          </w:p>
        </w:tc>
        <w:tc>
          <w:tcPr>
            <w:tcW w:w="831" w:type="dxa"/>
            <w:tcBorders>
              <w:top w:val="nil"/>
              <w:left w:val="nil"/>
              <w:bottom w:val="single" w:sz="4" w:space="0" w:color="auto"/>
              <w:right w:val="single" w:sz="4" w:space="0" w:color="auto"/>
            </w:tcBorders>
            <w:shd w:val="clear" w:color="auto" w:fill="auto"/>
            <w:noWrap/>
            <w:vAlign w:val="bottom"/>
            <w:hideMark/>
          </w:tcPr>
          <w:p w14:paraId="056BD496"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365</w:t>
            </w:r>
          </w:p>
        </w:tc>
        <w:tc>
          <w:tcPr>
            <w:tcW w:w="1455" w:type="dxa"/>
            <w:tcBorders>
              <w:top w:val="nil"/>
              <w:left w:val="nil"/>
              <w:bottom w:val="single" w:sz="4" w:space="0" w:color="auto"/>
              <w:right w:val="single" w:sz="4" w:space="0" w:color="auto"/>
            </w:tcBorders>
            <w:shd w:val="clear" w:color="auto" w:fill="auto"/>
            <w:noWrap/>
            <w:vAlign w:val="bottom"/>
            <w:hideMark/>
          </w:tcPr>
          <w:p w14:paraId="14C7321F" w14:textId="77777777" w:rsidR="000E3656" w:rsidRPr="00FD0436" w:rsidRDefault="000E3656"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w:t>
            </w:r>
          </w:p>
        </w:tc>
        <w:tc>
          <w:tcPr>
            <w:tcW w:w="974" w:type="dxa"/>
            <w:tcBorders>
              <w:top w:val="nil"/>
              <w:left w:val="nil"/>
              <w:bottom w:val="single" w:sz="4" w:space="0" w:color="auto"/>
              <w:right w:val="single" w:sz="4" w:space="0" w:color="auto"/>
            </w:tcBorders>
            <w:shd w:val="clear" w:color="auto" w:fill="auto"/>
            <w:noWrap/>
            <w:vAlign w:val="bottom"/>
            <w:hideMark/>
          </w:tcPr>
          <w:p w14:paraId="38DA8882"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123</w:t>
            </w:r>
          </w:p>
        </w:tc>
        <w:tc>
          <w:tcPr>
            <w:tcW w:w="1276" w:type="dxa"/>
            <w:tcBorders>
              <w:top w:val="nil"/>
              <w:left w:val="nil"/>
              <w:bottom w:val="single" w:sz="4" w:space="0" w:color="auto"/>
              <w:right w:val="single" w:sz="4" w:space="0" w:color="auto"/>
            </w:tcBorders>
            <w:shd w:val="clear" w:color="auto" w:fill="auto"/>
            <w:noWrap/>
            <w:vAlign w:val="bottom"/>
            <w:hideMark/>
          </w:tcPr>
          <w:p w14:paraId="32B3B460"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6</w:t>
            </w:r>
          </w:p>
        </w:tc>
      </w:tr>
      <w:tr w:rsidR="0039667D" w:rsidRPr="00FD0436" w14:paraId="1A39EFEB" w14:textId="77777777" w:rsidTr="0039667D">
        <w:trPr>
          <w:trHeight w:val="525"/>
        </w:trPr>
        <w:tc>
          <w:tcPr>
            <w:tcW w:w="1639" w:type="dxa"/>
            <w:tcBorders>
              <w:top w:val="nil"/>
              <w:left w:val="single" w:sz="4" w:space="0" w:color="auto"/>
              <w:bottom w:val="single" w:sz="4" w:space="0" w:color="auto"/>
              <w:right w:val="single" w:sz="4" w:space="0" w:color="auto"/>
            </w:tcBorders>
            <w:shd w:val="clear" w:color="000000" w:fill="FFFFFF"/>
            <w:vAlign w:val="bottom"/>
            <w:hideMark/>
          </w:tcPr>
          <w:p w14:paraId="445090E8" w14:textId="77777777" w:rsidR="000E3656" w:rsidRPr="00FD0436" w:rsidRDefault="000E3656" w:rsidP="000E3656">
            <w:pPr>
              <w:spacing w:line="240" w:lineRule="auto"/>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Болотнинский муниципальный район городское и сельское население</w:t>
            </w:r>
          </w:p>
        </w:tc>
        <w:tc>
          <w:tcPr>
            <w:tcW w:w="1817" w:type="dxa"/>
            <w:tcBorders>
              <w:top w:val="nil"/>
              <w:left w:val="nil"/>
              <w:bottom w:val="single" w:sz="4" w:space="0" w:color="auto"/>
              <w:right w:val="single" w:sz="4" w:space="0" w:color="auto"/>
            </w:tcBorders>
            <w:shd w:val="clear" w:color="auto" w:fill="auto"/>
            <w:noWrap/>
            <w:vAlign w:val="bottom"/>
            <w:hideMark/>
          </w:tcPr>
          <w:p w14:paraId="61D3DD69"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w:t>
            </w:r>
          </w:p>
        </w:tc>
        <w:tc>
          <w:tcPr>
            <w:tcW w:w="934" w:type="dxa"/>
            <w:tcBorders>
              <w:top w:val="nil"/>
              <w:left w:val="nil"/>
              <w:bottom w:val="single" w:sz="4" w:space="0" w:color="auto"/>
              <w:right w:val="single" w:sz="4" w:space="0" w:color="auto"/>
            </w:tcBorders>
            <w:shd w:val="clear" w:color="auto" w:fill="auto"/>
            <w:noWrap/>
            <w:vAlign w:val="bottom"/>
            <w:hideMark/>
          </w:tcPr>
          <w:p w14:paraId="17E1E9C7"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20987</w:t>
            </w:r>
          </w:p>
        </w:tc>
        <w:tc>
          <w:tcPr>
            <w:tcW w:w="992" w:type="dxa"/>
            <w:tcBorders>
              <w:top w:val="nil"/>
              <w:left w:val="nil"/>
              <w:bottom w:val="single" w:sz="4" w:space="0" w:color="auto"/>
              <w:right w:val="single" w:sz="4" w:space="0" w:color="auto"/>
            </w:tcBorders>
            <w:shd w:val="clear" w:color="auto" w:fill="auto"/>
            <w:noWrap/>
            <w:vAlign w:val="bottom"/>
            <w:hideMark/>
          </w:tcPr>
          <w:p w14:paraId="50D22898"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21079</w:t>
            </w:r>
          </w:p>
        </w:tc>
        <w:tc>
          <w:tcPr>
            <w:tcW w:w="850" w:type="dxa"/>
            <w:tcBorders>
              <w:top w:val="nil"/>
              <w:left w:val="nil"/>
              <w:bottom w:val="single" w:sz="4" w:space="0" w:color="auto"/>
              <w:right w:val="single" w:sz="4" w:space="0" w:color="auto"/>
            </w:tcBorders>
            <w:shd w:val="clear" w:color="auto" w:fill="auto"/>
            <w:vAlign w:val="bottom"/>
            <w:hideMark/>
          </w:tcPr>
          <w:p w14:paraId="296C3CFE"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495</w:t>
            </w:r>
          </w:p>
        </w:tc>
        <w:tc>
          <w:tcPr>
            <w:tcW w:w="851" w:type="dxa"/>
            <w:tcBorders>
              <w:top w:val="nil"/>
              <w:left w:val="nil"/>
              <w:bottom w:val="single" w:sz="4" w:space="0" w:color="auto"/>
              <w:right w:val="single" w:sz="4" w:space="0" w:color="auto"/>
            </w:tcBorders>
            <w:shd w:val="clear" w:color="auto" w:fill="auto"/>
            <w:vAlign w:val="bottom"/>
            <w:hideMark/>
          </w:tcPr>
          <w:p w14:paraId="386C93B9"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451</w:t>
            </w:r>
          </w:p>
        </w:tc>
        <w:tc>
          <w:tcPr>
            <w:tcW w:w="766" w:type="dxa"/>
            <w:tcBorders>
              <w:top w:val="nil"/>
              <w:left w:val="nil"/>
              <w:bottom w:val="single" w:sz="4" w:space="0" w:color="auto"/>
              <w:right w:val="single" w:sz="4" w:space="0" w:color="auto"/>
            </w:tcBorders>
            <w:shd w:val="clear" w:color="auto" w:fill="auto"/>
            <w:noWrap/>
            <w:vAlign w:val="bottom"/>
            <w:hideMark/>
          </w:tcPr>
          <w:p w14:paraId="386BE391"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1810,1</w:t>
            </w:r>
          </w:p>
        </w:tc>
        <w:tc>
          <w:tcPr>
            <w:tcW w:w="766" w:type="dxa"/>
            <w:tcBorders>
              <w:top w:val="nil"/>
              <w:left w:val="nil"/>
              <w:bottom w:val="single" w:sz="4" w:space="0" w:color="auto"/>
              <w:right w:val="single" w:sz="4" w:space="0" w:color="auto"/>
            </w:tcBorders>
            <w:shd w:val="clear" w:color="auto" w:fill="auto"/>
            <w:noWrap/>
            <w:vAlign w:val="bottom"/>
            <w:hideMark/>
          </w:tcPr>
          <w:p w14:paraId="1E0616D5"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1653,4</w:t>
            </w:r>
          </w:p>
        </w:tc>
        <w:tc>
          <w:tcPr>
            <w:tcW w:w="736" w:type="dxa"/>
            <w:tcBorders>
              <w:top w:val="nil"/>
              <w:left w:val="nil"/>
              <w:bottom w:val="single" w:sz="4" w:space="0" w:color="auto"/>
              <w:right w:val="single" w:sz="4" w:space="0" w:color="auto"/>
            </w:tcBorders>
            <w:shd w:val="clear" w:color="auto" w:fill="auto"/>
            <w:vAlign w:val="bottom"/>
            <w:hideMark/>
          </w:tcPr>
          <w:p w14:paraId="6AA6A518"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16</w:t>
            </w:r>
          </w:p>
        </w:tc>
        <w:tc>
          <w:tcPr>
            <w:tcW w:w="850" w:type="dxa"/>
            <w:tcBorders>
              <w:top w:val="nil"/>
              <w:left w:val="nil"/>
              <w:bottom w:val="single" w:sz="4" w:space="0" w:color="auto"/>
              <w:right w:val="single" w:sz="4" w:space="0" w:color="auto"/>
            </w:tcBorders>
            <w:shd w:val="clear" w:color="auto" w:fill="auto"/>
            <w:vAlign w:val="bottom"/>
            <w:hideMark/>
          </w:tcPr>
          <w:p w14:paraId="16188102"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11</w:t>
            </w:r>
          </w:p>
        </w:tc>
        <w:tc>
          <w:tcPr>
            <w:tcW w:w="797" w:type="dxa"/>
            <w:tcBorders>
              <w:top w:val="nil"/>
              <w:left w:val="nil"/>
              <w:bottom w:val="single" w:sz="4" w:space="0" w:color="auto"/>
              <w:right w:val="single" w:sz="4" w:space="0" w:color="auto"/>
            </w:tcBorders>
            <w:shd w:val="clear" w:color="auto" w:fill="auto"/>
            <w:vAlign w:val="bottom"/>
            <w:hideMark/>
          </w:tcPr>
          <w:p w14:paraId="4519E3CC"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58,5</w:t>
            </w:r>
          </w:p>
        </w:tc>
        <w:tc>
          <w:tcPr>
            <w:tcW w:w="621" w:type="dxa"/>
            <w:tcBorders>
              <w:top w:val="nil"/>
              <w:left w:val="nil"/>
              <w:bottom w:val="single" w:sz="4" w:space="0" w:color="auto"/>
              <w:right w:val="single" w:sz="4" w:space="0" w:color="auto"/>
            </w:tcBorders>
            <w:shd w:val="clear" w:color="auto" w:fill="auto"/>
            <w:vAlign w:val="bottom"/>
            <w:hideMark/>
          </w:tcPr>
          <w:p w14:paraId="0D44DA2F"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40,3</w:t>
            </w:r>
          </w:p>
        </w:tc>
        <w:tc>
          <w:tcPr>
            <w:tcW w:w="831" w:type="dxa"/>
            <w:tcBorders>
              <w:top w:val="nil"/>
              <w:left w:val="nil"/>
              <w:bottom w:val="single" w:sz="4" w:space="0" w:color="auto"/>
              <w:right w:val="single" w:sz="4" w:space="0" w:color="auto"/>
            </w:tcBorders>
            <w:shd w:val="clear" w:color="auto" w:fill="auto"/>
            <w:noWrap/>
            <w:vAlign w:val="bottom"/>
            <w:hideMark/>
          </w:tcPr>
          <w:p w14:paraId="25730515"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230</w:t>
            </w:r>
          </w:p>
        </w:tc>
        <w:tc>
          <w:tcPr>
            <w:tcW w:w="1455" w:type="dxa"/>
            <w:tcBorders>
              <w:top w:val="nil"/>
              <w:left w:val="nil"/>
              <w:bottom w:val="single" w:sz="4" w:space="0" w:color="auto"/>
              <w:right w:val="single" w:sz="4" w:space="0" w:color="auto"/>
            </w:tcBorders>
            <w:shd w:val="clear" w:color="auto" w:fill="auto"/>
            <w:noWrap/>
            <w:vAlign w:val="bottom"/>
            <w:hideMark/>
          </w:tcPr>
          <w:p w14:paraId="4896BF76"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25</w:t>
            </w:r>
          </w:p>
        </w:tc>
        <w:tc>
          <w:tcPr>
            <w:tcW w:w="974" w:type="dxa"/>
            <w:tcBorders>
              <w:top w:val="nil"/>
              <w:left w:val="nil"/>
              <w:bottom w:val="single" w:sz="4" w:space="0" w:color="auto"/>
              <w:right w:val="single" w:sz="4" w:space="0" w:color="auto"/>
            </w:tcBorders>
            <w:shd w:val="clear" w:color="auto" w:fill="auto"/>
            <w:noWrap/>
            <w:vAlign w:val="bottom"/>
            <w:hideMark/>
          </w:tcPr>
          <w:p w14:paraId="5A3BDA9F"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50</w:t>
            </w:r>
          </w:p>
        </w:tc>
        <w:tc>
          <w:tcPr>
            <w:tcW w:w="1276" w:type="dxa"/>
            <w:tcBorders>
              <w:top w:val="nil"/>
              <w:left w:val="nil"/>
              <w:bottom w:val="single" w:sz="4" w:space="0" w:color="auto"/>
              <w:right w:val="single" w:sz="4" w:space="0" w:color="auto"/>
            </w:tcBorders>
            <w:shd w:val="clear" w:color="auto" w:fill="auto"/>
            <w:noWrap/>
            <w:vAlign w:val="bottom"/>
            <w:hideMark/>
          </w:tcPr>
          <w:p w14:paraId="453EEDE9"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7</w:t>
            </w:r>
          </w:p>
        </w:tc>
      </w:tr>
      <w:tr w:rsidR="0039667D" w:rsidRPr="00FD0436" w14:paraId="0FB5B7C5" w14:textId="77777777" w:rsidTr="0039667D">
        <w:trPr>
          <w:trHeight w:val="525"/>
        </w:trPr>
        <w:tc>
          <w:tcPr>
            <w:tcW w:w="1639" w:type="dxa"/>
            <w:tcBorders>
              <w:top w:val="nil"/>
              <w:left w:val="single" w:sz="4" w:space="0" w:color="auto"/>
              <w:bottom w:val="single" w:sz="4" w:space="0" w:color="auto"/>
              <w:right w:val="single" w:sz="4" w:space="0" w:color="auto"/>
            </w:tcBorders>
            <w:shd w:val="clear" w:color="000000" w:fill="FFFFFF"/>
            <w:vAlign w:val="bottom"/>
            <w:hideMark/>
          </w:tcPr>
          <w:p w14:paraId="3BB5CFE8" w14:textId="77777777" w:rsidR="000E3656" w:rsidRPr="00FD0436" w:rsidRDefault="000E3656" w:rsidP="000E3656">
            <w:pPr>
              <w:spacing w:line="240" w:lineRule="auto"/>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Венгеровский муниципальный район городское и сельское население</w:t>
            </w:r>
          </w:p>
        </w:tc>
        <w:tc>
          <w:tcPr>
            <w:tcW w:w="1817" w:type="dxa"/>
            <w:tcBorders>
              <w:top w:val="nil"/>
              <w:left w:val="nil"/>
              <w:bottom w:val="single" w:sz="4" w:space="0" w:color="auto"/>
              <w:right w:val="single" w:sz="4" w:space="0" w:color="auto"/>
            </w:tcBorders>
            <w:shd w:val="clear" w:color="auto" w:fill="auto"/>
            <w:noWrap/>
            <w:vAlign w:val="bottom"/>
            <w:hideMark/>
          </w:tcPr>
          <w:p w14:paraId="48F5C056"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w:t>
            </w:r>
          </w:p>
        </w:tc>
        <w:tc>
          <w:tcPr>
            <w:tcW w:w="934" w:type="dxa"/>
            <w:tcBorders>
              <w:top w:val="nil"/>
              <w:left w:val="nil"/>
              <w:bottom w:val="single" w:sz="4" w:space="0" w:color="auto"/>
              <w:right w:val="single" w:sz="4" w:space="0" w:color="auto"/>
            </w:tcBorders>
            <w:shd w:val="clear" w:color="auto" w:fill="auto"/>
            <w:noWrap/>
            <w:vAlign w:val="bottom"/>
            <w:hideMark/>
          </w:tcPr>
          <w:p w14:paraId="16E080E8"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14531</w:t>
            </w:r>
          </w:p>
        </w:tc>
        <w:tc>
          <w:tcPr>
            <w:tcW w:w="992" w:type="dxa"/>
            <w:tcBorders>
              <w:top w:val="nil"/>
              <w:left w:val="nil"/>
              <w:bottom w:val="single" w:sz="4" w:space="0" w:color="auto"/>
              <w:right w:val="single" w:sz="4" w:space="0" w:color="auto"/>
            </w:tcBorders>
            <w:shd w:val="clear" w:color="auto" w:fill="auto"/>
            <w:noWrap/>
            <w:vAlign w:val="bottom"/>
            <w:hideMark/>
          </w:tcPr>
          <w:p w14:paraId="3DBDF9B5"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14354</w:t>
            </w:r>
          </w:p>
        </w:tc>
        <w:tc>
          <w:tcPr>
            <w:tcW w:w="850" w:type="dxa"/>
            <w:tcBorders>
              <w:top w:val="nil"/>
              <w:left w:val="nil"/>
              <w:bottom w:val="single" w:sz="4" w:space="0" w:color="auto"/>
              <w:right w:val="single" w:sz="4" w:space="0" w:color="auto"/>
            </w:tcBorders>
            <w:shd w:val="clear" w:color="auto" w:fill="auto"/>
            <w:vAlign w:val="bottom"/>
            <w:hideMark/>
          </w:tcPr>
          <w:p w14:paraId="3C215BC9"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304</w:t>
            </w:r>
          </w:p>
        </w:tc>
        <w:tc>
          <w:tcPr>
            <w:tcW w:w="851" w:type="dxa"/>
            <w:tcBorders>
              <w:top w:val="nil"/>
              <w:left w:val="nil"/>
              <w:bottom w:val="single" w:sz="4" w:space="0" w:color="auto"/>
              <w:right w:val="single" w:sz="4" w:space="0" w:color="auto"/>
            </w:tcBorders>
            <w:shd w:val="clear" w:color="auto" w:fill="auto"/>
            <w:vAlign w:val="bottom"/>
            <w:hideMark/>
          </w:tcPr>
          <w:p w14:paraId="66CB0F59"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286</w:t>
            </w:r>
          </w:p>
        </w:tc>
        <w:tc>
          <w:tcPr>
            <w:tcW w:w="766" w:type="dxa"/>
            <w:tcBorders>
              <w:top w:val="nil"/>
              <w:left w:val="nil"/>
              <w:bottom w:val="single" w:sz="4" w:space="0" w:color="auto"/>
              <w:right w:val="single" w:sz="4" w:space="0" w:color="auto"/>
            </w:tcBorders>
            <w:shd w:val="clear" w:color="auto" w:fill="auto"/>
            <w:noWrap/>
            <w:vAlign w:val="bottom"/>
            <w:hideMark/>
          </w:tcPr>
          <w:p w14:paraId="1718C7AA"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1609,0</w:t>
            </w:r>
          </w:p>
        </w:tc>
        <w:tc>
          <w:tcPr>
            <w:tcW w:w="766" w:type="dxa"/>
            <w:tcBorders>
              <w:top w:val="nil"/>
              <w:left w:val="nil"/>
              <w:bottom w:val="single" w:sz="4" w:space="0" w:color="auto"/>
              <w:right w:val="single" w:sz="4" w:space="0" w:color="auto"/>
            </w:tcBorders>
            <w:shd w:val="clear" w:color="auto" w:fill="auto"/>
            <w:noWrap/>
            <w:vAlign w:val="bottom"/>
            <w:hideMark/>
          </w:tcPr>
          <w:p w14:paraId="2CB081AD"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1523,1</w:t>
            </w:r>
          </w:p>
        </w:tc>
        <w:tc>
          <w:tcPr>
            <w:tcW w:w="736" w:type="dxa"/>
            <w:tcBorders>
              <w:top w:val="nil"/>
              <w:left w:val="nil"/>
              <w:bottom w:val="single" w:sz="4" w:space="0" w:color="auto"/>
              <w:right w:val="single" w:sz="4" w:space="0" w:color="auto"/>
            </w:tcBorders>
            <w:shd w:val="clear" w:color="auto" w:fill="auto"/>
            <w:vAlign w:val="bottom"/>
            <w:hideMark/>
          </w:tcPr>
          <w:p w14:paraId="0A6B972D"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7</w:t>
            </w:r>
          </w:p>
        </w:tc>
        <w:tc>
          <w:tcPr>
            <w:tcW w:w="850" w:type="dxa"/>
            <w:tcBorders>
              <w:top w:val="nil"/>
              <w:left w:val="nil"/>
              <w:bottom w:val="single" w:sz="4" w:space="0" w:color="auto"/>
              <w:right w:val="single" w:sz="4" w:space="0" w:color="auto"/>
            </w:tcBorders>
            <w:shd w:val="clear" w:color="auto" w:fill="auto"/>
            <w:vAlign w:val="bottom"/>
            <w:hideMark/>
          </w:tcPr>
          <w:p w14:paraId="5C935E35"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5</w:t>
            </w:r>
          </w:p>
        </w:tc>
        <w:tc>
          <w:tcPr>
            <w:tcW w:w="797" w:type="dxa"/>
            <w:tcBorders>
              <w:top w:val="nil"/>
              <w:left w:val="nil"/>
              <w:bottom w:val="single" w:sz="4" w:space="0" w:color="auto"/>
              <w:right w:val="single" w:sz="4" w:space="0" w:color="auto"/>
            </w:tcBorders>
            <w:shd w:val="clear" w:color="auto" w:fill="auto"/>
            <w:vAlign w:val="bottom"/>
            <w:hideMark/>
          </w:tcPr>
          <w:p w14:paraId="1C91EE53"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37,0</w:t>
            </w:r>
          </w:p>
        </w:tc>
        <w:tc>
          <w:tcPr>
            <w:tcW w:w="621" w:type="dxa"/>
            <w:tcBorders>
              <w:top w:val="nil"/>
              <w:left w:val="nil"/>
              <w:bottom w:val="single" w:sz="4" w:space="0" w:color="auto"/>
              <w:right w:val="single" w:sz="4" w:space="0" w:color="auto"/>
            </w:tcBorders>
            <w:shd w:val="clear" w:color="auto" w:fill="auto"/>
            <w:vAlign w:val="bottom"/>
            <w:hideMark/>
          </w:tcPr>
          <w:p w14:paraId="25709C2D"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26,7</w:t>
            </w:r>
          </w:p>
        </w:tc>
        <w:tc>
          <w:tcPr>
            <w:tcW w:w="831" w:type="dxa"/>
            <w:tcBorders>
              <w:top w:val="nil"/>
              <w:left w:val="nil"/>
              <w:bottom w:val="single" w:sz="4" w:space="0" w:color="auto"/>
              <w:right w:val="single" w:sz="4" w:space="0" w:color="auto"/>
            </w:tcBorders>
            <w:shd w:val="clear" w:color="auto" w:fill="auto"/>
            <w:noWrap/>
            <w:vAlign w:val="bottom"/>
            <w:hideMark/>
          </w:tcPr>
          <w:p w14:paraId="6C2442C3"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145</w:t>
            </w:r>
          </w:p>
        </w:tc>
        <w:tc>
          <w:tcPr>
            <w:tcW w:w="1455" w:type="dxa"/>
            <w:tcBorders>
              <w:top w:val="nil"/>
              <w:left w:val="nil"/>
              <w:bottom w:val="single" w:sz="4" w:space="0" w:color="auto"/>
              <w:right w:val="single" w:sz="4" w:space="0" w:color="auto"/>
            </w:tcBorders>
            <w:shd w:val="clear" w:color="auto" w:fill="auto"/>
            <w:noWrap/>
            <w:vAlign w:val="bottom"/>
            <w:hideMark/>
          </w:tcPr>
          <w:p w14:paraId="46221991" w14:textId="77777777" w:rsidR="000E3656" w:rsidRPr="00FD0436" w:rsidRDefault="000E3656"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w:t>
            </w:r>
          </w:p>
        </w:tc>
        <w:tc>
          <w:tcPr>
            <w:tcW w:w="974" w:type="dxa"/>
            <w:tcBorders>
              <w:top w:val="nil"/>
              <w:left w:val="nil"/>
              <w:bottom w:val="single" w:sz="4" w:space="0" w:color="auto"/>
              <w:right w:val="single" w:sz="4" w:space="0" w:color="auto"/>
            </w:tcBorders>
            <w:shd w:val="clear" w:color="auto" w:fill="auto"/>
            <w:noWrap/>
            <w:vAlign w:val="bottom"/>
            <w:hideMark/>
          </w:tcPr>
          <w:p w14:paraId="253BAAB7"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45</w:t>
            </w:r>
          </w:p>
        </w:tc>
        <w:tc>
          <w:tcPr>
            <w:tcW w:w="1276" w:type="dxa"/>
            <w:tcBorders>
              <w:top w:val="nil"/>
              <w:left w:val="nil"/>
              <w:bottom w:val="single" w:sz="4" w:space="0" w:color="auto"/>
              <w:right w:val="single" w:sz="4" w:space="0" w:color="auto"/>
            </w:tcBorders>
            <w:shd w:val="clear" w:color="auto" w:fill="auto"/>
            <w:noWrap/>
            <w:vAlign w:val="bottom"/>
            <w:hideMark/>
          </w:tcPr>
          <w:p w14:paraId="7D10FC8D"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w:t>
            </w:r>
          </w:p>
        </w:tc>
      </w:tr>
      <w:tr w:rsidR="0039667D" w:rsidRPr="00FD0436" w14:paraId="5D65B9C4" w14:textId="77777777" w:rsidTr="0039667D">
        <w:trPr>
          <w:trHeight w:val="525"/>
        </w:trPr>
        <w:tc>
          <w:tcPr>
            <w:tcW w:w="1639" w:type="dxa"/>
            <w:tcBorders>
              <w:top w:val="nil"/>
              <w:left w:val="single" w:sz="4" w:space="0" w:color="auto"/>
              <w:bottom w:val="single" w:sz="4" w:space="0" w:color="auto"/>
              <w:right w:val="single" w:sz="4" w:space="0" w:color="auto"/>
            </w:tcBorders>
            <w:shd w:val="clear" w:color="000000" w:fill="FFFFFF"/>
            <w:vAlign w:val="bottom"/>
            <w:hideMark/>
          </w:tcPr>
          <w:p w14:paraId="4957AE7F" w14:textId="77777777" w:rsidR="000E3656" w:rsidRPr="00FD0436" w:rsidRDefault="000E3656" w:rsidP="000E3656">
            <w:pPr>
              <w:spacing w:line="240" w:lineRule="auto"/>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lastRenderedPageBreak/>
              <w:t>Доволенский муниципальный район городское и сельское население</w:t>
            </w:r>
          </w:p>
        </w:tc>
        <w:tc>
          <w:tcPr>
            <w:tcW w:w="1817" w:type="dxa"/>
            <w:tcBorders>
              <w:top w:val="nil"/>
              <w:left w:val="nil"/>
              <w:bottom w:val="single" w:sz="4" w:space="0" w:color="auto"/>
              <w:right w:val="single" w:sz="4" w:space="0" w:color="auto"/>
            </w:tcBorders>
            <w:shd w:val="clear" w:color="auto" w:fill="auto"/>
            <w:noWrap/>
            <w:vAlign w:val="bottom"/>
            <w:hideMark/>
          </w:tcPr>
          <w:p w14:paraId="43CE253D"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w:t>
            </w:r>
          </w:p>
        </w:tc>
        <w:tc>
          <w:tcPr>
            <w:tcW w:w="934" w:type="dxa"/>
            <w:tcBorders>
              <w:top w:val="nil"/>
              <w:left w:val="nil"/>
              <w:bottom w:val="single" w:sz="4" w:space="0" w:color="auto"/>
              <w:right w:val="single" w:sz="4" w:space="0" w:color="auto"/>
            </w:tcBorders>
            <w:shd w:val="clear" w:color="auto" w:fill="auto"/>
            <w:noWrap/>
            <w:vAlign w:val="bottom"/>
            <w:hideMark/>
          </w:tcPr>
          <w:p w14:paraId="56776C9A"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12749</w:t>
            </w:r>
          </w:p>
        </w:tc>
        <w:tc>
          <w:tcPr>
            <w:tcW w:w="992" w:type="dxa"/>
            <w:tcBorders>
              <w:top w:val="nil"/>
              <w:left w:val="nil"/>
              <w:bottom w:val="single" w:sz="4" w:space="0" w:color="auto"/>
              <w:right w:val="single" w:sz="4" w:space="0" w:color="auto"/>
            </w:tcBorders>
            <w:shd w:val="clear" w:color="auto" w:fill="auto"/>
            <w:noWrap/>
            <w:vAlign w:val="bottom"/>
            <w:hideMark/>
          </w:tcPr>
          <w:p w14:paraId="3E8E28D0"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12546</w:t>
            </w:r>
          </w:p>
        </w:tc>
        <w:tc>
          <w:tcPr>
            <w:tcW w:w="850" w:type="dxa"/>
            <w:tcBorders>
              <w:top w:val="nil"/>
              <w:left w:val="nil"/>
              <w:bottom w:val="single" w:sz="4" w:space="0" w:color="auto"/>
              <w:right w:val="single" w:sz="4" w:space="0" w:color="auto"/>
            </w:tcBorders>
            <w:shd w:val="clear" w:color="auto" w:fill="auto"/>
            <w:vAlign w:val="bottom"/>
            <w:hideMark/>
          </w:tcPr>
          <w:p w14:paraId="6EC0775F"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263</w:t>
            </w:r>
          </w:p>
        </w:tc>
        <w:tc>
          <w:tcPr>
            <w:tcW w:w="851" w:type="dxa"/>
            <w:tcBorders>
              <w:top w:val="nil"/>
              <w:left w:val="nil"/>
              <w:bottom w:val="single" w:sz="4" w:space="0" w:color="auto"/>
              <w:right w:val="single" w:sz="4" w:space="0" w:color="auto"/>
            </w:tcBorders>
            <w:shd w:val="clear" w:color="auto" w:fill="auto"/>
            <w:vAlign w:val="bottom"/>
            <w:hideMark/>
          </w:tcPr>
          <w:p w14:paraId="68B0601C"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277</w:t>
            </w:r>
          </w:p>
        </w:tc>
        <w:tc>
          <w:tcPr>
            <w:tcW w:w="766" w:type="dxa"/>
            <w:tcBorders>
              <w:top w:val="nil"/>
              <w:left w:val="nil"/>
              <w:bottom w:val="single" w:sz="4" w:space="0" w:color="auto"/>
              <w:right w:val="single" w:sz="4" w:space="0" w:color="auto"/>
            </w:tcBorders>
            <w:shd w:val="clear" w:color="auto" w:fill="auto"/>
            <w:noWrap/>
            <w:vAlign w:val="bottom"/>
            <w:hideMark/>
          </w:tcPr>
          <w:p w14:paraId="516401E4"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1627,5</w:t>
            </w:r>
          </w:p>
        </w:tc>
        <w:tc>
          <w:tcPr>
            <w:tcW w:w="766" w:type="dxa"/>
            <w:tcBorders>
              <w:top w:val="nil"/>
              <w:left w:val="nil"/>
              <w:bottom w:val="single" w:sz="4" w:space="0" w:color="auto"/>
              <w:right w:val="single" w:sz="4" w:space="0" w:color="auto"/>
            </w:tcBorders>
            <w:shd w:val="clear" w:color="auto" w:fill="auto"/>
            <w:noWrap/>
            <w:vAlign w:val="bottom"/>
            <w:hideMark/>
          </w:tcPr>
          <w:p w14:paraId="04A95B01"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1727,8</w:t>
            </w:r>
          </w:p>
        </w:tc>
        <w:tc>
          <w:tcPr>
            <w:tcW w:w="736" w:type="dxa"/>
            <w:tcBorders>
              <w:top w:val="nil"/>
              <w:left w:val="nil"/>
              <w:bottom w:val="single" w:sz="4" w:space="0" w:color="auto"/>
              <w:right w:val="single" w:sz="4" w:space="0" w:color="auto"/>
            </w:tcBorders>
            <w:shd w:val="clear" w:color="auto" w:fill="auto"/>
            <w:vAlign w:val="bottom"/>
            <w:hideMark/>
          </w:tcPr>
          <w:p w14:paraId="7014DA4D"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7</w:t>
            </w:r>
          </w:p>
        </w:tc>
        <w:tc>
          <w:tcPr>
            <w:tcW w:w="850" w:type="dxa"/>
            <w:tcBorders>
              <w:top w:val="nil"/>
              <w:left w:val="nil"/>
              <w:bottom w:val="single" w:sz="4" w:space="0" w:color="auto"/>
              <w:right w:val="single" w:sz="4" w:space="0" w:color="auto"/>
            </w:tcBorders>
            <w:shd w:val="clear" w:color="auto" w:fill="auto"/>
            <w:vAlign w:val="bottom"/>
            <w:hideMark/>
          </w:tcPr>
          <w:p w14:paraId="6B07AADD"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7</w:t>
            </w:r>
          </w:p>
        </w:tc>
        <w:tc>
          <w:tcPr>
            <w:tcW w:w="797" w:type="dxa"/>
            <w:tcBorders>
              <w:top w:val="nil"/>
              <w:left w:val="nil"/>
              <w:bottom w:val="single" w:sz="4" w:space="0" w:color="auto"/>
              <w:right w:val="single" w:sz="4" w:space="0" w:color="auto"/>
            </w:tcBorders>
            <w:shd w:val="clear" w:color="auto" w:fill="auto"/>
            <w:vAlign w:val="bottom"/>
            <w:hideMark/>
          </w:tcPr>
          <w:p w14:paraId="2032D9E5"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43,3</w:t>
            </w:r>
          </w:p>
        </w:tc>
        <w:tc>
          <w:tcPr>
            <w:tcW w:w="621" w:type="dxa"/>
            <w:tcBorders>
              <w:top w:val="nil"/>
              <w:left w:val="nil"/>
              <w:bottom w:val="single" w:sz="4" w:space="0" w:color="auto"/>
              <w:right w:val="single" w:sz="4" w:space="0" w:color="auto"/>
            </w:tcBorders>
            <w:shd w:val="clear" w:color="auto" w:fill="auto"/>
            <w:vAlign w:val="bottom"/>
            <w:hideMark/>
          </w:tcPr>
          <w:p w14:paraId="59DDF889"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43,9</w:t>
            </w:r>
          </w:p>
        </w:tc>
        <w:tc>
          <w:tcPr>
            <w:tcW w:w="831" w:type="dxa"/>
            <w:tcBorders>
              <w:top w:val="nil"/>
              <w:left w:val="nil"/>
              <w:bottom w:val="single" w:sz="4" w:space="0" w:color="auto"/>
              <w:right w:val="single" w:sz="4" w:space="0" w:color="auto"/>
            </w:tcBorders>
            <w:shd w:val="clear" w:color="auto" w:fill="auto"/>
            <w:noWrap/>
            <w:vAlign w:val="bottom"/>
            <w:hideMark/>
          </w:tcPr>
          <w:p w14:paraId="33949183"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121</w:t>
            </w:r>
          </w:p>
        </w:tc>
        <w:tc>
          <w:tcPr>
            <w:tcW w:w="1455" w:type="dxa"/>
            <w:tcBorders>
              <w:top w:val="nil"/>
              <w:left w:val="nil"/>
              <w:bottom w:val="single" w:sz="4" w:space="0" w:color="auto"/>
              <w:right w:val="single" w:sz="4" w:space="0" w:color="auto"/>
            </w:tcBorders>
            <w:shd w:val="clear" w:color="auto" w:fill="auto"/>
            <w:noWrap/>
            <w:vAlign w:val="bottom"/>
            <w:hideMark/>
          </w:tcPr>
          <w:p w14:paraId="659F1E16" w14:textId="77777777" w:rsidR="000E3656" w:rsidRPr="00FD0436" w:rsidRDefault="000E3656"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w:t>
            </w:r>
          </w:p>
        </w:tc>
        <w:tc>
          <w:tcPr>
            <w:tcW w:w="974" w:type="dxa"/>
            <w:tcBorders>
              <w:top w:val="nil"/>
              <w:left w:val="nil"/>
              <w:bottom w:val="single" w:sz="4" w:space="0" w:color="auto"/>
              <w:right w:val="single" w:sz="4" w:space="0" w:color="auto"/>
            </w:tcBorders>
            <w:shd w:val="clear" w:color="auto" w:fill="auto"/>
            <w:noWrap/>
            <w:vAlign w:val="bottom"/>
            <w:hideMark/>
          </w:tcPr>
          <w:p w14:paraId="2452277B"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48</w:t>
            </w:r>
          </w:p>
        </w:tc>
        <w:tc>
          <w:tcPr>
            <w:tcW w:w="1276" w:type="dxa"/>
            <w:tcBorders>
              <w:top w:val="nil"/>
              <w:left w:val="nil"/>
              <w:bottom w:val="single" w:sz="4" w:space="0" w:color="auto"/>
              <w:right w:val="single" w:sz="4" w:space="0" w:color="auto"/>
            </w:tcBorders>
            <w:shd w:val="clear" w:color="auto" w:fill="auto"/>
            <w:noWrap/>
            <w:vAlign w:val="bottom"/>
            <w:hideMark/>
          </w:tcPr>
          <w:p w14:paraId="7EC16C53"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4</w:t>
            </w:r>
          </w:p>
        </w:tc>
      </w:tr>
      <w:tr w:rsidR="0039667D" w:rsidRPr="00FD0436" w14:paraId="33FDF860" w14:textId="77777777" w:rsidTr="0039667D">
        <w:trPr>
          <w:trHeight w:val="525"/>
        </w:trPr>
        <w:tc>
          <w:tcPr>
            <w:tcW w:w="1639" w:type="dxa"/>
            <w:tcBorders>
              <w:top w:val="nil"/>
              <w:left w:val="single" w:sz="4" w:space="0" w:color="auto"/>
              <w:bottom w:val="single" w:sz="4" w:space="0" w:color="auto"/>
              <w:right w:val="single" w:sz="4" w:space="0" w:color="auto"/>
            </w:tcBorders>
            <w:shd w:val="clear" w:color="000000" w:fill="FFFFFF"/>
            <w:vAlign w:val="bottom"/>
            <w:hideMark/>
          </w:tcPr>
          <w:p w14:paraId="229479BC" w14:textId="77777777" w:rsidR="000E3656" w:rsidRPr="00FD0436" w:rsidRDefault="000E3656" w:rsidP="000E3656">
            <w:pPr>
              <w:spacing w:line="240" w:lineRule="auto"/>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Здвинский муниципальный район городское и сельское население</w:t>
            </w:r>
          </w:p>
        </w:tc>
        <w:tc>
          <w:tcPr>
            <w:tcW w:w="1817" w:type="dxa"/>
            <w:tcBorders>
              <w:top w:val="nil"/>
              <w:left w:val="nil"/>
              <w:bottom w:val="single" w:sz="4" w:space="0" w:color="auto"/>
              <w:right w:val="single" w:sz="4" w:space="0" w:color="auto"/>
            </w:tcBorders>
            <w:shd w:val="clear" w:color="auto" w:fill="auto"/>
            <w:noWrap/>
            <w:vAlign w:val="bottom"/>
            <w:hideMark/>
          </w:tcPr>
          <w:p w14:paraId="350ED97E"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w:t>
            </w:r>
          </w:p>
        </w:tc>
        <w:tc>
          <w:tcPr>
            <w:tcW w:w="934" w:type="dxa"/>
            <w:tcBorders>
              <w:top w:val="nil"/>
              <w:left w:val="nil"/>
              <w:bottom w:val="single" w:sz="4" w:space="0" w:color="auto"/>
              <w:right w:val="single" w:sz="4" w:space="0" w:color="auto"/>
            </w:tcBorders>
            <w:shd w:val="clear" w:color="auto" w:fill="auto"/>
            <w:noWrap/>
            <w:vAlign w:val="bottom"/>
            <w:hideMark/>
          </w:tcPr>
          <w:p w14:paraId="15BA9975"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11730</w:t>
            </w:r>
          </w:p>
        </w:tc>
        <w:tc>
          <w:tcPr>
            <w:tcW w:w="992" w:type="dxa"/>
            <w:tcBorders>
              <w:top w:val="nil"/>
              <w:left w:val="nil"/>
              <w:bottom w:val="single" w:sz="4" w:space="0" w:color="auto"/>
              <w:right w:val="single" w:sz="4" w:space="0" w:color="auto"/>
            </w:tcBorders>
            <w:shd w:val="clear" w:color="auto" w:fill="auto"/>
            <w:noWrap/>
            <w:vAlign w:val="bottom"/>
            <w:hideMark/>
          </w:tcPr>
          <w:p w14:paraId="329DD973"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11493</w:t>
            </w:r>
          </w:p>
        </w:tc>
        <w:tc>
          <w:tcPr>
            <w:tcW w:w="850" w:type="dxa"/>
            <w:tcBorders>
              <w:top w:val="nil"/>
              <w:left w:val="nil"/>
              <w:bottom w:val="single" w:sz="4" w:space="0" w:color="auto"/>
              <w:right w:val="single" w:sz="4" w:space="0" w:color="auto"/>
            </w:tcBorders>
            <w:shd w:val="clear" w:color="auto" w:fill="auto"/>
            <w:vAlign w:val="bottom"/>
            <w:hideMark/>
          </w:tcPr>
          <w:p w14:paraId="6CABD03D"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248</w:t>
            </w:r>
          </w:p>
        </w:tc>
        <w:tc>
          <w:tcPr>
            <w:tcW w:w="851" w:type="dxa"/>
            <w:tcBorders>
              <w:top w:val="nil"/>
              <w:left w:val="nil"/>
              <w:bottom w:val="single" w:sz="4" w:space="0" w:color="auto"/>
              <w:right w:val="single" w:sz="4" w:space="0" w:color="auto"/>
            </w:tcBorders>
            <w:shd w:val="clear" w:color="auto" w:fill="auto"/>
            <w:vAlign w:val="bottom"/>
            <w:hideMark/>
          </w:tcPr>
          <w:p w14:paraId="1660AE99"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237</w:t>
            </w:r>
          </w:p>
        </w:tc>
        <w:tc>
          <w:tcPr>
            <w:tcW w:w="766" w:type="dxa"/>
            <w:tcBorders>
              <w:top w:val="nil"/>
              <w:left w:val="nil"/>
              <w:bottom w:val="single" w:sz="4" w:space="0" w:color="auto"/>
              <w:right w:val="single" w:sz="4" w:space="0" w:color="auto"/>
            </w:tcBorders>
            <w:shd w:val="clear" w:color="auto" w:fill="auto"/>
            <w:noWrap/>
            <w:vAlign w:val="bottom"/>
            <w:hideMark/>
          </w:tcPr>
          <w:p w14:paraId="1616CF91"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1710,7</w:t>
            </w:r>
          </w:p>
        </w:tc>
        <w:tc>
          <w:tcPr>
            <w:tcW w:w="766" w:type="dxa"/>
            <w:tcBorders>
              <w:top w:val="nil"/>
              <w:left w:val="nil"/>
              <w:bottom w:val="single" w:sz="4" w:space="0" w:color="auto"/>
              <w:right w:val="single" w:sz="4" w:space="0" w:color="auto"/>
            </w:tcBorders>
            <w:shd w:val="clear" w:color="auto" w:fill="auto"/>
            <w:noWrap/>
            <w:vAlign w:val="bottom"/>
            <w:hideMark/>
          </w:tcPr>
          <w:p w14:paraId="0425B90F"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1659,1</w:t>
            </w:r>
          </w:p>
        </w:tc>
        <w:tc>
          <w:tcPr>
            <w:tcW w:w="736" w:type="dxa"/>
            <w:tcBorders>
              <w:top w:val="nil"/>
              <w:left w:val="nil"/>
              <w:bottom w:val="single" w:sz="4" w:space="0" w:color="auto"/>
              <w:right w:val="single" w:sz="4" w:space="0" w:color="auto"/>
            </w:tcBorders>
            <w:shd w:val="clear" w:color="auto" w:fill="auto"/>
            <w:vAlign w:val="bottom"/>
            <w:hideMark/>
          </w:tcPr>
          <w:p w14:paraId="36391D96"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5</w:t>
            </w:r>
          </w:p>
        </w:tc>
        <w:tc>
          <w:tcPr>
            <w:tcW w:w="850" w:type="dxa"/>
            <w:tcBorders>
              <w:top w:val="nil"/>
              <w:left w:val="nil"/>
              <w:bottom w:val="single" w:sz="4" w:space="0" w:color="auto"/>
              <w:right w:val="single" w:sz="4" w:space="0" w:color="auto"/>
            </w:tcBorders>
            <w:shd w:val="clear" w:color="auto" w:fill="auto"/>
            <w:vAlign w:val="bottom"/>
            <w:hideMark/>
          </w:tcPr>
          <w:p w14:paraId="4830D29E"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w:t>
            </w:r>
          </w:p>
        </w:tc>
        <w:tc>
          <w:tcPr>
            <w:tcW w:w="797" w:type="dxa"/>
            <w:tcBorders>
              <w:top w:val="nil"/>
              <w:left w:val="nil"/>
              <w:bottom w:val="single" w:sz="4" w:space="0" w:color="auto"/>
              <w:right w:val="single" w:sz="4" w:space="0" w:color="auto"/>
            </w:tcBorders>
            <w:shd w:val="clear" w:color="auto" w:fill="auto"/>
            <w:vAlign w:val="bottom"/>
            <w:hideMark/>
          </w:tcPr>
          <w:p w14:paraId="140CCA0C"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34,5</w:t>
            </w:r>
          </w:p>
        </w:tc>
        <w:tc>
          <w:tcPr>
            <w:tcW w:w="621" w:type="dxa"/>
            <w:tcBorders>
              <w:top w:val="nil"/>
              <w:left w:val="nil"/>
              <w:bottom w:val="single" w:sz="4" w:space="0" w:color="auto"/>
              <w:right w:val="single" w:sz="4" w:space="0" w:color="auto"/>
            </w:tcBorders>
            <w:shd w:val="clear" w:color="auto" w:fill="auto"/>
            <w:vAlign w:val="bottom"/>
            <w:hideMark/>
          </w:tcPr>
          <w:p w14:paraId="49AFEF3F"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14,1</w:t>
            </w:r>
          </w:p>
        </w:tc>
        <w:tc>
          <w:tcPr>
            <w:tcW w:w="831" w:type="dxa"/>
            <w:tcBorders>
              <w:top w:val="nil"/>
              <w:left w:val="nil"/>
              <w:bottom w:val="single" w:sz="4" w:space="0" w:color="auto"/>
              <w:right w:val="single" w:sz="4" w:space="0" w:color="auto"/>
            </w:tcBorders>
            <w:shd w:val="clear" w:color="auto" w:fill="auto"/>
            <w:noWrap/>
            <w:vAlign w:val="bottom"/>
            <w:hideMark/>
          </w:tcPr>
          <w:p w14:paraId="7D7A2943"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115</w:t>
            </w:r>
          </w:p>
        </w:tc>
        <w:tc>
          <w:tcPr>
            <w:tcW w:w="1455" w:type="dxa"/>
            <w:tcBorders>
              <w:top w:val="nil"/>
              <w:left w:val="nil"/>
              <w:bottom w:val="single" w:sz="4" w:space="0" w:color="auto"/>
              <w:right w:val="single" w:sz="4" w:space="0" w:color="auto"/>
            </w:tcBorders>
            <w:shd w:val="clear" w:color="auto" w:fill="auto"/>
            <w:noWrap/>
            <w:vAlign w:val="bottom"/>
            <w:hideMark/>
          </w:tcPr>
          <w:p w14:paraId="528DE653" w14:textId="77777777" w:rsidR="000E3656" w:rsidRPr="00FD0436" w:rsidRDefault="000E3656"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w:t>
            </w:r>
          </w:p>
        </w:tc>
        <w:tc>
          <w:tcPr>
            <w:tcW w:w="974" w:type="dxa"/>
            <w:tcBorders>
              <w:top w:val="nil"/>
              <w:left w:val="nil"/>
              <w:bottom w:val="single" w:sz="4" w:space="0" w:color="auto"/>
              <w:right w:val="single" w:sz="4" w:space="0" w:color="auto"/>
            </w:tcBorders>
            <w:shd w:val="clear" w:color="auto" w:fill="auto"/>
            <w:noWrap/>
            <w:vAlign w:val="bottom"/>
            <w:hideMark/>
          </w:tcPr>
          <w:p w14:paraId="28C9E914"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45</w:t>
            </w:r>
          </w:p>
        </w:tc>
        <w:tc>
          <w:tcPr>
            <w:tcW w:w="1276" w:type="dxa"/>
            <w:tcBorders>
              <w:top w:val="nil"/>
              <w:left w:val="nil"/>
              <w:bottom w:val="single" w:sz="4" w:space="0" w:color="auto"/>
              <w:right w:val="single" w:sz="4" w:space="0" w:color="auto"/>
            </w:tcBorders>
            <w:shd w:val="clear" w:color="auto" w:fill="auto"/>
            <w:noWrap/>
            <w:vAlign w:val="bottom"/>
            <w:hideMark/>
          </w:tcPr>
          <w:p w14:paraId="64FF5F75"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4</w:t>
            </w:r>
          </w:p>
        </w:tc>
      </w:tr>
      <w:tr w:rsidR="0039667D" w:rsidRPr="00FD0436" w14:paraId="6FA534EC" w14:textId="77777777" w:rsidTr="0039667D">
        <w:trPr>
          <w:trHeight w:val="525"/>
        </w:trPr>
        <w:tc>
          <w:tcPr>
            <w:tcW w:w="1639" w:type="dxa"/>
            <w:tcBorders>
              <w:top w:val="nil"/>
              <w:left w:val="single" w:sz="4" w:space="0" w:color="auto"/>
              <w:bottom w:val="single" w:sz="4" w:space="0" w:color="auto"/>
              <w:right w:val="single" w:sz="4" w:space="0" w:color="auto"/>
            </w:tcBorders>
            <w:shd w:val="clear" w:color="000000" w:fill="FFFFFF"/>
            <w:vAlign w:val="bottom"/>
            <w:hideMark/>
          </w:tcPr>
          <w:p w14:paraId="312E51CB" w14:textId="77777777" w:rsidR="000E3656" w:rsidRPr="00FD0436" w:rsidRDefault="000E3656" w:rsidP="000E3656">
            <w:pPr>
              <w:spacing w:line="240" w:lineRule="auto"/>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Искитимский муниципальный район городское и сельское население</w:t>
            </w:r>
          </w:p>
        </w:tc>
        <w:tc>
          <w:tcPr>
            <w:tcW w:w="1817" w:type="dxa"/>
            <w:tcBorders>
              <w:top w:val="nil"/>
              <w:left w:val="nil"/>
              <w:bottom w:val="single" w:sz="4" w:space="0" w:color="auto"/>
              <w:right w:val="single" w:sz="4" w:space="0" w:color="auto"/>
            </w:tcBorders>
            <w:shd w:val="clear" w:color="auto" w:fill="auto"/>
            <w:noWrap/>
            <w:vAlign w:val="bottom"/>
            <w:hideMark/>
          </w:tcPr>
          <w:p w14:paraId="5904A732"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w:t>
            </w:r>
          </w:p>
        </w:tc>
        <w:tc>
          <w:tcPr>
            <w:tcW w:w="934" w:type="dxa"/>
            <w:tcBorders>
              <w:top w:val="nil"/>
              <w:left w:val="nil"/>
              <w:bottom w:val="single" w:sz="4" w:space="0" w:color="auto"/>
              <w:right w:val="single" w:sz="4" w:space="0" w:color="auto"/>
            </w:tcBorders>
            <w:shd w:val="clear" w:color="auto" w:fill="auto"/>
            <w:noWrap/>
            <w:vAlign w:val="bottom"/>
            <w:hideMark/>
          </w:tcPr>
          <w:p w14:paraId="228F09D3"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20844</w:t>
            </w:r>
          </w:p>
        </w:tc>
        <w:tc>
          <w:tcPr>
            <w:tcW w:w="992" w:type="dxa"/>
            <w:tcBorders>
              <w:top w:val="nil"/>
              <w:left w:val="nil"/>
              <w:bottom w:val="single" w:sz="4" w:space="0" w:color="auto"/>
              <w:right w:val="single" w:sz="4" w:space="0" w:color="auto"/>
            </w:tcBorders>
            <w:shd w:val="clear" w:color="auto" w:fill="auto"/>
            <w:noWrap/>
            <w:vAlign w:val="bottom"/>
            <w:hideMark/>
          </w:tcPr>
          <w:p w14:paraId="6478A344"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20463</w:t>
            </w:r>
          </w:p>
        </w:tc>
        <w:tc>
          <w:tcPr>
            <w:tcW w:w="850" w:type="dxa"/>
            <w:tcBorders>
              <w:top w:val="nil"/>
              <w:left w:val="nil"/>
              <w:bottom w:val="single" w:sz="4" w:space="0" w:color="auto"/>
              <w:right w:val="single" w:sz="4" w:space="0" w:color="auto"/>
            </w:tcBorders>
            <w:shd w:val="clear" w:color="auto" w:fill="auto"/>
            <w:vAlign w:val="bottom"/>
            <w:hideMark/>
          </w:tcPr>
          <w:p w14:paraId="031C49B7"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903</w:t>
            </w:r>
          </w:p>
        </w:tc>
        <w:tc>
          <w:tcPr>
            <w:tcW w:w="851" w:type="dxa"/>
            <w:tcBorders>
              <w:top w:val="nil"/>
              <w:left w:val="nil"/>
              <w:bottom w:val="single" w:sz="4" w:space="0" w:color="auto"/>
              <w:right w:val="single" w:sz="4" w:space="0" w:color="auto"/>
            </w:tcBorders>
            <w:shd w:val="clear" w:color="auto" w:fill="auto"/>
            <w:vAlign w:val="bottom"/>
            <w:hideMark/>
          </w:tcPr>
          <w:p w14:paraId="6F449512"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849</w:t>
            </w:r>
          </w:p>
        </w:tc>
        <w:tc>
          <w:tcPr>
            <w:tcW w:w="766" w:type="dxa"/>
            <w:tcBorders>
              <w:top w:val="nil"/>
              <w:left w:val="nil"/>
              <w:bottom w:val="single" w:sz="4" w:space="0" w:color="auto"/>
              <w:right w:val="single" w:sz="4" w:space="0" w:color="auto"/>
            </w:tcBorders>
            <w:shd w:val="clear" w:color="auto" w:fill="auto"/>
            <w:noWrap/>
            <w:vAlign w:val="bottom"/>
            <w:hideMark/>
          </w:tcPr>
          <w:p w14:paraId="3517B819"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1487,2</w:t>
            </w:r>
          </w:p>
        </w:tc>
        <w:tc>
          <w:tcPr>
            <w:tcW w:w="766" w:type="dxa"/>
            <w:tcBorders>
              <w:top w:val="nil"/>
              <w:left w:val="nil"/>
              <w:bottom w:val="single" w:sz="4" w:space="0" w:color="auto"/>
              <w:right w:val="single" w:sz="4" w:space="0" w:color="auto"/>
            </w:tcBorders>
            <w:shd w:val="clear" w:color="auto" w:fill="auto"/>
            <w:noWrap/>
            <w:vAlign w:val="bottom"/>
            <w:hideMark/>
          </w:tcPr>
          <w:p w14:paraId="69FE587E"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1408,4</w:t>
            </w:r>
          </w:p>
        </w:tc>
        <w:tc>
          <w:tcPr>
            <w:tcW w:w="736" w:type="dxa"/>
            <w:tcBorders>
              <w:top w:val="nil"/>
              <w:left w:val="nil"/>
              <w:bottom w:val="single" w:sz="4" w:space="0" w:color="auto"/>
              <w:right w:val="single" w:sz="4" w:space="0" w:color="auto"/>
            </w:tcBorders>
            <w:shd w:val="clear" w:color="auto" w:fill="auto"/>
            <w:vAlign w:val="bottom"/>
            <w:hideMark/>
          </w:tcPr>
          <w:p w14:paraId="5D95C991"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38</w:t>
            </w:r>
          </w:p>
        </w:tc>
        <w:tc>
          <w:tcPr>
            <w:tcW w:w="850" w:type="dxa"/>
            <w:tcBorders>
              <w:top w:val="nil"/>
              <w:left w:val="nil"/>
              <w:bottom w:val="single" w:sz="4" w:space="0" w:color="auto"/>
              <w:right w:val="single" w:sz="4" w:space="0" w:color="auto"/>
            </w:tcBorders>
            <w:shd w:val="clear" w:color="auto" w:fill="auto"/>
            <w:vAlign w:val="bottom"/>
            <w:hideMark/>
          </w:tcPr>
          <w:p w14:paraId="566299D0"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40</w:t>
            </w:r>
          </w:p>
        </w:tc>
        <w:tc>
          <w:tcPr>
            <w:tcW w:w="797" w:type="dxa"/>
            <w:tcBorders>
              <w:top w:val="nil"/>
              <w:left w:val="nil"/>
              <w:bottom w:val="single" w:sz="4" w:space="0" w:color="auto"/>
              <w:right w:val="single" w:sz="4" w:space="0" w:color="auto"/>
            </w:tcBorders>
            <w:shd w:val="clear" w:color="auto" w:fill="auto"/>
            <w:vAlign w:val="bottom"/>
            <w:hideMark/>
          </w:tcPr>
          <w:p w14:paraId="1FB3AE1C"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62,6</w:t>
            </w:r>
          </w:p>
        </w:tc>
        <w:tc>
          <w:tcPr>
            <w:tcW w:w="621" w:type="dxa"/>
            <w:tcBorders>
              <w:top w:val="nil"/>
              <w:left w:val="nil"/>
              <w:bottom w:val="single" w:sz="4" w:space="0" w:color="auto"/>
              <w:right w:val="single" w:sz="4" w:space="0" w:color="auto"/>
            </w:tcBorders>
            <w:shd w:val="clear" w:color="auto" w:fill="auto"/>
            <w:vAlign w:val="bottom"/>
            <w:hideMark/>
          </w:tcPr>
          <w:p w14:paraId="4B2B3114"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66,5</w:t>
            </w:r>
          </w:p>
        </w:tc>
        <w:tc>
          <w:tcPr>
            <w:tcW w:w="831" w:type="dxa"/>
            <w:tcBorders>
              <w:top w:val="nil"/>
              <w:left w:val="nil"/>
              <w:bottom w:val="single" w:sz="4" w:space="0" w:color="auto"/>
              <w:right w:val="single" w:sz="4" w:space="0" w:color="auto"/>
            </w:tcBorders>
            <w:shd w:val="clear" w:color="auto" w:fill="auto"/>
            <w:noWrap/>
            <w:vAlign w:val="bottom"/>
            <w:hideMark/>
          </w:tcPr>
          <w:p w14:paraId="53069BFD"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95</w:t>
            </w:r>
          </w:p>
        </w:tc>
        <w:tc>
          <w:tcPr>
            <w:tcW w:w="1455" w:type="dxa"/>
            <w:tcBorders>
              <w:top w:val="nil"/>
              <w:left w:val="nil"/>
              <w:bottom w:val="single" w:sz="4" w:space="0" w:color="auto"/>
              <w:right w:val="single" w:sz="4" w:space="0" w:color="auto"/>
            </w:tcBorders>
            <w:shd w:val="clear" w:color="auto" w:fill="auto"/>
            <w:noWrap/>
            <w:vAlign w:val="bottom"/>
            <w:hideMark/>
          </w:tcPr>
          <w:p w14:paraId="3F9B1CF1" w14:textId="77777777" w:rsidR="000E3656" w:rsidRPr="00FD0436" w:rsidRDefault="000E3656"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w:t>
            </w:r>
          </w:p>
        </w:tc>
        <w:tc>
          <w:tcPr>
            <w:tcW w:w="974" w:type="dxa"/>
            <w:tcBorders>
              <w:top w:val="nil"/>
              <w:left w:val="nil"/>
              <w:bottom w:val="single" w:sz="4" w:space="0" w:color="auto"/>
              <w:right w:val="single" w:sz="4" w:space="0" w:color="auto"/>
            </w:tcBorders>
            <w:shd w:val="clear" w:color="auto" w:fill="auto"/>
            <w:noWrap/>
            <w:vAlign w:val="bottom"/>
            <w:hideMark/>
          </w:tcPr>
          <w:p w14:paraId="3CB20FD6"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35</w:t>
            </w:r>
          </w:p>
        </w:tc>
        <w:tc>
          <w:tcPr>
            <w:tcW w:w="1276" w:type="dxa"/>
            <w:tcBorders>
              <w:top w:val="nil"/>
              <w:left w:val="nil"/>
              <w:bottom w:val="single" w:sz="4" w:space="0" w:color="auto"/>
              <w:right w:val="single" w:sz="4" w:space="0" w:color="auto"/>
            </w:tcBorders>
            <w:shd w:val="clear" w:color="auto" w:fill="auto"/>
            <w:noWrap/>
            <w:vAlign w:val="bottom"/>
            <w:hideMark/>
          </w:tcPr>
          <w:p w14:paraId="161646C2" w14:textId="77777777" w:rsidR="000E3656" w:rsidRPr="00FD0436" w:rsidRDefault="000E3656"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w:t>
            </w:r>
          </w:p>
        </w:tc>
      </w:tr>
      <w:tr w:rsidR="0039667D" w:rsidRPr="00FD0436" w14:paraId="0E3FD0F6" w14:textId="77777777" w:rsidTr="0039667D">
        <w:trPr>
          <w:trHeight w:val="525"/>
        </w:trPr>
        <w:tc>
          <w:tcPr>
            <w:tcW w:w="1639" w:type="dxa"/>
            <w:tcBorders>
              <w:top w:val="nil"/>
              <w:left w:val="single" w:sz="4" w:space="0" w:color="auto"/>
              <w:bottom w:val="single" w:sz="4" w:space="0" w:color="auto"/>
              <w:right w:val="single" w:sz="4" w:space="0" w:color="auto"/>
            </w:tcBorders>
            <w:shd w:val="clear" w:color="000000" w:fill="FFFFFF"/>
            <w:vAlign w:val="bottom"/>
            <w:hideMark/>
          </w:tcPr>
          <w:p w14:paraId="2FEC47A2" w14:textId="77777777" w:rsidR="000E3656" w:rsidRPr="00FD0436" w:rsidRDefault="000E3656" w:rsidP="000E3656">
            <w:pPr>
              <w:spacing w:line="240" w:lineRule="auto"/>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Карасукский муниципальный район городское и сельское население</w:t>
            </w:r>
          </w:p>
        </w:tc>
        <w:tc>
          <w:tcPr>
            <w:tcW w:w="1817" w:type="dxa"/>
            <w:tcBorders>
              <w:top w:val="nil"/>
              <w:left w:val="nil"/>
              <w:bottom w:val="single" w:sz="4" w:space="0" w:color="auto"/>
              <w:right w:val="single" w:sz="4" w:space="0" w:color="auto"/>
            </w:tcBorders>
            <w:shd w:val="clear" w:color="auto" w:fill="auto"/>
            <w:noWrap/>
            <w:vAlign w:val="bottom"/>
            <w:hideMark/>
          </w:tcPr>
          <w:p w14:paraId="1684DC1C"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w:t>
            </w:r>
          </w:p>
        </w:tc>
        <w:tc>
          <w:tcPr>
            <w:tcW w:w="934" w:type="dxa"/>
            <w:tcBorders>
              <w:top w:val="nil"/>
              <w:left w:val="nil"/>
              <w:bottom w:val="single" w:sz="4" w:space="0" w:color="auto"/>
              <w:right w:val="single" w:sz="4" w:space="0" w:color="auto"/>
            </w:tcBorders>
            <w:shd w:val="clear" w:color="auto" w:fill="auto"/>
            <w:noWrap/>
            <w:vAlign w:val="bottom"/>
            <w:hideMark/>
          </w:tcPr>
          <w:p w14:paraId="01FCD1E0"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33041</w:t>
            </w:r>
          </w:p>
        </w:tc>
        <w:tc>
          <w:tcPr>
            <w:tcW w:w="992" w:type="dxa"/>
            <w:tcBorders>
              <w:top w:val="nil"/>
              <w:left w:val="nil"/>
              <w:bottom w:val="single" w:sz="4" w:space="0" w:color="auto"/>
              <w:right w:val="single" w:sz="4" w:space="0" w:color="auto"/>
            </w:tcBorders>
            <w:shd w:val="clear" w:color="auto" w:fill="auto"/>
            <w:noWrap/>
            <w:vAlign w:val="bottom"/>
            <w:hideMark/>
          </w:tcPr>
          <w:p w14:paraId="5B0C3E96"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32629</w:t>
            </w:r>
          </w:p>
        </w:tc>
        <w:tc>
          <w:tcPr>
            <w:tcW w:w="850" w:type="dxa"/>
            <w:tcBorders>
              <w:top w:val="nil"/>
              <w:left w:val="nil"/>
              <w:bottom w:val="single" w:sz="4" w:space="0" w:color="auto"/>
              <w:right w:val="single" w:sz="4" w:space="0" w:color="auto"/>
            </w:tcBorders>
            <w:shd w:val="clear" w:color="auto" w:fill="auto"/>
            <w:vAlign w:val="bottom"/>
            <w:hideMark/>
          </w:tcPr>
          <w:p w14:paraId="7FC9F3E1"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600</w:t>
            </w:r>
          </w:p>
        </w:tc>
        <w:tc>
          <w:tcPr>
            <w:tcW w:w="851" w:type="dxa"/>
            <w:tcBorders>
              <w:top w:val="nil"/>
              <w:left w:val="nil"/>
              <w:bottom w:val="single" w:sz="4" w:space="0" w:color="auto"/>
              <w:right w:val="single" w:sz="4" w:space="0" w:color="auto"/>
            </w:tcBorders>
            <w:shd w:val="clear" w:color="auto" w:fill="auto"/>
            <w:vAlign w:val="bottom"/>
            <w:hideMark/>
          </w:tcPr>
          <w:p w14:paraId="019E0B75"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554</w:t>
            </w:r>
          </w:p>
        </w:tc>
        <w:tc>
          <w:tcPr>
            <w:tcW w:w="766" w:type="dxa"/>
            <w:tcBorders>
              <w:top w:val="nil"/>
              <w:left w:val="nil"/>
              <w:bottom w:val="single" w:sz="4" w:space="0" w:color="auto"/>
              <w:right w:val="single" w:sz="4" w:space="0" w:color="auto"/>
            </w:tcBorders>
            <w:shd w:val="clear" w:color="auto" w:fill="auto"/>
            <w:noWrap/>
            <w:vAlign w:val="bottom"/>
            <w:hideMark/>
          </w:tcPr>
          <w:p w14:paraId="272A3FC7"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1381,8</w:t>
            </w:r>
          </w:p>
        </w:tc>
        <w:tc>
          <w:tcPr>
            <w:tcW w:w="766" w:type="dxa"/>
            <w:tcBorders>
              <w:top w:val="nil"/>
              <w:left w:val="nil"/>
              <w:bottom w:val="single" w:sz="4" w:space="0" w:color="auto"/>
              <w:right w:val="single" w:sz="4" w:space="0" w:color="auto"/>
            </w:tcBorders>
            <w:shd w:val="clear" w:color="auto" w:fill="auto"/>
            <w:noWrap/>
            <w:vAlign w:val="bottom"/>
            <w:hideMark/>
          </w:tcPr>
          <w:p w14:paraId="1ADD7895"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1281,8</w:t>
            </w:r>
          </w:p>
        </w:tc>
        <w:tc>
          <w:tcPr>
            <w:tcW w:w="736" w:type="dxa"/>
            <w:tcBorders>
              <w:top w:val="nil"/>
              <w:left w:val="nil"/>
              <w:bottom w:val="single" w:sz="4" w:space="0" w:color="auto"/>
              <w:right w:val="single" w:sz="4" w:space="0" w:color="auto"/>
            </w:tcBorders>
            <w:shd w:val="clear" w:color="auto" w:fill="auto"/>
            <w:vAlign w:val="bottom"/>
            <w:hideMark/>
          </w:tcPr>
          <w:p w14:paraId="3D67AF74"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4</w:t>
            </w:r>
          </w:p>
        </w:tc>
        <w:tc>
          <w:tcPr>
            <w:tcW w:w="850" w:type="dxa"/>
            <w:tcBorders>
              <w:top w:val="nil"/>
              <w:left w:val="nil"/>
              <w:bottom w:val="single" w:sz="4" w:space="0" w:color="auto"/>
              <w:right w:val="single" w:sz="4" w:space="0" w:color="auto"/>
            </w:tcBorders>
            <w:shd w:val="clear" w:color="auto" w:fill="auto"/>
            <w:vAlign w:val="bottom"/>
            <w:hideMark/>
          </w:tcPr>
          <w:p w14:paraId="4DC2C3A1"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16</w:t>
            </w:r>
          </w:p>
        </w:tc>
        <w:tc>
          <w:tcPr>
            <w:tcW w:w="797" w:type="dxa"/>
            <w:tcBorders>
              <w:top w:val="nil"/>
              <w:left w:val="nil"/>
              <w:bottom w:val="single" w:sz="4" w:space="0" w:color="auto"/>
              <w:right w:val="single" w:sz="4" w:space="0" w:color="auto"/>
            </w:tcBorders>
            <w:shd w:val="clear" w:color="auto" w:fill="auto"/>
            <w:vAlign w:val="bottom"/>
            <w:hideMark/>
          </w:tcPr>
          <w:p w14:paraId="43D7C869"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9,2</w:t>
            </w:r>
          </w:p>
        </w:tc>
        <w:tc>
          <w:tcPr>
            <w:tcW w:w="621" w:type="dxa"/>
            <w:tcBorders>
              <w:top w:val="nil"/>
              <w:left w:val="nil"/>
              <w:bottom w:val="single" w:sz="4" w:space="0" w:color="auto"/>
              <w:right w:val="single" w:sz="4" w:space="0" w:color="auto"/>
            </w:tcBorders>
            <w:shd w:val="clear" w:color="auto" w:fill="auto"/>
            <w:vAlign w:val="bottom"/>
            <w:hideMark/>
          </w:tcPr>
          <w:p w14:paraId="48304494"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37,2</w:t>
            </w:r>
          </w:p>
        </w:tc>
        <w:tc>
          <w:tcPr>
            <w:tcW w:w="831" w:type="dxa"/>
            <w:tcBorders>
              <w:top w:val="nil"/>
              <w:left w:val="nil"/>
              <w:bottom w:val="single" w:sz="4" w:space="0" w:color="auto"/>
              <w:right w:val="single" w:sz="4" w:space="0" w:color="auto"/>
            </w:tcBorders>
            <w:shd w:val="clear" w:color="auto" w:fill="auto"/>
            <w:noWrap/>
            <w:vAlign w:val="bottom"/>
            <w:hideMark/>
          </w:tcPr>
          <w:p w14:paraId="7EC3B2D6"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334</w:t>
            </w:r>
          </w:p>
        </w:tc>
        <w:tc>
          <w:tcPr>
            <w:tcW w:w="1455" w:type="dxa"/>
            <w:tcBorders>
              <w:top w:val="nil"/>
              <w:left w:val="nil"/>
              <w:bottom w:val="single" w:sz="4" w:space="0" w:color="auto"/>
              <w:right w:val="single" w:sz="4" w:space="0" w:color="auto"/>
            </w:tcBorders>
            <w:shd w:val="clear" w:color="auto" w:fill="auto"/>
            <w:noWrap/>
            <w:vAlign w:val="bottom"/>
            <w:hideMark/>
          </w:tcPr>
          <w:p w14:paraId="34B0AA1D"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30</w:t>
            </w:r>
          </w:p>
        </w:tc>
        <w:tc>
          <w:tcPr>
            <w:tcW w:w="974" w:type="dxa"/>
            <w:tcBorders>
              <w:top w:val="nil"/>
              <w:left w:val="nil"/>
              <w:bottom w:val="single" w:sz="4" w:space="0" w:color="auto"/>
              <w:right w:val="single" w:sz="4" w:space="0" w:color="auto"/>
            </w:tcBorders>
            <w:shd w:val="clear" w:color="auto" w:fill="auto"/>
            <w:noWrap/>
            <w:vAlign w:val="bottom"/>
            <w:hideMark/>
          </w:tcPr>
          <w:p w14:paraId="787AE370"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20</w:t>
            </w:r>
          </w:p>
        </w:tc>
        <w:tc>
          <w:tcPr>
            <w:tcW w:w="1276" w:type="dxa"/>
            <w:tcBorders>
              <w:top w:val="nil"/>
              <w:left w:val="nil"/>
              <w:bottom w:val="single" w:sz="4" w:space="0" w:color="auto"/>
              <w:right w:val="single" w:sz="4" w:space="0" w:color="auto"/>
            </w:tcBorders>
            <w:shd w:val="clear" w:color="auto" w:fill="auto"/>
            <w:noWrap/>
            <w:vAlign w:val="bottom"/>
            <w:hideMark/>
          </w:tcPr>
          <w:p w14:paraId="1D7435C7"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6</w:t>
            </w:r>
          </w:p>
        </w:tc>
      </w:tr>
      <w:tr w:rsidR="0039667D" w:rsidRPr="00FD0436" w14:paraId="6561B094" w14:textId="77777777" w:rsidTr="0039667D">
        <w:trPr>
          <w:trHeight w:val="525"/>
        </w:trPr>
        <w:tc>
          <w:tcPr>
            <w:tcW w:w="1639" w:type="dxa"/>
            <w:tcBorders>
              <w:top w:val="nil"/>
              <w:left w:val="single" w:sz="4" w:space="0" w:color="auto"/>
              <w:bottom w:val="single" w:sz="4" w:space="0" w:color="auto"/>
              <w:right w:val="single" w:sz="4" w:space="0" w:color="auto"/>
            </w:tcBorders>
            <w:shd w:val="clear" w:color="000000" w:fill="FFFFFF"/>
            <w:vAlign w:val="bottom"/>
            <w:hideMark/>
          </w:tcPr>
          <w:p w14:paraId="414033A6" w14:textId="77777777" w:rsidR="000E3656" w:rsidRPr="00FD0436" w:rsidRDefault="000E3656" w:rsidP="000E3656">
            <w:pPr>
              <w:spacing w:line="240" w:lineRule="auto"/>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Каргатский муниципальный район городское и сельское население</w:t>
            </w:r>
          </w:p>
        </w:tc>
        <w:tc>
          <w:tcPr>
            <w:tcW w:w="1817" w:type="dxa"/>
            <w:tcBorders>
              <w:top w:val="nil"/>
              <w:left w:val="nil"/>
              <w:bottom w:val="single" w:sz="4" w:space="0" w:color="auto"/>
              <w:right w:val="single" w:sz="4" w:space="0" w:color="auto"/>
            </w:tcBorders>
            <w:shd w:val="clear" w:color="auto" w:fill="auto"/>
            <w:noWrap/>
            <w:vAlign w:val="bottom"/>
            <w:hideMark/>
          </w:tcPr>
          <w:p w14:paraId="570A4FAE"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w:t>
            </w:r>
          </w:p>
        </w:tc>
        <w:tc>
          <w:tcPr>
            <w:tcW w:w="934" w:type="dxa"/>
            <w:tcBorders>
              <w:top w:val="nil"/>
              <w:left w:val="nil"/>
              <w:bottom w:val="single" w:sz="4" w:space="0" w:color="auto"/>
              <w:right w:val="single" w:sz="4" w:space="0" w:color="auto"/>
            </w:tcBorders>
            <w:shd w:val="clear" w:color="auto" w:fill="auto"/>
            <w:noWrap/>
            <w:vAlign w:val="bottom"/>
            <w:hideMark/>
          </w:tcPr>
          <w:p w14:paraId="419FA106"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12702</w:t>
            </w:r>
          </w:p>
        </w:tc>
        <w:tc>
          <w:tcPr>
            <w:tcW w:w="992" w:type="dxa"/>
            <w:tcBorders>
              <w:top w:val="nil"/>
              <w:left w:val="nil"/>
              <w:bottom w:val="single" w:sz="4" w:space="0" w:color="auto"/>
              <w:right w:val="single" w:sz="4" w:space="0" w:color="auto"/>
            </w:tcBorders>
            <w:shd w:val="clear" w:color="auto" w:fill="auto"/>
            <w:noWrap/>
            <w:vAlign w:val="bottom"/>
            <w:hideMark/>
          </w:tcPr>
          <w:p w14:paraId="23F142B7"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12416</w:t>
            </w:r>
          </w:p>
        </w:tc>
        <w:tc>
          <w:tcPr>
            <w:tcW w:w="850" w:type="dxa"/>
            <w:tcBorders>
              <w:top w:val="nil"/>
              <w:left w:val="nil"/>
              <w:bottom w:val="single" w:sz="4" w:space="0" w:color="auto"/>
              <w:right w:val="single" w:sz="4" w:space="0" w:color="auto"/>
            </w:tcBorders>
            <w:shd w:val="clear" w:color="auto" w:fill="auto"/>
            <w:vAlign w:val="bottom"/>
            <w:hideMark/>
          </w:tcPr>
          <w:p w14:paraId="799930A8"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319</w:t>
            </w:r>
          </w:p>
        </w:tc>
        <w:tc>
          <w:tcPr>
            <w:tcW w:w="851" w:type="dxa"/>
            <w:tcBorders>
              <w:top w:val="nil"/>
              <w:left w:val="nil"/>
              <w:bottom w:val="single" w:sz="4" w:space="0" w:color="auto"/>
              <w:right w:val="single" w:sz="4" w:space="0" w:color="auto"/>
            </w:tcBorders>
            <w:shd w:val="clear" w:color="auto" w:fill="auto"/>
            <w:vAlign w:val="bottom"/>
            <w:hideMark/>
          </w:tcPr>
          <w:p w14:paraId="04EC967E"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347</w:t>
            </w:r>
          </w:p>
        </w:tc>
        <w:tc>
          <w:tcPr>
            <w:tcW w:w="766" w:type="dxa"/>
            <w:tcBorders>
              <w:top w:val="nil"/>
              <w:left w:val="nil"/>
              <w:bottom w:val="single" w:sz="4" w:space="0" w:color="auto"/>
              <w:right w:val="single" w:sz="4" w:space="0" w:color="auto"/>
            </w:tcBorders>
            <w:shd w:val="clear" w:color="auto" w:fill="auto"/>
            <w:noWrap/>
            <w:vAlign w:val="bottom"/>
            <w:hideMark/>
          </w:tcPr>
          <w:p w14:paraId="03562430"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1949,9</w:t>
            </w:r>
          </w:p>
        </w:tc>
        <w:tc>
          <w:tcPr>
            <w:tcW w:w="766" w:type="dxa"/>
            <w:tcBorders>
              <w:top w:val="nil"/>
              <w:left w:val="nil"/>
              <w:bottom w:val="single" w:sz="4" w:space="0" w:color="auto"/>
              <w:right w:val="single" w:sz="4" w:space="0" w:color="auto"/>
            </w:tcBorders>
            <w:shd w:val="clear" w:color="auto" w:fill="auto"/>
            <w:noWrap/>
            <w:vAlign w:val="bottom"/>
            <w:hideMark/>
          </w:tcPr>
          <w:p w14:paraId="1AB6F2B2"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2152,7</w:t>
            </w:r>
          </w:p>
        </w:tc>
        <w:tc>
          <w:tcPr>
            <w:tcW w:w="736" w:type="dxa"/>
            <w:tcBorders>
              <w:top w:val="nil"/>
              <w:left w:val="nil"/>
              <w:bottom w:val="single" w:sz="4" w:space="0" w:color="auto"/>
              <w:right w:val="single" w:sz="4" w:space="0" w:color="auto"/>
            </w:tcBorders>
            <w:shd w:val="clear" w:color="auto" w:fill="auto"/>
            <w:vAlign w:val="bottom"/>
            <w:hideMark/>
          </w:tcPr>
          <w:p w14:paraId="77896569"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w:t>
            </w:r>
          </w:p>
        </w:tc>
        <w:tc>
          <w:tcPr>
            <w:tcW w:w="850" w:type="dxa"/>
            <w:tcBorders>
              <w:top w:val="nil"/>
              <w:left w:val="nil"/>
              <w:bottom w:val="single" w:sz="4" w:space="0" w:color="auto"/>
              <w:right w:val="single" w:sz="4" w:space="0" w:color="auto"/>
            </w:tcBorders>
            <w:shd w:val="clear" w:color="auto" w:fill="auto"/>
            <w:vAlign w:val="bottom"/>
            <w:hideMark/>
          </w:tcPr>
          <w:p w14:paraId="6D0469AC"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w:t>
            </w:r>
          </w:p>
        </w:tc>
        <w:tc>
          <w:tcPr>
            <w:tcW w:w="797" w:type="dxa"/>
            <w:tcBorders>
              <w:top w:val="nil"/>
              <w:left w:val="nil"/>
              <w:bottom w:val="single" w:sz="4" w:space="0" w:color="auto"/>
              <w:right w:val="single" w:sz="4" w:space="0" w:color="auto"/>
            </w:tcBorders>
            <w:shd w:val="clear" w:color="auto" w:fill="auto"/>
            <w:vAlign w:val="bottom"/>
            <w:hideMark/>
          </w:tcPr>
          <w:p w14:paraId="5D56E77D"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18,3</w:t>
            </w:r>
          </w:p>
        </w:tc>
        <w:tc>
          <w:tcPr>
            <w:tcW w:w="621" w:type="dxa"/>
            <w:tcBorders>
              <w:top w:val="nil"/>
              <w:left w:val="nil"/>
              <w:bottom w:val="single" w:sz="4" w:space="0" w:color="auto"/>
              <w:right w:val="single" w:sz="4" w:space="0" w:color="auto"/>
            </w:tcBorders>
            <w:shd w:val="clear" w:color="auto" w:fill="auto"/>
            <w:vAlign w:val="bottom"/>
            <w:hideMark/>
          </w:tcPr>
          <w:p w14:paraId="69FB97ED"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12,5</w:t>
            </w:r>
          </w:p>
        </w:tc>
        <w:tc>
          <w:tcPr>
            <w:tcW w:w="831" w:type="dxa"/>
            <w:tcBorders>
              <w:top w:val="nil"/>
              <w:left w:val="nil"/>
              <w:bottom w:val="single" w:sz="4" w:space="0" w:color="auto"/>
              <w:right w:val="single" w:sz="4" w:space="0" w:color="auto"/>
            </w:tcBorders>
            <w:shd w:val="clear" w:color="auto" w:fill="auto"/>
            <w:noWrap/>
            <w:vAlign w:val="bottom"/>
            <w:hideMark/>
          </w:tcPr>
          <w:p w14:paraId="7400400D"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161</w:t>
            </w:r>
          </w:p>
        </w:tc>
        <w:tc>
          <w:tcPr>
            <w:tcW w:w="1455" w:type="dxa"/>
            <w:tcBorders>
              <w:top w:val="nil"/>
              <w:left w:val="nil"/>
              <w:bottom w:val="single" w:sz="4" w:space="0" w:color="auto"/>
              <w:right w:val="single" w:sz="4" w:space="0" w:color="auto"/>
            </w:tcBorders>
            <w:shd w:val="clear" w:color="auto" w:fill="auto"/>
            <w:noWrap/>
            <w:vAlign w:val="bottom"/>
            <w:hideMark/>
          </w:tcPr>
          <w:p w14:paraId="48A63493" w14:textId="77777777" w:rsidR="000E3656" w:rsidRPr="00FD0436" w:rsidRDefault="000E3656"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w:t>
            </w:r>
          </w:p>
        </w:tc>
        <w:tc>
          <w:tcPr>
            <w:tcW w:w="974" w:type="dxa"/>
            <w:tcBorders>
              <w:top w:val="nil"/>
              <w:left w:val="nil"/>
              <w:bottom w:val="single" w:sz="4" w:space="0" w:color="auto"/>
              <w:right w:val="single" w:sz="4" w:space="0" w:color="auto"/>
            </w:tcBorders>
            <w:shd w:val="clear" w:color="auto" w:fill="auto"/>
            <w:noWrap/>
            <w:vAlign w:val="bottom"/>
            <w:hideMark/>
          </w:tcPr>
          <w:p w14:paraId="2B3BBD00"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40</w:t>
            </w:r>
          </w:p>
        </w:tc>
        <w:tc>
          <w:tcPr>
            <w:tcW w:w="1276" w:type="dxa"/>
            <w:tcBorders>
              <w:top w:val="nil"/>
              <w:left w:val="nil"/>
              <w:bottom w:val="single" w:sz="4" w:space="0" w:color="auto"/>
              <w:right w:val="single" w:sz="4" w:space="0" w:color="auto"/>
            </w:tcBorders>
            <w:shd w:val="clear" w:color="auto" w:fill="auto"/>
            <w:noWrap/>
            <w:vAlign w:val="bottom"/>
            <w:hideMark/>
          </w:tcPr>
          <w:p w14:paraId="2DCE7B6C"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6</w:t>
            </w:r>
          </w:p>
        </w:tc>
      </w:tr>
      <w:tr w:rsidR="0039667D" w:rsidRPr="00FD0436" w14:paraId="0A787476" w14:textId="77777777" w:rsidTr="0039667D">
        <w:trPr>
          <w:trHeight w:val="525"/>
        </w:trPr>
        <w:tc>
          <w:tcPr>
            <w:tcW w:w="1639" w:type="dxa"/>
            <w:tcBorders>
              <w:top w:val="nil"/>
              <w:left w:val="single" w:sz="4" w:space="0" w:color="auto"/>
              <w:bottom w:val="single" w:sz="4" w:space="0" w:color="auto"/>
              <w:right w:val="single" w:sz="4" w:space="0" w:color="auto"/>
            </w:tcBorders>
            <w:shd w:val="clear" w:color="000000" w:fill="FFFFFF"/>
            <w:vAlign w:val="bottom"/>
            <w:hideMark/>
          </w:tcPr>
          <w:p w14:paraId="6FC00F81" w14:textId="77777777" w:rsidR="000E3656" w:rsidRPr="00FD0436" w:rsidRDefault="000E3656" w:rsidP="000E3656">
            <w:pPr>
              <w:spacing w:line="240" w:lineRule="auto"/>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Колыванский муниципальный район городское и сельское население</w:t>
            </w:r>
          </w:p>
        </w:tc>
        <w:tc>
          <w:tcPr>
            <w:tcW w:w="1817" w:type="dxa"/>
            <w:tcBorders>
              <w:top w:val="nil"/>
              <w:left w:val="nil"/>
              <w:bottom w:val="single" w:sz="4" w:space="0" w:color="auto"/>
              <w:right w:val="single" w:sz="4" w:space="0" w:color="auto"/>
            </w:tcBorders>
            <w:shd w:val="clear" w:color="auto" w:fill="auto"/>
            <w:noWrap/>
            <w:vAlign w:val="bottom"/>
            <w:hideMark/>
          </w:tcPr>
          <w:p w14:paraId="361FBDBA"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w:t>
            </w:r>
          </w:p>
        </w:tc>
        <w:tc>
          <w:tcPr>
            <w:tcW w:w="934" w:type="dxa"/>
            <w:tcBorders>
              <w:top w:val="nil"/>
              <w:left w:val="nil"/>
              <w:bottom w:val="single" w:sz="4" w:space="0" w:color="auto"/>
              <w:right w:val="single" w:sz="4" w:space="0" w:color="auto"/>
            </w:tcBorders>
            <w:shd w:val="clear" w:color="auto" w:fill="auto"/>
            <w:noWrap/>
            <w:vAlign w:val="bottom"/>
            <w:hideMark/>
          </w:tcPr>
          <w:p w14:paraId="7ABE57C4"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18911</w:t>
            </w:r>
          </w:p>
        </w:tc>
        <w:tc>
          <w:tcPr>
            <w:tcW w:w="992" w:type="dxa"/>
            <w:tcBorders>
              <w:top w:val="nil"/>
              <w:left w:val="nil"/>
              <w:bottom w:val="single" w:sz="4" w:space="0" w:color="auto"/>
              <w:right w:val="single" w:sz="4" w:space="0" w:color="auto"/>
            </w:tcBorders>
            <w:shd w:val="clear" w:color="auto" w:fill="auto"/>
            <w:noWrap/>
            <w:vAlign w:val="bottom"/>
            <w:hideMark/>
          </w:tcPr>
          <w:p w14:paraId="7339FA2E"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18606</w:t>
            </w:r>
          </w:p>
        </w:tc>
        <w:tc>
          <w:tcPr>
            <w:tcW w:w="850" w:type="dxa"/>
            <w:tcBorders>
              <w:top w:val="nil"/>
              <w:left w:val="nil"/>
              <w:bottom w:val="single" w:sz="4" w:space="0" w:color="auto"/>
              <w:right w:val="single" w:sz="4" w:space="0" w:color="auto"/>
            </w:tcBorders>
            <w:shd w:val="clear" w:color="auto" w:fill="auto"/>
            <w:vAlign w:val="bottom"/>
            <w:hideMark/>
          </w:tcPr>
          <w:p w14:paraId="123F99D8"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403</w:t>
            </w:r>
          </w:p>
        </w:tc>
        <w:tc>
          <w:tcPr>
            <w:tcW w:w="851" w:type="dxa"/>
            <w:tcBorders>
              <w:top w:val="nil"/>
              <w:left w:val="nil"/>
              <w:bottom w:val="single" w:sz="4" w:space="0" w:color="auto"/>
              <w:right w:val="single" w:sz="4" w:space="0" w:color="auto"/>
            </w:tcBorders>
            <w:shd w:val="clear" w:color="auto" w:fill="auto"/>
            <w:vAlign w:val="bottom"/>
            <w:hideMark/>
          </w:tcPr>
          <w:p w14:paraId="2CFDB2EF"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388</w:t>
            </w:r>
          </w:p>
        </w:tc>
        <w:tc>
          <w:tcPr>
            <w:tcW w:w="766" w:type="dxa"/>
            <w:tcBorders>
              <w:top w:val="nil"/>
              <w:left w:val="nil"/>
              <w:bottom w:val="single" w:sz="4" w:space="0" w:color="auto"/>
              <w:right w:val="single" w:sz="4" w:space="0" w:color="auto"/>
            </w:tcBorders>
            <w:shd w:val="clear" w:color="auto" w:fill="auto"/>
            <w:noWrap/>
            <w:vAlign w:val="bottom"/>
            <w:hideMark/>
          </w:tcPr>
          <w:p w14:paraId="1BC64EE5"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1666,9</w:t>
            </w:r>
          </w:p>
        </w:tc>
        <w:tc>
          <w:tcPr>
            <w:tcW w:w="766" w:type="dxa"/>
            <w:tcBorders>
              <w:top w:val="nil"/>
              <w:left w:val="nil"/>
              <w:bottom w:val="single" w:sz="4" w:space="0" w:color="auto"/>
              <w:right w:val="single" w:sz="4" w:space="0" w:color="auto"/>
            </w:tcBorders>
            <w:shd w:val="clear" w:color="auto" w:fill="auto"/>
            <w:noWrap/>
            <w:vAlign w:val="bottom"/>
            <w:hideMark/>
          </w:tcPr>
          <w:p w14:paraId="21CD7964"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1617,0</w:t>
            </w:r>
          </w:p>
        </w:tc>
        <w:tc>
          <w:tcPr>
            <w:tcW w:w="736" w:type="dxa"/>
            <w:tcBorders>
              <w:top w:val="nil"/>
              <w:left w:val="nil"/>
              <w:bottom w:val="single" w:sz="4" w:space="0" w:color="auto"/>
              <w:right w:val="single" w:sz="4" w:space="0" w:color="auto"/>
            </w:tcBorders>
            <w:shd w:val="clear" w:color="auto" w:fill="auto"/>
            <w:vAlign w:val="bottom"/>
            <w:hideMark/>
          </w:tcPr>
          <w:p w14:paraId="62B6AEC4"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9</w:t>
            </w:r>
          </w:p>
        </w:tc>
        <w:tc>
          <w:tcPr>
            <w:tcW w:w="850" w:type="dxa"/>
            <w:tcBorders>
              <w:top w:val="nil"/>
              <w:left w:val="nil"/>
              <w:bottom w:val="single" w:sz="4" w:space="0" w:color="auto"/>
              <w:right w:val="single" w:sz="4" w:space="0" w:color="auto"/>
            </w:tcBorders>
            <w:shd w:val="clear" w:color="auto" w:fill="auto"/>
            <w:vAlign w:val="bottom"/>
            <w:hideMark/>
          </w:tcPr>
          <w:p w14:paraId="155B934F"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4</w:t>
            </w:r>
          </w:p>
        </w:tc>
        <w:tc>
          <w:tcPr>
            <w:tcW w:w="797" w:type="dxa"/>
            <w:tcBorders>
              <w:top w:val="nil"/>
              <w:left w:val="nil"/>
              <w:bottom w:val="single" w:sz="4" w:space="0" w:color="auto"/>
              <w:right w:val="single" w:sz="4" w:space="0" w:color="auto"/>
            </w:tcBorders>
            <w:shd w:val="clear" w:color="auto" w:fill="auto"/>
            <w:vAlign w:val="bottom"/>
            <w:hideMark/>
          </w:tcPr>
          <w:p w14:paraId="752F0C12"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37,2</w:t>
            </w:r>
          </w:p>
        </w:tc>
        <w:tc>
          <w:tcPr>
            <w:tcW w:w="621" w:type="dxa"/>
            <w:tcBorders>
              <w:top w:val="nil"/>
              <w:left w:val="nil"/>
              <w:bottom w:val="single" w:sz="4" w:space="0" w:color="auto"/>
              <w:right w:val="single" w:sz="4" w:space="0" w:color="auto"/>
            </w:tcBorders>
            <w:shd w:val="clear" w:color="auto" w:fill="auto"/>
            <w:vAlign w:val="bottom"/>
            <w:hideMark/>
          </w:tcPr>
          <w:p w14:paraId="28EF0E98"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16,7</w:t>
            </w:r>
          </w:p>
        </w:tc>
        <w:tc>
          <w:tcPr>
            <w:tcW w:w="831" w:type="dxa"/>
            <w:tcBorders>
              <w:top w:val="nil"/>
              <w:left w:val="nil"/>
              <w:bottom w:val="single" w:sz="4" w:space="0" w:color="auto"/>
              <w:right w:val="single" w:sz="4" w:space="0" w:color="auto"/>
            </w:tcBorders>
            <w:shd w:val="clear" w:color="auto" w:fill="auto"/>
            <w:noWrap/>
            <w:vAlign w:val="bottom"/>
            <w:hideMark/>
          </w:tcPr>
          <w:p w14:paraId="760FA107"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120</w:t>
            </w:r>
          </w:p>
        </w:tc>
        <w:tc>
          <w:tcPr>
            <w:tcW w:w="1455" w:type="dxa"/>
            <w:tcBorders>
              <w:top w:val="nil"/>
              <w:left w:val="nil"/>
              <w:bottom w:val="single" w:sz="4" w:space="0" w:color="auto"/>
              <w:right w:val="single" w:sz="4" w:space="0" w:color="auto"/>
            </w:tcBorders>
            <w:shd w:val="clear" w:color="auto" w:fill="auto"/>
            <w:noWrap/>
            <w:vAlign w:val="bottom"/>
            <w:hideMark/>
          </w:tcPr>
          <w:p w14:paraId="50A17224" w14:textId="77777777" w:rsidR="000E3656" w:rsidRPr="00FD0436" w:rsidRDefault="000E3656"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w:t>
            </w:r>
          </w:p>
        </w:tc>
        <w:tc>
          <w:tcPr>
            <w:tcW w:w="974" w:type="dxa"/>
            <w:tcBorders>
              <w:top w:val="nil"/>
              <w:left w:val="nil"/>
              <w:bottom w:val="single" w:sz="4" w:space="0" w:color="auto"/>
              <w:right w:val="single" w:sz="4" w:space="0" w:color="auto"/>
            </w:tcBorders>
            <w:shd w:val="clear" w:color="auto" w:fill="auto"/>
            <w:noWrap/>
            <w:vAlign w:val="bottom"/>
            <w:hideMark/>
          </w:tcPr>
          <w:p w14:paraId="5CA4BECB"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33</w:t>
            </w:r>
          </w:p>
        </w:tc>
        <w:tc>
          <w:tcPr>
            <w:tcW w:w="1276" w:type="dxa"/>
            <w:tcBorders>
              <w:top w:val="nil"/>
              <w:left w:val="nil"/>
              <w:bottom w:val="single" w:sz="4" w:space="0" w:color="auto"/>
              <w:right w:val="single" w:sz="4" w:space="0" w:color="auto"/>
            </w:tcBorders>
            <w:shd w:val="clear" w:color="auto" w:fill="auto"/>
            <w:noWrap/>
            <w:vAlign w:val="bottom"/>
            <w:hideMark/>
          </w:tcPr>
          <w:p w14:paraId="37386B48"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6</w:t>
            </w:r>
          </w:p>
        </w:tc>
      </w:tr>
      <w:tr w:rsidR="0039667D" w:rsidRPr="00FD0436" w14:paraId="21F1786D" w14:textId="77777777" w:rsidTr="0039667D">
        <w:trPr>
          <w:trHeight w:val="525"/>
        </w:trPr>
        <w:tc>
          <w:tcPr>
            <w:tcW w:w="1639" w:type="dxa"/>
            <w:tcBorders>
              <w:top w:val="nil"/>
              <w:left w:val="single" w:sz="4" w:space="0" w:color="auto"/>
              <w:bottom w:val="single" w:sz="4" w:space="0" w:color="auto"/>
              <w:right w:val="single" w:sz="4" w:space="0" w:color="auto"/>
            </w:tcBorders>
            <w:shd w:val="clear" w:color="000000" w:fill="FFFFFF"/>
            <w:vAlign w:val="bottom"/>
            <w:hideMark/>
          </w:tcPr>
          <w:p w14:paraId="4A189B66" w14:textId="77777777" w:rsidR="000E3656" w:rsidRPr="00FD0436" w:rsidRDefault="000E3656" w:rsidP="000E3656">
            <w:pPr>
              <w:spacing w:line="240" w:lineRule="auto"/>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lastRenderedPageBreak/>
              <w:t>Коченевский муниципальный район городское и сельское население</w:t>
            </w:r>
          </w:p>
        </w:tc>
        <w:tc>
          <w:tcPr>
            <w:tcW w:w="1817" w:type="dxa"/>
            <w:tcBorders>
              <w:top w:val="nil"/>
              <w:left w:val="nil"/>
              <w:bottom w:val="single" w:sz="4" w:space="0" w:color="auto"/>
              <w:right w:val="single" w:sz="4" w:space="0" w:color="auto"/>
            </w:tcBorders>
            <w:shd w:val="clear" w:color="auto" w:fill="auto"/>
            <w:noWrap/>
            <w:vAlign w:val="bottom"/>
            <w:hideMark/>
          </w:tcPr>
          <w:p w14:paraId="2D0E6B4D"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w:t>
            </w:r>
          </w:p>
        </w:tc>
        <w:tc>
          <w:tcPr>
            <w:tcW w:w="934" w:type="dxa"/>
            <w:tcBorders>
              <w:top w:val="nil"/>
              <w:left w:val="nil"/>
              <w:bottom w:val="single" w:sz="4" w:space="0" w:color="auto"/>
              <w:right w:val="single" w:sz="4" w:space="0" w:color="auto"/>
            </w:tcBorders>
            <w:shd w:val="clear" w:color="auto" w:fill="auto"/>
            <w:noWrap/>
            <w:vAlign w:val="bottom"/>
            <w:hideMark/>
          </w:tcPr>
          <w:p w14:paraId="1D373B3F"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35277</w:t>
            </w:r>
          </w:p>
        </w:tc>
        <w:tc>
          <w:tcPr>
            <w:tcW w:w="992" w:type="dxa"/>
            <w:tcBorders>
              <w:top w:val="nil"/>
              <w:left w:val="nil"/>
              <w:bottom w:val="single" w:sz="4" w:space="0" w:color="auto"/>
              <w:right w:val="single" w:sz="4" w:space="0" w:color="auto"/>
            </w:tcBorders>
            <w:shd w:val="clear" w:color="auto" w:fill="auto"/>
            <w:noWrap/>
            <w:vAlign w:val="bottom"/>
            <w:hideMark/>
          </w:tcPr>
          <w:p w14:paraId="6AE8A44B"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35406</w:t>
            </w:r>
          </w:p>
        </w:tc>
        <w:tc>
          <w:tcPr>
            <w:tcW w:w="850" w:type="dxa"/>
            <w:tcBorders>
              <w:top w:val="nil"/>
              <w:left w:val="nil"/>
              <w:bottom w:val="single" w:sz="4" w:space="0" w:color="auto"/>
              <w:right w:val="single" w:sz="4" w:space="0" w:color="auto"/>
            </w:tcBorders>
            <w:shd w:val="clear" w:color="auto" w:fill="auto"/>
            <w:vAlign w:val="bottom"/>
            <w:hideMark/>
          </w:tcPr>
          <w:p w14:paraId="79F3CB3A"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589</w:t>
            </w:r>
          </w:p>
        </w:tc>
        <w:tc>
          <w:tcPr>
            <w:tcW w:w="851" w:type="dxa"/>
            <w:tcBorders>
              <w:top w:val="nil"/>
              <w:left w:val="nil"/>
              <w:bottom w:val="single" w:sz="4" w:space="0" w:color="auto"/>
              <w:right w:val="single" w:sz="4" w:space="0" w:color="auto"/>
            </w:tcBorders>
            <w:shd w:val="clear" w:color="auto" w:fill="auto"/>
            <w:vAlign w:val="bottom"/>
            <w:hideMark/>
          </w:tcPr>
          <w:p w14:paraId="18C86530"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684</w:t>
            </w:r>
          </w:p>
        </w:tc>
        <w:tc>
          <w:tcPr>
            <w:tcW w:w="766" w:type="dxa"/>
            <w:tcBorders>
              <w:top w:val="nil"/>
              <w:left w:val="nil"/>
              <w:bottom w:val="single" w:sz="4" w:space="0" w:color="auto"/>
              <w:right w:val="single" w:sz="4" w:space="0" w:color="auto"/>
            </w:tcBorders>
            <w:shd w:val="clear" w:color="auto" w:fill="auto"/>
            <w:noWrap/>
            <w:vAlign w:val="bottom"/>
            <w:hideMark/>
          </w:tcPr>
          <w:p w14:paraId="5ADE9251"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1280,7</w:t>
            </w:r>
          </w:p>
        </w:tc>
        <w:tc>
          <w:tcPr>
            <w:tcW w:w="766" w:type="dxa"/>
            <w:tcBorders>
              <w:top w:val="nil"/>
              <w:left w:val="nil"/>
              <w:bottom w:val="single" w:sz="4" w:space="0" w:color="auto"/>
              <w:right w:val="single" w:sz="4" w:space="0" w:color="auto"/>
            </w:tcBorders>
            <w:shd w:val="clear" w:color="auto" w:fill="auto"/>
            <w:noWrap/>
            <w:vAlign w:val="bottom"/>
            <w:hideMark/>
          </w:tcPr>
          <w:p w14:paraId="27A009E4"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1485,2</w:t>
            </w:r>
          </w:p>
        </w:tc>
        <w:tc>
          <w:tcPr>
            <w:tcW w:w="736" w:type="dxa"/>
            <w:tcBorders>
              <w:top w:val="nil"/>
              <w:left w:val="nil"/>
              <w:bottom w:val="single" w:sz="4" w:space="0" w:color="auto"/>
              <w:right w:val="single" w:sz="4" w:space="0" w:color="auto"/>
            </w:tcBorders>
            <w:shd w:val="clear" w:color="auto" w:fill="auto"/>
            <w:vAlign w:val="bottom"/>
            <w:hideMark/>
          </w:tcPr>
          <w:p w14:paraId="41A828D9"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15</w:t>
            </w:r>
          </w:p>
        </w:tc>
        <w:tc>
          <w:tcPr>
            <w:tcW w:w="850" w:type="dxa"/>
            <w:tcBorders>
              <w:top w:val="nil"/>
              <w:left w:val="nil"/>
              <w:bottom w:val="single" w:sz="4" w:space="0" w:color="auto"/>
              <w:right w:val="single" w:sz="4" w:space="0" w:color="auto"/>
            </w:tcBorders>
            <w:shd w:val="clear" w:color="auto" w:fill="auto"/>
            <w:vAlign w:val="bottom"/>
            <w:hideMark/>
          </w:tcPr>
          <w:p w14:paraId="6B33EF6F"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10</w:t>
            </w:r>
          </w:p>
        </w:tc>
        <w:tc>
          <w:tcPr>
            <w:tcW w:w="797" w:type="dxa"/>
            <w:tcBorders>
              <w:top w:val="nil"/>
              <w:left w:val="nil"/>
              <w:bottom w:val="single" w:sz="4" w:space="0" w:color="auto"/>
              <w:right w:val="single" w:sz="4" w:space="0" w:color="auto"/>
            </w:tcBorders>
            <w:shd w:val="clear" w:color="auto" w:fill="auto"/>
            <w:vAlign w:val="bottom"/>
            <w:hideMark/>
          </w:tcPr>
          <w:p w14:paraId="42757706"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32,6</w:t>
            </w:r>
          </w:p>
        </w:tc>
        <w:tc>
          <w:tcPr>
            <w:tcW w:w="621" w:type="dxa"/>
            <w:tcBorders>
              <w:top w:val="nil"/>
              <w:left w:val="nil"/>
              <w:bottom w:val="single" w:sz="4" w:space="0" w:color="auto"/>
              <w:right w:val="single" w:sz="4" w:space="0" w:color="auto"/>
            </w:tcBorders>
            <w:shd w:val="clear" w:color="auto" w:fill="auto"/>
            <w:vAlign w:val="bottom"/>
            <w:hideMark/>
          </w:tcPr>
          <w:p w14:paraId="2F640B34"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21,7</w:t>
            </w:r>
          </w:p>
        </w:tc>
        <w:tc>
          <w:tcPr>
            <w:tcW w:w="831" w:type="dxa"/>
            <w:tcBorders>
              <w:top w:val="nil"/>
              <w:left w:val="nil"/>
              <w:bottom w:val="single" w:sz="4" w:space="0" w:color="auto"/>
              <w:right w:val="single" w:sz="4" w:space="0" w:color="auto"/>
            </w:tcBorders>
            <w:shd w:val="clear" w:color="auto" w:fill="auto"/>
            <w:noWrap/>
            <w:vAlign w:val="bottom"/>
            <w:hideMark/>
          </w:tcPr>
          <w:p w14:paraId="2C0EA48E"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190</w:t>
            </w:r>
          </w:p>
        </w:tc>
        <w:tc>
          <w:tcPr>
            <w:tcW w:w="1455" w:type="dxa"/>
            <w:tcBorders>
              <w:top w:val="nil"/>
              <w:left w:val="nil"/>
              <w:bottom w:val="single" w:sz="4" w:space="0" w:color="auto"/>
              <w:right w:val="single" w:sz="4" w:space="0" w:color="auto"/>
            </w:tcBorders>
            <w:shd w:val="clear" w:color="auto" w:fill="auto"/>
            <w:noWrap/>
            <w:vAlign w:val="bottom"/>
            <w:hideMark/>
          </w:tcPr>
          <w:p w14:paraId="48CBAD2F" w14:textId="77777777" w:rsidR="000E3656" w:rsidRPr="00FD0436" w:rsidRDefault="000E3656"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w:t>
            </w:r>
          </w:p>
        </w:tc>
        <w:tc>
          <w:tcPr>
            <w:tcW w:w="974" w:type="dxa"/>
            <w:tcBorders>
              <w:top w:val="nil"/>
              <w:left w:val="nil"/>
              <w:bottom w:val="single" w:sz="4" w:space="0" w:color="auto"/>
              <w:right w:val="single" w:sz="4" w:space="0" w:color="auto"/>
            </w:tcBorders>
            <w:shd w:val="clear" w:color="auto" w:fill="auto"/>
            <w:noWrap/>
            <w:vAlign w:val="bottom"/>
            <w:hideMark/>
          </w:tcPr>
          <w:p w14:paraId="48BFB67F"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60</w:t>
            </w:r>
          </w:p>
        </w:tc>
        <w:tc>
          <w:tcPr>
            <w:tcW w:w="1276" w:type="dxa"/>
            <w:tcBorders>
              <w:top w:val="nil"/>
              <w:left w:val="nil"/>
              <w:bottom w:val="single" w:sz="4" w:space="0" w:color="auto"/>
              <w:right w:val="single" w:sz="4" w:space="0" w:color="auto"/>
            </w:tcBorders>
            <w:shd w:val="clear" w:color="auto" w:fill="auto"/>
            <w:noWrap/>
            <w:vAlign w:val="bottom"/>
            <w:hideMark/>
          </w:tcPr>
          <w:p w14:paraId="7DC8F87B"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6</w:t>
            </w:r>
          </w:p>
        </w:tc>
      </w:tr>
      <w:tr w:rsidR="0039667D" w:rsidRPr="00FD0436" w14:paraId="36792889" w14:textId="77777777" w:rsidTr="0039667D">
        <w:trPr>
          <w:trHeight w:val="525"/>
        </w:trPr>
        <w:tc>
          <w:tcPr>
            <w:tcW w:w="1639" w:type="dxa"/>
            <w:tcBorders>
              <w:top w:val="nil"/>
              <w:left w:val="single" w:sz="4" w:space="0" w:color="auto"/>
              <w:bottom w:val="single" w:sz="4" w:space="0" w:color="auto"/>
              <w:right w:val="single" w:sz="4" w:space="0" w:color="auto"/>
            </w:tcBorders>
            <w:shd w:val="clear" w:color="000000" w:fill="FFFFFF"/>
            <w:vAlign w:val="bottom"/>
            <w:hideMark/>
          </w:tcPr>
          <w:p w14:paraId="47A5BD3F" w14:textId="77777777" w:rsidR="000E3656" w:rsidRPr="00FD0436" w:rsidRDefault="000E3656" w:rsidP="000E3656">
            <w:pPr>
              <w:spacing w:line="240" w:lineRule="auto"/>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Кочковский муниципальный район городское и сельское население</w:t>
            </w:r>
          </w:p>
        </w:tc>
        <w:tc>
          <w:tcPr>
            <w:tcW w:w="1817" w:type="dxa"/>
            <w:tcBorders>
              <w:top w:val="nil"/>
              <w:left w:val="nil"/>
              <w:bottom w:val="single" w:sz="4" w:space="0" w:color="auto"/>
              <w:right w:val="single" w:sz="4" w:space="0" w:color="auto"/>
            </w:tcBorders>
            <w:shd w:val="clear" w:color="auto" w:fill="auto"/>
            <w:noWrap/>
            <w:vAlign w:val="bottom"/>
            <w:hideMark/>
          </w:tcPr>
          <w:p w14:paraId="3C59F6F3"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w:t>
            </w:r>
          </w:p>
        </w:tc>
        <w:tc>
          <w:tcPr>
            <w:tcW w:w="934" w:type="dxa"/>
            <w:tcBorders>
              <w:top w:val="nil"/>
              <w:left w:val="nil"/>
              <w:bottom w:val="single" w:sz="4" w:space="0" w:color="auto"/>
              <w:right w:val="single" w:sz="4" w:space="0" w:color="auto"/>
            </w:tcBorders>
            <w:shd w:val="clear" w:color="auto" w:fill="auto"/>
            <w:noWrap/>
            <w:vAlign w:val="bottom"/>
            <w:hideMark/>
          </w:tcPr>
          <w:p w14:paraId="626392AE"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11284</w:t>
            </w:r>
          </w:p>
        </w:tc>
        <w:tc>
          <w:tcPr>
            <w:tcW w:w="992" w:type="dxa"/>
            <w:tcBorders>
              <w:top w:val="nil"/>
              <w:left w:val="nil"/>
              <w:bottom w:val="single" w:sz="4" w:space="0" w:color="auto"/>
              <w:right w:val="single" w:sz="4" w:space="0" w:color="auto"/>
            </w:tcBorders>
            <w:shd w:val="clear" w:color="auto" w:fill="auto"/>
            <w:noWrap/>
            <w:vAlign w:val="bottom"/>
            <w:hideMark/>
          </w:tcPr>
          <w:p w14:paraId="20FF0537"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11076</w:t>
            </w:r>
          </w:p>
        </w:tc>
        <w:tc>
          <w:tcPr>
            <w:tcW w:w="850" w:type="dxa"/>
            <w:tcBorders>
              <w:top w:val="nil"/>
              <w:left w:val="nil"/>
              <w:bottom w:val="single" w:sz="4" w:space="0" w:color="auto"/>
              <w:right w:val="single" w:sz="4" w:space="0" w:color="auto"/>
            </w:tcBorders>
            <w:shd w:val="clear" w:color="auto" w:fill="auto"/>
            <w:vAlign w:val="bottom"/>
            <w:hideMark/>
          </w:tcPr>
          <w:p w14:paraId="7277C6F3"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225</w:t>
            </w:r>
          </w:p>
        </w:tc>
        <w:tc>
          <w:tcPr>
            <w:tcW w:w="851" w:type="dxa"/>
            <w:tcBorders>
              <w:top w:val="nil"/>
              <w:left w:val="nil"/>
              <w:bottom w:val="single" w:sz="4" w:space="0" w:color="auto"/>
              <w:right w:val="single" w:sz="4" w:space="0" w:color="auto"/>
            </w:tcBorders>
            <w:shd w:val="clear" w:color="auto" w:fill="auto"/>
            <w:vAlign w:val="bottom"/>
            <w:hideMark/>
          </w:tcPr>
          <w:p w14:paraId="78184C6A"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197</w:t>
            </w:r>
          </w:p>
        </w:tc>
        <w:tc>
          <w:tcPr>
            <w:tcW w:w="766" w:type="dxa"/>
            <w:tcBorders>
              <w:top w:val="nil"/>
              <w:left w:val="nil"/>
              <w:bottom w:val="single" w:sz="4" w:space="0" w:color="auto"/>
              <w:right w:val="single" w:sz="4" w:space="0" w:color="auto"/>
            </w:tcBorders>
            <w:shd w:val="clear" w:color="auto" w:fill="auto"/>
            <w:noWrap/>
            <w:vAlign w:val="bottom"/>
            <w:hideMark/>
          </w:tcPr>
          <w:p w14:paraId="57386D53"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1593,7</w:t>
            </w:r>
          </w:p>
        </w:tc>
        <w:tc>
          <w:tcPr>
            <w:tcW w:w="766" w:type="dxa"/>
            <w:tcBorders>
              <w:top w:val="nil"/>
              <w:left w:val="nil"/>
              <w:bottom w:val="single" w:sz="4" w:space="0" w:color="auto"/>
              <w:right w:val="single" w:sz="4" w:space="0" w:color="auto"/>
            </w:tcBorders>
            <w:shd w:val="clear" w:color="auto" w:fill="auto"/>
            <w:noWrap/>
            <w:vAlign w:val="bottom"/>
            <w:hideMark/>
          </w:tcPr>
          <w:p w14:paraId="2AC6FBDF"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1409,0</w:t>
            </w:r>
          </w:p>
        </w:tc>
        <w:tc>
          <w:tcPr>
            <w:tcW w:w="736" w:type="dxa"/>
            <w:tcBorders>
              <w:top w:val="nil"/>
              <w:left w:val="nil"/>
              <w:bottom w:val="single" w:sz="4" w:space="0" w:color="auto"/>
              <w:right w:val="single" w:sz="4" w:space="0" w:color="auto"/>
            </w:tcBorders>
            <w:shd w:val="clear" w:color="auto" w:fill="auto"/>
            <w:vAlign w:val="bottom"/>
            <w:hideMark/>
          </w:tcPr>
          <w:p w14:paraId="2EB95103"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w:t>
            </w:r>
          </w:p>
        </w:tc>
        <w:tc>
          <w:tcPr>
            <w:tcW w:w="850" w:type="dxa"/>
            <w:tcBorders>
              <w:top w:val="nil"/>
              <w:left w:val="nil"/>
              <w:bottom w:val="single" w:sz="4" w:space="0" w:color="auto"/>
              <w:right w:val="single" w:sz="4" w:space="0" w:color="auto"/>
            </w:tcBorders>
            <w:shd w:val="clear" w:color="auto" w:fill="auto"/>
            <w:vAlign w:val="bottom"/>
            <w:hideMark/>
          </w:tcPr>
          <w:p w14:paraId="1665A002"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4</w:t>
            </w:r>
          </w:p>
        </w:tc>
        <w:tc>
          <w:tcPr>
            <w:tcW w:w="797" w:type="dxa"/>
            <w:tcBorders>
              <w:top w:val="nil"/>
              <w:left w:val="nil"/>
              <w:bottom w:val="single" w:sz="4" w:space="0" w:color="auto"/>
              <w:right w:val="single" w:sz="4" w:space="0" w:color="auto"/>
            </w:tcBorders>
            <w:shd w:val="clear" w:color="auto" w:fill="auto"/>
            <w:vAlign w:val="bottom"/>
            <w:hideMark/>
          </w:tcPr>
          <w:p w14:paraId="53B81DE1"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21,2</w:t>
            </w:r>
          </w:p>
        </w:tc>
        <w:tc>
          <w:tcPr>
            <w:tcW w:w="621" w:type="dxa"/>
            <w:tcBorders>
              <w:top w:val="nil"/>
              <w:left w:val="nil"/>
              <w:bottom w:val="single" w:sz="4" w:space="0" w:color="auto"/>
              <w:right w:val="single" w:sz="4" w:space="0" w:color="auto"/>
            </w:tcBorders>
            <w:shd w:val="clear" w:color="auto" w:fill="auto"/>
            <w:vAlign w:val="bottom"/>
            <w:hideMark/>
          </w:tcPr>
          <w:p w14:paraId="595F2092"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28,7</w:t>
            </w:r>
          </w:p>
        </w:tc>
        <w:tc>
          <w:tcPr>
            <w:tcW w:w="831" w:type="dxa"/>
            <w:tcBorders>
              <w:top w:val="nil"/>
              <w:left w:val="nil"/>
              <w:bottom w:val="single" w:sz="4" w:space="0" w:color="auto"/>
              <w:right w:val="single" w:sz="4" w:space="0" w:color="auto"/>
            </w:tcBorders>
            <w:shd w:val="clear" w:color="auto" w:fill="auto"/>
            <w:noWrap/>
            <w:vAlign w:val="bottom"/>
            <w:hideMark/>
          </w:tcPr>
          <w:p w14:paraId="31716718"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86</w:t>
            </w:r>
          </w:p>
        </w:tc>
        <w:tc>
          <w:tcPr>
            <w:tcW w:w="1455" w:type="dxa"/>
            <w:tcBorders>
              <w:top w:val="nil"/>
              <w:left w:val="nil"/>
              <w:bottom w:val="single" w:sz="4" w:space="0" w:color="auto"/>
              <w:right w:val="single" w:sz="4" w:space="0" w:color="auto"/>
            </w:tcBorders>
            <w:shd w:val="clear" w:color="auto" w:fill="auto"/>
            <w:noWrap/>
            <w:vAlign w:val="bottom"/>
            <w:hideMark/>
          </w:tcPr>
          <w:p w14:paraId="668CC654" w14:textId="77777777" w:rsidR="000E3656" w:rsidRPr="00FD0436" w:rsidRDefault="000E3656"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w:t>
            </w:r>
          </w:p>
        </w:tc>
        <w:tc>
          <w:tcPr>
            <w:tcW w:w="974" w:type="dxa"/>
            <w:tcBorders>
              <w:top w:val="nil"/>
              <w:left w:val="nil"/>
              <w:bottom w:val="single" w:sz="4" w:space="0" w:color="auto"/>
              <w:right w:val="single" w:sz="4" w:space="0" w:color="auto"/>
            </w:tcBorders>
            <w:shd w:val="clear" w:color="auto" w:fill="auto"/>
            <w:noWrap/>
            <w:vAlign w:val="bottom"/>
            <w:hideMark/>
          </w:tcPr>
          <w:p w14:paraId="41A170B6"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27</w:t>
            </w:r>
          </w:p>
        </w:tc>
        <w:tc>
          <w:tcPr>
            <w:tcW w:w="1276" w:type="dxa"/>
            <w:tcBorders>
              <w:top w:val="nil"/>
              <w:left w:val="nil"/>
              <w:bottom w:val="single" w:sz="4" w:space="0" w:color="auto"/>
              <w:right w:val="single" w:sz="4" w:space="0" w:color="auto"/>
            </w:tcBorders>
            <w:shd w:val="clear" w:color="auto" w:fill="auto"/>
            <w:noWrap/>
            <w:vAlign w:val="bottom"/>
            <w:hideMark/>
          </w:tcPr>
          <w:p w14:paraId="696DDB0B"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4</w:t>
            </w:r>
          </w:p>
        </w:tc>
      </w:tr>
      <w:tr w:rsidR="0039667D" w:rsidRPr="00FD0436" w14:paraId="090B44A3" w14:textId="77777777" w:rsidTr="0039667D">
        <w:trPr>
          <w:trHeight w:val="525"/>
        </w:trPr>
        <w:tc>
          <w:tcPr>
            <w:tcW w:w="1639" w:type="dxa"/>
            <w:tcBorders>
              <w:top w:val="nil"/>
              <w:left w:val="single" w:sz="4" w:space="0" w:color="auto"/>
              <w:bottom w:val="single" w:sz="4" w:space="0" w:color="auto"/>
              <w:right w:val="single" w:sz="4" w:space="0" w:color="auto"/>
            </w:tcBorders>
            <w:shd w:val="clear" w:color="000000" w:fill="FFFFFF"/>
            <w:vAlign w:val="bottom"/>
            <w:hideMark/>
          </w:tcPr>
          <w:p w14:paraId="6114ED0E" w14:textId="77777777" w:rsidR="000E3656" w:rsidRPr="00FD0436" w:rsidRDefault="000E3656" w:rsidP="000E3656">
            <w:pPr>
              <w:spacing w:line="240" w:lineRule="auto"/>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Краснозерский муниципальный район городское и сельское население</w:t>
            </w:r>
          </w:p>
        </w:tc>
        <w:tc>
          <w:tcPr>
            <w:tcW w:w="1817" w:type="dxa"/>
            <w:tcBorders>
              <w:top w:val="nil"/>
              <w:left w:val="nil"/>
              <w:bottom w:val="single" w:sz="4" w:space="0" w:color="auto"/>
              <w:right w:val="single" w:sz="4" w:space="0" w:color="auto"/>
            </w:tcBorders>
            <w:shd w:val="clear" w:color="auto" w:fill="auto"/>
            <w:noWrap/>
            <w:vAlign w:val="bottom"/>
            <w:hideMark/>
          </w:tcPr>
          <w:p w14:paraId="7AD71164"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w:t>
            </w:r>
          </w:p>
        </w:tc>
        <w:tc>
          <w:tcPr>
            <w:tcW w:w="934" w:type="dxa"/>
            <w:tcBorders>
              <w:top w:val="nil"/>
              <w:left w:val="nil"/>
              <w:bottom w:val="single" w:sz="4" w:space="0" w:color="auto"/>
              <w:right w:val="single" w:sz="4" w:space="0" w:color="auto"/>
            </w:tcBorders>
            <w:shd w:val="clear" w:color="auto" w:fill="auto"/>
            <w:noWrap/>
            <w:vAlign w:val="bottom"/>
            <w:hideMark/>
          </w:tcPr>
          <w:p w14:paraId="27C32B55"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23202</w:t>
            </w:r>
          </w:p>
        </w:tc>
        <w:tc>
          <w:tcPr>
            <w:tcW w:w="992" w:type="dxa"/>
            <w:tcBorders>
              <w:top w:val="nil"/>
              <w:left w:val="nil"/>
              <w:bottom w:val="single" w:sz="4" w:space="0" w:color="auto"/>
              <w:right w:val="single" w:sz="4" w:space="0" w:color="auto"/>
            </w:tcBorders>
            <w:shd w:val="clear" w:color="auto" w:fill="auto"/>
            <w:noWrap/>
            <w:vAlign w:val="bottom"/>
            <w:hideMark/>
          </w:tcPr>
          <w:p w14:paraId="0562150E"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22982</w:t>
            </w:r>
          </w:p>
        </w:tc>
        <w:tc>
          <w:tcPr>
            <w:tcW w:w="850" w:type="dxa"/>
            <w:tcBorders>
              <w:top w:val="nil"/>
              <w:left w:val="nil"/>
              <w:bottom w:val="single" w:sz="4" w:space="0" w:color="auto"/>
              <w:right w:val="single" w:sz="4" w:space="0" w:color="auto"/>
            </w:tcBorders>
            <w:shd w:val="clear" w:color="auto" w:fill="auto"/>
            <w:vAlign w:val="bottom"/>
            <w:hideMark/>
          </w:tcPr>
          <w:p w14:paraId="1ECE5DE7"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482</w:t>
            </w:r>
          </w:p>
        </w:tc>
        <w:tc>
          <w:tcPr>
            <w:tcW w:w="851" w:type="dxa"/>
            <w:tcBorders>
              <w:top w:val="nil"/>
              <w:left w:val="nil"/>
              <w:bottom w:val="single" w:sz="4" w:space="0" w:color="auto"/>
              <w:right w:val="single" w:sz="4" w:space="0" w:color="auto"/>
            </w:tcBorders>
            <w:shd w:val="clear" w:color="auto" w:fill="auto"/>
            <w:vAlign w:val="bottom"/>
            <w:hideMark/>
          </w:tcPr>
          <w:p w14:paraId="6DF53A03"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505</w:t>
            </w:r>
          </w:p>
        </w:tc>
        <w:tc>
          <w:tcPr>
            <w:tcW w:w="766" w:type="dxa"/>
            <w:tcBorders>
              <w:top w:val="nil"/>
              <w:left w:val="nil"/>
              <w:bottom w:val="single" w:sz="4" w:space="0" w:color="auto"/>
              <w:right w:val="single" w:sz="4" w:space="0" w:color="auto"/>
            </w:tcBorders>
            <w:shd w:val="clear" w:color="auto" w:fill="auto"/>
            <w:noWrap/>
            <w:vAlign w:val="bottom"/>
            <w:hideMark/>
          </w:tcPr>
          <w:p w14:paraId="73BF6FC9"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1601,2</w:t>
            </w:r>
          </w:p>
        </w:tc>
        <w:tc>
          <w:tcPr>
            <w:tcW w:w="766" w:type="dxa"/>
            <w:tcBorders>
              <w:top w:val="nil"/>
              <w:left w:val="nil"/>
              <w:bottom w:val="single" w:sz="4" w:space="0" w:color="auto"/>
              <w:right w:val="single" w:sz="4" w:space="0" w:color="auto"/>
            </w:tcBorders>
            <w:shd w:val="clear" w:color="auto" w:fill="auto"/>
            <w:noWrap/>
            <w:vAlign w:val="bottom"/>
            <w:hideMark/>
          </w:tcPr>
          <w:p w14:paraId="1230650A"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1691,7</w:t>
            </w:r>
          </w:p>
        </w:tc>
        <w:tc>
          <w:tcPr>
            <w:tcW w:w="736" w:type="dxa"/>
            <w:tcBorders>
              <w:top w:val="nil"/>
              <w:left w:val="nil"/>
              <w:bottom w:val="single" w:sz="4" w:space="0" w:color="auto"/>
              <w:right w:val="single" w:sz="4" w:space="0" w:color="auto"/>
            </w:tcBorders>
            <w:shd w:val="clear" w:color="auto" w:fill="auto"/>
            <w:vAlign w:val="bottom"/>
            <w:hideMark/>
          </w:tcPr>
          <w:p w14:paraId="65A0DD37"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10</w:t>
            </w:r>
          </w:p>
        </w:tc>
        <w:tc>
          <w:tcPr>
            <w:tcW w:w="850" w:type="dxa"/>
            <w:tcBorders>
              <w:top w:val="nil"/>
              <w:left w:val="nil"/>
              <w:bottom w:val="single" w:sz="4" w:space="0" w:color="auto"/>
              <w:right w:val="single" w:sz="4" w:space="0" w:color="auto"/>
            </w:tcBorders>
            <w:shd w:val="clear" w:color="auto" w:fill="auto"/>
            <w:vAlign w:val="bottom"/>
            <w:hideMark/>
          </w:tcPr>
          <w:p w14:paraId="675363BD"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13</w:t>
            </w:r>
          </w:p>
        </w:tc>
        <w:tc>
          <w:tcPr>
            <w:tcW w:w="797" w:type="dxa"/>
            <w:tcBorders>
              <w:top w:val="nil"/>
              <w:left w:val="nil"/>
              <w:bottom w:val="single" w:sz="4" w:space="0" w:color="auto"/>
              <w:right w:val="single" w:sz="4" w:space="0" w:color="auto"/>
            </w:tcBorders>
            <w:shd w:val="clear" w:color="auto" w:fill="auto"/>
            <w:vAlign w:val="bottom"/>
            <w:hideMark/>
          </w:tcPr>
          <w:p w14:paraId="052644EC"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33,2</w:t>
            </w:r>
          </w:p>
        </w:tc>
        <w:tc>
          <w:tcPr>
            <w:tcW w:w="621" w:type="dxa"/>
            <w:tcBorders>
              <w:top w:val="nil"/>
              <w:left w:val="nil"/>
              <w:bottom w:val="single" w:sz="4" w:space="0" w:color="auto"/>
              <w:right w:val="single" w:sz="4" w:space="0" w:color="auto"/>
            </w:tcBorders>
            <w:shd w:val="clear" w:color="auto" w:fill="auto"/>
            <w:vAlign w:val="bottom"/>
            <w:hideMark/>
          </w:tcPr>
          <w:p w14:paraId="282EBD7F"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43,8</w:t>
            </w:r>
          </w:p>
        </w:tc>
        <w:tc>
          <w:tcPr>
            <w:tcW w:w="831" w:type="dxa"/>
            <w:tcBorders>
              <w:top w:val="nil"/>
              <w:left w:val="nil"/>
              <w:bottom w:val="single" w:sz="4" w:space="0" w:color="auto"/>
              <w:right w:val="single" w:sz="4" w:space="0" w:color="auto"/>
            </w:tcBorders>
            <w:shd w:val="clear" w:color="auto" w:fill="auto"/>
            <w:noWrap/>
            <w:vAlign w:val="bottom"/>
            <w:hideMark/>
          </w:tcPr>
          <w:p w14:paraId="2428679D"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191</w:t>
            </w:r>
          </w:p>
        </w:tc>
        <w:tc>
          <w:tcPr>
            <w:tcW w:w="1455" w:type="dxa"/>
            <w:tcBorders>
              <w:top w:val="nil"/>
              <w:left w:val="nil"/>
              <w:bottom w:val="single" w:sz="4" w:space="0" w:color="auto"/>
              <w:right w:val="single" w:sz="4" w:space="0" w:color="auto"/>
            </w:tcBorders>
            <w:shd w:val="clear" w:color="auto" w:fill="auto"/>
            <w:noWrap/>
            <w:vAlign w:val="bottom"/>
            <w:hideMark/>
          </w:tcPr>
          <w:p w14:paraId="3D1BA789" w14:textId="77777777" w:rsidR="000E3656" w:rsidRPr="00FD0436" w:rsidRDefault="000E3656"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w:t>
            </w:r>
          </w:p>
        </w:tc>
        <w:tc>
          <w:tcPr>
            <w:tcW w:w="974" w:type="dxa"/>
            <w:tcBorders>
              <w:top w:val="nil"/>
              <w:left w:val="nil"/>
              <w:bottom w:val="single" w:sz="4" w:space="0" w:color="auto"/>
              <w:right w:val="single" w:sz="4" w:space="0" w:color="auto"/>
            </w:tcBorders>
            <w:shd w:val="clear" w:color="auto" w:fill="auto"/>
            <w:noWrap/>
            <w:vAlign w:val="bottom"/>
            <w:hideMark/>
          </w:tcPr>
          <w:p w14:paraId="68F700C5"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69</w:t>
            </w:r>
          </w:p>
        </w:tc>
        <w:tc>
          <w:tcPr>
            <w:tcW w:w="1276" w:type="dxa"/>
            <w:tcBorders>
              <w:top w:val="nil"/>
              <w:left w:val="nil"/>
              <w:bottom w:val="single" w:sz="4" w:space="0" w:color="auto"/>
              <w:right w:val="single" w:sz="4" w:space="0" w:color="auto"/>
            </w:tcBorders>
            <w:shd w:val="clear" w:color="auto" w:fill="auto"/>
            <w:noWrap/>
            <w:vAlign w:val="bottom"/>
            <w:hideMark/>
          </w:tcPr>
          <w:p w14:paraId="66E562C6"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6</w:t>
            </w:r>
          </w:p>
        </w:tc>
      </w:tr>
      <w:tr w:rsidR="0039667D" w:rsidRPr="00FD0436" w14:paraId="0125AEF4" w14:textId="77777777" w:rsidTr="0039667D">
        <w:trPr>
          <w:trHeight w:val="525"/>
        </w:trPr>
        <w:tc>
          <w:tcPr>
            <w:tcW w:w="1639" w:type="dxa"/>
            <w:tcBorders>
              <w:top w:val="nil"/>
              <w:left w:val="single" w:sz="4" w:space="0" w:color="auto"/>
              <w:bottom w:val="single" w:sz="4" w:space="0" w:color="auto"/>
              <w:right w:val="single" w:sz="4" w:space="0" w:color="auto"/>
            </w:tcBorders>
            <w:shd w:val="clear" w:color="000000" w:fill="FFFFFF"/>
            <w:vAlign w:val="bottom"/>
            <w:hideMark/>
          </w:tcPr>
          <w:p w14:paraId="1054DA9D" w14:textId="77777777" w:rsidR="000E3656" w:rsidRPr="00FD0436" w:rsidRDefault="000E3656" w:rsidP="000E3656">
            <w:pPr>
              <w:spacing w:line="240" w:lineRule="auto"/>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Куйбышевский муниципальный район городское и сельское население</w:t>
            </w:r>
          </w:p>
        </w:tc>
        <w:tc>
          <w:tcPr>
            <w:tcW w:w="1817" w:type="dxa"/>
            <w:tcBorders>
              <w:top w:val="nil"/>
              <w:left w:val="nil"/>
              <w:bottom w:val="single" w:sz="4" w:space="0" w:color="auto"/>
              <w:right w:val="single" w:sz="4" w:space="0" w:color="auto"/>
            </w:tcBorders>
            <w:shd w:val="clear" w:color="auto" w:fill="auto"/>
            <w:noWrap/>
            <w:vAlign w:val="bottom"/>
            <w:hideMark/>
          </w:tcPr>
          <w:p w14:paraId="225371C2"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w:t>
            </w:r>
          </w:p>
        </w:tc>
        <w:tc>
          <w:tcPr>
            <w:tcW w:w="934" w:type="dxa"/>
            <w:tcBorders>
              <w:top w:val="nil"/>
              <w:left w:val="nil"/>
              <w:bottom w:val="single" w:sz="4" w:space="0" w:color="auto"/>
              <w:right w:val="single" w:sz="4" w:space="0" w:color="auto"/>
            </w:tcBorders>
            <w:shd w:val="clear" w:color="auto" w:fill="auto"/>
            <w:noWrap/>
            <w:vAlign w:val="bottom"/>
            <w:hideMark/>
          </w:tcPr>
          <w:p w14:paraId="763FE635"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46207</w:t>
            </w:r>
          </w:p>
        </w:tc>
        <w:tc>
          <w:tcPr>
            <w:tcW w:w="992" w:type="dxa"/>
            <w:tcBorders>
              <w:top w:val="nil"/>
              <w:left w:val="nil"/>
              <w:bottom w:val="single" w:sz="4" w:space="0" w:color="auto"/>
              <w:right w:val="single" w:sz="4" w:space="0" w:color="auto"/>
            </w:tcBorders>
            <w:shd w:val="clear" w:color="auto" w:fill="auto"/>
            <w:noWrap/>
            <w:vAlign w:val="bottom"/>
            <w:hideMark/>
          </w:tcPr>
          <w:p w14:paraId="0C6F6B14"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45473</w:t>
            </w:r>
          </w:p>
        </w:tc>
        <w:tc>
          <w:tcPr>
            <w:tcW w:w="850" w:type="dxa"/>
            <w:tcBorders>
              <w:top w:val="nil"/>
              <w:left w:val="nil"/>
              <w:bottom w:val="single" w:sz="4" w:space="0" w:color="auto"/>
              <w:right w:val="single" w:sz="4" w:space="0" w:color="auto"/>
            </w:tcBorders>
            <w:shd w:val="clear" w:color="auto" w:fill="auto"/>
            <w:vAlign w:val="bottom"/>
            <w:hideMark/>
          </w:tcPr>
          <w:p w14:paraId="296BA06E"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825</w:t>
            </w:r>
          </w:p>
        </w:tc>
        <w:tc>
          <w:tcPr>
            <w:tcW w:w="851" w:type="dxa"/>
            <w:tcBorders>
              <w:top w:val="nil"/>
              <w:left w:val="nil"/>
              <w:bottom w:val="single" w:sz="4" w:space="0" w:color="auto"/>
              <w:right w:val="single" w:sz="4" w:space="0" w:color="auto"/>
            </w:tcBorders>
            <w:shd w:val="clear" w:color="auto" w:fill="auto"/>
            <w:vAlign w:val="bottom"/>
            <w:hideMark/>
          </w:tcPr>
          <w:p w14:paraId="20F65E5A"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830</w:t>
            </w:r>
          </w:p>
        </w:tc>
        <w:tc>
          <w:tcPr>
            <w:tcW w:w="766" w:type="dxa"/>
            <w:tcBorders>
              <w:top w:val="nil"/>
              <w:left w:val="nil"/>
              <w:bottom w:val="single" w:sz="4" w:space="0" w:color="auto"/>
              <w:right w:val="single" w:sz="4" w:space="0" w:color="auto"/>
            </w:tcBorders>
            <w:shd w:val="clear" w:color="auto" w:fill="auto"/>
            <w:noWrap/>
            <w:vAlign w:val="bottom"/>
            <w:hideMark/>
          </w:tcPr>
          <w:p w14:paraId="268E53A0"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1430,9</w:t>
            </w:r>
          </w:p>
        </w:tc>
        <w:tc>
          <w:tcPr>
            <w:tcW w:w="766" w:type="dxa"/>
            <w:tcBorders>
              <w:top w:val="nil"/>
              <w:left w:val="nil"/>
              <w:bottom w:val="single" w:sz="4" w:space="0" w:color="auto"/>
              <w:right w:val="single" w:sz="4" w:space="0" w:color="auto"/>
            </w:tcBorders>
            <w:shd w:val="clear" w:color="auto" w:fill="auto"/>
            <w:noWrap/>
            <w:vAlign w:val="bottom"/>
            <w:hideMark/>
          </w:tcPr>
          <w:p w14:paraId="3D2AEC0E"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1447,5</w:t>
            </w:r>
          </w:p>
        </w:tc>
        <w:tc>
          <w:tcPr>
            <w:tcW w:w="736" w:type="dxa"/>
            <w:tcBorders>
              <w:top w:val="nil"/>
              <w:left w:val="nil"/>
              <w:bottom w:val="single" w:sz="4" w:space="0" w:color="auto"/>
              <w:right w:val="single" w:sz="4" w:space="0" w:color="auto"/>
            </w:tcBorders>
            <w:shd w:val="clear" w:color="auto" w:fill="auto"/>
            <w:vAlign w:val="bottom"/>
            <w:hideMark/>
          </w:tcPr>
          <w:p w14:paraId="32AEA124"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16</w:t>
            </w:r>
          </w:p>
        </w:tc>
        <w:tc>
          <w:tcPr>
            <w:tcW w:w="850" w:type="dxa"/>
            <w:tcBorders>
              <w:top w:val="nil"/>
              <w:left w:val="nil"/>
              <w:bottom w:val="single" w:sz="4" w:space="0" w:color="auto"/>
              <w:right w:val="single" w:sz="4" w:space="0" w:color="auto"/>
            </w:tcBorders>
            <w:shd w:val="clear" w:color="auto" w:fill="auto"/>
            <w:vAlign w:val="bottom"/>
            <w:hideMark/>
          </w:tcPr>
          <w:p w14:paraId="7068A390"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15</w:t>
            </w:r>
          </w:p>
        </w:tc>
        <w:tc>
          <w:tcPr>
            <w:tcW w:w="797" w:type="dxa"/>
            <w:tcBorders>
              <w:top w:val="nil"/>
              <w:left w:val="nil"/>
              <w:bottom w:val="single" w:sz="4" w:space="0" w:color="auto"/>
              <w:right w:val="single" w:sz="4" w:space="0" w:color="auto"/>
            </w:tcBorders>
            <w:shd w:val="clear" w:color="auto" w:fill="auto"/>
            <w:vAlign w:val="bottom"/>
            <w:hideMark/>
          </w:tcPr>
          <w:p w14:paraId="7957C212"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27,8</w:t>
            </w:r>
          </w:p>
        </w:tc>
        <w:tc>
          <w:tcPr>
            <w:tcW w:w="621" w:type="dxa"/>
            <w:tcBorders>
              <w:top w:val="nil"/>
              <w:left w:val="nil"/>
              <w:bottom w:val="single" w:sz="4" w:space="0" w:color="auto"/>
              <w:right w:val="single" w:sz="4" w:space="0" w:color="auto"/>
            </w:tcBorders>
            <w:shd w:val="clear" w:color="auto" w:fill="auto"/>
            <w:vAlign w:val="bottom"/>
            <w:hideMark/>
          </w:tcPr>
          <w:p w14:paraId="36BD28FF"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26,2</w:t>
            </w:r>
          </w:p>
        </w:tc>
        <w:tc>
          <w:tcPr>
            <w:tcW w:w="831" w:type="dxa"/>
            <w:tcBorders>
              <w:top w:val="nil"/>
              <w:left w:val="nil"/>
              <w:bottom w:val="single" w:sz="4" w:space="0" w:color="auto"/>
              <w:right w:val="single" w:sz="4" w:space="0" w:color="auto"/>
            </w:tcBorders>
            <w:shd w:val="clear" w:color="auto" w:fill="auto"/>
            <w:noWrap/>
            <w:vAlign w:val="bottom"/>
            <w:hideMark/>
          </w:tcPr>
          <w:p w14:paraId="11DA8D3D"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471</w:t>
            </w:r>
          </w:p>
        </w:tc>
        <w:tc>
          <w:tcPr>
            <w:tcW w:w="1455" w:type="dxa"/>
            <w:tcBorders>
              <w:top w:val="nil"/>
              <w:left w:val="nil"/>
              <w:bottom w:val="single" w:sz="4" w:space="0" w:color="auto"/>
              <w:right w:val="single" w:sz="4" w:space="0" w:color="auto"/>
            </w:tcBorders>
            <w:shd w:val="clear" w:color="auto" w:fill="auto"/>
            <w:noWrap/>
            <w:vAlign w:val="bottom"/>
            <w:hideMark/>
          </w:tcPr>
          <w:p w14:paraId="08692565"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30</w:t>
            </w:r>
          </w:p>
        </w:tc>
        <w:tc>
          <w:tcPr>
            <w:tcW w:w="974" w:type="dxa"/>
            <w:tcBorders>
              <w:top w:val="nil"/>
              <w:left w:val="nil"/>
              <w:bottom w:val="single" w:sz="4" w:space="0" w:color="auto"/>
              <w:right w:val="single" w:sz="4" w:space="0" w:color="auto"/>
            </w:tcBorders>
            <w:shd w:val="clear" w:color="auto" w:fill="auto"/>
            <w:noWrap/>
            <w:vAlign w:val="bottom"/>
            <w:hideMark/>
          </w:tcPr>
          <w:p w14:paraId="44CC4B10"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37</w:t>
            </w:r>
          </w:p>
        </w:tc>
        <w:tc>
          <w:tcPr>
            <w:tcW w:w="1276" w:type="dxa"/>
            <w:tcBorders>
              <w:top w:val="nil"/>
              <w:left w:val="nil"/>
              <w:bottom w:val="single" w:sz="4" w:space="0" w:color="auto"/>
              <w:right w:val="single" w:sz="4" w:space="0" w:color="auto"/>
            </w:tcBorders>
            <w:shd w:val="clear" w:color="auto" w:fill="auto"/>
            <w:noWrap/>
            <w:vAlign w:val="bottom"/>
            <w:hideMark/>
          </w:tcPr>
          <w:p w14:paraId="6C688791"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15</w:t>
            </w:r>
          </w:p>
        </w:tc>
      </w:tr>
      <w:tr w:rsidR="0039667D" w:rsidRPr="00FD0436" w14:paraId="711B15DB" w14:textId="77777777" w:rsidTr="0039667D">
        <w:trPr>
          <w:trHeight w:val="525"/>
        </w:trPr>
        <w:tc>
          <w:tcPr>
            <w:tcW w:w="1639" w:type="dxa"/>
            <w:tcBorders>
              <w:top w:val="nil"/>
              <w:left w:val="single" w:sz="4" w:space="0" w:color="auto"/>
              <w:bottom w:val="single" w:sz="4" w:space="0" w:color="auto"/>
              <w:right w:val="single" w:sz="4" w:space="0" w:color="auto"/>
            </w:tcBorders>
            <w:shd w:val="clear" w:color="000000" w:fill="FFFFFF"/>
            <w:vAlign w:val="bottom"/>
            <w:hideMark/>
          </w:tcPr>
          <w:p w14:paraId="1DB58210" w14:textId="77777777" w:rsidR="000E3656" w:rsidRPr="00FD0436" w:rsidRDefault="000E3656" w:rsidP="000E3656">
            <w:pPr>
              <w:spacing w:line="240" w:lineRule="auto"/>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Купинский муниципальный район городское и сельское население</w:t>
            </w:r>
          </w:p>
        </w:tc>
        <w:tc>
          <w:tcPr>
            <w:tcW w:w="1817" w:type="dxa"/>
            <w:tcBorders>
              <w:top w:val="nil"/>
              <w:left w:val="nil"/>
              <w:bottom w:val="single" w:sz="4" w:space="0" w:color="auto"/>
              <w:right w:val="single" w:sz="4" w:space="0" w:color="auto"/>
            </w:tcBorders>
            <w:shd w:val="clear" w:color="auto" w:fill="auto"/>
            <w:noWrap/>
            <w:vAlign w:val="bottom"/>
            <w:hideMark/>
          </w:tcPr>
          <w:p w14:paraId="574B54DD"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w:t>
            </w:r>
          </w:p>
        </w:tc>
        <w:tc>
          <w:tcPr>
            <w:tcW w:w="934" w:type="dxa"/>
            <w:tcBorders>
              <w:top w:val="nil"/>
              <w:left w:val="nil"/>
              <w:bottom w:val="single" w:sz="4" w:space="0" w:color="auto"/>
              <w:right w:val="single" w:sz="4" w:space="0" w:color="auto"/>
            </w:tcBorders>
            <w:shd w:val="clear" w:color="auto" w:fill="auto"/>
            <w:noWrap/>
            <w:vAlign w:val="bottom"/>
            <w:hideMark/>
          </w:tcPr>
          <w:p w14:paraId="00037858"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21780</w:t>
            </w:r>
          </w:p>
        </w:tc>
        <w:tc>
          <w:tcPr>
            <w:tcW w:w="992" w:type="dxa"/>
            <w:tcBorders>
              <w:top w:val="nil"/>
              <w:left w:val="nil"/>
              <w:bottom w:val="single" w:sz="4" w:space="0" w:color="auto"/>
              <w:right w:val="single" w:sz="4" w:space="0" w:color="auto"/>
            </w:tcBorders>
            <w:shd w:val="clear" w:color="auto" w:fill="auto"/>
            <w:noWrap/>
            <w:vAlign w:val="bottom"/>
            <w:hideMark/>
          </w:tcPr>
          <w:p w14:paraId="202C7FDE"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21540</w:t>
            </w:r>
          </w:p>
        </w:tc>
        <w:tc>
          <w:tcPr>
            <w:tcW w:w="850" w:type="dxa"/>
            <w:tcBorders>
              <w:top w:val="nil"/>
              <w:left w:val="nil"/>
              <w:bottom w:val="single" w:sz="4" w:space="0" w:color="auto"/>
              <w:right w:val="single" w:sz="4" w:space="0" w:color="auto"/>
            </w:tcBorders>
            <w:shd w:val="clear" w:color="auto" w:fill="auto"/>
            <w:vAlign w:val="bottom"/>
            <w:hideMark/>
          </w:tcPr>
          <w:p w14:paraId="66322E74"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452</w:t>
            </w:r>
          </w:p>
        </w:tc>
        <w:tc>
          <w:tcPr>
            <w:tcW w:w="851" w:type="dxa"/>
            <w:tcBorders>
              <w:top w:val="nil"/>
              <w:left w:val="nil"/>
              <w:bottom w:val="single" w:sz="4" w:space="0" w:color="auto"/>
              <w:right w:val="single" w:sz="4" w:space="0" w:color="auto"/>
            </w:tcBorders>
            <w:shd w:val="clear" w:color="auto" w:fill="auto"/>
            <w:vAlign w:val="bottom"/>
            <w:hideMark/>
          </w:tcPr>
          <w:p w14:paraId="2E2D18C2"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443</w:t>
            </w:r>
          </w:p>
        </w:tc>
        <w:tc>
          <w:tcPr>
            <w:tcW w:w="766" w:type="dxa"/>
            <w:tcBorders>
              <w:top w:val="nil"/>
              <w:left w:val="nil"/>
              <w:bottom w:val="single" w:sz="4" w:space="0" w:color="auto"/>
              <w:right w:val="single" w:sz="4" w:space="0" w:color="auto"/>
            </w:tcBorders>
            <w:shd w:val="clear" w:color="auto" w:fill="auto"/>
            <w:noWrap/>
            <w:vAlign w:val="bottom"/>
            <w:hideMark/>
          </w:tcPr>
          <w:p w14:paraId="131B88F8"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1603,3</w:t>
            </w:r>
          </w:p>
        </w:tc>
        <w:tc>
          <w:tcPr>
            <w:tcW w:w="766" w:type="dxa"/>
            <w:tcBorders>
              <w:top w:val="nil"/>
              <w:left w:val="nil"/>
              <w:bottom w:val="single" w:sz="4" w:space="0" w:color="auto"/>
              <w:right w:val="single" w:sz="4" w:space="0" w:color="auto"/>
            </w:tcBorders>
            <w:shd w:val="clear" w:color="auto" w:fill="auto"/>
            <w:noWrap/>
            <w:vAlign w:val="bottom"/>
            <w:hideMark/>
          </w:tcPr>
          <w:p w14:paraId="2262584E"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1581,8</w:t>
            </w:r>
          </w:p>
        </w:tc>
        <w:tc>
          <w:tcPr>
            <w:tcW w:w="736" w:type="dxa"/>
            <w:tcBorders>
              <w:top w:val="nil"/>
              <w:left w:val="nil"/>
              <w:bottom w:val="single" w:sz="4" w:space="0" w:color="auto"/>
              <w:right w:val="single" w:sz="4" w:space="0" w:color="auto"/>
            </w:tcBorders>
            <w:shd w:val="clear" w:color="auto" w:fill="auto"/>
            <w:vAlign w:val="bottom"/>
            <w:hideMark/>
          </w:tcPr>
          <w:p w14:paraId="31E26361"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9</w:t>
            </w:r>
          </w:p>
        </w:tc>
        <w:tc>
          <w:tcPr>
            <w:tcW w:w="850" w:type="dxa"/>
            <w:tcBorders>
              <w:top w:val="nil"/>
              <w:left w:val="nil"/>
              <w:bottom w:val="single" w:sz="4" w:space="0" w:color="auto"/>
              <w:right w:val="single" w:sz="4" w:space="0" w:color="auto"/>
            </w:tcBorders>
            <w:shd w:val="clear" w:color="auto" w:fill="auto"/>
            <w:vAlign w:val="bottom"/>
            <w:hideMark/>
          </w:tcPr>
          <w:p w14:paraId="550B5F2C"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5</w:t>
            </w:r>
          </w:p>
        </w:tc>
        <w:tc>
          <w:tcPr>
            <w:tcW w:w="797" w:type="dxa"/>
            <w:tcBorders>
              <w:top w:val="nil"/>
              <w:left w:val="nil"/>
              <w:bottom w:val="single" w:sz="4" w:space="0" w:color="auto"/>
              <w:right w:val="single" w:sz="4" w:space="0" w:color="auto"/>
            </w:tcBorders>
            <w:shd w:val="clear" w:color="auto" w:fill="auto"/>
            <w:vAlign w:val="bottom"/>
            <w:hideMark/>
          </w:tcPr>
          <w:p w14:paraId="304EFA25"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31,9</w:t>
            </w:r>
          </w:p>
        </w:tc>
        <w:tc>
          <w:tcPr>
            <w:tcW w:w="621" w:type="dxa"/>
            <w:tcBorders>
              <w:top w:val="nil"/>
              <w:left w:val="nil"/>
              <w:bottom w:val="single" w:sz="4" w:space="0" w:color="auto"/>
              <w:right w:val="single" w:sz="4" w:space="0" w:color="auto"/>
            </w:tcBorders>
            <w:shd w:val="clear" w:color="auto" w:fill="auto"/>
            <w:vAlign w:val="bottom"/>
            <w:hideMark/>
          </w:tcPr>
          <w:p w14:paraId="60DF2B24"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17,9</w:t>
            </w:r>
          </w:p>
        </w:tc>
        <w:tc>
          <w:tcPr>
            <w:tcW w:w="831" w:type="dxa"/>
            <w:tcBorders>
              <w:top w:val="nil"/>
              <w:left w:val="nil"/>
              <w:bottom w:val="single" w:sz="4" w:space="0" w:color="auto"/>
              <w:right w:val="single" w:sz="4" w:space="0" w:color="auto"/>
            </w:tcBorders>
            <w:shd w:val="clear" w:color="auto" w:fill="auto"/>
            <w:noWrap/>
            <w:vAlign w:val="bottom"/>
            <w:hideMark/>
          </w:tcPr>
          <w:p w14:paraId="6C86EBC7"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151</w:t>
            </w:r>
          </w:p>
        </w:tc>
        <w:tc>
          <w:tcPr>
            <w:tcW w:w="1455" w:type="dxa"/>
            <w:tcBorders>
              <w:top w:val="nil"/>
              <w:left w:val="nil"/>
              <w:bottom w:val="single" w:sz="4" w:space="0" w:color="auto"/>
              <w:right w:val="single" w:sz="4" w:space="0" w:color="auto"/>
            </w:tcBorders>
            <w:shd w:val="clear" w:color="auto" w:fill="auto"/>
            <w:noWrap/>
            <w:vAlign w:val="bottom"/>
            <w:hideMark/>
          </w:tcPr>
          <w:p w14:paraId="0F101A1F" w14:textId="77777777" w:rsidR="000E3656" w:rsidRPr="00FD0436" w:rsidRDefault="000E3656"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w:t>
            </w:r>
          </w:p>
        </w:tc>
        <w:tc>
          <w:tcPr>
            <w:tcW w:w="974" w:type="dxa"/>
            <w:tcBorders>
              <w:top w:val="nil"/>
              <w:left w:val="nil"/>
              <w:bottom w:val="single" w:sz="4" w:space="0" w:color="auto"/>
              <w:right w:val="single" w:sz="4" w:space="0" w:color="auto"/>
            </w:tcBorders>
            <w:shd w:val="clear" w:color="auto" w:fill="auto"/>
            <w:noWrap/>
            <w:vAlign w:val="bottom"/>
            <w:hideMark/>
          </w:tcPr>
          <w:p w14:paraId="77C6CF3B"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40</w:t>
            </w:r>
          </w:p>
        </w:tc>
        <w:tc>
          <w:tcPr>
            <w:tcW w:w="1276" w:type="dxa"/>
            <w:tcBorders>
              <w:top w:val="nil"/>
              <w:left w:val="nil"/>
              <w:bottom w:val="single" w:sz="4" w:space="0" w:color="auto"/>
              <w:right w:val="single" w:sz="4" w:space="0" w:color="auto"/>
            </w:tcBorders>
            <w:shd w:val="clear" w:color="auto" w:fill="auto"/>
            <w:noWrap/>
            <w:vAlign w:val="bottom"/>
            <w:hideMark/>
          </w:tcPr>
          <w:p w14:paraId="2108FE93"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6</w:t>
            </w:r>
          </w:p>
        </w:tc>
      </w:tr>
      <w:tr w:rsidR="0039667D" w:rsidRPr="00FD0436" w14:paraId="4FE916B3" w14:textId="77777777" w:rsidTr="0039667D">
        <w:trPr>
          <w:trHeight w:val="525"/>
        </w:trPr>
        <w:tc>
          <w:tcPr>
            <w:tcW w:w="1639" w:type="dxa"/>
            <w:tcBorders>
              <w:top w:val="nil"/>
              <w:left w:val="single" w:sz="4" w:space="0" w:color="auto"/>
              <w:bottom w:val="single" w:sz="4" w:space="0" w:color="auto"/>
              <w:right w:val="single" w:sz="4" w:space="0" w:color="auto"/>
            </w:tcBorders>
            <w:shd w:val="clear" w:color="000000" w:fill="FFFFFF"/>
            <w:vAlign w:val="bottom"/>
            <w:hideMark/>
          </w:tcPr>
          <w:p w14:paraId="37226533" w14:textId="77777777" w:rsidR="000E3656" w:rsidRPr="00FD0436" w:rsidRDefault="000E3656" w:rsidP="000E3656">
            <w:pPr>
              <w:spacing w:line="240" w:lineRule="auto"/>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Кыштовский муниципальный район городское и сельское население</w:t>
            </w:r>
          </w:p>
        </w:tc>
        <w:tc>
          <w:tcPr>
            <w:tcW w:w="1817" w:type="dxa"/>
            <w:tcBorders>
              <w:top w:val="nil"/>
              <w:left w:val="nil"/>
              <w:bottom w:val="single" w:sz="4" w:space="0" w:color="auto"/>
              <w:right w:val="single" w:sz="4" w:space="0" w:color="auto"/>
            </w:tcBorders>
            <w:shd w:val="clear" w:color="auto" w:fill="auto"/>
            <w:noWrap/>
            <w:vAlign w:val="bottom"/>
            <w:hideMark/>
          </w:tcPr>
          <w:p w14:paraId="3D912C12"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w:t>
            </w:r>
          </w:p>
        </w:tc>
        <w:tc>
          <w:tcPr>
            <w:tcW w:w="934" w:type="dxa"/>
            <w:tcBorders>
              <w:top w:val="nil"/>
              <w:left w:val="nil"/>
              <w:bottom w:val="single" w:sz="4" w:space="0" w:color="auto"/>
              <w:right w:val="single" w:sz="4" w:space="0" w:color="auto"/>
            </w:tcBorders>
            <w:shd w:val="clear" w:color="auto" w:fill="auto"/>
            <w:noWrap/>
            <w:vAlign w:val="bottom"/>
            <w:hideMark/>
          </w:tcPr>
          <w:p w14:paraId="05548084"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8093</w:t>
            </w:r>
          </w:p>
        </w:tc>
        <w:tc>
          <w:tcPr>
            <w:tcW w:w="992" w:type="dxa"/>
            <w:tcBorders>
              <w:top w:val="nil"/>
              <w:left w:val="nil"/>
              <w:bottom w:val="single" w:sz="4" w:space="0" w:color="auto"/>
              <w:right w:val="single" w:sz="4" w:space="0" w:color="auto"/>
            </w:tcBorders>
            <w:shd w:val="clear" w:color="auto" w:fill="auto"/>
            <w:noWrap/>
            <w:vAlign w:val="bottom"/>
            <w:hideMark/>
          </w:tcPr>
          <w:p w14:paraId="15D2F07E"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7900</w:t>
            </w:r>
          </w:p>
        </w:tc>
        <w:tc>
          <w:tcPr>
            <w:tcW w:w="850" w:type="dxa"/>
            <w:tcBorders>
              <w:top w:val="nil"/>
              <w:left w:val="nil"/>
              <w:bottom w:val="single" w:sz="4" w:space="0" w:color="auto"/>
              <w:right w:val="single" w:sz="4" w:space="0" w:color="auto"/>
            </w:tcBorders>
            <w:shd w:val="clear" w:color="auto" w:fill="auto"/>
            <w:vAlign w:val="bottom"/>
            <w:hideMark/>
          </w:tcPr>
          <w:p w14:paraId="5860CF83"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204</w:t>
            </w:r>
          </w:p>
        </w:tc>
        <w:tc>
          <w:tcPr>
            <w:tcW w:w="851" w:type="dxa"/>
            <w:tcBorders>
              <w:top w:val="nil"/>
              <w:left w:val="nil"/>
              <w:bottom w:val="single" w:sz="4" w:space="0" w:color="auto"/>
              <w:right w:val="single" w:sz="4" w:space="0" w:color="auto"/>
            </w:tcBorders>
            <w:shd w:val="clear" w:color="auto" w:fill="auto"/>
            <w:vAlign w:val="bottom"/>
            <w:hideMark/>
          </w:tcPr>
          <w:p w14:paraId="1505C835"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207</w:t>
            </w:r>
          </w:p>
        </w:tc>
        <w:tc>
          <w:tcPr>
            <w:tcW w:w="766" w:type="dxa"/>
            <w:tcBorders>
              <w:top w:val="nil"/>
              <w:left w:val="nil"/>
              <w:bottom w:val="single" w:sz="4" w:space="0" w:color="auto"/>
              <w:right w:val="single" w:sz="4" w:space="0" w:color="auto"/>
            </w:tcBorders>
            <w:shd w:val="clear" w:color="auto" w:fill="auto"/>
            <w:noWrap/>
            <w:vAlign w:val="bottom"/>
            <w:hideMark/>
          </w:tcPr>
          <w:p w14:paraId="19DE5726"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1963,2</w:t>
            </w:r>
          </w:p>
        </w:tc>
        <w:tc>
          <w:tcPr>
            <w:tcW w:w="766" w:type="dxa"/>
            <w:tcBorders>
              <w:top w:val="nil"/>
              <w:left w:val="nil"/>
              <w:bottom w:val="single" w:sz="4" w:space="0" w:color="auto"/>
              <w:right w:val="single" w:sz="4" w:space="0" w:color="auto"/>
            </w:tcBorders>
            <w:shd w:val="clear" w:color="auto" w:fill="auto"/>
            <w:noWrap/>
            <w:vAlign w:val="bottom"/>
            <w:hideMark/>
          </w:tcPr>
          <w:p w14:paraId="01C201A2"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2018,8</w:t>
            </w:r>
          </w:p>
        </w:tc>
        <w:tc>
          <w:tcPr>
            <w:tcW w:w="736" w:type="dxa"/>
            <w:tcBorders>
              <w:top w:val="nil"/>
              <w:left w:val="nil"/>
              <w:bottom w:val="single" w:sz="4" w:space="0" w:color="auto"/>
              <w:right w:val="single" w:sz="4" w:space="0" w:color="auto"/>
            </w:tcBorders>
            <w:shd w:val="clear" w:color="auto" w:fill="auto"/>
            <w:vAlign w:val="bottom"/>
            <w:hideMark/>
          </w:tcPr>
          <w:p w14:paraId="0AC55981"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w:t>
            </w:r>
          </w:p>
        </w:tc>
        <w:tc>
          <w:tcPr>
            <w:tcW w:w="850" w:type="dxa"/>
            <w:tcBorders>
              <w:top w:val="nil"/>
              <w:left w:val="nil"/>
              <w:bottom w:val="single" w:sz="4" w:space="0" w:color="auto"/>
              <w:right w:val="single" w:sz="4" w:space="0" w:color="auto"/>
            </w:tcBorders>
            <w:shd w:val="clear" w:color="auto" w:fill="auto"/>
            <w:vAlign w:val="bottom"/>
            <w:hideMark/>
          </w:tcPr>
          <w:p w14:paraId="50075F70"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w:t>
            </w:r>
          </w:p>
        </w:tc>
        <w:tc>
          <w:tcPr>
            <w:tcW w:w="797" w:type="dxa"/>
            <w:tcBorders>
              <w:top w:val="nil"/>
              <w:left w:val="nil"/>
              <w:bottom w:val="single" w:sz="4" w:space="0" w:color="auto"/>
              <w:right w:val="single" w:sz="4" w:space="0" w:color="auto"/>
            </w:tcBorders>
            <w:shd w:val="clear" w:color="auto" w:fill="auto"/>
            <w:vAlign w:val="bottom"/>
            <w:hideMark/>
          </w:tcPr>
          <w:p w14:paraId="45E537A6"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9,6</w:t>
            </w:r>
          </w:p>
        </w:tc>
        <w:tc>
          <w:tcPr>
            <w:tcW w:w="621" w:type="dxa"/>
            <w:tcBorders>
              <w:top w:val="nil"/>
              <w:left w:val="nil"/>
              <w:bottom w:val="single" w:sz="4" w:space="0" w:color="auto"/>
              <w:right w:val="single" w:sz="4" w:space="0" w:color="auto"/>
            </w:tcBorders>
            <w:shd w:val="clear" w:color="auto" w:fill="auto"/>
            <w:vAlign w:val="bottom"/>
            <w:hideMark/>
          </w:tcPr>
          <w:p w14:paraId="0594C269"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19,6</w:t>
            </w:r>
          </w:p>
        </w:tc>
        <w:tc>
          <w:tcPr>
            <w:tcW w:w="831" w:type="dxa"/>
            <w:tcBorders>
              <w:top w:val="nil"/>
              <w:left w:val="nil"/>
              <w:bottom w:val="single" w:sz="4" w:space="0" w:color="auto"/>
              <w:right w:val="single" w:sz="4" w:space="0" w:color="auto"/>
            </w:tcBorders>
            <w:shd w:val="clear" w:color="auto" w:fill="auto"/>
            <w:noWrap/>
            <w:vAlign w:val="bottom"/>
            <w:hideMark/>
          </w:tcPr>
          <w:p w14:paraId="36F2E739"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125</w:t>
            </w:r>
          </w:p>
        </w:tc>
        <w:tc>
          <w:tcPr>
            <w:tcW w:w="1455" w:type="dxa"/>
            <w:tcBorders>
              <w:top w:val="nil"/>
              <w:left w:val="nil"/>
              <w:bottom w:val="single" w:sz="4" w:space="0" w:color="auto"/>
              <w:right w:val="single" w:sz="4" w:space="0" w:color="auto"/>
            </w:tcBorders>
            <w:shd w:val="clear" w:color="auto" w:fill="auto"/>
            <w:noWrap/>
            <w:vAlign w:val="bottom"/>
            <w:hideMark/>
          </w:tcPr>
          <w:p w14:paraId="1F9D4E93" w14:textId="77777777" w:rsidR="000E3656" w:rsidRPr="00FD0436" w:rsidRDefault="000E3656"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w:t>
            </w:r>
          </w:p>
        </w:tc>
        <w:tc>
          <w:tcPr>
            <w:tcW w:w="974" w:type="dxa"/>
            <w:tcBorders>
              <w:top w:val="nil"/>
              <w:left w:val="nil"/>
              <w:bottom w:val="single" w:sz="4" w:space="0" w:color="auto"/>
              <w:right w:val="single" w:sz="4" w:space="0" w:color="auto"/>
            </w:tcBorders>
            <w:shd w:val="clear" w:color="auto" w:fill="auto"/>
            <w:noWrap/>
            <w:vAlign w:val="bottom"/>
            <w:hideMark/>
          </w:tcPr>
          <w:p w14:paraId="70DC2136"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35</w:t>
            </w:r>
          </w:p>
        </w:tc>
        <w:tc>
          <w:tcPr>
            <w:tcW w:w="1276" w:type="dxa"/>
            <w:tcBorders>
              <w:top w:val="nil"/>
              <w:left w:val="nil"/>
              <w:bottom w:val="single" w:sz="4" w:space="0" w:color="auto"/>
              <w:right w:val="single" w:sz="4" w:space="0" w:color="auto"/>
            </w:tcBorders>
            <w:shd w:val="clear" w:color="auto" w:fill="auto"/>
            <w:noWrap/>
            <w:vAlign w:val="bottom"/>
            <w:hideMark/>
          </w:tcPr>
          <w:p w14:paraId="47F2FD38"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6</w:t>
            </w:r>
          </w:p>
        </w:tc>
      </w:tr>
      <w:tr w:rsidR="0039667D" w:rsidRPr="00FD0436" w14:paraId="1DEF712A" w14:textId="77777777" w:rsidTr="0039667D">
        <w:trPr>
          <w:trHeight w:val="525"/>
        </w:trPr>
        <w:tc>
          <w:tcPr>
            <w:tcW w:w="1639" w:type="dxa"/>
            <w:tcBorders>
              <w:top w:val="nil"/>
              <w:left w:val="single" w:sz="4" w:space="0" w:color="auto"/>
              <w:bottom w:val="single" w:sz="4" w:space="0" w:color="auto"/>
              <w:right w:val="single" w:sz="4" w:space="0" w:color="auto"/>
            </w:tcBorders>
            <w:shd w:val="clear" w:color="000000" w:fill="FFFFFF"/>
            <w:vAlign w:val="bottom"/>
            <w:hideMark/>
          </w:tcPr>
          <w:p w14:paraId="3C18A433" w14:textId="77777777" w:rsidR="000E3656" w:rsidRPr="00FD0436" w:rsidRDefault="000E3656" w:rsidP="000E3656">
            <w:pPr>
              <w:spacing w:line="240" w:lineRule="auto"/>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lastRenderedPageBreak/>
              <w:t>Маслянинский муниципальный район городское и сельское население</w:t>
            </w:r>
          </w:p>
        </w:tc>
        <w:tc>
          <w:tcPr>
            <w:tcW w:w="1817" w:type="dxa"/>
            <w:tcBorders>
              <w:top w:val="nil"/>
              <w:left w:val="nil"/>
              <w:bottom w:val="single" w:sz="4" w:space="0" w:color="auto"/>
              <w:right w:val="single" w:sz="4" w:space="0" w:color="auto"/>
            </w:tcBorders>
            <w:shd w:val="clear" w:color="auto" w:fill="auto"/>
            <w:noWrap/>
            <w:vAlign w:val="bottom"/>
            <w:hideMark/>
          </w:tcPr>
          <w:p w14:paraId="186003D5"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w:t>
            </w:r>
          </w:p>
        </w:tc>
        <w:tc>
          <w:tcPr>
            <w:tcW w:w="934" w:type="dxa"/>
            <w:tcBorders>
              <w:top w:val="nil"/>
              <w:left w:val="nil"/>
              <w:bottom w:val="single" w:sz="4" w:space="0" w:color="auto"/>
              <w:right w:val="single" w:sz="4" w:space="0" w:color="auto"/>
            </w:tcBorders>
            <w:shd w:val="clear" w:color="auto" w:fill="auto"/>
            <w:noWrap/>
            <w:vAlign w:val="bottom"/>
            <w:hideMark/>
          </w:tcPr>
          <w:p w14:paraId="367FCAE9"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17561</w:t>
            </w:r>
          </w:p>
        </w:tc>
        <w:tc>
          <w:tcPr>
            <w:tcW w:w="992" w:type="dxa"/>
            <w:tcBorders>
              <w:top w:val="nil"/>
              <w:left w:val="nil"/>
              <w:bottom w:val="single" w:sz="4" w:space="0" w:color="auto"/>
              <w:right w:val="single" w:sz="4" w:space="0" w:color="auto"/>
            </w:tcBorders>
            <w:shd w:val="clear" w:color="auto" w:fill="auto"/>
            <w:noWrap/>
            <w:vAlign w:val="bottom"/>
            <w:hideMark/>
          </w:tcPr>
          <w:p w14:paraId="5F981FE3"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17434</w:t>
            </w:r>
          </w:p>
        </w:tc>
        <w:tc>
          <w:tcPr>
            <w:tcW w:w="850" w:type="dxa"/>
            <w:tcBorders>
              <w:top w:val="nil"/>
              <w:left w:val="nil"/>
              <w:bottom w:val="single" w:sz="4" w:space="0" w:color="auto"/>
              <w:right w:val="single" w:sz="4" w:space="0" w:color="auto"/>
            </w:tcBorders>
            <w:shd w:val="clear" w:color="auto" w:fill="auto"/>
            <w:vAlign w:val="bottom"/>
            <w:hideMark/>
          </w:tcPr>
          <w:p w14:paraId="6A0C4019"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385</w:t>
            </w:r>
          </w:p>
        </w:tc>
        <w:tc>
          <w:tcPr>
            <w:tcW w:w="851" w:type="dxa"/>
            <w:tcBorders>
              <w:top w:val="nil"/>
              <w:left w:val="nil"/>
              <w:bottom w:val="single" w:sz="4" w:space="0" w:color="auto"/>
              <w:right w:val="single" w:sz="4" w:space="0" w:color="auto"/>
            </w:tcBorders>
            <w:shd w:val="clear" w:color="auto" w:fill="auto"/>
            <w:vAlign w:val="bottom"/>
            <w:hideMark/>
          </w:tcPr>
          <w:p w14:paraId="7303E9DA"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381</w:t>
            </w:r>
          </w:p>
        </w:tc>
        <w:tc>
          <w:tcPr>
            <w:tcW w:w="766" w:type="dxa"/>
            <w:tcBorders>
              <w:top w:val="nil"/>
              <w:left w:val="nil"/>
              <w:bottom w:val="single" w:sz="4" w:space="0" w:color="auto"/>
              <w:right w:val="single" w:sz="4" w:space="0" w:color="auto"/>
            </w:tcBorders>
            <w:shd w:val="clear" w:color="auto" w:fill="auto"/>
            <w:noWrap/>
            <w:vAlign w:val="bottom"/>
            <w:hideMark/>
          </w:tcPr>
          <w:p w14:paraId="782F4A2D"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1637,1</w:t>
            </w:r>
          </w:p>
        </w:tc>
        <w:tc>
          <w:tcPr>
            <w:tcW w:w="766" w:type="dxa"/>
            <w:tcBorders>
              <w:top w:val="nil"/>
              <w:left w:val="nil"/>
              <w:bottom w:val="single" w:sz="4" w:space="0" w:color="auto"/>
              <w:right w:val="single" w:sz="4" w:space="0" w:color="auto"/>
            </w:tcBorders>
            <w:shd w:val="clear" w:color="auto" w:fill="auto"/>
            <w:noWrap/>
            <w:vAlign w:val="bottom"/>
            <w:hideMark/>
          </w:tcPr>
          <w:p w14:paraId="493D9576"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1624,9</w:t>
            </w:r>
          </w:p>
        </w:tc>
        <w:tc>
          <w:tcPr>
            <w:tcW w:w="736" w:type="dxa"/>
            <w:tcBorders>
              <w:top w:val="nil"/>
              <w:left w:val="nil"/>
              <w:bottom w:val="single" w:sz="4" w:space="0" w:color="auto"/>
              <w:right w:val="single" w:sz="4" w:space="0" w:color="auto"/>
            </w:tcBorders>
            <w:shd w:val="clear" w:color="auto" w:fill="auto"/>
            <w:vAlign w:val="bottom"/>
            <w:hideMark/>
          </w:tcPr>
          <w:p w14:paraId="5A9BA61C"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7</w:t>
            </w:r>
          </w:p>
        </w:tc>
        <w:tc>
          <w:tcPr>
            <w:tcW w:w="850" w:type="dxa"/>
            <w:tcBorders>
              <w:top w:val="nil"/>
              <w:left w:val="nil"/>
              <w:bottom w:val="single" w:sz="4" w:space="0" w:color="auto"/>
              <w:right w:val="single" w:sz="4" w:space="0" w:color="auto"/>
            </w:tcBorders>
            <w:shd w:val="clear" w:color="auto" w:fill="auto"/>
            <w:vAlign w:val="bottom"/>
            <w:hideMark/>
          </w:tcPr>
          <w:p w14:paraId="20405CA3"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15</w:t>
            </w:r>
          </w:p>
        </w:tc>
        <w:tc>
          <w:tcPr>
            <w:tcW w:w="797" w:type="dxa"/>
            <w:tcBorders>
              <w:top w:val="nil"/>
              <w:left w:val="nil"/>
              <w:bottom w:val="single" w:sz="4" w:space="0" w:color="auto"/>
              <w:right w:val="single" w:sz="4" w:space="0" w:color="auto"/>
            </w:tcBorders>
            <w:shd w:val="clear" w:color="auto" w:fill="auto"/>
            <w:vAlign w:val="bottom"/>
            <w:hideMark/>
          </w:tcPr>
          <w:p w14:paraId="602E923C"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29,8</w:t>
            </w:r>
          </w:p>
        </w:tc>
        <w:tc>
          <w:tcPr>
            <w:tcW w:w="621" w:type="dxa"/>
            <w:tcBorders>
              <w:top w:val="nil"/>
              <w:left w:val="nil"/>
              <w:bottom w:val="single" w:sz="4" w:space="0" w:color="auto"/>
              <w:right w:val="single" w:sz="4" w:space="0" w:color="auto"/>
            </w:tcBorders>
            <w:shd w:val="clear" w:color="auto" w:fill="auto"/>
            <w:vAlign w:val="bottom"/>
            <w:hideMark/>
          </w:tcPr>
          <w:p w14:paraId="75ACEA66"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63,9</w:t>
            </w:r>
          </w:p>
        </w:tc>
        <w:tc>
          <w:tcPr>
            <w:tcW w:w="831" w:type="dxa"/>
            <w:tcBorders>
              <w:top w:val="nil"/>
              <w:left w:val="nil"/>
              <w:bottom w:val="single" w:sz="4" w:space="0" w:color="auto"/>
              <w:right w:val="single" w:sz="4" w:space="0" w:color="auto"/>
            </w:tcBorders>
            <w:shd w:val="clear" w:color="auto" w:fill="auto"/>
            <w:noWrap/>
            <w:vAlign w:val="bottom"/>
            <w:hideMark/>
          </w:tcPr>
          <w:p w14:paraId="05A94CC2"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145</w:t>
            </w:r>
          </w:p>
        </w:tc>
        <w:tc>
          <w:tcPr>
            <w:tcW w:w="1455" w:type="dxa"/>
            <w:tcBorders>
              <w:top w:val="nil"/>
              <w:left w:val="nil"/>
              <w:bottom w:val="single" w:sz="4" w:space="0" w:color="auto"/>
              <w:right w:val="single" w:sz="4" w:space="0" w:color="auto"/>
            </w:tcBorders>
            <w:shd w:val="clear" w:color="auto" w:fill="auto"/>
            <w:noWrap/>
            <w:vAlign w:val="bottom"/>
            <w:hideMark/>
          </w:tcPr>
          <w:p w14:paraId="4AF27223" w14:textId="77777777" w:rsidR="000E3656" w:rsidRPr="00FD0436" w:rsidRDefault="000E3656"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w:t>
            </w:r>
          </w:p>
        </w:tc>
        <w:tc>
          <w:tcPr>
            <w:tcW w:w="974" w:type="dxa"/>
            <w:tcBorders>
              <w:top w:val="nil"/>
              <w:left w:val="nil"/>
              <w:bottom w:val="single" w:sz="4" w:space="0" w:color="auto"/>
              <w:right w:val="single" w:sz="4" w:space="0" w:color="auto"/>
            </w:tcBorders>
            <w:shd w:val="clear" w:color="auto" w:fill="auto"/>
            <w:noWrap/>
            <w:vAlign w:val="bottom"/>
            <w:hideMark/>
          </w:tcPr>
          <w:p w14:paraId="52118361"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47</w:t>
            </w:r>
          </w:p>
        </w:tc>
        <w:tc>
          <w:tcPr>
            <w:tcW w:w="1276" w:type="dxa"/>
            <w:tcBorders>
              <w:top w:val="nil"/>
              <w:left w:val="nil"/>
              <w:bottom w:val="single" w:sz="4" w:space="0" w:color="auto"/>
              <w:right w:val="single" w:sz="4" w:space="0" w:color="auto"/>
            </w:tcBorders>
            <w:shd w:val="clear" w:color="auto" w:fill="auto"/>
            <w:noWrap/>
            <w:vAlign w:val="bottom"/>
            <w:hideMark/>
          </w:tcPr>
          <w:p w14:paraId="04E9F1D7"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6</w:t>
            </w:r>
          </w:p>
        </w:tc>
      </w:tr>
      <w:tr w:rsidR="0039667D" w:rsidRPr="00FD0436" w14:paraId="61222874" w14:textId="77777777" w:rsidTr="0039667D">
        <w:trPr>
          <w:trHeight w:val="525"/>
        </w:trPr>
        <w:tc>
          <w:tcPr>
            <w:tcW w:w="1639" w:type="dxa"/>
            <w:tcBorders>
              <w:top w:val="nil"/>
              <w:left w:val="single" w:sz="4" w:space="0" w:color="auto"/>
              <w:bottom w:val="single" w:sz="4" w:space="0" w:color="auto"/>
              <w:right w:val="single" w:sz="4" w:space="0" w:color="auto"/>
            </w:tcBorders>
            <w:shd w:val="clear" w:color="000000" w:fill="FFFFFF"/>
            <w:vAlign w:val="bottom"/>
            <w:hideMark/>
          </w:tcPr>
          <w:p w14:paraId="05D52A9C" w14:textId="77777777" w:rsidR="000E3656" w:rsidRPr="00FD0436" w:rsidRDefault="000E3656" w:rsidP="000E3656">
            <w:pPr>
              <w:spacing w:line="240" w:lineRule="auto"/>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Мошковский муниципальный район городское и сельское население</w:t>
            </w:r>
          </w:p>
        </w:tc>
        <w:tc>
          <w:tcPr>
            <w:tcW w:w="1817" w:type="dxa"/>
            <w:tcBorders>
              <w:top w:val="nil"/>
              <w:left w:val="nil"/>
              <w:bottom w:val="single" w:sz="4" w:space="0" w:color="auto"/>
              <w:right w:val="single" w:sz="4" w:space="0" w:color="auto"/>
            </w:tcBorders>
            <w:shd w:val="clear" w:color="auto" w:fill="auto"/>
            <w:noWrap/>
            <w:vAlign w:val="bottom"/>
            <w:hideMark/>
          </w:tcPr>
          <w:p w14:paraId="5DD047AF"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w:t>
            </w:r>
          </w:p>
        </w:tc>
        <w:tc>
          <w:tcPr>
            <w:tcW w:w="934" w:type="dxa"/>
            <w:tcBorders>
              <w:top w:val="nil"/>
              <w:left w:val="nil"/>
              <w:bottom w:val="single" w:sz="4" w:space="0" w:color="auto"/>
              <w:right w:val="single" w:sz="4" w:space="0" w:color="auto"/>
            </w:tcBorders>
            <w:shd w:val="clear" w:color="auto" w:fill="auto"/>
            <w:noWrap/>
            <w:vAlign w:val="bottom"/>
            <w:hideMark/>
          </w:tcPr>
          <w:p w14:paraId="1A5AFA70"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31897</w:t>
            </w:r>
          </w:p>
        </w:tc>
        <w:tc>
          <w:tcPr>
            <w:tcW w:w="992" w:type="dxa"/>
            <w:tcBorders>
              <w:top w:val="nil"/>
              <w:left w:val="nil"/>
              <w:bottom w:val="single" w:sz="4" w:space="0" w:color="auto"/>
              <w:right w:val="single" w:sz="4" w:space="0" w:color="auto"/>
            </w:tcBorders>
            <w:shd w:val="clear" w:color="auto" w:fill="auto"/>
            <w:noWrap/>
            <w:vAlign w:val="bottom"/>
            <w:hideMark/>
          </w:tcPr>
          <w:p w14:paraId="2F4669D0"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32032</w:t>
            </w:r>
          </w:p>
        </w:tc>
        <w:tc>
          <w:tcPr>
            <w:tcW w:w="850" w:type="dxa"/>
            <w:tcBorders>
              <w:top w:val="nil"/>
              <w:left w:val="nil"/>
              <w:bottom w:val="single" w:sz="4" w:space="0" w:color="auto"/>
              <w:right w:val="single" w:sz="4" w:space="0" w:color="auto"/>
            </w:tcBorders>
            <w:shd w:val="clear" w:color="auto" w:fill="auto"/>
            <w:vAlign w:val="bottom"/>
            <w:hideMark/>
          </w:tcPr>
          <w:p w14:paraId="3B562336"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698</w:t>
            </w:r>
          </w:p>
        </w:tc>
        <w:tc>
          <w:tcPr>
            <w:tcW w:w="851" w:type="dxa"/>
            <w:tcBorders>
              <w:top w:val="nil"/>
              <w:left w:val="nil"/>
              <w:bottom w:val="single" w:sz="4" w:space="0" w:color="auto"/>
              <w:right w:val="single" w:sz="4" w:space="0" w:color="auto"/>
            </w:tcBorders>
            <w:shd w:val="clear" w:color="auto" w:fill="auto"/>
            <w:vAlign w:val="bottom"/>
            <w:hideMark/>
          </w:tcPr>
          <w:p w14:paraId="72918F81"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625</w:t>
            </w:r>
          </w:p>
        </w:tc>
        <w:tc>
          <w:tcPr>
            <w:tcW w:w="766" w:type="dxa"/>
            <w:tcBorders>
              <w:top w:val="nil"/>
              <w:left w:val="nil"/>
              <w:bottom w:val="single" w:sz="4" w:space="0" w:color="auto"/>
              <w:right w:val="single" w:sz="4" w:space="0" w:color="auto"/>
            </w:tcBorders>
            <w:shd w:val="clear" w:color="auto" w:fill="auto"/>
            <w:noWrap/>
            <w:vAlign w:val="bottom"/>
            <w:hideMark/>
          </w:tcPr>
          <w:p w14:paraId="553B2D3E"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1665,6</w:t>
            </w:r>
          </w:p>
        </w:tc>
        <w:tc>
          <w:tcPr>
            <w:tcW w:w="766" w:type="dxa"/>
            <w:tcBorders>
              <w:top w:val="nil"/>
              <w:left w:val="nil"/>
              <w:bottom w:val="single" w:sz="4" w:space="0" w:color="auto"/>
              <w:right w:val="single" w:sz="4" w:space="0" w:color="auto"/>
            </w:tcBorders>
            <w:shd w:val="clear" w:color="auto" w:fill="auto"/>
            <w:noWrap/>
            <w:vAlign w:val="bottom"/>
            <w:hideMark/>
          </w:tcPr>
          <w:p w14:paraId="5A437438"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1484,2</w:t>
            </w:r>
          </w:p>
        </w:tc>
        <w:tc>
          <w:tcPr>
            <w:tcW w:w="736" w:type="dxa"/>
            <w:tcBorders>
              <w:top w:val="nil"/>
              <w:left w:val="nil"/>
              <w:bottom w:val="single" w:sz="4" w:space="0" w:color="auto"/>
              <w:right w:val="single" w:sz="4" w:space="0" w:color="auto"/>
            </w:tcBorders>
            <w:shd w:val="clear" w:color="auto" w:fill="auto"/>
            <w:vAlign w:val="bottom"/>
            <w:hideMark/>
          </w:tcPr>
          <w:p w14:paraId="68CE7A3C"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14</w:t>
            </w:r>
          </w:p>
        </w:tc>
        <w:tc>
          <w:tcPr>
            <w:tcW w:w="850" w:type="dxa"/>
            <w:tcBorders>
              <w:top w:val="nil"/>
              <w:left w:val="nil"/>
              <w:bottom w:val="single" w:sz="4" w:space="0" w:color="auto"/>
              <w:right w:val="single" w:sz="4" w:space="0" w:color="auto"/>
            </w:tcBorders>
            <w:shd w:val="clear" w:color="auto" w:fill="auto"/>
            <w:vAlign w:val="bottom"/>
            <w:hideMark/>
          </w:tcPr>
          <w:p w14:paraId="54342D3B"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12</w:t>
            </w:r>
          </w:p>
        </w:tc>
        <w:tc>
          <w:tcPr>
            <w:tcW w:w="797" w:type="dxa"/>
            <w:tcBorders>
              <w:top w:val="nil"/>
              <w:left w:val="nil"/>
              <w:bottom w:val="single" w:sz="4" w:space="0" w:color="auto"/>
              <w:right w:val="single" w:sz="4" w:space="0" w:color="auto"/>
            </w:tcBorders>
            <w:shd w:val="clear" w:color="auto" w:fill="auto"/>
            <w:vAlign w:val="bottom"/>
            <w:hideMark/>
          </w:tcPr>
          <w:p w14:paraId="70B81DAD"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33,4</w:t>
            </w:r>
          </w:p>
        </w:tc>
        <w:tc>
          <w:tcPr>
            <w:tcW w:w="621" w:type="dxa"/>
            <w:tcBorders>
              <w:top w:val="nil"/>
              <w:left w:val="nil"/>
              <w:bottom w:val="single" w:sz="4" w:space="0" w:color="auto"/>
              <w:right w:val="single" w:sz="4" w:space="0" w:color="auto"/>
            </w:tcBorders>
            <w:shd w:val="clear" w:color="auto" w:fill="auto"/>
            <w:vAlign w:val="bottom"/>
            <w:hideMark/>
          </w:tcPr>
          <w:p w14:paraId="62576F9B"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28,6</w:t>
            </w:r>
          </w:p>
        </w:tc>
        <w:tc>
          <w:tcPr>
            <w:tcW w:w="831" w:type="dxa"/>
            <w:tcBorders>
              <w:top w:val="nil"/>
              <w:left w:val="nil"/>
              <w:bottom w:val="single" w:sz="4" w:space="0" w:color="auto"/>
              <w:right w:val="single" w:sz="4" w:space="0" w:color="auto"/>
            </w:tcBorders>
            <w:shd w:val="clear" w:color="auto" w:fill="auto"/>
            <w:noWrap/>
            <w:vAlign w:val="bottom"/>
            <w:hideMark/>
          </w:tcPr>
          <w:p w14:paraId="4F616D97"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291</w:t>
            </w:r>
          </w:p>
        </w:tc>
        <w:tc>
          <w:tcPr>
            <w:tcW w:w="1455" w:type="dxa"/>
            <w:tcBorders>
              <w:top w:val="nil"/>
              <w:left w:val="nil"/>
              <w:bottom w:val="single" w:sz="4" w:space="0" w:color="auto"/>
              <w:right w:val="single" w:sz="4" w:space="0" w:color="auto"/>
            </w:tcBorders>
            <w:shd w:val="clear" w:color="auto" w:fill="auto"/>
            <w:noWrap/>
            <w:vAlign w:val="bottom"/>
            <w:hideMark/>
          </w:tcPr>
          <w:p w14:paraId="67B6235A" w14:textId="77777777" w:rsidR="000E3656" w:rsidRPr="00FD0436" w:rsidRDefault="000E3656"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w:t>
            </w:r>
          </w:p>
        </w:tc>
        <w:tc>
          <w:tcPr>
            <w:tcW w:w="974" w:type="dxa"/>
            <w:tcBorders>
              <w:top w:val="nil"/>
              <w:left w:val="nil"/>
              <w:bottom w:val="single" w:sz="4" w:space="0" w:color="auto"/>
              <w:right w:val="single" w:sz="4" w:space="0" w:color="auto"/>
            </w:tcBorders>
            <w:shd w:val="clear" w:color="auto" w:fill="auto"/>
            <w:noWrap/>
            <w:vAlign w:val="bottom"/>
            <w:hideMark/>
          </w:tcPr>
          <w:p w14:paraId="51772A4E"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100</w:t>
            </w:r>
          </w:p>
        </w:tc>
        <w:tc>
          <w:tcPr>
            <w:tcW w:w="1276" w:type="dxa"/>
            <w:tcBorders>
              <w:top w:val="nil"/>
              <w:left w:val="nil"/>
              <w:bottom w:val="single" w:sz="4" w:space="0" w:color="auto"/>
              <w:right w:val="single" w:sz="4" w:space="0" w:color="auto"/>
            </w:tcBorders>
            <w:shd w:val="clear" w:color="auto" w:fill="auto"/>
            <w:noWrap/>
            <w:vAlign w:val="bottom"/>
            <w:hideMark/>
          </w:tcPr>
          <w:p w14:paraId="639EE0C7"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7</w:t>
            </w:r>
          </w:p>
        </w:tc>
      </w:tr>
      <w:tr w:rsidR="0039667D" w:rsidRPr="00FD0436" w14:paraId="3EBC3792" w14:textId="77777777" w:rsidTr="0039667D">
        <w:trPr>
          <w:trHeight w:val="780"/>
        </w:trPr>
        <w:tc>
          <w:tcPr>
            <w:tcW w:w="1639" w:type="dxa"/>
            <w:tcBorders>
              <w:top w:val="nil"/>
              <w:left w:val="single" w:sz="4" w:space="0" w:color="auto"/>
              <w:bottom w:val="single" w:sz="4" w:space="0" w:color="auto"/>
              <w:right w:val="single" w:sz="4" w:space="0" w:color="auto"/>
            </w:tcBorders>
            <w:shd w:val="clear" w:color="000000" w:fill="FFFFFF"/>
            <w:vAlign w:val="bottom"/>
            <w:hideMark/>
          </w:tcPr>
          <w:p w14:paraId="7676D523" w14:textId="77777777" w:rsidR="000E3656" w:rsidRPr="00FD0436" w:rsidRDefault="000E3656" w:rsidP="000E3656">
            <w:pPr>
              <w:spacing w:line="240" w:lineRule="auto"/>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Новосибирский муниципальный район городское и сельское население</w:t>
            </w:r>
          </w:p>
        </w:tc>
        <w:tc>
          <w:tcPr>
            <w:tcW w:w="1817" w:type="dxa"/>
            <w:tcBorders>
              <w:top w:val="nil"/>
              <w:left w:val="nil"/>
              <w:bottom w:val="single" w:sz="4" w:space="0" w:color="auto"/>
              <w:right w:val="single" w:sz="4" w:space="0" w:color="auto"/>
            </w:tcBorders>
            <w:shd w:val="clear" w:color="auto" w:fill="auto"/>
            <w:noWrap/>
            <w:vAlign w:val="bottom"/>
            <w:hideMark/>
          </w:tcPr>
          <w:p w14:paraId="47DB883D"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w:t>
            </w:r>
          </w:p>
        </w:tc>
        <w:tc>
          <w:tcPr>
            <w:tcW w:w="934" w:type="dxa"/>
            <w:tcBorders>
              <w:top w:val="nil"/>
              <w:left w:val="nil"/>
              <w:bottom w:val="single" w:sz="4" w:space="0" w:color="auto"/>
              <w:right w:val="single" w:sz="4" w:space="0" w:color="auto"/>
            </w:tcBorders>
            <w:shd w:val="clear" w:color="auto" w:fill="auto"/>
            <w:noWrap/>
            <w:vAlign w:val="bottom"/>
            <w:hideMark/>
          </w:tcPr>
          <w:p w14:paraId="4C0674FC"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76913</w:t>
            </w:r>
          </w:p>
        </w:tc>
        <w:tc>
          <w:tcPr>
            <w:tcW w:w="992" w:type="dxa"/>
            <w:tcBorders>
              <w:top w:val="nil"/>
              <w:left w:val="nil"/>
              <w:bottom w:val="single" w:sz="4" w:space="0" w:color="auto"/>
              <w:right w:val="single" w:sz="4" w:space="0" w:color="auto"/>
            </w:tcBorders>
            <w:shd w:val="clear" w:color="auto" w:fill="auto"/>
            <w:noWrap/>
            <w:vAlign w:val="bottom"/>
            <w:hideMark/>
          </w:tcPr>
          <w:p w14:paraId="2EC2C5CF"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78352</w:t>
            </w:r>
          </w:p>
        </w:tc>
        <w:tc>
          <w:tcPr>
            <w:tcW w:w="850" w:type="dxa"/>
            <w:tcBorders>
              <w:top w:val="nil"/>
              <w:left w:val="nil"/>
              <w:bottom w:val="single" w:sz="4" w:space="0" w:color="auto"/>
              <w:right w:val="single" w:sz="4" w:space="0" w:color="auto"/>
            </w:tcBorders>
            <w:shd w:val="clear" w:color="auto" w:fill="auto"/>
            <w:vAlign w:val="bottom"/>
            <w:hideMark/>
          </w:tcPr>
          <w:p w14:paraId="012B5D03"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1480</w:t>
            </w:r>
          </w:p>
        </w:tc>
        <w:tc>
          <w:tcPr>
            <w:tcW w:w="851" w:type="dxa"/>
            <w:tcBorders>
              <w:top w:val="nil"/>
              <w:left w:val="nil"/>
              <w:bottom w:val="single" w:sz="4" w:space="0" w:color="auto"/>
              <w:right w:val="single" w:sz="4" w:space="0" w:color="auto"/>
            </w:tcBorders>
            <w:shd w:val="clear" w:color="auto" w:fill="auto"/>
            <w:vAlign w:val="bottom"/>
            <w:hideMark/>
          </w:tcPr>
          <w:p w14:paraId="779BE226"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1482</w:t>
            </w:r>
          </w:p>
        </w:tc>
        <w:tc>
          <w:tcPr>
            <w:tcW w:w="766" w:type="dxa"/>
            <w:tcBorders>
              <w:top w:val="nil"/>
              <w:left w:val="nil"/>
              <w:bottom w:val="single" w:sz="4" w:space="0" w:color="auto"/>
              <w:right w:val="single" w:sz="4" w:space="0" w:color="auto"/>
            </w:tcBorders>
            <w:shd w:val="clear" w:color="auto" w:fill="auto"/>
            <w:noWrap/>
            <w:vAlign w:val="bottom"/>
            <w:hideMark/>
          </w:tcPr>
          <w:p w14:paraId="323FD680"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1133,1</w:t>
            </w:r>
          </w:p>
        </w:tc>
        <w:tc>
          <w:tcPr>
            <w:tcW w:w="766" w:type="dxa"/>
            <w:tcBorders>
              <w:top w:val="nil"/>
              <w:left w:val="nil"/>
              <w:bottom w:val="single" w:sz="4" w:space="0" w:color="auto"/>
              <w:right w:val="single" w:sz="4" w:space="0" w:color="auto"/>
            </w:tcBorders>
            <w:shd w:val="clear" w:color="auto" w:fill="auto"/>
            <w:noWrap/>
            <w:vAlign w:val="bottom"/>
            <w:hideMark/>
          </w:tcPr>
          <w:p w14:paraId="5614B3E8"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1117,9</w:t>
            </w:r>
          </w:p>
        </w:tc>
        <w:tc>
          <w:tcPr>
            <w:tcW w:w="736" w:type="dxa"/>
            <w:tcBorders>
              <w:top w:val="nil"/>
              <w:left w:val="nil"/>
              <w:bottom w:val="single" w:sz="4" w:space="0" w:color="auto"/>
              <w:right w:val="single" w:sz="4" w:space="0" w:color="auto"/>
            </w:tcBorders>
            <w:shd w:val="clear" w:color="auto" w:fill="auto"/>
            <w:vAlign w:val="bottom"/>
            <w:hideMark/>
          </w:tcPr>
          <w:p w14:paraId="7346A917"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27</w:t>
            </w:r>
          </w:p>
        </w:tc>
        <w:tc>
          <w:tcPr>
            <w:tcW w:w="850" w:type="dxa"/>
            <w:tcBorders>
              <w:top w:val="nil"/>
              <w:left w:val="nil"/>
              <w:bottom w:val="single" w:sz="4" w:space="0" w:color="auto"/>
              <w:right w:val="single" w:sz="4" w:space="0" w:color="auto"/>
            </w:tcBorders>
            <w:shd w:val="clear" w:color="auto" w:fill="auto"/>
            <w:vAlign w:val="bottom"/>
            <w:hideMark/>
          </w:tcPr>
          <w:p w14:paraId="78D1C113"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47</w:t>
            </w:r>
          </w:p>
        </w:tc>
        <w:tc>
          <w:tcPr>
            <w:tcW w:w="797" w:type="dxa"/>
            <w:tcBorders>
              <w:top w:val="nil"/>
              <w:left w:val="nil"/>
              <w:bottom w:val="single" w:sz="4" w:space="0" w:color="auto"/>
              <w:right w:val="single" w:sz="4" w:space="0" w:color="auto"/>
            </w:tcBorders>
            <w:shd w:val="clear" w:color="auto" w:fill="auto"/>
            <w:vAlign w:val="bottom"/>
            <w:hideMark/>
          </w:tcPr>
          <w:p w14:paraId="21E9017F"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20,7</w:t>
            </w:r>
          </w:p>
        </w:tc>
        <w:tc>
          <w:tcPr>
            <w:tcW w:w="621" w:type="dxa"/>
            <w:tcBorders>
              <w:top w:val="nil"/>
              <w:left w:val="nil"/>
              <w:bottom w:val="single" w:sz="4" w:space="0" w:color="auto"/>
              <w:right w:val="single" w:sz="4" w:space="0" w:color="auto"/>
            </w:tcBorders>
            <w:shd w:val="clear" w:color="auto" w:fill="auto"/>
            <w:vAlign w:val="bottom"/>
            <w:hideMark/>
          </w:tcPr>
          <w:p w14:paraId="02EB27E7"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34,7</w:t>
            </w:r>
          </w:p>
        </w:tc>
        <w:tc>
          <w:tcPr>
            <w:tcW w:w="831" w:type="dxa"/>
            <w:tcBorders>
              <w:top w:val="nil"/>
              <w:left w:val="nil"/>
              <w:bottom w:val="single" w:sz="4" w:space="0" w:color="auto"/>
              <w:right w:val="single" w:sz="4" w:space="0" w:color="auto"/>
            </w:tcBorders>
            <w:shd w:val="clear" w:color="auto" w:fill="auto"/>
            <w:noWrap/>
            <w:vAlign w:val="bottom"/>
            <w:hideMark/>
          </w:tcPr>
          <w:p w14:paraId="12667654"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351</w:t>
            </w:r>
          </w:p>
        </w:tc>
        <w:tc>
          <w:tcPr>
            <w:tcW w:w="1455" w:type="dxa"/>
            <w:tcBorders>
              <w:top w:val="nil"/>
              <w:left w:val="nil"/>
              <w:bottom w:val="single" w:sz="4" w:space="0" w:color="auto"/>
              <w:right w:val="single" w:sz="4" w:space="0" w:color="auto"/>
            </w:tcBorders>
            <w:shd w:val="clear" w:color="auto" w:fill="auto"/>
            <w:noWrap/>
            <w:vAlign w:val="bottom"/>
            <w:hideMark/>
          </w:tcPr>
          <w:p w14:paraId="7FD62AD6"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24</w:t>
            </w:r>
          </w:p>
        </w:tc>
        <w:tc>
          <w:tcPr>
            <w:tcW w:w="974" w:type="dxa"/>
            <w:tcBorders>
              <w:top w:val="nil"/>
              <w:left w:val="nil"/>
              <w:bottom w:val="single" w:sz="4" w:space="0" w:color="auto"/>
              <w:right w:val="single" w:sz="4" w:space="0" w:color="auto"/>
            </w:tcBorders>
            <w:shd w:val="clear" w:color="auto" w:fill="auto"/>
            <w:noWrap/>
            <w:vAlign w:val="bottom"/>
            <w:hideMark/>
          </w:tcPr>
          <w:p w14:paraId="56365F08"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51</w:t>
            </w:r>
          </w:p>
        </w:tc>
        <w:tc>
          <w:tcPr>
            <w:tcW w:w="1276" w:type="dxa"/>
            <w:tcBorders>
              <w:top w:val="nil"/>
              <w:left w:val="nil"/>
              <w:bottom w:val="single" w:sz="4" w:space="0" w:color="auto"/>
              <w:right w:val="single" w:sz="4" w:space="0" w:color="auto"/>
            </w:tcBorders>
            <w:shd w:val="clear" w:color="auto" w:fill="auto"/>
            <w:noWrap/>
            <w:vAlign w:val="bottom"/>
            <w:hideMark/>
          </w:tcPr>
          <w:p w14:paraId="7EE8A984"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8</w:t>
            </w:r>
          </w:p>
        </w:tc>
      </w:tr>
      <w:tr w:rsidR="0039667D" w:rsidRPr="00FD0436" w14:paraId="0A88A0C9" w14:textId="77777777" w:rsidTr="0039667D">
        <w:trPr>
          <w:trHeight w:val="525"/>
        </w:trPr>
        <w:tc>
          <w:tcPr>
            <w:tcW w:w="1639" w:type="dxa"/>
            <w:tcBorders>
              <w:top w:val="nil"/>
              <w:left w:val="single" w:sz="4" w:space="0" w:color="auto"/>
              <w:bottom w:val="single" w:sz="4" w:space="0" w:color="auto"/>
              <w:right w:val="single" w:sz="4" w:space="0" w:color="auto"/>
            </w:tcBorders>
            <w:shd w:val="clear" w:color="000000" w:fill="FFFFFF"/>
            <w:vAlign w:val="bottom"/>
            <w:hideMark/>
          </w:tcPr>
          <w:p w14:paraId="55ACB760" w14:textId="77777777" w:rsidR="000E3656" w:rsidRPr="00FD0436" w:rsidRDefault="000E3656" w:rsidP="000E3656">
            <w:pPr>
              <w:spacing w:line="240" w:lineRule="auto"/>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Ордынский муниципальный район городское и сельское население</w:t>
            </w:r>
          </w:p>
        </w:tc>
        <w:tc>
          <w:tcPr>
            <w:tcW w:w="1817" w:type="dxa"/>
            <w:tcBorders>
              <w:top w:val="nil"/>
              <w:left w:val="nil"/>
              <w:bottom w:val="single" w:sz="4" w:space="0" w:color="auto"/>
              <w:right w:val="single" w:sz="4" w:space="0" w:color="auto"/>
            </w:tcBorders>
            <w:shd w:val="clear" w:color="auto" w:fill="auto"/>
            <w:noWrap/>
            <w:vAlign w:val="bottom"/>
            <w:hideMark/>
          </w:tcPr>
          <w:p w14:paraId="5E03C7D2"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w:t>
            </w:r>
          </w:p>
        </w:tc>
        <w:tc>
          <w:tcPr>
            <w:tcW w:w="934" w:type="dxa"/>
            <w:tcBorders>
              <w:top w:val="nil"/>
              <w:left w:val="nil"/>
              <w:bottom w:val="single" w:sz="4" w:space="0" w:color="auto"/>
              <w:right w:val="single" w:sz="4" w:space="0" w:color="auto"/>
            </w:tcBorders>
            <w:shd w:val="clear" w:color="auto" w:fill="auto"/>
            <w:noWrap/>
            <w:vAlign w:val="bottom"/>
            <w:hideMark/>
          </w:tcPr>
          <w:p w14:paraId="5215BD59"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27737</w:t>
            </w:r>
          </w:p>
        </w:tc>
        <w:tc>
          <w:tcPr>
            <w:tcW w:w="992" w:type="dxa"/>
            <w:tcBorders>
              <w:top w:val="nil"/>
              <w:left w:val="nil"/>
              <w:bottom w:val="single" w:sz="4" w:space="0" w:color="auto"/>
              <w:right w:val="single" w:sz="4" w:space="0" w:color="auto"/>
            </w:tcBorders>
            <w:shd w:val="clear" w:color="auto" w:fill="auto"/>
            <w:noWrap/>
            <w:vAlign w:val="bottom"/>
            <w:hideMark/>
          </w:tcPr>
          <w:p w14:paraId="270DD50D"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27903</w:t>
            </w:r>
          </w:p>
        </w:tc>
        <w:tc>
          <w:tcPr>
            <w:tcW w:w="850" w:type="dxa"/>
            <w:tcBorders>
              <w:top w:val="nil"/>
              <w:left w:val="nil"/>
              <w:bottom w:val="single" w:sz="4" w:space="0" w:color="auto"/>
              <w:right w:val="single" w:sz="4" w:space="0" w:color="auto"/>
            </w:tcBorders>
            <w:shd w:val="clear" w:color="auto" w:fill="auto"/>
            <w:vAlign w:val="bottom"/>
            <w:hideMark/>
          </w:tcPr>
          <w:p w14:paraId="58B325C5"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560</w:t>
            </w:r>
          </w:p>
        </w:tc>
        <w:tc>
          <w:tcPr>
            <w:tcW w:w="851" w:type="dxa"/>
            <w:tcBorders>
              <w:top w:val="nil"/>
              <w:left w:val="nil"/>
              <w:bottom w:val="single" w:sz="4" w:space="0" w:color="auto"/>
              <w:right w:val="single" w:sz="4" w:space="0" w:color="auto"/>
            </w:tcBorders>
            <w:shd w:val="clear" w:color="auto" w:fill="auto"/>
            <w:vAlign w:val="bottom"/>
            <w:hideMark/>
          </w:tcPr>
          <w:p w14:paraId="6BBCCC6F"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584</w:t>
            </w:r>
          </w:p>
        </w:tc>
        <w:tc>
          <w:tcPr>
            <w:tcW w:w="766" w:type="dxa"/>
            <w:tcBorders>
              <w:top w:val="nil"/>
              <w:left w:val="nil"/>
              <w:bottom w:val="single" w:sz="4" w:space="0" w:color="auto"/>
              <w:right w:val="single" w:sz="4" w:space="0" w:color="auto"/>
            </w:tcBorders>
            <w:shd w:val="clear" w:color="auto" w:fill="auto"/>
            <w:noWrap/>
            <w:vAlign w:val="bottom"/>
            <w:hideMark/>
          </w:tcPr>
          <w:p w14:paraId="44FB9E4F"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1562,2</w:t>
            </w:r>
          </w:p>
        </w:tc>
        <w:tc>
          <w:tcPr>
            <w:tcW w:w="766" w:type="dxa"/>
            <w:tcBorders>
              <w:top w:val="nil"/>
              <w:left w:val="nil"/>
              <w:bottom w:val="single" w:sz="4" w:space="0" w:color="auto"/>
              <w:right w:val="single" w:sz="4" w:space="0" w:color="auto"/>
            </w:tcBorders>
            <w:shd w:val="clear" w:color="auto" w:fill="auto"/>
            <w:noWrap/>
            <w:vAlign w:val="bottom"/>
            <w:hideMark/>
          </w:tcPr>
          <w:p w14:paraId="03F50A67"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1628,4</w:t>
            </w:r>
          </w:p>
        </w:tc>
        <w:tc>
          <w:tcPr>
            <w:tcW w:w="736" w:type="dxa"/>
            <w:tcBorders>
              <w:top w:val="nil"/>
              <w:left w:val="nil"/>
              <w:bottom w:val="single" w:sz="4" w:space="0" w:color="auto"/>
              <w:right w:val="single" w:sz="4" w:space="0" w:color="auto"/>
            </w:tcBorders>
            <w:shd w:val="clear" w:color="auto" w:fill="auto"/>
            <w:vAlign w:val="bottom"/>
            <w:hideMark/>
          </w:tcPr>
          <w:p w14:paraId="6A9CD2C1"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25</w:t>
            </w:r>
          </w:p>
        </w:tc>
        <w:tc>
          <w:tcPr>
            <w:tcW w:w="850" w:type="dxa"/>
            <w:tcBorders>
              <w:top w:val="nil"/>
              <w:left w:val="nil"/>
              <w:bottom w:val="single" w:sz="4" w:space="0" w:color="auto"/>
              <w:right w:val="single" w:sz="4" w:space="0" w:color="auto"/>
            </w:tcBorders>
            <w:shd w:val="clear" w:color="auto" w:fill="auto"/>
            <w:vAlign w:val="bottom"/>
            <w:hideMark/>
          </w:tcPr>
          <w:p w14:paraId="1D4E1EF1"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32</w:t>
            </w:r>
          </w:p>
        </w:tc>
        <w:tc>
          <w:tcPr>
            <w:tcW w:w="797" w:type="dxa"/>
            <w:tcBorders>
              <w:top w:val="nil"/>
              <w:left w:val="nil"/>
              <w:bottom w:val="single" w:sz="4" w:space="0" w:color="auto"/>
              <w:right w:val="single" w:sz="4" w:space="0" w:color="auto"/>
            </w:tcBorders>
            <w:shd w:val="clear" w:color="auto" w:fill="auto"/>
            <w:vAlign w:val="bottom"/>
            <w:hideMark/>
          </w:tcPr>
          <w:p w14:paraId="5905BB72"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69,7</w:t>
            </w:r>
          </w:p>
        </w:tc>
        <w:tc>
          <w:tcPr>
            <w:tcW w:w="621" w:type="dxa"/>
            <w:tcBorders>
              <w:top w:val="nil"/>
              <w:left w:val="nil"/>
              <w:bottom w:val="single" w:sz="4" w:space="0" w:color="auto"/>
              <w:right w:val="single" w:sz="4" w:space="0" w:color="auto"/>
            </w:tcBorders>
            <w:shd w:val="clear" w:color="auto" w:fill="auto"/>
            <w:vAlign w:val="bottom"/>
            <w:hideMark/>
          </w:tcPr>
          <w:p w14:paraId="4BF4F196"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88,9</w:t>
            </w:r>
          </w:p>
        </w:tc>
        <w:tc>
          <w:tcPr>
            <w:tcW w:w="831" w:type="dxa"/>
            <w:tcBorders>
              <w:top w:val="nil"/>
              <w:left w:val="nil"/>
              <w:bottom w:val="single" w:sz="4" w:space="0" w:color="auto"/>
              <w:right w:val="single" w:sz="4" w:space="0" w:color="auto"/>
            </w:tcBorders>
            <w:shd w:val="clear" w:color="auto" w:fill="auto"/>
            <w:noWrap/>
            <w:vAlign w:val="bottom"/>
            <w:hideMark/>
          </w:tcPr>
          <w:p w14:paraId="0EE4D3EC"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188</w:t>
            </w:r>
          </w:p>
        </w:tc>
        <w:tc>
          <w:tcPr>
            <w:tcW w:w="1455" w:type="dxa"/>
            <w:tcBorders>
              <w:top w:val="nil"/>
              <w:left w:val="nil"/>
              <w:bottom w:val="single" w:sz="4" w:space="0" w:color="auto"/>
              <w:right w:val="single" w:sz="4" w:space="0" w:color="auto"/>
            </w:tcBorders>
            <w:shd w:val="clear" w:color="auto" w:fill="auto"/>
            <w:noWrap/>
            <w:vAlign w:val="bottom"/>
            <w:hideMark/>
          </w:tcPr>
          <w:p w14:paraId="7BA2C2B2"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15</w:t>
            </w:r>
          </w:p>
        </w:tc>
        <w:tc>
          <w:tcPr>
            <w:tcW w:w="974" w:type="dxa"/>
            <w:tcBorders>
              <w:top w:val="nil"/>
              <w:left w:val="nil"/>
              <w:bottom w:val="single" w:sz="4" w:space="0" w:color="auto"/>
              <w:right w:val="single" w:sz="4" w:space="0" w:color="auto"/>
            </w:tcBorders>
            <w:shd w:val="clear" w:color="auto" w:fill="auto"/>
            <w:noWrap/>
            <w:vAlign w:val="bottom"/>
            <w:hideMark/>
          </w:tcPr>
          <w:p w14:paraId="2E142F2F"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47</w:t>
            </w:r>
          </w:p>
        </w:tc>
        <w:tc>
          <w:tcPr>
            <w:tcW w:w="1276" w:type="dxa"/>
            <w:tcBorders>
              <w:top w:val="nil"/>
              <w:left w:val="nil"/>
              <w:bottom w:val="single" w:sz="4" w:space="0" w:color="auto"/>
              <w:right w:val="single" w:sz="4" w:space="0" w:color="auto"/>
            </w:tcBorders>
            <w:shd w:val="clear" w:color="auto" w:fill="auto"/>
            <w:noWrap/>
            <w:vAlign w:val="bottom"/>
            <w:hideMark/>
          </w:tcPr>
          <w:p w14:paraId="5762F61D"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w:t>
            </w:r>
          </w:p>
        </w:tc>
      </w:tr>
      <w:tr w:rsidR="0039667D" w:rsidRPr="00FD0436" w14:paraId="5CE92634" w14:textId="77777777" w:rsidTr="0039667D">
        <w:trPr>
          <w:trHeight w:val="525"/>
        </w:trPr>
        <w:tc>
          <w:tcPr>
            <w:tcW w:w="1639" w:type="dxa"/>
            <w:tcBorders>
              <w:top w:val="nil"/>
              <w:left w:val="single" w:sz="4" w:space="0" w:color="auto"/>
              <w:bottom w:val="single" w:sz="4" w:space="0" w:color="auto"/>
              <w:right w:val="single" w:sz="4" w:space="0" w:color="auto"/>
            </w:tcBorders>
            <w:shd w:val="clear" w:color="000000" w:fill="FFFFFF"/>
            <w:vAlign w:val="bottom"/>
            <w:hideMark/>
          </w:tcPr>
          <w:p w14:paraId="368D083A" w14:textId="77777777" w:rsidR="000E3656" w:rsidRPr="00FD0436" w:rsidRDefault="000E3656" w:rsidP="000E3656">
            <w:pPr>
              <w:spacing w:line="240" w:lineRule="auto"/>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Северный муниципальный район городское и сельское население</w:t>
            </w:r>
          </w:p>
        </w:tc>
        <w:tc>
          <w:tcPr>
            <w:tcW w:w="1817" w:type="dxa"/>
            <w:tcBorders>
              <w:top w:val="nil"/>
              <w:left w:val="nil"/>
              <w:bottom w:val="single" w:sz="4" w:space="0" w:color="auto"/>
              <w:right w:val="single" w:sz="4" w:space="0" w:color="auto"/>
            </w:tcBorders>
            <w:shd w:val="clear" w:color="auto" w:fill="auto"/>
            <w:noWrap/>
            <w:vAlign w:val="bottom"/>
            <w:hideMark/>
          </w:tcPr>
          <w:p w14:paraId="5B815E4D"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w:t>
            </w:r>
          </w:p>
        </w:tc>
        <w:tc>
          <w:tcPr>
            <w:tcW w:w="934" w:type="dxa"/>
            <w:tcBorders>
              <w:top w:val="nil"/>
              <w:left w:val="nil"/>
              <w:bottom w:val="single" w:sz="4" w:space="0" w:color="auto"/>
              <w:right w:val="single" w:sz="4" w:space="0" w:color="auto"/>
            </w:tcBorders>
            <w:shd w:val="clear" w:color="auto" w:fill="auto"/>
            <w:noWrap/>
            <w:vAlign w:val="bottom"/>
            <w:hideMark/>
          </w:tcPr>
          <w:p w14:paraId="0D0BA9E2"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7553</w:t>
            </w:r>
          </w:p>
        </w:tc>
        <w:tc>
          <w:tcPr>
            <w:tcW w:w="992" w:type="dxa"/>
            <w:tcBorders>
              <w:top w:val="nil"/>
              <w:left w:val="nil"/>
              <w:bottom w:val="single" w:sz="4" w:space="0" w:color="auto"/>
              <w:right w:val="single" w:sz="4" w:space="0" w:color="auto"/>
            </w:tcBorders>
            <w:shd w:val="clear" w:color="auto" w:fill="auto"/>
            <w:noWrap/>
            <w:vAlign w:val="bottom"/>
            <w:hideMark/>
          </w:tcPr>
          <w:p w14:paraId="13810AE3"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7466</w:t>
            </w:r>
          </w:p>
        </w:tc>
        <w:tc>
          <w:tcPr>
            <w:tcW w:w="850" w:type="dxa"/>
            <w:tcBorders>
              <w:top w:val="nil"/>
              <w:left w:val="nil"/>
              <w:bottom w:val="single" w:sz="4" w:space="0" w:color="auto"/>
              <w:right w:val="single" w:sz="4" w:space="0" w:color="auto"/>
            </w:tcBorders>
            <w:shd w:val="clear" w:color="auto" w:fill="auto"/>
            <w:vAlign w:val="bottom"/>
            <w:hideMark/>
          </w:tcPr>
          <w:p w14:paraId="588B5A64"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139</w:t>
            </w:r>
          </w:p>
        </w:tc>
        <w:tc>
          <w:tcPr>
            <w:tcW w:w="851" w:type="dxa"/>
            <w:tcBorders>
              <w:top w:val="nil"/>
              <w:left w:val="nil"/>
              <w:bottom w:val="single" w:sz="4" w:space="0" w:color="auto"/>
              <w:right w:val="single" w:sz="4" w:space="0" w:color="auto"/>
            </w:tcBorders>
            <w:shd w:val="clear" w:color="auto" w:fill="auto"/>
            <w:vAlign w:val="bottom"/>
            <w:hideMark/>
          </w:tcPr>
          <w:p w14:paraId="75178372"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138</w:t>
            </w:r>
          </w:p>
        </w:tc>
        <w:tc>
          <w:tcPr>
            <w:tcW w:w="766" w:type="dxa"/>
            <w:tcBorders>
              <w:top w:val="nil"/>
              <w:left w:val="nil"/>
              <w:bottom w:val="single" w:sz="4" w:space="0" w:color="auto"/>
              <w:right w:val="single" w:sz="4" w:space="0" w:color="auto"/>
            </w:tcBorders>
            <w:shd w:val="clear" w:color="auto" w:fill="auto"/>
            <w:noWrap/>
            <w:vAlign w:val="bottom"/>
            <w:hideMark/>
          </w:tcPr>
          <w:p w14:paraId="221A9371"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1457,3</w:t>
            </w:r>
          </w:p>
        </w:tc>
        <w:tc>
          <w:tcPr>
            <w:tcW w:w="766" w:type="dxa"/>
            <w:tcBorders>
              <w:top w:val="nil"/>
              <w:left w:val="nil"/>
              <w:bottom w:val="single" w:sz="4" w:space="0" w:color="auto"/>
              <w:right w:val="single" w:sz="4" w:space="0" w:color="auto"/>
            </w:tcBorders>
            <w:shd w:val="clear" w:color="auto" w:fill="auto"/>
            <w:noWrap/>
            <w:vAlign w:val="bottom"/>
            <w:hideMark/>
          </w:tcPr>
          <w:p w14:paraId="70972699"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1462,8</w:t>
            </w:r>
          </w:p>
        </w:tc>
        <w:tc>
          <w:tcPr>
            <w:tcW w:w="736" w:type="dxa"/>
            <w:tcBorders>
              <w:top w:val="nil"/>
              <w:left w:val="nil"/>
              <w:bottom w:val="single" w:sz="4" w:space="0" w:color="auto"/>
              <w:right w:val="single" w:sz="4" w:space="0" w:color="auto"/>
            </w:tcBorders>
            <w:shd w:val="clear" w:color="auto" w:fill="auto"/>
            <w:noWrap/>
            <w:vAlign w:val="bottom"/>
            <w:hideMark/>
          </w:tcPr>
          <w:p w14:paraId="71B09F89"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w:t>
            </w:r>
          </w:p>
        </w:tc>
        <w:tc>
          <w:tcPr>
            <w:tcW w:w="850" w:type="dxa"/>
            <w:tcBorders>
              <w:top w:val="nil"/>
              <w:left w:val="nil"/>
              <w:bottom w:val="single" w:sz="4" w:space="0" w:color="auto"/>
              <w:right w:val="single" w:sz="4" w:space="0" w:color="auto"/>
            </w:tcBorders>
            <w:shd w:val="clear" w:color="auto" w:fill="auto"/>
            <w:noWrap/>
            <w:vAlign w:val="bottom"/>
            <w:hideMark/>
          </w:tcPr>
          <w:p w14:paraId="1FE53099"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w:t>
            </w:r>
          </w:p>
        </w:tc>
        <w:tc>
          <w:tcPr>
            <w:tcW w:w="797" w:type="dxa"/>
            <w:tcBorders>
              <w:top w:val="nil"/>
              <w:left w:val="nil"/>
              <w:bottom w:val="single" w:sz="4" w:space="0" w:color="auto"/>
              <w:right w:val="single" w:sz="4" w:space="0" w:color="auto"/>
            </w:tcBorders>
            <w:shd w:val="clear" w:color="auto" w:fill="auto"/>
            <w:vAlign w:val="bottom"/>
            <w:hideMark/>
          </w:tcPr>
          <w:p w14:paraId="368631BA"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21,0</w:t>
            </w:r>
          </w:p>
        </w:tc>
        <w:tc>
          <w:tcPr>
            <w:tcW w:w="621" w:type="dxa"/>
            <w:tcBorders>
              <w:top w:val="nil"/>
              <w:left w:val="nil"/>
              <w:bottom w:val="single" w:sz="4" w:space="0" w:color="auto"/>
              <w:right w:val="single" w:sz="4" w:space="0" w:color="auto"/>
            </w:tcBorders>
            <w:shd w:val="clear" w:color="auto" w:fill="auto"/>
            <w:vAlign w:val="bottom"/>
            <w:hideMark/>
          </w:tcPr>
          <w:p w14:paraId="552E85BC"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21,2</w:t>
            </w:r>
          </w:p>
        </w:tc>
        <w:tc>
          <w:tcPr>
            <w:tcW w:w="831" w:type="dxa"/>
            <w:tcBorders>
              <w:top w:val="nil"/>
              <w:left w:val="nil"/>
              <w:bottom w:val="single" w:sz="4" w:space="0" w:color="auto"/>
              <w:right w:val="single" w:sz="4" w:space="0" w:color="auto"/>
            </w:tcBorders>
            <w:shd w:val="clear" w:color="auto" w:fill="auto"/>
            <w:noWrap/>
            <w:vAlign w:val="bottom"/>
            <w:hideMark/>
          </w:tcPr>
          <w:p w14:paraId="74CD5CFA"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150</w:t>
            </w:r>
          </w:p>
        </w:tc>
        <w:tc>
          <w:tcPr>
            <w:tcW w:w="1455" w:type="dxa"/>
            <w:tcBorders>
              <w:top w:val="nil"/>
              <w:left w:val="nil"/>
              <w:bottom w:val="single" w:sz="4" w:space="0" w:color="auto"/>
              <w:right w:val="single" w:sz="4" w:space="0" w:color="auto"/>
            </w:tcBorders>
            <w:shd w:val="clear" w:color="auto" w:fill="auto"/>
            <w:noWrap/>
            <w:vAlign w:val="bottom"/>
            <w:hideMark/>
          </w:tcPr>
          <w:p w14:paraId="0574E14E" w14:textId="77777777" w:rsidR="000E3656" w:rsidRPr="00FD0436" w:rsidRDefault="000E3656"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w:t>
            </w:r>
          </w:p>
        </w:tc>
        <w:tc>
          <w:tcPr>
            <w:tcW w:w="974" w:type="dxa"/>
            <w:tcBorders>
              <w:top w:val="nil"/>
              <w:left w:val="nil"/>
              <w:bottom w:val="single" w:sz="4" w:space="0" w:color="auto"/>
              <w:right w:val="single" w:sz="4" w:space="0" w:color="auto"/>
            </w:tcBorders>
            <w:shd w:val="clear" w:color="auto" w:fill="auto"/>
            <w:noWrap/>
            <w:vAlign w:val="bottom"/>
            <w:hideMark/>
          </w:tcPr>
          <w:p w14:paraId="6FF411D3"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70</w:t>
            </w:r>
          </w:p>
        </w:tc>
        <w:tc>
          <w:tcPr>
            <w:tcW w:w="1276" w:type="dxa"/>
            <w:tcBorders>
              <w:top w:val="nil"/>
              <w:left w:val="nil"/>
              <w:bottom w:val="single" w:sz="4" w:space="0" w:color="auto"/>
              <w:right w:val="single" w:sz="4" w:space="0" w:color="auto"/>
            </w:tcBorders>
            <w:shd w:val="clear" w:color="auto" w:fill="auto"/>
            <w:noWrap/>
            <w:vAlign w:val="bottom"/>
            <w:hideMark/>
          </w:tcPr>
          <w:p w14:paraId="015CB71B" w14:textId="77777777" w:rsidR="000E3656" w:rsidRPr="00FD0436" w:rsidRDefault="000E3656"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w:t>
            </w:r>
          </w:p>
        </w:tc>
      </w:tr>
      <w:tr w:rsidR="0039667D" w:rsidRPr="00FD0436" w14:paraId="6FED23EA" w14:textId="77777777" w:rsidTr="0039667D">
        <w:trPr>
          <w:trHeight w:val="525"/>
        </w:trPr>
        <w:tc>
          <w:tcPr>
            <w:tcW w:w="1639" w:type="dxa"/>
            <w:tcBorders>
              <w:top w:val="nil"/>
              <w:left w:val="single" w:sz="4" w:space="0" w:color="auto"/>
              <w:bottom w:val="single" w:sz="4" w:space="0" w:color="auto"/>
              <w:right w:val="single" w:sz="4" w:space="0" w:color="auto"/>
            </w:tcBorders>
            <w:shd w:val="clear" w:color="000000" w:fill="FFFFFF"/>
            <w:vAlign w:val="bottom"/>
            <w:hideMark/>
          </w:tcPr>
          <w:p w14:paraId="776B76D9" w14:textId="77777777" w:rsidR="000E3656" w:rsidRPr="00FD0436" w:rsidRDefault="000E3656" w:rsidP="000E3656">
            <w:pPr>
              <w:spacing w:line="240" w:lineRule="auto"/>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Сузунский муниципальный район городское и сельское население</w:t>
            </w:r>
          </w:p>
        </w:tc>
        <w:tc>
          <w:tcPr>
            <w:tcW w:w="1817" w:type="dxa"/>
            <w:tcBorders>
              <w:top w:val="nil"/>
              <w:left w:val="nil"/>
              <w:bottom w:val="single" w:sz="4" w:space="0" w:color="auto"/>
              <w:right w:val="single" w:sz="4" w:space="0" w:color="auto"/>
            </w:tcBorders>
            <w:shd w:val="clear" w:color="auto" w:fill="auto"/>
            <w:noWrap/>
            <w:vAlign w:val="bottom"/>
            <w:hideMark/>
          </w:tcPr>
          <w:p w14:paraId="70BB65F4"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w:t>
            </w:r>
          </w:p>
        </w:tc>
        <w:tc>
          <w:tcPr>
            <w:tcW w:w="934" w:type="dxa"/>
            <w:tcBorders>
              <w:top w:val="nil"/>
              <w:left w:val="nil"/>
              <w:bottom w:val="single" w:sz="4" w:space="0" w:color="auto"/>
              <w:right w:val="single" w:sz="4" w:space="0" w:color="auto"/>
            </w:tcBorders>
            <w:shd w:val="clear" w:color="auto" w:fill="auto"/>
            <w:noWrap/>
            <w:vAlign w:val="bottom"/>
            <w:hideMark/>
          </w:tcPr>
          <w:p w14:paraId="60433D0C"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24642</w:t>
            </w:r>
          </w:p>
        </w:tc>
        <w:tc>
          <w:tcPr>
            <w:tcW w:w="992" w:type="dxa"/>
            <w:tcBorders>
              <w:top w:val="nil"/>
              <w:left w:val="nil"/>
              <w:bottom w:val="single" w:sz="4" w:space="0" w:color="auto"/>
              <w:right w:val="single" w:sz="4" w:space="0" w:color="auto"/>
            </w:tcBorders>
            <w:shd w:val="clear" w:color="auto" w:fill="auto"/>
            <w:noWrap/>
            <w:vAlign w:val="bottom"/>
            <w:hideMark/>
          </w:tcPr>
          <w:p w14:paraId="0E89D57F"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24646</w:t>
            </w:r>
          </w:p>
        </w:tc>
        <w:tc>
          <w:tcPr>
            <w:tcW w:w="850" w:type="dxa"/>
            <w:tcBorders>
              <w:top w:val="nil"/>
              <w:left w:val="nil"/>
              <w:bottom w:val="single" w:sz="4" w:space="0" w:color="auto"/>
              <w:right w:val="single" w:sz="4" w:space="0" w:color="auto"/>
            </w:tcBorders>
            <w:shd w:val="clear" w:color="auto" w:fill="auto"/>
            <w:vAlign w:val="bottom"/>
            <w:hideMark/>
          </w:tcPr>
          <w:p w14:paraId="58D01E56"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442</w:t>
            </w:r>
          </w:p>
        </w:tc>
        <w:tc>
          <w:tcPr>
            <w:tcW w:w="851" w:type="dxa"/>
            <w:tcBorders>
              <w:top w:val="nil"/>
              <w:left w:val="nil"/>
              <w:bottom w:val="single" w:sz="4" w:space="0" w:color="auto"/>
              <w:right w:val="single" w:sz="4" w:space="0" w:color="auto"/>
            </w:tcBorders>
            <w:shd w:val="clear" w:color="auto" w:fill="auto"/>
            <w:vAlign w:val="bottom"/>
            <w:hideMark/>
          </w:tcPr>
          <w:p w14:paraId="4328A1BC"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448</w:t>
            </w:r>
          </w:p>
        </w:tc>
        <w:tc>
          <w:tcPr>
            <w:tcW w:w="766" w:type="dxa"/>
            <w:tcBorders>
              <w:top w:val="nil"/>
              <w:left w:val="nil"/>
              <w:bottom w:val="single" w:sz="4" w:space="0" w:color="auto"/>
              <w:right w:val="single" w:sz="4" w:space="0" w:color="auto"/>
            </w:tcBorders>
            <w:shd w:val="clear" w:color="auto" w:fill="auto"/>
            <w:noWrap/>
            <w:vAlign w:val="bottom"/>
            <w:hideMark/>
          </w:tcPr>
          <w:p w14:paraId="08D170A2"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1369,9</w:t>
            </w:r>
          </w:p>
        </w:tc>
        <w:tc>
          <w:tcPr>
            <w:tcW w:w="766" w:type="dxa"/>
            <w:tcBorders>
              <w:top w:val="nil"/>
              <w:left w:val="nil"/>
              <w:bottom w:val="single" w:sz="4" w:space="0" w:color="auto"/>
              <w:right w:val="single" w:sz="4" w:space="0" w:color="auto"/>
            </w:tcBorders>
            <w:shd w:val="clear" w:color="auto" w:fill="auto"/>
            <w:noWrap/>
            <w:vAlign w:val="bottom"/>
            <w:hideMark/>
          </w:tcPr>
          <w:p w14:paraId="65DAA754"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1388,6</w:t>
            </w:r>
          </w:p>
        </w:tc>
        <w:tc>
          <w:tcPr>
            <w:tcW w:w="736" w:type="dxa"/>
            <w:tcBorders>
              <w:top w:val="nil"/>
              <w:left w:val="nil"/>
              <w:bottom w:val="single" w:sz="4" w:space="0" w:color="auto"/>
              <w:right w:val="single" w:sz="4" w:space="0" w:color="auto"/>
            </w:tcBorders>
            <w:shd w:val="clear" w:color="auto" w:fill="auto"/>
            <w:noWrap/>
            <w:vAlign w:val="bottom"/>
            <w:hideMark/>
          </w:tcPr>
          <w:p w14:paraId="10522F5D"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7</w:t>
            </w:r>
          </w:p>
        </w:tc>
        <w:tc>
          <w:tcPr>
            <w:tcW w:w="850" w:type="dxa"/>
            <w:tcBorders>
              <w:top w:val="nil"/>
              <w:left w:val="nil"/>
              <w:bottom w:val="single" w:sz="4" w:space="0" w:color="auto"/>
              <w:right w:val="single" w:sz="4" w:space="0" w:color="auto"/>
            </w:tcBorders>
            <w:shd w:val="clear" w:color="auto" w:fill="auto"/>
            <w:noWrap/>
            <w:vAlign w:val="bottom"/>
            <w:hideMark/>
          </w:tcPr>
          <w:p w14:paraId="3BEFC133"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6</w:t>
            </w:r>
          </w:p>
        </w:tc>
        <w:tc>
          <w:tcPr>
            <w:tcW w:w="797" w:type="dxa"/>
            <w:tcBorders>
              <w:top w:val="nil"/>
              <w:left w:val="nil"/>
              <w:bottom w:val="single" w:sz="4" w:space="0" w:color="auto"/>
              <w:right w:val="single" w:sz="4" w:space="0" w:color="auto"/>
            </w:tcBorders>
            <w:shd w:val="clear" w:color="auto" w:fill="auto"/>
            <w:vAlign w:val="bottom"/>
            <w:hideMark/>
          </w:tcPr>
          <w:p w14:paraId="77D3A721"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21,7</w:t>
            </w:r>
          </w:p>
        </w:tc>
        <w:tc>
          <w:tcPr>
            <w:tcW w:w="621" w:type="dxa"/>
            <w:tcBorders>
              <w:top w:val="nil"/>
              <w:left w:val="nil"/>
              <w:bottom w:val="single" w:sz="4" w:space="0" w:color="auto"/>
              <w:right w:val="single" w:sz="4" w:space="0" w:color="auto"/>
            </w:tcBorders>
            <w:shd w:val="clear" w:color="auto" w:fill="auto"/>
            <w:vAlign w:val="bottom"/>
            <w:hideMark/>
          </w:tcPr>
          <w:p w14:paraId="0DBF8285"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18,7</w:t>
            </w:r>
          </w:p>
        </w:tc>
        <w:tc>
          <w:tcPr>
            <w:tcW w:w="831" w:type="dxa"/>
            <w:tcBorders>
              <w:top w:val="nil"/>
              <w:left w:val="nil"/>
              <w:bottom w:val="single" w:sz="4" w:space="0" w:color="auto"/>
              <w:right w:val="single" w:sz="4" w:space="0" w:color="auto"/>
            </w:tcBorders>
            <w:shd w:val="clear" w:color="auto" w:fill="auto"/>
            <w:noWrap/>
            <w:vAlign w:val="bottom"/>
            <w:hideMark/>
          </w:tcPr>
          <w:p w14:paraId="06FEE097"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230</w:t>
            </w:r>
          </w:p>
        </w:tc>
        <w:tc>
          <w:tcPr>
            <w:tcW w:w="1455" w:type="dxa"/>
            <w:tcBorders>
              <w:top w:val="nil"/>
              <w:left w:val="nil"/>
              <w:bottom w:val="single" w:sz="4" w:space="0" w:color="auto"/>
              <w:right w:val="single" w:sz="4" w:space="0" w:color="auto"/>
            </w:tcBorders>
            <w:shd w:val="clear" w:color="auto" w:fill="auto"/>
            <w:noWrap/>
            <w:vAlign w:val="bottom"/>
            <w:hideMark/>
          </w:tcPr>
          <w:p w14:paraId="7AFAC423" w14:textId="77777777" w:rsidR="000E3656" w:rsidRPr="00FD0436" w:rsidRDefault="000E3656"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w:t>
            </w:r>
          </w:p>
        </w:tc>
        <w:tc>
          <w:tcPr>
            <w:tcW w:w="974" w:type="dxa"/>
            <w:tcBorders>
              <w:top w:val="nil"/>
              <w:left w:val="nil"/>
              <w:bottom w:val="single" w:sz="4" w:space="0" w:color="auto"/>
              <w:right w:val="single" w:sz="4" w:space="0" w:color="auto"/>
            </w:tcBorders>
            <w:shd w:val="clear" w:color="auto" w:fill="auto"/>
            <w:noWrap/>
            <w:vAlign w:val="bottom"/>
            <w:hideMark/>
          </w:tcPr>
          <w:p w14:paraId="01437744"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56</w:t>
            </w:r>
          </w:p>
        </w:tc>
        <w:tc>
          <w:tcPr>
            <w:tcW w:w="1276" w:type="dxa"/>
            <w:tcBorders>
              <w:top w:val="nil"/>
              <w:left w:val="nil"/>
              <w:bottom w:val="single" w:sz="4" w:space="0" w:color="auto"/>
              <w:right w:val="single" w:sz="4" w:space="0" w:color="auto"/>
            </w:tcBorders>
            <w:shd w:val="clear" w:color="auto" w:fill="auto"/>
            <w:noWrap/>
            <w:vAlign w:val="bottom"/>
            <w:hideMark/>
          </w:tcPr>
          <w:p w14:paraId="14432B9F"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4</w:t>
            </w:r>
          </w:p>
        </w:tc>
      </w:tr>
      <w:tr w:rsidR="0039667D" w:rsidRPr="00FD0436" w14:paraId="1CF26488" w14:textId="77777777" w:rsidTr="0039667D">
        <w:trPr>
          <w:trHeight w:val="525"/>
        </w:trPr>
        <w:tc>
          <w:tcPr>
            <w:tcW w:w="1639" w:type="dxa"/>
            <w:tcBorders>
              <w:top w:val="nil"/>
              <w:left w:val="single" w:sz="4" w:space="0" w:color="auto"/>
              <w:bottom w:val="single" w:sz="4" w:space="0" w:color="auto"/>
              <w:right w:val="single" w:sz="4" w:space="0" w:color="auto"/>
            </w:tcBorders>
            <w:shd w:val="clear" w:color="000000" w:fill="FFFFFF"/>
            <w:vAlign w:val="bottom"/>
            <w:hideMark/>
          </w:tcPr>
          <w:p w14:paraId="7787B357" w14:textId="77777777" w:rsidR="000E3656" w:rsidRPr="00FD0436" w:rsidRDefault="000E3656" w:rsidP="000E3656">
            <w:pPr>
              <w:spacing w:line="240" w:lineRule="auto"/>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lastRenderedPageBreak/>
              <w:t>Татарский муниципальный район городское и сельское население</w:t>
            </w:r>
          </w:p>
        </w:tc>
        <w:tc>
          <w:tcPr>
            <w:tcW w:w="1817" w:type="dxa"/>
            <w:tcBorders>
              <w:top w:val="nil"/>
              <w:left w:val="nil"/>
              <w:bottom w:val="single" w:sz="4" w:space="0" w:color="auto"/>
              <w:right w:val="single" w:sz="4" w:space="0" w:color="auto"/>
            </w:tcBorders>
            <w:shd w:val="clear" w:color="auto" w:fill="auto"/>
            <w:hideMark/>
          </w:tcPr>
          <w:p w14:paraId="2BF8056C"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w:t>
            </w:r>
          </w:p>
        </w:tc>
        <w:tc>
          <w:tcPr>
            <w:tcW w:w="934" w:type="dxa"/>
            <w:tcBorders>
              <w:top w:val="nil"/>
              <w:left w:val="nil"/>
              <w:bottom w:val="single" w:sz="4" w:space="0" w:color="auto"/>
              <w:right w:val="single" w:sz="4" w:space="0" w:color="auto"/>
            </w:tcBorders>
            <w:shd w:val="clear" w:color="auto" w:fill="auto"/>
            <w:vAlign w:val="bottom"/>
            <w:hideMark/>
          </w:tcPr>
          <w:p w14:paraId="64F4BA9A"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29677</w:t>
            </w:r>
          </w:p>
        </w:tc>
        <w:tc>
          <w:tcPr>
            <w:tcW w:w="992" w:type="dxa"/>
            <w:tcBorders>
              <w:top w:val="nil"/>
              <w:left w:val="nil"/>
              <w:bottom w:val="single" w:sz="4" w:space="0" w:color="auto"/>
              <w:right w:val="single" w:sz="4" w:space="0" w:color="auto"/>
            </w:tcBorders>
            <w:shd w:val="clear" w:color="auto" w:fill="auto"/>
            <w:noWrap/>
            <w:vAlign w:val="bottom"/>
            <w:hideMark/>
          </w:tcPr>
          <w:p w14:paraId="1BA792E5"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29224</w:t>
            </w:r>
          </w:p>
        </w:tc>
        <w:tc>
          <w:tcPr>
            <w:tcW w:w="850" w:type="dxa"/>
            <w:tcBorders>
              <w:top w:val="nil"/>
              <w:left w:val="nil"/>
              <w:bottom w:val="single" w:sz="4" w:space="0" w:color="auto"/>
              <w:right w:val="single" w:sz="4" w:space="0" w:color="auto"/>
            </w:tcBorders>
            <w:shd w:val="clear" w:color="auto" w:fill="auto"/>
            <w:vAlign w:val="bottom"/>
            <w:hideMark/>
          </w:tcPr>
          <w:p w14:paraId="06BB12B8"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595</w:t>
            </w:r>
          </w:p>
        </w:tc>
        <w:tc>
          <w:tcPr>
            <w:tcW w:w="851" w:type="dxa"/>
            <w:tcBorders>
              <w:top w:val="nil"/>
              <w:left w:val="nil"/>
              <w:bottom w:val="single" w:sz="4" w:space="0" w:color="auto"/>
              <w:right w:val="single" w:sz="4" w:space="0" w:color="auto"/>
            </w:tcBorders>
            <w:shd w:val="clear" w:color="auto" w:fill="auto"/>
            <w:vAlign w:val="bottom"/>
            <w:hideMark/>
          </w:tcPr>
          <w:p w14:paraId="51C9C0CF"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613</w:t>
            </w:r>
          </w:p>
        </w:tc>
        <w:tc>
          <w:tcPr>
            <w:tcW w:w="766" w:type="dxa"/>
            <w:tcBorders>
              <w:top w:val="nil"/>
              <w:left w:val="nil"/>
              <w:bottom w:val="single" w:sz="4" w:space="0" w:color="auto"/>
              <w:right w:val="single" w:sz="4" w:space="0" w:color="auto"/>
            </w:tcBorders>
            <w:shd w:val="clear" w:color="auto" w:fill="auto"/>
            <w:noWrap/>
            <w:vAlign w:val="bottom"/>
            <w:hideMark/>
          </w:tcPr>
          <w:p w14:paraId="43F6A63B"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1547,5</w:t>
            </w:r>
          </w:p>
        </w:tc>
        <w:tc>
          <w:tcPr>
            <w:tcW w:w="766" w:type="dxa"/>
            <w:tcBorders>
              <w:top w:val="nil"/>
              <w:left w:val="nil"/>
              <w:bottom w:val="single" w:sz="4" w:space="0" w:color="auto"/>
              <w:right w:val="single" w:sz="4" w:space="0" w:color="auto"/>
            </w:tcBorders>
            <w:shd w:val="clear" w:color="auto" w:fill="auto"/>
            <w:noWrap/>
            <w:vAlign w:val="bottom"/>
            <w:hideMark/>
          </w:tcPr>
          <w:p w14:paraId="685407E3"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1606,0</w:t>
            </w:r>
          </w:p>
        </w:tc>
        <w:tc>
          <w:tcPr>
            <w:tcW w:w="736" w:type="dxa"/>
            <w:tcBorders>
              <w:top w:val="nil"/>
              <w:left w:val="nil"/>
              <w:bottom w:val="single" w:sz="4" w:space="0" w:color="auto"/>
              <w:right w:val="single" w:sz="4" w:space="0" w:color="auto"/>
            </w:tcBorders>
            <w:shd w:val="clear" w:color="auto" w:fill="auto"/>
            <w:noWrap/>
            <w:vAlign w:val="bottom"/>
            <w:hideMark/>
          </w:tcPr>
          <w:p w14:paraId="7ABF833A"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6</w:t>
            </w:r>
          </w:p>
        </w:tc>
        <w:tc>
          <w:tcPr>
            <w:tcW w:w="850" w:type="dxa"/>
            <w:tcBorders>
              <w:top w:val="nil"/>
              <w:left w:val="nil"/>
              <w:bottom w:val="single" w:sz="4" w:space="0" w:color="auto"/>
              <w:right w:val="single" w:sz="4" w:space="0" w:color="auto"/>
            </w:tcBorders>
            <w:shd w:val="clear" w:color="auto" w:fill="auto"/>
            <w:noWrap/>
            <w:vAlign w:val="bottom"/>
            <w:hideMark/>
          </w:tcPr>
          <w:p w14:paraId="201A3A43"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9</w:t>
            </w:r>
          </w:p>
        </w:tc>
        <w:tc>
          <w:tcPr>
            <w:tcW w:w="797" w:type="dxa"/>
            <w:tcBorders>
              <w:top w:val="nil"/>
              <w:left w:val="nil"/>
              <w:bottom w:val="single" w:sz="4" w:space="0" w:color="auto"/>
              <w:right w:val="single" w:sz="4" w:space="0" w:color="auto"/>
            </w:tcBorders>
            <w:shd w:val="clear" w:color="auto" w:fill="auto"/>
            <w:vAlign w:val="bottom"/>
            <w:hideMark/>
          </w:tcPr>
          <w:p w14:paraId="2939EF4A"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15,6</w:t>
            </w:r>
          </w:p>
        </w:tc>
        <w:tc>
          <w:tcPr>
            <w:tcW w:w="621" w:type="dxa"/>
            <w:tcBorders>
              <w:top w:val="nil"/>
              <w:left w:val="nil"/>
              <w:bottom w:val="single" w:sz="4" w:space="0" w:color="auto"/>
              <w:right w:val="single" w:sz="4" w:space="0" w:color="auto"/>
            </w:tcBorders>
            <w:shd w:val="clear" w:color="auto" w:fill="auto"/>
            <w:vAlign w:val="bottom"/>
            <w:hideMark/>
          </w:tcPr>
          <w:p w14:paraId="2E9DA048"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23,6</w:t>
            </w:r>
          </w:p>
        </w:tc>
        <w:tc>
          <w:tcPr>
            <w:tcW w:w="831" w:type="dxa"/>
            <w:tcBorders>
              <w:top w:val="nil"/>
              <w:left w:val="nil"/>
              <w:bottom w:val="single" w:sz="4" w:space="0" w:color="auto"/>
              <w:right w:val="single" w:sz="4" w:space="0" w:color="auto"/>
            </w:tcBorders>
            <w:shd w:val="clear" w:color="auto" w:fill="auto"/>
            <w:noWrap/>
            <w:vAlign w:val="bottom"/>
            <w:hideMark/>
          </w:tcPr>
          <w:p w14:paraId="701ABF0C"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242</w:t>
            </w:r>
          </w:p>
        </w:tc>
        <w:tc>
          <w:tcPr>
            <w:tcW w:w="1455" w:type="dxa"/>
            <w:tcBorders>
              <w:top w:val="nil"/>
              <w:left w:val="nil"/>
              <w:bottom w:val="single" w:sz="4" w:space="0" w:color="auto"/>
              <w:right w:val="single" w:sz="4" w:space="0" w:color="auto"/>
            </w:tcBorders>
            <w:shd w:val="clear" w:color="auto" w:fill="auto"/>
            <w:noWrap/>
            <w:vAlign w:val="bottom"/>
            <w:hideMark/>
          </w:tcPr>
          <w:p w14:paraId="4D2027D8"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30</w:t>
            </w:r>
          </w:p>
        </w:tc>
        <w:tc>
          <w:tcPr>
            <w:tcW w:w="974" w:type="dxa"/>
            <w:tcBorders>
              <w:top w:val="nil"/>
              <w:left w:val="nil"/>
              <w:bottom w:val="single" w:sz="4" w:space="0" w:color="auto"/>
              <w:right w:val="single" w:sz="4" w:space="0" w:color="auto"/>
            </w:tcBorders>
            <w:shd w:val="clear" w:color="auto" w:fill="auto"/>
            <w:noWrap/>
            <w:vAlign w:val="bottom"/>
            <w:hideMark/>
          </w:tcPr>
          <w:p w14:paraId="65A5664E"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15</w:t>
            </w:r>
          </w:p>
        </w:tc>
        <w:tc>
          <w:tcPr>
            <w:tcW w:w="1276" w:type="dxa"/>
            <w:tcBorders>
              <w:top w:val="nil"/>
              <w:left w:val="nil"/>
              <w:bottom w:val="single" w:sz="4" w:space="0" w:color="auto"/>
              <w:right w:val="single" w:sz="4" w:space="0" w:color="auto"/>
            </w:tcBorders>
            <w:shd w:val="clear" w:color="auto" w:fill="auto"/>
            <w:noWrap/>
            <w:vAlign w:val="bottom"/>
            <w:hideMark/>
          </w:tcPr>
          <w:p w14:paraId="15529A33"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6</w:t>
            </w:r>
          </w:p>
        </w:tc>
      </w:tr>
      <w:tr w:rsidR="0039667D" w:rsidRPr="00FD0436" w14:paraId="7FFA53F3" w14:textId="77777777" w:rsidTr="0039667D">
        <w:trPr>
          <w:trHeight w:val="525"/>
        </w:trPr>
        <w:tc>
          <w:tcPr>
            <w:tcW w:w="1639" w:type="dxa"/>
            <w:tcBorders>
              <w:top w:val="nil"/>
              <w:left w:val="single" w:sz="4" w:space="0" w:color="auto"/>
              <w:bottom w:val="single" w:sz="4" w:space="0" w:color="auto"/>
              <w:right w:val="single" w:sz="4" w:space="0" w:color="auto"/>
            </w:tcBorders>
            <w:shd w:val="clear" w:color="000000" w:fill="FFFFFF"/>
            <w:vAlign w:val="bottom"/>
            <w:hideMark/>
          </w:tcPr>
          <w:p w14:paraId="1A076C42" w14:textId="77777777" w:rsidR="000E3656" w:rsidRPr="00FD0436" w:rsidRDefault="000E3656" w:rsidP="000E3656">
            <w:pPr>
              <w:spacing w:line="240" w:lineRule="auto"/>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Тогучинский муниципальный район городское и сельское население</w:t>
            </w:r>
          </w:p>
        </w:tc>
        <w:tc>
          <w:tcPr>
            <w:tcW w:w="1817" w:type="dxa"/>
            <w:tcBorders>
              <w:top w:val="nil"/>
              <w:left w:val="nil"/>
              <w:bottom w:val="single" w:sz="4" w:space="0" w:color="auto"/>
              <w:right w:val="single" w:sz="4" w:space="0" w:color="auto"/>
            </w:tcBorders>
            <w:shd w:val="clear" w:color="auto" w:fill="auto"/>
            <w:noWrap/>
            <w:vAlign w:val="bottom"/>
            <w:hideMark/>
          </w:tcPr>
          <w:p w14:paraId="29D0D1F5"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w:t>
            </w:r>
          </w:p>
        </w:tc>
        <w:tc>
          <w:tcPr>
            <w:tcW w:w="934" w:type="dxa"/>
            <w:tcBorders>
              <w:top w:val="nil"/>
              <w:left w:val="nil"/>
              <w:bottom w:val="single" w:sz="4" w:space="0" w:color="auto"/>
              <w:right w:val="single" w:sz="4" w:space="0" w:color="auto"/>
            </w:tcBorders>
            <w:shd w:val="clear" w:color="auto" w:fill="auto"/>
            <w:noWrap/>
            <w:vAlign w:val="bottom"/>
            <w:hideMark/>
          </w:tcPr>
          <w:p w14:paraId="4B135D66"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44340</w:t>
            </w:r>
          </w:p>
        </w:tc>
        <w:tc>
          <w:tcPr>
            <w:tcW w:w="992" w:type="dxa"/>
            <w:tcBorders>
              <w:top w:val="nil"/>
              <w:left w:val="nil"/>
              <w:bottom w:val="nil"/>
              <w:right w:val="nil"/>
            </w:tcBorders>
            <w:shd w:val="clear" w:color="auto" w:fill="auto"/>
            <w:noWrap/>
            <w:vAlign w:val="bottom"/>
            <w:hideMark/>
          </w:tcPr>
          <w:p w14:paraId="40F2F124"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43736</w:t>
            </w:r>
          </w:p>
        </w:tc>
        <w:tc>
          <w:tcPr>
            <w:tcW w:w="850" w:type="dxa"/>
            <w:tcBorders>
              <w:top w:val="nil"/>
              <w:left w:val="single" w:sz="4" w:space="0" w:color="auto"/>
              <w:bottom w:val="single" w:sz="4" w:space="0" w:color="auto"/>
              <w:right w:val="single" w:sz="4" w:space="0" w:color="auto"/>
            </w:tcBorders>
            <w:shd w:val="clear" w:color="auto" w:fill="auto"/>
            <w:vAlign w:val="bottom"/>
            <w:hideMark/>
          </w:tcPr>
          <w:p w14:paraId="4319B8D0"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930</w:t>
            </w:r>
          </w:p>
        </w:tc>
        <w:tc>
          <w:tcPr>
            <w:tcW w:w="851" w:type="dxa"/>
            <w:tcBorders>
              <w:top w:val="nil"/>
              <w:left w:val="nil"/>
              <w:bottom w:val="single" w:sz="4" w:space="0" w:color="auto"/>
              <w:right w:val="single" w:sz="4" w:space="0" w:color="auto"/>
            </w:tcBorders>
            <w:shd w:val="clear" w:color="auto" w:fill="auto"/>
            <w:vAlign w:val="bottom"/>
            <w:hideMark/>
          </w:tcPr>
          <w:p w14:paraId="4CD3C905"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907</w:t>
            </w:r>
          </w:p>
        </w:tc>
        <w:tc>
          <w:tcPr>
            <w:tcW w:w="766" w:type="dxa"/>
            <w:tcBorders>
              <w:top w:val="nil"/>
              <w:left w:val="nil"/>
              <w:bottom w:val="single" w:sz="4" w:space="0" w:color="auto"/>
              <w:right w:val="single" w:sz="4" w:space="0" w:color="auto"/>
            </w:tcBorders>
            <w:shd w:val="clear" w:color="auto" w:fill="auto"/>
            <w:noWrap/>
            <w:vAlign w:val="bottom"/>
            <w:hideMark/>
          </w:tcPr>
          <w:p w14:paraId="73D3AD43"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1636,2</w:t>
            </w:r>
          </w:p>
        </w:tc>
        <w:tc>
          <w:tcPr>
            <w:tcW w:w="766" w:type="dxa"/>
            <w:tcBorders>
              <w:top w:val="nil"/>
              <w:left w:val="nil"/>
              <w:bottom w:val="single" w:sz="4" w:space="0" w:color="auto"/>
              <w:right w:val="single" w:sz="4" w:space="0" w:color="auto"/>
            </w:tcBorders>
            <w:shd w:val="clear" w:color="auto" w:fill="auto"/>
            <w:noWrap/>
            <w:vAlign w:val="bottom"/>
            <w:hideMark/>
          </w:tcPr>
          <w:p w14:paraId="1AAAEB7D"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1604,9</w:t>
            </w:r>
          </w:p>
        </w:tc>
        <w:tc>
          <w:tcPr>
            <w:tcW w:w="736" w:type="dxa"/>
            <w:tcBorders>
              <w:top w:val="nil"/>
              <w:left w:val="nil"/>
              <w:bottom w:val="single" w:sz="4" w:space="0" w:color="auto"/>
              <w:right w:val="single" w:sz="4" w:space="0" w:color="auto"/>
            </w:tcBorders>
            <w:shd w:val="clear" w:color="auto" w:fill="auto"/>
            <w:noWrap/>
            <w:vAlign w:val="bottom"/>
            <w:hideMark/>
          </w:tcPr>
          <w:p w14:paraId="2A18CF89"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33</w:t>
            </w:r>
          </w:p>
        </w:tc>
        <w:tc>
          <w:tcPr>
            <w:tcW w:w="850" w:type="dxa"/>
            <w:tcBorders>
              <w:top w:val="nil"/>
              <w:left w:val="nil"/>
              <w:bottom w:val="single" w:sz="4" w:space="0" w:color="auto"/>
              <w:right w:val="single" w:sz="4" w:space="0" w:color="auto"/>
            </w:tcBorders>
            <w:shd w:val="clear" w:color="auto" w:fill="auto"/>
            <w:noWrap/>
            <w:vAlign w:val="bottom"/>
            <w:hideMark/>
          </w:tcPr>
          <w:p w14:paraId="14DE8C4B"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27</w:t>
            </w:r>
          </w:p>
        </w:tc>
        <w:tc>
          <w:tcPr>
            <w:tcW w:w="797" w:type="dxa"/>
            <w:tcBorders>
              <w:top w:val="nil"/>
              <w:left w:val="nil"/>
              <w:bottom w:val="single" w:sz="4" w:space="0" w:color="auto"/>
              <w:right w:val="single" w:sz="4" w:space="0" w:color="auto"/>
            </w:tcBorders>
            <w:shd w:val="clear" w:color="auto" w:fill="auto"/>
            <w:vAlign w:val="bottom"/>
            <w:hideMark/>
          </w:tcPr>
          <w:p w14:paraId="38B8E4B3"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58,1</w:t>
            </w:r>
          </w:p>
        </w:tc>
        <w:tc>
          <w:tcPr>
            <w:tcW w:w="621" w:type="dxa"/>
            <w:tcBorders>
              <w:top w:val="nil"/>
              <w:left w:val="nil"/>
              <w:bottom w:val="single" w:sz="4" w:space="0" w:color="auto"/>
              <w:right w:val="single" w:sz="4" w:space="0" w:color="auto"/>
            </w:tcBorders>
            <w:shd w:val="clear" w:color="auto" w:fill="auto"/>
            <w:vAlign w:val="bottom"/>
            <w:hideMark/>
          </w:tcPr>
          <w:p w14:paraId="282A7D7F"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47,8</w:t>
            </w:r>
          </w:p>
        </w:tc>
        <w:tc>
          <w:tcPr>
            <w:tcW w:w="831" w:type="dxa"/>
            <w:tcBorders>
              <w:top w:val="nil"/>
              <w:left w:val="nil"/>
              <w:bottom w:val="single" w:sz="4" w:space="0" w:color="auto"/>
              <w:right w:val="single" w:sz="4" w:space="0" w:color="auto"/>
            </w:tcBorders>
            <w:shd w:val="clear" w:color="auto" w:fill="auto"/>
            <w:noWrap/>
            <w:vAlign w:val="bottom"/>
            <w:hideMark/>
          </w:tcPr>
          <w:p w14:paraId="011D3C25"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526</w:t>
            </w:r>
          </w:p>
        </w:tc>
        <w:tc>
          <w:tcPr>
            <w:tcW w:w="1455" w:type="dxa"/>
            <w:tcBorders>
              <w:top w:val="nil"/>
              <w:left w:val="nil"/>
              <w:bottom w:val="single" w:sz="4" w:space="0" w:color="auto"/>
              <w:right w:val="single" w:sz="4" w:space="0" w:color="auto"/>
            </w:tcBorders>
            <w:shd w:val="clear" w:color="auto" w:fill="auto"/>
            <w:noWrap/>
            <w:vAlign w:val="bottom"/>
            <w:hideMark/>
          </w:tcPr>
          <w:p w14:paraId="59990419"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30</w:t>
            </w:r>
          </w:p>
        </w:tc>
        <w:tc>
          <w:tcPr>
            <w:tcW w:w="974" w:type="dxa"/>
            <w:tcBorders>
              <w:top w:val="nil"/>
              <w:left w:val="nil"/>
              <w:bottom w:val="single" w:sz="4" w:space="0" w:color="auto"/>
              <w:right w:val="single" w:sz="4" w:space="0" w:color="auto"/>
            </w:tcBorders>
            <w:shd w:val="clear" w:color="auto" w:fill="auto"/>
            <w:noWrap/>
            <w:vAlign w:val="bottom"/>
            <w:hideMark/>
          </w:tcPr>
          <w:p w14:paraId="5E3F16D0"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135</w:t>
            </w:r>
          </w:p>
        </w:tc>
        <w:tc>
          <w:tcPr>
            <w:tcW w:w="1276" w:type="dxa"/>
            <w:tcBorders>
              <w:top w:val="nil"/>
              <w:left w:val="nil"/>
              <w:bottom w:val="single" w:sz="4" w:space="0" w:color="auto"/>
              <w:right w:val="single" w:sz="4" w:space="0" w:color="auto"/>
            </w:tcBorders>
            <w:shd w:val="clear" w:color="auto" w:fill="auto"/>
            <w:noWrap/>
            <w:vAlign w:val="bottom"/>
            <w:hideMark/>
          </w:tcPr>
          <w:p w14:paraId="355B05CD"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8</w:t>
            </w:r>
          </w:p>
        </w:tc>
      </w:tr>
      <w:tr w:rsidR="0039667D" w:rsidRPr="00FD0436" w14:paraId="71DFA6AA" w14:textId="77777777" w:rsidTr="0039667D">
        <w:trPr>
          <w:trHeight w:val="525"/>
        </w:trPr>
        <w:tc>
          <w:tcPr>
            <w:tcW w:w="1639" w:type="dxa"/>
            <w:tcBorders>
              <w:top w:val="nil"/>
              <w:left w:val="single" w:sz="4" w:space="0" w:color="auto"/>
              <w:bottom w:val="single" w:sz="4" w:space="0" w:color="auto"/>
              <w:right w:val="single" w:sz="4" w:space="0" w:color="auto"/>
            </w:tcBorders>
            <w:shd w:val="clear" w:color="000000" w:fill="FFFFFF"/>
            <w:vAlign w:val="bottom"/>
            <w:hideMark/>
          </w:tcPr>
          <w:p w14:paraId="4173803F" w14:textId="77777777" w:rsidR="000E3656" w:rsidRPr="00FD0436" w:rsidRDefault="000E3656" w:rsidP="000E3656">
            <w:pPr>
              <w:spacing w:line="240" w:lineRule="auto"/>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Убинский муниципальный район городское и сельское население</w:t>
            </w:r>
          </w:p>
        </w:tc>
        <w:tc>
          <w:tcPr>
            <w:tcW w:w="1817" w:type="dxa"/>
            <w:tcBorders>
              <w:top w:val="nil"/>
              <w:left w:val="nil"/>
              <w:bottom w:val="single" w:sz="4" w:space="0" w:color="auto"/>
              <w:right w:val="single" w:sz="4" w:space="0" w:color="auto"/>
            </w:tcBorders>
            <w:shd w:val="clear" w:color="auto" w:fill="auto"/>
            <w:noWrap/>
            <w:vAlign w:val="bottom"/>
            <w:hideMark/>
          </w:tcPr>
          <w:p w14:paraId="070BCB2E"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w:t>
            </w:r>
          </w:p>
        </w:tc>
        <w:tc>
          <w:tcPr>
            <w:tcW w:w="934" w:type="dxa"/>
            <w:tcBorders>
              <w:top w:val="nil"/>
              <w:left w:val="nil"/>
              <w:bottom w:val="single" w:sz="4" w:space="0" w:color="auto"/>
              <w:right w:val="single" w:sz="4" w:space="0" w:color="auto"/>
            </w:tcBorders>
            <w:shd w:val="clear" w:color="auto" w:fill="auto"/>
            <w:noWrap/>
            <w:vAlign w:val="bottom"/>
            <w:hideMark/>
          </w:tcPr>
          <w:p w14:paraId="6A7E5277"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11763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B2E8643"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11578</w:t>
            </w:r>
          </w:p>
        </w:tc>
        <w:tc>
          <w:tcPr>
            <w:tcW w:w="850" w:type="dxa"/>
            <w:tcBorders>
              <w:top w:val="nil"/>
              <w:left w:val="nil"/>
              <w:bottom w:val="single" w:sz="4" w:space="0" w:color="auto"/>
              <w:right w:val="single" w:sz="4" w:space="0" w:color="auto"/>
            </w:tcBorders>
            <w:shd w:val="clear" w:color="auto" w:fill="auto"/>
            <w:vAlign w:val="bottom"/>
            <w:hideMark/>
          </w:tcPr>
          <w:p w14:paraId="12E16274"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226</w:t>
            </w:r>
          </w:p>
        </w:tc>
        <w:tc>
          <w:tcPr>
            <w:tcW w:w="851" w:type="dxa"/>
            <w:tcBorders>
              <w:top w:val="nil"/>
              <w:left w:val="nil"/>
              <w:bottom w:val="single" w:sz="4" w:space="0" w:color="auto"/>
              <w:right w:val="single" w:sz="4" w:space="0" w:color="auto"/>
            </w:tcBorders>
            <w:shd w:val="clear" w:color="auto" w:fill="auto"/>
            <w:vAlign w:val="bottom"/>
            <w:hideMark/>
          </w:tcPr>
          <w:p w14:paraId="6B8AB2C3"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233</w:t>
            </w:r>
          </w:p>
        </w:tc>
        <w:tc>
          <w:tcPr>
            <w:tcW w:w="766" w:type="dxa"/>
            <w:tcBorders>
              <w:top w:val="nil"/>
              <w:left w:val="nil"/>
              <w:bottom w:val="single" w:sz="4" w:space="0" w:color="auto"/>
              <w:right w:val="single" w:sz="4" w:space="0" w:color="auto"/>
            </w:tcBorders>
            <w:shd w:val="clear" w:color="auto" w:fill="auto"/>
            <w:noWrap/>
            <w:vAlign w:val="bottom"/>
            <w:hideMark/>
          </w:tcPr>
          <w:p w14:paraId="42F8CCA4"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1547,7</w:t>
            </w:r>
          </w:p>
        </w:tc>
        <w:tc>
          <w:tcPr>
            <w:tcW w:w="766" w:type="dxa"/>
            <w:tcBorders>
              <w:top w:val="nil"/>
              <w:left w:val="nil"/>
              <w:bottom w:val="single" w:sz="4" w:space="0" w:color="auto"/>
              <w:right w:val="single" w:sz="4" w:space="0" w:color="auto"/>
            </w:tcBorders>
            <w:shd w:val="clear" w:color="auto" w:fill="auto"/>
            <w:noWrap/>
            <w:vAlign w:val="bottom"/>
            <w:hideMark/>
          </w:tcPr>
          <w:p w14:paraId="5DCF7556"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1610,8</w:t>
            </w:r>
          </w:p>
        </w:tc>
        <w:tc>
          <w:tcPr>
            <w:tcW w:w="736" w:type="dxa"/>
            <w:tcBorders>
              <w:top w:val="nil"/>
              <w:left w:val="nil"/>
              <w:bottom w:val="single" w:sz="4" w:space="0" w:color="auto"/>
              <w:right w:val="single" w:sz="4" w:space="0" w:color="auto"/>
            </w:tcBorders>
            <w:shd w:val="clear" w:color="auto" w:fill="auto"/>
            <w:noWrap/>
            <w:vAlign w:val="bottom"/>
            <w:hideMark/>
          </w:tcPr>
          <w:p w14:paraId="7AD54233"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5</w:t>
            </w:r>
          </w:p>
        </w:tc>
        <w:tc>
          <w:tcPr>
            <w:tcW w:w="850" w:type="dxa"/>
            <w:tcBorders>
              <w:top w:val="nil"/>
              <w:left w:val="nil"/>
              <w:bottom w:val="single" w:sz="4" w:space="0" w:color="auto"/>
              <w:right w:val="single" w:sz="4" w:space="0" w:color="auto"/>
            </w:tcBorders>
            <w:shd w:val="clear" w:color="auto" w:fill="auto"/>
            <w:noWrap/>
            <w:vAlign w:val="bottom"/>
            <w:hideMark/>
          </w:tcPr>
          <w:p w14:paraId="62599630"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5</w:t>
            </w:r>
          </w:p>
        </w:tc>
        <w:tc>
          <w:tcPr>
            <w:tcW w:w="797" w:type="dxa"/>
            <w:tcBorders>
              <w:top w:val="nil"/>
              <w:left w:val="nil"/>
              <w:bottom w:val="single" w:sz="4" w:space="0" w:color="auto"/>
              <w:right w:val="single" w:sz="4" w:space="0" w:color="auto"/>
            </w:tcBorders>
            <w:shd w:val="clear" w:color="auto" w:fill="auto"/>
            <w:vAlign w:val="bottom"/>
            <w:hideMark/>
          </w:tcPr>
          <w:p w14:paraId="21E38C6D"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34,2</w:t>
            </w:r>
          </w:p>
        </w:tc>
        <w:tc>
          <w:tcPr>
            <w:tcW w:w="621" w:type="dxa"/>
            <w:tcBorders>
              <w:top w:val="nil"/>
              <w:left w:val="nil"/>
              <w:bottom w:val="single" w:sz="4" w:space="0" w:color="auto"/>
              <w:right w:val="single" w:sz="4" w:space="0" w:color="auto"/>
            </w:tcBorders>
            <w:shd w:val="clear" w:color="auto" w:fill="auto"/>
            <w:vAlign w:val="bottom"/>
            <w:hideMark/>
          </w:tcPr>
          <w:p w14:paraId="318EF509"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34,7</w:t>
            </w:r>
          </w:p>
        </w:tc>
        <w:tc>
          <w:tcPr>
            <w:tcW w:w="831" w:type="dxa"/>
            <w:tcBorders>
              <w:top w:val="nil"/>
              <w:left w:val="nil"/>
              <w:bottom w:val="single" w:sz="4" w:space="0" w:color="auto"/>
              <w:right w:val="single" w:sz="4" w:space="0" w:color="auto"/>
            </w:tcBorders>
            <w:shd w:val="clear" w:color="auto" w:fill="auto"/>
            <w:noWrap/>
            <w:vAlign w:val="bottom"/>
            <w:hideMark/>
          </w:tcPr>
          <w:p w14:paraId="545B2007"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120</w:t>
            </w:r>
          </w:p>
        </w:tc>
        <w:tc>
          <w:tcPr>
            <w:tcW w:w="1455" w:type="dxa"/>
            <w:tcBorders>
              <w:top w:val="nil"/>
              <w:left w:val="nil"/>
              <w:bottom w:val="single" w:sz="4" w:space="0" w:color="auto"/>
              <w:right w:val="single" w:sz="4" w:space="0" w:color="auto"/>
            </w:tcBorders>
            <w:shd w:val="clear" w:color="auto" w:fill="auto"/>
            <w:noWrap/>
            <w:vAlign w:val="bottom"/>
            <w:hideMark/>
          </w:tcPr>
          <w:p w14:paraId="46E88A81" w14:textId="77777777" w:rsidR="000E3656" w:rsidRPr="00FD0436" w:rsidRDefault="000E3656"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w:t>
            </w:r>
          </w:p>
        </w:tc>
        <w:tc>
          <w:tcPr>
            <w:tcW w:w="974" w:type="dxa"/>
            <w:tcBorders>
              <w:top w:val="nil"/>
              <w:left w:val="nil"/>
              <w:bottom w:val="single" w:sz="4" w:space="0" w:color="auto"/>
              <w:right w:val="single" w:sz="4" w:space="0" w:color="auto"/>
            </w:tcBorders>
            <w:shd w:val="clear" w:color="auto" w:fill="auto"/>
            <w:noWrap/>
            <w:vAlign w:val="bottom"/>
            <w:hideMark/>
          </w:tcPr>
          <w:p w14:paraId="62164829"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35</w:t>
            </w:r>
          </w:p>
        </w:tc>
        <w:tc>
          <w:tcPr>
            <w:tcW w:w="1276" w:type="dxa"/>
            <w:tcBorders>
              <w:top w:val="nil"/>
              <w:left w:val="nil"/>
              <w:bottom w:val="single" w:sz="4" w:space="0" w:color="auto"/>
              <w:right w:val="single" w:sz="4" w:space="0" w:color="auto"/>
            </w:tcBorders>
            <w:shd w:val="clear" w:color="auto" w:fill="auto"/>
            <w:noWrap/>
            <w:vAlign w:val="bottom"/>
            <w:hideMark/>
          </w:tcPr>
          <w:p w14:paraId="0BDB29CF"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w:t>
            </w:r>
          </w:p>
        </w:tc>
      </w:tr>
      <w:tr w:rsidR="0039667D" w:rsidRPr="00FD0436" w14:paraId="3FDE2420" w14:textId="77777777" w:rsidTr="0039667D">
        <w:trPr>
          <w:trHeight w:val="525"/>
        </w:trPr>
        <w:tc>
          <w:tcPr>
            <w:tcW w:w="1639" w:type="dxa"/>
            <w:tcBorders>
              <w:top w:val="nil"/>
              <w:left w:val="single" w:sz="4" w:space="0" w:color="auto"/>
              <w:bottom w:val="single" w:sz="4" w:space="0" w:color="auto"/>
              <w:right w:val="single" w:sz="4" w:space="0" w:color="auto"/>
            </w:tcBorders>
            <w:shd w:val="clear" w:color="000000" w:fill="FFFFFF"/>
            <w:vAlign w:val="bottom"/>
            <w:hideMark/>
          </w:tcPr>
          <w:p w14:paraId="2C09B800" w14:textId="77777777" w:rsidR="000E3656" w:rsidRPr="00FD0436" w:rsidRDefault="000E3656" w:rsidP="000E3656">
            <w:pPr>
              <w:spacing w:line="240" w:lineRule="auto"/>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Усть-Таркский муниципальный район городское и сельское население</w:t>
            </w:r>
          </w:p>
        </w:tc>
        <w:tc>
          <w:tcPr>
            <w:tcW w:w="1817" w:type="dxa"/>
            <w:tcBorders>
              <w:top w:val="nil"/>
              <w:left w:val="nil"/>
              <w:bottom w:val="single" w:sz="4" w:space="0" w:color="auto"/>
              <w:right w:val="single" w:sz="4" w:space="0" w:color="auto"/>
            </w:tcBorders>
            <w:shd w:val="clear" w:color="auto" w:fill="auto"/>
            <w:noWrap/>
            <w:vAlign w:val="bottom"/>
            <w:hideMark/>
          </w:tcPr>
          <w:p w14:paraId="0BE4B5BD"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w:t>
            </w:r>
          </w:p>
        </w:tc>
        <w:tc>
          <w:tcPr>
            <w:tcW w:w="934" w:type="dxa"/>
            <w:tcBorders>
              <w:top w:val="nil"/>
              <w:left w:val="nil"/>
              <w:bottom w:val="single" w:sz="4" w:space="0" w:color="auto"/>
              <w:right w:val="single" w:sz="4" w:space="0" w:color="auto"/>
            </w:tcBorders>
            <w:shd w:val="clear" w:color="auto" w:fill="auto"/>
            <w:noWrap/>
            <w:vAlign w:val="bottom"/>
            <w:hideMark/>
          </w:tcPr>
          <w:p w14:paraId="601CD00D"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8894</w:t>
            </w:r>
          </w:p>
        </w:tc>
        <w:tc>
          <w:tcPr>
            <w:tcW w:w="992" w:type="dxa"/>
            <w:tcBorders>
              <w:top w:val="nil"/>
              <w:left w:val="nil"/>
              <w:bottom w:val="single" w:sz="4" w:space="0" w:color="auto"/>
              <w:right w:val="single" w:sz="4" w:space="0" w:color="auto"/>
            </w:tcBorders>
            <w:shd w:val="clear" w:color="auto" w:fill="auto"/>
            <w:noWrap/>
            <w:vAlign w:val="bottom"/>
            <w:hideMark/>
          </w:tcPr>
          <w:p w14:paraId="4C666BFF"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8818</w:t>
            </w:r>
          </w:p>
        </w:tc>
        <w:tc>
          <w:tcPr>
            <w:tcW w:w="850" w:type="dxa"/>
            <w:tcBorders>
              <w:top w:val="nil"/>
              <w:left w:val="nil"/>
              <w:bottom w:val="single" w:sz="4" w:space="0" w:color="auto"/>
              <w:right w:val="single" w:sz="4" w:space="0" w:color="auto"/>
            </w:tcBorders>
            <w:shd w:val="clear" w:color="auto" w:fill="auto"/>
            <w:vAlign w:val="bottom"/>
            <w:hideMark/>
          </w:tcPr>
          <w:p w14:paraId="1049F759"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175</w:t>
            </w:r>
          </w:p>
        </w:tc>
        <w:tc>
          <w:tcPr>
            <w:tcW w:w="851" w:type="dxa"/>
            <w:tcBorders>
              <w:top w:val="nil"/>
              <w:left w:val="nil"/>
              <w:bottom w:val="single" w:sz="4" w:space="0" w:color="auto"/>
              <w:right w:val="single" w:sz="4" w:space="0" w:color="auto"/>
            </w:tcBorders>
            <w:shd w:val="clear" w:color="auto" w:fill="auto"/>
            <w:vAlign w:val="bottom"/>
            <w:hideMark/>
          </w:tcPr>
          <w:p w14:paraId="00A2BF6B"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153</w:t>
            </w:r>
          </w:p>
        </w:tc>
        <w:tc>
          <w:tcPr>
            <w:tcW w:w="766" w:type="dxa"/>
            <w:tcBorders>
              <w:top w:val="nil"/>
              <w:left w:val="nil"/>
              <w:bottom w:val="single" w:sz="4" w:space="0" w:color="auto"/>
              <w:right w:val="single" w:sz="4" w:space="0" w:color="auto"/>
            </w:tcBorders>
            <w:shd w:val="clear" w:color="auto" w:fill="auto"/>
            <w:noWrap/>
            <w:vAlign w:val="bottom"/>
            <w:hideMark/>
          </w:tcPr>
          <w:p w14:paraId="7E96142E"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1530,0</w:t>
            </w:r>
          </w:p>
        </w:tc>
        <w:tc>
          <w:tcPr>
            <w:tcW w:w="766" w:type="dxa"/>
            <w:tcBorders>
              <w:top w:val="nil"/>
              <w:left w:val="nil"/>
              <w:bottom w:val="single" w:sz="4" w:space="0" w:color="auto"/>
              <w:right w:val="single" w:sz="4" w:space="0" w:color="auto"/>
            </w:tcBorders>
            <w:shd w:val="clear" w:color="auto" w:fill="auto"/>
            <w:noWrap/>
            <w:vAlign w:val="bottom"/>
            <w:hideMark/>
          </w:tcPr>
          <w:p w14:paraId="5E911E46"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1348,4</w:t>
            </w:r>
          </w:p>
        </w:tc>
        <w:tc>
          <w:tcPr>
            <w:tcW w:w="736" w:type="dxa"/>
            <w:tcBorders>
              <w:top w:val="nil"/>
              <w:left w:val="nil"/>
              <w:bottom w:val="single" w:sz="4" w:space="0" w:color="auto"/>
              <w:right w:val="single" w:sz="4" w:space="0" w:color="auto"/>
            </w:tcBorders>
            <w:shd w:val="clear" w:color="auto" w:fill="auto"/>
            <w:noWrap/>
            <w:vAlign w:val="bottom"/>
            <w:hideMark/>
          </w:tcPr>
          <w:p w14:paraId="004348A9"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0</w:t>
            </w:r>
          </w:p>
        </w:tc>
        <w:tc>
          <w:tcPr>
            <w:tcW w:w="850" w:type="dxa"/>
            <w:tcBorders>
              <w:top w:val="nil"/>
              <w:left w:val="nil"/>
              <w:bottom w:val="single" w:sz="4" w:space="0" w:color="auto"/>
              <w:right w:val="single" w:sz="4" w:space="0" w:color="auto"/>
            </w:tcBorders>
            <w:shd w:val="clear" w:color="auto" w:fill="auto"/>
            <w:noWrap/>
            <w:vAlign w:val="bottom"/>
            <w:hideMark/>
          </w:tcPr>
          <w:p w14:paraId="30473E15"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w:t>
            </w:r>
          </w:p>
        </w:tc>
        <w:tc>
          <w:tcPr>
            <w:tcW w:w="797" w:type="dxa"/>
            <w:tcBorders>
              <w:top w:val="nil"/>
              <w:left w:val="nil"/>
              <w:bottom w:val="single" w:sz="4" w:space="0" w:color="auto"/>
              <w:right w:val="single" w:sz="4" w:space="0" w:color="auto"/>
            </w:tcBorders>
            <w:shd w:val="clear" w:color="auto" w:fill="auto"/>
            <w:vAlign w:val="bottom"/>
            <w:hideMark/>
          </w:tcPr>
          <w:p w14:paraId="3825786F"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0,0</w:t>
            </w:r>
          </w:p>
        </w:tc>
        <w:tc>
          <w:tcPr>
            <w:tcW w:w="621" w:type="dxa"/>
            <w:tcBorders>
              <w:top w:val="nil"/>
              <w:left w:val="nil"/>
              <w:bottom w:val="single" w:sz="4" w:space="0" w:color="auto"/>
              <w:right w:val="single" w:sz="4" w:space="0" w:color="auto"/>
            </w:tcBorders>
            <w:shd w:val="clear" w:color="auto" w:fill="auto"/>
            <w:vAlign w:val="bottom"/>
            <w:hideMark/>
          </w:tcPr>
          <w:p w14:paraId="108A0328"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17,7</w:t>
            </w:r>
          </w:p>
        </w:tc>
        <w:tc>
          <w:tcPr>
            <w:tcW w:w="831" w:type="dxa"/>
            <w:tcBorders>
              <w:top w:val="nil"/>
              <w:left w:val="nil"/>
              <w:bottom w:val="single" w:sz="4" w:space="0" w:color="auto"/>
              <w:right w:val="single" w:sz="4" w:space="0" w:color="auto"/>
            </w:tcBorders>
            <w:shd w:val="clear" w:color="auto" w:fill="auto"/>
            <w:noWrap/>
            <w:vAlign w:val="bottom"/>
            <w:hideMark/>
          </w:tcPr>
          <w:p w14:paraId="19A7DE4A"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149</w:t>
            </w:r>
          </w:p>
        </w:tc>
        <w:tc>
          <w:tcPr>
            <w:tcW w:w="1455" w:type="dxa"/>
            <w:tcBorders>
              <w:top w:val="nil"/>
              <w:left w:val="nil"/>
              <w:bottom w:val="single" w:sz="4" w:space="0" w:color="auto"/>
              <w:right w:val="single" w:sz="4" w:space="0" w:color="auto"/>
            </w:tcBorders>
            <w:shd w:val="clear" w:color="auto" w:fill="auto"/>
            <w:noWrap/>
            <w:vAlign w:val="bottom"/>
            <w:hideMark/>
          </w:tcPr>
          <w:p w14:paraId="58077EAB" w14:textId="77777777" w:rsidR="000E3656" w:rsidRPr="00FD0436" w:rsidRDefault="000E3656"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w:t>
            </w:r>
          </w:p>
        </w:tc>
        <w:tc>
          <w:tcPr>
            <w:tcW w:w="974" w:type="dxa"/>
            <w:tcBorders>
              <w:top w:val="nil"/>
              <w:left w:val="nil"/>
              <w:bottom w:val="single" w:sz="4" w:space="0" w:color="auto"/>
              <w:right w:val="single" w:sz="4" w:space="0" w:color="auto"/>
            </w:tcBorders>
            <w:shd w:val="clear" w:color="auto" w:fill="auto"/>
            <w:noWrap/>
            <w:vAlign w:val="bottom"/>
            <w:hideMark/>
          </w:tcPr>
          <w:p w14:paraId="32935265"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35</w:t>
            </w:r>
          </w:p>
        </w:tc>
        <w:tc>
          <w:tcPr>
            <w:tcW w:w="1276" w:type="dxa"/>
            <w:tcBorders>
              <w:top w:val="nil"/>
              <w:left w:val="nil"/>
              <w:bottom w:val="single" w:sz="4" w:space="0" w:color="auto"/>
              <w:right w:val="single" w:sz="4" w:space="0" w:color="auto"/>
            </w:tcBorders>
            <w:shd w:val="clear" w:color="auto" w:fill="auto"/>
            <w:noWrap/>
            <w:vAlign w:val="bottom"/>
            <w:hideMark/>
          </w:tcPr>
          <w:p w14:paraId="58CCB239"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6</w:t>
            </w:r>
          </w:p>
        </w:tc>
      </w:tr>
      <w:tr w:rsidR="0039667D" w:rsidRPr="00FD0436" w14:paraId="70E125E2" w14:textId="77777777" w:rsidTr="0039667D">
        <w:trPr>
          <w:trHeight w:val="525"/>
        </w:trPr>
        <w:tc>
          <w:tcPr>
            <w:tcW w:w="1639" w:type="dxa"/>
            <w:tcBorders>
              <w:top w:val="nil"/>
              <w:left w:val="single" w:sz="4" w:space="0" w:color="auto"/>
              <w:bottom w:val="single" w:sz="4" w:space="0" w:color="auto"/>
              <w:right w:val="single" w:sz="4" w:space="0" w:color="auto"/>
            </w:tcBorders>
            <w:shd w:val="clear" w:color="000000" w:fill="FFFFFF"/>
            <w:vAlign w:val="bottom"/>
            <w:hideMark/>
          </w:tcPr>
          <w:p w14:paraId="481CBD49" w14:textId="77777777" w:rsidR="000E3656" w:rsidRPr="00FD0436" w:rsidRDefault="000E3656" w:rsidP="000E3656">
            <w:pPr>
              <w:spacing w:line="240" w:lineRule="auto"/>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Чановский муниципальный район городское и сельское население</w:t>
            </w:r>
          </w:p>
        </w:tc>
        <w:tc>
          <w:tcPr>
            <w:tcW w:w="1817" w:type="dxa"/>
            <w:tcBorders>
              <w:top w:val="nil"/>
              <w:left w:val="nil"/>
              <w:bottom w:val="single" w:sz="4" w:space="0" w:color="auto"/>
              <w:right w:val="single" w:sz="4" w:space="0" w:color="auto"/>
            </w:tcBorders>
            <w:shd w:val="clear" w:color="auto" w:fill="auto"/>
            <w:noWrap/>
            <w:vAlign w:val="bottom"/>
            <w:hideMark/>
          </w:tcPr>
          <w:p w14:paraId="1196754F"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w:t>
            </w:r>
          </w:p>
        </w:tc>
        <w:tc>
          <w:tcPr>
            <w:tcW w:w="934" w:type="dxa"/>
            <w:tcBorders>
              <w:top w:val="nil"/>
              <w:left w:val="nil"/>
              <w:bottom w:val="single" w:sz="4" w:space="0" w:color="auto"/>
              <w:right w:val="single" w:sz="4" w:space="0" w:color="auto"/>
            </w:tcBorders>
            <w:shd w:val="clear" w:color="auto" w:fill="auto"/>
            <w:noWrap/>
            <w:vAlign w:val="bottom"/>
            <w:hideMark/>
          </w:tcPr>
          <w:p w14:paraId="541F1EBB"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18081</w:t>
            </w:r>
          </w:p>
        </w:tc>
        <w:tc>
          <w:tcPr>
            <w:tcW w:w="992" w:type="dxa"/>
            <w:tcBorders>
              <w:top w:val="nil"/>
              <w:left w:val="nil"/>
              <w:bottom w:val="single" w:sz="4" w:space="0" w:color="auto"/>
              <w:right w:val="single" w:sz="4" w:space="0" w:color="auto"/>
            </w:tcBorders>
            <w:shd w:val="clear" w:color="auto" w:fill="auto"/>
            <w:noWrap/>
            <w:vAlign w:val="bottom"/>
            <w:hideMark/>
          </w:tcPr>
          <w:p w14:paraId="48EACD44"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17870</w:t>
            </w:r>
          </w:p>
        </w:tc>
        <w:tc>
          <w:tcPr>
            <w:tcW w:w="850" w:type="dxa"/>
            <w:tcBorders>
              <w:top w:val="nil"/>
              <w:left w:val="nil"/>
              <w:bottom w:val="single" w:sz="4" w:space="0" w:color="auto"/>
              <w:right w:val="single" w:sz="4" w:space="0" w:color="auto"/>
            </w:tcBorders>
            <w:shd w:val="clear" w:color="auto" w:fill="auto"/>
            <w:vAlign w:val="bottom"/>
            <w:hideMark/>
          </w:tcPr>
          <w:p w14:paraId="72D181AB"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373</w:t>
            </w:r>
          </w:p>
        </w:tc>
        <w:tc>
          <w:tcPr>
            <w:tcW w:w="851" w:type="dxa"/>
            <w:tcBorders>
              <w:top w:val="nil"/>
              <w:left w:val="nil"/>
              <w:bottom w:val="single" w:sz="4" w:space="0" w:color="auto"/>
              <w:right w:val="single" w:sz="4" w:space="0" w:color="auto"/>
            </w:tcBorders>
            <w:shd w:val="clear" w:color="auto" w:fill="auto"/>
            <w:vAlign w:val="bottom"/>
            <w:hideMark/>
          </w:tcPr>
          <w:p w14:paraId="6A686066"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361</w:t>
            </w:r>
          </w:p>
        </w:tc>
        <w:tc>
          <w:tcPr>
            <w:tcW w:w="766" w:type="dxa"/>
            <w:tcBorders>
              <w:top w:val="nil"/>
              <w:left w:val="nil"/>
              <w:bottom w:val="single" w:sz="4" w:space="0" w:color="auto"/>
              <w:right w:val="single" w:sz="4" w:space="0" w:color="auto"/>
            </w:tcBorders>
            <w:shd w:val="clear" w:color="auto" w:fill="auto"/>
            <w:noWrap/>
            <w:vAlign w:val="bottom"/>
            <w:hideMark/>
          </w:tcPr>
          <w:p w14:paraId="41471CD2"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1580,2</w:t>
            </w:r>
          </w:p>
        </w:tc>
        <w:tc>
          <w:tcPr>
            <w:tcW w:w="766" w:type="dxa"/>
            <w:tcBorders>
              <w:top w:val="nil"/>
              <w:left w:val="nil"/>
              <w:bottom w:val="single" w:sz="4" w:space="0" w:color="auto"/>
              <w:right w:val="single" w:sz="4" w:space="0" w:color="auto"/>
            </w:tcBorders>
            <w:shd w:val="clear" w:color="auto" w:fill="auto"/>
            <w:noWrap/>
            <w:vAlign w:val="bottom"/>
            <w:hideMark/>
          </w:tcPr>
          <w:p w14:paraId="6029701D"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1538,9</w:t>
            </w:r>
          </w:p>
        </w:tc>
        <w:tc>
          <w:tcPr>
            <w:tcW w:w="736" w:type="dxa"/>
            <w:tcBorders>
              <w:top w:val="nil"/>
              <w:left w:val="nil"/>
              <w:bottom w:val="single" w:sz="4" w:space="0" w:color="auto"/>
              <w:right w:val="single" w:sz="4" w:space="0" w:color="auto"/>
            </w:tcBorders>
            <w:shd w:val="clear" w:color="auto" w:fill="auto"/>
            <w:noWrap/>
            <w:vAlign w:val="bottom"/>
            <w:hideMark/>
          </w:tcPr>
          <w:p w14:paraId="30BF01D8"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4</w:t>
            </w:r>
          </w:p>
        </w:tc>
        <w:tc>
          <w:tcPr>
            <w:tcW w:w="850" w:type="dxa"/>
            <w:tcBorders>
              <w:top w:val="nil"/>
              <w:left w:val="nil"/>
              <w:bottom w:val="single" w:sz="4" w:space="0" w:color="auto"/>
              <w:right w:val="single" w:sz="4" w:space="0" w:color="auto"/>
            </w:tcBorders>
            <w:shd w:val="clear" w:color="auto" w:fill="auto"/>
            <w:noWrap/>
            <w:vAlign w:val="bottom"/>
            <w:hideMark/>
          </w:tcPr>
          <w:p w14:paraId="2AB6983B"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w:t>
            </w:r>
          </w:p>
        </w:tc>
        <w:tc>
          <w:tcPr>
            <w:tcW w:w="797" w:type="dxa"/>
            <w:tcBorders>
              <w:top w:val="nil"/>
              <w:left w:val="nil"/>
              <w:bottom w:val="single" w:sz="4" w:space="0" w:color="auto"/>
              <w:right w:val="single" w:sz="4" w:space="0" w:color="auto"/>
            </w:tcBorders>
            <w:shd w:val="clear" w:color="auto" w:fill="auto"/>
            <w:vAlign w:val="bottom"/>
            <w:hideMark/>
          </w:tcPr>
          <w:p w14:paraId="39FAE454"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16,9</w:t>
            </w:r>
          </w:p>
        </w:tc>
        <w:tc>
          <w:tcPr>
            <w:tcW w:w="621" w:type="dxa"/>
            <w:tcBorders>
              <w:top w:val="nil"/>
              <w:left w:val="nil"/>
              <w:bottom w:val="single" w:sz="4" w:space="0" w:color="auto"/>
              <w:right w:val="single" w:sz="4" w:space="0" w:color="auto"/>
            </w:tcBorders>
            <w:shd w:val="clear" w:color="auto" w:fill="auto"/>
            <w:vAlign w:val="bottom"/>
            <w:hideMark/>
          </w:tcPr>
          <w:p w14:paraId="69163CA3"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8,6</w:t>
            </w:r>
          </w:p>
        </w:tc>
        <w:tc>
          <w:tcPr>
            <w:tcW w:w="831" w:type="dxa"/>
            <w:tcBorders>
              <w:top w:val="nil"/>
              <w:left w:val="nil"/>
              <w:bottom w:val="single" w:sz="4" w:space="0" w:color="auto"/>
              <w:right w:val="single" w:sz="4" w:space="0" w:color="auto"/>
            </w:tcBorders>
            <w:shd w:val="clear" w:color="auto" w:fill="auto"/>
            <w:noWrap/>
            <w:vAlign w:val="bottom"/>
            <w:hideMark/>
          </w:tcPr>
          <w:p w14:paraId="1521160E"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128</w:t>
            </w:r>
          </w:p>
        </w:tc>
        <w:tc>
          <w:tcPr>
            <w:tcW w:w="1455" w:type="dxa"/>
            <w:tcBorders>
              <w:top w:val="nil"/>
              <w:left w:val="nil"/>
              <w:bottom w:val="single" w:sz="4" w:space="0" w:color="auto"/>
              <w:right w:val="single" w:sz="4" w:space="0" w:color="auto"/>
            </w:tcBorders>
            <w:shd w:val="clear" w:color="auto" w:fill="auto"/>
            <w:noWrap/>
            <w:vAlign w:val="bottom"/>
            <w:hideMark/>
          </w:tcPr>
          <w:p w14:paraId="3157CC96" w14:textId="77777777" w:rsidR="000E3656" w:rsidRPr="00FD0436" w:rsidRDefault="000E3656"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w:t>
            </w:r>
          </w:p>
        </w:tc>
        <w:tc>
          <w:tcPr>
            <w:tcW w:w="974" w:type="dxa"/>
            <w:tcBorders>
              <w:top w:val="nil"/>
              <w:left w:val="nil"/>
              <w:bottom w:val="single" w:sz="4" w:space="0" w:color="auto"/>
              <w:right w:val="single" w:sz="4" w:space="0" w:color="auto"/>
            </w:tcBorders>
            <w:shd w:val="clear" w:color="auto" w:fill="auto"/>
            <w:noWrap/>
            <w:vAlign w:val="bottom"/>
            <w:hideMark/>
          </w:tcPr>
          <w:p w14:paraId="1050647F"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50</w:t>
            </w:r>
          </w:p>
        </w:tc>
        <w:tc>
          <w:tcPr>
            <w:tcW w:w="1276" w:type="dxa"/>
            <w:tcBorders>
              <w:top w:val="nil"/>
              <w:left w:val="nil"/>
              <w:bottom w:val="single" w:sz="4" w:space="0" w:color="auto"/>
              <w:right w:val="single" w:sz="4" w:space="0" w:color="auto"/>
            </w:tcBorders>
            <w:shd w:val="clear" w:color="auto" w:fill="auto"/>
            <w:noWrap/>
            <w:vAlign w:val="bottom"/>
            <w:hideMark/>
          </w:tcPr>
          <w:p w14:paraId="772C12FB"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6</w:t>
            </w:r>
          </w:p>
        </w:tc>
      </w:tr>
      <w:tr w:rsidR="0039667D" w:rsidRPr="00FD0436" w14:paraId="0100CFB4" w14:textId="77777777" w:rsidTr="0039667D">
        <w:trPr>
          <w:trHeight w:val="780"/>
        </w:trPr>
        <w:tc>
          <w:tcPr>
            <w:tcW w:w="1639" w:type="dxa"/>
            <w:tcBorders>
              <w:top w:val="nil"/>
              <w:left w:val="single" w:sz="4" w:space="0" w:color="auto"/>
              <w:bottom w:val="single" w:sz="4" w:space="0" w:color="auto"/>
              <w:right w:val="single" w:sz="4" w:space="0" w:color="auto"/>
            </w:tcBorders>
            <w:shd w:val="clear" w:color="000000" w:fill="FFFFFF"/>
            <w:vAlign w:val="bottom"/>
            <w:hideMark/>
          </w:tcPr>
          <w:p w14:paraId="0877554D" w14:textId="77777777" w:rsidR="000E3656" w:rsidRPr="00FD0436" w:rsidRDefault="000E3656" w:rsidP="000E3656">
            <w:pPr>
              <w:spacing w:line="240" w:lineRule="auto"/>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Черепановский муниципальный район городское и сельское население</w:t>
            </w:r>
          </w:p>
        </w:tc>
        <w:tc>
          <w:tcPr>
            <w:tcW w:w="1817" w:type="dxa"/>
            <w:tcBorders>
              <w:top w:val="nil"/>
              <w:left w:val="nil"/>
              <w:bottom w:val="single" w:sz="4" w:space="0" w:color="auto"/>
              <w:right w:val="single" w:sz="4" w:space="0" w:color="auto"/>
            </w:tcBorders>
            <w:shd w:val="clear" w:color="auto" w:fill="auto"/>
            <w:noWrap/>
            <w:vAlign w:val="bottom"/>
            <w:hideMark/>
          </w:tcPr>
          <w:p w14:paraId="65102ABC"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w:t>
            </w:r>
          </w:p>
        </w:tc>
        <w:tc>
          <w:tcPr>
            <w:tcW w:w="934" w:type="dxa"/>
            <w:tcBorders>
              <w:top w:val="nil"/>
              <w:left w:val="nil"/>
              <w:bottom w:val="single" w:sz="4" w:space="0" w:color="auto"/>
              <w:right w:val="single" w:sz="4" w:space="0" w:color="auto"/>
            </w:tcBorders>
            <w:shd w:val="clear" w:color="auto" w:fill="auto"/>
            <w:noWrap/>
            <w:vAlign w:val="bottom"/>
            <w:hideMark/>
          </w:tcPr>
          <w:p w14:paraId="38445E3E"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35881</w:t>
            </w:r>
          </w:p>
        </w:tc>
        <w:tc>
          <w:tcPr>
            <w:tcW w:w="992" w:type="dxa"/>
            <w:tcBorders>
              <w:top w:val="nil"/>
              <w:left w:val="nil"/>
              <w:bottom w:val="single" w:sz="4" w:space="0" w:color="auto"/>
              <w:right w:val="single" w:sz="4" w:space="0" w:color="auto"/>
            </w:tcBorders>
            <w:shd w:val="clear" w:color="auto" w:fill="auto"/>
            <w:noWrap/>
            <w:vAlign w:val="bottom"/>
            <w:hideMark/>
          </w:tcPr>
          <w:p w14:paraId="31E0323D"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35608</w:t>
            </w:r>
          </w:p>
        </w:tc>
        <w:tc>
          <w:tcPr>
            <w:tcW w:w="850" w:type="dxa"/>
            <w:tcBorders>
              <w:top w:val="nil"/>
              <w:left w:val="nil"/>
              <w:bottom w:val="single" w:sz="4" w:space="0" w:color="auto"/>
              <w:right w:val="single" w:sz="4" w:space="0" w:color="auto"/>
            </w:tcBorders>
            <w:shd w:val="clear" w:color="auto" w:fill="auto"/>
            <w:vAlign w:val="bottom"/>
            <w:hideMark/>
          </w:tcPr>
          <w:p w14:paraId="00F40D1B"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762</w:t>
            </w:r>
          </w:p>
        </w:tc>
        <w:tc>
          <w:tcPr>
            <w:tcW w:w="851" w:type="dxa"/>
            <w:tcBorders>
              <w:top w:val="nil"/>
              <w:left w:val="nil"/>
              <w:bottom w:val="single" w:sz="4" w:space="0" w:color="auto"/>
              <w:right w:val="single" w:sz="4" w:space="0" w:color="auto"/>
            </w:tcBorders>
            <w:shd w:val="clear" w:color="auto" w:fill="auto"/>
            <w:vAlign w:val="bottom"/>
            <w:hideMark/>
          </w:tcPr>
          <w:p w14:paraId="2DA7681A"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716</w:t>
            </w:r>
          </w:p>
        </w:tc>
        <w:tc>
          <w:tcPr>
            <w:tcW w:w="766" w:type="dxa"/>
            <w:tcBorders>
              <w:top w:val="nil"/>
              <w:left w:val="nil"/>
              <w:bottom w:val="single" w:sz="4" w:space="0" w:color="auto"/>
              <w:right w:val="single" w:sz="4" w:space="0" w:color="auto"/>
            </w:tcBorders>
            <w:shd w:val="clear" w:color="auto" w:fill="auto"/>
            <w:noWrap/>
            <w:vAlign w:val="bottom"/>
            <w:hideMark/>
          </w:tcPr>
          <w:p w14:paraId="0A517621"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1602,1</w:t>
            </w:r>
          </w:p>
        </w:tc>
        <w:tc>
          <w:tcPr>
            <w:tcW w:w="766" w:type="dxa"/>
            <w:tcBorders>
              <w:top w:val="nil"/>
              <w:left w:val="nil"/>
              <w:bottom w:val="single" w:sz="4" w:space="0" w:color="auto"/>
              <w:right w:val="single" w:sz="4" w:space="0" w:color="auto"/>
            </w:tcBorders>
            <w:shd w:val="clear" w:color="auto" w:fill="auto"/>
            <w:noWrap/>
            <w:vAlign w:val="bottom"/>
            <w:hideMark/>
          </w:tcPr>
          <w:p w14:paraId="722D964E"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1508,8</w:t>
            </w:r>
          </w:p>
        </w:tc>
        <w:tc>
          <w:tcPr>
            <w:tcW w:w="736" w:type="dxa"/>
            <w:tcBorders>
              <w:top w:val="nil"/>
              <w:left w:val="nil"/>
              <w:bottom w:val="single" w:sz="4" w:space="0" w:color="auto"/>
              <w:right w:val="single" w:sz="4" w:space="0" w:color="auto"/>
            </w:tcBorders>
            <w:shd w:val="clear" w:color="auto" w:fill="auto"/>
            <w:noWrap/>
            <w:vAlign w:val="bottom"/>
            <w:hideMark/>
          </w:tcPr>
          <w:p w14:paraId="59EC2D60"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5</w:t>
            </w:r>
          </w:p>
        </w:tc>
        <w:tc>
          <w:tcPr>
            <w:tcW w:w="850" w:type="dxa"/>
            <w:tcBorders>
              <w:top w:val="nil"/>
              <w:left w:val="nil"/>
              <w:bottom w:val="single" w:sz="4" w:space="0" w:color="auto"/>
              <w:right w:val="single" w:sz="4" w:space="0" w:color="auto"/>
            </w:tcBorders>
            <w:shd w:val="clear" w:color="auto" w:fill="auto"/>
            <w:noWrap/>
            <w:vAlign w:val="bottom"/>
            <w:hideMark/>
          </w:tcPr>
          <w:p w14:paraId="5495A7D9"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9</w:t>
            </w:r>
          </w:p>
        </w:tc>
        <w:tc>
          <w:tcPr>
            <w:tcW w:w="797" w:type="dxa"/>
            <w:tcBorders>
              <w:top w:val="nil"/>
              <w:left w:val="nil"/>
              <w:bottom w:val="single" w:sz="4" w:space="0" w:color="auto"/>
              <w:right w:val="single" w:sz="4" w:space="0" w:color="auto"/>
            </w:tcBorders>
            <w:shd w:val="clear" w:color="auto" w:fill="auto"/>
            <w:vAlign w:val="bottom"/>
            <w:hideMark/>
          </w:tcPr>
          <w:p w14:paraId="0C54FFDC"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10,5</w:t>
            </w:r>
          </w:p>
        </w:tc>
        <w:tc>
          <w:tcPr>
            <w:tcW w:w="621" w:type="dxa"/>
            <w:tcBorders>
              <w:top w:val="nil"/>
              <w:left w:val="nil"/>
              <w:bottom w:val="single" w:sz="4" w:space="0" w:color="auto"/>
              <w:right w:val="single" w:sz="4" w:space="0" w:color="auto"/>
            </w:tcBorders>
            <w:shd w:val="clear" w:color="auto" w:fill="auto"/>
            <w:vAlign w:val="bottom"/>
            <w:hideMark/>
          </w:tcPr>
          <w:p w14:paraId="33E84E19"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19,0</w:t>
            </w:r>
          </w:p>
        </w:tc>
        <w:tc>
          <w:tcPr>
            <w:tcW w:w="831" w:type="dxa"/>
            <w:tcBorders>
              <w:top w:val="nil"/>
              <w:left w:val="nil"/>
              <w:bottom w:val="single" w:sz="4" w:space="0" w:color="auto"/>
              <w:right w:val="single" w:sz="4" w:space="0" w:color="auto"/>
            </w:tcBorders>
            <w:shd w:val="clear" w:color="auto" w:fill="auto"/>
            <w:noWrap/>
            <w:vAlign w:val="bottom"/>
            <w:hideMark/>
          </w:tcPr>
          <w:p w14:paraId="7208F13E"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320</w:t>
            </w:r>
          </w:p>
        </w:tc>
        <w:tc>
          <w:tcPr>
            <w:tcW w:w="1455" w:type="dxa"/>
            <w:tcBorders>
              <w:top w:val="nil"/>
              <w:left w:val="nil"/>
              <w:bottom w:val="single" w:sz="4" w:space="0" w:color="auto"/>
              <w:right w:val="single" w:sz="4" w:space="0" w:color="auto"/>
            </w:tcBorders>
            <w:shd w:val="clear" w:color="auto" w:fill="auto"/>
            <w:noWrap/>
            <w:vAlign w:val="bottom"/>
            <w:hideMark/>
          </w:tcPr>
          <w:p w14:paraId="5C1BC165"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30</w:t>
            </w:r>
          </w:p>
        </w:tc>
        <w:tc>
          <w:tcPr>
            <w:tcW w:w="974" w:type="dxa"/>
            <w:tcBorders>
              <w:top w:val="nil"/>
              <w:left w:val="nil"/>
              <w:bottom w:val="single" w:sz="4" w:space="0" w:color="auto"/>
              <w:right w:val="single" w:sz="4" w:space="0" w:color="auto"/>
            </w:tcBorders>
            <w:shd w:val="clear" w:color="auto" w:fill="auto"/>
            <w:noWrap/>
            <w:vAlign w:val="bottom"/>
            <w:hideMark/>
          </w:tcPr>
          <w:p w14:paraId="2FD732DC"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108</w:t>
            </w:r>
          </w:p>
        </w:tc>
        <w:tc>
          <w:tcPr>
            <w:tcW w:w="1276" w:type="dxa"/>
            <w:tcBorders>
              <w:top w:val="nil"/>
              <w:left w:val="nil"/>
              <w:bottom w:val="single" w:sz="4" w:space="0" w:color="auto"/>
              <w:right w:val="single" w:sz="4" w:space="0" w:color="auto"/>
            </w:tcBorders>
            <w:shd w:val="clear" w:color="auto" w:fill="auto"/>
            <w:noWrap/>
            <w:vAlign w:val="bottom"/>
            <w:hideMark/>
          </w:tcPr>
          <w:p w14:paraId="6DC6DC5D"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7</w:t>
            </w:r>
          </w:p>
        </w:tc>
      </w:tr>
      <w:tr w:rsidR="0039667D" w:rsidRPr="00FD0436" w14:paraId="0A2068A0" w14:textId="77777777" w:rsidTr="0039667D">
        <w:trPr>
          <w:trHeight w:val="525"/>
        </w:trPr>
        <w:tc>
          <w:tcPr>
            <w:tcW w:w="1639" w:type="dxa"/>
            <w:tcBorders>
              <w:top w:val="nil"/>
              <w:left w:val="single" w:sz="4" w:space="0" w:color="auto"/>
              <w:bottom w:val="single" w:sz="4" w:space="0" w:color="auto"/>
              <w:right w:val="single" w:sz="4" w:space="0" w:color="auto"/>
            </w:tcBorders>
            <w:shd w:val="clear" w:color="000000" w:fill="FFFFFF"/>
            <w:vAlign w:val="bottom"/>
            <w:hideMark/>
          </w:tcPr>
          <w:p w14:paraId="172CDFDF" w14:textId="77777777" w:rsidR="000E3656" w:rsidRPr="00FD0436" w:rsidRDefault="000E3656" w:rsidP="000E3656">
            <w:pPr>
              <w:spacing w:line="240" w:lineRule="auto"/>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lastRenderedPageBreak/>
              <w:t>Чистоозерный муниципальный район городское и сельское население</w:t>
            </w:r>
          </w:p>
        </w:tc>
        <w:tc>
          <w:tcPr>
            <w:tcW w:w="1817" w:type="dxa"/>
            <w:tcBorders>
              <w:top w:val="nil"/>
              <w:left w:val="nil"/>
              <w:bottom w:val="single" w:sz="4" w:space="0" w:color="auto"/>
              <w:right w:val="single" w:sz="4" w:space="0" w:color="auto"/>
            </w:tcBorders>
            <w:shd w:val="clear" w:color="auto" w:fill="auto"/>
            <w:noWrap/>
            <w:vAlign w:val="bottom"/>
            <w:hideMark/>
          </w:tcPr>
          <w:p w14:paraId="2F951953"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w:t>
            </w:r>
          </w:p>
        </w:tc>
        <w:tc>
          <w:tcPr>
            <w:tcW w:w="934" w:type="dxa"/>
            <w:tcBorders>
              <w:top w:val="nil"/>
              <w:left w:val="nil"/>
              <w:bottom w:val="single" w:sz="4" w:space="0" w:color="auto"/>
              <w:right w:val="single" w:sz="4" w:space="0" w:color="auto"/>
            </w:tcBorders>
            <w:shd w:val="clear" w:color="auto" w:fill="auto"/>
            <w:noWrap/>
            <w:vAlign w:val="bottom"/>
            <w:hideMark/>
          </w:tcPr>
          <w:p w14:paraId="05F943AF"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14003</w:t>
            </w:r>
          </w:p>
        </w:tc>
        <w:tc>
          <w:tcPr>
            <w:tcW w:w="992" w:type="dxa"/>
            <w:tcBorders>
              <w:top w:val="nil"/>
              <w:left w:val="nil"/>
              <w:bottom w:val="single" w:sz="4" w:space="0" w:color="auto"/>
              <w:right w:val="single" w:sz="4" w:space="0" w:color="auto"/>
            </w:tcBorders>
            <w:shd w:val="clear" w:color="auto" w:fill="auto"/>
            <w:noWrap/>
            <w:vAlign w:val="bottom"/>
            <w:hideMark/>
          </w:tcPr>
          <w:p w14:paraId="46A64716"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13845</w:t>
            </w:r>
          </w:p>
        </w:tc>
        <w:tc>
          <w:tcPr>
            <w:tcW w:w="850" w:type="dxa"/>
            <w:tcBorders>
              <w:top w:val="nil"/>
              <w:left w:val="nil"/>
              <w:bottom w:val="single" w:sz="4" w:space="0" w:color="auto"/>
              <w:right w:val="single" w:sz="4" w:space="0" w:color="auto"/>
            </w:tcBorders>
            <w:shd w:val="clear" w:color="auto" w:fill="auto"/>
            <w:vAlign w:val="bottom"/>
            <w:hideMark/>
          </w:tcPr>
          <w:p w14:paraId="7401E327"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249</w:t>
            </w:r>
          </w:p>
        </w:tc>
        <w:tc>
          <w:tcPr>
            <w:tcW w:w="851" w:type="dxa"/>
            <w:tcBorders>
              <w:top w:val="nil"/>
              <w:left w:val="nil"/>
              <w:bottom w:val="single" w:sz="4" w:space="0" w:color="auto"/>
              <w:right w:val="single" w:sz="4" w:space="0" w:color="auto"/>
            </w:tcBorders>
            <w:shd w:val="clear" w:color="auto" w:fill="auto"/>
            <w:vAlign w:val="bottom"/>
            <w:hideMark/>
          </w:tcPr>
          <w:p w14:paraId="077454B2"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260</w:t>
            </w:r>
          </w:p>
        </w:tc>
        <w:tc>
          <w:tcPr>
            <w:tcW w:w="766" w:type="dxa"/>
            <w:tcBorders>
              <w:top w:val="nil"/>
              <w:left w:val="nil"/>
              <w:bottom w:val="single" w:sz="4" w:space="0" w:color="auto"/>
              <w:right w:val="single" w:sz="4" w:space="0" w:color="auto"/>
            </w:tcBorders>
            <w:shd w:val="clear" w:color="auto" w:fill="auto"/>
            <w:noWrap/>
            <w:vAlign w:val="bottom"/>
            <w:hideMark/>
          </w:tcPr>
          <w:p w14:paraId="14E1D827"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1425,0</w:t>
            </w:r>
          </w:p>
        </w:tc>
        <w:tc>
          <w:tcPr>
            <w:tcW w:w="766" w:type="dxa"/>
            <w:tcBorders>
              <w:top w:val="nil"/>
              <w:left w:val="nil"/>
              <w:bottom w:val="single" w:sz="4" w:space="0" w:color="auto"/>
              <w:right w:val="single" w:sz="4" w:space="0" w:color="auto"/>
            </w:tcBorders>
            <w:shd w:val="clear" w:color="auto" w:fill="auto"/>
            <w:noWrap/>
            <w:vAlign w:val="bottom"/>
            <w:hideMark/>
          </w:tcPr>
          <w:p w14:paraId="372E1F71"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1500,7</w:t>
            </w:r>
          </w:p>
        </w:tc>
        <w:tc>
          <w:tcPr>
            <w:tcW w:w="736" w:type="dxa"/>
            <w:tcBorders>
              <w:top w:val="nil"/>
              <w:left w:val="nil"/>
              <w:bottom w:val="single" w:sz="4" w:space="0" w:color="auto"/>
              <w:right w:val="single" w:sz="4" w:space="0" w:color="auto"/>
            </w:tcBorders>
            <w:shd w:val="clear" w:color="auto" w:fill="auto"/>
            <w:noWrap/>
            <w:vAlign w:val="bottom"/>
            <w:hideMark/>
          </w:tcPr>
          <w:p w14:paraId="7F7912A1"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6</w:t>
            </w:r>
          </w:p>
        </w:tc>
        <w:tc>
          <w:tcPr>
            <w:tcW w:w="850" w:type="dxa"/>
            <w:tcBorders>
              <w:top w:val="nil"/>
              <w:left w:val="nil"/>
              <w:bottom w:val="single" w:sz="4" w:space="0" w:color="auto"/>
              <w:right w:val="single" w:sz="4" w:space="0" w:color="auto"/>
            </w:tcBorders>
            <w:shd w:val="clear" w:color="auto" w:fill="auto"/>
            <w:noWrap/>
            <w:vAlign w:val="bottom"/>
            <w:hideMark/>
          </w:tcPr>
          <w:p w14:paraId="62CCAFDC"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w:t>
            </w:r>
          </w:p>
        </w:tc>
        <w:tc>
          <w:tcPr>
            <w:tcW w:w="797" w:type="dxa"/>
            <w:tcBorders>
              <w:top w:val="nil"/>
              <w:left w:val="nil"/>
              <w:bottom w:val="single" w:sz="4" w:space="0" w:color="auto"/>
              <w:right w:val="single" w:sz="4" w:space="0" w:color="auto"/>
            </w:tcBorders>
            <w:shd w:val="clear" w:color="auto" w:fill="auto"/>
            <w:vAlign w:val="bottom"/>
            <w:hideMark/>
          </w:tcPr>
          <w:p w14:paraId="6183710C"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34,3</w:t>
            </w:r>
          </w:p>
        </w:tc>
        <w:tc>
          <w:tcPr>
            <w:tcW w:w="621" w:type="dxa"/>
            <w:tcBorders>
              <w:top w:val="nil"/>
              <w:left w:val="nil"/>
              <w:bottom w:val="single" w:sz="4" w:space="0" w:color="auto"/>
              <w:right w:val="single" w:sz="4" w:space="0" w:color="auto"/>
            </w:tcBorders>
            <w:shd w:val="clear" w:color="auto" w:fill="auto"/>
            <w:vAlign w:val="bottom"/>
            <w:hideMark/>
          </w:tcPr>
          <w:p w14:paraId="0A94C94E"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11,6</w:t>
            </w:r>
          </w:p>
        </w:tc>
        <w:tc>
          <w:tcPr>
            <w:tcW w:w="831" w:type="dxa"/>
            <w:tcBorders>
              <w:top w:val="nil"/>
              <w:left w:val="nil"/>
              <w:bottom w:val="single" w:sz="4" w:space="0" w:color="auto"/>
              <w:right w:val="single" w:sz="4" w:space="0" w:color="auto"/>
            </w:tcBorders>
            <w:shd w:val="clear" w:color="auto" w:fill="auto"/>
            <w:noWrap/>
            <w:vAlign w:val="bottom"/>
            <w:hideMark/>
          </w:tcPr>
          <w:p w14:paraId="08FB770D"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120</w:t>
            </w:r>
          </w:p>
        </w:tc>
        <w:tc>
          <w:tcPr>
            <w:tcW w:w="1455" w:type="dxa"/>
            <w:tcBorders>
              <w:top w:val="nil"/>
              <w:left w:val="nil"/>
              <w:bottom w:val="single" w:sz="4" w:space="0" w:color="auto"/>
              <w:right w:val="single" w:sz="4" w:space="0" w:color="auto"/>
            </w:tcBorders>
            <w:shd w:val="clear" w:color="auto" w:fill="auto"/>
            <w:noWrap/>
            <w:vAlign w:val="bottom"/>
            <w:hideMark/>
          </w:tcPr>
          <w:p w14:paraId="3212ECAA" w14:textId="77777777" w:rsidR="000E3656" w:rsidRPr="00FD0436" w:rsidRDefault="000E3656"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w:t>
            </w:r>
          </w:p>
        </w:tc>
        <w:tc>
          <w:tcPr>
            <w:tcW w:w="974" w:type="dxa"/>
            <w:tcBorders>
              <w:top w:val="nil"/>
              <w:left w:val="nil"/>
              <w:bottom w:val="single" w:sz="4" w:space="0" w:color="auto"/>
              <w:right w:val="single" w:sz="4" w:space="0" w:color="auto"/>
            </w:tcBorders>
            <w:shd w:val="clear" w:color="auto" w:fill="auto"/>
            <w:noWrap/>
            <w:vAlign w:val="bottom"/>
            <w:hideMark/>
          </w:tcPr>
          <w:p w14:paraId="1B0DFF6A"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35</w:t>
            </w:r>
          </w:p>
        </w:tc>
        <w:tc>
          <w:tcPr>
            <w:tcW w:w="1276" w:type="dxa"/>
            <w:tcBorders>
              <w:top w:val="nil"/>
              <w:left w:val="nil"/>
              <w:bottom w:val="single" w:sz="4" w:space="0" w:color="auto"/>
              <w:right w:val="single" w:sz="4" w:space="0" w:color="auto"/>
            </w:tcBorders>
            <w:shd w:val="clear" w:color="auto" w:fill="auto"/>
            <w:noWrap/>
            <w:vAlign w:val="bottom"/>
            <w:hideMark/>
          </w:tcPr>
          <w:p w14:paraId="030C4E31"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6</w:t>
            </w:r>
          </w:p>
        </w:tc>
      </w:tr>
      <w:tr w:rsidR="0039667D" w:rsidRPr="00FD0436" w14:paraId="5DB4E134" w14:textId="77777777" w:rsidTr="0039667D">
        <w:trPr>
          <w:trHeight w:val="525"/>
        </w:trPr>
        <w:tc>
          <w:tcPr>
            <w:tcW w:w="1639" w:type="dxa"/>
            <w:tcBorders>
              <w:top w:val="nil"/>
              <w:left w:val="single" w:sz="4" w:space="0" w:color="auto"/>
              <w:bottom w:val="single" w:sz="4" w:space="0" w:color="auto"/>
              <w:right w:val="single" w:sz="4" w:space="0" w:color="auto"/>
            </w:tcBorders>
            <w:shd w:val="clear" w:color="000000" w:fill="FFFFFF"/>
            <w:vAlign w:val="bottom"/>
            <w:hideMark/>
          </w:tcPr>
          <w:p w14:paraId="185A65CC" w14:textId="77777777" w:rsidR="000E3656" w:rsidRPr="00FD0436" w:rsidRDefault="000E3656" w:rsidP="000E3656">
            <w:pPr>
              <w:spacing w:line="240" w:lineRule="auto"/>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Чулымский муниципальный район городское и сельское население</w:t>
            </w:r>
          </w:p>
        </w:tc>
        <w:tc>
          <w:tcPr>
            <w:tcW w:w="1817" w:type="dxa"/>
            <w:tcBorders>
              <w:top w:val="nil"/>
              <w:left w:val="nil"/>
              <w:bottom w:val="single" w:sz="4" w:space="0" w:color="auto"/>
              <w:right w:val="single" w:sz="4" w:space="0" w:color="auto"/>
            </w:tcBorders>
            <w:shd w:val="clear" w:color="auto" w:fill="auto"/>
            <w:noWrap/>
            <w:vAlign w:val="bottom"/>
            <w:hideMark/>
          </w:tcPr>
          <w:p w14:paraId="5EFFF8E6"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w:t>
            </w:r>
          </w:p>
        </w:tc>
        <w:tc>
          <w:tcPr>
            <w:tcW w:w="934" w:type="dxa"/>
            <w:tcBorders>
              <w:top w:val="nil"/>
              <w:left w:val="nil"/>
              <w:bottom w:val="single" w:sz="4" w:space="0" w:color="auto"/>
              <w:right w:val="single" w:sz="4" w:space="0" w:color="auto"/>
            </w:tcBorders>
            <w:shd w:val="clear" w:color="auto" w:fill="auto"/>
            <w:noWrap/>
            <w:vAlign w:val="bottom"/>
            <w:hideMark/>
          </w:tcPr>
          <w:p w14:paraId="1CFC6A2F"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17403</w:t>
            </w:r>
          </w:p>
        </w:tc>
        <w:tc>
          <w:tcPr>
            <w:tcW w:w="992" w:type="dxa"/>
            <w:tcBorders>
              <w:top w:val="nil"/>
              <w:left w:val="nil"/>
              <w:bottom w:val="single" w:sz="4" w:space="0" w:color="auto"/>
              <w:right w:val="single" w:sz="4" w:space="0" w:color="auto"/>
            </w:tcBorders>
            <w:shd w:val="clear" w:color="auto" w:fill="auto"/>
            <w:noWrap/>
            <w:vAlign w:val="bottom"/>
            <w:hideMark/>
          </w:tcPr>
          <w:p w14:paraId="1A8247F8"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17094</w:t>
            </w:r>
          </w:p>
        </w:tc>
        <w:tc>
          <w:tcPr>
            <w:tcW w:w="850" w:type="dxa"/>
            <w:tcBorders>
              <w:top w:val="nil"/>
              <w:left w:val="nil"/>
              <w:bottom w:val="single" w:sz="4" w:space="0" w:color="auto"/>
              <w:right w:val="single" w:sz="4" w:space="0" w:color="auto"/>
            </w:tcBorders>
            <w:shd w:val="clear" w:color="auto" w:fill="auto"/>
            <w:vAlign w:val="bottom"/>
            <w:hideMark/>
          </w:tcPr>
          <w:p w14:paraId="130FC618"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378</w:t>
            </w:r>
          </w:p>
        </w:tc>
        <w:tc>
          <w:tcPr>
            <w:tcW w:w="851" w:type="dxa"/>
            <w:tcBorders>
              <w:top w:val="nil"/>
              <w:left w:val="nil"/>
              <w:bottom w:val="single" w:sz="4" w:space="0" w:color="auto"/>
              <w:right w:val="single" w:sz="4" w:space="0" w:color="auto"/>
            </w:tcBorders>
            <w:shd w:val="clear" w:color="auto" w:fill="auto"/>
            <w:vAlign w:val="bottom"/>
            <w:hideMark/>
          </w:tcPr>
          <w:p w14:paraId="5F2F47C1"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340</w:t>
            </w:r>
          </w:p>
        </w:tc>
        <w:tc>
          <w:tcPr>
            <w:tcW w:w="766" w:type="dxa"/>
            <w:tcBorders>
              <w:top w:val="nil"/>
              <w:left w:val="nil"/>
              <w:bottom w:val="single" w:sz="4" w:space="0" w:color="auto"/>
              <w:right w:val="single" w:sz="4" w:space="0" w:color="auto"/>
            </w:tcBorders>
            <w:shd w:val="clear" w:color="auto" w:fill="auto"/>
            <w:noWrap/>
            <w:vAlign w:val="bottom"/>
            <w:hideMark/>
          </w:tcPr>
          <w:p w14:paraId="33E0AA6E"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1714,8</w:t>
            </w:r>
          </w:p>
        </w:tc>
        <w:tc>
          <w:tcPr>
            <w:tcW w:w="766" w:type="dxa"/>
            <w:tcBorders>
              <w:top w:val="nil"/>
              <w:left w:val="nil"/>
              <w:bottom w:val="single" w:sz="4" w:space="0" w:color="auto"/>
              <w:right w:val="single" w:sz="4" w:space="0" w:color="auto"/>
            </w:tcBorders>
            <w:shd w:val="clear" w:color="auto" w:fill="auto"/>
            <w:noWrap/>
            <w:vAlign w:val="bottom"/>
            <w:hideMark/>
          </w:tcPr>
          <w:p w14:paraId="4CF70657"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1557,6</w:t>
            </w:r>
          </w:p>
        </w:tc>
        <w:tc>
          <w:tcPr>
            <w:tcW w:w="736" w:type="dxa"/>
            <w:tcBorders>
              <w:top w:val="nil"/>
              <w:left w:val="nil"/>
              <w:bottom w:val="single" w:sz="4" w:space="0" w:color="auto"/>
              <w:right w:val="single" w:sz="4" w:space="0" w:color="auto"/>
            </w:tcBorders>
            <w:shd w:val="clear" w:color="auto" w:fill="auto"/>
            <w:noWrap/>
            <w:vAlign w:val="bottom"/>
            <w:hideMark/>
          </w:tcPr>
          <w:p w14:paraId="3BBB2347"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4</w:t>
            </w:r>
          </w:p>
        </w:tc>
        <w:tc>
          <w:tcPr>
            <w:tcW w:w="850" w:type="dxa"/>
            <w:tcBorders>
              <w:top w:val="nil"/>
              <w:left w:val="nil"/>
              <w:bottom w:val="single" w:sz="4" w:space="0" w:color="auto"/>
              <w:right w:val="single" w:sz="4" w:space="0" w:color="auto"/>
            </w:tcBorders>
            <w:shd w:val="clear" w:color="auto" w:fill="auto"/>
            <w:noWrap/>
            <w:vAlign w:val="bottom"/>
            <w:hideMark/>
          </w:tcPr>
          <w:p w14:paraId="1545354F"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w:t>
            </w:r>
          </w:p>
        </w:tc>
        <w:tc>
          <w:tcPr>
            <w:tcW w:w="797" w:type="dxa"/>
            <w:tcBorders>
              <w:top w:val="nil"/>
              <w:left w:val="nil"/>
              <w:bottom w:val="single" w:sz="4" w:space="0" w:color="auto"/>
              <w:right w:val="single" w:sz="4" w:space="0" w:color="auto"/>
            </w:tcBorders>
            <w:shd w:val="clear" w:color="auto" w:fill="auto"/>
            <w:vAlign w:val="bottom"/>
            <w:hideMark/>
          </w:tcPr>
          <w:p w14:paraId="1B1ADB5D"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18,1</w:t>
            </w:r>
          </w:p>
        </w:tc>
        <w:tc>
          <w:tcPr>
            <w:tcW w:w="621" w:type="dxa"/>
            <w:tcBorders>
              <w:top w:val="nil"/>
              <w:left w:val="nil"/>
              <w:bottom w:val="single" w:sz="4" w:space="0" w:color="auto"/>
              <w:right w:val="single" w:sz="4" w:space="0" w:color="auto"/>
            </w:tcBorders>
            <w:shd w:val="clear" w:color="auto" w:fill="auto"/>
            <w:vAlign w:val="bottom"/>
            <w:hideMark/>
          </w:tcPr>
          <w:p w14:paraId="705E3315"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9,2</w:t>
            </w:r>
          </w:p>
        </w:tc>
        <w:tc>
          <w:tcPr>
            <w:tcW w:w="831" w:type="dxa"/>
            <w:tcBorders>
              <w:top w:val="nil"/>
              <w:left w:val="nil"/>
              <w:bottom w:val="single" w:sz="4" w:space="0" w:color="auto"/>
              <w:right w:val="single" w:sz="4" w:space="0" w:color="auto"/>
            </w:tcBorders>
            <w:shd w:val="clear" w:color="auto" w:fill="auto"/>
            <w:noWrap/>
            <w:vAlign w:val="bottom"/>
            <w:hideMark/>
          </w:tcPr>
          <w:p w14:paraId="68DAA496"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171</w:t>
            </w:r>
          </w:p>
        </w:tc>
        <w:tc>
          <w:tcPr>
            <w:tcW w:w="1455" w:type="dxa"/>
            <w:tcBorders>
              <w:top w:val="nil"/>
              <w:left w:val="nil"/>
              <w:bottom w:val="single" w:sz="4" w:space="0" w:color="auto"/>
              <w:right w:val="single" w:sz="4" w:space="0" w:color="auto"/>
            </w:tcBorders>
            <w:shd w:val="clear" w:color="auto" w:fill="auto"/>
            <w:noWrap/>
            <w:vAlign w:val="bottom"/>
            <w:hideMark/>
          </w:tcPr>
          <w:p w14:paraId="26E9075A" w14:textId="77777777" w:rsidR="000E3656" w:rsidRPr="00FD0436" w:rsidRDefault="000E3656"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w:t>
            </w:r>
          </w:p>
        </w:tc>
        <w:tc>
          <w:tcPr>
            <w:tcW w:w="974" w:type="dxa"/>
            <w:tcBorders>
              <w:top w:val="nil"/>
              <w:left w:val="nil"/>
              <w:bottom w:val="single" w:sz="4" w:space="0" w:color="auto"/>
              <w:right w:val="single" w:sz="4" w:space="0" w:color="auto"/>
            </w:tcBorders>
            <w:shd w:val="clear" w:color="auto" w:fill="auto"/>
            <w:noWrap/>
            <w:vAlign w:val="bottom"/>
            <w:hideMark/>
          </w:tcPr>
          <w:p w14:paraId="54CBE102"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47</w:t>
            </w:r>
          </w:p>
        </w:tc>
        <w:tc>
          <w:tcPr>
            <w:tcW w:w="1276" w:type="dxa"/>
            <w:tcBorders>
              <w:top w:val="nil"/>
              <w:left w:val="nil"/>
              <w:bottom w:val="single" w:sz="4" w:space="0" w:color="auto"/>
              <w:right w:val="single" w:sz="4" w:space="0" w:color="auto"/>
            </w:tcBorders>
            <w:shd w:val="clear" w:color="auto" w:fill="auto"/>
            <w:noWrap/>
            <w:vAlign w:val="bottom"/>
            <w:hideMark/>
          </w:tcPr>
          <w:p w14:paraId="2C83F759"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6</w:t>
            </w:r>
          </w:p>
        </w:tc>
      </w:tr>
      <w:tr w:rsidR="0039667D" w:rsidRPr="00FD0436" w14:paraId="6588D9EE" w14:textId="77777777" w:rsidTr="0039667D">
        <w:trPr>
          <w:trHeight w:val="300"/>
        </w:trPr>
        <w:tc>
          <w:tcPr>
            <w:tcW w:w="1639" w:type="dxa"/>
            <w:tcBorders>
              <w:top w:val="nil"/>
              <w:left w:val="single" w:sz="4" w:space="0" w:color="auto"/>
              <w:bottom w:val="single" w:sz="4" w:space="0" w:color="auto"/>
              <w:right w:val="single" w:sz="4" w:space="0" w:color="auto"/>
            </w:tcBorders>
            <w:shd w:val="clear" w:color="000000" w:fill="FFFFFF"/>
            <w:vAlign w:val="bottom"/>
            <w:hideMark/>
          </w:tcPr>
          <w:p w14:paraId="7F3079DA" w14:textId="77777777" w:rsidR="000E3656" w:rsidRPr="00FD0436" w:rsidRDefault="000E3656" w:rsidP="000E3656">
            <w:pPr>
              <w:spacing w:line="240" w:lineRule="auto"/>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Городской округ город Новосибирск</w:t>
            </w:r>
          </w:p>
        </w:tc>
        <w:tc>
          <w:tcPr>
            <w:tcW w:w="1817" w:type="dxa"/>
            <w:tcBorders>
              <w:top w:val="nil"/>
              <w:left w:val="nil"/>
              <w:bottom w:val="single" w:sz="4" w:space="0" w:color="auto"/>
              <w:right w:val="single" w:sz="4" w:space="0" w:color="auto"/>
            </w:tcBorders>
            <w:shd w:val="clear" w:color="auto" w:fill="auto"/>
            <w:noWrap/>
            <w:vAlign w:val="bottom"/>
            <w:hideMark/>
          </w:tcPr>
          <w:p w14:paraId="01BFAAF7"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w:t>
            </w:r>
          </w:p>
        </w:tc>
        <w:tc>
          <w:tcPr>
            <w:tcW w:w="934" w:type="dxa"/>
            <w:tcBorders>
              <w:top w:val="nil"/>
              <w:left w:val="nil"/>
              <w:bottom w:val="single" w:sz="4" w:space="0" w:color="auto"/>
              <w:right w:val="single" w:sz="4" w:space="0" w:color="auto"/>
            </w:tcBorders>
            <w:shd w:val="clear" w:color="auto" w:fill="auto"/>
            <w:noWrap/>
            <w:vAlign w:val="bottom"/>
            <w:hideMark/>
          </w:tcPr>
          <w:p w14:paraId="310E887E"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1310036</w:t>
            </w:r>
          </w:p>
        </w:tc>
        <w:tc>
          <w:tcPr>
            <w:tcW w:w="992" w:type="dxa"/>
            <w:tcBorders>
              <w:top w:val="nil"/>
              <w:left w:val="nil"/>
              <w:bottom w:val="single" w:sz="4" w:space="0" w:color="auto"/>
              <w:right w:val="single" w:sz="4" w:space="0" w:color="auto"/>
            </w:tcBorders>
            <w:shd w:val="clear" w:color="auto" w:fill="auto"/>
            <w:noWrap/>
            <w:vAlign w:val="bottom"/>
            <w:hideMark/>
          </w:tcPr>
          <w:p w14:paraId="15971D8C"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1309505</w:t>
            </w:r>
          </w:p>
        </w:tc>
        <w:tc>
          <w:tcPr>
            <w:tcW w:w="850" w:type="dxa"/>
            <w:tcBorders>
              <w:top w:val="nil"/>
              <w:left w:val="nil"/>
              <w:bottom w:val="single" w:sz="4" w:space="0" w:color="auto"/>
              <w:right w:val="single" w:sz="4" w:space="0" w:color="auto"/>
            </w:tcBorders>
            <w:shd w:val="clear" w:color="auto" w:fill="auto"/>
            <w:vAlign w:val="bottom"/>
            <w:hideMark/>
          </w:tcPr>
          <w:p w14:paraId="6155512F"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18562</w:t>
            </w:r>
          </w:p>
        </w:tc>
        <w:tc>
          <w:tcPr>
            <w:tcW w:w="851" w:type="dxa"/>
            <w:tcBorders>
              <w:top w:val="nil"/>
              <w:left w:val="nil"/>
              <w:bottom w:val="single" w:sz="4" w:space="0" w:color="auto"/>
              <w:right w:val="single" w:sz="4" w:space="0" w:color="auto"/>
            </w:tcBorders>
            <w:shd w:val="clear" w:color="auto" w:fill="auto"/>
            <w:vAlign w:val="bottom"/>
            <w:hideMark/>
          </w:tcPr>
          <w:p w14:paraId="2118634C"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18997</w:t>
            </w:r>
          </w:p>
        </w:tc>
        <w:tc>
          <w:tcPr>
            <w:tcW w:w="766" w:type="dxa"/>
            <w:tcBorders>
              <w:top w:val="nil"/>
              <w:left w:val="nil"/>
              <w:bottom w:val="single" w:sz="4" w:space="0" w:color="auto"/>
              <w:right w:val="single" w:sz="4" w:space="0" w:color="auto"/>
            </w:tcBorders>
            <w:shd w:val="clear" w:color="auto" w:fill="auto"/>
            <w:noWrap/>
            <w:vAlign w:val="bottom"/>
            <w:hideMark/>
          </w:tcPr>
          <w:p w14:paraId="3FA631AD"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1154,4</w:t>
            </w:r>
          </w:p>
        </w:tc>
        <w:tc>
          <w:tcPr>
            <w:tcW w:w="766" w:type="dxa"/>
            <w:tcBorders>
              <w:top w:val="nil"/>
              <w:left w:val="nil"/>
              <w:bottom w:val="single" w:sz="4" w:space="0" w:color="auto"/>
              <w:right w:val="single" w:sz="4" w:space="0" w:color="auto"/>
            </w:tcBorders>
            <w:shd w:val="clear" w:color="auto" w:fill="auto"/>
            <w:noWrap/>
            <w:vAlign w:val="bottom"/>
            <w:hideMark/>
          </w:tcPr>
          <w:p w14:paraId="65CC963B"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1177,7</w:t>
            </w:r>
          </w:p>
        </w:tc>
        <w:tc>
          <w:tcPr>
            <w:tcW w:w="736" w:type="dxa"/>
            <w:tcBorders>
              <w:top w:val="nil"/>
              <w:left w:val="nil"/>
              <w:bottom w:val="single" w:sz="4" w:space="0" w:color="auto"/>
              <w:right w:val="single" w:sz="4" w:space="0" w:color="auto"/>
            </w:tcBorders>
            <w:shd w:val="clear" w:color="auto" w:fill="auto"/>
            <w:noWrap/>
            <w:vAlign w:val="bottom"/>
            <w:hideMark/>
          </w:tcPr>
          <w:p w14:paraId="74AC5436"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576</w:t>
            </w:r>
          </w:p>
        </w:tc>
        <w:tc>
          <w:tcPr>
            <w:tcW w:w="850" w:type="dxa"/>
            <w:tcBorders>
              <w:top w:val="nil"/>
              <w:left w:val="nil"/>
              <w:bottom w:val="single" w:sz="4" w:space="0" w:color="auto"/>
              <w:right w:val="single" w:sz="4" w:space="0" w:color="auto"/>
            </w:tcBorders>
            <w:shd w:val="clear" w:color="auto" w:fill="auto"/>
            <w:noWrap/>
            <w:vAlign w:val="bottom"/>
            <w:hideMark/>
          </w:tcPr>
          <w:p w14:paraId="12278259"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651</w:t>
            </w:r>
          </w:p>
        </w:tc>
        <w:tc>
          <w:tcPr>
            <w:tcW w:w="797" w:type="dxa"/>
            <w:tcBorders>
              <w:top w:val="nil"/>
              <w:left w:val="nil"/>
              <w:bottom w:val="single" w:sz="4" w:space="0" w:color="auto"/>
              <w:right w:val="single" w:sz="4" w:space="0" w:color="auto"/>
            </w:tcBorders>
            <w:shd w:val="clear" w:color="auto" w:fill="auto"/>
            <w:vAlign w:val="bottom"/>
            <w:hideMark/>
          </w:tcPr>
          <w:p w14:paraId="10C04503"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35,8</w:t>
            </w:r>
          </w:p>
        </w:tc>
        <w:tc>
          <w:tcPr>
            <w:tcW w:w="621" w:type="dxa"/>
            <w:tcBorders>
              <w:top w:val="nil"/>
              <w:left w:val="nil"/>
              <w:bottom w:val="single" w:sz="4" w:space="0" w:color="auto"/>
              <w:right w:val="single" w:sz="4" w:space="0" w:color="auto"/>
            </w:tcBorders>
            <w:shd w:val="clear" w:color="auto" w:fill="auto"/>
            <w:vAlign w:val="bottom"/>
            <w:hideMark/>
          </w:tcPr>
          <w:p w14:paraId="3B242BCD"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40,3</w:t>
            </w:r>
          </w:p>
        </w:tc>
        <w:tc>
          <w:tcPr>
            <w:tcW w:w="831" w:type="dxa"/>
            <w:tcBorders>
              <w:top w:val="nil"/>
              <w:left w:val="nil"/>
              <w:bottom w:val="single" w:sz="4" w:space="0" w:color="auto"/>
              <w:right w:val="single" w:sz="4" w:space="0" w:color="auto"/>
            </w:tcBorders>
            <w:shd w:val="clear" w:color="auto" w:fill="auto"/>
            <w:noWrap/>
            <w:vAlign w:val="bottom"/>
            <w:hideMark/>
          </w:tcPr>
          <w:p w14:paraId="75B13BA6"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15651</w:t>
            </w:r>
          </w:p>
        </w:tc>
        <w:tc>
          <w:tcPr>
            <w:tcW w:w="1455" w:type="dxa"/>
            <w:tcBorders>
              <w:top w:val="nil"/>
              <w:left w:val="nil"/>
              <w:bottom w:val="single" w:sz="4" w:space="0" w:color="auto"/>
              <w:right w:val="single" w:sz="4" w:space="0" w:color="auto"/>
            </w:tcBorders>
            <w:shd w:val="clear" w:color="auto" w:fill="auto"/>
            <w:noWrap/>
            <w:vAlign w:val="bottom"/>
            <w:hideMark/>
          </w:tcPr>
          <w:p w14:paraId="2B4A49E4"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764</w:t>
            </w:r>
          </w:p>
        </w:tc>
        <w:tc>
          <w:tcPr>
            <w:tcW w:w="974" w:type="dxa"/>
            <w:tcBorders>
              <w:top w:val="nil"/>
              <w:left w:val="nil"/>
              <w:bottom w:val="single" w:sz="4" w:space="0" w:color="auto"/>
              <w:right w:val="single" w:sz="4" w:space="0" w:color="auto"/>
            </w:tcBorders>
            <w:shd w:val="clear" w:color="auto" w:fill="auto"/>
            <w:noWrap/>
            <w:vAlign w:val="bottom"/>
            <w:hideMark/>
          </w:tcPr>
          <w:p w14:paraId="5C016999"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598</w:t>
            </w:r>
          </w:p>
        </w:tc>
        <w:tc>
          <w:tcPr>
            <w:tcW w:w="1276" w:type="dxa"/>
            <w:tcBorders>
              <w:top w:val="nil"/>
              <w:left w:val="nil"/>
              <w:bottom w:val="single" w:sz="4" w:space="0" w:color="auto"/>
              <w:right w:val="single" w:sz="4" w:space="0" w:color="auto"/>
            </w:tcBorders>
            <w:shd w:val="clear" w:color="auto" w:fill="auto"/>
            <w:noWrap/>
            <w:vAlign w:val="bottom"/>
            <w:hideMark/>
          </w:tcPr>
          <w:p w14:paraId="3D3CEE25"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476</w:t>
            </w:r>
          </w:p>
        </w:tc>
      </w:tr>
      <w:tr w:rsidR="0039667D" w:rsidRPr="00FD0436" w14:paraId="128C5522" w14:textId="77777777" w:rsidTr="0039667D">
        <w:trPr>
          <w:trHeight w:val="525"/>
        </w:trPr>
        <w:tc>
          <w:tcPr>
            <w:tcW w:w="1639" w:type="dxa"/>
            <w:tcBorders>
              <w:top w:val="nil"/>
              <w:left w:val="single" w:sz="4" w:space="0" w:color="auto"/>
              <w:bottom w:val="single" w:sz="4" w:space="0" w:color="auto"/>
              <w:right w:val="single" w:sz="4" w:space="0" w:color="auto"/>
            </w:tcBorders>
            <w:shd w:val="clear" w:color="000000" w:fill="FFFFFF"/>
            <w:vAlign w:val="bottom"/>
            <w:hideMark/>
          </w:tcPr>
          <w:p w14:paraId="4E1D6D28" w14:textId="77777777" w:rsidR="000E3656" w:rsidRPr="00FD0436" w:rsidRDefault="000E3656" w:rsidP="000E3656">
            <w:pPr>
              <w:spacing w:line="240" w:lineRule="auto"/>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Городской округ город Бердск городское и сельское население</w:t>
            </w:r>
          </w:p>
        </w:tc>
        <w:tc>
          <w:tcPr>
            <w:tcW w:w="1817" w:type="dxa"/>
            <w:tcBorders>
              <w:top w:val="nil"/>
              <w:left w:val="nil"/>
              <w:bottom w:val="single" w:sz="4" w:space="0" w:color="auto"/>
              <w:right w:val="single" w:sz="4" w:space="0" w:color="auto"/>
            </w:tcBorders>
            <w:shd w:val="clear" w:color="auto" w:fill="auto"/>
            <w:noWrap/>
            <w:vAlign w:val="bottom"/>
            <w:hideMark/>
          </w:tcPr>
          <w:p w14:paraId="59F16E5F"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w:t>
            </w:r>
          </w:p>
        </w:tc>
        <w:tc>
          <w:tcPr>
            <w:tcW w:w="934" w:type="dxa"/>
            <w:tcBorders>
              <w:top w:val="nil"/>
              <w:left w:val="nil"/>
              <w:bottom w:val="single" w:sz="4" w:space="0" w:color="auto"/>
              <w:right w:val="single" w:sz="4" w:space="0" w:color="auto"/>
            </w:tcBorders>
            <w:shd w:val="clear" w:color="auto" w:fill="auto"/>
            <w:noWrap/>
            <w:vAlign w:val="bottom"/>
            <w:hideMark/>
          </w:tcPr>
          <w:p w14:paraId="1E24205C"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84979</w:t>
            </w:r>
          </w:p>
        </w:tc>
        <w:tc>
          <w:tcPr>
            <w:tcW w:w="992" w:type="dxa"/>
            <w:tcBorders>
              <w:top w:val="nil"/>
              <w:left w:val="nil"/>
              <w:bottom w:val="single" w:sz="4" w:space="0" w:color="auto"/>
              <w:right w:val="single" w:sz="4" w:space="0" w:color="auto"/>
            </w:tcBorders>
            <w:shd w:val="clear" w:color="auto" w:fill="auto"/>
            <w:noWrap/>
            <w:vAlign w:val="bottom"/>
            <w:hideMark/>
          </w:tcPr>
          <w:p w14:paraId="6AFA27D6"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84681</w:t>
            </w:r>
          </w:p>
        </w:tc>
        <w:tc>
          <w:tcPr>
            <w:tcW w:w="850" w:type="dxa"/>
            <w:tcBorders>
              <w:top w:val="nil"/>
              <w:left w:val="nil"/>
              <w:bottom w:val="single" w:sz="4" w:space="0" w:color="auto"/>
              <w:right w:val="single" w:sz="4" w:space="0" w:color="auto"/>
            </w:tcBorders>
            <w:shd w:val="clear" w:color="auto" w:fill="auto"/>
            <w:vAlign w:val="bottom"/>
            <w:hideMark/>
          </w:tcPr>
          <w:p w14:paraId="19D72259"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1329</w:t>
            </w:r>
          </w:p>
        </w:tc>
        <w:tc>
          <w:tcPr>
            <w:tcW w:w="851" w:type="dxa"/>
            <w:tcBorders>
              <w:top w:val="nil"/>
              <w:left w:val="nil"/>
              <w:bottom w:val="single" w:sz="4" w:space="0" w:color="auto"/>
              <w:right w:val="single" w:sz="4" w:space="0" w:color="auto"/>
            </w:tcBorders>
            <w:shd w:val="clear" w:color="auto" w:fill="auto"/>
            <w:vAlign w:val="bottom"/>
            <w:hideMark/>
          </w:tcPr>
          <w:p w14:paraId="6D4D6F7F"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1319</w:t>
            </w:r>
          </w:p>
        </w:tc>
        <w:tc>
          <w:tcPr>
            <w:tcW w:w="766" w:type="dxa"/>
            <w:tcBorders>
              <w:top w:val="nil"/>
              <w:left w:val="nil"/>
              <w:bottom w:val="single" w:sz="4" w:space="0" w:color="auto"/>
              <w:right w:val="single" w:sz="4" w:space="0" w:color="auto"/>
            </w:tcBorders>
            <w:shd w:val="clear" w:color="auto" w:fill="auto"/>
            <w:noWrap/>
            <w:vAlign w:val="bottom"/>
            <w:hideMark/>
          </w:tcPr>
          <w:p w14:paraId="4EBB39B2"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1284,9</w:t>
            </w:r>
          </w:p>
        </w:tc>
        <w:tc>
          <w:tcPr>
            <w:tcW w:w="766" w:type="dxa"/>
            <w:tcBorders>
              <w:top w:val="nil"/>
              <w:left w:val="nil"/>
              <w:bottom w:val="single" w:sz="4" w:space="0" w:color="auto"/>
              <w:right w:val="single" w:sz="4" w:space="0" w:color="auto"/>
            </w:tcBorders>
            <w:shd w:val="clear" w:color="auto" w:fill="auto"/>
            <w:noWrap/>
            <w:vAlign w:val="bottom"/>
            <w:hideMark/>
          </w:tcPr>
          <w:p w14:paraId="7FA1447E"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1274,7</w:t>
            </w:r>
          </w:p>
        </w:tc>
        <w:tc>
          <w:tcPr>
            <w:tcW w:w="736" w:type="dxa"/>
            <w:tcBorders>
              <w:top w:val="nil"/>
              <w:left w:val="nil"/>
              <w:bottom w:val="single" w:sz="4" w:space="0" w:color="auto"/>
              <w:right w:val="single" w:sz="4" w:space="0" w:color="auto"/>
            </w:tcBorders>
            <w:shd w:val="clear" w:color="auto" w:fill="auto"/>
            <w:noWrap/>
            <w:vAlign w:val="bottom"/>
            <w:hideMark/>
          </w:tcPr>
          <w:p w14:paraId="68CD8604"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14</w:t>
            </w:r>
          </w:p>
        </w:tc>
        <w:tc>
          <w:tcPr>
            <w:tcW w:w="850" w:type="dxa"/>
            <w:tcBorders>
              <w:top w:val="nil"/>
              <w:left w:val="nil"/>
              <w:bottom w:val="single" w:sz="4" w:space="0" w:color="auto"/>
              <w:right w:val="single" w:sz="4" w:space="0" w:color="auto"/>
            </w:tcBorders>
            <w:shd w:val="clear" w:color="auto" w:fill="auto"/>
            <w:noWrap/>
            <w:vAlign w:val="bottom"/>
            <w:hideMark/>
          </w:tcPr>
          <w:p w14:paraId="2F9B2531"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22</w:t>
            </w:r>
          </w:p>
        </w:tc>
        <w:tc>
          <w:tcPr>
            <w:tcW w:w="797" w:type="dxa"/>
            <w:tcBorders>
              <w:top w:val="nil"/>
              <w:left w:val="nil"/>
              <w:bottom w:val="single" w:sz="4" w:space="0" w:color="auto"/>
              <w:right w:val="single" w:sz="4" w:space="0" w:color="auto"/>
            </w:tcBorders>
            <w:shd w:val="clear" w:color="auto" w:fill="auto"/>
            <w:vAlign w:val="bottom"/>
            <w:hideMark/>
          </w:tcPr>
          <w:p w14:paraId="6DEE8531"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13,5</w:t>
            </w:r>
          </w:p>
        </w:tc>
        <w:tc>
          <w:tcPr>
            <w:tcW w:w="621" w:type="dxa"/>
            <w:tcBorders>
              <w:top w:val="nil"/>
              <w:left w:val="nil"/>
              <w:bottom w:val="single" w:sz="4" w:space="0" w:color="auto"/>
              <w:right w:val="single" w:sz="4" w:space="0" w:color="auto"/>
            </w:tcBorders>
            <w:shd w:val="clear" w:color="auto" w:fill="auto"/>
            <w:vAlign w:val="bottom"/>
            <w:hideMark/>
          </w:tcPr>
          <w:p w14:paraId="72789213"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21,2</w:t>
            </w:r>
          </w:p>
        </w:tc>
        <w:tc>
          <w:tcPr>
            <w:tcW w:w="831" w:type="dxa"/>
            <w:tcBorders>
              <w:top w:val="nil"/>
              <w:left w:val="nil"/>
              <w:bottom w:val="single" w:sz="4" w:space="0" w:color="auto"/>
              <w:right w:val="single" w:sz="4" w:space="0" w:color="auto"/>
            </w:tcBorders>
            <w:shd w:val="clear" w:color="auto" w:fill="auto"/>
            <w:noWrap/>
            <w:vAlign w:val="bottom"/>
            <w:hideMark/>
          </w:tcPr>
          <w:p w14:paraId="1688C4B0"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639</w:t>
            </w:r>
          </w:p>
        </w:tc>
        <w:tc>
          <w:tcPr>
            <w:tcW w:w="1455" w:type="dxa"/>
            <w:tcBorders>
              <w:top w:val="nil"/>
              <w:left w:val="nil"/>
              <w:bottom w:val="single" w:sz="4" w:space="0" w:color="auto"/>
              <w:right w:val="single" w:sz="4" w:space="0" w:color="auto"/>
            </w:tcBorders>
            <w:shd w:val="clear" w:color="auto" w:fill="auto"/>
            <w:noWrap/>
            <w:vAlign w:val="bottom"/>
            <w:hideMark/>
          </w:tcPr>
          <w:p w14:paraId="17EE4910"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30</w:t>
            </w:r>
          </w:p>
        </w:tc>
        <w:tc>
          <w:tcPr>
            <w:tcW w:w="974" w:type="dxa"/>
            <w:tcBorders>
              <w:top w:val="nil"/>
              <w:left w:val="nil"/>
              <w:bottom w:val="single" w:sz="4" w:space="0" w:color="auto"/>
              <w:right w:val="single" w:sz="4" w:space="0" w:color="auto"/>
            </w:tcBorders>
            <w:shd w:val="clear" w:color="auto" w:fill="auto"/>
            <w:noWrap/>
            <w:vAlign w:val="bottom"/>
            <w:hideMark/>
          </w:tcPr>
          <w:p w14:paraId="2B75BC56"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30</w:t>
            </w:r>
          </w:p>
        </w:tc>
        <w:tc>
          <w:tcPr>
            <w:tcW w:w="1276" w:type="dxa"/>
            <w:tcBorders>
              <w:top w:val="nil"/>
              <w:left w:val="nil"/>
              <w:bottom w:val="single" w:sz="4" w:space="0" w:color="auto"/>
              <w:right w:val="single" w:sz="4" w:space="0" w:color="auto"/>
            </w:tcBorders>
            <w:shd w:val="clear" w:color="auto" w:fill="auto"/>
            <w:noWrap/>
            <w:vAlign w:val="bottom"/>
            <w:hideMark/>
          </w:tcPr>
          <w:p w14:paraId="5EC6FAB2"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9</w:t>
            </w:r>
          </w:p>
        </w:tc>
      </w:tr>
      <w:tr w:rsidR="0039667D" w:rsidRPr="00FD0436" w14:paraId="0170AA52" w14:textId="77777777" w:rsidTr="0039667D">
        <w:trPr>
          <w:trHeight w:val="525"/>
        </w:trPr>
        <w:tc>
          <w:tcPr>
            <w:tcW w:w="1639" w:type="dxa"/>
            <w:tcBorders>
              <w:top w:val="nil"/>
              <w:left w:val="single" w:sz="4" w:space="0" w:color="auto"/>
              <w:bottom w:val="single" w:sz="4" w:space="0" w:color="auto"/>
              <w:right w:val="single" w:sz="4" w:space="0" w:color="auto"/>
            </w:tcBorders>
            <w:shd w:val="clear" w:color="000000" w:fill="FFFFFF"/>
            <w:vAlign w:val="bottom"/>
            <w:hideMark/>
          </w:tcPr>
          <w:p w14:paraId="2CAAC45B" w14:textId="77777777" w:rsidR="000E3656" w:rsidRPr="00FD0436" w:rsidRDefault="000E3656" w:rsidP="000E3656">
            <w:pPr>
              <w:spacing w:line="240" w:lineRule="auto"/>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Городской округ город Искитим городское и сельское население</w:t>
            </w:r>
          </w:p>
        </w:tc>
        <w:tc>
          <w:tcPr>
            <w:tcW w:w="1817" w:type="dxa"/>
            <w:tcBorders>
              <w:top w:val="nil"/>
              <w:left w:val="nil"/>
              <w:bottom w:val="single" w:sz="4" w:space="0" w:color="auto"/>
              <w:right w:val="single" w:sz="4" w:space="0" w:color="auto"/>
            </w:tcBorders>
            <w:shd w:val="clear" w:color="auto" w:fill="auto"/>
            <w:noWrap/>
            <w:vAlign w:val="bottom"/>
            <w:hideMark/>
          </w:tcPr>
          <w:p w14:paraId="2E3BAA15"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w:t>
            </w:r>
          </w:p>
        </w:tc>
        <w:tc>
          <w:tcPr>
            <w:tcW w:w="934" w:type="dxa"/>
            <w:tcBorders>
              <w:top w:val="nil"/>
              <w:left w:val="nil"/>
              <w:bottom w:val="single" w:sz="4" w:space="0" w:color="auto"/>
              <w:right w:val="single" w:sz="4" w:space="0" w:color="auto"/>
            </w:tcBorders>
            <w:shd w:val="clear" w:color="auto" w:fill="auto"/>
            <w:noWrap/>
            <w:vAlign w:val="bottom"/>
            <w:hideMark/>
          </w:tcPr>
          <w:p w14:paraId="41F8A4FF"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69471</w:t>
            </w:r>
          </w:p>
        </w:tc>
        <w:tc>
          <w:tcPr>
            <w:tcW w:w="992" w:type="dxa"/>
            <w:tcBorders>
              <w:top w:val="nil"/>
              <w:left w:val="nil"/>
              <w:bottom w:val="single" w:sz="4" w:space="0" w:color="auto"/>
              <w:right w:val="single" w:sz="4" w:space="0" w:color="auto"/>
            </w:tcBorders>
            <w:shd w:val="clear" w:color="auto" w:fill="auto"/>
            <w:noWrap/>
            <w:vAlign w:val="bottom"/>
            <w:hideMark/>
          </w:tcPr>
          <w:p w14:paraId="7ADE9B68"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68742</w:t>
            </w:r>
          </w:p>
        </w:tc>
        <w:tc>
          <w:tcPr>
            <w:tcW w:w="850" w:type="dxa"/>
            <w:tcBorders>
              <w:top w:val="nil"/>
              <w:left w:val="nil"/>
              <w:bottom w:val="single" w:sz="4" w:space="0" w:color="auto"/>
              <w:right w:val="single" w:sz="4" w:space="0" w:color="auto"/>
            </w:tcBorders>
            <w:shd w:val="clear" w:color="auto" w:fill="auto"/>
            <w:vAlign w:val="bottom"/>
            <w:hideMark/>
          </w:tcPr>
          <w:p w14:paraId="48FCDDA4"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899</w:t>
            </w:r>
          </w:p>
        </w:tc>
        <w:tc>
          <w:tcPr>
            <w:tcW w:w="851" w:type="dxa"/>
            <w:tcBorders>
              <w:top w:val="nil"/>
              <w:left w:val="nil"/>
              <w:bottom w:val="single" w:sz="4" w:space="0" w:color="auto"/>
              <w:right w:val="single" w:sz="4" w:space="0" w:color="auto"/>
            </w:tcBorders>
            <w:shd w:val="clear" w:color="auto" w:fill="auto"/>
            <w:vAlign w:val="bottom"/>
            <w:hideMark/>
          </w:tcPr>
          <w:p w14:paraId="27CFB5F8"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870</w:t>
            </w:r>
          </w:p>
        </w:tc>
        <w:tc>
          <w:tcPr>
            <w:tcW w:w="766" w:type="dxa"/>
            <w:tcBorders>
              <w:top w:val="nil"/>
              <w:left w:val="nil"/>
              <w:bottom w:val="single" w:sz="4" w:space="0" w:color="auto"/>
              <w:right w:val="single" w:sz="4" w:space="0" w:color="auto"/>
            </w:tcBorders>
            <w:shd w:val="clear" w:color="auto" w:fill="auto"/>
            <w:noWrap/>
            <w:vAlign w:val="bottom"/>
            <w:hideMark/>
          </w:tcPr>
          <w:p w14:paraId="6684B951"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1582,3</w:t>
            </w:r>
          </w:p>
        </w:tc>
        <w:tc>
          <w:tcPr>
            <w:tcW w:w="766" w:type="dxa"/>
            <w:tcBorders>
              <w:top w:val="nil"/>
              <w:left w:val="nil"/>
              <w:bottom w:val="single" w:sz="4" w:space="0" w:color="auto"/>
              <w:right w:val="single" w:sz="4" w:space="0" w:color="auto"/>
            </w:tcBorders>
            <w:shd w:val="clear" w:color="auto" w:fill="auto"/>
            <w:noWrap/>
            <w:vAlign w:val="bottom"/>
            <w:hideMark/>
          </w:tcPr>
          <w:p w14:paraId="0CC64A8C"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1539,8</w:t>
            </w:r>
          </w:p>
        </w:tc>
        <w:tc>
          <w:tcPr>
            <w:tcW w:w="736" w:type="dxa"/>
            <w:tcBorders>
              <w:top w:val="nil"/>
              <w:left w:val="nil"/>
              <w:bottom w:val="single" w:sz="4" w:space="0" w:color="auto"/>
              <w:right w:val="single" w:sz="4" w:space="0" w:color="auto"/>
            </w:tcBorders>
            <w:shd w:val="clear" w:color="auto" w:fill="auto"/>
            <w:noWrap/>
            <w:vAlign w:val="bottom"/>
            <w:hideMark/>
          </w:tcPr>
          <w:p w14:paraId="2E26827A"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48</w:t>
            </w:r>
          </w:p>
        </w:tc>
        <w:tc>
          <w:tcPr>
            <w:tcW w:w="850" w:type="dxa"/>
            <w:tcBorders>
              <w:top w:val="nil"/>
              <w:left w:val="nil"/>
              <w:bottom w:val="single" w:sz="4" w:space="0" w:color="auto"/>
              <w:right w:val="single" w:sz="4" w:space="0" w:color="auto"/>
            </w:tcBorders>
            <w:shd w:val="clear" w:color="auto" w:fill="auto"/>
            <w:noWrap/>
            <w:vAlign w:val="bottom"/>
            <w:hideMark/>
          </w:tcPr>
          <w:p w14:paraId="16683CD8"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46</w:t>
            </w:r>
          </w:p>
        </w:tc>
        <w:tc>
          <w:tcPr>
            <w:tcW w:w="797" w:type="dxa"/>
            <w:tcBorders>
              <w:top w:val="nil"/>
              <w:left w:val="nil"/>
              <w:bottom w:val="single" w:sz="4" w:space="0" w:color="auto"/>
              <w:right w:val="single" w:sz="4" w:space="0" w:color="auto"/>
            </w:tcBorders>
            <w:shd w:val="clear" w:color="auto" w:fill="auto"/>
            <w:vAlign w:val="bottom"/>
            <w:hideMark/>
          </w:tcPr>
          <w:p w14:paraId="37F2D8A0"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84,5</w:t>
            </w:r>
          </w:p>
        </w:tc>
        <w:tc>
          <w:tcPr>
            <w:tcW w:w="621" w:type="dxa"/>
            <w:tcBorders>
              <w:top w:val="nil"/>
              <w:left w:val="nil"/>
              <w:bottom w:val="single" w:sz="4" w:space="0" w:color="auto"/>
              <w:right w:val="single" w:sz="4" w:space="0" w:color="auto"/>
            </w:tcBorders>
            <w:shd w:val="clear" w:color="auto" w:fill="auto"/>
            <w:vAlign w:val="bottom"/>
            <w:hideMark/>
          </w:tcPr>
          <w:p w14:paraId="7A6D47C4"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81,4</w:t>
            </w:r>
          </w:p>
        </w:tc>
        <w:tc>
          <w:tcPr>
            <w:tcW w:w="831" w:type="dxa"/>
            <w:tcBorders>
              <w:top w:val="nil"/>
              <w:left w:val="nil"/>
              <w:bottom w:val="single" w:sz="4" w:space="0" w:color="auto"/>
              <w:right w:val="single" w:sz="4" w:space="0" w:color="auto"/>
            </w:tcBorders>
            <w:shd w:val="clear" w:color="auto" w:fill="auto"/>
            <w:noWrap/>
            <w:vAlign w:val="bottom"/>
            <w:hideMark/>
          </w:tcPr>
          <w:p w14:paraId="4D671BA5"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571</w:t>
            </w:r>
          </w:p>
        </w:tc>
        <w:tc>
          <w:tcPr>
            <w:tcW w:w="1455" w:type="dxa"/>
            <w:tcBorders>
              <w:top w:val="nil"/>
              <w:left w:val="nil"/>
              <w:bottom w:val="single" w:sz="4" w:space="0" w:color="auto"/>
              <w:right w:val="single" w:sz="4" w:space="0" w:color="auto"/>
            </w:tcBorders>
            <w:shd w:val="clear" w:color="auto" w:fill="auto"/>
            <w:noWrap/>
            <w:vAlign w:val="bottom"/>
            <w:hideMark/>
          </w:tcPr>
          <w:p w14:paraId="079C6315" w14:textId="77777777" w:rsidR="000E3656" w:rsidRPr="00FD0436" w:rsidRDefault="000E3656"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w:t>
            </w:r>
          </w:p>
        </w:tc>
        <w:tc>
          <w:tcPr>
            <w:tcW w:w="974" w:type="dxa"/>
            <w:tcBorders>
              <w:top w:val="nil"/>
              <w:left w:val="nil"/>
              <w:bottom w:val="single" w:sz="4" w:space="0" w:color="auto"/>
              <w:right w:val="single" w:sz="4" w:space="0" w:color="auto"/>
            </w:tcBorders>
            <w:shd w:val="clear" w:color="auto" w:fill="auto"/>
            <w:noWrap/>
            <w:vAlign w:val="bottom"/>
            <w:hideMark/>
          </w:tcPr>
          <w:p w14:paraId="1591E3D0"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98</w:t>
            </w:r>
          </w:p>
        </w:tc>
        <w:tc>
          <w:tcPr>
            <w:tcW w:w="1276" w:type="dxa"/>
            <w:tcBorders>
              <w:top w:val="nil"/>
              <w:left w:val="nil"/>
              <w:bottom w:val="single" w:sz="4" w:space="0" w:color="auto"/>
              <w:right w:val="single" w:sz="4" w:space="0" w:color="auto"/>
            </w:tcBorders>
            <w:shd w:val="clear" w:color="auto" w:fill="auto"/>
            <w:noWrap/>
            <w:vAlign w:val="bottom"/>
            <w:hideMark/>
          </w:tcPr>
          <w:p w14:paraId="18DD6B78"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15</w:t>
            </w:r>
          </w:p>
        </w:tc>
      </w:tr>
      <w:tr w:rsidR="0039667D" w:rsidRPr="00FD0436" w14:paraId="0C4F539C" w14:textId="77777777" w:rsidTr="0039667D">
        <w:trPr>
          <w:trHeight w:val="525"/>
        </w:trPr>
        <w:tc>
          <w:tcPr>
            <w:tcW w:w="1639" w:type="dxa"/>
            <w:tcBorders>
              <w:top w:val="nil"/>
              <w:left w:val="single" w:sz="4" w:space="0" w:color="auto"/>
              <w:bottom w:val="single" w:sz="4" w:space="0" w:color="auto"/>
              <w:right w:val="single" w:sz="4" w:space="0" w:color="auto"/>
            </w:tcBorders>
            <w:shd w:val="clear" w:color="000000" w:fill="FFFFFF"/>
            <w:vAlign w:val="bottom"/>
            <w:hideMark/>
          </w:tcPr>
          <w:p w14:paraId="5A42C974" w14:textId="77777777" w:rsidR="000E3656" w:rsidRPr="00FD0436" w:rsidRDefault="000E3656" w:rsidP="000E3656">
            <w:pPr>
              <w:spacing w:line="240" w:lineRule="auto"/>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Городской округ город Обь городское и сельское население</w:t>
            </w:r>
          </w:p>
        </w:tc>
        <w:tc>
          <w:tcPr>
            <w:tcW w:w="1817" w:type="dxa"/>
            <w:tcBorders>
              <w:top w:val="nil"/>
              <w:left w:val="nil"/>
              <w:bottom w:val="single" w:sz="4" w:space="0" w:color="auto"/>
              <w:right w:val="single" w:sz="4" w:space="0" w:color="auto"/>
            </w:tcBorders>
            <w:shd w:val="clear" w:color="auto" w:fill="auto"/>
            <w:noWrap/>
            <w:vAlign w:val="bottom"/>
            <w:hideMark/>
          </w:tcPr>
          <w:p w14:paraId="4F3753CA"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w:t>
            </w:r>
          </w:p>
        </w:tc>
        <w:tc>
          <w:tcPr>
            <w:tcW w:w="934" w:type="dxa"/>
            <w:tcBorders>
              <w:top w:val="nil"/>
              <w:left w:val="nil"/>
              <w:bottom w:val="single" w:sz="4" w:space="0" w:color="auto"/>
              <w:right w:val="single" w:sz="4" w:space="0" w:color="auto"/>
            </w:tcBorders>
            <w:shd w:val="clear" w:color="auto" w:fill="auto"/>
            <w:noWrap/>
            <w:vAlign w:val="bottom"/>
            <w:hideMark/>
          </w:tcPr>
          <w:p w14:paraId="189639DD"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29298</w:t>
            </w:r>
          </w:p>
        </w:tc>
        <w:tc>
          <w:tcPr>
            <w:tcW w:w="992" w:type="dxa"/>
            <w:tcBorders>
              <w:top w:val="nil"/>
              <w:left w:val="nil"/>
              <w:bottom w:val="single" w:sz="4" w:space="0" w:color="auto"/>
              <w:right w:val="single" w:sz="4" w:space="0" w:color="auto"/>
            </w:tcBorders>
            <w:shd w:val="clear" w:color="auto" w:fill="auto"/>
            <w:noWrap/>
            <w:vAlign w:val="bottom"/>
            <w:hideMark/>
          </w:tcPr>
          <w:p w14:paraId="56367FB7"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29690</w:t>
            </w:r>
          </w:p>
        </w:tc>
        <w:tc>
          <w:tcPr>
            <w:tcW w:w="850" w:type="dxa"/>
            <w:tcBorders>
              <w:top w:val="nil"/>
              <w:left w:val="nil"/>
              <w:bottom w:val="single" w:sz="4" w:space="0" w:color="auto"/>
              <w:right w:val="single" w:sz="4" w:space="0" w:color="auto"/>
            </w:tcBorders>
            <w:shd w:val="clear" w:color="auto" w:fill="auto"/>
            <w:vAlign w:val="bottom"/>
            <w:hideMark/>
          </w:tcPr>
          <w:p w14:paraId="03CE84AC"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349</w:t>
            </w:r>
          </w:p>
        </w:tc>
        <w:tc>
          <w:tcPr>
            <w:tcW w:w="851" w:type="dxa"/>
            <w:tcBorders>
              <w:top w:val="nil"/>
              <w:left w:val="nil"/>
              <w:bottom w:val="single" w:sz="4" w:space="0" w:color="auto"/>
              <w:right w:val="single" w:sz="4" w:space="0" w:color="auto"/>
            </w:tcBorders>
            <w:shd w:val="clear" w:color="auto" w:fill="auto"/>
            <w:vAlign w:val="bottom"/>
            <w:hideMark/>
          </w:tcPr>
          <w:p w14:paraId="24C47142"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372</w:t>
            </w:r>
          </w:p>
        </w:tc>
        <w:tc>
          <w:tcPr>
            <w:tcW w:w="766" w:type="dxa"/>
            <w:tcBorders>
              <w:top w:val="nil"/>
              <w:left w:val="nil"/>
              <w:bottom w:val="single" w:sz="4" w:space="0" w:color="auto"/>
              <w:right w:val="single" w:sz="4" w:space="0" w:color="auto"/>
            </w:tcBorders>
            <w:shd w:val="clear" w:color="auto" w:fill="auto"/>
            <w:noWrap/>
            <w:vAlign w:val="bottom"/>
            <w:hideMark/>
          </w:tcPr>
          <w:p w14:paraId="1F39C25A"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1188,0</w:t>
            </w:r>
          </w:p>
        </w:tc>
        <w:tc>
          <w:tcPr>
            <w:tcW w:w="766" w:type="dxa"/>
            <w:tcBorders>
              <w:top w:val="nil"/>
              <w:left w:val="nil"/>
              <w:bottom w:val="single" w:sz="4" w:space="0" w:color="auto"/>
              <w:right w:val="single" w:sz="4" w:space="0" w:color="auto"/>
            </w:tcBorders>
            <w:shd w:val="clear" w:color="auto" w:fill="auto"/>
            <w:noWrap/>
            <w:vAlign w:val="bottom"/>
            <w:hideMark/>
          </w:tcPr>
          <w:p w14:paraId="05E1B437"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1262,0</w:t>
            </w:r>
          </w:p>
        </w:tc>
        <w:tc>
          <w:tcPr>
            <w:tcW w:w="736" w:type="dxa"/>
            <w:tcBorders>
              <w:top w:val="nil"/>
              <w:left w:val="nil"/>
              <w:bottom w:val="single" w:sz="4" w:space="0" w:color="auto"/>
              <w:right w:val="single" w:sz="4" w:space="0" w:color="auto"/>
            </w:tcBorders>
            <w:shd w:val="clear" w:color="auto" w:fill="auto"/>
            <w:noWrap/>
            <w:vAlign w:val="bottom"/>
            <w:hideMark/>
          </w:tcPr>
          <w:p w14:paraId="3ECB5A54"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20</w:t>
            </w:r>
          </w:p>
        </w:tc>
        <w:tc>
          <w:tcPr>
            <w:tcW w:w="850" w:type="dxa"/>
            <w:tcBorders>
              <w:top w:val="nil"/>
              <w:left w:val="nil"/>
              <w:bottom w:val="single" w:sz="4" w:space="0" w:color="auto"/>
              <w:right w:val="single" w:sz="4" w:space="0" w:color="auto"/>
            </w:tcBorders>
            <w:shd w:val="clear" w:color="auto" w:fill="auto"/>
            <w:noWrap/>
            <w:vAlign w:val="bottom"/>
            <w:hideMark/>
          </w:tcPr>
          <w:p w14:paraId="1A5512C6"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23</w:t>
            </w:r>
          </w:p>
        </w:tc>
        <w:tc>
          <w:tcPr>
            <w:tcW w:w="797" w:type="dxa"/>
            <w:tcBorders>
              <w:top w:val="nil"/>
              <w:left w:val="nil"/>
              <w:bottom w:val="single" w:sz="4" w:space="0" w:color="auto"/>
              <w:right w:val="single" w:sz="4" w:space="0" w:color="auto"/>
            </w:tcBorders>
            <w:shd w:val="clear" w:color="auto" w:fill="auto"/>
            <w:vAlign w:val="bottom"/>
            <w:hideMark/>
          </w:tcPr>
          <w:p w14:paraId="4CBDE9A1"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68,1</w:t>
            </w:r>
          </w:p>
        </w:tc>
        <w:tc>
          <w:tcPr>
            <w:tcW w:w="621" w:type="dxa"/>
            <w:tcBorders>
              <w:top w:val="nil"/>
              <w:left w:val="nil"/>
              <w:bottom w:val="single" w:sz="4" w:space="0" w:color="auto"/>
              <w:right w:val="single" w:sz="4" w:space="0" w:color="auto"/>
            </w:tcBorders>
            <w:shd w:val="clear" w:color="auto" w:fill="auto"/>
            <w:vAlign w:val="bottom"/>
            <w:hideMark/>
          </w:tcPr>
          <w:p w14:paraId="2CB8AC11"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77,6</w:t>
            </w:r>
          </w:p>
        </w:tc>
        <w:tc>
          <w:tcPr>
            <w:tcW w:w="831" w:type="dxa"/>
            <w:tcBorders>
              <w:top w:val="nil"/>
              <w:left w:val="nil"/>
              <w:bottom w:val="single" w:sz="4" w:space="0" w:color="auto"/>
              <w:right w:val="single" w:sz="4" w:space="0" w:color="auto"/>
            </w:tcBorders>
            <w:shd w:val="clear" w:color="auto" w:fill="auto"/>
            <w:noWrap/>
            <w:vAlign w:val="bottom"/>
            <w:hideMark/>
          </w:tcPr>
          <w:p w14:paraId="43ADD534"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90</w:t>
            </w:r>
          </w:p>
        </w:tc>
        <w:tc>
          <w:tcPr>
            <w:tcW w:w="1455" w:type="dxa"/>
            <w:tcBorders>
              <w:top w:val="nil"/>
              <w:left w:val="nil"/>
              <w:bottom w:val="single" w:sz="4" w:space="0" w:color="auto"/>
              <w:right w:val="single" w:sz="4" w:space="0" w:color="auto"/>
            </w:tcBorders>
            <w:shd w:val="clear" w:color="auto" w:fill="auto"/>
            <w:noWrap/>
            <w:vAlign w:val="bottom"/>
            <w:hideMark/>
          </w:tcPr>
          <w:p w14:paraId="7ED8FB3C" w14:textId="77777777" w:rsidR="000E3656" w:rsidRPr="00FD0436" w:rsidRDefault="000E3656"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w:t>
            </w:r>
          </w:p>
        </w:tc>
        <w:tc>
          <w:tcPr>
            <w:tcW w:w="974" w:type="dxa"/>
            <w:tcBorders>
              <w:top w:val="nil"/>
              <w:left w:val="nil"/>
              <w:bottom w:val="single" w:sz="4" w:space="0" w:color="auto"/>
              <w:right w:val="single" w:sz="4" w:space="0" w:color="auto"/>
            </w:tcBorders>
            <w:shd w:val="clear" w:color="auto" w:fill="auto"/>
            <w:noWrap/>
            <w:vAlign w:val="bottom"/>
            <w:hideMark/>
          </w:tcPr>
          <w:p w14:paraId="652B3AB6"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28</w:t>
            </w:r>
          </w:p>
        </w:tc>
        <w:tc>
          <w:tcPr>
            <w:tcW w:w="1276" w:type="dxa"/>
            <w:tcBorders>
              <w:top w:val="nil"/>
              <w:left w:val="nil"/>
              <w:bottom w:val="single" w:sz="4" w:space="0" w:color="auto"/>
              <w:right w:val="single" w:sz="4" w:space="0" w:color="auto"/>
            </w:tcBorders>
            <w:shd w:val="clear" w:color="auto" w:fill="auto"/>
            <w:noWrap/>
            <w:vAlign w:val="bottom"/>
            <w:hideMark/>
          </w:tcPr>
          <w:p w14:paraId="46783328"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w:t>
            </w:r>
          </w:p>
        </w:tc>
      </w:tr>
      <w:tr w:rsidR="0039667D" w:rsidRPr="00FD0436" w14:paraId="78B0D3F3" w14:textId="77777777" w:rsidTr="0039667D">
        <w:trPr>
          <w:trHeight w:val="780"/>
        </w:trPr>
        <w:tc>
          <w:tcPr>
            <w:tcW w:w="1639" w:type="dxa"/>
            <w:tcBorders>
              <w:top w:val="nil"/>
              <w:left w:val="single" w:sz="4" w:space="0" w:color="auto"/>
              <w:bottom w:val="single" w:sz="4" w:space="0" w:color="auto"/>
              <w:right w:val="single" w:sz="4" w:space="0" w:color="auto"/>
            </w:tcBorders>
            <w:shd w:val="clear" w:color="auto" w:fill="auto"/>
            <w:vAlign w:val="bottom"/>
            <w:hideMark/>
          </w:tcPr>
          <w:p w14:paraId="5A47457D" w14:textId="77777777" w:rsidR="000E3656" w:rsidRPr="00FD0436" w:rsidRDefault="000E3656" w:rsidP="000E3656">
            <w:pPr>
              <w:spacing w:line="240" w:lineRule="auto"/>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lastRenderedPageBreak/>
              <w:t>Городской округ рабочий посёлок Кольцово городское и сельское население</w:t>
            </w:r>
          </w:p>
        </w:tc>
        <w:tc>
          <w:tcPr>
            <w:tcW w:w="1817" w:type="dxa"/>
            <w:tcBorders>
              <w:top w:val="nil"/>
              <w:left w:val="nil"/>
              <w:bottom w:val="single" w:sz="4" w:space="0" w:color="auto"/>
              <w:right w:val="single" w:sz="4" w:space="0" w:color="auto"/>
            </w:tcBorders>
            <w:shd w:val="clear" w:color="auto" w:fill="auto"/>
            <w:noWrap/>
            <w:vAlign w:val="bottom"/>
            <w:hideMark/>
          </w:tcPr>
          <w:p w14:paraId="7B41A0A0"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w:t>
            </w:r>
          </w:p>
        </w:tc>
        <w:tc>
          <w:tcPr>
            <w:tcW w:w="934" w:type="dxa"/>
            <w:tcBorders>
              <w:top w:val="nil"/>
              <w:left w:val="nil"/>
              <w:bottom w:val="single" w:sz="4" w:space="0" w:color="auto"/>
              <w:right w:val="single" w:sz="4" w:space="0" w:color="auto"/>
            </w:tcBorders>
            <w:shd w:val="clear" w:color="auto" w:fill="auto"/>
            <w:noWrap/>
            <w:vAlign w:val="bottom"/>
            <w:hideMark/>
          </w:tcPr>
          <w:p w14:paraId="1FBC20A0"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30307</w:t>
            </w:r>
          </w:p>
        </w:tc>
        <w:tc>
          <w:tcPr>
            <w:tcW w:w="992" w:type="dxa"/>
            <w:tcBorders>
              <w:top w:val="nil"/>
              <w:left w:val="nil"/>
              <w:bottom w:val="single" w:sz="4" w:space="0" w:color="auto"/>
              <w:right w:val="single" w:sz="4" w:space="0" w:color="auto"/>
            </w:tcBorders>
            <w:shd w:val="clear" w:color="auto" w:fill="auto"/>
            <w:noWrap/>
            <w:vAlign w:val="bottom"/>
            <w:hideMark/>
          </w:tcPr>
          <w:p w14:paraId="0F3C4F67"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30994</w:t>
            </w:r>
          </w:p>
        </w:tc>
        <w:tc>
          <w:tcPr>
            <w:tcW w:w="850" w:type="dxa"/>
            <w:tcBorders>
              <w:top w:val="nil"/>
              <w:left w:val="nil"/>
              <w:bottom w:val="single" w:sz="4" w:space="0" w:color="auto"/>
              <w:right w:val="single" w:sz="4" w:space="0" w:color="auto"/>
            </w:tcBorders>
            <w:shd w:val="clear" w:color="auto" w:fill="auto"/>
            <w:vAlign w:val="bottom"/>
            <w:hideMark/>
          </w:tcPr>
          <w:p w14:paraId="17BEDB84"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130</w:t>
            </w:r>
          </w:p>
        </w:tc>
        <w:tc>
          <w:tcPr>
            <w:tcW w:w="851" w:type="dxa"/>
            <w:tcBorders>
              <w:top w:val="nil"/>
              <w:left w:val="nil"/>
              <w:bottom w:val="single" w:sz="4" w:space="0" w:color="auto"/>
              <w:right w:val="single" w:sz="4" w:space="0" w:color="auto"/>
            </w:tcBorders>
            <w:shd w:val="clear" w:color="auto" w:fill="auto"/>
            <w:vAlign w:val="bottom"/>
            <w:hideMark/>
          </w:tcPr>
          <w:p w14:paraId="0FF81A2B"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130</w:t>
            </w:r>
          </w:p>
        </w:tc>
        <w:tc>
          <w:tcPr>
            <w:tcW w:w="766" w:type="dxa"/>
            <w:tcBorders>
              <w:top w:val="nil"/>
              <w:left w:val="nil"/>
              <w:bottom w:val="single" w:sz="4" w:space="0" w:color="auto"/>
              <w:right w:val="single" w:sz="4" w:space="0" w:color="auto"/>
            </w:tcBorders>
            <w:shd w:val="clear" w:color="auto" w:fill="auto"/>
            <w:noWrap/>
            <w:vAlign w:val="bottom"/>
            <w:hideMark/>
          </w:tcPr>
          <w:p w14:paraId="3C10947A"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802,3</w:t>
            </w:r>
          </w:p>
        </w:tc>
        <w:tc>
          <w:tcPr>
            <w:tcW w:w="766" w:type="dxa"/>
            <w:tcBorders>
              <w:top w:val="nil"/>
              <w:left w:val="nil"/>
              <w:bottom w:val="single" w:sz="4" w:space="0" w:color="auto"/>
              <w:right w:val="single" w:sz="4" w:space="0" w:color="auto"/>
            </w:tcBorders>
            <w:shd w:val="clear" w:color="auto" w:fill="auto"/>
            <w:noWrap/>
            <w:vAlign w:val="bottom"/>
            <w:hideMark/>
          </w:tcPr>
          <w:p w14:paraId="631CD047" w14:textId="77777777" w:rsidR="000E3656" w:rsidRPr="00FD0436" w:rsidRDefault="000E3656" w:rsidP="000E3656">
            <w:pPr>
              <w:spacing w:line="240" w:lineRule="auto"/>
              <w:jc w:val="right"/>
              <w:rPr>
                <w:rFonts w:ascii="Times New Roman" w:eastAsia="Times New Roman" w:hAnsi="Times New Roman" w:cs="Times New Roman"/>
                <w:sz w:val="20"/>
                <w:szCs w:val="20"/>
              </w:rPr>
            </w:pPr>
            <w:r w:rsidRPr="00FD0436">
              <w:rPr>
                <w:rFonts w:ascii="Times New Roman" w:eastAsia="Times New Roman" w:hAnsi="Times New Roman" w:cs="Times New Roman"/>
                <w:sz w:val="20"/>
                <w:szCs w:val="20"/>
              </w:rPr>
              <w:t>788,0</w:t>
            </w:r>
          </w:p>
        </w:tc>
        <w:tc>
          <w:tcPr>
            <w:tcW w:w="736" w:type="dxa"/>
            <w:tcBorders>
              <w:top w:val="nil"/>
              <w:left w:val="nil"/>
              <w:bottom w:val="single" w:sz="4" w:space="0" w:color="auto"/>
              <w:right w:val="single" w:sz="4" w:space="0" w:color="auto"/>
            </w:tcBorders>
            <w:shd w:val="clear" w:color="auto" w:fill="auto"/>
            <w:noWrap/>
            <w:vAlign w:val="bottom"/>
            <w:hideMark/>
          </w:tcPr>
          <w:p w14:paraId="636F2A54"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7</w:t>
            </w:r>
          </w:p>
        </w:tc>
        <w:tc>
          <w:tcPr>
            <w:tcW w:w="850" w:type="dxa"/>
            <w:tcBorders>
              <w:top w:val="nil"/>
              <w:left w:val="nil"/>
              <w:bottom w:val="single" w:sz="4" w:space="0" w:color="auto"/>
              <w:right w:val="single" w:sz="4" w:space="0" w:color="auto"/>
            </w:tcBorders>
            <w:shd w:val="clear" w:color="auto" w:fill="auto"/>
            <w:noWrap/>
            <w:vAlign w:val="bottom"/>
            <w:hideMark/>
          </w:tcPr>
          <w:p w14:paraId="3AB7BFFE"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18</w:t>
            </w:r>
          </w:p>
        </w:tc>
        <w:tc>
          <w:tcPr>
            <w:tcW w:w="797" w:type="dxa"/>
            <w:tcBorders>
              <w:top w:val="nil"/>
              <w:left w:val="nil"/>
              <w:bottom w:val="single" w:sz="4" w:space="0" w:color="auto"/>
              <w:right w:val="single" w:sz="4" w:space="0" w:color="auto"/>
            </w:tcBorders>
            <w:shd w:val="clear" w:color="auto" w:fill="auto"/>
            <w:vAlign w:val="bottom"/>
            <w:hideMark/>
          </w:tcPr>
          <w:p w14:paraId="364D4732"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43,2</w:t>
            </w:r>
          </w:p>
        </w:tc>
        <w:tc>
          <w:tcPr>
            <w:tcW w:w="621" w:type="dxa"/>
            <w:tcBorders>
              <w:top w:val="nil"/>
              <w:left w:val="nil"/>
              <w:bottom w:val="single" w:sz="4" w:space="0" w:color="auto"/>
              <w:right w:val="single" w:sz="4" w:space="0" w:color="auto"/>
            </w:tcBorders>
            <w:shd w:val="clear" w:color="auto" w:fill="auto"/>
            <w:vAlign w:val="bottom"/>
            <w:hideMark/>
          </w:tcPr>
          <w:p w14:paraId="4DB10D6C"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106,1</w:t>
            </w:r>
          </w:p>
        </w:tc>
        <w:tc>
          <w:tcPr>
            <w:tcW w:w="831" w:type="dxa"/>
            <w:tcBorders>
              <w:top w:val="nil"/>
              <w:left w:val="nil"/>
              <w:bottom w:val="single" w:sz="4" w:space="0" w:color="auto"/>
              <w:right w:val="single" w:sz="4" w:space="0" w:color="auto"/>
            </w:tcBorders>
            <w:shd w:val="clear" w:color="auto" w:fill="auto"/>
            <w:noWrap/>
            <w:vAlign w:val="bottom"/>
            <w:hideMark/>
          </w:tcPr>
          <w:p w14:paraId="1C5CD449"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243</w:t>
            </w:r>
          </w:p>
        </w:tc>
        <w:tc>
          <w:tcPr>
            <w:tcW w:w="1455" w:type="dxa"/>
            <w:tcBorders>
              <w:top w:val="nil"/>
              <w:left w:val="nil"/>
              <w:bottom w:val="single" w:sz="4" w:space="0" w:color="auto"/>
              <w:right w:val="single" w:sz="4" w:space="0" w:color="auto"/>
            </w:tcBorders>
            <w:shd w:val="clear" w:color="auto" w:fill="auto"/>
            <w:noWrap/>
            <w:vAlign w:val="bottom"/>
            <w:hideMark/>
          </w:tcPr>
          <w:p w14:paraId="3048A526" w14:textId="77777777" w:rsidR="000E3656" w:rsidRPr="00FD0436" w:rsidRDefault="000E3656"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w:t>
            </w:r>
          </w:p>
        </w:tc>
        <w:tc>
          <w:tcPr>
            <w:tcW w:w="974" w:type="dxa"/>
            <w:tcBorders>
              <w:top w:val="nil"/>
              <w:left w:val="nil"/>
              <w:bottom w:val="single" w:sz="4" w:space="0" w:color="auto"/>
              <w:right w:val="single" w:sz="4" w:space="0" w:color="auto"/>
            </w:tcBorders>
            <w:shd w:val="clear" w:color="auto" w:fill="auto"/>
            <w:noWrap/>
            <w:vAlign w:val="bottom"/>
            <w:hideMark/>
          </w:tcPr>
          <w:p w14:paraId="6DF47838"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40</w:t>
            </w:r>
          </w:p>
        </w:tc>
        <w:tc>
          <w:tcPr>
            <w:tcW w:w="1276" w:type="dxa"/>
            <w:tcBorders>
              <w:top w:val="nil"/>
              <w:left w:val="nil"/>
              <w:bottom w:val="single" w:sz="4" w:space="0" w:color="auto"/>
              <w:right w:val="single" w:sz="4" w:space="0" w:color="auto"/>
            </w:tcBorders>
            <w:shd w:val="clear" w:color="auto" w:fill="auto"/>
            <w:noWrap/>
            <w:vAlign w:val="bottom"/>
            <w:hideMark/>
          </w:tcPr>
          <w:p w14:paraId="56B4FF3E" w14:textId="77777777" w:rsidR="000E3656" w:rsidRPr="00FD0436" w:rsidRDefault="000E3656" w:rsidP="000E3656">
            <w:pPr>
              <w:spacing w:line="240" w:lineRule="auto"/>
              <w:jc w:val="right"/>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6</w:t>
            </w:r>
          </w:p>
        </w:tc>
      </w:tr>
    </w:tbl>
    <w:p w14:paraId="32BFF6BB" w14:textId="77777777" w:rsidR="000E3656" w:rsidRPr="00FD0436" w:rsidRDefault="000E3656" w:rsidP="00B75932">
      <w:pPr>
        <w:pStyle w:val="a9"/>
        <w:ind w:left="136"/>
        <w:jc w:val="both"/>
        <w:rPr>
          <w:rFonts w:ascii="Times New Roman" w:hAnsi="Times New Roman"/>
          <w:sz w:val="20"/>
          <w:szCs w:val="20"/>
        </w:rPr>
        <w:sectPr w:rsidR="000E3656" w:rsidRPr="00FD0436" w:rsidSect="0039667D">
          <w:pgSz w:w="16838" w:h="11906" w:orient="landscape"/>
          <w:pgMar w:top="567" w:right="851" w:bottom="566" w:left="426" w:header="708" w:footer="708" w:gutter="0"/>
          <w:cols w:space="708"/>
          <w:titlePg/>
          <w:docGrid w:linePitch="360"/>
        </w:sectPr>
      </w:pPr>
    </w:p>
    <w:p w14:paraId="09693BAE" w14:textId="77777777" w:rsidR="00D5154F" w:rsidRPr="00FD0436" w:rsidRDefault="0039667D" w:rsidP="00D5154F">
      <w:pPr>
        <w:pStyle w:val="a9"/>
        <w:ind w:left="136"/>
        <w:jc w:val="right"/>
        <w:rPr>
          <w:rFonts w:ascii="Times New Roman" w:hAnsi="Times New Roman"/>
          <w:sz w:val="24"/>
          <w:szCs w:val="24"/>
        </w:rPr>
      </w:pPr>
      <w:r w:rsidRPr="00FD0436">
        <w:rPr>
          <w:rFonts w:ascii="Times New Roman" w:hAnsi="Times New Roman"/>
          <w:sz w:val="24"/>
          <w:szCs w:val="24"/>
        </w:rPr>
        <w:lastRenderedPageBreak/>
        <w:t>Таблица № 10</w:t>
      </w:r>
    </w:p>
    <w:p w14:paraId="25232A3A" w14:textId="77777777" w:rsidR="0039667D" w:rsidRPr="00FD0436" w:rsidRDefault="00D5154F" w:rsidP="00D5154F">
      <w:pPr>
        <w:pStyle w:val="a9"/>
        <w:ind w:left="136"/>
        <w:jc w:val="center"/>
        <w:rPr>
          <w:rFonts w:ascii="Times New Roman" w:hAnsi="Times New Roman"/>
          <w:b/>
          <w:sz w:val="24"/>
          <w:szCs w:val="24"/>
        </w:rPr>
      </w:pPr>
      <w:r w:rsidRPr="00FD0436">
        <w:rPr>
          <w:rFonts w:ascii="Times New Roman" w:hAnsi="Times New Roman"/>
          <w:b/>
          <w:sz w:val="24"/>
          <w:szCs w:val="24"/>
        </w:rPr>
        <w:t>Показатели смертности от БСК в Новоси</w:t>
      </w:r>
      <w:r w:rsidR="0039667D" w:rsidRPr="00FD0436">
        <w:rPr>
          <w:rFonts w:ascii="Times New Roman" w:hAnsi="Times New Roman"/>
          <w:b/>
          <w:sz w:val="24"/>
          <w:szCs w:val="24"/>
        </w:rPr>
        <w:t>бирской области за 2014-2018гг.</w:t>
      </w:r>
    </w:p>
    <w:p w14:paraId="5117A665" w14:textId="77777777" w:rsidR="00D5154F" w:rsidRPr="00FD0436" w:rsidRDefault="00D5154F" w:rsidP="00D5154F">
      <w:pPr>
        <w:pStyle w:val="a9"/>
        <w:ind w:left="136"/>
        <w:jc w:val="center"/>
        <w:rPr>
          <w:rFonts w:ascii="Times New Roman" w:hAnsi="Times New Roman"/>
          <w:b/>
          <w:sz w:val="24"/>
          <w:szCs w:val="24"/>
        </w:rPr>
      </w:pPr>
      <w:r w:rsidRPr="00FD0436">
        <w:rPr>
          <w:rFonts w:ascii="Times New Roman" w:hAnsi="Times New Roman"/>
          <w:b/>
          <w:sz w:val="24"/>
          <w:szCs w:val="24"/>
        </w:rPr>
        <w:t>Абсолютные значения, чел.*</w:t>
      </w:r>
    </w:p>
    <w:tbl>
      <w:tblPr>
        <w:tblStyle w:val="a7"/>
        <w:tblW w:w="10056" w:type="dxa"/>
        <w:tblInd w:w="-34" w:type="dxa"/>
        <w:tblLook w:val="04A0" w:firstRow="1" w:lastRow="0" w:firstColumn="1" w:lastColumn="0" w:noHBand="0" w:noVBand="1"/>
      </w:tblPr>
      <w:tblGrid>
        <w:gridCol w:w="2128"/>
        <w:gridCol w:w="1193"/>
        <w:gridCol w:w="1249"/>
        <w:gridCol w:w="1116"/>
        <w:gridCol w:w="1380"/>
        <w:gridCol w:w="1381"/>
        <w:gridCol w:w="1609"/>
      </w:tblGrid>
      <w:tr w:rsidR="00D5154F" w:rsidRPr="00FD0436" w14:paraId="0FD54F40" w14:textId="77777777" w:rsidTr="00D5154F">
        <w:trPr>
          <w:trHeight w:val="457"/>
        </w:trPr>
        <w:tc>
          <w:tcPr>
            <w:tcW w:w="2128" w:type="dxa"/>
          </w:tcPr>
          <w:p w14:paraId="13575ACB" w14:textId="77777777" w:rsidR="00D5154F" w:rsidRPr="00FD0436" w:rsidRDefault="00D5154F" w:rsidP="00D5154F">
            <w:pPr>
              <w:pStyle w:val="a9"/>
              <w:ind w:left="0"/>
              <w:jc w:val="center"/>
              <w:rPr>
                <w:rFonts w:ascii="Times New Roman" w:hAnsi="Times New Roman"/>
                <w:sz w:val="24"/>
                <w:szCs w:val="24"/>
              </w:rPr>
            </w:pPr>
          </w:p>
        </w:tc>
        <w:tc>
          <w:tcPr>
            <w:tcW w:w="1193" w:type="dxa"/>
          </w:tcPr>
          <w:p w14:paraId="1942D904" w14:textId="77777777" w:rsidR="00D5154F" w:rsidRPr="00FD0436" w:rsidRDefault="00D5154F" w:rsidP="00D5154F">
            <w:pPr>
              <w:pStyle w:val="a9"/>
              <w:ind w:left="0"/>
              <w:jc w:val="center"/>
              <w:rPr>
                <w:rFonts w:ascii="Times New Roman" w:hAnsi="Times New Roman"/>
                <w:b/>
                <w:sz w:val="24"/>
                <w:szCs w:val="24"/>
              </w:rPr>
            </w:pPr>
            <w:r w:rsidRPr="00FD0436">
              <w:rPr>
                <w:rFonts w:ascii="Times New Roman" w:eastAsia="Times New Roman" w:hAnsi="Times New Roman"/>
                <w:color w:val="000000"/>
              </w:rPr>
              <w:t>Код по МКБ-10 пересмотра</w:t>
            </w:r>
          </w:p>
        </w:tc>
        <w:tc>
          <w:tcPr>
            <w:tcW w:w="1249" w:type="dxa"/>
          </w:tcPr>
          <w:p w14:paraId="348C3BEE" w14:textId="77777777" w:rsidR="00D5154F" w:rsidRPr="00FD0436" w:rsidRDefault="00D5154F" w:rsidP="00D5154F">
            <w:pPr>
              <w:pStyle w:val="a9"/>
              <w:ind w:left="0"/>
              <w:jc w:val="center"/>
              <w:rPr>
                <w:rFonts w:ascii="Times New Roman" w:hAnsi="Times New Roman"/>
                <w:b/>
                <w:sz w:val="24"/>
                <w:szCs w:val="24"/>
              </w:rPr>
            </w:pPr>
            <w:r w:rsidRPr="00FD0436">
              <w:rPr>
                <w:rFonts w:ascii="Times New Roman" w:hAnsi="Times New Roman"/>
                <w:b/>
                <w:sz w:val="24"/>
                <w:szCs w:val="24"/>
              </w:rPr>
              <w:t>2014</w:t>
            </w:r>
          </w:p>
        </w:tc>
        <w:tc>
          <w:tcPr>
            <w:tcW w:w="1116" w:type="dxa"/>
          </w:tcPr>
          <w:p w14:paraId="02E3EC43" w14:textId="77777777" w:rsidR="00D5154F" w:rsidRPr="00FD0436" w:rsidRDefault="00D5154F" w:rsidP="00D5154F">
            <w:pPr>
              <w:pStyle w:val="a9"/>
              <w:ind w:left="0"/>
              <w:jc w:val="center"/>
              <w:rPr>
                <w:rFonts w:ascii="Times New Roman" w:hAnsi="Times New Roman"/>
                <w:b/>
                <w:sz w:val="24"/>
                <w:szCs w:val="24"/>
              </w:rPr>
            </w:pPr>
            <w:r w:rsidRPr="00FD0436">
              <w:rPr>
                <w:rFonts w:ascii="Times New Roman" w:hAnsi="Times New Roman"/>
                <w:b/>
                <w:sz w:val="24"/>
                <w:szCs w:val="24"/>
              </w:rPr>
              <w:t>2015</w:t>
            </w:r>
          </w:p>
        </w:tc>
        <w:tc>
          <w:tcPr>
            <w:tcW w:w="1380" w:type="dxa"/>
          </w:tcPr>
          <w:p w14:paraId="7CEB6ECC" w14:textId="77777777" w:rsidR="00D5154F" w:rsidRPr="00FD0436" w:rsidRDefault="00D5154F" w:rsidP="00D5154F">
            <w:pPr>
              <w:pStyle w:val="a9"/>
              <w:ind w:left="0"/>
              <w:jc w:val="center"/>
              <w:rPr>
                <w:rFonts w:ascii="Times New Roman" w:hAnsi="Times New Roman"/>
                <w:b/>
                <w:sz w:val="24"/>
                <w:szCs w:val="24"/>
              </w:rPr>
            </w:pPr>
            <w:r w:rsidRPr="00FD0436">
              <w:rPr>
                <w:rFonts w:ascii="Times New Roman" w:hAnsi="Times New Roman"/>
                <w:b/>
                <w:sz w:val="24"/>
                <w:szCs w:val="24"/>
              </w:rPr>
              <w:t>2016</w:t>
            </w:r>
          </w:p>
        </w:tc>
        <w:tc>
          <w:tcPr>
            <w:tcW w:w="1381" w:type="dxa"/>
          </w:tcPr>
          <w:p w14:paraId="6F068B9C" w14:textId="77777777" w:rsidR="00D5154F" w:rsidRPr="00FD0436" w:rsidRDefault="00D5154F" w:rsidP="00D5154F">
            <w:pPr>
              <w:pStyle w:val="a9"/>
              <w:ind w:left="0"/>
              <w:jc w:val="center"/>
              <w:rPr>
                <w:rFonts w:ascii="Times New Roman" w:hAnsi="Times New Roman"/>
                <w:b/>
                <w:sz w:val="24"/>
                <w:szCs w:val="24"/>
              </w:rPr>
            </w:pPr>
            <w:r w:rsidRPr="00FD0436">
              <w:rPr>
                <w:rFonts w:ascii="Times New Roman" w:hAnsi="Times New Roman"/>
                <w:b/>
                <w:sz w:val="24"/>
                <w:szCs w:val="24"/>
              </w:rPr>
              <w:t>2017</w:t>
            </w:r>
          </w:p>
        </w:tc>
        <w:tc>
          <w:tcPr>
            <w:tcW w:w="1609" w:type="dxa"/>
          </w:tcPr>
          <w:p w14:paraId="6926C80B" w14:textId="77777777" w:rsidR="00D5154F" w:rsidRPr="00FD0436" w:rsidRDefault="00D5154F" w:rsidP="00D5154F">
            <w:pPr>
              <w:pStyle w:val="a9"/>
              <w:ind w:left="0"/>
              <w:jc w:val="center"/>
              <w:rPr>
                <w:rFonts w:ascii="Times New Roman" w:hAnsi="Times New Roman"/>
                <w:b/>
                <w:sz w:val="24"/>
                <w:szCs w:val="24"/>
              </w:rPr>
            </w:pPr>
            <w:r w:rsidRPr="00FD0436">
              <w:rPr>
                <w:rFonts w:ascii="Times New Roman" w:hAnsi="Times New Roman"/>
                <w:b/>
                <w:sz w:val="24"/>
                <w:szCs w:val="24"/>
              </w:rPr>
              <w:t>2018</w:t>
            </w:r>
          </w:p>
        </w:tc>
      </w:tr>
      <w:tr w:rsidR="00D5154F" w:rsidRPr="00FD0436" w14:paraId="0EFB8BAC" w14:textId="77777777" w:rsidTr="00D5154F">
        <w:trPr>
          <w:trHeight w:val="835"/>
        </w:trPr>
        <w:tc>
          <w:tcPr>
            <w:tcW w:w="2128" w:type="dxa"/>
            <w:vAlign w:val="bottom"/>
          </w:tcPr>
          <w:p w14:paraId="054E0A64" w14:textId="77777777" w:rsidR="00D5154F" w:rsidRPr="00FD0436" w:rsidRDefault="00D5154F" w:rsidP="00D5154F">
            <w:pPr>
              <w:rPr>
                <w:rFonts w:ascii="Times New Roman" w:eastAsia="Times New Roman" w:hAnsi="Times New Roman"/>
                <w:b/>
                <w:color w:val="000000"/>
                <w:sz w:val="24"/>
              </w:rPr>
            </w:pPr>
            <w:r w:rsidRPr="00FD0436">
              <w:rPr>
                <w:rFonts w:ascii="Times New Roman" w:eastAsia="Times New Roman" w:hAnsi="Times New Roman"/>
                <w:b/>
                <w:color w:val="000000"/>
                <w:sz w:val="24"/>
              </w:rPr>
              <w:t>От всех причин</w:t>
            </w:r>
          </w:p>
        </w:tc>
        <w:tc>
          <w:tcPr>
            <w:tcW w:w="1193" w:type="dxa"/>
          </w:tcPr>
          <w:p w14:paraId="1DF16463" w14:textId="77777777" w:rsidR="00D5154F" w:rsidRPr="00FD0436" w:rsidRDefault="00D5154F" w:rsidP="00D5154F">
            <w:pPr>
              <w:pStyle w:val="a9"/>
              <w:ind w:left="0"/>
              <w:jc w:val="center"/>
              <w:rPr>
                <w:rFonts w:ascii="Times New Roman" w:eastAsia="Times New Roman" w:hAnsi="Times New Roman"/>
                <w:color w:val="000000"/>
              </w:rPr>
            </w:pPr>
          </w:p>
        </w:tc>
        <w:tc>
          <w:tcPr>
            <w:tcW w:w="1249" w:type="dxa"/>
          </w:tcPr>
          <w:p w14:paraId="50A4FD6F" w14:textId="77777777" w:rsidR="00D5154F" w:rsidRPr="00FD0436" w:rsidRDefault="00D5154F" w:rsidP="00D5154F">
            <w:pPr>
              <w:pStyle w:val="a9"/>
              <w:ind w:left="0"/>
              <w:jc w:val="both"/>
              <w:rPr>
                <w:rFonts w:ascii="Times New Roman" w:hAnsi="Times New Roman"/>
                <w:sz w:val="24"/>
                <w:szCs w:val="24"/>
              </w:rPr>
            </w:pPr>
            <w:r w:rsidRPr="00FD0436">
              <w:rPr>
                <w:rFonts w:ascii="Times New Roman" w:hAnsi="Times New Roman"/>
                <w:sz w:val="24"/>
                <w:szCs w:val="24"/>
              </w:rPr>
              <w:t>36 356</w:t>
            </w:r>
          </w:p>
        </w:tc>
        <w:tc>
          <w:tcPr>
            <w:tcW w:w="1116" w:type="dxa"/>
          </w:tcPr>
          <w:p w14:paraId="649B7280" w14:textId="77777777" w:rsidR="00D5154F" w:rsidRPr="00FD0436" w:rsidRDefault="00D5154F" w:rsidP="00D5154F">
            <w:pPr>
              <w:pStyle w:val="a9"/>
              <w:ind w:left="0"/>
              <w:jc w:val="both"/>
              <w:rPr>
                <w:rFonts w:ascii="Times New Roman" w:hAnsi="Times New Roman"/>
                <w:sz w:val="24"/>
                <w:szCs w:val="24"/>
              </w:rPr>
            </w:pPr>
            <w:r w:rsidRPr="00FD0436">
              <w:rPr>
                <w:rFonts w:ascii="Times New Roman" w:hAnsi="Times New Roman"/>
                <w:sz w:val="24"/>
                <w:szCs w:val="24"/>
              </w:rPr>
              <w:t>36 028</w:t>
            </w:r>
          </w:p>
        </w:tc>
        <w:tc>
          <w:tcPr>
            <w:tcW w:w="1380" w:type="dxa"/>
          </w:tcPr>
          <w:p w14:paraId="3A8476E9" w14:textId="77777777" w:rsidR="00D5154F" w:rsidRPr="00FD0436" w:rsidRDefault="00D5154F" w:rsidP="00D5154F">
            <w:pPr>
              <w:pStyle w:val="a9"/>
              <w:ind w:left="0"/>
              <w:jc w:val="both"/>
              <w:rPr>
                <w:rFonts w:ascii="Times New Roman" w:hAnsi="Times New Roman"/>
                <w:sz w:val="24"/>
                <w:szCs w:val="24"/>
              </w:rPr>
            </w:pPr>
            <w:r w:rsidRPr="00FD0436">
              <w:rPr>
                <w:rFonts w:ascii="Times New Roman" w:hAnsi="Times New Roman"/>
                <w:sz w:val="24"/>
                <w:szCs w:val="24"/>
              </w:rPr>
              <w:t>36 151</w:t>
            </w:r>
          </w:p>
        </w:tc>
        <w:tc>
          <w:tcPr>
            <w:tcW w:w="1381" w:type="dxa"/>
          </w:tcPr>
          <w:p w14:paraId="06D29D64" w14:textId="77777777" w:rsidR="00D5154F" w:rsidRPr="00FD0436" w:rsidRDefault="00D5154F" w:rsidP="00D5154F">
            <w:pPr>
              <w:pStyle w:val="a9"/>
              <w:ind w:left="0"/>
              <w:jc w:val="both"/>
              <w:rPr>
                <w:rFonts w:ascii="Times New Roman" w:hAnsi="Times New Roman"/>
                <w:sz w:val="24"/>
                <w:szCs w:val="24"/>
              </w:rPr>
            </w:pPr>
            <w:r w:rsidRPr="00FD0436">
              <w:rPr>
                <w:rFonts w:ascii="Times New Roman" w:hAnsi="Times New Roman"/>
                <w:sz w:val="24"/>
                <w:szCs w:val="24"/>
              </w:rPr>
              <w:t>35 830</w:t>
            </w:r>
          </w:p>
        </w:tc>
        <w:tc>
          <w:tcPr>
            <w:tcW w:w="1609" w:type="dxa"/>
          </w:tcPr>
          <w:p w14:paraId="58ECC983" w14:textId="77777777" w:rsidR="00D5154F" w:rsidRPr="00FD0436" w:rsidRDefault="00D5154F" w:rsidP="00D5154F">
            <w:pPr>
              <w:pStyle w:val="a9"/>
              <w:ind w:left="0"/>
              <w:jc w:val="both"/>
              <w:rPr>
                <w:rFonts w:ascii="Times New Roman" w:hAnsi="Times New Roman"/>
                <w:sz w:val="24"/>
                <w:szCs w:val="24"/>
              </w:rPr>
            </w:pPr>
            <w:r w:rsidRPr="00FD0436">
              <w:rPr>
                <w:rFonts w:ascii="Times New Roman" w:hAnsi="Times New Roman"/>
                <w:sz w:val="24"/>
                <w:szCs w:val="24"/>
              </w:rPr>
              <w:t>36 070</w:t>
            </w:r>
          </w:p>
        </w:tc>
      </w:tr>
      <w:tr w:rsidR="00D5154F" w:rsidRPr="00FD0436" w14:paraId="50B277A6" w14:textId="77777777" w:rsidTr="00D5154F">
        <w:trPr>
          <w:trHeight w:val="835"/>
        </w:trPr>
        <w:tc>
          <w:tcPr>
            <w:tcW w:w="2128" w:type="dxa"/>
            <w:vAlign w:val="bottom"/>
          </w:tcPr>
          <w:p w14:paraId="6329FA3B" w14:textId="77777777" w:rsidR="00D5154F" w:rsidRPr="00FD0436" w:rsidRDefault="00D5154F" w:rsidP="00D5154F">
            <w:pPr>
              <w:rPr>
                <w:rFonts w:ascii="Times New Roman" w:eastAsia="Times New Roman" w:hAnsi="Times New Roman"/>
                <w:b/>
                <w:color w:val="000000"/>
              </w:rPr>
            </w:pPr>
            <w:r w:rsidRPr="00FD0436">
              <w:rPr>
                <w:rFonts w:ascii="Times New Roman" w:eastAsia="Times New Roman" w:hAnsi="Times New Roman"/>
                <w:b/>
                <w:color w:val="000000"/>
                <w:sz w:val="24"/>
              </w:rPr>
              <w:t>Болезни системы кровообращения, в т.ч.</w:t>
            </w:r>
          </w:p>
        </w:tc>
        <w:tc>
          <w:tcPr>
            <w:tcW w:w="1193" w:type="dxa"/>
          </w:tcPr>
          <w:p w14:paraId="5C71A4D7" w14:textId="77777777" w:rsidR="00D5154F" w:rsidRPr="00FD0436" w:rsidRDefault="00D5154F" w:rsidP="00D5154F">
            <w:pPr>
              <w:pStyle w:val="a9"/>
              <w:ind w:left="0"/>
              <w:jc w:val="center"/>
              <w:rPr>
                <w:rFonts w:ascii="Times New Roman" w:hAnsi="Times New Roman"/>
                <w:sz w:val="24"/>
                <w:szCs w:val="24"/>
              </w:rPr>
            </w:pPr>
            <w:r w:rsidRPr="00FD0436">
              <w:rPr>
                <w:rFonts w:ascii="Times New Roman" w:eastAsia="Times New Roman" w:hAnsi="Times New Roman"/>
                <w:color w:val="000000"/>
              </w:rPr>
              <w:t>I00-I99</w:t>
            </w:r>
          </w:p>
        </w:tc>
        <w:tc>
          <w:tcPr>
            <w:tcW w:w="1249" w:type="dxa"/>
          </w:tcPr>
          <w:p w14:paraId="0ECDAC2B" w14:textId="77777777" w:rsidR="00D5154F" w:rsidRPr="00FD0436" w:rsidRDefault="00D5154F" w:rsidP="00D5154F">
            <w:pPr>
              <w:pStyle w:val="a9"/>
              <w:ind w:left="0"/>
              <w:jc w:val="both"/>
              <w:rPr>
                <w:rFonts w:ascii="Times New Roman" w:hAnsi="Times New Roman"/>
                <w:sz w:val="24"/>
                <w:szCs w:val="24"/>
              </w:rPr>
            </w:pPr>
            <w:r w:rsidRPr="00FD0436">
              <w:rPr>
                <w:rFonts w:ascii="Times New Roman" w:hAnsi="Times New Roman"/>
                <w:sz w:val="24"/>
                <w:szCs w:val="24"/>
              </w:rPr>
              <w:t>19 436</w:t>
            </w:r>
          </w:p>
        </w:tc>
        <w:tc>
          <w:tcPr>
            <w:tcW w:w="1116" w:type="dxa"/>
          </w:tcPr>
          <w:p w14:paraId="03529BDB" w14:textId="77777777" w:rsidR="00D5154F" w:rsidRPr="00FD0436" w:rsidRDefault="00D5154F" w:rsidP="00D5154F">
            <w:pPr>
              <w:pStyle w:val="a9"/>
              <w:ind w:left="0"/>
              <w:jc w:val="both"/>
              <w:rPr>
                <w:rFonts w:ascii="Times New Roman" w:hAnsi="Times New Roman"/>
                <w:sz w:val="24"/>
                <w:szCs w:val="24"/>
              </w:rPr>
            </w:pPr>
            <w:r w:rsidRPr="00FD0436">
              <w:rPr>
                <w:rFonts w:ascii="Times New Roman" w:hAnsi="Times New Roman"/>
                <w:sz w:val="24"/>
                <w:szCs w:val="24"/>
              </w:rPr>
              <w:t>18 626</w:t>
            </w:r>
          </w:p>
        </w:tc>
        <w:tc>
          <w:tcPr>
            <w:tcW w:w="1380" w:type="dxa"/>
          </w:tcPr>
          <w:p w14:paraId="1331D6CF" w14:textId="77777777" w:rsidR="00D5154F" w:rsidRPr="00FD0436" w:rsidRDefault="00D5154F" w:rsidP="00D5154F">
            <w:pPr>
              <w:pStyle w:val="a9"/>
              <w:ind w:left="0"/>
              <w:jc w:val="both"/>
              <w:rPr>
                <w:rFonts w:ascii="Times New Roman" w:hAnsi="Times New Roman"/>
                <w:sz w:val="24"/>
                <w:szCs w:val="24"/>
              </w:rPr>
            </w:pPr>
            <w:r w:rsidRPr="00FD0436">
              <w:rPr>
                <w:rFonts w:ascii="Times New Roman" w:hAnsi="Times New Roman"/>
                <w:sz w:val="24"/>
                <w:szCs w:val="24"/>
              </w:rPr>
              <w:t>18 175</w:t>
            </w:r>
          </w:p>
        </w:tc>
        <w:tc>
          <w:tcPr>
            <w:tcW w:w="1381" w:type="dxa"/>
          </w:tcPr>
          <w:p w14:paraId="7A0A8A28" w14:textId="77777777" w:rsidR="00D5154F" w:rsidRPr="00FD0436" w:rsidRDefault="00D5154F" w:rsidP="00D5154F">
            <w:pPr>
              <w:pStyle w:val="a9"/>
              <w:ind w:left="0"/>
              <w:jc w:val="both"/>
              <w:rPr>
                <w:rFonts w:ascii="Times New Roman" w:hAnsi="Times New Roman"/>
                <w:sz w:val="24"/>
                <w:szCs w:val="24"/>
              </w:rPr>
            </w:pPr>
            <w:r w:rsidRPr="00FD0436">
              <w:rPr>
                <w:rFonts w:ascii="Times New Roman" w:hAnsi="Times New Roman"/>
                <w:sz w:val="24"/>
                <w:szCs w:val="24"/>
              </w:rPr>
              <w:t>18 512</w:t>
            </w:r>
          </w:p>
        </w:tc>
        <w:tc>
          <w:tcPr>
            <w:tcW w:w="1609" w:type="dxa"/>
          </w:tcPr>
          <w:p w14:paraId="016311E7" w14:textId="77777777" w:rsidR="00D5154F" w:rsidRPr="00FD0436" w:rsidRDefault="00D5154F" w:rsidP="00D5154F">
            <w:pPr>
              <w:pStyle w:val="a9"/>
              <w:ind w:left="0"/>
              <w:jc w:val="both"/>
              <w:rPr>
                <w:rFonts w:ascii="Times New Roman" w:hAnsi="Times New Roman"/>
                <w:sz w:val="24"/>
                <w:szCs w:val="24"/>
              </w:rPr>
            </w:pPr>
            <w:r w:rsidRPr="00FD0436">
              <w:rPr>
                <w:rFonts w:ascii="Times New Roman" w:hAnsi="Times New Roman"/>
                <w:sz w:val="24"/>
                <w:szCs w:val="24"/>
              </w:rPr>
              <w:t>16 473</w:t>
            </w:r>
          </w:p>
        </w:tc>
      </w:tr>
      <w:tr w:rsidR="00D5154F" w:rsidRPr="00FD0436" w14:paraId="7A6D5F23" w14:textId="77777777" w:rsidTr="00D5154F">
        <w:trPr>
          <w:trHeight w:val="457"/>
        </w:trPr>
        <w:tc>
          <w:tcPr>
            <w:tcW w:w="2128" w:type="dxa"/>
          </w:tcPr>
          <w:p w14:paraId="69A50600" w14:textId="77777777" w:rsidR="00D5154F" w:rsidRPr="00FD0436" w:rsidRDefault="00D5154F" w:rsidP="00D5154F">
            <w:pPr>
              <w:pStyle w:val="a9"/>
              <w:ind w:left="0"/>
              <w:jc w:val="both"/>
              <w:rPr>
                <w:rFonts w:ascii="Times New Roman" w:hAnsi="Times New Roman"/>
                <w:b/>
                <w:sz w:val="24"/>
                <w:szCs w:val="24"/>
              </w:rPr>
            </w:pPr>
            <w:r w:rsidRPr="00FD0436">
              <w:rPr>
                <w:rFonts w:ascii="Times New Roman" w:hAnsi="Times New Roman"/>
                <w:b/>
                <w:sz w:val="24"/>
                <w:szCs w:val="24"/>
              </w:rPr>
              <w:t>ИБС</w:t>
            </w:r>
          </w:p>
        </w:tc>
        <w:tc>
          <w:tcPr>
            <w:tcW w:w="1193" w:type="dxa"/>
          </w:tcPr>
          <w:p w14:paraId="7AE42C7A" w14:textId="77777777" w:rsidR="00D5154F" w:rsidRPr="00FD0436" w:rsidRDefault="00D5154F" w:rsidP="00D5154F">
            <w:pPr>
              <w:jc w:val="center"/>
            </w:pPr>
            <w:r w:rsidRPr="00FD0436">
              <w:rPr>
                <w:rFonts w:ascii="Times New Roman" w:eastAsia="Times New Roman" w:hAnsi="Times New Roman"/>
                <w:color w:val="000000"/>
              </w:rPr>
              <w:t>I20-I25</w:t>
            </w:r>
          </w:p>
        </w:tc>
        <w:tc>
          <w:tcPr>
            <w:tcW w:w="1249" w:type="dxa"/>
          </w:tcPr>
          <w:p w14:paraId="1E8B358A" w14:textId="77777777" w:rsidR="00D5154F" w:rsidRPr="00FD0436" w:rsidRDefault="00D5154F" w:rsidP="00D5154F">
            <w:pPr>
              <w:pStyle w:val="a9"/>
              <w:ind w:left="0"/>
              <w:jc w:val="both"/>
              <w:rPr>
                <w:rFonts w:ascii="Times New Roman" w:hAnsi="Times New Roman"/>
                <w:sz w:val="24"/>
                <w:szCs w:val="24"/>
              </w:rPr>
            </w:pPr>
            <w:r w:rsidRPr="00FD0436">
              <w:rPr>
                <w:rFonts w:ascii="Times New Roman" w:hAnsi="Times New Roman"/>
                <w:sz w:val="24"/>
                <w:szCs w:val="24"/>
              </w:rPr>
              <w:t>10 823</w:t>
            </w:r>
          </w:p>
        </w:tc>
        <w:tc>
          <w:tcPr>
            <w:tcW w:w="1116" w:type="dxa"/>
          </w:tcPr>
          <w:p w14:paraId="5D91B44A" w14:textId="77777777" w:rsidR="00D5154F" w:rsidRPr="00FD0436" w:rsidRDefault="00D5154F" w:rsidP="00D5154F">
            <w:pPr>
              <w:pStyle w:val="a9"/>
              <w:ind w:left="0"/>
              <w:jc w:val="both"/>
              <w:rPr>
                <w:rFonts w:ascii="Times New Roman" w:hAnsi="Times New Roman"/>
                <w:sz w:val="24"/>
                <w:szCs w:val="24"/>
              </w:rPr>
            </w:pPr>
            <w:r w:rsidRPr="00FD0436">
              <w:rPr>
                <w:rFonts w:ascii="Times New Roman" w:hAnsi="Times New Roman"/>
                <w:sz w:val="24"/>
                <w:szCs w:val="24"/>
              </w:rPr>
              <w:t>10 437</w:t>
            </w:r>
          </w:p>
        </w:tc>
        <w:tc>
          <w:tcPr>
            <w:tcW w:w="1380" w:type="dxa"/>
          </w:tcPr>
          <w:p w14:paraId="39BE6DD3" w14:textId="77777777" w:rsidR="00D5154F" w:rsidRPr="00FD0436" w:rsidRDefault="00D5154F" w:rsidP="00D5154F">
            <w:pPr>
              <w:pStyle w:val="a9"/>
              <w:ind w:left="0"/>
              <w:jc w:val="both"/>
              <w:rPr>
                <w:rFonts w:ascii="Times New Roman" w:hAnsi="Times New Roman"/>
                <w:sz w:val="24"/>
                <w:szCs w:val="24"/>
              </w:rPr>
            </w:pPr>
            <w:r w:rsidRPr="00FD0436">
              <w:rPr>
                <w:rFonts w:ascii="Times New Roman" w:hAnsi="Times New Roman"/>
                <w:sz w:val="24"/>
                <w:szCs w:val="24"/>
              </w:rPr>
              <w:t>10 707</w:t>
            </w:r>
          </w:p>
        </w:tc>
        <w:tc>
          <w:tcPr>
            <w:tcW w:w="1381" w:type="dxa"/>
          </w:tcPr>
          <w:p w14:paraId="5988038E" w14:textId="77777777" w:rsidR="00D5154F" w:rsidRPr="00FD0436" w:rsidRDefault="00D5154F" w:rsidP="00D5154F">
            <w:pPr>
              <w:pStyle w:val="a9"/>
              <w:ind w:left="0"/>
              <w:jc w:val="both"/>
              <w:rPr>
                <w:rFonts w:ascii="Times New Roman" w:hAnsi="Times New Roman"/>
                <w:sz w:val="24"/>
                <w:szCs w:val="24"/>
              </w:rPr>
            </w:pPr>
            <w:r w:rsidRPr="00FD0436">
              <w:rPr>
                <w:rFonts w:ascii="Times New Roman" w:hAnsi="Times New Roman"/>
                <w:sz w:val="24"/>
                <w:szCs w:val="24"/>
              </w:rPr>
              <w:t>11 376</w:t>
            </w:r>
          </w:p>
        </w:tc>
        <w:tc>
          <w:tcPr>
            <w:tcW w:w="1609" w:type="dxa"/>
          </w:tcPr>
          <w:p w14:paraId="51FD3880" w14:textId="77777777" w:rsidR="00D5154F" w:rsidRPr="00FD0436" w:rsidRDefault="00D5154F" w:rsidP="00D5154F">
            <w:pPr>
              <w:pStyle w:val="a9"/>
              <w:ind w:left="0"/>
              <w:jc w:val="both"/>
              <w:rPr>
                <w:rFonts w:ascii="Times New Roman" w:hAnsi="Times New Roman"/>
                <w:sz w:val="24"/>
                <w:szCs w:val="24"/>
              </w:rPr>
            </w:pPr>
            <w:r w:rsidRPr="00FD0436">
              <w:rPr>
                <w:rFonts w:ascii="Times New Roman" w:hAnsi="Times New Roman"/>
                <w:sz w:val="24"/>
                <w:szCs w:val="24"/>
              </w:rPr>
              <w:t>10 732</w:t>
            </w:r>
          </w:p>
        </w:tc>
      </w:tr>
      <w:tr w:rsidR="00D5154F" w:rsidRPr="00FD0436" w14:paraId="310436E3" w14:textId="77777777" w:rsidTr="00D5154F">
        <w:trPr>
          <w:trHeight w:val="457"/>
        </w:trPr>
        <w:tc>
          <w:tcPr>
            <w:tcW w:w="2128" w:type="dxa"/>
          </w:tcPr>
          <w:p w14:paraId="50E7BD59" w14:textId="77777777" w:rsidR="00D5154F" w:rsidRPr="00FD0436" w:rsidRDefault="00D5154F" w:rsidP="00D5154F">
            <w:pPr>
              <w:pStyle w:val="a9"/>
              <w:ind w:left="0"/>
              <w:jc w:val="both"/>
              <w:rPr>
                <w:rFonts w:ascii="Times New Roman" w:hAnsi="Times New Roman"/>
                <w:b/>
                <w:sz w:val="24"/>
                <w:szCs w:val="24"/>
              </w:rPr>
            </w:pPr>
            <w:r w:rsidRPr="00FD0436">
              <w:rPr>
                <w:rFonts w:ascii="Times New Roman" w:hAnsi="Times New Roman"/>
                <w:b/>
                <w:sz w:val="24"/>
                <w:szCs w:val="24"/>
              </w:rPr>
              <w:t>ОИМ</w:t>
            </w:r>
          </w:p>
        </w:tc>
        <w:tc>
          <w:tcPr>
            <w:tcW w:w="1193" w:type="dxa"/>
          </w:tcPr>
          <w:p w14:paraId="6557CE14" w14:textId="77777777" w:rsidR="00D5154F" w:rsidRPr="00FD0436" w:rsidRDefault="00D5154F" w:rsidP="00D5154F">
            <w:pPr>
              <w:jc w:val="center"/>
            </w:pPr>
            <w:r w:rsidRPr="00FD0436">
              <w:rPr>
                <w:rFonts w:ascii="Times New Roman" w:eastAsia="Times New Roman" w:hAnsi="Times New Roman"/>
                <w:color w:val="000000"/>
              </w:rPr>
              <w:t>I21-I22</w:t>
            </w:r>
          </w:p>
        </w:tc>
        <w:tc>
          <w:tcPr>
            <w:tcW w:w="1249" w:type="dxa"/>
          </w:tcPr>
          <w:p w14:paraId="7489D1CB" w14:textId="77777777" w:rsidR="00D5154F" w:rsidRPr="00FD0436" w:rsidRDefault="00D5154F" w:rsidP="00D5154F">
            <w:pPr>
              <w:pStyle w:val="a9"/>
              <w:ind w:left="0"/>
              <w:jc w:val="both"/>
              <w:rPr>
                <w:rFonts w:ascii="Times New Roman" w:hAnsi="Times New Roman"/>
                <w:sz w:val="24"/>
                <w:szCs w:val="24"/>
              </w:rPr>
            </w:pPr>
            <w:r w:rsidRPr="00FD0436">
              <w:rPr>
                <w:rFonts w:ascii="Times New Roman" w:hAnsi="Times New Roman"/>
                <w:sz w:val="24"/>
                <w:szCs w:val="24"/>
              </w:rPr>
              <w:t>995</w:t>
            </w:r>
          </w:p>
        </w:tc>
        <w:tc>
          <w:tcPr>
            <w:tcW w:w="1116" w:type="dxa"/>
          </w:tcPr>
          <w:p w14:paraId="6642549A" w14:textId="77777777" w:rsidR="00D5154F" w:rsidRPr="00FD0436" w:rsidRDefault="00D5154F" w:rsidP="00D5154F">
            <w:pPr>
              <w:pStyle w:val="a9"/>
              <w:ind w:left="0"/>
              <w:jc w:val="both"/>
              <w:rPr>
                <w:rFonts w:ascii="Times New Roman" w:hAnsi="Times New Roman"/>
                <w:sz w:val="24"/>
                <w:szCs w:val="24"/>
              </w:rPr>
            </w:pPr>
            <w:r w:rsidRPr="00FD0436">
              <w:rPr>
                <w:rFonts w:ascii="Times New Roman" w:hAnsi="Times New Roman"/>
                <w:sz w:val="24"/>
                <w:szCs w:val="24"/>
              </w:rPr>
              <w:t>914</w:t>
            </w:r>
          </w:p>
        </w:tc>
        <w:tc>
          <w:tcPr>
            <w:tcW w:w="1380" w:type="dxa"/>
          </w:tcPr>
          <w:p w14:paraId="19B47B87" w14:textId="77777777" w:rsidR="00D5154F" w:rsidRPr="00FD0436" w:rsidRDefault="00D5154F" w:rsidP="00D5154F">
            <w:pPr>
              <w:pStyle w:val="a9"/>
              <w:ind w:left="0"/>
              <w:jc w:val="both"/>
              <w:rPr>
                <w:rFonts w:ascii="Times New Roman" w:hAnsi="Times New Roman"/>
                <w:sz w:val="24"/>
                <w:szCs w:val="24"/>
              </w:rPr>
            </w:pPr>
            <w:r w:rsidRPr="00FD0436">
              <w:rPr>
                <w:rFonts w:ascii="Times New Roman" w:hAnsi="Times New Roman"/>
                <w:sz w:val="24"/>
                <w:szCs w:val="24"/>
              </w:rPr>
              <w:t>1 018</w:t>
            </w:r>
          </w:p>
        </w:tc>
        <w:tc>
          <w:tcPr>
            <w:tcW w:w="1381" w:type="dxa"/>
          </w:tcPr>
          <w:p w14:paraId="3BF3ACE1" w14:textId="77777777" w:rsidR="00D5154F" w:rsidRPr="00FD0436" w:rsidRDefault="00D5154F" w:rsidP="00D5154F">
            <w:pPr>
              <w:pStyle w:val="a9"/>
              <w:ind w:left="0"/>
              <w:jc w:val="both"/>
              <w:rPr>
                <w:rFonts w:ascii="Times New Roman" w:hAnsi="Times New Roman"/>
                <w:sz w:val="24"/>
                <w:szCs w:val="24"/>
              </w:rPr>
            </w:pPr>
            <w:r w:rsidRPr="00FD0436">
              <w:rPr>
                <w:rFonts w:ascii="Times New Roman" w:hAnsi="Times New Roman"/>
                <w:sz w:val="24"/>
                <w:szCs w:val="24"/>
              </w:rPr>
              <w:t>976</w:t>
            </w:r>
          </w:p>
        </w:tc>
        <w:tc>
          <w:tcPr>
            <w:tcW w:w="1609" w:type="dxa"/>
          </w:tcPr>
          <w:p w14:paraId="0E3C0E7B" w14:textId="77777777" w:rsidR="00D5154F" w:rsidRPr="00FD0436" w:rsidRDefault="00D5154F" w:rsidP="00D5154F">
            <w:pPr>
              <w:pStyle w:val="a9"/>
              <w:ind w:left="0"/>
              <w:jc w:val="both"/>
              <w:rPr>
                <w:rFonts w:ascii="Times New Roman" w:hAnsi="Times New Roman"/>
                <w:sz w:val="24"/>
                <w:szCs w:val="24"/>
              </w:rPr>
            </w:pPr>
            <w:r w:rsidRPr="00FD0436">
              <w:rPr>
                <w:rFonts w:ascii="Times New Roman" w:hAnsi="Times New Roman"/>
                <w:sz w:val="24"/>
                <w:szCs w:val="24"/>
              </w:rPr>
              <w:t>1 087</w:t>
            </w:r>
          </w:p>
        </w:tc>
      </w:tr>
      <w:tr w:rsidR="00D5154F" w:rsidRPr="00FD0436" w14:paraId="302A6BA6" w14:textId="77777777" w:rsidTr="00D5154F">
        <w:trPr>
          <w:trHeight w:val="457"/>
        </w:trPr>
        <w:tc>
          <w:tcPr>
            <w:tcW w:w="2128" w:type="dxa"/>
          </w:tcPr>
          <w:p w14:paraId="09BA70C5" w14:textId="77777777" w:rsidR="00D5154F" w:rsidRPr="00FD0436" w:rsidRDefault="00D5154F" w:rsidP="00D5154F">
            <w:pPr>
              <w:pStyle w:val="a9"/>
              <w:ind w:left="0"/>
              <w:jc w:val="both"/>
              <w:rPr>
                <w:rFonts w:ascii="Times New Roman" w:hAnsi="Times New Roman"/>
                <w:b/>
                <w:sz w:val="24"/>
                <w:szCs w:val="24"/>
              </w:rPr>
            </w:pPr>
            <w:r w:rsidRPr="00FD0436">
              <w:rPr>
                <w:rFonts w:ascii="Times New Roman" w:hAnsi="Times New Roman"/>
                <w:b/>
                <w:sz w:val="24"/>
                <w:szCs w:val="24"/>
              </w:rPr>
              <w:t>ЦВБ</w:t>
            </w:r>
          </w:p>
        </w:tc>
        <w:tc>
          <w:tcPr>
            <w:tcW w:w="1193" w:type="dxa"/>
          </w:tcPr>
          <w:p w14:paraId="5084E1EC" w14:textId="77777777" w:rsidR="00D5154F" w:rsidRPr="00FD0436" w:rsidRDefault="00D5154F" w:rsidP="00D5154F">
            <w:pPr>
              <w:jc w:val="center"/>
            </w:pPr>
            <w:r w:rsidRPr="00FD0436">
              <w:rPr>
                <w:rFonts w:ascii="Times New Roman" w:eastAsia="Times New Roman" w:hAnsi="Times New Roman"/>
                <w:color w:val="000000"/>
              </w:rPr>
              <w:t>I60-I69</w:t>
            </w:r>
          </w:p>
        </w:tc>
        <w:tc>
          <w:tcPr>
            <w:tcW w:w="1249" w:type="dxa"/>
          </w:tcPr>
          <w:p w14:paraId="14DC08F5" w14:textId="77777777" w:rsidR="00D5154F" w:rsidRPr="00FD0436" w:rsidRDefault="00D5154F" w:rsidP="00D5154F">
            <w:pPr>
              <w:pStyle w:val="a9"/>
              <w:ind w:left="0"/>
              <w:jc w:val="both"/>
              <w:rPr>
                <w:rFonts w:ascii="Times New Roman" w:hAnsi="Times New Roman"/>
                <w:sz w:val="24"/>
                <w:szCs w:val="24"/>
              </w:rPr>
            </w:pPr>
            <w:r w:rsidRPr="00FD0436">
              <w:rPr>
                <w:rFonts w:ascii="Times New Roman" w:hAnsi="Times New Roman"/>
                <w:sz w:val="24"/>
                <w:szCs w:val="24"/>
              </w:rPr>
              <w:t>6 899</w:t>
            </w:r>
          </w:p>
        </w:tc>
        <w:tc>
          <w:tcPr>
            <w:tcW w:w="1116" w:type="dxa"/>
          </w:tcPr>
          <w:p w14:paraId="585059E5" w14:textId="77777777" w:rsidR="00D5154F" w:rsidRPr="00FD0436" w:rsidRDefault="00D5154F" w:rsidP="00D5154F">
            <w:pPr>
              <w:pStyle w:val="a9"/>
              <w:ind w:left="0"/>
              <w:jc w:val="both"/>
              <w:rPr>
                <w:rFonts w:ascii="Times New Roman" w:hAnsi="Times New Roman"/>
                <w:sz w:val="24"/>
                <w:szCs w:val="24"/>
              </w:rPr>
            </w:pPr>
            <w:r w:rsidRPr="00FD0436">
              <w:rPr>
                <w:rFonts w:ascii="Times New Roman" w:hAnsi="Times New Roman"/>
                <w:sz w:val="24"/>
                <w:szCs w:val="24"/>
              </w:rPr>
              <w:t>6 374</w:t>
            </w:r>
          </w:p>
        </w:tc>
        <w:tc>
          <w:tcPr>
            <w:tcW w:w="1380" w:type="dxa"/>
          </w:tcPr>
          <w:p w14:paraId="1D959D8E" w14:textId="77777777" w:rsidR="00D5154F" w:rsidRPr="00FD0436" w:rsidRDefault="00D5154F" w:rsidP="00D5154F">
            <w:pPr>
              <w:pStyle w:val="a9"/>
              <w:ind w:left="0"/>
              <w:jc w:val="both"/>
              <w:rPr>
                <w:rFonts w:ascii="Times New Roman" w:hAnsi="Times New Roman"/>
                <w:sz w:val="24"/>
                <w:szCs w:val="24"/>
              </w:rPr>
            </w:pPr>
            <w:r w:rsidRPr="00FD0436">
              <w:rPr>
                <w:rFonts w:ascii="Times New Roman" w:hAnsi="Times New Roman"/>
                <w:sz w:val="24"/>
                <w:szCs w:val="24"/>
              </w:rPr>
              <w:t>5 762</w:t>
            </w:r>
          </w:p>
        </w:tc>
        <w:tc>
          <w:tcPr>
            <w:tcW w:w="1381" w:type="dxa"/>
          </w:tcPr>
          <w:p w14:paraId="0FCA11A1" w14:textId="77777777" w:rsidR="00D5154F" w:rsidRPr="00FD0436" w:rsidRDefault="00D5154F" w:rsidP="00D5154F">
            <w:pPr>
              <w:pStyle w:val="a9"/>
              <w:ind w:left="0"/>
              <w:jc w:val="both"/>
              <w:rPr>
                <w:rFonts w:ascii="Times New Roman" w:hAnsi="Times New Roman"/>
                <w:sz w:val="24"/>
                <w:szCs w:val="24"/>
              </w:rPr>
            </w:pPr>
            <w:r w:rsidRPr="00FD0436">
              <w:rPr>
                <w:rFonts w:ascii="Times New Roman" w:hAnsi="Times New Roman"/>
                <w:sz w:val="24"/>
                <w:szCs w:val="24"/>
              </w:rPr>
              <w:t>5 623</w:t>
            </w:r>
          </w:p>
        </w:tc>
        <w:tc>
          <w:tcPr>
            <w:tcW w:w="1609" w:type="dxa"/>
          </w:tcPr>
          <w:p w14:paraId="5612F413" w14:textId="77777777" w:rsidR="00D5154F" w:rsidRPr="00FD0436" w:rsidRDefault="00D5154F" w:rsidP="00D5154F">
            <w:pPr>
              <w:pStyle w:val="a9"/>
              <w:ind w:left="0"/>
              <w:jc w:val="both"/>
              <w:rPr>
                <w:rFonts w:ascii="Times New Roman" w:hAnsi="Times New Roman"/>
                <w:sz w:val="24"/>
                <w:szCs w:val="24"/>
              </w:rPr>
            </w:pPr>
            <w:r w:rsidRPr="00FD0436">
              <w:rPr>
                <w:rFonts w:ascii="Times New Roman" w:hAnsi="Times New Roman"/>
                <w:sz w:val="24"/>
                <w:szCs w:val="24"/>
              </w:rPr>
              <w:t>4 503</w:t>
            </w:r>
          </w:p>
        </w:tc>
      </w:tr>
    </w:tbl>
    <w:p w14:paraId="6670849D" w14:textId="77777777" w:rsidR="00D5154F" w:rsidRPr="00FD0436" w:rsidRDefault="00D5154F" w:rsidP="00D5154F">
      <w:pPr>
        <w:pStyle w:val="a9"/>
        <w:spacing w:after="0" w:line="240" w:lineRule="auto"/>
        <w:ind w:left="0" w:firstLine="709"/>
        <w:jc w:val="both"/>
        <w:rPr>
          <w:rFonts w:ascii="Times New Roman" w:hAnsi="Times New Roman"/>
          <w:sz w:val="24"/>
          <w:szCs w:val="28"/>
        </w:rPr>
      </w:pPr>
    </w:p>
    <w:p w14:paraId="059C558D" w14:textId="77777777" w:rsidR="00D5154F" w:rsidRPr="00FD0436" w:rsidRDefault="00D5154F" w:rsidP="00426EE4">
      <w:pPr>
        <w:jc w:val="both"/>
        <w:rPr>
          <w:rFonts w:ascii="Times New Roman" w:hAnsi="Times New Roman" w:cs="Times New Roman"/>
        </w:rPr>
      </w:pPr>
      <w:r w:rsidRPr="00FD0436">
        <w:rPr>
          <w:rFonts w:ascii="Times New Roman" w:hAnsi="Times New Roman" w:cs="Times New Roman"/>
        </w:rPr>
        <w:t>* По данным Территориального органа Федеральной службы Государственной статистики по Новосибирской области</w:t>
      </w:r>
    </w:p>
    <w:p w14:paraId="598AC5E2" w14:textId="77777777" w:rsidR="00B75932" w:rsidRPr="00FD0436" w:rsidRDefault="00B75932" w:rsidP="00B75932">
      <w:pPr>
        <w:pStyle w:val="a9"/>
        <w:spacing w:after="0" w:line="240" w:lineRule="auto"/>
        <w:ind w:left="0" w:firstLine="709"/>
        <w:jc w:val="both"/>
        <w:rPr>
          <w:rFonts w:ascii="Times New Roman" w:hAnsi="Times New Roman"/>
          <w:sz w:val="24"/>
          <w:szCs w:val="28"/>
        </w:rPr>
      </w:pPr>
    </w:p>
    <w:p w14:paraId="3BD649C4" w14:textId="77777777" w:rsidR="00B75932" w:rsidRPr="00FD0436" w:rsidRDefault="00B75932" w:rsidP="00B75932">
      <w:pPr>
        <w:pStyle w:val="a9"/>
        <w:spacing w:after="0" w:line="240" w:lineRule="auto"/>
        <w:ind w:left="0" w:firstLine="709"/>
        <w:jc w:val="both"/>
        <w:rPr>
          <w:rFonts w:ascii="Times New Roman" w:hAnsi="Times New Roman"/>
          <w:sz w:val="24"/>
          <w:szCs w:val="28"/>
        </w:rPr>
      </w:pPr>
      <w:r w:rsidRPr="00FD0436">
        <w:rPr>
          <w:rFonts w:ascii="Times New Roman" w:hAnsi="Times New Roman"/>
          <w:sz w:val="24"/>
          <w:szCs w:val="28"/>
        </w:rPr>
        <w:t>Абсолютное число умерших от БСК в 2018</w:t>
      </w:r>
      <w:r w:rsidR="00D62794" w:rsidRPr="00FD0436">
        <w:rPr>
          <w:rFonts w:ascii="Times New Roman" w:hAnsi="Times New Roman"/>
          <w:sz w:val="24"/>
          <w:szCs w:val="28"/>
        </w:rPr>
        <w:t xml:space="preserve"> </w:t>
      </w:r>
      <w:r w:rsidRPr="00FD0436">
        <w:rPr>
          <w:rFonts w:ascii="Times New Roman" w:hAnsi="Times New Roman"/>
          <w:sz w:val="24"/>
          <w:szCs w:val="28"/>
        </w:rPr>
        <w:t>г</w:t>
      </w:r>
      <w:r w:rsidR="00D62794" w:rsidRPr="00FD0436">
        <w:rPr>
          <w:rFonts w:ascii="Times New Roman" w:hAnsi="Times New Roman"/>
          <w:sz w:val="24"/>
          <w:szCs w:val="28"/>
        </w:rPr>
        <w:t>оду по данным Росстата и данным м</w:t>
      </w:r>
      <w:r w:rsidRPr="00FD0436">
        <w:rPr>
          <w:rFonts w:ascii="Times New Roman" w:hAnsi="Times New Roman"/>
          <w:sz w:val="24"/>
          <w:szCs w:val="28"/>
        </w:rPr>
        <w:t>ониторинга сократилось на 2</w:t>
      </w:r>
      <w:r w:rsidR="00D62794" w:rsidRPr="00FD0436">
        <w:rPr>
          <w:rFonts w:ascii="Times New Roman" w:hAnsi="Times New Roman"/>
          <w:sz w:val="24"/>
          <w:szCs w:val="28"/>
        </w:rPr>
        <w:t> </w:t>
      </w:r>
      <w:r w:rsidRPr="00FD0436">
        <w:rPr>
          <w:rFonts w:ascii="Times New Roman" w:hAnsi="Times New Roman"/>
          <w:sz w:val="24"/>
          <w:szCs w:val="28"/>
        </w:rPr>
        <w:t>039 человек, в т</w:t>
      </w:r>
      <w:r w:rsidR="00D62794" w:rsidRPr="00FD0436">
        <w:rPr>
          <w:rFonts w:ascii="Times New Roman" w:hAnsi="Times New Roman"/>
          <w:sz w:val="24"/>
          <w:szCs w:val="28"/>
        </w:rPr>
        <w:t>ом числе</w:t>
      </w:r>
      <w:r w:rsidRPr="00FD0436">
        <w:rPr>
          <w:rFonts w:ascii="Times New Roman" w:hAnsi="Times New Roman"/>
          <w:sz w:val="24"/>
          <w:szCs w:val="28"/>
        </w:rPr>
        <w:t xml:space="preserve"> от ИБС – на 644. Число пациентов, умерших от ИБС в трудоспособном возрасте сократилось на 19</w:t>
      </w:r>
      <w:r w:rsidR="00D62794" w:rsidRPr="00FD0436">
        <w:rPr>
          <w:rFonts w:ascii="Times New Roman" w:hAnsi="Times New Roman"/>
          <w:sz w:val="24"/>
          <w:szCs w:val="28"/>
        </w:rPr>
        <w:t xml:space="preserve">7 </w:t>
      </w:r>
      <w:r w:rsidRPr="00FD0436">
        <w:rPr>
          <w:rFonts w:ascii="Times New Roman" w:hAnsi="Times New Roman"/>
          <w:sz w:val="24"/>
          <w:szCs w:val="28"/>
        </w:rPr>
        <w:t xml:space="preserve">человек. </w:t>
      </w:r>
      <w:r w:rsidR="00D62794" w:rsidRPr="00FD0436">
        <w:rPr>
          <w:rFonts w:ascii="Times New Roman" w:hAnsi="Times New Roman"/>
          <w:sz w:val="24"/>
          <w:szCs w:val="28"/>
        </w:rPr>
        <w:t>В то</w:t>
      </w:r>
      <w:r w:rsidRPr="00FD0436">
        <w:rPr>
          <w:rFonts w:ascii="Times New Roman" w:hAnsi="Times New Roman"/>
          <w:sz w:val="24"/>
          <w:szCs w:val="28"/>
        </w:rPr>
        <w:t>же время число больных, умерших от</w:t>
      </w:r>
      <w:r w:rsidR="00D62794" w:rsidRPr="00FD0436">
        <w:rPr>
          <w:rFonts w:ascii="Times New Roman" w:hAnsi="Times New Roman"/>
          <w:sz w:val="24"/>
          <w:szCs w:val="28"/>
        </w:rPr>
        <w:t xml:space="preserve"> острого инфаркта миокарда (далее –</w:t>
      </w:r>
      <w:r w:rsidRPr="00FD0436">
        <w:rPr>
          <w:rFonts w:ascii="Times New Roman" w:hAnsi="Times New Roman"/>
          <w:sz w:val="24"/>
          <w:szCs w:val="28"/>
        </w:rPr>
        <w:t xml:space="preserve"> ОИМ</w:t>
      </w:r>
      <w:r w:rsidR="00D62794" w:rsidRPr="00FD0436">
        <w:rPr>
          <w:rFonts w:ascii="Times New Roman" w:hAnsi="Times New Roman"/>
          <w:sz w:val="24"/>
          <w:szCs w:val="28"/>
        </w:rPr>
        <w:t>), воз</w:t>
      </w:r>
      <w:r w:rsidRPr="00FD0436">
        <w:rPr>
          <w:rFonts w:ascii="Times New Roman" w:hAnsi="Times New Roman"/>
          <w:sz w:val="24"/>
          <w:szCs w:val="28"/>
        </w:rPr>
        <w:t>росло на 111 человек, из них в трудоспособном возрасте количество умерших увеличилось на 66 человек.</w:t>
      </w:r>
    </w:p>
    <w:p w14:paraId="26D8B5CD" w14:textId="77777777" w:rsidR="00B75932" w:rsidRPr="00FD0436" w:rsidRDefault="00B75932" w:rsidP="00B75932">
      <w:pPr>
        <w:pStyle w:val="a9"/>
        <w:spacing w:after="0" w:line="240" w:lineRule="auto"/>
        <w:ind w:left="0" w:firstLine="709"/>
        <w:jc w:val="both"/>
        <w:rPr>
          <w:rFonts w:ascii="Times New Roman" w:hAnsi="Times New Roman"/>
          <w:sz w:val="24"/>
          <w:szCs w:val="28"/>
        </w:rPr>
      </w:pPr>
      <w:r w:rsidRPr="00FD0436">
        <w:rPr>
          <w:rFonts w:ascii="Times New Roman" w:hAnsi="Times New Roman"/>
          <w:sz w:val="24"/>
          <w:szCs w:val="28"/>
        </w:rPr>
        <w:t>Число сохраненных жизней составило 664 человека.</w:t>
      </w:r>
    </w:p>
    <w:p w14:paraId="62C34BE4" w14:textId="77777777" w:rsidR="008B1933" w:rsidRPr="00FD0436" w:rsidRDefault="008B1933" w:rsidP="00B75932">
      <w:pPr>
        <w:pStyle w:val="a9"/>
        <w:spacing w:after="0" w:line="240" w:lineRule="auto"/>
        <w:ind w:left="0" w:firstLine="709"/>
        <w:jc w:val="right"/>
        <w:rPr>
          <w:rFonts w:ascii="Times New Roman" w:hAnsi="Times New Roman"/>
          <w:sz w:val="24"/>
          <w:szCs w:val="28"/>
        </w:rPr>
      </w:pPr>
    </w:p>
    <w:p w14:paraId="79436289" w14:textId="77777777" w:rsidR="00B75932" w:rsidRPr="00FD0436" w:rsidRDefault="00B75932" w:rsidP="00B75932">
      <w:pPr>
        <w:pStyle w:val="a9"/>
        <w:spacing w:after="0" w:line="240" w:lineRule="auto"/>
        <w:ind w:left="0" w:firstLine="709"/>
        <w:jc w:val="right"/>
        <w:rPr>
          <w:rFonts w:ascii="Times New Roman" w:hAnsi="Times New Roman"/>
          <w:sz w:val="24"/>
          <w:szCs w:val="28"/>
        </w:rPr>
      </w:pPr>
      <w:r w:rsidRPr="00FD0436">
        <w:rPr>
          <w:rFonts w:ascii="Times New Roman" w:hAnsi="Times New Roman"/>
          <w:sz w:val="24"/>
          <w:szCs w:val="28"/>
        </w:rPr>
        <w:t>Таблица №</w:t>
      </w:r>
      <w:r w:rsidR="00D62794" w:rsidRPr="00FD0436">
        <w:rPr>
          <w:rFonts w:ascii="Times New Roman" w:hAnsi="Times New Roman"/>
          <w:sz w:val="24"/>
          <w:szCs w:val="28"/>
        </w:rPr>
        <w:t xml:space="preserve"> </w:t>
      </w:r>
      <w:r w:rsidR="0039667D" w:rsidRPr="00FD0436">
        <w:rPr>
          <w:rFonts w:ascii="Times New Roman" w:hAnsi="Times New Roman"/>
          <w:sz w:val="24"/>
          <w:szCs w:val="28"/>
        </w:rPr>
        <w:t>11</w:t>
      </w:r>
    </w:p>
    <w:p w14:paraId="29281383" w14:textId="77777777" w:rsidR="00D62794" w:rsidRPr="00FD0436" w:rsidRDefault="00B75932" w:rsidP="00B75932">
      <w:pPr>
        <w:pStyle w:val="a9"/>
        <w:ind w:left="136"/>
        <w:jc w:val="center"/>
        <w:rPr>
          <w:rFonts w:ascii="Times New Roman" w:hAnsi="Times New Roman"/>
          <w:b/>
          <w:sz w:val="24"/>
          <w:szCs w:val="24"/>
        </w:rPr>
      </w:pPr>
      <w:r w:rsidRPr="00FD0436">
        <w:rPr>
          <w:rFonts w:ascii="Times New Roman" w:hAnsi="Times New Roman"/>
          <w:b/>
          <w:sz w:val="24"/>
          <w:szCs w:val="24"/>
        </w:rPr>
        <w:t xml:space="preserve">Доля нозологий в общей смертности </w:t>
      </w:r>
      <w:r w:rsidR="00D62794" w:rsidRPr="00FD0436">
        <w:rPr>
          <w:rFonts w:ascii="Times New Roman" w:hAnsi="Times New Roman"/>
          <w:b/>
          <w:sz w:val="24"/>
          <w:szCs w:val="24"/>
        </w:rPr>
        <w:t>от БСК</w:t>
      </w:r>
    </w:p>
    <w:p w14:paraId="0181583E" w14:textId="77777777" w:rsidR="00B75932" w:rsidRPr="00FD0436" w:rsidRDefault="00B75932" w:rsidP="00B75932">
      <w:pPr>
        <w:pStyle w:val="a9"/>
        <w:ind w:left="136"/>
        <w:jc w:val="center"/>
        <w:rPr>
          <w:rFonts w:ascii="Times New Roman" w:hAnsi="Times New Roman"/>
          <w:b/>
          <w:sz w:val="24"/>
          <w:szCs w:val="24"/>
        </w:rPr>
      </w:pPr>
      <w:r w:rsidRPr="00FD0436">
        <w:rPr>
          <w:rFonts w:ascii="Times New Roman" w:hAnsi="Times New Roman"/>
          <w:b/>
          <w:sz w:val="24"/>
          <w:szCs w:val="24"/>
        </w:rPr>
        <w:t>в Новосибирской области</w:t>
      </w:r>
      <w:r w:rsidR="00D62794" w:rsidRPr="00FD0436">
        <w:rPr>
          <w:rFonts w:ascii="Times New Roman" w:hAnsi="Times New Roman"/>
          <w:b/>
          <w:sz w:val="24"/>
          <w:szCs w:val="24"/>
        </w:rPr>
        <w:t xml:space="preserve"> </w:t>
      </w:r>
      <w:r w:rsidRPr="00FD0436">
        <w:rPr>
          <w:rFonts w:ascii="Times New Roman" w:hAnsi="Times New Roman"/>
          <w:b/>
          <w:sz w:val="24"/>
          <w:szCs w:val="24"/>
        </w:rPr>
        <w:t>за 2014-2018,</w:t>
      </w:r>
      <w:r w:rsidR="00D62794" w:rsidRPr="00FD0436">
        <w:rPr>
          <w:rFonts w:ascii="Times New Roman" w:hAnsi="Times New Roman"/>
          <w:b/>
          <w:sz w:val="24"/>
          <w:szCs w:val="24"/>
        </w:rPr>
        <w:t xml:space="preserve"> </w:t>
      </w:r>
      <w:r w:rsidRPr="00FD0436">
        <w:rPr>
          <w:rFonts w:ascii="Times New Roman" w:hAnsi="Times New Roman"/>
          <w:b/>
          <w:sz w:val="24"/>
          <w:szCs w:val="24"/>
        </w:rPr>
        <w:t>%</w:t>
      </w:r>
    </w:p>
    <w:p w14:paraId="5A22F938" w14:textId="77777777" w:rsidR="00B75932" w:rsidRPr="00FD0436" w:rsidRDefault="00B75932" w:rsidP="00B75932">
      <w:pPr>
        <w:pStyle w:val="a9"/>
        <w:ind w:left="136"/>
        <w:jc w:val="right"/>
        <w:rPr>
          <w:rFonts w:ascii="Times New Roman" w:hAnsi="Times New Roman"/>
          <w:bCs/>
          <w:sz w:val="24"/>
          <w:szCs w:val="24"/>
        </w:rPr>
      </w:pPr>
    </w:p>
    <w:tbl>
      <w:tblPr>
        <w:tblStyle w:val="a7"/>
        <w:tblW w:w="10033" w:type="dxa"/>
        <w:tblInd w:w="-34" w:type="dxa"/>
        <w:tblLook w:val="04A0" w:firstRow="1" w:lastRow="0" w:firstColumn="1" w:lastColumn="0" w:noHBand="0" w:noVBand="1"/>
      </w:tblPr>
      <w:tblGrid>
        <w:gridCol w:w="2150"/>
        <w:gridCol w:w="1339"/>
        <w:gridCol w:w="1339"/>
        <w:gridCol w:w="1339"/>
        <w:gridCol w:w="1339"/>
        <w:gridCol w:w="1341"/>
        <w:gridCol w:w="1186"/>
      </w:tblGrid>
      <w:tr w:rsidR="00D5154F" w:rsidRPr="00FD0436" w14:paraId="4A98EB5D" w14:textId="77777777" w:rsidTr="00D5154F">
        <w:trPr>
          <w:trHeight w:val="436"/>
        </w:trPr>
        <w:tc>
          <w:tcPr>
            <w:tcW w:w="2150" w:type="dxa"/>
          </w:tcPr>
          <w:p w14:paraId="0ABFCA1E" w14:textId="77777777" w:rsidR="00D5154F" w:rsidRPr="00FD0436" w:rsidRDefault="00D5154F" w:rsidP="00D5154F">
            <w:pPr>
              <w:pStyle w:val="a9"/>
              <w:ind w:left="0"/>
              <w:jc w:val="center"/>
              <w:rPr>
                <w:rFonts w:ascii="Times New Roman" w:hAnsi="Times New Roman"/>
                <w:sz w:val="24"/>
                <w:szCs w:val="24"/>
              </w:rPr>
            </w:pPr>
          </w:p>
        </w:tc>
        <w:tc>
          <w:tcPr>
            <w:tcW w:w="1339" w:type="dxa"/>
          </w:tcPr>
          <w:p w14:paraId="7AB987A2" w14:textId="77777777" w:rsidR="00D5154F" w:rsidRPr="00FD0436" w:rsidRDefault="00D5154F" w:rsidP="00D5154F">
            <w:pPr>
              <w:pStyle w:val="a9"/>
              <w:ind w:left="0"/>
              <w:jc w:val="center"/>
              <w:rPr>
                <w:rFonts w:ascii="Times New Roman" w:hAnsi="Times New Roman"/>
                <w:b/>
                <w:sz w:val="24"/>
                <w:szCs w:val="24"/>
              </w:rPr>
            </w:pPr>
            <w:r w:rsidRPr="00FD0436">
              <w:rPr>
                <w:rFonts w:ascii="Times New Roman" w:eastAsia="Times New Roman" w:hAnsi="Times New Roman"/>
                <w:color w:val="000000"/>
              </w:rPr>
              <w:t>Код по МКБ-10 пересмотра</w:t>
            </w:r>
          </w:p>
        </w:tc>
        <w:tc>
          <w:tcPr>
            <w:tcW w:w="1339" w:type="dxa"/>
          </w:tcPr>
          <w:p w14:paraId="3A954E88" w14:textId="77777777" w:rsidR="00D5154F" w:rsidRPr="00FD0436" w:rsidRDefault="00D5154F" w:rsidP="00D5154F">
            <w:pPr>
              <w:pStyle w:val="a9"/>
              <w:ind w:left="0"/>
              <w:jc w:val="center"/>
              <w:rPr>
                <w:rFonts w:ascii="Times New Roman" w:hAnsi="Times New Roman"/>
                <w:b/>
                <w:sz w:val="24"/>
                <w:szCs w:val="24"/>
              </w:rPr>
            </w:pPr>
            <w:r w:rsidRPr="00FD0436">
              <w:rPr>
                <w:rFonts w:ascii="Times New Roman" w:hAnsi="Times New Roman"/>
                <w:b/>
                <w:sz w:val="24"/>
                <w:szCs w:val="24"/>
              </w:rPr>
              <w:t>2014</w:t>
            </w:r>
          </w:p>
        </w:tc>
        <w:tc>
          <w:tcPr>
            <w:tcW w:w="1339" w:type="dxa"/>
          </w:tcPr>
          <w:p w14:paraId="0CF29AD7" w14:textId="77777777" w:rsidR="00D5154F" w:rsidRPr="00FD0436" w:rsidRDefault="00D5154F" w:rsidP="00D5154F">
            <w:pPr>
              <w:pStyle w:val="a9"/>
              <w:ind w:left="0"/>
              <w:jc w:val="center"/>
              <w:rPr>
                <w:rFonts w:ascii="Times New Roman" w:hAnsi="Times New Roman"/>
                <w:b/>
                <w:sz w:val="24"/>
                <w:szCs w:val="24"/>
              </w:rPr>
            </w:pPr>
            <w:r w:rsidRPr="00FD0436">
              <w:rPr>
                <w:rFonts w:ascii="Times New Roman" w:hAnsi="Times New Roman"/>
                <w:b/>
                <w:sz w:val="24"/>
                <w:szCs w:val="24"/>
              </w:rPr>
              <w:t>2015</w:t>
            </w:r>
          </w:p>
        </w:tc>
        <w:tc>
          <w:tcPr>
            <w:tcW w:w="1339" w:type="dxa"/>
          </w:tcPr>
          <w:p w14:paraId="522ADF01" w14:textId="77777777" w:rsidR="00D5154F" w:rsidRPr="00FD0436" w:rsidRDefault="00D5154F" w:rsidP="00D5154F">
            <w:pPr>
              <w:pStyle w:val="a9"/>
              <w:ind w:left="0"/>
              <w:jc w:val="center"/>
              <w:rPr>
                <w:rFonts w:ascii="Times New Roman" w:hAnsi="Times New Roman"/>
                <w:b/>
                <w:sz w:val="24"/>
                <w:szCs w:val="24"/>
              </w:rPr>
            </w:pPr>
            <w:r w:rsidRPr="00FD0436">
              <w:rPr>
                <w:rFonts w:ascii="Times New Roman" w:hAnsi="Times New Roman"/>
                <w:b/>
                <w:sz w:val="24"/>
                <w:szCs w:val="24"/>
              </w:rPr>
              <w:t>2016</w:t>
            </w:r>
          </w:p>
        </w:tc>
        <w:tc>
          <w:tcPr>
            <w:tcW w:w="1341" w:type="dxa"/>
          </w:tcPr>
          <w:p w14:paraId="51BA0C58" w14:textId="77777777" w:rsidR="00D5154F" w:rsidRPr="00FD0436" w:rsidRDefault="00D5154F" w:rsidP="00D5154F">
            <w:pPr>
              <w:pStyle w:val="a9"/>
              <w:ind w:left="0"/>
              <w:jc w:val="center"/>
              <w:rPr>
                <w:rFonts w:ascii="Times New Roman" w:hAnsi="Times New Roman"/>
                <w:b/>
                <w:sz w:val="24"/>
                <w:szCs w:val="24"/>
              </w:rPr>
            </w:pPr>
            <w:r w:rsidRPr="00FD0436">
              <w:rPr>
                <w:rFonts w:ascii="Times New Roman" w:hAnsi="Times New Roman"/>
                <w:b/>
                <w:sz w:val="24"/>
                <w:szCs w:val="24"/>
              </w:rPr>
              <w:t>2017</w:t>
            </w:r>
          </w:p>
        </w:tc>
        <w:tc>
          <w:tcPr>
            <w:tcW w:w="1186" w:type="dxa"/>
          </w:tcPr>
          <w:p w14:paraId="697863C8" w14:textId="77777777" w:rsidR="00D5154F" w:rsidRPr="00FD0436" w:rsidRDefault="00D5154F" w:rsidP="00D5154F">
            <w:pPr>
              <w:pStyle w:val="a9"/>
              <w:ind w:left="0"/>
              <w:jc w:val="center"/>
              <w:rPr>
                <w:rFonts w:ascii="Times New Roman" w:hAnsi="Times New Roman"/>
                <w:b/>
                <w:sz w:val="24"/>
                <w:szCs w:val="24"/>
              </w:rPr>
            </w:pPr>
            <w:r w:rsidRPr="00FD0436">
              <w:rPr>
                <w:rFonts w:ascii="Times New Roman" w:hAnsi="Times New Roman"/>
                <w:b/>
                <w:sz w:val="24"/>
                <w:szCs w:val="24"/>
              </w:rPr>
              <w:t>2018</w:t>
            </w:r>
          </w:p>
        </w:tc>
      </w:tr>
      <w:tr w:rsidR="00D5154F" w:rsidRPr="00FD0436" w14:paraId="64F9ED0E" w14:textId="77777777" w:rsidTr="00D5154F">
        <w:trPr>
          <w:trHeight w:val="436"/>
        </w:trPr>
        <w:tc>
          <w:tcPr>
            <w:tcW w:w="2150" w:type="dxa"/>
          </w:tcPr>
          <w:p w14:paraId="678A245A" w14:textId="77777777" w:rsidR="00D5154F" w:rsidRPr="00FD0436" w:rsidRDefault="00D5154F" w:rsidP="00D5154F">
            <w:pPr>
              <w:pStyle w:val="a9"/>
              <w:ind w:left="0"/>
              <w:jc w:val="both"/>
              <w:rPr>
                <w:rFonts w:ascii="Times New Roman" w:hAnsi="Times New Roman"/>
                <w:b/>
                <w:sz w:val="24"/>
                <w:szCs w:val="24"/>
              </w:rPr>
            </w:pPr>
            <w:r w:rsidRPr="00FD0436">
              <w:rPr>
                <w:rFonts w:ascii="Times New Roman" w:hAnsi="Times New Roman"/>
                <w:b/>
                <w:sz w:val="24"/>
                <w:szCs w:val="24"/>
              </w:rPr>
              <w:t>ИБС</w:t>
            </w:r>
          </w:p>
        </w:tc>
        <w:tc>
          <w:tcPr>
            <w:tcW w:w="1339" w:type="dxa"/>
          </w:tcPr>
          <w:p w14:paraId="39A17B2B" w14:textId="77777777" w:rsidR="00D5154F" w:rsidRPr="00FD0436" w:rsidRDefault="00D5154F" w:rsidP="00D5154F">
            <w:pPr>
              <w:jc w:val="center"/>
            </w:pPr>
            <w:r w:rsidRPr="00FD0436">
              <w:rPr>
                <w:rFonts w:ascii="Times New Roman" w:eastAsia="Times New Roman" w:hAnsi="Times New Roman"/>
                <w:color w:val="000000"/>
              </w:rPr>
              <w:t>I20-I25</w:t>
            </w:r>
          </w:p>
        </w:tc>
        <w:tc>
          <w:tcPr>
            <w:tcW w:w="1339" w:type="dxa"/>
          </w:tcPr>
          <w:p w14:paraId="02FEFEBC" w14:textId="77777777" w:rsidR="00D5154F" w:rsidRPr="00FD0436" w:rsidRDefault="00D5154F" w:rsidP="00D5154F">
            <w:pPr>
              <w:pStyle w:val="a9"/>
              <w:ind w:left="0"/>
              <w:jc w:val="both"/>
              <w:rPr>
                <w:rFonts w:ascii="Times New Roman" w:hAnsi="Times New Roman"/>
                <w:sz w:val="24"/>
                <w:szCs w:val="24"/>
              </w:rPr>
            </w:pPr>
            <w:r w:rsidRPr="00FD0436">
              <w:rPr>
                <w:rFonts w:ascii="Times New Roman" w:hAnsi="Times New Roman"/>
                <w:sz w:val="24"/>
                <w:szCs w:val="24"/>
              </w:rPr>
              <w:t>50,5</w:t>
            </w:r>
          </w:p>
        </w:tc>
        <w:tc>
          <w:tcPr>
            <w:tcW w:w="1339" w:type="dxa"/>
          </w:tcPr>
          <w:p w14:paraId="0B7F2B2C" w14:textId="77777777" w:rsidR="00D5154F" w:rsidRPr="00FD0436" w:rsidRDefault="00D5154F" w:rsidP="00D5154F">
            <w:pPr>
              <w:pStyle w:val="a9"/>
              <w:ind w:left="0"/>
              <w:jc w:val="both"/>
              <w:rPr>
                <w:rFonts w:ascii="Times New Roman" w:hAnsi="Times New Roman"/>
                <w:sz w:val="24"/>
                <w:szCs w:val="24"/>
              </w:rPr>
            </w:pPr>
            <w:r w:rsidRPr="00FD0436">
              <w:rPr>
                <w:rFonts w:ascii="Times New Roman" w:hAnsi="Times New Roman"/>
                <w:sz w:val="24"/>
                <w:szCs w:val="24"/>
              </w:rPr>
              <w:t>56,03</w:t>
            </w:r>
          </w:p>
        </w:tc>
        <w:tc>
          <w:tcPr>
            <w:tcW w:w="1339" w:type="dxa"/>
          </w:tcPr>
          <w:p w14:paraId="28A7E54B" w14:textId="77777777" w:rsidR="00D5154F" w:rsidRPr="00FD0436" w:rsidRDefault="00D5154F" w:rsidP="00D5154F">
            <w:pPr>
              <w:pStyle w:val="a9"/>
              <w:ind w:left="0"/>
              <w:jc w:val="both"/>
              <w:rPr>
                <w:rFonts w:ascii="Times New Roman" w:hAnsi="Times New Roman"/>
                <w:sz w:val="24"/>
                <w:szCs w:val="24"/>
              </w:rPr>
            </w:pPr>
            <w:r w:rsidRPr="00FD0436">
              <w:rPr>
                <w:rFonts w:ascii="Times New Roman" w:hAnsi="Times New Roman"/>
                <w:sz w:val="24"/>
                <w:szCs w:val="24"/>
              </w:rPr>
              <w:t>58,9</w:t>
            </w:r>
          </w:p>
        </w:tc>
        <w:tc>
          <w:tcPr>
            <w:tcW w:w="1341" w:type="dxa"/>
          </w:tcPr>
          <w:p w14:paraId="4C144275" w14:textId="77777777" w:rsidR="00D5154F" w:rsidRPr="00FD0436" w:rsidRDefault="00D5154F" w:rsidP="00D5154F">
            <w:pPr>
              <w:pStyle w:val="a9"/>
              <w:ind w:left="0"/>
              <w:jc w:val="both"/>
              <w:rPr>
                <w:rFonts w:ascii="Times New Roman" w:hAnsi="Times New Roman"/>
                <w:sz w:val="24"/>
                <w:szCs w:val="24"/>
              </w:rPr>
            </w:pPr>
            <w:r w:rsidRPr="00FD0436">
              <w:rPr>
                <w:rFonts w:ascii="Times New Roman" w:hAnsi="Times New Roman"/>
                <w:sz w:val="24"/>
                <w:szCs w:val="24"/>
              </w:rPr>
              <w:t>61,45</w:t>
            </w:r>
          </w:p>
        </w:tc>
        <w:tc>
          <w:tcPr>
            <w:tcW w:w="1186" w:type="dxa"/>
          </w:tcPr>
          <w:p w14:paraId="40465364" w14:textId="77777777" w:rsidR="00D5154F" w:rsidRPr="00FD0436" w:rsidRDefault="00D5154F" w:rsidP="00D5154F">
            <w:pPr>
              <w:pStyle w:val="a9"/>
              <w:ind w:left="0"/>
              <w:jc w:val="both"/>
              <w:rPr>
                <w:rFonts w:ascii="Times New Roman" w:hAnsi="Times New Roman"/>
                <w:sz w:val="24"/>
                <w:szCs w:val="24"/>
              </w:rPr>
            </w:pPr>
            <w:r w:rsidRPr="00FD0436">
              <w:rPr>
                <w:rFonts w:ascii="Times New Roman" w:hAnsi="Times New Roman"/>
                <w:sz w:val="24"/>
                <w:szCs w:val="24"/>
              </w:rPr>
              <w:t>64</w:t>
            </w:r>
          </w:p>
        </w:tc>
      </w:tr>
      <w:tr w:rsidR="00D5154F" w:rsidRPr="00FD0436" w14:paraId="1FCD45F0" w14:textId="77777777" w:rsidTr="00D5154F">
        <w:trPr>
          <w:trHeight w:val="436"/>
        </w:trPr>
        <w:tc>
          <w:tcPr>
            <w:tcW w:w="2150" w:type="dxa"/>
          </w:tcPr>
          <w:p w14:paraId="63082819" w14:textId="77777777" w:rsidR="00D5154F" w:rsidRPr="00FD0436" w:rsidRDefault="00D5154F" w:rsidP="00D5154F">
            <w:pPr>
              <w:pStyle w:val="a9"/>
              <w:ind w:left="0"/>
              <w:jc w:val="both"/>
              <w:rPr>
                <w:rFonts w:ascii="Times New Roman" w:hAnsi="Times New Roman"/>
                <w:b/>
                <w:sz w:val="24"/>
                <w:szCs w:val="24"/>
              </w:rPr>
            </w:pPr>
            <w:r w:rsidRPr="00FD0436">
              <w:rPr>
                <w:rFonts w:ascii="Times New Roman" w:hAnsi="Times New Roman"/>
                <w:b/>
                <w:sz w:val="24"/>
                <w:szCs w:val="24"/>
              </w:rPr>
              <w:t>ОИМ, в % от ИБС</w:t>
            </w:r>
          </w:p>
        </w:tc>
        <w:tc>
          <w:tcPr>
            <w:tcW w:w="1339" w:type="dxa"/>
          </w:tcPr>
          <w:p w14:paraId="4AF72425" w14:textId="77777777" w:rsidR="00D5154F" w:rsidRPr="00FD0436" w:rsidRDefault="00D5154F" w:rsidP="00D5154F">
            <w:pPr>
              <w:jc w:val="center"/>
            </w:pPr>
            <w:r w:rsidRPr="00FD0436">
              <w:rPr>
                <w:rFonts w:ascii="Times New Roman" w:eastAsia="Times New Roman" w:hAnsi="Times New Roman"/>
                <w:color w:val="000000"/>
              </w:rPr>
              <w:t>I21-I22</w:t>
            </w:r>
          </w:p>
        </w:tc>
        <w:tc>
          <w:tcPr>
            <w:tcW w:w="1339" w:type="dxa"/>
          </w:tcPr>
          <w:p w14:paraId="063269D9" w14:textId="77777777" w:rsidR="00D5154F" w:rsidRPr="00FD0436" w:rsidRDefault="00D5154F" w:rsidP="00D5154F">
            <w:pPr>
              <w:pStyle w:val="a9"/>
              <w:ind w:left="0"/>
              <w:jc w:val="both"/>
              <w:rPr>
                <w:rFonts w:ascii="Times New Roman" w:hAnsi="Times New Roman"/>
                <w:sz w:val="24"/>
                <w:szCs w:val="24"/>
                <w:lang w:val="en-US"/>
              </w:rPr>
            </w:pPr>
            <w:r w:rsidRPr="00FD0436">
              <w:rPr>
                <w:rFonts w:ascii="Times New Roman" w:hAnsi="Times New Roman"/>
                <w:sz w:val="24"/>
                <w:szCs w:val="24"/>
              </w:rPr>
              <w:t>9,2</w:t>
            </w:r>
          </w:p>
        </w:tc>
        <w:tc>
          <w:tcPr>
            <w:tcW w:w="1339" w:type="dxa"/>
          </w:tcPr>
          <w:p w14:paraId="57136B78" w14:textId="77777777" w:rsidR="00D5154F" w:rsidRPr="00FD0436" w:rsidRDefault="00D5154F" w:rsidP="00D5154F">
            <w:pPr>
              <w:pStyle w:val="a9"/>
              <w:ind w:left="0"/>
              <w:jc w:val="both"/>
              <w:rPr>
                <w:rFonts w:ascii="Times New Roman" w:hAnsi="Times New Roman"/>
                <w:sz w:val="24"/>
                <w:szCs w:val="24"/>
              </w:rPr>
            </w:pPr>
            <w:r w:rsidRPr="00FD0436">
              <w:rPr>
                <w:rFonts w:ascii="Times New Roman" w:hAnsi="Times New Roman"/>
                <w:sz w:val="24"/>
                <w:szCs w:val="24"/>
              </w:rPr>
              <w:t>8,75</w:t>
            </w:r>
          </w:p>
        </w:tc>
        <w:tc>
          <w:tcPr>
            <w:tcW w:w="1339" w:type="dxa"/>
          </w:tcPr>
          <w:p w14:paraId="1F0EB8EE" w14:textId="77777777" w:rsidR="00D5154F" w:rsidRPr="00FD0436" w:rsidRDefault="00D5154F" w:rsidP="00D5154F">
            <w:pPr>
              <w:pStyle w:val="a9"/>
              <w:ind w:left="0"/>
              <w:jc w:val="both"/>
              <w:rPr>
                <w:rFonts w:ascii="Times New Roman" w:hAnsi="Times New Roman"/>
                <w:sz w:val="24"/>
                <w:szCs w:val="24"/>
              </w:rPr>
            </w:pPr>
            <w:r w:rsidRPr="00FD0436">
              <w:rPr>
                <w:rFonts w:ascii="Times New Roman" w:hAnsi="Times New Roman"/>
                <w:sz w:val="24"/>
                <w:szCs w:val="24"/>
              </w:rPr>
              <w:t>9,5</w:t>
            </w:r>
          </w:p>
        </w:tc>
        <w:tc>
          <w:tcPr>
            <w:tcW w:w="1341" w:type="dxa"/>
          </w:tcPr>
          <w:p w14:paraId="12D9503D" w14:textId="77777777" w:rsidR="00D5154F" w:rsidRPr="00FD0436" w:rsidRDefault="00D5154F" w:rsidP="00D5154F">
            <w:pPr>
              <w:pStyle w:val="a9"/>
              <w:ind w:left="0"/>
              <w:jc w:val="both"/>
              <w:rPr>
                <w:rFonts w:ascii="Times New Roman" w:hAnsi="Times New Roman"/>
                <w:sz w:val="24"/>
                <w:szCs w:val="24"/>
              </w:rPr>
            </w:pPr>
            <w:r w:rsidRPr="00FD0436">
              <w:rPr>
                <w:rFonts w:ascii="Times New Roman" w:hAnsi="Times New Roman"/>
                <w:sz w:val="24"/>
                <w:szCs w:val="24"/>
              </w:rPr>
              <w:t>8,6</w:t>
            </w:r>
          </w:p>
        </w:tc>
        <w:tc>
          <w:tcPr>
            <w:tcW w:w="1186" w:type="dxa"/>
          </w:tcPr>
          <w:p w14:paraId="35E7FC78" w14:textId="77777777" w:rsidR="00D5154F" w:rsidRPr="00FD0436" w:rsidRDefault="00D5154F" w:rsidP="00D5154F">
            <w:pPr>
              <w:pStyle w:val="a9"/>
              <w:ind w:left="0"/>
              <w:jc w:val="both"/>
              <w:rPr>
                <w:rFonts w:ascii="Times New Roman" w:hAnsi="Times New Roman"/>
                <w:sz w:val="24"/>
                <w:szCs w:val="24"/>
              </w:rPr>
            </w:pPr>
            <w:r w:rsidRPr="00FD0436">
              <w:rPr>
                <w:rFonts w:ascii="Times New Roman" w:hAnsi="Times New Roman"/>
                <w:sz w:val="24"/>
                <w:szCs w:val="24"/>
              </w:rPr>
              <w:t>10</w:t>
            </w:r>
          </w:p>
        </w:tc>
      </w:tr>
      <w:tr w:rsidR="00D5154F" w:rsidRPr="00FD0436" w14:paraId="1BD4436F" w14:textId="77777777" w:rsidTr="00D5154F">
        <w:trPr>
          <w:trHeight w:val="445"/>
        </w:trPr>
        <w:tc>
          <w:tcPr>
            <w:tcW w:w="2150" w:type="dxa"/>
          </w:tcPr>
          <w:p w14:paraId="2100C076" w14:textId="77777777" w:rsidR="00D5154F" w:rsidRPr="00FD0436" w:rsidRDefault="00D5154F" w:rsidP="00D5154F">
            <w:pPr>
              <w:pStyle w:val="a9"/>
              <w:ind w:left="0"/>
              <w:jc w:val="both"/>
              <w:rPr>
                <w:rFonts w:ascii="Times New Roman" w:hAnsi="Times New Roman"/>
                <w:b/>
                <w:sz w:val="24"/>
                <w:szCs w:val="24"/>
              </w:rPr>
            </w:pPr>
            <w:r w:rsidRPr="00FD0436">
              <w:rPr>
                <w:rFonts w:ascii="Times New Roman" w:hAnsi="Times New Roman"/>
                <w:b/>
                <w:sz w:val="24"/>
                <w:szCs w:val="24"/>
              </w:rPr>
              <w:t>ЦВБ</w:t>
            </w:r>
          </w:p>
        </w:tc>
        <w:tc>
          <w:tcPr>
            <w:tcW w:w="1339" w:type="dxa"/>
          </w:tcPr>
          <w:p w14:paraId="34E43227" w14:textId="77777777" w:rsidR="00D5154F" w:rsidRPr="00FD0436" w:rsidRDefault="00D5154F" w:rsidP="00D5154F">
            <w:pPr>
              <w:jc w:val="center"/>
            </w:pPr>
            <w:r w:rsidRPr="00FD0436">
              <w:rPr>
                <w:rFonts w:ascii="Times New Roman" w:eastAsia="Times New Roman" w:hAnsi="Times New Roman"/>
                <w:color w:val="000000"/>
              </w:rPr>
              <w:t>I60-I69</w:t>
            </w:r>
          </w:p>
        </w:tc>
        <w:tc>
          <w:tcPr>
            <w:tcW w:w="1339" w:type="dxa"/>
          </w:tcPr>
          <w:p w14:paraId="3164E05B" w14:textId="77777777" w:rsidR="00D5154F" w:rsidRPr="00FD0436" w:rsidRDefault="00D5154F" w:rsidP="00D5154F">
            <w:pPr>
              <w:pStyle w:val="a9"/>
              <w:ind w:left="0"/>
              <w:jc w:val="both"/>
              <w:rPr>
                <w:rFonts w:ascii="Times New Roman" w:hAnsi="Times New Roman"/>
                <w:sz w:val="24"/>
                <w:szCs w:val="24"/>
              </w:rPr>
            </w:pPr>
            <w:r w:rsidRPr="00FD0436">
              <w:rPr>
                <w:rFonts w:ascii="Times New Roman" w:hAnsi="Times New Roman"/>
                <w:sz w:val="24"/>
                <w:szCs w:val="24"/>
              </w:rPr>
              <w:t>39,4</w:t>
            </w:r>
          </w:p>
        </w:tc>
        <w:tc>
          <w:tcPr>
            <w:tcW w:w="1339" w:type="dxa"/>
          </w:tcPr>
          <w:p w14:paraId="05FFC2E7" w14:textId="77777777" w:rsidR="00D5154F" w:rsidRPr="00FD0436" w:rsidRDefault="00D5154F" w:rsidP="00D5154F">
            <w:pPr>
              <w:pStyle w:val="a9"/>
              <w:ind w:left="0"/>
              <w:jc w:val="both"/>
              <w:rPr>
                <w:rFonts w:ascii="Times New Roman" w:hAnsi="Times New Roman"/>
                <w:sz w:val="24"/>
                <w:szCs w:val="24"/>
              </w:rPr>
            </w:pPr>
            <w:r w:rsidRPr="00FD0436">
              <w:rPr>
                <w:rFonts w:ascii="Times New Roman" w:hAnsi="Times New Roman"/>
                <w:sz w:val="24"/>
                <w:szCs w:val="24"/>
              </w:rPr>
              <w:t>34,2</w:t>
            </w:r>
          </w:p>
        </w:tc>
        <w:tc>
          <w:tcPr>
            <w:tcW w:w="1339" w:type="dxa"/>
          </w:tcPr>
          <w:p w14:paraId="3FE4C21A" w14:textId="77777777" w:rsidR="00D5154F" w:rsidRPr="00FD0436" w:rsidRDefault="00D5154F" w:rsidP="00D5154F">
            <w:pPr>
              <w:pStyle w:val="a9"/>
              <w:ind w:left="0"/>
              <w:jc w:val="both"/>
              <w:rPr>
                <w:rFonts w:ascii="Times New Roman" w:hAnsi="Times New Roman"/>
                <w:sz w:val="24"/>
                <w:szCs w:val="24"/>
              </w:rPr>
            </w:pPr>
            <w:r w:rsidRPr="00FD0436">
              <w:rPr>
                <w:rFonts w:ascii="Times New Roman" w:hAnsi="Times New Roman"/>
                <w:sz w:val="24"/>
                <w:szCs w:val="24"/>
              </w:rPr>
              <w:t>31,7</w:t>
            </w:r>
          </w:p>
        </w:tc>
        <w:tc>
          <w:tcPr>
            <w:tcW w:w="1341" w:type="dxa"/>
          </w:tcPr>
          <w:p w14:paraId="45F74366" w14:textId="77777777" w:rsidR="00D5154F" w:rsidRPr="00FD0436" w:rsidRDefault="00D5154F" w:rsidP="00D5154F">
            <w:pPr>
              <w:pStyle w:val="a9"/>
              <w:ind w:left="0"/>
              <w:jc w:val="both"/>
              <w:rPr>
                <w:rFonts w:ascii="Times New Roman" w:hAnsi="Times New Roman"/>
                <w:sz w:val="24"/>
                <w:szCs w:val="24"/>
              </w:rPr>
            </w:pPr>
            <w:r w:rsidRPr="00FD0436">
              <w:rPr>
                <w:rFonts w:ascii="Times New Roman" w:hAnsi="Times New Roman"/>
                <w:sz w:val="24"/>
                <w:szCs w:val="24"/>
              </w:rPr>
              <w:t>30,4</w:t>
            </w:r>
          </w:p>
        </w:tc>
        <w:tc>
          <w:tcPr>
            <w:tcW w:w="1186" w:type="dxa"/>
          </w:tcPr>
          <w:p w14:paraId="39E185BC" w14:textId="77777777" w:rsidR="00D5154F" w:rsidRPr="00FD0436" w:rsidRDefault="00D5154F" w:rsidP="00D5154F">
            <w:pPr>
              <w:pStyle w:val="a9"/>
              <w:ind w:left="0"/>
              <w:jc w:val="both"/>
              <w:rPr>
                <w:rFonts w:ascii="Times New Roman" w:hAnsi="Times New Roman"/>
                <w:sz w:val="24"/>
                <w:szCs w:val="24"/>
              </w:rPr>
            </w:pPr>
            <w:r w:rsidRPr="00FD0436">
              <w:rPr>
                <w:rFonts w:ascii="Times New Roman" w:hAnsi="Times New Roman"/>
                <w:sz w:val="24"/>
                <w:szCs w:val="24"/>
              </w:rPr>
              <w:t>26,4</w:t>
            </w:r>
          </w:p>
        </w:tc>
      </w:tr>
    </w:tbl>
    <w:p w14:paraId="392BAD66" w14:textId="77777777" w:rsidR="00B75932" w:rsidRPr="00FD0436" w:rsidRDefault="00651784" w:rsidP="00B75932">
      <w:pPr>
        <w:pStyle w:val="a9"/>
        <w:spacing w:after="0" w:line="240" w:lineRule="auto"/>
        <w:ind w:left="0" w:firstLine="709"/>
        <w:jc w:val="both"/>
        <w:rPr>
          <w:rFonts w:ascii="Times New Roman" w:hAnsi="Times New Roman"/>
          <w:sz w:val="24"/>
          <w:szCs w:val="28"/>
        </w:rPr>
      </w:pPr>
      <w:r w:rsidRPr="00FD0436">
        <w:rPr>
          <w:rFonts w:ascii="Times New Roman" w:eastAsia="Calibri" w:hAnsi="Times New Roman"/>
          <w:noProof/>
          <w:sz w:val="28"/>
          <w:szCs w:val="28"/>
          <w:lang w:eastAsia="ru-RU"/>
        </w:rPr>
        <w:lastRenderedPageBreak/>
        <w:drawing>
          <wp:anchor distT="0" distB="0" distL="114300" distR="114300" simplePos="0" relativeHeight="251656192" behindDoc="0" locked="0" layoutInCell="1" allowOverlap="1" wp14:anchorId="4C3B693D" wp14:editId="1E412BEB">
            <wp:simplePos x="0" y="0"/>
            <wp:positionH relativeFrom="column">
              <wp:posOffset>147320</wp:posOffset>
            </wp:positionH>
            <wp:positionV relativeFrom="paragraph">
              <wp:posOffset>0</wp:posOffset>
            </wp:positionV>
            <wp:extent cx="6005015" cy="5111087"/>
            <wp:effectExtent l="0" t="0" r="0" b="0"/>
            <wp:wrapSquare wrapText="bothSides"/>
            <wp:docPr id="7" name="Рисунок 7" descr="C:\Users\Сергей\Desktop\материалы по сратегии\Инфарк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ергей\Desktop\материалы по сратегии\Инфаркты.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05015" cy="5111087"/>
                    </a:xfrm>
                    <a:prstGeom prst="rect">
                      <a:avLst/>
                    </a:prstGeom>
                    <a:noFill/>
                    <a:ln>
                      <a:noFill/>
                    </a:ln>
                  </pic:spPr>
                </pic:pic>
              </a:graphicData>
            </a:graphic>
          </wp:anchor>
        </w:drawing>
      </w:r>
    </w:p>
    <w:p w14:paraId="5BA8051C" w14:textId="77777777" w:rsidR="00B75932" w:rsidRPr="00FD0436" w:rsidRDefault="00D62794" w:rsidP="00B75932">
      <w:pPr>
        <w:pStyle w:val="a9"/>
        <w:spacing w:after="0" w:line="240" w:lineRule="auto"/>
        <w:ind w:left="0" w:firstLine="709"/>
        <w:jc w:val="both"/>
        <w:rPr>
          <w:rFonts w:ascii="Times New Roman" w:hAnsi="Times New Roman"/>
          <w:sz w:val="24"/>
          <w:szCs w:val="28"/>
        </w:rPr>
      </w:pPr>
      <w:r w:rsidRPr="00FD0436">
        <w:rPr>
          <w:rFonts w:ascii="Times New Roman" w:hAnsi="Times New Roman"/>
          <w:sz w:val="24"/>
          <w:szCs w:val="28"/>
        </w:rPr>
        <w:t>У</w:t>
      </w:r>
      <w:r w:rsidR="00B75932" w:rsidRPr="00FD0436">
        <w:rPr>
          <w:rFonts w:ascii="Times New Roman" w:hAnsi="Times New Roman"/>
          <w:sz w:val="24"/>
          <w:szCs w:val="28"/>
        </w:rPr>
        <w:t>дель</w:t>
      </w:r>
      <w:r w:rsidRPr="00FD0436">
        <w:rPr>
          <w:rFonts w:ascii="Times New Roman" w:hAnsi="Times New Roman"/>
          <w:sz w:val="24"/>
          <w:szCs w:val="28"/>
        </w:rPr>
        <w:t xml:space="preserve">ный вес в структуре смертности </w:t>
      </w:r>
      <w:r w:rsidR="00B75932" w:rsidRPr="00FD0436">
        <w:rPr>
          <w:rFonts w:ascii="Times New Roman" w:hAnsi="Times New Roman"/>
          <w:sz w:val="24"/>
          <w:szCs w:val="28"/>
        </w:rPr>
        <w:t xml:space="preserve">от БСК </w:t>
      </w:r>
      <w:r w:rsidRPr="00FD0436">
        <w:rPr>
          <w:rFonts w:ascii="Times New Roman" w:hAnsi="Times New Roman"/>
          <w:sz w:val="24"/>
          <w:szCs w:val="28"/>
        </w:rPr>
        <w:t>ИБС</w:t>
      </w:r>
      <w:r w:rsidR="00B75932" w:rsidRPr="00FD0436">
        <w:rPr>
          <w:rFonts w:ascii="Times New Roman" w:hAnsi="Times New Roman"/>
          <w:sz w:val="24"/>
          <w:szCs w:val="28"/>
        </w:rPr>
        <w:t xml:space="preserve"> на территории Новосибирской области составил в 2018</w:t>
      </w:r>
      <w:r w:rsidRPr="00FD0436">
        <w:rPr>
          <w:rFonts w:ascii="Times New Roman" w:hAnsi="Times New Roman"/>
          <w:sz w:val="24"/>
          <w:szCs w:val="28"/>
        </w:rPr>
        <w:t xml:space="preserve"> </w:t>
      </w:r>
      <w:r w:rsidR="00B75932" w:rsidRPr="00FD0436">
        <w:rPr>
          <w:rFonts w:ascii="Times New Roman" w:hAnsi="Times New Roman"/>
          <w:sz w:val="24"/>
          <w:szCs w:val="28"/>
        </w:rPr>
        <w:t>г</w:t>
      </w:r>
      <w:r w:rsidRPr="00FD0436">
        <w:rPr>
          <w:rFonts w:ascii="Times New Roman" w:hAnsi="Times New Roman"/>
          <w:sz w:val="24"/>
          <w:szCs w:val="28"/>
        </w:rPr>
        <w:t>оду</w:t>
      </w:r>
      <w:r w:rsidR="00B75932" w:rsidRPr="00FD0436">
        <w:rPr>
          <w:rFonts w:ascii="Times New Roman" w:hAnsi="Times New Roman"/>
          <w:sz w:val="24"/>
          <w:szCs w:val="28"/>
        </w:rPr>
        <w:t xml:space="preserve"> 64%. В </w:t>
      </w:r>
      <w:r w:rsidRPr="00FD0436">
        <w:rPr>
          <w:rFonts w:ascii="Times New Roman" w:hAnsi="Times New Roman"/>
          <w:sz w:val="24"/>
          <w:szCs w:val="28"/>
        </w:rPr>
        <w:t>Российской Федерации</w:t>
      </w:r>
      <w:r w:rsidR="00B75932" w:rsidRPr="00FD0436">
        <w:rPr>
          <w:rFonts w:ascii="Times New Roman" w:hAnsi="Times New Roman"/>
          <w:sz w:val="24"/>
          <w:szCs w:val="28"/>
        </w:rPr>
        <w:t xml:space="preserve"> д</w:t>
      </w:r>
      <w:r w:rsidRPr="00FD0436">
        <w:rPr>
          <w:rFonts w:ascii="Times New Roman" w:hAnsi="Times New Roman"/>
          <w:sz w:val="24"/>
          <w:szCs w:val="28"/>
        </w:rPr>
        <w:t xml:space="preserve">оля ИБС в структуре смертности </w:t>
      </w:r>
      <w:r w:rsidR="00B75932" w:rsidRPr="00FD0436">
        <w:rPr>
          <w:rFonts w:ascii="Times New Roman" w:hAnsi="Times New Roman"/>
          <w:sz w:val="24"/>
          <w:szCs w:val="28"/>
        </w:rPr>
        <w:t>от БСК составляет 52,</w:t>
      </w:r>
      <w:r w:rsidRPr="00FD0436">
        <w:rPr>
          <w:rFonts w:ascii="Times New Roman" w:hAnsi="Times New Roman"/>
          <w:sz w:val="24"/>
          <w:szCs w:val="28"/>
        </w:rPr>
        <w:t>5%. Анализ структуры смертности</w:t>
      </w:r>
      <w:r w:rsidR="00B75932" w:rsidRPr="00FD0436">
        <w:rPr>
          <w:rFonts w:ascii="Times New Roman" w:hAnsi="Times New Roman"/>
          <w:sz w:val="24"/>
          <w:szCs w:val="28"/>
        </w:rPr>
        <w:t xml:space="preserve"> от </w:t>
      </w:r>
      <w:r w:rsidRPr="00FD0436">
        <w:rPr>
          <w:rFonts w:ascii="Times New Roman" w:hAnsi="Times New Roman"/>
          <w:sz w:val="24"/>
          <w:szCs w:val="28"/>
        </w:rPr>
        <w:t>БСК</w:t>
      </w:r>
      <w:r w:rsidR="00B75932" w:rsidRPr="00FD0436">
        <w:rPr>
          <w:rFonts w:ascii="Times New Roman" w:hAnsi="Times New Roman"/>
          <w:sz w:val="24"/>
          <w:szCs w:val="28"/>
        </w:rPr>
        <w:t xml:space="preserve"> демонстрирует рост удельного веса ИБС на протяже</w:t>
      </w:r>
      <w:r w:rsidRPr="00FD0436">
        <w:rPr>
          <w:rFonts w:ascii="Times New Roman" w:hAnsi="Times New Roman"/>
          <w:sz w:val="24"/>
          <w:szCs w:val="28"/>
        </w:rPr>
        <w:t>нии 5 последних лет, в том числе ее</w:t>
      </w:r>
      <w:r w:rsidR="00B75932" w:rsidRPr="00FD0436">
        <w:rPr>
          <w:rFonts w:ascii="Times New Roman" w:hAnsi="Times New Roman"/>
          <w:sz w:val="24"/>
          <w:szCs w:val="28"/>
        </w:rPr>
        <w:t xml:space="preserve"> острых форм (ОИМ). Абсолютное количество умерших от ИБС в целом (табл. № 3,</w:t>
      </w:r>
      <w:r w:rsidRPr="00FD0436">
        <w:rPr>
          <w:rFonts w:ascii="Times New Roman" w:hAnsi="Times New Roman"/>
          <w:sz w:val="24"/>
          <w:szCs w:val="28"/>
        </w:rPr>
        <w:t xml:space="preserve"> </w:t>
      </w:r>
      <w:r w:rsidR="00B75932" w:rsidRPr="00FD0436">
        <w:rPr>
          <w:rFonts w:ascii="Times New Roman" w:hAnsi="Times New Roman"/>
          <w:sz w:val="24"/>
          <w:szCs w:val="28"/>
        </w:rPr>
        <w:t xml:space="preserve">5) на протяжении этого же временного периода остается практически без изменений, а абсолютное количество умерших от ЦВБ имеет стойкую тенденцию к снижению. </w:t>
      </w:r>
    </w:p>
    <w:p w14:paraId="57D8E1F4" w14:textId="77777777" w:rsidR="00C200D7" w:rsidRPr="00FD0436" w:rsidRDefault="00C200D7" w:rsidP="00C200D7">
      <w:pPr>
        <w:pStyle w:val="a9"/>
        <w:spacing w:line="240" w:lineRule="auto"/>
        <w:ind w:left="0" w:firstLine="709"/>
        <w:jc w:val="both"/>
        <w:rPr>
          <w:rFonts w:ascii="Times New Roman" w:hAnsi="Times New Roman"/>
          <w:sz w:val="24"/>
          <w:szCs w:val="28"/>
        </w:rPr>
      </w:pPr>
      <w:r w:rsidRPr="00FD0436">
        <w:rPr>
          <w:rFonts w:ascii="Times New Roman" w:hAnsi="Times New Roman"/>
          <w:sz w:val="24"/>
          <w:szCs w:val="28"/>
        </w:rPr>
        <w:t>В Новосибирской области болезни системы кровообращения на протяжении многих лет являются одной из основных причин смертности и стойкой утраты трудоспособности населения, приобретая тем самым социальный характер и определяя продолжительность жизни населения и трудовой потенциал области.</w:t>
      </w:r>
    </w:p>
    <w:p w14:paraId="3661453A" w14:textId="77777777" w:rsidR="00C200D7" w:rsidRPr="00FD0436" w:rsidRDefault="00C200D7" w:rsidP="00C200D7">
      <w:pPr>
        <w:pStyle w:val="a9"/>
        <w:spacing w:line="240" w:lineRule="auto"/>
        <w:ind w:left="0" w:firstLine="709"/>
        <w:jc w:val="both"/>
        <w:rPr>
          <w:rFonts w:ascii="Times New Roman" w:hAnsi="Times New Roman"/>
          <w:sz w:val="24"/>
          <w:szCs w:val="28"/>
        </w:rPr>
      </w:pPr>
      <w:r w:rsidRPr="00FD0436">
        <w:rPr>
          <w:rFonts w:ascii="Times New Roman" w:hAnsi="Times New Roman"/>
          <w:sz w:val="24"/>
          <w:szCs w:val="28"/>
        </w:rPr>
        <w:t xml:space="preserve">Удельный вес лиц пожилого возраста в Новосибирской области возрастает, что приводит к росту сердечно-сосудистой патологии, которая занимает II место в общей структуре заболеваемости среди взрослого населения и I место в структуре причин смертности и инвалидности. </w:t>
      </w:r>
    </w:p>
    <w:p w14:paraId="4CA99803" w14:textId="77777777" w:rsidR="00B75932" w:rsidRPr="00FD0436" w:rsidRDefault="00C200D7" w:rsidP="00C200D7">
      <w:pPr>
        <w:pStyle w:val="a9"/>
        <w:spacing w:after="0" w:line="240" w:lineRule="auto"/>
        <w:ind w:left="0" w:firstLine="709"/>
        <w:jc w:val="both"/>
        <w:rPr>
          <w:rFonts w:ascii="Times New Roman" w:hAnsi="Times New Roman"/>
          <w:sz w:val="24"/>
          <w:szCs w:val="28"/>
        </w:rPr>
      </w:pPr>
      <w:r w:rsidRPr="00FD0436">
        <w:rPr>
          <w:rFonts w:ascii="Times New Roman" w:hAnsi="Times New Roman"/>
          <w:sz w:val="24"/>
          <w:szCs w:val="28"/>
        </w:rPr>
        <w:t>В 2018г в Новосибирской области, на долю БСК приходилось 19,8% от всей заболеваемости взрослого населения. У лиц старшего трудоспособного возраста она составила 28,9%.</w:t>
      </w:r>
    </w:p>
    <w:p w14:paraId="2139920B" w14:textId="77777777" w:rsidR="008B1933" w:rsidRPr="00FD0436" w:rsidRDefault="006C7EA5" w:rsidP="00B75932">
      <w:pPr>
        <w:pStyle w:val="a9"/>
        <w:spacing w:after="0" w:line="240" w:lineRule="auto"/>
        <w:ind w:left="0" w:firstLine="709"/>
        <w:jc w:val="both"/>
        <w:rPr>
          <w:rFonts w:ascii="Times New Roman" w:hAnsi="Times New Roman"/>
          <w:sz w:val="24"/>
          <w:szCs w:val="28"/>
        </w:rPr>
      </w:pPr>
      <w:r w:rsidRPr="00FD0436">
        <w:rPr>
          <w:rFonts w:ascii="Times New Roman" w:hAnsi="Times New Roman"/>
          <w:sz w:val="24"/>
          <w:szCs w:val="28"/>
        </w:rPr>
        <w:t>С 2016 по 2018 годы</w:t>
      </w:r>
      <w:r w:rsidR="00C200D7" w:rsidRPr="00FD0436">
        <w:rPr>
          <w:rFonts w:ascii="Times New Roman" w:hAnsi="Times New Roman"/>
          <w:sz w:val="24"/>
          <w:szCs w:val="28"/>
        </w:rPr>
        <w:t xml:space="preserve"> отмечается</w:t>
      </w:r>
      <w:r w:rsidRPr="00FD0436">
        <w:rPr>
          <w:rFonts w:ascii="Times New Roman" w:hAnsi="Times New Roman"/>
          <w:sz w:val="24"/>
          <w:szCs w:val="28"/>
        </w:rPr>
        <w:t xml:space="preserve"> рост общей заболеваемости</w:t>
      </w:r>
      <w:r w:rsidR="00C200D7" w:rsidRPr="00FD0436">
        <w:rPr>
          <w:rFonts w:ascii="Times New Roman" w:hAnsi="Times New Roman"/>
          <w:sz w:val="24"/>
          <w:szCs w:val="28"/>
        </w:rPr>
        <w:t xml:space="preserve"> БСК с 276,3 до 303,42, при этом доля ЦВБ в структуре БСК </w:t>
      </w:r>
      <w:r w:rsidRPr="00FD0436">
        <w:rPr>
          <w:rFonts w:ascii="Times New Roman" w:hAnsi="Times New Roman"/>
          <w:sz w:val="24"/>
          <w:szCs w:val="28"/>
        </w:rPr>
        <w:t xml:space="preserve">увеличилась незначительно </w:t>
      </w:r>
      <w:r w:rsidR="00C200D7" w:rsidRPr="00FD0436">
        <w:rPr>
          <w:rFonts w:ascii="Times New Roman" w:hAnsi="Times New Roman"/>
          <w:sz w:val="24"/>
          <w:szCs w:val="28"/>
        </w:rPr>
        <w:t>на 0,4, преимущественно за счет хронической ишемии головного мозга, у лиц старше трудоспособного возраста. Следует также отметить, что уровень общей заболеваемости значительно выше у лиц старше трудоспособного возраста.</w:t>
      </w:r>
    </w:p>
    <w:p w14:paraId="38A47980" w14:textId="77777777" w:rsidR="00D5154F" w:rsidRPr="00FD0436" w:rsidRDefault="00D5154F" w:rsidP="00D5154F">
      <w:pPr>
        <w:pStyle w:val="a9"/>
        <w:ind w:left="136"/>
        <w:jc w:val="right"/>
        <w:rPr>
          <w:rFonts w:ascii="Times New Roman" w:hAnsi="Times New Roman"/>
          <w:sz w:val="24"/>
          <w:szCs w:val="28"/>
        </w:rPr>
      </w:pPr>
      <w:r w:rsidRPr="00FD0436">
        <w:rPr>
          <w:rFonts w:ascii="Times New Roman" w:hAnsi="Times New Roman"/>
          <w:bCs/>
          <w:sz w:val="24"/>
        </w:rPr>
        <w:lastRenderedPageBreak/>
        <w:t xml:space="preserve">Таблица № </w:t>
      </w:r>
      <w:r w:rsidR="0039667D" w:rsidRPr="00FD0436">
        <w:rPr>
          <w:rFonts w:ascii="Times New Roman" w:hAnsi="Times New Roman"/>
          <w:bCs/>
          <w:sz w:val="24"/>
        </w:rPr>
        <w:t>12</w:t>
      </w:r>
    </w:p>
    <w:p w14:paraId="18D6049C" w14:textId="77777777" w:rsidR="00D5154F" w:rsidRPr="00FD0436" w:rsidRDefault="00D5154F" w:rsidP="00D5154F">
      <w:pPr>
        <w:pStyle w:val="a9"/>
        <w:ind w:left="136"/>
        <w:jc w:val="center"/>
        <w:rPr>
          <w:rFonts w:ascii="Times New Roman" w:hAnsi="Times New Roman"/>
          <w:b/>
          <w:bCs/>
          <w:sz w:val="24"/>
          <w:szCs w:val="24"/>
        </w:rPr>
      </w:pPr>
      <w:r w:rsidRPr="00FD0436">
        <w:rPr>
          <w:rFonts w:ascii="Times New Roman" w:hAnsi="Times New Roman"/>
          <w:b/>
          <w:bCs/>
          <w:sz w:val="24"/>
          <w:szCs w:val="24"/>
        </w:rPr>
        <w:t>Смертность от БСК в Новосибирской области 2014-2018 гг. в разрезе половозрастной структуры, чел.*</w:t>
      </w:r>
    </w:p>
    <w:p w14:paraId="657B97BB" w14:textId="77777777" w:rsidR="00D5154F" w:rsidRPr="00FD0436" w:rsidRDefault="00D5154F" w:rsidP="00D5154F">
      <w:pPr>
        <w:pStyle w:val="a9"/>
        <w:spacing w:after="0" w:line="240" w:lineRule="auto"/>
        <w:ind w:left="0" w:firstLine="709"/>
        <w:jc w:val="both"/>
        <w:rPr>
          <w:rFonts w:ascii="Times New Roman" w:hAnsi="Times New Roman"/>
          <w:sz w:val="24"/>
          <w:szCs w:val="28"/>
        </w:rPr>
      </w:pPr>
    </w:p>
    <w:tbl>
      <w:tblPr>
        <w:tblStyle w:val="a7"/>
        <w:tblW w:w="0" w:type="auto"/>
        <w:tblLook w:val="04A0" w:firstRow="1" w:lastRow="0" w:firstColumn="1" w:lastColumn="0" w:noHBand="0" w:noVBand="1"/>
      </w:tblPr>
      <w:tblGrid>
        <w:gridCol w:w="696"/>
        <w:gridCol w:w="2005"/>
        <w:gridCol w:w="1065"/>
        <w:gridCol w:w="1338"/>
        <w:gridCol w:w="1066"/>
        <w:gridCol w:w="1338"/>
        <w:gridCol w:w="1066"/>
        <w:gridCol w:w="1338"/>
      </w:tblGrid>
      <w:tr w:rsidR="00D5154F" w:rsidRPr="00FD0436" w14:paraId="781C5F8B" w14:textId="77777777" w:rsidTr="00D5154F">
        <w:tc>
          <w:tcPr>
            <w:tcW w:w="696" w:type="dxa"/>
            <w:vMerge w:val="restart"/>
          </w:tcPr>
          <w:p w14:paraId="5178D093" w14:textId="77777777" w:rsidR="00D5154F" w:rsidRPr="00FD0436" w:rsidRDefault="00D5154F" w:rsidP="00D5154F">
            <w:pPr>
              <w:pStyle w:val="a9"/>
              <w:spacing w:after="0" w:line="240" w:lineRule="auto"/>
              <w:ind w:left="0"/>
              <w:jc w:val="both"/>
              <w:rPr>
                <w:rFonts w:ascii="Times New Roman" w:hAnsi="Times New Roman"/>
                <w:sz w:val="24"/>
                <w:szCs w:val="28"/>
              </w:rPr>
            </w:pPr>
            <w:r w:rsidRPr="00FD0436">
              <w:rPr>
                <w:rFonts w:ascii="Times New Roman" w:hAnsi="Times New Roman"/>
                <w:sz w:val="24"/>
                <w:szCs w:val="28"/>
              </w:rPr>
              <w:t xml:space="preserve">Год </w:t>
            </w:r>
          </w:p>
        </w:tc>
        <w:tc>
          <w:tcPr>
            <w:tcW w:w="2005" w:type="dxa"/>
            <w:vMerge w:val="restart"/>
          </w:tcPr>
          <w:p w14:paraId="22E689F8" w14:textId="77777777" w:rsidR="00D5154F" w:rsidRPr="00FD0436" w:rsidRDefault="00D5154F" w:rsidP="00D5154F">
            <w:pPr>
              <w:pStyle w:val="a9"/>
              <w:spacing w:after="0" w:line="240" w:lineRule="auto"/>
              <w:ind w:left="0"/>
              <w:jc w:val="both"/>
              <w:rPr>
                <w:rFonts w:ascii="Times New Roman" w:hAnsi="Times New Roman"/>
                <w:sz w:val="24"/>
                <w:szCs w:val="28"/>
              </w:rPr>
            </w:pPr>
            <w:r w:rsidRPr="00FD0436">
              <w:rPr>
                <w:rFonts w:ascii="Times New Roman" w:hAnsi="Times New Roman"/>
              </w:rPr>
              <w:t>Городское и сельское население</w:t>
            </w:r>
          </w:p>
        </w:tc>
        <w:tc>
          <w:tcPr>
            <w:tcW w:w="2403" w:type="dxa"/>
            <w:gridSpan w:val="2"/>
          </w:tcPr>
          <w:p w14:paraId="0147BE86"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Мужчины и женщины</w:t>
            </w:r>
          </w:p>
        </w:tc>
        <w:tc>
          <w:tcPr>
            <w:tcW w:w="2404" w:type="dxa"/>
            <w:gridSpan w:val="2"/>
          </w:tcPr>
          <w:p w14:paraId="3864BC79"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Мужчины</w:t>
            </w:r>
          </w:p>
        </w:tc>
        <w:tc>
          <w:tcPr>
            <w:tcW w:w="2404" w:type="dxa"/>
            <w:gridSpan w:val="2"/>
          </w:tcPr>
          <w:p w14:paraId="0B9F44BB"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Женщины</w:t>
            </w:r>
          </w:p>
        </w:tc>
      </w:tr>
      <w:tr w:rsidR="00D5154F" w:rsidRPr="00FD0436" w14:paraId="37D31247" w14:textId="77777777" w:rsidTr="00D5154F">
        <w:tc>
          <w:tcPr>
            <w:tcW w:w="696" w:type="dxa"/>
            <w:vMerge/>
          </w:tcPr>
          <w:p w14:paraId="738A5EBD" w14:textId="77777777" w:rsidR="00D5154F" w:rsidRPr="00FD0436" w:rsidRDefault="00D5154F" w:rsidP="00D5154F">
            <w:pPr>
              <w:pStyle w:val="a9"/>
              <w:spacing w:after="0" w:line="240" w:lineRule="auto"/>
              <w:ind w:left="0"/>
              <w:jc w:val="both"/>
              <w:rPr>
                <w:rFonts w:ascii="Times New Roman" w:hAnsi="Times New Roman"/>
                <w:sz w:val="24"/>
                <w:szCs w:val="28"/>
              </w:rPr>
            </w:pPr>
          </w:p>
        </w:tc>
        <w:tc>
          <w:tcPr>
            <w:tcW w:w="2005" w:type="dxa"/>
            <w:vMerge/>
          </w:tcPr>
          <w:p w14:paraId="1E61739F" w14:textId="77777777" w:rsidR="00D5154F" w:rsidRPr="00FD0436" w:rsidRDefault="00D5154F" w:rsidP="00D5154F">
            <w:pPr>
              <w:pStyle w:val="a9"/>
              <w:spacing w:after="0" w:line="240" w:lineRule="auto"/>
              <w:ind w:left="0"/>
              <w:jc w:val="both"/>
              <w:rPr>
                <w:rFonts w:ascii="Times New Roman" w:hAnsi="Times New Roman"/>
                <w:sz w:val="24"/>
                <w:szCs w:val="28"/>
              </w:rPr>
            </w:pPr>
          </w:p>
        </w:tc>
        <w:tc>
          <w:tcPr>
            <w:tcW w:w="1065" w:type="dxa"/>
          </w:tcPr>
          <w:p w14:paraId="1B9D5116"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всего умерших</w:t>
            </w:r>
          </w:p>
        </w:tc>
        <w:tc>
          <w:tcPr>
            <w:tcW w:w="1338" w:type="dxa"/>
          </w:tcPr>
          <w:p w14:paraId="7D3C86EA"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из них в тру-доспособном возрасте</w:t>
            </w:r>
          </w:p>
        </w:tc>
        <w:tc>
          <w:tcPr>
            <w:tcW w:w="1066" w:type="dxa"/>
          </w:tcPr>
          <w:p w14:paraId="1610BB9E"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всего умерших</w:t>
            </w:r>
          </w:p>
        </w:tc>
        <w:tc>
          <w:tcPr>
            <w:tcW w:w="1338" w:type="dxa"/>
          </w:tcPr>
          <w:p w14:paraId="1AFA5293"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из них в тру-доспособном возрасте</w:t>
            </w:r>
          </w:p>
        </w:tc>
        <w:tc>
          <w:tcPr>
            <w:tcW w:w="1066" w:type="dxa"/>
          </w:tcPr>
          <w:p w14:paraId="103E9165"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всего умерших</w:t>
            </w:r>
          </w:p>
        </w:tc>
        <w:tc>
          <w:tcPr>
            <w:tcW w:w="1338" w:type="dxa"/>
          </w:tcPr>
          <w:p w14:paraId="4B5C87D0"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из них в тру-доспособном возрасте</w:t>
            </w:r>
          </w:p>
        </w:tc>
      </w:tr>
      <w:tr w:rsidR="00D5154F" w:rsidRPr="00FD0436" w14:paraId="091E684A" w14:textId="77777777" w:rsidTr="00D5154F">
        <w:tc>
          <w:tcPr>
            <w:tcW w:w="696" w:type="dxa"/>
            <w:vMerge w:val="restart"/>
          </w:tcPr>
          <w:p w14:paraId="3770EDDC" w14:textId="77777777" w:rsidR="00D5154F" w:rsidRPr="00FD0436" w:rsidRDefault="00D5154F" w:rsidP="00D5154F">
            <w:pPr>
              <w:pStyle w:val="a9"/>
              <w:spacing w:after="0" w:line="240" w:lineRule="auto"/>
              <w:ind w:left="0"/>
              <w:jc w:val="both"/>
              <w:rPr>
                <w:rFonts w:ascii="Times New Roman" w:hAnsi="Times New Roman"/>
                <w:sz w:val="16"/>
                <w:szCs w:val="16"/>
              </w:rPr>
            </w:pPr>
            <w:r w:rsidRPr="00FD0436">
              <w:rPr>
                <w:rFonts w:ascii="Times New Roman" w:hAnsi="Times New Roman"/>
                <w:sz w:val="16"/>
                <w:szCs w:val="16"/>
              </w:rPr>
              <w:t>2018 год</w:t>
            </w:r>
          </w:p>
        </w:tc>
        <w:tc>
          <w:tcPr>
            <w:tcW w:w="2005" w:type="dxa"/>
          </w:tcPr>
          <w:p w14:paraId="0261D004"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Всего умерших от всех причин</w:t>
            </w:r>
          </w:p>
        </w:tc>
        <w:tc>
          <w:tcPr>
            <w:tcW w:w="1065" w:type="dxa"/>
          </w:tcPr>
          <w:p w14:paraId="7D75DAAD"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36070</w:t>
            </w:r>
          </w:p>
        </w:tc>
        <w:tc>
          <w:tcPr>
            <w:tcW w:w="1338" w:type="dxa"/>
          </w:tcPr>
          <w:p w14:paraId="2D532C04"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8098</w:t>
            </w:r>
          </w:p>
        </w:tc>
        <w:tc>
          <w:tcPr>
            <w:tcW w:w="1066" w:type="dxa"/>
          </w:tcPr>
          <w:p w14:paraId="6ACC6819" w14:textId="77777777" w:rsidR="00D5154F" w:rsidRPr="00FD0436" w:rsidRDefault="00D5154F" w:rsidP="00D5154F">
            <w:pPr>
              <w:jc w:val="center"/>
            </w:pPr>
            <w:r w:rsidRPr="00FD0436">
              <w:t>**</w:t>
            </w:r>
          </w:p>
        </w:tc>
        <w:tc>
          <w:tcPr>
            <w:tcW w:w="1338" w:type="dxa"/>
          </w:tcPr>
          <w:p w14:paraId="3EC26E55" w14:textId="77777777" w:rsidR="00D5154F" w:rsidRPr="00FD0436" w:rsidRDefault="00D5154F" w:rsidP="00D5154F">
            <w:pPr>
              <w:jc w:val="center"/>
            </w:pPr>
            <w:r w:rsidRPr="00FD0436">
              <w:t>**</w:t>
            </w:r>
          </w:p>
        </w:tc>
        <w:tc>
          <w:tcPr>
            <w:tcW w:w="1066" w:type="dxa"/>
          </w:tcPr>
          <w:p w14:paraId="440F9868" w14:textId="77777777" w:rsidR="00D5154F" w:rsidRPr="00FD0436" w:rsidRDefault="00D5154F" w:rsidP="00D5154F">
            <w:pPr>
              <w:jc w:val="center"/>
            </w:pPr>
            <w:r w:rsidRPr="00FD0436">
              <w:t>**</w:t>
            </w:r>
          </w:p>
        </w:tc>
        <w:tc>
          <w:tcPr>
            <w:tcW w:w="1338" w:type="dxa"/>
          </w:tcPr>
          <w:p w14:paraId="2556AC58" w14:textId="77777777" w:rsidR="00D5154F" w:rsidRPr="00FD0436" w:rsidRDefault="00D5154F" w:rsidP="00D5154F">
            <w:pPr>
              <w:jc w:val="center"/>
            </w:pPr>
            <w:r w:rsidRPr="00FD0436">
              <w:t>**</w:t>
            </w:r>
          </w:p>
        </w:tc>
      </w:tr>
      <w:tr w:rsidR="00D5154F" w:rsidRPr="00FD0436" w14:paraId="3E699F98" w14:textId="77777777" w:rsidTr="00D5154F">
        <w:tc>
          <w:tcPr>
            <w:tcW w:w="696" w:type="dxa"/>
            <w:vMerge/>
          </w:tcPr>
          <w:p w14:paraId="6E939AD3" w14:textId="77777777" w:rsidR="00D5154F" w:rsidRPr="00FD0436" w:rsidRDefault="00D5154F" w:rsidP="00D5154F">
            <w:pPr>
              <w:pStyle w:val="a9"/>
              <w:spacing w:after="0" w:line="240" w:lineRule="auto"/>
              <w:ind w:left="0"/>
              <w:jc w:val="both"/>
              <w:rPr>
                <w:rFonts w:ascii="Times New Roman" w:hAnsi="Times New Roman"/>
                <w:sz w:val="16"/>
                <w:szCs w:val="16"/>
              </w:rPr>
            </w:pPr>
          </w:p>
        </w:tc>
        <w:tc>
          <w:tcPr>
            <w:tcW w:w="2005" w:type="dxa"/>
          </w:tcPr>
          <w:p w14:paraId="2FA7767B"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от болезней системы кровообращения (МКБ 10 </w:t>
            </w:r>
            <w:r w:rsidRPr="00FD0436">
              <w:rPr>
                <w:rFonts w:ascii="Times New Roman" w:eastAsia="Times New Roman" w:hAnsi="Times New Roman"/>
                <w:color w:val="000000"/>
                <w:sz w:val="16"/>
                <w:szCs w:val="16"/>
              </w:rPr>
              <w:t>I00-I99)</w:t>
            </w:r>
          </w:p>
        </w:tc>
        <w:tc>
          <w:tcPr>
            <w:tcW w:w="1065" w:type="dxa"/>
          </w:tcPr>
          <w:p w14:paraId="467920D4"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16856</w:t>
            </w:r>
          </w:p>
        </w:tc>
        <w:tc>
          <w:tcPr>
            <w:tcW w:w="1338" w:type="dxa"/>
          </w:tcPr>
          <w:p w14:paraId="2FED3E2E"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1987</w:t>
            </w:r>
          </w:p>
        </w:tc>
        <w:tc>
          <w:tcPr>
            <w:tcW w:w="1066" w:type="dxa"/>
          </w:tcPr>
          <w:p w14:paraId="3B774A65" w14:textId="77777777" w:rsidR="00D5154F" w:rsidRPr="00FD0436" w:rsidRDefault="00D5154F" w:rsidP="00D5154F">
            <w:pPr>
              <w:jc w:val="center"/>
            </w:pPr>
            <w:r w:rsidRPr="00FD0436">
              <w:t>**</w:t>
            </w:r>
          </w:p>
        </w:tc>
        <w:tc>
          <w:tcPr>
            <w:tcW w:w="1338" w:type="dxa"/>
          </w:tcPr>
          <w:p w14:paraId="6A6DDCCE" w14:textId="77777777" w:rsidR="00D5154F" w:rsidRPr="00FD0436" w:rsidRDefault="00D5154F" w:rsidP="00D5154F">
            <w:pPr>
              <w:jc w:val="center"/>
            </w:pPr>
            <w:r w:rsidRPr="00FD0436">
              <w:t>**</w:t>
            </w:r>
          </w:p>
        </w:tc>
        <w:tc>
          <w:tcPr>
            <w:tcW w:w="1066" w:type="dxa"/>
          </w:tcPr>
          <w:p w14:paraId="13BCBC0E" w14:textId="77777777" w:rsidR="00D5154F" w:rsidRPr="00FD0436" w:rsidRDefault="00D5154F" w:rsidP="00D5154F">
            <w:pPr>
              <w:jc w:val="center"/>
            </w:pPr>
            <w:r w:rsidRPr="00FD0436">
              <w:t>**</w:t>
            </w:r>
          </w:p>
        </w:tc>
        <w:tc>
          <w:tcPr>
            <w:tcW w:w="1338" w:type="dxa"/>
          </w:tcPr>
          <w:p w14:paraId="4A872A2B" w14:textId="77777777" w:rsidR="00D5154F" w:rsidRPr="00FD0436" w:rsidRDefault="00D5154F" w:rsidP="00D5154F">
            <w:pPr>
              <w:jc w:val="center"/>
            </w:pPr>
            <w:r w:rsidRPr="00FD0436">
              <w:t>**</w:t>
            </w:r>
          </w:p>
        </w:tc>
      </w:tr>
      <w:tr w:rsidR="00D5154F" w:rsidRPr="00FD0436" w14:paraId="27148280" w14:textId="77777777" w:rsidTr="00D5154F">
        <w:tc>
          <w:tcPr>
            <w:tcW w:w="696" w:type="dxa"/>
            <w:vMerge/>
          </w:tcPr>
          <w:p w14:paraId="751C5A3D" w14:textId="77777777" w:rsidR="00D5154F" w:rsidRPr="00FD0436" w:rsidRDefault="00D5154F" w:rsidP="00D5154F">
            <w:pPr>
              <w:pStyle w:val="a9"/>
              <w:spacing w:after="0" w:line="240" w:lineRule="auto"/>
              <w:ind w:left="0"/>
              <w:jc w:val="both"/>
              <w:rPr>
                <w:rFonts w:ascii="Times New Roman" w:hAnsi="Times New Roman"/>
                <w:sz w:val="16"/>
                <w:szCs w:val="16"/>
              </w:rPr>
            </w:pPr>
          </w:p>
        </w:tc>
        <w:tc>
          <w:tcPr>
            <w:tcW w:w="2005" w:type="dxa"/>
          </w:tcPr>
          <w:p w14:paraId="5BBED610"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от всех форм ишемической болезни сердца (МКБ 10 </w:t>
            </w:r>
            <w:r w:rsidRPr="00FD0436">
              <w:rPr>
                <w:rFonts w:ascii="Times New Roman" w:eastAsia="Times New Roman" w:hAnsi="Times New Roman"/>
                <w:color w:val="000000"/>
                <w:sz w:val="16"/>
                <w:szCs w:val="16"/>
              </w:rPr>
              <w:t>I20-I25)</w:t>
            </w:r>
          </w:p>
        </w:tc>
        <w:tc>
          <w:tcPr>
            <w:tcW w:w="1065" w:type="dxa"/>
          </w:tcPr>
          <w:p w14:paraId="4327000D"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10732</w:t>
            </w:r>
          </w:p>
        </w:tc>
        <w:tc>
          <w:tcPr>
            <w:tcW w:w="1338" w:type="dxa"/>
          </w:tcPr>
          <w:p w14:paraId="4A39BD33"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1028</w:t>
            </w:r>
          </w:p>
        </w:tc>
        <w:tc>
          <w:tcPr>
            <w:tcW w:w="1066" w:type="dxa"/>
          </w:tcPr>
          <w:p w14:paraId="241C3C80" w14:textId="77777777" w:rsidR="00D5154F" w:rsidRPr="00FD0436" w:rsidRDefault="00D5154F" w:rsidP="00D5154F">
            <w:pPr>
              <w:jc w:val="center"/>
            </w:pPr>
            <w:r w:rsidRPr="00FD0436">
              <w:t>**</w:t>
            </w:r>
          </w:p>
        </w:tc>
        <w:tc>
          <w:tcPr>
            <w:tcW w:w="1338" w:type="dxa"/>
          </w:tcPr>
          <w:p w14:paraId="6A49AE59" w14:textId="77777777" w:rsidR="00D5154F" w:rsidRPr="00FD0436" w:rsidRDefault="00D5154F" w:rsidP="00D5154F">
            <w:pPr>
              <w:jc w:val="center"/>
            </w:pPr>
            <w:r w:rsidRPr="00FD0436">
              <w:t>**</w:t>
            </w:r>
          </w:p>
        </w:tc>
        <w:tc>
          <w:tcPr>
            <w:tcW w:w="1066" w:type="dxa"/>
          </w:tcPr>
          <w:p w14:paraId="27B280D9" w14:textId="77777777" w:rsidR="00D5154F" w:rsidRPr="00FD0436" w:rsidRDefault="00D5154F" w:rsidP="00D5154F">
            <w:pPr>
              <w:jc w:val="center"/>
            </w:pPr>
            <w:r w:rsidRPr="00FD0436">
              <w:t>**</w:t>
            </w:r>
          </w:p>
        </w:tc>
        <w:tc>
          <w:tcPr>
            <w:tcW w:w="1338" w:type="dxa"/>
          </w:tcPr>
          <w:p w14:paraId="0605C99F" w14:textId="77777777" w:rsidR="00D5154F" w:rsidRPr="00FD0436" w:rsidRDefault="00D5154F" w:rsidP="00D5154F">
            <w:pPr>
              <w:jc w:val="center"/>
            </w:pPr>
            <w:r w:rsidRPr="00FD0436">
              <w:t>**</w:t>
            </w:r>
          </w:p>
        </w:tc>
      </w:tr>
      <w:tr w:rsidR="00D5154F" w:rsidRPr="00FD0436" w14:paraId="7D0E76F0" w14:textId="77777777" w:rsidTr="00D5154F">
        <w:tc>
          <w:tcPr>
            <w:tcW w:w="696" w:type="dxa"/>
            <w:vMerge/>
          </w:tcPr>
          <w:p w14:paraId="58DF22A5" w14:textId="77777777" w:rsidR="00D5154F" w:rsidRPr="00FD0436" w:rsidRDefault="00D5154F" w:rsidP="00D5154F">
            <w:pPr>
              <w:pStyle w:val="a9"/>
              <w:spacing w:after="0" w:line="240" w:lineRule="auto"/>
              <w:ind w:left="0"/>
              <w:jc w:val="both"/>
              <w:rPr>
                <w:rFonts w:ascii="Times New Roman" w:hAnsi="Times New Roman"/>
                <w:sz w:val="16"/>
                <w:szCs w:val="16"/>
              </w:rPr>
            </w:pPr>
          </w:p>
        </w:tc>
        <w:tc>
          <w:tcPr>
            <w:tcW w:w="2005" w:type="dxa"/>
          </w:tcPr>
          <w:p w14:paraId="0340EBFC"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от цереброваскулярных болезней (МКБ 10 </w:t>
            </w:r>
            <w:r w:rsidRPr="00FD0436">
              <w:rPr>
                <w:rFonts w:ascii="Times New Roman" w:eastAsia="Times New Roman" w:hAnsi="Times New Roman"/>
                <w:color w:val="000000"/>
                <w:sz w:val="16"/>
                <w:szCs w:val="16"/>
              </w:rPr>
              <w:t>I60-I69)</w:t>
            </w:r>
          </w:p>
        </w:tc>
        <w:tc>
          <w:tcPr>
            <w:tcW w:w="1065" w:type="dxa"/>
          </w:tcPr>
          <w:p w14:paraId="6CA9E66E"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4603</w:t>
            </w:r>
          </w:p>
        </w:tc>
        <w:tc>
          <w:tcPr>
            <w:tcW w:w="1338" w:type="dxa"/>
          </w:tcPr>
          <w:p w14:paraId="4CF9F988"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395</w:t>
            </w:r>
          </w:p>
        </w:tc>
        <w:tc>
          <w:tcPr>
            <w:tcW w:w="1066" w:type="dxa"/>
          </w:tcPr>
          <w:p w14:paraId="2CE6B2A5" w14:textId="77777777" w:rsidR="00D5154F" w:rsidRPr="00FD0436" w:rsidRDefault="00D5154F" w:rsidP="00D5154F">
            <w:pPr>
              <w:jc w:val="center"/>
            </w:pPr>
            <w:r w:rsidRPr="00FD0436">
              <w:t>**</w:t>
            </w:r>
          </w:p>
        </w:tc>
        <w:tc>
          <w:tcPr>
            <w:tcW w:w="1338" w:type="dxa"/>
          </w:tcPr>
          <w:p w14:paraId="29602E6C" w14:textId="77777777" w:rsidR="00D5154F" w:rsidRPr="00FD0436" w:rsidRDefault="00D5154F" w:rsidP="00D5154F">
            <w:pPr>
              <w:jc w:val="center"/>
            </w:pPr>
            <w:r w:rsidRPr="00FD0436">
              <w:t>**</w:t>
            </w:r>
          </w:p>
        </w:tc>
        <w:tc>
          <w:tcPr>
            <w:tcW w:w="1066" w:type="dxa"/>
          </w:tcPr>
          <w:p w14:paraId="69E1ADD6" w14:textId="77777777" w:rsidR="00D5154F" w:rsidRPr="00FD0436" w:rsidRDefault="00D5154F" w:rsidP="00D5154F">
            <w:pPr>
              <w:jc w:val="center"/>
            </w:pPr>
            <w:r w:rsidRPr="00FD0436">
              <w:t>**</w:t>
            </w:r>
          </w:p>
        </w:tc>
        <w:tc>
          <w:tcPr>
            <w:tcW w:w="1338" w:type="dxa"/>
          </w:tcPr>
          <w:p w14:paraId="11D6EB53" w14:textId="77777777" w:rsidR="00D5154F" w:rsidRPr="00FD0436" w:rsidRDefault="00D5154F" w:rsidP="00D5154F">
            <w:pPr>
              <w:jc w:val="center"/>
            </w:pPr>
            <w:r w:rsidRPr="00FD0436">
              <w:t>**</w:t>
            </w:r>
          </w:p>
        </w:tc>
      </w:tr>
      <w:tr w:rsidR="00D5154F" w:rsidRPr="00FD0436" w14:paraId="069D74FA" w14:textId="77777777" w:rsidTr="00D5154F">
        <w:tc>
          <w:tcPr>
            <w:tcW w:w="696" w:type="dxa"/>
            <w:vMerge w:val="restart"/>
          </w:tcPr>
          <w:p w14:paraId="2EF5C056" w14:textId="77777777" w:rsidR="00D5154F" w:rsidRPr="00FD0436" w:rsidRDefault="00D5154F" w:rsidP="00D5154F">
            <w:pPr>
              <w:pStyle w:val="a9"/>
              <w:spacing w:after="0" w:line="240" w:lineRule="auto"/>
              <w:ind w:left="0"/>
              <w:jc w:val="both"/>
              <w:rPr>
                <w:rFonts w:ascii="Times New Roman" w:hAnsi="Times New Roman"/>
                <w:sz w:val="16"/>
                <w:szCs w:val="16"/>
              </w:rPr>
            </w:pPr>
            <w:r w:rsidRPr="00FD0436">
              <w:rPr>
                <w:rFonts w:ascii="Times New Roman" w:hAnsi="Times New Roman"/>
                <w:sz w:val="16"/>
                <w:szCs w:val="16"/>
              </w:rPr>
              <w:t>2017 год</w:t>
            </w:r>
          </w:p>
        </w:tc>
        <w:tc>
          <w:tcPr>
            <w:tcW w:w="2005" w:type="dxa"/>
          </w:tcPr>
          <w:p w14:paraId="24E0737E"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Всего умерших от всех причин</w:t>
            </w:r>
          </w:p>
        </w:tc>
        <w:tc>
          <w:tcPr>
            <w:tcW w:w="1065" w:type="dxa"/>
          </w:tcPr>
          <w:p w14:paraId="51BB70DB"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35830</w:t>
            </w:r>
          </w:p>
        </w:tc>
        <w:tc>
          <w:tcPr>
            <w:tcW w:w="1338" w:type="dxa"/>
          </w:tcPr>
          <w:p w14:paraId="1EE5515C"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8446</w:t>
            </w:r>
          </w:p>
        </w:tc>
        <w:tc>
          <w:tcPr>
            <w:tcW w:w="1066" w:type="dxa"/>
          </w:tcPr>
          <w:p w14:paraId="5E6EFB0E"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18375</w:t>
            </w:r>
          </w:p>
        </w:tc>
        <w:tc>
          <w:tcPr>
            <w:tcW w:w="1338" w:type="dxa"/>
          </w:tcPr>
          <w:p w14:paraId="62A2309C"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6688</w:t>
            </w:r>
          </w:p>
        </w:tc>
        <w:tc>
          <w:tcPr>
            <w:tcW w:w="1066" w:type="dxa"/>
          </w:tcPr>
          <w:p w14:paraId="032FB96D"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17455</w:t>
            </w:r>
          </w:p>
        </w:tc>
        <w:tc>
          <w:tcPr>
            <w:tcW w:w="1338" w:type="dxa"/>
          </w:tcPr>
          <w:p w14:paraId="58E93B86"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1758</w:t>
            </w:r>
          </w:p>
        </w:tc>
      </w:tr>
      <w:tr w:rsidR="00D5154F" w:rsidRPr="00FD0436" w14:paraId="33B862B9" w14:textId="77777777" w:rsidTr="00D5154F">
        <w:tc>
          <w:tcPr>
            <w:tcW w:w="696" w:type="dxa"/>
            <w:vMerge/>
          </w:tcPr>
          <w:p w14:paraId="619D5783" w14:textId="77777777" w:rsidR="00D5154F" w:rsidRPr="00FD0436" w:rsidRDefault="00D5154F" w:rsidP="00D5154F">
            <w:pPr>
              <w:pStyle w:val="a9"/>
              <w:spacing w:after="0" w:line="240" w:lineRule="auto"/>
              <w:ind w:left="0"/>
              <w:jc w:val="both"/>
              <w:rPr>
                <w:rFonts w:ascii="Times New Roman" w:hAnsi="Times New Roman"/>
                <w:sz w:val="16"/>
                <w:szCs w:val="16"/>
              </w:rPr>
            </w:pPr>
          </w:p>
        </w:tc>
        <w:tc>
          <w:tcPr>
            <w:tcW w:w="2005" w:type="dxa"/>
          </w:tcPr>
          <w:p w14:paraId="6C331B5F"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от болезней системы кровообращения (МКБ 10 </w:t>
            </w:r>
            <w:r w:rsidRPr="00FD0436">
              <w:rPr>
                <w:rFonts w:ascii="Times New Roman" w:eastAsia="Times New Roman" w:hAnsi="Times New Roman"/>
                <w:color w:val="000000"/>
                <w:sz w:val="16"/>
                <w:szCs w:val="16"/>
              </w:rPr>
              <w:t>I00-I99)</w:t>
            </w:r>
          </w:p>
        </w:tc>
        <w:tc>
          <w:tcPr>
            <w:tcW w:w="1065" w:type="dxa"/>
          </w:tcPr>
          <w:p w14:paraId="7FAE0318"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18549</w:t>
            </w:r>
          </w:p>
        </w:tc>
        <w:tc>
          <w:tcPr>
            <w:tcW w:w="1338" w:type="dxa"/>
          </w:tcPr>
          <w:p w14:paraId="51B9AC06"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2420</w:t>
            </w:r>
          </w:p>
        </w:tc>
        <w:tc>
          <w:tcPr>
            <w:tcW w:w="1066" w:type="dxa"/>
          </w:tcPr>
          <w:p w14:paraId="5B094934"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8415</w:t>
            </w:r>
          </w:p>
        </w:tc>
        <w:tc>
          <w:tcPr>
            <w:tcW w:w="1338" w:type="dxa"/>
          </w:tcPr>
          <w:p w14:paraId="0E4A46BB"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2005</w:t>
            </w:r>
          </w:p>
        </w:tc>
        <w:tc>
          <w:tcPr>
            <w:tcW w:w="1066" w:type="dxa"/>
          </w:tcPr>
          <w:p w14:paraId="52882A8E"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10134</w:t>
            </w:r>
          </w:p>
        </w:tc>
        <w:tc>
          <w:tcPr>
            <w:tcW w:w="1338" w:type="dxa"/>
          </w:tcPr>
          <w:p w14:paraId="4CD57362"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415</w:t>
            </w:r>
          </w:p>
        </w:tc>
      </w:tr>
      <w:tr w:rsidR="00D5154F" w:rsidRPr="00FD0436" w14:paraId="6D4101BD" w14:textId="77777777" w:rsidTr="00D5154F">
        <w:tc>
          <w:tcPr>
            <w:tcW w:w="696" w:type="dxa"/>
            <w:vMerge/>
          </w:tcPr>
          <w:p w14:paraId="43B0312B" w14:textId="77777777" w:rsidR="00D5154F" w:rsidRPr="00FD0436" w:rsidRDefault="00D5154F" w:rsidP="00D5154F">
            <w:pPr>
              <w:pStyle w:val="a9"/>
              <w:spacing w:after="0" w:line="240" w:lineRule="auto"/>
              <w:ind w:left="0"/>
              <w:jc w:val="both"/>
              <w:rPr>
                <w:rFonts w:ascii="Times New Roman" w:hAnsi="Times New Roman"/>
                <w:sz w:val="16"/>
                <w:szCs w:val="16"/>
              </w:rPr>
            </w:pPr>
          </w:p>
        </w:tc>
        <w:tc>
          <w:tcPr>
            <w:tcW w:w="2005" w:type="dxa"/>
          </w:tcPr>
          <w:p w14:paraId="595B0FEB"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от всех форм ишемической болезни сердца (МКБ 10 </w:t>
            </w:r>
            <w:r w:rsidRPr="00FD0436">
              <w:rPr>
                <w:rFonts w:ascii="Times New Roman" w:eastAsia="Times New Roman" w:hAnsi="Times New Roman"/>
                <w:color w:val="000000"/>
                <w:sz w:val="16"/>
                <w:szCs w:val="16"/>
              </w:rPr>
              <w:t>I20-I25)</w:t>
            </w:r>
          </w:p>
        </w:tc>
        <w:tc>
          <w:tcPr>
            <w:tcW w:w="1065" w:type="dxa"/>
          </w:tcPr>
          <w:p w14:paraId="157E8749"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11396</w:t>
            </w:r>
          </w:p>
        </w:tc>
        <w:tc>
          <w:tcPr>
            <w:tcW w:w="1338" w:type="dxa"/>
          </w:tcPr>
          <w:p w14:paraId="3218B7FD"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1423</w:t>
            </w:r>
          </w:p>
        </w:tc>
        <w:tc>
          <w:tcPr>
            <w:tcW w:w="1066" w:type="dxa"/>
          </w:tcPr>
          <w:p w14:paraId="79572EC9"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5415</w:t>
            </w:r>
          </w:p>
        </w:tc>
        <w:tc>
          <w:tcPr>
            <w:tcW w:w="1338" w:type="dxa"/>
          </w:tcPr>
          <w:p w14:paraId="20AAD8F8"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1222</w:t>
            </w:r>
          </w:p>
        </w:tc>
        <w:tc>
          <w:tcPr>
            <w:tcW w:w="1066" w:type="dxa"/>
          </w:tcPr>
          <w:p w14:paraId="555276FD"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5981</w:t>
            </w:r>
          </w:p>
        </w:tc>
        <w:tc>
          <w:tcPr>
            <w:tcW w:w="1338" w:type="dxa"/>
          </w:tcPr>
          <w:p w14:paraId="57AB9A08"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201</w:t>
            </w:r>
          </w:p>
        </w:tc>
      </w:tr>
      <w:tr w:rsidR="00D5154F" w:rsidRPr="00FD0436" w14:paraId="55697D28" w14:textId="77777777" w:rsidTr="00D5154F">
        <w:tc>
          <w:tcPr>
            <w:tcW w:w="696" w:type="dxa"/>
            <w:vMerge/>
          </w:tcPr>
          <w:p w14:paraId="71ECB1E2" w14:textId="77777777" w:rsidR="00D5154F" w:rsidRPr="00FD0436" w:rsidRDefault="00D5154F" w:rsidP="00D5154F">
            <w:pPr>
              <w:pStyle w:val="a9"/>
              <w:spacing w:after="0" w:line="240" w:lineRule="auto"/>
              <w:ind w:left="0"/>
              <w:jc w:val="both"/>
              <w:rPr>
                <w:rFonts w:ascii="Times New Roman" w:hAnsi="Times New Roman"/>
                <w:sz w:val="16"/>
                <w:szCs w:val="16"/>
              </w:rPr>
            </w:pPr>
          </w:p>
        </w:tc>
        <w:tc>
          <w:tcPr>
            <w:tcW w:w="2005" w:type="dxa"/>
          </w:tcPr>
          <w:p w14:paraId="20711F9E"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от цереброваскулярных болезней (МКБ 10 </w:t>
            </w:r>
            <w:r w:rsidRPr="00FD0436">
              <w:rPr>
                <w:rFonts w:ascii="Times New Roman" w:eastAsia="Times New Roman" w:hAnsi="Times New Roman"/>
                <w:color w:val="000000"/>
                <w:sz w:val="16"/>
                <w:szCs w:val="16"/>
              </w:rPr>
              <w:t>I60-I69)</w:t>
            </w:r>
          </w:p>
        </w:tc>
        <w:tc>
          <w:tcPr>
            <w:tcW w:w="1065" w:type="dxa"/>
          </w:tcPr>
          <w:p w14:paraId="2ED6B542"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5627</w:t>
            </w:r>
          </w:p>
        </w:tc>
        <w:tc>
          <w:tcPr>
            <w:tcW w:w="1338" w:type="dxa"/>
          </w:tcPr>
          <w:p w14:paraId="7DF47C0A"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491</w:t>
            </w:r>
          </w:p>
        </w:tc>
        <w:tc>
          <w:tcPr>
            <w:tcW w:w="1066" w:type="dxa"/>
          </w:tcPr>
          <w:p w14:paraId="27478E62"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2167</w:t>
            </w:r>
          </w:p>
        </w:tc>
        <w:tc>
          <w:tcPr>
            <w:tcW w:w="1338" w:type="dxa"/>
          </w:tcPr>
          <w:p w14:paraId="7F2E1E17"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393</w:t>
            </w:r>
          </w:p>
        </w:tc>
        <w:tc>
          <w:tcPr>
            <w:tcW w:w="1066" w:type="dxa"/>
          </w:tcPr>
          <w:p w14:paraId="2745460D"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3460</w:t>
            </w:r>
          </w:p>
        </w:tc>
        <w:tc>
          <w:tcPr>
            <w:tcW w:w="1338" w:type="dxa"/>
          </w:tcPr>
          <w:p w14:paraId="279D3791"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98</w:t>
            </w:r>
          </w:p>
        </w:tc>
      </w:tr>
      <w:tr w:rsidR="00D5154F" w:rsidRPr="00FD0436" w14:paraId="38975A90" w14:textId="77777777" w:rsidTr="00D5154F">
        <w:tc>
          <w:tcPr>
            <w:tcW w:w="696" w:type="dxa"/>
            <w:vMerge w:val="restart"/>
          </w:tcPr>
          <w:p w14:paraId="4AF34C4F" w14:textId="77777777" w:rsidR="00D5154F" w:rsidRPr="00FD0436" w:rsidRDefault="00D5154F" w:rsidP="00D5154F">
            <w:pPr>
              <w:pStyle w:val="a9"/>
              <w:spacing w:after="0" w:line="240" w:lineRule="auto"/>
              <w:ind w:left="0"/>
              <w:jc w:val="both"/>
              <w:rPr>
                <w:rFonts w:ascii="Times New Roman" w:hAnsi="Times New Roman"/>
                <w:sz w:val="16"/>
                <w:szCs w:val="16"/>
              </w:rPr>
            </w:pPr>
            <w:r w:rsidRPr="00FD0436">
              <w:rPr>
                <w:rFonts w:ascii="Times New Roman" w:hAnsi="Times New Roman"/>
                <w:sz w:val="16"/>
                <w:szCs w:val="16"/>
              </w:rPr>
              <w:t>2016 год</w:t>
            </w:r>
          </w:p>
        </w:tc>
        <w:tc>
          <w:tcPr>
            <w:tcW w:w="2005" w:type="dxa"/>
          </w:tcPr>
          <w:p w14:paraId="72C3584D"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Всего умерших от всех причин</w:t>
            </w:r>
          </w:p>
        </w:tc>
        <w:tc>
          <w:tcPr>
            <w:tcW w:w="1065" w:type="dxa"/>
          </w:tcPr>
          <w:p w14:paraId="4B1F6780"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36151</w:t>
            </w:r>
          </w:p>
        </w:tc>
        <w:tc>
          <w:tcPr>
            <w:tcW w:w="1338" w:type="dxa"/>
          </w:tcPr>
          <w:p w14:paraId="0ED27823"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8699</w:t>
            </w:r>
          </w:p>
        </w:tc>
        <w:tc>
          <w:tcPr>
            <w:tcW w:w="1066" w:type="dxa"/>
          </w:tcPr>
          <w:p w14:paraId="3B579A00"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18760</w:t>
            </w:r>
          </w:p>
        </w:tc>
        <w:tc>
          <w:tcPr>
            <w:tcW w:w="1338" w:type="dxa"/>
          </w:tcPr>
          <w:p w14:paraId="2ABBD030"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6952</w:t>
            </w:r>
          </w:p>
        </w:tc>
        <w:tc>
          <w:tcPr>
            <w:tcW w:w="1066" w:type="dxa"/>
          </w:tcPr>
          <w:p w14:paraId="022E8148"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17391</w:t>
            </w:r>
          </w:p>
        </w:tc>
        <w:tc>
          <w:tcPr>
            <w:tcW w:w="1338" w:type="dxa"/>
          </w:tcPr>
          <w:p w14:paraId="4D225157"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1747</w:t>
            </w:r>
          </w:p>
        </w:tc>
      </w:tr>
      <w:tr w:rsidR="00D5154F" w:rsidRPr="00FD0436" w14:paraId="747ACB74" w14:textId="77777777" w:rsidTr="00D5154F">
        <w:tc>
          <w:tcPr>
            <w:tcW w:w="696" w:type="dxa"/>
            <w:vMerge/>
          </w:tcPr>
          <w:p w14:paraId="217A1CA2" w14:textId="77777777" w:rsidR="00D5154F" w:rsidRPr="00FD0436" w:rsidRDefault="00D5154F" w:rsidP="00D5154F">
            <w:pPr>
              <w:pStyle w:val="a9"/>
              <w:spacing w:after="0" w:line="240" w:lineRule="auto"/>
              <w:ind w:left="0"/>
              <w:jc w:val="both"/>
              <w:rPr>
                <w:rFonts w:ascii="Times New Roman" w:hAnsi="Times New Roman"/>
                <w:sz w:val="16"/>
                <w:szCs w:val="16"/>
              </w:rPr>
            </w:pPr>
          </w:p>
        </w:tc>
        <w:tc>
          <w:tcPr>
            <w:tcW w:w="2005" w:type="dxa"/>
          </w:tcPr>
          <w:p w14:paraId="64A92FEB"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от болезней системы кровообращения (МКБ 10 </w:t>
            </w:r>
            <w:r w:rsidRPr="00FD0436">
              <w:rPr>
                <w:rFonts w:ascii="Times New Roman" w:eastAsia="Times New Roman" w:hAnsi="Times New Roman"/>
                <w:color w:val="000000"/>
                <w:sz w:val="16"/>
                <w:szCs w:val="16"/>
              </w:rPr>
              <w:t>I00-I99)</w:t>
            </w:r>
          </w:p>
        </w:tc>
        <w:tc>
          <w:tcPr>
            <w:tcW w:w="1065" w:type="dxa"/>
          </w:tcPr>
          <w:p w14:paraId="49A025A2"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18192</w:t>
            </w:r>
          </w:p>
        </w:tc>
        <w:tc>
          <w:tcPr>
            <w:tcW w:w="1338" w:type="dxa"/>
          </w:tcPr>
          <w:p w14:paraId="1FD09AD6"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2472</w:t>
            </w:r>
          </w:p>
        </w:tc>
        <w:tc>
          <w:tcPr>
            <w:tcW w:w="1066" w:type="dxa"/>
          </w:tcPr>
          <w:p w14:paraId="20D0B532"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8489</w:t>
            </w:r>
          </w:p>
        </w:tc>
        <w:tc>
          <w:tcPr>
            <w:tcW w:w="1338" w:type="dxa"/>
          </w:tcPr>
          <w:p w14:paraId="01C41483"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2075</w:t>
            </w:r>
          </w:p>
        </w:tc>
        <w:tc>
          <w:tcPr>
            <w:tcW w:w="1066" w:type="dxa"/>
          </w:tcPr>
          <w:p w14:paraId="5A5394CB"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9703</w:t>
            </w:r>
          </w:p>
        </w:tc>
        <w:tc>
          <w:tcPr>
            <w:tcW w:w="1338" w:type="dxa"/>
          </w:tcPr>
          <w:p w14:paraId="53801A38"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397</w:t>
            </w:r>
          </w:p>
        </w:tc>
      </w:tr>
      <w:tr w:rsidR="00D5154F" w:rsidRPr="00FD0436" w14:paraId="13D3C46A" w14:textId="77777777" w:rsidTr="00D5154F">
        <w:tc>
          <w:tcPr>
            <w:tcW w:w="696" w:type="dxa"/>
            <w:vMerge/>
          </w:tcPr>
          <w:p w14:paraId="25DC1DAC" w14:textId="77777777" w:rsidR="00D5154F" w:rsidRPr="00FD0436" w:rsidRDefault="00D5154F" w:rsidP="00D5154F">
            <w:pPr>
              <w:pStyle w:val="a9"/>
              <w:spacing w:after="0" w:line="240" w:lineRule="auto"/>
              <w:ind w:left="0"/>
              <w:jc w:val="both"/>
              <w:rPr>
                <w:rFonts w:ascii="Times New Roman" w:hAnsi="Times New Roman"/>
                <w:sz w:val="16"/>
                <w:szCs w:val="16"/>
              </w:rPr>
            </w:pPr>
          </w:p>
        </w:tc>
        <w:tc>
          <w:tcPr>
            <w:tcW w:w="2005" w:type="dxa"/>
          </w:tcPr>
          <w:p w14:paraId="086B2522"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от всех форм ишемической болезни сердца (МКБ 10 </w:t>
            </w:r>
            <w:r w:rsidRPr="00FD0436">
              <w:rPr>
                <w:rFonts w:ascii="Times New Roman" w:eastAsia="Times New Roman" w:hAnsi="Times New Roman"/>
                <w:color w:val="000000"/>
                <w:sz w:val="16"/>
                <w:szCs w:val="16"/>
              </w:rPr>
              <w:t>I20-I25)</w:t>
            </w:r>
          </w:p>
        </w:tc>
        <w:tc>
          <w:tcPr>
            <w:tcW w:w="1065" w:type="dxa"/>
          </w:tcPr>
          <w:p w14:paraId="117C2E12"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10725</w:t>
            </w:r>
          </w:p>
        </w:tc>
        <w:tc>
          <w:tcPr>
            <w:tcW w:w="1338" w:type="dxa"/>
          </w:tcPr>
          <w:p w14:paraId="64001C2A"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1406</w:t>
            </w:r>
          </w:p>
        </w:tc>
        <w:tc>
          <w:tcPr>
            <w:tcW w:w="1066" w:type="dxa"/>
          </w:tcPr>
          <w:p w14:paraId="734556DD"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5285</w:t>
            </w:r>
          </w:p>
        </w:tc>
        <w:tc>
          <w:tcPr>
            <w:tcW w:w="1338" w:type="dxa"/>
          </w:tcPr>
          <w:p w14:paraId="462253CC"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1244</w:t>
            </w:r>
          </w:p>
        </w:tc>
        <w:tc>
          <w:tcPr>
            <w:tcW w:w="1066" w:type="dxa"/>
          </w:tcPr>
          <w:p w14:paraId="2DF58829"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5440</w:t>
            </w:r>
          </w:p>
        </w:tc>
        <w:tc>
          <w:tcPr>
            <w:tcW w:w="1338" w:type="dxa"/>
          </w:tcPr>
          <w:p w14:paraId="3F755893"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162</w:t>
            </w:r>
          </w:p>
        </w:tc>
      </w:tr>
      <w:tr w:rsidR="00D5154F" w:rsidRPr="00FD0436" w14:paraId="47062BC9" w14:textId="77777777" w:rsidTr="00D5154F">
        <w:tc>
          <w:tcPr>
            <w:tcW w:w="696" w:type="dxa"/>
            <w:vMerge/>
          </w:tcPr>
          <w:p w14:paraId="3E22D526" w14:textId="77777777" w:rsidR="00D5154F" w:rsidRPr="00FD0436" w:rsidRDefault="00D5154F" w:rsidP="00D5154F">
            <w:pPr>
              <w:pStyle w:val="a9"/>
              <w:spacing w:after="0" w:line="240" w:lineRule="auto"/>
              <w:ind w:left="0"/>
              <w:jc w:val="both"/>
              <w:rPr>
                <w:rFonts w:ascii="Times New Roman" w:hAnsi="Times New Roman"/>
                <w:sz w:val="16"/>
                <w:szCs w:val="16"/>
              </w:rPr>
            </w:pPr>
          </w:p>
        </w:tc>
        <w:tc>
          <w:tcPr>
            <w:tcW w:w="2005" w:type="dxa"/>
          </w:tcPr>
          <w:p w14:paraId="5957E6F3"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от цереброваскулярных болезней (МКБ 10 </w:t>
            </w:r>
            <w:r w:rsidRPr="00FD0436">
              <w:rPr>
                <w:rFonts w:ascii="Times New Roman" w:eastAsia="Times New Roman" w:hAnsi="Times New Roman"/>
                <w:color w:val="000000"/>
                <w:sz w:val="16"/>
                <w:szCs w:val="16"/>
              </w:rPr>
              <w:t>I60-I69)</w:t>
            </w:r>
          </w:p>
        </w:tc>
        <w:tc>
          <w:tcPr>
            <w:tcW w:w="1065" w:type="dxa"/>
          </w:tcPr>
          <w:p w14:paraId="1C43D172"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5766</w:t>
            </w:r>
          </w:p>
        </w:tc>
        <w:tc>
          <w:tcPr>
            <w:tcW w:w="1338" w:type="dxa"/>
          </w:tcPr>
          <w:p w14:paraId="70C6BBBB"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486</w:t>
            </w:r>
          </w:p>
        </w:tc>
        <w:tc>
          <w:tcPr>
            <w:tcW w:w="1066" w:type="dxa"/>
          </w:tcPr>
          <w:p w14:paraId="131CF36A"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2225</w:t>
            </w:r>
          </w:p>
        </w:tc>
        <w:tc>
          <w:tcPr>
            <w:tcW w:w="1338" w:type="dxa"/>
          </w:tcPr>
          <w:p w14:paraId="58B2F45C"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373</w:t>
            </w:r>
          </w:p>
        </w:tc>
        <w:tc>
          <w:tcPr>
            <w:tcW w:w="1066" w:type="dxa"/>
          </w:tcPr>
          <w:p w14:paraId="645558DE"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3541</w:t>
            </w:r>
          </w:p>
        </w:tc>
        <w:tc>
          <w:tcPr>
            <w:tcW w:w="1338" w:type="dxa"/>
          </w:tcPr>
          <w:p w14:paraId="393F289F"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113</w:t>
            </w:r>
          </w:p>
        </w:tc>
      </w:tr>
      <w:tr w:rsidR="00D5154F" w:rsidRPr="00FD0436" w14:paraId="7D9E4E97" w14:textId="77777777" w:rsidTr="00D5154F">
        <w:tc>
          <w:tcPr>
            <w:tcW w:w="696" w:type="dxa"/>
            <w:vMerge w:val="restart"/>
          </w:tcPr>
          <w:p w14:paraId="52CA978F" w14:textId="77777777" w:rsidR="00D5154F" w:rsidRPr="00FD0436" w:rsidRDefault="00D5154F" w:rsidP="00D5154F">
            <w:pPr>
              <w:pStyle w:val="a9"/>
              <w:spacing w:after="0" w:line="240" w:lineRule="auto"/>
              <w:ind w:left="0"/>
              <w:jc w:val="both"/>
              <w:rPr>
                <w:rFonts w:ascii="Times New Roman" w:hAnsi="Times New Roman"/>
                <w:sz w:val="16"/>
                <w:szCs w:val="16"/>
              </w:rPr>
            </w:pPr>
            <w:r w:rsidRPr="00FD0436">
              <w:rPr>
                <w:rFonts w:ascii="Times New Roman" w:hAnsi="Times New Roman"/>
                <w:sz w:val="16"/>
                <w:szCs w:val="16"/>
              </w:rPr>
              <w:t>2015 год</w:t>
            </w:r>
          </w:p>
        </w:tc>
        <w:tc>
          <w:tcPr>
            <w:tcW w:w="2005" w:type="dxa"/>
          </w:tcPr>
          <w:p w14:paraId="4125251C"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Всего умерших от всех причин</w:t>
            </w:r>
          </w:p>
        </w:tc>
        <w:tc>
          <w:tcPr>
            <w:tcW w:w="1065" w:type="dxa"/>
          </w:tcPr>
          <w:p w14:paraId="490D8D0C"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36028</w:t>
            </w:r>
          </w:p>
        </w:tc>
        <w:tc>
          <w:tcPr>
            <w:tcW w:w="1338" w:type="dxa"/>
          </w:tcPr>
          <w:p w14:paraId="27E8D216"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9198</w:t>
            </w:r>
          </w:p>
        </w:tc>
        <w:tc>
          <w:tcPr>
            <w:tcW w:w="1066" w:type="dxa"/>
          </w:tcPr>
          <w:p w14:paraId="29D06FD5"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18679</w:t>
            </w:r>
          </w:p>
        </w:tc>
        <w:tc>
          <w:tcPr>
            <w:tcW w:w="1338" w:type="dxa"/>
          </w:tcPr>
          <w:p w14:paraId="3C5F100D"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7326</w:t>
            </w:r>
          </w:p>
        </w:tc>
        <w:tc>
          <w:tcPr>
            <w:tcW w:w="1066" w:type="dxa"/>
          </w:tcPr>
          <w:p w14:paraId="25F79C1D"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17349</w:t>
            </w:r>
          </w:p>
        </w:tc>
        <w:tc>
          <w:tcPr>
            <w:tcW w:w="1338" w:type="dxa"/>
          </w:tcPr>
          <w:p w14:paraId="272CD2C3"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1872</w:t>
            </w:r>
          </w:p>
        </w:tc>
      </w:tr>
      <w:tr w:rsidR="00D5154F" w:rsidRPr="00FD0436" w14:paraId="073DE5AF" w14:textId="77777777" w:rsidTr="00D5154F">
        <w:tc>
          <w:tcPr>
            <w:tcW w:w="696" w:type="dxa"/>
            <w:vMerge/>
          </w:tcPr>
          <w:p w14:paraId="3D39E932" w14:textId="77777777" w:rsidR="00D5154F" w:rsidRPr="00FD0436" w:rsidRDefault="00D5154F" w:rsidP="00D5154F">
            <w:pPr>
              <w:pStyle w:val="a9"/>
              <w:spacing w:after="0" w:line="240" w:lineRule="auto"/>
              <w:ind w:left="0"/>
              <w:jc w:val="both"/>
              <w:rPr>
                <w:rFonts w:ascii="Times New Roman" w:hAnsi="Times New Roman"/>
                <w:sz w:val="16"/>
                <w:szCs w:val="16"/>
              </w:rPr>
            </w:pPr>
          </w:p>
        </w:tc>
        <w:tc>
          <w:tcPr>
            <w:tcW w:w="2005" w:type="dxa"/>
          </w:tcPr>
          <w:p w14:paraId="71B40432"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от болезней системы кровообращения (МКБ 10 </w:t>
            </w:r>
            <w:r w:rsidRPr="00FD0436">
              <w:rPr>
                <w:rFonts w:ascii="Times New Roman" w:eastAsia="Times New Roman" w:hAnsi="Times New Roman"/>
                <w:color w:val="000000"/>
                <w:sz w:val="16"/>
                <w:szCs w:val="16"/>
              </w:rPr>
              <w:t>I00-I99)</w:t>
            </w:r>
          </w:p>
        </w:tc>
        <w:tc>
          <w:tcPr>
            <w:tcW w:w="1065" w:type="dxa"/>
          </w:tcPr>
          <w:p w14:paraId="2211D49F"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18648</w:t>
            </w:r>
          </w:p>
        </w:tc>
        <w:tc>
          <w:tcPr>
            <w:tcW w:w="1338" w:type="dxa"/>
          </w:tcPr>
          <w:p w14:paraId="2116A551"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2580</w:t>
            </w:r>
          </w:p>
        </w:tc>
        <w:tc>
          <w:tcPr>
            <w:tcW w:w="1066" w:type="dxa"/>
          </w:tcPr>
          <w:p w14:paraId="7CD0C7D3"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8436</w:t>
            </w:r>
          </w:p>
        </w:tc>
        <w:tc>
          <w:tcPr>
            <w:tcW w:w="1338" w:type="dxa"/>
          </w:tcPr>
          <w:p w14:paraId="708EDAB7"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2154</w:t>
            </w:r>
          </w:p>
        </w:tc>
        <w:tc>
          <w:tcPr>
            <w:tcW w:w="1066" w:type="dxa"/>
          </w:tcPr>
          <w:p w14:paraId="3369A26E"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10212</w:t>
            </w:r>
          </w:p>
        </w:tc>
        <w:tc>
          <w:tcPr>
            <w:tcW w:w="1338" w:type="dxa"/>
          </w:tcPr>
          <w:p w14:paraId="76892ADA"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426</w:t>
            </w:r>
          </w:p>
        </w:tc>
      </w:tr>
      <w:tr w:rsidR="00D5154F" w:rsidRPr="00FD0436" w14:paraId="49F32519" w14:textId="77777777" w:rsidTr="00D5154F">
        <w:tc>
          <w:tcPr>
            <w:tcW w:w="696" w:type="dxa"/>
            <w:vMerge/>
          </w:tcPr>
          <w:p w14:paraId="6CA1210B" w14:textId="77777777" w:rsidR="00D5154F" w:rsidRPr="00FD0436" w:rsidRDefault="00D5154F" w:rsidP="00D5154F">
            <w:pPr>
              <w:pStyle w:val="a9"/>
              <w:spacing w:after="0" w:line="240" w:lineRule="auto"/>
              <w:ind w:left="0"/>
              <w:jc w:val="both"/>
              <w:rPr>
                <w:rFonts w:ascii="Times New Roman" w:hAnsi="Times New Roman"/>
                <w:sz w:val="16"/>
                <w:szCs w:val="16"/>
              </w:rPr>
            </w:pPr>
          </w:p>
        </w:tc>
        <w:tc>
          <w:tcPr>
            <w:tcW w:w="2005" w:type="dxa"/>
          </w:tcPr>
          <w:p w14:paraId="7C7DA538"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от всех форм ишемической болезни сердца (МКБ 10 </w:t>
            </w:r>
            <w:r w:rsidRPr="00FD0436">
              <w:rPr>
                <w:rFonts w:ascii="Times New Roman" w:eastAsia="Times New Roman" w:hAnsi="Times New Roman"/>
                <w:color w:val="000000"/>
                <w:sz w:val="16"/>
                <w:szCs w:val="16"/>
              </w:rPr>
              <w:t>I20-I25)</w:t>
            </w:r>
          </w:p>
        </w:tc>
        <w:tc>
          <w:tcPr>
            <w:tcW w:w="1065" w:type="dxa"/>
          </w:tcPr>
          <w:p w14:paraId="7B3849DB"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10449</w:t>
            </w:r>
          </w:p>
        </w:tc>
        <w:tc>
          <w:tcPr>
            <w:tcW w:w="1338" w:type="dxa"/>
          </w:tcPr>
          <w:p w14:paraId="397641C8"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1441</w:t>
            </w:r>
          </w:p>
        </w:tc>
        <w:tc>
          <w:tcPr>
            <w:tcW w:w="1066" w:type="dxa"/>
          </w:tcPr>
          <w:p w14:paraId="08C66CCD"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5067</w:t>
            </w:r>
          </w:p>
        </w:tc>
        <w:tc>
          <w:tcPr>
            <w:tcW w:w="1338" w:type="dxa"/>
          </w:tcPr>
          <w:p w14:paraId="3F48B177"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1282</w:t>
            </w:r>
          </w:p>
        </w:tc>
        <w:tc>
          <w:tcPr>
            <w:tcW w:w="1066" w:type="dxa"/>
          </w:tcPr>
          <w:p w14:paraId="62CCF686"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5382</w:t>
            </w:r>
          </w:p>
        </w:tc>
        <w:tc>
          <w:tcPr>
            <w:tcW w:w="1338" w:type="dxa"/>
          </w:tcPr>
          <w:p w14:paraId="6C1A59C7"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159</w:t>
            </w:r>
          </w:p>
        </w:tc>
      </w:tr>
      <w:tr w:rsidR="00D5154F" w:rsidRPr="00FD0436" w14:paraId="3B71300E" w14:textId="77777777" w:rsidTr="00D5154F">
        <w:tc>
          <w:tcPr>
            <w:tcW w:w="696" w:type="dxa"/>
            <w:vMerge/>
          </w:tcPr>
          <w:p w14:paraId="0FE30906" w14:textId="77777777" w:rsidR="00D5154F" w:rsidRPr="00FD0436" w:rsidRDefault="00D5154F" w:rsidP="00D5154F">
            <w:pPr>
              <w:pStyle w:val="a9"/>
              <w:spacing w:after="0" w:line="240" w:lineRule="auto"/>
              <w:ind w:left="0"/>
              <w:jc w:val="both"/>
              <w:rPr>
                <w:rFonts w:ascii="Times New Roman" w:hAnsi="Times New Roman"/>
                <w:sz w:val="16"/>
                <w:szCs w:val="16"/>
              </w:rPr>
            </w:pPr>
          </w:p>
        </w:tc>
        <w:tc>
          <w:tcPr>
            <w:tcW w:w="2005" w:type="dxa"/>
          </w:tcPr>
          <w:p w14:paraId="13DDF5F6"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от цереброваскулярных болезней (МКБ 10 </w:t>
            </w:r>
            <w:r w:rsidRPr="00FD0436">
              <w:rPr>
                <w:rFonts w:ascii="Times New Roman" w:eastAsia="Times New Roman" w:hAnsi="Times New Roman"/>
                <w:color w:val="000000"/>
                <w:sz w:val="16"/>
                <w:szCs w:val="16"/>
              </w:rPr>
              <w:t>I60-I69)</w:t>
            </w:r>
          </w:p>
        </w:tc>
        <w:tc>
          <w:tcPr>
            <w:tcW w:w="1065" w:type="dxa"/>
          </w:tcPr>
          <w:p w14:paraId="45319C7C"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6377</w:t>
            </w:r>
          </w:p>
        </w:tc>
        <w:tc>
          <w:tcPr>
            <w:tcW w:w="1338" w:type="dxa"/>
          </w:tcPr>
          <w:p w14:paraId="1B4D0AC7"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507</w:t>
            </w:r>
          </w:p>
        </w:tc>
        <w:tc>
          <w:tcPr>
            <w:tcW w:w="1066" w:type="dxa"/>
          </w:tcPr>
          <w:p w14:paraId="75A343F0"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2361</w:t>
            </w:r>
          </w:p>
        </w:tc>
        <w:tc>
          <w:tcPr>
            <w:tcW w:w="1338" w:type="dxa"/>
          </w:tcPr>
          <w:p w14:paraId="1372519D"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385</w:t>
            </w:r>
          </w:p>
        </w:tc>
        <w:tc>
          <w:tcPr>
            <w:tcW w:w="1066" w:type="dxa"/>
          </w:tcPr>
          <w:p w14:paraId="23B1BE97"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4016</w:t>
            </w:r>
          </w:p>
        </w:tc>
        <w:tc>
          <w:tcPr>
            <w:tcW w:w="1338" w:type="dxa"/>
          </w:tcPr>
          <w:p w14:paraId="74E9766D"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122</w:t>
            </w:r>
          </w:p>
        </w:tc>
      </w:tr>
      <w:tr w:rsidR="00D5154F" w:rsidRPr="00FD0436" w14:paraId="07D67BD7" w14:textId="77777777" w:rsidTr="00D5154F">
        <w:tc>
          <w:tcPr>
            <w:tcW w:w="696" w:type="dxa"/>
            <w:vMerge w:val="restart"/>
          </w:tcPr>
          <w:p w14:paraId="004D57B1" w14:textId="77777777" w:rsidR="00D5154F" w:rsidRPr="00FD0436" w:rsidRDefault="00D5154F" w:rsidP="00D5154F">
            <w:pPr>
              <w:pStyle w:val="a9"/>
              <w:spacing w:after="0" w:line="240" w:lineRule="auto"/>
              <w:ind w:left="0"/>
              <w:jc w:val="both"/>
              <w:rPr>
                <w:rFonts w:ascii="Times New Roman" w:hAnsi="Times New Roman"/>
                <w:sz w:val="16"/>
                <w:szCs w:val="16"/>
              </w:rPr>
            </w:pPr>
            <w:r w:rsidRPr="00FD0436">
              <w:rPr>
                <w:rFonts w:ascii="Times New Roman" w:hAnsi="Times New Roman"/>
                <w:sz w:val="16"/>
                <w:szCs w:val="16"/>
              </w:rPr>
              <w:t>2014 год</w:t>
            </w:r>
          </w:p>
        </w:tc>
        <w:tc>
          <w:tcPr>
            <w:tcW w:w="2005" w:type="dxa"/>
          </w:tcPr>
          <w:p w14:paraId="3229C32B"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Всего умерших от всех причин</w:t>
            </w:r>
          </w:p>
        </w:tc>
        <w:tc>
          <w:tcPr>
            <w:tcW w:w="1065" w:type="dxa"/>
          </w:tcPr>
          <w:p w14:paraId="0731265D"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36356</w:t>
            </w:r>
          </w:p>
        </w:tc>
        <w:tc>
          <w:tcPr>
            <w:tcW w:w="1338" w:type="dxa"/>
          </w:tcPr>
          <w:p w14:paraId="03996234"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9658</w:t>
            </w:r>
          </w:p>
        </w:tc>
        <w:tc>
          <w:tcPr>
            <w:tcW w:w="1066" w:type="dxa"/>
          </w:tcPr>
          <w:p w14:paraId="2E592302"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18963</w:t>
            </w:r>
          </w:p>
        </w:tc>
        <w:tc>
          <w:tcPr>
            <w:tcW w:w="1338" w:type="dxa"/>
          </w:tcPr>
          <w:p w14:paraId="2CA0CD75"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7751</w:t>
            </w:r>
          </w:p>
        </w:tc>
        <w:tc>
          <w:tcPr>
            <w:tcW w:w="1066" w:type="dxa"/>
          </w:tcPr>
          <w:p w14:paraId="2FF6D127"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17393</w:t>
            </w:r>
          </w:p>
        </w:tc>
        <w:tc>
          <w:tcPr>
            <w:tcW w:w="1338" w:type="dxa"/>
          </w:tcPr>
          <w:p w14:paraId="2AC2A23B"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1907</w:t>
            </w:r>
          </w:p>
        </w:tc>
      </w:tr>
      <w:tr w:rsidR="00D5154F" w:rsidRPr="00FD0436" w14:paraId="2101E1BC" w14:textId="77777777" w:rsidTr="00D5154F">
        <w:tc>
          <w:tcPr>
            <w:tcW w:w="696" w:type="dxa"/>
            <w:vMerge/>
          </w:tcPr>
          <w:p w14:paraId="4A59A8BE" w14:textId="77777777" w:rsidR="00D5154F" w:rsidRPr="00FD0436" w:rsidRDefault="00D5154F" w:rsidP="00D5154F">
            <w:pPr>
              <w:pStyle w:val="a9"/>
              <w:spacing w:after="0" w:line="240" w:lineRule="auto"/>
              <w:ind w:left="0"/>
              <w:jc w:val="both"/>
              <w:rPr>
                <w:rFonts w:ascii="Times New Roman" w:hAnsi="Times New Roman"/>
                <w:sz w:val="16"/>
                <w:szCs w:val="16"/>
              </w:rPr>
            </w:pPr>
          </w:p>
        </w:tc>
        <w:tc>
          <w:tcPr>
            <w:tcW w:w="2005" w:type="dxa"/>
          </w:tcPr>
          <w:p w14:paraId="6CAB5F5B"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от болезней системы кровообращения (МКБ 10 </w:t>
            </w:r>
            <w:r w:rsidRPr="00FD0436">
              <w:rPr>
                <w:rFonts w:ascii="Times New Roman" w:eastAsia="Times New Roman" w:hAnsi="Times New Roman"/>
                <w:color w:val="000000"/>
                <w:sz w:val="16"/>
                <w:szCs w:val="16"/>
              </w:rPr>
              <w:t>I00-I99)</w:t>
            </w:r>
          </w:p>
        </w:tc>
        <w:tc>
          <w:tcPr>
            <w:tcW w:w="1065" w:type="dxa"/>
          </w:tcPr>
          <w:p w14:paraId="05761A34"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19436</w:t>
            </w:r>
          </w:p>
        </w:tc>
        <w:tc>
          <w:tcPr>
            <w:tcW w:w="1338" w:type="dxa"/>
          </w:tcPr>
          <w:p w14:paraId="1ED7DEFC"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2627</w:t>
            </w:r>
          </w:p>
        </w:tc>
        <w:tc>
          <w:tcPr>
            <w:tcW w:w="1066" w:type="dxa"/>
          </w:tcPr>
          <w:p w14:paraId="5A9235D3"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8646</w:t>
            </w:r>
          </w:p>
        </w:tc>
        <w:tc>
          <w:tcPr>
            <w:tcW w:w="1338" w:type="dxa"/>
          </w:tcPr>
          <w:p w14:paraId="3627B60C"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2187</w:t>
            </w:r>
          </w:p>
        </w:tc>
        <w:tc>
          <w:tcPr>
            <w:tcW w:w="1066" w:type="dxa"/>
          </w:tcPr>
          <w:p w14:paraId="2C7FAE65"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10790</w:t>
            </w:r>
          </w:p>
        </w:tc>
        <w:tc>
          <w:tcPr>
            <w:tcW w:w="1338" w:type="dxa"/>
          </w:tcPr>
          <w:p w14:paraId="39522FD5"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440</w:t>
            </w:r>
          </w:p>
        </w:tc>
      </w:tr>
      <w:tr w:rsidR="00D5154F" w:rsidRPr="00FD0436" w14:paraId="1E24E8AD" w14:textId="77777777" w:rsidTr="00D5154F">
        <w:tc>
          <w:tcPr>
            <w:tcW w:w="696" w:type="dxa"/>
            <w:vMerge/>
          </w:tcPr>
          <w:p w14:paraId="603DBD97" w14:textId="77777777" w:rsidR="00D5154F" w:rsidRPr="00FD0436" w:rsidRDefault="00D5154F" w:rsidP="00D5154F">
            <w:pPr>
              <w:pStyle w:val="a9"/>
              <w:spacing w:after="0" w:line="240" w:lineRule="auto"/>
              <w:ind w:left="0"/>
              <w:jc w:val="both"/>
              <w:rPr>
                <w:rFonts w:ascii="Times New Roman" w:hAnsi="Times New Roman"/>
                <w:sz w:val="16"/>
                <w:szCs w:val="16"/>
              </w:rPr>
            </w:pPr>
          </w:p>
        </w:tc>
        <w:tc>
          <w:tcPr>
            <w:tcW w:w="2005" w:type="dxa"/>
          </w:tcPr>
          <w:p w14:paraId="3B9F30F5"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от всех форм ишемической болезни сердца (МКБ 10 </w:t>
            </w:r>
            <w:r w:rsidRPr="00FD0436">
              <w:rPr>
                <w:rFonts w:ascii="Times New Roman" w:eastAsia="Times New Roman" w:hAnsi="Times New Roman"/>
                <w:color w:val="000000"/>
                <w:sz w:val="16"/>
                <w:szCs w:val="16"/>
              </w:rPr>
              <w:t>I20-I25)</w:t>
            </w:r>
          </w:p>
        </w:tc>
        <w:tc>
          <w:tcPr>
            <w:tcW w:w="1065" w:type="dxa"/>
          </w:tcPr>
          <w:p w14:paraId="6525FE71"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10823</w:t>
            </w:r>
          </w:p>
        </w:tc>
        <w:tc>
          <w:tcPr>
            <w:tcW w:w="1338" w:type="dxa"/>
          </w:tcPr>
          <w:p w14:paraId="7D9F3447"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1499</w:t>
            </w:r>
          </w:p>
        </w:tc>
        <w:tc>
          <w:tcPr>
            <w:tcW w:w="1066" w:type="dxa"/>
          </w:tcPr>
          <w:p w14:paraId="5FA571F7"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5179</w:t>
            </w:r>
          </w:p>
        </w:tc>
        <w:tc>
          <w:tcPr>
            <w:tcW w:w="1338" w:type="dxa"/>
          </w:tcPr>
          <w:p w14:paraId="6911F967"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1309</w:t>
            </w:r>
          </w:p>
        </w:tc>
        <w:tc>
          <w:tcPr>
            <w:tcW w:w="1066" w:type="dxa"/>
          </w:tcPr>
          <w:p w14:paraId="7199DB1A"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5644</w:t>
            </w:r>
          </w:p>
        </w:tc>
        <w:tc>
          <w:tcPr>
            <w:tcW w:w="1338" w:type="dxa"/>
          </w:tcPr>
          <w:p w14:paraId="367769DC"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190</w:t>
            </w:r>
          </w:p>
        </w:tc>
      </w:tr>
      <w:tr w:rsidR="00D5154F" w:rsidRPr="00FD0436" w14:paraId="092BDA68" w14:textId="77777777" w:rsidTr="00D5154F">
        <w:tc>
          <w:tcPr>
            <w:tcW w:w="696" w:type="dxa"/>
            <w:vMerge/>
          </w:tcPr>
          <w:p w14:paraId="08FF00D4" w14:textId="77777777" w:rsidR="00D5154F" w:rsidRPr="00FD0436" w:rsidRDefault="00D5154F" w:rsidP="00D5154F">
            <w:pPr>
              <w:pStyle w:val="a9"/>
              <w:spacing w:after="0" w:line="240" w:lineRule="auto"/>
              <w:ind w:left="0"/>
              <w:jc w:val="both"/>
              <w:rPr>
                <w:rFonts w:ascii="Times New Roman" w:hAnsi="Times New Roman"/>
                <w:sz w:val="16"/>
                <w:szCs w:val="16"/>
              </w:rPr>
            </w:pPr>
          </w:p>
        </w:tc>
        <w:tc>
          <w:tcPr>
            <w:tcW w:w="2005" w:type="dxa"/>
          </w:tcPr>
          <w:p w14:paraId="39CF7F89"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 xml:space="preserve">от цереброваскулярных болезней (МКБ 10 </w:t>
            </w:r>
            <w:r w:rsidRPr="00FD0436">
              <w:rPr>
                <w:rFonts w:ascii="Times New Roman" w:eastAsia="Times New Roman" w:hAnsi="Times New Roman"/>
                <w:color w:val="000000"/>
                <w:sz w:val="16"/>
                <w:szCs w:val="16"/>
              </w:rPr>
              <w:t>I60-I69)</w:t>
            </w:r>
          </w:p>
        </w:tc>
        <w:tc>
          <w:tcPr>
            <w:tcW w:w="1065" w:type="dxa"/>
          </w:tcPr>
          <w:p w14:paraId="685C7F49"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6899</w:t>
            </w:r>
          </w:p>
        </w:tc>
        <w:tc>
          <w:tcPr>
            <w:tcW w:w="1338" w:type="dxa"/>
          </w:tcPr>
          <w:p w14:paraId="3F8C0F87"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503</w:t>
            </w:r>
          </w:p>
        </w:tc>
        <w:tc>
          <w:tcPr>
            <w:tcW w:w="1066" w:type="dxa"/>
          </w:tcPr>
          <w:p w14:paraId="7B3C791E"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2493</w:t>
            </w:r>
          </w:p>
        </w:tc>
        <w:tc>
          <w:tcPr>
            <w:tcW w:w="1338" w:type="dxa"/>
          </w:tcPr>
          <w:p w14:paraId="59FF7440"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387</w:t>
            </w:r>
          </w:p>
        </w:tc>
        <w:tc>
          <w:tcPr>
            <w:tcW w:w="1066" w:type="dxa"/>
          </w:tcPr>
          <w:p w14:paraId="381B9AEF"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4406</w:t>
            </w:r>
          </w:p>
        </w:tc>
        <w:tc>
          <w:tcPr>
            <w:tcW w:w="1338" w:type="dxa"/>
          </w:tcPr>
          <w:p w14:paraId="16139AF1" w14:textId="77777777" w:rsidR="00D5154F" w:rsidRPr="00FD0436" w:rsidRDefault="00D5154F" w:rsidP="00D5154F">
            <w:pPr>
              <w:jc w:val="center"/>
              <w:rPr>
                <w:rFonts w:ascii="Times New Roman" w:hAnsi="Times New Roman" w:cs="Times New Roman"/>
              </w:rPr>
            </w:pPr>
            <w:r w:rsidRPr="00FD0436">
              <w:rPr>
                <w:rFonts w:ascii="Times New Roman" w:hAnsi="Times New Roman" w:cs="Times New Roman"/>
              </w:rPr>
              <w:t>116</w:t>
            </w:r>
          </w:p>
        </w:tc>
      </w:tr>
    </w:tbl>
    <w:p w14:paraId="72668CDD" w14:textId="77777777" w:rsidR="00D5154F" w:rsidRPr="00FD0436" w:rsidRDefault="00D5154F" w:rsidP="00D5154F">
      <w:pPr>
        <w:jc w:val="both"/>
        <w:rPr>
          <w:rFonts w:ascii="Times New Roman" w:hAnsi="Times New Roman" w:cs="Times New Roman"/>
        </w:rPr>
      </w:pPr>
      <w:r w:rsidRPr="00FD0436">
        <w:rPr>
          <w:rFonts w:ascii="Times New Roman" w:hAnsi="Times New Roman" w:cs="Times New Roman"/>
        </w:rPr>
        <w:t>* По данным Территориального органа Федеральной службы Государственной статистики по Новосибирской области</w:t>
      </w:r>
    </w:p>
    <w:p w14:paraId="6336E641" w14:textId="77777777" w:rsidR="00651784" w:rsidRPr="00FD0436" w:rsidRDefault="00D5154F" w:rsidP="00D5154F">
      <w:pPr>
        <w:spacing w:line="240" w:lineRule="auto"/>
        <w:jc w:val="both"/>
        <w:rPr>
          <w:rFonts w:ascii="Times New Roman" w:hAnsi="Times New Roman"/>
          <w:sz w:val="24"/>
          <w:szCs w:val="28"/>
        </w:rPr>
      </w:pPr>
      <w:r w:rsidRPr="00FD0436">
        <w:rPr>
          <w:rFonts w:ascii="Times New Roman" w:hAnsi="Times New Roman"/>
          <w:sz w:val="24"/>
          <w:szCs w:val="28"/>
        </w:rPr>
        <w:t>** - данные распределения по половозрастному составу отсутствуют</w:t>
      </w:r>
    </w:p>
    <w:p w14:paraId="4C2C4213" w14:textId="77777777" w:rsidR="00651784" w:rsidRPr="00FD0436" w:rsidRDefault="00651784">
      <w:pPr>
        <w:spacing w:after="200"/>
        <w:rPr>
          <w:rFonts w:ascii="Times New Roman" w:hAnsi="Times New Roman"/>
          <w:sz w:val="24"/>
          <w:szCs w:val="28"/>
        </w:rPr>
      </w:pPr>
      <w:r w:rsidRPr="00FD0436">
        <w:rPr>
          <w:rFonts w:ascii="Times New Roman" w:hAnsi="Times New Roman"/>
          <w:sz w:val="24"/>
          <w:szCs w:val="28"/>
        </w:rPr>
        <w:br w:type="page"/>
      </w:r>
    </w:p>
    <w:p w14:paraId="58EFB369" w14:textId="77777777" w:rsidR="00D5154F" w:rsidRPr="00FD0436" w:rsidRDefault="00D5154F" w:rsidP="00D5154F">
      <w:pPr>
        <w:pStyle w:val="a9"/>
        <w:ind w:left="136"/>
        <w:jc w:val="right"/>
        <w:rPr>
          <w:rFonts w:ascii="Times New Roman" w:hAnsi="Times New Roman"/>
          <w:bCs/>
          <w:sz w:val="24"/>
        </w:rPr>
      </w:pPr>
      <w:r w:rsidRPr="00FD0436">
        <w:rPr>
          <w:rFonts w:ascii="Times New Roman" w:hAnsi="Times New Roman"/>
          <w:bCs/>
          <w:sz w:val="24"/>
        </w:rPr>
        <w:lastRenderedPageBreak/>
        <w:t xml:space="preserve">Таблица № </w:t>
      </w:r>
      <w:r w:rsidR="0039667D" w:rsidRPr="00FD0436">
        <w:rPr>
          <w:rFonts w:ascii="Times New Roman" w:hAnsi="Times New Roman"/>
          <w:bCs/>
          <w:sz w:val="24"/>
        </w:rPr>
        <w:t>13</w:t>
      </w:r>
    </w:p>
    <w:p w14:paraId="7EC29B2F" w14:textId="77777777" w:rsidR="00D5154F" w:rsidRPr="00FD0436" w:rsidRDefault="00D5154F" w:rsidP="00D5154F">
      <w:pPr>
        <w:pStyle w:val="a9"/>
        <w:ind w:left="136"/>
        <w:jc w:val="center"/>
        <w:rPr>
          <w:rFonts w:ascii="Times New Roman" w:hAnsi="Times New Roman"/>
          <w:b/>
          <w:bCs/>
          <w:sz w:val="24"/>
          <w:szCs w:val="24"/>
        </w:rPr>
      </w:pPr>
      <w:r w:rsidRPr="00FD0436">
        <w:rPr>
          <w:rFonts w:ascii="Times New Roman" w:hAnsi="Times New Roman"/>
          <w:b/>
          <w:bCs/>
          <w:sz w:val="24"/>
          <w:szCs w:val="24"/>
        </w:rPr>
        <w:t>Смертность от болезней системы кровообращения в Новосибирской области в 2014-2018 гг. в разрезе половозрастной структуры, чел.*</w:t>
      </w:r>
    </w:p>
    <w:p w14:paraId="0AC84453" w14:textId="77777777" w:rsidR="00D5154F" w:rsidRPr="00FD0436" w:rsidRDefault="00D5154F" w:rsidP="00D5154F">
      <w:pPr>
        <w:pStyle w:val="a9"/>
        <w:ind w:left="136"/>
        <w:jc w:val="center"/>
        <w:rPr>
          <w:rFonts w:ascii="Times New Roman" w:hAnsi="Times New Roman"/>
          <w:b/>
          <w:bCs/>
          <w:sz w:val="24"/>
          <w:szCs w:val="24"/>
        </w:rPr>
      </w:pPr>
    </w:p>
    <w:tbl>
      <w:tblPr>
        <w:tblStyle w:val="a7"/>
        <w:tblW w:w="10910" w:type="dxa"/>
        <w:tblInd w:w="-998" w:type="dxa"/>
        <w:tblLayout w:type="fixed"/>
        <w:tblLook w:val="04A0" w:firstRow="1" w:lastRow="0" w:firstColumn="1" w:lastColumn="0" w:noHBand="0" w:noVBand="1"/>
      </w:tblPr>
      <w:tblGrid>
        <w:gridCol w:w="993"/>
        <w:gridCol w:w="603"/>
        <w:gridCol w:w="509"/>
        <w:gridCol w:w="436"/>
        <w:gridCol w:w="509"/>
        <w:gridCol w:w="436"/>
        <w:gridCol w:w="509"/>
        <w:gridCol w:w="436"/>
        <w:gridCol w:w="509"/>
        <w:gridCol w:w="436"/>
        <w:gridCol w:w="350"/>
        <w:gridCol w:w="342"/>
        <w:gridCol w:w="509"/>
        <w:gridCol w:w="582"/>
        <w:gridCol w:w="509"/>
        <w:gridCol w:w="509"/>
        <w:gridCol w:w="509"/>
        <w:gridCol w:w="509"/>
        <w:gridCol w:w="509"/>
        <w:gridCol w:w="509"/>
        <w:gridCol w:w="352"/>
        <w:gridCol w:w="345"/>
      </w:tblGrid>
      <w:tr w:rsidR="00D5154F" w:rsidRPr="00FD0436" w14:paraId="0E9CC7E4" w14:textId="77777777" w:rsidTr="00D5154F">
        <w:trPr>
          <w:trHeight w:val="397"/>
        </w:trPr>
        <w:tc>
          <w:tcPr>
            <w:tcW w:w="993" w:type="dxa"/>
            <w:vMerge w:val="restart"/>
          </w:tcPr>
          <w:p w14:paraId="3FF1ED82" w14:textId="77777777" w:rsidR="00D5154F" w:rsidRPr="00FD0436" w:rsidRDefault="00D5154F" w:rsidP="00D5154F">
            <w:pPr>
              <w:pStyle w:val="a9"/>
              <w:ind w:left="0"/>
              <w:jc w:val="center"/>
              <w:rPr>
                <w:rFonts w:ascii="Times New Roman" w:hAnsi="Times New Roman"/>
                <w:bCs/>
              </w:rPr>
            </w:pPr>
            <w:r w:rsidRPr="00FD0436">
              <w:rPr>
                <w:rFonts w:ascii="Times New Roman" w:hAnsi="Times New Roman"/>
                <w:bCs/>
              </w:rPr>
              <w:t>Наименование</w:t>
            </w:r>
          </w:p>
          <w:p w14:paraId="3F316766" w14:textId="77777777" w:rsidR="00D5154F" w:rsidRPr="00FD0436" w:rsidRDefault="00D5154F" w:rsidP="00D5154F">
            <w:pPr>
              <w:pStyle w:val="a9"/>
              <w:ind w:left="0"/>
              <w:jc w:val="center"/>
              <w:rPr>
                <w:rFonts w:ascii="Times New Roman" w:hAnsi="Times New Roman"/>
                <w:bCs/>
              </w:rPr>
            </w:pPr>
            <w:r w:rsidRPr="00FD0436">
              <w:rPr>
                <w:rFonts w:ascii="Times New Roman" w:hAnsi="Times New Roman"/>
                <w:bCs/>
              </w:rPr>
              <w:t>нозологии</w:t>
            </w:r>
          </w:p>
        </w:tc>
        <w:tc>
          <w:tcPr>
            <w:tcW w:w="603" w:type="dxa"/>
            <w:vMerge w:val="restart"/>
          </w:tcPr>
          <w:p w14:paraId="65587F5B" w14:textId="77777777" w:rsidR="00D5154F" w:rsidRPr="00FD0436" w:rsidRDefault="00D5154F" w:rsidP="00D5154F">
            <w:pPr>
              <w:pStyle w:val="a9"/>
              <w:ind w:left="0"/>
              <w:jc w:val="center"/>
              <w:rPr>
                <w:rFonts w:ascii="Times New Roman" w:hAnsi="Times New Roman"/>
                <w:bCs/>
                <w:sz w:val="16"/>
                <w:szCs w:val="16"/>
              </w:rPr>
            </w:pPr>
            <w:r w:rsidRPr="00FD0436">
              <w:rPr>
                <w:rFonts w:ascii="Times New Roman" w:eastAsia="Times New Roman" w:hAnsi="Times New Roman"/>
                <w:color w:val="000000"/>
                <w:sz w:val="16"/>
                <w:szCs w:val="16"/>
              </w:rPr>
              <w:t>Код по МКБ-10 пересмотра</w:t>
            </w:r>
          </w:p>
        </w:tc>
        <w:tc>
          <w:tcPr>
            <w:tcW w:w="9314" w:type="dxa"/>
            <w:gridSpan w:val="20"/>
          </w:tcPr>
          <w:p w14:paraId="0F1AB4F5" w14:textId="77777777" w:rsidR="00D5154F" w:rsidRPr="00FD0436" w:rsidRDefault="00D5154F" w:rsidP="00D5154F">
            <w:pPr>
              <w:pStyle w:val="a9"/>
              <w:ind w:left="0"/>
              <w:jc w:val="center"/>
              <w:rPr>
                <w:rFonts w:ascii="Times New Roman" w:hAnsi="Times New Roman"/>
                <w:bCs/>
              </w:rPr>
            </w:pPr>
            <w:r w:rsidRPr="00FD0436">
              <w:rPr>
                <w:rFonts w:ascii="Times New Roman" w:hAnsi="Times New Roman"/>
                <w:bCs/>
              </w:rPr>
              <w:t>Абсолютное количество, чел.</w:t>
            </w:r>
          </w:p>
        </w:tc>
      </w:tr>
      <w:tr w:rsidR="00D5154F" w:rsidRPr="00FD0436" w14:paraId="3B9C712F" w14:textId="77777777" w:rsidTr="00D5154F">
        <w:trPr>
          <w:trHeight w:val="407"/>
        </w:trPr>
        <w:tc>
          <w:tcPr>
            <w:tcW w:w="993" w:type="dxa"/>
            <w:vMerge/>
          </w:tcPr>
          <w:p w14:paraId="2FAD21BD" w14:textId="77777777" w:rsidR="00D5154F" w:rsidRPr="00FD0436" w:rsidRDefault="00D5154F" w:rsidP="00D5154F">
            <w:pPr>
              <w:pStyle w:val="a9"/>
              <w:ind w:left="0"/>
              <w:jc w:val="center"/>
              <w:rPr>
                <w:rFonts w:ascii="Times New Roman" w:hAnsi="Times New Roman"/>
                <w:b/>
                <w:bCs/>
                <w:sz w:val="24"/>
                <w:szCs w:val="24"/>
              </w:rPr>
            </w:pPr>
          </w:p>
        </w:tc>
        <w:tc>
          <w:tcPr>
            <w:tcW w:w="603" w:type="dxa"/>
            <w:vMerge/>
          </w:tcPr>
          <w:p w14:paraId="1FF41412" w14:textId="77777777" w:rsidR="00D5154F" w:rsidRPr="00FD0436" w:rsidRDefault="00D5154F" w:rsidP="00D5154F">
            <w:pPr>
              <w:pStyle w:val="a9"/>
              <w:ind w:left="0"/>
              <w:jc w:val="center"/>
              <w:rPr>
                <w:rFonts w:ascii="Times New Roman" w:hAnsi="Times New Roman"/>
                <w:bCs/>
                <w:sz w:val="16"/>
                <w:szCs w:val="16"/>
              </w:rPr>
            </w:pPr>
          </w:p>
        </w:tc>
        <w:tc>
          <w:tcPr>
            <w:tcW w:w="4472" w:type="dxa"/>
            <w:gridSpan w:val="10"/>
          </w:tcPr>
          <w:p w14:paraId="71B2CA28" w14:textId="77777777" w:rsidR="00D5154F" w:rsidRPr="00FD0436" w:rsidRDefault="00D5154F" w:rsidP="00D5154F">
            <w:pPr>
              <w:pStyle w:val="a9"/>
              <w:ind w:left="0"/>
              <w:jc w:val="center"/>
              <w:rPr>
                <w:rFonts w:ascii="Times New Roman" w:hAnsi="Times New Roman"/>
                <w:bCs/>
                <w:sz w:val="24"/>
                <w:szCs w:val="24"/>
              </w:rPr>
            </w:pPr>
            <w:r w:rsidRPr="00FD0436">
              <w:rPr>
                <w:rFonts w:ascii="Times New Roman" w:hAnsi="Times New Roman"/>
                <w:bCs/>
                <w:szCs w:val="24"/>
              </w:rPr>
              <w:t>Трудоспособный возраст</w:t>
            </w:r>
          </w:p>
        </w:tc>
        <w:tc>
          <w:tcPr>
            <w:tcW w:w="4842" w:type="dxa"/>
            <w:gridSpan w:val="10"/>
          </w:tcPr>
          <w:p w14:paraId="730255A4" w14:textId="77777777" w:rsidR="00D5154F" w:rsidRPr="00FD0436" w:rsidRDefault="00D5154F" w:rsidP="00D5154F">
            <w:pPr>
              <w:pStyle w:val="a9"/>
              <w:ind w:left="0"/>
              <w:jc w:val="center"/>
              <w:rPr>
                <w:rFonts w:ascii="Times New Roman" w:hAnsi="Times New Roman"/>
                <w:bCs/>
                <w:szCs w:val="24"/>
              </w:rPr>
            </w:pPr>
            <w:r w:rsidRPr="00FD0436">
              <w:rPr>
                <w:rFonts w:ascii="Times New Roman" w:hAnsi="Times New Roman"/>
                <w:bCs/>
                <w:szCs w:val="24"/>
              </w:rPr>
              <w:t>Старше трудоспособного возраста</w:t>
            </w:r>
          </w:p>
        </w:tc>
      </w:tr>
      <w:tr w:rsidR="00D5154F" w:rsidRPr="00FD0436" w14:paraId="08D7A793" w14:textId="77777777" w:rsidTr="00D5154F">
        <w:trPr>
          <w:trHeight w:val="417"/>
        </w:trPr>
        <w:tc>
          <w:tcPr>
            <w:tcW w:w="993" w:type="dxa"/>
            <w:vMerge/>
          </w:tcPr>
          <w:p w14:paraId="7BAEF49B" w14:textId="77777777" w:rsidR="00D5154F" w:rsidRPr="00FD0436" w:rsidRDefault="00D5154F" w:rsidP="00D5154F">
            <w:pPr>
              <w:pStyle w:val="a9"/>
              <w:ind w:left="0"/>
              <w:jc w:val="center"/>
              <w:rPr>
                <w:rFonts w:ascii="Times New Roman" w:hAnsi="Times New Roman"/>
                <w:b/>
                <w:bCs/>
                <w:sz w:val="24"/>
                <w:szCs w:val="24"/>
              </w:rPr>
            </w:pPr>
          </w:p>
        </w:tc>
        <w:tc>
          <w:tcPr>
            <w:tcW w:w="603" w:type="dxa"/>
            <w:vMerge/>
          </w:tcPr>
          <w:p w14:paraId="01EAEB07" w14:textId="77777777" w:rsidR="00D5154F" w:rsidRPr="00FD0436" w:rsidRDefault="00D5154F" w:rsidP="00D5154F">
            <w:pPr>
              <w:pStyle w:val="a9"/>
              <w:ind w:left="0"/>
              <w:jc w:val="center"/>
              <w:rPr>
                <w:rFonts w:ascii="Times New Roman" w:hAnsi="Times New Roman"/>
                <w:bCs/>
                <w:sz w:val="16"/>
                <w:szCs w:val="16"/>
              </w:rPr>
            </w:pPr>
          </w:p>
        </w:tc>
        <w:tc>
          <w:tcPr>
            <w:tcW w:w="945" w:type="dxa"/>
            <w:gridSpan w:val="2"/>
          </w:tcPr>
          <w:p w14:paraId="2C4723D1" w14:textId="77777777" w:rsidR="00D5154F" w:rsidRPr="00FD0436" w:rsidRDefault="00D5154F" w:rsidP="00D5154F">
            <w:pPr>
              <w:pStyle w:val="a9"/>
              <w:ind w:left="0"/>
              <w:jc w:val="center"/>
              <w:rPr>
                <w:rFonts w:ascii="Times New Roman" w:hAnsi="Times New Roman"/>
                <w:bCs/>
              </w:rPr>
            </w:pPr>
            <w:r w:rsidRPr="00FD0436">
              <w:rPr>
                <w:rFonts w:ascii="Times New Roman" w:hAnsi="Times New Roman"/>
                <w:bCs/>
              </w:rPr>
              <w:t>2014</w:t>
            </w:r>
          </w:p>
        </w:tc>
        <w:tc>
          <w:tcPr>
            <w:tcW w:w="945" w:type="dxa"/>
            <w:gridSpan w:val="2"/>
          </w:tcPr>
          <w:p w14:paraId="4035CC37" w14:textId="77777777" w:rsidR="00D5154F" w:rsidRPr="00FD0436" w:rsidRDefault="00D5154F" w:rsidP="00D5154F">
            <w:pPr>
              <w:pStyle w:val="a9"/>
              <w:ind w:left="0"/>
              <w:jc w:val="center"/>
              <w:rPr>
                <w:rFonts w:ascii="Times New Roman" w:hAnsi="Times New Roman"/>
                <w:bCs/>
              </w:rPr>
            </w:pPr>
            <w:r w:rsidRPr="00FD0436">
              <w:rPr>
                <w:rFonts w:ascii="Times New Roman" w:hAnsi="Times New Roman"/>
                <w:bCs/>
              </w:rPr>
              <w:t>2015</w:t>
            </w:r>
          </w:p>
        </w:tc>
        <w:tc>
          <w:tcPr>
            <w:tcW w:w="945" w:type="dxa"/>
            <w:gridSpan w:val="2"/>
          </w:tcPr>
          <w:p w14:paraId="6AE828CE" w14:textId="77777777" w:rsidR="00D5154F" w:rsidRPr="00FD0436" w:rsidRDefault="00D5154F" w:rsidP="00D5154F">
            <w:pPr>
              <w:pStyle w:val="a9"/>
              <w:ind w:left="0"/>
              <w:jc w:val="center"/>
              <w:rPr>
                <w:rFonts w:ascii="Times New Roman" w:hAnsi="Times New Roman"/>
                <w:bCs/>
              </w:rPr>
            </w:pPr>
            <w:r w:rsidRPr="00FD0436">
              <w:rPr>
                <w:rFonts w:ascii="Times New Roman" w:hAnsi="Times New Roman"/>
                <w:bCs/>
              </w:rPr>
              <w:t>2016</w:t>
            </w:r>
          </w:p>
        </w:tc>
        <w:tc>
          <w:tcPr>
            <w:tcW w:w="945" w:type="dxa"/>
            <w:gridSpan w:val="2"/>
          </w:tcPr>
          <w:p w14:paraId="677243F8" w14:textId="77777777" w:rsidR="00D5154F" w:rsidRPr="00FD0436" w:rsidRDefault="00D5154F" w:rsidP="00D5154F">
            <w:pPr>
              <w:pStyle w:val="a9"/>
              <w:ind w:left="0"/>
              <w:jc w:val="center"/>
              <w:rPr>
                <w:rFonts w:ascii="Times New Roman" w:hAnsi="Times New Roman"/>
                <w:bCs/>
              </w:rPr>
            </w:pPr>
            <w:r w:rsidRPr="00FD0436">
              <w:rPr>
                <w:rFonts w:ascii="Times New Roman" w:hAnsi="Times New Roman"/>
                <w:bCs/>
              </w:rPr>
              <w:t>2017</w:t>
            </w:r>
          </w:p>
        </w:tc>
        <w:tc>
          <w:tcPr>
            <w:tcW w:w="692" w:type="dxa"/>
            <w:gridSpan w:val="2"/>
          </w:tcPr>
          <w:p w14:paraId="25A678E8" w14:textId="77777777" w:rsidR="00D5154F" w:rsidRPr="00FD0436" w:rsidRDefault="00D5154F" w:rsidP="00D5154F">
            <w:pPr>
              <w:pStyle w:val="a9"/>
              <w:ind w:left="0"/>
              <w:jc w:val="center"/>
              <w:rPr>
                <w:rFonts w:ascii="Times New Roman" w:hAnsi="Times New Roman"/>
                <w:bCs/>
              </w:rPr>
            </w:pPr>
            <w:r w:rsidRPr="00FD0436">
              <w:rPr>
                <w:rFonts w:ascii="Times New Roman" w:hAnsi="Times New Roman"/>
                <w:bCs/>
              </w:rPr>
              <w:t>2018*</w:t>
            </w:r>
          </w:p>
        </w:tc>
        <w:tc>
          <w:tcPr>
            <w:tcW w:w="1091" w:type="dxa"/>
            <w:gridSpan w:val="2"/>
          </w:tcPr>
          <w:p w14:paraId="7E7920C3" w14:textId="77777777" w:rsidR="00D5154F" w:rsidRPr="00FD0436" w:rsidRDefault="00D5154F" w:rsidP="00D5154F">
            <w:pPr>
              <w:pStyle w:val="a9"/>
              <w:ind w:left="0"/>
              <w:jc w:val="center"/>
              <w:rPr>
                <w:rFonts w:ascii="Times New Roman" w:hAnsi="Times New Roman"/>
                <w:bCs/>
              </w:rPr>
            </w:pPr>
            <w:r w:rsidRPr="00FD0436">
              <w:rPr>
                <w:rFonts w:ascii="Times New Roman" w:hAnsi="Times New Roman"/>
                <w:bCs/>
              </w:rPr>
              <w:t>2014</w:t>
            </w:r>
          </w:p>
        </w:tc>
        <w:tc>
          <w:tcPr>
            <w:tcW w:w="1018" w:type="dxa"/>
            <w:gridSpan w:val="2"/>
          </w:tcPr>
          <w:p w14:paraId="07EAD9CC" w14:textId="77777777" w:rsidR="00D5154F" w:rsidRPr="00FD0436" w:rsidRDefault="00D5154F" w:rsidP="00D5154F">
            <w:pPr>
              <w:pStyle w:val="a9"/>
              <w:ind w:left="0"/>
              <w:jc w:val="center"/>
              <w:rPr>
                <w:rFonts w:ascii="Times New Roman" w:hAnsi="Times New Roman"/>
                <w:bCs/>
              </w:rPr>
            </w:pPr>
            <w:r w:rsidRPr="00FD0436">
              <w:rPr>
                <w:rFonts w:ascii="Times New Roman" w:hAnsi="Times New Roman"/>
                <w:bCs/>
              </w:rPr>
              <w:t>2015</w:t>
            </w:r>
          </w:p>
        </w:tc>
        <w:tc>
          <w:tcPr>
            <w:tcW w:w="1018" w:type="dxa"/>
            <w:gridSpan w:val="2"/>
          </w:tcPr>
          <w:p w14:paraId="57B20B73" w14:textId="77777777" w:rsidR="00D5154F" w:rsidRPr="00FD0436" w:rsidRDefault="00D5154F" w:rsidP="00D5154F">
            <w:pPr>
              <w:pStyle w:val="a9"/>
              <w:ind w:left="0"/>
              <w:jc w:val="center"/>
              <w:rPr>
                <w:rFonts w:ascii="Times New Roman" w:hAnsi="Times New Roman"/>
                <w:bCs/>
              </w:rPr>
            </w:pPr>
            <w:r w:rsidRPr="00FD0436">
              <w:rPr>
                <w:rFonts w:ascii="Times New Roman" w:hAnsi="Times New Roman"/>
                <w:bCs/>
              </w:rPr>
              <w:t>2016</w:t>
            </w:r>
          </w:p>
        </w:tc>
        <w:tc>
          <w:tcPr>
            <w:tcW w:w="1018" w:type="dxa"/>
            <w:gridSpan w:val="2"/>
          </w:tcPr>
          <w:p w14:paraId="646E1849" w14:textId="77777777" w:rsidR="00D5154F" w:rsidRPr="00FD0436" w:rsidRDefault="00D5154F" w:rsidP="00D5154F">
            <w:pPr>
              <w:pStyle w:val="a9"/>
              <w:ind w:left="0"/>
              <w:jc w:val="center"/>
              <w:rPr>
                <w:rFonts w:ascii="Times New Roman" w:hAnsi="Times New Roman"/>
                <w:bCs/>
              </w:rPr>
            </w:pPr>
            <w:r w:rsidRPr="00FD0436">
              <w:rPr>
                <w:rFonts w:ascii="Times New Roman" w:hAnsi="Times New Roman"/>
                <w:bCs/>
              </w:rPr>
              <w:t>2017</w:t>
            </w:r>
          </w:p>
        </w:tc>
        <w:tc>
          <w:tcPr>
            <w:tcW w:w="697" w:type="dxa"/>
            <w:gridSpan w:val="2"/>
          </w:tcPr>
          <w:p w14:paraId="6EA69CBB" w14:textId="77777777" w:rsidR="00D5154F" w:rsidRPr="00FD0436" w:rsidRDefault="00D5154F" w:rsidP="00D5154F">
            <w:pPr>
              <w:pStyle w:val="a9"/>
              <w:ind w:left="0"/>
              <w:jc w:val="center"/>
              <w:rPr>
                <w:rFonts w:ascii="Times New Roman" w:hAnsi="Times New Roman"/>
                <w:bCs/>
              </w:rPr>
            </w:pPr>
            <w:r w:rsidRPr="00FD0436">
              <w:rPr>
                <w:rFonts w:ascii="Times New Roman" w:hAnsi="Times New Roman"/>
                <w:bCs/>
              </w:rPr>
              <w:t>2018*</w:t>
            </w:r>
          </w:p>
        </w:tc>
      </w:tr>
      <w:tr w:rsidR="00D5154F" w:rsidRPr="00FD0436" w14:paraId="146280AD" w14:textId="77777777" w:rsidTr="00D5154F">
        <w:trPr>
          <w:trHeight w:val="297"/>
        </w:trPr>
        <w:tc>
          <w:tcPr>
            <w:tcW w:w="993" w:type="dxa"/>
            <w:vMerge/>
          </w:tcPr>
          <w:p w14:paraId="54446CC5" w14:textId="77777777" w:rsidR="00D5154F" w:rsidRPr="00FD0436" w:rsidRDefault="00D5154F" w:rsidP="00D5154F">
            <w:pPr>
              <w:pStyle w:val="a9"/>
              <w:ind w:left="0"/>
              <w:jc w:val="center"/>
              <w:rPr>
                <w:rFonts w:ascii="Times New Roman" w:hAnsi="Times New Roman"/>
                <w:bCs/>
                <w:szCs w:val="24"/>
              </w:rPr>
            </w:pPr>
          </w:p>
        </w:tc>
        <w:tc>
          <w:tcPr>
            <w:tcW w:w="603" w:type="dxa"/>
            <w:vMerge/>
          </w:tcPr>
          <w:p w14:paraId="600DAE83" w14:textId="77777777" w:rsidR="00D5154F" w:rsidRPr="00FD0436" w:rsidRDefault="00D5154F" w:rsidP="00D5154F">
            <w:pPr>
              <w:pStyle w:val="a9"/>
              <w:ind w:left="0"/>
              <w:jc w:val="center"/>
              <w:rPr>
                <w:rFonts w:ascii="Times New Roman" w:hAnsi="Times New Roman"/>
                <w:b/>
                <w:bCs/>
                <w:sz w:val="16"/>
                <w:szCs w:val="16"/>
              </w:rPr>
            </w:pPr>
          </w:p>
        </w:tc>
        <w:tc>
          <w:tcPr>
            <w:tcW w:w="509" w:type="dxa"/>
          </w:tcPr>
          <w:p w14:paraId="07ECB57B" w14:textId="77777777" w:rsidR="00D5154F" w:rsidRPr="00FD0436" w:rsidRDefault="00D5154F" w:rsidP="00D5154F">
            <w:pPr>
              <w:pStyle w:val="a9"/>
              <w:ind w:left="0"/>
              <w:jc w:val="center"/>
              <w:rPr>
                <w:rFonts w:ascii="Times New Roman" w:hAnsi="Times New Roman"/>
                <w:b/>
                <w:bCs/>
                <w:sz w:val="12"/>
                <w:szCs w:val="16"/>
              </w:rPr>
            </w:pPr>
            <w:r w:rsidRPr="00FD0436">
              <w:rPr>
                <w:rFonts w:ascii="Times New Roman" w:hAnsi="Times New Roman"/>
                <w:b/>
                <w:bCs/>
                <w:sz w:val="12"/>
                <w:szCs w:val="16"/>
              </w:rPr>
              <w:t>м</w:t>
            </w:r>
          </w:p>
        </w:tc>
        <w:tc>
          <w:tcPr>
            <w:tcW w:w="436" w:type="dxa"/>
          </w:tcPr>
          <w:p w14:paraId="1EFAD3A7" w14:textId="77777777" w:rsidR="00D5154F" w:rsidRPr="00FD0436" w:rsidRDefault="00D5154F" w:rsidP="00D5154F">
            <w:pPr>
              <w:pStyle w:val="a9"/>
              <w:ind w:left="0"/>
              <w:jc w:val="center"/>
              <w:rPr>
                <w:rFonts w:ascii="Times New Roman" w:hAnsi="Times New Roman"/>
                <w:b/>
                <w:bCs/>
                <w:sz w:val="12"/>
                <w:szCs w:val="16"/>
              </w:rPr>
            </w:pPr>
            <w:r w:rsidRPr="00FD0436">
              <w:rPr>
                <w:rFonts w:ascii="Times New Roman" w:hAnsi="Times New Roman"/>
                <w:b/>
                <w:bCs/>
                <w:sz w:val="12"/>
                <w:szCs w:val="16"/>
              </w:rPr>
              <w:t>ж</w:t>
            </w:r>
          </w:p>
        </w:tc>
        <w:tc>
          <w:tcPr>
            <w:tcW w:w="509" w:type="dxa"/>
          </w:tcPr>
          <w:p w14:paraId="17966857" w14:textId="77777777" w:rsidR="00D5154F" w:rsidRPr="00FD0436" w:rsidRDefault="00D5154F" w:rsidP="00D5154F">
            <w:pPr>
              <w:pStyle w:val="a9"/>
              <w:ind w:left="0"/>
              <w:jc w:val="center"/>
              <w:rPr>
                <w:rFonts w:ascii="Times New Roman" w:hAnsi="Times New Roman"/>
                <w:bCs/>
                <w:sz w:val="12"/>
                <w:szCs w:val="16"/>
              </w:rPr>
            </w:pPr>
            <w:r w:rsidRPr="00FD0436">
              <w:rPr>
                <w:rFonts w:ascii="Times New Roman" w:hAnsi="Times New Roman"/>
                <w:bCs/>
                <w:sz w:val="12"/>
                <w:szCs w:val="16"/>
              </w:rPr>
              <w:t>м</w:t>
            </w:r>
          </w:p>
        </w:tc>
        <w:tc>
          <w:tcPr>
            <w:tcW w:w="436" w:type="dxa"/>
          </w:tcPr>
          <w:p w14:paraId="002D8DB4" w14:textId="77777777" w:rsidR="00D5154F" w:rsidRPr="00FD0436" w:rsidRDefault="00D5154F" w:rsidP="00D5154F">
            <w:pPr>
              <w:pStyle w:val="a9"/>
              <w:ind w:left="0"/>
              <w:jc w:val="center"/>
              <w:rPr>
                <w:rFonts w:ascii="Times New Roman" w:hAnsi="Times New Roman"/>
                <w:bCs/>
                <w:sz w:val="12"/>
                <w:szCs w:val="16"/>
              </w:rPr>
            </w:pPr>
            <w:r w:rsidRPr="00FD0436">
              <w:rPr>
                <w:rFonts w:ascii="Times New Roman" w:hAnsi="Times New Roman"/>
                <w:bCs/>
                <w:sz w:val="12"/>
                <w:szCs w:val="16"/>
              </w:rPr>
              <w:t>ж</w:t>
            </w:r>
          </w:p>
        </w:tc>
        <w:tc>
          <w:tcPr>
            <w:tcW w:w="509" w:type="dxa"/>
          </w:tcPr>
          <w:p w14:paraId="6EA1D96D" w14:textId="77777777" w:rsidR="00D5154F" w:rsidRPr="00FD0436" w:rsidRDefault="00D5154F" w:rsidP="00D5154F">
            <w:pPr>
              <w:pStyle w:val="a9"/>
              <w:ind w:left="0"/>
              <w:jc w:val="center"/>
              <w:rPr>
                <w:rFonts w:ascii="Times New Roman" w:hAnsi="Times New Roman"/>
                <w:bCs/>
                <w:sz w:val="12"/>
                <w:szCs w:val="16"/>
              </w:rPr>
            </w:pPr>
            <w:r w:rsidRPr="00FD0436">
              <w:rPr>
                <w:rFonts w:ascii="Times New Roman" w:hAnsi="Times New Roman"/>
                <w:bCs/>
                <w:sz w:val="12"/>
                <w:szCs w:val="16"/>
              </w:rPr>
              <w:t>м</w:t>
            </w:r>
          </w:p>
        </w:tc>
        <w:tc>
          <w:tcPr>
            <w:tcW w:w="436" w:type="dxa"/>
          </w:tcPr>
          <w:p w14:paraId="521F1CCA" w14:textId="77777777" w:rsidR="00D5154F" w:rsidRPr="00FD0436" w:rsidRDefault="00D5154F" w:rsidP="00D5154F">
            <w:pPr>
              <w:pStyle w:val="a9"/>
              <w:ind w:left="0"/>
              <w:jc w:val="center"/>
              <w:rPr>
                <w:rFonts w:ascii="Times New Roman" w:hAnsi="Times New Roman"/>
                <w:bCs/>
                <w:sz w:val="12"/>
                <w:szCs w:val="16"/>
              </w:rPr>
            </w:pPr>
            <w:r w:rsidRPr="00FD0436">
              <w:rPr>
                <w:rFonts w:ascii="Times New Roman" w:hAnsi="Times New Roman"/>
                <w:bCs/>
                <w:sz w:val="12"/>
                <w:szCs w:val="16"/>
              </w:rPr>
              <w:t>ж</w:t>
            </w:r>
          </w:p>
        </w:tc>
        <w:tc>
          <w:tcPr>
            <w:tcW w:w="509" w:type="dxa"/>
          </w:tcPr>
          <w:p w14:paraId="0EA052B8" w14:textId="77777777" w:rsidR="00D5154F" w:rsidRPr="00FD0436" w:rsidRDefault="00D5154F" w:rsidP="00D5154F">
            <w:pPr>
              <w:pStyle w:val="a9"/>
              <w:ind w:left="0"/>
              <w:jc w:val="center"/>
              <w:rPr>
                <w:rFonts w:ascii="Times New Roman" w:hAnsi="Times New Roman"/>
                <w:bCs/>
                <w:sz w:val="12"/>
                <w:szCs w:val="16"/>
              </w:rPr>
            </w:pPr>
            <w:r w:rsidRPr="00FD0436">
              <w:rPr>
                <w:rFonts w:ascii="Times New Roman" w:hAnsi="Times New Roman"/>
                <w:bCs/>
                <w:sz w:val="12"/>
                <w:szCs w:val="16"/>
              </w:rPr>
              <w:t>м</w:t>
            </w:r>
          </w:p>
        </w:tc>
        <w:tc>
          <w:tcPr>
            <w:tcW w:w="436" w:type="dxa"/>
          </w:tcPr>
          <w:p w14:paraId="37920E72" w14:textId="77777777" w:rsidR="00D5154F" w:rsidRPr="00FD0436" w:rsidRDefault="00D5154F" w:rsidP="00D5154F">
            <w:pPr>
              <w:pStyle w:val="a9"/>
              <w:ind w:left="0"/>
              <w:jc w:val="center"/>
              <w:rPr>
                <w:rFonts w:ascii="Times New Roman" w:hAnsi="Times New Roman"/>
                <w:bCs/>
                <w:sz w:val="12"/>
                <w:szCs w:val="16"/>
              </w:rPr>
            </w:pPr>
            <w:r w:rsidRPr="00FD0436">
              <w:rPr>
                <w:rFonts w:ascii="Times New Roman" w:hAnsi="Times New Roman"/>
                <w:bCs/>
                <w:sz w:val="12"/>
                <w:szCs w:val="16"/>
              </w:rPr>
              <w:t>ж</w:t>
            </w:r>
          </w:p>
        </w:tc>
        <w:tc>
          <w:tcPr>
            <w:tcW w:w="350" w:type="dxa"/>
          </w:tcPr>
          <w:p w14:paraId="79410EB1" w14:textId="77777777" w:rsidR="00D5154F" w:rsidRPr="00FD0436" w:rsidRDefault="00D5154F" w:rsidP="00D5154F">
            <w:pPr>
              <w:pStyle w:val="a9"/>
              <w:ind w:left="0"/>
              <w:jc w:val="center"/>
              <w:rPr>
                <w:rFonts w:ascii="Times New Roman" w:hAnsi="Times New Roman"/>
                <w:b/>
                <w:bCs/>
                <w:sz w:val="12"/>
                <w:szCs w:val="16"/>
              </w:rPr>
            </w:pPr>
            <w:r w:rsidRPr="00FD0436">
              <w:rPr>
                <w:rFonts w:ascii="Times New Roman" w:hAnsi="Times New Roman"/>
                <w:b/>
                <w:bCs/>
                <w:sz w:val="12"/>
                <w:szCs w:val="16"/>
              </w:rPr>
              <w:t>м</w:t>
            </w:r>
          </w:p>
        </w:tc>
        <w:tc>
          <w:tcPr>
            <w:tcW w:w="342" w:type="dxa"/>
          </w:tcPr>
          <w:p w14:paraId="4FDD8FFD" w14:textId="77777777" w:rsidR="00D5154F" w:rsidRPr="00FD0436" w:rsidRDefault="00D5154F" w:rsidP="00D5154F">
            <w:pPr>
              <w:pStyle w:val="a9"/>
              <w:ind w:left="0"/>
              <w:jc w:val="center"/>
              <w:rPr>
                <w:rFonts w:ascii="Times New Roman" w:hAnsi="Times New Roman"/>
                <w:b/>
                <w:bCs/>
                <w:sz w:val="12"/>
                <w:szCs w:val="16"/>
              </w:rPr>
            </w:pPr>
            <w:r w:rsidRPr="00FD0436">
              <w:rPr>
                <w:rFonts w:ascii="Times New Roman" w:hAnsi="Times New Roman"/>
                <w:b/>
                <w:bCs/>
                <w:sz w:val="12"/>
                <w:szCs w:val="16"/>
              </w:rPr>
              <w:t>ж</w:t>
            </w:r>
          </w:p>
        </w:tc>
        <w:tc>
          <w:tcPr>
            <w:tcW w:w="509" w:type="dxa"/>
          </w:tcPr>
          <w:p w14:paraId="01E9C823" w14:textId="77777777" w:rsidR="00D5154F" w:rsidRPr="00FD0436" w:rsidRDefault="00D5154F" w:rsidP="00D5154F">
            <w:pPr>
              <w:pStyle w:val="a9"/>
              <w:ind w:left="0"/>
              <w:jc w:val="center"/>
              <w:rPr>
                <w:rFonts w:ascii="Times New Roman" w:hAnsi="Times New Roman"/>
                <w:b/>
                <w:bCs/>
                <w:sz w:val="12"/>
                <w:szCs w:val="16"/>
              </w:rPr>
            </w:pPr>
            <w:r w:rsidRPr="00FD0436">
              <w:rPr>
                <w:rFonts w:ascii="Times New Roman" w:hAnsi="Times New Roman"/>
                <w:b/>
                <w:bCs/>
                <w:sz w:val="12"/>
                <w:szCs w:val="16"/>
              </w:rPr>
              <w:t>м</w:t>
            </w:r>
          </w:p>
        </w:tc>
        <w:tc>
          <w:tcPr>
            <w:tcW w:w="582" w:type="dxa"/>
          </w:tcPr>
          <w:p w14:paraId="00AF976C" w14:textId="77777777" w:rsidR="00D5154F" w:rsidRPr="00FD0436" w:rsidRDefault="00D5154F" w:rsidP="00D5154F">
            <w:pPr>
              <w:pStyle w:val="a9"/>
              <w:ind w:left="0"/>
              <w:jc w:val="center"/>
              <w:rPr>
                <w:rFonts w:ascii="Times New Roman" w:hAnsi="Times New Roman"/>
                <w:b/>
                <w:bCs/>
                <w:sz w:val="12"/>
                <w:szCs w:val="16"/>
              </w:rPr>
            </w:pPr>
            <w:r w:rsidRPr="00FD0436">
              <w:rPr>
                <w:rFonts w:ascii="Times New Roman" w:hAnsi="Times New Roman"/>
                <w:b/>
                <w:bCs/>
                <w:sz w:val="12"/>
                <w:szCs w:val="16"/>
              </w:rPr>
              <w:t>ж</w:t>
            </w:r>
          </w:p>
        </w:tc>
        <w:tc>
          <w:tcPr>
            <w:tcW w:w="509" w:type="dxa"/>
          </w:tcPr>
          <w:p w14:paraId="6B50C042" w14:textId="77777777" w:rsidR="00D5154F" w:rsidRPr="00FD0436" w:rsidRDefault="00D5154F" w:rsidP="00D5154F">
            <w:pPr>
              <w:pStyle w:val="a9"/>
              <w:ind w:left="0"/>
              <w:jc w:val="center"/>
              <w:rPr>
                <w:rFonts w:ascii="Times New Roman" w:hAnsi="Times New Roman"/>
                <w:bCs/>
                <w:sz w:val="12"/>
                <w:szCs w:val="16"/>
              </w:rPr>
            </w:pPr>
            <w:r w:rsidRPr="00FD0436">
              <w:rPr>
                <w:rFonts w:ascii="Times New Roman" w:hAnsi="Times New Roman"/>
                <w:bCs/>
                <w:sz w:val="12"/>
                <w:szCs w:val="16"/>
              </w:rPr>
              <w:t>м</w:t>
            </w:r>
          </w:p>
        </w:tc>
        <w:tc>
          <w:tcPr>
            <w:tcW w:w="509" w:type="dxa"/>
          </w:tcPr>
          <w:p w14:paraId="13EC9364" w14:textId="77777777" w:rsidR="00D5154F" w:rsidRPr="00FD0436" w:rsidRDefault="00D5154F" w:rsidP="00D5154F">
            <w:pPr>
              <w:pStyle w:val="a9"/>
              <w:ind w:left="0"/>
              <w:jc w:val="center"/>
              <w:rPr>
                <w:rFonts w:ascii="Times New Roman" w:hAnsi="Times New Roman"/>
                <w:bCs/>
                <w:sz w:val="12"/>
                <w:szCs w:val="16"/>
              </w:rPr>
            </w:pPr>
            <w:r w:rsidRPr="00FD0436">
              <w:rPr>
                <w:rFonts w:ascii="Times New Roman" w:hAnsi="Times New Roman"/>
                <w:bCs/>
                <w:sz w:val="12"/>
                <w:szCs w:val="16"/>
              </w:rPr>
              <w:t>ж</w:t>
            </w:r>
          </w:p>
        </w:tc>
        <w:tc>
          <w:tcPr>
            <w:tcW w:w="509" w:type="dxa"/>
          </w:tcPr>
          <w:p w14:paraId="75DF2DE1" w14:textId="77777777" w:rsidR="00D5154F" w:rsidRPr="00FD0436" w:rsidRDefault="00D5154F" w:rsidP="00D5154F">
            <w:pPr>
              <w:pStyle w:val="a9"/>
              <w:ind w:left="0"/>
              <w:jc w:val="center"/>
              <w:rPr>
                <w:rFonts w:ascii="Times New Roman" w:hAnsi="Times New Roman"/>
                <w:bCs/>
                <w:sz w:val="12"/>
                <w:szCs w:val="16"/>
              </w:rPr>
            </w:pPr>
            <w:r w:rsidRPr="00FD0436">
              <w:rPr>
                <w:rFonts w:ascii="Times New Roman" w:hAnsi="Times New Roman"/>
                <w:bCs/>
                <w:sz w:val="12"/>
                <w:szCs w:val="16"/>
              </w:rPr>
              <w:t>м</w:t>
            </w:r>
          </w:p>
        </w:tc>
        <w:tc>
          <w:tcPr>
            <w:tcW w:w="509" w:type="dxa"/>
          </w:tcPr>
          <w:p w14:paraId="0DF006AE" w14:textId="77777777" w:rsidR="00D5154F" w:rsidRPr="00FD0436" w:rsidRDefault="00D5154F" w:rsidP="00D5154F">
            <w:pPr>
              <w:pStyle w:val="a9"/>
              <w:ind w:left="0"/>
              <w:jc w:val="center"/>
              <w:rPr>
                <w:rFonts w:ascii="Times New Roman" w:hAnsi="Times New Roman"/>
                <w:bCs/>
                <w:sz w:val="12"/>
                <w:szCs w:val="16"/>
              </w:rPr>
            </w:pPr>
            <w:r w:rsidRPr="00FD0436">
              <w:rPr>
                <w:rFonts w:ascii="Times New Roman" w:hAnsi="Times New Roman"/>
                <w:bCs/>
                <w:sz w:val="12"/>
                <w:szCs w:val="16"/>
              </w:rPr>
              <w:t>ж</w:t>
            </w:r>
          </w:p>
        </w:tc>
        <w:tc>
          <w:tcPr>
            <w:tcW w:w="509" w:type="dxa"/>
          </w:tcPr>
          <w:p w14:paraId="4C3CF117" w14:textId="77777777" w:rsidR="00D5154F" w:rsidRPr="00FD0436" w:rsidRDefault="00D5154F" w:rsidP="00D5154F">
            <w:pPr>
              <w:pStyle w:val="a9"/>
              <w:ind w:left="0"/>
              <w:jc w:val="center"/>
              <w:rPr>
                <w:rFonts w:ascii="Times New Roman" w:hAnsi="Times New Roman"/>
                <w:bCs/>
                <w:sz w:val="12"/>
                <w:szCs w:val="16"/>
              </w:rPr>
            </w:pPr>
            <w:r w:rsidRPr="00FD0436">
              <w:rPr>
                <w:rFonts w:ascii="Times New Roman" w:hAnsi="Times New Roman"/>
                <w:bCs/>
                <w:sz w:val="12"/>
                <w:szCs w:val="16"/>
              </w:rPr>
              <w:t>м</w:t>
            </w:r>
          </w:p>
        </w:tc>
        <w:tc>
          <w:tcPr>
            <w:tcW w:w="509" w:type="dxa"/>
          </w:tcPr>
          <w:p w14:paraId="58F9DBD1" w14:textId="77777777" w:rsidR="00D5154F" w:rsidRPr="00FD0436" w:rsidRDefault="00D5154F" w:rsidP="00D5154F">
            <w:pPr>
              <w:pStyle w:val="a9"/>
              <w:ind w:left="0"/>
              <w:jc w:val="center"/>
              <w:rPr>
                <w:rFonts w:ascii="Times New Roman" w:hAnsi="Times New Roman"/>
                <w:bCs/>
                <w:sz w:val="12"/>
                <w:szCs w:val="16"/>
              </w:rPr>
            </w:pPr>
            <w:r w:rsidRPr="00FD0436">
              <w:rPr>
                <w:rFonts w:ascii="Times New Roman" w:hAnsi="Times New Roman"/>
                <w:bCs/>
                <w:sz w:val="12"/>
                <w:szCs w:val="16"/>
              </w:rPr>
              <w:t>ж</w:t>
            </w:r>
          </w:p>
        </w:tc>
        <w:tc>
          <w:tcPr>
            <w:tcW w:w="352" w:type="dxa"/>
          </w:tcPr>
          <w:p w14:paraId="0472C050" w14:textId="77777777" w:rsidR="00D5154F" w:rsidRPr="00FD0436" w:rsidRDefault="00D5154F" w:rsidP="00D5154F">
            <w:pPr>
              <w:pStyle w:val="a9"/>
              <w:ind w:left="0"/>
              <w:jc w:val="center"/>
              <w:rPr>
                <w:rFonts w:ascii="Times New Roman" w:hAnsi="Times New Roman"/>
                <w:b/>
                <w:bCs/>
                <w:sz w:val="12"/>
                <w:szCs w:val="16"/>
              </w:rPr>
            </w:pPr>
            <w:r w:rsidRPr="00FD0436">
              <w:rPr>
                <w:rFonts w:ascii="Times New Roman" w:hAnsi="Times New Roman"/>
                <w:b/>
                <w:bCs/>
                <w:sz w:val="12"/>
                <w:szCs w:val="16"/>
              </w:rPr>
              <w:t>м</w:t>
            </w:r>
          </w:p>
        </w:tc>
        <w:tc>
          <w:tcPr>
            <w:tcW w:w="345" w:type="dxa"/>
          </w:tcPr>
          <w:p w14:paraId="4148794E" w14:textId="77777777" w:rsidR="00D5154F" w:rsidRPr="00FD0436" w:rsidRDefault="00D5154F" w:rsidP="00D5154F">
            <w:pPr>
              <w:pStyle w:val="a9"/>
              <w:ind w:left="0"/>
              <w:jc w:val="center"/>
              <w:rPr>
                <w:rFonts w:ascii="Times New Roman" w:hAnsi="Times New Roman"/>
                <w:b/>
                <w:bCs/>
                <w:sz w:val="12"/>
                <w:szCs w:val="16"/>
              </w:rPr>
            </w:pPr>
            <w:r w:rsidRPr="00FD0436">
              <w:rPr>
                <w:rFonts w:ascii="Times New Roman" w:hAnsi="Times New Roman"/>
                <w:b/>
                <w:bCs/>
                <w:sz w:val="12"/>
                <w:szCs w:val="16"/>
              </w:rPr>
              <w:t>ж</w:t>
            </w:r>
          </w:p>
        </w:tc>
      </w:tr>
      <w:tr w:rsidR="00D5154F" w:rsidRPr="00FD0436" w14:paraId="1AE4F600" w14:textId="77777777" w:rsidTr="00D5154F">
        <w:trPr>
          <w:trHeight w:val="357"/>
        </w:trPr>
        <w:tc>
          <w:tcPr>
            <w:tcW w:w="993" w:type="dxa"/>
          </w:tcPr>
          <w:p w14:paraId="21EF306F" w14:textId="77777777" w:rsidR="00D5154F" w:rsidRPr="00FD0436" w:rsidRDefault="00D5154F" w:rsidP="00D5154F">
            <w:pPr>
              <w:pStyle w:val="a9"/>
              <w:ind w:left="0"/>
              <w:jc w:val="center"/>
              <w:rPr>
                <w:rFonts w:ascii="Times New Roman" w:hAnsi="Times New Roman"/>
                <w:bCs/>
                <w:szCs w:val="24"/>
              </w:rPr>
            </w:pPr>
            <w:r w:rsidRPr="00FD0436">
              <w:rPr>
                <w:rFonts w:ascii="Times New Roman" w:hAnsi="Times New Roman"/>
                <w:bCs/>
                <w:szCs w:val="24"/>
              </w:rPr>
              <w:t>БСК</w:t>
            </w:r>
          </w:p>
        </w:tc>
        <w:tc>
          <w:tcPr>
            <w:tcW w:w="603" w:type="dxa"/>
          </w:tcPr>
          <w:p w14:paraId="7021E604" w14:textId="77777777" w:rsidR="00D5154F" w:rsidRPr="00FD0436" w:rsidRDefault="00D5154F" w:rsidP="00D5154F">
            <w:pPr>
              <w:pStyle w:val="a9"/>
              <w:ind w:left="0"/>
              <w:jc w:val="center"/>
              <w:rPr>
                <w:rFonts w:ascii="Times New Roman" w:hAnsi="Times New Roman"/>
                <w:bCs/>
                <w:sz w:val="16"/>
                <w:szCs w:val="16"/>
              </w:rPr>
            </w:pPr>
            <w:r w:rsidRPr="00FD0436">
              <w:rPr>
                <w:rFonts w:ascii="Times New Roman" w:eastAsia="Times New Roman" w:hAnsi="Times New Roman"/>
                <w:color w:val="000000"/>
                <w:sz w:val="16"/>
                <w:szCs w:val="16"/>
              </w:rPr>
              <w:t>I00-I99</w:t>
            </w:r>
          </w:p>
        </w:tc>
        <w:tc>
          <w:tcPr>
            <w:tcW w:w="509" w:type="dxa"/>
          </w:tcPr>
          <w:p w14:paraId="5F822388" w14:textId="77777777" w:rsidR="00D5154F" w:rsidRPr="00FD0436" w:rsidRDefault="00D5154F" w:rsidP="00D5154F">
            <w:pPr>
              <w:pStyle w:val="a9"/>
              <w:ind w:left="0"/>
              <w:jc w:val="center"/>
              <w:rPr>
                <w:rFonts w:ascii="Times New Roman" w:hAnsi="Times New Roman"/>
                <w:bCs/>
                <w:sz w:val="16"/>
                <w:szCs w:val="16"/>
              </w:rPr>
            </w:pPr>
            <w:r w:rsidRPr="00FD0436">
              <w:rPr>
                <w:rFonts w:ascii="Times New Roman" w:hAnsi="Times New Roman"/>
                <w:bCs/>
                <w:sz w:val="16"/>
                <w:szCs w:val="16"/>
              </w:rPr>
              <w:t>2187</w:t>
            </w:r>
          </w:p>
        </w:tc>
        <w:tc>
          <w:tcPr>
            <w:tcW w:w="436" w:type="dxa"/>
          </w:tcPr>
          <w:p w14:paraId="1E9A10D2" w14:textId="77777777" w:rsidR="00D5154F" w:rsidRPr="00FD0436" w:rsidRDefault="00D5154F" w:rsidP="00D5154F">
            <w:pPr>
              <w:pStyle w:val="a9"/>
              <w:ind w:left="0"/>
              <w:jc w:val="center"/>
              <w:rPr>
                <w:rFonts w:ascii="Times New Roman" w:hAnsi="Times New Roman"/>
                <w:bCs/>
                <w:sz w:val="16"/>
                <w:szCs w:val="16"/>
              </w:rPr>
            </w:pPr>
            <w:r w:rsidRPr="00FD0436">
              <w:rPr>
                <w:rFonts w:ascii="Times New Roman" w:hAnsi="Times New Roman"/>
                <w:bCs/>
                <w:sz w:val="16"/>
                <w:szCs w:val="16"/>
              </w:rPr>
              <w:t>440</w:t>
            </w:r>
          </w:p>
        </w:tc>
        <w:tc>
          <w:tcPr>
            <w:tcW w:w="509" w:type="dxa"/>
          </w:tcPr>
          <w:p w14:paraId="1783F7CC" w14:textId="77777777" w:rsidR="00D5154F" w:rsidRPr="00FD0436" w:rsidRDefault="00D5154F" w:rsidP="00D5154F">
            <w:pPr>
              <w:pStyle w:val="a9"/>
              <w:ind w:left="0"/>
              <w:jc w:val="center"/>
              <w:rPr>
                <w:rFonts w:ascii="Times New Roman" w:hAnsi="Times New Roman"/>
                <w:bCs/>
                <w:sz w:val="16"/>
                <w:szCs w:val="16"/>
              </w:rPr>
            </w:pPr>
            <w:r w:rsidRPr="00FD0436">
              <w:rPr>
                <w:rFonts w:ascii="Times New Roman" w:hAnsi="Times New Roman"/>
                <w:bCs/>
                <w:sz w:val="16"/>
                <w:szCs w:val="16"/>
              </w:rPr>
              <w:t>2154</w:t>
            </w:r>
          </w:p>
        </w:tc>
        <w:tc>
          <w:tcPr>
            <w:tcW w:w="436" w:type="dxa"/>
          </w:tcPr>
          <w:p w14:paraId="3CC606BB" w14:textId="77777777" w:rsidR="00D5154F" w:rsidRPr="00FD0436" w:rsidRDefault="00D5154F" w:rsidP="00D5154F">
            <w:pPr>
              <w:pStyle w:val="a9"/>
              <w:ind w:left="0"/>
              <w:jc w:val="center"/>
              <w:rPr>
                <w:rFonts w:ascii="Times New Roman" w:hAnsi="Times New Roman"/>
                <w:bCs/>
                <w:sz w:val="16"/>
                <w:szCs w:val="16"/>
              </w:rPr>
            </w:pPr>
            <w:r w:rsidRPr="00FD0436">
              <w:rPr>
                <w:rFonts w:ascii="Times New Roman" w:hAnsi="Times New Roman"/>
                <w:bCs/>
                <w:sz w:val="16"/>
                <w:szCs w:val="16"/>
              </w:rPr>
              <w:t>426</w:t>
            </w:r>
          </w:p>
        </w:tc>
        <w:tc>
          <w:tcPr>
            <w:tcW w:w="509" w:type="dxa"/>
          </w:tcPr>
          <w:p w14:paraId="13FD0190" w14:textId="77777777" w:rsidR="00D5154F" w:rsidRPr="00FD0436" w:rsidRDefault="00D5154F" w:rsidP="00D5154F">
            <w:pPr>
              <w:pStyle w:val="a9"/>
              <w:ind w:left="0"/>
              <w:jc w:val="center"/>
              <w:rPr>
                <w:rFonts w:ascii="Times New Roman" w:hAnsi="Times New Roman"/>
                <w:bCs/>
                <w:sz w:val="16"/>
                <w:szCs w:val="16"/>
              </w:rPr>
            </w:pPr>
            <w:r w:rsidRPr="00FD0436">
              <w:rPr>
                <w:rFonts w:ascii="Times New Roman" w:hAnsi="Times New Roman"/>
                <w:bCs/>
                <w:sz w:val="16"/>
                <w:szCs w:val="16"/>
              </w:rPr>
              <w:t>2075</w:t>
            </w:r>
          </w:p>
        </w:tc>
        <w:tc>
          <w:tcPr>
            <w:tcW w:w="436" w:type="dxa"/>
          </w:tcPr>
          <w:p w14:paraId="6C31ABAE" w14:textId="77777777" w:rsidR="00D5154F" w:rsidRPr="00FD0436" w:rsidRDefault="00D5154F" w:rsidP="00D5154F">
            <w:pPr>
              <w:pStyle w:val="a9"/>
              <w:ind w:left="0"/>
              <w:jc w:val="center"/>
              <w:rPr>
                <w:rFonts w:ascii="Times New Roman" w:hAnsi="Times New Roman"/>
                <w:bCs/>
                <w:sz w:val="16"/>
                <w:szCs w:val="16"/>
              </w:rPr>
            </w:pPr>
            <w:r w:rsidRPr="00FD0436">
              <w:rPr>
                <w:rFonts w:ascii="Times New Roman" w:hAnsi="Times New Roman"/>
                <w:bCs/>
                <w:sz w:val="16"/>
                <w:szCs w:val="16"/>
              </w:rPr>
              <w:t>397</w:t>
            </w:r>
          </w:p>
        </w:tc>
        <w:tc>
          <w:tcPr>
            <w:tcW w:w="509" w:type="dxa"/>
          </w:tcPr>
          <w:p w14:paraId="48941F28" w14:textId="77777777" w:rsidR="00D5154F" w:rsidRPr="00FD0436" w:rsidRDefault="00D5154F" w:rsidP="00D5154F">
            <w:pPr>
              <w:pStyle w:val="a9"/>
              <w:ind w:left="0"/>
              <w:jc w:val="center"/>
              <w:rPr>
                <w:rFonts w:ascii="Times New Roman" w:hAnsi="Times New Roman"/>
                <w:bCs/>
                <w:sz w:val="16"/>
                <w:szCs w:val="16"/>
              </w:rPr>
            </w:pPr>
            <w:r w:rsidRPr="00FD0436">
              <w:rPr>
                <w:rFonts w:ascii="Times New Roman" w:hAnsi="Times New Roman"/>
                <w:bCs/>
                <w:sz w:val="16"/>
                <w:szCs w:val="16"/>
              </w:rPr>
              <w:t>2005</w:t>
            </w:r>
          </w:p>
        </w:tc>
        <w:tc>
          <w:tcPr>
            <w:tcW w:w="436" w:type="dxa"/>
          </w:tcPr>
          <w:p w14:paraId="757C1F90" w14:textId="77777777" w:rsidR="00D5154F" w:rsidRPr="00FD0436" w:rsidRDefault="00D5154F" w:rsidP="00D5154F">
            <w:pPr>
              <w:pStyle w:val="a9"/>
              <w:ind w:left="0"/>
              <w:jc w:val="center"/>
              <w:rPr>
                <w:rFonts w:ascii="Times New Roman" w:hAnsi="Times New Roman"/>
                <w:bCs/>
                <w:sz w:val="16"/>
                <w:szCs w:val="16"/>
              </w:rPr>
            </w:pPr>
            <w:r w:rsidRPr="00FD0436">
              <w:rPr>
                <w:rFonts w:ascii="Times New Roman" w:hAnsi="Times New Roman"/>
                <w:bCs/>
                <w:sz w:val="16"/>
                <w:szCs w:val="16"/>
              </w:rPr>
              <w:t>415</w:t>
            </w:r>
          </w:p>
        </w:tc>
        <w:tc>
          <w:tcPr>
            <w:tcW w:w="350" w:type="dxa"/>
          </w:tcPr>
          <w:p w14:paraId="35D3D5F1" w14:textId="77777777" w:rsidR="00D5154F" w:rsidRPr="00FD0436" w:rsidRDefault="00D5154F" w:rsidP="00D5154F">
            <w:pPr>
              <w:pStyle w:val="a9"/>
              <w:ind w:left="0"/>
              <w:jc w:val="center"/>
              <w:rPr>
                <w:rFonts w:ascii="Times New Roman" w:hAnsi="Times New Roman"/>
                <w:b/>
                <w:bCs/>
                <w:sz w:val="16"/>
                <w:szCs w:val="16"/>
              </w:rPr>
            </w:pPr>
            <w:r w:rsidRPr="00FD0436">
              <w:rPr>
                <w:rFonts w:ascii="Times New Roman" w:hAnsi="Times New Roman"/>
                <w:b/>
                <w:bCs/>
                <w:sz w:val="16"/>
                <w:szCs w:val="16"/>
              </w:rPr>
              <w:t>-</w:t>
            </w:r>
          </w:p>
        </w:tc>
        <w:tc>
          <w:tcPr>
            <w:tcW w:w="342" w:type="dxa"/>
          </w:tcPr>
          <w:p w14:paraId="1AC3577E" w14:textId="77777777" w:rsidR="00D5154F" w:rsidRPr="00FD0436" w:rsidRDefault="00D5154F" w:rsidP="00D5154F">
            <w:pPr>
              <w:pStyle w:val="a9"/>
              <w:ind w:left="0"/>
              <w:jc w:val="center"/>
              <w:rPr>
                <w:rFonts w:ascii="Times New Roman" w:hAnsi="Times New Roman"/>
                <w:b/>
                <w:bCs/>
                <w:sz w:val="16"/>
                <w:szCs w:val="16"/>
              </w:rPr>
            </w:pPr>
            <w:r w:rsidRPr="00FD0436">
              <w:rPr>
                <w:rFonts w:ascii="Times New Roman" w:hAnsi="Times New Roman"/>
                <w:b/>
                <w:bCs/>
                <w:sz w:val="16"/>
                <w:szCs w:val="16"/>
              </w:rPr>
              <w:t>-</w:t>
            </w:r>
          </w:p>
        </w:tc>
        <w:tc>
          <w:tcPr>
            <w:tcW w:w="509" w:type="dxa"/>
          </w:tcPr>
          <w:p w14:paraId="5300478D" w14:textId="77777777" w:rsidR="00D5154F" w:rsidRPr="00FD0436" w:rsidRDefault="00D5154F" w:rsidP="00D5154F">
            <w:pPr>
              <w:pStyle w:val="a9"/>
              <w:ind w:left="0"/>
              <w:jc w:val="center"/>
              <w:rPr>
                <w:rFonts w:ascii="Times New Roman" w:hAnsi="Times New Roman"/>
                <w:bCs/>
                <w:sz w:val="16"/>
                <w:szCs w:val="16"/>
              </w:rPr>
            </w:pPr>
            <w:r w:rsidRPr="00FD0436">
              <w:rPr>
                <w:rFonts w:ascii="Times New Roman" w:hAnsi="Times New Roman"/>
                <w:bCs/>
                <w:sz w:val="16"/>
                <w:szCs w:val="16"/>
              </w:rPr>
              <w:t>6438</w:t>
            </w:r>
          </w:p>
        </w:tc>
        <w:tc>
          <w:tcPr>
            <w:tcW w:w="582" w:type="dxa"/>
          </w:tcPr>
          <w:p w14:paraId="4CC5D0B3" w14:textId="77777777" w:rsidR="00D5154F" w:rsidRPr="00FD0436" w:rsidRDefault="00D5154F" w:rsidP="00D5154F">
            <w:pPr>
              <w:pStyle w:val="a9"/>
              <w:ind w:left="0"/>
              <w:jc w:val="center"/>
              <w:rPr>
                <w:rFonts w:ascii="Times New Roman" w:hAnsi="Times New Roman"/>
                <w:bCs/>
                <w:sz w:val="16"/>
                <w:szCs w:val="16"/>
              </w:rPr>
            </w:pPr>
            <w:r w:rsidRPr="00FD0436">
              <w:rPr>
                <w:rFonts w:ascii="Times New Roman" w:hAnsi="Times New Roman"/>
                <w:bCs/>
                <w:sz w:val="16"/>
                <w:szCs w:val="16"/>
              </w:rPr>
              <w:t>10343</w:t>
            </w:r>
          </w:p>
        </w:tc>
        <w:tc>
          <w:tcPr>
            <w:tcW w:w="509" w:type="dxa"/>
          </w:tcPr>
          <w:p w14:paraId="5BE4531E" w14:textId="77777777" w:rsidR="00D5154F" w:rsidRPr="00FD0436" w:rsidRDefault="00D5154F" w:rsidP="00D5154F">
            <w:pPr>
              <w:pStyle w:val="a9"/>
              <w:ind w:left="0"/>
              <w:jc w:val="center"/>
              <w:rPr>
                <w:rFonts w:ascii="Times New Roman" w:hAnsi="Times New Roman"/>
                <w:bCs/>
                <w:sz w:val="16"/>
                <w:szCs w:val="16"/>
              </w:rPr>
            </w:pPr>
            <w:r w:rsidRPr="00FD0436">
              <w:rPr>
                <w:rFonts w:ascii="Times New Roman" w:hAnsi="Times New Roman"/>
                <w:bCs/>
                <w:sz w:val="16"/>
                <w:szCs w:val="16"/>
              </w:rPr>
              <w:t>6265</w:t>
            </w:r>
          </w:p>
        </w:tc>
        <w:tc>
          <w:tcPr>
            <w:tcW w:w="509" w:type="dxa"/>
          </w:tcPr>
          <w:p w14:paraId="61559BE9" w14:textId="77777777" w:rsidR="00D5154F" w:rsidRPr="00FD0436" w:rsidRDefault="00D5154F" w:rsidP="00D5154F">
            <w:pPr>
              <w:pStyle w:val="a9"/>
              <w:ind w:left="0"/>
              <w:jc w:val="center"/>
              <w:rPr>
                <w:rFonts w:ascii="Times New Roman" w:hAnsi="Times New Roman"/>
                <w:bCs/>
                <w:sz w:val="16"/>
                <w:szCs w:val="16"/>
              </w:rPr>
            </w:pPr>
            <w:r w:rsidRPr="00FD0436">
              <w:rPr>
                <w:rFonts w:ascii="Times New Roman" w:hAnsi="Times New Roman"/>
                <w:bCs/>
                <w:sz w:val="16"/>
                <w:szCs w:val="16"/>
              </w:rPr>
              <w:t>9781</w:t>
            </w:r>
          </w:p>
        </w:tc>
        <w:tc>
          <w:tcPr>
            <w:tcW w:w="509" w:type="dxa"/>
          </w:tcPr>
          <w:p w14:paraId="2C4B16B5" w14:textId="77777777" w:rsidR="00D5154F" w:rsidRPr="00FD0436" w:rsidRDefault="00D5154F" w:rsidP="00D5154F">
            <w:pPr>
              <w:pStyle w:val="a9"/>
              <w:ind w:left="0"/>
              <w:jc w:val="center"/>
              <w:rPr>
                <w:rFonts w:ascii="Times New Roman" w:hAnsi="Times New Roman"/>
                <w:bCs/>
                <w:sz w:val="16"/>
                <w:szCs w:val="16"/>
              </w:rPr>
            </w:pPr>
            <w:r w:rsidRPr="00FD0436">
              <w:rPr>
                <w:rFonts w:ascii="Times New Roman" w:hAnsi="Times New Roman"/>
                <w:bCs/>
                <w:sz w:val="16"/>
                <w:szCs w:val="16"/>
              </w:rPr>
              <w:t>6390</w:t>
            </w:r>
          </w:p>
        </w:tc>
        <w:tc>
          <w:tcPr>
            <w:tcW w:w="509" w:type="dxa"/>
          </w:tcPr>
          <w:p w14:paraId="57B2E828" w14:textId="77777777" w:rsidR="00D5154F" w:rsidRPr="00FD0436" w:rsidRDefault="00D5154F" w:rsidP="00D5154F">
            <w:pPr>
              <w:pStyle w:val="a9"/>
              <w:ind w:left="0"/>
              <w:jc w:val="center"/>
              <w:rPr>
                <w:rFonts w:ascii="Times New Roman" w:hAnsi="Times New Roman"/>
                <w:bCs/>
                <w:sz w:val="16"/>
                <w:szCs w:val="16"/>
              </w:rPr>
            </w:pPr>
            <w:r w:rsidRPr="00FD0436">
              <w:rPr>
                <w:rFonts w:ascii="Times New Roman" w:hAnsi="Times New Roman"/>
                <w:bCs/>
                <w:sz w:val="16"/>
                <w:szCs w:val="16"/>
              </w:rPr>
              <w:t>9295</w:t>
            </w:r>
          </w:p>
        </w:tc>
        <w:tc>
          <w:tcPr>
            <w:tcW w:w="509" w:type="dxa"/>
          </w:tcPr>
          <w:p w14:paraId="05812E89" w14:textId="77777777" w:rsidR="00D5154F" w:rsidRPr="00FD0436" w:rsidRDefault="00D5154F" w:rsidP="00D5154F">
            <w:pPr>
              <w:pStyle w:val="a9"/>
              <w:ind w:left="0"/>
              <w:jc w:val="center"/>
              <w:rPr>
                <w:rFonts w:ascii="Times New Roman" w:hAnsi="Times New Roman"/>
                <w:bCs/>
                <w:sz w:val="16"/>
                <w:szCs w:val="16"/>
              </w:rPr>
            </w:pPr>
            <w:r w:rsidRPr="00FD0436">
              <w:rPr>
                <w:rFonts w:ascii="Times New Roman" w:hAnsi="Times New Roman"/>
                <w:bCs/>
                <w:sz w:val="16"/>
                <w:szCs w:val="16"/>
              </w:rPr>
              <w:t>6379</w:t>
            </w:r>
          </w:p>
        </w:tc>
        <w:tc>
          <w:tcPr>
            <w:tcW w:w="509" w:type="dxa"/>
          </w:tcPr>
          <w:p w14:paraId="47E2F5BE" w14:textId="77777777" w:rsidR="00D5154F" w:rsidRPr="00FD0436" w:rsidRDefault="00D5154F" w:rsidP="00D5154F">
            <w:pPr>
              <w:pStyle w:val="a9"/>
              <w:ind w:left="0"/>
              <w:jc w:val="center"/>
              <w:rPr>
                <w:rFonts w:ascii="Times New Roman" w:hAnsi="Times New Roman"/>
                <w:bCs/>
                <w:sz w:val="16"/>
                <w:szCs w:val="16"/>
              </w:rPr>
            </w:pPr>
            <w:r w:rsidRPr="00FD0436">
              <w:rPr>
                <w:rFonts w:ascii="Times New Roman" w:hAnsi="Times New Roman"/>
                <w:bCs/>
                <w:sz w:val="16"/>
                <w:szCs w:val="16"/>
              </w:rPr>
              <w:t>9713</w:t>
            </w:r>
          </w:p>
        </w:tc>
        <w:tc>
          <w:tcPr>
            <w:tcW w:w="352" w:type="dxa"/>
          </w:tcPr>
          <w:p w14:paraId="68FA47CC" w14:textId="77777777" w:rsidR="00D5154F" w:rsidRPr="00FD0436" w:rsidRDefault="00D5154F" w:rsidP="00D5154F">
            <w:pPr>
              <w:pStyle w:val="a9"/>
              <w:ind w:left="0"/>
              <w:jc w:val="center"/>
              <w:rPr>
                <w:rFonts w:ascii="Times New Roman" w:hAnsi="Times New Roman"/>
                <w:b/>
                <w:bCs/>
                <w:sz w:val="16"/>
                <w:szCs w:val="16"/>
              </w:rPr>
            </w:pPr>
            <w:r w:rsidRPr="00FD0436">
              <w:rPr>
                <w:rFonts w:ascii="Times New Roman" w:hAnsi="Times New Roman"/>
                <w:b/>
                <w:bCs/>
                <w:sz w:val="16"/>
                <w:szCs w:val="16"/>
              </w:rPr>
              <w:t>-</w:t>
            </w:r>
          </w:p>
        </w:tc>
        <w:tc>
          <w:tcPr>
            <w:tcW w:w="345" w:type="dxa"/>
          </w:tcPr>
          <w:p w14:paraId="64A14BC7" w14:textId="77777777" w:rsidR="00D5154F" w:rsidRPr="00FD0436" w:rsidRDefault="00D5154F" w:rsidP="00D5154F">
            <w:pPr>
              <w:pStyle w:val="a9"/>
              <w:ind w:left="0"/>
              <w:jc w:val="center"/>
              <w:rPr>
                <w:rFonts w:ascii="Times New Roman" w:hAnsi="Times New Roman"/>
                <w:b/>
                <w:bCs/>
                <w:sz w:val="16"/>
                <w:szCs w:val="16"/>
              </w:rPr>
            </w:pPr>
            <w:r w:rsidRPr="00FD0436">
              <w:rPr>
                <w:rFonts w:ascii="Times New Roman" w:hAnsi="Times New Roman"/>
                <w:b/>
                <w:bCs/>
                <w:sz w:val="16"/>
                <w:szCs w:val="16"/>
              </w:rPr>
              <w:t>-</w:t>
            </w:r>
          </w:p>
        </w:tc>
      </w:tr>
      <w:tr w:rsidR="00D5154F" w:rsidRPr="00FD0436" w14:paraId="03693EB8" w14:textId="77777777" w:rsidTr="00D5154F">
        <w:trPr>
          <w:trHeight w:val="347"/>
        </w:trPr>
        <w:tc>
          <w:tcPr>
            <w:tcW w:w="10910" w:type="dxa"/>
            <w:gridSpan w:val="22"/>
          </w:tcPr>
          <w:p w14:paraId="5CBE1645" w14:textId="77777777" w:rsidR="00D5154F" w:rsidRPr="00FD0436" w:rsidRDefault="00D5154F" w:rsidP="00D5154F">
            <w:pPr>
              <w:pStyle w:val="a9"/>
              <w:ind w:left="0"/>
              <w:jc w:val="center"/>
              <w:rPr>
                <w:rFonts w:ascii="Times New Roman" w:hAnsi="Times New Roman"/>
                <w:bCs/>
                <w:sz w:val="16"/>
                <w:szCs w:val="16"/>
              </w:rPr>
            </w:pPr>
          </w:p>
        </w:tc>
      </w:tr>
      <w:tr w:rsidR="00D5154F" w:rsidRPr="00FD0436" w14:paraId="4BD32CD0" w14:textId="77777777" w:rsidTr="00D5154F">
        <w:trPr>
          <w:trHeight w:val="347"/>
        </w:trPr>
        <w:tc>
          <w:tcPr>
            <w:tcW w:w="993" w:type="dxa"/>
          </w:tcPr>
          <w:p w14:paraId="7797D0AA" w14:textId="77777777" w:rsidR="00D5154F" w:rsidRPr="00FD0436" w:rsidRDefault="00D5154F" w:rsidP="00D5154F">
            <w:pPr>
              <w:pStyle w:val="a9"/>
              <w:ind w:left="0"/>
              <w:jc w:val="center"/>
              <w:rPr>
                <w:rFonts w:ascii="Times New Roman" w:hAnsi="Times New Roman"/>
                <w:bCs/>
                <w:szCs w:val="24"/>
              </w:rPr>
            </w:pPr>
            <w:r w:rsidRPr="00FD0436">
              <w:rPr>
                <w:rFonts w:ascii="Times New Roman" w:hAnsi="Times New Roman"/>
                <w:bCs/>
                <w:szCs w:val="24"/>
              </w:rPr>
              <w:t>ИБС</w:t>
            </w:r>
            <w:r w:rsidRPr="00FD0436">
              <w:rPr>
                <w:rFonts w:ascii="Times New Roman" w:hAnsi="Times New Roman"/>
                <w:bCs/>
              </w:rPr>
              <w:t>**</w:t>
            </w:r>
          </w:p>
        </w:tc>
        <w:tc>
          <w:tcPr>
            <w:tcW w:w="603" w:type="dxa"/>
          </w:tcPr>
          <w:p w14:paraId="162CEFF6" w14:textId="77777777" w:rsidR="00D5154F" w:rsidRPr="00FD0436" w:rsidRDefault="00D5154F" w:rsidP="00D5154F">
            <w:pPr>
              <w:rPr>
                <w:sz w:val="16"/>
                <w:szCs w:val="16"/>
              </w:rPr>
            </w:pPr>
            <w:r w:rsidRPr="00FD0436">
              <w:rPr>
                <w:rFonts w:ascii="Times New Roman" w:eastAsia="Times New Roman" w:hAnsi="Times New Roman"/>
                <w:color w:val="000000"/>
                <w:sz w:val="16"/>
                <w:szCs w:val="16"/>
              </w:rPr>
              <w:t>I20-I25</w:t>
            </w:r>
          </w:p>
        </w:tc>
        <w:tc>
          <w:tcPr>
            <w:tcW w:w="945" w:type="dxa"/>
            <w:gridSpan w:val="2"/>
          </w:tcPr>
          <w:p w14:paraId="54FE80EA" w14:textId="77777777" w:rsidR="00D5154F" w:rsidRPr="00FD0436" w:rsidRDefault="00D5154F" w:rsidP="00D5154F">
            <w:pPr>
              <w:pStyle w:val="a9"/>
              <w:ind w:left="0"/>
              <w:jc w:val="center"/>
              <w:rPr>
                <w:rFonts w:ascii="Times New Roman" w:hAnsi="Times New Roman"/>
                <w:bCs/>
                <w:sz w:val="16"/>
                <w:szCs w:val="16"/>
              </w:rPr>
            </w:pPr>
            <w:r w:rsidRPr="00FD0436">
              <w:rPr>
                <w:rFonts w:ascii="Times New Roman" w:hAnsi="Times New Roman"/>
                <w:bCs/>
                <w:sz w:val="16"/>
                <w:szCs w:val="16"/>
              </w:rPr>
              <w:t>1499</w:t>
            </w:r>
          </w:p>
        </w:tc>
        <w:tc>
          <w:tcPr>
            <w:tcW w:w="945" w:type="dxa"/>
            <w:gridSpan w:val="2"/>
          </w:tcPr>
          <w:p w14:paraId="42A474F6" w14:textId="77777777" w:rsidR="00D5154F" w:rsidRPr="00FD0436" w:rsidRDefault="00D5154F" w:rsidP="00D5154F">
            <w:pPr>
              <w:pStyle w:val="a9"/>
              <w:ind w:left="0"/>
              <w:jc w:val="center"/>
              <w:rPr>
                <w:rFonts w:ascii="Times New Roman" w:hAnsi="Times New Roman"/>
                <w:bCs/>
                <w:sz w:val="16"/>
                <w:szCs w:val="16"/>
              </w:rPr>
            </w:pPr>
            <w:r w:rsidRPr="00FD0436">
              <w:rPr>
                <w:rFonts w:ascii="Times New Roman" w:hAnsi="Times New Roman"/>
                <w:bCs/>
                <w:sz w:val="16"/>
                <w:szCs w:val="16"/>
              </w:rPr>
              <w:t>1441</w:t>
            </w:r>
          </w:p>
        </w:tc>
        <w:tc>
          <w:tcPr>
            <w:tcW w:w="945" w:type="dxa"/>
            <w:gridSpan w:val="2"/>
          </w:tcPr>
          <w:p w14:paraId="3A27E70C" w14:textId="77777777" w:rsidR="00D5154F" w:rsidRPr="00FD0436" w:rsidRDefault="00D5154F" w:rsidP="00D5154F">
            <w:pPr>
              <w:pStyle w:val="a9"/>
              <w:ind w:left="0"/>
              <w:jc w:val="center"/>
              <w:rPr>
                <w:rFonts w:ascii="Times New Roman" w:hAnsi="Times New Roman"/>
                <w:bCs/>
                <w:sz w:val="16"/>
                <w:szCs w:val="16"/>
              </w:rPr>
            </w:pPr>
            <w:r w:rsidRPr="00FD0436">
              <w:rPr>
                <w:rFonts w:ascii="Times New Roman" w:hAnsi="Times New Roman"/>
                <w:bCs/>
                <w:sz w:val="16"/>
                <w:szCs w:val="16"/>
              </w:rPr>
              <w:t>1406</w:t>
            </w:r>
          </w:p>
        </w:tc>
        <w:tc>
          <w:tcPr>
            <w:tcW w:w="945" w:type="dxa"/>
            <w:gridSpan w:val="2"/>
          </w:tcPr>
          <w:p w14:paraId="27D77D7E" w14:textId="77777777" w:rsidR="00D5154F" w:rsidRPr="00FD0436" w:rsidRDefault="00D5154F" w:rsidP="00D5154F">
            <w:pPr>
              <w:pStyle w:val="a9"/>
              <w:ind w:left="0"/>
              <w:jc w:val="center"/>
              <w:rPr>
                <w:rFonts w:ascii="Times New Roman" w:hAnsi="Times New Roman"/>
                <w:bCs/>
                <w:sz w:val="16"/>
                <w:szCs w:val="16"/>
              </w:rPr>
            </w:pPr>
            <w:r w:rsidRPr="00FD0436">
              <w:rPr>
                <w:rFonts w:ascii="Times New Roman" w:hAnsi="Times New Roman"/>
                <w:bCs/>
                <w:sz w:val="16"/>
                <w:szCs w:val="16"/>
              </w:rPr>
              <w:t>1423</w:t>
            </w:r>
          </w:p>
        </w:tc>
        <w:tc>
          <w:tcPr>
            <w:tcW w:w="692" w:type="dxa"/>
            <w:gridSpan w:val="2"/>
          </w:tcPr>
          <w:p w14:paraId="10F62537" w14:textId="77777777" w:rsidR="00D5154F" w:rsidRPr="00FD0436" w:rsidRDefault="00D5154F" w:rsidP="00D5154F">
            <w:pPr>
              <w:pStyle w:val="a9"/>
              <w:ind w:left="0"/>
              <w:jc w:val="center"/>
              <w:rPr>
                <w:rFonts w:ascii="Times New Roman" w:hAnsi="Times New Roman"/>
                <w:b/>
                <w:bCs/>
                <w:sz w:val="16"/>
                <w:szCs w:val="16"/>
              </w:rPr>
            </w:pPr>
            <w:r w:rsidRPr="00FD0436">
              <w:rPr>
                <w:rFonts w:ascii="Times New Roman" w:hAnsi="Times New Roman"/>
                <w:b/>
                <w:bCs/>
                <w:sz w:val="16"/>
                <w:szCs w:val="16"/>
              </w:rPr>
              <w:t>1028</w:t>
            </w:r>
          </w:p>
        </w:tc>
        <w:tc>
          <w:tcPr>
            <w:tcW w:w="1091" w:type="dxa"/>
            <w:gridSpan w:val="2"/>
          </w:tcPr>
          <w:p w14:paraId="4DFE6BAC" w14:textId="77777777" w:rsidR="00D5154F" w:rsidRPr="00FD0436" w:rsidRDefault="00D5154F" w:rsidP="00D5154F">
            <w:pPr>
              <w:pStyle w:val="a9"/>
              <w:ind w:left="0"/>
              <w:jc w:val="center"/>
              <w:rPr>
                <w:rFonts w:ascii="Times New Roman" w:hAnsi="Times New Roman"/>
                <w:bCs/>
                <w:sz w:val="16"/>
                <w:szCs w:val="16"/>
              </w:rPr>
            </w:pPr>
            <w:r w:rsidRPr="00FD0436">
              <w:rPr>
                <w:rFonts w:ascii="Times New Roman" w:hAnsi="Times New Roman"/>
                <w:bCs/>
                <w:sz w:val="16"/>
                <w:szCs w:val="16"/>
              </w:rPr>
              <w:t>9310</w:t>
            </w:r>
          </w:p>
        </w:tc>
        <w:tc>
          <w:tcPr>
            <w:tcW w:w="1018" w:type="dxa"/>
            <w:gridSpan w:val="2"/>
          </w:tcPr>
          <w:p w14:paraId="34758445" w14:textId="77777777" w:rsidR="00D5154F" w:rsidRPr="00FD0436" w:rsidRDefault="00D5154F" w:rsidP="00D5154F">
            <w:pPr>
              <w:pStyle w:val="a9"/>
              <w:ind w:left="0"/>
              <w:jc w:val="center"/>
              <w:rPr>
                <w:rFonts w:ascii="Times New Roman" w:hAnsi="Times New Roman"/>
                <w:bCs/>
                <w:sz w:val="16"/>
                <w:szCs w:val="16"/>
              </w:rPr>
            </w:pPr>
            <w:r w:rsidRPr="00FD0436">
              <w:rPr>
                <w:rFonts w:ascii="Times New Roman" w:hAnsi="Times New Roman"/>
                <w:bCs/>
                <w:sz w:val="16"/>
                <w:szCs w:val="16"/>
              </w:rPr>
              <w:t>8996</w:t>
            </w:r>
          </w:p>
        </w:tc>
        <w:tc>
          <w:tcPr>
            <w:tcW w:w="1018" w:type="dxa"/>
            <w:gridSpan w:val="2"/>
          </w:tcPr>
          <w:p w14:paraId="1B601C4B" w14:textId="77777777" w:rsidR="00D5154F" w:rsidRPr="00FD0436" w:rsidRDefault="00D5154F" w:rsidP="00D5154F">
            <w:pPr>
              <w:pStyle w:val="a9"/>
              <w:ind w:left="0"/>
              <w:jc w:val="center"/>
              <w:rPr>
                <w:rFonts w:ascii="Times New Roman" w:hAnsi="Times New Roman"/>
                <w:bCs/>
                <w:sz w:val="16"/>
                <w:szCs w:val="16"/>
              </w:rPr>
            </w:pPr>
            <w:r w:rsidRPr="00FD0436">
              <w:rPr>
                <w:rFonts w:ascii="Times New Roman" w:hAnsi="Times New Roman"/>
                <w:bCs/>
                <w:sz w:val="16"/>
                <w:szCs w:val="16"/>
              </w:rPr>
              <w:t>9301</w:t>
            </w:r>
          </w:p>
        </w:tc>
        <w:tc>
          <w:tcPr>
            <w:tcW w:w="1018" w:type="dxa"/>
            <w:gridSpan w:val="2"/>
          </w:tcPr>
          <w:p w14:paraId="512A18D3" w14:textId="77777777" w:rsidR="00D5154F" w:rsidRPr="00FD0436" w:rsidRDefault="00D5154F" w:rsidP="00D5154F">
            <w:pPr>
              <w:pStyle w:val="a9"/>
              <w:ind w:left="0"/>
              <w:jc w:val="center"/>
              <w:rPr>
                <w:rFonts w:ascii="Times New Roman" w:hAnsi="Times New Roman"/>
                <w:bCs/>
                <w:sz w:val="16"/>
                <w:szCs w:val="16"/>
              </w:rPr>
            </w:pPr>
            <w:r w:rsidRPr="00FD0436">
              <w:rPr>
                <w:rFonts w:ascii="Times New Roman" w:hAnsi="Times New Roman"/>
                <w:bCs/>
                <w:sz w:val="16"/>
                <w:szCs w:val="16"/>
              </w:rPr>
              <w:t>9953</w:t>
            </w:r>
          </w:p>
        </w:tc>
        <w:tc>
          <w:tcPr>
            <w:tcW w:w="697" w:type="dxa"/>
            <w:gridSpan w:val="2"/>
          </w:tcPr>
          <w:p w14:paraId="57073D9A" w14:textId="77777777" w:rsidR="00D5154F" w:rsidRPr="00FD0436" w:rsidRDefault="00D5154F" w:rsidP="00D5154F">
            <w:pPr>
              <w:pStyle w:val="a9"/>
              <w:ind w:left="0"/>
              <w:jc w:val="center"/>
              <w:rPr>
                <w:rFonts w:ascii="Times New Roman" w:hAnsi="Times New Roman"/>
                <w:b/>
                <w:bCs/>
                <w:sz w:val="16"/>
                <w:szCs w:val="16"/>
              </w:rPr>
            </w:pPr>
            <w:r w:rsidRPr="00FD0436">
              <w:rPr>
                <w:rFonts w:ascii="Times New Roman" w:hAnsi="Times New Roman"/>
                <w:b/>
                <w:bCs/>
                <w:sz w:val="16"/>
                <w:szCs w:val="16"/>
              </w:rPr>
              <w:t>9704</w:t>
            </w:r>
          </w:p>
        </w:tc>
      </w:tr>
      <w:tr w:rsidR="00D5154F" w:rsidRPr="00FD0436" w14:paraId="1D728BD0" w14:textId="77777777" w:rsidTr="00D5154F">
        <w:trPr>
          <w:trHeight w:val="357"/>
        </w:trPr>
        <w:tc>
          <w:tcPr>
            <w:tcW w:w="993" w:type="dxa"/>
          </w:tcPr>
          <w:p w14:paraId="7F6B08AB" w14:textId="77777777" w:rsidR="00D5154F" w:rsidRPr="00FD0436" w:rsidRDefault="00D5154F" w:rsidP="00D5154F">
            <w:pPr>
              <w:pStyle w:val="a9"/>
              <w:ind w:left="0"/>
              <w:jc w:val="center"/>
              <w:rPr>
                <w:rFonts w:ascii="Times New Roman" w:hAnsi="Times New Roman"/>
                <w:bCs/>
                <w:szCs w:val="24"/>
              </w:rPr>
            </w:pPr>
            <w:r w:rsidRPr="00FD0436">
              <w:rPr>
                <w:rFonts w:ascii="Times New Roman" w:hAnsi="Times New Roman"/>
                <w:bCs/>
                <w:szCs w:val="24"/>
              </w:rPr>
              <w:t>в т.ч. ОИМ</w:t>
            </w:r>
            <w:r w:rsidRPr="00FD0436">
              <w:rPr>
                <w:rFonts w:ascii="Times New Roman" w:hAnsi="Times New Roman"/>
                <w:bCs/>
              </w:rPr>
              <w:t>**</w:t>
            </w:r>
          </w:p>
        </w:tc>
        <w:tc>
          <w:tcPr>
            <w:tcW w:w="603" w:type="dxa"/>
          </w:tcPr>
          <w:p w14:paraId="4838718C" w14:textId="77777777" w:rsidR="00D5154F" w:rsidRPr="00FD0436" w:rsidRDefault="00D5154F" w:rsidP="00D5154F">
            <w:pPr>
              <w:rPr>
                <w:sz w:val="16"/>
                <w:szCs w:val="16"/>
              </w:rPr>
            </w:pPr>
            <w:r w:rsidRPr="00FD0436">
              <w:rPr>
                <w:rFonts w:ascii="Times New Roman" w:eastAsia="Times New Roman" w:hAnsi="Times New Roman"/>
                <w:color w:val="000000"/>
                <w:sz w:val="16"/>
                <w:szCs w:val="16"/>
              </w:rPr>
              <w:t>I21-I22</w:t>
            </w:r>
          </w:p>
        </w:tc>
        <w:tc>
          <w:tcPr>
            <w:tcW w:w="945" w:type="dxa"/>
            <w:gridSpan w:val="2"/>
          </w:tcPr>
          <w:p w14:paraId="3868D137" w14:textId="77777777" w:rsidR="00D5154F" w:rsidRPr="00FD0436" w:rsidRDefault="00D5154F" w:rsidP="00D5154F">
            <w:pPr>
              <w:pStyle w:val="a9"/>
              <w:ind w:left="0"/>
              <w:jc w:val="center"/>
              <w:rPr>
                <w:rFonts w:ascii="Times New Roman" w:hAnsi="Times New Roman"/>
                <w:bCs/>
                <w:sz w:val="16"/>
                <w:szCs w:val="16"/>
              </w:rPr>
            </w:pPr>
            <w:r w:rsidRPr="00FD0436">
              <w:rPr>
                <w:rFonts w:ascii="Times New Roman" w:hAnsi="Times New Roman"/>
                <w:bCs/>
                <w:sz w:val="16"/>
                <w:szCs w:val="16"/>
              </w:rPr>
              <w:t>165</w:t>
            </w:r>
          </w:p>
        </w:tc>
        <w:tc>
          <w:tcPr>
            <w:tcW w:w="945" w:type="dxa"/>
            <w:gridSpan w:val="2"/>
          </w:tcPr>
          <w:p w14:paraId="282EFE27" w14:textId="77777777" w:rsidR="00D5154F" w:rsidRPr="00FD0436" w:rsidRDefault="00D5154F" w:rsidP="00D5154F">
            <w:pPr>
              <w:pStyle w:val="a9"/>
              <w:ind w:left="0"/>
              <w:jc w:val="center"/>
              <w:rPr>
                <w:rFonts w:ascii="Times New Roman" w:hAnsi="Times New Roman"/>
                <w:bCs/>
                <w:sz w:val="16"/>
                <w:szCs w:val="16"/>
              </w:rPr>
            </w:pPr>
            <w:r w:rsidRPr="00FD0436">
              <w:rPr>
                <w:rFonts w:ascii="Times New Roman" w:hAnsi="Times New Roman"/>
                <w:bCs/>
                <w:sz w:val="16"/>
                <w:szCs w:val="16"/>
              </w:rPr>
              <w:t>140</w:t>
            </w:r>
          </w:p>
        </w:tc>
        <w:tc>
          <w:tcPr>
            <w:tcW w:w="945" w:type="dxa"/>
            <w:gridSpan w:val="2"/>
          </w:tcPr>
          <w:p w14:paraId="2DD8E979" w14:textId="77777777" w:rsidR="00D5154F" w:rsidRPr="00FD0436" w:rsidRDefault="00D5154F" w:rsidP="00D5154F">
            <w:pPr>
              <w:pStyle w:val="a9"/>
              <w:ind w:left="0"/>
              <w:jc w:val="center"/>
              <w:rPr>
                <w:rFonts w:ascii="Times New Roman" w:hAnsi="Times New Roman"/>
                <w:bCs/>
                <w:sz w:val="16"/>
                <w:szCs w:val="16"/>
              </w:rPr>
            </w:pPr>
            <w:r w:rsidRPr="00FD0436">
              <w:rPr>
                <w:rFonts w:ascii="Times New Roman" w:hAnsi="Times New Roman"/>
                <w:bCs/>
                <w:sz w:val="16"/>
                <w:szCs w:val="16"/>
              </w:rPr>
              <w:t>124</w:t>
            </w:r>
          </w:p>
        </w:tc>
        <w:tc>
          <w:tcPr>
            <w:tcW w:w="945" w:type="dxa"/>
            <w:gridSpan w:val="2"/>
          </w:tcPr>
          <w:p w14:paraId="75818F7C" w14:textId="77777777" w:rsidR="00D5154F" w:rsidRPr="00FD0436" w:rsidRDefault="00D5154F" w:rsidP="00D5154F">
            <w:pPr>
              <w:pStyle w:val="a9"/>
              <w:ind w:left="0"/>
              <w:jc w:val="center"/>
              <w:rPr>
                <w:rFonts w:ascii="Times New Roman" w:hAnsi="Times New Roman"/>
                <w:bCs/>
                <w:sz w:val="16"/>
                <w:szCs w:val="16"/>
              </w:rPr>
            </w:pPr>
            <w:r w:rsidRPr="00FD0436">
              <w:rPr>
                <w:rFonts w:ascii="Times New Roman" w:hAnsi="Times New Roman"/>
                <w:bCs/>
                <w:sz w:val="16"/>
                <w:szCs w:val="16"/>
              </w:rPr>
              <w:t>111</w:t>
            </w:r>
          </w:p>
        </w:tc>
        <w:tc>
          <w:tcPr>
            <w:tcW w:w="692" w:type="dxa"/>
            <w:gridSpan w:val="2"/>
          </w:tcPr>
          <w:p w14:paraId="066A81A9" w14:textId="77777777" w:rsidR="00D5154F" w:rsidRPr="00FD0436" w:rsidRDefault="00D5154F" w:rsidP="00D5154F">
            <w:pPr>
              <w:pStyle w:val="a9"/>
              <w:ind w:left="0"/>
              <w:jc w:val="center"/>
              <w:rPr>
                <w:rFonts w:ascii="Times New Roman" w:hAnsi="Times New Roman"/>
                <w:b/>
                <w:bCs/>
                <w:sz w:val="16"/>
                <w:szCs w:val="16"/>
              </w:rPr>
            </w:pPr>
            <w:r w:rsidRPr="00FD0436">
              <w:rPr>
                <w:rFonts w:ascii="Times New Roman" w:hAnsi="Times New Roman"/>
                <w:b/>
                <w:bCs/>
                <w:sz w:val="16"/>
                <w:szCs w:val="16"/>
              </w:rPr>
              <w:t>129</w:t>
            </w:r>
          </w:p>
        </w:tc>
        <w:tc>
          <w:tcPr>
            <w:tcW w:w="1091" w:type="dxa"/>
            <w:gridSpan w:val="2"/>
          </w:tcPr>
          <w:p w14:paraId="3EFCDC61" w14:textId="77777777" w:rsidR="00D5154F" w:rsidRPr="00FD0436" w:rsidRDefault="00D5154F" w:rsidP="00D5154F">
            <w:pPr>
              <w:pStyle w:val="a9"/>
              <w:ind w:left="0"/>
              <w:jc w:val="center"/>
              <w:rPr>
                <w:rFonts w:ascii="Times New Roman" w:hAnsi="Times New Roman"/>
                <w:bCs/>
                <w:sz w:val="16"/>
                <w:szCs w:val="16"/>
              </w:rPr>
            </w:pPr>
            <w:r w:rsidRPr="00FD0436">
              <w:rPr>
                <w:rFonts w:ascii="Times New Roman" w:hAnsi="Times New Roman"/>
                <w:bCs/>
                <w:sz w:val="16"/>
                <w:szCs w:val="16"/>
              </w:rPr>
              <w:t>830</w:t>
            </w:r>
          </w:p>
        </w:tc>
        <w:tc>
          <w:tcPr>
            <w:tcW w:w="1018" w:type="dxa"/>
            <w:gridSpan w:val="2"/>
          </w:tcPr>
          <w:p w14:paraId="059F409F" w14:textId="77777777" w:rsidR="00D5154F" w:rsidRPr="00FD0436" w:rsidRDefault="00D5154F" w:rsidP="00D5154F">
            <w:pPr>
              <w:pStyle w:val="a9"/>
              <w:ind w:left="0"/>
              <w:jc w:val="center"/>
              <w:rPr>
                <w:rFonts w:ascii="Times New Roman" w:hAnsi="Times New Roman"/>
                <w:bCs/>
                <w:sz w:val="16"/>
                <w:szCs w:val="16"/>
              </w:rPr>
            </w:pPr>
            <w:r w:rsidRPr="00FD0436">
              <w:rPr>
                <w:rFonts w:ascii="Times New Roman" w:hAnsi="Times New Roman"/>
                <w:bCs/>
                <w:sz w:val="16"/>
                <w:szCs w:val="16"/>
              </w:rPr>
              <w:t>774</w:t>
            </w:r>
          </w:p>
        </w:tc>
        <w:tc>
          <w:tcPr>
            <w:tcW w:w="1018" w:type="dxa"/>
            <w:gridSpan w:val="2"/>
          </w:tcPr>
          <w:p w14:paraId="497EBCE6" w14:textId="77777777" w:rsidR="00D5154F" w:rsidRPr="00FD0436" w:rsidRDefault="00D5154F" w:rsidP="00D5154F">
            <w:pPr>
              <w:pStyle w:val="a9"/>
              <w:ind w:left="0"/>
              <w:jc w:val="center"/>
              <w:rPr>
                <w:rFonts w:ascii="Times New Roman" w:hAnsi="Times New Roman"/>
                <w:bCs/>
                <w:sz w:val="16"/>
                <w:szCs w:val="16"/>
              </w:rPr>
            </w:pPr>
            <w:r w:rsidRPr="00FD0436">
              <w:rPr>
                <w:rFonts w:ascii="Times New Roman" w:hAnsi="Times New Roman"/>
                <w:bCs/>
                <w:sz w:val="16"/>
                <w:szCs w:val="16"/>
              </w:rPr>
              <w:t>894</w:t>
            </w:r>
          </w:p>
        </w:tc>
        <w:tc>
          <w:tcPr>
            <w:tcW w:w="1018" w:type="dxa"/>
            <w:gridSpan w:val="2"/>
          </w:tcPr>
          <w:p w14:paraId="1E2192AE" w14:textId="77777777" w:rsidR="00D5154F" w:rsidRPr="00FD0436" w:rsidRDefault="00D5154F" w:rsidP="00D5154F">
            <w:pPr>
              <w:pStyle w:val="a9"/>
              <w:ind w:left="0"/>
              <w:jc w:val="center"/>
              <w:rPr>
                <w:rFonts w:ascii="Times New Roman" w:hAnsi="Times New Roman"/>
                <w:bCs/>
                <w:sz w:val="16"/>
                <w:szCs w:val="16"/>
              </w:rPr>
            </w:pPr>
            <w:r w:rsidRPr="00FD0436">
              <w:rPr>
                <w:rFonts w:ascii="Times New Roman" w:hAnsi="Times New Roman"/>
                <w:bCs/>
                <w:sz w:val="16"/>
                <w:szCs w:val="16"/>
              </w:rPr>
              <w:t>865</w:t>
            </w:r>
          </w:p>
        </w:tc>
        <w:tc>
          <w:tcPr>
            <w:tcW w:w="697" w:type="dxa"/>
            <w:gridSpan w:val="2"/>
          </w:tcPr>
          <w:p w14:paraId="0904EFDC" w14:textId="77777777" w:rsidR="00D5154F" w:rsidRPr="00FD0436" w:rsidRDefault="00D5154F" w:rsidP="00D5154F">
            <w:pPr>
              <w:pStyle w:val="a9"/>
              <w:ind w:left="0"/>
              <w:jc w:val="center"/>
              <w:rPr>
                <w:rFonts w:ascii="Times New Roman" w:hAnsi="Times New Roman"/>
                <w:b/>
                <w:bCs/>
                <w:sz w:val="16"/>
                <w:szCs w:val="16"/>
              </w:rPr>
            </w:pPr>
            <w:r w:rsidRPr="00FD0436">
              <w:rPr>
                <w:rFonts w:ascii="Times New Roman" w:hAnsi="Times New Roman"/>
                <w:b/>
                <w:bCs/>
                <w:sz w:val="16"/>
                <w:szCs w:val="16"/>
              </w:rPr>
              <w:t>958</w:t>
            </w:r>
          </w:p>
        </w:tc>
      </w:tr>
      <w:tr w:rsidR="00D5154F" w:rsidRPr="00FD0436" w14:paraId="726CF1A6" w14:textId="77777777" w:rsidTr="00D5154F">
        <w:trPr>
          <w:trHeight w:val="347"/>
        </w:trPr>
        <w:tc>
          <w:tcPr>
            <w:tcW w:w="993" w:type="dxa"/>
          </w:tcPr>
          <w:p w14:paraId="4E6A6994" w14:textId="77777777" w:rsidR="00D5154F" w:rsidRPr="00FD0436" w:rsidRDefault="00D5154F" w:rsidP="00D5154F">
            <w:pPr>
              <w:pStyle w:val="a9"/>
              <w:ind w:left="0"/>
              <w:jc w:val="center"/>
              <w:rPr>
                <w:rFonts w:ascii="Times New Roman" w:hAnsi="Times New Roman"/>
                <w:bCs/>
                <w:szCs w:val="24"/>
              </w:rPr>
            </w:pPr>
            <w:r w:rsidRPr="00FD0436">
              <w:rPr>
                <w:rFonts w:ascii="Times New Roman" w:hAnsi="Times New Roman"/>
                <w:bCs/>
                <w:szCs w:val="24"/>
              </w:rPr>
              <w:t>ЦВБ</w:t>
            </w:r>
            <w:r w:rsidRPr="00FD0436">
              <w:rPr>
                <w:rFonts w:ascii="Times New Roman" w:hAnsi="Times New Roman"/>
                <w:bCs/>
              </w:rPr>
              <w:t>**</w:t>
            </w:r>
          </w:p>
        </w:tc>
        <w:tc>
          <w:tcPr>
            <w:tcW w:w="603" w:type="dxa"/>
          </w:tcPr>
          <w:p w14:paraId="63612363" w14:textId="77777777" w:rsidR="00D5154F" w:rsidRPr="00FD0436" w:rsidRDefault="00D5154F" w:rsidP="00D5154F">
            <w:pPr>
              <w:rPr>
                <w:sz w:val="16"/>
                <w:szCs w:val="16"/>
              </w:rPr>
            </w:pPr>
            <w:r w:rsidRPr="00FD0436">
              <w:rPr>
                <w:rFonts w:ascii="Times New Roman" w:eastAsia="Times New Roman" w:hAnsi="Times New Roman"/>
                <w:color w:val="000000"/>
                <w:sz w:val="16"/>
                <w:szCs w:val="16"/>
              </w:rPr>
              <w:t>I60-I69</w:t>
            </w:r>
          </w:p>
        </w:tc>
        <w:tc>
          <w:tcPr>
            <w:tcW w:w="945" w:type="dxa"/>
            <w:gridSpan w:val="2"/>
          </w:tcPr>
          <w:p w14:paraId="209777E4" w14:textId="77777777" w:rsidR="00D5154F" w:rsidRPr="00FD0436" w:rsidRDefault="00D5154F" w:rsidP="00D5154F">
            <w:pPr>
              <w:pStyle w:val="a9"/>
              <w:ind w:left="0"/>
              <w:jc w:val="center"/>
              <w:rPr>
                <w:rFonts w:ascii="Times New Roman" w:hAnsi="Times New Roman"/>
                <w:bCs/>
                <w:sz w:val="16"/>
                <w:szCs w:val="16"/>
              </w:rPr>
            </w:pPr>
            <w:r w:rsidRPr="00FD0436">
              <w:rPr>
                <w:rFonts w:ascii="Times New Roman" w:hAnsi="Times New Roman"/>
                <w:bCs/>
                <w:sz w:val="16"/>
                <w:szCs w:val="16"/>
              </w:rPr>
              <w:t>503</w:t>
            </w:r>
          </w:p>
        </w:tc>
        <w:tc>
          <w:tcPr>
            <w:tcW w:w="945" w:type="dxa"/>
            <w:gridSpan w:val="2"/>
          </w:tcPr>
          <w:p w14:paraId="6DDF2105" w14:textId="77777777" w:rsidR="00D5154F" w:rsidRPr="00FD0436" w:rsidRDefault="00D5154F" w:rsidP="00D5154F">
            <w:pPr>
              <w:pStyle w:val="a9"/>
              <w:ind w:left="0"/>
              <w:jc w:val="center"/>
              <w:rPr>
                <w:rFonts w:ascii="Times New Roman" w:hAnsi="Times New Roman"/>
                <w:bCs/>
                <w:sz w:val="16"/>
                <w:szCs w:val="16"/>
              </w:rPr>
            </w:pPr>
            <w:r w:rsidRPr="00FD0436">
              <w:rPr>
                <w:rFonts w:ascii="Times New Roman" w:hAnsi="Times New Roman"/>
                <w:bCs/>
                <w:sz w:val="16"/>
                <w:szCs w:val="16"/>
              </w:rPr>
              <w:t>507</w:t>
            </w:r>
          </w:p>
        </w:tc>
        <w:tc>
          <w:tcPr>
            <w:tcW w:w="945" w:type="dxa"/>
            <w:gridSpan w:val="2"/>
          </w:tcPr>
          <w:p w14:paraId="2402A9B0" w14:textId="77777777" w:rsidR="00D5154F" w:rsidRPr="00FD0436" w:rsidRDefault="00D5154F" w:rsidP="00D5154F">
            <w:pPr>
              <w:pStyle w:val="a9"/>
              <w:ind w:left="0"/>
              <w:jc w:val="center"/>
              <w:rPr>
                <w:rFonts w:ascii="Times New Roman" w:hAnsi="Times New Roman"/>
                <w:bCs/>
                <w:sz w:val="16"/>
                <w:szCs w:val="16"/>
              </w:rPr>
            </w:pPr>
            <w:r w:rsidRPr="00FD0436">
              <w:rPr>
                <w:rFonts w:ascii="Times New Roman" w:hAnsi="Times New Roman"/>
                <w:bCs/>
                <w:sz w:val="16"/>
                <w:szCs w:val="16"/>
              </w:rPr>
              <w:t>486</w:t>
            </w:r>
          </w:p>
        </w:tc>
        <w:tc>
          <w:tcPr>
            <w:tcW w:w="945" w:type="dxa"/>
            <w:gridSpan w:val="2"/>
          </w:tcPr>
          <w:p w14:paraId="15349BEF" w14:textId="77777777" w:rsidR="00D5154F" w:rsidRPr="00FD0436" w:rsidRDefault="00D5154F" w:rsidP="00D5154F">
            <w:pPr>
              <w:pStyle w:val="a9"/>
              <w:ind w:left="0"/>
              <w:jc w:val="center"/>
              <w:rPr>
                <w:rFonts w:ascii="Times New Roman" w:hAnsi="Times New Roman"/>
                <w:bCs/>
                <w:sz w:val="16"/>
                <w:szCs w:val="16"/>
              </w:rPr>
            </w:pPr>
            <w:r w:rsidRPr="00FD0436">
              <w:rPr>
                <w:rFonts w:ascii="Times New Roman" w:hAnsi="Times New Roman"/>
                <w:bCs/>
                <w:sz w:val="16"/>
                <w:szCs w:val="16"/>
              </w:rPr>
              <w:t>491</w:t>
            </w:r>
          </w:p>
        </w:tc>
        <w:tc>
          <w:tcPr>
            <w:tcW w:w="692" w:type="dxa"/>
            <w:gridSpan w:val="2"/>
          </w:tcPr>
          <w:p w14:paraId="1E4ECEE2" w14:textId="77777777" w:rsidR="00D5154F" w:rsidRPr="00FD0436" w:rsidRDefault="00D5154F" w:rsidP="00D5154F">
            <w:pPr>
              <w:pStyle w:val="a9"/>
              <w:ind w:left="0"/>
              <w:jc w:val="center"/>
              <w:rPr>
                <w:rFonts w:ascii="Times New Roman" w:hAnsi="Times New Roman"/>
                <w:b/>
                <w:bCs/>
                <w:sz w:val="16"/>
                <w:szCs w:val="16"/>
              </w:rPr>
            </w:pPr>
            <w:r w:rsidRPr="00FD0436">
              <w:rPr>
                <w:rFonts w:ascii="Times New Roman" w:hAnsi="Times New Roman"/>
                <w:b/>
                <w:bCs/>
                <w:sz w:val="16"/>
                <w:szCs w:val="16"/>
              </w:rPr>
              <w:t>-</w:t>
            </w:r>
          </w:p>
        </w:tc>
        <w:tc>
          <w:tcPr>
            <w:tcW w:w="1091" w:type="dxa"/>
            <w:gridSpan w:val="2"/>
          </w:tcPr>
          <w:p w14:paraId="50636A46" w14:textId="77777777" w:rsidR="00D5154F" w:rsidRPr="00FD0436" w:rsidRDefault="00D5154F" w:rsidP="00D5154F">
            <w:pPr>
              <w:pStyle w:val="a9"/>
              <w:ind w:left="0"/>
              <w:jc w:val="center"/>
              <w:rPr>
                <w:rFonts w:ascii="Times New Roman" w:hAnsi="Times New Roman"/>
                <w:bCs/>
                <w:sz w:val="16"/>
                <w:szCs w:val="16"/>
              </w:rPr>
            </w:pPr>
            <w:r w:rsidRPr="00FD0436">
              <w:rPr>
                <w:rFonts w:ascii="Times New Roman" w:hAnsi="Times New Roman"/>
                <w:bCs/>
                <w:sz w:val="16"/>
                <w:szCs w:val="16"/>
              </w:rPr>
              <w:t>3712</w:t>
            </w:r>
          </w:p>
        </w:tc>
        <w:tc>
          <w:tcPr>
            <w:tcW w:w="1018" w:type="dxa"/>
            <w:gridSpan w:val="2"/>
          </w:tcPr>
          <w:p w14:paraId="10F0E5C9" w14:textId="77777777" w:rsidR="00D5154F" w:rsidRPr="00FD0436" w:rsidRDefault="00D5154F" w:rsidP="00D5154F">
            <w:pPr>
              <w:pStyle w:val="a9"/>
              <w:ind w:left="0"/>
              <w:jc w:val="center"/>
              <w:rPr>
                <w:rFonts w:ascii="Times New Roman" w:hAnsi="Times New Roman"/>
                <w:bCs/>
                <w:sz w:val="16"/>
                <w:szCs w:val="16"/>
              </w:rPr>
            </w:pPr>
            <w:r w:rsidRPr="00FD0436">
              <w:rPr>
                <w:rFonts w:ascii="Times New Roman" w:hAnsi="Times New Roman"/>
                <w:bCs/>
                <w:sz w:val="16"/>
                <w:szCs w:val="16"/>
              </w:rPr>
              <w:t>5867</w:t>
            </w:r>
          </w:p>
        </w:tc>
        <w:tc>
          <w:tcPr>
            <w:tcW w:w="1018" w:type="dxa"/>
            <w:gridSpan w:val="2"/>
          </w:tcPr>
          <w:p w14:paraId="04AC0825" w14:textId="77777777" w:rsidR="00D5154F" w:rsidRPr="00FD0436" w:rsidRDefault="00D5154F" w:rsidP="00D5154F">
            <w:pPr>
              <w:pStyle w:val="a9"/>
              <w:ind w:left="0"/>
              <w:jc w:val="center"/>
              <w:rPr>
                <w:rFonts w:ascii="Times New Roman" w:hAnsi="Times New Roman"/>
                <w:bCs/>
                <w:sz w:val="16"/>
                <w:szCs w:val="16"/>
              </w:rPr>
            </w:pPr>
            <w:r w:rsidRPr="00FD0436">
              <w:rPr>
                <w:rFonts w:ascii="Times New Roman" w:hAnsi="Times New Roman"/>
                <w:bCs/>
                <w:sz w:val="16"/>
                <w:szCs w:val="16"/>
              </w:rPr>
              <w:t>5276</w:t>
            </w:r>
          </w:p>
        </w:tc>
        <w:tc>
          <w:tcPr>
            <w:tcW w:w="1018" w:type="dxa"/>
            <w:gridSpan w:val="2"/>
          </w:tcPr>
          <w:p w14:paraId="56C128CA" w14:textId="77777777" w:rsidR="00D5154F" w:rsidRPr="00FD0436" w:rsidRDefault="00D5154F" w:rsidP="00D5154F">
            <w:pPr>
              <w:pStyle w:val="a9"/>
              <w:ind w:left="0"/>
              <w:jc w:val="center"/>
              <w:rPr>
                <w:rFonts w:ascii="Times New Roman" w:hAnsi="Times New Roman"/>
                <w:bCs/>
                <w:sz w:val="16"/>
                <w:szCs w:val="16"/>
              </w:rPr>
            </w:pPr>
            <w:r w:rsidRPr="00FD0436">
              <w:rPr>
                <w:rFonts w:ascii="Times New Roman" w:hAnsi="Times New Roman"/>
                <w:bCs/>
                <w:sz w:val="16"/>
                <w:szCs w:val="16"/>
              </w:rPr>
              <w:t>5132</w:t>
            </w:r>
          </w:p>
        </w:tc>
        <w:tc>
          <w:tcPr>
            <w:tcW w:w="697" w:type="dxa"/>
            <w:gridSpan w:val="2"/>
          </w:tcPr>
          <w:p w14:paraId="4B46B3CF" w14:textId="77777777" w:rsidR="00D5154F" w:rsidRPr="00FD0436" w:rsidRDefault="00D5154F" w:rsidP="00D5154F">
            <w:pPr>
              <w:pStyle w:val="a9"/>
              <w:ind w:left="0"/>
              <w:jc w:val="center"/>
              <w:rPr>
                <w:rFonts w:ascii="Times New Roman" w:hAnsi="Times New Roman"/>
                <w:b/>
                <w:bCs/>
                <w:sz w:val="16"/>
                <w:szCs w:val="16"/>
              </w:rPr>
            </w:pPr>
            <w:r w:rsidRPr="00FD0436">
              <w:rPr>
                <w:rFonts w:ascii="Times New Roman" w:hAnsi="Times New Roman"/>
                <w:b/>
                <w:bCs/>
                <w:sz w:val="16"/>
                <w:szCs w:val="16"/>
              </w:rPr>
              <w:t>-</w:t>
            </w:r>
          </w:p>
        </w:tc>
      </w:tr>
    </w:tbl>
    <w:p w14:paraId="587F6B42" w14:textId="77777777" w:rsidR="00D5154F" w:rsidRPr="00FD0436" w:rsidRDefault="00D5154F" w:rsidP="00426EE4">
      <w:pPr>
        <w:jc w:val="both"/>
        <w:rPr>
          <w:rFonts w:ascii="Times New Roman" w:hAnsi="Times New Roman" w:cs="Times New Roman"/>
        </w:rPr>
      </w:pPr>
      <w:r w:rsidRPr="00FD0436">
        <w:rPr>
          <w:rFonts w:ascii="Times New Roman" w:hAnsi="Times New Roman" w:cs="Times New Roman"/>
        </w:rPr>
        <w:t>* По данным Территориального органа Федеральной службы Государственной статистики по Новосибирской области</w:t>
      </w:r>
    </w:p>
    <w:p w14:paraId="2B42A9DB" w14:textId="77777777" w:rsidR="00D5154F" w:rsidRPr="00FD0436" w:rsidRDefault="00D5154F" w:rsidP="00D5154F">
      <w:pPr>
        <w:jc w:val="both"/>
        <w:rPr>
          <w:rFonts w:ascii="Times New Roman" w:hAnsi="Times New Roman"/>
          <w:bCs/>
          <w:sz w:val="20"/>
          <w:szCs w:val="24"/>
        </w:rPr>
      </w:pPr>
      <w:r w:rsidRPr="00FD0436">
        <w:rPr>
          <w:rFonts w:ascii="Times New Roman" w:hAnsi="Times New Roman"/>
          <w:bCs/>
          <w:sz w:val="20"/>
          <w:szCs w:val="24"/>
        </w:rPr>
        <w:t>**данные распределения по половозрастному составу отсутствуют</w:t>
      </w:r>
    </w:p>
    <w:p w14:paraId="377AF919" w14:textId="77777777" w:rsidR="0016711B" w:rsidRPr="00FD0436" w:rsidRDefault="0016711B" w:rsidP="00B75932">
      <w:pPr>
        <w:pStyle w:val="a9"/>
        <w:ind w:left="496"/>
        <w:jc w:val="both"/>
        <w:rPr>
          <w:rFonts w:ascii="Times New Roman" w:hAnsi="Times New Roman"/>
          <w:bCs/>
          <w:sz w:val="20"/>
          <w:szCs w:val="24"/>
        </w:rPr>
      </w:pPr>
    </w:p>
    <w:p w14:paraId="03B2F2F3" w14:textId="77777777" w:rsidR="00B75932" w:rsidRPr="00FD0436" w:rsidRDefault="00E174FF" w:rsidP="00E174FF">
      <w:pPr>
        <w:pStyle w:val="a9"/>
        <w:ind w:left="0" w:firstLine="709"/>
        <w:jc w:val="both"/>
        <w:rPr>
          <w:rFonts w:ascii="Times New Roman" w:hAnsi="Times New Roman"/>
          <w:bCs/>
          <w:sz w:val="24"/>
          <w:szCs w:val="24"/>
        </w:rPr>
      </w:pPr>
      <w:r w:rsidRPr="00FD0436">
        <w:rPr>
          <w:rFonts w:ascii="Times New Roman" w:hAnsi="Times New Roman"/>
          <w:bCs/>
          <w:sz w:val="24"/>
          <w:szCs w:val="24"/>
        </w:rPr>
        <w:t>С</w:t>
      </w:r>
      <w:r w:rsidR="00B75932" w:rsidRPr="00FD0436">
        <w:rPr>
          <w:rFonts w:ascii="Times New Roman" w:hAnsi="Times New Roman"/>
          <w:bCs/>
          <w:sz w:val="24"/>
          <w:szCs w:val="24"/>
        </w:rPr>
        <w:t>реди умерших в трудоспособном возрасте преобладают мужчины, в группе старше трудоспособного возраста</w:t>
      </w:r>
      <w:r w:rsidRPr="00FD0436">
        <w:rPr>
          <w:rFonts w:ascii="Times New Roman" w:hAnsi="Times New Roman"/>
          <w:bCs/>
          <w:sz w:val="24"/>
          <w:szCs w:val="24"/>
        </w:rPr>
        <w:t xml:space="preserve"> </w:t>
      </w:r>
      <w:r w:rsidR="00B75932" w:rsidRPr="00FD0436">
        <w:rPr>
          <w:rFonts w:ascii="Times New Roman" w:hAnsi="Times New Roman"/>
          <w:bCs/>
          <w:sz w:val="24"/>
          <w:szCs w:val="24"/>
        </w:rPr>
        <w:t>-</w:t>
      </w:r>
      <w:r w:rsidRPr="00FD0436">
        <w:rPr>
          <w:rFonts w:ascii="Times New Roman" w:hAnsi="Times New Roman"/>
          <w:bCs/>
          <w:sz w:val="24"/>
          <w:szCs w:val="24"/>
        </w:rPr>
        <w:t xml:space="preserve"> </w:t>
      </w:r>
      <w:r w:rsidR="00B75932" w:rsidRPr="00FD0436">
        <w:rPr>
          <w:rFonts w:ascii="Times New Roman" w:hAnsi="Times New Roman"/>
          <w:bCs/>
          <w:sz w:val="24"/>
          <w:szCs w:val="24"/>
        </w:rPr>
        <w:t>женщины.</w:t>
      </w:r>
    </w:p>
    <w:p w14:paraId="031F16F8" w14:textId="77777777" w:rsidR="00B75932" w:rsidRPr="00FD0436" w:rsidRDefault="00B75932" w:rsidP="00E174FF">
      <w:pPr>
        <w:pStyle w:val="a9"/>
        <w:ind w:left="0" w:firstLine="709"/>
        <w:jc w:val="both"/>
        <w:rPr>
          <w:rFonts w:ascii="Times New Roman" w:hAnsi="Times New Roman"/>
          <w:bCs/>
          <w:sz w:val="24"/>
          <w:szCs w:val="24"/>
        </w:rPr>
      </w:pPr>
      <w:r w:rsidRPr="00FD0436">
        <w:rPr>
          <w:rFonts w:ascii="Times New Roman" w:hAnsi="Times New Roman"/>
          <w:bCs/>
          <w:sz w:val="24"/>
          <w:szCs w:val="24"/>
        </w:rPr>
        <w:t>По сравнению с 2017</w:t>
      </w:r>
      <w:r w:rsidR="00E174FF" w:rsidRPr="00FD0436">
        <w:rPr>
          <w:rFonts w:ascii="Times New Roman" w:hAnsi="Times New Roman"/>
          <w:bCs/>
          <w:sz w:val="24"/>
          <w:szCs w:val="24"/>
        </w:rPr>
        <w:t xml:space="preserve"> </w:t>
      </w:r>
      <w:r w:rsidRPr="00FD0436">
        <w:rPr>
          <w:rFonts w:ascii="Times New Roman" w:hAnsi="Times New Roman"/>
          <w:bCs/>
          <w:sz w:val="24"/>
          <w:szCs w:val="24"/>
        </w:rPr>
        <w:t>г</w:t>
      </w:r>
      <w:r w:rsidR="00E174FF" w:rsidRPr="00FD0436">
        <w:rPr>
          <w:rFonts w:ascii="Times New Roman" w:hAnsi="Times New Roman"/>
          <w:bCs/>
          <w:sz w:val="24"/>
          <w:szCs w:val="24"/>
        </w:rPr>
        <w:t>одом</w:t>
      </w:r>
      <w:r w:rsidRPr="00FD0436">
        <w:rPr>
          <w:rFonts w:ascii="Times New Roman" w:hAnsi="Times New Roman"/>
          <w:bCs/>
          <w:sz w:val="24"/>
          <w:szCs w:val="24"/>
        </w:rPr>
        <w:t xml:space="preserve"> количество больных, умерших от ИБС</w:t>
      </w:r>
      <w:r w:rsidR="00E174FF" w:rsidRPr="00FD0436">
        <w:rPr>
          <w:rFonts w:ascii="Times New Roman" w:hAnsi="Times New Roman"/>
          <w:bCs/>
          <w:sz w:val="24"/>
          <w:szCs w:val="24"/>
        </w:rPr>
        <w:t>,</w:t>
      </w:r>
      <w:r w:rsidRPr="00FD0436">
        <w:rPr>
          <w:rFonts w:ascii="Times New Roman" w:hAnsi="Times New Roman"/>
          <w:bCs/>
          <w:sz w:val="24"/>
          <w:szCs w:val="24"/>
        </w:rPr>
        <w:t xml:space="preserve"> в 2018</w:t>
      </w:r>
      <w:r w:rsidR="00E174FF" w:rsidRPr="00FD0436">
        <w:rPr>
          <w:rFonts w:ascii="Times New Roman" w:hAnsi="Times New Roman"/>
          <w:bCs/>
          <w:sz w:val="24"/>
          <w:szCs w:val="24"/>
        </w:rPr>
        <w:t xml:space="preserve"> году</w:t>
      </w:r>
      <w:r w:rsidRPr="00FD0436">
        <w:rPr>
          <w:rFonts w:ascii="Times New Roman" w:hAnsi="Times New Roman"/>
          <w:bCs/>
          <w:sz w:val="24"/>
          <w:szCs w:val="24"/>
        </w:rPr>
        <w:t xml:space="preserve"> снизилось как в трудоспособном возрасте, так и в группе старше трудоспособного возраста. </w:t>
      </w:r>
      <w:r w:rsidR="00E174FF" w:rsidRPr="00FD0436">
        <w:rPr>
          <w:rFonts w:ascii="Times New Roman" w:hAnsi="Times New Roman"/>
          <w:bCs/>
          <w:sz w:val="24"/>
          <w:szCs w:val="24"/>
        </w:rPr>
        <w:t>Ч</w:t>
      </w:r>
      <w:r w:rsidRPr="00FD0436">
        <w:rPr>
          <w:rFonts w:ascii="Times New Roman" w:hAnsi="Times New Roman"/>
          <w:bCs/>
          <w:sz w:val="24"/>
          <w:szCs w:val="24"/>
        </w:rPr>
        <w:t>исло умерших от ОИМ выро</w:t>
      </w:r>
      <w:r w:rsidR="00E174FF" w:rsidRPr="00FD0436">
        <w:rPr>
          <w:rFonts w:ascii="Times New Roman" w:hAnsi="Times New Roman"/>
          <w:bCs/>
          <w:sz w:val="24"/>
          <w:szCs w:val="24"/>
        </w:rPr>
        <w:t>сло в обеих возрастных группах.</w:t>
      </w:r>
      <w:r w:rsidRPr="00FD0436">
        <w:rPr>
          <w:rFonts w:ascii="Times New Roman" w:hAnsi="Times New Roman"/>
          <w:bCs/>
          <w:sz w:val="24"/>
          <w:szCs w:val="24"/>
        </w:rPr>
        <w:t xml:space="preserve"> </w:t>
      </w:r>
      <w:r w:rsidR="00955BC4" w:rsidRPr="00FD0436">
        <w:rPr>
          <w:rFonts w:ascii="Times New Roman" w:hAnsi="Times New Roman"/>
          <w:bCs/>
          <w:sz w:val="24"/>
          <w:szCs w:val="24"/>
        </w:rPr>
        <w:t>В период с 2014 по 2017 годы о</w:t>
      </w:r>
      <w:r w:rsidR="00E174FF" w:rsidRPr="00FD0436">
        <w:rPr>
          <w:rFonts w:ascii="Times New Roman" w:hAnsi="Times New Roman"/>
          <w:bCs/>
          <w:sz w:val="24"/>
          <w:szCs w:val="24"/>
        </w:rPr>
        <w:t xml:space="preserve">тмечена тенденция </w:t>
      </w:r>
      <w:r w:rsidR="00955BC4" w:rsidRPr="00FD0436">
        <w:rPr>
          <w:rFonts w:ascii="Times New Roman" w:hAnsi="Times New Roman"/>
          <w:bCs/>
          <w:sz w:val="24"/>
          <w:szCs w:val="24"/>
        </w:rPr>
        <w:t>к снижению абсолютного</w:t>
      </w:r>
      <w:r w:rsidRPr="00FD0436">
        <w:rPr>
          <w:rFonts w:ascii="Times New Roman" w:hAnsi="Times New Roman"/>
          <w:bCs/>
          <w:sz w:val="24"/>
          <w:szCs w:val="24"/>
        </w:rPr>
        <w:t xml:space="preserve"> количество умерших от ОИМ в трудоспособном возрасте. </w:t>
      </w:r>
      <w:r w:rsidR="00955BC4" w:rsidRPr="00FD0436">
        <w:rPr>
          <w:rFonts w:ascii="Times New Roman" w:hAnsi="Times New Roman"/>
          <w:bCs/>
          <w:sz w:val="24"/>
          <w:szCs w:val="24"/>
        </w:rPr>
        <w:t xml:space="preserve">В </w:t>
      </w:r>
      <w:r w:rsidRPr="00FD0436">
        <w:rPr>
          <w:rFonts w:ascii="Times New Roman" w:hAnsi="Times New Roman"/>
          <w:bCs/>
          <w:sz w:val="24"/>
          <w:szCs w:val="24"/>
        </w:rPr>
        <w:t>2018</w:t>
      </w:r>
      <w:r w:rsidR="00955BC4" w:rsidRPr="00FD0436">
        <w:rPr>
          <w:rFonts w:ascii="Times New Roman" w:hAnsi="Times New Roman"/>
          <w:bCs/>
          <w:sz w:val="24"/>
          <w:szCs w:val="24"/>
        </w:rPr>
        <w:t xml:space="preserve"> </w:t>
      </w:r>
      <w:r w:rsidRPr="00FD0436">
        <w:rPr>
          <w:rFonts w:ascii="Times New Roman" w:hAnsi="Times New Roman"/>
          <w:bCs/>
          <w:sz w:val="24"/>
          <w:szCs w:val="24"/>
        </w:rPr>
        <w:t>г</w:t>
      </w:r>
      <w:r w:rsidR="00955BC4" w:rsidRPr="00FD0436">
        <w:rPr>
          <w:rFonts w:ascii="Times New Roman" w:hAnsi="Times New Roman"/>
          <w:bCs/>
          <w:sz w:val="24"/>
          <w:szCs w:val="24"/>
        </w:rPr>
        <w:t>оду</w:t>
      </w:r>
      <w:r w:rsidRPr="00FD0436">
        <w:rPr>
          <w:rFonts w:ascii="Times New Roman" w:hAnsi="Times New Roman"/>
          <w:bCs/>
          <w:sz w:val="24"/>
          <w:szCs w:val="24"/>
        </w:rPr>
        <w:t xml:space="preserve"> произошел рост числа смертей от ОИМ как в трудоспособном возрасте, так и в группе старше трудоспособного возраста. </w:t>
      </w:r>
    </w:p>
    <w:p w14:paraId="5AC0CE88" w14:textId="77777777" w:rsidR="00B75932" w:rsidRPr="00FD0436" w:rsidRDefault="00B75932" w:rsidP="00B75932">
      <w:pPr>
        <w:pStyle w:val="a9"/>
        <w:ind w:left="136"/>
        <w:jc w:val="right"/>
        <w:rPr>
          <w:rFonts w:ascii="Times New Roman" w:hAnsi="Times New Roman"/>
          <w:bCs/>
          <w:sz w:val="24"/>
          <w:szCs w:val="24"/>
        </w:rPr>
      </w:pPr>
      <w:r w:rsidRPr="00FD0436">
        <w:rPr>
          <w:rFonts w:ascii="Times New Roman" w:hAnsi="Times New Roman"/>
          <w:bCs/>
          <w:sz w:val="24"/>
          <w:szCs w:val="24"/>
        </w:rPr>
        <w:t>Таблица №</w:t>
      </w:r>
      <w:r w:rsidR="005933E0" w:rsidRPr="00FD0436">
        <w:rPr>
          <w:rFonts w:ascii="Times New Roman" w:hAnsi="Times New Roman"/>
          <w:bCs/>
          <w:sz w:val="24"/>
          <w:szCs w:val="24"/>
        </w:rPr>
        <w:t xml:space="preserve"> 14</w:t>
      </w:r>
    </w:p>
    <w:p w14:paraId="31C01838" w14:textId="77777777" w:rsidR="00B75932" w:rsidRPr="00FD0436" w:rsidRDefault="00B75932" w:rsidP="00B75932">
      <w:pPr>
        <w:pStyle w:val="a9"/>
        <w:ind w:left="136"/>
        <w:jc w:val="center"/>
        <w:rPr>
          <w:rFonts w:ascii="Times New Roman" w:hAnsi="Times New Roman"/>
          <w:b/>
          <w:bCs/>
          <w:sz w:val="24"/>
          <w:szCs w:val="24"/>
        </w:rPr>
      </w:pPr>
      <w:r w:rsidRPr="00FD0436">
        <w:rPr>
          <w:rFonts w:ascii="Times New Roman" w:hAnsi="Times New Roman"/>
          <w:b/>
          <w:bCs/>
          <w:sz w:val="24"/>
          <w:szCs w:val="24"/>
        </w:rPr>
        <w:t>Смертность от БСК в Новосибирской области 2014-2018 гг. в разрезе половозрастной структуры, на 100</w:t>
      </w:r>
      <w:r w:rsidR="00E42A52" w:rsidRPr="00FD0436">
        <w:rPr>
          <w:rFonts w:ascii="Times New Roman" w:hAnsi="Times New Roman"/>
          <w:b/>
          <w:bCs/>
          <w:sz w:val="24"/>
          <w:szCs w:val="24"/>
        </w:rPr>
        <w:t xml:space="preserve"> тыс.</w:t>
      </w:r>
      <w:r w:rsidRPr="00FD0436">
        <w:rPr>
          <w:rFonts w:ascii="Times New Roman" w:hAnsi="Times New Roman"/>
          <w:b/>
          <w:bCs/>
          <w:sz w:val="24"/>
          <w:szCs w:val="24"/>
        </w:rPr>
        <w:t xml:space="preserve"> населения.</w:t>
      </w:r>
    </w:p>
    <w:p w14:paraId="316DDA89" w14:textId="77777777" w:rsidR="00B75932" w:rsidRPr="00FD0436" w:rsidRDefault="00B75932" w:rsidP="00B75932">
      <w:pPr>
        <w:pStyle w:val="a9"/>
        <w:ind w:left="136"/>
        <w:jc w:val="center"/>
        <w:rPr>
          <w:rFonts w:ascii="Times New Roman" w:hAnsi="Times New Roman"/>
          <w:b/>
          <w:bCs/>
          <w:sz w:val="24"/>
          <w:szCs w:val="24"/>
        </w:rPr>
      </w:pPr>
    </w:p>
    <w:tbl>
      <w:tblPr>
        <w:tblStyle w:val="a7"/>
        <w:tblW w:w="10847" w:type="dxa"/>
        <w:tblInd w:w="-856" w:type="dxa"/>
        <w:tblLayout w:type="fixed"/>
        <w:tblLook w:val="04A0" w:firstRow="1" w:lastRow="0" w:firstColumn="1" w:lastColumn="0" w:noHBand="0" w:noVBand="1"/>
      </w:tblPr>
      <w:tblGrid>
        <w:gridCol w:w="709"/>
        <w:gridCol w:w="1135"/>
        <w:gridCol w:w="461"/>
        <w:gridCol w:w="407"/>
        <w:gridCol w:w="461"/>
        <w:gridCol w:w="407"/>
        <w:gridCol w:w="461"/>
        <w:gridCol w:w="407"/>
        <w:gridCol w:w="461"/>
        <w:gridCol w:w="407"/>
        <w:gridCol w:w="340"/>
        <w:gridCol w:w="351"/>
        <w:gridCol w:w="516"/>
        <w:gridCol w:w="516"/>
        <w:gridCol w:w="516"/>
        <w:gridCol w:w="516"/>
        <w:gridCol w:w="516"/>
        <w:gridCol w:w="516"/>
        <w:gridCol w:w="516"/>
        <w:gridCol w:w="516"/>
        <w:gridCol w:w="339"/>
        <w:gridCol w:w="347"/>
        <w:gridCol w:w="10"/>
        <w:gridCol w:w="16"/>
      </w:tblGrid>
      <w:tr w:rsidR="00D5154F" w:rsidRPr="00FD0436" w14:paraId="4881D1E9" w14:textId="77777777" w:rsidTr="005933E0">
        <w:trPr>
          <w:gridAfter w:val="1"/>
          <w:wAfter w:w="16" w:type="dxa"/>
          <w:trHeight w:val="387"/>
        </w:trPr>
        <w:tc>
          <w:tcPr>
            <w:tcW w:w="709" w:type="dxa"/>
            <w:vMerge w:val="restart"/>
          </w:tcPr>
          <w:p w14:paraId="5E658A77" w14:textId="77777777" w:rsidR="00D5154F" w:rsidRPr="00FD0436" w:rsidRDefault="00D5154F" w:rsidP="00D5154F">
            <w:pPr>
              <w:pStyle w:val="a9"/>
              <w:ind w:left="0"/>
              <w:jc w:val="center"/>
              <w:rPr>
                <w:rFonts w:ascii="Times New Roman" w:hAnsi="Times New Roman"/>
                <w:bCs/>
                <w:sz w:val="16"/>
                <w:szCs w:val="16"/>
              </w:rPr>
            </w:pPr>
          </w:p>
        </w:tc>
        <w:tc>
          <w:tcPr>
            <w:tcW w:w="1135" w:type="dxa"/>
            <w:vMerge w:val="restart"/>
          </w:tcPr>
          <w:p w14:paraId="787DE91E"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Код по МКБ-10 пересмотра</w:t>
            </w:r>
          </w:p>
          <w:p w14:paraId="116527B3" w14:textId="77777777" w:rsidR="00D5154F" w:rsidRPr="00FD0436" w:rsidRDefault="00D5154F" w:rsidP="00D5154F">
            <w:pPr>
              <w:rPr>
                <w:rFonts w:ascii="Times New Roman" w:hAnsi="Times New Roman" w:cs="Times New Roman"/>
                <w:sz w:val="16"/>
                <w:szCs w:val="16"/>
              </w:rPr>
            </w:pPr>
          </w:p>
        </w:tc>
        <w:tc>
          <w:tcPr>
            <w:tcW w:w="8987" w:type="dxa"/>
            <w:gridSpan w:val="21"/>
          </w:tcPr>
          <w:p w14:paraId="70B0C4FB" w14:textId="77777777" w:rsidR="00D5154F" w:rsidRPr="00FD0436" w:rsidRDefault="00D5154F" w:rsidP="00D5154F">
            <w:pPr>
              <w:pStyle w:val="a9"/>
              <w:ind w:left="0"/>
              <w:jc w:val="center"/>
              <w:rPr>
                <w:rFonts w:ascii="Times New Roman" w:hAnsi="Times New Roman"/>
                <w:bCs/>
              </w:rPr>
            </w:pPr>
            <w:r w:rsidRPr="00FD0436">
              <w:rPr>
                <w:rFonts w:ascii="Times New Roman" w:hAnsi="Times New Roman"/>
                <w:bCs/>
              </w:rPr>
              <w:t>Смертность на 100000 населения</w:t>
            </w:r>
          </w:p>
        </w:tc>
      </w:tr>
      <w:tr w:rsidR="00D5154F" w:rsidRPr="00FD0436" w14:paraId="4FA704BD" w14:textId="77777777" w:rsidTr="005933E0">
        <w:trPr>
          <w:gridAfter w:val="1"/>
          <w:wAfter w:w="16" w:type="dxa"/>
          <w:trHeight w:val="396"/>
        </w:trPr>
        <w:tc>
          <w:tcPr>
            <w:tcW w:w="709" w:type="dxa"/>
            <w:vMerge/>
          </w:tcPr>
          <w:p w14:paraId="375EB3E2" w14:textId="77777777" w:rsidR="00D5154F" w:rsidRPr="00FD0436" w:rsidRDefault="00D5154F" w:rsidP="00D5154F">
            <w:pPr>
              <w:pStyle w:val="a9"/>
              <w:ind w:left="0"/>
              <w:jc w:val="center"/>
              <w:rPr>
                <w:rFonts w:ascii="Times New Roman" w:hAnsi="Times New Roman"/>
                <w:b/>
                <w:bCs/>
                <w:sz w:val="16"/>
                <w:szCs w:val="16"/>
              </w:rPr>
            </w:pPr>
          </w:p>
        </w:tc>
        <w:tc>
          <w:tcPr>
            <w:tcW w:w="1135" w:type="dxa"/>
            <w:vMerge/>
          </w:tcPr>
          <w:p w14:paraId="4727AF95" w14:textId="77777777" w:rsidR="00D5154F" w:rsidRPr="00FD0436" w:rsidRDefault="00D5154F" w:rsidP="00D5154F">
            <w:pPr>
              <w:pStyle w:val="a9"/>
              <w:ind w:left="0"/>
              <w:jc w:val="center"/>
              <w:rPr>
                <w:rFonts w:ascii="Times New Roman" w:hAnsi="Times New Roman"/>
                <w:bCs/>
                <w:sz w:val="16"/>
                <w:szCs w:val="16"/>
              </w:rPr>
            </w:pPr>
          </w:p>
        </w:tc>
        <w:tc>
          <w:tcPr>
            <w:tcW w:w="4163" w:type="dxa"/>
            <w:gridSpan w:val="10"/>
          </w:tcPr>
          <w:p w14:paraId="5887AFBC" w14:textId="77777777" w:rsidR="00D5154F" w:rsidRPr="00FD0436" w:rsidRDefault="00D5154F" w:rsidP="00D5154F">
            <w:pPr>
              <w:pStyle w:val="a9"/>
              <w:ind w:left="0"/>
              <w:jc w:val="center"/>
              <w:rPr>
                <w:rFonts w:ascii="Times New Roman" w:hAnsi="Times New Roman"/>
                <w:bCs/>
                <w:sz w:val="24"/>
                <w:szCs w:val="24"/>
              </w:rPr>
            </w:pPr>
            <w:r w:rsidRPr="00FD0436">
              <w:rPr>
                <w:rFonts w:ascii="Times New Roman" w:hAnsi="Times New Roman"/>
                <w:bCs/>
                <w:szCs w:val="24"/>
              </w:rPr>
              <w:t>Трудоспособный возраст</w:t>
            </w:r>
          </w:p>
        </w:tc>
        <w:tc>
          <w:tcPr>
            <w:tcW w:w="4824" w:type="dxa"/>
            <w:gridSpan w:val="11"/>
          </w:tcPr>
          <w:p w14:paraId="686D9982" w14:textId="77777777" w:rsidR="00D5154F" w:rsidRPr="00FD0436" w:rsidRDefault="00D5154F" w:rsidP="00D5154F">
            <w:pPr>
              <w:pStyle w:val="a9"/>
              <w:ind w:left="0"/>
              <w:jc w:val="center"/>
              <w:rPr>
                <w:rFonts w:ascii="Times New Roman" w:hAnsi="Times New Roman"/>
                <w:bCs/>
                <w:szCs w:val="24"/>
              </w:rPr>
            </w:pPr>
            <w:r w:rsidRPr="00FD0436">
              <w:rPr>
                <w:rFonts w:ascii="Times New Roman" w:hAnsi="Times New Roman"/>
                <w:bCs/>
                <w:szCs w:val="24"/>
              </w:rPr>
              <w:t>Старше трудоспособного возраста</w:t>
            </w:r>
          </w:p>
        </w:tc>
      </w:tr>
      <w:tr w:rsidR="00D5154F" w:rsidRPr="00FD0436" w14:paraId="6892ED71" w14:textId="77777777" w:rsidTr="005933E0">
        <w:trPr>
          <w:gridAfter w:val="1"/>
          <w:wAfter w:w="16" w:type="dxa"/>
          <w:trHeight w:val="405"/>
        </w:trPr>
        <w:tc>
          <w:tcPr>
            <w:tcW w:w="709" w:type="dxa"/>
            <w:vMerge/>
          </w:tcPr>
          <w:p w14:paraId="556DB1CE" w14:textId="77777777" w:rsidR="00D5154F" w:rsidRPr="00FD0436" w:rsidRDefault="00D5154F" w:rsidP="00D5154F">
            <w:pPr>
              <w:pStyle w:val="a9"/>
              <w:ind w:left="0"/>
              <w:jc w:val="center"/>
              <w:rPr>
                <w:rFonts w:ascii="Times New Roman" w:hAnsi="Times New Roman"/>
                <w:b/>
                <w:bCs/>
                <w:sz w:val="16"/>
                <w:szCs w:val="16"/>
              </w:rPr>
            </w:pPr>
          </w:p>
        </w:tc>
        <w:tc>
          <w:tcPr>
            <w:tcW w:w="1135" w:type="dxa"/>
            <w:vMerge/>
          </w:tcPr>
          <w:p w14:paraId="6C4B224C" w14:textId="77777777" w:rsidR="00D5154F" w:rsidRPr="00FD0436" w:rsidRDefault="00D5154F" w:rsidP="00D5154F">
            <w:pPr>
              <w:pStyle w:val="a9"/>
              <w:ind w:left="0"/>
              <w:jc w:val="center"/>
              <w:rPr>
                <w:rFonts w:ascii="Times New Roman" w:hAnsi="Times New Roman"/>
                <w:bCs/>
                <w:sz w:val="16"/>
                <w:szCs w:val="16"/>
              </w:rPr>
            </w:pPr>
          </w:p>
        </w:tc>
        <w:tc>
          <w:tcPr>
            <w:tcW w:w="868" w:type="dxa"/>
            <w:gridSpan w:val="2"/>
          </w:tcPr>
          <w:p w14:paraId="196F9E1F" w14:textId="77777777" w:rsidR="00D5154F" w:rsidRPr="00FD0436" w:rsidRDefault="00D5154F" w:rsidP="00D5154F">
            <w:pPr>
              <w:pStyle w:val="a9"/>
              <w:ind w:left="0"/>
              <w:jc w:val="center"/>
              <w:rPr>
                <w:rFonts w:ascii="Times New Roman" w:hAnsi="Times New Roman"/>
                <w:bCs/>
              </w:rPr>
            </w:pPr>
            <w:r w:rsidRPr="00FD0436">
              <w:rPr>
                <w:rFonts w:ascii="Times New Roman" w:hAnsi="Times New Roman"/>
                <w:bCs/>
              </w:rPr>
              <w:t>2014</w:t>
            </w:r>
          </w:p>
        </w:tc>
        <w:tc>
          <w:tcPr>
            <w:tcW w:w="868" w:type="dxa"/>
            <w:gridSpan w:val="2"/>
          </w:tcPr>
          <w:p w14:paraId="6A11BCF0" w14:textId="77777777" w:rsidR="00D5154F" w:rsidRPr="00FD0436" w:rsidRDefault="00D5154F" w:rsidP="00D5154F">
            <w:pPr>
              <w:pStyle w:val="a9"/>
              <w:ind w:left="0"/>
              <w:jc w:val="center"/>
              <w:rPr>
                <w:rFonts w:ascii="Times New Roman" w:hAnsi="Times New Roman"/>
                <w:bCs/>
              </w:rPr>
            </w:pPr>
            <w:r w:rsidRPr="00FD0436">
              <w:rPr>
                <w:rFonts w:ascii="Times New Roman" w:hAnsi="Times New Roman"/>
                <w:bCs/>
              </w:rPr>
              <w:t>2015</w:t>
            </w:r>
          </w:p>
        </w:tc>
        <w:tc>
          <w:tcPr>
            <w:tcW w:w="868" w:type="dxa"/>
            <w:gridSpan w:val="2"/>
          </w:tcPr>
          <w:p w14:paraId="458A2D70" w14:textId="77777777" w:rsidR="00D5154F" w:rsidRPr="00FD0436" w:rsidRDefault="00D5154F" w:rsidP="00D5154F">
            <w:pPr>
              <w:pStyle w:val="a9"/>
              <w:ind w:left="0"/>
              <w:jc w:val="center"/>
              <w:rPr>
                <w:rFonts w:ascii="Times New Roman" w:hAnsi="Times New Roman"/>
                <w:bCs/>
              </w:rPr>
            </w:pPr>
            <w:r w:rsidRPr="00FD0436">
              <w:rPr>
                <w:rFonts w:ascii="Times New Roman" w:hAnsi="Times New Roman"/>
                <w:bCs/>
              </w:rPr>
              <w:t>2016</w:t>
            </w:r>
          </w:p>
        </w:tc>
        <w:tc>
          <w:tcPr>
            <w:tcW w:w="868" w:type="dxa"/>
            <w:gridSpan w:val="2"/>
          </w:tcPr>
          <w:p w14:paraId="60FDEAE4" w14:textId="77777777" w:rsidR="00D5154F" w:rsidRPr="00FD0436" w:rsidRDefault="00D5154F" w:rsidP="00D5154F">
            <w:pPr>
              <w:pStyle w:val="a9"/>
              <w:ind w:left="0"/>
              <w:jc w:val="center"/>
              <w:rPr>
                <w:rFonts w:ascii="Times New Roman" w:hAnsi="Times New Roman"/>
                <w:bCs/>
              </w:rPr>
            </w:pPr>
            <w:r w:rsidRPr="00FD0436">
              <w:rPr>
                <w:rFonts w:ascii="Times New Roman" w:hAnsi="Times New Roman"/>
                <w:bCs/>
              </w:rPr>
              <w:t>2017</w:t>
            </w:r>
          </w:p>
        </w:tc>
        <w:tc>
          <w:tcPr>
            <w:tcW w:w="691" w:type="dxa"/>
            <w:gridSpan w:val="2"/>
          </w:tcPr>
          <w:p w14:paraId="0829186E" w14:textId="77777777" w:rsidR="00D5154F" w:rsidRPr="00FD0436" w:rsidRDefault="00D5154F" w:rsidP="00D5154F">
            <w:pPr>
              <w:pStyle w:val="a9"/>
              <w:ind w:left="0"/>
              <w:jc w:val="center"/>
              <w:rPr>
                <w:rFonts w:ascii="Times New Roman" w:hAnsi="Times New Roman"/>
                <w:bCs/>
              </w:rPr>
            </w:pPr>
            <w:r w:rsidRPr="00FD0436">
              <w:rPr>
                <w:rFonts w:ascii="Times New Roman" w:hAnsi="Times New Roman"/>
                <w:bCs/>
              </w:rPr>
              <w:t>2018*</w:t>
            </w:r>
          </w:p>
        </w:tc>
        <w:tc>
          <w:tcPr>
            <w:tcW w:w="1032" w:type="dxa"/>
            <w:gridSpan w:val="2"/>
          </w:tcPr>
          <w:p w14:paraId="2B9AE125" w14:textId="77777777" w:rsidR="00D5154F" w:rsidRPr="00FD0436" w:rsidRDefault="00D5154F" w:rsidP="00D5154F">
            <w:pPr>
              <w:pStyle w:val="a9"/>
              <w:ind w:left="0"/>
              <w:jc w:val="center"/>
              <w:rPr>
                <w:rFonts w:ascii="Times New Roman" w:hAnsi="Times New Roman"/>
                <w:bCs/>
              </w:rPr>
            </w:pPr>
            <w:r w:rsidRPr="00FD0436">
              <w:rPr>
                <w:rFonts w:ascii="Times New Roman" w:hAnsi="Times New Roman"/>
                <w:bCs/>
              </w:rPr>
              <w:t>2014</w:t>
            </w:r>
          </w:p>
        </w:tc>
        <w:tc>
          <w:tcPr>
            <w:tcW w:w="1032" w:type="dxa"/>
            <w:gridSpan w:val="2"/>
          </w:tcPr>
          <w:p w14:paraId="6FBC1038" w14:textId="77777777" w:rsidR="00D5154F" w:rsidRPr="00FD0436" w:rsidRDefault="00D5154F" w:rsidP="00D5154F">
            <w:pPr>
              <w:pStyle w:val="a9"/>
              <w:ind w:left="0"/>
              <w:jc w:val="center"/>
              <w:rPr>
                <w:rFonts w:ascii="Times New Roman" w:hAnsi="Times New Roman"/>
                <w:bCs/>
              </w:rPr>
            </w:pPr>
            <w:r w:rsidRPr="00FD0436">
              <w:rPr>
                <w:rFonts w:ascii="Times New Roman" w:hAnsi="Times New Roman"/>
                <w:bCs/>
              </w:rPr>
              <w:t>2015</w:t>
            </w:r>
          </w:p>
        </w:tc>
        <w:tc>
          <w:tcPr>
            <w:tcW w:w="1032" w:type="dxa"/>
            <w:gridSpan w:val="2"/>
          </w:tcPr>
          <w:p w14:paraId="1CC73500" w14:textId="77777777" w:rsidR="00D5154F" w:rsidRPr="00FD0436" w:rsidRDefault="00D5154F" w:rsidP="00D5154F">
            <w:pPr>
              <w:pStyle w:val="a9"/>
              <w:ind w:left="0"/>
              <w:jc w:val="center"/>
              <w:rPr>
                <w:rFonts w:ascii="Times New Roman" w:hAnsi="Times New Roman"/>
                <w:bCs/>
              </w:rPr>
            </w:pPr>
            <w:r w:rsidRPr="00FD0436">
              <w:rPr>
                <w:rFonts w:ascii="Times New Roman" w:hAnsi="Times New Roman"/>
                <w:bCs/>
              </w:rPr>
              <w:t>2016</w:t>
            </w:r>
          </w:p>
        </w:tc>
        <w:tc>
          <w:tcPr>
            <w:tcW w:w="1032" w:type="dxa"/>
            <w:gridSpan w:val="2"/>
          </w:tcPr>
          <w:p w14:paraId="2148EFD5" w14:textId="77777777" w:rsidR="00D5154F" w:rsidRPr="00FD0436" w:rsidRDefault="00D5154F" w:rsidP="00D5154F">
            <w:pPr>
              <w:pStyle w:val="a9"/>
              <w:ind w:left="0"/>
              <w:jc w:val="center"/>
              <w:rPr>
                <w:rFonts w:ascii="Times New Roman" w:hAnsi="Times New Roman"/>
                <w:bCs/>
              </w:rPr>
            </w:pPr>
            <w:r w:rsidRPr="00FD0436">
              <w:rPr>
                <w:rFonts w:ascii="Times New Roman" w:hAnsi="Times New Roman"/>
                <w:bCs/>
              </w:rPr>
              <w:t>2017</w:t>
            </w:r>
          </w:p>
        </w:tc>
        <w:tc>
          <w:tcPr>
            <w:tcW w:w="696" w:type="dxa"/>
            <w:gridSpan w:val="3"/>
          </w:tcPr>
          <w:p w14:paraId="06258604" w14:textId="77777777" w:rsidR="00D5154F" w:rsidRPr="00FD0436" w:rsidRDefault="00D5154F" w:rsidP="00D5154F">
            <w:pPr>
              <w:pStyle w:val="a9"/>
              <w:ind w:left="0"/>
              <w:jc w:val="center"/>
              <w:rPr>
                <w:rFonts w:ascii="Times New Roman" w:hAnsi="Times New Roman"/>
                <w:bCs/>
              </w:rPr>
            </w:pPr>
            <w:r w:rsidRPr="00FD0436">
              <w:rPr>
                <w:rFonts w:ascii="Times New Roman" w:hAnsi="Times New Roman"/>
                <w:bCs/>
              </w:rPr>
              <w:t>2018*</w:t>
            </w:r>
          </w:p>
        </w:tc>
      </w:tr>
      <w:tr w:rsidR="00D5154F" w:rsidRPr="00FD0436" w14:paraId="7CB7FB45" w14:textId="77777777" w:rsidTr="005933E0">
        <w:trPr>
          <w:gridAfter w:val="2"/>
          <w:wAfter w:w="26" w:type="dxa"/>
          <w:trHeight w:val="387"/>
        </w:trPr>
        <w:tc>
          <w:tcPr>
            <w:tcW w:w="709" w:type="dxa"/>
            <w:vMerge/>
          </w:tcPr>
          <w:p w14:paraId="67ABE569" w14:textId="77777777" w:rsidR="00D5154F" w:rsidRPr="00FD0436" w:rsidRDefault="00D5154F" w:rsidP="00D5154F">
            <w:pPr>
              <w:pStyle w:val="a9"/>
              <w:ind w:left="0"/>
              <w:jc w:val="center"/>
              <w:rPr>
                <w:rFonts w:ascii="Times New Roman" w:hAnsi="Times New Roman"/>
                <w:b/>
                <w:bCs/>
                <w:sz w:val="16"/>
                <w:szCs w:val="16"/>
              </w:rPr>
            </w:pPr>
          </w:p>
        </w:tc>
        <w:tc>
          <w:tcPr>
            <w:tcW w:w="1135" w:type="dxa"/>
            <w:vMerge/>
          </w:tcPr>
          <w:p w14:paraId="488CD36C" w14:textId="77777777" w:rsidR="00D5154F" w:rsidRPr="00FD0436" w:rsidRDefault="00D5154F" w:rsidP="00D5154F">
            <w:pPr>
              <w:pStyle w:val="a9"/>
              <w:ind w:left="0"/>
              <w:jc w:val="center"/>
              <w:rPr>
                <w:rFonts w:ascii="Times New Roman" w:hAnsi="Times New Roman"/>
                <w:bCs/>
                <w:sz w:val="16"/>
                <w:szCs w:val="16"/>
              </w:rPr>
            </w:pPr>
          </w:p>
        </w:tc>
        <w:tc>
          <w:tcPr>
            <w:tcW w:w="461" w:type="dxa"/>
          </w:tcPr>
          <w:p w14:paraId="5D97ADC0" w14:textId="77777777" w:rsidR="00D5154F" w:rsidRPr="00FD0436" w:rsidRDefault="00D5154F" w:rsidP="00D5154F">
            <w:pPr>
              <w:pStyle w:val="a9"/>
              <w:ind w:left="0"/>
              <w:jc w:val="center"/>
              <w:rPr>
                <w:rFonts w:ascii="Times New Roman" w:hAnsi="Times New Roman"/>
                <w:bCs/>
              </w:rPr>
            </w:pPr>
            <w:r w:rsidRPr="00FD0436">
              <w:rPr>
                <w:rFonts w:ascii="Times New Roman" w:hAnsi="Times New Roman"/>
                <w:bCs/>
              </w:rPr>
              <w:t>м</w:t>
            </w:r>
          </w:p>
        </w:tc>
        <w:tc>
          <w:tcPr>
            <w:tcW w:w="407" w:type="dxa"/>
          </w:tcPr>
          <w:p w14:paraId="1EF17E96" w14:textId="77777777" w:rsidR="00D5154F" w:rsidRPr="00FD0436" w:rsidRDefault="00D5154F" w:rsidP="00D5154F">
            <w:pPr>
              <w:pStyle w:val="a9"/>
              <w:ind w:left="0"/>
              <w:jc w:val="center"/>
              <w:rPr>
                <w:rFonts w:ascii="Times New Roman" w:hAnsi="Times New Roman"/>
                <w:bCs/>
              </w:rPr>
            </w:pPr>
            <w:r w:rsidRPr="00FD0436">
              <w:rPr>
                <w:rFonts w:ascii="Times New Roman" w:hAnsi="Times New Roman"/>
                <w:bCs/>
              </w:rPr>
              <w:t>ж</w:t>
            </w:r>
          </w:p>
        </w:tc>
        <w:tc>
          <w:tcPr>
            <w:tcW w:w="461" w:type="dxa"/>
          </w:tcPr>
          <w:p w14:paraId="3192002F" w14:textId="77777777" w:rsidR="00D5154F" w:rsidRPr="00FD0436" w:rsidRDefault="00D5154F" w:rsidP="00D5154F">
            <w:pPr>
              <w:pStyle w:val="a9"/>
              <w:ind w:left="0"/>
              <w:jc w:val="center"/>
              <w:rPr>
                <w:rFonts w:ascii="Times New Roman" w:hAnsi="Times New Roman"/>
                <w:bCs/>
              </w:rPr>
            </w:pPr>
            <w:r w:rsidRPr="00FD0436">
              <w:rPr>
                <w:rFonts w:ascii="Times New Roman" w:hAnsi="Times New Roman"/>
                <w:bCs/>
              </w:rPr>
              <w:t>м</w:t>
            </w:r>
          </w:p>
        </w:tc>
        <w:tc>
          <w:tcPr>
            <w:tcW w:w="407" w:type="dxa"/>
          </w:tcPr>
          <w:p w14:paraId="491DCDAF" w14:textId="77777777" w:rsidR="00D5154F" w:rsidRPr="00FD0436" w:rsidRDefault="00D5154F" w:rsidP="00D5154F">
            <w:pPr>
              <w:pStyle w:val="a9"/>
              <w:ind w:left="0"/>
              <w:jc w:val="center"/>
              <w:rPr>
                <w:rFonts w:ascii="Times New Roman" w:hAnsi="Times New Roman"/>
                <w:bCs/>
              </w:rPr>
            </w:pPr>
            <w:r w:rsidRPr="00FD0436">
              <w:rPr>
                <w:rFonts w:ascii="Times New Roman" w:hAnsi="Times New Roman"/>
                <w:bCs/>
              </w:rPr>
              <w:t>ж</w:t>
            </w:r>
          </w:p>
        </w:tc>
        <w:tc>
          <w:tcPr>
            <w:tcW w:w="461" w:type="dxa"/>
          </w:tcPr>
          <w:p w14:paraId="17689EC6" w14:textId="77777777" w:rsidR="00D5154F" w:rsidRPr="00FD0436" w:rsidRDefault="00D5154F" w:rsidP="00D5154F">
            <w:pPr>
              <w:pStyle w:val="a9"/>
              <w:ind w:left="0"/>
              <w:jc w:val="center"/>
              <w:rPr>
                <w:rFonts w:ascii="Times New Roman" w:hAnsi="Times New Roman"/>
                <w:bCs/>
              </w:rPr>
            </w:pPr>
            <w:r w:rsidRPr="00FD0436">
              <w:rPr>
                <w:rFonts w:ascii="Times New Roman" w:hAnsi="Times New Roman"/>
                <w:bCs/>
              </w:rPr>
              <w:t>м</w:t>
            </w:r>
          </w:p>
        </w:tc>
        <w:tc>
          <w:tcPr>
            <w:tcW w:w="407" w:type="dxa"/>
          </w:tcPr>
          <w:p w14:paraId="239FD07F" w14:textId="77777777" w:rsidR="00D5154F" w:rsidRPr="00FD0436" w:rsidRDefault="00D5154F" w:rsidP="00D5154F">
            <w:pPr>
              <w:pStyle w:val="a9"/>
              <w:ind w:left="0"/>
              <w:jc w:val="center"/>
              <w:rPr>
                <w:rFonts w:ascii="Times New Roman" w:hAnsi="Times New Roman"/>
                <w:bCs/>
              </w:rPr>
            </w:pPr>
            <w:r w:rsidRPr="00FD0436">
              <w:rPr>
                <w:rFonts w:ascii="Times New Roman" w:hAnsi="Times New Roman"/>
                <w:bCs/>
              </w:rPr>
              <w:t>ж</w:t>
            </w:r>
          </w:p>
        </w:tc>
        <w:tc>
          <w:tcPr>
            <w:tcW w:w="461" w:type="dxa"/>
          </w:tcPr>
          <w:p w14:paraId="450E6550" w14:textId="77777777" w:rsidR="00D5154F" w:rsidRPr="00FD0436" w:rsidRDefault="00D5154F" w:rsidP="00D5154F">
            <w:pPr>
              <w:pStyle w:val="a9"/>
              <w:ind w:left="0"/>
              <w:jc w:val="center"/>
              <w:rPr>
                <w:rFonts w:ascii="Times New Roman" w:hAnsi="Times New Roman"/>
                <w:bCs/>
              </w:rPr>
            </w:pPr>
            <w:r w:rsidRPr="00FD0436">
              <w:rPr>
                <w:rFonts w:ascii="Times New Roman" w:hAnsi="Times New Roman"/>
                <w:bCs/>
              </w:rPr>
              <w:t>м</w:t>
            </w:r>
          </w:p>
        </w:tc>
        <w:tc>
          <w:tcPr>
            <w:tcW w:w="407" w:type="dxa"/>
          </w:tcPr>
          <w:p w14:paraId="54518B59" w14:textId="77777777" w:rsidR="00D5154F" w:rsidRPr="00FD0436" w:rsidRDefault="00D5154F" w:rsidP="00D5154F">
            <w:pPr>
              <w:pStyle w:val="a9"/>
              <w:ind w:left="0"/>
              <w:jc w:val="center"/>
              <w:rPr>
                <w:rFonts w:ascii="Times New Roman" w:hAnsi="Times New Roman"/>
                <w:bCs/>
              </w:rPr>
            </w:pPr>
            <w:r w:rsidRPr="00FD0436">
              <w:rPr>
                <w:rFonts w:ascii="Times New Roman" w:hAnsi="Times New Roman"/>
                <w:bCs/>
              </w:rPr>
              <w:t>ж</w:t>
            </w:r>
          </w:p>
        </w:tc>
        <w:tc>
          <w:tcPr>
            <w:tcW w:w="340" w:type="dxa"/>
          </w:tcPr>
          <w:p w14:paraId="575BB4A4" w14:textId="77777777" w:rsidR="00D5154F" w:rsidRPr="00FD0436" w:rsidRDefault="00D5154F" w:rsidP="00D5154F">
            <w:pPr>
              <w:pStyle w:val="a9"/>
              <w:ind w:left="0"/>
              <w:jc w:val="center"/>
              <w:rPr>
                <w:rFonts w:ascii="Times New Roman" w:hAnsi="Times New Roman"/>
                <w:bCs/>
              </w:rPr>
            </w:pPr>
            <w:r w:rsidRPr="00FD0436">
              <w:rPr>
                <w:rFonts w:ascii="Times New Roman" w:hAnsi="Times New Roman"/>
                <w:bCs/>
              </w:rPr>
              <w:t>м</w:t>
            </w:r>
          </w:p>
        </w:tc>
        <w:tc>
          <w:tcPr>
            <w:tcW w:w="351" w:type="dxa"/>
          </w:tcPr>
          <w:p w14:paraId="742DD336" w14:textId="77777777" w:rsidR="00D5154F" w:rsidRPr="00FD0436" w:rsidRDefault="00D5154F" w:rsidP="00D5154F">
            <w:pPr>
              <w:pStyle w:val="a9"/>
              <w:ind w:left="0"/>
              <w:jc w:val="center"/>
              <w:rPr>
                <w:rFonts w:ascii="Times New Roman" w:hAnsi="Times New Roman"/>
                <w:bCs/>
              </w:rPr>
            </w:pPr>
            <w:r w:rsidRPr="00FD0436">
              <w:rPr>
                <w:rFonts w:ascii="Times New Roman" w:hAnsi="Times New Roman"/>
                <w:bCs/>
              </w:rPr>
              <w:t>ж</w:t>
            </w:r>
          </w:p>
        </w:tc>
        <w:tc>
          <w:tcPr>
            <w:tcW w:w="516" w:type="dxa"/>
          </w:tcPr>
          <w:p w14:paraId="1D0CC471" w14:textId="77777777" w:rsidR="00D5154F" w:rsidRPr="00FD0436" w:rsidRDefault="00D5154F" w:rsidP="00D5154F">
            <w:pPr>
              <w:pStyle w:val="a9"/>
              <w:ind w:left="0"/>
              <w:jc w:val="center"/>
              <w:rPr>
                <w:rFonts w:ascii="Times New Roman" w:hAnsi="Times New Roman"/>
                <w:bCs/>
              </w:rPr>
            </w:pPr>
            <w:r w:rsidRPr="00FD0436">
              <w:rPr>
                <w:rFonts w:ascii="Times New Roman" w:hAnsi="Times New Roman"/>
                <w:bCs/>
              </w:rPr>
              <w:t>м</w:t>
            </w:r>
          </w:p>
        </w:tc>
        <w:tc>
          <w:tcPr>
            <w:tcW w:w="516" w:type="dxa"/>
          </w:tcPr>
          <w:p w14:paraId="0DD8E66A" w14:textId="77777777" w:rsidR="00D5154F" w:rsidRPr="00FD0436" w:rsidRDefault="00D5154F" w:rsidP="00D5154F">
            <w:pPr>
              <w:pStyle w:val="a9"/>
              <w:ind w:left="0"/>
              <w:jc w:val="center"/>
              <w:rPr>
                <w:rFonts w:ascii="Times New Roman" w:hAnsi="Times New Roman"/>
                <w:bCs/>
              </w:rPr>
            </w:pPr>
            <w:r w:rsidRPr="00FD0436">
              <w:rPr>
                <w:rFonts w:ascii="Times New Roman" w:hAnsi="Times New Roman"/>
                <w:bCs/>
              </w:rPr>
              <w:t>ж</w:t>
            </w:r>
          </w:p>
        </w:tc>
        <w:tc>
          <w:tcPr>
            <w:tcW w:w="516" w:type="dxa"/>
          </w:tcPr>
          <w:p w14:paraId="550C2F4C" w14:textId="77777777" w:rsidR="00D5154F" w:rsidRPr="00FD0436" w:rsidRDefault="00D5154F" w:rsidP="00D5154F">
            <w:pPr>
              <w:pStyle w:val="a9"/>
              <w:ind w:left="0"/>
              <w:jc w:val="center"/>
              <w:rPr>
                <w:rFonts w:ascii="Times New Roman" w:hAnsi="Times New Roman"/>
                <w:bCs/>
              </w:rPr>
            </w:pPr>
            <w:r w:rsidRPr="00FD0436">
              <w:rPr>
                <w:rFonts w:ascii="Times New Roman" w:hAnsi="Times New Roman"/>
                <w:bCs/>
              </w:rPr>
              <w:t>м</w:t>
            </w:r>
          </w:p>
        </w:tc>
        <w:tc>
          <w:tcPr>
            <w:tcW w:w="516" w:type="dxa"/>
          </w:tcPr>
          <w:p w14:paraId="4F7F58B1" w14:textId="77777777" w:rsidR="00D5154F" w:rsidRPr="00FD0436" w:rsidRDefault="00D5154F" w:rsidP="00D5154F">
            <w:pPr>
              <w:pStyle w:val="a9"/>
              <w:ind w:left="0"/>
              <w:jc w:val="center"/>
              <w:rPr>
                <w:rFonts w:ascii="Times New Roman" w:hAnsi="Times New Roman"/>
                <w:bCs/>
              </w:rPr>
            </w:pPr>
            <w:r w:rsidRPr="00FD0436">
              <w:rPr>
                <w:rFonts w:ascii="Times New Roman" w:hAnsi="Times New Roman"/>
                <w:bCs/>
              </w:rPr>
              <w:t>ж</w:t>
            </w:r>
          </w:p>
        </w:tc>
        <w:tc>
          <w:tcPr>
            <w:tcW w:w="516" w:type="dxa"/>
          </w:tcPr>
          <w:p w14:paraId="637A4F39" w14:textId="77777777" w:rsidR="00D5154F" w:rsidRPr="00FD0436" w:rsidRDefault="00D5154F" w:rsidP="00D5154F">
            <w:pPr>
              <w:pStyle w:val="a9"/>
              <w:ind w:left="0"/>
              <w:jc w:val="center"/>
              <w:rPr>
                <w:rFonts w:ascii="Times New Roman" w:hAnsi="Times New Roman"/>
                <w:bCs/>
              </w:rPr>
            </w:pPr>
            <w:r w:rsidRPr="00FD0436">
              <w:rPr>
                <w:rFonts w:ascii="Times New Roman" w:hAnsi="Times New Roman"/>
                <w:bCs/>
              </w:rPr>
              <w:t>м</w:t>
            </w:r>
          </w:p>
        </w:tc>
        <w:tc>
          <w:tcPr>
            <w:tcW w:w="516" w:type="dxa"/>
          </w:tcPr>
          <w:p w14:paraId="663E1E23" w14:textId="77777777" w:rsidR="00D5154F" w:rsidRPr="00FD0436" w:rsidRDefault="00D5154F" w:rsidP="00D5154F">
            <w:pPr>
              <w:pStyle w:val="a9"/>
              <w:ind w:left="0"/>
              <w:jc w:val="center"/>
              <w:rPr>
                <w:rFonts w:ascii="Times New Roman" w:hAnsi="Times New Roman"/>
                <w:bCs/>
              </w:rPr>
            </w:pPr>
            <w:r w:rsidRPr="00FD0436">
              <w:rPr>
                <w:rFonts w:ascii="Times New Roman" w:hAnsi="Times New Roman"/>
                <w:bCs/>
              </w:rPr>
              <w:t>ж</w:t>
            </w:r>
          </w:p>
        </w:tc>
        <w:tc>
          <w:tcPr>
            <w:tcW w:w="516" w:type="dxa"/>
          </w:tcPr>
          <w:p w14:paraId="78171C26" w14:textId="77777777" w:rsidR="00D5154F" w:rsidRPr="00FD0436" w:rsidRDefault="00D5154F" w:rsidP="00D5154F">
            <w:pPr>
              <w:pStyle w:val="a9"/>
              <w:ind w:left="0"/>
              <w:jc w:val="center"/>
              <w:rPr>
                <w:rFonts w:ascii="Times New Roman" w:hAnsi="Times New Roman"/>
                <w:bCs/>
              </w:rPr>
            </w:pPr>
            <w:r w:rsidRPr="00FD0436">
              <w:rPr>
                <w:rFonts w:ascii="Times New Roman" w:hAnsi="Times New Roman"/>
                <w:bCs/>
              </w:rPr>
              <w:t>м</w:t>
            </w:r>
          </w:p>
        </w:tc>
        <w:tc>
          <w:tcPr>
            <w:tcW w:w="516" w:type="dxa"/>
          </w:tcPr>
          <w:p w14:paraId="299FCC2D" w14:textId="77777777" w:rsidR="00D5154F" w:rsidRPr="00FD0436" w:rsidRDefault="00D5154F" w:rsidP="00D5154F">
            <w:pPr>
              <w:pStyle w:val="a9"/>
              <w:ind w:left="0"/>
              <w:jc w:val="center"/>
              <w:rPr>
                <w:rFonts w:ascii="Times New Roman" w:hAnsi="Times New Roman"/>
                <w:bCs/>
              </w:rPr>
            </w:pPr>
            <w:r w:rsidRPr="00FD0436">
              <w:rPr>
                <w:rFonts w:ascii="Times New Roman" w:hAnsi="Times New Roman"/>
                <w:bCs/>
              </w:rPr>
              <w:t>ж</w:t>
            </w:r>
          </w:p>
        </w:tc>
        <w:tc>
          <w:tcPr>
            <w:tcW w:w="339" w:type="dxa"/>
          </w:tcPr>
          <w:p w14:paraId="7268A340" w14:textId="77777777" w:rsidR="00D5154F" w:rsidRPr="00FD0436" w:rsidRDefault="00D5154F" w:rsidP="00D5154F">
            <w:pPr>
              <w:pStyle w:val="a9"/>
              <w:ind w:left="0"/>
              <w:jc w:val="center"/>
              <w:rPr>
                <w:rFonts w:ascii="Times New Roman" w:hAnsi="Times New Roman"/>
                <w:bCs/>
              </w:rPr>
            </w:pPr>
            <w:r w:rsidRPr="00FD0436">
              <w:rPr>
                <w:rFonts w:ascii="Times New Roman" w:hAnsi="Times New Roman"/>
                <w:bCs/>
              </w:rPr>
              <w:t>м</w:t>
            </w:r>
          </w:p>
        </w:tc>
        <w:tc>
          <w:tcPr>
            <w:tcW w:w="347" w:type="dxa"/>
          </w:tcPr>
          <w:p w14:paraId="334BC457" w14:textId="77777777" w:rsidR="00D5154F" w:rsidRPr="00FD0436" w:rsidRDefault="00D5154F" w:rsidP="00D5154F">
            <w:pPr>
              <w:pStyle w:val="a9"/>
              <w:ind w:left="0"/>
              <w:jc w:val="center"/>
              <w:rPr>
                <w:rFonts w:ascii="Times New Roman" w:hAnsi="Times New Roman"/>
                <w:bCs/>
              </w:rPr>
            </w:pPr>
            <w:r w:rsidRPr="00FD0436">
              <w:rPr>
                <w:rFonts w:ascii="Times New Roman" w:hAnsi="Times New Roman"/>
                <w:bCs/>
              </w:rPr>
              <w:t>ж</w:t>
            </w:r>
          </w:p>
        </w:tc>
      </w:tr>
      <w:tr w:rsidR="00D5154F" w:rsidRPr="00FD0436" w14:paraId="54E42589" w14:textId="77777777" w:rsidTr="005933E0">
        <w:trPr>
          <w:gridAfter w:val="2"/>
          <w:wAfter w:w="26" w:type="dxa"/>
          <w:trHeight w:val="289"/>
        </w:trPr>
        <w:tc>
          <w:tcPr>
            <w:tcW w:w="709" w:type="dxa"/>
          </w:tcPr>
          <w:p w14:paraId="392F72B7" w14:textId="77777777" w:rsidR="00D5154F" w:rsidRPr="00FD0436" w:rsidRDefault="00D5154F" w:rsidP="00D5154F">
            <w:pPr>
              <w:pStyle w:val="a9"/>
              <w:ind w:left="0"/>
              <w:jc w:val="center"/>
              <w:rPr>
                <w:rFonts w:ascii="Times New Roman" w:hAnsi="Times New Roman"/>
                <w:bCs/>
                <w:sz w:val="16"/>
                <w:szCs w:val="16"/>
              </w:rPr>
            </w:pPr>
            <w:r w:rsidRPr="00FD0436">
              <w:rPr>
                <w:rFonts w:ascii="Times New Roman" w:hAnsi="Times New Roman"/>
                <w:bCs/>
                <w:sz w:val="16"/>
                <w:szCs w:val="16"/>
              </w:rPr>
              <w:t>БСК</w:t>
            </w:r>
          </w:p>
        </w:tc>
        <w:tc>
          <w:tcPr>
            <w:tcW w:w="1135" w:type="dxa"/>
          </w:tcPr>
          <w:p w14:paraId="6C5098A4"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I00-I99</w:t>
            </w:r>
          </w:p>
        </w:tc>
        <w:tc>
          <w:tcPr>
            <w:tcW w:w="461" w:type="dxa"/>
          </w:tcPr>
          <w:p w14:paraId="6AFCB453" w14:textId="77777777" w:rsidR="00D5154F" w:rsidRPr="00FD0436" w:rsidRDefault="00D5154F" w:rsidP="00D5154F">
            <w:pPr>
              <w:pStyle w:val="a9"/>
              <w:ind w:left="0"/>
              <w:jc w:val="center"/>
              <w:rPr>
                <w:rFonts w:ascii="Times New Roman" w:hAnsi="Times New Roman"/>
                <w:bCs/>
                <w:sz w:val="12"/>
                <w:szCs w:val="12"/>
              </w:rPr>
            </w:pPr>
            <w:r w:rsidRPr="00FD0436">
              <w:rPr>
                <w:rFonts w:ascii="Times New Roman" w:hAnsi="Times New Roman"/>
                <w:bCs/>
                <w:sz w:val="12"/>
                <w:szCs w:val="12"/>
              </w:rPr>
              <w:t>256,7</w:t>
            </w:r>
          </w:p>
        </w:tc>
        <w:tc>
          <w:tcPr>
            <w:tcW w:w="407" w:type="dxa"/>
          </w:tcPr>
          <w:p w14:paraId="7B9ED1F4" w14:textId="77777777" w:rsidR="00D5154F" w:rsidRPr="00FD0436" w:rsidRDefault="00D5154F" w:rsidP="00D5154F">
            <w:pPr>
              <w:pStyle w:val="a9"/>
              <w:ind w:left="0"/>
              <w:jc w:val="center"/>
              <w:rPr>
                <w:rFonts w:ascii="Times New Roman" w:hAnsi="Times New Roman"/>
                <w:bCs/>
                <w:sz w:val="12"/>
                <w:szCs w:val="12"/>
              </w:rPr>
            </w:pPr>
            <w:r w:rsidRPr="00FD0436">
              <w:rPr>
                <w:rFonts w:ascii="Times New Roman" w:hAnsi="Times New Roman"/>
                <w:bCs/>
                <w:sz w:val="12"/>
                <w:szCs w:val="12"/>
              </w:rPr>
              <w:t>56,7</w:t>
            </w:r>
          </w:p>
        </w:tc>
        <w:tc>
          <w:tcPr>
            <w:tcW w:w="461" w:type="dxa"/>
          </w:tcPr>
          <w:p w14:paraId="16E97CF2" w14:textId="77777777" w:rsidR="00D5154F" w:rsidRPr="00FD0436" w:rsidRDefault="00D5154F" w:rsidP="00D5154F">
            <w:pPr>
              <w:pStyle w:val="a9"/>
              <w:ind w:left="0"/>
              <w:jc w:val="center"/>
              <w:rPr>
                <w:rFonts w:ascii="Times New Roman" w:hAnsi="Times New Roman"/>
                <w:bCs/>
                <w:sz w:val="12"/>
                <w:szCs w:val="12"/>
              </w:rPr>
            </w:pPr>
            <w:r w:rsidRPr="00FD0436">
              <w:rPr>
                <w:rFonts w:ascii="Times New Roman" w:hAnsi="Times New Roman"/>
                <w:bCs/>
                <w:sz w:val="12"/>
                <w:szCs w:val="12"/>
              </w:rPr>
              <w:t>255,5</w:t>
            </w:r>
          </w:p>
        </w:tc>
        <w:tc>
          <w:tcPr>
            <w:tcW w:w="407" w:type="dxa"/>
          </w:tcPr>
          <w:p w14:paraId="166B1AC5" w14:textId="77777777" w:rsidR="00D5154F" w:rsidRPr="00FD0436" w:rsidRDefault="00D5154F" w:rsidP="00D5154F">
            <w:pPr>
              <w:pStyle w:val="a9"/>
              <w:ind w:left="0"/>
              <w:jc w:val="center"/>
              <w:rPr>
                <w:rFonts w:ascii="Times New Roman" w:hAnsi="Times New Roman"/>
                <w:bCs/>
                <w:sz w:val="12"/>
                <w:szCs w:val="12"/>
                <w:lang w:val="en-US"/>
              </w:rPr>
            </w:pPr>
            <w:r w:rsidRPr="00FD0436">
              <w:rPr>
                <w:rFonts w:ascii="Times New Roman" w:hAnsi="Times New Roman"/>
                <w:bCs/>
                <w:sz w:val="12"/>
                <w:szCs w:val="12"/>
              </w:rPr>
              <w:t>55,6</w:t>
            </w:r>
          </w:p>
        </w:tc>
        <w:tc>
          <w:tcPr>
            <w:tcW w:w="461" w:type="dxa"/>
          </w:tcPr>
          <w:p w14:paraId="25EEBCA7" w14:textId="77777777" w:rsidR="00D5154F" w:rsidRPr="00FD0436" w:rsidRDefault="00D5154F" w:rsidP="00D5154F">
            <w:pPr>
              <w:pStyle w:val="a9"/>
              <w:ind w:left="0"/>
              <w:rPr>
                <w:rFonts w:ascii="Times New Roman" w:hAnsi="Times New Roman"/>
                <w:bCs/>
                <w:sz w:val="12"/>
                <w:szCs w:val="12"/>
              </w:rPr>
            </w:pPr>
            <w:r w:rsidRPr="00FD0436">
              <w:rPr>
                <w:rFonts w:ascii="Times New Roman" w:hAnsi="Times New Roman"/>
                <w:bCs/>
                <w:sz w:val="12"/>
                <w:szCs w:val="12"/>
              </w:rPr>
              <w:t>248,4</w:t>
            </w:r>
          </w:p>
        </w:tc>
        <w:tc>
          <w:tcPr>
            <w:tcW w:w="407" w:type="dxa"/>
          </w:tcPr>
          <w:p w14:paraId="52C81847" w14:textId="77777777" w:rsidR="00D5154F" w:rsidRPr="00FD0436" w:rsidRDefault="00D5154F" w:rsidP="00D5154F">
            <w:pPr>
              <w:pStyle w:val="a9"/>
              <w:ind w:left="0"/>
              <w:rPr>
                <w:rFonts w:ascii="Times New Roman" w:hAnsi="Times New Roman"/>
                <w:bCs/>
                <w:sz w:val="12"/>
                <w:szCs w:val="12"/>
              </w:rPr>
            </w:pPr>
            <w:r w:rsidRPr="00FD0436">
              <w:rPr>
                <w:rFonts w:ascii="Times New Roman" w:hAnsi="Times New Roman"/>
                <w:bCs/>
                <w:sz w:val="12"/>
                <w:szCs w:val="12"/>
              </w:rPr>
              <w:t>52,5</w:t>
            </w:r>
          </w:p>
        </w:tc>
        <w:tc>
          <w:tcPr>
            <w:tcW w:w="461" w:type="dxa"/>
          </w:tcPr>
          <w:p w14:paraId="61582BD1" w14:textId="77777777" w:rsidR="00D5154F" w:rsidRPr="00FD0436" w:rsidRDefault="00D5154F" w:rsidP="00D5154F">
            <w:pPr>
              <w:pStyle w:val="a9"/>
              <w:ind w:left="0"/>
              <w:rPr>
                <w:rFonts w:ascii="Times New Roman" w:hAnsi="Times New Roman"/>
                <w:bCs/>
                <w:sz w:val="12"/>
                <w:szCs w:val="12"/>
              </w:rPr>
            </w:pPr>
            <w:r w:rsidRPr="00FD0436">
              <w:rPr>
                <w:rFonts w:ascii="Times New Roman" w:hAnsi="Times New Roman"/>
                <w:bCs/>
                <w:sz w:val="12"/>
                <w:szCs w:val="12"/>
              </w:rPr>
              <w:t>242,0</w:t>
            </w:r>
          </w:p>
        </w:tc>
        <w:tc>
          <w:tcPr>
            <w:tcW w:w="407" w:type="dxa"/>
          </w:tcPr>
          <w:p w14:paraId="0E95CA78" w14:textId="77777777" w:rsidR="00D5154F" w:rsidRPr="00FD0436" w:rsidRDefault="00D5154F" w:rsidP="00D5154F">
            <w:pPr>
              <w:pStyle w:val="a9"/>
              <w:ind w:left="0"/>
              <w:jc w:val="center"/>
              <w:rPr>
                <w:rFonts w:ascii="Times New Roman" w:hAnsi="Times New Roman"/>
                <w:bCs/>
                <w:sz w:val="12"/>
                <w:szCs w:val="12"/>
              </w:rPr>
            </w:pPr>
            <w:r w:rsidRPr="00FD0436">
              <w:rPr>
                <w:rFonts w:ascii="Times New Roman" w:hAnsi="Times New Roman"/>
                <w:bCs/>
                <w:sz w:val="12"/>
                <w:szCs w:val="12"/>
              </w:rPr>
              <w:t>55,4</w:t>
            </w:r>
          </w:p>
        </w:tc>
        <w:tc>
          <w:tcPr>
            <w:tcW w:w="340" w:type="dxa"/>
          </w:tcPr>
          <w:p w14:paraId="23851365" w14:textId="77777777" w:rsidR="00D5154F" w:rsidRPr="00FD0436" w:rsidRDefault="00D5154F" w:rsidP="00D5154F">
            <w:pPr>
              <w:pStyle w:val="a9"/>
              <w:ind w:left="0"/>
              <w:jc w:val="center"/>
              <w:rPr>
                <w:rFonts w:ascii="Times New Roman" w:hAnsi="Times New Roman"/>
                <w:b/>
                <w:bCs/>
                <w:sz w:val="12"/>
                <w:szCs w:val="12"/>
              </w:rPr>
            </w:pPr>
            <w:r w:rsidRPr="00FD0436">
              <w:rPr>
                <w:rFonts w:ascii="Times New Roman" w:hAnsi="Times New Roman"/>
                <w:b/>
                <w:bCs/>
                <w:sz w:val="12"/>
                <w:szCs w:val="12"/>
              </w:rPr>
              <w:t>-</w:t>
            </w:r>
          </w:p>
        </w:tc>
        <w:tc>
          <w:tcPr>
            <w:tcW w:w="351" w:type="dxa"/>
          </w:tcPr>
          <w:p w14:paraId="4345CD34" w14:textId="77777777" w:rsidR="00D5154F" w:rsidRPr="00FD0436" w:rsidRDefault="00D5154F" w:rsidP="00D5154F">
            <w:pPr>
              <w:pStyle w:val="a9"/>
              <w:ind w:left="0"/>
              <w:jc w:val="center"/>
              <w:rPr>
                <w:rFonts w:ascii="Times New Roman" w:hAnsi="Times New Roman"/>
                <w:b/>
                <w:bCs/>
                <w:sz w:val="12"/>
                <w:szCs w:val="12"/>
              </w:rPr>
            </w:pPr>
            <w:r w:rsidRPr="00FD0436">
              <w:rPr>
                <w:rFonts w:ascii="Times New Roman" w:hAnsi="Times New Roman"/>
                <w:b/>
                <w:bCs/>
                <w:sz w:val="12"/>
                <w:szCs w:val="12"/>
              </w:rPr>
              <w:t>-</w:t>
            </w:r>
          </w:p>
        </w:tc>
        <w:tc>
          <w:tcPr>
            <w:tcW w:w="516" w:type="dxa"/>
          </w:tcPr>
          <w:p w14:paraId="67DE109D" w14:textId="77777777" w:rsidR="00D5154F" w:rsidRPr="00FD0436" w:rsidRDefault="00D5154F" w:rsidP="00D5154F">
            <w:pPr>
              <w:pStyle w:val="a9"/>
              <w:ind w:left="0"/>
              <w:jc w:val="center"/>
              <w:rPr>
                <w:rFonts w:ascii="Times New Roman" w:hAnsi="Times New Roman"/>
                <w:bCs/>
                <w:sz w:val="12"/>
                <w:szCs w:val="12"/>
              </w:rPr>
            </w:pPr>
            <w:r w:rsidRPr="00FD0436">
              <w:rPr>
                <w:rFonts w:ascii="Times New Roman" w:hAnsi="Times New Roman"/>
                <w:bCs/>
                <w:sz w:val="12"/>
                <w:szCs w:val="12"/>
              </w:rPr>
              <w:t>3481,6</w:t>
            </w:r>
          </w:p>
        </w:tc>
        <w:tc>
          <w:tcPr>
            <w:tcW w:w="516" w:type="dxa"/>
          </w:tcPr>
          <w:p w14:paraId="4D30573D" w14:textId="77777777" w:rsidR="00D5154F" w:rsidRPr="00FD0436" w:rsidRDefault="00D5154F" w:rsidP="00D5154F">
            <w:pPr>
              <w:pStyle w:val="a9"/>
              <w:ind w:left="0"/>
              <w:jc w:val="center"/>
              <w:rPr>
                <w:rFonts w:ascii="Times New Roman" w:hAnsi="Times New Roman"/>
                <w:bCs/>
                <w:sz w:val="12"/>
                <w:szCs w:val="12"/>
              </w:rPr>
            </w:pPr>
            <w:r w:rsidRPr="00FD0436">
              <w:rPr>
                <w:rFonts w:ascii="Times New Roman" w:hAnsi="Times New Roman"/>
                <w:bCs/>
                <w:sz w:val="12"/>
                <w:szCs w:val="12"/>
              </w:rPr>
              <w:t>2242,0</w:t>
            </w:r>
          </w:p>
        </w:tc>
        <w:tc>
          <w:tcPr>
            <w:tcW w:w="516" w:type="dxa"/>
          </w:tcPr>
          <w:p w14:paraId="528F90D5" w14:textId="77777777" w:rsidR="00D5154F" w:rsidRPr="00FD0436" w:rsidRDefault="00D5154F" w:rsidP="00D5154F">
            <w:pPr>
              <w:pStyle w:val="a9"/>
              <w:ind w:left="0"/>
              <w:jc w:val="center"/>
              <w:rPr>
                <w:rFonts w:ascii="Times New Roman" w:hAnsi="Times New Roman"/>
                <w:bCs/>
                <w:sz w:val="12"/>
                <w:szCs w:val="12"/>
              </w:rPr>
            </w:pPr>
            <w:r w:rsidRPr="00FD0436">
              <w:rPr>
                <w:rFonts w:ascii="Times New Roman" w:hAnsi="Times New Roman"/>
                <w:bCs/>
                <w:sz w:val="12"/>
                <w:szCs w:val="12"/>
              </w:rPr>
              <w:t>3273,0</w:t>
            </w:r>
          </w:p>
        </w:tc>
        <w:tc>
          <w:tcPr>
            <w:tcW w:w="516" w:type="dxa"/>
          </w:tcPr>
          <w:p w14:paraId="68B414C4" w14:textId="77777777" w:rsidR="00D5154F" w:rsidRPr="00FD0436" w:rsidRDefault="00D5154F" w:rsidP="00D5154F">
            <w:pPr>
              <w:pStyle w:val="a9"/>
              <w:ind w:left="0"/>
              <w:jc w:val="center"/>
              <w:rPr>
                <w:rFonts w:ascii="Times New Roman" w:hAnsi="Times New Roman"/>
                <w:bCs/>
                <w:sz w:val="12"/>
                <w:szCs w:val="12"/>
              </w:rPr>
            </w:pPr>
            <w:r w:rsidRPr="00FD0436">
              <w:rPr>
                <w:rFonts w:ascii="Times New Roman" w:hAnsi="Times New Roman"/>
                <w:bCs/>
                <w:sz w:val="12"/>
                <w:szCs w:val="12"/>
              </w:rPr>
              <w:t>2074,0</w:t>
            </w:r>
          </w:p>
        </w:tc>
        <w:tc>
          <w:tcPr>
            <w:tcW w:w="516" w:type="dxa"/>
          </w:tcPr>
          <w:p w14:paraId="5F8D97CA" w14:textId="77777777" w:rsidR="00D5154F" w:rsidRPr="00FD0436" w:rsidRDefault="00D5154F" w:rsidP="00D5154F">
            <w:pPr>
              <w:pStyle w:val="a9"/>
              <w:ind w:left="0"/>
              <w:jc w:val="center"/>
              <w:rPr>
                <w:rFonts w:ascii="Times New Roman" w:hAnsi="Times New Roman"/>
                <w:bCs/>
                <w:sz w:val="12"/>
                <w:szCs w:val="12"/>
              </w:rPr>
            </w:pPr>
            <w:r w:rsidRPr="00FD0436">
              <w:rPr>
                <w:rFonts w:ascii="Times New Roman" w:hAnsi="Times New Roman"/>
                <w:bCs/>
                <w:sz w:val="12"/>
                <w:szCs w:val="12"/>
              </w:rPr>
              <w:t>3231,6</w:t>
            </w:r>
          </w:p>
        </w:tc>
        <w:tc>
          <w:tcPr>
            <w:tcW w:w="516" w:type="dxa"/>
          </w:tcPr>
          <w:p w14:paraId="5605127F" w14:textId="77777777" w:rsidR="00D5154F" w:rsidRPr="00FD0436" w:rsidRDefault="00D5154F" w:rsidP="00D5154F">
            <w:pPr>
              <w:pStyle w:val="a9"/>
              <w:ind w:left="0"/>
              <w:jc w:val="center"/>
              <w:rPr>
                <w:rFonts w:ascii="Times New Roman" w:hAnsi="Times New Roman"/>
                <w:bCs/>
                <w:sz w:val="12"/>
                <w:szCs w:val="12"/>
              </w:rPr>
            </w:pPr>
            <w:r w:rsidRPr="00FD0436">
              <w:rPr>
                <w:rFonts w:ascii="Times New Roman" w:hAnsi="Times New Roman"/>
                <w:bCs/>
                <w:sz w:val="12"/>
                <w:szCs w:val="12"/>
              </w:rPr>
              <w:t>1933,2</w:t>
            </w:r>
          </w:p>
        </w:tc>
        <w:tc>
          <w:tcPr>
            <w:tcW w:w="516" w:type="dxa"/>
          </w:tcPr>
          <w:p w14:paraId="1BA3847B" w14:textId="77777777" w:rsidR="00D5154F" w:rsidRPr="00FD0436" w:rsidRDefault="00D5154F" w:rsidP="00D5154F">
            <w:pPr>
              <w:pStyle w:val="a9"/>
              <w:ind w:left="0"/>
              <w:rPr>
                <w:rFonts w:ascii="Times New Roman" w:hAnsi="Times New Roman"/>
                <w:bCs/>
                <w:sz w:val="12"/>
                <w:szCs w:val="12"/>
              </w:rPr>
            </w:pPr>
            <w:r w:rsidRPr="00FD0436">
              <w:rPr>
                <w:rFonts w:ascii="Times New Roman" w:hAnsi="Times New Roman"/>
                <w:bCs/>
                <w:sz w:val="12"/>
                <w:szCs w:val="12"/>
              </w:rPr>
              <w:t>3127,6</w:t>
            </w:r>
          </w:p>
        </w:tc>
        <w:tc>
          <w:tcPr>
            <w:tcW w:w="516" w:type="dxa"/>
          </w:tcPr>
          <w:p w14:paraId="6B1E1D33" w14:textId="77777777" w:rsidR="00D5154F" w:rsidRPr="00FD0436" w:rsidRDefault="00D5154F" w:rsidP="00D5154F">
            <w:pPr>
              <w:pStyle w:val="a9"/>
              <w:ind w:left="0"/>
              <w:jc w:val="center"/>
              <w:rPr>
                <w:rFonts w:ascii="Times New Roman" w:hAnsi="Times New Roman"/>
                <w:bCs/>
                <w:sz w:val="12"/>
                <w:szCs w:val="12"/>
              </w:rPr>
            </w:pPr>
            <w:r w:rsidRPr="00FD0436">
              <w:rPr>
                <w:rFonts w:ascii="Times New Roman" w:hAnsi="Times New Roman"/>
                <w:bCs/>
                <w:sz w:val="12"/>
                <w:szCs w:val="12"/>
              </w:rPr>
              <w:t>1990,6</w:t>
            </w:r>
          </w:p>
        </w:tc>
        <w:tc>
          <w:tcPr>
            <w:tcW w:w="339" w:type="dxa"/>
          </w:tcPr>
          <w:p w14:paraId="7D532868" w14:textId="77777777" w:rsidR="00D5154F" w:rsidRPr="00FD0436" w:rsidRDefault="00D5154F" w:rsidP="00D5154F">
            <w:pPr>
              <w:pStyle w:val="a9"/>
              <w:ind w:left="0"/>
              <w:jc w:val="center"/>
              <w:rPr>
                <w:rFonts w:ascii="Times New Roman" w:hAnsi="Times New Roman"/>
                <w:b/>
                <w:bCs/>
                <w:sz w:val="12"/>
                <w:szCs w:val="12"/>
              </w:rPr>
            </w:pPr>
            <w:r w:rsidRPr="00FD0436">
              <w:rPr>
                <w:rFonts w:ascii="Times New Roman" w:hAnsi="Times New Roman"/>
                <w:b/>
                <w:bCs/>
                <w:sz w:val="12"/>
                <w:szCs w:val="12"/>
              </w:rPr>
              <w:t>-</w:t>
            </w:r>
          </w:p>
        </w:tc>
        <w:tc>
          <w:tcPr>
            <w:tcW w:w="347" w:type="dxa"/>
          </w:tcPr>
          <w:p w14:paraId="7A4219C9" w14:textId="77777777" w:rsidR="00D5154F" w:rsidRPr="00FD0436" w:rsidRDefault="00D5154F" w:rsidP="00D5154F">
            <w:pPr>
              <w:pStyle w:val="a9"/>
              <w:ind w:left="0"/>
              <w:jc w:val="center"/>
              <w:rPr>
                <w:rFonts w:ascii="Times New Roman" w:hAnsi="Times New Roman"/>
                <w:b/>
                <w:bCs/>
                <w:sz w:val="12"/>
                <w:szCs w:val="12"/>
              </w:rPr>
            </w:pPr>
            <w:r w:rsidRPr="00FD0436">
              <w:rPr>
                <w:rFonts w:ascii="Times New Roman" w:hAnsi="Times New Roman"/>
                <w:b/>
                <w:bCs/>
                <w:sz w:val="12"/>
                <w:szCs w:val="12"/>
              </w:rPr>
              <w:t>-</w:t>
            </w:r>
          </w:p>
        </w:tc>
      </w:tr>
      <w:tr w:rsidR="00D5154F" w:rsidRPr="00FD0436" w14:paraId="1D306FEE" w14:textId="77777777" w:rsidTr="005933E0">
        <w:trPr>
          <w:trHeight w:val="298"/>
        </w:trPr>
        <w:tc>
          <w:tcPr>
            <w:tcW w:w="10847" w:type="dxa"/>
            <w:gridSpan w:val="24"/>
          </w:tcPr>
          <w:p w14:paraId="4F80D9CD" w14:textId="77777777" w:rsidR="00D5154F" w:rsidRPr="00FD0436" w:rsidRDefault="00D5154F" w:rsidP="00D5154F">
            <w:pPr>
              <w:pStyle w:val="a9"/>
              <w:ind w:left="0"/>
              <w:jc w:val="center"/>
              <w:rPr>
                <w:rFonts w:ascii="Times New Roman" w:hAnsi="Times New Roman"/>
                <w:b/>
                <w:bCs/>
                <w:sz w:val="16"/>
                <w:szCs w:val="16"/>
              </w:rPr>
            </w:pPr>
          </w:p>
        </w:tc>
      </w:tr>
      <w:tr w:rsidR="00D5154F" w:rsidRPr="00FD0436" w14:paraId="45723460" w14:textId="77777777" w:rsidTr="005933E0">
        <w:trPr>
          <w:gridAfter w:val="1"/>
          <w:wAfter w:w="16" w:type="dxa"/>
          <w:trHeight w:val="289"/>
        </w:trPr>
        <w:tc>
          <w:tcPr>
            <w:tcW w:w="709" w:type="dxa"/>
          </w:tcPr>
          <w:p w14:paraId="6642CADC" w14:textId="77777777" w:rsidR="00D5154F" w:rsidRPr="00FD0436" w:rsidRDefault="00D5154F" w:rsidP="00D5154F">
            <w:pPr>
              <w:pStyle w:val="a9"/>
              <w:ind w:left="0"/>
              <w:jc w:val="center"/>
              <w:rPr>
                <w:rFonts w:ascii="Times New Roman" w:hAnsi="Times New Roman"/>
                <w:bCs/>
                <w:sz w:val="16"/>
                <w:szCs w:val="16"/>
              </w:rPr>
            </w:pPr>
            <w:r w:rsidRPr="00FD0436">
              <w:rPr>
                <w:rFonts w:ascii="Times New Roman" w:hAnsi="Times New Roman"/>
                <w:bCs/>
                <w:sz w:val="16"/>
                <w:szCs w:val="16"/>
              </w:rPr>
              <w:t>ИБС*</w:t>
            </w:r>
          </w:p>
        </w:tc>
        <w:tc>
          <w:tcPr>
            <w:tcW w:w="1135" w:type="dxa"/>
          </w:tcPr>
          <w:p w14:paraId="2B6D4C1D"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I20-I25</w:t>
            </w:r>
          </w:p>
        </w:tc>
        <w:tc>
          <w:tcPr>
            <w:tcW w:w="868" w:type="dxa"/>
            <w:gridSpan w:val="2"/>
          </w:tcPr>
          <w:p w14:paraId="1B0DC77C" w14:textId="77777777" w:rsidR="00D5154F" w:rsidRPr="00FD0436" w:rsidRDefault="00D5154F" w:rsidP="00D5154F">
            <w:pPr>
              <w:pStyle w:val="a9"/>
              <w:ind w:left="0"/>
              <w:jc w:val="center"/>
              <w:rPr>
                <w:rFonts w:ascii="Times New Roman" w:hAnsi="Times New Roman"/>
                <w:bCs/>
                <w:sz w:val="12"/>
                <w:szCs w:val="12"/>
              </w:rPr>
            </w:pPr>
            <w:r w:rsidRPr="00FD0436">
              <w:rPr>
                <w:rFonts w:ascii="Times New Roman" w:hAnsi="Times New Roman"/>
                <w:bCs/>
                <w:sz w:val="12"/>
                <w:szCs w:val="12"/>
              </w:rPr>
              <w:t>92,1</w:t>
            </w:r>
          </w:p>
        </w:tc>
        <w:tc>
          <w:tcPr>
            <w:tcW w:w="868" w:type="dxa"/>
            <w:gridSpan w:val="2"/>
          </w:tcPr>
          <w:p w14:paraId="7AAA9671" w14:textId="77777777" w:rsidR="00D5154F" w:rsidRPr="00FD0436" w:rsidRDefault="00D5154F" w:rsidP="00D5154F">
            <w:pPr>
              <w:pStyle w:val="a9"/>
              <w:ind w:left="0"/>
              <w:jc w:val="center"/>
              <w:rPr>
                <w:rFonts w:ascii="Times New Roman" w:hAnsi="Times New Roman"/>
                <w:bCs/>
                <w:sz w:val="12"/>
                <w:szCs w:val="12"/>
              </w:rPr>
            </w:pPr>
            <w:r w:rsidRPr="00FD0436">
              <w:rPr>
                <w:rFonts w:ascii="Times New Roman" w:hAnsi="Times New Roman"/>
                <w:bCs/>
                <w:sz w:val="12"/>
                <w:szCs w:val="12"/>
              </w:rPr>
              <w:t>89,6</w:t>
            </w:r>
          </w:p>
        </w:tc>
        <w:tc>
          <w:tcPr>
            <w:tcW w:w="868" w:type="dxa"/>
            <w:gridSpan w:val="2"/>
          </w:tcPr>
          <w:p w14:paraId="7D5A684E" w14:textId="77777777" w:rsidR="00D5154F" w:rsidRPr="00FD0436" w:rsidRDefault="00D5154F" w:rsidP="00D5154F">
            <w:pPr>
              <w:pStyle w:val="a9"/>
              <w:ind w:left="0"/>
              <w:jc w:val="center"/>
              <w:rPr>
                <w:rFonts w:ascii="Times New Roman" w:hAnsi="Times New Roman"/>
                <w:bCs/>
                <w:sz w:val="12"/>
                <w:szCs w:val="12"/>
              </w:rPr>
            </w:pPr>
            <w:r w:rsidRPr="00FD0436">
              <w:rPr>
                <w:rFonts w:ascii="Times New Roman" w:hAnsi="Times New Roman"/>
                <w:bCs/>
                <w:sz w:val="12"/>
                <w:szCs w:val="12"/>
              </w:rPr>
              <w:t>88,3</w:t>
            </w:r>
          </w:p>
        </w:tc>
        <w:tc>
          <w:tcPr>
            <w:tcW w:w="868" w:type="dxa"/>
            <w:gridSpan w:val="2"/>
          </w:tcPr>
          <w:p w14:paraId="106070E6" w14:textId="77777777" w:rsidR="00D5154F" w:rsidRPr="00FD0436" w:rsidRDefault="00D5154F" w:rsidP="00D5154F">
            <w:pPr>
              <w:pStyle w:val="a9"/>
              <w:ind w:left="0"/>
              <w:jc w:val="center"/>
              <w:rPr>
                <w:rFonts w:ascii="Times New Roman" w:hAnsi="Times New Roman"/>
                <w:bCs/>
                <w:sz w:val="12"/>
                <w:szCs w:val="12"/>
                <w:lang w:val="en-US"/>
              </w:rPr>
            </w:pPr>
            <w:r w:rsidRPr="00FD0436">
              <w:rPr>
                <w:rFonts w:ascii="Times New Roman" w:hAnsi="Times New Roman"/>
                <w:bCs/>
                <w:sz w:val="12"/>
                <w:szCs w:val="12"/>
              </w:rPr>
              <w:t>90,2</w:t>
            </w:r>
          </w:p>
        </w:tc>
        <w:tc>
          <w:tcPr>
            <w:tcW w:w="691" w:type="dxa"/>
            <w:gridSpan w:val="2"/>
          </w:tcPr>
          <w:p w14:paraId="5ED7E512" w14:textId="77777777" w:rsidR="00D5154F" w:rsidRPr="00FD0436" w:rsidRDefault="00D5154F" w:rsidP="00D5154F">
            <w:pPr>
              <w:pStyle w:val="a9"/>
              <w:ind w:left="0"/>
              <w:jc w:val="center"/>
              <w:rPr>
                <w:rFonts w:ascii="Times New Roman" w:hAnsi="Times New Roman"/>
                <w:b/>
                <w:bCs/>
                <w:sz w:val="12"/>
                <w:szCs w:val="12"/>
              </w:rPr>
            </w:pPr>
            <w:r w:rsidRPr="00FD0436">
              <w:rPr>
                <w:rFonts w:ascii="Times New Roman" w:hAnsi="Times New Roman"/>
                <w:b/>
                <w:bCs/>
                <w:sz w:val="12"/>
                <w:szCs w:val="12"/>
              </w:rPr>
              <w:t>-</w:t>
            </w:r>
          </w:p>
        </w:tc>
        <w:tc>
          <w:tcPr>
            <w:tcW w:w="1032" w:type="dxa"/>
            <w:gridSpan w:val="2"/>
          </w:tcPr>
          <w:p w14:paraId="1B7BC240" w14:textId="77777777" w:rsidR="00D5154F" w:rsidRPr="00FD0436" w:rsidRDefault="00D5154F" w:rsidP="00D5154F">
            <w:pPr>
              <w:pStyle w:val="a9"/>
              <w:ind w:left="0"/>
              <w:jc w:val="center"/>
              <w:rPr>
                <w:rFonts w:ascii="Times New Roman" w:hAnsi="Times New Roman"/>
                <w:bCs/>
                <w:sz w:val="12"/>
                <w:szCs w:val="12"/>
              </w:rPr>
            </w:pPr>
            <w:r w:rsidRPr="00FD0436">
              <w:rPr>
                <w:rFonts w:ascii="Times New Roman" w:hAnsi="Times New Roman"/>
                <w:bCs/>
                <w:sz w:val="12"/>
                <w:szCs w:val="12"/>
              </w:rPr>
              <w:t>1439,8</w:t>
            </w:r>
          </w:p>
        </w:tc>
        <w:tc>
          <w:tcPr>
            <w:tcW w:w="1032" w:type="dxa"/>
            <w:gridSpan w:val="2"/>
          </w:tcPr>
          <w:p w14:paraId="75D7DB80" w14:textId="77777777" w:rsidR="00D5154F" w:rsidRPr="00FD0436" w:rsidRDefault="00D5154F" w:rsidP="00D5154F">
            <w:pPr>
              <w:pStyle w:val="a9"/>
              <w:ind w:left="0"/>
              <w:jc w:val="center"/>
              <w:rPr>
                <w:rFonts w:ascii="Times New Roman" w:hAnsi="Times New Roman"/>
                <w:bCs/>
                <w:sz w:val="12"/>
                <w:szCs w:val="12"/>
              </w:rPr>
            </w:pPr>
            <w:r w:rsidRPr="00FD0436">
              <w:rPr>
                <w:rFonts w:ascii="Times New Roman" w:hAnsi="Times New Roman"/>
                <w:bCs/>
                <w:sz w:val="12"/>
                <w:szCs w:val="12"/>
              </w:rPr>
              <w:t>1356,8</w:t>
            </w:r>
          </w:p>
        </w:tc>
        <w:tc>
          <w:tcPr>
            <w:tcW w:w="1032" w:type="dxa"/>
            <w:gridSpan w:val="2"/>
          </w:tcPr>
          <w:p w14:paraId="750CBDED" w14:textId="77777777" w:rsidR="00D5154F" w:rsidRPr="00FD0436" w:rsidRDefault="00D5154F" w:rsidP="00D5154F">
            <w:pPr>
              <w:pStyle w:val="a9"/>
              <w:ind w:left="0"/>
              <w:jc w:val="center"/>
              <w:rPr>
                <w:rFonts w:ascii="Times New Roman" w:hAnsi="Times New Roman"/>
                <w:bCs/>
                <w:sz w:val="12"/>
                <w:szCs w:val="12"/>
              </w:rPr>
            </w:pPr>
            <w:r w:rsidRPr="00FD0436">
              <w:rPr>
                <w:rFonts w:ascii="Times New Roman" w:hAnsi="Times New Roman"/>
                <w:bCs/>
                <w:sz w:val="12"/>
                <w:szCs w:val="12"/>
              </w:rPr>
              <w:t>1370,7</w:t>
            </w:r>
          </w:p>
        </w:tc>
        <w:tc>
          <w:tcPr>
            <w:tcW w:w="1032" w:type="dxa"/>
            <w:gridSpan w:val="2"/>
          </w:tcPr>
          <w:p w14:paraId="04DF13D4" w14:textId="77777777" w:rsidR="00D5154F" w:rsidRPr="00FD0436" w:rsidRDefault="00D5154F" w:rsidP="00D5154F">
            <w:pPr>
              <w:pStyle w:val="a9"/>
              <w:ind w:left="0"/>
              <w:jc w:val="center"/>
              <w:rPr>
                <w:rFonts w:ascii="Times New Roman" w:hAnsi="Times New Roman"/>
                <w:bCs/>
                <w:sz w:val="12"/>
                <w:szCs w:val="12"/>
              </w:rPr>
            </w:pPr>
            <w:r w:rsidRPr="00FD0436">
              <w:rPr>
                <w:rFonts w:ascii="Times New Roman" w:hAnsi="Times New Roman"/>
                <w:bCs/>
                <w:sz w:val="12"/>
                <w:szCs w:val="12"/>
              </w:rPr>
              <w:t>1438,5</w:t>
            </w:r>
          </w:p>
        </w:tc>
        <w:tc>
          <w:tcPr>
            <w:tcW w:w="696" w:type="dxa"/>
            <w:gridSpan w:val="3"/>
          </w:tcPr>
          <w:p w14:paraId="7D0860B0" w14:textId="77777777" w:rsidR="00D5154F" w:rsidRPr="00FD0436" w:rsidRDefault="00D5154F" w:rsidP="00D5154F">
            <w:pPr>
              <w:pStyle w:val="a9"/>
              <w:ind w:left="0"/>
              <w:jc w:val="center"/>
              <w:rPr>
                <w:rFonts w:ascii="Times New Roman" w:hAnsi="Times New Roman"/>
                <w:b/>
                <w:bCs/>
                <w:sz w:val="12"/>
                <w:szCs w:val="12"/>
              </w:rPr>
            </w:pPr>
            <w:r w:rsidRPr="00FD0436">
              <w:rPr>
                <w:rFonts w:ascii="Times New Roman" w:hAnsi="Times New Roman"/>
                <w:b/>
                <w:bCs/>
                <w:sz w:val="12"/>
                <w:szCs w:val="12"/>
              </w:rPr>
              <w:t>-</w:t>
            </w:r>
          </w:p>
        </w:tc>
      </w:tr>
      <w:tr w:rsidR="00D5154F" w:rsidRPr="00FD0436" w14:paraId="070F9553" w14:textId="77777777" w:rsidTr="005933E0">
        <w:trPr>
          <w:gridAfter w:val="1"/>
          <w:wAfter w:w="16" w:type="dxa"/>
          <w:trHeight w:val="569"/>
        </w:trPr>
        <w:tc>
          <w:tcPr>
            <w:tcW w:w="709" w:type="dxa"/>
          </w:tcPr>
          <w:p w14:paraId="49502B34" w14:textId="77777777" w:rsidR="00D5154F" w:rsidRPr="00FD0436" w:rsidRDefault="00D5154F" w:rsidP="00D5154F">
            <w:pPr>
              <w:pStyle w:val="a9"/>
              <w:ind w:left="0"/>
              <w:jc w:val="center"/>
              <w:rPr>
                <w:rFonts w:ascii="Times New Roman" w:hAnsi="Times New Roman"/>
                <w:bCs/>
                <w:sz w:val="16"/>
                <w:szCs w:val="16"/>
              </w:rPr>
            </w:pPr>
            <w:r w:rsidRPr="00FD0436">
              <w:rPr>
                <w:rFonts w:ascii="Times New Roman" w:hAnsi="Times New Roman"/>
                <w:bCs/>
                <w:sz w:val="16"/>
                <w:szCs w:val="16"/>
              </w:rPr>
              <w:t>в т.ч. ОИМ</w:t>
            </w:r>
          </w:p>
          <w:p w14:paraId="23964C0C" w14:textId="77777777" w:rsidR="00D5154F" w:rsidRPr="00FD0436" w:rsidRDefault="00D5154F" w:rsidP="00D5154F">
            <w:pPr>
              <w:pStyle w:val="a9"/>
              <w:ind w:left="0"/>
              <w:jc w:val="center"/>
              <w:rPr>
                <w:rFonts w:ascii="Times New Roman" w:hAnsi="Times New Roman"/>
                <w:bCs/>
                <w:sz w:val="16"/>
                <w:szCs w:val="16"/>
              </w:rPr>
            </w:pPr>
            <w:r w:rsidRPr="00FD0436">
              <w:rPr>
                <w:rFonts w:ascii="Times New Roman" w:hAnsi="Times New Roman"/>
                <w:bCs/>
                <w:sz w:val="16"/>
                <w:szCs w:val="16"/>
              </w:rPr>
              <w:t>*</w:t>
            </w:r>
          </w:p>
        </w:tc>
        <w:tc>
          <w:tcPr>
            <w:tcW w:w="1135" w:type="dxa"/>
          </w:tcPr>
          <w:p w14:paraId="57F04040"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I21-I22</w:t>
            </w:r>
          </w:p>
        </w:tc>
        <w:tc>
          <w:tcPr>
            <w:tcW w:w="868" w:type="dxa"/>
            <w:gridSpan w:val="2"/>
          </w:tcPr>
          <w:p w14:paraId="36DDB390" w14:textId="77777777" w:rsidR="00D5154F" w:rsidRPr="00FD0436" w:rsidRDefault="00D5154F" w:rsidP="00D5154F">
            <w:pPr>
              <w:pStyle w:val="a9"/>
              <w:ind w:left="0"/>
              <w:jc w:val="center"/>
              <w:rPr>
                <w:rFonts w:ascii="Times New Roman" w:hAnsi="Times New Roman"/>
                <w:bCs/>
                <w:sz w:val="12"/>
                <w:szCs w:val="12"/>
              </w:rPr>
            </w:pPr>
            <w:r w:rsidRPr="00FD0436">
              <w:rPr>
                <w:rFonts w:ascii="Times New Roman" w:hAnsi="Times New Roman"/>
                <w:bCs/>
                <w:sz w:val="12"/>
                <w:szCs w:val="12"/>
              </w:rPr>
              <w:t>10,1</w:t>
            </w:r>
          </w:p>
        </w:tc>
        <w:tc>
          <w:tcPr>
            <w:tcW w:w="868" w:type="dxa"/>
            <w:gridSpan w:val="2"/>
          </w:tcPr>
          <w:p w14:paraId="723E6CC2" w14:textId="77777777" w:rsidR="00D5154F" w:rsidRPr="00FD0436" w:rsidRDefault="00D5154F" w:rsidP="00D5154F">
            <w:pPr>
              <w:pStyle w:val="a9"/>
              <w:ind w:left="0"/>
              <w:jc w:val="center"/>
              <w:rPr>
                <w:rFonts w:ascii="Times New Roman" w:hAnsi="Times New Roman"/>
                <w:bCs/>
                <w:sz w:val="12"/>
                <w:szCs w:val="12"/>
              </w:rPr>
            </w:pPr>
            <w:r w:rsidRPr="00FD0436">
              <w:rPr>
                <w:rFonts w:ascii="Times New Roman" w:hAnsi="Times New Roman"/>
                <w:bCs/>
                <w:sz w:val="12"/>
                <w:szCs w:val="12"/>
              </w:rPr>
              <w:t>8,7</w:t>
            </w:r>
          </w:p>
        </w:tc>
        <w:tc>
          <w:tcPr>
            <w:tcW w:w="868" w:type="dxa"/>
            <w:gridSpan w:val="2"/>
          </w:tcPr>
          <w:p w14:paraId="5FDF3953" w14:textId="77777777" w:rsidR="00D5154F" w:rsidRPr="00FD0436" w:rsidRDefault="00D5154F" w:rsidP="00D5154F">
            <w:pPr>
              <w:pStyle w:val="a9"/>
              <w:ind w:left="0"/>
              <w:jc w:val="center"/>
              <w:rPr>
                <w:rFonts w:ascii="Times New Roman" w:hAnsi="Times New Roman"/>
                <w:bCs/>
                <w:sz w:val="12"/>
                <w:szCs w:val="12"/>
              </w:rPr>
            </w:pPr>
            <w:r w:rsidRPr="00FD0436">
              <w:rPr>
                <w:rFonts w:ascii="Times New Roman" w:hAnsi="Times New Roman"/>
                <w:bCs/>
                <w:sz w:val="12"/>
                <w:szCs w:val="12"/>
              </w:rPr>
              <w:t>7,8</w:t>
            </w:r>
          </w:p>
        </w:tc>
        <w:tc>
          <w:tcPr>
            <w:tcW w:w="868" w:type="dxa"/>
            <w:gridSpan w:val="2"/>
          </w:tcPr>
          <w:p w14:paraId="11A6FFE5" w14:textId="77777777" w:rsidR="00D5154F" w:rsidRPr="00FD0436" w:rsidRDefault="00D5154F" w:rsidP="00D5154F">
            <w:pPr>
              <w:pStyle w:val="a9"/>
              <w:ind w:left="0"/>
              <w:jc w:val="center"/>
              <w:rPr>
                <w:rFonts w:ascii="Times New Roman" w:hAnsi="Times New Roman"/>
                <w:bCs/>
                <w:sz w:val="12"/>
                <w:szCs w:val="12"/>
              </w:rPr>
            </w:pPr>
            <w:r w:rsidRPr="00FD0436">
              <w:rPr>
                <w:rFonts w:ascii="Times New Roman" w:hAnsi="Times New Roman"/>
                <w:bCs/>
                <w:sz w:val="12"/>
                <w:szCs w:val="12"/>
              </w:rPr>
              <w:t>7,0</w:t>
            </w:r>
          </w:p>
        </w:tc>
        <w:tc>
          <w:tcPr>
            <w:tcW w:w="691" w:type="dxa"/>
            <w:gridSpan w:val="2"/>
          </w:tcPr>
          <w:p w14:paraId="4EB3A665" w14:textId="77777777" w:rsidR="00D5154F" w:rsidRPr="00FD0436" w:rsidRDefault="00D5154F" w:rsidP="00D5154F">
            <w:pPr>
              <w:pStyle w:val="a9"/>
              <w:ind w:left="0"/>
              <w:jc w:val="center"/>
              <w:rPr>
                <w:rFonts w:ascii="Times New Roman" w:hAnsi="Times New Roman"/>
                <w:b/>
                <w:bCs/>
                <w:sz w:val="12"/>
                <w:szCs w:val="12"/>
              </w:rPr>
            </w:pPr>
            <w:r w:rsidRPr="00FD0436">
              <w:rPr>
                <w:rFonts w:ascii="Times New Roman" w:hAnsi="Times New Roman"/>
                <w:b/>
                <w:bCs/>
                <w:sz w:val="12"/>
                <w:szCs w:val="12"/>
              </w:rPr>
              <w:t>-</w:t>
            </w:r>
          </w:p>
        </w:tc>
        <w:tc>
          <w:tcPr>
            <w:tcW w:w="1032" w:type="dxa"/>
            <w:gridSpan w:val="2"/>
          </w:tcPr>
          <w:p w14:paraId="5D033EFD" w14:textId="77777777" w:rsidR="00D5154F" w:rsidRPr="00FD0436" w:rsidRDefault="00D5154F" w:rsidP="00D5154F">
            <w:pPr>
              <w:pStyle w:val="a9"/>
              <w:ind w:left="0"/>
              <w:jc w:val="center"/>
              <w:rPr>
                <w:rFonts w:ascii="Times New Roman" w:hAnsi="Times New Roman"/>
                <w:bCs/>
                <w:sz w:val="12"/>
                <w:szCs w:val="12"/>
              </w:rPr>
            </w:pPr>
            <w:r w:rsidRPr="00FD0436">
              <w:rPr>
                <w:rFonts w:ascii="Times New Roman" w:hAnsi="Times New Roman"/>
                <w:bCs/>
                <w:sz w:val="12"/>
                <w:szCs w:val="12"/>
              </w:rPr>
              <w:t>128,4</w:t>
            </w:r>
          </w:p>
        </w:tc>
        <w:tc>
          <w:tcPr>
            <w:tcW w:w="1032" w:type="dxa"/>
            <w:gridSpan w:val="2"/>
          </w:tcPr>
          <w:p w14:paraId="609468FE" w14:textId="77777777" w:rsidR="00D5154F" w:rsidRPr="00FD0436" w:rsidRDefault="00D5154F" w:rsidP="00D5154F">
            <w:pPr>
              <w:pStyle w:val="a9"/>
              <w:ind w:left="0"/>
              <w:jc w:val="center"/>
              <w:rPr>
                <w:rFonts w:ascii="Times New Roman" w:hAnsi="Times New Roman"/>
                <w:bCs/>
                <w:sz w:val="12"/>
                <w:szCs w:val="12"/>
              </w:rPr>
            </w:pPr>
            <w:r w:rsidRPr="00FD0436">
              <w:rPr>
                <w:rFonts w:ascii="Times New Roman" w:hAnsi="Times New Roman"/>
                <w:bCs/>
                <w:sz w:val="12"/>
                <w:szCs w:val="12"/>
              </w:rPr>
              <w:t>116,7</w:t>
            </w:r>
          </w:p>
        </w:tc>
        <w:tc>
          <w:tcPr>
            <w:tcW w:w="1032" w:type="dxa"/>
            <w:gridSpan w:val="2"/>
          </w:tcPr>
          <w:p w14:paraId="388CC67E" w14:textId="77777777" w:rsidR="00D5154F" w:rsidRPr="00FD0436" w:rsidRDefault="00D5154F" w:rsidP="00D5154F">
            <w:pPr>
              <w:pStyle w:val="a9"/>
              <w:ind w:left="0"/>
              <w:jc w:val="center"/>
              <w:rPr>
                <w:rFonts w:ascii="Times New Roman" w:hAnsi="Times New Roman"/>
                <w:bCs/>
                <w:sz w:val="12"/>
                <w:szCs w:val="12"/>
              </w:rPr>
            </w:pPr>
            <w:r w:rsidRPr="00FD0436">
              <w:rPr>
                <w:rFonts w:ascii="Times New Roman" w:hAnsi="Times New Roman"/>
                <w:bCs/>
                <w:sz w:val="12"/>
                <w:szCs w:val="12"/>
              </w:rPr>
              <w:t>131,8</w:t>
            </w:r>
          </w:p>
        </w:tc>
        <w:tc>
          <w:tcPr>
            <w:tcW w:w="1032" w:type="dxa"/>
            <w:gridSpan w:val="2"/>
          </w:tcPr>
          <w:p w14:paraId="0BA7B109" w14:textId="77777777" w:rsidR="00D5154F" w:rsidRPr="00FD0436" w:rsidRDefault="00D5154F" w:rsidP="00D5154F">
            <w:pPr>
              <w:pStyle w:val="a9"/>
              <w:ind w:left="0"/>
              <w:jc w:val="center"/>
              <w:rPr>
                <w:rFonts w:ascii="Times New Roman" w:hAnsi="Times New Roman"/>
                <w:bCs/>
                <w:sz w:val="12"/>
                <w:szCs w:val="12"/>
              </w:rPr>
            </w:pPr>
            <w:r w:rsidRPr="00FD0436">
              <w:rPr>
                <w:rFonts w:ascii="Times New Roman" w:hAnsi="Times New Roman"/>
                <w:bCs/>
                <w:sz w:val="12"/>
                <w:szCs w:val="12"/>
              </w:rPr>
              <w:t>125,0</w:t>
            </w:r>
          </w:p>
        </w:tc>
        <w:tc>
          <w:tcPr>
            <w:tcW w:w="696" w:type="dxa"/>
            <w:gridSpan w:val="3"/>
          </w:tcPr>
          <w:p w14:paraId="3B3F50E8" w14:textId="77777777" w:rsidR="00D5154F" w:rsidRPr="00FD0436" w:rsidRDefault="00D5154F" w:rsidP="00D5154F">
            <w:pPr>
              <w:pStyle w:val="a9"/>
              <w:ind w:left="0"/>
              <w:jc w:val="center"/>
              <w:rPr>
                <w:rFonts w:ascii="Times New Roman" w:hAnsi="Times New Roman"/>
                <w:b/>
                <w:bCs/>
                <w:sz w:val="12"/>
                <w:szCs w:val="12"/>
              </w:rPr>
            </w:pPr>
            <w:r w:rsidRPr="00FD0436">
              <w:rPr>
                <w:rFonts w:ascii="Times New Roman" w:hAnsi="Times New Roman"/>
                <w:b/>
                <w:bCs/>
                <w:sz w:val="12"/>
                <w:szCs w:val="12"/>
              </w:rPr>
              <w:t>-</w:t>
            </w:r>
          </w:p>
        </w:tc>
      </w:tr>
      <w:tr w:rsidR="00D5154F" w:rsidRPr="00FD0436" w14:paraId="704B585A" w14:textId="77777777" w:rsidTr="005933E0">
        <w:trPr>
          <w:gridAfter w:val="1"/>
          <w:wAfter w:w="16" w:type="dxa"/>
          <w:trHeight w:val="376"/>
        </w:trPr>
        <w:tc>
          <w:tcPr>
            <w:tcW w:w="709" w:type="dxa"/>
          </w:tcPr>
          <w:p w14:paraId="7BE037BD" w14:textId="77777777" w:rsidR="00D5154F" w:rsidRPr="00FD0436" w:rsidRDefault="00D5154F" w:rsidP="00D5154F">
            <w:pPr>
              <w:pStyle w:val="a9"/>
              <w:ind w:left="0"/>
              <w:jc w:val="center"/>
              <w:rPr>
                <w:rFonts w:ascii="Times New Roman" w:hAnsi="Times New Roman"/>
                <w:bCs/>
                <w:sz w:val="16"/>
                <w:szCs w:val="16"/>
              </w:rPr>
            </w:pPr>
            <w:r w:rsidRPr="00FD0436">
              <w:rPr>
                <w:rFonts w:ascii="Times New Roman" w:hAnsi="Times New Roman"/>
                <w:bCs/>
                <w:sz w:val="16"/>
                <w:szCs w:val="16"/>
              </w:rPr>
              <w:t>ЦВБ</w:t>
            </w:r>
          </w:p>
          <w:p w14:paraId="63C73C67" w14:textId="77777777" w:rsidR="00D5154F" w:rsidRPr="00FD0436" w:rsidRDefault="00D5154F" w:rsidP="00D5154F">
            <w:pPr>
              <w:pStyle w:val="a9"/>
              <w:ind w:left="0"/>
              <w:jc w:val="center"/>
              <w:rPr>
                <w:rFonts w:ascii="Times New Roman" w:hAnsi="Times New Roman"/>
                <w:bCs/>
                <w:sz w:val="16"/>
                <w:szCs w:val="16"/>
              </w:rPr>
            </w:pPr>
            <w:r w:rsidRPr="00FD0436">
              <w:rPr>
                <w:rFonts w:ascii="Times New Roman" w:hAnsi="Times New Roman"/>
                <w:bCs/>
                <w:sz w:val="16"/>
                <w:szCs w:val="16"/>
              </w:rPr>
              <w:t>*</w:t>
            </w:r>
          </w:p>
        </w:tc>
        <w:tc>
          <w:tcPr>
            <w:tcW w:w="1135" w:type="dxa"/>
          </w:tcPr>
          <w:p w14:paraId="6D65273D" w14:textId="77777777" w:rsidR="00D5154F" w:rsidRPr="00FD0436" w:rsidRDefault="00D5154F" w:rsidP="00D5154F">
            <w:pPr>
              <w:rPr>
                <w:rFonts w:ascii="Times New Roman" w:hAnsi="Times New Roman" w:cs="Times New Roman"/>
                <w:sz w:val="16"/>
                <w:szCs w:val="16"/>
              </w:rPr>
            </w:pPr>
            <w:r w:rsidRPr="00FD0436">
              <w:rPr>
                <w:rFonts w:ascii="Times New Roman" w:hAnsi="Times New Roman" w:cs="Times New Roman"/>
                <w:sz w:val="16"/>
                <w:szCs w:val="16"/>
              </w:rPr>
              <w:t>I60-I69</w:t>
            </w:r>
          </w:p>
        </w:tc>
        <w:tc>
          <w:tcPr>
            <w:tcW w:w="868" w:type="dxa"/>
            <w:gridSpan w:val="2"/>
          </w:tcPr>
          <w:p w14:paraId="5C9F379C" w14:textId="77777777" w:rsidR="00D5154F" w:rsidRPr="00FD0436" w:rsidRDefault="00D5154F" w:rsidP="00D5154F">
            <w:pPr>
              <w:pStyle w:val="a9"/>
              <w:ind w:left="0"/>
              <w:jc w:val="center"/>
              <w:rPr>
                <w:rFonts w:ascii="Times New Roman" w:hAnsi="Times New Roman"/>
                <w:bCs/>
                <w:sz w:val="12"/>
                <w:szCs w:val="12"/>
              </w:rPr>
            </w:pPr>
            <w:r w:rsidRPr="00FD0436">
              <w:rPr>
                <w:rFonts w:ascii="Times New Roman" w:hAnsi="Times New Roman"/>
                <w:bCs/>
                <w:sz w:val="12"/>
                <w:szCs w:val="12"/>
              </w:rPr>
              <w:t>30,9</w:t>
            </w:r>
          </w:p>
        </w:tc>
        <w:tc>
          <w:tcPr>
            <w:tcW w:w="868" w:type="dxa"/>
            <w:gridSpan w:val="2"/>
          </w:tcPr>
          <w:p w14:paraId="63253D9A" w14:textId="77777777" w:rsidR="00D5154F" w:rsidRPr="00FD0436" w:rsidRDefault="00D5154F" w:rsidP="00D5154F">
            <w:pPr>
              <w:pStyle w:val="a9"/>
              <w:ind w:left="0"/>
              <w:jc w:val="center"/>
              <w:rPr>
                <w:rFonts w:ascii="Times New Roman" w:hAnsi="Times New Roman"/>
                <w:bCs/>
                <w:sz w:val="12"/>
                <w:szCs w:val="12"/>
              </w:rPr>
            </w:pPr>
            <w:r w:rsidRPr="00FD0436">
              <w:rPr>
                <w:rFonts w:ascii="Times New Roman" w:hAnsi="Times New Roman"/>
                <w:bCs/>
                <w:sz w:val="12"/>
                <w:szCs w:val="12"/>
              </w:rPr>
              <w:t>31,5</w:t>
            </w:r>
          </w:p>
        </w:tc>
        <w:tc>
          <w:tcPr>
            <w:tcW w:w="868" w:type="dxa"/>
            <w:gridSpan w:val="2"/>
          </w:tcPr>
          <w:p w14:paraId="26B9264C" w14:textId="77777777" w:rsidR="00D5154F" w:rsidRPr="00FD0436" w:rsidRDefault="00D5154F" w:rsidP="00D5154F">
            <w:pPr>
              <w:pStyle w:val="a9"/>
              <w:ind w:left="0"/>
              <w:jc w:val="center"/>
              <w:rPr>
                <w:rFonts w:ascii="Times New Roman" w:hAnsi="Times New Roman"/>
                <w:bCs/>
                <w:sz w:val="12"/>
                <w:szCs w:val="12"/>
              </w:rPr>
            </w:pPr>
            <w:r w:rsidRPr="00FD0436">
              <w:rPr>
                <w:rFonts w:ascii="Times New Roman" w:hAnsi="Times New Roman"/>
                <w:bCs/>
                <w:sz w:val="12"/>
                <w:szCs w:val="12"/>
              </w:rPr>
              <w:t>30,5</w:t>
            </w:r>
          </w:p>
        </w:tc>
        <w:tc>
          <w:tcPr>
            <w:tcW w:w="868" w:type="dxa"/>
            <w:gridSpan w:val="2"/>
          </w:tcPr>
          <w:p w14:paraId="27FEF3EC" w14:textId="77777777" w:rsidR="00D5154F" w:rsidRPr="00FD0436" w:rsidRDefault="00D5154F" w:rsidP="00D5154F">
            <w:pPr>
              <w:pStyle w:val="a9"/>
              <w:ind w:left="0"/>
              <w:jc w:val="center"/>
              <w:rPr>
                <w:rFonts w:ascii="Times New Roman" w:hAnsi="Times New Roman"/>
                <w:bCs/>
                <w:sz w:val="12"/>
                <w:szCs w:val="12"/>
              </w:rPr>
            </w:pPr>
            <w:r w:rsidRPr="00FD0436">
              <w:rPr>
                <w:rFonts w:ascii="Times New Roman" w:hAnsi="Times New Roman"/>
                <w:bCs/>
                <w:sz w:val="12"/>
                <w:szCs w:val="12"/>
              </w:rPr>
              <w:t>31,1</w:t>
            </w:r>
          </w:p>
        </w:tc>
        <w:tc>
          <w:tcPr>
            <w:tcW w:w="691" w:type="dxa"/>
            <w:gridSpan w:val="2"/>
          </w:tcPr>
          <w:p w14:paraId="7AE0750E" w14:textId="77777777" w:rsidR="00D5154F" w:rsidRPr="00FD0436" w:rsidRDefault="00D5154F" w:rsidP="00D5154F">
            <w:pPr>
              <w:pStyle w:val="a9"/>
              <w:ind w:left="0"/>
              <w:jc w:val="center"/>
              <w:rPr>
                <w:rFonts w:ascii="Times New Roman" w:hAnsi="Times New Roman"/>
                <w:b/>
                <w:bCs/>
                <w:sz w:val="12"/>
                <w:szCs w:val="12"/>
              </w:rPr>
            </w:pPr>
            <w:r w:rsidRPr="00FD0436">
              <w:rPr>
                <w:rFonts w:ascii="Times New Roman" w:hAnsi="Times New Roman"/>
                <w:b/>
                <w:bCs/>
                <w:sz w:val="12"/>
                <w:szCs w:val="12"/>
              </w:rPr>
              <w:t>-</w:t>
            </w:r>
          </w:p>
        </w:tc>
        <w:tc>
          <w:tcPr>
            <w:tcW w:w="1032" w:type="dxa"/>
            <w:gridSpan w:val="2"/>
          </w:tcPr>
          <w:p w14:paraId="0FF78F80" w14:textId="77777777" w:rsidR="00D5154F" w:rsidRPr="00FD0436" w:rsidRDefault="00D5154F" w:rsidP="00D5154F">
            <w:pPr>
              <w:pStyle w:val="a9"/>
              <w:ind w:left="0"/>
              <w:jc w:val="center"/>
              <w:rPr>
                <w:rFonts w:ascii="Times New Roman" w:hAnsi="Times New Roman"/>
                <w:bCs/>
                <w:sz w:val="12"/>
                <w:szCs w:val="12"/>
              </w:rPr>
            </w:pPr>
            <w:r w:rsidRPr="00FD0436">
              <w:rPr>
                <w:rFonts w:ascii="Times New Roman" w:hAnsi="Times New Roman"/>
                <w:bCs/>
                <w:sz w:val="12"/>
                <w:szCs w:val="12"/>
              </w:rPr>
              <w:t>988,5</w:t>
            </w:r>
          </w:p>
        </w:tc>
        <w:tc>
          <w:tcPr>
            <w:tcW w:w="1032" w:type="dxa"/>
            <w:gridSpan w:val="2"/>
          </w:tcPr>
          <w:p w14:paraId="2748ED41" w14:textId="77777777" w:rsidR="00D5154F" w:rsidRPr="00FD0436" w:rsidRDefault="00D5154F" w:rsidP="00D5154F">
            <w:pPr>
              <w:pStyle w:val="a9"/>
              <w:ind w:left="0"/>
              <w:jc w:val="center"/>
              <w:rPr>
                <w:rFonts w:ascii="Times New Roman" w:hAnsi="Times New Roman"/>
                <w:bCs/>
                <w:sz w:val="12"/>
                <w:szCs w:val="12"/>
              </w:rPr>
            </w:pPr>
            <w:r w:rsidRPr="00FD0436">
              <w:rPr>
                <w:rFonts w:ascii="Times New Roman" w:hAnsi="Times New Roman"/>
                <w:bCs/>
                <w:sz w:val="12"/>
                <w:szCs w:val="12"/>
              </w:rPr>
              <w:t>884,9</w:t>
            </w:r>
          </w:p>
        </w:tc>
        <w:tc>
          <w:tcPr>
            <w:tcW w:w="1032" w:type="dxa"/>
            <w:gridSpan w:val="2"/>
          </w:tcPr>
          <w:p w14:paraId="33C2A297" w14:textId="77777777" w:rsidR="00D5154F" w:rsidRPr="00FD0436" w:rsidRDefault="00D5154F" w:rsidP="00D5154F">
            <w:pPr>
              <w:pStyle w:val="a9"/>
              <w:ind w:left="0"/>
              <w:jc w:val="center"/>
              <w:rPr>
                <w:rFonts w:ascii="Times New Roman" w:hAnsi="Times New Roman"/>
                <w:bCs/>
                <w:sz w:val="12"/>
                <w:szCs w:val="12"/>
              </w:rPr>
            </w:pPr>
            <w:r w:rsidRPr="00FD0436">
              <w:rPr>
                <w:rFonts w:ascii="Times New Roman" w:hAnsi="Times New Roman"/>
                <w:bCs/>
                <w:sz w:val="12"/>
                <w:szCs w:val="12"/>
              </w:rPr>
              <w:t>777,5</w:t>
            </w:r>
          </w:p>
        </w:tc>
        <w:tc>
          <w:tcPr>
            <w:tcW w:w="1032" w:type="dxa"/>
            <w:gridSpan w:val="2"/>
          </w:tcPr>
          <w:p w14:paraId="4CE45BBD" w14:textId="77777777" w:rsidR="00D5154F" w:rsidRPr="00FD0436" w:rsidRDefault="00D5154F" w:rsidP="00D5154F">
            <w:pPr>
              <w:pStyle w:val="a9"/>
              <w:ind w:left="0"/>
              <w:jc w:val="center"/>
              <w:rPr>
                <w:rFonts w:ascii="Times New Roman" w:hAnsi="Times New Roman"/>
                <w:bCs/>
                <w:sz w:val="12"/>
                <w:szCs w:val="12"/>
              </w:rPr>
            </w:pPr>
            <w:r w:rsidRPr="00FD0436">
              <w:rPr>
                <w:rFonts w:ascii="Times New Roman" w:hAnsi="Times New Roman"/>
                <w:bCs/>
                <w:sz w:val="12"/>
                <w:szCs w:val="12"/>
              </w:rPr>
              <w:t>741,7</w:t>
            </w:r>
          </w:p>
        </w:tc>
        <w:tc>
          <w:tcPr>
            <w:tcW w:w="696" w:type="dxa"/>
            <w:gridSpan w:val="3"/>
          </w:tcPr>
          <w:p w14:paraId="6FA0362D" w14:textId="77777777" w:rsidR="00D5154F" w:rsidRPr="00FD0436" w:rsidRDefault="00D5154F" w:rsidP="00D5154F">
            <w:pPr>
              <w:pStyle w:val="a9"/>
              <w:ind w:left="0"/>
              <w:jc w:val="center"/>
              <w:rPr>
                <w:rFonts w:ascii="Times New Roman" w:hAnsi="Times New Roman"/>
                <w:b/>
                <w:bCs/>
                <w:sz w:val="12"/>
                <w:szCs w:val="12"/>
              </w:rPr>
            </w:pPr>
            <w:r w:rsidRPr="00FD0436">
              <w:rPr>
                <w:rFonts w:ascii="Times New Roman" w:hAnsi="Times New Roman"/>
                <w:b/>
                <w:bCs/>
                <w:sz w:val="12"/>
                <w:szCs w:val="12"/>
              </w:rPr>
              <w:t>-</w:t>
            </w:r>
          </w:p>
        </w:tc>
      </w:tr>
    </w:tbl>
    <w:p w14:paraId="15896637" w14:textId="77777777" w:rsidR="00D5154F" w:rsidRPr="00FD0436" w:rsidRDefault="00B75932" w:rsidP="00AC6555">
      <w:pPr>
        <w:pStyle w:val="a9"/>
        <w:ind w:left="496"/>
        <w:jc w:val="both"/>
        <w:rPr>
          <w:rFonts w:ascii="Times New Roman" w:hAnsi="Times New Roman"/>
          <w:sz w:val="24"/>
          <w:szCs w:val="28"/>
        </w:rPr>
      </w:pPr>
      <w:r w:rsidRPr="00FD0436">
        <w:rPr>
          <w:rFonts w:ascii="Times New Roman" w:hAnsi="Times New Roman"/>
          <w:bCs/>
          <w:sz w:val="20"/>
          <w:szCs w:val="24"/>
        </w:rPr>
        <w:t>*данные распределения по половозрастному составу отсутствуют</w:t>
      </w:r>
    </w:p>
    <w:p w14:paraId="532306A6" w14:textId="77777777" w:rsidR="00B75932" w:rsidRPr="00FD0436" w:rsidRDefault="00B75932" w:rsidP="00BC0565">
      <w:pPr>
        <w:pStyle w:val="a9"/>
        <w:numPr>
          <w:ilvl w:val="1"/>
          <w:numId w:val="2"/>
        </w:numPr>
        <w:jc w:val="both"/>
        <w:outlineLvl w:val="1"/>
        <w:rPr>
          <w:rFonts w:ascii="Times New Roman" w:hAnsi="Times New Roman"/>
          <w:i/>
          <w:sz w:val="24"/>
          <w:szCs w:val="24"/>
        </w:rPr>
      </w:pPr>
      <w:bookmarkStart w:id="3" w:name="_Toc3464366"/>
      <w:r w:rsidRPr="00FD0436">
        <w:rPr>
          <w:rFonts w:ascii="Times New Roman" w:hAnsi="Times New Roman"/>
          <w:b/>
          <w:i/>
          <w:sz w:val="24"/>
          <w:szCs w:val="24"/>
        </w:rPr>
        <w:lastRenderedPageBreak/>
        <w:t>Заболеваемость болезнями системы кровообращения</w:t>
      </w:r>
      <w:bookmarkEnd w:id="3"/>
    </w:p>
    <w:p w14:paraId="01C2F0C4" w14:textId="77777777" w:rsidR="00B75932" w:rsidRPr="00FD0436" w:rsidRDefault="00B75932" w:rsidP="00B75932">
      <w:pPr>
        <w:jc w:val="right"/>
        <w:rPr>
          <w:rFonts w:ascii="Times New Roman" w:hAnsi="Times New Roman"/>
          <w:sz w:val="24"/>
          <w:szCs w:val="24"/>
        </w:rPr>
      </w:pPr>
      <w:r w:rsidRPr="00FD0436">
        <w:rPr>
          <w:rFonts w:ascii="Times New Roman" w:hAnsi="Times New Roman"/>
          <w:sz w:val="24"/>
          <w:szCs w:val="24"/>
        </w:rPr>
        <w:t>Таблица №</w:t>
      </w:r>
      <w:r w:rsidR="005933E0" w:rsidRPr="00FD0436">
        <w:rPr>
          <w:rFonts w:ascii="Times New Roman" w:hAnsi="Times New Roman"/>
          <w:sz w:val="24"/>
          <w:szCs w:val="24"/>
        </w:rPr>
        <w:t>15</w:t>
      </w:r>
    </w:p>
    <w:tbl>
      <w:tblPr>
        <w:tblW w:w="10944" w:type="dxa"/>
        <w:tblInd w:w="-743" w:type="dxa"/>
        <w:tblLook w:val="04A0" w:firstRow="1" w:lastRow="0" w:firstColumn="1" w:lastColumn="0" w:noHBand="0" w:noVBand="1"/>
      </w:tblPr>
      <w:tblGrid>
        <w:gridCol w:w="3403"/>
        <w:gridCol w:w="235"/>
        <w:gridCol w:w="1749"/>
        <w:gridCol w:w="90"/>
        <w:gridCol w:w="194"/>
        <w:gridCol w:w="940"/>
        <w:gridCol w:w="327"/>
        <w:gridCol w:w="665"/>
        <w:gridCol w:w="429"/>
        <w:gridCol w:w="522"/>
        <w:gridCol w:w="497"/>
        <w:gridCol w:w="506"/>
        <w:gridCol w:w="512"/>
        <w:gridCol w:w="875"/>
      </w:tblGrid>
      <w:tr w:rsidR="00B75932" w:rsidRPr="00FD0436" w14:paraId="137CB45B" w14:textId="77777777" w:rsidTr="00772D3B">
        <w:trPr>
          <w:trHeight w:val="300"/>
        </w:trPr>
        <w:tc>
          <w:tcPr>
            <w:tcW w:w="10944" w:type="dxa"/>
            <w:gridSpan w:val="1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9B363E"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Зарегистрировано заболеваний всего (абсолютное количество)</w:t>
            </w:r>
          </w:p>
        </w:tc>
      </w:tr>
      <w:tr w:rsidR="00B75932" w:rsidRPr="00FD0436" w14:paraId="08ADEFA4" w14:textId="77777777" w:rsidTr="00772D3B">
        <w:trPr>
          <w:trHeight w:val="491"/>
        </w:trPr>
        <w:tc>
          <w:tcPr>
            <w:tcW w:w="10944" w:type="dxa"/>
            <w:gridSpan w:val="14"/>
            <w:vMerge/>
            <w:tcBorders>
              <w:top w:val="single" w:sz="4" w:space="0" w:color="auto"/>
              <w:left w:val="single" w:sz="4" w:space="0" w:color="auto"/>
              <w:bottom w:val="single" w:sz="4" w:space="0" w:color="auto"/>
              <w:right w:val="single" w:sz="4" w:space="0" w:color="auto"/>
            </w:tcBorders>
            <w:vAlign w:val="center"/>
            <w:hideMark/>
          </w:tcPr>
          <w:p w14:paraId="321FCAA5" w14:textId="77777777" w:rsidR="00B75932" w:rsidRPr="00FD0436" w:rsidRDefault="00B75932" w:rsidP="009479D7">
            <w:pPr>
              <w:spacing w:line="240" w:lineRule="auto"/>
              <w:rPr>
                <w:rFonts w:ascii="Times New Roman" w:eastAsia="Times New Roman" w:hAnsi="Times New Roman" w:cs="Times New Roman"/>
                <w:color w:val="000000"/>
                <w:szCs w:val="20"/>
              </w:rPr>
            </w:pPr>
          </w:p>
        </w:tc>
      </w:tr>
      <w:tr w:rsidR="00B75932" w:rsidRPr="00FD0436" w14:paraId="07997BCA" w14:textId="77777777" w:rsidTr="00772D3B">
        <w:trPr>
          <w:trHeight w:val="630"/>
        </w:trPr>
        <w:tc>
          <w:tcPr>
            <w:tcW w:w="3638" w:type="dxa"/>
            <w:gridSpan w:val="2"/>
            <w:tcBorders>
              <w:top w:val="nil"/>
              <w:left w:val="single" w:sz="4" w:space="0" w:color="auto"/>
              <w:bottom w:val="single" w:sz="4" w:space="0" w:color="auto"/>
              <w:right w:val="single" w:sz="4" w:space="0" w:color="auto"/>
            </w:tcBorders>
            <w:shd w:val="clear" w:color="auto" w:fill="auto"/>
            <w:vAlign w:val="center"/>
            <w:hideMark/>
          </w:tcPr>
          <w:p w14:paraId="13CF15F0"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Наименование классов и отдельных болезней</w:t>
            </w:r>
          </w:p>
        </w:tc>
        <w:tc>
          <w:tcPr>
            <w:tcW w:w="1839" w:type="dxa"/>
            <w:gridSpan w:val="2"/>
            <w:tcBorders>
              <w:top w:val="nil"/>
              <w:left w:val="nil"/>
              <w:bottom w:val="single" w:sz="4" w:space="0" w:color="auto"/>
              <w:right w:val="single" w:sz="4" w:space="0" w:color="auto"/>
            </w:tcBorders>
            <w:shd w:val="clear" w:color="auto" w:fill="auto"/>
            <w:vAlign w:val="center"/>
            <w:hideMark/>
          </w:tcPr>
          <w:p w14:paraId="0A8943E0"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Код по МКБ-10 пересмотра</w:t>
            </w:r>
          </w:p>
        </w:tc>
        <w:tc>
          <w:tcPr>
            <w:tcW w:w="1134" w:type="dxa"/>
            <w:gridSpan w:val="2"/>
            <w:tcBorders>
              <w:top w:val="nil"/>
              <w:left w:val="nil"/>
              <w:bottom w:val="single" w:sz="4" w:space="0" w:color="auto"/>
              <w:right w:val="single" w:sz="4" w:space="0" w:color="auto"/>
            </w:tcBorders>
            <w:shd w:val="clear" w:color="auto" w:fill="auto"/>
            <w:vAlign w:val="center"/>
            <w:hideMark/>
          </w:tcPr>
          <w:p w14:paraId="4EFD97E1" w14:textId="77777777" w:rsidR="00B75932" w:rsidRPr="00FD0436" w:rsidRDefault="00B75932" w:rsidP="009479D7">
            <w:pPr>
              <w:spacing w:line="240" w:lineRule="auto"/>
              <w:jc w:val="center"/>
              <w:rPr>
                <w:rFonts w:ascii="Times New Roman" w:eastAsia="Times New Roman" w:hAnsi="Times New Roman" w:cs="Times New Roman"/>
                <w:b/>
                <w:bCs/>
                <w:color w:val="000000"/>
                <w:szCs w:val="20"/>
              </w:rPr>
            </w:pPr>
            <w:r w:rsidRPr="00FD0436">
              <w:rPr>
                <w:rFonts w:ascii="Times New Roman" w:eastAsia="Times New Roman" w:hAnsi="Times New Roman" w:cs="Times New Roman"/>
                <w:b/>
                <w:bCs/>
                <w:color w:val="000000"/>
                <w:szCs w:val="20"/>
              </w:rPr>
              <w:t>2014</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71B872B8" w14:textId="77777777" w:rsidR="00B75932" w:rsidRPr="00FD0436" w:rsidRDefault="00B75932" w:rsidP="009479D7">
            <w:pPr>
              <w:spacing w:line="240" w:lineRule="auto"/>
              <w:jc w:val="center"/>
              <w:rPr>
                <w:rFonts w:ascii="Times New Roman" w:eastAsia="Times New Roman" w:hAnsi="Times New Roman" w:cs="Times New Roman"/>
                <w:b/>
                <w:bCs/>
                <w:color w:val="000000"/>
                <w:szCs w:val="20"/>
              </w:rPr>
            </w:pPr>
            <w:r w:rsidRPr="00FD0436">
              <w:rPr>
                <w:rFonts w:ascii="Times New Roman" w:eastAsia="Times New Roman" w:hAnsi="Times New Roman" w:cs="Times New Roman"/>
                <w:b/>
                <w:bCs/>
                <w:color w:val="000000"/>
                <w:szCs w:val="20"/>
              </w:rPr>
              <w:t>2015</w:t>
            </w:r>
          </w:p>
        </w:tc>
        <w:tc>
          <w:tcPr>
            <w:tcW w:w="951" w:type="dxa"/>
            <w:gridSpan w:val="2"/>
            <w:tcBorders>
              <w:top w:val="nil"/>
              <w:left w:val="nil"/>
              <w:bottom w:val="single" w:sz="4" w:space="0" w:color="auto"/>
              <w:right w:val="single" w:sz="4" w:space="0" w:color="auto"/>
            </w:tcBorders>
            <w:shd w:val="clear" w:color="auto" w:fill="auto"/>
            <w:noWrap/>
            <w:vAlign w:val="center"/>
            <w:hideMark/>
          </w:tcPr>
          <w:p w14:paraId="4C15F0D5" w14:textId="77777777" w:rsidR="00B75932" w:rsidRPr="00FD0436" w:rsidRDefault="00B75932" w:rsidP="009479D7">
            <w:pPr>
              <w:spacing w:line="240" w:lineRule="auto"/>
              <w:jc w:val="center"/>
              <w:rPr>
                <w:rFonts w:ascii="Times New Roman" w:eastAsia="Times New Roman" w:hAnsi="Times New Roman" w:cs="Times New Roman"/>
                <w:b/>
                <w:bCs/>
                <w:color w:val="000000"/>
                <w:szCs w:val="20"/>
              </w:rPr>
            </w:pPr>
            <w:r w:rsidRPr="00FD0436">
              <w:rPr>
                <w:rFonts w:ascii="Times New Roman" w:eastAsia="Times New Roman" w:hAnsi="Times New Roman" w:cs="Times New Roman"/>
                <w:b/>
                <w:bCs/>
                <w:color w:val="000000"/>
                <w:szCs w:val="20"/>
              </w:rPr>
              <w:t>2016</w:t>
            </w:r>
          </w:p>
        </w:tc>
        <w:tc>
          <w:tcPr>
            <w:tcW w:w="1003" w:type="dxa"/>
            <w:gridSpan w:val="2"/>
            <w:tcBorders>
              <w:top w:val="nil"/>
              <w:left w:val="nil"/>
              <w:bottom w:val="single" w:sz="4" w:space="0" w:color="auto"/>
              <w:right w:val="single" w:sz="4" w:space="0" w:color="auto"/>
            </w:tcBorders>
            <w:shd w:val="clear" w:color="auto" w:fill="auto"/>
            <w:vAlign w:val="center"/>
            <w:hideMark/>
          </w:tcPr>
          <w:p w14:paraId="00C4FC1E" w14:textId="77777777" w:rsidR="00B75932" w:rsidRPr="00FD0436" w:rsidRDefault="00B75932" w:rsidP="009479D7">
            <w:pPr>
              <w:spacing w:line="240" w:lineRule="auto"/>
              <w:jc w:val="center"/>
              <w:rPr>
                <w:rFonts w:ascii="Times New Roman" w:eastAsia="Times New Roman" w:hAnsi="Times New Roman" w:cs="Times New Roman"/>
                <w:b/>
                <w:bCs/>
                <w:color w:val="000000"/>
                <w:szCs w:val="20"/>
              </w:rPr>
            </w:pPr>
            <w:r w:rsidRPr="00FD0436">
              <w:rPr>
                <w:rFonts w:ascii="Times New Roman" w:eastAsia="Times New Roman" w:hAnsi="Times New Roman" w:cs="Times New Roman"/>
                <w:b/>
                <w:bCs/>
                <w:color w:val="000000"/>
                <w:szCs w:val="20"/>
              </w:rPr>
              <w:t>2017</w:t>
            </w:r>
          </w:p>
        </w:tc>
        <w:tc>
          <w:tcPr>
            <w:tcW w:w="1387" w:type="dxa"/>
            <w:gridSpan w:val="2"/>
            <w:tcBorders>
              <w:top w:val="nil"/>
              <w:left w:val="nil"/>
              <w:bottom w:val="single" w:sz="4" w:space="0" w:color="auto"/>
              <w:right w:val="single" w:sz="4" w:space="0" w:color="auto"/>
            </w:tcBorders>
            <w:shd w:val="clear" w:color="auto" w:fill="auto"/>
            <w:vAlign w:val="center"/>
            <w:hideMark/>
          </w:tcPr>
          <w:p w14:paraId="2008AB1F" w14:textId="77777777" w:rsidR="00B75932" w:rsidRPr="00FD0436" w:rsidRDefault="00B75932" w:rsidP="009479D7">
            <w:pPr>
              <w:spacing w:line="240" w:lineRule="auto"/>
              <w:jc w:val="center"/>
              <w:rPr>
                <w:rFonts w:ascii="Times New Roman" w:eastAsia="Times New Roman" w:hAnsi="Times New Roman" w:cs="Times New Roman"/>
                <w:b/>
                <w:bCs/>
                <w:color w:val="000000"/>
                <w:szCs w:val="20"/>
              </w:rPr>
            </w:pPr>
            <w:r w:rsidRPr="00FD0436">
              <w:rPr>
                <w:rFonts w:ascii="Times New Roman" w:eastAsia="Times New Roman" w:hAnsi="Times New Roman" w:cs="Times New Roman"/>
                <w:b/>
                <w:bCs/>
                <w:color w:val="000000"/>
                <w:szCs w:val="20"/>
              </w:rPr>
              <w:t>2018</w:t>
            </w:r>
          </w:p>
        </w:tc>
      </w:tr>
      <w:tr w:rsidR="00B75932" w:rsidRPr="00FD0436" w14:paraId="1879C763" w14:textId="77777777" w:rsidTr="00772D3B">
        <w:trPr>
          <w:trHeight w:val="435"/>
        </w:trPr>
        <w:tc>
          <w:tcPr>
            <w:tcW w:w="3638" w:type="dxa"/>
            <w:gridSpan w:val="2"/>
            <w:tcBorders>
              <w:top w:val="nil"/>
              <w:left w:val="single" w:sz="4" w:space="0" w:color="auto"/>
              <w:bottom w:val="single" w:sz="4" w:space="0" w:color="auto"/>
              <w:right w:val="single" w:sz="4" w:space="0" w:color="auto"/>
            </w:tcBorders>
            <w:shd w:val="clear" w:color="auto" w:fill="auto"/>
            <w:vAlign w:val="bottom"/>
            <w:hideMark/>
          </w:tcPr>
          <w:p w14:paraId="262EA3DA" w14:textId="77777777" w:rsidR="00B75932" w:rsidRPr="00FD0436" w:rsidRDefault="00B75932" w:rsidP="009479D7">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болезни системы кровообращения</w:t>
            </w:r>
          </w:p>
        </w:tc>
        <w:tc>
          <w:tcPr>
            <w:tcW w:w="1839" w:type="dxa"/>
            <w:gridSpan w:val="2"/>
            <w:tcBorders>
              <w:top w:val="nil"/>
              <w:left w:val="nil"/>
              <w:bottom w:val="single" w:sz="4" w:space="0" w:color="auto"/>
              <w:right w:val="single" w:sz="4" w:space="0" w:color="auto"/>
            </w:tcBorders>
            <w:shd w:val="clear" w:color="auto" w:fill="auto"/>
            <w:vAlign w:val="center"/>
            <w:hideMark/>
          </w:tcPr>
          <w:p w14:paraId="6650AB83" w14:textId="77777777" w:rsidR="00B75932" w:rsidRPr="00FD0436" w:rsidRDefault="00B75932" w:rsidP="009479D7">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I00-I99</w:t>
            </w:r>
          </w:p>
        </w:tc>
        <w:tc>
          <w:tcPr>
            <w:tcW w:w="1134" w:type="dxa"/>
            <w:gridSpan w:val="2"/>
            <w:tcBorders>
              <w:top w:val="nil"/>
              <w:left w:val="nil"/>
              <w:bottom w:val="single" w:sz="4" w:space="0" w:color="auto"/>
              <w:right w:val="single" w:sz="4" w:space="0" w:color="auto"/>
            </w:tcBorders>
            <w:shd w:val="clear" w:color="auto" w:fill="auto"/>
            <w:vAlign w:val="center"/>
            <w:hideMark/>
          </w:tcPr>
          <w:p w14:paraId="3FD0A375" w14:textId="77777777" w:rsidR="00B75932" w:rsidRPr="00FD0436" w:rsidRDefault="00B75932" w:rsidP="009479D7">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589390</w:t>
            </w:r>
          </w:p>
        </w:tc>
        <w:tc>
          <w:tcPr>
            <w:tcW w:w="992" w:type="dxa"/>
            <w:gridSpan w:val="2"/>
            <w:tcBorders>
              <w:top w:val="nil"/>
              <w:left w:val="nil"/>
              <w:bottom w:val="single" w:sz="4" w:space="0" w:color="auto"/>
              <w:right w:val="single" w:sz="4" w:space="0" w:color="auto"/>
            </w:tcBorders>
            <w:shd w:val="clear" w:color="auto" w:fill="auto"/>
            <w:vAlign w:val="center"/>
            <w:hideMark/>
          </w:tcPr>
          <w:p w14:paraId="421BA003" w14:textId="77777777" w:rsidR="00B75932" w:rsidRPr="00FD0436" w:rsidRDefault="00B75932" w:rsidP="009479D7">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622544</w:t>
            </w:r>
          </w:p>
        </w:tc>
        <w:tc>
          <w:tcPr>
            <w:tcW w:w="951" w:type="dxa"/>
            <w:gridSpan w:val="2"/>
            <w:tcBorders>
              <w:top w:val="nil"/>
              <w:left w:val="nil"/>
              <w:bottom w:val="single" w:sz="4" w:space="0" w:color="auto"/>
              <w:right w:val="single" w:sz="4" w:space="0" w:color="auto"/>
            </w:tcBorders>
            <w:shd w:val="clear" w:color="auto" w:fill="auto"/>
            <w:vAlign w:val="center"/>
            <w:hideMark/>
          </w:tcPr>
          <w:p w14:paraId="38D66B22" w14:textId="77777777" w:rsidR="00B75932" w:rsidRPr="00FD0436" w:rsidRDefault="00B75932" w:rsidP="009479D7">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614932</w:t>
            </w:r>
          </w:p>
        </w:tc>
        <w:tc>
          <w:tcPr>
            <w:tcW w:w="1003" w:type="dxa"/>
            <w:gridSpan w:val="2"/>
            <w:tcBorders>
              <w:top w:val="nil"/>
              <w:left w:val="nil"/>
              <w:bottom w:val="single" w:sz="4" w:space="0" w:color="auto"/>
              <w:right w:val="single" w:sz="4" w:space="0" w:color="auto"/>
            </w:tcBorders>
            <w:shd w:val="clear" w:color="auto" w:fill="auto"/>
            <w:vAlign w:val="center"/>
            <w:hideMark/>
          </w:tcPr>
          <w:p w14:paraId="14D8BB3D" w14:textId="77777777" w:rsidR="00B75932" w:rsidRPr="00FD0436" w:rsidRDefault="00B75932" w:rsidP="009479D7">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670318</w:t>
            </w:r>
          </w:p>
        </w:tc>
        <w:tc>
          <w:tcPr>
            <w:tcW w:w="1387" w:type="dxa"/>
            <w:gridSpan w:val="2"/>
            <w:tcBorders>
              <w:top w:val="nil"/>
              <w:left w:val="nil"/>
              <w:bottom w:val="single" w:sz="4" w:space="0" w:color="auto"/>
              <w:right w:val="single" w:sz="4" w:space="0" w:color="auto"/>
            </w:tcBorders>
            <w:shd w:val="clear" w:color="auto" w:fill="auto"/>
            <w:vAlign w:val="center"/>
            <w:hideMark/>
          </w:tcPr>
          <w:p w14:paraId="5993DC5D" w14:textId="77777777" w:rsidR="00B75932" w:rsidRPr="00FD0436" w:rsidRDefault="00B75932" w:rsidP="009479D7">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673880</w:t>
            </w:r>
          </w:p>
        </w:tc>
      </w:tr>
      <w:tr w:rsidR="00B75932" w:rsidRPr="00FD0436" w14:paraId="1675C79A" w14:textId="77777777" w:rsidTr="00772D3B">
        <w:trPr>
          <w:trHeight w:val="315"/>
        </w:trPr>
        <w:tc>
          <w:tcPr>
            <w:tcW w:w="3638" w:type="dxa"/>
            <w:gridSpan w:val="2"/>
            <w:tcBorders>
              <w:top w:val="nil"/>
              <w:left w:val="single" w:sz="4" w:space="0" w:color="auto"/>
              <w:bottom w:val="single" w:sz="4" w:space="0" w:color="auto"/>
              <w:right w:val="single" w:sz="4" w:space="0" w:color="auto"/>
            </w:tcBorders>
            <w:shd w:val="clear" w:color="auto" w:fill="auto"/>
            <w:vAlign w:val="center"/>
            <w:hideMark/>
          </w:tcPr>
          <w:p w14:paraId="12E2CE26" w14:textId="77777777" w:rsidR="00B75932" w:rsidRPr="00FD0436" w:rsidRDefault="00B75932" w:rsidP="009479D7">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xml:space="preserve">болезни, характеризующиеся </w:t>
            </w:r>
            <w:r w:rsidRPr="00FD0436">
              <w:rPr>
                <w:rFonts w:ascii="Times New Roman" w:eastAsia="Times New Roman" w:hAnsi="Times New Roman" w:cs="Times New Roman"/>
                <w:color w:val="000000"/>
                <w:sz w:val="20"/>
                <w:szCs w:val="20"/>
              </w:rPr>
              <w:br/>
              <w:t>повышенным кровяным давлением</w:t>
            </w:r>
          </w:p>
        </w:tc>
        <w:tc>
          <w:tcPr>
            <w:tcW w:w="1839" w:type="dxa"/>
            <w:gridSpan w:val="2"/>
            <w:tcBorders>
              <w:top w:val="nil"/>
              <w:left w:val="nil"/>
              <w:bottom w:val="single" w:sz="4" w:space="0" w:color="auto"/>
              <w:right w:val="single" w:sz="4" w:space="0" w:color="auto"/>
            </w:tcBorders>
            <w:shd w:val="clear" w:color="auto" w:fill="auto"/>
            <w:vAlign w:val="center"/>
            <w:hideMark/>
          </w:tcPr>
          <w:p w14:paraId="220B4F97" w14:textId="77777777" w:rsidR="00B75932" w:rsidRPr="00FD0436" w:rsidRDefault="00B75932" w:rsidP="009479D7">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I10-I13</w:t>
            </w:r>
          </w:p>
        </w:tc>
        <w:tc>
          <w:tcPr>
            <w:tcW w:w="1134" w:type="dxa"/>
            <w:gridSpan w:val="2"/>
            <w:tcBorders>
              <w:top w:val="nil"/>
              <w:left w:val="nil"/>
              <w:bottom w:val="single" w:sz="4" w:space="0" w:color="auto"/>
              <w:right w:val="single" w:sz="4" w:space="0" w:color="auto"/>
            </w:tcBorders>
            <w:shd w:val="clear" w:color="auto" w:fill="auto"/>
            <w:vAlign w:val="center"/>
            <w:hideMark/>
          </w:tcPr>
          <w:p w14:paraId="26F907C8" w14:textId="77777777" w:rsidR="00B75932" w:rsidRPr="00FD0436" w:rsidRDefault="00B75932" w:rsidP="009479D7">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313205</w:t>
            </w:r>
          </w:p>
        </w:tc>
        <w:tc>
          <w:tcPr>
            <w:tcW w:w="992" w:type="dxa"/>
            <w:gridSpan w:val="2"/>
            <w:tcBorders>
              <w:top w:val="nil"/>
              <w:left w:val="nil"/>
              <w:bottom w:val="single" w:sz="4" w:space="0" w:color="auto"/>
              <w:right w:val="single" w:sz="4" w:space="0" w:color="auto"/>
            </w:tcBorders>
            <w:shd w:val="clear" w:color="auto" w:fill="auto"/>
            <w:vAlign w:val="center"/>
            <w:hideMark/>
          </w:tcPr>
          <w:p w14:paraId="3AAC58C7" w14:textId="77777777" w:rsidR="00B75932" w:rsidRPr="00FD0436" w:rsidRDefault="00B75932" w:rsidP="009479D7">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327476</w:t>
            </w:r>
          </w:p>
        </w:tc>
        <w:tc>
          <w:tcPr>
            <w:tcW w:w="951" w:type="dxa"/>
            <w:gridSpan w:val="2"/>
            <w:tcBorders>
              <w:top w:val="nil"/>
              <w:left w:val="nil"/>
              <w:bottom w:val="single" w:sz="4" w:space="0" w:color="auto"/>
              <w:right w:val="single" w:sz="4" w:space="0" w:color="auto"/>
            </w:tcBorders>
            <w:shd w:val="clear" w:color="auto" w:fill="auto"/>
            <w:vAlign w:val="center"/>
            <w:hideMark/>
          </w:tcPr>
          <w:p w14:paraId="00D68AF6" w14:textId="77777777" w:rsidR="00B75932" w:rsidRPr="00FD0436" w:rsidRDefault="00B75932" w:rsidP="009479D7">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333232</w:t>
            </w:r>
          </w:p>
        </w:tc>
        <w:tc>
          <w:tcPr>
            <w:tcW w:w="1003" w:type="dxa"/>
            <w:gridSpan w:val="2"/>
            <w:tcBorders>
              <w:top w:val="nil"/>
              <w:left w:val="nil"/>
              <w:bottom w:val="single" w:sz="4" w:space="0" w:color="auto"/>
              <w:right w:val="single" w:sz="4" w:space="0" w:color="auto"/>
            </w:tcBorders>
            <w:shd w:val="clear" w:color="auto" w:fill="auto"/>
            <w:vAlign w:val="center"/>
            <w:hideMark/>
          </w:tcPr>
          <w:p w14:paraId="419DA97A" w14:textId="77777777" w:rsidR="00B75932" w:rsidRPr="00FD0436" w:rsidRDefault="00B75932" w:rsidP="009479D7">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363497</w:t>
            </w:r>
          </w:p>
        </w:tc>
        <w:tc>
          <w:tcPr>
            <w:tcW w:w="1387" w:type="dxa"/>
            <w:gridSpan w:val="2"/>
            <w:tcBorders>
              <w:top w:val="nil"/>
              <w:left w:val="nil"/>
              <w:bottom w:val="single" w:sz="4" w:space="0" w:color="auto"/>
              <w:right w:val="single" w:sz="4" w:space="0" w:color="auto"/>
            </w:tcBorders>
            <w:shd w:val="clear" w:color="auto" w:fill="auto"/>
            <w:vAlign w:val="center"/>
            <w:hideMark/>
          </w:tcPr>
          <w:p w14:paraId="587B8A4E" w14:textId="77777777" w:rsidR="00B75932" w:rsidRPr="00FD0436" w:rsidRDefault="00B75932" w:rsidP="009479D7">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378952</w:t>
            </w:r>
          </w:p>
        </w:tc>
      </w:tr>
      <w:tr w:rsidR="00B75932" w:rsidRPr="00FD0436" w14:paraId="7E13DEEE" w14:textId="77777777" w:rsidTr="00772D3B">
        <w:trPr>
          <w:trHeight w:val="315"/>
        </w:trPr>
        <w:tc>
          <w:tcPr>
            <w:tcW w:w="3638" w:type="dxa"/>
            <w:gridSpan w:val="2"/>
            <w:tcBorders>
              <w:top w:val="nil"/>
              <w:left w:val="single" w:sz="4" w:space="0" w:color="auto"/>
              <w:bottom w:val="single" w:sz="4" w:space="0" w:color="auto"/>
              <w:right w:val="single" w:sz="4" w:space="0" w:color="auto"/>
            </w:tcBorders>
            <w:shd w:val="clear" w:color="auto" w:fill="auto"/>
            <w:vAlign w:val="center"/>
            <w:hideMark/>
          </w:tcPr>
          <w:p w14:paraId="3F771CB0" w14:textId="77777777" w:rsidR="00B75932" w:rsidRPr="00FD0436" w:rsidRDefault="00B75932" w:rsidP="009479D7">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ишемическая болезнь сердца</w:t>
            </w:r>
          </w:p>
        </w:tc>
        <w:tc>
          <w:tcPr>
            <w:tcW w:w="1839" w:type="dxa"/>
            <w:gridSpan w:val="2"/>
            <w:tcBorders>
              <w:top w:val="nil"/>
              <w:left w:val="nil"/>
              <w:bottom w:val="single" w:sz="4" w:space="0" w:color="auto"/>
              <w:right w:val="single" w:sz="4" w:space="0" w:color="auto"/>
            </w:tcBorders>
            <w:shd w:val="clear" w:color="auto" w:fill="auto"/>
            <w:vAlign w:val="center"/>
            <w:hideMark/>
          </w:tcPr>
          <w:p w14:paraId="57945930" w14:textId="77777777" w:rsidR="00B75932" w:rsidRPr="00FD0436" w:rsidRDefault="00B75932" w:rsidP="009479D7">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I20- I25</w:t>
            </w:r>
          </w:p>
        </w:tc>
        <w:tc>
          <w:tcPr>
            <w:tcW w:w="1134" w:type="dxa"/>
            <w:gridSpan w:val="2"/>
            <w:tcBorders>
              <w:top w:val="nil"/>
              <w:left w:val="nil"/>
              <w:bottom w:val="single" w:sz="4" w:space="0" w:color="auto"/>
              <w:right w:val="single" w:sz="4" w:space="0" w:color="auto"/>
            </w:tcBorders>
            <w:shd w:val="clear" w:color="auto" w:fill="auto"/>
            <w:vAlign w:val="center"/>
            <w:hideMark/>
          </w:tcPr>
          <w:p w14:paraId="712E6AB0" w14:textId="77777777" w:rsidR="00B75932" w:rsidRPr="00FD0436" w:rsidRDefault="00B75932" w:rsidP="009479D7">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80349</w:t>
            </w:r>
          </w:p>
        </w:tc>
        <w:tc>
          <w:tcPr>
            <w:tcW w:w="992" w:type="dxa"/>
            <w:gridSpan w:val="2"/>
            <w:tcBorders>
              <w:top w:val="nil"/>
              <w:left w:val="nil"/>
              <w:bottom w:val="single" w:sz="4" w:space="0" w:color="auto"/>
              <w:right w:val="single" w:sz="4" w:space="0" w:color="auto"/>
            </w:tcBorders>
            <w:shd w:val="clear" w:color="auto" w:fill="auto"/>
            <w:vAlign w:val="center"/>
            <w:hideMark/>
          </w:tcPr>
          <w:p w14:paraId="1CBFE37E" w14:textId="77777777" w:rsidR="00B75932" w:rsidRPr="00FD0436" w:rsidRDefault="00B75932" w:rsidP="009479D7">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79402</w:t>
            </w:r>
          </w:p>
        </w:tc>
        <w:tc>
          <w:tcPr>
            <w:tcW w:w="951" w:type="dxa"/>
            <w:gridSpan w:val="2"/>
            <w:tcBorders>
              <w:top w:val="nil"/>
              <w:left w:val="nil"/>
              <w:bottom w:val="single" w:sz="4" w:space="0" w:color="auto"/>
              <w:right w:val="single" w:sz="4" w:space="0" w:color="auto"/>
            </w:tcBorders>
            <w:shd w:val="clear" w:color="auto" w:fill="auto"/>
            <w:vAlign w:val="center"/>
            <w:hideMark/>
          </w:tcPr>
          <w:p w14:paraId="08870E80" w14:textId="77777777" w:rsidR="00B75932" w:rsidRPr="00FD0436" w:rsidRDefault="00B75932" w:rsidP="009479D7">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79528</w:t>
            </w:r>
          </w:p>
        </w:tc>
        <w:tc>
          <w:tcPr>
            <w:tcW w:w="1003" w:type="dxa"/>
            <w:gridSpan w:val="2"/>
            <w:tcBorders>
              <w:top w:val="nil"/>
              <w:left w:val="nil"/>
              <w:bottom w:val="single" w:sz="4" w:space="0" w:color="auto"/>
              <w:right w:val="single" w:sz="4" w:space="0" w:color="auto"/>
            </w:tcBorders>
            <w:shd w:val="clear" w:color="auto" w:fill="auto"/>
            <w:vAlign w:val="center"/>
            <w:hideMark/>
          </w:tcPr>
          <w:p w14:paraId="4044010B" w14:textId="77777777" w:rsidR="00B75932" w:rsidRPr="00FD0436" w:rsidRDefault="00B75932" w:rsidP="009479D7">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86458</w:t>
            </w:r>
          </w:p>
        </w:tc>
        <w:tc>
          <w:tcPr>
            <w:tcW w:w="1387" w:type="dxa"/>
            <w:gridSpan w:val="2"/>
            <w:tcBorders>
              <w:top w:val="nil"/>
              <w:left w:val="nil"/>
              <w:bottom w:val="single" w:sz="4" w:space="0" w:color="auto"/>
              <w:right w:val="single" w:sz="4" w:space="0" w:color="auto"/>
            </w:tcBorders>
            <w:shd w:val="clear" w:color="auto" w:fill="auto"/>
            <w:vAlign w:val="center"/>
            <w:hideMark/>
          </w:tcPr>
          <w:p w14:paraId="0BE8D3D9" w14:textId="77777777" w:rsidR="00B75932" w:rsidRPr="00FD0436" w:rsidRDefault="00B75932" w:rsidP="009479D7">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88938</w:t>
            </w:r>
          </w:p>
        </w:tc>
      </w:tr>
      <w:tr w:rsidR="00B75932" w:rsidRPr="00FD0436" w14:paraId="31B02046" w14:textId="77777777" w:rsidTr="00772D3B">
        <w:trPr>
          <w:trHeight w:val="315"/>
        </w:trPr>
        <w:tc>
          <w:tcPr>
            <w:tcW w:w="3638" w:type="dxa"/>
            <w:gridSpan w:val="2"/>
            <w:tcBorders>
              <w:top w:val="nil"/>
              <w:left w:val="single" w:sz="4" w:space="0" w:color="auto"/>
              <w:bottom w:val="single" w:sz="4" w:space="0" w:color="auto"/>
              <w:right w:val="single" w:sz="4" w:space="0" w:color="auto"/>
            </w:tcBorders>
            <w:shd w:val="clear" w:color="auto" w:fill="auto"/>
            <w:vAlign w:val="center"/>
            <w:hideMark/>
          </w:tcPr>
          <w:p w14:paraId="5B5C4C04" w14:textId="77777777" w:rsidR="00B75932" w:rsidRPr="00FD0436" w:rsidRDefault="00B75932" w:rsidP="009479D7">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инфаркт миокарда</w:t>
            </w:r>
          </w:p>
        </w:tc>
        <w:tc>
          <w:tcPr>
            <w:tcW w:w="1839" w:type="dxa"/>
            <w:gridSpan w:val="2"/>
            <w:tcBorders>
              <w:top w:val="nil"/>
              <w:left w:val="nil"/>
              <w:bottom w:val="single" w:sz="4" w:space="0" w:color="auto"/>
              <w:right w:val="single" w:sz="4" w:space="0" w:color="auto"/>
            </w:tcBorders>
            <w:shd w:val="clear" w:color="auto" w:fill="auto"/>
            <w:vAlign w:val="center"/>
            <w:hideMark/>
          </w:tcPr>
          <w:p w14:paraId="7EDD2385" w14:textId="77777777" w:rsidR="00B75932" w:rsidRPr="00FD0436" w:rsidRDefault="00B75932" w:rsidP="009479D7">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I21-I22</w:t>
            </w:r>
          </w:p>
        </w:tc>
        <w:tc>
          <w:tcPr>
            <w:tcW w:w="1134" w:type="dxa"/>
            <w:gridSpan w:val="2"/>
            <w:tcBorders>
              <w:top w:val="nil"/>
              <w:left w:val="nil"/>
              <w:bottom w:val="single" w:sz="4" w:space="0" w:color="auto"/>
              <w:right w:val="single" w:sz="4" w:space="0" w:color="auto"/>
            </w:tcBorders>
            <w:shd w:val="clear" w:color="auto" w:fill="auto"/>
            <w:vAlign w:val="center"/>
            <w:hideMark/>
          </w:tcPr>
          <w:p w14:paraId="04A89F01" w14:textId="77777777" w:rsidR="00B75932" w:rsidRPr="00FD0436" w:rsidRDefault="00B75932" w:rsidP="009479D7">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2315</w:t>
            </w:r>
          </w:p>
        </w:tc>
        <w:tc>
          <w:tcPr>
            <w:tcW w:w="992" w:type="dxa"/>
            <w:gridSpan w:val="2"/>
            <w:tcBorders>
              <w:top w:val="nil"/>
              <w:left w:val="nil"/>
              <w:bottom w:val="single" w:sz="4" w:space="0" w:color="auto"/>
              <w:right w:val="single" w:sz="4" w:space="0" w:color="auto"/>
            </w:tcBorders>
            <w:shd w:val="clear" w:color="auto" w:fill="auto"/>
            <w:vAlign w:val="center"/>
            <w:hideMark/>
          </w:tcPr>
          <w:p w14:paraId="53E89C3D" w14:textId="77777777" w:rsidR="00B75932" w:rsidRPr="00FD0436" w:rsidRDefault="00B75932" w:rsidP="009479D7">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2232</w:t>
            </w:r>
          </w:p>
        </w:tc>
        <w:tc>
          <w:tcPr>
            <w:tcW w:w="951" w:type="dxa"/>
            <w:gridSpan w:val="2"/>
            <w:tcBorders>
              <w:top w:val="nil"/>
              <w:left w:val="nil"/>
              <w:bottom w:val="single" w:sz="4" w:space="0" w:color="auto"/>
              <w:right w:val="single" w:sz="4" w:space="0" w:color="auto"/>
            </w:tcBorders>
            <w:shd w:val="clear" w:color="auto" w:fill="auto"/>
            <w:vAlign w:val="center"/>
            <w:hideMark/>
          </w:tcPr>
          <w:p w14:paraId="1DBEB6D0" w14:textId="77777777" w:rsidR="00B75932" w:rsidRPr="00FD0436" w:rsidRDefault="00B75932" w:rsidP="009479D7">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2404</w:t>
            </w:r>
          </w:p>
        </w:tc>
        <w:tc>
          <w:tcPr>
            <w:tcW w:w="1003" w:type="dxa"/>
            <w:gridSpan w:val="2"/>
            <w:tcBorders>
              <w:top w:val="nil"/>
              <w:left w:val="nil"/>
              <w:bottom w:val="single" w:sz="4" w:space="0" w:color="auto"/>
              <w:right w:val="single" w:sz="4" w:space="0" w:color="auto"/>
            </w:tcBorders>
            <w:shd w:val="clear" w:color="auto" w:fill="auto"/>
            <w:vAlign w:val="center"/>
            <w:hideMark/>
          </w:tcPr>
          <w:p w14:paraId="38781D8F" w14:textId="77777777" w:rsidR="00B75932" w:rsidRPr="00FD0436" w:rsidRDefault="00B75932" w:rsidP="009479D7">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2511</w:t>
            </w:r>
          </w:p>
        </w:tc>
        <w:tc>
          <w:tcPr>
            <w:tcW w:w="1387" w:type="dxa"/>
            <w:gridSpan w:val="2"/>
            <w:tcBorders>
              <w:top w:val="nil"/>
              <w:left w:val="nil"/>
              <w:bottom w:val="single" w:sz="4" w:space="0" w:color="auto"/>
              <w:right w:val="single" w:sz="4" w:space="0" w:color="auto"/>
            </w:tcBorders>
            <w:shd w:val="clear" w:color="auto" w:fill="auto"/>
            <w:vAlign w:val="center"/>
            <w:hideMark/>
          </w:tcPr>
          <w:p w14:paraId="7312C22D" w14:textId="77777777" w:rsidR="00B75932" w:rsidRPr="00FD0436" w:rsidRDefault="00B75932" w:rsidP="009479D7">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2339</w:t>
            </w:r>
          </w:p>
        </w:tc>
      </w:tr>
      <w:tr w:rsidR="00B75932" w:rsidRPr="00FD0436" w14:paraId="0F17239B" w14:textId="77777777" w:rsidTr="00772D3B">
        <w:trPr>
          <w:trHeight w:val="315"/>
        </w:trPr>
        <w:tc>
          <w:tcPr>
            <w:tcW w:w="363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CD2F4DF" w14:textId="77777777" w:rsidR="00B75932" w:rsidRPr="00FD0436" w:rsidRDefault="00B75932" w:rsidP="009479D7">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Стенокардия</w:t>
            </w:r>
          </w:p>
        </w:tc>
        <w:tc>
          <w:tcPr>
            <w:tcW w:w="1839" w:type="dxa"/>
            <w:gridSpan w:val="2"/>
            <w:tcBorders>
              <w:top w:val="single" w:sz="4" w:space="0" w:color="auto"/>
              <w:left w:val="nil"/>
              <w:bottom w:val="single" w:sz="4" w:space="0" w:color="auto"/>
              <w:right w:val="single" w:sz="4" w:space="0" w:color="auto"/>
            </w:tcBorders>
            <w:shd w:val="clear" w:color="000000" w:fill="FFFFFF"/>
            <w:vAlign w:val="center"/>
            <w:hideMark/>
          </w:tcPr>
          <w:p w14:paraId="5408E7E0" w14:textId="77777777" w:rsidR="00B75932" w:rsidRPr="00FD0436" w:rsidRDefault="00B75932" w:rsidP="009479D7">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I20</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4B4668C" w14:textId="77777777" w:rsidR="00B75932" w:rsidRPr="00FD0436" w:rsidRDefault="00B75932" w:rsidP="009479D7">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37383</w:t>
            </w:r>
          </w:p>
        </w:tc>
        <w:tc>
          <w:tcPr>
            <w:tcW w:w="992"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47CEF176" w14:textId="77777777" w:rsidR="00B75932" w:rsidRPr="00FD0436" w:rsidRDefault="00B75932" w:rsidP="009479D7">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37951</w:t>
            </w:r>
          </w:p>
        </w:tc>
        <w:tc>
          <w:tcPr>
            <w:tcW w:w="9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9120538" w14:textId="77777777" w:rsidR="00B75932" w:rsidRPr="00FD0436" w:rsidRDefault="00B75932" w:rsidP="009479D7">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36344</w:t>
            </w:r>
          </w:p>
        </w:tc>
        <w:tc>
          <w:tcPr>
            <w:tcW w:w="1003"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735F2EE0" w14:textId="77777777" w:rsidR="00B75932" w:rsidRPr="00FD0436" w:rsidRDefault="00B75932" w:rsidP="009479D7">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39017</w:t>
            </w:r>
          </w:p>
        </w:tc>
        <w:tc>
          <w:tcPr>
            <w:tcW w:w="1387"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596390B" w14:textId="77777777" w:rsidR="00B75932" w:rsidRPr="00FD0436" w:rsidRDefault="00B75932" w:rsidP="009479D7">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38897</w:t>
            </w:r>
          </w:p>
        </w:tc>
      </w:tr>
      <w:tr w:rsidR="00B75932" w:rsidRPr="00FD0436" w14:paraId="65271982" w14:textId="77777777" w:rsidTr="00772D3B">
        <w:trPr>
          <w:trHeight w:val="315"/>
        </w:trPr>
        <w:tc>
          <w:tcPr>
            <w:tcW w:w="363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05BDA52A" w14:textId="77777777" w:rsidR="00B75932" w:rsidRPr="00FD0436" w:rsidRDefault="00B75932" w:rsidP="009479D7">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другие болезни сердца</w:t>
            </w:r>
          </w:p>
        </w:tc>
        <w:tc>
          <w:tcPr>
            <w:tcW w:w="1839" w:type="dxa"/>
            <w:gridSpan w:val="2"/>
            <w:tcBorders>
              <w:top w:val="single" w:sz="4" w:space="0" w:color="auto"/>
              <w:left w:val="nil"/>
              <w:bottom w:val="single" w:sz="4" w:space="0" w:color="auto"/>
              <w:right w:val="single" w:sz="4" w:space="0" w:color="auto"/>
            </w:tcBorders>
            <w:shd w:val="clear" w:color="000000" w:fill="FFFFFF"/>
            <w:vAlign w:val="center"/>
            <w:hideMark/>
          </w:tcPr>
          <w:p w14:paraId="5775E40B" w14:textId="77777777" w:rsidR="00B75932" w:rsidRPr="00FD0436" w:rsidRDefault="00B75932" w:rsidP="009479D7">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I30- I51</w:t>
            </w:r>
          </w:p>
        </w:tc>
        <w:tc>
          <w:tcPr>
            <w:tcW w:w="1134"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0BA6524" w14:textId="77777777" w:rsidR="00B75932" w:rsidRPr="00FD0436" w:rsidRDefault="00B75932" w:rsidP="009479D7">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20279</w:t>
            </w:r>
          </w:p>
        </w:tc>
        <w:tc>
          <w:tcPr>
            <w:tcW w:w="992"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9C70C8A" w14:textId="77777777" w:rsidR="00B75932" w:rsidRPr="00FD0436" w:rsidRDefault="00B75932" w:rsidP="009479D7">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20162</w:t>
            </w:r>
          </w:p>
        </w:tc>
        <w:tc>
          <w:tcPr>
            <w:tcW w:w="951"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438EAA5" w14:textId="77777777" w:rsidR="00B75932" w:rsidRPr="00FD0436" w:rsidRDefault="00B75932" w:rsidP="009479D7">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21965</w:t>
            </w:r>
          </w:p>
        </w:tc>
        <w:tc>
          <w:tcPr>
            <w:tcW w:w="1003"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668E6D9E" w14:textId="77777777" w:rsidR="00B75932" w:rsidRPr="00FD0436" w:rsidRDefault="00B75932" w:rsidP="009479D7">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23049</w:t>
            </w:r>
          </w:p>
        </w:tc>
        <w:tc>
          <w:tcPr>
            <w:tcW w:w="1387"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11030A7" w14:textId="77777777" w:rsidR="00B75932" w:rsidRPr="00FD0436" w:rsidRDefault="00B75932" w:rsidP="009479D7">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27075</w:t>
            </w:r>
          </w:p>
        </w:tc>
      </w:tr>
      <w:tr w:rsidR="00B75932" w:rsidRPr="00FD0436" w14:paraId="1639580C" w14:textId="77777777" w:rsidTr="00772D3B">
        <w:trPr>
          <w:trHeight w:val="315"/>
        </w:trPr>
        <w:tc>
          <w:tcPr>
            <w:tcW w:w="3638" w:type="dxa"/>
            <w:gridSpan w:val="2"/>
            <w:tcBorders>
              <w:top w:val="nil"/>
              <w:left w:val="single" w:sz="4" w:space="0" w:color="auto"/>
              <w:bottom w:val="single" w:sz="4" w:space="0" w:color="auto"/>
              <w:right w:val="single" w:sz="4" w:space="0" w:color="auto"/>
            </w:tcBorders>
            <w:shd w:val="clear" w:color="000000" w:fill="FFFFFF"/>
            <w:vAlign w:val="center"/>
            <w:hideMark/>
          </w:tcPr>
          <w:p w14:paraId="280A7BD4" w14:textId="77777777" w:rsidR="00B75932" w:rsidRPr="00FD0436" w:rsidRDefault="00B75932" w:rsidP="009479D7">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Цереброваскулярные болезни</w:t>
            </w:r>
          </w:p>
        </w:tc>
        <w:tc>
          <w:tcPr>
            <w:tcW w:w="1839" w:type="dxa"/>
            <w:gridSpan w:val="2"/>
            <w:tcBorders>
              <w:top w:val="nil"/>
              <w:left w:val="nil"/>
              <w:bottom w:val="single" w:sz="4" w:space="0" w:color="auto"/>
              <w:right w:val="single" w:sz="4" w:space="0" w:color="auto"/>
            </w:tcBorders>
            <w:shd w:val="clear" w:color="000000" w:fill="FFFFFF"/>
            <w:vAlign w:val="center"/>
            <w:hideMark/>
          </w:tcPr>
          <w:p w14:paraId="353D2CAA" w14:textId="77777777" w:rsidR="00B75932" w:rsidRPr="00FD0436" w:rsidRDefault="00B75932" w:rsidP="009479D7">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I60-I69</w:t>
            </w:r>
          </w:p>
        </w:tc>
        <w:tc>
          <w:tcPr>
            <w:tcW w:w="1134" w:type="dxa"/>
            <w:gridSpan w:val="2"/>
            <w:tcBorders>
              <w:top w:val="nil"/>
              <w:left w:val="nil"/>
              <w:bottom w:val="single" w:sz="4" w:space="0" w:color="auto"/>
              <w:right w:val="single" w:sz="4" w:space="0" w:color="auto"/>
            </w:tcBorders>
            <w:shd w:val="clear" w:color="000000" w:fill="FFFFFF"/>
            <w:noWrap/>
            <w:vAlign w:val="center"/>
            <w:hideMark/>
          </w:tcPr>
          <w:p w14:paraId="06E73587" w14:textId="77777777" w:rsidR="00B75932" w:rsidRPr="00FD0436" w:rsidRDefault="00B75932" w:rsidP="009479D7">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110925</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14:paraId="6EFD1F42" w14:textId="77777777" w:rsidR="00B75932" w:rsidRPr="00FD0436" w:rsidRDefault="00B75932" w:rsidP="009479D7">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107734</w:t>
            </w:r>
          </w:p>
        </w:tc>
        <w:tc>
          <w:tcPr>
            <w:tcW w:w="951" w:type="dxa"/>
            <w:gridSpan w:val="2"/>
            <w:tcBorders>
              <w:top w:val="nil"/>
              <w:left w:val="nil"/>
              <w:bottom w:val="single" w:sz="4" w:space="0" w:color="auto"/>
              <w:right w:val="single" w:sz="4" w:space="0" w:color="auto"/>
            </w:tcBorders>
            <w:shd w:val="clear" w:color="000000" w:fill="FFFFFF"/>
            <w:noWrap/>
            <w:vAlign w:val="center"/>
            <w:hideMark/>
          </w:tcPr>
          <w:p w14:paraId="7FA50F0C" w14:textId="77777777" w:rsidR="00B75932" w:rsidRPr="00FD0436" w:rsidRDefault="00B75932" w:rsidP="009479D7">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116852</w:t>
            </w:r>
          </w:p>
        </w:tc>
        <w:tc>
          <w:tcPr>
            <w:tcW w:w="1003" w:type="dxa"/>
            <w:gridSpan w:val="2"/>
            <w:tcBorders>
              <w:top w:val="nil"/>
              <w:left w:val="nil"/>
              <w:bottom w:val="single" w:sz="4" w:space="0" w:color="auto"/>
              <w:right w:val="single" w:sz="4" w:space="0" w:color="auto"/>
            </w:tcBorders>
            <w:shd w:val="clear" w:color="000000" w:fill="FFFFFF"/>
            <w:noWrap/>
            <w:vAlign w:val="center"/>
            <w:hideMark/>
          </w:tcPr>
          <w:p w14:paraId="7A3F4B19" w14:textId="77777777" w:rsidR="00B75932" w:rsidRPr="00FD0436" w:rsidRDefault="00B75932" w:rsidP="009479D7">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120751</w:t>
            </w:r>
          </w:p>
        </w:tc>
        <w:tc>
          <w:tcPr>
            <w:tcW w:w="1387" w:type="dxa"/>
            <w:gridSpan w:val="2"/>
            <w:tcBorders>
              <w:top w:val="nil"/>
              <w:left w:val="nil"/>
              <w:bottom w:val="single" w:sz="4" w:space="0" w:color="auto"/>
              <w:right w:val="single" w:sz="4" w:space="0" w:color="auto"/>
            </w:tcBorders>
            <w:shd w:val="clear" w:color="000000" w:fill="FFFFFF"/>
            <w:noWrap/>
            <w:vAlign w:val="center"/>
            <w:hideMark/>
          </w:tcPr>
          <w:p w14:paraId="6930F524" w14:textId="77777777" w:rsidR="00B75932" w:rsidRPr="00FD0436" w:rsidRDefault="00B75932" w:rsidP="009479D7">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117449</w:t>
            </w:r>
          </w:p>
        </w:tc>
      </w:tr>
      <w:tr w:rsidR="00B75932" w:rsidRPr="00FD0436" w14:paraId="57E8F47B" w14:textId="77777777" w:rsidTr="00772D3B">
        <w:trPr>
          <w:trHeight w:val="315"/>
        </w:trPr>
        <w:tc>
          <w:tcPr>
            <w:tcW w:w="10944" w:type="dxa"/>
            <w:gridSpan w:val="14"/>
            <w:tcBorders>
              <w:top w:val="nil"/>
              <w:bottom w:val="single" w:sz="4" w:space="0" w:color="auto"/>
            </w:tcBorders>
            <w:shd w:val="clear" w:color="000000" w:fill="FFFFFF"/>
            <w:vAlign w:val="center"/>
            <w:hideMark/>
          </w:tcPr>
          <w:p w14:paraId="30F38267" w14:textId="77777777" w:rsidR="00B75932" w:rsidRPr="00FD0436" w:rsidRDefault="00B75932" w:rsidP="009479D7">
            <w:pPr>
              <w:jc w:val="right"/>
              <w:rPr>
                <w:rFonts w:ascii="Times New Roman" w:hAnsi="Times New Roman"/>
                <w:sz w:val="24"/>
                <w:szCs w:val="24"/>
              </w:rPr>
            </w:pPr>
          </w:p>
          <w:p w14:paraId="08DE6C2F" w14:textId="77777777" w:rsidR="00B75932" w:rsidRPr="00FD0436" w:rsidRDefault="005933E0" w:rsidP="008B1933">
            <w:pPr>
              <w:ind w:right="169"/>
              <w:jc w:val="right"/>
              <w:rPr>
                <w:rFonts w:ascii="Times New Roman" w:hAnsi="Times New Roman" w:cs="Times New Roman"/>
                <w:color w:val="000000"/>
                <w:sz w:val="20"/>
                <w:szCs w:val="20"/>
              </w:rPr>
            </w:pPr>
            <w:r w:rsidRPr="00FD0436">
              <w:rPr>
                <w:rFonts w:ascii="Times New Roman" w:hAnsi="Times New Roman"/>
                <w:sz w:val="24"/>
                <w:szCs w:val="24"/>
              </w:rPr>
              <w:t>Таблица №16</w:t>
            </w:r>
          </w:p>
        </w:tc>
      </w:tr>
      <w:tr w:rsidR="00B75932" w:rsidRPr="00FD0436" w14:paraId="28A6DD70" w14:textId="77777777" w:rsidTr="00772D3B">
        <w:trPr>
          <w:trHeight w:val="300"/>
        </w:trPr>
        <w:tc>
          <w:tcPr>
            <w:tcW w:w="10944" w:type="dxa"/>
            <w:gridSpan w:val="1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F7EF5F" w14:textId="77777777" w:rsidR="00B75932" w:rsidRPr="00FD0436" w:rsidRDefault="00B75932" w:rsidP="009479D7">
            <w:pPr>
              <w:spacing w:line="240" w:lineRule="auto"/>
              <w:jc w:val="center"/>
              <w:rPr>
                <w:rFonts w:ascii="Times New Roman" w:eastAsia="Times New Roman" w:hAnsi="Times New Roman" w:cs="Times New Roman"/>
                <w:color w:val="000000"/>
                <w:sz w:val="18"/>
                <w:szCs w:val="20"/>
              </w:rPr>
            </w:pPr>
            <w:r w:rsidRPr="00FD0436">
              <w:rPr>
                <w:rFonts w:ascii="Times New Roman" w:eastAsia="Times New Roman" w:hAnsi="Times New Roman" w:cs="Times New Roman"/>
                <w:color w:val="000000"/>
                <w:sz w:val="18"/>
                <w:szCs w:val="20"/>
              </w:rPr>
              <w:t>Зарегистрировано заболеваний всего (на 1000 населения)</w:t>
            </w:r>
          </w:p>
        </w:tc>
      </w:tr>
      <w:tr w:rsidR="00B75932" w:rsidRPr="00FD0436" w14:paraId="599371EC" w14:textId="77777777" w:rsidTr="00772D3B">
        <w:trPr>
          <w:trHeight w:val="491"/>
        </w:trPr>
        <w:tc>
          <w:tcPr>
            <w:tcW w:w="10944" w:type="dxa"/>
            <w:gridSpan w:val="14"/>
            <w:vMerge/>
            <w:tcBorders>
              <w:top w:val="nil"/>
              <w:left w:val="single" w:sz="4" w:space="0" w:color="auto"/>
              <w:bottom w:val="single" w:sz="4" w:space="0" w:color="auto"/>
              <w:right w:val="single" w:sz="4" w:space="0" w:color="auto"/>
            </w:tcBorders>
            <w:vAlign w:val="center"/>
            <w:hideMark/>
          </w:tcPr>
          <w:p w14:paraId="2489E7EF" w14:textId="77777777" w:rsidR="00B75932" w:rsidRPr="00FD0436" w:rsidRDefault="00B75932" w:rsidP="009479D7">
            <w:pPr>
              <w:spacing w:line="240" w:lineRule="auto"/>
              <w:rPr>
                <w:rFonts w:ascii="Times New Roman" w:eastAsia="Times New Roman" w:hAnsi="Times New Roman" w:cs="Times New Roman"/>
                <w:color w:val="000000"/>
                <w:sz w:val="18"/>
                <w:szCs w:val="20"/>
              </w:rPr>
            </w:pPr>
          </w:p>
        </w:tc>
      </w:tr>
      <w:tr w:rsidR="00B75932" w:rsidRPr="00FD0436" w14:paraId="032526C7" w14:textId="77777777" w:rsidTr="00772D3B">
        <w:trPr>
          <w:trHeight w:val="630"/>
        </w:trPr>
        <w:tc>
          <w:tcPr>
            <w:tcW w:w="3638" w:type="dxa"/>
            <w:gridSpan w:val="2"/>
            <w:tcBorders>
              <w:top w:val="nil"/>
              <w:left w:val="single" w:sz="4" w:space="0" w:color="auto"/>
              <w:bottom w:val="single" w:sz="4" w:space="0" w:color="auto"/>
              <w:right w:val="single" w:sz="4" w:space="0" w:color="auto"/>
            </w:tcBorders>
            <w:shd w:val="clear" w:color="auto" w:fill="auto"/>
            <w:vAlign w:val="center"/>
            <w:hideMark/>
          </w:tcPr>
          <w:p w14:paraId="08864A1F" w14:textId="77777777" w:rsidR="00B75932" w:rsidRPr="00FD0436" w:rsidRDefault="00B75932" w:rsidP="009479D7">
            <w:pPr>
              <w:spacing w:line="240" w:lineRule="auto"/>
              <w:jc w:val="center"/>
              <w:rPr>
                <w:rFonts w:ascii="Times New Roman" w:eastAsia="Times New Roman" w:hAnsi="Times New Roman" w:cs="Times New Roman"/>
                <w:color w:val="000000"/>
                <w:sz w:val="18"/>
                <w:szCs w:val="20"/>
              </w:rPr>
            </w:pPr>
            <w:r w:rsidRPr="00FD0436">
              <w:rPr>
                <w:rFonts w:ascii="Times New Roman" w:eastAsia="Times New Roman" w:hAnsi="Times New Roman" w:cs="Times New Roman"/>
                <w:color w:val="000000"/>
                <w:sz w:val="18"/>
                <w:szCs w:val="20"/>
              </w:rPr>
              <w:t>Наименование классов и отдельных болезней</w:t>
            </w:r>
          </w:p>
        </w:tc>
        <w:tc>
          <w:tcPr>
            <w:tcW w:w="2033" w:type="dxa"/>
            <w:gridSpan w:val="3"/>
            <w:tcBorders>
              <w:top w:val="nil"/>
              <w:left w:val="nil"/>
              <w:bottom w:val="single" w:sz="4" w:space="0" w:color="auto"/>
              <w:right w:val="single" w:sz="4" w:space="0" w:color="auto"/>
            </w:tcBorders>
            <w:shd w:val="clear" w:color="auto" w:fill="auto"/>
            <w:vAlign w:val="center"/>
            <w:hideMark/>
          </w:tcPr>
          <w:p w14:paraId="22D64382" w14:textId="77777777" w:rsidR="00B75932" w:rsidRPr="00FD0436" w:rsidRDefault="00B75932" w:rsidP="009479D7">
            <w:pPr>
              <w:spacing w:line="240" w:lineRule="auto"/>
              <w:jc w:val="center"/>
              <w:rPr>
                <w:rFonts w:ascii="Times New Roman" w:eastAsia="Times New Roman" w:hAnsi="Times New Roman" w:cs="Times New Roman"/>
                <w:color w:val="000000"/>
                <w:sz w:val="18"/>
                <w:szCs w:val="20"/>
              </w:rPr>
            </w:pPr>
            <w:r w:rsidRPr="00FD0436">
              <w:rPr>
                <w:rFonts w:ascii="Times New Roman" w:eastAsia="Times New Roman" w:hAnsi="Times New Roman" w:cs="Times New Roman"/>
                <w:color w:val="000000"/>
                <w:sz w:val="18"/>
                <w:szCs w:val="20"/>
              </w:rPr>
              <w:t>Код по МКБ-10 пересмотра</w:t>
            </w:r>
          </w:p>
        </w:tc>
        <w:tc>
          <w:tcPr>
            <w:tcW w:w="1267" w:type="dxa"/>
            <w:gridSpan w:val="2"/>
            <w:tcBorders>
              <w:top w:val="nil"/>
              <w:left w:val="nil"/>
              <w:bottom w:val="single" w:sz="4" w:space="0" w:color="auto"/>
              <w:right w:val="single" w:sz="4" w:space="0" w:color="auto"/>
            </w:tcBorders>
            <w:shd w:val="clear" w:color="auto" w:fill="auto"/>
            <w:vAlign w:val="center"/>
            <w:hideMark/>
          </w:tcPr>
          <w:p w14:paraId="10E88734" w14:textId="77777777" w:rsidR="00B75932" w:rsidRPr="00FD0436" w:rsidRDefault="00B75932" w:rsidP="009479D7">
            <w:pPr>
              <w:spacing w:line="240" w:lineRule="auto"/>
              <w:jc w:val="center"/>
              <w:rPr>
                <w:rFonts w:ascii="Times New Roman" w:eastAsia="Times New Roman" w:hAnsi="Times New Roman" w:cs="Times New Roman"/>
                <w:b/>
                <w:bCs/>
                <w:color w:val="000000"/>
                <w:sz w:val="18"/>
                <w:szCs w:val="20"/>
              </w:rPr>
            </w:pPr>
            <w:r w:rsidRPr="00FD0436">
              <w:rPr>
                <w:rFonts w:ascii="Times New Roman" w:eastAsia="Times New Roman" w:hAnsi="Times New Roman" w:cs="Times New Roman"/>
                <w:b/>
                <w:bCs/>
                <w:color w:val="000000"/>
                <w:sz w:val="18"/>
                <w:szCs w:val="20"/>
              </w:rPr>
              <w:t>2014</w:t>
            </w:r>
          </w:p>
        </w:tc>
        <w:tc>
          <w:tcPr>
            <w:tcW w:w="1094" w:type="dxa"/>
            <w:gridSpan w:val="2"/>
            <w:tcBorders>
              <w:top w:val="nil"/>
              <w:left w:val="nil"/>
              <w:bottom w:val="single" w:sz="4" w:space="0" w:color="auto"/>
              <w:right w:val="single" w:sz="4" w:space="0" w:color="auto"/>
            </w:tcBorders>
            <w:shd w:val="clear" w:color="auto" w:fill="auto"/>
            <w:noWrap/>
            <w:vAlign w:val="center"/>
            <w:hideMark/>
          </w:tcPr>
          <w:p w14:paraId="4397997A" w14:textId="77777777" w:rsidR="00B75932" w:rsidRPr="00FD0436" w:rsidRDefault="00B75932" w:rsidP="009479D7">
            <w:pPr>
              <w:spacing w:line="240" w:lineRule="auto"/>
              <w:jc w:val="center"/>
              <w:rPr>
                <w:rFonts w:ascii="Times New Roman" w:eastAsia="Times New Roman" w:hAnsi="Times New Roman" w:cs="Times New Roman"/>
                <w:b/>
                <w:bCs/>
                <w:color w:val="000000"/>
                <w:sz w:val="18"/>
                <w:szCs w:val="20"/>
              </w:rPr>
            </w:pPr>
            <w:r w:rsidRPr="00FD0436">
              <w:rPr>
                <w:rFonts w:ascii="Times New Roman" w:eastAsia="Times New Roman" w:hAnsi="Times New Roman" w:cs="Times New Roman"/>
                <w:b/>
                <w:bCs/>
                <w:color w:val="000000"/>
                <w:sz w:val="18"/>
                <w:szCs w:val="20"/>
              </w:rPr>
              <w:t>2015</w:t>
            </w:r>
          </w:p>
        </w:tc>
        <w:tc>
          <w:tcPr>
            <w:tcW w:w="1019" w:type="dxa"/>
            <w:gridSpan w:val="2"/>
            <w:tcBorders>
              <w:top w:val="nil"/>
              <w:left w:val="nil"/>
              <w:bottom w:val="single" w:sz="4" w:space="0" w:color="auto"/>
              <w:right w:val="single" w:sz="4" w:space="0" w:color="auto"/>
            </w:tcBorders>
            <w:shd w:val="clear" w:color="auto" w:fill="auto"/>
            <w:noWrap/>
            <w:vAlign w:val="center"/>
            <w:hideMark/>
          </w:tcPr>
          <w:p w14:paraId="29E7B104" w14:textId="77777777" w:rsidR="00B75932" w:rsidRPr="00FD0436" w:rsidRDefault="00B75932" w:rsidP="009479D7">
            <w:pPr>
              <w:spacing w:line="240" w:lineRule="auto"/>
              <w:jc w:val="center"/>
              <w:rPr>
                <w:rFonts w:ascii="Times New Roman" w:eastAsia="Times New Roman" w:hAnsi="Times New Roman" w:cs="Times New Roman"/>
                <w:b/>
                <w:bCs/>
                <w:color w:val="000000"/>
                <w:sz w:val="18"/>
                <w:szCs w:val="20"/>
              </w:rPr>
            </w:pPr>
            <w:r w:rsidRPr="00FD0436">
              <w:rPr>
                <w:rFonts w:ascii="Times New Roman" w:eastAsia="Times New Roman" w:hAnsi="Times New Roman" w:cs="Times New Roman"/>
                <w:b/>
                <w:bCs/>
                <w:color w:val="000000"/>
                <w:sz w:val="18"/>
                <w:szCs w:val="20"/>
              </w:rPr>
              <w:t>2016</w:t>
            </w:r>
          </w:p>
        </w:tc>
        <w:tc>
          <w:tcPr>
            <w:tcW w:w="1018" w:type="dxa"/>
            <w:gridSpan w:val="2"/>
            <w:tcBorders>
              <w:top w:val="nil"/>
              <w:left w:val="nil"/>
              <w:bottom w:val="single" w:sz="4" w:space="0" w:color="auto"/>
              <w:right w:val="single" w:sz="4" w:space="0" w:color="auto"/>
            </w:tcBorders>
            <w:shd w:val="clear" w:color="auto" w:fill="auto"/>
            <w:vAlign w:val="center"/>
            <w:hideMark/>
          </w:tcPr>
          <w:p w14:paraId="387EBC2C" w14:textId="77777777" w:rsidR="00B75932" w:rsidRPr="00FD0436" w:rsidRDefault="00B75932" w:rsidP="009479D7">
            <w:pPr>
              <w:spacing w:line="240" w:lineRule="auto"/>
              <w:jc w:val="center"/>
              <w:rPr>
                <w:rFonts w:ascii="Times New Roman" w:eastAsia="Times New Roman" w:hAnsi="Times New Roman" w:cs="Times New Roman"/>
                <w:b/>
                <w:bCs/>
                <w:color w:val="000000"/>
                <w:sz w:val="18"/>
                <w:szCs w:val="20"/>
              </w:rPr>
            </w:pPr>
            <w:r w:rsidRPr="00FD0436">
              <w:rPr>
                <w:rFonts w:ascii="Times New Roman" w:eastAsia="Times New Roman" w:hAnsi="Times New Roman" w:cs="Times New Roman"/>
                <w:b/>
                <w:bCs/>
                <w:color w:val="000000"/>
                <w:sz w:val="18"/>
                <w:szCs w:val="20"/>
              </w:rPr>
              <w:t>2017</w:t>
            </w:r>
          </w:p>
        </w:tc>
        <w:tc>
          <w:tcPr>
            <w:tcW w:w="875" w:type="dxa"/>
            <w:tcBorders>
              <w:top w:val="nil"/>
              <w:left w:val="nil"/>
              <w:bottom w:val="single" w:sz="4" w:space="0" w:color="auto"/>
              <w:right w:val="single" w:sz="4" w:space="0" w:color="auto"/>
            </w:tcBorders>
            <w:shd w:val="clear" w:color="auto" w:fill="auto"/>
            <w:vAlign w:val="center"/>
            <w:hideMark/>
          </w:tcPr>
          <w:p w14:paraId="7105B607" w14:textId="77777777" w:rsidR="00B75932" w:rsidRPr="00FD0436" w:rsidRDefault="00B75932" w:rsidP="009479D7">
            <w:pPr>
              <w:spacing w:line="240" w:lineRule="auto"/>
              <w:jc w:val="center"/>
              <w:rPr>
                <w:rFonts w:ascii="Times New Roman" w:eastAsia="Times New Roman" w:hAnsi="Times New Roman" w:cs="Times New Roman"/>
                <w:b/>
                <w:bCs/>
                <w:color w:val="000000"/>
                <w:sz w:val="18"/>
                <w:szCs w:val="20"/>
              </w:rPr>
            </w:pPr>
            <w:r w:rsidRPr="00FD0436">
              <w:rPr>
                <w:rFonts w:ascii="Times New Roman" w:eastAsia="Times New Roman" w:hAnsi="Times New Roman" w:cs="Times New Roman"/>
                <w:b/>
                <w:bCs/>
                <w:color w:val="000000"/>
                <w:sz w:val="18"/>
                <w:szCs w:val="20"/>
              </w:rPr>
              <w:t>2018</w:t>
            </w:r>
          </w:p>
        </w:tc>
      </w:tr>
      <w:tr w:rsidR="00B75932" w:rsidRPr="00FD0436" w14:paraId="7BF88508" w14:textId="77777777" w:rsidTr="00772D3B">
        <w:trPr>
          <w:trHeight w:val="50"/>
        </w:trPr>
        <w:tc>
          <w:tcPr>
            <w:tcW w:w="3638" w:type="dxa"/>
            <w:gridSpan w:val="2"/>
            <w:tcBorders>
              <w:top w:val="nil"/>
              <w:left w:val="single" w:sz="4" w:space="0" w:color="auto"/>
              <w:bottom w:val="single" w:sz="4" w:space="0" w:color="auto"/>
              <w:right w:val="single" w:sz="4" w:space="0" w:color="auto"/>
            </w:tcBorders>
            <w:shd w:val="clear" w:color="auto" w:fill="auto"/>
            <w:vAlign w:val="bottom"/>
            <w:hideMark/>
          </w:tcPr>
          <w:p w14:paraId="434D5A10" w14:textId="77777777" w:rsidR="00B75932" w:rsidRPr="00FD0436" w:rsidRDefault="00B75932" w:rsidP="009479D7">
            <w:pPr>
              <w:spacing w:line="240" w:lineRule="auto"/>
              <w:rPr>
                <w:rFonts w:ascii="Times New Roman" w:eastAsia="Times New Roman" w:hAnsi="Times New Roman" w:cs="Times New Roman"/>
                <w:color w:val="000000"/>
                <w:sz w:val="18"/>
                <w:szCs w:val="20"/>
              </w:rPr>
            </w:pPr>
            <w:r w:rsidRPr="00FD0436">
              <w:rPr>
                <w:rFonts w:ascii="Times New Roman" w:eastAsia="Times New Roman" w:hAnsi="Times New Roman" w:cs="Times New Roman"/>
                <w:color w:val="000000"/>
                <w:sz w:val="18"/>
                <w:szCs w:val="20"/>
              </w:rPr>
              <w:t>болезни системы кровообращения</w:t>
            </w:r>
          </w:p>
        </w:tc>
        <w:tc>
          <w:tcPr>
            <w:tcW w:w="2033" w:type="dxa"/>
            <w:gridSpan w:val="3"/>
            <w:tcBorders>
              <w:top w:val="nil"/>
              <w:left w:val="nil"/>
              <w:bottom w:val="single" w:sz="4" w:space="0" w:color="auto"/>
              <w:right w:val="single" w:sz="4" w:space="0" w:color="auto"/>
            </w:tcBorders>
            <w:shd w:val="clear" w:color="auto" w:fill="auto"/>
            <w:vAlign w:val="center"/>
            <w:hideMark/>
          </w:tcPr>
          <w:p w14:paraId="0984F362" w14:textId="77777777" w:rsidR="00B75932" w:rsidRPr="00FD0436" w:rsidRDefault="00B75932" w:rsidP="009479D7">
            <w:pPr>
              <w:spacing w:line="240" w:lineRule="auto"/>
              <w:jc w:val="center"/>
              <w:rPr>
                <w:rFonts w:ascii="Times New Roman" w:eastAsia="Times New Roman" w:hAnsi="Times New Roman" w:cs="Times New Roman"/>
                <w:color w:val="000000"/>
                <w:sz w:val="18"/>
                <w:szCs w:val="20"/>
              </w:rPr>
            </w:pPr>
            <w:r w:rsidRPr="00FD0436">
              <w:rPr>
                <w:rFonts w:ascii="Times New Roman" w:eastAsia="Times New Roman" w:hAnsi="Times New Roman" w:cs="Times New Roman"/>
                <w:color w:val="000000"/>
                <w:sz w:val="18"/>
                <w:szCs w:val="20"/>
              </w:rPr>
              <w:t>I00-I99</w:t>
            </w:r>
          </w:p>
        </w:tc>
        <w:tc>
          <w:tcPr>
            <w:tcW w:w="1267" w:type="dxa"/>
            <w:gridSpan w:val="2"/>
            <w:tcBorders>
              <w:top w:val="nil"/>
              <w:left w:val="nil"/>
              <w:bottom w:val="single" w:sz="4" w:space="0" w:color="auto"/>
              <w:right w:val="single" w:sz="4" w:space="0" w:color="auto"/>
            </w:tcBorders>
            <w:shd w:val="clear" w:color="000000" w:fill="FFFFFF"/>
            <w:noWrap/>
            <w:vAlign w:val="center"/>
            <w:hideMark/>
          </w:tcPr>
          <w:p w14:paraId="4C79995E" w14:textId="77777777" w:rsidR="00B75932" w:rsidRPr="00FD0436" w:rsidRDefault="00B75932" w:rsidP="009479D7">
            <w:pPr>
              <w:spacing w:line="240" w:lineRule="auto"/>
              <w:jc w:val="center"/>
              <w:rPr>
                <w:rFonts w:ascii="Times New Roman" w:eastAsia="Times New Roman" w:hAnsi="Times New Roman" w:cs="Times New Roman"/>
                <w:color w:val="000000"/>
                <w:sz w:val="18"/>
                <w:szCs w:val="20"/>
              </w:rPr>
            </w:pPr>
            <w:r w:rsidRPr="00FD0436">
              <w:rPr>
                <w:rFonts w:ascii="Times New Roman" w:eastAsia="Times New Roman" w:hAnsi="Times New Roman" w:cs="Times New Roman"/>
                <w:color w:val="000000"/>
                <w:sz w:val="18"/>
                <w:szCs w:val="20"/>
              </w:rPr>
              <w:t>259.05</w:t>
            </w:r>
          </w:p>
        </w:tc>
        <w:tc>
          <w:tcPr>
            <w:tcW w:w="1094" w:type="dxa"/>
            <w:gridSpan w:val="2"/>
            <w:tcBorders>
              <w:top w:val="nil"/>
              <w:left w:val="nil"/>
              <w:bottom w:val="single" w:sz="4" w:space="0" w:color="auto"/>
              <w:right w:val="single" w:sz="4" w:space="0" w:color="auto"/>
            </w:tcBorders>
            <w:shd w:val="clear" w:color="000000" w:fill="FFFFFF"/>
            <w:noWrap/>
            <w:vAlign w:val="center"/>
            <w:hideMark/>
          </w:tcPr>
          <w:p w14:paraId="6FFD8FC6" w14:textId="77777777" w:rsidR="00B75932" w:rsidRPr="00FD0436" w:rsidRDefault="00B75932" w:rsidP="009479D7">
            <w:pPr>
              <w:spacing w:line="240" w:lineRule="auto"/>
              <w:jc w:val="center"/>
              <w:rPr>
                <w:rFonts w:ascii="Times New Roman" w:eastAsia="Times New Roman" w:hAnsi="Times New Roman" w:cs="Times New Roman"/>
                <w:color w:val="000000"/>
                <w:sz w:val="18"/>
                <w:szCs w:val="20"/>
              </w:rPr>
            </w:pPr>
            <w:r w:rsidRPr="00FD0436">
              <w:rPr>
                <w:rFonts w:ascii="Times New Roman" w:eastAsia="Times New Roman" w:hAnsi="Times New Roman" w:cs="Times New Roman"/>
                <w:color w:val="000000"/>
                <w:sz w:val="18"/>
                <w:szCs w:val="20"/>
              </w:rPr>
              <w:t>273.78</w:t>
            </w:r>
          </w:p>
        </w:tc>
        <w:tc>
          <w:tcPr>
            <w:tcW w:w="1019" w:type="dxa"/>
            <w:gridSpan w:val="2"/>
            <w:tcBorders>
              <w:top w:val="nil"/>
              <w:left w:val="nil"/>
              <w:bottom w:val="single" w:sz="4" w:space="0" w:color="auto"/>
              <w:right w:val="single" w:sz="4" w:space="0" w:color="auto"/>
            </w:tcBorders>
            <w:shd w:val="clear" w:color="000000" w:fill="FFFFFF"/>
            <w:noWrap/>
            <w:vAlign w:val="center"/>
            <w:hideMark/>
          </w:tcPr>
          <w:p w14:paraId="6D819CF5" w14:textId="77777777" w:rsidR="00B75932" w:rsidRPr="00FD0436" w:rsidRDefault="00B75932" w:rsidP="009479D7">
            <w:pPr>
              <w:spacing w:line="240" w:lineRule="auto"/>
              <w:jc w:val="center"/>
              <w:rPr>
                <w:rFonts w:ascii="Times New Roman" w:eastAsia="Times New Roman" w:hAnsi="Times New Roman" w:cs="Times New Roman"/>
                <w:color w:val="000000"/>
                <w:sz w:val="18"/>
                <w:szCs w:val="20"/>
              </w:rPr>
            </w:pPr>
            <w:r w:rsidRPr="00FD0436">
              <w:rPr>
                <w:rFonts w:ascii="Times New Roman" w:eastAsia="Times New Roman" w:hAnsi="Times New Roman" w:cs="Times New Roman"/>
                <w:color w:val="000000"/>
                <w:sz w:val="18"/>
                <w:szCs w:val="20"/>
              </w:rPr>
              <w:t>270.87</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14:paraId="206F50ED" w14:textId="77777777" w:rsidR="00B75932" w:rsidRPr="00FD0436" w:rsidRDefault="00B75932" w:rsidP="009479D7">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295.12</w:t>
            </w:r>
          </w:p>
        </w:tc>
        <w:tc>
          <w:tcPr>
            <w:tcW w:w="875" w:type="dxa"/>
            <w:tcBorders>
              <w:top w:val="nil"/>
              <w:left w:val="nil"/>
              <w:bottom w:val="single" w:sz="4" w:space="0" w:color="auto"/>
              <w:right w:val="single" w:sz="4" w:space="0" w:color="auto"/>
            </w:tcBorders>
            <w:shd w:val="clear" w:color="auto" w:fill="auto"/>
            <w:noWrap/>
            <w:vAlign w:val="center"/>
            <w:hideMark/>
          </w:tcPr>
          <w:p w14:paraId="6980598E" w14:textId="77777777" w:rsidR="00B75932" w:rsidRPr="00FD0436" w:rsidRDefault="00B75932" w:rsidP="009479D7">
            <w:pPr>
              <w:spacing w:line="240" w:lineRule="auto"/>
              <w:jc w:val="center"/>
              <w:rPr>
                <w:rFonts w:ascii="Times New Roman" w:eastAsia="Times New Roman" w:hAnsi="Times New Roman" w:cs="Times New Roman"/>
                <w:color w:val="000000"/>
                <w:sz w:val="20"/>
                <w:szCs w:val="20"/>
              </w:rPr>
            </w:pPr>
            <w:r w:rsidRPr="00FD0436">
              <w:rPr>
                <w:rFonts w:ascii="Times New Roman" w:hAnsi="Times New Roman"/>
                <w:sz w:val="20"/>
                <w:szCs w:val="20"/>
              </w:rPr>
              <w:t>303,42</w:t>
            </w:r>
          </w:p>
        </w:tc>
      </w:tr>
      <w:tr w:rsidR="00B75932" w:rsidRPr="00FD0436" w14:paraId="71F8E193" w14:textId="77777777" w:rsidTr="00772D3B">
        <w:trPr>
          <w:trHeight w:val="631"/>
        </w:trPr>
        <w:tc>
          <w:tcPr>
            <w:tcW w:w="3638" w:type="dxa"/>
            <w:gridSpan w:val="2"/>
            <w:tcBorders>
              <w:top w:val="nil"/>
              <w:left w:val="single" w:sz="4" w:space="0" w:color="auto"/>
              <w:bottom w:val="single" w:sz="4" w:space="0" w:color="auto"/>
              <w:right w:val="single" w:sz="4" w:space="0" w:color="auto"/>
            </w:tcBorders>
            <w:shd w:val="clear" w:color="auto" w:fill="auto"/>
            <w:vAlign w:val="center"/>
            <w:hideMark/>
          </w:tcPr>
          <w:p w14:paraId="08148C0E" w14:textId="77777777" w:rsidR="00B75932" w:rsidRPr="00FD0436" w:rsidRDefault="00B75932" w:rsidP="009479D7">
            <w:pPr>
              <w:spacing w:line="240" w:lineRule="auto"/>
              <w:jc w:val="center"/>
              <w:rPr>
                <w:rFonts w:ascii="Times New Roman" w:eastAsia="Times New Roman" w:hAnsi="Times New Roman" w:cs="Times New Roman"/>
                <w:color w:val="000000"/>
                <w:sz w:val="18"/>
                <w:szCs w:val="20"/>
              </w:rPr>
            </w:pPr>
            <w:r w:rsidRPr="00FD0436">
              <w:rPr>
                <w:rFonts w:ascii="Times New Roman" w:eastAsia="Times New Roman" w:hAnsi="Times New Roman" w:cs="Times New Roman"/>
                <w:color w:val="000000"/>
                <w:sz w:val="18"/>
                <w:szCs w:val="20"/>
              </w:rPr>
              <w:t xml:space="preserve">болезни, характеризующиеся </w:t>
            </w:r>
            <w:r w:rsidRPr="00FD0436">
              <w:rPr>
                <w:rFonts w:ascii="Times New Roman" w:eastAsia="Times New Roman" w:hAnsi="Times New Roman" w:cs="Times New Roman"/>
                <w:color w:val="000000"/>
                <w:sz w:val="18"/>
                <w:szCs w:val="20"/>
              </w:rPr>
              <w:br/>
              <w:t>повышенным кровяным давлением</w:t>
            </w:r>
          </w:p>
        </w:tc>
        <w:tc>
          <w:tcPr>
            <w:tcW w:w="2033" w:type="dxa"/>
            <w:gridSpan w:val="3"/>
            <w:tcBorders>
              <w:top w:val="nil"/>
              <w:left w:val="nil"/>
              <w:bottom w:val="single" w:sz="4" w:space="0" w:color="auto"/>
              <w:right w:val="single" w:sz="4" w:space="0" w:color="auto"/>
            </w:tcBorders>
            <w:shd w:val="clear" w:color="auto" w:fill="auto"/>
            <w:vAlign w:val="center"/>
            <w:hideMark/>
          </w:tcPr>
          <w:p w14:paraId="174DAA37" w14:textId="77777777" w:rsidR="00B75932" w:rsidRPr="00FD0436" w:rsidRDefault="00B75932" w:rsidP="009479D7">
            <w:pPr>
              <w:spacing w:line="240" w:lineRule="auto"/>
              <w:jc w:val="center"/>
              <w:rPr>
                <w:rFonts w:ascii="Times New Roman" w:eastAsia="Times New Roman" w:hAnsi="Times New Roman" w:cs="Times New Roman"/>
                <w:color w:val="000000"/>
                <w:sz w:val="18"/>
                <w:szCs w:val="20"/>
              </w:rPr>
            </w:pPr>
            <w:r w:rsidRPr="00FD0436">
              <w:rPr>
                <w:rFonts w:ascii="Times New Roman" w:eastAsia="Times New Roman" w:hAnsi="Times New Roman" w:cs="Times New Roman"/>
                <w:color w:val="000000"/>
                <w:sz w:val="18"/>
                <w:szCs w:val="20"/>
              </w:rPr>
              <w:t>I10-I13</w:t>
            </w:r>
          </w:p>
        </w:tc>
        <w:tc>
          <w:tcPr>
            <w:tcW w:w="1267" w:type="dxa"/>
            <w:gridSpan w:val="2"/>
            <w:tcBorders>
              <w:top w:val="nil"/>
              <w:left w:val="nil"/>
              <w:bottom w:val="single" w:sz="4" w:space="0" w:color="auto"/>
              <w:right w:val="single" w:sz="4" w:space="0" w:color="auto"/>
            </w:tcBorders>
            <w:shd w:val="clear" w:color="000000" w:fill="FFFFFF"/>
            <w:noWrap/>
            <w:vAlign w:val="center"/>
            <w:hideMark/>
          </w:tcPr>
          <w:p w14:paraId="1987AB24" w14:textId="77777777" w:rsidR="00B75932" w:rsidRPr="00FD0436" w:rsidRDefault="00B75932" w:rsidP="009479D7">
            <w:pPr>
              <w:spacing w:line="240" w:lineRule="auto"/>
              <w:jc w:val="center"/>
              <w:rPr>
                <w:rFonts w:ascii="Times New Roman" w:eastAsia="Times New Roman" w:hAnsi="Times New Roman" w:cs="Times New Roman"/>
                <w:color w:val="000000"/>
                <w:sz w:val="18"/>
                <w:szCs w:val="20"/>
              </w:rPr>
            </w:pPr>
            <w:r w:rsidRPr="00FD0436">
              <w:rPr>
                <w:rFonts w:ascii="Times New Roman" w:eastAsia="Times New Roman" w:hAnsi="Times New Roman" w:cs="Times New Roman"/>
                <w:color w:val="000000"/>
                <w:sz w:val="18"/>
                <w:szCs w:val="20"/>
              </w:rPr>
              <w:t>139.10</w:t>
            </w:r>
          </w:p>
        </w:tc>
        <w:tc>
          <w:tcPr>
            <w:tcW w:w="1094" w:type="dxa"/>
            <w:gridSpan w:val="2"/>
            <w:tcBorders>
              <w:top w:val="nil"/>
              <w:left w:val="nil"/>
              <w:bottom w:val="single" w:sz="4" w:space="0" w:color="auto"/>
              <w:right w:val="single" w:sz="4" w:space="0" w:color="auto"/>
            </w:tcBorders>
            <w:shd w:val="clear" w:color="000000" w:fill="FFFFFF"/>
            <w:noWrap/>
            <w:vAlign w:val="center"/>
            <w:hideMark/>
          </w:tcPr>
          <w:p w14:paraId="04BD4F89" w14:textId="77777777" w:rsidR="00B75932" w:rsidRPr="00FD0436" w:rsidRDefault="00B75932" w:rsidP="009479D7">
            <w:pPr>
              <w:spacing w:line="240" w:lineRule="auto"/>
              <w:jc w:val="center"/>
              <w:rPr>
                <w:rFonts w:ascii="Times New Roman" w:eastAsia="Times New Roman" w:hAnsi="Times New Roman" w:cs="Times New Roman"/>
                <w:color w:val="000000"/>
                <w:sz w:val="18"/>
                <w:szCs w:val="20"/>
              </w:rPr>
            </w:pPr>
            <w:r w:rsidRPr="00FD0436">
              <w:rPr>
                <w:rFonts w:ascii="Times New Roman" w:eastAsia="Times New Roman" w:hAnsi="Times New Roman" w:cs="Times New Roman"/>
                <w:color w:val="000000"/>
                <w:sz w:val="18"/>
                <w:szCs w:val="20"/>
              </w:rPr>
              <w:t>147.00</w:t>
            </w:r>
          </w:p>
        </w:tc>
        <w:tc>
          <w:tcPr>
            <w:tcW w:w="1019" w:type="dxa"/>
            <w:gridSpan w:val="2"/>
            <w:tcBorders>
              <w:top w:val="nil"/>
              <w:left w:val="nil"/>
              <w:bottom w:val="single" w:sz="4" w:space="0" w:color="auto"/>
              <w:right w:val="single" w:sz="4" w:space="0" w:color="auto"/>
            </w:tcBorders>
            <w:shd w:val="clear" w:color="000000" w:fill="FFFFFF"/>
            <w:noWrap/>
            <w:vAlign w:val="center"/>
            <w:hideMark/>
          </w:tcPr>
          <w:p w14:paraId="6DA0EADF" w14:textId="77777777" w:rsidR="00B75932" w:rsidRPr="00FD0436" w:rsidRDefault="00B75932" w:rsidP="009479D7">
            <w:pPr>
              <w:spacing w:line="240" w:lineRule="auto"/>
              <w:jc w:val="center"/>
              <w:rPr>
                <w:rFonts w:ascii="Times New Roman" w:eastAsia="Times New Roman" w:hAnsi="Times New Roman" w:cs="Times New Roman"/>
                <w:color w:val="000000"/>
                <w:sz w:val="18"/>
                <w:szCs w:val="20"/>
              </w:rPr>
            </w:pPr>
            <w:r w:rsidRPr="00FD0436">
              <w:rPr>
                <w:rFonts w:ascii="Times New Roman" w:eastAsia="Times New Roman" w:hAnsi="Times New Roman" w:cs="Times New Roman"/>
                <w:color w:val="000000"/>
                <w:sz w:val="18"/>
                <w:szCs w:val="20"/>
              </w:rPr>
              <w:t>146.78</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14:paraId="515F5E61" w14:textId="77777777" w:rsidR="00B75932" w:rsidRPr="00FD0436" w:rsidRDefault="00B75932" w:rsidP="009479D7">
            <w:pPr>
              <w:spacing w:line="240" w:lineRule="auto"/>
              <w:jc w:val="center"/>
              <w:rPr>
                <w:rFonts w:ascii="Times New Roman" w:eastAsia="Times New Roman" w:hAnsi="Times New Roman" w:cs="Times New Roman"/>
                <w:color w:val="000000"/>
                <w:sz w:val="18"/>
                <w:szCs w:val="20"/>
              </w:rPr>
            </w:pPr>
            <w:r w:rsidRPr="00FD0436">
              <w:rPr>
                <w:rFonts w:ascii="Times New Roman" w:eastAsia="Times New Roman" w:hAnsi="Times New Roman" w:cs="Times New Roman"/>
                <w:color w:val="000000"/>
                <w:sz w:val="18"/>
                <w:szCs w:val="20"/>
              </w:rPr>
              <w:t>160.04</w:t>
            </w:r>
          </w:p>
        </w:tc>
        <w:tc>
          <w:tcPr>
            <w:tcW w:w="875" w:type="dxa"/>
            <w:tcBorders>
              <w:top w:val="nil"/>
              <w:left w:val="nil"/>
              <w:bottom w:val="single" w:sz="4" w:space="0" w:color="auto"/>
              <w:right w:val="single" w:sz="4" w:space="0" w:color="auto"/>
            </w:tcBorders>
            <w:shd w:val="clear" w:color="auto" w:fill="auto"/>
            <w:noWrap/>
            <w:vAlign w:val="center"/>
            <w:hideMark/>
          </w:tcPr>
          <w:p w14:paraId="52B48255" w14:textId="77777777" w:rsidR="00B75932" w:rsidRPr="00FD0436" w:rsidRDefault="00B75932" w:rsidP="009479D7">
            <w:pPr>
              <w:spacing w:line="240" w:lineRule="auto"/>
              <w:jc w:val="center"/>
              <w:rPr>
                <w:rFonts w:ascii="Times New Roman" w:eastAsia="Times New Roman" w:hAnsi="Times New Roman" w:cs="Times New Roman"/>
                <w:color w:val="000000"/>
                <w:sz w:val="20"/>
                <w:szCs w:val="20"/>
              </w:rPr>
            </w:pPr>
            <w:r w:rsidRPr="00FD0436">
              <w:rPr>
                <w:rFonts w:ascii="Times New Roman" w:hAnsi="Times New Roman"/>
                <w:sz w:val="20"/>
                <w:szCs w:val="20"/>
              </w:rPr>
              <w:t>170,63</w:t>
            </w:r>
          </w:p>
        </w:tc>
      </w:tr>
      <w:tr w:rsidR="00B75932" w:rsidRPr="00FD0436" w14:paraId="78CF8CFC" w14:textId="77777777" w:rsidTr="00772D3B">
        <w:trPr>
          <w:trHeight w:val="315"/>
        </w:trPr>
        <w:tc>
          <w:tcPr>
            <w:tcW w:w="3638" w:type="dxa"/>
            <w:gridSpan w:val="2"/>
            <w:tcBorders>
              <w:top w:val="nil"/>
              <w:left w:val="single" w:sz="4" w:space="0" w:color="auto"/>
              <w:bottom w:val="single" w:sz="4" w:space="0" w:color="auto"/>
              <w:right w:val="single" w:sz="4" w:space="0" w:color="auto"/>
            </w:tcBorders>
            <w:shd w:val="clear" w:color="auto" w:fill="auto"/>
            <w:vAlign w:val="center"/>
            <w:hideMark/>
          </w:tcPr>
          <w:p w14:paraId="73F2B76A" w14:textId="77777777" w:rsidR="00B75932" w:rsidRPr="00FD0436" w:rsidRDefault="00B75932" w:rsidP="009479D7">
            <w:pPr>
              <w:spacing w:line="240" w:lineRule="auto"/>
              <w:jc w:val="center"/>
              <w:rPr>
                <w:rFonts w:ascii="Times New Roman" w:eastAsia="Times New Roman" w:hAnsi="Times New Roman" w:cs="Times New Roman"/>
                <w:color w:val="000000"/>
                <w:sz w:val="18"/>
                <w:szCs w:val="20"/>
              </w:rPr>
            </w:pPr>
            <w:r w:rsidRPr="00FD0436">
              <w:rPr>
                <w:rFonts w:ascii="Times New Roman" w:eastAsia="Times New Roman" w:hAnsi="Times New Roman" w:cs="Times New Roman"/>
                <w:color w:val="000000"/>
                <w:sz w:val="18"/>
                <w:szCs w:val="20"/>
              </w:rPr>
              <w:t>ишемическая болезнь сердца</w:t>
            </w:r>
          </w:p>
        </w:tc>
        <w:tc>
          <w:tcPr>
            <w:tcW w:w="2033" w:type="dxa"/>
            <w:gridSpan w:val="3"/>
            <w:tcBorders>
              <w:top w:val="nil"/>
              <w:left w:val="nil"/>
              <w:bottom w:val="single" w:sz="4" w:space="0" w:color="auto"/>
              <w:right w:val="single" w:sz="4" w:space="0" w:color="auto"/>
            </w:tcBorders>
            <w:shd w:val="clear" w:color="auto" w:fill="auto"/>
            <w:vAlign w:val="center"/>
            <w:hideMark/>
          </w:tcPr>
          <w:p w14:paraId="417356D1" w14:textId="77777777" w:rsidR="00B75932" w:rsidRPr="00FD0436" w:rsidRDefault="00B75932" w:rsidP="009479D7">
            <w:pPr>
              <w:spacing w:line="240" w:lineRule="auto"/>
              <w:jc w:val="center"/>
              <w:rPr>
                <w:rFonts w:ascii="Times New Roman" w:eastAsia="Times New Roman" w:hAnsi="Times New Roman" w:cs="Times New Roman"/>
                <w:color w:val="000000"/>
                <w:sz w:val="18"/>
                <w:szCs w:val="20"/>
              </w:rPr>
            </w:pPr>
            <w:r w:rsidRPr="00FD0436">
              <w:rPr>
                <w:rFonts w:ascii="Times New Roman" w:eastAsia="Times New Roman" w:hAnsi="Times New Roman" w:cs="Times New Roman"/>
                <w:color w:val="000000"/>
                <w:sz w:val="18"/>
                <w:szCs w:val="20"/>
              </w:rPr>
              <w:t>I20- I25</w:t>
            </w:r>
          </w:p>
        </w:tc>
        <w:tc>
          <w:tcPr>
            <w:tcW w:w="1267" w:type="dxa"/>
            <w:gridSpan w:val="2"/>
            <w:tcBorders>
              <w:top w:val="nil"/>
              <w:left w:val="nil"/>
              <w:bottom w:val="single" w:sz="4" w:space="0" w:color="auto"/>
              <w:right w:val="single" w:sz="4" w:space="0" w:color="auto"/>
            </w:tcBorders>
            <w:shd w:val="clear" w:color="000000" w:fill="FFFFFF"/>
            <w:noWrap/>
            <w:vAlign w:val="center"/>
            <w:hideMark/>
          </w:tcPr>
          <w:p w14:paraId="00D66CC4" w14:textId="77777777" w:rsidR="00B75932" w:rsidRPr="00FD0436" w:rsidRDefault="00B75932" w:rsidP="009479D7">
            <w:pPr>
              <w:spacing w:line="240" w:lineRule="auto"/>
              <w:jc w:val="center"/>
              <w:rPr>
                <w:rFonts w:ascii="Times New Roman" w:eastAsia="Times New Roman" w:hAnsi="Times New Roman" w:cs="Times New Roman"/>
                <w:color w:val="000000"/>
                <w:sz w:val="18"/>
                <w:szCs w:val="20"/>
              </w:rPr>
            </w:pPr>
            <w:r w:rsidRPr="00FD0436">
              <w:rPr>
                <w:rFonts w:ascii="Times New Roman" w:eastAsia="Times New Roman" w:hAnsi="Times New Roman" w:cs="Times New Roman"/>
                <w:color w:val="000000"/>
                <w:sz w:val="18"/>
                <w:szCs w:val="20"/>
              </w:rPr>
              <w:t>35.90</w:t>
            </w:r>
          </w:p>
        </w:tc>
        <w:tc>
          <w:tcPr>
            <w:tcW w:w="1094" w:type="dxa"/>
            <w:gridSpan w:val="2"/>
            <w:tcBorders>
              <w:top w:val="nil"/>
              <w:left w:val="nil"/>
              <w:bottom w:val="single" w:sz="4" w:space="0" w:color="auto"/>
              <w:right w:val="single" w:sz="4" w:space="0" w:color="auto"/>
            </w:tcBorders>
            <w:shd w:val="clear" w:color="000000" w:fill="FFFFFF"/>
            <w:noWrap/>
            <w:vAlign w:val="center"/>
            <w:hideMark/>
          </w:tcPr>
          <w:p w14:paraId="3D1750B4" w14:textId="77777777" w:rsidR="00B75932" w:rsidRPr="00FD0436" w:rsidRDefault="00B75932" w:rsidP="009479D7">
            <w:pPr>
              <w:spacing w:line="240" w:lineRule="auto"/>
              <w:jc w:val="center"/>
              <w:rPr>
                <w:rFonts w:ascii="Times New Roman" w:eastAsia="Times New Roman" w:hAnsi="Times New Roman" w:cs="Times New Roman"/>
                <w:color w:val="000000"/>
                <w:sz w:val="18"/>
                <w:szCs w:val="20"/>
              </w:rPr>
            </w:pPr>
            <w:r w:rsidRPr="00FD0436">
              <w:rPr>
                <w:rFonts w:ascii="Times New Roman" w:eastAsia="Times New Roman" w:hAnsi="Times New Roman" w:cs="Times New Roman"/>
                <w:color w:val="000000"/>
                <w:sz w:val="18"/>
                <w:szCs w:val="20"/>
              </w:rPr>
              <w:t>35.60</w:t>
            </w:r>
          </w:p>
        </w:tc>
        <w:tc>
          <w:tcPr>
            <w:tcW w:w="1019" w:type="dxa"/>
            <w:gridSpan w:val="2"/>
            <w:tcBorders>
              <w:top w:val="nil"/>
              <w:left w:val="nil"/>
              <w:bottom w:val="single" w:sz="4" w:space="0" w:color="auto"/>
              <w:right w:val="single" w:sz="4" w:space="0" w:color="auto"/>
            </w:tcBorders>
            <w:shd w:val="clear" w:color="000000" w:fill="FFFFFF"/>
            <w:noWrap/>
            <w:vAlign w:val="center"/>
            <w:hideMark/>
          </w:tcPr>
          <w:p w14:paraId="427FD764" w14:textId="77777777" w:rsidR="00B75932" w:rsidRPr="00FD0436" w:rsidRDefault="00B75932" w:rsidP="009479D7">
            <w:pPr>
              <w:spacing w:line="240" w:lineRule="auto"/>
              <w:jc w:val="center"/>
              <w:rPr>
                <w:rFonts w:ascii="Times New Roman" w:eastAsia="Times New Roman" w:hAnsi="Times New Roman" w:cs="Times New Roman"/>
                <w:color w:val="000000"/>
                <w:sz w:val="18"/>
                <w:szCs w:val="20"/>
              </w:rPr>
            </w:pPr>
            <w:r w:rsidRPr="00FD0436">
              <w:rPr>
                <w:rFonts w:ascii="Times New Roman" w:eastAsia="Times New Roman" w:hAnsi="Times New Roman" w:cs="Times New Roman"/>
                <w:color w:val="000000"/>
                <w:sz w:val="18"/>
                <w:szCs w:val="20"/>
              </w:rPr>
              <w:t>35.03</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14:paraId="3D770001" w14:textId="77777777" w:rsidR="00B75932" w:rsidRPr="00FD0436" w:rsidRDefault="00B75932" w:rsidP="009479D7">
            <w:pPr>
              <w:spacing w:line="240" w:lineRule="auto"/>
              <w:jc w:val="center"/>
              <w:rPr>
                <w:rFonts w:ascii="Times New Roman" w:eastAsia="Times New Roman" w:hAnsi="Times New Roman" w:cs="Times New Roman"/>
                <w:color w:val="000000"/>
                <w:sz w:val="18"/>
                <w:szCs w:val="20"/>
              </w:rPr>
            </w:pPr>
            <w:r w:rsidRPr="00FD0436">
              <w:rPr>
                <w:rFonts w:ascii="Times New Roman" w:eastAsia="Times New Roman" w:hAnsi="Times New Roman" w:cs="Times New Roman"/>
                <w:color w:val="000000"/>
                <w:sz w:val="18"/>
                <w:szCs w:val="20"/>
              </w:rPr>
              <w:t>38.06</w:t>
            </w:r>
          </w:p>
        </w:tc>
        <w:tc>
          <w:tcPr>
            <w:tcW w:w="875" w:type="dxa"/>
            <w:tcBorders>
              <w:top w:val="nil"/>
              <w:left w:val="nil"/>
              <w:bottom w:val="single" w:sz="4" w:space="0" w:color="auto"/>
              <w:right w:val="single" w:sz="4" w:space="0" w:color="auto"/>
            </w:tcBorders>
            <w:shd w:val="clear" w:color="auto" w:fill="auto"/>
            <w:noWrap/>
            <w:hideMark/>
          </w:tcPr>
          <w:p w14:paraId="1947F6B0" w14:textId="77777777" w:rsidR="00B75932" w:rsidRPr="00FD0436" w:rsidRDefault="00B75932" w:rsidP="009479D7">
            <w:pPr>
              <w:jc w:val="center"/>
              <w:rPr>
                <w:rFonts w:ascii="Times New Roman" w:hAnsi="Times New Roman" w:cs="Times New Roman"/>
                <w:sz w:val="20"/>
                <w:szCs w:val="20"/>
              </w:rPr>
            </w:pPr>
            <w:r w:rsidRPr="00FD0436">
              <w:rPr>
                <w:rFonts w:ascii="Times New Roman" w:hAnsi="Times New Roman" w:cs="Times New Roman"/>
                <w:sz w:val="20"/>
                <w:szCs w:val="20"/>
              </w:rPr>
              <w:t>40,05</w:t>
            </w:r>
          </w:p>
        </w:tc>
      </w:tr>
      <w:tr w:rsidR="00B75932" w:rsidRPr="00FD0436" w14:paraId="21531818" w14:textId="77777777" w:rsidTr="00772D3B">
        <w:trPr>
          <w:trHeight w:val="315"/>
        </w:trPr>
        <w:tc>
          <w:tcPr>
            <w:tcW w:w="3638" w:type="dxa"/>
            <w:gridSpan w:val="2"/>
            <w:tcBorders>
              <w:top w:val="nil"/>
              <w:left w:val="single" w:sz="4" w:space="0" w:color="auto"/>
              <w:bottom w:val="single" w:sz="4" w:space="0" w:color="auto"/>
              <w:right w:val="single" w:sz="4" w:space="0" w:color="auto"/>
            </w:tcBorders>
            <w:shd w:val="clear" w:color="auto" w:fill="auto"/>
            <w:vAlign w:val="center"/>
            <w:hideMark/>
          </w:tcPr>
          <w:p w14:paraId="4D609196" w14:textId="77777777" w:rsidR="00B75932" w:rsidRPr="00FD0436" w:rsidRDefault="00B75932" w:rsidP="009479D7">
            <w:pPr>
              <w:spacing w:line="240" w:lineRule="auto"/>
              <w:jc w:val="center"/>
              <w:rPr>
                <w:rFonts w:ascii="Times New Roman" w:eastAsia="Times New Roman" w:hAnsi="Times New Roman" w:cs="Times New Roman"/>
                <w:color w:val="000000"/>
                <w:sz w:val="18"/>
                <w:szCs w:val="20"/>
              </w:rPr>
            </w:pPr>
            <w:r w:rsidRPr="00FD0436">
              <w:rPr>
                <w:rFonts w:ascii="Times New Roman" w:eastAsia="Times New Roman" w:hAnsi="Times New Roman" w:cs="Times New Roman"/>
                <w:color w:val="000000"/>
                <w:sz w:val="18"/>
                <w:szCs w:val="20"/>
              </w:rPr>
              <w:t>инфаркт миокарда</w:t>
            </w:r>
          </w:p>
        </w:tc>
        <w:tc>
          <w:tcPr>
            <w:tcW w:w="2033" w:type="dxa"/>
            <w:gridSpan w:val="3"/>
            <w:tcBorders>
              <w:top w:val="nil"/>
              <w:left w:val="nil"/>
              <w:bottom w:val="single" w:sz="4" w:space="0" w:color="auto"/>
              <w:right w:val="single" w:sz="4" w:space="0" w:color="auto"/>
            </w:tcBorders>
            <w:shd w:val="clear" w:color="auto" w:fill="auto"/>
            <w:vAlign w:val="center"/>
            <w:hideMark/>
          </w:tcPr>
          <w:p w14:paraId="0CBE1305" w14:textId="77777777" w:rsidR="00B75932" w:rsidRPr="00FD0436" w:rsidRDefault="00B75932" w:rsidP="009479D7">
            <w:pPr>
              <w:spacing w:line="240" w:lineRule="auto"/>
              <w:jc w:val="center"/>
              <w:rPr>
                <w:rFonts w:ascii="Times New Roman" w:eastAsia="Times New Roman" w:hAnsi="Times New Roman" w:cs="Times New Roman"/>
                <w:color w:val="000000"/>
                <w:sz w:val="18"/>
                <w:szCs w:val="20"/>
              </w:rPr>
            </w:pPr>
            <w:r w:rsidRPr="00FD0436">
              <w:rPr>
                <w:rFonts w:ascii="Times New Roman" w:eastAsia="Times New Roman" w:hAnsi="Times New Roman" w:cs="Times New Roman"/>
                <w:color w:val="000000"/>
                <w:sz w:val="18"/>
                <w:szCs w:val="20"/>
              </w:rPr>
              <w:t>I21-I22</w:t>
            </w:r>
          </w:p>
        </w:tc>
        <w:tc>
          <w:tcPr>
            <w:tcW w:w="1267" w:type="dxa"/>
            <w:gridSpan w:val="2"/>
            <w:tcBorders>
              <w:top w:val="nil"/>
              <w:left w:val="nil"/>
              <w:bottom w:val="single" w:sz="4" w:space="0" w:color="auto"/>
              <w:right w:val="single" w:sz="4" w:space="0" w:color="auto"/>
            </w:tcBorders>
            <w:shd w:val="clear" w:color="000000" w:fill="FFFFFF"/>
            <w:noWrap/>
            <w:vAlign w:val="center"/>
            <w:hideMark/>
          </w:tcPr>
          <w:p w14:paraId="72EC4D07" w14:textId="77777777" w:rsidR="00B75932" w:rsidRPr="00FD0436" w:rsidRDefault="00B75932" w:rsidP="009479D7">
            <w:pPr>
              <w:spacing w:line="240" w:lineRule="auto"/>
              <w:jc w:val="center"/>
              <w:rPr>
                <w:rFonts w:ascii="Times New Roman" w:eastAsia="Times New Roman" w:hAnsi="Times New Roman" w:cs="Times New Roman"/>
                <w:color w:val="000000"/>
                <w:sz w:val="18"/>
                <w:szCs w:val="20"/>
              </w:rPr>
            </w:pPr>
            <w:r w:rsidRPr="00FD0436">
              <w:rPr>
                <w:rFonts w:ascii="Times New Roman" w:eastAsia="Times New Roman" w:hAnsi="Times New Roman" w:cs="Times New Roman"/>
                <w:color w:val="000000"/>
                <w:sz w:val="18"/>
                <w:szCs w:val="20"/>
              </w:rPr>
              <w:t>1.02</w:t>
            </w:r>
          </w:p>
        </w:tc>
        <w:tc>
          <w:tcPr>
            <w:tcW w:w="1094" w:type="dxa"/>
            <w:gridSpan w:val="2"/>
            <w:tcBorders>
              <w:top w:val="nil"/>
              <w:left w:val="nil"/>
              <w:bottom w:val="single" w:sz="4" w:space="0" w:color="auto"/>
              <w:right w:val="single" w:sz="4" w:space="0" w:color="auto"/>
            </w:tcBorders>
            <w:shd w:val="clear" w:color="000000" w:fill="FFFFFF"/>
            <w:noWrap/>
            <w:vAlign w:val="center"/>
            <w:hideMark/>
          </w:tcPr>
          <w:p w14:paraId="6E53F7CE" w14:textId="77777777" w:rsidR="00B75932" w:rsidRPr="00FD0436" w:rsidRDefault="00B75932" w:rsidP="009479D7">
            <w:pPr>
              <w:spacing w:line="240" w:lineRule="auto"/>
              <w:jc w:val="center"/>
              <w:rPr>
                <w:rFonts w:ascii="Times New Roman" w:eastAsia="Times New Roman" w:hAnsi="Times New Roman" w:cs="Times New Roman"/>
                <w:color w:val="000000"/>
                <w:sz w:val="18"/>
                <w:szCs w:val="20"/>
              </w:rPr>
            </w:pPr>
            <w:r w:rsidRPr="00FD0436">
              <w:rPr>
                <w:rFonts w:ascii="Times New Roman" w:eastAsia="Times New Roman" w:hAnsi="Times New Roman" w:cs="Times New Roman"/>
                <w:color w:val="000000"/>
                <w:sz w:val="18"/>
                <w:szCs w:val="20"/>
              </w:rPr>
              <w:t>0.98</w:t>
            </w:r>
          </w:p>
        </w:tc>
        <w:tc>
          <w:tcPr>
            <w:tcW w:w="1019" w:type="dxa"/>
            <w:gridSpan w:val="2"/>
            <w:tcBorders>
              <w:top w:val="nil"/>
              <w:left w:val="nil"/>
              <w:bottom w:val="single" w:sz="4" w:space="0" w:color="auto"/>
              <w:right w:val="single" w:sz="4" w:space="0" w:color="auto"/>
            </w:tcBorders>
            <w:shd w:val="clear" w:color="000000" w:fill="FFFFFF"/>
            <w:noWrap/>
            <w:vAlign w:val="center"/>
            <w:hideMark/>
          </w:tcPr>
          <w:p w14:paraId="26569A31" w14:textId="77777777" w:rsidR="00B75932" w:rsidRPr="00FD0436" w:rsidRDefault="00B75932" w:rsidP="009479D7">
            <w:pPr>
              <w:spacing w:line="240" w:lineRule="auto"/>
              <w:jc w:val="center"/>
              <w:rPr>
                <w:rFonts w:ascii="Times New Roman" w:eastAsia="Times New Roman" w:hAnsi="Times New Roman" w:cs="Times New Roman"/>
                <w:color w:val="000000"/>
                <w:sz w:val="18"/>
                <w:szCs w:val="20"/>
              </w:rPr>
            </w:pPr>
            <w:r w:rsidRPr="00FD0436">
              <w:rPr>
                <w:rFonts w:ascii="Times New Roman" w:eastAsia="Times New Roman" w:hAnsi="Times New Roman" w:cs="Times New Roman"/>
                <w:color w:val="000000"/>
                <w:sz w:val="18"/>
                <w:szCs w:val="20"/>
              </w:rPr>
              <w:t>1.06</w:t>
            </w:r>
          </w:p>
        </w:tc>
        <w:tc>
          <w:tcPr>
            <w:tcW w:w="1018" w:type="dxa"/>
            <w:gridSpan w:val="2"/>
            <w:tcBorders>
              <w:top w:val="nil"/>
              <w:left w:val="nil"/>
              <w:bottom w:val="single" w:sz="4" w:space="0" w:color="auto"/>
              <w:right w:val="single" w:sz="4" w:space="0" w:color="auto"/>
            </w:tcBorders>
            <w:shd w:val="clear" w:color="000000" w:fill="FFFFFF"/>
            <w:noWrap/>
            <w:vAlign w:val="center"/>
            <w:hideMark/>
          </w:tcPr>
          <w:p w14:paraId="6366031E" w14:textId="77777777" w:rsidR="00B75932" w:rsidRPr="00FD0436" w:rsidRDefault="00B75932" w:rsidP="009479D7">
            <w:pPr>
              <w:spacing w:line="240" w:lineRule="auto"/>
              <w:jc w:val="center"/>
              <w:rPr>
                <w:rFonts w:ascii="Times New Roman" w:eastAsia="Times New Roman" w:hAnsi="Times New Roman" w:cs="Times New Roman"/>
                <w:color w:val="000000"/>
                <w:sz w:val="18"/>
                <w:szCs w:val="20"/>
              </w:rPr>
            </w:pPr>
            <w:r w:rsidRPr="00FD0436">
              <w:rPr>
                <w:rFonts w:ascii="Times New Roman" w:eastAsia="Times New Roman" w:hAnsi="Times New Roman" w:cs="Times New Roman"/>
                <w:color w:val="000000"/>
                <w:sz w:val="18"/>
                <w:szCs w:val="20"/>
              </w:rPr>
              <w:t>1.11</w:t>
            </w:r>
          </w:p>
        </w:tc>
        <w:tc>
          <w:tcPr>
            <w:tcW w:w="875" w:type="dxa"/>
            <w:tcBorders>
              <w:top w:val="nil"/>
              <w:left w:val="nil"/>
              <w:bottom w:val="single" w:sz="4" w:space="0" w:color="auto"/>
              <w:right w:val="single" w:sz="4" w:space="0" w:color="auto"/>
            </w:tcBorders>
            <w:shd w:val="clear" w:color="auto" w:fill="auto"/>
            <w:noWrap/>
            <w:hideMark/>
          </w:tcPr>
          <w:p w14:paraId="5B929460" w14:textId="77777777" w:rsidR="00B75932" w:rsidRPr="00FD0436" w:rsidRDefault="00B75932" w:rsidP="009479D7">
            <w:pPr>
              <w:jc w:val="center"/>
              <w:rPr>
                <w:rFonts w:ascii="Times New Roman" w:hAnsi="Times New Roman" w:cs="Times New Roman"/>
                <w:sz w:val="20"/>
                <w:szCs w:val="20"/>
              </w:rPr>
            </w:pPr>
            <w:r w:rsidRPr="00FD0436">
              <w:rPr>
                <w:rFonts w:ascii="Times New Roman" w:hAnsi="Times New Roman" w:cs="Times New Roman"/>
                <w:sz w:val="20"/>
                <w:szCs w:val="20"/>
              </w:rPr>
              <w:t>1,05</w:t>
            </w:r>
          </w:p>
        </w:tc>
      </w:tr>
      <w:tr w:rsidR="00B75932" w:rsidRPr="00FD0436" w14:paraId="05AFB071" w14:textId="77777777" w:rsidTr="00772D3B">
        <w:trPr>
          <w:trHeight w:val="315"/>
        </w:trPr>
        <w:tc>
          <w:tcPr>
            <w:tcW w:w="3638" w:type="dxa"/>
            <w:gridSpan w:val="2"/>
            <w:tcBorders>
              <w:top w:val="nil"/>
              <w:left w:val="single" w:sz="4" w:space="0" w:color="auto"/>
              <w:bottom w:val="single" w:sz="4" w:space="0" w:color="auto"/>
              <w:right w:val="single" w:sz="4" w:space="0" w:color="auto"/>
            </w:tcBorders>
            <w:shd w:val="clear" w:color="auto" w:fill="auto"/>
            <w:noWrap/>
            <w:vAlign w:val="center"/>
            <w:hideMark/>
          </w:tcPr>
          <w:p w14:paraId="0BD015CE" w14:textId="77777777" w:rsidR="00B75932" w:rsidRPr="00FD0436" w:rsidRDefault="00B75932" w:rsidP="009479D7">
            <w:pPr>
              <w:jc w:val="center"/>
              <w:rPr>
                <w:rFonts w:ascii="Times New Roman" w:hAnsi="Times New Roman" w:cs="Times New Roman"/>
                <w:color w:val="000000"/>
                <w:sz w:val="18"/>
                <w:szCs w:val="20"/>
              </w:rPr>
            </w:pPr>
            <w:r w:rsidRPr="00FD0436">
              <w:rPr>
                <w:rFonts w:ascii="Times New Roman" w:hAnsi="Times New Roman" w:cs="Times New Roman"/>
                <w:color w:val="000000"/>
                <w:sz w:val="18"/>
                <w:szCs w:val="20"/>
              </w:rPr>
              <w:t>Стенокардия</w:t>
            </w:r>
          </w:p>
        </w:tc>
        <w:tc>
          <w:tcPr>
            <w:tcW w:w="2033" w:type="dxa"/>
            <w:gridSpan w:val="3"/>
            <w:tcBorders>
              <w:top w:val="nil"/>
              <w:left w:val="nil"/>
              <w:bottom w:val="single" w:sz="4" w:space="0" w:color="auto"/>
              <w:right w:val="single" w:sz="4" w:space="0" w:color="auto"/>
            </w:tcBorders>
            <w:shd w:val="clear" w:color="auto" w:fill="auto"/>
            <w:vAlign w:val="center"/>
            <w:hideMark/>
          </w:tcPr>
          <w:p w14:paraId="48E14572" w14:textId="77777777" w:rsidR="00B75932" w:rsidRPr="00FD0436" w:rsidRDefault="00B75932" w:rsidP="009479D7">
            <w:pPr>
              <w:jc w:val="center"/>
              <w:rPr>
                <w:rFonts w:ascii="Times New Roman" w:hAnsi="Times New Roman" w:cs="Times New Roman"/>
                <w:color w:val="000000"/>
                <w:sz w:val="18"/>
                <w:szCs w:val="20"/>
              </w:rPr>
            </w:pPr>
            <w:r w:rsidRPr="00FD0436">
              <w:rPr>
                <w:rFonts w:ascii="Times New Roman" w:hAnsi="Times New Roman" w:cs="Times New Roman"/>
                <w:color w:val="000000"/>
                <w:sz w:val="18"/>
                <w:szCs w:val="20"/>
              </w:rPr>
              <w:t>I20</w:t>
            </w:r>
          </w:p>
        </w:tc>
        <w:tc>
          <w:tcPr>
            <w:tcW w:w="1267" w:type="dxa"/>
            <w:gridSpan w:val="2"/>
            <w:tcBorders>
              <w:top w:val="nil"/>
              <w:left w:val="nil"/>
              <w:bottom w:val="single" w:sz="4" w:space="0" w:color="auto"/>
              <w:right w:val="single" w:sz="4" w:space="0" w:color="auto"/>
            </w:tcBorders>
            <w:shd w:val="clear" w:color="auto" w:fill="auto"/>
            <w:noWrap/>
            <w:vAlign w:val="center"/>
            <w:hideMark/>
          </w:tcPr>
          <w:p w14:paraId="0531F671" w14:textId="77777777" w:rsidR="00B75932" w:rsidRPr="00FD0436" w:rsidRDefault="00B75932" w:rsidP="009479D7">
            <w:pPr>
              <w:jc w:val="center"/>
              <w:rPr>
                <w:rFonts w:ascii="Times New Roman" w:hAnsi="Times New Roman" w:cs="Times New Roman"/>
                <w:color w:val="000000"/>
                <w:sz w:val="18"/>
                <w:szCs w:val="20"/>
              </w:rPr>
            </w:pPr>
            <w:r w:rsidRPr="00FD0436">
              <w:rPr>
                <w:rFonts w:ascii="Times New Roman" w:hAnsi="Times New Roman" w:cs="Times New Roman"/>
                <w:color w:val="000000"/>
                <w:sz w:val="18"/>
                <w:szCs w:val="20"/>
              </w:rPr>
              <w:t>16,78</w:t>
            </w:r>
          </w:p>
        </w:tc>
        <w:tc>
          <w:tcPr>
            <w:tcW w:w="1094" w:type="dxa"/>
            <w:gridSpan w:val="2"/>
            <w:tcBorders>
              <w:top w:val="nil"/>
              <w:left w:val="nil"/>
              <w:bottom w:val="single" w:sz="4" w:space="0" w:color="auto"/>
              <w:right w:val="single" w:sz="4" w:space="0" w:color="auto"/>
            </w:tcBorders>
            <w:shd w:val="clear" w:color="auto" w:fill="auto"/>
            <w:noWrap/>
            <w:vAlign w:val="center"/>
            <w:hideMark/>
          </w:tcPr>
          <w:p w14:paraId="68C8003A" w14:textId="77777777" w:rsidR="00B75932" w:rsidRPr="00FD0436" w:rsidRDefault="00B75932" w:rsidP="009479D7">
            <w:pPr>
              <w:jc w:val="center"/>
              <w:rPr>
                <w:rFonts w:ascii="Times New Roman" w:hAnsi="Times New Roman" w:cs="Times New Roman"/>
                <w:color w:val="000000"/>
                <w:sz w:val="18"/>
                <w:szCs w:val="20"/>
              </w:rPr>
            </w:pPr>
            <w:r w:rsidRPr="00FD0436">
              <w:rPr>
                <w:rFonts w:ascii="Times New Roman" w:hAnsi="Times New Roman" w:cs="Times New Roman"/>
                <w:color w:val="000000"/>
                <w:sz w:val="18"/>
                <w:szCs w:val="20"/>
              </w:rPr>
              <w:t>17,04</w:t>
            </w:r>
          </w:p>
        </w:tc>
        <w:tc>
          <w:tcPr>
            <w:tcW w:w="1019" w:type="dxa"/>
            <w:gridSpan w:val="2"/>
            <w:tcBorders>
              <w:top w:val="nil"/>
              <w:left w:val="nil"/>
              <w:bottom w:val="single" w:sz="4" w:space="0" w:color="auto"/>
              <w:right w:val="single" w:sz="4" w:space="0" w:color="auto"/>
            </w:tcBorders>
            <w:shd w:val="clear" w:color="auto" w:fill="auto"/>
            <w:noWrap/>
            <w:vAlign w:val="center"/>
            <w:hideMark/>
          </w:tcPr>
          <w:p w14:paraId="5BBD8D3B" w14:textId="77777777" w:rsidR="00B75932" w:rsidRPr="00FD0436" w:rsidRDefault="00B75932" w:rsidP="009479D7">
            <w:pPr>
              <w:jc w:val="center"/>
              <w:rPr>
                <w:rFonts w:ascii="Times New Roman" w:hAnsi="Times New Roman" w:cs="Times New Roman"/>
                <w:color w:val="000000"/>
                <w:sz w:val="18"/>
                <w:szCs w:val="20"/>
              </w:rPr>
            </w:pPr>
            <w:r w:rsidRPr="00FD0436">
              <w:rPr>
                <w:rFonts w:ascii="Times New Roman" w:hAnsi="Times New Roman" w:cs="Times New Roman"/>
                <w:color w:val="000000"/>
                <w:sz w:val="18"/>
                <w:szCs w:val="20"/>
              </w:rPr>
              <w:t>16,33</w:t>
            </w:r>
          </w:p>
        </w:tc>
        <w:tc>
          <w:tcPr>
            <w:tcW w:w="1018" w:type="dxa"/>
            <w:gridSpan w:val="2"/>
            <w:tcBorders>
              <w:top w:val="nil"/>
              <w:left w:val="nil"/>
              <w:bottom w:val="single" w:sz="4" w:space="0" w:color="auto"/>
              <w:right w:val="single" w:sz="4" w:space="0" w:color="auto"/>
            </w:tcBorders>
            <w:shd w:val="clear" w:color="auto" w:fill="auto"/>
            <w:noWrap/>
            <w:vAlign w:val="center"/>
            <w:hideMark/>
          </w:tcPr>
          <w:p w14:paraId="11DFFA4F" w14:textId="77777777" w:rsidR="00B75932" w:rsidRPr="00FD0436" w:rsidRDefault="00B75932" w:rsidP="009479D7">
            <w:pPr>
              <w:jc w:val="center"/>
              <w:rPr>
                <w:rFonts w:ascii="Times New Roman" w:hAnsi="Times New Roman" w:cs="Times New Roman"/>
                <w:color w:val="000000"/>
                <w:sz w:val="18"/>
                <w:szCs w:val="20"/>
              </w:rPr>
            </w:pPr>
            <w:r w:rsidRPr="00FD0436">
              <w:rPr>
                <w:rFonts w:ascii="Times New Roman" w:hAnsi="Times New Roman" w:cs="Times New Roman"/>
                <w:color w:val="000000"/>
                <w:sz w:val="18"/>
                <w:szCs w:val="20"/>
              </w:rPr>
              <w:t>17,53</w:t>
            </w:r>
          </w:p>
        </w:tc>
        <w:tc>
          <w:tcPr>
            <w:tcW w:w="875" w:type="dxa"/>
            <w:tcBorders>
              <w:top w:val="nil"/>
              <w:left w:val="nil"/>
              <w:bottom w:val="single" w:sz="4" w:space="0" w:color="auto"/>
              <w:right w:val="single" w:sz="4" w:space="0" w:color="auto"/>
            </w:tcBorders>
            <w:shd w:val="clear" w:color="auto" w:fill="auto"/>
            <w:noWrap/>
            <w:vAlign w:val="center"/>
            <w:hideMark/>
          </w:tcPr>
          <w:p w14:paraId="5892756D" w14:textId="77777777" w:rsidR="00B75932" w:rsidRPr="00FD0436" w:rsidRDefault="00B75932" w:rsidP="009479D7">
            <w:pPr>
              <w:jc w:val="center"/>
              <w:rPr>
                <w:rFonts w:ascii="Times New Roman" w:hAnsi="Times New Roman" w:cs="Times New Roman"/>
                <w:color w:val="000000"/>
                <w:sz w:val="18"/>
                <w:szCs w:val="20"/>
              </w:rPr>
            </w:pPr>
            <w:r w:rsidRPr="00FD0436">
              <w:rPr>
                <w:rFonts w:ascii="Times New Roman" w:hAnsi="Times New Roman" w:cs="Times New Roman"/>
                <w:color w:val="000000"/>
                <w:sz w:val="18"/>
                <w:szCs w:val="20"/>
              </w:rPr>
              <w:t>17,51</w:t>
            </w:r>
          </w:p>
        </w:tc>
      </w:tr>
      <w:tr w:rsidR="00B75932" w:rsidRPr="00FD0436" w14:paraId="255751DE" w14:textId="77777777" w:rsidTr="00772D3B">
        <w:trPr>
          <w:trHeight w:val="315"/>
        </w:trPr>
        <w:tc>
          <w:tcPr>
            <w:tcW w:w="3638" w:type="dxa"/>
            <w:gridSpan w:val="2"/>
            <w:tcBorders>
              <w:top w:val="nil"/>
              <w:left w:val="single" w:sz="4" w:space="0" w:color="auto"/>
              <w:bottom w:val="single" w:sz="4" w:space="0" w:color="auto"/>
              <w:right w:val="single" w:sz="4" w:space="0" w:color="auto"/>
            </w:tcBorders>
            <w:shd w:val="clear" w:color="auto" w:fill="auto"/>
            <w:vAlign w:val="center"/>
            <w:hideMark/>
          </w:tcPr>
          <w:p w14:paraId="40108A5C" w14:textId="77777777" w:rsidR="00B75932" w:rsidRPr="00FD0436" w:rsidRDefault="00B75932" w:rsidP="009479D7">
            <w:pPr>
              <w:spacing w:line="240" w:lineRule="auto"/>
              <w:jc w:val="center"/>
              <w:rPr>
                <w:rFonts w:ascii="Times New Roman" w:eastAsia="Times New Roman" w:hAnsi="Times New Roman" w:cs="Times New Roman"/>
                <w:color w:val="000000"/>
                <w:sz w:val="18"/>
                <w:szCs w:val="20"/>
              </w:rPr>
            </w:pPr>
            <w:r w:rsidRPr="00FD0436">
              <w:rPr>
                <w:rFonts w:ascii="Times New Roman" w:eastAsia="Times New Roman" w:hAnsi="Times New Roman" w:cs="Times New Roman"/>
                <w:color w:val="000000"/>
                <w:sz w:val="18"/>
                <w:szCs w:val="20"/>
              </w:rPr>
              <w:t>другие болезни сердца</w:t>
            </w:r>
          </w:p>
        </w:tc>
        <w:tc>
          <w:tcPr>
            <w:tcW w:w="2033" w:type="dxa"/>
            <w:gridSpan w:val="3"/>
            <w:tcBorders>
              <w:top w:val="nil"/>
              <w:left w:val="nil"/>
              <w:bottom w:val="single" w:sz="4" w:space="0" w:color="auto"/>
              <w:right w:val="single" w:sz="4" w:space="0" w:color="auto"/>
            </w:tcBorders>
            <w:shd w:val="clear" w:color="auto" w:fill="auto"/>
            <w:vAlign w:val="center"/>
            <w:hideMark/>
          </w:tcPr>
          <w:p w14:paraId="5598C4CF" w14:textId="77777777" w:rsidR="00B75932" w:rsidRPr="00FD0436" w:rsidRDefault="00B75932" w:rsidP="009479D7">
            <w:pPr>
              <w:spacing w:line="240" w:lineRule="auto"/>
              <w:jc w:val="center"/>
              <w:rPr>
                <w:rFonts w:ascii="Times New Roman" w:eastAsia="Times New Roman" w:hAnsi="Times New Roman" w:cs="Times New Roman"/>
                <w:color w:val="000000"/>
                <w:sz w:val="18"/>
                <w:szCs w:val="20"/>
              </w:rPr>
            </w:pPr>
            <w:r w:rsidRPr="00FD0436">
              <w:rPr>
                <w:rFonts w:ascii="Times New Roman" w:eastAsia="Times New Roman" w:hAnsi="Times New Roman" w:cs="Times New Roman"/>
                <w:color w:val="000000"/>
                <w:sz w:val="18"/>
                <w:szCs w:val="20"/>
              </w:rPr>
              <w:t>I30- I51</w:t>
            </w:r>
          </w:p>
        </w:tc>
        <w:tc>
          <w:tcPr>
            <w:tcW w:w="1267" w:type="dxa"/>
            <w:gridSpan w:val="2"/>
            <w:tcBorders>
              <w:top w:val="nil"/>
              <w:left w:val="nil"/>
              <w:bottom w:val="single" w:sz="4" w:space="0" w:color="auto"/>
              <w:right w:val="single" w:sz="4" w:space="0" w:color="auto"/>
            </w:tcBorders>
            <w:shd w:val="clear" w:color="auto" w:fill="auto"/>
            <w:noWrap/>
            <w:vAlign w:val="center"/>
            <w:hideMark/>
          </w:tcPr>
          <w:p w14:paraId="60C32DC9" w14:textId="77777777" w:rsidR="00B75932" w:rsidRPr="00FD0436" w:rsidRDefault="00B75932" w:rsidP="009479D7">
            <w:pPr>
              <w:spacing w:line="240" w:lineRule="auto"/>
              <w:jc w:val="center"/>
              <w:rPr>
                <w:rFonts w:ascii="Times New Roman" w:eastAsia="Times New Roman" w:hAnsi="Times New Roman" w:cs="Times New Roman"/>
                <w:color w:val="000000"/>
                <w:sz w:val="18"/>
                <w:szCs w:val="20"/>
              </w:rPr>
            </w:pPr>
            <w:r w:rsidRPr="00FD0436">
              <w:rPr>
                <w:rFonts w:ascii="Times New Roman" w:eastAsia="Times New Roman" w:hAnsi="Times New Roman" w:cs="Times New Roman"/>
                <w:color w:val="000000"/>
                <w:sz w:val="18"/>
                <w:szCs w:val="20"/>
              </w:rPr>
              <w:t>8.91</w:t>
            </w:r>
          </w:p>
        </w:tc>
        <w:tc>
          <w:tcPr>
            <w:tcW w:w="1094" w:type="dxa"/>
            <w:gridSpan w:val="2"/>
            <w:tcBorders>
              <w:top w:val="nil"/>
              <w:left w:val="nil"/>
              <w:bottom w:val="single" w:sz="4" w:space="0" w:color="auto"/>
              <w:right w:val="single" w:sz="4" w:space="0" w:color="auto"/>
            </w:tcBorders>
            <w:shd w:val="clear" w:color="auto" w:fill="auto"/>
            <w:noWrap/>
            <w:vAlign w:val="center"/>
            <w:hideMark/>
          </w:tcPr>
          <w:p w14:paraId="3AC06A23" w14:textId="77777777" w:rsidR="00B75932" w:rsidRPr="00FD0436" w:rsidRDefault="00B75932" w:rsidP="009479D7">
            <w:pPr>
              <w:spacing w:line="240" w:lineRule="auto"/>
              <w:jc w:val="center"/>
              <w:rPr>
                <w:rFonts w:ascii="Times New Roman" w:eastAsia="Times New Roman" w:hAnsi="Times New Roman" w:cs="Times New Roman"/>
                <w:color w:val="000000"/>
                <w:sz w:val="18"/>
                <w:szCs w:val="20"/>
              </w:rPr>
            </w:pPr>
            <w:r w:rsidRPr="00FD0436">
              <w:rPr>
                <w:rFonts w:ascii="Times New Roman" w:eastAsia="Times New Roman" w:hAnsi="Times New Roman" w:cs="Times New Roman"/>
                <w:color w:val="000000"/>
                <w:sz w:val="18"/>
                <w:szCs w:val="20"/>
              </w:rPr>
              <w:t>8.87</w:t>
            </w:r>
          </w:p>
        </w:tc>
        <w:tc>
          <w:tcPr>
            <w:tcW w:w="1019" w:type="dxa"/>
            <w:gridSpan w:val="2"/>
            <w:tcBorders>
              <w:top w:val="nil"/>
              <w:left w:val="nil"/>
              <w:bottom w:val="single" w:sz="4" w:space="0" w:color="auto"/>
              <w:right w:val="single" w:sz="4" w:space="0" w:color="auto"/>
            </w:tcBorders>
            <w:shd w:val="clear" w:color="auto" w:fill="auto"/>
            <w:noWrap/>
            <w:vAlign w:val="center"/>
            <w:hideMark/>
          </w:tcPr>
          <w:p w14:paraId="02B48CB2" w14:textId="77777777" w:rsidR="00B75932" w:rsidRPr="00FD0436" w:rsidRDefault="00B75932" w:rsidP="009479D7">
            <w:pPr>
              <w:spacing w:line="240" w:lineRule="auto"/>
              <w:jc w:val="center"/>
              <w:rPr>
                <w:rFonts w:ascii="Times New Roman" w:eastAsia="Times New Roman" w:hAnsi="Times New Roman" w:cs="Times New Roman"/>
                <w:color w:val="000000"/>
                <w:sz w:val="18"/>
                <w:szCs w:val="20"/>
              </w:rPr>
            </w:pPr>
            <w:r w:rsidRPr="00FD0436">
              <w:rPr>
                <w:rFonts w:ascii="Times New Roman" w:eastAsia="Times New Roman" w:hAnsi="Times New Roman" w:cs="Times New Roman"/>
                <w:color w:val="000000"/>
                <w:sz w:val="18"/>
                <w:szCs w:val="20"/>
              </w:rPr>
              <w:t>9.68</w:t>
            </w:r>
          </w:p>
        </w:tc>
        <w:tc>
          <w:tcPr>
            <w:tcW w:w="1018" w:type="dxa"/>
            <w:gridSpan w:val="2"/>
            <w:tcBorders>
              <w:top w:val="nil"/>
              <w:left w:val="nil"/>
              <w:bottom w:val="single" w:sz="4" w:space="0" w:color="auto"/>
              <w:right w:val="single" w:sz="4" w:space="0" w:color="auto"/>
            </w:tcBorders>
            <w:shd w:val="clear" w:color="auto" w:fill="auto"/>
            <w:noWrap/>
            <w:vAlign w:val="center"/>
            <w:hideMark/>
          </w:tcPr>
          <w:p w14:paraId="6386432E" w14:textId="77777777" w:rsidR="00B75932" w:rsidRPr="00FD0436" w:rsidRDefault="00B75932" w:rsidP="009479D7">
            <w:pPr>
              <w:spacing w:line="240" w:lineRule="auto"/>
              <w:jc w:val="center"/>
              <w:rPr>
                <w:rFonts w:ascii="Times New Roman" w:eastAsia="Times New Roman" w:hAnsi="Times New Roman" w:cs="Times New Roman"/>
                <w:color w:val="000000"/>
                <w:sz w:val="18"/>
                <w:szCs w:val="20"/>
              </w:rPr>
            </w:pPr>
            <w:r w:rsidRPr="00FD0436">
              <w:rPr>
                <w:rFonts w:ascii="Times New Roman" w:eastAsia="Times New Roman" w:hAnsi="Times New Roman" w:cs="Times New Roman"/>
                <w:color w:val="000000"/>
                <w:sz w:val="18"/>
                <w:szCs w:val="20"/>
              </w:rPr>
              <w:t>10.15</w:t>
            </w:r>
          </w:p>
        </w:tc>
        <w:tc>
          <w:tcPr>
            <w:tcW w:w="875" w:type="dxa"/>
            <w:tcBorders>
              <w:top w:val="nil"/>
              <w:left w:val="nil"/>
              <w:bottom w:val="single" w:sz="4" w:space="0" w:color="auto"/>
              <w:right w:val="single" w:sz="4" w:space="0" w:color="auto"/>
            </w:tcBorders>
            <w:shd w:val="clear" w:color="auto" w:fill="auto"/>
            <w:noWrap/>
            <w:vAlign w:val="center"/>
            <w:hideMark/>
          </w:tcPr>
          <w:p w14:paraId="30CC3699" w14:textId="77777777" w:rsidR="00B75932" w:rsidRPr="00FD0436" w:rsidRDefault="00B75932" w:rsidP="009479D7">
            <w:pPr>
              <w:spacing w:line="240" w:lineRule="auto"/>
              <w:jc w:val="center"/>
              <w:rPr>
                <w:rFonts w:ascii="Times New Roman" w:eastAsia="Times New Roman" w:hAnsi="Times New Roman" w:cs="Times New Roman"/>
                <w:color w:val="000000"/>
                <w:sz w:val="18"/>
                <w:szCs w:val="20"/>
              </w:rPr>
            </w:pPr>
            <w:r w:rsidRPr="00FD0436">
              <w:rPr>
                <w:rFonts w:ascii="Times New Roman" w:eastAsia="Times New Roman" w:hAnsi="Times New Roman" w:cs="Times New Roman"/>
                <w:color w:val="000000"/>
                <w:sz w:val="18"/>
                <w:szCs w:val="20"/>
              </w:rPr>
              <w:t>11.93</w:t>
            </w:r>
          </w:p>
        </w:tc>
      </w:tr>
      <w:tr w:rsidR="008B1933" w:rsidRPr="00FD0436" w14:paraId="378F8254" w14:textId="77777777" w:rsidTr="00772D3B">
        <w:trPr>
          <w:trHeight w:val="315"/>
        </w:trPr>
        <w:tc>
          <w:tcPr>
            <w:tcW w:w="363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21EC73AA" w14:textId="77777777" w:rsidR="008B1933" w:rsidRPr="00FD0436" w:rsidRDefault="008B1933" w:rsidP="009479D7">
            <w:pPr>
              <w:jc w:val="center"/>
              <w:rPr>
                <w:rFonts w:ascii="Times New Roman" w:hAnsi="Times New Roman" w:cs="Times New Roman"/>
                <w:color w:val="000000"/>
                <w:sz w:val="18"/>
                <w:szCs w:val="20"/>
              </w:rPr>
            </w:pPr>
            <w:r w:rsidRPr="00FD0436">
              <w:rPr>
                <w:rFonts w:ascii="Times New Roman" w:hAnsi="Times New Roman" w:cs="Times New Roman"/>
                <w:color w:val="000000"/>
                <w:sz w:val="18"/>
                <w:szCs w:val="20"/>
              </w:rPr>
              <w:t>Цереброваскулярные болезни</w:t>
            </w:r>
          </w:p>
        </w:tc>
        <w:tc>
          <w:tcPr>
            <w:tcW w:w="2033" w:type="dxa"/>
            <w:gridSpan w:val="3"/>
            <w:tcBorders>
              <w:top w:val="single" w:sz="4" w:space="0" w:color="auto"/>
              <w:left w:val="nil"/>
              <w:bottom w:val="single" w:sz="4" w:space="0" w:color="auto"/>
              <w:right w:val="single" w:sz="4" w:space="0" w:color="auto"/>
            </w:tcBorders>
            <w:shd w:val="clear" w:color="000000" w:fill="FFFFFF"/>
            <w:vAlign w:val="center"/>
            <w:hideMark/>
          </w:tcPr>
          <w:p w14:paraId="071DF536" w14:textId="77777777" w:rsidR="008B1933" w:rsidRPr="00FD0436" w:rsidRDefault="008B1933" w:rsidP="009479D7">
            <w:pPr>
              <w:jc w:val="center"/>
              <w:rPr>
                <w:rFonts w:ascii="Times New Roman" w:hAnsi="Times New Roman" w:cs="Times New Roman"/>
                <w:color w:val="000000"/>
                <w:sz w:val="18"/>
                <w:szCs w:val="20"/>
              </w:rPr>
            </w:pPr>
            <w:r w:rsidRPr="00FD0436">
              <w:rPr>
                <w:rFonts w:ascii="Times New Roman" w:hAnsi="Times New Roman" w:cs="Times New Roman"/>
                <w:color w:val="000000"/>
                <w:sz w:val="18"/>
                <w:szCs w:val="20"/>
              </w:rPr>
              <w:t>I60-I69</w:t>
            </w:r>
          </w:p>
        </w:tc>
        <w:tc>
          <w:tcPr>
            <w:tcW w:w="1267"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354D1CA" w14:textId="77777777" w:rsidR="008B1933" w:rsidRPr="00FD0436" w:rsidRDefault="008B1933" w:rsidP="009479D7">
            <w:pPr>
              <w:jc w:val="center"/>
              <w:rPr>
                <w:rFonts w:ascii="Times New Roman" w:hAnsi="Times New Roman" w:cs="Times New Roman"/>
                <w:color w:val="000000"/>
                <w:sz w:val="18"/>
                <w:szCs w:val="20"/>
              </w:rPr>
            </w:pPr>
            <w:r w:rsidRPr="00FD0436">
              <w:rPr>
                <w:rFonts w:ascii="Times New Roman" w:hAnsi="Times New Roman" w:cs="Times New Roman"/>
                <w:color w:val="000000"/>
                <w:sz w:val="18"/>
                <w:szCs w:val="20"/>
              </w:rPr>
              <w:t>49,78</w:t>
            </w:r>
          </w:p>
        </w:tc>
        <w:tc>
          <w:tcPr>
            <w:tcW w:w="1094"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0800FC91" w14:textId="77777777" w:rsidR="008B1933" w:rsidRPr="00FD0436" w:rsidRDefault="008B1933" w:rsidP="009479D7">
            <w:pPr>
              <w:jc w:val="center"/>
              <w:rPr>
                <w:rFonts w:ascii="Times New Roman" w:hAnsi="Times New Roman" w:cs="Times New Roman"/>
                <w:color w:val="000000"/>
                <w:sz w:val="18"/>
                <w:szCs w:val="20"/>
              </w:rPr>
            </w:pPr>
            <w:r w:rsidRPr="00FD0436">
              <w:rPr>
                <w:rFonts w:ascii="Times New Roman" w:hAnsi="Times New Roman" w:cs="Times New Roman"/>
                <w:color w:val="000000"/>
                <w:sz w:val="18"/>
                <w:szCs w:val="20"/>
              </w:rPr>
              <w:t>48,38</w:t>
            </w:r>
          </w:p>
        </w:tc>
        <w:tc>
          <w:tcPr>
            <w:tcW w:w="1019"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28E5F369" w14:textId="77777777" w:rsidR="008B1933" w:rsidRPr="00FD0436" w:rsidRDefault="008B1933" w:rsidP="009479D7">
            <w:pPr>
              <w:jc w:val="center"/>
              <w:rPr>
                <w:rFonts w:ascii="Times New Roman" w:hAnsi="Times New Roman" w:cs="Times New Roman"/>
                <w:color w:val="000000"/>
                <w:sz w:val="18"/>
                <w:szCs w:val="20"/>
              </w:rPr>
            </w:pPr>
            <w:r w:rsidRPr="00FD0436">
              <w:rPr>
                <w:rFonts w:ascii="Times New Roman" w:hAnsi="Times New Roman" w:cs="Times New Roman"/>
                <w:color w:val="000000"/>
                <w:sz w:val="18"/>
                <w:szCs w:val="20"/>
              </w:rPr>
              <w:t>52,51</w:t>
            </w:r>
          </w:p>
        </w:tc>
        <w:tc>
          <w:tcPr>
            <w:tcW w:w="1018"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8B7C77B" w14:textId="77777777" w:rsidR="008B1933" w:rsidRPr="00FD0436" w:rsidRDefault="008B1933" w:rsidP="009479D7">
            <w:pPr>
              <w:jc w:val="center"/>
              <w:rPr>
                <w:rFonts w:ascii="Times New Roman" w:hAnsi="Times New Roman" w:cs="Times New Roman"/>
                <w:color w:val="000000"/>
                <w:sz w:val="18"/>
                <w:szCs w:val="20"/>
              </w:rPr>
            </w:pPr>
            <w:r w:rsidRPr="00FD0436">
              <w:rPr>
                <w:rFonts w:ascii="Times New Roman" w:hAnsi="Times New Roman" w:cs="Times New Roman"/>
                <w:color w:val="000000"/>
                <w:sz w:val="18"/>
                <w:szCs w:val="20"/>
              </w:rPr>
              <w:t>54,25</w:t>
            </w:r>
          </w:p>
        </w:tc>
        <w:tc>
          <w:tcPr>
            <w:tcW w:w="875" w:type="dxa"/>
            <w:tcBorders>
              <w:top w:val="single" w:sz="4" w:space="0" w:color="auto"/>
              <w:left w:val="nil"/>
              <w:bottom w:val="single" w:sz="4" w:space="0" w:color="auto"/>
              <w:right w:val="single" w:sz="4" w:space="0" w:color="auto"/>
            </w:tcBorders>
            <w:shd w:val="clear" w:color="000000" w:fill="FFFFFF"/>
            <w:noWrap/>
            <w:vAlign w:val="center"/>
            <w:hideMark/>
          </w:tcPr>
          <w:p w14:paraId="5D6C8655" w14:textId="77777777" w:rsidR="008B1933" w:rsidRPr="00FD0436" w:rsidRDefault="008B1933" w:rsidP="009479D7">
            <w:pPr>
              <w:jc w:val="center"/>
              <w:rPr>
                <w:rFonts w:ascii="Times New Roman" w:hAnsi="Times New Roman" w:cs="Times New Roman"/>
                <w:color w:val="000000"/>
                <w:sz w:val="18"/>
                <w:szCs w:val="20"/>
              </w:rPr>
            </w:pPr>
            <w:r w:rsidRPr="00FD0436">
              <w:rPr>
                <w:rFonts w:ascii="Times New Roman" w:hAnsi="Times New Roman" w:cs="Times New Roman"/>
                <w:color w:val="000000"/>
                <w:sz w:val="18"/>
                <w:szCs w:val="20"/>
              </w:rPr>
              <w:t>52,88</w:t>
            </w:r>
          </w:p>
          <w:p w14:paraId="276A641D" w14:textId="77777777" w:rsidR="008B1933" w:rsidRPr="00FD0436" w:rsidRDefault="008B1933" w:rsidP="009479D7">
            <w:pPr>
              <w:rPr>
                <w:rFonts w:ascii="Calibri" w:hAnsi="Calibri"/>
                <w:color w:val="000000"/>
                <w:sz w:val="18"/>
              </w:rPr>
            </w:pPr>
            <w:r w:rsidRPr="00FD0436">
              <w:rPr>
                <w:rFonts w:ascii="Calibri" w:hAnsi="Calibri"/>
                <w:color w:val="000000"/>
                <w:sz w:val="18"/>
              </w:rPr>
              <w:t> </w:t>
            </w:r>
          </w:p>
        </w:tc>
      </w:tr>
      <w:tr w:rsidR="00B75932" w:rsidRPr="00FD0436" w14:paraId="2397BEEF" w14:textId="77777777" w:rsidTr="00772D3B">
        <w:trPr>
          <w:trHeight w:val="300"/>
        </w:trPr>
        <w:tc>
          <w:tcPr>
            <w:tcW w:w="10944" w:type="dxa"/>
            <w:gridSpan w:val="14"/>
            <w:tcBorders>
              <w:bottom w:val="single" w:sz="4" w:space="0" w:color="auto"/>
            </w:tcBorders>
            <w:shd w:val="clear" w:color="auto" w:fill="auto"/>
            <w:vAlign w:val="center"/>
            <w:hideMark/>
          </w:tcPr>
          <w:p w14:paraId="1BFCF087" w14:textId="77777777" w:rsidR="008B1933" w:rsidRPr="00FD0436" w:rsidRDefault="008B1933" w:rsidP="009479D7">
            <w:pPr>
              <w:spacing w:line="240" w:lineRule="auto"/>
              <w:jc w:val="right"/>
              <w:rPr>
                <w:rFonts w:ascii="Times New Roman" w:eastAsia="Times New Roman" w:hAnsi="Times New Roman" w:cs="Times New Roman"/>
                <w:color w:val="000000"/>
                <w:szCs w:val="20"/>
              </w:rPr>
            </w:pPr>
          </w:p>
          <w:p w14:paraId="51A43525" w14:textId="77777777" w:rsidR="00B75932" w:rsidRPr="00FD0436" w:rsidRDefault="005933E0" w:rsidP="008B1933">
            <w:pPr>
              <w:spacing w:line="240" w:lineRule="auto"/>
              <w:ind w:right="169"/>
              <w:jc w:val="right"/>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 w:val="24"/>
                <w:szCs w:val="20"/>
              </w:rPr>
              <w:t>Таблица №17</w:t>
            </w:r>
          </w:p>
        </w:tc>
      </w:tr>
      <w:tr w:rsidR="00B75932" w:rsidRPr="00FD0436" w14:paraId="6DDF596E" w14:textId="77777777" w:rsidTr="00772D3B">
        <w:trPr>
          <w:trHeight w:val="300"/>
        </w:trPr>
        <w:tc>
          <w:tcPr>
            <w:tcW w:w="10944" w:type="dxa"/>
            <w:gridSpan w:val="1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849F48"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Зарегистрировано впервые (абсолютное количество)</w:t>
            </w:r>
          </w:p>
        </w:tc>
      </w:tr>
      <w:tr w:rsidR="00B75932" w:rsidRPr="00FD0436" w14:paraId="64BECFF4" w14:textId="77777777" w:rsidTr="00772D3B">
        <w:trPr>
          <w:trHeight w:val="491"/>
        </w:trPr>
        <w:tc>
          <w:tcPr>
            <w:tcW w:w="10944" w:type="dxa"/>
            <w:gridSpan w:val="14"/>
            <w:vMerge/>
            <w:tcBorders>
              <w:left w:val="single" w:sz="4" w:space="0" w:color="auto"/>
              <w:bottom w:val="single" w:sz="4" w:space="0" w:color="auto"/>
              <w:right w:val="single" w:sz="4" w:space="0" w:color="auto"/>
            </w:tcBorders>
            <w:vAlign w:val="center"/>
            <w:hideMark/>
          </w:tcPr>
          <w:p w14:paraId="2C76CDB8" w14:textId="77777777" w:rsidR="00B75932" w:rsidRPr="00FD0436" w:rsidRDefault="00B75932" w:rsidP="009479D7">
            <w:pPr>
              <w:spacing w:line="240" w:lineRule="auto"/>
              <w:rPr>
                <w:rFonts w:ascii="Times New Roman" w:eastAsia="Times New Roman" w:hAnsi="Times New Roman" w:cs="Times New Roman"/>
                <w:color w:val="000000"/>
                <w:szCs w:val="20"/>
              </w:rPr>
            </w:pPr>
          </w:p>
        </w:tc>
      </w:tr>
      <w:tr w:rsidR="00B75932" w:rsidRPr="00FD0436" w14:paraId="4D7F8E43" w14:textId="77777777" w:rsidTr="00772D3B">
        <w:trPr>
          <w:trHeight w:val="630"/>
        </w:trPr>
        <w:tc>
          <w:tcPr>
            <w:tcW w:w="3403" w:type="dxa"/>
            <w:tcBorders>
              <w:top w:val="nil"/>
              <w:left w:val="single" w:sz="4" w:space="0" w:color="auto"/>
              <w:bottom w:val="single" w:sz="4" w:space="0" w:color="auto"/>
              <w:right w:val="single" w:sz="4" w:space="0" w:color="auto"/>
            </w:tcBorders>
            <w:shd w:val="clear" w:color="auto" w:fill="auto"/>
            <w:vAlign w:val="center"/>
            <w:hideMark/>
          </w:tcPr>
          <w:p w14:paraId="073CA1C1"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Наименование классов и отдельных болезней</w:t>
            </w:r>
          </w:p>
        </w:tc>
        <w:tc>
          <w:tcPr>
            <w:tcW w:w="1984" w:type="dxa"/>
            <w:gridSpan w:val="2"/>
            <w:tcBorders>
              <w:top w:val="nil"/>
              <w:left w:val="nil"/>
              <w:bottom w:val="single" w:sz="4" w:space="0" w:color="auto"/>
              <w:right w:val="single" w:sz="4" w:space="0" w:color="auto"/>
            </w:tcBorders>
            <w:shd w:val="clear" w:color="auto" w:fill="auto"/>
            <w:vAlign w:val="center"/>
            <w:hideMark/>
          </w:tcPr>
          <w:p w14:paraId="3C1621FC"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Код по МКБ-10 пересмотра</w:t>
            </w:r>
          </w:p>
        </w:tc>
        <w:tc>
          <w:tcPr>
            <w:tcW w:w="1551" w:type="dxa"/>
            <w:gridSpan w:val="4"/>
            <w:tcBorders>
              <w:top w:val="nil"/>
              <w:left w:val="nil"/>
              <w:bottom w:val="single" w:sz="4" w:space="0" w:color="auto"/>
              <w:right w:val="single" w:sz="4" w:space="0" w:color="auto"/>
            </w:tcBorders>
            <w:shd w:val="clear" w:color="auto" w:fill="auto"/>
            <w:vAlign w:val="center"/>
            <w:hideMark/>
          </w:tcPr>
          <w:p w14:paraId="38229537" w14:textId="77777777" w:rsidR="00B75932" w:rsidRPr="00FD0436" w:rsidRDefault="00B75932" w:rsidP="009479D7">
            <w:pPr>
              <w:spacing w:line="240" w:lineRule="auto"/>
              <w:jc w:val="center"/>
              <w:rPr>
                <w:rFonts w:ascii="Times New Roman" w:eastAsia="Times New Roman" w:hAnsi="Times New Roman" w:cs="Times New Roman"/>
                <w:b/>
                <w:bCs/>
                <w:color w:val="000000"/>
                <w:szCs w:val="20"/>
              </w:rPr>
            </w:pPr>
            <w:r w:rsidRPr="00FD0436">
              <w:rPr>
                <w:rFonts w:ascii="Times New Roman" w:eastAsia="Times New Roman" w:hAnsi="Times New Roman" w:cs="Times New Roman"/>
                <w:b/>
                <w:bCs/>
                <w:color w:val="000000"/>
                <w:szCs w:val="20"/>
              </w:rPr>
              <w:t>2014</w:t>
            </w:r>
          </w:p>
        </w:tc>
        <w:tc>
          <w:tcPr>
            <w:tcW w:w="1094" w:type="dxa"/>
            <w:gridSpan w:val="2"/>
            <w:tcBorders>
              <w:top w:val="nil"/>
              <w:left w:val="nil"/>
              <w:bottom w:val="single" w:sz="4" w:space="0" w:color="auto"/>
              <w:right w:val="single" w:sz="4" w:space="0" w:color="auto"/>
            </w:tcBorders>
            <w:shd w:val="clear" w:color="auto" w:fill="auto"/>
            <w:noWrap/>
            <w:vAlign w:val="center"/>
            <w:hideMark/>
          </w:tcPr>
          <w:p w14:paraId="21C34290" w14:textId="77777777" w:rsidR="00B75932" w:rsidRPr="00FD0436" w:rsidRDefault="00B75932" w:rsidP="009479D7">
            <w:pPr>
              <w:spacing w:line="240" w:lineRule="auto"/>
              <w:jc w:val="center"/>
              <w:rPr>
                <w:rFonts w:ascii="Times New Roman" w:eastAsia="Times New Roman" w:hAnsi="Times New Roman" w:cs="Times New Roman"/>
                <w:b/>
                <w:bCs/>
                <w:color w:val="000000"/>
                <w:szCs w:val="20"/>
              </w:rPr>
            </w:pPr>
            <w:r w:rsidRPr="00FD0436">
              <w:rPr>
                <w:rFonts w:ascii="Times New Roman" w:eastAsia="Times New Roman" w:hAnsi="Times New Roman" w:cs="Times New Roman"/>
                <w:b/>
                <w:bCs/>
                <w:color w:val="000000"/>
                <w:szCs w:val="20"/>
              </w:rPr>
              <w:t>2015</w:t>
            </w:r>
          </w:p>
        </w:tc>
        <w:tc>
          <w:tcPr>
            <w:tcW w:w="1019" w:type="dxa"/>
            <w:gridSpan w:val="2"/>
            <w:tcBorders>
              <w:top w:val="nil"/>
              <w:left w:val="nil"/>
              <w:bottom w:val="single" w:sz="4" w:space="0" w:color="auto"/>
              <w:right w:val="single" w:sz="4" w:space="0" w:color="auto"/>
            </w:tcBorders>
            <w:shd w:val="clear" w:color="auto" w:fill="auto"/>
            <w:noWrap/>
            <w:vAlign w:val="center"/>
            <w:hideMark/>
          </w:tcPr>
          <w:p w14:paraId="5ADD5126" w14:textId="77777777" w:rsidR="00B75932" w:rsidRPr="00FD0436" w:rsidRDefault="00B75932" w:rsidP="009479D7">
            <w:pPr>
              <w:spacing w:line="240" w:lineRule="auto"/>
              <w:jc w:val="center"/>
              <w:rPr>
                <w:rFonts w:ascii="Times New Roman" w:eastAsia="Times New Roman" w:hAnsi="Times New Roman" w:cs="Times New Roman"/>
                <w:b/>
                <w:bCs/>
                <w:color w:val="000000"/>
                <w:szCs w:val="20"/>
              </w:rPr>
            </w:pPr>
            <w:r w:rsidRPr="00FD0436">
              <w:rPr>
                <w:rFonts w:ascii="Times New Roman" w:eastAsia="Times New Roman" w:hAnsi="Times New Roman" w:cs="Times New Roman"/>
                <w:b/>
                <w:bCs/>
                <w:color w:val="000000"/>
                <w:szCs w:val="20"/>
              </w:rPr>
              <w:t>2016</w:t>
            </w:r>
          </w:p>
        </w:tc>
        <w:tc>
          <w:tcPr>
            <w:tcW w:w="1018" w:type="dxa"/>
            <w:gridSpan w:val="2"/>
            <w:tcBorders>
              <w:top w:val="nil"/>
              <w:left w:val="nil"/>
              <w:bottom w:val="single" w:sz="4" w:space="0" w:color="auto"/>
              <w:right w:val="single" w:sz="4" w:space="0" w:color="auto"/>
            </w:tcBorders>
            <w:shd w:val="clear" w:color="auto" w:fill="auto"/>
            <w:vAlign w:val="center"/>
            <w:hideMark/>
          </w:tcPr>
          <w:p w14:paraId="777EF98A" w14:textId="77777777" w:rsidR="00B75932" w:rsidRPr="00FD0436" w:rsidRDefault="00B75932" w:rsidP="009479D7">
            <w:pPr>
              <w:spacing w:line="240" w:lineRule="auto"/>
              <w:jc w:val="center"/>
              <w:rPr>
                <w:rFonts w:ascii="Times New Roman" w:eastAsia="Times New Roman" w:hAnsi="Times New Roman" w:cs="Times New Roman"/>
                <w:b/>
                <w:bCs/>
                <w:color w:val="000000"/>
                <w:szCs w:val="20"/>
              </w:rPr>
            </w:pPr>
            <w:r w:rsidRPr="00FD0436">
              <w:rPr>
                <w:rFonts w:ascii="Times New Roman" w:eastAsia="Times New Roman" w:hAnsi="Times New Roman" w:cs="Times New Roman"/>
                <w:b/>
                <w:bCs/>
                <w:color w:val="000000"/>
                <w:szCs w:val="20"/>
              </w:rPr>
              <w:t>2017</w:t>
            </w:r>
          </w:p>
        </w:tc>
        <w:tc>
          <w:tcPr>
            <w:tcW w:w="875" w:type="dxa"/>
            <w:tcBorders>
              <w:top w:val="nil"/>
              <w:left w:val="nil"/>
              <w:bottom w:val="single" w:sz="4" w:space="0" w:color="auto"/>
              <w:right w:val="single" w:sz="4" w:space="0" w:color="auto"/>
            </w:tcBorders>
            <w:shd w:val="clear" w:color="auto" w:fill="auto"/>
            <w:vAlign w:val="center"/>
            <w:hideMark/>
          </w:tcPr>
          <w:p w14:paraId="5D38220F" w14:textId="77777777" w:rsidR="00B75932" w:rsidRPr="00FD0436" w:rsidRDefault="00B75932" w:rsidP="009479D7">
            <w:pPr>
              <w:spacing w:line="240" w:lineRule="auto"/>
              <w:jc w:val="center"/>
              <w:rPr>
                <w:rFonts w:ascii="Times New Roman" w:eastAsia="Times New Roman" w:hAnsi="Times New Roman" w:cs="Times New Roman"/>
                <w:b/>
                <w:bCs/>
                <w:color w:val="000000"/>
                <w:szCs w:val="20"/>
              </w:rPr>
            </w:pPr>
            <w:r w:rsidRPr="00FD0436">
              <w:rPr>
                <w:rFonts w:ascii="Times New Roman" w:eastAsia="Times New Roman" w:hAnsi="Times New Roman" w:cs="Times New Roman"/>
                <w:b/>
                <w:bCs/>
                <w:color w:val="000000"/>
                <w:szCs w:val="20"/>
              </w:rPr>
              <w:t>2018</w:t>
            </w:r>
          </w:p>
        </w:tc>
      </w:tr>
      <w:tr w:rsidR="00B75932" w:rsidRPr="00FD0436" w14:paraId="5E62B0F6" w14:textId="77777777" w:rsidTr="00772D3B">
        <w:trPr>
          <w:trHeight w:val="614"/>
        </w:trPr>
        <w:tc>
          <w:tcPr>
            <w:tcW w:w="3403" w:type="dxa"/>
            <w:tcBorders>
              <w:top w:val="nil"/>
              <w:left w:val="single" w:sz="4" w:space="0" w:color="auto"/>
              <w:bottom w:val="single" w:sz="4" w:space="0" w:color="auto"/>
              <w:right w:val="single" w:sz="4" w:space="0" w:color="auto"/>
            </w:tcBorders>
            <w:shd w:val="clear" w:color="auto" w:fill="auto"/>
            <w:vAlign w:val="bottom"/>
            <w:hideMark/>
          </w:tcPr>
          <w:p w14:paraId="31818100" w14:textId="77777777" w:rsidR="00B75932" w:rsidRPr="00FD0436" w:rsidRDefault="00B75932" w:rsidP="009479D7">
            <w:pPr>
              <w:spacing w:line="240" w:lineRule="auto"/>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болезни системы кровообращения</w:t>
            </w:r>
          </w:p>
        </w:tc>
        <w:tc>
          <w:tcPr>
            <w:tcW w:w="1984" w:type="dxa"/>
            <w:gridSpan w:val="2"/>
            <w:tcBorders>
              <w:top w:val="nil"/>
              <w:left w:val="nil"/>
              <w:bottom w:val="single" w:sz="4" w:space="0" w:color="auto"/>
              <w:right w:val="single" w:sz="4" w:space="0" w:color="auto"/>
            </w:tcBorders>
            <w:shd w:val="clear" w:color="auto" w:fill="auto"/>
            <w:vAlign w:val="center"/>
            <w:hideMark/>
          </w:tcPr>
          <w:p w14:paraId="503E9C9D"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I00-I99</w:t>
            </w:r>
          </w:p>
        </w:tc>
        <w:tc>
          <w:tcPr>
            <w:tcW w:w="1551" w:type="dxa"/>
            <w:gridSpan w:val="4"/>
            <w:tcBorders>
              <w:top w:val="nil"/>
              <w:left w:val="nil"/>
              <w:bottom w:val="single" w:sz="4" w:space="0" w:color="auto"/>
              <w:right w:val="single" w:sz="4" w:space="0" w:color="auto"/>
            </w:tcBorders>
            <w:shd w:val="clear" w:color="auto" w:fill="auto"/>
            <w:vAlign w:val="center"/>
            <w:hideMark/>
          </w:tcPr>
          <w:p w14:paraId="0D0B150B"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70723</w:t>
            </w:r>
          </w:p>
        </w:tc>
        <w:tc>
          <w:tcPr>
            <w:tcW w:w="1094" w:type="dxa"/>
            <w:gridSpan w:val="2"/>
            <w:tcBorders>
              <w:top w:val="nil"/>
              <w:left w:val="nil"/>
              <w:bottom w:val="single" w:sz="4" w:space="0" w:color="auto"/>
              <w:right w:val="single" w:sz="4" w:space="0" w:color="auto"/>
            </w:tcBorders>
            <w:shd w:val="clear" w:color="auto" w:fill="auto"/>
            <w:vAlign w:val="center"/>
            <w:hideMark/>
          </w:tcPr>
          <w:p w14:paraId="7D3310F2"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82053</w:t>
            </w:r>
          </w:p>
        </w:tc>
        <w:tc>
          <w:tcPr>
            <w:tcW w:w="1019" w:type="dxa"/>
            <w:gridSpan w:val="2"/>
            <w:tcBorders>
              <w:top w:val="nil"/>
              <w:left w:val="nil"/>
              <w:bottom w:val="single" w:sz="4" w:space="0" w:color="auto"/>
              <w:right w:val="single" w:sz="4" w:space="0" w:color="auto"/>
            </w:tcBorders>
            <w:shd w:val="clear" w:color="auto" w:fill="auto"/>
            <w:vAlign w:val="center"/>
            <w:hideMark/>
          </w:tcPr>
          <w:p w14:paraId="2B1E1ED5"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65193</w:t>
            </w:r>
          </w:p>
        </w:tc>
        <w:tc>
          <w:tcPr>
            <w:tcW w:w="1018" w:type="dxa"/>
            <w:gridSpan w:val="2"/>
            <w:tcBorders>
              <w:top w:val="nil"/>
              <w:left w:val="nil"/>
              <w:bottom w:val="single" w:sz="4" w:space="0" w:color="auto"/>
              <w:right w:val="single" w:sz="4" w:space="0" w:color="auto"/>
            </w:tcBorders>
            <w:shd w:val="clear" w:color="auto" w:fill="auto"/>
            <w:vAlign w:val="center"/>
            <w:hideMark/>
          </w:tcPr>
          <w:p w14:paraId="3D91A23A"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65846</w:t>
            </w:r>
          </w:p>
        </w:tc>
        <w:tc>
          <w:tcPr>
            <w:tcW w:w="875" w:type="dxa"/>
            <w:tcBorders>
              <w:top w:val="nil"/>
              <w:left w:val="nil"/>
              <w:bottom w:val="single" w:sz="4" w:space="0" w:color="auto"/>
              <w:right w:val="single" w:sz="4" w:space="0" w:color="auto"/>
            </w:tcBorders>
            <w:shd w:val="clear" w:color="auto" w:fill="auto"/>
            <w:vAlign w:val="center"/>
            <w:hideMark/>
          </w:tcPr>
          <w:p w14:paraId="1709648A"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69677</w:t>
            </w:r>
          </w:p>
        </w:tc>
      </w:tr>
      <w:tr w:rsidR="00B75932" w:rsidRPr="00FD0436" w14:paraId="25A9AE2A" w14:textId="77777777" w:rsidTr="00772D3B">
        <w:trPr>
          <w:trHeight w:val="898"/>
        </w:trPr>
        <w:tc>
          <w:tcPr>
            <w:tcW w:w="3403" w:type="dxa"/>
            <w:tcBorders>
              <w:top w:val="nil"/>
              <w:left w:val="single" w:sz="4" w:space="0" w:color="auto"/>
              <w:bottom w:val="single" w:sz="4" w:space="0" w:color="auto"/>
              <w:right w:val="single" w:sz="4" w:space="0" w:color="auto"/>
            </w:tcBorders>
            <w:shd w:val="clear" w:color="auto" w:fill="auto"/>
            <w:vAlign w:val="center"/>
            <w:hideMark/>
          </w:tcPr>
          <w:p w14:paraId="0B2BBB5E"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 xml:space="preserve">болезни, характеризующиеся </w:t>
            </w:r>
            <w:r w:rsidRPr="00FD0436">
              <w:rPr>
                <w:rFonts w:ascii="Times New Roman" w:eastAsia="Times New Roman" w:hAnsi="Times New Roman" w:cs="Times New Roman"/>
                <w:color w:val="000000"/>
                <w:szCs w:val="20"/>
              </w:rPr>
              <w:br/>
              <w:t>повышенным кровяным давлением</w:t>
            </w:r>
          </w:p>
        </w:tc>
        <w:tc>
          <w:tcPr>
            <w:tcW w:w="1984" w:type="dxa"/>
            <w:gridSpan w:val="2"/>
            <w:tcBorders>
              <w:top w:val="nil"/>
              <w:left w:val="nil"/>
              <w:bottom w:val="single" w:sz="4" w:space="0" w:color="auto"/>
              <w:right w:val="single" w:sz="4" w:space="0" w:color="auto"/>
            </w:tcBorders>
            <w:shd w:val="clear" w:color="auto" w:fill="auto"/>
            <w:vAlign w:val="center"/>
            <w:hideMark/>
          </w:tcPr>
          <w:p w14:paraId="27BFAB24"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I10-I13</w:t>
            </w:r>
          </w:p>
        </w:tc>
        <w:tc>
          <w:tcPr>
            <w:tcW w:w="1551" w:type="dxa"/>
            <w:gridSpan w:val="4"/>
            <w:tcBorders>
              <w:top w:val="nil"/>
              <w:left w:val="nil"/>
              <w:bottom w:val="single" w:sz="4" w:space="0" w:color="auto"/>
              <w:right w:val="single" w:sz="4" w:space="0" w:color="auto"/>
            </w:tcBorders>
            <w:shd w:val="clear" w:color="auto" w:fill="auto"/>
            <w:vAlign w:val="center"/>
            <w:hideMark/>
          </w:tcPr>
          <w:p w14:paraId="7F153B12"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27498</w:t>
            </w:r>
          </w:p>
        </w:tc>
        <w:tc>
          <w:tcPr>
            <w:tcW w:w="1094" w:type="dxa"/>
            <w:gridSpan w:val="2"/>
            <w:tcBorders>
              <w:top w:val="nil"/>
              <w:left w:val="nil"/>
              <w:bottom w:val="single" w:sz="4" w:space="0" w:color="auto"/>
              <w:right w:val="single" w:sz="4" w:space="0" w:color="auto"/>
            </w:tcBorders>
            <w:shd w:val="clear" w:color="auto" w:fill="auto"/>
            <w:vAlign w:val="center"/>
            <w:hideMark/>
          </w:tcPr>
          <w:p w14:paraId="6C882E2D"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39610</w:t>
            </w:r>
          </w:p>
        </w:tc>
        <w:tc>
          <w:tcPr>
            <w:tcW w:w="1019" w:type="dxa"/>
            <w:gridSpan w:val="2"/>
            <w:tcBorders>
              <w:top w:val="nil"/>
              <w:left w:val="nil"/>
              <w:bottom w:val="single" w:sz="4" w:space="0" w:color="auto"/>
              <w:right w:val="single" w:sz="4" w:space="0" w:color="auto"/>
            </w:tcBorders>
            <w:shd w:val="clear" w:color="auto" w:fill="auto"/>
            <w:vAlign w:val="center"/>
            <w:hideMark/>
          </w:tcPr>
          <w:p w14:paraId="3F60724D"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24568</w:t>
            </w:r>
          </w:p>
        </w:tc>
        <w:tc>
          <w:tcPr>
            <w:tcW w:w="1018" w:type="dxa"/>
            <w:gridSpan w:val="2"/>
            <w:tcBorders>
              <w:top w:val="nil"/>
              <w:left w:val="nil"/>
              <w:bottom w:val="single" w:sz="4" w:space="0" w:color="auto"/>
              <w:right w:val="single" w:sz="4" w:space="0" w:color="auto"/>
            </w:tcBorders>
            <w:shd w:val="clear" w:color="auto" w:fill="auto"/>
            <w:vAlign w:val="center"/>
            <w:hideMark/>
          </w:tcPr>
          <w:p w14:paraId="720DDAD9"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24112</w:t>
            </w:r>
          </w:p>
        </w:tc>
        <w:tc>
          <w:tcPr>
            <w:tcW w:w="875" w:type="dxa"/>
            <w:tcBorders>
              <w:top w:val="nil"/>
              <w:left w:val="nil"/>
              <w:bottom w:val="single" w:sz="4" w:space="0" w:color="auto"/>
              <w:right w:val="single" w:sz="4" w:space="0" w:color="auto"/>
            </w:tcBorders>
            <w:shd w:val="clear" w:color="auto" w:fill="auto"/>
            <w:vAlign w:val="center"/>
            <w:hideMark/>
          </w:tcPr>
          <w:p w14:paraId="18919FBC"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28316</w:t>
            </w:r>
          </w:p>
        </w:tc>
      </w:tr>
      <w:tr w:rsidR="00B75932" w:rsidRPr="00FD0436" w14:paraId="4AE62980" w14:textId="77777777" w:rsidTr="00772D3B">
        <w:trPr>
          <w:trHeight w:val="315"/>
        </w:trPr>
        <w:tc>
          <w:tcPr>
            <w:tcW w:w="3403" w:type="dxa"/>
            <w:tcBorders>
              <w:top w:val="nil"/>
              <w:left w:val="single" w:sz="4" w:space="0" w:color="auto"/>
              <w:bottom w:val="single" w:sz="4" w:space="0" w:color="auto"/>
              <w:right w:val="single" w:sz="4" w:space="0" w:color="auto"/>
            </w:tcBorders>
            <w:shd w:val="clear" w:color="auto" w:fill="auto"/>
            <w:vAlign w:val="center"/>
            <w:hideMark/>
          </w:tcPr>
          <w:p w14:paraId="798B43F1"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ишемическая болезнь сердца</w:t>
            </w:r>
          </w:p>
        </w:tc>
        <w:tc>
          <w:tcPr>
            <w:tcW w:w="1984" w:type="dxa"/>
            <w:gridSpan w:val="2"/>
            <w:tcBorders>
              <w:top w:val="nil"/>
              <w:left w:val="nil"/>
              <w:bottom w:val="single" w:sz="4" w:space="0" w:color="auto"/>
              <w:right w:val="single" w:sz="4" w:space="0" w:color="auto"/>
            </w:tcBorders>
            <w:shd w:val="clear" w:color="auto" w:fill="auto"/>
            <w:vAlign w:val="center"/>
            <w:hideMark/>
          </w:tcPr>
          <w:p w14:paraId="6EBA67B7"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I20- I25</w:t>
            </w:r>
          </w:p>
        </w:tc>
        <w:tc>
          <w:tcPr>
            <w:tcW w:w="1551" w:type="dxa"/>
            <w:gridSpan w:val="4"/>
            <w:tcBorders>
              <w:top w:val="nil"/>
              <w:left w:val="nil"/>
              <w:bottom w:val="single" w:sz="4" w:space="0" w:color="auto"/>
              <w:right w:val="single" w:sz="4" w:space="0" w:color="auto"/>
            </w:tcBorders>
            <w:shd w:val="clear" w:color="auto" w:fill="auto"/>
            <w:vAlign w:val="center"/>
            <w:hideMark/>
          </w:tcPr>
          <w:p w14:paraId="0029B85E"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14977</w:t>
            </w:r>
          </w:p>
        </w:tc>
        <w:tc>
          <w:tcPr>
            <w:tcW w:w="1094" w:type="dxa"/>
            <w:gridSpan w:val="2"/>
            <w:tcBorders>
              <w:top w:val="nil"/>
              <w:left w:val="nil"/>
              <w:bottom w:val="single" w:sz="4" w:space="0" w:color="auto"/>
              <w:right w:val="single" w:sz="4" w:space="0" w:color="auto"/>
            </w:tcBorders>
            <w:shd w:val="clear" w:color="auto" w:fill="auto"/>
            <w:vAlign w:val="center"/>
            <w:hideMark/>
          </w:tcPr>
          <w:p w14:paraId="5B929C61"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13753</w:t>
            </w:r>
          </w:p>
        </w:tc>
        <w:tc>
          <w:tcPr>
            <w:tcW w:w="1019" w:type="dxa"/>
            <w:gridSpan w:val="2"/>
            <w:tcBorders>
              <w:top w:val="nil"/>
              <w:left w:val="nil"/>
              <w:bottom w:val="single" w:sz="4" w:space="0" w:color="auto"/>
              <w:right w:val="single" w:sz="4" w:space="0" w:color="auto"/>
            </w:tcBorders>
            <w:shd w:val="clear" w:color="auto" w:fill="auto"/>
            <w:vAlign w:val="center"/>
            <w:hideMark/>
          </w:tcPr>
          <w:p w14:paraId="228611DA"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12212</w:t>
            </w:r>
          </w:p>
        </w:tc>
        <w:tc>
          <w:tcPr>
            <w:tcW w:w="1018" w:type="dxa"/>
            <w:gridSpan w:val="2"/>
            <w:tcBorders>
              <w:top w:val="nil"/>
              <w:left w:val="nil"/>
              <w:bottom w:val="single" w:sz="4" w:space="0" w:color="auto"/>
              <w:right w:val="single" w:sz="4" w:space="0" w:color="auto"/>
            </w:tcBorders>
            <w:shd w:val="clear" w:color="auto" w:fill="auto"/>
            <w:vAlign w:val="center"/>
            <w:hideMark/>
          </w:tcPr>
          <w:p w14:paraId="0C67AD8B"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12311</w:t>
            </w:r>
          </w:p>
        </w:tc>
        <w:tc>
          <w:tcPr>
            <w:tcW w:w="875" w:type="dxa"/>
            <w:tcBorders>
              <w:top w:val="nil"/>
              <w:left w:val="nil"/>
              <w:bottom w:val="single" w:sz="4" w:space="0" w:color="auto"/>
              <w:right w:val="single" w:sz="4" w:space="0" w:color="auto"/>
            </w:tcBorders>
            <w:shd w:val="clear" w:color="auto" w:fill="auto"/>
            <w:vAlign w:val="center"/>
            <w:hideMark/>
          </w:tcPr>
          <w:p w14:paraId="00795CB5"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12955</w:t>
            </w:r>
          </w:p>
        </w:tc>
      </w:tr>
      <w:tr w:rsidR="00B75932" w:rsidRPr="00FD0436" w14:paraId="64DFD6DD" w14:textId="77777777" w:rsidTr="00772D3B">
        <w:trPr>
          <w:trHeight w:val="315"/>
        </w:trPr>
        <w:tc>
          <w:tcPr>
            <w:tcW w:w="3403" w:type="dxa"/>
            <w:tcBorders>
              <w:top w:val="nil"/>
              <w:left w:val="single" w:sz="4" w:space="0" w:color="auto"/>
              <w:bottom w:val="single" w:sz="4" w:space="0" w:color="auto"/>
              <w:right w:val="single" w:sz="4" w:space="0" w:color="auto"/>
            </w:tcBorders>
            <w:shd w:val="clear" w:color="auto" w:fill="auto"/>
            <w:vAlign w:val="center"/>
            <w:hideMark/>
          </w:tcPr>
          <w:p w14:paraId="7AD2F19C"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инфаркт миокарда</w:t>
            </w:r>
          </w:p>
        </w:tc>
        <w:tc>
          <w:tcPr>
            <w:tcW w:w="1984" w:type="dxa"/>
            <w:gridSpan w:val="2"/>
            <w:tcBorders>
              <w:top w:val="nil"/>
              <w:left w:val="nil"/>
              <w:bottom w:val="single" w:sz="4" w:space="0" w:color="auto"/>
              <w:right w:val="single" w:sz="4" w:space="0" w:color="auto"/>
            </w:tcBorders>
            <w:shd w:val="clear" w:color="auto" w:fill="auto"/>
            <w:vAlign w:val="center"/>
            <w:hideMark/>
          </w:tcPr>
          <w:p w14:paraId="098BD860"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I21-I22</w:t>
            </w:r>
          </w:p>
        </w:tc>
        <w:tc>
          <w:tcPr>
            <w:tcW w:w="1551" w:type="dxa"/>
            <w:gridSpan w:val="4"/>
            <w:tcBorders>
              <w:top w:val="nil"/>
              <w:left w:val="nil"/>
              <w:bottom w:val="single" w:sz="4" w:space="0" w:color="auto"/>
              <w:right w:val="single" w:sz="4" w:space="0" w:color="auto"/>
            </w:tcBorders>
            <w:shd w:val="clear" w:color="auto" w:fill="auto"/>
            <w:vAlign w:val="center"/>
            <w:hideMark/>
          </w:tcPr>
          <w:p w14:paraId="54F8812A"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2315</w:t>
            </w:r>
          </w:p>
        </w:tc>
        <w:tc>
          <w:tcPr>
            <w:tcW w:w="1094" w:type="dxa"/>
            <w:gridSpan w:val="2"/>
            <w:tcBorders>
              <w:top w:val="nil"/>
              <w:left w:val="nil"/>
              <w:bottom w:val="single" w:sz="4" w:space="0" w:color="auto"/>
              <w:right w:val="single" w:sz="4" w:space="0" w:color="auto"/>
            </w:tcBorders>
            <w:shd w:val="clear" w:color="auto" w:fill="auto"/>
            <w:vAlign w:val="center"/>
            <w:hideMark/>
          </w:tcPr>
          <w:p w14:paraId="5C7FFB21"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2232</w:t>
            </w:r>
          </w:p>
        </w:tc>
        <w:tc>
          <w:tcPr>
            <w:tcW w:w="1019" w:type="dxa"/>
            <w:gridSpan w:val="2"/>
            <w:tcBorders>
              <w:top w:val="nil"/>
              <w:left w:val="nil"/>
              <w:bottom w:val="single" w:sz="4" w:space="0" w:color="auto"/>
              <w:right w:val="single" w:sz="4" w:space="0" w:color="auto"/>
            </w:tcBorders>
            <w:shd w:val="clear" w:color="auto" w:fill="auto"/>
            <w:vAlign w:val="center"/>
            <w:hideMark/>
          </w:tcPr>
          <w:p w14:paraId="34D1F6C8"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2404</w:t>
            </w:r>
          </w:p>
        </w:tc>
        <w:tc>
          <w:tcPr>
            <w:tcW w:w="1018" w:type="dxa"/>
            <w:gridSpan w:val="2"/>
            <w:tcBorders>
              <w:top w:val="nil"/>
              <w:left w:val="nil"/>
              <w:bottom w:val="single" w:sz="4" w:space="0" w:color="auto"/>
              <w:right w:val="single" w:sz="4" w:space="0" w:color="auto"/>
            </w:tcBorders>
            <w:shd w:val="clear" w:color="auto" w:fill="auto"/>
            <w:vAlign w:val="center"/>
            <w:hideMark/>
          </w:tcPr>
          <w:p w14:paraId="75F52FAB"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2511</w:t>
            </w:r>
          </w:p>
        </w:tc>
        <w:tc>
          <w:tcPr>
            <w:tcW w:w="875" w:type="dxa"/>
            <w:tcBorders>
              <w:top w:val="nil"/>
              <w:left w:val="nil"/>
              <w:bottom w:val="single" w:sz="4" w:space="0" w:color="auto"/>
              <w:right w:val="single" w:sz="4" w:space="0" w:color="auto"/>
            </w:tcBorders>
            <w:shd w:val="clear" w:color="auto" w:fill="auto"/>
            <w:vAlign w:val="center"/>
            <w:hideMark/>
          </w:tcPr>
          <w:p w14:paraId="5A32AB3B"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2339</w:t>
            </w:r>
          </w:p>
        </w:tc>
      </w:tr>
      <w:tr w:rsidR="00B75932" w:rsidRPr="00FD0436" w14:paraId="47D3E8EF" w14:textId="77777777" w:rsidTr="00772D3B">
        <w:trPr>
          <w:trHeight w:val="315"/>
        </w:trPr>
        <w:tc>
          <w:tcPr>
            <w:tcW w:w="3403" w:type="dxa"/>
            <w:tcBorders>
              <w:top w:val="nil"/>
              <w:left w:val="single" w:sz="4" w:space="0" w:color="auto"/>
              <w:bottom w:val="single" w:sz="4" w:space="0" w:color="auto"/>
              <w:right w:val="single" w:sz="4" w:space="0" w:color="auto"/>
            </w:tcBorders>
            <w:shd w:val="clear" w:color="auto" w:fill="auto"/>
            <w:noWrap/>
            <w:vAlign w:val="center"/>
            <w:hideMark/>
          </w:tcPr>
          <w:p w14:paraId="7A42D3B8" w14:textId="77777777" w:rsidR="00B75932" w:rsidRPr="00FD0436" w:rsidRDefault="00B75932" w:rsidP="009479D7">
            <w:pPr>
              <w:jc w:val="center"/>
              <w:rPr>
                <w:rFonts w:ascii="Times New Roman" w:hAnsi="Times New Roman" w:cs="Times New Roman"/>
                <w:color w:val="000000"/>
                <w:szCs w:val="20"/>
              </w:rPr>
            </w:pPr>
            <w:r w:rsidRPr="00FD0436">
              <w:rPr>
                <w:rFonts w:ascii="Times New Roman" w:hAnsi="Times New Roman" w:cs="Times New Roman"/>
                <w:color w:val="000000"/>
                <w:szCs w:val="20"/>
              </w:rPr>
              <w:t>Стенокардия</w:t>
            </w:r>
          </w:p>
        </w:tc>
        <w:tc>
          <w:tcPr>
            <w:tcW w:w="1984" w:type="dxa"/>
            <w:gridSpan w:val="2"/>
            <w:tcBorders>
              <w:top w:val="nil"/>
              <w:left w:val="nil"/>
              <w:bottom w:val="single" w:sz="4" w:space="0" w:color="auto"/>
              <w:right w:val="single" w:sz="4" w:space="0" w:color="auto"/>
            </w:tcBorders>
            <w:shd w:val="clear" w:color="auto" w:fill="auto"/>
            <w:vAlign w:val="center"/>
            <w:hideMark/>
          </w:tcPr>
          <w:p w14:paraId="70C12836" w14:textId="77777777" w:rsidR="00B75932" w:rsidRPr="00FD0436" w:rsidRDefault="00B75932" w:rsidP="009479D7">
            <w:pPr>
              <w:jc w:val="center"/>
              <w:rPr>
                <w:rFonts w:ascii="Times New Roman" w:hAnsi="Times New Roman" w:cs="Times New Roman"/>
                <w:color w:val="000000"/>
                <w:szCs w:val="20"/>
              </w:rPr>
            </w:pPr>
            <w:r w:rsidRPr="00FD0436">
              <w:rPr>
                <w:rFonts w:ascii="Times New Roman" w:hAnsi="Times New Roman" w:cs="Times New Roman"/>
                <w:color w:val="000000"/>
                <w:szCs w:val="20"/>
              </w:rPr>
              <w:t>I20</w:t>
            </w:r>
          </w:p>
        </w:tc>
        <w:tc>
          <w:tcPr>
            <w:tcW w:w="1551" w:type="dxa"/>
            <w:gridSpan w:val="4"/>
            <w:tcBorders>
              <w:top w:val="nil"/>
              <w:left w:val="nil"/>
              <w:bottom w:val="single" w:sz="4" w:space="0" w:color="auto"/>
              <w:right w:val="single" w:sz="4" w:space="0" w:color="auto"/>
            </w:tcBorders>
            <w:shd w:val="clear" w:color="auto" w:fill="auto"/>
            <w:vAlign w:val="center"/>
            <w:hideMark/>
          </w:tcPr>
          <w:p w14:paraId="3D308EE3" w14:textId="77777777" w:rsidR="00B75932" w:rsidRPr="00FD0436" w:rsidRDefault="00B75932" w:rsidP="009479D7">
            <w:pPr>
              <w:jc w:val="center"/>
              <w:rPr>
                <w:rFonts w:ascii="Times New Roman" w:hAnsi="Times New Roman" w:cs="Times New Roman"/>
                <w:color w:val="000000"/>
                <w:szCs w:val="20"/>
              </w:rPr>
            </w:pPr>
            <w:r w:rsidRPr="00FD0436">
              <w:rPr>
                <w:rFonts w:ascii="Times New Roman" w:hAnsi="Times New Roman" w:cs="Times New Roman"/>
                <w:color w:val="000000"/>
                <w:szCs w:val="20"/>
              </w:rPr>
              <w:t>8294</w:t>
            </w:r>
          </w:p>
        </w:tc>
        <w:tc>
          <w:tcPr>
            <w:tcW w:w="1094" w:type="dxa"/>
            <w:gridSpan w:val="2"/>
            <w:tcBorders>
              <w:top w:val="nil"/>
              <w:left w:val="nil"/>
              <w:bottom w:val="single" w:sz="4" w:space="0" w:color="auto"/>
              <w:right w:val="single" w:sz="4" w:space="0" w:color="auto"/>
            </w:tcBorders>
            <w:shd w:val="clear" w:color="auto" w:fill="auto"/>
            <w:vAlign w:val="center"/>
            <w:hideMark/>
          </w:tcPr>
          <w:p w14:paraId="0AE66A44" w14:textId="77777777" w:rsidR="00B75932" w:rsidRPr="00FD0436" w:rsidRDefault="00B75932" w:rsidP="009479D7">
            <w:pPr>
              <w:jc w:val="center"/>
              <w:rPr>
                <w:rFonts w:ascii="Times New Roman" w:hAnsi="Times New Roman" w:cs="Times New Roman"/>
                <w:color w:val="000000"/>
                <w:szCs w:val="20"/>
              </w:rPr>
            </w:pPr>
            <w:r w:rsidRPr="00FD0436">
              <w:rPr>
                <w:rFonts w:ascii="Times New Roman" w:hAnsi="Times New Roman" w:cs="Times New Roman"/>
                <w:color w:val="000000"/>
                <w:szCs w:val="20"/>
              </w:rPr>
              <w:t>6738</w:t>
            </w:r>
          </w:p>
        </w:tc>
        <w:tc>
          <w:tcPr>
            <w:tcW w:w="1019" w:type="dxa"/>
            <w:gridSpan w:val="2"/>
            <w:tcBorders>
              <w:top w:val="nil"/>
              <w:left w:val="nil"/>
              <w:bottom w:val="single" w:sz="4" w:space="0" w:color="auto"/>
              <w:right w:val="single" w:sz="4" w:space="0" w:color="auto"/>
            </w:tcBorders>
            <w:shd w:val="clear" w:color="auto" w:fill="auto"/>
            <w:vAlign w:val="center"/>
            <w:hideMark/>
          </w:tcPr>
          <w:p w14:paraId="44877756" w14:textId="77777777" w:rsidR="00B75932" w:rsidRPr="00FD0436" w:rsidRDefault="00B75932" w:rsidP="009479D7">
            <w:pPr>
              <w:jc w:val="center"/>
              <w:rPr>
                <w:rFonts w:ascii="Times New Roman" w:hAnsi="Times New Roman" w:cs="Times New Roman"/>
                <w:color w:val="000000"/>
                <w:szCs w:val="20"/>
              </w:rPr>
            </w:pPr>
            <w:r w:rsidRPr="00FD0436">
              <w:rPr>
                <w:rFonts w:ascii="Times New Roman" w:hAnsi="Times New Roman" w:cs="Times New Roman"/>
                <w:color w:val="000000"/>
                <w:szCs w:val="20"/>
              </w:rPr>
              <w:t>4847</w:t>
            </w:r>
          </w:p>
        </w:tc>
        <w:tc>
          <w:tcPr>
            <w:tcW w:w="1018" w:type="dxa"/>
            <w:gridSpan w:val="2"/>
            <w:tcBorders>
              <w:top w:val="nil"/>
              <w:left w:val="nil"/>
              <w:bottom w:val="single" w:sz="4" w:space="0" w:color="auto"/>
              <w:right w:val="single" w:sz="4" w:space="0" w:color="auto"/>
            </w:tcBorders>
            <w:shd w:val="clear" w:color="auto" w:fill="auto"/>
            <w:vAlign w:val="center"/>
            <w:hideMark/>
          </w:tcPr>
          <w:p w14:paraId="1BFA06C5" w14:textId="77777777" w:rsidR="00B75932" w:rsidRPr="00FD0436" w:rsidRDefault="00B75932" w:rsidP="009479D7">
            <w:pPr>
              <w:jc w:val="center"/>
              <w:rPr>
                <w:rFonts w:ascii="Times New Roman" w:hAnsi="Times New Roman" w:cs="Times New Roman"/>
                <w:color w:val="000000"/>
                <w:szCs w:val="20"/>
              </w:rPr>
            </w:pPr>
            <w:r w:rsidRPr="00FD0436">
              <w:rPr>
                <w:rFonts w:ascii="Times New Roman" w:hAnsi="Times New Roman" w:cs="Times New Roman"/>
                <w:color w:val="000000"/>
                <w:szCs w:val="20"/>
              </w:rPr>
              <w:t>5554</w:t>
            </w:r>
          </w:p>
        </w:tc>
        <w:tc>
          <w:tcPr>
            <w:tcW w:w="875" w:type="dxa"/>
            <w:tcBorders>
              <w:top w:val="nil"/>
              <w:left w:val="nil"/>
              <w:bottom w:val="single" w:sz="4" w:space="0" w:color="auto"/>
              <w:right w:val="single" w:sz="4" w:space="0" w:color="auto"/>
            </w:tcBorders>
            <w:shd w:val="clear" w:color="auto" w:fill="auto"/>
            <w:vAlign w:val="center"/>
            <w:hideMark/>
          </w:tcPr>
          <w:p w14:paraId="61E275F3" w14:textId="77777777" w:rsidR="00B75932" w:rsidRPr="00FD0436" w:rsidRDefault="00B75932" w:rsidP="009479D7">
            <w:pPr>
              <w:jc w:val="center"/>
              <w:rPr>
                <w:rFonts w:ascii="Times New Roman" w:hAnsi="Times New Roman" w:cs="Times New Roman"/>
                <w:color w:val="000000"/>
                <w:szCs w:val="20"/>
              </w:rPr>
            </w:pPr>
            <w:r w:rsidRPr="00FD0436">
              <w:rPr>
                <w:rFonts w:ascii="Times New Roman" w:hAnsi="Times New Roman" w:cs="Times New Roman"/>
                <w:color w:val="000000"/>
                <w:szCs w:val="20"/>
              </w:rPr>
              <w:t>5790</w:t>
            </w:r>
          </w:p>
        </w:tc>
      </w:tr>
      <w:tr w:rsidR="00B75932" w:rsidRPr="00FD0436" w14:paraId="6F6E1FA7" w14:textId="77777777" w:rsidTr="00772D3B">
        <w:trPr>
          <w:trHeight w:val="315"/>
        </w:trPr>
        <w:tc>
          <w:tcPr>
            <w:tcW w:w="3403" w:type="dxa"/>
            <w:tcBorders>
              <w:top w:val="nil"/>
              <w:left w:val="single" w:sz="4" w:space="0" w:color="auto"/>
              <w:bottom w:val="single" w:sz="4" w:space="0" w:color="auto"/>
              <w:right w:val="single" w:sz="4" w:space="0" w:color="auto"/>
            </w:tcBorders>
            <w:shd w:val="clear" w:color="auto" w:fill="auto"/>
            <w:vAlign w:val="center"/>
            <w:hideMark/>
          </w:tcPr>
          <w:p w14:paraId="279BE3C1"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другие болезни сердца</w:t>
            </w:r>
          </w:p>
        </w:tc>
        <w:tc>
          <w:tcPr>
            <w:tcW w:w="1984" w:type="dxa"/>
            <w:gridSpan w:val="2"/>
            <w:tcBorders>
              <w:top w:val="nil"/>
              <w:left w:val="nil"/>
              <w:bottom w:val="single" w:sz="4" w:space="0" w:color="auto"/>
              <w:right w:val="single" w:sz="4" w:space="0" w:color="auto"/>
            </w:tcBorders>
            <w:shd w:val="clear" w:color="auto" w:fill="auto"/>
            <w:vAlign w:val="center"/>
            <w:hideMark/>
          </w:tcPr>
          <w:p w14:paraId="227D2F2B"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I30- I51</w:t>
            </w:r>
          </w:p>
        </w:tc>
        <w:tc>
          <w:tcPr>
            <w:tcW w:w="1551" w:type="dxa"/>
            <w:gridSpan w:val="4"/>
            <w:tcBorders>
              <w:top w:val="nil"/>
              <w:left w:val="nil"/>
              <w:bottom w:val="single" w:sz="4" w:space="0" w:color="auto"/>
              <w:right w:val="single" w:sz="4" w:space="0" w:color="auto"/>
            </w:tcBorders>
            <w:shd w:val="clear" w:color="auto" w:fill="auto"/>
            <w:vAlign w:val="center"/>
            <w:hideMark/>
          </w:tcPr>
          <w:p w14:paraId="3787461C"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2734</w:t>
            </w:r>
          </w:p>
        </w:tc>
        <w:tc>
          <w:tcPr>
            <w:tcW w:w="1094" w:type="dxa"/>
            <w:gridSpan w:val="2"/>
            <w:tcBorders>
              <w:top w:val="nil"/>
              <w:left w:val="nil"/>
              <w:bottom w:val="single" w:sz="4" w:space="0" w:color="auto"/>
              <w:right w:val="single" w:sz="4" w:space="0" w:color="auto"/>
            </w:tcBorders>
            <w:shd w:val="clear" w:color="auto" w:fill="auto"/>
            <w:vAlign w:val="center"/>
            <w:hideMark/>
          </w:tcPr>
          <w:p w14:paraId="5B997092"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2541</w:t>
            </w:r>
          </w:p>
        </w:tc>
        <w:tc>
          <w:tcPr>
            <w:tcW w:w="1019" w:type="dxa"/>
            <w:gridSpan w:val="2"/>
            <w:tcBorders>
              <w:top w:val="nil"/>
              <w:left w:val="nil"/>
              <w:bottom w:val="single" w:sz="4" w:space="0" w:color="auto"/>
              <w:right w:val="single" w:sz="4" w:space="0" w:color="auto"/>
            </w:tcBorders>
            <w:shd w:val="clear" w:color="auto" w:fill="auto"/>
            <w:vAlign w:val="center"/>
            <w:hideMark/>
          </w:tcPr>
          <w:p w14:paraId="2880670F"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2271</w:t>
            </w:r>
          </w:p>
        </w:tc>
        <w:tc>
          <w:tcPr>
            <w:tcW w:w="1018" w:type="dxa"/>
            <w:gridSpan w:val="2"/>
            <w:tcBorders>
              <w:top w:val="nil"/>
              <w:left w:val="nil"/>
              <w:bottom w:val="single" w:sz="4" w:space="0" w:color="auto"/>
              <w:right w:val="single" w:sz="4" w:space="0" w:color="auto"/>
            </w:tcBorders>
            <w:shd w:val="clear" w:color="auto" w:fill="auto"/>
            <w:vAlign w:val="center"/>
            <w:hideMark/>
          </w:tcPr>
          <w:p w14:paraId="60FE7201"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2350</w:t>
            </w:r>
          </w:p>
        </w:tc>
        <w:tc>
          <w:tcPr>
            <w:tcW w:w="875" w:type="dxa"/>
            <w:tcBorders>
              <w:top w:val="nil"/>
              <w:left w:val="nil"/>
              <w:bottom w:val="single" w:sz="4" w:space="0" w:color="auto"/>
              <w:right w:val="single" w:sz="4" w:space="0" w:color="auto"/>
            </w:tcBorders>
            <w:shd w:val="clear" w:color="auto" w:fill="auto"/>
            <w:vAlign w:val="center"/>
            <w:hideMark/>
          </w:tcPr>
          <w:p w14:paraId="1C687C1D"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2594</w:t>
            </w:r>
          </w:p>
        </w:tc>
      </w:tr>
    </w:tbl>
    <w:p w14:paraId="6EC12F91" w14:textId="77777777" w:rsidR="00B75932" w:rsidRPr="00FD0436" w:rsidRDefault="005933E0" w:rsidP="008B1933">
      <w:pPr>
        <w:pStyle w:val="a9"/>
        <w:ind w:left="136"/>
        <w:jc w:val="right"/>
        <w:rPr>
          <w:rFonts w:ascii="Times New Roman" w:hAnsi="Times New Roman"/>
          <w:b/>
          <w:bCs/>
          <w:sz w:val="24"/>
          <w:szCs w:val="24"/>
        </w:rPr>
      </w:pPr>
      <w:r w:rsidRPr="00FD0436">
        <w:rPr>
          <w:rFonts w:ascii="Times New Roman" w:hAnsi="Times New Roman"/>
          <w:sz w:val="24"/>
          <w:szCs w:val="24"/>
        </w:rPr>
        <w:t>Таблица №18</w:t>
      </w:r>
    </w:p>
    <w:tbl>
      <w:tblPr>
        <w:tblW w:w="10949" w:type="dxa"/>
        <w:tblInd w:w="-748" w:type="dxa"/>
        <w:tblLook w:val="04A0" w:firstRow="1" w:lastRow="0" w:firstColumn="1" w:lastColumn="0" w:noHBand="0" w:noVBand="1"/>
      </w:tblPr>
      <w:tblGrid>
        <w:gridCol w:w="3638"/>
        <w:gridCol w:w="2100"/>
        <w:gridCol w:w="1200"/>
        <w:gridCol w:w="1094"/>
        <w:gridCol w:w="1019"/>
        <w:gridCol w:w="1018"/>
        <w:gridCol w:w="880"/>
      </w:tblGrid>
      <w:tr w:rsidR="00B75932" w:rsidRPr="00FD0436" w14:paraId="44F7006A" w14:textId="77777777" w:rsidTr="001A308F">
        <w:trPr>
          <w:trHeight w:val="300"/>
        </w:trPr>
        <w:tc>
          <w:tcPr>
            <w:tcW w:w="10949"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4ACF15"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lastRenderedPageBreak/>
              <w:t>Первичная заболеваемость (на 1000 населения)</w:t>
            </w:r>
          </w:p>
        </w:tc>
      </w:tr>
      <w:tr w:rsidR="00B75932" w:rsidRPr="00FD0436" w14:paraId="3BF97621" w14:textId="77777777" w:rsidTr="001A308F">
        <w:trPr>
          <w:trHeight w:val="491"/>
        </w:trPr>
        <w:tc>
          <w:tcPr>
            <w:tcW w:w="10949" w:type="dxa"/>
            <w:gridSpan w:val="7"/>
            <w:vMerge/>
            <w:tcBorders>
              <w:top w:val="single" w:sz="4" w:space="0" w:color="auto"/>
              <w:left w:val="single" w:sz="4" w:space="0" w:color="auto"/>
              <w:bottom w:val="single" w:sz="4" w:space="0" w:color="auto"/>
              <w:right w:val="single" w:sz="4" w:space="0" w:color="auto"/>
            </w:tcBorders>
            <w:vAlign w:val="center"/>
            <w:hideMark/>
          </w:tcPr>
          <w:p w14:paraId="52D7CDA8" w14:textId="77777777" w:rsidR="00B75932" w:rsidRPr="00FD0436" w:rsidRDefault="00B75932" w:rsidP="009479D7">
            <w:pPr>
              <w:spacing w:line="240" w:lineRule="auto"/>
              <w:rPr>
                <w:rFonts w:ascii="Times New Roman" w:eastAsia="Times New Roman" w:hAnsi="Times New Roman" w:cs="Times New Roman"/>
                <w:color w:val="000000"/>
                <w:szCs w:val="20"/>
              </w:rPr>
            </w:pPr>
          </w:p>
        </w:tc>
      </w:tr>
      <w:tr w:rsidR="00B75932" w:rsidRPr="00FD0436" w14:paraId="76DF52BF" w14:textId="77777777" w:rsidTr="001A308F">
        <w:trPr>
          <w:trHeight w:val="630"/>
        </w:trPr>
        <w:tc>
          <w:tcPr>
            <w:tcW w:w="3638" w:type="dxa"/>
            <w:tcBorders>
              <w:top w:val="nil"/>
              <w:left w:val="single" w:sz="4" w:space="0" w:color="auto"/>
              <w:bottom w:val="single" w:sz="4" w:space="0" w:color="auto"/>
              <w:right w:val="single" w:sz="4" w:space="0" w:color="auto"/>
            </w:tcBorders>
            <w:shd w:val="clear" w:color="auto" w:fill="auto"/>
            <w:vAlign w:val="center"/>
            <w:hideMark/>
          </w:tcPr>
          <w:p w14:paraId="6C35B07E"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Наименование классов и отдельных болезней</w:t>
            </w:r>
          </w:p>
        </w:tc>
        <w:tc>
          <w:tcPr>
            <w:tcW w:w="2100" w:type="dxa"/>
            <w:tcBorders>
              <w:top w:val="nil"/>
              <w:left w:val="nil"/>
              <w:bottom w:val="single" w:sz="4" w:space="0" w:color="auto"/>
              <w:right w:val="single" w:sz="4" w:space="0" w:color="auto"/>
            </w:tcBorders>
            <w:shd w:val="clear" w:color="auto" w:fill="auto"/>
            <w:vAlign w:val="center"/>
            <w:hideMark/>
          </w:tcPr>
          <w:p w14:paraId="62C0D02D"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Код по МКБ-10 пересмотра</w:t>
            </w:r>
          </w:p>
        </w:tc>
        <w:tc>
          <w:tcPr>
            <w:tcW w:w="1200" w:type="dxa"/>
            <w:tcBorders>
              <w:top w:val="nil"/>
              <w:left w:val="nil"/>
              <w:bottom w:val="single" w:sz="4" w:space="0" w:color="auto"/>
              <w:right w:val="single" w:sz="4" w:space="0" w:color="auto"/>
            </w:tcBorders>
            <w:shd w:val="clear" w:color="auto" w:fill="auto"/>
            <w:vAlign w:val="center"/>
            <w:hideMark/>
          </w:tcPr>
          <w:p w14:paraId="19FF38AC" w14:textId="77777777" w:rsidR="00B75932" w:rsidRPr="00FD0436" w:rsidRDefault="00B75932" w:rsidP="009479D7">
            <w:pPr>
              <w:spacing w:line="240" w:lineRule="auto"/>
              <w:jc w:val="center"/>
              <w:rPr>
                <w:rFonts w:ascii="Times New Roman" w:eastAsia="Times New Roman" w:hAnsi="Times New Roman" w:cs="Times New Roman"/>
                <w:b/>
                <w:bCs/>
                <w:color w:val="000000"/>
                <w:szCs w:val="20"/>
              </w:rPr>
            </w:pPr>
            <w:r w:rsidRPr="00FD0436">
              <w:rPr>
                <w:rFonts w:ascii="Times New Roman" w:eastAsia="Times New Roman" w:hAnsi="Times New Roman" w:cs="Times New Roman"/>
                <w:b/>
                <w:bCs/>
                <w:color w:val="000000"/>
                <w:szCs w:val="20"/>
              </w:rPr>
              <w:t>2014</w:t>
            </w:r>
          </w:p>
        </w:tc>
        <w:tc>
          <w:tcPr>
            <w:tcW w:w="1094" w:type="dxa"/>
            <w:tcBorders>
              <w:top w:val="nil"/>
              <w:left w:val="nil"/>
              <w:bottom w:val="single" w:sz="4" w:space="0" w:color="auto"/>
              <w:right w:val="single" w:sz="4" w:space="0" w:color="auto"/>
            </w:tcBorders>
            <w:shd w:val="clear" w:color="auto" w:fill="auto"/>
            <w:noWrap/>
            <w:vAlign w:val="center"/>
            <w:hideMark/>
          </w:tcPr>
          <w:p w14:paraId="6F2DEEA8" w14:textId="77777777" w:rsidR="00B75932" w:rsidRPr="00FD0436" w:rsidRDefault="00B75932" w:rsidP="009479D7">
            <w:pPr>
              <w:spacing w:line="240" w:lineRule="auto"/>
              <w:jc w:val="center"/>
              <w:rPr>
                <w:rFonts w:ascii="Times New Roman" w:eastAsia="Times New Roman" w:hAnsi="Times New Roman" w:cs="Times New Roman"/>
                <w:b/>
                <w:bCs/>
                <w:color w:val="000000"/>
                <w:szCs w:val="20"/>
              </w:rPr>
            </w:pPr>
            <w:r w:rsidRPr="00FD0436">
              <w:rPr>
                <w:rFonts w:ascii="Times New Roman" w:eastAsia="Times New Roman" w:hAnsi="Times New Roman" w:cs="Times New Roman"/>
                <w:b/>
                <w:bCs/>
                <w:color w:val="000000"/>
                <w:szCs w:val="20"/>
              </w:rPr>
              <w:t>2015</w:t>
            </w:r>
          </w:p>
        </w:tc>
        <w:tc>
          <w:tcPr>
            <w:tcW w:w="1019" w:type="dxa"/>
            <w:tcBorders>
              <w:top w:val="nil"/>
              <w:left w:val="nil"/>
              <w:bottom w:val="single" w:sz="4" w:space="0" w:color="auto"/>
              <w:right w:val="single" w:sz="4" w:space="0" w:color="auto"/>
            </w:tcBorders>
            <w:shd w:val="clear" w:color="auto" w:fill="auto"/>
            <w:noWrap/>
            <w:vAlign w:val="center"/>
            <w:hideMark/>
          </w:tcPr>
          <w:p w14:paraId="50298A82" w14:textId="77777777" w:rsidR="00B75932" w:rsidRPr="00FD0436" w:rsidRDefault="00B75932" w:rsidP="009479D7">
            <w:pPr>
              <w:spacing w:line="240" w:lineRule="auto"/>
              <w:jc w:val="center"/>
              <w:rPr>
                <w:rFonts w:ascii="Times New Roman" w:eastAsia="Times New Roman" w:hAnsi="Times New Roman" w:cs="Times New Roman"/>
                <w:b/>
                <w:bCs/>
                <w:color w:val="000000"/>
                <w:szCs w:val="20"/>
              </w:rPr>
            </w:pPr>
            <w:r w:rsidRPr="00FD0436">
              <w:rPr>
                <w:rFonts w:ascii="Times New Roman" w:eastAsia="Times New Roman" w:hAnsi="Times New Roman" w:cs="Times New Roman"/>
                <w:b/>
                <w:bCs/>
                <w:color w:val="000000"/>
                <w:szCs w:val="20"/>
              </w:rPr>
              <w:t>2016</w:t>
            </w:r>
          </w:p>
        </w:tc>
        <w:tc>
          <w:tcPr>
            <w:tcW w:w="1018" w:type="dxa"/>
            <w:tcBorders>
              <w:top w:val="nil"/>
              <w:left w:val="nil"/>
              <w:bottom w:val="single" w:sz="4" w:space="0" w:color="auto"/>
              <w:right w:val="single" w:sz="4" w:space="0" w:color="auto"/>
            </w:tcBorders>
            <w:shd w:val="clear" w:color="auto" w:fill="auto"/>
            <w:vAlign w:val="center"/>
            <w:hideMark/>
          </w:tcPr>
          <w:p w14:paraId="64B37138" w14:textId="77777777" w:rsidR="00B75932" w:rsidRPr="00FD0436" w:rsidRDefault="00B75932" w:rsidP="009479D7">
            <w:pPr>
              <w:spacing w:line="240" w:lineRule="auto"/>
              <w:jc w:val="center"/>
              <w:rPr>
                <w:rFonts w:ascii="Times New Roman" w:eastAsia="Times New Roman" w:hAnsi="Times New Roman" w:cs="Times New Roman"/>
                <w:b/>
                <w:bCs/>
                <w:color w:val="000000"/>
                <w:szCs w:val="20"/>
              </w:rPr>
            </w:pPr>
            <w:r w:rsidRPr="00FD0436">
              <w:rPr>
                <w:rFonts w:ascii="Times New Roman" w:eastAsia="Times New Roman" w:hAnsi="Times New Roman" w:cs="Times New Roman"/>
                <w:b/>
                <w:bCs/>
                <w:color w:val="000000"/>
                <w:szCs w:val="20"/>
              </w:rPr>
              <w:t>2017</w:t>
            </w:r>
          </w:p>
        </w:tc>
        <w:tc>
          <w:tcPr>
            <w:tcW w:w="880" w:type="dxa"/>
            <w:tcBorders>
              <w:top w:val="nil"/>
              <w:left w:val="nil"/>
              <w:bottom w:val="single" w:sz="4" w:space="0" w:color="auto"/>
              <w:right w:val="single" w:sz="4" w:space="0" w:color="auto"/>
            </w:tcBorders>
            <w:shd w:val="clear" w:color="auto" w:fill="auto"/>
            <w:vAlign w:val="center"/>
            <w:hideMark/>
          </w:tcPr>
          <w:p w14:paraId="530B62EF" w14:textId="77777777" w:rsidR="00B75932" w:rsidRPr="00FD0436" w:rsidRDefault="00B75932" w:rsidP="009479D7">
            <w:pPr>
              <w:spacing w:line="240" w:lineRule="auto"/>
              <w:jc w:val="center"/>
              <w:rPr>
                <w:rFonts w:ascii="Times New Roman" w:eastAsia="Times New Roman" w:hAnsi="Times New Roman" w:cs="Times New Roman"/>
                <w:b/>
                <w:bCs/>
                <w:color w:val="000000"/>
                <w:szCs w:val="20"/>
              </w:rPr>
            </w:pPr>
            <w:r w:rsidRPr="00FD0436">
              <w:rPr>
                <w:rFonts w:ascii="Times New Roman" w:eastAsia="Times New Roman" w:hAnsi="Times New Roman" w:cs="Times New Roman"/>
                <w:b/>
                <w:bCs/>
                <w:color w:val="000000"/>
                <w:szCs w:val="20"/>
              </w:rPr>
              <w:t>2018</w:t>
            </w:r>
          </w:p>
        </w:tc>
      </w:tr>
      <w:tr w:rsidR="00B75932" w:rsidRPr="00FD0436" w14:paraId="2A46E88C" w14:textId="77777777" w:rsidTr="001A308F">
        <w:trPr>
          <w:trHeight w:val="610"/>
        </w:trPr>
        <w:tc>
          <w:tcPr>
            <w:tcW w:w="3638" w:type="dxa"/>
            <w:tcBorders>
              <w:top w:val="nil"/>
              <w:left w:val="single" w:sz="4" w:space="0" w:color="auto"/>
              <w:bottom w:val="single" w:sz="4" w:space="0" w:color="auto"/>
              <w:right w:val="single" w:sz="4" w:space="0" w:color="auto"/>
            </w:tcBorders>
            <w:shd w:val="clear" w:color="auto" w:fill="auto"/>
            <w:vAlign w:val="bottom"/>
            <w:hideMark/>
          </w:tcPr>
          <w:p w14:paraId="7076671D" w14:textId="77777777" w:rsidR="00B75932" w:rsidRPr="00FD0436" w:rsidRDefault="00B75932" w:rsidP="009479D7">
            <w:pPr>
              <w:spacing w:line="240" w:lineRule="auto"/>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болезни системы кровообращения</w:t>
            </w:r>
          </w:p>
        </w:tc>
        <w:tc>
          <w:tcPr>
            <w:tcW w:w="2100" w:type="dxa"/>
            <w:tcBorders>
              <w:top w:val="nil"/>
              <w:left w:val="nil"/>
              <w:bottom w:val="single" w:sz="4" w:space="0" w:color="auto"/>
              <w:right w:val="single" w:sz="4" w:space="0" w:color="auto"/>
            </w:tcBorders>
            <w:shd w:val="clear" w:color="auto" w:fill="auto"/>
            <w:vAlign w:val="center"/>
            <w:hideMark/>
          </w:tcPr>
          <w:p w14:paraId="095EBBF3"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I00-I99</w:t>
            </w:r>
          </w:p>
        </w:tc>
        <w:tc>
          <w:tcPr>
            <w:tcW w:w="1200" w:type="dxa"/>
            <w:tcBorders>
              <w:top w:val="nil"/>
              <w:left w:val="nil"/>
              <w:bottom w:val="single" w:sz="4" w:space="0" w:color="auto"/>
              <w:right w:val="single" w:sz="4" w:space="0" w:color="auto"/>
            </w:tcBorders>
            <w:shd w:val="clear" w:color="000000" w:fill="FFFFFF"/>
            <w:noWrap/>
            <w:vAlign w:val="center"/>
            <w:hideMark/>
          </w:tcPr>
          <w:p w14:paraId="125D08DC"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31.08</w:t>
            </w:r>
          </w:p>
        </w:tc>
        <w:tc>
          <w:tcPr>
            <w:tcW w:w="1094" w:type="dxa"/>
            <w:tcBorders>
              <w:top w:val="nil"/>
              <w:left w:val="nil"/>
              <w:bottom w:val="single" w:sz="4" w:space="0" w:color="auto"/>
              <w:right w:val="single" w:sz="4" w:space="0" w:color="auto"/>
            </w:tcBorders>
            <w:shd w:val="clear" w:color="000000" w:fill="FFFFFF"/>
            <w:noWrap/>
            <w:vAlign w:val="center"/>
            <w:hideMark/>
          </w:tcPr>
          <w:p w14:paraId="1629A083"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36.08</w:t>
            </w:r>
          </w:p>
        </w:tc>
        <w:tc>
          <w:tcPr>
            <w:tcW w:w="1019" w:type="dxa"/>
            <w:tcBorders>
              <w:top w:val="nil"/>
              <w:left w:val="nil"/>
              <w:bottom w:val="single" w:sz="4" w:space="0" w:color="auto"/>
              <w:right w:val="single" w:sz="4" w:space="0" w:color="auto"/>
            </w:tcBorders>
            <w:shd w:val="clear" w:color="000000" w:fill="FFFFFF"/>
            <w:noWrap/>
            <w:vAlign w:val="center"/>
            <w:hideMark/>
          </w:tcPr>
          <w:p w14:paraId="55FF8B18"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28.72</w:t>
            </w:r>
          </w:p>
        </w:tc>
        <w:tc>
          <w:tcPr>
            <w:tcW w:w="1018" w:type="dxa"/>
            <w:tcBorders>
              <w:top w:val="nil"/>
              <w:left w:val="nil"/>
              <w:bottom w:val="single" w:sz="4" w:space="0" w:color="auto"/>
              <w:right w:val="single" w:sz="4" w:space="0" w:color="auto"/>
            </w:tcBorders>
            <w:shd w:val="clear" w:color="000000" w:fill="FFFFFF"/>
            <w:noWrap/>
            <w:vAlign w:val="center"/>
            <w:hideMark/>
          </w:tcPr>
          <w:p w14:paraId="4787F8D3"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28.99</w:t>
            </w:r>
          </w:p>
        </w:tc>
        <w:tc>
          <w:tcPr>
            <w:tcW w:w="880" w:type="dxa"/>
            <w:tcBorders>
              <w:top w:val="nil"/>
              <w:left w:val="nil"/>
              <w:bottom w:val="single" w:sz="4" w:space="0" w:color="auto"/>
              <w:right w:val="single" w:sz="4" w:space="0" w:color="auto"/>
            </w:tcBorders>
            <w:shd w:val="clear" w:color="auto" w:fill="auto"/>
            <w:noWrap/>
            <w:vAlign w:val="center"/>
            <w:hideMark/>
          </w:tcPr>
          <w:p w14:paraId="4661A014" w14:textId="77777777" w:rsidR="00B75932" w:rsidRPr="00FD0436" w:rsidRDefault="00B75932" w:rsidP="009479D7">
            <w:pPr>
              <w:spacing w:line="240" w:lineRule="auto"/>
              <w:jc w:val="center"/>
              <w:rPr>
                <w:rFonts w:ascii="Times New Roman" w:eastAsia="Times New Roman" w:hAnsi="Times New Roman" w:cs="Times New Roman"/>
                <w:color w:val="000000"/>
                <w:sz w:val="20"/>
                <w:szCs w:val="20"/>
              </w:rPr>
            </w:pPr>
            <w:r w:rsidRPr="00FD0436">
              <w:rPr>
                <w:rFonts w:ascii="Times New Roman" w:hAnsi="Times New Roman"/>
                <w:sz w:val="20"/>
                <w:szCs w:val="20"/>
              </w:rPr>
              <w:t>31,37</w:t>
            </w:r>
          </w:p>
        </w:tc>
      </w:tr>
      <w:tr w:rsidR="00B75932" w:rsidRPr="00FD0436" w14:paraId="0D5779CC" w14:textId="77777777" w:rsidTr="001A308F">
        <w:trPr>
          <w:trHeight w:val="740"/>
        </w:trPr>
        <w:tc>
          <w:tcPr>
            <w:tcW w:w="3638" w:type="dxa"/>
            <w:tcBorders>
              <w:top w:val="nil"/>
              <w:left w:val="single" w:sz="4" w:space="0" w:color="auto"/>
              <w:bottom w:val="single" w:sz="4" w:space="0" w:color="auto"/>
              <w:right w:val="single" w:sz="4" w:space="0" w:color="auto"/>
            </w:tcBorders>
            <w:shd w:val="clear" w:color="auto" w:fill="auto"/>
            <w:vAlign w:val="center"/>
            <w:hideMark/>
          </w:tcPr>
          <w:p w14:paraId="7D540F0F"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 xml:space="preserve">болезни, характеризующиеся </w:t>
            </w:r>
            <w:r w:rsidRPr="00FD0436">
              <w:rPr>
                <w:rFonts w:ascii="Times New Roman" w:eastAsia="Times New Roman" w:hAnsi="Times New Roman" w:cs="Times New Roman"/>
                <w:color w:val="000000"/>
                <w:szCs w:val="20"/>
              </w:rPr>
              <w:br/>
              <w:t>повышенным кровяным давлением</w:t>
            </w:r>
          </w:p>
        </w:tc>
        <w:tc>
          <w:tcPr>
            <w:tcW w:w="2100" w:type="dxa"/>
            <w:tcBorders>
              <w:top w:val="nil"/>
              <w:left w:val="nil"/>
              <w:bottom w:val="single" w:sz="4" w:space="0" w:color="auto"/>
              <w:right w:val="single" w:sz="4" w:space="0" w:color="auto"/>
            </w:tcBorders>
            <w:shd w:val="clear" w:color="auto" w:fill="auto"/>
            <w:vAlign w:val="center"/>
            <w:hideMark/>
          </w:tcPr>
          <w:p w14:paraId="1CD2A83D"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I10-I13</w:t>
            </w:r>
          </w:p>
        </w:tc>
        <w:tc>
          <w:tcPr>
            <w:tcW w:w="1200" w:type="dxa"/>
            <w:tcBorders>
              <w:top w:val="nil"/>
              <w:left w:val="nil"/>
              <w:bottom w:val="single" w:sz="4" w:space="0" w:color="auto"/>
              <w:right w:val="single" w:sz="4" w:space="0" w:color="auto"/>
            </w:tcBorders>
            <w:shd w:val="clear" w:color="000000" w:fill="FFFFFF"/>
            <w:noWrap/>
            <w:vAlign w:val="center"/>
            <w:hideMark/>
          </w:tcPr>
          <w:p w14:paraId="588CF451"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12.30</w:t>
            </w:r>
          </w:p>
        </w:tc>
        <w:tc>
          <w:tcPr>
            <w:tcW w:w="1094" w:type="dxa"/>
            <w:tcBorders>
              <w:top w:val="nil"/>
              <w:left w:val="nil"/>
              <w:bottom w:val="single" w:sz="4" w:space="0" w:color="auto"/>
              <w:right w:val="single" w:sz="4" w:space="0" w:color="auto"/>
            </w:tcBorders>
            <w:shd w:val="clear" w:color="000000" w:fill="FFFFFF"/>
            <w:noWrap/>
            <w:vAlign w:val="center"/>
            <w:hideMark/>
          </w:tcPr>
          <w:p w14:paraId="32859E32"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17.80</w:t>
            </w:r>
          </w:p>
        </w:tc>
        <w:tc>
          <w:tcPr>
            <w:tcW w:w="1019" w:type="dxa"/>
            <w:tcBorders>
              <w:top w:val="nil"/>
              <w:left w:val="nil"/>
              <w:bottom w:val="single" w:sz="4" w:space="0" w:color="auto"/>
              <w:right w:val="single" w:sz="4" w:space="0" w:color="auto"/>
            </w:tcBorders>
            <w:shd w:val="clear" w:color="000000" w:fill="FFFFFF"/>
            <w:noWrap/>
            <w:vAlign w:val="center"/>
            <w:hideMark/>
          </w:tcPr>
          <w:p w14:paraId="4B12A4AD"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10.82</w:t>
            </w:r>
          </w:p>
        </w:tc>
        <w:tc>
          <w:tcPr>
            <w:tcW w:w="1018" w:type="dxa"/>
            <w:tcBorders>
              <w:top w:val="nil"/>
              <w:left w:val="nil"/>
              <w:bottom w:val="single" w:sz="4" w:space="0" w:color="auto"/>
              <w:right w:val="single" w:sz="4" w:space="0" w:color="auto"/>
            </w:tcBorders>
            <w:shd w:val="clear" w:color="000000" w:fill="FFFFFF"/>
            <w:noWrap/>
            <w:vAlign w:val="center"/>
            <w:hideMark/>
          </w:tcPr>
          <w:p w14:paraId="254469C0"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10.62</w:t>
            </w:r>
          </w:p>
        </w:tc>
        <w:tc>
          <w:tcPr>
            <w:tcW w:w="880" w:type="dxa"/>
            <w:tcBorders>
              <w:top w:val="nil"/>
              <w:left w:val="nil"/>
              <w:bottom w:val="single" w:sz="4" w:space="0" w:color="auto"/>
              <w:right w:val="single" w:sz="4" w:space="0" w:color="auto"/>
            </w:tcBorders>
            <w:shd w:val="clear" w:color="auto" w:fill="auto"/>
            <w:noWrap/>
            <w:hideMark/>
          </w:tcPr>
          <w:p w14:paraId="4C99A99D" w14:textId="77777777" w:rsidR="00B75932" w:rsidRPr="00FD0436" w:rsidRDefault="00B75932" w:rsidP="009479D7">
            <w:pPr>
              <w:pStyle w:val="a9"/>
              <w:ind w:left="0"/>
              <w:jc w:val="center"/>
              <w:rPr>
                <w:rFonts w:ascii="Times New Roman" w:hAnsi="Times New Roman"/>
                <w:sz w:val="20"/>
                <w:szCs w:val="20"/>
              </w:rPr>
            </w:pPr>
          </w:p>
          <w:p w14:paraId="3E0CD516" w14:textId="77777777" w:rsidR="00B75932" w:rsidRPr="00FD0436" w:rsidRDefault="00B75932" w:rsidP="009479D7">
            <w:pPr>
              <w:pStyle w:val="a9"/>
              <w:ind w:left="0"/>
              <w:jc w:val="center"/>
              <w:rPr>
                <w:rFonts w:ascii="Times New Roman" w:hAnsi="Times New Roman"/>
                <w:sz w:val="20"/>
                <w:szCs w:val="20"/>
              </w:rPr>
            </w:pPr>
            <w:r w:rsidRPr="00FD0436">
              <w:rPr>
                <w:rFonts w:ascii="Times New Roman" w:hAnsi="Times New Roman"/>
                <w:sz w:val="20"/>
                <w:szCs w:val="20"/>
              </w:rPr>
              <w:t>12,75</w:t>
            </w:r>
          </w:p>
        </w:tc>
      </w:tr>
      <w:tr w:rsidR="00B75932" w:rsidRPr="00FD0436" w14:paraId="0F132236" w14:textId="77777777" w:rsidTr="001A308F">
        <w:trPr>
          <w:trHeight w:val="315"/>
        </w:trPr>
        <w:tc>
          <w:tcPr>
            <w:tcW w:w="3638" w:type="dxa"/>
            <w:tcBorders>
              <w:top w:val="nil"/>
              <w:left w:val="single" w:sz="4" w:space="0" w:color="auto"/>
              <w:bottom w:val="single" w:sz="4" w:space="0" w:color="auto"/>
              <w:right w:val="single" w:sz="4" w:space="0" w:color="auto"/>
            </w:tcBorders>
            <w:shd w:val="clear" w:color="auto" w:fill="auto"/>
            <w:vAlign w:val="center"/>
            <w:hideMark/>
          </w:tcPr>
          <w:p w14:paraId="6FE8418D"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ишемическая болезнь сердца</w:t>
            </w:r>
          </w:p>
        </w:tc>
        <w:tc>
          <w:tcPr>
            <w:tcW w:w="2100" w:type="dxa"/>
            <w:tcBorders>
              <w:top w:val="nil"/>
              <w:left w:val="nil"/>
              <w:bottom w:val="single" w:sz="4" w:space="0" w:color="auto"/>
              <w:right w:val="single" w:sz="4" w:space="0" w:color="auto"/>
            </w:tcBorders>
            <w:shd w:val="clear" w:color="auto" w:fill="auto"/>
            <w:vAlign w:val="center"/>
            <w:hideMark/>
          </w:tcPr>
          <w:p w14:paraId="3C27B223"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I20- I25</w:t>
            </w:r>
          </w:p>
        </w:tc>
        <w:tc>
          <w:tcPr>
            <w:tcW w:w="1200" w:type="dxa"/>
            <w:tcBorders>
              <w:top w:val="nil"/>
              <w:left w:val="nil"/>
              <w:bottom w:val="single" w:sz="4" w:space="0" w:color="auto"/>
              <w:right w:val="single" w:sz="4" w:space="0" w:color="auto"/>
            </w:tcBorders>
            <w:shd w:val="clear" w:color="000000" w:fill="FFFFFF"/>
            <w:noWrap/>
            <w:vAlign w:val="center"/>
            <w:hideMark/>
          </w:tcPr>
          <w:p w14:paraId="59E9C28D"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7.00</w:t>
            </w:r>
          </w:p>
        </w:tc>
        <w:tc>
          <w:tcPr>
            <w:tcW w:w="1094" w:type="dxa"/>
            <w:tcBorders>
              <w:top w:val="nil"/>
              <w:left w:val="nil"/>
              <w:bottom w:val="single" w:sz="4" w:space="0" w:color="auto"/>
              <w:right w:val="single" w:sz="4" w:space="0" w:color="auto"/>
            </w:tcBorders>
            <w:shd w:val="clear" w:color="000000" w:fill="FFFFFF"/>
            <w:noWrap/>
            <w:vAlign w:val="center"/>
            <w:hideMark/>
          </w:tcPr>
          <w:p w14:paraId="77D99341"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6.20</w:t>
            </w:r>
          </w:p>
        </w:tc>
        <w:tc>
          <w:tcPr>
            <w:tcW w:w="1019" w:type="dxa"/>
            <w:tcBorders>
              <w:top w:val="nil"/>
              <w:left w:val="nil"/>
              <w:bottom w:val="single" w:sz="4" w:space="0" w:color="auto"/>
              <w:right w:val="single" w:sz="4" w:space="0" w:color="auto"/>
            </w:tcBorders>
            <w:shd w:val="clear" w:color="000000" w:fill="FFFFFF"/>
            <w:noWrap/>
            <w:vAlign w:val="center"/>
            <w:hideMark/>
          </w:tcPr>
          <w:p w14:paraId="70F3245D"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5.38</w:t>
            </w:r>
          </w:p>
        </w:tc>
        <w:tc>
          <w:tcPr>
            <w:tcW w:w="1018" w:type="dxa"/>
            <w:tcBorders>
              <w:top w:val="nil"/>
              <w:left w:val="nil"/>
              <w:bottom w:val="single" w:sz="4" w:space="0" w:color="auto"/>
              <w:right w:val="single" w:sz="4" w:space="0" w:color="auto"/>
            </w:tcBorders>
            <w:shd w:val="clear" w:color="000000" w:fill="FFFFFF"/>
            <w:noWrap/>
            <w:vAlign w:val="center"/>
            <w:hideMark/>
          </w:tcPr>
          <w:p w14:paraId="3AC6F873"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5.42</w:t>
            </w:r>
          </w:p>
        </w:tc>
        <w:tc>
          <w:tcPr>
            <w:tcW w:w="880" w:type="dxa"/>
            <w:tcBorders>
              <w:top w:val="nil"/>
              <w:left w:val="nil"/>
              <w:bottom w:val="single" w:sz="4" w:space="0" w:color="auto"/>
              <w:right w:val="single" w:sz="4" w:space="0" w:color="auto"/>
            </w:tcBorders>
            <w:shd w:val="clear" w:color="auto" w:fill="auto"/>
            <w:noWrap/>
            <w:hideMark/>
          </w:tcPr>
          <w:p w14:paraId="7E362692" w14:textId="77777777" w:rsidR="00B75932" w:rsidRPr="00FD0436" w:rsidRDefault="00B75932" w:rsidP="009479D7">
            <w:pPr>
              <w:pStyle w:val="a9"/>
              <w:ind w:left="0"/>
              <w:jc w:val="both"/>
              <w:rPr>
                <w:rFonts w:ascii="Times New Roman" w:hAnsi="Times New Roman"/>
                <w:sz w:val="20"/>
                <w:szCs w:val="20"/>
              </w:rPr>
            </w:pPr>
          </w:p>
          <w:p w14:paraId="7E72A439" w14:textId="77777777" w:rsidR="00B75932" w:rsidRPr="00FD0436" w:rsidRDefault="00B75932" w:rsidP="009479D7">
            <w:pPr>
              <w:pStyle w:val="a9"/>
              <w:ind w:left="0"/>
              <w:jc w:val="both"/>
              <w:rPr>
                <w:rFonts w:ascii="Times New Roman" w:hAnsi="Times New Roman"/>
                <w:sz w:val="20"/>
                <w:szCs w:val="20"/>
              </w:rPr>
            </w:pPr>
            <w:r w:rsidRPr="00FD0436">
              <w:rPr>
                <w:rFonts w:ascii="Times New Roman" w:hAnsi="Times New Roman"/>
                <w:sz w:val="20"/>
                <w:szCs w:val="20"/>
              </w:rPr>
              <w:t>5,83</w:t>
            </w:r>
          </w:p>
        </w:tc>
      </w:tr>
      <w:tr w:rsidR="00B75932" w:rsidRPr="00FD0436" w14:paraId="116D4E6A" w14:textId="77777777" w:rsidTr="001A308F">
        <w:trPr>
          <w:trHeight w:val="315"/>
        </w:trPr>
        <w:tc>
          <w:tcPr>
            <w:tcW w:w="3638" w:type="dxa"/>
            <w:tcBorders>
              <w:top w:val="nil"/>
              <w:left w:val="single" w:sz="4" w:space="0" w:color="auto"/>
              <w:bottom w:val="single" w:sz="4" w:space="0" w:color="auto"/>
              <w:right w:val="single" w:sz="4" w:space="0" w:color="auto"/>
            </w:tcBorders>
            <w:shd w:val="clear" w:color="auto" w:fill="auto"/>
            <w:vAlign w:val="center"/>
            <w:hideMark/>
          </w:tcPr>
          <w:p w14:paraId="6C141CB3"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инфаркт миокарда</w:t>
            </w:r>
          </w:p>
        </w:tc>
        <w:tc>
          <w:tcPr>
            <w:tcW w:w="2100" w:type="dxa"/>
            <w:tcBorders>
              <w:top w:val="nil"/>
              <w:left w:val="nil"/>
              <w:bottom w:val="single" w:sz="4" w:space="0" w:color="auto"/>
              <w:right w:val="single" w:sz="4" w:space="0" w:color="auto"/>
            </w:tcBorders>
            <w:shd w:val="clear" w:color="auto" w:fill="auto"/>
            <w:vAlign w:val="center"/>
            <w:hideMark/>
          </w:tcPr>
          <w:p w14:paraId="5A9DE9E0"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I21-I22</w:t>
            </w:r>
          </w:p>
        </w:tc>
        <w:tc>
          <w:tcPr>
            <w:tcW w:w="1200" w:type="dxa"/>
            <w:tcBorders>
              <w:top w:val="nil"/>
              <w:left w:val="nil"/>
              <w:bottom w:val="single" w:sz="4" w:space="0" w:color="auto"/>
              <w:right w:val="single" w:sz="4" w:space="0" w:color="auto"/>
            </w:tcBorders>
            <w:shd w:val="clear" w:color="auto" w:fill="auto"/>
            <w:noWrap/>
            <w:vAlign w:val="center"/>
            <w:hideMark/>
          </w:tcPr>
          <w:p w14:paraId="7722111C"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1.02</w:t>
            </w:r>
          </w:p>
        </w:tc>
        <w:tc>
          <w:tcPr>
            <w:tcW w:w="1094" w:type="dxa"/>
            <w:tcBorders>
              <w:top w:val="nil"/>
              <w:left w:val="nil"/>
              <w:bottom w:val="single" w:sz="4" w:space="0" w:color="auto"/>
              <w:right w:val="single" w:sz="4" w:space="0" w:color="auto"/>
            </w:tcBorders>
            <w:shd w:val="clear" w:color="auto" w:fill="auto"/>
            <w:noWrap/>
            <w:vAlign w:val="center"/>
            <w:hideMark/>
          </w:tcPr>
          <w:p w14:paraId="70F75E19"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0.98</w:t>
            </w:r>
          </w:p>
        </w:tc>
        <w:tc>
          <w:tcPr>
            <w:tcW w:w="1019" w:type="dxa"/>
            <w:tcBorders>
              <w:top w:val="nil"/>
              <w:left w:val="nil"/>
              <w:bottom w:val="single" w:sz="4" w:space="0" w:color="auto"/>
              <w:right w:val="single" w:sz="4" w:space="0" w:color="auto"/>
            </w:tcBorders>
            <w:shd w:val="clear" w:color="auto" w:fill="auto"/>
            <w:noWrap/>
            <w:vAlign w:val="center"/>
            <w:hideMark/>
          </w:tcPr>
          <w:p w14:paraId="5CE1D9E5"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1.06</w:t>
            </w:r>
          </w:p>
        </w:tc>
        <w:tc>
          <w:tcPr>
            <w:tcW w:w="1018" w:type="dxa"/>
            <w:tcBorders>
              <w:top w:val="nil"/>
              <w:left w:val="nil"/>
              <w:bottom w:val="single" w:sz="4" w:space="0" w:color="auto"/>
              <w:right w:val="single" w:sz="4" w:space="0" w:color="auto"/>
            </w:tcBorders>
            <w:shd w:val="clear" w:color="auto" w:fill="auto"/>
            <w:noWrap/>
            <w:vAlign w:val="center"/>
            <w:hideMark/>
          </w:tcPr>
          <w:p w14:paraId="5F7106EC"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1.11</w:t>
            </w:r>
          </w:p>
        </w:tc>
        <w:tc>
          <w:tcPr>
            <w:tcW w:w="880" w:type="dxa"/>
            <w:tcBorders>
              <w:top w:val="nil"/>
              <w:left w:val="nil"/>
              <w:bottom w:val="single" w:sz="4" w:space="0" w:color="auto"/>
              <w:right w:val="single" w:sz="4" w:space="0" w:color="auto"/>
            </w:tcBorders>
            <w:shd w:val="clear" w:color="auto" w:fill="auto"/>
            <w:noWrap/>
            <w:hideMark/>
          </w:tcPr>
          <w:p w14:paraId="0E2378AF" w14:textId="77777777" w:rsidR="00B75932" w:rsidRPr="00FD0436" w:rsidRDefault="00B75932" w:rsidP="009479D7">
            <w:pPr>
              <w:pStyle w:val="a9"/>
              <w:ind w:left="0"/>
              <w:jc w:val="both"/>
              <w:rPr>
                <w:rFonts w:ascii="Times New Roman" w:hAnsi="Times New Roman"/>
                <w:sz w:val="20"/>
                <w:szCs w:val="20"/>
              </w:rPr>
            </w:pPr>
          </w:p>
          <w:p w14:paraId="01D9891A" w14:textId="77777777" w:rsidR="00B75932" w:rsidRPr="00FD0436" w:rsidRDefault="00B75932" w:rsidP="009479D7">
            <w:pPr>
              <w:pStyle w:val="a9"/>
              <w:ind w:left="0"/>
              <w:jc w:val="both"/>
              <w:rPr>
                <w:rFonts w:ascii="Times New Roman" w:hAnsi="Times New Roman"/>
                <w:sz w:val="20"/>
                <w:szCs w:val="20"/>
              </w:rPr>
            </w:pPr>
            <w:r w:rsidRPr="00FD0436">
              <w:rPr>
                <w:rFonts w:ascii="Times New Roman" w:hAnsi="Times New Roman"/>
                <w:sz w:val="20"/>
                <w:szCs w:val="20"/>
              </w:rPr>
              <w:t>1,05</w:t>
            </w:r>
          </w:p>
        </w:tc>
      </w:tr>
      <w:tr w:rsidR="00B75932" w:rsidRPr="00FD0436" w14:paraId="0EAD050C" w14:textId="77777777" w:rsidTr="001A308F">
        <w:trPr>
          <w:trHeight w:val="501"/>
        </w:trPr>
        <w:tc>
          <w:tcPr>
            <w:tcW w:w="3638" w:type="dxa"/>
            <w:tcBorders>
              <w:top w:val="nil"/>
              <w:left w:val="single" w:sz="4" w:space="0" w:color="auto"/>
              <w:bottom w:val="single" w:sz="4" w:space="0" w:color="auto"/>
              <w:right w:val="single" w:sz="4" w:space="0" w:color="auto"/>
            </w:tcBorders>
            <w:shd w:val="clear" w:color="auto" w:fill="auto"/>
            <w:noWrap/>
            <w:vAlign w:val="bottom"/>
            <w:hideMark/>
          </w:tcPr>
          <w:p w14:paraId="2965F32E" w14:textId="77777777" w:rsidR="00B75932" w:rsidRPr="00FD0436" w:rsidRDefault="00B75932" w:rsidP="009479D7">
            <w:pPr>
              <w:spacing w:line="240" w:lineRule="auto"/>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 xml:space="preserve">           Стенокардия</w:t>
            </w:r>
          </w:p>
        </w:tc>
        <w:tc>
          <w:tcPr>
            <w:tcW w:w="2100" w:type="dxa"/>
            <w:tcBorders>
              <w:top w:val="nil"/>
              <w:left w:val="nil"/>
              <w:bottom w:val="single" w:sz="4" w:space="0" w:color="auto"/>
              <w:right w:val="single" w:sz="4" w:space="0" w:color="auto"/>
            </w:tcBorders>
            <w:shd w:val="clear" w:color="auto" w:fill="auto"/>
            <w:vAlign w:val="center"/>
            <w:hideMark/>
          </w:tcPr>
          <w:p w14:paraId="472EFECE"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I20</w:t>
            </w:r>
          </w:p>
        </w:tc>
        <w:tc>
          <w:tcPr>
            <w:tcW w:w="1200" w:type="dxa"/>
            <w:tcBorders>
              <w:top w:val="nil"/>
              <w:left w:val="nil"/>
              <w:bottom w:val="single" w:sz="4" w:space="0" w:color="auto"/>
              <w:right w:val="single" w:sz="4" w:space="0" w:color="auto"/>
            </w:tcBorders>
            <w:shd w:val="clear" w:color="auto" w:fill="auto"/>
            <w:noWrap/>
            <w:vAlign w:val="center"/>
            <w:hideMark/>
          </w:tcPr>
          <w:p w14:paraId="70F20F88"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3,72</w:t>
            </w:r>
          </w:p>
        </w:tc>
        <w:tc>
          <w:tcPr>
            <w:tcW w:w="1094" w:type="dxa"/>
            <w:tcBorders>
              <w:top w:val="nil"/>
              <w:left w:val="nil"/>
              <w:bottom w:val="single" w:sz="4" w:space="0" w:color="auto"/>
              <w:right w:val="single" w:sz="4" w:space="0" w:color="auto"/>
            </w:tcBorders>
            <w:shd w:val="clear" w:color="auto" w:fill="auto"/>
            <w:noWrap/>
            <w:vAlign w:val="center"/>
            <w:hideMark/>
          </w:tcPr>
          <w:p w14:paraId="114AC76D"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3,03</w:t>
            </w:r>
          </w:p>
        </w:tc>
        <w:tc>
          <w:tcPr>
            <w:tcW w:w="1019" w:type="dxa"/>
            <w:tcBorders>
              <w:top w:val="nil"/>
              <w:left w:val="nil"/>
              <w:bottom w:val="single" w:sz="4" w:space="0" w:color="auto"/>
              <w:right w:val="single" w:sz="4" w:space="0" w:color="auto"/>
            </w:tcBorders>
            <w:shd w:val="clear" w:color="auto" w:fill="auto"/>
            <w:noWrap/>
            <w:vAlign w:val="center"/>
            <w:hideMark/>
          </w:tcPr>
          <w:p w14:paraId="7CD14D2D"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2,18</w:t>
            </w:r>
          </w:p>
        </w:tc>
        <w:tc>
          <w:tcPr>
            <w:tcW w:w="1018" w:type="dxa"/>
            <w:tcBorders>
              <w:top w:val="nil"/>
              <w:left w:val="nil"/>
              <w:bottom w:val="single" w:sz="4" w:space="0" w:color="auto"/>
              <w:right w:val="single" w:sz="4" w:space="0" w:color="auto"/>
            </w:tcBorders>
            <w:shd w:val="clear" w:color="auto" w:fill="auto"/>
            <w:noWrap/>
            <w:vAlign w:val="center"/>
            <w:hideMark/>
          </w:tcPr>
          <w:p w14:paraId="048ABA7A"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2,50</w:t>
            </w:r>
          </w:p>
        </w:tc>
        <w:tc>
          <w:tcPr>
            <w:tcW w:w="880" w:type="dxa"/>
            <w:tcBorders>
              <w:top w:val="nil"/>
              <w:left w:val="nil"/>
              <w:bottom w:val="single" w:sz="4" w:space="0" w:color="auto"/>
              <w:right w:val="single" w:sz="4" w:space="0" w:color="auto"/>
            </w:tcBorders>
            <w:shd w:val="clear" w:color="auto" w:fill="auto"/>
            <w:noWrap/>
            <w:hideMark/>
          </w:tcPr>
          <w:p w14:paraId="59208900" w14:textId="77777777" w:rsidR="00B75932" w:rsidRPr="00FD0436" w:rsidRDefault="00B75932" w:rsidP="009479D7">
            <w:pPr>
              <w:pStyle w:val="a9"/>
              <w:ind w:left="0"/>
              <w:jc w:val="both"/>
              <w:rPr>
                <w:rFonts w:ascii="Times New Roman" w:hAnsi="Times New Roman"/>
                <w:sz w:val="20"/>
                <w:szCs w:val="20"/>
              </w:rPr>
            </w:pPr>
          </w:p>
          <w:p w14:paraId="5034A50F" w14:textId="77777777" w:rsidR="00B75932" w:rsidRPr="00FD0436" w:rsidRDefault="00B75932" w:rsidP="009479D7">
            <w:pPr>
              <w:pStyle w:val="a9"/>
              <w:ind w:left="0"/>
              <w:jc w:val="both"/>
              <w:rPr>
                <w:rFonts w:ascii="Times New Roman" w:hAnsi="Times New Roman"/>
                <w:sz w:val="20"/>
                <w:szCs w:val="20"/>
              </w:rPr>
            </w:pPr>
            <w:r w:rsidRPr="00FD0436">
              <w:rPr>
                <w:rFonts w:ascii="Times New Roman" w:hAnsi="Times New Roman"/>
                <w:sz w:val="20"/>
                <w:szCs w:val="20"/>
              </w:rPr>
              <w:t>2,61</w:t>
            </w:r>
          </w:p>
        </w:tc>
      </w:tr>
      <w:tr w:rsidR="00B75932" w:rsidRPr="00FD0436" w14:paraId="09DFD71E" w14:textId="77777777" w:rsidTr="001A308F">
        <w:trPr>
          <w:trHeight w:val="315"/>
        </w:trPr>
        <w:tc>
          <w:tcPr>
            <w:tcW w:w="3638" w:type="dxa"/>
            <w:tcBorders>
              <w:top w:val="nil"/>
              <w:left w:val="single" w:sz="4" w:space="0" w:color="auto"/>
              <w:bottom w:val="single" w:sz="4" w:space="0" w:color="auto"/>
              <w:right w:val="single" w:sz="4" w:space="0" w:color="auto"/>
            </w:tcBorders>
            <w:shd w:val="clear" w:color="auto" w:fill="auto"/>
            <w:vAlign w:val="center"/>
            <w:hideMark/>
          </w:tcPr>
          <w:p w14:paraId="1EA7539C"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другие болезни сердца</w:t>
            </w:r>
          </w:p>
        </w:tc>
        <w:tc>
          <w:tcPr>
            <w:tcW w:w="2100" w:type="dxa"/>
            <w:tcBorders>
              <w:top w:val="nil"/>
              <w:left w:val="nil"/>
              <w:bottom w:val="single" w:sz="4" w:space="0" w:color="auto"/>
              <w:right w:val="single" w:sz="4" w:space="0" w:color="auto"/>
            </w:tcBorders>
            <w:shd w:val="clear" w:color="auto" w:fill="auto"/>
            <w:vAlign w:val="center"/>
            <w:hideMark/>
          </w:tcPr>
          <w:p w14:paraId="143F4EA2"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I30- I51</w:t>
            </w:r>
          </w:p>
        </w:tc>
        <w:tc>
          <w:tcPr>
            <w:tcW w:w="1200" w:type="dxa"/>
            <w:tcBorders>
              <w:top w:val="nil"/>
              <w:left w:val="nil"/>
              <w:bottom w:val="single" w:sz="4" w:space="0" w:color="auto"/>
              <w:right w:val="single" w:sz="4" w:space="0" w:color="auto"/>
            </w:tcBorders>
            <w:shd w:val="clear" w:color="auto" w:fill="auto"/>
            <w:noWrap/>
            <w:vAlign w:val="center"/>
            <w:hideMark/>
          </w:tcPr>
          <w:p w14:paraId="5BB850DA"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1.20</w:t>
            </w:r>
          </w:p>
        </w:tc>
        <w:tc>
          <w:tcPr>
            <w:tcW w:w="1094" w:type="dxa"/>
            <w:tcBorders>
              <w:top w:val="nil"/>
              <w:left w:val="nil"/>
              <w:bottom w:val="single" w:sz="4" w:space="0" w:color="auto"/>
              <w:right w:val="single" w:sz="4" w:space="0" w:color="auto"/>
            </w:tcBorders>
            <w:shd w:val="clear" w:color="auto" w:fill="auto"/>
            <w:noWrap/>
            <w:vAlign w:val="center"/>
            <w:hideMark/>
          </w:tcPr>
          <w:p w14:paraId="49029748"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1.12</w:t>
            </w:r>
          </w:p>
        </w:tc>
        <w:tc>
          <w:tcPr>
            <w:tcW w:w="1019" w:type="dxa"/>
            <w:tcBorders>
              <w:top w:val="nil"/>
              <w:left w:val="nil"/>
              <w:bottom w:val="single" w:sz="4" w:space="0" w:color="auto"/>
              <w:right w:val="single" w:sz="4" w:space="0" w:color="auto"/>
            </w:tcBorders>
            <w:shd w:val="clear" w:color="auto" w:fill="auto"/>
            <w:noWrap/>
            <w:vAlign w:val="center"/>
            <w:hideMark/>
          </w:tcPr>
          <w:p w14:paraId="03728811"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1.00</w:t>
            </w:r>
          </w:p>
        </w:tc>
        <w:tc>
          <w:tcPr>
            <w:tcW w:w="1018" w:type="dxa"/>
            <w:tcBorders>
              <w:top w:val="nil"/>
              <w:left w:val="nil"/>
              <w:bottom w:val="single" w:sz="4" w:space="0" w:color="auto"/>
              <w:right w:val="single" w:sz="4" w:space="0" w:color="auto"/>
            </w:tcBorders>
            <w:shd w:val="clear" w:color="auto" w:fill="auto"/>
            <w:noWrap/>
            <w:vAlign w:val="center"/>
            <w:hideMark/>
          </w:tcPr>
          <w:p w14:paraId="5BDA9EA9"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1.03</w:t>
            </w:r>
          </w:p>
        </w:tc>
        <w:tc>
          <w:tcPr>
            <w:tcW w:w="880" w:type="dxa"/>
            <w:tcBorders>
              <w:top w:val="nil"/>
              <w:left w:val="nil"/>
              <w:bottom w:val="single" w:sz="4" w:space="0" w:color="auto"/>
              <w:right w:val="single" w:sz="4" w:space="0" w:color="auto"/>
            </w:tcBorders>
            <w:shd w:val="clear" w:color="auto" w:fill="auto"/>
            <w:noWrap/>
            <w:vAlign w:val="center"/>
            <w:hideMark/>
          </w:tcPr>
          <w:p w14:paraId="6D0592DB"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1.14</w:t>
            </w:r>
          </w:p>
        </w:tc>
      </w:tr>
      <w:tr w:rsidR="00B75932" w:rsidRPr="00FD0436" w14:paraId="743C5EE3" w14:textId="77777777" w:rsidTr="001A308F">
        <w:trPr>
          <w:trHeight w:val="315"/>
        </w:trPr>
        <w:tc>
          <w:tcPr>
            <w:tcW w:w="3638" w:type="dxa"/>
            <w:tcBorders>
              <w:top w:val="nil"/>
              <w:left w:val="single" w:sz="4" w:space="0" w:color="auto"/>
              <w:bottom w:val="single" w:sz="4" w:space="0" w:color="auto"/>
              <w:right w:val="single" w:sz="4" w:space="0" w:color="auto"/>
            </w:tcBorders>
            <w:shd w:val="clear" w:color="auto" w:fill="auto"/>
            <w:vAlign w:val="bottom"/>
            <w:hideMark/>
          </w:tcPr>
          <w:p w14:paraId="6B4C619A" w14:textId="77777777" w:rsidR="00B75932" w:rsidRPr="00FD0436" w:rsidRDefault="00B75932" w:rsidP="009479D7">
            <w:pPr>
              <w:spacing w:line="240" w:lineRule="auto"/>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Цереброваскулярные болезни</w:t>
            </w:r>
          </w:p>
        </w:tc>
        <w:tc>
          <w:tcPr>
            <w:tcW w:w="2100" w:type="dxa"/>
            <w:tcBorders>
              <w:top w:val="nil"/>
              <w:left w:val="nil"/>
              <w:bottom w:val="single" w:sz="4" w:space="0" w:color="auto"/>
              <w:right w:val="single" w:sz="4" w:space="0" w:color="auto"/>
            </w:tcBorders>
            <w:shd w:val="clear" w:color="auto" w:fill="auto"/>
            <w:vAlign w:val="center"/>
            <w:hideMark/>
          </w:tcPr>
          <w:p w14:paraId="6C494AA0"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I60-I69</w:t>
            </w:r>
          </w:p>
        </w:tc>
        <w:tc>
          <w:tcPr>
            <w:tcW w:w="1200" w:type="dxa"/>
            <w:tcBorders>
              <w:top w:val="nil"/>
              <w:left w:val="nil"/>
              <w:bottom w:val="single" w:sz="4" w:space="0" w:color="auto"/>
              <w:right w:val="single" w:sz="4" w:space="0" w:color="auto"/>
            </w:tcBorders>
            <w:shd w:val="clear" w:color="auto" w:fill="auto"/>
            <w:noWrap/>
            <w:vAlign w:val="center"/>
            <w:hideMark/>
          </w:tcPr>
          <w:p w14:paraId="52C0DBBA"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6,16</w:t>
            </w:r>
          </w:p>
        </w:tc>
        <w:tc>
          <w:tcPr>
            <w:tcW w:w="1094" w:type="dxa"/>
            <w:tcBorders>
              <w:top w:val="nil"/>
              <w:left w:val="nil"/>
              <w:bottom w:val="single" w:sz="4" w:space="0" w:color="auto"/>
              <w:right w:val="single" w:sz="4" w:space="0" w:color="auto"/>
            </w:tcBorders>
            <w:shd w:val="clear" w:color="auto" w:fill="auto"/>
            <w:noWrap/>
            <w:vAlign w:val="center"/>
            <w:hideMark/>
          </w:tcPr>
          <w:p w14:paraId="4BBA554C"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6,01</w:t>
            </w:r>
          </w:p>
        </w:tc>
        <w:tc>
          <w:tcPr>
            <w:tcW w:w="1019" w:type="dxa"/>
            <w:tcBorders>
              <w:top w:val="nil"/>
              <w:left w:val="nil"/>
              <w:bottom w:val="single" w:sz="4" w:space="0" w:color="auto"/>
              <w:right w:val="single" w:sz="4" w:space="0" w:color="auto"/>
            </w:tcBorders>
            <w:shd w:val="clear" w:color="auto" w:fill="auto"/>
            <w:noWrap/>
            <w:vAlign w:val="center"/>
            <w:hideMark/>
          </w:tcPr>
          <w:p w14:paraId="46671F92"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5,63</w:t>
            </w:r>
          </w:p>
        </w:tc>
        <w:tc>
          <w:tcPr>
            <w:tcW w:w="1018" w:type="dxa"/>
            <w:tcBorders>
              <w:top w:val="nil"/>
              <w:left w:val="nil"/>
              <w:bottom w:val="single" w:sz="4" w:space="0" w:color="auto"/>
              <w:right w:val="single" w:sz="4" w:space="0" w:color="auto"/>
            </w:tcBorders>
            <w:shd w:val="clear" w:color="auto" w:fill="auto"/>
            <w:noWrap/>
            <w:vAlign w:val="center"/>
            <w:hideMark/>
          </w:tcPr>
          <w:p w14:paraId="7D331182"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6,37</w:t>
            </w:r>
          </w:p>
        </w:tc>
        <w:tc>
          <w:tcPr>
            <w:tcW w:w="880" w:type="dxa"/>
            <w:tcBorders>
              <w:top w:val="nil"/>
              <w:left w:val="nil"/>
              <w:bottom w:val="single" w:sz="4" w:space="0" w:color="auto"/>
              <w:right w:val="single" w:sz="4" w:space="0" w:color="auto"/>
            </w:tcBorders>
            <w:shd w:val="clear" w:color="auto" w:fill="auto"/>
            <w:noWrap/>
            <w:vAlign w:val="center"/>
            <w:hideMark/>
          </w:tcPr>
          <w:p w14:paraId="2B339087" w14:textId="77777777" w:rsidR="00B75932" w:rsidRPr="00FD0436" w:rsidRDefault="00B75932" w:rsidP="009479D7">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6,48</w:t>
            </w:r>
          </w:p>
        </w:tc>
      </w:tr>
    </w:tbl>
    <w:p w14:paraId="4B110E1E" w14:textId="77777777" w:rsidR="00B75932" w:rsidRPr="00FD0436" w:rsidRDefault="00B75932" w:rsidP="00B75932">
      <w:pPr>
        <w:pStyle w:val="a9"/>
        <w:ind w:left="136"/>
        <w:jc w:val="both"/>
        <w:rPr>
          <w:rFonts w:ascii="Times New Roman" w:hAnsi="Times New Roman"/>
          <w:b/>
          <w:bCs/>
          <w:sz w:val="24"/>
          <w:szCs w:val="24"/>
        </w:rPr>
      </w:pPr>
    </w:p>
    <w:p w14:paraId="68578537" w14:textId="77777777" w:rsidR="00AC6555" w:rsidRPr="00FD0436" w:rsidRDefault="00AC6555" w:rsidP="00AC6555">
      <w:pPr>
        <w:jc w:val="right"/>
        <w:rPr>
          <w:rFonts w:ascii="Times New Roman" w:hAnsi="Times New Roman"/>
          <w:sz w:val="24"/>
          <w:szCs w:val="24"/>
        </w:rPr>
      </w:pPr>
      <w:r w:rsidRPr="00FD0436">
        <w:rPr>
          <w:rFonts w:ascii="Times New Roman" w:hAnsi="Times New Roman"/>
          <w:sz w:val="24"/>
          <w:szCs w:val="24"/>
        </w:rPr>
        <w:t>Таблица №</w:t>
      </w:r>
      <w:r w:rsidR="005933E0" w:rsidRPr="00FD0436">
        <w:rPr>
          <w:rFonts w:ascii="Times New Roman" w:hAnsi="Times New Roman"/>
          <w:sz w:val="24"/>
          <w:szCs w:val="24"/>
        </w:rPr>
        <w:t>19</w:t>
      </w:r>
    </w:p>
    <w:tbl>
      <w:tblPr>
        <w:tblW w:w="10944" w:type="dxa"/>
        <w:tblInd w:w="-743" w:type="dxa"/>
        <w:tblLook w:val="04A0" w:firstRow="1" w:lastRow="0" w:firstColumn="1" w:lastColumn="0" w:noHBand="0" w:noVBand="1"/>
      </w:tblPr>
      <w:tblGrid>
        <w:gridCol w:w="3403"/>
        <w:gridCol w:w="235"/>
        <w:gridCol w:w="1749"/>
        <w:gridCol w:w="90"/>
        <w:gridCol w:w="194"/>
        <w:gridCol w:w="940"/>
        <w:gridCol w:w="327"/>
        <w:gridCol w:w="665"/>
        <w:gridCol w:w="429"/>
        <w:gridCol w:w="522"/>
        <w:gridCol w:w="497"/>
        <w:gridCol w:w="506"/>
        <w:gridCol w:w="512"/>
        <w:gridCol w:w="875"/>
      </w:tblGrid>
      <w:tr w:rsidR="00AC6555" w:rsidRPr="00FD0436" w14:paraId="59C31F77" w14:textId="77777777" w:rsidTr="00772D3B">
        <w:trPr>
          <w:trHeight w:val="491"/>
        </w:trPr>
        <w:tc>
          <w:tcPr>
            <w:tcW w:w="10944" w:type="dxa"/>
            <w:gridSpan w:val="1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9E738A" w14:textId="77777777" w:rsidR="00AC6555" w:rsidRPr="00FD0436" w:rsidRDefault="00091C38" w:rsidP="00AC6555">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 w:val="24"/>
                <w:szCs w:val="24"/>
              </w:rPr>
              <w:t>Зарегистрировано заболеваний всего</w:t>
            </w:r>
            <w:r w:rsidR="00AC6555" w:rsidRPr="00FD0436">
              <w:rPr>
                <w:rFonts w:ascii="Times New Roman" w:eastAsia="Times New Roman" w:hAnsi="Times New Roman" w:cs="Times New Roman"/>
                <w:color w:val="000000"/>
                <w:sz w:val="24"/>
                <w:szCs w:val="24"/>
              </w:rPr>
              <w:t>, сельское</w:t>
            </w:r>
            <w:r w:rsidR="00AC6555" w:rsidRPr="00FD0436">
              <w:rPr>
                <w:rFonts w:ascii="Times New Roman" w:eastAsia="Times New Roman" w:hAnsi="Times New Roman" w:cs="Times New Roman"/>
                <w:color w:val="000000"/>
                <w:szCs w:val="20"/>
              </w:rPr>
              <w:t xml:space="preserve"> население (абсолютное количество)</w:t>
            </w:r>
          </w:p>
        </w:tc>
      </w:tr>
      <w:tr w:rsidR="00AC6555" w:rsidRPr="00FD0436" w14:paraId="2FE0302A" w14:textId="77777777" w:rsidTr="00772D3B">
        <w:trPr>
          <w:trHeight w:val="491"/>
        </w:trPr>
        <w:tc>
          <w:tcPr>
            <w:tcW w:w="10944" w:type="dxa"/>
            <w:gridSpan w:val="14"/>
            <w:vMerge/>
            <w:tcBorders>
              <w:top w:val="single" w:sz="4" w:space="0" w:color="auto"/>
              <w:left w:val="single" w:sz="4" w:space="0" w:color="auto"/>
              <w:bottom w:val="single" w:sz="4" w:space="0" w:color="auto"/>
              <w:right w:val="single" w:sz="4" w:space="0" w:color="auto"/>
            </w:tcBorders>
            <w:vAlign w:val="center"/>
            <w:hideMark/>
          </w:tcPr>
          <w:p w14:paraId="2D9B0A20" w14:textId="77777777" w:rsidR="00AC6555" w:rsidRPr="00FD0436" w:rsidRDefault="00AC6555" w:rsidP="00AC6555">
            <w:pPr>
              <w:spacing w:line="240" w:lineRule="auto"/>
              <w:rPr>
                <w:rFonts w:ascii="Times New Roman" w:eastAsia="Times New Roman" w:hAnsi="Times New Roman" w:cs="Times New Roman"/>
                <w:color w:val="000000"/>
                <w:szCs w:val="20"/>
              </w:rPr>
            </w:pPr>
          </w:p>
        </w:tc>
      </w:tr>
      <w:tr w:rsidR="00AC6555" w:rsidRPr="00FD0436" w14:paraId="6EE7F323" w14:textId="77777777" w:rsidTr="00772D3B">
        <w:trPr>
          <w:trHeight w:val="630"/>
        </w:trPr>
        <w:tc>
          <w:tcPr>
            <w:tcW w:w="3638" w:type="dxa"/>
            <w:gridSpan w:val="2"/>
            <w:tcBorders>
              <w:top w:val="nil"/>
              <w:left w:val="single" w:sz="4" w:space="0" w:color="auto"/>
              <w:bottom w:val="single" w:sz="4" w:space="0" w:color="auto"/>
              <w:right w:val="single" w:sz="4" w:space="0" w:color="auto"/>
            </w:tcBorders>
            <w:shd w:val="clear" w:color="auto" w:fill="auto"/>
            <w:vAlign w:val="center"/>
            <w:hideMark/>
          </w:tcPr>
          <w:p w14:paraId="46A47A1F" w14:textId="77777777" w:rsidR="00AC6555" w:rsidRPr="00FD0436" w:rsidRDefault="00AC6555" w:rsidP="00AC6555">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Наименование классов и отдельных болезней</w:t>
            </w:r>
          </w:p>
        </w:tc>
        <w:tc>
          <w:tcPr>
            <w:tcW w:w="1839" w:type="dxa"/>
            <w:gridSpan w:val="2"/>
            <w:tcBorders>
              <w:top w:val="nil"/>
              <w:left w:val="nil"/>
              <w:bottom w:val="single" w:sz="4" w:space="0" w:color="auto"/>
              <w:right w:val="single" w:sz="4" w:space="0" w:color="auto"/>
            </w:tcBorders>
            <w:shd w:val="clear" w:color="auto" w:fill="auto"/>
            <w:vAlign w:val="center"/>
            <w:hideMark/>
          </w:tcPr>
          <w:p w14:paraId="2EEDE050" w14:textId="77777777" w:rsidR="00AC6555" w:rsidRPr="00FD0436" w:rsidRDefault="00AC6555" w:rsidP="00AC6555">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Код по МКБ-10 пересмотра</w:t>
            </w:r>
          </w:p>
        </w:tc>
        <w:tc>
          <w:tcPr>
            <w:tcW w:w="1134" w:type="dxa"/>
            <w:gridSpan w:val="2"/>
            <w:tcBorders>
              <w:top w:val="nil"/>
              <w:left w:val="nil"/>
              <w:bottom w:val="single" w:sz="4" w:space="0" w:color="auto"/>
              <w:right w:val="single" w:sz="4" w:space="0" w:color="auto"/>
            </w:tcBorders>
            <w:shd w:val="clear" w:color="auto" w:fill="auto"/>
            <w:vAlign w:val="center"/>
            <w:hideMark/>
          </w:tcPr>
          <w:p w14:paraId="76C329DC" w14:textId="77777777" w:rsidR="00AC6555" w:rsidRPr="00FD0436" w:rsidRDefault="00AC6555" w:rsidP="00AC6555">
            <w:pPr>
              <w:spacing w:line="240" w:lineRule="auto"/>
              <w:jc w:val="center"/>
              <w:rPr>
                <w:rFonts w:ascii="Times New Roman" w:eastAsia="Times New Roman" w:hAnsi="Times New Roman" w:cs="Times New Roman"/>
                <w:bCs/>
                <w:color w:val="000000"/>
                <w:sz w:val="20"/>
                <w:szCs w:val="20"/>
              </w:rPr>
            </w:pPr>
            <w:r w:rsidRPr="00FD0436">
              <w:rPr>
                <w:rFonts w:ascii="Times New Roman" w:eastAsia="Times New Roman" w:hAnsi="Times New Roman" w:cs="Times New Roman"/>
                <w:bCs/>
                <w:color w:val="000000"/>
                <w:sz w:val="20"/>
                <w:szCs w:val="20"/>
              </w:rPr>
              <w:t>2014</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3829E418" w14:textId="77777777" w:rsidR="00AC6555" w:rsidRPr="00FD0436" w:rsidRDefault="00AC6555" w:rsidP="00AC6555">
            <w:pPr>
              <w:spacing w:line="240" w:lineRule="auto"/>
              <w:jc w:val="center"/>
              <w:rPr>
                <w:rFonts w:ascii="Times New Roman" w:eastAsia="Times New Roman" w:hAnsi="Times New Roman" w:cs="Times New Roman"/>
                <w:bCs/>
                <w:color w:val="000000"/>
                <w:sz w:val="20"/>
                <w:szCs w:val="20"/>
              </w:rPr>
            </w:pPr>
            <w:r w:rsidRPr="00FD0436">
              <w:rPr>
                <w:rFonts w:ascii="Times New Roman" w:eastAsia="Times New Roman" w:hAnsi="Times New Roman" w:cs="Times New Roman"/>
                <w:bCs/>
                <w:color w:val="000000"/>
                <w:sz w:val="20"/>
                <w:szCs w:val="20"/>
              </w:rPr>
              <w:t>2015</w:t>
            </w:r>
          </w:p>
        </w:tc>
        <w:tc>
          <w:tcPr>
            <w:tcW w:w="951" w:type="dxa"/>
            <w:gridSpan w:val="2"/>
            <w:tcBorders>
              <w:top w:val="nil"/>
              <w:left w:val="nil"/>
              <w:bottom w:val="single" w:sz="4" w:space="0" w:color="auto"/>
              <w:right w:val="single" w:sz="4" w:space="0" w:color="auto"/>
            </w:tcBorders>
            <w:shd w:val="clear" w:color="auto" w:fill="auto"/>
            <w:noWrap/>
            <w:vAlign w:val="center"/>
            <w:hideMark/>
          </w:tcPr>
          <w:p w14:paraId="3A203A45" w14:textId="77777777" w:rsidR="00AC6555" w:rsidRPr="00FD0436" w:rsidRDefault="00AC6555" w:rsidP="00AC6555">
            <w:pPr>
              <w:spacing w:line="240" w:lineRule="auto"/>
              <w:jc w:val="center"/>
              <w:rPr>
                <w:rFonts w:ascii="Times New Roman" w:eastAsia="Times New Roman" w:hAnsi="Times New Roman" w:cs="Times New Roman"/>
                <w:bCs/>
                <w:color w:val="000000"/>
                <w:sz w:val="20"/>
                <w:szCs w:val="20"/>
              </w:rPr>
            </w:pPr>
            <w:r w:rsidRPr="00FD0436">
              <w:rPr>
                <w:rFonts w:ascii="Times New Roman" w:eastAsia="Times New Roman" w:hAnsi="Times New Roman" w:cs="Times New Roman"/>
                <w:bCs/>
                <w:color w:val="000000"/>
                <w:sz w:val="20"/>
                <w:szCs w:val="20"/>
              </w:rPr>
              <w:t>2016</w:t>
            </w:r>
          </w:p>
        </w:tc>
        <w:tc>
          <w:tcPr>
            <w:tcW w:w="1003" w:type="dxa"/>
            <w:gridSpan w:val="2"/>
            <w:tcBorders>
              <w:top w:val="nil"/>
              <w:left w:val="nil"/>
              <w:bottom w:val="single" w:sz="4" w:space="0" w:color="auto"/>
              <w:right w:val="single" w:sz="4" w:space="0" w:color="auto"/>
            </w:tcBorders>
            <w:shd w:val="clear" w:color="auto" w:fill="auto"/>
            <w:vAlign w:val="center"/>
            <w:hideMark/>
          </w:tcPr>
          <w:p w14:paraId="016842D6" w14:textId="77777777" w:rsidR="00AC6555" w:rsidRPr="00FD0436" w:rsidRDefault="00AC6555" w:rsidP="00AC6555">
            <w:pPr>
              <w:spacing w:line="240" w:lineRule="auto"/>
              <w:jc w:val="center"/>
              <w:rPr>
                <w:rFonts w:ascii="Times New Roman" w:eastAsia="Times New Roman" w:hAnsi="Times New Roman" w:cs="Times New Roman"/>
                <w:bCs/>
                <w:color w:val="000000"/>
                <w:sz w:val="20"/>
                <w:szCs w:val="20"/>
              </w:rPr>
            </w:pPr>
            <w:r w:rsidRPr="00FD0436">
              <w:rPr>
                <w:rFonts w:ascii="Times New Roman" w:eastAsia="Times New Roman" w:hAnsi="Times New Roman" w:cs="Times New Roman"/>
                <w:bCs/>
                <w:color w:val="000000"/>
                <w:sz w:val="20"/>
                <w:szCs w:val="20"/>
              </w:rPr>
              <w:t>2017</w:t>
            </w:r>
          </w:p>
        </w:tc>
        <w:tc>
          <w:tcPr>
            <w:tcW w:w="1387" w:type="dxa"/>
            <w:gridSpan w:val="2"/>
            <w:tcBorders>
              <w:top w:val="nil"/>
              <w:left w:val="nil"/>
              <w:bottom w:val="single" w:sz="4" w:space="0" w:color="auto"/>
              <w:right w:val="single" w:sz="4" w:space="0" w:color="auto"/>
            </w:tcBorders>
            <w:shd w:val="clear" w:color="auto" w:fill="auto"/>
            <w:vAlign w:val="center"/>
            <w:hideMark/>
          </w:tcPr>
          <w:p w14:paraId="17D8B016" w14:textId="77777777" w:rsidR="00AC6555" w:rsidRPr="00FD0436" w:rsidRDefault="00AC6555" w:rsidP="00AC6555">
            <w:pPr>
              <w:spacing w:line="240" w:lineRule="auto"/>
              <w:jc w:val="center"/>
              <w:rPr>
                <w:rFonts w:ascii="Times New Roman" w:eastAsia="Times New Roman" w:hAnsi="Times New Roman" w:cs="Times New Roman"/>
                <w:bCs/>
                <w:color w:val="000000"/>
                <w:sz w:val="20"/>
                <w:szCs w:val="20"/>
              </w:rPr>
            </w:pPr>
            <w:r w:rsidRPr="00FD0436">
              <w:rPr>
                <w:rFonts w:ascii="Times New Roman" w:eastAsia="Times New Roman" w:hAnsi="Times New Roman" w:cs="Times New Roman"/>
                <w:bCs/>
                <w:color w:val="000000"/>
                <w:sz w:val="20"/>
                <w:szCs w:val="20"/>
              </w:rPr>
              <w:t>2018</w:t>
            </w:r>
          </w:p>
        </w:tc>
      </w:tr>
      <w:tr w:rsidR="00AC6555" w:rsidRPr="00FD0436" w14:paraId="50473B31" w14:textId="77777777" w:rsidTr="00772D3B">
        <w:trPr>
          <w:trHeight w:val="435"/>
        </w:trPr>
        <w:tc>
          <w:tcPr>
            <w:tcW w:w="3638" w:type="dxa"/>
            <w:gridSpan w:val="2"/>
            <w:tcBorders>
              <w:top w:val="nil"/>
              <w:left w:val="single" w:sz="4" w:space="0" w:color="auto"/>
              <w:bottom w:val="single" w:sz="4" w:space="0" w:color="auto"/>
              <w:right w:val="single" w:sz="4" w:space="0" w:color="auto"/>
            </w:tcBorders>
            <w:shd w:val="clear" w:color="auto" w:fill="auto"/>
            <w:vAlign w:val="bottom"/>
            <w:hideMark/>
          </w:tcPr>
          <w:p w14:paraId="5367856E"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болезни системы кровообращения</w:t>
            </w:r>
          </w:p>
        </w:tc>
        <w:tc>
          <w:tcPr>
            <w:tcW w:w="1839" w:type="dxa"/>
            <w:gridSpan w:val="2"/>
            <w:tcBorders>
              <w:top w:val="nil"/>
              <w:left w:val="nil"/>
              <w:bottom w:val="single" w:sz="4" w:space="0" w:color="auto"/>
              <w:right w:val="single" w:sz="4" w:space="0" w:color="auto"/>
            </w:tcBorders>
            <w:shd w:val="clear" w:color="auto" w:fill="auto"/>
            <w:vAlign w:val="center"/>
            <w:hideMark/>
          </w:tcPr>
          <w:p w14:paraId="4576AAFF"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I00-I99</w:t>
            </w:r>
          </w:p>
        </w:tc>
        <w:tc>
          <w:tcPr>
            <w:tcW w:w="1134" w:type="dxa"/>
            <w:gridSpan w:val="2"/>
            <w:tcBorders>
              <w:top w:val="nil"/>
              <w:left w:val="nil"/>
              <w:bottom w:val="single" w:sz="4" w:space="0" w:color="auto"/>
              <w:right w:val="single" w:sz="4" w:space="0" w:color="auto"/>
            </w:tcBorders>
            <w:shd w:val="clear" w:color="auto" w:fill="auto"/>
            <w:vAlign w:val="center"/>
            <w:hideMark/>
          </w:tcPr>
          <w:p w14:paraId="748AD0E6"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н/д</w:t>
            </w:r>
          </w:p>
        </w:tc>
        <w:tc>
          <w:tcPr>
            <w:tcW w:w="992" w:type="dxa"/>
            <w:gridSpan w:val="2"/>
            <w:tcBorders>
              <w:top w:val="nil"/>
              <w:left w:val="nil"/>
              <w:bottom w:val="single" w:sz="4" w:space="0" w:color="auto"/>
              <w:right w:val="single" w:sz="4" w:space="0" w:color="auto"/>
            </w:tcBorders>
            <w:shd w:val="clear" w:color="auto" w:fill="auto"/>
            <w:vAlign w:val="bottom"/>
          </w:tcPr>
          <w:p w14:paraId="0C7D06B6"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94790</w:t>
            </w:r>
          </w:p>
        </w:tc>
        <w:tc>
          <w:tcPr>
            <w:tcW w:w="951" w:type="dxa"/>
            <w:gridSpan w:val="2"/>
            <w:tcBorders>
              <w:top w:val="nil"/>
              <w:left w:val="nil"/>
              <w:bottom w:val="single" w:sz="4" w:space="0" w:color="auto"/>
              <w:right w:val="single" w:sz="4" w:space="0" w:color="auto"/>
            </w:tcBorders>
            <w:shd w:val="clear" w:color="auto" w:fill="auto"/>
            <w:vAlign w:val="center"/>
          </w:tcPr>
          <w:p w14:paraId="33773109" w14:textId="77777777" w:rsidR="00AC6555" w:rsidRPr="00FD0436" w:rsidRDefault="00AC6555" w:rsidP="00AC6555">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100035</w:t>
            </w:r>
          </w:p>
        </w:tc>
        <w:tc>
          <w:tcPr>
            <w:tcW w:w="1003" w:type="dxa"/>
            <w:gridSpan w:val="2"/>
            <w:tcBorders>
              <w:top w:val="nil"/>
              <w:left w:val="nil"/>
              <w:bottom w:val="single" w:sz="4" w:space="0" w:color="auto"/>
              <w:right w:val="single" w:sz="4" w:space="0" w:color="auto"/>
            </w:tcBorders>
            <w:shd w:val="clear" w:color="auto" w:fill="auto"/>
            <w:vAlign w:val="center"/>
          </w:tcPr>
          <w:p w14:paraId="7EA0F398" w14:textId="77777777" w:rsidR="00AC6555" w:rsidRPr="00FD0436" w:rsidRDefault="00AC6555" w:rsidP="00AC6555">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92572</w:t>
            </w:r>
          </w:p>
        </w:tc>
        <w:tc>
          <w:tcPr>
            <w:tcW w:w="1387" w:type="dxa"/>
            <w:gridSpan w:val="2"/>
            <w:tcBorders>
              <w:top w:val="nil"/>
              <w:left w:val="nil"/>
              <w:bottom w:val="single" w:sz="4" w:space="0" w:color="auto"/>
              <w:right w:val="single" w:sz="4" w:space="0" w:color="auto"/>
            </w:tcBorders>
            <w:shd w:val="clear" w:color="auto" w:fill="auto"/>
            <w:vAlign w:val="bottom"/>
          </w:tcPr>
          <w:p w14:paraId="7FADF970"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113764</w:t>
            </w:r>
          </w:p>
        </w:tc>
      </w:tr>
      <w:tr w:rsidR="00AC6555" w:rsidRPr="00FD0436" w14:paraId="739AD6E7" w14:textId="77777777" w:rsidTr="00772D3B">
        <w:trPr>
          <w:trHeight w:val="315"/>
        </w:trPr>
        <w:tc>
          <w:tcPr>
            <w:tcW w:w="3638" w:type="dxa"/>
            <w:gridSpan w:val="2"/>
            <w:tcBorders>
              <w:top w:val="nil"/>
              <w:left w:val="single" w:sz="4" w:space="0" w:color="auto"/>
              <w:bottom w:val="single" w:sz="4" w:space="0" w:color="auto"/>
              <w:right w:val="single" w:sz="4" w:space="0" w:color="auto"/>
            </w:tcBorders>
            <w:shd w:val="clear" w:color="auto" w:fill="auto"/>
            <w:vAlign w:val="center"/>
            <w:hideMark/>
          </w:tcPr>
          <w:p w14:paraId="57B6AA3B"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xml:space="preserve">болезни, характеризующиеся </w:t>
            </w:r>
            <w:r w:rsidRPr="00FD0436">
              <w:rPr>
                <w:rFonts w:ascii="Times New Roman" w:eastAsia="Times New Roman" w:hAnsi="Times New Roman" w:cs="Times New Roman"/>
                <w:color w:val="000000"/>
                <w:sz w:val="20"/>
                <w:szCs w:val="20"/>
              </w:rPr>
              <w:br/>
              <w:t>повышенным кровяным давлением</w:t>
            </w:r>
          </w:p>
        </w:tc>
        <w:tc>
          <w:tcPr>
            <w:tcW w:w="1839" w:type="dxa"/>
            <w:gridSpan w:val="2"/>
            <w:tcBorders>
              <w:top w:val="nil"/>
              <w:left w:val="nil"/>
              <w:bottom w:val="single" w:sz="4" w:space="0" w:color="auto"/>
              <w:right w:val="single" w:sz="4" w:space="0" w:color="auto"/>
            </w:tcBorders>
            <w:shd w:val="clear" w:color="auto" w:fill="auto"/>
            <w:vAlign w:val="center"/>
            <w:hideMark/>
          </w:tcPr>
          <w:p w14:paraId="15AD74B3"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I10-I13</w:t>
            </w:r>
          </w:p>
        </w:tc>
        <w:tc>
          <w:tcPr>
            <w:tcW w:w="1134" w:type="dxa"/>
            <w:gridSpan w:val="2"/>
            <w:tcBorders>
              <w:top w:val="nil"/>
              <w:left w:val="nil"/>
              <w:bottom w:val="single" w:sz="4" w:space="0" w:color="auto"/>
              <w:right w:val="single" w:sz="4" w:space="0" w:color="auto"/>
            </w:tcBorders>
            <w:shd w:val="clear" w:color="auto" w:fill="auto"/>
            <w:vAlign w:val="center"/>
            <w:hideMark/>
          </w:tcPr>
          <w:p w14:paraId="3A62B3A5"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н/д</w:t>
            </w:r>
          </w:p>
        </w:tc>
        <w:tc>
          <w:tcPr>
            <w:tcW w:w="992" w:type="dxa"/>
            <w:gridSpan w:val="2"/>
            <w:tcBorders>
              <w:top w:val="nil"/>
              <w:left w:val="nil"/>
              <w:bottom w:val="single" w:sz="4" w:space="0" w:color="auto"/>
              <w:right w:val="single" w:sz="4" w:space="0" w:color="auto"/>
            </w:tcBorders>
            <w:shd w:val="clear" w:color="auto" w:fill="auto"/>
            <w:vAlign w:val="bottom"/>
          </w:tcPr>
          <w:p w14:paraId="779298C1"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59359</w:t>
            </w:r>
          </w:p>
        </w:tc>
        <w:tc>
          <w:tcPr>
            <w:tcW w:w="951" w:type="dxa"/>
            <w:gridSpan w:val="2"/>
            <w:tcBorders>
              <w:top w:val="nil"/>
              <w:left w:val="nil"/>
              <w:bottom w:val="single" w:sz="4" w:space="0" w:color="auto"/>
              <w:right w:val="single" w:sz="4" w:space="0" w:color="auto"/>
            </w:tcBorders>
            <w:shd w:val="clear" w:color="auto" w:fill="auto"/>
            <w:vAlign w:val="center"/>
          </w:tcPr>
          <w:p w14:paraId="4DFB1FD2"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61805</w:t>
            </w:r>
          </w:p>
        </w:tc>
        <w:tc>
          <w:tcPr>
            <w:tcW w:w="1003" w:type="dxa"/>
            <w:gridSpan w:val="2"/>
            <w:tcBorders>
              <w:top w:val="nil"/>
              <w:left w:val="nil"/>
              <w:bottom w:val="single" w:sz="4" w:space="0" w:color="auto"/>
              <w:right w:val="single" w:sz="4" w:space="0" w:color="auto"/>
            </w:tcBorders>
            <w:shd w:val="clear" w:color="auto" w:fill="auto"/>
            <w:vAlign w:val="center"/>
          </w:tcPr>
          <w:p w14:paraId="360090EF"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58586</w:t>
            </w:r>
          </w:p>
        </w:tc>
        <w:tc>
          <w:tcPr>
            <w:tcW w:w="1387" w:type="dxa"/>
            <w:gridSpan w:val="2"/>
            <w:tcBorders>
              <w:top w:val="nil"/>
              <w:left w:val="nil"/>
              <w:bottom w:val="single" w:sz="4" w:space="0" w:color="auto"/>
              <w:right w:val="single" w:sz="4" w:space="0" w:color="auto"/>
            </w:tcBorders>
            <w:shd w:val="clear" w:color="auto" w:fill="auto"/>
            <w:vAlign w:val="bottom"/>
          </w:tcPr>
          <w:p w14:paraId="4EC4EBE7"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71005</w:t>
            </w:r>
          </w:p>
        </w:tc>
      </w:tr>
      <w:tr w:rsidR="00AC6555" w:rsidRPr="00FD0436" w14:paraId="1FCB5008" w14:textId="77777777" w:rsidTr="00772D3B">
        <w:trPr>
          <w:trHeight w:val="315"/>
        </w:trPr>
        <w:tc>
          <w:tcPr>
            <w:tcW w:w="3638" w:type="dxa"/>
            <w:gridSpan w:val="2"/>
            <w:tcBorders>
              <w:top w:val="nil"/>
              <w:left w:val="single" w:sz="4" w:space="0" w:color="auto"/>
              <w:bottom w:val="single" w:sz="4" w:space="0" w:color="auto"/>
              <w:right w:val="single" w:sz="4" w:space="0" w:color="auto"/>
            </w:tcBorders>
            <w:shd w:val="clear" w:color="auto" w:fill="auto"/>
            <w:vAlign w:val="center"/>
            <w:hideMark/>
          </w:tcPr>
          <w:p w14:paraId="163361E5"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ишемическая болезнь сердца</w:t>
            </w:r>
          </w:p>
        </w:tc>
        <w:tc>
          <w:tcPr>
            <w:tcW w:w="1839" w:type="dxa"/>
            <w:gridSpan w:val="2"/>
            <w:tcBorders>
              <w:top w:val="nil"/>
              <w:left w:val="nil"/>
              <w:bottom w:val="single" w:sz="4" w:space="0" w:color="auto"/>
              <w:right w:val="single" w:sz="4" w:space="0" w:color="auto"/>
            </w:tcBorders>
            <w:shd w:val="clear" w:color="auto" w:fill="auto"/>
            <w:vAlign w:val="center"/>
            <w:hideMark/>
          </w:tcPr>
          <w:p w14:paraId="4C3F38FA"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I20- I25</w:t>
            </w:r>
          </w:p>
        </w:tc>
        <w:tc>
          <w:tcPr>
            <w:tcW w:w="1134" w:type="dxa"/>
            <w:gridSpan w:val="2"/>
            <w:tcBorders>
              <w:top w:val="nil"/>
              <w:left w:val="nil"/>
              <w:bottom w:val="single" w:sz="4" w:space="0" w:color="auto"/>
              <w:right w:val="single" w:sz="4" w:space="0" w:color="auto"/>
            </w:tcBorders>
            <w:shd w:val="clear" w:color="auto" w:fill="auto"/>
            <w:vAlign w:val="center"/>
            <w:hideMark/>
          </w:tcPr>
          <w:p w14:paraId="30799DCC"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н/д</w:t>
            </w:r>
          </w:p>
        </w:tc>
        <w:tc>
          <w:tcPr>
            <w:tcW w:w="992" w:type="dxa"/>
            <w:gridSpan w:val="2"/>
            <w:tcBorders>
              <w:top w:val="nil"/>
              <w:left w:val="nil"/>
              <w:bottom w:val="single" w:sz="4" w:space="0" w:color="auto"/>
              <w:right w:val="single" w:sz="4" w:space="0" w:color="auto"/>
            </w:tcBorders>
            <w:shd w:val="clear" w:color="auto" w:fill="auto"/>
            <w:vAlign w:val="bottom"/>
          </w:tcPr>
          <w:p w14:paraId="44A75FD2"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13168</w:t>
            </w:r>
          </w:p>
        </w:tc>
        <w:tc>
          <w:tcPr>
            <w:tcW w:w="951" w:type="dxa"/>
            <w:gridSpan w:val="2"/>
            <w:tcBorders>
              <w:top w:val="nil"/>
              <w:left w:val="nil"/>
              <w:bottom w:val="single" w:sz="4" w:space="0" w:color="auto"/>
              <w:right w:val="single" w:sz="4" w:space="0" w:color="auto"/>
            </w:tcBorders>
            <w:shd w:val="clear" w:color="auto" w:fill="auto"/>
            <w:vAlign w:val="center"/>
          </w:tcPr>
          <w:p w14:paraId="6413C46B"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13289</w:t>
            </w:r>
          </w:p>
        </w:tc>
        <w:tc>
          <w:tcPr>
            <w:tcW w:w="1003" w:type="dxa"/>
            <w:gridSpan w:val="2"/>
            <w:tcBorders>
              <w:top w:val="nil"/>
              <w:left w:val="nil"/>
              <w:bottom w:val="single" w:sz="4" w:space="0" w:color="auto"/>
              <w:right w:val="single" w:sz="4" w:space="0" w:color="auto"/>
            </w:tcBorders>
            <w:shd w:val="clear" w:color="auto" w:fill="auto"/>
            <w:vAlign w:val="bottom"/>
          </w:tcPr>
          <w:p w14:paraId="6563217F"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13416</w:t>
            </w:r>
          </w:p>
        </w:tc>
        <w:tc>
          <w:tcPr>
            <w:tcW w:w="1387" w:type="dxa"/>
            <w:gridSpan w:val="2"/>
            <w:tcBorders>
              <w:top w:val="nil"/>
              <w:left w:val="nil"/>
              <w:bottom w:val="single" w:sz="4" w:space="0" w:color="auto"/>
              <w:right w:val="single" w:sz="4" w:space="0" w:color="auto"/>
            </w:tcBorders>
            <w:shd w:val="clear" w:color="auto" w:fill="auto"/>
            <w:vAlign w:val="bottom"/>
          </w:tcPr>
          <w:p w14:paraId="2709032B"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14654</w:t>
            </w:r>
          </w:p>
        </w:tc>
      </w:tr>
      <w:tr w:rsidR="00AC6555" w:rsidRPr="00FD0436" w14:paraId="23CB4E51" w14:textId="77777777" w:rsidTr="00772D3B">
        <w:trPr>
          <w:trHeight w:val="315"/>
        </w:trPr>
        <w:tc>
          <w:tcPr>
            <w:tcW w:w="3638" w:type="dxa"/>
            <w:gridSpan w:val="2"/>
            <w:tcBorders>
              <w:top w:val="nil"/>
              <w:left w:val="single" w:sz="4" w:space="0" w:color="auto"/>
              <w:bottom w:val="single" w:sz="4" w:space="0" w:color="auto"/>
              <w:right w:val="single" w:sz="4" w:space="0" w:color="auto"/>
            </w:tcBorders>
            <w:shd w:val="clear" w:color="auto" w:fill="auto"/>
            <w:vAlign w:val="center"/>
            <w:hideMark/>
          </w:tcPr>
          <w:p w14:paraId="55C9FA5A"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инфаркт миокарда</w:t>
            </w:r>
          </w:p>
        </w:tc>
        <w:tc>
          <w:tcPr>
            <w:tcW w:w="1839" w:type="dxa"/>
            <w:gridSpan w:val="2"/>
            <w:tcBorders>
              <w:top w:val="nil"/>
              <w:left w:val="nil"/>
              <w:bottom w:val="single" w:sz="4" w:space="0" w:color="auto"/>
              <w:right w:val="single" w:sz="4" w:space="0" w:color="auto"/>
            </w:tcBorders>
            <w:shd w:val="clear" w:color="auto" w:fill="auto"/>
            <w:vAlign w:val="center"/>
            <w:hideMark/>
          </w:tcPr>
          <w:p w14:paraId="4096386B"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I21-I22</w:t>
            </w:r>
          </w:p>
        </w:tc>
        <w:tc>
          <w:tcPr>
            <w:tcW w:w="1134" w:type="dxa"/>
            <w:gridSpan w:val="2"/>
            <w:tcBorders>
              <w:top w:val="nil"/>
              <w:left w:val="nil"/>
              <w:bottom w:val="single" w:sz="4" w:space="0" w:color="auto"/>
              <w:right w:val="single" w:sz="4" w:space="0" w:color="auto"/>
            </w:tcBorders>
            <w:shd w:val="clear" w:color="auto" w:fill="auto"/>
            <w:vAlign w:val="center"/>
            <w:hideMark/>
          </w:tcPr>
          <w:p w14:paraId="5DFF4606"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н/д</w:t>
            </w:r>
          </w:p>
        </w:tc>
        <w:tc>
          <w:tcPr>
            <w:tcW w:w="992" w:type="dxa"/>
            <w:gridSpan w:val="2"/>
            <w:tcBorders>
              <w:top w:val="nil"/>
              <w:left w:val="nil"/>
              <w:bottom w:val="single" w:sz="4" w:space="0" w:color="auto"/>
              <w:right w:val="single" w:sz="4" w:space="0" w:color="auto"/>
            </w:tcBorders>
            <w:shd w:val="clear" w:color="auto" w:fill="auto"/>
            <w:vAlign w:val="bottom"/>
          </w:tcPr>
          <w:p w14:paraId="252E3643"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263</w:t>
            </w:r>
          </w:p>
        </w:tc>
        <w:tc>
          <w:tcPr>
            <w:tcW w:w="951" w:type="dxa"/>
            <w:gridSpan w:val="2"/>
            <w:tcBorders>
              <w:top w:val="nil"/>
              <w:left w:val="nil"/>
              <w:bottom w:val="single" w:sz="4" w:space="0" w:color="auto"/>
              <w:right w:val="single" w:sz="4" w:space="0" w:color="auto"/>
            </w:tcBorders>
            <w:shd w:val="clear" w:color="auto" w:fill="auto"/>
            <w:vAlign w:val="center"/>
          </w:tcPr>
          <w:p w14:paraId="78E47942"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274</w:t>
            </w:r>
          </w:p>
        </w:tc>
        <w:tc>
          <w:tcPr>
            <w:tcW w:w="1003" w:type="dxa"/>
            <w:gridSpan w:val="2"/>
            <w:tcBorders>
              <w:top w:val="nil"/>
              <w:left w:val="nil"/>
              <w:bottom w:val="single" w:sz="4" w:space="0" w:color="auto"/>
              <w:right w:val="single" w:sz="4" w:space="0" w:color="auto"/>
            </w:tcBorders>
            <w:shd w:val="clear" w:color="auto" w:fill="auto"/>
            <w:vAlign w:val="center"/>
          </w:tcPr>
          <w:p w14:paraId="700CDFC5"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321</w:t>
            </w:r>
          </w:p>
        </w:tc>
        <w:tc>
          <w:tcPr>
            <w:tcW w:w="1387" w:type="dxa"/>
            <w:gridSpan w:val="2"/>
            <w:tcBorders>
              <w:top w:val="nil"/>
              <w:left w:val="nil"/>
              <w:bottom w:val="single" w:sz="4" w:space="0" w:color="auto"/>
              <w:right w:val="single" w:sz="4" w:space="0" w:color="auto"/>
            </w:tcBorders>
            <w:shd w:val="clear" w:color="auto" w:fill="auto"/>
            <w:vAlign w:val="bottom"/>
          </w:tcPr>
          <w:p w14:paraId="38F18014"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295</w:t>
            </w:r>
          </w:p>
        </w:tc>
      </w:tr>
      <w:tr w:rsidR="00AC6555" w:rsidRPr="00FD0436" w14:paraId="0F3E5385" w14:textId="77777777" w:rsidTr="00772D3B">
        <w:trPr>
          <w:trHeight w:val="315"/>
        </w:trPr>
        <w:tc>
          <w:tcPr>
            <w:tcW w:w="363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4988451A" w14:textId="77777777" w:rsidR="00AC6555" w:rsidRPr="00FD0436" w:rsidRDefault="00AC6555" w:rsidP="00AC6555">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Стенокардия</w:t>
            </w:r>
          </w:p>
        </w:tc>
        <w:tc>
          <w:tcPr>
            <w:tcW w:w="1839" w:type="dxa"/>
            <w:gridSpan w:val="2"/>
            <w:tcBorders>
              <w:top w:val="single" w:sz="4" w:space="0" w:color="auto"/>
              <w:left w:val="nil"/>
              <w:bottom w:val="single" w:sz="4" w:space="0" w:color="auto"/>
              <w:right w:val="single" w:sz="4" w:space="0" w:color="auto"/>
            </w:tcBorders>
            <w:shd w:val="clear" w:color="000000" w:fill="FFFFFF"/>
            <w:vAlign w:val="center"/>
            <w:hideMark/>
          </w:tcPr>
          <w:p w14:paraId="0BCFE1D2" w14:textId="77777777" w:rsidR="00AC6555" w:rsidRPr="00FD0436" w:rsidRDefault="00AC6555" w:rsidP="00AC6555">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I20</w:t>
            </w:r>
          </w:p>
        </w:tc>
        <w:tc>
          <w:tcPr>
            <w:tcW w:w="1134" w:type="dxa"/>
            <w:gridSpan w:val="2"/>
            <w:tcBorders>
              <w:top w:val="single" w:sz="4" w:space="0" w:color="auto"/>
              <w:left w:val="nil"/>
              <w:bottom w:val="single" w:sz="4" w:space="0" w:color="auto"/>
              <w:right w:val="single" w:sz="4" w:space="0" w:color="auto"/>
            </w:tcBorders>
            <w:shd w:val="clear" w:color="000000" w:fill="FFFFFF"/>
            <w:noWrap/>
            <w:hideMark/>
          </w:tcPr>
          <w:p w14:paraId="4116F3EE" w14:textId="77777777" w:rsidR="00AC6555" w:rsidRPr="00FD0436" w:rsidRDefault="00AC6555" w:rsidP="00AC6555">
            <w:pPr>
              <w:jc w:val="center"/>
              <w:rPr>
                <w:rFonts w:ascii="Times New Roman" w:hAnsi="Times New Roman" w:cs="Times New Roman"/>
                <w:sz w:val="20"/>
                <w:szCs w:val="20"/>
              </w:rPr>
            </w:pPr>
            <w:r w:rsidRPr="00FD0436">
              <w:rPr>
                <w:rFonts w:ascii="Times New Roman" w:eastAsia="Times New Roman" w:hAnsi="Times New Roman" w:cs="Times New Roman"/>
                <w:color w:val="000000"/>
                <w:sz w:val="20"/>
                <w:szCs w:val="20"/>
              </w:rPr>
              <w:t>н/д</w:t>
            </w:r>
          </w:p>
        </w:tc>
        <w:tc>
          <w:tcPr>
            <w:tcW w:w="992" w:type="dxa"/>
            <w:gridSpan w:val="2"/>
            <w:tcBorders>
              <w:top w:val="single" w:sz="4" w:space="0" w:color="auto"/>
              <w:left w:val="nil"/>
              <w:bottom w:val="single" w:sz="4" w:space="0" w:color="auto"/>
              <w:right w:val="single" w:sz="4" w:space="0" w:color="auto"/>
            </w:tcBorders>
            <w:shd w:val="clear" w:color="000000" w:fill="FFFFFF"/>
            <w:noWrap/>
            <w:vAlign w:val="bottom"/>
          </w:tcPr>
          <w:p w14:paraId="2898C59B"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6367</w:t>
            </w:r>
          </w:p>
        </w:tc>
        <w:tc>
          <w:tcPr>
            <w:tcW w:w="951" w:type="dxa"/>
            <w:gridSpan w:val="2"/>
            <w:tcBorders>
              <w:top w:val="single" w:sz="4" w:space="0" w:color="auto"/>
              <w:left w:val="nil"/>
              <w:bottom w:val="single" w:sz="4" w:space="0" w:color="auto"/>
              <w:right w:val="single" w:sz="4" w:space="0" w:color="auto"/>
            </w:tcBorders>
            <w:shd w:val="clear" w:color="000000" w:fill="FFFFFF"/>
            <w:noWrap/>
            <w:vAlign w:val="center"/>
          </w:tcPr>
          <w:p w14:paraId="07E1A47A"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6751</w:t>
            </w:r>
          </w:p>
        </w:tc>
        <w:tc>
          <w:tcPr>
            <w:tcW w:w="1003" w:type="dxa"/>
            <w:gridSpan w:val="2"/>
            <w:tcBorders>
              <w:top w:val="single" w:sz="4" w:space="0" w:color="auto"/>
              <w:left w:val="nil"/>
              <w:bottom w:val="single" w:sz="4" w:space="0" w:color="auto"/>
              <w:right w:val="single" w:sz="4" w:space="0" w:color="auto"/>
            </w:tcBorders>
            <w:shd w:val="clear" w:color="000000" w:fill="FFFFFF"/>
            <w:noWrap/>
            <w:vAlign w:val="center"/>
          </w:tcPr>
          <w:p w14:paraId="766F95A3"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6664</w:t>
            </w:r>
          </w:p>
        </w:tc>
        <w:tc>
          <w:tcPr>
            <w:tcW w:w="1387" w:type="dxa"/>
            <w:gridSpan w:val="2"/>
            <w:tcBorders>
              <w:top w:val="single" w:sz="4" w:space="0" w:color="auto"/>
              <w:left w:val="nil"/>
              <w:bottom w:val="single" w:sz="4" w:space="0" w:color="auto"/>
              <w:right w:val="single" w:sz="4" w:space="0" w:color="auto"/>
            </w:tcBorders>
            <w:shd w:val="clear" w:color="000000" w:fill="FFFFFF"/>
            <w:noWrap/>
            <w:vAlign w:val="bottom"/>
          </w:tcPr>
          <w:p w14:paraId="31CC8CB2"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7487</w:t>
            </w:r>
          </w:p>
        </w:tc>
      </w:tr>
      <w:tr w:rsidR="00AC6555" w:rsidRPr="00FD0436" w14:paraId="7CABE7DB" w14:textId="77777777" w:rsidTr="00772D3B">
        <w:trPr>
          <w:trHeight w:val="315"/>
        </w:trPr>
        <w:tc>
          <w:tcPr>
            <w:tcW w:w="363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516DA66"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другие болезни сердца</w:t>
            </w:r>
          </w:p>
        </w:tc>
        <w:tc>
          <w:tcPr>
            <w:tcW w:w="1839" w:type="dxa"/>
            <w:gridSpan w:val="2"/>
            <w:tcBorders>
              <w:top w:val="single" w:sz="4" w:space="0" w:color="auto"/>
              <w:left w:val="nil"/>
              <w:bottom w:val="single" w:sz="4" w:space="0" w:color="auto"/>
              <w:right w:val="single" w:sz="4" w:space="0" w:color="auto"/>
            </w:tcBorders>
            <w:shd w:val="clear" w:color="000000" w:fill="FFFFFF"/>
            <w:vAlign w:val="center"/>
            <w:hideMark/>
          </w:tcPr>
          <w:p w14:paraId="38C56707"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I30- I51</w:t>
            </w:r>
          </w:p>
        </w:tc>
        <w:tc>
          <w:tcPr>
            <w:tcW w:w="1134" w:type="dxa"/>
            <w:gridSpan w:val="2"/>
            <w:tcBorders>
              <w:top w:val="single" w:sz="4" w:space="0" w:color="auto"/>
              <w:left w:val="nil"/>
              <w:bottom w:val="single" w:sz="4" w:space="0" w:color="auto"/>
              <w:right w:val="single" w:sz="4" w:space="0" w:color="auto"/>
            </w:tcBorders>
            <w:shd w:val="clear" w:color="000000" w:fill="FFFFFF"/>
            <w:noWrap/>
            <w:hideMark/>
          </w:tcPr>
          <w:p w14:paraId="080E4792" w14:textId="77777777" w:rsidR="00AC6555" w:rsidRPr="00FD0436" w:rsidRDefault="00AC6555" w:rsidP="00AC6555">
            <w:pPr>
              <w:jc w:val="center"/>
              <w:rPr>
                <w:rFonts w:ascii="Times New Roman" w:hAnsi="Times New Roman" w:cs="Times New Roman"/>
                <w:sz w:val="20"/>
                <w:szCs w:val="20"/>
              </w:rPr>
            </w:pPr>
            <w:r w:rsidRPr="00FD0436">
              <w:rPr>
                <w:rFonts w:ascii="Times New Roman" w:eastAsia="Times New Roman" w:hAnsi="Times New Roman" w:cs="Times New Roman"/>
                <w:color w:val="000000"/>
                <w:sz w:val="20"/>
                <w:szCs w:val="20"/>
              </w:rPr>
              <w:t>н/д</w:t>
            </w:r>
          </w:p>
        </w:tc>
        <w:tc>
          <w:tcPr>
            <w:tcW w:w="992" w:type="dxa"/>
            <w:gridSpan w:val="2"/>
            <w:tcBorders>
              <w:top w:val="single" w:sz="4" w:space="0" w:color="auto"/>
              <w:left w:val="nil"/>
              <w:bottom w:val="single" w:sz="4" w:space="0" w:color="auto"/>
              <w:right w:val="single" w:sz="4" w:space="0" w:color="auto"/>
            </w:tcBorders>
            <w:shd w:val="clear" w:color="000000" w:fill="FFFFFF"/>
            <w:noWrap/>
            <w:vAlign w:val="bottom"/>
          </w:tcPr>
          <w:p w14:paraId="26DC5F38"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2392</w:t>
            </w:r>
          </w:p>
        </w:tc>
        <w:tc>
          <w:tcPr>
            <w:tcW w:w="951" w:type="dxa"/>
            <w:gridSpan w:val="2"/>
            <w:tcBorders>
              <w:top w:val="single" w:sz="4" w:space="0" w:color="auto"/>
              <w:left w:val="nil"/>
              <w:bottom w:val="single" w:sz="4" w:space="0" w:color="auto"/>
              <w:right w:val="single" w:sz="4" w:space="0" w:color="auto"/>
            </w:tcBorders>
            <w:shd w:val="clear" w:color="000000" w:fill="FFFFFF"/>
            <w:noWrap/>
            <w:vAlign w:val="center"/>
          </w:tcPr>
          <w:p w14:paraId="6F3D9D24"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2489</w:t>
            </w:r>
          </w:p>
        </w:tc>
        <w:tc>
          <w:tcPr>
            <w:tcW w:w="1003" w:type="dxa"/>
            <w:gridSpan w:val="2"/>
            <w:tcBorders>
              <w:top w:val="single" w:sz="4" w:space="0" w:color="auto"/>
              <w:left w:val="nil"/>
              <w:bottom w:val="single" w:sz="4" w:space="0" w:color="auto"/>
              <w:right w:val="single" w:sz="4" w:space="0" w:color="auto"/>
            </w:tcBorders>
            <w:shd w:val="clear" w:color="000000" w:fill="FFFFFF"/>
            <w:noWrap/>
            <w:vAlign w:val="center"/>
          </w:tcPr>
          <w:p w14:paraId="29C257F4"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2678</w:t>
            </w:r>
          </w:p>
        </w:tc>
        <w:tc>
          <w:tcPr>
            <w:tcW w:w="1387" w:type="dxa"/>
            <w:gridSpan w:val="2"/>
            <w:tcBorders>
              <w:top w:val="single" w:sz="4" w:space="0" w:color="auto"/>
              <w:left w:val="nil"/>
              <w:bottom w:val="single" w:sz="4" w:space="0" w:color="auto"/>
              <w:right w:val="single" w:sz="4" w:space="0" w:color="auto"/>
            </w:tcBorders>
            <w:shd w:val="clear" w:color="000000" w:fill="FFFFFF"/>
            <w:noWrap/>
            <w:vAlign w:val="bottom"/>
          </w:tcPr>
          <w:p w14:paraId="1FB4F872"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3279</w:t>
            </w:r>
          </w:p>
        </w:tc>
      </w:tr>
      <w:tr w:rsidR="00AC6555" w:rsidRPr="00FD0436" w14:paraId="093D7DE9" w14:textId="77777777" w:rsidTr="00772D3B">
        <w:trPr>
          <w:trHeight w:val="315"/>
        </w:trPr>
        <w:tc>
          <w:tcPr>
            <w:tcW w:w="3638" w:type="dxa"/>
            <w:gridSpan w:val="2"/>
            <w:tcBorders>
              <w:top w:val="nil"/>
              <w:left w:val="single" w:sz="4" w:space="0" w:color="auto"/>
              <w:bottom w:val="single" w:sz="4" w:space="0" w:color="auto"/>
              <w:right w:val="single" w:sz="4" w:space="0" w:color="auto"/>
            </w:tcBorders>
            <w:shd w:val="clear" w:color="000000" w:fill="FFFFFF"/>
            <w:vAlign w:val="center"/>
            <w:hideMark/>
          </w:tcPr>
          <w:p w14:paraId="69EAB078" w14:textId="77777777" w:rsidR="00AC6555" w:rsidRPr="00FD0436" w:rsidRDefault="00AC6555" w:rsidP="00AC6555">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Цереброваскулярные болезни</w:t>
            </w:r>
          </w:p>
        </w:tc>
        <w:tc>
          <w:tcPr>
            <w:tcW w:w="1839" w:type="dxa"/>
            <w:gridSpan w:val="2"/>
            <w:tcBorders>
              <w:top w:val="nil"/>
              <w:left w:val="nil"/>
              <w:bottom w:val="single" w:sz="4" w:space="0" w:color="auto"/>
              <w:right w:val="single" w:sz="4" w:space="0" w:color="auto"/>
            </w:tcBorders>
            <w:shd w:val="clear" w:color="000000" w:fill="FFFFFF"/>
            <w:vAlign w:val="center"/>
            <w:hideMark/>
          </w:tcPr>
          <w:p w14:paraId="6B80EBCB" w14:textId="77777777" w:rsidR="00AC6555" w:rsidRPr="00FD0436" w:rsidRDefault="00AC6555" w:rsidP="00AC6555">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I60-I69</w:t>
            </w:r>
          </w:p>
        </w:tc>
        <w:tc>
          <w:tcPr>
            <w:tcW w:w="1134" w:type="dxa"/>
            <w:gridSpan w:val="2"/>
            <w:tcBorders>
              <w:top w:val="nil"/>
              <w:left w:val="nil"/>
              <w:bottom w:val="single" w:sz="4" w:space="0" w:color="auto"/>
              <w:right w:val="single" w:sz="4" w:space="0" w:color="auto"/>
            </w:tcBorders>
            <w:shd w:val="clear" w:color="000000" w:fill="FFFFFF"/>
            <w:noWrap/>
            <w:hideMark/>
          </w:tcPr>
          <w:p w14:paraId="4BE2C2C8" w14:textId="77777777" w:rsidR="00AC6555" w:rsidRPr="00FD0436" w:rsidRDefault="00AC6555" w:rsidP="00AC6555">
            <w:pPr>
              <w:jc w:val="center"/>
              <w:rPr>
                <w:rFonts w:ascii="Times New Roman" w:hAnsi="Times New Roman" w:cs="Times New Roman"/>
                <w:sz w:val="20"/>
                <w:szCs w:val="20"/>
              </w:rPr>
            </w:pPr>
            <w:r w:rsidRPr="00FD0436">
              <w:rPr>
                <w:rFonts w:ascii="Times New Roman" w:eastAsia="Times New Roman" w:hAnsi="Times New Roman" w:cs="Times New Roman"/>
                <w:color w:val="000000"/>
                <w:sz w:val="20"/>
                <w:szCs w:val="20"/>
              </w:rPr>
              <w:t>н/д</w:t>
            </w:r>
          </w:p>
        </w:tc>
        <w:tc>
          <w:tcPr>
            <w:tcW w:w="992" w:type="dxa"/>
            <w:gridSpan w:val="2"/>
            <w:tcBorders>
              <w:top w:val="nil"/>
              <w:left w:val="nil"/>
              <w:bottom w:val="single" w:sz="4" w:space="0" w:color="auto"/>
              <w:right w:val="single" w:sz="4" w:space="0" w:color="auto"/>
            </w:tcBorders>
            <w:shd w:val="clear" w:color="000000" w:fill="FFFFFF"/>
            <w:noWrap/>
            <w:vAlign w:val="bottom"/>
          </w:tcPr>
          <w:p w14:paraId="55574C32"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11061</w:t>
            </w:r>
          </w:p>
        </w:tc>
        <w:tc>
          <w:tcPr>
            <w:tcW w:w="951" w:type="dxa"/>
            <w:gridSpan w:val="2"/>
            <w:tcBorders>
              <w:top w:val="nil"/>
              <w:left w:val="nil"/>
              <w:bottom w:val="single" w:sz="4" w:space="0" w:color="auto"/>
              <w:right w:val="single" w:sz="4" w:space="0" w:color="auto"/>
            </w:tcBorders>
            <w:shd w:val="clear" w:color="000000" w:fill="FFFFFF"/>
            <w:noWrap/>
            <w:vAlign w:val="center"/>
          </w:tcPr>
          <w:p w14:paraId="1112F654"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11537</w:t>
            </w:r>
          </w:p>
        </w:tc>
        <w:tc>
          <w:tcPr>
            <w:tcW w:w="1003" w:type="dxa"/>
            <w:gridSpan w:val="2"/>
            <w:tcBorders>
              <w:top w:val="nil"/>
              <w:left w:val="nil"/>
              <w:bottom w:val="single" w:sz="4" w:space="0" w:color="auto"/>
              <w:right w:val="single" w:sz="4" w:space="0" w:color="auto"/>
            </w:tcBorders>
            <w:shd w:val="clear" w:color="000000" w:fill="FFFFFF"/>
            <w:noWrap/>
            <w:vAlign w:val="center"/>
          </w:tcPr>
          <w:p w14:paraId="1F80B807"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10224</w:t>
            </w:r>
          </w:p>
        </w:tc>
        <w:tc>
          <w:tcPr>
            <w:tcW w:w="1387" w:type="dxa"/>
            <w:gridSpan w:val="2"/>
            <w:tcBorders>
              <w:top w:val="nil"/>
              <w:left w:val="nil"/>
              <w:bottom w:val="single" w:sz="4" w:space="0" w:color="auto"/>
              <w:right w:val="single" w:sz="4" w:space="0" w:color="auto"/>
            </w:tcBorders>
            <w:shd w:val="clear" w:color="000000" w:fill="FFFFFF"/>
            <w:noWrap/>
            <w:vAlign w:val="bottom"/>
          </w:tcPr>
          <w:p w14:paraId="2820B145"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12341</w:t>
            </w:r>
          </w:p>
        </w:tc>
      </w:tr>
      <w:tr w:rsidR="00AC6555" w:rsidRPr="00FD0436" w14:paraId="34F5F122" w14:textId="77777777" w:rsidTr="00772D3B">
        <w:trPr>
          <w:trHeight w:val="315"/>
        </w:trPr>
        <w:tc>
          <w:tcPr>
            <w:tcW w:w="10944" w:type="dxa"/>
            <w:gridSpan w:val="14"/>
            <w:tcBorders>
              <w:top w:val="nil"/>
              <w:bottom w:val="single" w:sz="4" w:space="0" w:color="auto"/>
            </w:tcBorders>
            <w:shd w:val="clear" w:color="000000" w:fill="FFFFFF"/>
            <w:vAlign w:val="center"/>
            <w:hideMark/>
          </w:tcPr>
          <w:p w14:paraId="1713FEF5" w14:textId="77777777" w:rsidR="00AC6555" w:rsidRPr="00FD0436" w:rsidRDefault="00AC6555" w:rsidP="00AC6555">
            <w:pPr>
              <w:jc w:val="right"/>
              <w:rPr>
                <w:rFonts w:ascii="Times New Roman" w:hAnsi="Times New Roman"/>
                <w:sz w:val="24"/>
                <w:szCs w:val="24"/>
              </w:rPr>
            </w:pPr>
          </w:p>
          <w:p w14:paraId="7528B007" w14:textId="77777777" w:rsidR="00AC6555" w:rsidRPr="00FD0436" w:rsidRDefault="00AC6555" w:rsidP="00AC6555">
            <w:pPr>
              <w:ind w:right="169"/>
              <w:jc w:val="right"/>
              <w:rPr>
                <w:rFonts w:ascii="Times New Roman" w:hAnsi="Times New Roman" w:cs="Times New Roman"/>
                <w:color w:val="000000"/>
                <w:sz w:val="20"/>
                <w:szCs w:val="20"/>
              </w:rPr>
            </w:pPr>
            <w:r w:rsidRPr="00FD0436">
              <w:rPr>
                <w:rFonts w:ascii="Times New Roman" w:hAnsi="Times New Roman"/>
                <w:sz w:val="24"/>
                <w:szCs w:val="24"/>
              </w:rPr>
              <w:t>Таблица №</w:t>
            </w:r>
            <w:r w:rsidR="005933E0" w:rsidRPr="00FD0436">
              <w:rPr>
                <w:rFonts w:ascii="Times New Roman" w:hAnsi="Times New Roman"/>
                <w:sz w:val="24"/>
                <w:szCs w:val="24"/>
              </w:rPr>
              <w:t>20</w:t>
            </w:r>
          </w:p>
        </w:tc>
      </w:tr>
      <w:tr w:rsidR="00AC6555" w:rsidRPr="00FD0436" w14:paraId="0F6FE4CA" w14:textId="77777777" w:rsidTr="00772D3B">
        <w:trPr>
          <w:trHeight w:val="491"/>
        </w:trPr>
        <w:tc>
          <w:tcPr>
            <w:tcW w:w="10944" w:type="dxa"/>
            <w:gridSpan w:val="1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30711A"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Cs w:val="20"/>
              </w:rPr>
              <w:t xml:space="preserve">Общая заболеваемость, сельское население </w:t>
            </w:r>
            <w:r w:rsidRPr="00FD0436">
              <w:rPr>
                <w:rFonts w:ascii="Times New Roman" w:eastAsia="Times New Roman" w:hAnsi="Times New Roman" w:cs="Times New Roman"/>
                <w:color w:val="000000"/>
                <w:sz w:val="20"/>
                <w:szCs w:val="20"/>
              </w:rPr>
              <w:t>(на 1000 населения)</w:t>
            </w:r>
          </w:p>
        </w:tc>
      </w:tr>
      <w:tr w:rsidR="00AC6555" w:rsidRPr="00FD0436" w14:paraId="31D61970" w14:textId="77777777" w:rsidTr="00772D3B">
        <w:trPr>
          <w:trHeight w:val="491"/>
        </w:trPr>
        <w:tc>
          <w:tcPr>
            <w:tcW w:w="10944" w:type="dxa"/>
            <w:gridSpan w:val="14"/>
            <w:vMerge/>
            <w:tcBorders>
              <w:top w:val="nil"/>
              <w:left w:val="single" w:sz="4" w:space="0" w:color="auto"/>
              <w:bottom w:val="single" w:sz="4" w:space="0" w:color="auto"/>
              <w:right w:val="single" w:sz="4" w:space="0" w:color="auto"/>
            </w:tcBorders>
            <w:vAlign w:val="center"/>
            <w:hideMark/>
          </w:tcPr>
          <w:p w14:paraId="52A8D3E7" w14:textId="77777777" w:rsidR="00AC6555" w:rsidRPr="00FD0436" w:rsidRDefault="00AC6555" w:rsidP="00AC6555">
            <w:pPr>
              <w:spacing w:line="240" w:lineRule="auto"/>
              <w:rPr>
                <w:rFonts w:ascii="Times New Roman" w:eastAsia="Times New Roman" w:hAnsi="Times New Roman" w:cs="Times New Roman"/>
                <w:color w:val="000000"/>
                <w:sz w:val="20"/>
                <w:szCs w:val="20"/>
              </w:rPr>
            </w:pPr>
          </w:p>
        </w:tc>
      </w:tr>
      <w:tr w:rsidR="00AC6555" w:rsidRPr="00FD0436" w14:paraId="6E2296AC" w14:textId="77777777" w:rsidTr="00772D3B">
        <w:trPr>
          <w:trHeight w:val="630"/>
        </w:trPr>
        <w:tc>
          <w:tcPr>
            <w:tcW w:w="3638" w:type="dxa"/>
            <w:gridSpan w:val="2"/>
            <w:tcBorders>
              <w:top w:val="nil"/>
              <w:left w:val="single" w:sz="4" w:space="0" w:color="auto"/>
              <w:bottom w:val="single" w:sz="4" w:space="0" w:color="auto"/>
              <w:right w:val="single" w:sz="4" w:space="0" w:color="auto"/>
            </w:tcBorders>
            <w:shd w:val="clear" w:color="auto" w:fill="auto"/>
            <w:vAlign w:val="center"/>
            <w:hideMark/>
          </w:tcPr>
          <w:p w14:paraId="7D9AB354"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Наименование классов и отдельных болезней</w:t>
            </w:r>
          </w:p>
        </w:tc>
        <w:tc>
          <w:tcPr>
            <w:tcW w:w="2033" w:type="dxa"/>
            <w:gridSpan w:val="3"/>
            <w:tcBorders>
              <w:top w:val="nil"/>
              <w:left w:val="nil"/>
              <w:bottom w:val="single" w:sz="4" w:space="0" w:color="auto"/>
              <w:right w:val="single" w:sz="4" w:space="0" w:color="auto"/>
            </w:tcBorders>
            <w:shd w:val="clear" w:color="auto" w:fill="auto"/>
            <w:vAlign w:val="center"/>
            <w:hideMark/>
          </w:tcPr>
          <w:p w14:paraId="32DE8EF5"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Код по МКБ-10 пересмотра</w:t>
            </w:r>
          </w:p>
        </w:tc>
        <w:tc>
          <w:tcPr>
            <w:tcW w:w="1267" w:type="dxa"/>
            <w:gridSpan w:val="2"/>
            <w:tcBorders>
              <w:top w:val="nil"/>
              <w:left w:val="nil"/>
              <w:bottom w:val="single" w:sz="4" w:space="0" w:color="auto"/>
              <w:right w:val="single" w:sz="4" w:space="0" w:color="auto"/>
            </w:tcBorders>
            <w:shd w:val="clear" w:color="auto" w:fill="auto"/>
            <w:vAlign w:val="center"/>
            <w:hideMark/>
          </w:tcPr>
          <w:p w14:paraId="1F1F2725" w14:textId="77777777" w:rsidR="00AC6555" w:rsidRPr="00FD0436" w:rsidRDefault="00AC6555" w:rsidP="00AC6555">
            <w:pPr>
              <w:spacing w:line="240" w:lineRule="auto"/>
              <w:jc w:val="center"/>
              <w:rPr>
                <w:rFonts w:ascii="Times New Roman" w:eastAsia="Times New Roman" w:hAnsi="Times New Roman" w:cs="Times New Roman"/>
                <w:bCs/>
                <w:color w:val="000000"/>
                <w:sz w:val="20"/>
                <w:szCs w:val="20"/>
              </w:rPr>
            </w:pPr>
            <w:r w:rsidRPr="00FD0436">
              <w:rPr>
                <w:rFonts w:ascii="Times New Roman" w:eastAsia="Times New Roman" w:hAnsi="Times New Roman" w:cs="Times New Roman"/>
                <w:bCs/>
                <w:color w:val="000000"/>
                <w:sz w:val="20"/>
                <w:szCs w:val="20"/>
              </w:rPr>
              <w:t>2014</w:t>
            </w:r>
          </w:p>
        </w:tc>
        <w:tc>
          <w:tcPr>
            <w:tcW w:w="1094" w:type="dxa"/>
            <w:gridSpan w:val="2"/>
            <w:tcBorders>
              <w:top w:val="nil"/>
              <w:left w:val="nil"/>
              <w:bottom w:val="single" w:sz="4" w:space="0" w:color="auto"/>
              <w:right w:val="single" w:sz="4" w:space="0" w:color="auto"/>
            </w:tcBorders>
            <w:shd w:val="clear" w:color="auto" w:fill="auto"/>
            <w:noWrap/>
            <w:vAlign w:val="center"/>
            <w:hideMark/>
          </w:tcPr>
          <w:p w14:paraId="092D7DA1" w14:textId="77777777" w:rsidR="00AC6555" w:rsidRPr="00FD0436" w:rsidRDefault="00AC6555" w:rsidP="00AC6555">
            <w:pPr>
              <w:spacing w:line="240" w:lineRule="auto"/>
              <w:jc w:val="center"/>
              <w:rPr>
                <w:rFonts w:ascii="Times New Roman" w:eastAsia="Times New Roman" w:hAnsi="Times New Roman" w:cs="Times New Roman"/>
                <w:bCs/>
                <w:color w:val="000000"/>
                <w:sz w:val="20"/>
                <w:szCs w:val="20"/>
              </w:rPr>
            </w:pPr>
            <w:r w:rsidRPr="00FD0436">
              <w:rPr>
                <w:rFonts w:ascii="Times New Roman" w:eastAsia="Times New Roman" w:hAnsi="Times New Roman" w:cs="Times New Roman"/>
                <w:bCs/>
                <w:color w:val="000000"/>
                <w:sz w:val="20"/>
                <w:szCs w:val="20"/>
              </w:rPr>
              <w:t>2015</w:t>
            </w:r>
          </w:p>
        </w:tc>
        <w:tc>
          <w:tcPr>
            <w:tcW w:w="1019" w:type="dxa"/>
            <w:gridSpan w:val="2"/>
            <w:tcBorders>
              <w:top w:val="nil"/>
              <w:left w:val="nil"/>
              <w:bottom w:val="single" w:sz="4" w:space="0" w:color="auto"/>
              <w:right w:val="single" w:sz="4" w:space="0" w:color="auto"/>
            </w:tcBorders>
            <w:shd w:val="clear" w:color="auto" w:fill="auto"/>
            <w:noWrap/>
            <w:vAlign w:val="center"/>
            <w:hideMark/>
          </w:tcPr>
          <w:p w14:paraId="31392C08" w14:textId="77777777" w:rsidR="00AC6555" w:rsidRPr="00FD0436" w:rsidRDefault="00AC6555" w:rsidP="00AC6555">
            <w:pPr>
              <w:spacing w:line="240" w:lineRule="auto"/>
              <w:jc w:val="center"/>
              <w:rPr>
                <w:rFonts w:ascii="Times New Roman" w:eastAsia="Times New Roman" w:hAnsi="Times New Roman" w:cs="Times New Roman"/>
                <w:bCs/>
                <w:color w:val="000000"/>
                <w:sz w:val="20"/>
                <w:szCs w:val="20"/>
              </w:rPr>
            </w:pPr>
            <w:r w:rsidRPr="00FD0436">
              <w:rPr>
                <w:rFonts w:ascii="Times New Roman" w:eastAsia="Times New Roman" w:hAnsi="Times New Roman" w:cs="Times New Roman"/>
                <w:bCs/>
                <w:color w:val="000000"/>
                <w:sz w:val="20"/>
                <w:szCs w:val="20"/>
              </w:rPr>
              <w:t>2016</w:t>
            </w:r>
          </w:p>
        </w:tc>
        <w:tc>
          <w:tcPr>
            <w:tcW w:w="1018" w:type="dxa"/>
            <w:gridSpan w:val="2"/>
            <w:tcBorders>
              <w:top w:val="nil"/>
              <w:left w:val="nil"/>
              <w:bottom w:val="single" w:sz="4" w:space="0" w:color="auto"/>
              <w:right w:val="single" w:sz="4" w:space="0" w:color="auto"/>
            </w:tcBorders>
            <w:shd w:val="clear" w:color="auto" w:fill="auto"/>
            <w:vAlign w:val="center"/>
            <w:hideMark/>
          </w:tcPr>
          <w:p w14:paraId="795AFEA0" w14:textId="77777777" w:rsidR="00AC6555" w:rsidRPr="00FD0436" w:rsidRDefault="00AC6555" w:rsidP="00AC6555">
            <w:pPr>
              <w:spacing w:line="240" w:lineRule="auto"/>
              <w:jc w:val="center"/>
              <w:rPr>
                <w:rFonts w:ascii="Times New Roman" w:eastAsia="Times New Roman" w:hAnsi="Times New Roman" w:cs="Times New Roman"/>
                <w:bCs/>
                <w:color w:val="000000"/>
                <w:sz w:val="20"/>
                <w:szCs w:val="20"/>
              </w:rPr>
            </w:pPr>
            <w:r w:rsidRPr="00FD0436">
              <w:rPr>
                <w:rFonts w:ascii="Times New Roman" w:eastAsia="Times New Roman" w:hAnsi="Times New Roman" w:cs="Times New Roman"/>
                <w:bCs/>
                <w:color w:val="000000"/>
                <w:sz w:val="20"/>
                <w:szCs w:val="20"/>
              </w:rPr>
              <w:t>2017</w:t>
            </w:r>
          </w:p>
        </w:tc>
        <w:tc>
          <w:tcPr>
            <w:tcW w:w="875" w:type="dxa"/>
            <w:tcBorders>
              <w:top w:val="nil"/>
              <w:left w:val="nil"/>
              <w:bottom w:val="single" w:sz="4" w:space="0" w:color="auto"/>
              <w:right w:val="single" w:sz="4" w:space="0" w:color="auto"/>
            </w:tcBorders>
            <w:shd w:val="clear" w:color="auto" w:fill="auto"/>
            <w:vAlign w:val="center"/>
            <w:hideMark/>
          </w:tcPr>
          <w:p w14:paraId="32E74A85" w14:textId="77777777" w:rsidR="00AC6555" w:rsidRPr="00FD0436" w:rsidRDefault="00AC6555" w:rsidP="00AC6555">
            <w:pPr>
              <w:spacing w:line="240" w:lineRule="auto"/>
              <w:jc w:val="center"/>
              <w:rPr>
                <w:rFonts w:ascii="Times New Roman" w:eastAsia="Times New Roman" w:hAnsi="Times New Roman" w:cs="Times New Roman"/>
                <w:bCs/>
                <w:color w:val="000000"/>
                <w:sz w:val="20"/>
                <w:szCs w:val="20"/>
              </w:rPr>
            </w:pPr>
            <w:r w:rsidRPr="00FD0436">
              <w:rPr>
                <w:rFonts w:ascii="Times New Roman" w:eastAsia="Times New Roman" w:hAnsi="Times New Roman" w:cs="Times New Roman"/>
                <w:bCs/>
                <w:color w:val="000000"/>
                <w:sz w:val="20"/>
                <w:szCs w:val="20"/>
              </w:rPr>
              <w:t>2018</w:t>
            </w:r>
          </w:p>
        </w:tc>
      </w:tr>
      <w:tr w:rsidR="00AC6555" w:rsidRPr="00FD0436" w14:paraId="2921A475" w14:textId="77777777" w:rsidTr="00772D3B">
        <w:trPr>
          <w:trHeight w:val="50"/>
        </w:trPr>
        <w:tc>
          <w:tcPr>
            <w:tcW w:w="3638" w:type="dxa"/>
            <w:gridSpan w:val="2"/>
            <w:tcBorders>
              <w:top w:val="nil"/>
              <w:left w:val="single" w:sz="4" w:space="0" w:color="auto"/>
              <w:bottom w:val="single" w:sz="4" w:space="0" w:color="auto"/>
              <w:right w:val="single" w:sz="4" w:space="0" w:color="auto"/>
            </w:tcBorders>
            <w:shd w:val="clear" w:color="auto" w:fill="auto"/>
            <w:vAlign w:val="bottom"/>
            <w:hideMark/>
          </w:tcPr>
          <w:p w14:paraId="3FFB33D4" w14:textId="77777777" w:rsidR="00AC6555" w:rsidRPr="00FD0436" w:rsidRDefault="00AC6555" w:rsidP="00AC6555">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болезни системы кровообращения</w:t>
            </w:r>
          </w:p>
        </w:tc>
        <w:tc>
          <w:tcPr>
            <w:tcW w:w="2033" w:type="dxa"/>
            <w:gridSpan w:val="3"/>
            <w:tcBorders>
              <w:top w:val="nil"/>
              <w:left w:val="nil"/>
              <w:bottom w:val="single" w:sz="4" w:space="0" w:color="auto"/>
              <w:right w:val="single" w:sz="4" w:space="0" w:color="auto"/>
            </w:tcBorders>
            <w:shd w:val="clear" w:color="auto" w:fill="auto"/>
            <w:vAlign w:val="center"/>
            <w:hideMark/>
          </w:tcPr>
          <w:p w14:paraId="230022DC"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I00-I99</w:t>
            </w:r>
          </w:p>
        </w:tc>
        <w:tc>
          <w:tcPr>
            <w:tcW w:w="1267" w:type="dxa"/>
            <w:gridSpan w:val="2"/>
            <w:tcBorders>
              <w:top w:val="nil"/>
              <w:left w:val="nil"/>
              <w:bottom w:val="single" w:sz="4" w:space="0" w:color="auto"/>
              <w:right w:val="single" w:sz="4" w:space="0" w:color="auto"/>
            </w:tcBorders>
            <w:shd w:val="clear" w:color="000000" w:fill="FFFFFF"/>
            <w:noWrap/>
            <w:vAlign w:val="center"/>
            <w:hideMark/>
          </w:tcPr>
          <w:p w14:paraId="57461967"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н/д</w:t>
            </w:r>
          </w:p>
        </w:tc>
        <w:tc>
          <w:tcPr>
            <w:tcW w:w="1094" w:type="dxa"/>
            <w:gridSpan w:val="2"/>
            <w:tcBorders>
              <w:top w:val="nil"/>
              <w:left w:val="nil"/>
              <w:bottom w:val="single" w:sz="4" w:space="0" w:color="auto"/>
              <w:right w:val="single" w:sz="4" w:space="0" w:color="auto"/>
            </w:tcBorders>
            <w:shd w:val="clear" w:color="000000" w:fill="FFFFFF"/>
            <w:noWrap/>
            <w:vAlign w:val="bottom"/>
          </w:tcPr>
          <w:p w14:paraId="37496933"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160,7</w:t>
            </w:r>
          </w:p>
        </w:tc>
        <w:tc>
          <w:tcPr>
            <w:tcW w:w="1019" w:type="dxa"/>
            <w:gridSpan w:val="2"/>
            <w:tcBorders>
              <w:top w:val="nil"/>
              <w:left w:val="nil"/>
              <w:bottom w:val="single" w:sz="4" w:space="0" w:color="auto"/>
              <w:right w:val="single" w:sz="4" w:space="0" w:color="auto"/>
            </w:tcBorders>
            <w:shd w:val="clear" w:color="000000" w:fill="FFFFFF"/>
            <w:noWrap/>
            <w:vAlign w:val="center"/>
          </w:tcPr>
          <w:p w14:paraId="165588C5" w14:textId="77777777" w:rsidR="00AC6555" w:rsidRPr="00FD0436" w:rsidRDefault="00AC6555" w:rsidP="00AC6555">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170,3</w:t>
            </w:r>
          </w:p>
        </w:tc>
        <w:tc>
          <w:tcPr>
            <w:tcW w:w="1018" w:type="dxa"/>
            <w:gridSpan w:val="2"/>
            <w:tcBorders>
              <w:top w:val="nil"/>
              <w:left w:val="nil"/>
              <w:bottom w:val="single" w:sz="4" w:space="0" w:color="auto"/>
              <w:right w:val="single" w:sz="4" w:space="0" w:color="auto"/>
            </w:tcBorders>
            <w:shd w:val="clear" w:color="000000" w:fill="FFFFFF"/>
            <w:noWrap/>
            <w:vAlign w:val="center"/>
          </w:tcPr>
          <w:p w14:paraId="6A6CACBB" w14:textId="77777777" w:rsidR="00AC6555" w:rsidRPr="00FD0436" w:rsidRDefault="00AC6555" w:rsidP="00AC6555">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158,0</w:t>
            </w:r>
          </w:p>
        </w:tc>
        <w:tc>
          <w:tcPr>
            <w:tcW w:w="875" w:type="dxa"/>
            <w:tcBorders>
              <w:top w:val="nil"/>
              <w:left w:val="nil"/>
              <w:bottom w:val="single" w:sz="4" w:space="0" w:color="auto"/>
              <w:right w:val="single" w:sz="4" w:space="0" w:color="auto"/>
            </w:tcBorders>
            <w:shd w:val="clear" w:color="auto" w:fill="auto"/>
            <w:noWrap/>
            <w:vAlign w:val="bottom"/>
          </w:tcPr>
          <w:p w14:paraId="662B607E"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194,6</w:t>
            </w:r>
          </w:p>
        </w:tc>
      </w:tr>
      <w:tr w:rsidR="00AC6555" w:rsidRPr="00FD0436" w14:paraId="0C22B50C" w14:textId="77777777" w:rsidTr="00772D3B">
        <w:trPr>
          <w:trHeight w:val="631"/>
        </w:trPr>
        <w:tc>
          <w:tcPr>
            <w:tcW w:w="3638" w:type="dxa"/>
            <w:gridSpan w:val="2"/>
            <w:tcBorders>
              <w:top w:val="nil"/>
              <w:left w:val="single" w:sz="4" w:space="0" w:color="auto"/>
              <w:bottom w:val="single" w:sz="4" w:space="0" w:color="auto"/>
              <w:right w:val="single" w:sz="4" w:space="0" w:color="auto"/>
            </w:tcBorders>
            <w:shd w:val="clear" w:color="auto" w:fill="auto"/>
            <w:vAlign w:val="center"/>
            <w:hideMark/>
          </w:tcPr>
          <w:p w14:paraId="0AAED873" w14:textId="77777777" w:rsidR="00AC6555" w:rsidRPr="00FD0436" w:rsidRDefault="00AC6555" w:rsidP="00AC6555">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xml:space="preserve">болезни, характеризующиеся </w:t>
            </w:r>
            <w:r w:rsidRPr="00FD0436">
              <w:rPr>
                <w:rFonts w:ascii="Times New Roman" w:eastAsia="Times New Roman" w:hAnsi="Times New Roman" w:cs="Times New Roman"/>
                <w:color w:val="000000"/>
                <w:sz w:val="20"/>
                <w:szCs w:val="20"/>
              </w:rPr>
              <w:br/>
              <w:t>повышенным кровяным давлением</w:t>
            </w:r>
          </w:p>
        </w:tc>
        <w:tc>
          <w:tcPr>
            <w:tcW w:w="2033" w:type="dxa"/>
            <w:gridSpan w:val="3"/>
            <w:tcBorders>
              <w:top w:val="nil"/>
              <w:left w:val="nil"/>
              <w:bottom w:val="single" w:sz="4" w:space="0" w:color="auto"/>
              <w:right w:val="single" w:sz="4" w:space="0" w:color="auto"/>
            </w:tcBorders>
            <w:shd w:val="clear" w:color="auto" w:fill="auto"/>
            <w:vAlign w:val="center"/>
            <w:hideMark/>
          </w:tcPr>
          <w:p w14:paraId="70B2733D"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I10-I13</w:t>
            </w:r>
          </w:p>
        </w:tc>
        <w:tc>
          <w:tcPr>
            <w:tcW w:w="1267" w:type="dxa"/>
            <w:gridSpan w:val="2"/>
            <w:tcBorders>
              <w:top w:val="nil"/>
              <w:left w:val="nil"/>
              <w:bottom w:val="single" w:sz="4" w:space="0" w:color="auto"/>
              <w:right w:val="single" w:sz="4" w:space="0" w:color="auto"/>
            </w:tcBorders>
            <w:shd w:val="clear" w:color="000000" w:fill="FFFFFF"/>
            <w:noWrap/>
            <w:hideMark/>
          </w:tcPr>
          <w:p w14:paraId="08FBE599" w14:textId="77777777" w:rsidR="00AC6555" w:rsidRPr="00FD0436" w:rsidRDefault="00AC6555" w:rsidP="00AC6555">
            <w:pPr>
              <w:jc w:val="center"/>
              <w:rPr>
                <w:rFonts w:ascii="Times New Roman" w:hAnsi="Times New Roman" w:cs="Times New Roman"/>
                <w:sz w:val="20"/>
                <w:szCs w:val="20"/>
              </w:rPr>
            </w:pPr>
            <w:r w:rsidRPr="00FD0436">
              <w:rPr>
                <w:rFonts w:ascii="Times New Roman" w:eastAsia="Times New Roman" w:hAnsi="Times New Roman" w:cs="Times New Roman"/>
                <w:color w:val="000000"/>
                <w:sz w:val="20"/>
                <w:szCs w:val="20"/>
              </w:rPr>
              <w:t>н/д</w:t>
            </w:r>
          </w:p>
        </w:tc>
        <w:tc>
          <w:tcPr>
            <w:tcW w:w="1094" w:type="dxa"/>
            <w:gridSpan w:val="2"/>
            <w:tcBorders>
              <w:top w:val="nil"/>
              <w:left w:val="nil"/>
              <w:bottom w:val="single" w:sz="4" w:space="0" w:color="auto"/>
              <w:right w:val="single" w:sz="4" w:space="0" w:color="auto"/>
            </w:tcBorders>
            <w:shd w:val="clear" w:color="000000" w:fill="FFFFFF"/>
            <w:noWrap/>
            <w:vAlign w:val="bottom"/>
          </w:tcPr>
          <w:p w14:paraId="42A3CA91"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100,6</w:t>
            </w:r>
          </w:p>
        </w:tc>
        <w:tc>
          <w:tcPr>
            <w:tcW w:w="1019" w:type="dxa"/>
            <w:gridSpan w:val="2"/>
            <w:tcBorders>
              <w:top w:val="nil"/>
              <w:left w:val="nil"/>
              <w:bottom w:val="single" w:sz="4" w:space="0" w:color="auto"/>
              <w:right w:val="single" w:sz="4" w:space="0" w:color="auto"/>
            </w:tcBorders>
            <w:shd w:val="clear" w:color="000000" w:fill="FFFFFF"/>
            <w:noWrap/>
            <w:vAlign w:val="center"/>
          </w:tcPr>
          <w:p w14:paraId="209EE80E" w14:textId="77777777" w:rsidR="00AC6555" w:rsidRPr="00FD0436" w:rsidRDefault="00AC6555" w:rsidP="00AC6555">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105,2</w:t>
            </w:r>
          </w:p>
        </w:tc>
        <w:tc>
          <w:tcPr>
            <w:tcW w:w="1018" w:type="dxa"/>
            <w:gridSpan w:val="2"/>
            <w:tcBorders>
              <w:top w:val="nil"/>
              <w:left w:val="nil"/>
              <w:bottom w:val="single" w:sz="4" w:space="0" w:color="auto"/>
              <w:right w:val="single" w:sz="4" w:space="0" w:color="auto"/>
            </w:tcBorders>
            <w:shd w:val="clear" w:color="000000" w:fill="FFFFFF"/>
            <w:noWrap/>
            <w:vAlign w:val="center"/>
          </w:tcPr>
          <w:p w14:paraId="0B393097" w14:textId="77777777" w:rsidR="00AC6555" w:rsidRPr="00FD0436" w:rsidRDefault="00AC6555" w:rsidP="00AC6555">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100,0</w:t>
            </w:r>
          </w:p>
        </w:tc>
        <w:tc>
          <w:tcPr>
            <w:tcW w:w="875" w:type="dxa"/>
            <w:tcBorders>
              <w:top w:val="nil"/>
              <w:left w:val="nil"/>
              <w:bottom w:val="single" w:sz="4" w:space="0" w:color="auto"/>
              <w:right w:val="single" w:sz="4" w:space="0" w:color="auto"/>
            </w:tcBorders>
            <w:shd w:val="clear" w:color="auto" w:fill="auto"/>
            <w:noWrap/>
            <w:vAlign w:val="bottom"/>
          </w:tcPr>
          <w:p w14:paraId="2C09B99E"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121,5</w:t>
            </w:r>
          </w:p>
        </w:tc>
      </w:tr>
      <w:tr w:rsidR="00AC6555" w:rsidRPr="00FD0436" w14:paraId="1361C267" w14:textId="77777777" w:rsidTr="00772D3B">
        <w:trPr>
          <w:trHeight w:val="315"/>
        </w:trPr>
        <w:tc>
          <w:tcPr>
            <w:tcW w:w="3638" w:type="dxa"/>
            <w:gridSpan w:val="2"/>
            <w:tcBorders>
              <w:top w:val="nil"/>
              <w:left w:val="single" w:sz="4" w:space="0" w:color="auto"/>
              <w:bottom w:val="single" w:sz="4" w:space="0" w:color="auto"/>
              <w:right w:val="single" w:sz="4" w:space="0" w:color="auto"/>
            </w:tcBorders>
            <w:shd w:val="clear" w:color="auto" w:fill="auto"/>
            <w:vAlign w:val="center"/>
            <w:hideMark/>
          </w:tcPr>
          <w:p w14:paraId="2A884E40" w14:textId="77777777" w:rsidR="00AC6555" w:rsidRPr="00FD0436" w:rsidRDefault="00AC6555" w:rsidP="00AC6555">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ишемическая болезнь сердца</w:t>
            </w:r>
          </w:p>
        </w:tc>
        <w:tc>
          <w:tcPr>
            <w:tcW w:w="2033" w:type="dxa"/>
            <w:gridSpan w:val="3"/>
            <w:tcBorders>
              <w:top w:val="nil"/>
              <w:left w:val="nil"/>
              <w:bottom w:val="single" w:sz="4" w:space="0" w:color="auto"/>
              <w:right w:val="single" w:sz="4" w:space="0" w:color="auto"/>
            </w:tcBorders>
            <w:shd w:val="clear" w:color="auto" w:fill="auto"/>
            <w:vAlign w:val="center"/>
            <w:hideMark/>
          </w:tcPr>
          <w:p w14:paraId="4A2EAC44"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I20- I25</w:t>
            </w:r>
          </w:p>
        </w:tc>
        <w:tc>
          <w:tcPr>
            <w:tcW w:w="1267" w:type="dxa"/>
            <w:gridSpan w:val="2"/>
            <w:tcBorders>
              <w:top w:val="nil"/>
              <w:left w:val="nil"/>
              <w:bottom w:val="single" w:sz="4" w:space="0" w:color="auto"/>
              <w:right w:val="single" w:sz="4" w:space="0" w:color="auto"/>
            </w:tcBorders>
            <w:shd w:val="clear" w:color="000000" w:fill="FFFFFF"/>
            <w:noWrap/>
            <w:hideMark/>
          </w:tcPr>
          <w:p w14:paraId="7B937D53" w14:textId="77777777" w:rsidR="00AC6555" w:rsidRPr="00FD0436" w:rsidRDefault="00AC6555" w:rsidP="00AC6555">
            <w:pPr>
              <w:jc w:val="center"/>
              <w:rPr>
                <w:rFonts w:ascii="Times New Roman" w:hAnsi="Times New Roman" w:cs="Times New Roman"/>
                <w:sz w:val="20"/>
                <w:szCs w:val="20"/>
              </w:rPr>
            </w:pPr>
            <w:r w:rsidRPr="00FD0436">
              <w:rPr>
                <w:rFonts w:ascii="Times New Roman" w:eastAsia="Times New Roman" w:hAnsi="Times New Roman" w:cs="Times New Roman"/>
                <w:color w:val="000000"/>
                <w:sz w:val="20"/>
                <w:szCs w:val="20"/>
              </w:rPr>
              <w:t>н/д</w:t>
            </w:r>
          </w:p>
        </w:tc>
        <w:tc>
          <w:tcPr>
            <w:tcW w:w="1094" w:type="dxa"/>
            <w:gridSpan w:val="2"/>
            <w:tcBorders>
              <w:top w:val="nil"/>
              <w:left w:val="nil"/>
              <w:bottom w:val="single" w:sz="4" w:space="0" w:color="auto"/>
              <w:right w:val="single" w:sz="4" w:space="0" w:color="auto"/>
            </w:tcBorders>
            <w:shd w:val="clear" w:color="000000" w:fill="FFFFFF"/>
            <w:noWrap/>
            <w:vAlign w:val="bottom"/>
          </w:tcPr>
          <w:p w14:paraId="643BC413"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22,3</w:t>
            </w:r>
          </w:p>
        </w:tc>
        <w:tc>
          <w:tcPr>
            <w:tcW w:w="1019" w:type="dxa"/>
            <w:gridSpan w:val="2"/>
            <w:tcBorders>
              <w:top w:val="nil"/>
              <w:left w:val="nil"/>
              <w:bottom w:val="single" w:sz="4" w:space="0" w:color="auto"/>
              <w:right w:val="single" w:sz="4" w:space="0" w:color="auto"/>
            </w:tcBorders>
            <w:shd w:val="clear" w:color="000000" w:fill="FFFFFF"/>
            <w:noWrap/>
            <w:vAlign w:val="center"/>
          </w:tcPr>
          <w:p w14:paraId="63DDEE88" w14:textId="77777777" w:rsidR="00AC6555" w:rsidRPr="00FD0436" w:rsidRDefault="00AC6555" w:rsidP="00AC6555">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22,6</w:t>
            </w:r>
          </w:p>
        </w:tc>
        <w:tc>
          <w:tcPr>
            <w:tcW w:w="1018" w:type="dxa"/>
            <w:gridSpan w:val="2"/>
            <w:tcBorders>
              <w:top w:val="nil"/>
              <w:left w:val="nil"/>
              <w:bottom w:val="single" w:sz="4" w:space="0" w:color="auto"/>
              <w:right w:val="single" w:sz="4" w:space="0" w:color="auto"/>
            </w:tcBorders>
            <w:shd w:val="clear" w:color="000000" w:fill="FFFFFF"/>
            <w:noWrap/>
            <w:vAlign w:val="center"/>
          </w:tcPr>
          <w:p w14:paraId="5414CB3F" w14:textId="77777777" w:rsidR="00AC6555" w:rsidRPr="00FD0436" w:rsidRDefault="00AC6555" w:rsidP="00AC6555">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22,9</w:t>
            </w:r>
          </w:p>
        </w:tc>
        <w:tc>
          <w:tcPr>
            <w:tcW w:w="875" w:type="dxa"/>
            <w:tcBorders>
              <w:top w:val="nil"/>
              <w:left w:val="nil"/>
              <w:bottom w:val="single" w:sz="4" w:space="0" w:color="auto"/>
              <w:right w:val="single" w:sz="4" w:space="0" w:color="auto"/>
            </w:tcBorders>
            <w:shd w:val="clear" w:color="auto" w:fill="auto"/>
            <w:noWrap/>
            <w:vAlign w:val="bottom"/>
          </w:tcPr>
          <w:p w14:paraId="3CC602AF"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25,1</w:t>
            </w:r>
          </w:p>
        </w:tc>
      </w:tr>
      <w:tr w:rsidR="00AC6555" w:rsidRPr="00FD0436" w14:paraId="4E75B914" w14:textId="77777777" w:rsidTr="00772D3B">
        <w:trPr>
          <w:trHeight w:val="315"/>
        </w:trPr>
        <w:tc>
          <w:tcPr>
            <w:tcW w:w="3638" w:type="dxa"/>
            <w:gridSpan w:val="2"/>
            <w:tcBorders>
              <w:top w:val="nil"/>
              <w:left w:val="single" w:sz="4" w:space="0" w:color="auto"/>
              <w:bottom w:val="single" w:sz="4" w:space="0" w:color="auto"/>
              <w:right w:val="single" w:sz="4" w:space="0" w:color="auto"/>
            </w:tcBorders>
            <w:shd w:val="clear" w:color="auto" w:fill="auto"/>
            <w:vAlign w:val="center"/>
            <w:hideMark/>
          </w:tcPr>
          <w:p w14:paraId="286BA031" w14:textId="77777777" w:rsidR="00AC6555" w:rsidRPr="00FD0436" w:rsidRDefault="00AC6555" w:rsidP="00AC6555">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инфаркт миокарда</w:t>
            </w:r>
          </w:p>
        </w:tc>
        <w:tc>
          <w:tcPr>
            <w:tcW w:w="2033" w:type="dxa"/>
            <w:gridSpan w:val="3"/>
            <w:tcBorders>
              <w:top w:val="nil"/>
              <w:left w:val="nil"/>
              <w:bottom w:val="single" w:sz="4" w:space="0" w:color="auto"/>
              <w:right w:val="single" w:sz="4" w:space="0" w:color="auto"/>
            </w:tcBorders>
            <w:shd w:val="clear" w:color="auto" w:fill="auto"/>
            <w:vAlign w:val="center"/>
            <w:hideMark/>
          </w:tcPr>
          <w:p w14:paraId="43ED492C"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I21-I22</w:t>
            </w:r>
          </w:p>
        </w:tc>
        <w:tc>
          <w:tcPr>
            <w:tcW w:w="1267" w:type="dxa"/>
            <w:gridSpan w:val="2"/>
            <w:tcBorders>
              <w:top w:val="nil"/>
              <w:left w:val="nil"/>
              <w:bottom w:val="single" w:sz="4" w:space="0" w:color="auto"/>
              <w:right w:val="single" w:sz="4" w:space="0" w:color="auto"/>
            </w:tcBorders>
            <w:shd w:val="clear" w:color="000000" w:fill="FFFFFF"/>
            <w:noWrap/>
            <w:hideMark/>
          </w:tcPr>
          <w:p w14:paraId="011D00DE" w14:textId="77777777" w:rsidR="00AC6555" w:rsidRPr="00FD0436" w:rsidRDefault="00AC6555" w:rsidP="00AC6555">
            <w:pPr>
              <w:jc w:val="center"/>
              <w:rPr>
                <w:rFonts w:ascii="Times New Roman" w:hAnsi="Times New Roman" w:cs="Times New Roman"/>
                <w:sz w:val="20"/>
                <w:szCs w:val="20"/>
              </w:rPr>
            </w:pPr>
            <w:r w:rsidRPr="00FD0436">
              <w:rPr>
                <w:rFonts w:ascii="Times New Roman" w:eastAsia="Times New Roman" w:hAnsi="Times New Roman" w:cs="Times New Roman"/>
                <w:color w:val="000000"/>
                <w:sz w:val="20"/>
                <w:szCs w:val="20"/>
              </w:rPr>
              <w:t>н/д</w:t>
            </w:r>
          </w:p>
        </w:tc>
        <w:tc>
          <w:tcPr>
            <w:tcW w:w="1094" w:type="dxa"/>
            <w:gridSpan w:val="2"/>
            <w:tcBorders>
              <w:top w:val="nil"/>
              <w:left w:val="nil"/>
              <w:bottom w:val="single" w:sz="4" w:space="0" w:color="auto"/>
              <w:right w:val="single" w:sz="4" w:space="0" w:color="auto"/>
            </w:tcBorders>
            <w:shd w:val="clear" w:color="000000" w:fill="FFFFFF"/>
            <w:noWrap/>
            <w:vAlign w:val="bottom"/>
          </w:tcPr>
          <w:p w14:paraId="50B6FCFE"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0,4</w:t>
            </w:r>
          </w:p>
        </w:tc>
        <w:tc>
          <w:tcPr>
            <w:tcW w:w="1019" w:type="dxa"/>
            <w:gridSpan w:val="2"/>
            <w:tcBorders>
              <w:top w:val="nil"/>
              <w:left w:val="nil"/>
              <w:bottom w:val="single" w:sz="4" w:space="0" w:color="auto"/>
              <w:right w:val="single" w:sz="4" w:space="0" w:color="auto"/>
            </w:tcBorders>
            <w:shd w:val="clear" w:color="000000" w:fill="FFFFFF"/>
            <w:noWrap/>
            <w:vAlign w:val="center"/>
          </w:tcPr>
          <w:p w14:paraId="17148CE5" w14:textId="77777777" w:rsidR="00AC6555" w:rsidRPr="00FD0436" w:rsidRDefault="00AC6555" w:rsidP="00AC6555">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0,5</w:t>
            </w:r>
          </w:p>
        </w:tc>
        <w:tc>
          <w:tcPr>
            <w:tcW w:w="1018" w:type="dxa"/>
            <w:gridSpan w:val="2"/>
            <w:tcBorders>
              <w:top w:val="nil"/>
              <w:left w:val="nil"/>
              <w:bottom w:val="single" w:sz="4" w:space="0" w:color="auto"/>
              <w:right w:val="single" w:sz="4" w:space="0" w:color="auto"/>
            </w:tcBorders>
            <w:shd w:val="clear" w:color="000000" w:fill="FFFFFF"/>
            <w:noWrap/>
            <w:vAlign w:val="center"/>
          </w:tcPr>
          <w:p w14:paraId="0A6DEC5C" w14:textId="77777777" w:rsidR="00AC6555" w:rsidRPr="00FD0436" w:rsidRDefault="00AC6555" w:rsidP="00AC6555">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0,5</w:t>
            </w:r>
          </w:p>
        </w:tc>
        <w:tc>
          <w:tcPr>
            <w:tcW w:w="875" w:type="dxa"/>
            <w:tcBorders>
              <w:top w:val="nil"/>
              <w:left w:val="nil"/>
              <w:bottom w:val="single" w:sz="4" w:space="0" w:color="auto"/>
              <w:right w:val="single" w:sz="4" w:space="0" w:color="auto"/>
            </w:tcBorders>
            <w:shd w:val="clear" w:color="auto" w:fill="auto"/>
            <w:noWrap/>
            <w:vAlign w:val="bottom"/>
          </w:tcPr>
          <w:p w14:paraId="36113D9E"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0,5</w:t>
            </w:r>
          </w:p>
        </w:tc>
      </w:tr>
      <w:tr w:rsidR="00AC6555" w:rsidRPr="00FD0436" w14:paraId="675BB906" w14:textId="77777777" w:rsidTr="00772D3B">
        <w:trPr>
          <w:trHeight w:val="315"/>
        </w:trPr>
        <w:tc>
          <w:tcPr>
            <w:tcW w:w="3638" w:type="dxa"/>
            <w:gridSpan w:val="2"/>
            <w:tcBorders>
              <w:top w:val="nil"/>
              <w:left w:val="single" w:sz="4" w:space="0" w:color="auto"/>
              <w:bottom w:val="single" w:sz="4" w:space="0" w:color="auto"/>
              <w:right w:val="single" w:sz="4" w:space="0" w:color="auto"/>
            </w:tcBorders>
            <w:shd w:val="clear" w:color="auto" w:fill="auto"/>
            <w:noWrap/>
            <w:vAlign w:val="center"/>
            <w:hideMark/>
          </w:tcPr>
          <w:p w14:paraId="154A1693" w14:textId="77777777" w:rsidR="00AC6555" w:rsidRPr="00FD0436" w:rsidRDefault="00AC6555" w:rsidP="00AC6555">
            <w:pPr>
              <w:rPr>
                <w:rFonts w:ascii="Times New Roman" w:hAnsi="Times New Roman" w:cs="Times New Roman"/>
                <w:color w:val="000000"/>
                <w:sz w:val="20"/>
                <w:szCs w:val="20"/>
              </w:rPr>
            </w:pPr>
            <w:r w:rsidRPr="00FD0436">
              <w:rPr>
                <w:rFonts w:ascii="Times New Roman" w:hAnsi="Times New Roman" w:cs="Times New Roman"/>
                <w:color w:val="000000"/>
                <w:sz w:val="20"/>
                <w:szCs w:val="20"/>
              </w:rPr>
              <w:t>Стенокардия</w:t>
            </w:r>
          </w:p>
        </w:tc>
        <w:tc>
          <w:tcPr>
            <w:tcW w:w="2033" w:type="dxa"/>
            <w:gridSpan w:val="3"/>
            <w:tcBorders>
              <w:top w:val="nil"/>
              <w:left w:val="nil"/>
              <w:bottom w:val="single" w:sz="4" w:space="0" w:color="auto"/>
              <w:right w:val="single" w:sz="4" w:space="0" w:color="auto"/>
            </w:tcBorders>
            <w:shd w:val="clear" w:color="auto" w:fill="auto"/>
            <w:vAlign w:val="center"/>
            <w:hideMark/>
          </w:tcPr>
          <w:p w14:paraId="5650C4DE" w14:textId="77777777" w:rsidR="00AC6555" w:rsidRPr="00FD0436" w:rsidRDefault="00AC6555" w:rsidP="00AC6555">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I20</w:t>
            </w:r>
          </w:p>
        </w:tc>
        <w:tc>
          <w:tcPr>
            <w:tcW w:w="1267" w:type="dxa"/>
            <w:gridSpan w:val="2"/>
            <w:tcBorders>
              <w:top w:val="nil"/>
              <w:left w:val="nil"/>
              <w:bottom w:val="single" w:sz="4" w:space="0" w:color="auto"/>
              <w:right w:val="single" w:sz="4" w:space="0" w:color="auto"/>
            </w:tcBorders>
            <w:shd w:val="clear" w:color="auto" w:fill="auto"/>
            <w:noWrap/>
            <w:hideMark/>
          </w:tcPr>
          <w:p w14:paraId="739D4CB7" w14:textId="77777777" w:rsidR="00AC6555" w:rsidRPr="00FD0436" w:rsidRDefault="00AC6555" w:rsidP="00AC6555">
            <w:pPr>
              <w:jc w:val="center"/>
              <w:rPr>
                <w:rFonts w:ascii="Times New Roman" w:hAnsi="Times New Roman" w:cs="Times New Roman"/>
                <w:sz w:val="20"/>
                <w:szCs w:val="20"/>
              </w:rPr>
            </w:pPr>
            <w:r w:rsidRPr="00FD0436">
              <w:rPr>
                <w:rFonts w:ascii="Times New Roman" w:eastAsia="Times New Roman" w:hAnsi="Times New Roman" w:cs="Times New Roman"/>
                <w:color w:val="000000"/>
                <w:sz w:val="20"/>
                <w:szCs w:val="20"/>
              </w:rPr>
              <w:t>н/д</w:t>
            </w:r>
          </w:p>
        </w:tc>
        <w:tc>
          <w:tcPr>
            <w:tcW w:w="1094" w:type="dxa"/>
            <w:gridSpan w:val="2"/>
            <w:tcBorders>
              <w:top w:val="nil"/>
              <w:left w:val="nil"/>
              <w:bottom w:val="single" w:sz="4" w:space="0" w:color="auto"/>
              <w:right w:val="single" w:sz="4" w:space="0" w:color="auto"/>
            </w:tcBorders>
            <w:shd w:val="clear" w:color="auto" w:fill="auto"/>
            <w:noWrap/>
            <w:vAlign w:val="bottom"/>
          </w:tcPr>
          <w:p w14:paraId="7495010A"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10,8</w:t>
            </w:r>
          </w:p>
        </w:tc>
        <w:tc>
          <w:tcPr>
            <w:tcW w:w="1019" w:type="dxa"/>
            <w:gridSpan w:val="2"/>
            <w:tcBorders>
              <w:top w:val="nil"/>
              <w:left w:val="nil"/>
              <w:bottom w:val="single" w:sz="4" w:space="0" w:color="auto"/>
              <w:right w:val="single" w:sz="4" w:space="0" w:color="auto"/>
            </w:tcBorders>
            <w:shd w:val="clear" w:color="auto" w:fill="auto"/>
            <w:noWrap/>
            <w:vAlign w:val="center"/>
          </w:tcPr>
          <w:p w14:paraId="1355C084" w14:textId="77777777" w:rsidR="00AC6555" w:rsidRPr="00FD0436" w:rsidRDefault="00AC6555" w:rsidP="00AC6555">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11,5</w:t>
            </w:r>
          </w:p>
        </w:tc>
        <w:tc>
          <w:tcPr>
            <w:tcW w:w="1018" w:type="dxa"/>
            <w:gridSpan w:val="2"/>
            <w:tcBorders>
              <w:top w:val="nil"/>
              <w:left w:val="nil"/>
              <w:bottom w:val="single" w:sz="4" w:space="0" w:color="auto"/>
              <w:right w:val="single" w:sz="4" w:space="0" w:color="auto"/>
            </w:tcBorders>
            <w:shd w:val="clear" w:color="auto" w:fill="auto"/>
            <w:noWrap/>
            <w:vAlign w:val="center"/>
          </w:tcPr>
          <w:p w14:paraId="5BC7405F" w14:textId="77777777" w:rsidR="00AC6555" w:rsidRPr="00FD0436" w:rsidRDefault="00AC6555" w:rsidP="00AC6555">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11,4</w:t>
            </w:r>
          </w:p>
        </w:tc>
        <w:tc>
          <w:tcPr>
            <w:tcW w:w="875" w:type="dxa"/>
            <w:tcBorders>
              <w:top w:val="nil"/>
              <w:left w:val="nil"/>
              <w:bottom w:val="single" w:sz="4" w:space="0" w:color="auto"/>
              <w:right w:val="single" w:sz="4" w:space="0" w:color="auto"/>
            </w:tcBorders>
            <w:shd w:val="clear" w:color="auto" w:fill="auto"/>
            <w:noWrap/>
            <w:vAlign w:val="bottom"/>
          </w:tcPr>
          <w:p w14:paraId="05FD741A"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12,8</w:t>
            </w:r>
          </w:p>
        </w:tc>
      </w:tr>
      <w:tr w:rsidR="00AC6555" w:rsidRPr="00FD0436" w14:paraId="2551075C" w14:textId="77777777" w:rsidTr="00772D3B">
        <w:trPr>
          <w:trHeight w:val="315"/>
        </w:trPr>
        <w:tc>
          <w:tcPr>
            <w:tcW w:w="3638" w:type="dxa"/>
            <w:gridSpan w:val="2"/>
            <w:tcBorders>
              <w:top w:val="nil"/>
              <w:left w:val="single" w:sz="4" w:space="0" w:color="auto"/>
              <w:bottom w:val="single" w:sz="4" w:space="0" w:color="auto"/>
              <w:right w:val="single" w:sz="4" w:space="0" w:color="auto"/>
            </w:tcBorders>
            <w:shd w:val="clear" w:color="auto" w:fill="auto"/>
            <w:vAlign w:val="center"/>
            <w:hideMark/>
          </w:tcPr>
          <w:p w14:paraId="44D60222" w14:textId="77777777" w:rsidR="00AC6555" w:rsidRPr="00FD0436" w:rsidRDefault="00AC6555" w:rsidP="00AC6555">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lastRenderedPageBreak/>
              <w:t>другие болезни сердца</w:t>
            </w:r>
          </w:p>
        </w:tc>
        <w:tc>
          <w:tcPr>
            <w:tcW w:w="2033" w:type="dxa"/>
            <w:gridSpan w:val="3"/>
            <w:tcBorders>
              <w:top w:val="nil"/>
              <w:left w:val="nil"/>
              <w:bottom w:val="single" w:sz="4" w:space="0" w:color="auto"/>
              <w:right w:val="single" w:sz="4" w:space="0" w:color="auto"/>
            </w:tcBorders>
            <w:shd w:val="clear" w:color="auto" w:fill="auto"/>
            <w:vAlign w:val="center"/>
            <w:hideMark/>
          </w:tcPr>
          <w:p w14:paraId="611C9BDB"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I30- I51</w:t>
            </w:r>
          </w:p>
        </w:tc>
        <w:tc>
          <w:tcPr>
            <w:tcW w:w="1267" w:type="dxa"/>
            <w:gridSpan w:val="2"/>
            <w:tcBorders>
              <w:top w:val="nil"/>
              <w:left w:val="nil"/>
              <w:bottom w:val="single" w:sz="4" w:space="0" w:color="auto"/>
              <w:right w:val="single" w:sz="4" w:space="0" w:color="auto"/>
            </w:tcBorders>
            <w:shd w:val="clear" w:color="auto" w:fill="auto"/>
            <w:noWrap/>
            <w:hideMark/>
          </w:tcPr>
          <w:p w14:paraId="219401AB" w14:textId="77777777" w:rsidR="00AC6555" w:rsidRPr="00FD0436" w:rsidRDefault="00AC6555" w:rsidP="00AC6555">
            <w:pPr>
              <w:jc w:val="center"/>
              <w:rPr>
                <w:rFonts w:ascii="Times New Roman" w:hAnsi="Times New Roman" w:cs="Times New Roman"/>
                <w:sz w:val="20"/>
                <w:szCs w:val="20"/>
              </w:rPr>
            </w:pPr>
            <w:r w:rsidRPr="00FD0436">
              <w:rPr>
                <w:rFonts w:ascii="Times New Roman" w:eastAsia="Times New Roman" w:hAnsi="Times New Roman" w:cs="Times New Roman"/>
                <w:color w:val="000000"/>
                <w:sz w:val="20"/>
                <w:szCs w:val="20"/>
              </w:rPr>
              <w:t>н/д</w:t>
            </w:r>
          </w:p>
        </w:tc>
        <w:tc>
          <w:tcPr>
            <w:tcW w:w="1094" w:type="dxa"/>
            <w:gridSpan w:val="2"/>
            <w:tcBorders>
              <w:top w:val="nil"/>
              <w:left w:val="nil"/>
              <w:bottom w:val="single" w:sz="4" w:space="0" w:color="auto"/>
              <w:right w:val="single" w:sz="4" w:space="0" w:color="auto"/>
            </w:tcBorders>
            <w:shd w:val="clear" w:color="auto" w:fill="auto"/>
            <w:noWrap/>
            <w:vAlign w:val="bottom"/>
          </w:tcPr>
          <w:p w14:paraId="4610C02F"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4,1</w:t>
            </w:r>
          </w:p>
        </w:tc>
        <w:tc>
          <w:tcPr>
            <w:tcW w:w="1019" w:type="dxa"/>
            <w:gridSpan w:val="2"/>
            <w:tcBorders>
              <w:top w:val="nil"/>
              <w:left w:val="nil"/>
              <w:bottom w:val="single" w:sz="4" w:space="0" w:color="auto"/>
              <w:right w:val="single" w:sz="4" w:space="0" w:color="auto"/>
            </w:tcBorders>
            <w:shd w:val="clear" w:color="auto" w:fill="auto"/>
            <w:noWrap/>
            <w:vAlign w:val="center"/>
          </w:tcPr>
          <w:p w14:paraId="0BA9945C" w14:textId="77777777" w:rsidR="00AC6555" w:rsidRPr="00FD0436" w:rsidRDefault="00AC6555" w:rsidP="00AC6555">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4,2</w:t>
            </w:r>
          </w:p>
        </w:tc>
        <w:tc>
          <w:tcPr>
            <w:tcW w:w="1018" w:type="dxa"/>
            <w:gridSpan w:val="2"/>
            <w:tcBorders>
              <w:top w:val="nil"/>
              <w:left w:val="nil"/>
              <w:bottom w:val="single" w:sz="4" w:space="0" w:color="auto"/>
              <w:right w:val="single" w:sz="4" w:space="0" w:color="auto"/>
            </w:tcBorders>
            <w:shd w:val="clear" w:color="auto" w:fill="auto"/>
            <w:noWrap/>
            <w:vAlign w:val="center"/>
          </w:tcPr>
          <w:p w14:paraId="03AD3344" w14:textId="77777777" w:rsidR="00AC6555" w:rsidRPr="00FD0436" w:rsidRDefault="00AC6555" w:rsidP="00AC6555">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4,6</w:t>
            </w:r>
          </w:p>
        </w:tc>
        <w:tc>
          <w:tcPr>
            <w:tcW w:w="875" w:type="dxa"/>
            <w:tcBorders>
              <w:top w:val="nil"/>
              <w:left w:val="nil"/>
              <w:bottom w:val="single" w:sz="4" w:space="0" w:color="auto"/>
              <w:right w:val="single" w:sz="4" w:space="0" w:color="auto"/>
            </w:tcBorders>
            <w:shd w:val="clear" w:color="auto" w:fill="auto"/>
            <w:noWrap/>
            <w:vAlign w:val="bottom"/>
          </w:tcPr>
          <w:p w14:paraId="269460C4"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5,6</w:t>
            </w:r>
          </w:p>
        </w:tc>
      </w:tr>
      <w:tr w:rsidR="00AC6555" w:rsidRPr="00FD0436" w14:paraId="675BF40D" w14:textId="77777777" w:rsidTr="00772D3B">
        <w:trPr>
          <w:trHeight w:val="315"/>
        </w:trPr>
        <w:tc>
          <w:tcPr>
            <w:tcW w:w="363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0942B31" w14:textId="77777777" w:rsidR="00AC6555" w:rsidRPr="00FD0436" w:rsidRDefault="00AC6555" w:rsidP="00AC6555">
            <w:pPr>
              <w:rPr>
                <w:rFonts w:ascii="Times New Roman" w:hAnsi="Times New Roman" w:cs="Times New Roman"/>
                <w:color w:val="000000"/>
                <w:sz w:val="20"/>
                <w:szCs w:val="20"/>
              </w:rPr>
            </w:pPr>
            <w:r w:rsidRPr="00FD0436">
              <w:rPr>
                <w:rFonts w:ascii="Times New Roman" w:hAnsi="Times New Roman" w:cs="Times New Roman"/>
                <w:color w:val="000000"/>
                <w:sz w:val="20"/>
                <w:szCs w:val="20"/>
              </w:rPr>
              <w:t>Цереброваскулярные болезни</w:t>
            </w:r>
          </w:p>
        </w:tc>
        <w:tc>
          <w:tcPr>
            <w:tcW w:w="2033" w:type="dxa"/>
            <w:gridSpan w:val="3"/>
            <w:tcBorders>
              <w:top w:val="single" w:sz="4" w:space="0" w:color="auto"/>
              <w:left w:val="nil"/>
              <w:bottom w:val="single" w:sz="4" w:space="0" w:color="auto"/>
              <w:right w:val="single" w:sz="4" w:space="0" w:color="auto"/>
            </w:tcBorders>
            <w:shd w:val="clear" w:color="000000" w:fill="FFFFFF"/>
            <w:vAlign w:val="center"/>
            <w:hideMark/>
          </w:tcPr>
          <w:p w14:paraId="3F49B750" w14:textId="77777777" w:rsidR="00AC6555" w:rsidRPr="00FD0436" w:rsidRDefault="00AC6555" w:rsidP="00AC6555">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I60-I69</w:t>
            </w:r>
          </w:p>
        </w:tc>
        <w:tc>
          <w:tcPr>
            <w:tcW w:w="1267" w:type="dxa"/>
            <w:gridSpan w:val="2"/>
            <w:tcBorders>
              <w:top w:val="single" w:sz="4" w:space="0" w:color="auto"/>
              <w:left w:val="nil"/>
              <w:bottom w:val="single" w:sz="4" w:space="0" w:color="auto"/>
              <w:right w:val="single" w:sz="4" w:space="0" w:color="auto"/>
            </w:tcBorders>
            <w:shd w:val="clear" w:color="000000" w:fill="FFFFFF"/>
            <w:noWrap/>
            <w:hideMark/>
          </w:tcPr>
          <w:p w14:paraId="0A0A60F7" w14:textId="77777777" w:rsidR="00AC6555" w:rsidRPr="00FD0436" w:rsidRDefault="00AC6555" w:rsidP="00AC6555">
            <w:pPr>
              <w:jc w:val="center"/>
              <w:rPr>
                <w:rFonts w:ascii="Times New Roman" w:hAnsi="Times New Roman" w:cs="Times New Roman"/>
                <w:sz w:val="20"/>
                <w:szCs w:val="20"/>
              </w:rPr>
            </w:pPr>
            <w:r w:rsidRPr="00FD0436">
              <w:rPr>
                <w:rFonts w:ascii="Times New Roman" w:eastAsia="Times New Roman" w:hAnsi="Times New Roman" w:cs="Times New Roman"/>
                <w:color w:val="000000"/>
                <w:sz w:val="20"/>
                <w:szCs w:val="20"/>
              </w:rPr>
              <w:t>н/д</w:t>
            </w:r>
          </w:p>
        </w:tc>
        <w:tc>
          <w:tcPr>
            <w:tcW w:w="1094" w:type="dxa"/>
            <w:gridSpan w:val="2"/>
            <w:tcBorders>
              <w:top w:val="single" w:sz="4" w:space="0" w:color="auto"/>
              <w:left w:val="nil"/>
              <w:bottom w:val="single" w:sz="4" w:space="0" w:color="auto"/>
              <w:right w:val="single" w:sz="4" w:space="0" w:color="auto"/>
            </w:tcBorders>
            <w:shd w:val="clear" w:color="000000" w:fill="FFFFFF"/>
            <w:noWrap/>
            <w:vAlign w:val="bottom"/>
          </w:tcPr>
          <w:p w14:paraId="4B36A298"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18,7</w:t>
            </w:r>
          </w:p>
        </w:tc>
        <w:tc>
          <w:tcPr>
            <w:tcW w:w="1019" w:type="dxa"/>
            <w:gridSpan w:val="2"/>
            <w:tcBorders>
              <w:top w:val="single" w:sz="4" w:space="0" w:color="auto"/>
              <w:left w:val="nil"/>
              <w:bottom w:val="single" w:sz="4" w:space="0" w:color="auto"/>
              <w:right w:val="single" w:sz="4" w:space="0" w:color="auto"/>
            </w:tcBorders>
            <w:shd w:val="clear" w:color="000000" w:fill="FFFFFF"/>
            <w:noWrap/>
            <w:vAlign w:val="center"/>
          </w:tcPr>
          <w:p w14:paraId="0A088A46" w14:textId="77777777" w:rsidR="00AC6555" w:rsidRPr="00FD0436" w:rsidRDefault="00AC6555" w:rsidP="00AC6555">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19,6</w:t>
            </w:r>
          </w:p>
        </w:tc>
        <w:tc>
          <w:tcPr>
            <w:tcW w:w="1018" w:type="dxa"/>
            <w:gridSpan w:val="2"/>
            <w:tcBorders>
              <w:top w:val="single" w:sz="4" w:space="0" w:color="auto"/>
              <w:left w:val="nil"/>
              <w:bottom w:val="single" w:sz="4" w:space="0" w:color="auto"/>
              <w:right w:val="single" w:sz="4" w:space="0" w:color="auto"/>
            </w:tcBorders>
            <w:shd w:val="clear" w:color="000000" w:fill="FFFFFF"/>
            <w:noWrap/>
            <w:vAlign w:val="center"/>
          </w:tcPr>
          <w:p w14:paraId="04AD45DF" w14:textId="77777777" w:rsidR="00AC6555" w:rsidRPr="00FD0436" w:rsidRDefault="00AC6555" w:rsidP="00AC6555">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17,5</w:t>
            </w:r>
          </w:p>
        </w:tc>
        <w:tc>
          <w:tcPr>
            <w:tcW w:w="875" w:type="dxa"/>
            <w:tcBorders>
              <w:top w:val="single" w:sz="4" w:space="0" w:color="auto"/>
              <w:left w:val="nil"/>
              <w:bottom w:val="single" w:sz="4" w:space="0" w:color="auto"/>
              <w:right w:val="single" w:sz="4" w:space="0" w:color="auto"/>
            </w:tcBorders>
            <w:shd w:val="clear" w:color="000000" w:fill="FFFFFF"/>
            <w:noWrap/>
            <w:vAlign w:val="bottom"/>
          </w:tcPr>
          <w:p w14:paraId="065E3676"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21,1</w:t>
            </w:r>
          </w:p>
        </w:tc>
      </w:tr>
      <w:tr w:rsidR="00AC6555" w:rsidRPr="00FD0436" w14:paraId="501609D1" w14:textId="77777777" w:rsidTr="00772D3B">
        <w:trPr>
          <w:trHeight w:val="300"/>
        </w:trPr>
        <w:tc>
          <w:tcPr>
            <w:tcW w:w="10944" w:type="dxa"/>
            <w:gridSpan w:val="14"/>
            <w:tcBorders>
              <w:bottom w:val="single" w:sz="4" w:space="0" w:color="auto"/>
            </w:tcBorders>
            <w:shd w:val="clear" w:color="auto" w:fill="auto"/>
            <w:vAlign w:val="center"/>
            <w:hideMark/>
          </w:tcPr>
          <w:p w14:paraId="06E29C12" w14:textId="77777777" w:rsidR="00AC6555" w:rsidRPr="00FD0436" w:rsidRDefault="00AC6555" w:rsidP="00AC6555">
            <w:pPr>
              <w:spacing w:line="240" w:lineRule="auto"/>
              <w:jc w:val="right"/>
              <w:rPr>
                <w:rFonts w:ascii="Times New Roman" w:eastAsia="Times New Roman" w:hAnsi="Times New Roman" w:cs="Times New Roman"/>
                <w:color w:val="000000"/>
                <w:szCs w:val="20"/>
              </w:rPr>
            </w:pPr>
          </w:p>
          <w:p w14:paraId="3E8A0607" w14:textId="77777777" w:rsidR="00AC6555" w:rsidRPr="00FD0436" w:rsidRDefault="005933E0" w:rsidP="00AC6555">
            <w:pPr>
              <w:spacing w:line="240" w:lineRule="auto"/>
              <w:ind w:right="169"/>
              <w:jc w:val="right"/>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 w:val="24"/>
                <w:szCs w:val="20"/>
              </w:rPr>
              <w:t>Таблица №21</w:t>
            </w:r>
          </w:p>
        </w:tc>
      </w:tr>
      <w:tr w:rsidR="00AC6555" w:rsidRPr="00FD0436" w14:paraId="668C953C" w14:textId="77777777" w:rsidTr="00772D3B">
        <w:trPr>
          <w:trHeight w:val="491"/>
        </w:trPr>
        <w:tc>
          <w:tcPr>
            <w:tcW w:w="10944" w:type="dxa"/>
            <w:gridSpan w:val="1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837781" w14:textId="77777777" w:rsidR="00AC6555" w:rsidRPr="00FD0436" w:rsidRDefault="00091C38" w:rsidP="00AC6555">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Зарегистрировано впервые</w:t>
            </w:r>
            <w:r w:rsidR="00AC6555" w:rsidRPr="00FD0436">
              <w:rPr>
                <w:rFonts w:ascii="Times New Roman" w:eastAsia="Times New Roman" w:hAnsi="Times New Roman" w:cs="Times New Roman"/>
                <w:color w:val="000000"/>
                <w:szCs w:val="20"/>
              </w:rPr>
              <w:t>, сельское население (абсолютное количество)</w:t>
            </w:r>
          </w:p>
        </w:tc>
      </w:tr>
      <w:tr w:rsidR="00AC6555" w:rsidRPr="00FD0436" w14:paraId="2B37C1AE" w14:textId="77777777" w:rsidTr="00772D3B">
        <w:trPr>
          <w:trHeight w:val="491"/>
        </w:trPr>
        <w:tc>
          <w:tcPr>
            <w:tcW w:w="10944" w:type="dxa"/>
            <w:gridSpan w:val="14"/>
            <w:vMerge/>
            <w:tcBorders>
              <w:left w:val="single" w:sz="4" w:space="0" w:color="auto"/>
              <w:bottom w:val="single" w:sz="4" w:space="0" w:color="auto"/>
              <w:right w:val="single" w:sz="4" w:space="0" w:color="auto"/>
            </w:tcBorders>
            <w:vAlign w:val="center"/>
            <w:hideMark/>
          </w:tcPr>
          <w:p w14:paraId="3A4604ED" w14:textId="77777777" w:rsidR="00AC6555" w:rsidRPr="00FD0436" w:rsidRDefault="00AC6555" w:rsidP="00AC6555">
            <w:pPr>
              <w:spacing w:line="240" w:lineRule="auto"/>
              <w:rPr>
                <w:rFonts w:ascii="Times New Roman" w:eastAsia="Times New Roman" w:hAnsi="Times New Roman" w:cs="Times New Roman"/>
                <w:color w:val="000000"/>
                <w:szCs w:val="20"/>
              </w:rPr>
            </w:pPr>
          </w:p>
        </w:tc>
      </w:tr>
      <w:tr w:rsidR="00AC6555" w:rsidRPr="00FD0436" w14:paraId="093FEC21" w14:textId="77777777" w:rsidTr="00772D3B">
        <w:trPr>
          <w:trHeight w:val="630"/>
        </w:trPr>
        <w:tc>
          <w:tcPr>
            <w:tcW w:w="3403" w:type="dxa"/>
            <w:tcBorders>
              <w:top w:val="nil"/>
              <w:left w:val="single" w:sz="4" w:space="0" w:color="auto"/>
              <w:bottom w:val="single" w:sz="4" w:space="0" w:color="auto"/>
              <w:right w:val="single" w:sz="4" w:space="0" w:color="auto"/>
            </w:tcBorders>
            <w:shd w:val="clear" w:color="auto" w:fill="auto"/>
            <w:vAlign w:val="center"/>
            <w:hideMark/>
          </w:tcPr>
          <w:p w14:paraId="150DF1ED" w14:textId="77777777" w:rsidR="00AC6555" w:rsidRPr="00FD0436" w:rsidRDefault="00AC6555" w:rsidP="00AC6555">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Наименование классов и отдельных болезней</w:t>
            </w:r>
          </w:p>
        </w:tc>
        <w:tc>
          <w:tcPr>
            <w:tcW w:w="1984" w:type="dxa"/>
            <w:gridSpan w:val="2"/>
            <w:tcBorders>
              <w:top w:val="nil"/>
              <w:left w:val="nil"/>
              <w:bottom w:val="single" w:sz="4" w:space="0" w:color="auto"/>
              <w:right w:val="single" w:sz="4" w:space="0" w:color="auto"/>
            </w:tcBorders>
            <w:shd w:val="clear" w:color="auto" w:fill="auto"/>
            <w:vAlign w:val="center"/>
            <w:hideMark/>
          </w:tcPr>
          <w:p w14:paraId="5306D009" w14:textId="77777777" w:rsidR="00AC6555" w:rsidRPr="00FD0436" w:rsidRDefault="00AC6555" w:rsidP="00AC6555">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Код по МКБ-10 пересмотра</w:t>
            </w:r>
          </w:p>
        </w:tc>
        <w:tc>
          <w:tcPr>
            <w:tcW w:w="1551" w:type="dxa"/>
            <w:gridSpan w:val="4"/>
            <w:tcBorders>
              <w:top w:val="nil"/>
              <w:left w:val="nil"/>
              <w:bottom w:val="single" w:sz="4" w:space="0" w:color="auto"/>
              <w:right w:val="single" w:sz="4" w:space="0" w:color="auto"/>
            </w:tcBorders>
            <w:shd w:val="clear" w:color="auto" w:fill="auto"/>
            <w:vAlign w:val="center"/>
            <w:hideMark/>
          </w:tcPr>
          <w:p w14:paraId="4767D94A" w14:textId="77777777" w:rsidR="00AC6555" w:rsidRPr="00FD0436" w:rsidRDefault="00AC6555" w:rsidP="00AC6555">
            <w:pPr>
              <w:spacing w:line="240" w:lineRule="auto"/>
              <w:jc w:val="center"/>
              <w:rPr>
                <w:rFonts w:ascii="Times New Roman" w:eastAsia="Times New Roman" w:hAnsi="Times New Roman" w:cs="Times New Roman"/>
                <w:bCs/>
                <w:color w:val="000000"/>
                <w:szCs w:val="20"/>
              </w:rPr>
            </w:pPr>
            <w:r w:rsidRPr="00FD0436">
              <w:rPr>
                <w:rFonts w:ascii="Times New Roman" w:eastAsia="Times New Roman" w:hAnsi="Times New Roman" w:cs="Times New Roman"/>
                <w:bCs/>
                <w:color w:val="000000"/>
                <w:szCs w:val="20"/>
              </w:rPr>
              <w:t>2014</w:t>
            </w:r>
          </w:p>
        </w:tc>
        <w:tc>
          <w:tcPr>
            <w:tcW w:w="1094" w:type="dxa"/>
            <w:gridSpan w:val="2"/>
            <w:tcBorders>
              <w:top w:val="nil"/>
              <w:left w:val="nil"/>
              <w:bottom w:val="single" w:sz="4" w:space="0" w:color="auto"/>
              <w:right w:val="single" w:sz="4" w:space="0" w:color="auto"/>
            </w:tcBorders>
            <w:shd w:val="clear" w:color="auto" w:fill="auto"/>
            <w:noWrap/>
            <w:vAlign w:val="center"/>
            <w:hideMark/>
          </w:tcPr>
          <w:p w14:paraId="7607B48F" w14:textId="77777777" w:rsidR="00AC6555" w:rsidRPr="00FD0436" w:rsidRDefault="00AC6555" w:rsidP="00AC6555">
            <w:pPr>
              <w:spacing w:line="240" w:lineRule="auto"/>
              <w:jc w:val="center"/>
              <w:rPr>
                <w:rFonts w:ascii="Times New Roman" w:eastAsia="Times New Roman" w:hAnsi="Times New Roman" w:cs="Times New Roman"/>
                <w:bCs/>
                <w:color w:val="000000"/>
                <w:szCs w:val="20"/>
              </w:rPr>
            </w:pPr>
            <w:r w:rsidRPr="00FD0436">
              <w:rPr>
                <w:rFonts w:ascii="Times New Roman" w:eastAsia="Times New Roman" w:hAnsi="Times New Roman" w:cs="Times New Roman"/>
                <w:bCs/>
                <w:color w:val="000000"/>
                <w:szCs w:val="20"/>
              </w:rPr>
              <w:t>2015</w:t>
            </w:r>
          </w:p>
        </w:tc>
        <w:tc>
          <w:tcPr>
            <w:tcW w:w="1019" w:type="dxa"/>
            <w:gridSpan w:val="2"/>
            <w:tcBorders>
              <w:top w:val="nil"/>
              <w:left w:val="nil"/>
              <w:bottom w:val="single" w:sz="4" w:space="0" w:color="auto"/>
              <w:right w:val="single" w:sz="4" w:space="0" w:color="auto"/>
            </w:tcBorders>
            <w:shd w:val="clear" w:color="auto" w:fill="auto"/>
            <w:noWrap/>
            <w:vAlign w:val="center"/>
            <w:hideMark/>
          </w:tcPr>
          <w:p w14:paraId="20A6D97F" w14:textId="77777777" w:rsidR="00AC6555" w:rsidRPr="00FD0436" w:rsidRDefault="00AC6555" w:rsidP="00AC6555">
            <w:pPr>
              <w:spacing w:line="240" w:lineRule="auto"/>
              <w:jc w:val="center"/>
              <w:rPr>
                <w:rFonts w:ascii="Times New Roman" w:eastAsia="Times New Roman" w:hAnsi="Times New Roman" w:cs="Times New Roman"/>
                <w:bCs/>
                <w:color w:val="000000"/>
                <w:szCs w:val="20"/>
              </w:rPr>
            </w:pPr>
            <w:r w:rsidRPr="00FD0436">
              <w:rPr>
                <w:rFonts w:ascii="Times New Roman" w:eastAsia="Times New Roman" w:hAnsi="Times New Roman" w:cs="Times New Roman"/>
                <w:bCs/>
                <w:color w:val="000000"/>
                <w:szCs w:val="20"/>
              </w:rPr>
              <w:t>2016</w:t>
            </w:r>
          </w:p>
        </w:tc>
        <w:tc>
          <w:tcPr>
            <w:tcW w:w="1018" w:type="dxa"/>
            <w:gridSpan w:val="2"/>
            <w:tcBorders>
              <w:top w:val="nil"/>
              <w:left w:val="nil"/>
              <w:bottom w:val="single" w:sz="4" w:space="0" w:color="auto"/>
              <w:right w:val="single" w:sz="4" w:space="0" w:color="auto"/>
            </w:tcBorders>
            <w:shd w:val="clear" w:color="auto" w:fill="auto"/>
            <w:vAlign w:val="center"/>
            <w:hideMark/>
          </w:tcPr>
          <w:p w14:paraId="3BF2A73E" w14:textId="77777777" w:rsidR="00AC6555" w:rsidRPr="00FD0436" w:rsidRDefault="00AC6555" w:rsidP="00AC6555">
            <w:pPr>
              <w:spacing w:line="240" w:lineRule="auto"/>
              <w:jc w:val="center"/>
              <w:rPr>
                <w:rFonts w:ascii="Times New Roman" w:eastAsia="Times New Roman" w:hAnsi="Times New Roman" w:cs="Times New Roman"/>
                <w:bCs/>
                <w:color w:val="000000"/>
                <w:szCs w:val="20"/>
              </w:rPr>
            </w:pPr>
            <w:r w:rsidRPr="00FD0436">
              <w:rPr>
                <w:rFonts w:ascii="Times New Roman" w:eastAsia="Times New Roman" w:hAnsi="Times New Roman" w:cs="Times New Roman"/>
                <w:bCs/>
                <w:color w:val="000000"/>
                <w:szCs w:val="20"/>
              </w:rPr>
              <w:t>2017</w:t>
            </w:r>
          </w:p>
        </w:tc>
        <w:tc>
          <w:tcPr>
            <w:tcW w:w="875" w:type="dxa"/>
            <w:tcBorders>
              <w:top w:val="nil"/>
              <w:left w:val="nil"/>
              <w:bottom w:val="single" w:sz="4" w:space="0" w:color="auto"/>
              <w:right w:val="single" w:sz="4" w:space="0" w:color="auto"/>
            </w:tcBorders>
            <w:shd w:val="clear" w:color="auto" w:fill="auto"/>
            <w:vAlign w:val="center"/>
            <w:hideMark/>
          </w:tcPr>
          <w:p w14:paraId="6706C1A6" w14:textId="77777777" w:rsidR="00AC6555" w:rsidRPr="00FD0436" w:rsidRDefault="00AC6555" w:rsidP="00AC6555">
            <w:pPr>
              <w:spacing w:line="240" w:lineRule="auto"/>
              <w:jc w:val="center"/>
              <w:rPr>
                <w:rFonts w:ascii="Times New Roman" w:eastAsia="Times New Roman" w:hAnsi="Times New Roman" w:cs="Times New Roman"/>
                <w:bCs/>
                <w:color w:val="000000"/>
                <w:szCs w:val="20"/>
              </w:rPr>
            </w:pPr>
            <w:r w:rsidRPr="00FD0436">
              <w:rPr>
                <w:rFonts w:ascii="Times New Roman" w:eastAsia="Times New Roman" w:hAnsi="Times New Roman" w:cs="Times New Roman"/>
                <w:bCs/>
                <w:color w:val="000000"/>
                <w:szCs w:val="20"/>
              </w:rPr>
              <w:t>2018</w:t>
            </w:r>
          </w:p>
        </w:tc>
      </w:tr>
      <w:tr w:rsidR="00AC6555" w:rsidRPr="00FD0436" w14:paraId="5196E4FE" w14:textId="77777777" w:rsidTr="00772D3B">
        <w:trPr>
          <w:trHeight w:val="614"/>
        </w:trPr>
        <w:tc>
          <w:tcPr>
            <w:tcW w:w="3403" w:type="dxa"/>
            <w:tcBorders>
              <w:top w:val="nil"/>
              <w:left w:val="single" w:sz="4" w:space="0" w:color="auto"/>
              <w:bottom w:val="single" w:sz="4" w:space="0" w:color="auto"/>
              <w:right w:val="single" w:sz="4" w:space="0" w:color="auto"/>
            </w:tcBorders>
            <w:shd w:val="clear" w:color="auto" w:fill="auto"/>
            <w:vAlign w:val="bottom"/>
            <w:hideMark/>
          </w:tcPr>
          <w:p w14:paraId="745253E6" w14:textId="77777777" w:rsidR="00AC6555" w:rsidRPr="00FD0436" w:rsidRDefault="00AC6555" w:rsidP="00AC6555">
            <w:pPr>
              <w:spacing w:line="240" w:lineRule="auto"/>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болезни системы кровообращения</w:t>
            </w:r>
          </w:p>
        </w:tc>
        <w:tc>
          <w:tcPr>
            <w:tcW w:w="1984" w:type="dxa"/>
            <w:gridSpan w:val="2"/>
            <w:tcBorders>
              <w:top w:val="nil"/>
              <w:left w:val="nil"/>
              <w:bottom w:val="single" w:sz="4" w:space="0" w:color="auto"/>
              <w:right w:val="single" w:sz="4" w:space="0" w:color="auto"/>
            </w:tcBorders>
            <w:shd w:val="clear" w:color="auto" w:fill="auto"/>
            <w:vAlign w:val="center"/>
            <w:hideMark/>
          </w:tcPr>
          <w:p w14:paraId="15699B50" w14:textId="77777777" w:rsidR="00AC6555" w:rsidRPr="00FD0436" w:rsidRDefault="00AC6555" w:rsidP="00AC6555">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I00-I99</w:t>
            </w:r>
          </w:p>
        </w:tc>
        <w:tc>
          <w:tcPr>
            <w:tcW w:w="1551" w:type="dxa"/>
            <w:gridSpan w:val="4"/>
            <w:tcBorders>
              <w:top w:val="nil"/>
              <w:left w:val="nil"/>
              <w:bottom w:val="single" w:sz="4" w:space="0" w:color="auto"/>
              <w:right w:val="single" w:sz="4" w:space="0" w:color="auto"/>
            </w:tcBorders>
            <w:shd w:val="clear" w:color="auto" w:fill="auto"/>
            <w:hideMark/>
          </w:tcPr>
          <w:p w14:paraId="0F78102D" w14:textId="77777777" w:rsidR="00AC6555" w:rsidRPr="00FD0436" w:rsidRDefault="00AC6555" w:rsidP="00AC6555">
            <w:pPr>
              <w:jc w:val="center"/>
              <w:rPr>
                <w:rFonts w:ascii="Times New Roman" w:hAnsi="Times New Roman" w:cs="Times New Roman"/>
              </w:rPr>
            </w:pPr>
            <w:r w:rsidRPr="00FD0436">
              <w:rPr>
                <w:rFonts w:ascii="Times New Roman" w:eastAsia="Times New Roman" w:hAnsi="Times New Roman" w:cs="Times New Roman"/>
                <w:color w:val="000000"/>
                <w:sz w:val="20"/>
                <w:szCs w:val="20"/>
              </w:rPr>
              <w:t>н/д</w:t>
            </w:r>
          </w:p>
        </w:tc>
        <w:tc>
          <w:tcPr>
            <w:tcW w:w="1094" w:type="dxa"/>
            <w:gridSpan w:val="2"/>
            <w:tcBorders>
              <w:top w:val="nil"/>
              <w:left w:val="nil"/>
              <w:bottom w:val="single" w:sz="4" w:space="0" w:color="auto"/>
              <w:right w:val="single" w:sz="4" w:space="0" w:color="auto"/>
            </w:tcBorders>
            <w:shd w:val="clear" w:color="auto" w:fill="auto"/>
            <w:vAlign w:val="bottom"/>
          </w:tcPr>
          <w:p w14:paraId="0C114619" w14:textId="77777777" w:rsidR="00AC6555" w:rsidRPr="00FD0436" w:rsidRDefault="00AC6555" w:rsidP="00AC6555">
            <w:pPr>
              <w:jc w:val="right"/>
              <w:rPr>
                <w:rFonts w:ascii="Times New Roman" w:hAnsi="Times New Roman" w:cs="Times New Roman"/>
                <w:color w:val="000000"/>
              </w:rPr>
            </w:pPr>
            <w:r w:rsidRPr="00FD0436">
              <w:rPr>
                <w:rFonts w:ascii="Times New Roman" w:hAnsi="Times New Roman" w:cs="Times New Roman"/>
                <w:color w:val="000000"/>
              </w:rPr>
              <w:t>11371</w:t>
            </w:r>
          </w:p>
        </w:tc>
        <w:tc>
          <w:tcPr>
            <w:tcW w:w="1019" w:type="dxa"/>
            <w:gridSpan w:val="2"/>
            <w:tcBorders>
              <w:top w:val="nil"/>
              <w:left w:val="nil"/>
              <w:bottom w:val="single" w:sz="4" w:space="0" w:color="auto"/>
              <w:right w:val="single" w:sz="4" w:space="0" w:color="auto"/>
            </w:tcBorders>
            <w:shd w:val="clear" w:color="auto" w:fill="auto"/>
            <w:vAlign w:val="center"/>
          </w:tcPr>
          <w:p w14:paraId="0DBAE5F5" w14:textId="77777777" w:rsidR="00AC6555" w:rsidRPr="00FD0436" w:rsidRDefault="00AC6555" w:rsidP="00AC6555">
            <w:pPr>
              <w:jc w:val="center"/>
              <w:rPr>
                <w:rFonts w:ascii="Times New Roman" w:hAnsi="Times New Roman" w:cs="Times New Roman"/>
                <w:color w:val="000000"/>
                <w:sz w:val="24"/>
                <w:szCs w:val="24"/>
              </w:rPr>
            </w:pPr>
            <w:r w:rsidRPr="00FD0436">
              <w:rPr>
                <w:rFonts w:ascii="Times New Roman" w:hAnsi="Times New Roman" w:cs="Times New Roman"/>
                <w:color w:val="000000"/>
              </w:rPr>
              <w:t>12134</w:t>
            </w:r>
          </w:p>
        </w:tc>
        <w:tc>
          <w:tcPr>
            <w:tcW w:w="1018" w:type="dxa"/>
            <w:gridSpan w:val="2"/>
            <w:tcBorders>
              <w:top w:val="nil"/>
              <w:left w:val="nil"/>
              <w:bottom w:val="single" w:sz="4" w:space="0" w:color="auto"/>
              <w:right w:val="single" w:sz="4" w:space="0" w:color="auto"/>
            </w:tcBorders>
            <w:shd w:val="clear" w:color="auto" w:fill="auto"/>
            <w:vAlign w:val="center"/>
          </w:tcPr>
          <w:p w14:paraId="5614964F" w14:textId="77777777" w:rsidR="00AC6555" w:rsidRPr="00FD0436" w:rsidRDefault="00AC6555" w:rsidP="00AC6555">
            <w:pPr>
              <w:jc w:val="center"/>
              <w:rPr>
                <w:rFonts w:ascii="Times New Roman" w:hAnsi="Times New Roman" w:cs="Times New Roman"/>
                <w:color w:val="000000"/>
                <w:sz w:val="24"/>
                <w:szCs w:val="24"/>
              </w:rPr>
            </w:pPr>
            <w:r w:rsidRPr="00FD0436">
              <w:rPr>
                <w:rFonts w:ascii="Times New Roman" w:hAnsi="Times New Roman" w:cs="Times New Roman"/>
                <w:color w:val="000000"/>
              </w:rPr>
              <w:t>9121</w:t>
            </w:r>
          </w:p>
        </w:tc>
        <w:tc>
          <w:tcPr>
            <w:tcW w:w="875" w:type="dxa"/>
            <w:tcBorders>
              <w:top w:val="nil"/>
              <w:left w:val="nil"/>
              <w:bottom w:val="single" w:sz="4" w:space="0" w:color="auto"/>
              <w:right w:val="single" w:sz="4" w:space="0" w:color="auto"/>
            </w:tcBorders>
            <w:shd w:val="clear" w:color="auto" w:fill="auto"/>
            <w:vAlign w:val="bottom"/>
          </w:tcPr>
          <w:p w14:paraId="6ED73847" w14:textId="77777777" w:rsidR="00AC6555" w:rsidRPr="00FD0436" w:rsidRDefault="00AC6555" w:rsidP="00AC6555">
            <w:pPr>
              <w:jc w:val="right"/>
              <w:rPr>
                <w:rFonts w:ascii="Times New Roman" w:hAnsi="Times New Roman" w:cs="Times New Roman"/>
                <w:bCs/>
                <w:color w:val="000000"/>
              </w:rPr>
            </w:pPr>
            <w:r w:rsidRPr="00FD0436">
              <w:rPr>
                <w:rFonts w:ascii="Times New Roman" w:hAnsi="Times New Roman" w:cs="Times New Roman"/>
                <w:bCs/>
                <w:color w:val="000000"/>
              </w:rPr>
              <w:t>16200</w:t>
            </w:r>
          </w:p>
        </w:tc>
      </w:tr>
      <w:tr w:rsidR="00AC6555" w:rsidRPr="00FD0436" w14:paraId="56271D9F" w14:textId="77777777" w:rsidTr="00772D3B">
        <w:trPr>
          <w:trHeight w:val="898"/>
        </w:trPr>
        <w:tc>
          <w:tcPr>
            <w:tcW w:w="3403" w:type="dxa"/>
            <w:tcBorders>
              <w:top w:val="nil"/>
              <w:left w:val="single" w:sz="4" w:space="0" w:color="auto"/>
              <w:bottom w:val="single" w:sz="4" w:space="0" w:color="auto"/>
              <w:right w:val="single" w:sz="4" w:space="0" w:color="auto"/>
            </w:tcBorders>
            <w:shd w:val="clear" w:color="auto" w:fill="auto"/>
            <w:vAlign w:val="center"/>
            <w:hideMark/>
          </w:tcPr>
          <w:p w14:paraId="24DBBF03" w14:textId="77777777" w:rsidR="00AC6555" w:rsidRPr="00FD0436" w:rsidRDefault="00AC6555" w:rsidP="00AC6555">
            <w:pPr>
              <w:spacing w:line="240" w:lineRule="auto"/>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 xml:space="preserve">болезни, характеризующиеся </w:t>
            </w:r>
            <w:r w:rsidRPr="00FD0436">
              <w:rPr>
                <w:rFonts w:ascii="Times New Roman" w:eastAsia="Times New Roman" w:hAnsi="Times New Roman" w:cs="Times New Roman"/>
                <w:color w:val="000000"/>
                <w:szCs w:val="20"/>
              </w:rPr>
              <w:br/>
              <w:t>повышенным кровяным давлением</w:t>
            </w:r>
          </w:p>
        </w:tc>
        <w:tc>
          <w:tcPr>
            <w:tcW w:w="1984" w:type="dxa"/>
            <w:gridSpan w:val="2"/>
            <w:tcBorders>
              <w:top w:val="nil"/>
              <w:left w:val="nil"/>
              <w:bottom w:val="single" w:sz="4" w:space="0" w:color="auto"/>
              <w:right w:val="single" w:sz="4" w:space="0" w:color="auto"/>
            </w:tcBorders>
            <w:shd w:val="clear" w:color="auto" w:fill="auto"/>
            <w:vAlign w:val="center"/>
            <w:hideMark/>
          </w:tcPr>
          <w:p w14:paraId="1D3BAEA8" w14:textId="77777777" w:rsidR="00AC6555" w:rsidRPr="00FD0436" w:rsidRDefault="00AC6555" w:rsidP="00AC6555">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I10-I13</w:t>
            </w:r>
          </w:p>
        </w:tc>
        <w:tc>
          <w:tcPr>
            <w:tcW w:w="1551" w:type="dxa"/>
            <w:gridSpan w:val="4"/>
            <w:tcBorders>
              <w:top w:val="nil"/>
              <w:left w:val="nil"/>
              <w:bottom w:val="single" w:sz="4" w:space="0" w:color="auto"/>
              <w:right w:val="single" w:sz="4" w:space="0" w:color="auto"/>
            </w:tcBorders>
            <w:shd w:val="clear" w:color="auto" w:fill="auto"/>
            <w:hideMark/>
          </w:tcPr>
          <w:p w14:paraId="15A83156" w14:textId="77777777" w:rsidR="00AC6555" w:rsidRPr="00FD0436" w:rsidRDefault="00AC6555" w:rsidP="00AC6555">
            <w:pPr>
              <w:jc w:val="center"/>
              <w:rPr>
                <w:rFonts w:ascii="Times New Roman" w:hAnsi="Times New Roman" w:cs="Times New Roman"/>
              </w:rPr>
            </w:pPr>
            <w:r w:rsidRPr="00FD0436">
              <w:rPr>
                <w:rFonts w:ascii="Times New Roman" w:eastAsia="Times New Roman" w:hAnsi="Times New Roman" w:cs="Times New Roman"/>
                <w:color w:val="000000"/>
                <w:sz w:val="20"/>
                <w:szCs w:val="20"/>
              </w:rPr>
              <w:t>н/д</w:t>
            </w:r>
          </w:p>
        </w:tc>
        <w:tc>
          <w:tcPr>
            <w:tcW w:w="1094" w:type="dxa"/>
            <w:gridSpan w:val="2"/>
            <w:tcBorders>
              <w:top w:val="nil"/>
              <w:left w:val="nil"/>
              <w:bottom w:val="single" w:sz="4" w:space="0" w:color="auto"/>
              <w:right w:val="single" w:sz="4" w:space="0" w:color="auto"/>
            </w:tcBorders>
            <w:shd w:val="clear" w:color="auto" w:fill="auto"/>
            <w:vAlign w:val="bottom"/>
          </w:tcPr>
          <w:p w14:paraId="70795C99" w14:textId="77777777" w:rsidR="00AC6555" w:rsidRPr="00FD0436" w:rsidRDefault="00AC6555" w:rsidP="00AC6555">
            <w:pPr>
              <w:jc w:val="right"/>
              <w:rPr>
                <w:rFonts w:ascii="Times New Roman" w:hAnsi="Times New Roman" w:cs="Times New Roman"/>
                <w:color w:val="000000"/>
              </w:rPr>
            </w:pPr>
            <w:r w:rsidRPr="00FD0436">
              <w:rPr>
                <w:rFonts w:ascii="Times New Roman" w:hAnsi="Times New Roman" w:cs="Times New Roman"/>
                <w:color w:val="000000"/>
              </w:rPr>
              <w:t>4930</w:t>
            </w:r>
          </w:p>
        </w:tc>
        <w:tc>
          <w:tcPr>
            <w:tcW w:w="1019" w:type="dxa"/>
            <w:gridSpan w:val="2"/>
            <w:tcBorders>
              <w:top w:val="nil"/>
              <w:left w:val="nil"/>
              <w:bottom w:val="single" w:sz="4" w:space="0" w:color="auto"/>
              <w:right w:val="single" w:sz="4" w:space="0" w:color="auto"/>
            </w:tcBorders>
            <w:shd w:val="clear" w:color="auto" w:fill="auto"/>
            <w:vAlign w:val="center"/>
          </w:tcPr>
          <w:p w14:paraId="7AE247CC" w14:textId="77777777" w:rsidR="00AC6555" w:rsidRPr="00FD0436" w:rsidRDefault="00AC6555" w:rsidP="00AC6555">
            <w:pPr>
              <w:jc w:val="right"/>
              <w:rPr>
                <w:rFonts w:ascii="Times New Roman" w:hAnsi="Times New Roman" w:cs="Times New Roman"/>
                <w:color w:val="000000"/>
              </w:rPr>
            </w:pPr>
            <w:r w:rsidRPr="00FD0436">
              <w:rPr>
                <w:rFonts w:ascii="Times New Roman" w:hAnsi="Times New Roman" w:cs="Times New Roman"/>
                <w:color w:val="000000"/>
              </w:rPr>
              <w:t>5711</w:t>
            </w:r>
          </w:p>
        </w:tc>
        <w:tc>
          <w:tcPr>
            <w:tcW w:w="1018" w:type="dxa"/>
            <w:gridSpan w:val="2"/>
            <w:tcBorders>
              <w:top w:val="nil"/>
              <w:left w:val="nil"/>
              <w:bottom w:val="single" w:sz="4" w:space="0" w:color="auto"/>
              <w:right w:val="single" w:sz="4" w:space="0" w:color="auto"/>
            </w:tcBorders>
            <w:shd w:val="clear" w:color="auto" w:fill="auto"/>
            <w:vAlign w:val="center"/>
          </w:tcPr>
          <w:p w14:paraId="55E964CE" w14:textId="77777777" w:rsidR="00AC6555" w:rsidRPr="00FD0436" w:rsidRDefault="00AC6555" w:rsidP="00AC6555">
            <w:pPr>
              <w:jc w:val="right"/>
              <w:rPr>
                <w:rFonts w:ascii="Times New Roman" w:hAnsi="Times New Roman" w:cs="Times New Roman"/>
                <w:color w:val="000000"/>
              </w:rPr>
            </w:pPr>
            <w:r w:rsidRPr="00FD0436">
              <w:rPr>
                <w:rFonts w:ascii="Times New Roman" w:hAnsi="Times New Roman" w:cs="Times New Roman"/>
                <w:color w:val="000000"/>
              </w:rPr>
              <w:t>3471</w:t>
            </w:r>
          </w:p>
        </w:tc>
        <w:tc>
          <w:tcPr>
            <w:tcW w:w="875" w:type="dxa"/>
            <w:tcBorders>
              <w:top w:val="nil"/>
              <w:left w:val="nil"/>
              <w:bottom w:val="single" w:sz="4" w:space="0" w:color="auto"/>
              <w:right w:val="single" w:sz="4" w:space="0" w:color="auto"/>
            </w:tcBorders>
            <w:shd w:val="clear" w:color="auto" w:fill="auto"/>
            <w:vAlign w:val="bottom"/>
          </w:tcPr>
          <w:p w14:paraId="75CD0AE0" w14:textId="77777777" w:rsidR="00AC6555" w:rsidRPr="00FD0436" w:rsidRDefault="00AC6555" w:rsidP="00AC6555">
            <w:pPr>
              <w:jc w:val="right"/>
              <w:rPr>
                <w:rFonts w:ascii="Times New Roman" w:hAnsi="Times New Roman" w:cs="Times New Roman"/>
                <w:bCs/>
                <w:color w:val="000000"/>
              </w:rPr>
            </w:pPr>
            <w:r w:rsidRPr="00FD0436">
              <w:rPr>
                <w:rFonts w:ascii="Times New Roman" w:hAnsi="Times New Roman" w:cs="Times New Roman"/>
                <w:bCs/>
                <w:color w:val="000000"/>
              </w:rPr>
              <w:t>8605</w:t>
            </w:r>
          </w:p>
        </w:tc>
      </w:tr>
      <w:tr w:rsidR="00AC6555" w:rsidRPr="00FD0436" w14:paraId="3E776B96" w14:textId="77777777" w:rsidTr="00772D3B">
        <w:trPr>
          <w:trHeight w:val="315"/>
        </w:trPr>
        <w:tc>
          <w:tcPr>
            <w:tcW w:w="3403" w:type="dxa"/>
            <w:tcBorders>
              <w:top w:val="nil"/>
              <w:left w:val="single" w:sz="4" w:space="0" w:color="auto"/>
              <w:bottom w:val="single" w:sz="4" w:space="0" w:color="auto"/>
              <w:right w:val="single" w:sz="4" w:space="0" w:color="auto"/>
            </w:tcBorders>
            <w:shd w:val="clear" w:color="auto" w:fill="auto"/>
            <w:vAlign w:val="center"/>
            <w:hideMark/>
          </w:tcPr>
          <w:p w14:paraId="35A84C7B" w14:textId="77777777" w:rsidR="00AC6555" w:rsidRPr="00FD0436" w:rsidRDefault="00AC6555" w:rsidP="00AC6555">
            <w:pPr>
              <w:spacing w:line="240" w:lineRule="auto"/>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ишемическая болезнь сердца</w:t>
            </w:r>
          </w:p>
        </w:tc>
        <w:tc>
          <w:tcPr>
            <w:tcW w:w="1984" w:type="dxa"/>
            <w:gridSpan w:val="2"/>
            <w:tcBorders>
              <w:top w:val="nil"/>
              <w:left w:val="nil"/>
              <w:bottom w:val="single" w:sz="4" w:space="0" w:color="auto"/>
              <w:right w:val="single" w:sz="4" w:space="0" w:color="auto"/>
            </w:tcBorders>
            <w:shd w:val="clear" w:color="auto" w:fill="auto"/>
            <w:vAlign w:val="center"/>
            <w:hideMark/>
          </w:tcPr>
          <w:p w14:paraId="148ADDDB" w14:textId="77777777" w:rsidR="00AC6555" w:rsidRPr="00FD0436" w:rsidRDefault="00AC6555" w:rsidP="00AC6555">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I20- I25</w:t>
            </w:r>
          </w:p>
        </w:tc>
        <w:tc>
          <w:tcPr>
            <w:tcW w:w="1551" w:type="dxa"/>
            <w:gridSpan w:val="4"/>
            <w:tcBorders>
              <w:top w:val="nil"/>
              <w:left w:val="nil"/>
              <w:bottom w:val="single" w:sz="4" w:space="0" w:color="auto"/>
              <w:right w:val="single" w:sz="4" w:space="0" w:color="auto"/>
            </w:tcBorders>
            <w:shd w:val="clear" w:color="auto" w:fill="auto"/>
            <w:hideMark/>
          </w:tcPr>
          <w:p w14:paraId="2E6DE5DD" w14:textId="77777777" w:rsidR="00AC6555" w:rsidRPr="00FD0436" w:rsidRDefault="00AC6555" w:rsidP="00AC6555">
            <w:pPr>
              <w:jc w:val="center"/>
              <w:rPr>
                <w:rFonts w:ascii="Times New Roman" w:hAnsi="Times New Roman" w:cs="Times New Roman"/>
              </w:rPr>
            </w:pPr>
            <w:r w:rsidRPr="00FD0436">
              <w:rPr>
                <w:rFonts w:ascii="Times New Roman" w:eastAsia="Times New Roman" w:hAnsi="Times New Roman" w:cs="Times New Roman"/>
                <w:color w:val="000000"/>
                <w:sz w:val="20"/>
                <w:szCs w:val="20"/>
              </w:rPr>
              <w:t>н/д</w:t>
            </w:r>
          </w:p>
        </w:tc>
        <w:tc>
          <w:tcPr>
            <w:tcW w:w="1094" w:type="dxa"/>
            <w:gridSpan w:val="2"/>
            <w:tcBorders>
              <w:top w:val="nil"/>
              <w:left w:val="nil"/>
              <w:bottom w:val="single" w:sz="4" w:space="0" w:color="auto"/>
              <w:right w:val="single" w:sz="4" w:space="0" w:color="auto"/>
            </w:tcBorders>
            <w:shd w:val="clear" w:color="auto" w:fill="auto"/>
            <w:vAlign w:val="bottom"/>
          </w:tcPr>
          <w:p w14:paraId="491817D1" w14:textId="77777777" w:rsidR="00AC6555" w:rsidRPr="00FD0436" w:rsidRDefault="00AC6555" w:rsidP="00AC6555">
            <w:pPr>
              <w:jc w:val="right"/>
              <w:rPr>
                <w:rFonts w:ascii="Times New Roman" w:hAnsi="Times New Roman" w:cs="Times New Roman"/>
                <w:color w:val="000000"/>
              </w:rPr>
            </w:pPr>
            <w:r w:rsidRPr="00FD0436">
              <w:rPr>
                <w:rFonts w:ascii="Times New Roman" w:hAnsi="Times New Roman" w:cs="Times New Roman"/>
                <w:color w:val="000000"/>
              </w:rPr>
              <w:t>2271</w:t>
            </w:r>
          </w:p>
        </w:tc>
        <w:tc>
          <w:tcPr>
            <w:tcW w:w="1019" w:type="dxa"/>
            <w:gridSpan w:val="2"/>
            <w:tcBorders>
              <w:top w:val="nil"/>
              <w:left w:val="nil"/>
              <w:bottom w:val="single" w:sz="4" w:space="0" w:color="auto"/>
              <w:right w:val="single" w:sz="4" w:space="0" w:color="auto"/>
            </w:tcBorders>
            <w:shd w:val="clear" w:color="auto" w:fill="auto"/>
            <w:vAlign w:val="center"/>
          </w:tcPr>
          <w:p w14:paraId="3C56802C" w14:textId="77777777" w:rsidR="00AC6555" w:rsidRPr="00FD0436" w:rsidRDefault="00AC6555" w:rsidP="00AC6555">
            <w:pPr>
              <w:jc w:val="right"/>
              <w:rPr>
                <w:rFonts w:ascii="Times New Roman" w:hAnsi="Times New Roman" w:cs="Times New Roman"/>
                <w:color w:val="000000"/>
              </w:rPr>
            </w:pPr>
            <w:r w:rsidRPr="00FD0436">
              <w:rPr>
                <w:rFonts w:ascii="Times New Roman" w:hAnsi="Times New Roman" w:cs="Times New Roman"/>
                <w:color w:val="000000"/>
              </w:rPr>
              <w:t>2198</w:t>
            </w:r>
          </w:p>
        </w:tc>
        <w:tc>
          <w:tcPr>
            <w:tcW w:w="1018" w:type="dxa"/>
            <w:gridSpan w:val="2"/>
            <w:tcBorders>
              <w:top w:val="nil"/>
              <w:left w:val="nil"/>
              <w:bottom w:val="single" w:sz="4" w:space="0" w:color="auto"/>
              <w:right w:val="single" w:sz="4" w:space="0" w:color="auto"/>
            </w:tcBorders>
            <w:shd w:val="clear" w:color="auto" w:fill="auto"/>
            <w:vAlign w:val="bottom"/>
          </w:tcPr>
          <w:p w14:paraId="5D7FEA41" w14:textId="77777777" w:rsidR="00AC6555" w:rsidRPr="00FD0436" w:rsidRDefault="00AC6555" w:rsidP="00AC6555">
            <w:pPr>
              <w:jc w:val="right"/>
              <w:rPr>
                <w:rFonts w:ascii="Times New Roman" w:hAnsi="Times New Roman" w:cs="Times New Roman"/>
                <w:bCs/>
                <w:color w:val="000000"/>
              </w:rPr>
            </w:pPr>
            <w:r w:rsidRPr="00FD0436">
              <w:rPr>
                <w:rFonts w:ascii="Times New Roman" w:hAnsi="Times New Roman" w:cs="Times New Roman"/>
                <w:bCs/>
                <w:color w:val="000000"/>
              </w:rPr>
              <w:t>1872</w:t>
            </w:r>
          </w:p>
        </w:tc>
        <w:tc>
          <w:tcPr>
            <w:tcW w:w="875" w:type="dxa"/>
            <w:tcBorders>
              <w:top w:val="nil"/>
              <w:left w:val="nil"/>
              <w:bottom w:val="single" w:sz="4" w:space="0" w:color="auto"/>
              <w:right w:val="single" w:sz="4" w:space="0" w:color="auto"/>
            </w:tcBorders>
            <w:shd w:val="clear" w:color="auto" w:fill="auto"/>
            <w:vAlign w:val="bottom"/>
          </w:tcPr>
          <w:p w14:paraId="0F4AAA64" w14:textId="77777777" w:rsidR="00AC6555" w:rsidRPr="00FD0436" w:rsidRDefault="00AC6555" w:rsidP="00AC6555">
            <w:pPr>
              <w:jc w:val="right"/>
              <w:rPr>
                <w:rFonts w:ascii="Times New Roman" w:hAnsi="Times New Roman" w:cs="Times New Roman"/>
                <w:bCs/>
                <w:color w:val="000000"/>
              </w:rPr>
            </w:pPr>
            <w:r w:rsidRPr="00FD0436">
              <w:rPr>
                <w:rFonts w:ascii="Times New Roman" w:hAnsi="Times New Roman" w:cs="Times New Roman"/>
                <w:bCs/>
                <w:color w:val="000000"/>
              </w:rPr>
              <w:t>2356</w:t>
            </w:r>
          </w:p>
        </w:tc>
      </w:tr>
      <w:tr w:rsidR="00AC6555" w:rsidRPr="00FD0436" w14:paraId="09F50FA7" w14:textId="77777777" w:rsidTr="00772D3B">
        <w:trPr>
          <w:trHeight w:val="315"/>
        </w:trPr>
        <w:tc>
          <w:tcPr>
            <w:tcW w:w="3403" w:type="dxa"/>
            <w:tcBorders>
              <w:top w:val="nil"/>
              <w:left w:val="single" w:sz="4" w:space="0" w:color="auto"/>
              <w:bottom w:val="single" w:sz="4" w:space="0" w:color="auto"/>
              <w:right w:val="single" w:sz="4" w:space="0" w:color="auto"/>
            </w:tcBorders>
            <w:shd w:val="clear" w:color="auto" w:fill="auto"/>
            <w:vAlign w:val="center"/>
            <w:hideMark/>
          </w:tcPr>
          <w:p w14:paraId="0667283F" w14:textId="77777777" w:rsidR="00AC6555" w:rsidRPr="00FD0436" w:rsidRDefault="00AC6555" w:rsidP="00AC6555">
            <w:pPr>
              <w:spacing w:line="240" w:lineRule="auto"/>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инфаркт миокарда</w:t>
            </w:r>
          </w:p>
        </w:tc>
        <w:tc>
          <w:tcPr>
            <w:tcW w:w="1984" w:type="dxa"/>
            <w:gridSpan w:val="2"/>
            <w:tcBorders>
              <w:top w:val="nil"/>
              <w:left w:val="nil"/>
              <w:bottom w:val="single" w:sz="4" w:space="0" w:color="auto"/>
              <w:right w:val="single" w:sz="4" w:space="0" w:color="auto"/>
            </w:tcBorders>
            <w:shd w:val="clear" w:color="auto" w:fill="auto"/>
            <w:vAlign w:val="center"/>
            <w:hideMark/>
          </w:tcPr>
          <w:p w14:paraId="3E7FA8B1" w14:textId="77777777" w:rsidR="00AC6555" w:rsidRPr="00FD0436" w:rsidRDefault="00AC6555" w:rsidP="00AC6555">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I21-I22</w:t>
            </w:r>
          </w:p>
        </w:tc>
        <w:tc>
          <w:tcPr>
            <w:tcW w:w="1551" w:type="dxa"/>
            <w:gridSpan w:val="4"/>
            <w:tcBorders>
              <w:top w:val="nil"/>
              <w:left w:val="nil"/>
              <w:bottom w:val="single" w:sz="4" w:space="0" w:color="auto"/>
              <w:right w:val="single" w:sz="4" w:space="0" w:color="auto"/>
            </w:tcBorders>
            <w:shd w:val="clear" w:color="auto" w:fill="auto"/>
            <w:hideMark/>
          </w:tcPr>
          <w:p w14:paraId="427763CB" w14:textId="77777777" w:rsidR="00AC6555" w:rsidRPr="00FD0436" w:rsidRDefault="00AC6555" w:rsidP="00AC6555">
            <w:pPr>
              <w:jc w:val="center"/>
              <w:rPr>
                <w:rFonts w:ascii="Times New Roman" w:hAnsi="Times New Roman" w:cs="Times New Roman"/>
              </w:rPr>
            </w:pPr>
            <w:r w:rsidRPr="00FD0436">
              <w:rPr>
                <w:rFonts w:ascii="Times New Roman" w:eastAsia="Times New Roman" w:hAnsi="Times New Roman" w:cs="Times New Roman"/>
                <w:color w:val="000000"/>
                <w:sz w:val="20"/>
                <w:szCs w:val="20"/>
              </w:rPr>
              <w:t>н/д</w:t>
            </w:r>
          </w:p>
        </w:tc>
        <w:tc>
          <w:tcPr>
            <w:tcW w:w="1094" w:type="dxa"/>
            <w:gridSpan w:val="2"/>
            <w:tcBorders>
              <w:top w:val="nil"/>
              <w:left w:val="nil"/>
              <w:bottom w:val="single" w:sz="4" w:space="0" w:color="auto"/>
              <w:right w:val="single" w:sz="4" w:space="0" w:color="auto"/>
            </w:tcBorders>
            <w:shd w:val="clear" w:color="auto" w:fill="auto"/>
            <w:vAlign w:val="bottom"/>
          </w:tcPr>
          <w:p w14:paraId="793C463F" w14:textId="77777777" w:rsidR="00AC6555" w:rsidRPr="00FD0436" w:rsidRDefault="00AC6555" w:rsidP="00AC6555">
            <w:pPr>
              <w:jc w:val="right"/>
              <w:rPr>
                <w:rFonts w:ascii="Times New Roman" w:hAnsi="Times New Roman" w:cs="Times New Roman"/>
                <w:color w:val="000000"/>
              </w:rPr>
            </w:pPr>
            <w:r w:rsidRPr="00FD0436">
              <w:rPr>
                <w:rFonts w:ascii="Times New Roman" w:hAnsi="Times New Roman" w:cs="Times New Roman"/>
                <w:color w:val="000000"/>
              </w:rPr>
              <w:t>263</w:t>
            </w:r>
          </w:p>
        </w:tc>
        <w:tc>
          <w:tcPr>
            <w:tcW w:w="1019" w:type="dxa"/>
            <w:gridSpan w:val="2"/>
            <w:tcBorders>
              <w:top w:val="nil"/>
              <w:left w:val="nil"/>
              <w:bottom w:val="single" w:sz="4" w:space="0" w:color="auto"/>
              <w:right w:val="single" w:sz="4" w:space="0" w:color="auto"/>
            </w:tcBorders>
            <w:shd w:val="clear" w:color="auto" w:fill="auto"/>
            <w:vAlign w:val="center"/>
          </w:tcPr>
          <w:p w14:paraId="185FE77C" w14:textId="77777777" w:rsidR="00AC6555" w:rsidRPr="00FD0436" w:rsidRDefault="00AC6555" w:rsidP="00AC6555">
            <w:pPr>
              <w:jc w:val="right"/>
              <w:rPr>
                <w:rFonts w:ascii="Times New Roman" w:hAnsi="Times New Roman" w:cs="Times New Roman"/>
                <w:color w:val="000000"/>
              </w:rPr>
            </w:pPr>
            <w:r w:rsidRPr="00FD0436">
              <w:rPr>
                <w:rFonts w:ascii="Times New Roman" w:hAnsi="Times New Roman" w:cs="Times New Roman"/>
                <w:color w:val="000000"/>
              </w:rPr>
              <w:t>274</w:t>
            </w:r>
          </w:p>
        </w:tc>
        <w:tc>
          <w:tcPr>
            <w:tcW w:w="1018" w:type="dxa"/>
            <w:gridSpan w:val="2"/>
            <w:tcBorders>
              <w:top w:val="nil"/>
              <w:left w:val="nil"/>
              <w:bottom w:val="single" w:sz="4" w:space="0" w:color="auto"/>
              <w:right w:val="single" w:sz="4" w:space="0" w:color="auto"/>
            </w:tcBorders>
            <w:shd w:val="clear" w:color="auto" w:fill="auto"/>
            <w:vAlign w:val="center"/>
          </w:tcPr>
          <w:p w14:paraId="3240389E" w14:textId="77777777" w:rsidR="00AC6555" w:rsidRPr="00FD0436" w:rsidRDefault="00AC6555" w:rsidP="00AC6555">
            <w:pPr>
              <w:jc w:val="right"/>
              <w:rPr>
                <w:rFonts w:ascii="Times New Roman" w:hAnsi="Times New Roman" w:cs="Times New Roman"/>
                <w:color w:val="000000"/>
              </w:rPr>
            </w:pPr>
            <w:r w:rsidRPr="00FD0436">
              <w:rPr>
                <w:rFonts w:ascii="Times New Roman" w:hAnsi="Times New Roman" w:cs="Times New Roman"/>
                <w:color w:val="000000"/>
              </w:rPr>
              <w:t>321</w:t>
            </w:r>
          </w:p>
        </w:tc>
        <w:tc>
          <w:tcPr>
            <w:tcW w:w="875" w:type="dxa"/>
            <w:tcBorders>
              <w:top w:val="nil"/>
              <w:left w:val="nil"/>
              <w:bottom w:val="single" w:sz="4" w:space="0" w:color="auto"/>
              <w:right w:val="single" w:sz="4" w:space="0" w:color="auto"/>
            </w:tcBorders>
            <w:shd w:val="clear" w:color="auto" w:fill="auto"/>
            <w:vAlign w:val="bottom"/>
          </w:tcPr>
          <w:p w14:paraId="64C8E48E" w14:textId="77777777" w:rsidR="00AC6555" w:rsidRPr="00FD0436" w:rsidRDefault="00AC6555" w:rsidP="00AC6555">
            <w:pPr>
              <w:jc w:val="right"/>
              <w:rPr>
                <w:rFonts w:ascii="Times New Roman" w:hAnsi="Times New Roman" w:cs="Times New Roman"/>
                <w:color w:val="000000"/>
              </w:rPr>
            </w:pPr>
            <w:r w:rsidRPr="00FD0436">
              <w:rPr>
                <w:rFonts w:ascii="Times New Roman" w:hAnsi="Times New Roman" w:cs="Times New Roman"/>
                <w:color w:val="000000"/>
              </w:rPr>
              <w:t>295</w:t>
            </w:r>
          </w:p>
        </w:tc>
      </w:tr>
      <w:tr w:rsidR="00AC6555" w:rsidRPr="00FD0436" w14:paraId="17E1BB3A" w14:textId="77777777" w:rsidTr="00772D3B">
        <w:trPr>
          <w:trHeight w:val="315"/>
        </w:trPr>
        <w:tc>
          <w:tcPr>
            <w:tcW w:w="3403" w:type="dxa"/>
            <w:tcBorders>
              <w:top w:val="nil"/>
              <w:left w:val="single" w:sz="4" w:space="0" w:color="auto"/>
              <w:bottom w:val="single" w:sz="4" w:space="0" w:color="auto"/>
              <w:right w:val="single" w:sz="4" w:space="0" w:color="auto"/>
            </w:tcBorders>
            <w:shd w:val="clear" w:color="auto" w:fill="auto"/>
            <w:noWrap/>
            <w:vAlign w:val="center"/>
            <w:hideMark/>
          </w:tcPr>
          <w:p w14:paraId="19663B02" w14:textId="77777777" w:rsidR="00AC6555" w:rsidRPr="00FD0436" w:rsidRDefault="00AC6555" w:rsidP="00AC6555">
            <w:pPr>
              <w:rPr>
                <w:rFonts w:ascii="Times New Roman" w:hAnsi="Times New Roman" w:cs="Times New Roman"/>
                <w:color w:val="000000"/>
                <w:szCs w:val="20"/>
              </w:rPr>
            </w:pPr>
            <w:r w:rsidRPr="00FD0436">
              <w:rPr>
                <w:rFonts w:ascii="Times New Roman" w:hAnsi="Times New Roman" w:cs="Times New Roman"/>
                <w:color w:val="000000"/>
                <w:szCs w:val="20"/>
              </w:rPr>
              <w:t>Стенокардия</w:t>
            </w:r>
          </w:p>
        </w:tc>
        <w:tc>
          <w:tcPr>
            <w:tcW w:w="1984" w:type="dxa"/>
            <w:gridSpan w:val="2"/>
            <w:tcBorders>
              <w:top w:val="nil"/>
              <w:left w:val="nil"/>
              <w:bottom w:val="single" w:sz="4" w:space="0" w:color="auto"/>
              <w:right w:val="single" w:sz="4" w:space="0" w:color="auto"/>
            </w:tcBorders>
            <w:shd w:val="clear" w:color="auto" w:fill="auto"/>
            <w:vAlign w:val="center"/>
            <w:hideMark/>
          </w:tcPr>
          <w:p w14:paraId="01F27E31" w14:textId="77777777" w:rsidR="00AC6555" w:rsidRPr="00FD0436" w:rsidRDefault="00AC6555" w:rsidP="00AC6555">
            <w:pPr>
              <w:jc w:val="center"/>
              <w:rPr>
                <w:rFonts w:ascii="Times New Roman" w:hAnsi="Times New Roman" w:cs="Times New Roman"/>
                <w:color w:val="000000"/>
                <w:szCs w:val="20"/>
              </w:rPr>
            </w:pPr>
            <w:r w:rsidRPr="00FD0436">
              <w:rPr>
                <w:rFonts w:ascii="Times New Roman" w:hAnsi="Times New Roman" w:cs="Times New Roman"/>
                <w:color w:val="000000"/>
                <w:szCs w:val="20"/>
              </w:rPr>
              <w:t>I20</w:t>
            </w:r>
          </w:p>
        </w:tc>
        <w:tc>
          <w:tcPr>
            <w:tcW w:w="1551" w:type="dxa"/>
            <w:gridSpan w:val="4"/>
            <w:tcBorders>
              <w:top w:val="nil"/>
              <w:left w:val="nil"/>
              <w:bottom w:val="single" w:sz="4" w:space="0" w:color="auto"/>
              <w:right w:val="single" w:sz="4" w:space="0" w:color="auto"/>
            </w:tcBorders>
            <w:shd w:val="clear" w:color="auto" w:fill="auto"/>
            <w:hideMark/>
          </w:tcPr>
          <w:p w14:paraId="4EDFD5B2" w14:textId="77777777" w:rsidR="00AC6555" w:rsidRPr="00FD0436" w:rsidRDefault="00AC6555" w:rsidP="00AC6555">
            <w:pPr>
              <w:jc w:val="center"/>
              <w:rPr>
                <w:rFonts w:ascii="Times New Roman" w:hAnsi="Times New Roman" w:cs="Times New Roman"/>
              </w:rPr>
            </w:pPr>
            <w:r w:rsidRPr="00FD0436">
              <w:rPr>
                <w:rFonts w:ascii="Times New Roman" w:eastAsia="Times New Roman" w:hAnsi="Times New Roman" w:cs="Times New Roman"/>
                <w:color w:val="000000"/>
                <w:sz w:val="20"/>
                <w:szCs w:val="20"/>
              </w:rPr>
              <w:t>н/д</w:t>
            </w:r>
          </w:p>
        </w:tc>
        <w:tc>
          <w:tcPr>
            <w:tcW w:w="1094" w:type="dxa"/>
            <w:gridSpan w:val="2"/>
            <w:tcBorders>
              <w:top w:val="nil"/>
              <w:left w:val="nil"/>
              <w:bottom w:val="single" w:sz="4" w:space="0" w:color="auto"/>
              <w:right w:val="single" w:sz="4" w:space="0" w:color="auto"/>
            </w:tcBorders>
            <w:shd w:val="clear" w:color="auto" w:fill="auto"/>
            <w:vAlign w:val="bottom"/>
          </w:tcPr>
          <w:p w14:paraId="7C15FAD5" w14:textId="77777777" w:rsidR="00AC6555" w:rsidRPr="00FD0436" w:rsidRDefault="00AC6555" w:rsidP="00AC6555">
            <w:pPr>
              <w:jc w:val="right"/>
              <w:rPr>
                <w:rFonts w:ascii="Times New Roman" w:hAnsi="Times New Roman" w:cs="Times New Roman"/>
                <w:color w:val="000000"/>
              </w:rPr>
            </w:pPr>
            <w:r w:rsidRPr="00FD0436">
              <w:rPr>
                <w:rFonts w:ascii="Times New Roman" w:hAnsi="Times New Roman" w:cs="Times New Roman"/>
                <w:color w:val="000000"/>
              </w:rPr>
              <w:t>1268</w:t>
            </w:r>
          </w:p>
        </w:tc>
        <w:tc>
          <w:tcPr>
            <w:tcW w:w="1019" w:type="dxa"/>
            <w:gridSpan w:val="2"/>
            <w:tcBorders>
              <w:top w:val="nil"/>
              <w:left w:val="nil"/>
              <w:bottom w:val="single" w:sz="4" w:space="0" w:color="auto"/>
              <w:right w:val="single" w:sz="4" w:space="0" w:color="auto"/>
            </w:tcBorders>
            <w:shd w:val="clear" w:color="auto" w:fill="auto"/>
            <w:vAlign w:val="center"/>
          </w:tcPr>
          <w:p w14:paraId="7244C72B" w14:textId="77777777" w:rsidR="00AC6555" w:rsidRPr="00FD0436" w:rsidRDefault="00AC6555" w:rsidP="00AC6555">
            <w:pPr>
              <w:jc w:val="right"/>
              <w:rPr>
                <w:rFonts w:ascii="Times New Roman" w:hAnsi="Times New Roman" w:cs="Times New Roman"/>
                <w:color w:val="000000"/>
              </w:rPr>
            </w:pPr>
            <w:r w:rsidRPr="00FD0436">
              <w:rPr>
                <w:rFonts w:ascii="Times New Roman" w:hAnsi="Times New Roman" w:cs="Times New Roman"/>
                <w:color w:val="000000"/>
              </w:rPr>
              <w:t>1173</w:t>
            </w:r>
          </w:p>
        </w:tc>
        <w:tc>
          <w:tcPr>
            <w:tcW w:w="1018" w:type="dxa"/>
            <w:gridSpan w:val="2"/>
            <w:tcBorders>
              <w:top w:val="nil"/>
              <w:left w:val="nil"/>
              <w:bottom w:val="single" w:sz="4" w:space="0" w:color="auto"/>
              <w:right w:val="single" w:sz="4" w:space="0" w:color="auto"/>
            </w:tcBorders>
            <w:shd w:val="clear" w:color="auto" w:fill="auto"/>
            <w:vAlign w:val="center"/>
          </w:tcPr>
          <w:p w14:paraId="5399BE52" w14:textId="77777777" w:rsidR="00AC6555" w:rsidRPr="00FD0436" w:rsidRDefault="00AC6555" w:rsidP="00AC6555">
            <w:pPr>
              <w:jc w:val="right"/>
              <w:rPr>
                <w:rFonts w:ascii="Times New Roman" w:hAnsi="Times New Roman" w:cs="Times New Roman"/>
                <w:color w:val="000000"/>
              </w:rPr>
            </w:pPr>
            <w:r w:rsidRPr="00FD0436">
              <w:rPr>
                <w:rFonts w:ascii="Times New Roman" w:hAnsi="Times New Roman" w:cs="Times New Roman"/>
                <w:color w:val="000000"/>
              </w:rPr>
              <w:t>939</w:t>
            </w:r>
          </w:p>
        </w:tc>
        <w:tc>
          <w:tcPr>
            <w:tcW w:w="875" w:type="dxa"/>
            <w:tcBorders>
              <w:top w:val="nil"/>
              <w:left w:val="nil"/>
              <w:bottom w:val="single" w:sz="4" w:space="0" w:color="auto"/>
              <w:right w:val="single" w:sz="4" w:space="0" w:color="auto"/>
            </w:tcBorders>
            <w:shd w:val="clear" w:color="auto" w:fill="auto"/>
            <w:vAlign w:val="center"/>
          </w:tcPr>
          <w:p w14:paraId="4C2739D0" w14:textId="77777777" w:rsidR="00AC6555" w:rsidRPr="00FD0436" w:rsidRDefault="00AC6555" w:rsidP="00AC6555">
            <w:pPr>
              <w:jc w:val="right"/>
              <w:rPr>
                <w:rFonts w:ascii="Times New Roman" w:hAnsi="Times New Roman" w:cs="Times New Roman"/>
                <w:bCs/>
              </w:rPr>
            </w:pPr>
            <w:r w:rsidRPr="00FD0436">
              <w:rPr>
                <w:rFonts w:ascii="Times New Roman" w:hAnsi="Times New Roman" w:cs="Times New Roman"/>
                <w:bCs/>
              </w:rPr>
              <w:t>1122</w:t>
            </w:r>
          </w:p>
        </w:tc>
      </w:tr>
      <w:tr w:rsidR="00AC6555" w:rsidRPr="00FD0436" w14:paraId="3B14C6FA" w14:textId="77777777" w:rsidTr="00772D3B">
        <w:trPr>
          <w:trHeight w:val="315"/>
        </w:trPr>
        <w:tc>
          <w:tcPr>
            <w:tcW w:w="3403" w:type="dxa"/>
            <w:tcBorders>
              <w:top w:val="nil"/>
              <w:left w:val="single" w:sz="4" w:space="0" w:color="auto"/>
              <w:bottom w:val="single" w:sz="4" w:space="0" w:color="auto"/>
              <w:right w:val="single" w:sz="4" w:space="0" w:color="auto"/>
            </w:tcBorders>
            <w:shd w:val="clear" w:color="auto" w:fill="auto"/>
            <w:vAlign w:val="center"/>
            <w:hideMark/>
          </w:tcPr>
          <w:p w14:paraId="49D871AB" w14:textId="77777777" w:rsidR="00AC6555" w:rsidRPr="00FD0436" w:rsidRDefault="00AC6555" w:rsidP="00AC6555">
            <w:pPr>
              <w:spacing w:line="240" w:lineRule="auto"/>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другие болезни сердца</w:t>
            </w:r>
          </w:p>
        </w:tc>
        <w:tc>
          <w:tcPr>
            <w:tcW w:w="1984" w:type="dxa"/>
            <w:gridSpan w:val="2"/>
            <w:tcBorders>
              <w:top w:val="nil"/>
              <w:left w:val="nil"/>
              <w:bottom w:val="single" w:sz="4" w:space="0" w:color="auto"/>
              <w:right w:val="single" w:sz="4" w:space="0" w:color="auto"/>
            </w:tcBorders>
            <w:shd w:val="clear" w:color="auto" w:fill="auto"/>
            <w:vAlign w:val="center"/>
            <w:hideMark/>
          </w:tcPr>
          <w:p w14:paraId="0F8D7F8C" w14:textId="77777777" w:rsidR="00AC6555" w:rsidRPr="00FD0436" w:rsidRDefault="00AC6555" w:rsidP="00AC6555">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I30- I51</w:t>
            </w:r>
          </w:p>
        </w:tc>
        <w:tc>
          <w:tcPr>
            <w:tcW w:w="1551" w:type="dxa"/>
            <w:gridSpan w:val="4"/>
            <w:tcBorders>
              <w:top w:val="nil"/>
              <w:left w:val="nil"/>
              <w:bottom w:val="single" w:sz="4" w:space="0" w:color="auto"/>
              <w:right w:val="single" w:sz="4" w:space="0" w:color="auto"/>
            </w:tcBorders>
            <w:shd w:val="clear" w:color="auto" w:fill="auto"/>
            <w:hideMark/>
          </w:tcPr>
          <w:p w14:paraId="4262C9D8" w14:textId="77777777" w:rsidR="00AC6555" w:rsidRPr="00FD0436" w:rsidRDefault="00AC6555" w:rsidP="00AC6555">
            <w:pPr>
              <w:jc w:val="center"/>
              <w:rPr>
                <w:rFonts w:ascii="Times New Roman" w:hAnsi="Times New Roman" w:cs="Times New Roman"/>
              </w:rPr>
            </w:pPr>
            <w:r w:rsidRPr="00FD0436">
              <w:rPr>
                <w:rFonts w:ascii="Times New Roman" w:eastAsia="Times New Roman" w:hAnsi="Times New Roman" w:cs="Times New Roman"/>
                <w:color w:val="000000"/>
                <w:sz w:val="20"/>
                <w:szCs w:val="20"/>
              </w:rPr>
              <w:t>н/д</w:t>
            </w:r>
          </w:p>
        </w:tc>
        <w:tc>
          <w:tcPr>
            <w:tcW w:w="1094" w:type="dxa"/>
            <w:gridSpan w:val="2"/>
            <w:tcBorders>
              <w:top w:val="nil"/>
              <w:left w:val="nil"/>
              <w:bottom w:val="single" w:sz="4" w:space="0" w:color="auto"/>
              <w:right w:val="single" w:sz="4" w:space="0" w:color="auto"/>
            </w:tcBorders>
            <w:shd w:val="clear" w:color="auto" w:fill="auto"/>
            <w:vAlign w:val="bottom"/>
          </w:tcPr>
          <w:p w14:paraId="62E62ED8" w14:textId="77777777" w:rsidR="00AC6555" w:rsidRPr="00FD0436" w:rsidRDefault="00AC6555" w:rsidP="00AC6555">
            <w:pPr>
              <w:jc w:val="right"/>
              <w:rPr>
                <w:rFonts w:ascii="Times New Roman" w:hAnsi="Times New Roman" w:cs="Times New Roman"/>
                <w:color w:val="000000"/>
              </w:rPr>
            </w:pPr>
            <w:r w:rsidRPr="00FD0436">
              <w:rPr>
                <w:rFonts w:ascii="Times New Roman" w:hAnsi="Times New Roman" w:cs="Times New Roman"/>
                <w:color w:val="000000"/>
              </w:rPr>
              <w:t>561</w:t>
            </w:r>
          </w:p>
        </w:tc>
        <w:tc>
          <w:tcPr>
            <w:tcW w:w="1019" w:type="dxa"/>
            <w:gridSpan w:val="2"/>
            <w:tcBorders>
              <w:top w:val="nil"/>
              <w:left w:val="nil"/>
              <w:bottom w:val="single" w:sz="4" w:space="0" w:color="auto"/>
              <w:right w:val="single" w:sz="4" w:space="0" w:color="auto"/>
            </w:tcBorders>
            <w:shd w:val="clear" w:color="auto" w:fill="auto"/>
            <w:vAlign w:val="center"/>
          </w:tcPr>
          <w:p w14:paraId="33A00A55"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610</w:t>
            </w:r>
          </w:p>
        </w:tc>
        <w:tc>
          <w:tcPr>
            <w:tcW w:w="1018" w:type="dxa"/>
            <w:gridSpan w:val="2"/>
            <w:tcBorders>
              <w:top w:val="nil"/>
              <w:left w:val="nil"/>
              <w:bottom w:val="single" w:sz="4" w:space="0" w:color="auto"/>
              <w:right w:val="single" w:sz="4" w:space="0" w:color="auto"/>
            </w:tcBorders>
            <w:shd w:val="clear" w:color="auto" w:fill="auto"/>
            <w:vAlign w:val="center"/>
          </w:tcPr>
          <w:p w14:paraId="1DB92E01"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505</w:t>
            </w:r>
          </w:p>
        </w:tc>
        <w:tc>
          <w:tcPr>
            <w:tcW w:w="875" w:type="dxa"/>
            <w:tcBorders>
              <w:top w:val="nil"/>
              <w:left w:val="nil"/>
              <w:bottom w:val="single" w:sz="4" w:space="0" w:color="auto"/>
              <w:right w:val="single" w:sz="4" w:space="0" w:color="auto"/>
            </w:tcBorders>
            <w:shd w:val="clear" w:color="auto" w:fill="auto"/>
            <w:vAlign w:val="bottom"/>
          </w:tcPr>
          <w:p w14:paraId="6426AF02" w14:textId="77777777" w:rsidR="00AC6555" w:rsidRPr="00FD0436" w:rsidRDefault="00AC6555" w:rsidP="00AC6555">
            <w:pPr>
              <w:jc w:val="right"/>
              <w:rPr>
                <w:rFonts w:ascii="Times New Roman" w:hAnsi="Times New Roman" w:cs="Times New Roman"/>
                <w:bCs/>
                <w:color w:val="000000"/>
              </w:rPr>
            </w:pPr>
            <w:r w:rsidRPr="00FD0436">
              <w:rPr>
                <w:rFonts w:ascii="Times New Roman" w:hAnsi="Times New Roman" w:cs="Times New Roman"/>
                <w:bCs/>
                <w:color w:val="000000"/>
              </w:rPr>
              <w:t>727</w:t>
            </w:r>
          </w:p>
        </w:tc>
      </w:tr>
      <w:tr w:rsidR="00AC6555" w:rsidRPr="00FD0436" w14:paraId="2E037E6E" w14:textId="77777777" w:rsidTr="00772D3B">
        <w:trPr>
          <w:trHeight w:val="315"/>
        </w:trPr>
        <w:tc>
          <w:tcPr>
            <w:tcW w:w="3403" w:type="dxa"/>
            <w:tcBorders>
              <w:top w:val="nil"/>
              <w:left w:val="single" w:sz="4" w:space="0" w:color="auto"/>
              <w:bottom w:val="single" w:sz="4" w:space="0" w:color="auto"/>
              <w:right w:val="single" w:sz="4" w:space="0" w:color="auto"/>
            </w:tcBorders>
            <w:shd w:val="clear" w:color="auto" w:fill="auto"/>
            <w:vAlign w:val="center"/>
            <w:hideMark/>
          </w:tcPr>
          <w:p w14:paraId="27224A33" w14:textId="77777777" w:rsidR="00AC6555" w:rsidRPr="00FD0436" w:rsidRDefault="00AC6555" w:rsidP="00AC6555">
            <w:pPr>
              <w:spacing w:line="240" w:lineRule="auto"/>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Цереброваскулярные болезни</w:t>
            </w:r>
          </w:p>
        </w:tc>
        <w:tc>
          <w:tcPr>
            <w:tcW w:w="1984" w:type="dxa"/>
            <w:gridSpan w:val="2"/>
            <w:tcBorders>
              <w:top w:val="nil"/>
              <w:left w:val="nil"/>
              <w:bottom w:val="single" w:sz="4" w:space="0" w:color="auto"/>
              <w:right w:val="single" w:sz="4" w:space="0" w:color="auto"/>
            </w:tcBorders>
            <w:shd w:val="clear" w:color="auto" w:fill="auto"/>
            <w:vAlign w:val="center"/>
            <w:hideMark/>
          </w:tcPr>
          <w:p w14:paraId="69855726" w14:textId="77777777" w:rsidR="00AC6555" w:rsidRPr="00FD0436" w:rsidRDefault="00AC6555" w:rsidP="00AC6555">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Cs w:val="20"/>
              </w:rPr>
              <w:t>I60-I69</w:t>
            </w:r>
          </w:p>
        </w:tc>
        <w:tc>
          <w:tcPr>
            <w:tcW w:w="1551" w:type="dxa"/>
            <w:gridSpan w:val="4"/>
            <w:tcBorders>
              <w:top w:val="nil"/>
              <w:left w:val="nil"/>
              <w:bottom w:val="single" w:sz="4" w:space="0" w:color="auto"/>
              <w:right w:val="single" w:sz="4" w:space="0" w:color="auto"/>
            </w:tcBorders>
            <w:shd w:val="clear" w:color="auto" w:fill="auto"/>
            <w:hideMark/>
          </w:tcPr>
          <w:p w14:paraId="3B6D37BA" w14:textId="77777777" w:rsidR="00AC6555" w:rsidRPr="00FD0436" w:rsidRDefault="00AC6555" w:rsidP="00AC6555">
            <w:pPr>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н/д</w:t>
            </w:r>
          </w:p>
        </w:tc>
        <w:tc>
          <w:tcPr>
            <w:tcW w:w="1094" w:type="dxa"/>
            <w:gridSpan w:val="2"/>
            <w:tcBorders>
              <w:top w:val="nil"/>
              <w:left w:val="nil"/>
              <w:bottom w:val="single" w:sz="4" w:space="0" w:color="auto"/>
              <w:right w:val="single" w:sz="4" w:space="0" w:color="auto"/>
            </w:tcBorders>
            <w:shd w:val="clear" w:color="auto" w:fill="auto"/>
            <w:vAlign w:val="bottom"/>
          </w:tcPr>
          <w:p w14:paraId="67FFBC20" w14:textId="77777777" w:rsidR="00AC6555" w:rsidRPr="00FD0436" w:rsidRDefault="00AC6555" w:rsidP="00AC6555">
            <w:pPr>
              <w:jc w:val="right"/>
              <w:rPr>
                <w:rFonts w:ascii="Times New Roman" w:hAnsi="Times New Roman" w:cs="Times New Roman"/>
                <w:color w:val="000000"/>
              </w:rPr>
            </w:pPr>
            <w:r w:rsidRPr="00FD0436">
              <w:rPr>
                <w:rFonts w:ascii="Times New Roman" w:hAnsi="Times New Roman" w:cs="Times New Roman"/>
                <w:color w:val="000000"/>
              </w:rPr>
              <w:t>1780</w:t>
            </w:r>
          </w:p>
        </w:tc>
        <w:tc>
          <w:tcPr>
            <w:tcW w:w="1019" w:type="dxa"/>
            <w:gridSpan w:val="2"/>
            <w:tcBorders>
              <w:top w:val="nil"/>
              <w:left w:val="nil"/>
              <w:bottom w:val="single" w:sz="4" w:space="0" w:color="auto"/>
              <w:right w:val="single" w:sz="4" w:space="0" w:color="auto"/>
            </w:tcBorders>
            <w:shd w:val="clear" w:color="auto" w:fill="auto"/>
            <w:vAlign w:val="center"/>
          </w:tcPr>
          <w:p w14:paraId="58E1047F"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1899</w:t>
            </w:r>
          </w:p>
        </w:tc>
        <w:tc>
          <w:tcPr>
            <w:tcW w:w="1018" w:type="dxa"/>
            <w:gridSpan w:val="2"/>
            <w:tcBorders>
              <w:top w:val="nil"/>
              <w:left w:val="nil"/>
              <w:bottom w:val="single" w:sz="4" w:space="0" w:color="auto"/>
              <w:right w:val="single" w:sz="4" w:space="0" w:color="auto"/>
            </w:tcBorders>
            <w:shd w:val="clear" w:color="auto" w:fill="auto"/>
            <w:vAlign w:val="center"/>
          </w:tcPr>
          <w:p w14:paraId="4B76530E"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1764</w:t>
            </w:r>
          </w:p>
        </w:tc>
        <w:tc>
          <w:tcPr>
            <w:tcW w:w="875" w:type="dxa"/>
            <w:tcBorders>
              <w:top w:val="nil"/>
              <w:left w:val="nil"/>
              <w:bottom w:val="single" w:sz="4" w:space="0" w:color="auto"/>
              <w:right w:val="single" w:sz="4" w:space="0" w:color="auto"/>
            </w:tcBorders>
            <w:shd w:val="clear" w:color="auto" w:fill="auto"/>
            <w:vAlign w:val="bottom"/>
          </w:tcPr>
          <w:p w14:paraId="155D0E8A" w14:textId="77777777" w:rsidR="00AC6555" w:rsidRPr="00FD0436" w:rsidRDefault="00AC6555" w:rsidP="00AC6555">
            <w:pPr>
              <w:jc w:val="right"/>
              <w:rPr>
                <w:rFonts w:ascii="Times New Roman" w:hAnsi="Times New Roman" w:cs="Times New Roman"/>
                <w:bCs/>
                <w:color w:val="000000"/>
                <w:sz w:val="24"/>
                <w:szCs w:val="24"/>
              </w:rPr>
            </w:pPr>
            <w:r w:rsidRPr="00FD0436">
              <w:rPr>
                <w:rFonts w:ascii="Times New Roman" w:hAnsi="Times New Roman" w:cs="Times New Roman"/>
                <w:bCs/>
                <w:color w:val="000000"/>
              </w:rPr>
              <w:t>1907</w:t>
            </w:r>
          </w:p>
        </w:tc>
      </w:tr>
    </w:tbl>
    <w:p w14:paraId="57160193" w14:textId="77777777" w:rsidR="00AC6555" w:rsidRPr="00FD0436" w:rsidRDefault="00AC6555" w:rsidP="00AC6555">
      <w:pPr>
        <w:pStyle w:val="a9"/>
        <w:ind w:left="136"/>
        <w:jc w:val="right"/>
        <w:rPr>
          <w:rFonts w:ascii="Times New Roman" w:hAnsi="Times New Roman"/>
          <w:sz w:val="24"/>
          <w:szCs w:val="24"/>
        </w:rPr>
      </w:pPr>
    </w:p>
    <w:p w14:paraId="0247466A" w14:textId="77777777" w:rsidR="00AC6555" w:rsidRPr="00FD0436" w:rsidRDefault="00AC6555" w:rsidP="00AC6555">
      <w:pPr>
        <w:pStyle w:val="a9"/>
        <w:ind w:left="136"/>
        <w:jc w:val="right"/>
        <w:rPr>
          <w:rFonts w:ascii="Times New Roman" w:hAnsi="Times New Roman"/>
          <w:sz w:val="24"/>
          <w:szCs w:val="24"/>
        </w:rPr>
      </w:pPr>
    </w:p>
    <w:p w14:paraId="0364F41A" w14:textId="77777777" w:rsidR="00AC6555" w:rsidRPr="00FD0436" w:rsidRDefault="005933E0" w:rsidP="00AC6555">
      <w:pPr>
        <w:pStyle w:val="a9"/>
        <w:ind w:left="136"/>
        <w:jc w:val="right"/>
        <w:rPr>
          <w:rFonts w:ascii="Times New Roman" w:hAnsi="Times New Roman"/>
          <w:b/>
          <w:bCs/>
          <w:sz w:val="24"/>
          <w:szCs w:val="24"/>
        </w:rPr>
      </w:pPr>
      <w:r w:rsidRPr="00FD0436">
        <w:rPr>
          <w:rFonts w:ascii="Times New Roman" w:hAnsi="Times New Roman"/>
          <w:sz w:val="24"/>
          <w:szCs w:val="24"/>
        </w:rPr>
        <w:t>Таблица №22</w:t>
      </w:r>
    </w:p>
    <w:tbl>
      <w:tblPr>
        <w:tblW w:w="10949" w:type="dxa"/>
        <w:tblInd w:w="-748" w:type="dxa"/>
        <w:tblLook w:val="04A0" w:firstRow="1" w:lastRow="0" w:firstColumn="1" w:lastColumn="0" w:noHBand="0" w:noVBand="1"/>
      </w:tblPr>
      <w:tblGrid>
        <w:gridCol w:w="3638"/>
        <w:gridCol w:w="2100"/>
        <w:gridCol w:w="1200"/>
        <w:gridCol w:w="1094"/>
        <w:gridCol w:w="1019"/>
        <w:gridCol w:w="1018"/>
        <w:gridCol w:w="880"/>
      </w:tblGrid>
      <w:tr w:rsidR="00AC6555" w:rsidRPr="00FD0436" w14:paraId="26CA1FE8" w14:textId="77777777" w:rsidTr="00AC6555">
        <w:trPr>
          <w:trHeight w:val="491"/>
        </w:trPr>
        <w:tc>
          <w:tcPr>
            <w:tcW w:w="10949"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F547A3"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Первичная заболеваемость, сельское население (на 1000 населения)</w:t>
            </w:r>
          </w:p>
        </w:tc>
      </w:tr>
      <w:tr w:rsidR="00AC6555" w:rsidRPr="00FD0436" w14:paraId="5B5BB473" w14:textId="77777777" w:rsidTr="00AC6555">
        <w:trPr>
          <w:trHeight w:val="491"/>
        </w:trPr>
        <w:tc>
          <w:tcPr>
            <w:tcW w:w="10949" w:type="dxa"/>
            <w:gridSpan w:val="7"/>
            <w:vMerge/>
            <w:tcBorders>
              <w:top w:val="single" w:sz="4" w:space="0" w:color="auto"/>
              <w:left w:val="single" w:sz="4" w:space="0" w:color="auto"/>
              <w:bottom w:val="single" w:sz="4" w:space="0" w:color="auto"/>
              <w:right w:val="single" w:sz="4" w:space="0" w:color="auto"/>
            </w:tcBorders>
            <w:vAlign w:val="center"/>
            <w:hideMark/>
          </w:tcPr>
          <w:p w14:paraId="3336E0D2" w14:textId="77777777" w:rsidR="00AC6555" w:rsidRPr="00FD0436" w:rsidRDefault="00AC6555" w:rsidP="00AC6555">
            <w:pPr>
              <w:spacing w:line="240" w:lineRule="auto"/>
              <w:rPr>
                <w:rFonts w:ascii="Times New Roman" w:eastAsia="Times New Roman" w:hAnsi="Times New Roman" w:cs="Times New Roman"/>
                <w:color w:val="000000"/>
                <w:sz w:val="20"/>
                <w:szCs w:val="20"/>
              </w:rPr>
            </w:pPr>
          </w:p>
        </w:tc>
      </w:tr>
      <w:tr w:rsidR="00AC6555" w:rsidRPr="00FD0436" w14:paraId="20BA76EA" w14:textId="77777777" w:rsidTr="00AC6555">
        <w:trPr>
          <w:trHeight w:val="630"/>
        </w:trPr>
        <w:tc>
          <w:tcPr>
            <w:tcW w:w="3638" w:type="dxa"/>
            <w:tcBorders>
              <w:top w:val="nil"/>
              <w:left w:val="single" w:sz="4" w:space="0" w:color="auto"/>
              <w:bottom w:val="single" w:sz="4" w:space="0" w:color="auto"/>
              <w:right w:val="single" w:sz="4" w:space="0" w:color="auto"/>
            </w:tcBorders>
            <w:shd w:val="clear" w:color="auto" w:fill="auto"/>
            <w:vAlign w:val="center"/>
            <w:hideMark/>
          </w:tcPr>
          <w:p w14:paraId="682689A6"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Наименование классов и отдельных болезней</w:t>
            </w:r>
          </w:p>
        </w:tc>
        <w:tc>
          <w:tcPr>
            <w:tcW w:w="2100" w:type="dxa"/>
            <w:tcBorders>
              <w:top w:val="nil"/>
              <w:left w:val="nil"/>
              <w:bottom w:val="single" w:sz="4" w:space="0" w:color="auto"/>
              <w:right w:val="single" w:sz="4" w:space="0" w:color="auto"/>
            </w:tcBorders>
            <w:shd w:val="clear" w:color="auto" w:fill="auto"/>
            <w:vAlign w:val="center"/>
            <w:hideMark/>
          </w:tcPr>
          <w:p w14:paraId="297B9865"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Код по МКБ-10 пересмотра</w:t>
            </w:r>
          </w:p>
        </w:tc>
        <w:tc>
          <w:tcPr>
            <w:tcW w:w="1200" w:type="dxa"/>
            <w:tcBorders>
              <w:top w:val="nil"/>
              <w:left w:val="nil"/>
              <w:bottom w:val="single" w:sz="4" w:space="0" w:color="auto"/>
              <w:right w:val="single" w:sz="4" w:space="0" w:color="auto"/>
            </w:tcBorders>
            <w:shd w:val="clear" w:color="auto" w:fill="auto"/>
            <w:vAlign w:val="center"/>
            <w:hideMark/>
          </w:tcPr>
          <w:p w14:paraId="05923489" w14:textId="77777777" w:rsidR="00AC6555" w:rsidRPr="00FD0436" w:rsidRDefault="00AC6555" w:rsidP="00AC6555">
            <w:pPr>
              <w:spacing w:line="240" w:lineRule="auto"/>
              <w:jc w:val="center"/>
              <w:rPr>
                <w:rFonts w:ascii="Times New Roman" w:eastAsia="Times New Roman" w:hAnsi="Times New Roman" w:cs="Times New Roman"/>
                <w:bCs/>
                <w:color w:val="000000"/>
                <w:sz w:val="20"/>
                <w:szCs w:val="20"/>
              </w:rPr>
            </w:pPr>
            <w:r w:rsidRPr="00FD0436">
              <w:rPr>
                <w:rFonts w:ascii="Times New Roman" w:eastAsia="Times New Roman" w:hAnsi="Times New Roman" w:cs="Times New Roman"/>
                <w:bCs/>
                <w:color w:val="000000"/>
                <w:sz w:val="20"/>
                <w:szCs w:val="20"/>
              </w:rPr>
              <w:t>2014</w:t>
            </w:r>
          </w:p>
        </w:tc>
        <w:tc>
          <w:tcPr>
            <w:tcW w:w="1094" w:type="dxa"/>
            <w:tcBorders>
              <w:top w:val="nil"/>
              <w:left w:val="nil"/>
              <w:bottom w:val="single" w:sz="4" w:space="0" w:color="auto"/>
              <w:right w:val="single" w:sz="4" w:space="0" w:color="auto"/>
            </w:tcBorders>
            <w:shd w:val="clear" w:color="auto" w:fill="auto"/>
            <w:noWrap/>
            <w:vAlign w:val="center"/>
            <w:hideMark/>
          </w:tcPr>
          <w:p w14:paraId="54F61714" w14:textId="77777777" w:rsidR="00AC6555" w:rsidRPr="00FD0436" w:rsidRDefault="00AC6555" w:rsidP="00AC6555">
            <w:pPr>
              <w:spacing w:line="240" w:lineRule="auto"/>
              <w:jc w:val="center"/>
              <w:rPr>
                <w:rFonts w:ascii="Times New Roman" w:eastAsia="Times New Roman" w:hAnsi="Times New Roman" w:cs="Times New Roman"/>
                <w:bCs/>
                <w:color w:val="000000"/>
                <w:sz w:val="20"/>
                <w:szCs w:val="20"/>
              </w:rPr>
            </w:pPr>
            <w:r w:rsidRPr="00FD0436">
              <w:rPr>
                <w:rFonts w:ascii="Times New Roman" w:eastAsia="Times New Roman" w:hAnsi="Times New Roman" w:cs="Times New Roman"/>
                <w:bCs/>
                <w:color w:val="000000"/>
                <w:sz w:val="20"/>
                <w:szCs w:val="20"/>
              </w:rPr>
              <w:t>2015</w:t>
            </w:r>
          </w:p>
        </w:tc>
        <w:tc>
          <w:tcPr>
            <w:tcW w:w="1019" w:type="dxa"/>
            <w:tcBorders>
              <w:top w:val="nil"/>
              <w:left w:val="nil"/>
              <w:bottom w:val="single" w:sz="4" w:space="0" w:color="auto"/>
              <w:right w:val="single" w:sz="4" w:space="0" w:color="auto"/>
            </w:tcBorders>
            <w:shd w:val="clear" w:color="auto" w:fill="auto"/>
            <w:noWrap/>
            <w:vAlign w:val="center"/>
            <w:hideMark/>
          </w:tcPr>
          <w:p w14:paraId="7FE033A7" w14:textId="77777777" w:rsidR="00AC6555" w:rsidRPr="00FD0436" w:rsidRDefault="00AC6555" w:rsidP="00AC6555">
            <w:pPr>
              <w:spacing w:line="240" w:lineRule="auto"/>
              <w:jc w:val="center"/>
              <w:rPr>
                <w:rFonts w:ascii="Times New Roman" w:eastAsia="Times New Roman" w:hAnsi="Times New Roman" w:cs="Times New Roman"/>
                <w:bCs/>
                <w:color w:val="000000"/>
                <w:sz w:val="20"/>
                <w:szCs w:val="20"/>
              </w:rPr>
            </w:pPr>
            <w:r w:rsidRPr="00FD0436">
              <w:rPr>
                <w:rFonts w:ascii="Times New Roman" w:eastAsia="Times New Roman" w:hAnsi="Times New Roman" w:cs="Times New Roman"/>
                <w:bCs/>
                <w:color w:val="000000"/>
                <w:sz w:val="20"/>
                <w:szCs w:val="20"/>
              </w:rPr>
              <w:t>2016</w:t>
            </w:r>
          </w:p>
        </w:tc>
        <w:tc>
          <w:tcPr>
            <w:tcW w:w="1018" w:type="dxa"/>
            <w:tcBorders>
              <w:top w:val="nil"/>
              <w:left w:val="nil"/>
              <w:bottom w:val="single" w:sz="4" w:space="0" w:color="auto"/>
              <w:right w:val="single" w:sz="4" w:space="0" w:color="auto"/>
            </w:tcBorders>
            <w:shd w:val="clear" w:color="auto" w:fill="auto"/>
            <w:vAlign w:val="center"/>
            <w:hideMark/>
          </w:tcPr>
          <w:p w14:paraId="572A8241" w14:textId="77777777" w:rsidR="00AC6555" w:rsidRPr="00FD0436" w:rsidRDefault="00AC6555" w:rsidP="00AC6555">
            <w:pPr>
              <w:spacing w:line="240" w:lineRule="auto"/>
              <w:jc w:val="center"/>
              <w:rPr>
                <w:rFonts w:ascii="Times New Roman" w:eastAsia="Times New Roman" w:hAnsi="Times New Roman" w:cs="Times New Roman"/>
                <w:bCs/>
                <w:color w:val="000000"/>
                <w:sz w:val="20"/>
                <w:szCs w:val="20"/>
              </w:rPr>
            </w:pPr>
            <w:r w:rsidRPr="00FD0436">
              <w:rPr>
                <w:rFonts w:ascii="Times New Roman" w:eastAsia="Times New Roman" w:hAnsi="Times New Roman" w:cs="Times New Roman"/>
                <w:bCs/>
                <w:color w:val="000000"/>
                <w:sz w:val="20"/>
                <w:szCs w:val="20"/>
              </w:rPr>
              <w:t>2017</w:t>
            </w:r>
          </w:p>
        </w:tc>
        <w:tc>
          <w:tcPr>
            <w:tcW w:w="880" w:type="dxa"/>
            <w:tcBorders>
              <w:top w:val="nil"/>
              <w:left w:val="nil"/>
              <w:bottom w:val="single" w:sz="4" w:space="0" w:color="auto"/>
              <w:right w:val="single" w:sz="4" w:space="0" w:color="auto"/>
            </w:tcBorders>
            <w:shd w:val="clear" w:color="auto" w:fill="auto"/>
            <w:vAlign w:val="center"/>
            <w:hideMark/>
          </w:tcPr>
          <w:p w14:paraId="14D3E9BB" w14:textId="77777777" w:rsidR="00AC6555" w:rsidRPr="00FD0436" w:rsidRDefault="00AC6555" w:rsidP="00AC6555">
            <w:pPr>
              <w:spacing w:line="240" w:lineRule="auto"/>
              <w:jc w:val="center"/>
              <w:rPr>
                <w:rFonts w:ascii="Times New Roman" w:eastAsia="Times New Roman" w:hAnsi="Times New Roman" w:cs="Times New Roman"/>
                <w:bCs/>
                <w:color w:val="000000"/>
                <w:sz w:val="20"/>
                <w:szCs w:val="20"/>
              </w:rPr>
            </w:pPr>
            <w:r w:rsidRPr="00FD0436">
              <w:rPr>
                <w:rFonts w:ascii="Times New Roman" w:eastAsia="Times New Roman" w:hAnsi="Times New Roman" w:cs="Times New Roman"/>
                <w:bCs/>
                <w:color w:val="000000"/>
                <w:sz w:val="20"/>
                <w:szCs w:val="20"/>
              </w:rPr>
              <w:t>2018</w:t>
            </w:r>
          </w:p>
        </w:tc>
      </w:tr>
      <w:tr w:rsidR="00AC6555" w:rsidRPr="00FD0436" w14:paraId="71B41BB7" w14:textId="77777777" w:rsidTr="00AC6555">
        <w:trPr>
          <w:trHeight w:val="610"/>
        </w:trPr>
        <w:tc>
          <w:tcPr>
            <w:tcW w:w="3638" w:type="dxa"/>
            <w:tcBorders>
              <w:top w:val="nil"/>
              <w:left w:val="single" w:sz="4" w:space="0" w:color="auto"/>
              <w:bottom w:val="single" w:sz="4" w:space="0" w:color="auto"/>
              <w:right w:val="single" w:sz="4" w:space="0" w:color="auto"/>
            </w:tcBorders>
            <w:shd w:val="clear" w:color="auto" w:fill="auto"/>
            <w:vAlign w:val="bottom"/>
            <w:hideMark/>
          </w:tcPr>
          <w:p w14:paraId="2C70A987" w14:textId="77777777" w:rsidR="00AC6555" w:rsidRPr="00FD0436" w:rsidRDefault="00AC6555" w:rsidP="00AC6555">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болезни системы кровообращения</w:t>
            </w:r>
          </w:p>
        </w:tc>
        <w:tc>
          <w:tcPr>
            <w:tcW w:w="2100" w:type="dxa"/>
            <w:tcBorders>
              <w:top w:val="nil"/>
              <w:left w:val="nil"/>
              <w:bottom w:val="single" w:sz="4" w:space="0" w:color="auto"/>
              <w:right w:val="single" w:sz="4" w:space="0" w:color="auto"/>
            </w:tcBorders>
            <w:shd w:val="clear" w:color="auto" w:fill="auto"/>
            <w:vAlign w:val="center"/>
            <w:hideMark/>
          </w:tcPr>
          <w:p w14:paraId="7924748F"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I00-I99</w:t>
            </w:r>
          </w:p>
        </w:tc>
        <w:tc>
          <w:tcPr>
            <w:tcW w:w="1200" w:type="dxa"/>
            <w:tcBorders>
              <w:top w:val="nil"/>
              <w:left w:val="nil"/>
              <w:bottom w:val="single" w:sz="4" w:space="0" w:color="auto"/>
              <w:right w:val="single" w:sz="4" w:space="0" w:color="auto"/>
            </w:tcBorders>
            <w:shd w:val="clear" w:color="000000" w:fill="FFFFFF"/>
            <w:noWrap/>
            <w:hideMark/>
          </w:tcPr>
          <w:p w14:paraId="06988DF6" w14:textId="77777777" w:rsidR="00AC6555" w:rsidRPr="00FD0436" w:rsidRDefault="00AC6555" w:rsidP="00AC6555">
            <w:pPr>
              <w:jc w:val="center"/>
              <w:rPr>
                <w:rFonts w:ascii="Times New Roman" w:hAnsi="Times New Roman" w:cs="Times New Roman"/>
                <w:sz w:val="20"/>
                <w:szCs w:val="20"/>
              </w:rPr>
            </w:pPr>
            <w:r w:rsidRPr="00FD0436">
              <w:rPr>
                <w:rFonts w:ascii="Times New Roman" w:eastAsia="Times New Roman" w:hAnsi="Times New Roman" w:cs="Times New Roman"/>
                <w:color w:val="000000"/>
                <w:sz w:val="20"/>
                <w:szCs w:val="20"/>
              </w:rPr>
              <w:t>н/д</w:t>
            </w:r>
          </w:p>
        </w:tc>
        <w:tc>
          <w:tcPr>
            <w:tcW w:w="1094" w:type="dxa"/>
            <w:tcBorders>
              <w:top w:val="nil"/>
              <w:left w:val="nil"/>
              <w:bottom w:val="single" w:sz="4" w:space="0" w:color="auto"/>
              <w:right w:val="single" w:sz="4" w:space="0" w:color="auto"/>
            </w:tcBorders>
            <w:shd w:val="clear" w:color="000000" w:fill="FFFFFF"/>
            <w:noWrap/>
            <w:vAlign w:val="bottom"/>
          </w:tcPr>
          <w:p w14:paraId="258ABB29"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19,3</w:t>
            </w:r>
          </w:p>
        </w:tc>
        <w:tc>
          <w:tcPr>
            <w:tcW w:w="1019" w:type="dxa"/>
            <w:tcBorders>
              <w:top w:val="nil"/>
              <w:left w:val="nil"/>
              <w:bottom w:val="single" w:sz="4" w:space="0" w:color="auto"/>
              <w:right w:val="single" w:sz="4" w:space="0" w:color="auto"/>
            </w:tcBorders>
            <w:shd w:val="clear" w:color="000000" w:fill="FFFFFF"/>
            <w:noWrap/>
            <w:vAlign w:val="center"/>
          </w:tcPr>
          <w:p w14:paraId="563ACE7D" w14:textId="77777777" w:rsidR="00AC6555" w:rsidRPr="00FD0436" w:rsidRDefault="00AC6555" w:rsidP="00AC6555">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20,7</w:t>
            </w:r>
          </w:p>
        </w:tc>
        <w:tc>
          <w:tcPr>
            <w:tcW w:w="1018" w:type="dxa"/>
            <w:tcBorders>
              <w:top w:val="nil"/>
              <w:left w:val="nil"/>
              <w:bottom w:val="single" w:sz="4" w:space="0" w:color="auto"/>
              <w:right w:val="single" w:sz="4" w:space="0" w:color="auto"/>
            </w:tcBorders>
            <w:shd w:val="clear" w:color="000000" w:fill="FFFFFF"/>
            <w:noWrap/>
            <w:vAlign w:val="center"/>
          </w:tcPr>
          <w:p w14:paraId="29106CE6" w14:textId="77777777" w:rsidR="00AC6555" w:rsidRPr="00FD0436" w:rsidRDefault="00AC6555" w:rsidP="00AC6555">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15,6</w:t>
            </w:r>
          </w:p>
        </w:tc>
        <w:tc>
          <w:tcPr>
            <w:tcW w:w="880" w:type="dxa"/>
            <w:tcBorders>
              <w:top w:val="nil"/>
              <w:left w:val="nil"/>
              <w:bottom w:val="single" w:sz="4" w:space="0" w:color="auto"/>
              <w:right w:val="single" w:sz="4" w:space="0" w:color="auto"/>
            </w:tcBorders>
            <w:shd w:val="clear" w:color="auto" w:fill="auto"/>
            <w:noWrap/>
            <w:vAlign w:val="bottom"/>
          </w:tcPr>
          <w:p w14:paraId="762E8513"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27,7</w:t>
            </w:r>
          </w:p>
        </w:tc>
      </w:tr>
      <w:tr w:rsidR="00AC6555" w:rsidRPr="00FD0436" w14:paraId="5CBB1B4C" w14:textId="77777777" w:rsidTr="00AC6555">
        <w:trPr>
          <w:trHeight w:val="740"/>
        </w:trPr>
        <w:tc>
          <w:tcPr>
            <w:tcW w:w="3638" w:type="dxa"/>
            <w:tcBorders>
              <w:top w:val="nil"/>
              <w:left w:val="single" w:sz="4" w:space="0" w:color="auto"/>
              <w:bottom w:val="single" w:sz="4" w:space="0" w:color="auto"/>
              <w:right w:val="single" w:sz="4" w:space="0" w:color="auto"/>
            </w:tcBorders>
            <w:shd w:val="clear" w:color="auto" w:fill="auto"/>
            <w:vAlign w:val="center"/>
            <w:hideMark/>
          </w:tcPr>
          <w:p w14:paraId="25983863"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xml:space="preserve">болезни, характеризующиеся </w:t>
            </w:r>
            <w:r w:rsidRPr="00FD0436">
              <w:rPr>
                <w:rFonts w:ascii="Times New Roman" w:eastAsia="Times New Roman" w:hAnsi="Times New Roman" w:cs="Times New Roman"/>
                <w:color w:val="000000"/>
                <w:sz w:val="20"/>
                <w:szCs w:val="20"/>
              </w:rPr>
              <w:br/>
              <w:t>повышенным кровяным давлением</w:t>
            </w:r>
          </w:p>
        </w:tc>
        <w:tc>
          <w:tcPr>
            <w:tcW w:w="2100" w:type="dxa"/>
            <w:tcBorders>
              <w:top w:val="nil"/>
              <w:left w:val="nil"/>
              <w:bottom w:val="single" w:sz="4" w:space="0" w:color="auto"/>
              <w:right w:val="single" w:sz="4" w:space="0" w:color="auto"/>
            </w:tcBorders>
            <w:shd w:val="clear" w:color="auto" w:fill="auto"/>
            <w:vAlign w:val="center"/>
            <w:hideMark/>
          </w:tcPr>
          <w:p w14:paraId="5BB80003"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I10-I13</w:t>
            </w:r>
          </w:p>
        </w:tc>
        <w:tc>
          <w:tcPr>
            <w:tcW w:w="1200" w:type="dxa"/>
            <w:tcBorders>
              <w:top w:val="nil"/>
              <w:left w:val="nil"/>
              <w:bottom w:val="single" w:sz="4" w:space="0" w:color="auto"/>
              <w:right w:val="single" w:sz="4" w:space="0" w:color="auto"/>
            </w:tcBorders>
            <w:shd w:val="clear" w:color="000000" w:fill="FFFFFF"/>
            <w:noWrap/>
            <w:hideMark/>
          </w:tcPr>
          <w:p w14:paraId="3CE548F5" w14:textId="77777777" w:rsidR="00AC6555" w:rsidRPr="00FD0436" w:rsidRDefault="00AC6555" w:rsidP="00AC6555">
            <w:pPr>
              <w:jc w:val="center"/>
              <w:rPr>
                <w:rFonts w:ascii="Times New Roman" w:hAnsi="Times New Roman" w:cs="Times New Roman"/>
                <w:sz w:val="20"/>
                <w:szCs w:val="20"/>
              </w:rPr>
            </w:pPr>
            <w:r w:rsidRPr="00FD0436">
              <w:rPr>
                <w:rFonts w:ascii="Times New Roman" w:eastAsia="Times New Roman" w:hAnsi="Times New Roman" w:cs="Times New Roman"/>
                <w:color w:val="000000"/>
                <w:sz w:val="20"/>
                <w:szCs w:val="20"/>
              </w:rPr>
              <w:t>н/д</w:t>
            </w:r>
          </w:p>
        </w:tc>
        <w:tc>
          <w:tcPr>
            <w:tcW w:w="1094" w:type="dxa"/>
            <w:tcBorders>
              <w:top w:val="nil"/>
              <w:left w:val="nil"/>
              <w:bottom w:val="single" w:sz="4" w:space="0" w:color="auto"/>
              <w:right w:val="single" w:sz="4" w:space="0" w:color="auto"/>
            </w:tcBorders>
            <w:shd w:val="clear" w:color="000000" w:fill="FFFFFF"/>
            <w:noWrap/>
            <w:vAlign w:val="bottom"/>
          </w:tcPr>
          <w:p w14:paraId="432CBEFD"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8,4</w:t>
            </w:r>
          </w:p>
        </w:tc>
        <w:tc>
          <w:tcPr>
            <w:tcW w:w="1019" w:type="dxa"/>
            <w:tcBorders>
              <w:top w:val="nil"/>
              <w:left w:val="nil"/>
              <w:bottom w:val="single" w:sz="4" w:space="0" w:color="auto"/>
              <w:right w:val="single" w:sz="4" w:space="0" w:color="auto"/>
            </w:tcBorders>
            <w:shd w:val="clear" w:color="000000" w:fill="FFFFFF"/>
            <w:noWrap/>
            <w:vAlign w:val="center"/>
          </w:tcPr>
          <w:p w14:paraId="26A7BD8A" w14:textId="77777777" w:rsidR="00AC6555" w:rsidRPr="00FD0436" w:rsidRDefault="00AC6555" w:rsidP="00AC6555">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9,7</w:t>
            </w:r>
          </w:p>
        </w:tc>
        <w:tc>
          <w:tcPr>
            <w:tcW w:w="1018" w:type="dxa"/>
            <w:tcBorders>
              <w:top w:val="nil"/>
              <w:left w:val="nil"/>
              <w:bottom w:val="single" w:sz="4" w:space="0" w:color="auto"/>
              <w:right w:val="single" w:sz="4" w:space="0" w:color="auto"/>
            </w:tcBorders>
            <w:shd w:val="clear" w:color="000000" w:fill="FFFFFF"/>
            <w:noWrap/>
            <w:vAlign w:val="center"/>
          </w:tcPr>
          <w:p w14:paraId="0C1F1181"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5,9</w:t>
            </w:r>
          </w:p>
        </w:tc>
        <w:tc>
          <w:tcPr>
            <w:tcW w:w="880" w:type="dxa"/>
            <w:tcBorders>
              <w:top w:val="nil"/>
              <w:left w:val="nil"/>
              <w:bottom w:val="single" w:sz="4" w:space="0" w:color="auto"/>
              <w:right w:val="single" w:sz="4" w:space="0" w:color="auto"/>
            </w:tcBorders>
            <w:shd w:val="clear" w:color="auto" w:fill="auto"/>
            <w:noWrap/>
            <w:vAlign w:val="bottom"/>
          </w:tcPr>
          <w:p w14:paraId="1EEF4873"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14,7</w:t>
            </w:r>
          </w:p>
        </w:tc>
      </w:tr>
      <w:tr w:rsidR="00AC6555" w:rsidRPr="00FD0436" w14:paraId="3384B563" w14:textId="77777777" w:rsidTr="00AC6555">
        <w:trPr>
          <w:trHeight w:val="315"/>
        </w:trPr>
        <w:tc>
          <w:tcPr>
            <w:tcW w:w="3638" w:type="dxa"/>
            <w:tcBorders>
              <w:top w:val="nil"/>
              <w:left w:val="single" w:sz="4" w:space="0" w:color="auto"/>
              <w:bottom w:val="single" w:sz="4" w:space="0" w:color="auto"/>
              <w:right w:val="single" w:sz="4" w:space="0" w:color="auto"/>
            </w:tcBorders>
            <w:shd w:val="clear" w:color="auto" w:fill="auto"/>
            <w:vAlign w:val="center"/>
            <w:hideMark/>
          </w:tcPr>
          <w:p w14:paraId="1113234E"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ишемическая болезнь сердца</w:t>
            </w:r>
          </w:p>
        </w:tc>
        <w:tc>
          <w:tcPr>
            <w:tcW w:w="2100" w:type="dxa"/>
            <w:tcBorders>
              <w:top w:val="nil"/>
              <w:left w:val="nil"/>
              <w:bottom w:val="single" w:sz="4" w:space="0" w:color="auto"/>
              <w:right w:val="single" w:sz="4" w:space="0" w:color="auto"/>
            </w:tcBorders>
            <w:shd w:val="clear" w:color="auto" w:fill="auto"/>
            <w:vAlign w:val="center"/>
            <w:hideMark/>
          </w:tcPr>
          <w:p w14:paraId="263E2202"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I20- I25</w:t>
            </w:r>
          </w:p>
        </w:tc>
        <w:tc>
          <w:tcPr>
            <w:tcW w:w="1200" w:type="dxa"/>
            <w:tcBorders>
              <w:top w:val="nil"/>
              <w:left w:val="nil"/>
              <w:bottom w:val="single" w:sz="4" w:space="0" w:color="auto"/>
              <w:right w:val="single" w:sz="4" w:space="0" w:color="auto"/>
            </w:tcBorders>
            <w:shd w:val="clear" w:color="000000" w:fill="FFFFFF"/>
            <w:noWrap/>
            <w:hideMark/>
          </w:tcPr>
          <w:p w14:paraId="38AB62D2" w14:textId="77777777" w:rsidR="00AC6555" w:rsidRPr="00FD0436" w:rsidRDefault="00AC6555" w:rsidP="00AC6555">
            <w:pPr>
              <w:jc w:val="center"/>
              <w:rPr>
                <w:rFonts w:ascii="Times New Roman" w:hAnsi="Times New Roman" w:cs="Times New Roman"/>
                <w:sz w:val="20"/>
                <w:szCs w:val="20"/>
              </w:rPr>
            </w:pPr>
            <w:r w:rsidRPr="00FD0436">
              <w:rPr>
                <w:rFonts w:ascii="Times New Roman" w:eastAsia="Times New Roman" w:hAnsi="Times New Roman" w:cs="Times New Roman"/>
                <w:color w:val="000000"/>
                <w:sz w:val="20"/>
                <w:szCs w:val="20"/>
              </w:rPr>
              <w:t>н/д</w:t>
            </w:r>
          </w:p>
        </w:tc>
        <w:tc>
          <w:tcPr>
            <w:tcW w:w="1094" w:type="dxa"/>
            <w:tcBorders>
              <w:top w:val="nil"/>
              <w:left w:val="nil"/>
              <w:bottom w:val="single" w:sz="4" w:space="0" w:color="auto"/>
              <w:right w:val="single" w:sz="4" w:space="0" w:color="auto"/>
            </w:tcBorders>
            <w:shd w:val="clear" w:color="000000" w:fill="FFFFFF"/>
            <w:noWrap/>
            <w:vAlign w:val="bottom"/>
          </w:tcPr>
          <w:p w14:paraId="21FADFB1"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3,8</w:t>
            </w:r>
          </w:p>
        </w:tc>
        <w:tc>
          <w:tcPr>
            <w:tcW w:w="1019" w:type="dxa"/>
            <w:tcBorders>
              <w:top w:val="nil"/>
              <w:left w:val="nil"/>
              <w:bottom w:val="single" w:sz="4" w:space="0" w:color="auto"/>
              <w:right w:val="single" w:sz="4" w:space="0" w:color="auto"/>
            </w:tcBorders>
            <w:shd w:val="clear" w:color="000000" w:fill="FFFFFF"/>
            <w:noWrap/>
            <w:vAlign w:val="center"/>
          </w:tcPr>
          <w:p w14:paraId="30645521" w14:textId="77777777" w:rsidR="00AC6555" w:rsidRPr="00FD0436" w:rsidRDefault="00AC6555" w:rsidP="00AC6555">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3,7</w:t>
            </w:r>
          </w:p>
        </w:tc>
        <w:tc>
          <w:tcPr>
            <w:tcW w:w="1018" w:type="dxa"/>
            <w:tcBorders>
              <w:top w:val="nil"/>
              <w:left w:val="nil"/>
              <w:bottom w:val="single" w:sz="4" w:space="0" w:color="auto"/>
              <w:right w:val="single" w:sz="4" w:space="0" w:color="auto"/>
            </w:tcBorders>
            <w:shd w:val="clear" w:color="000000" w:fill="FFFFFF"/>
            <w:noWrap/>
            <w:vAlign w:val="bottom"/>
          </w:tcPr>
          <w:p w14:paraId="1422A5F0"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3,2</w:t>
            </w:r>
          </w:p>
        </w:tc>
        <w:tc>
          <w:tcPr>
            <w:tcW w:w="880" w:type="dxa"/>
            <w:tcBorders>
              <w:top w:val="nil"/>
              <w:left w:val="nil"/>
              <w:bottom w:val="single" w:sz="4" w:space="0" w:color="auto"/>
              <w:right w:val="single" w:sz="4" w:space="0" w:color="auto"/>
            </w:tcBorders>
            <w:shd w:val="clear" w:color="auto" w:fill="auto"/>
            <w:noWrap/>
            <w:vAlign w:val="bottom"/>
          </w:tcPr>
          <w:p w14:paraId="10449E97"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4,0</w:t>
            </w:r>
          </w:p>
        </w:tc>
      </w:tr>
      <w:tr w:rsidR="00AC6555" w:rsidRPr="00FD0436" w14:paraId="1C556D3A" w14:textId="77777777" w:rsidTr="00AC6555">
        <w:trPr>
          <w:trHeight w:val="315"/>
        </w:trPr>
        <w:tc>
          <w:tcPr>
            <w:tcW w:w="3638" w:type="dxa"/>
            <w:tcBorders>
              <w:top w:val="nil"/>
              <w:left w:val="single" w:sz="4" w:space="0" w:color="auto"/>
              <w:bottom w:val="single" w:sz="4" w:space="0" w:color="auto"/>
              <w:right w:val="single" w:sz="4" w:space="0" w:color="auto"/>
            </w:tcBorders>
            <w:shd w:val="clear" w:color="auto" w:fill="auto"/>
            <w:vAlign w:val="center"/>
            <w:hideMark/>
          </w:tcPr>
          <w:p w14:paraId="052F6917"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инфаркт миокарда</w:t>
            </w:r>
          </w:p>
        </w:tc>
        <w:tc>
          <w:tcPr>
            <w:tcW w:w="2100" w:type="dxa"/>
            <w:tcBorders>
              <w:top w:val="nil"/>
              <w:left w:val="nil"/>
              <w:bottom w:val="single" w:sz="4" w:space="0" w:color="auto"/>
              <w:right w:val="single" w:sz="4" w:space="0" w:color="auto"/>
            </w:tcBorders>
            <w:shd w:val="clear" w:color="auto" w:fill="auto"/>
            <w:vAlign w:val="center"/>
            <w:hideMark/>
          </w:tcPr>
          <w:p w14:paraId="06DF4DD5"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I21-I22</w:t>
            </w:r>
          </w:p>
        </w:tc>
        <w:tc>
          <w:tcPr>
            <w:tcW w:w="1200" w:type="dxa"/>
            <w:tcBorders>
              <w:top w:val="nil"/>
              <w:left w:val="nil"/>
              <w:bottom w:val="single" w:sz="4" w:space="0" w:color="auto"/>
              <w:right w:val="single" w:sz="4" w:space="0" w:color="auto"/>
            </w:tcBorders>
            <w:shd w:val="clear" w:color="auto" w:fill="auto"/>
            <w:noWrap/>
            <w:hideMark/>
          </w:tcPr>
          <w:p w14:paraId="3FB999E1" w14:textId="77777777" w:rsidR="00AC6555" w:rsidRPr="00FD0436" w:rsidRDefault="00AC6555" w:rsidP="00AC6555">
            <w:pPr>
              <w:jc w:val="center"/>
              <w:rPr>
                <w:rFonts w:ascii="Times New Roman" w:hAnsi="Times New Roman" w:cs="Times New Roman"/>
                <w:sz w:val="20"/>
                <w:szCs w:val="20"/>
              </w:rPr>
            </w:pPr>
            <w:r w:rsidRPr="00FD0436">
              <w:rPr>
                <w:rFonts w:ascii="Times New Roman" w:eastAsia="Times New Roman" w:hAnsi="Times New Roman" w:cs="Times New Roman"/>
                <w:color w:val="000000"/>
                <w:sz w:val="20"/>
                <w:szCs w:val="20"/>
              </w:rPr>
              <w:t>н/д</w:t>
            </w:r>
          </w:p>
        </w:tc>
        <w:tc>
          <w:tcPr>
            <w:tcW w:w="1094" w:type="dxa"/>
            <w:tcBorders>
              <w:top w:val="nil"/>
              <w:left w:val="nil"/>
              <w:bottom w:val="single" w:sz="4" w:space="0" w:color="auto"/>
              <w:right w:val="single" w:sz="4" w:space="0" w:color="auto"/>
            </w:tcBorders>
            <w:shd w:val="clear" w:color="auto" w:fill="auto"/>
            <w:noWrap/>
            <w:vAlign w:val="bottom"/>
          </w:tcPr>
          <w:p w14:paraId="4E511ABD"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0,4</w:t>
            </w:r>
          </w:p>
        </w:tc>
        <w:tc>
          <w:tcPr>
            <w:tcW w:w="1019" w:type="dxa"/>
            <w:tcBorders>
              <w:top w:val="nil"/>
              <w:left w:val="nil"/>
              <w:bottom w:val="single" w:sz="4" w:space="0" w:color="auto"/>
              <w:right w:val="single" w:sz="4" w:space="0" w:color="auto"/>
            </w:tcBorders>
            <w:shd w:val="clear" w:color="auto" w:fill="auto"/>
            <w:noWrap/>
            <w:vAlign w:val="center"/>
          </w:tcPr>
          <w:p w14:paraId="187BA1E0" w14:textId="77777777" w:rsidR="00AC6555" w:rsidRPr="00FD0436" w:rsidRDefault="00AC6555" w:rsidP="00AC6555">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0,5</w:t>
            </w:r>
          </w:p>
        </w:tc>
        <w:tc>
          <w:tcPr>
            <w:tcW w:w="1018" w:type="dxa"/>
            <w:tcBorders>
              <w:top w:val="nil"/>
              <w:left w:val="nil"/>
              <w:bottom w:val="single" w:sz="4" w:space="0" w:color="auto"/>
              <w:right w:val="single" w:sz="4" w:space="0" w:color="auto"/>
            </w:tcBorders>
            <w:shd w:val="clear" w:color="auto" w:fill="auto"/>
            <w:noWrap/>
            <w:vAlign w:val="center"/>
          </w:tcPr>
          <w:p w14:paraId="59FDC05A"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0,5</w:t>
            </w:r>
          </w:p>
        </w:tc>
        <w:tc>
          <w:tcPr>
            <w:tcW w:w="880" w:type="dxa"/>
            <w:tcBorders>
              <w:top w:val="nil"/>
              <w:left w:val="nil"/>
              <w:bottom w:val="single" w:sz="4" w:space="0" w:color="auto"/>
              <w:right w:val="single" w:sz="4" w:space="0" w:color="auto"/>
            </w:tcBorders>
            <w:shd w:val="clear" w:color="auto" w:fill="auto"/>
            <w:noWrap/>
            <w:vAlign w:val="bottom"/>
          </w:tcPr>
          <w:p w14:paraId="76C91C73"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0,5</w:t>
            </w:r>
          </w:p>
        </w:tc>
      </w:tr>
      <w:tr w:rsidR="00AC6555" w:rsidRPr="00FD0436" w14:paraId="3D7CDDF1" w14:textId="77777777" w:rsidTr="00AC6555">
        <w:trPr>
          <w:trHeight w:val="501"/>
        </w:trPr>
        <w:tc>
          <w:tcPr>
            <w:tcW w:w="3638" w:type="dxa"/>
            <w:tcBorders>
              <w:top w:val="nil"/>
              <w:left w:val="single" w:sz="4" w:space="0" w:color="auto"/>
              <w:bottom w:val="single" w:sz="4" w:space="0" w:color="auto"/>
              <w:right w:val="single" w:sz="4" w:space="0" w:color="auto"/>
            </w:tcBorders>
            <w:shd w:val="clear" w:color="auto" w:fill="auto"/>
            <w:noWrap/>
            <w:vAlign w:val="bottom"/>
            <w:hideMark/>
          </w:tcPr>
          <w:p w14:paraId="144C10E1" w14:textId="77777777" w:rsidR="00AC6555" w:rsidRPr="00FD0436" w:rsidRDefault="00AC6555" w:rsidP="00AC6555">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xml:space="preserve">           Стенокардия</w:t>
            </w:r>
          </w:p>
        </w:tc>
        <w:tc>
          <w:tcPr>
            <w:tcW w:w="2100" w:type="dxa"/>
            <w:tcBorders>
              <w:top w:val="nil"/>
              <w:left w:val="nil"/>
              <w:bottom w:val="single" w:sz="4" w:space="0" w:color="auto"/>
              <w:right w:val="single" w:sz="4" w:space="0" w:color="auto"/>
            </w:tcBorders>
            <w:shd w:val="clear" w:color="auto" w:fill="auto"/>
            <w:vAlign w:val="center"/>
            <w:hideMark/>
          </w:tcPr>
          <w:p w14:paraId="4530542A"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I20</w:t>
            </w:r>
          </w:p>
        </w:tc>
        <w:tc>
          <w:tcPr>
            <w:tcW w:w="1200" w:type="dxa"/>
            <w:tcBorders>
              <w:top w:val="nil"/>
              <w:left w:val="nil"/>
              <w:bottom w:val="single" w:sz="4" w:space="0" w:color="auto"/>
              <w:right w:val="single" w:sz="4" w:space="0" w:color="auto"/>
            </w:tcBorders>
            <w:shd w:val="clear" w:color="auto" w:fill="auto"/>
            <w:noWrap/>
            <w:hideMark/>
          </w:tcPr>
          <w:p w14:paraId="6A19B396" w14:textId="77777777" w:rsidR="00AC6555" w:rsidRPr="00FD0436" w:rsidRDefault="00AC6555" w:rsidP="00AC6555">
            <w:pPr>
              <w:jc w:val="center"/>
              <w:rPr>
                <w:rFonts w:ascii="Times New Roman" w:hAnsi="Times New Roman" w:cs="Times New Roman"/>
                <w:sz w:val="20"/>
                <w:szCs w:val="20"/>
              </w:rPr>
            </w:pPr>
            <w:r w:rsidRPr="00FD0436">
              <w:rPr>
                <w:rFonts w:ascii="Times New Roman" w:eastAsia="Times New Roman" w:hAnsi="Times New Roman" w:cs="Times New Roman"/>
                <w:color w:val="000000"/>
                <w:sz w:val="20"/>
                <w:szCs w:val="20"/>
              </w:rPr>
              <w:t>н/д</w:t>
            </w:r>
          </w:p>
        </w:tc>
        <w:tc>
          <w:tcPr>
            <w:tcW w:w="1094" w:type="dxa"/>
            <w:tcBorders>
              <w:top w:val="nil"/>
              <w:left w:val="nil"/>
              <w:bottom w:val="single" w:sz="4" w:space="0" w:color="auto"/>
              <w:right w:val="single" w:sz="4" w:space="0" w:color="auto"/>
            </w:tcBorders>
            <w:shd w:val="clear" w:color="auto" w:fill="auto"/>
            <w:noWrap/>
            <w:vAlign w:val="bottom"/>
          </w:tcPr>
          <w:p w14:paraId="770B63A5"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2,1</w:t>
            </w:r>
          </w:p>
        </w:tc>
        <w:tc>
          <w:tcPr>
            <w:tcW w:w="1019" w:type="dxa"/>
            <w:tcBorders>
              <w:top w:val="nil"/>
              <w:left w:val="nil"/>
              <w:bottom w:val="single" w:sz="4" w:space="0" w:color="auto"/>
              <w:right w:val="single" w:sz="4" w:space="0" w:color="auto"/>
            </w:tcBorders>
            <w:shd w:val="clear" w:color="auto" w:fill="auto"/>
            <w:noWrap/>
            <w:vAlign w:val="center"/>
          </w:tcPr>
          <w:p w14:paraId="0AFAAF33" w14:textId="77777777" w:rsidR="00AC6555" w:rsidRPr="00FD0436" w:rsidRDefault="00AC6555" w:rsidP="00AC6555">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2,0</w:t>
            </w:r>
          </w:p>
        </w:tc>
        <w:tc>
          <w:tcPr>
            <w:tcW w:w="1018" w:type="dxa"/>
            <w:tcBorders>
              <w:top w:val="nil"/>
              <w:left w:val="nil"/>
              <w:bottom w:val="single" w:sz="4" w:space="0" w:color="auto"/>
              <w:right w:val="single" w:sz="4" w:space="0" w:color="auto"/>
            </w:tcBorders>
            <w:shd w:val="clear" w:color="auto" w:fill="auto"/>
            <w:noWrap/>
            <w:vAlign w:val="center"/>
          </w:tcPr>
          <w:p w14:paraId="4E1FED8D"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1,6</w:t>
            </w:r>
          </w:p>
        </w:tc>
        <w:tc>
          <w:tcPr>
            <w:tcW w:w="880" w:type="dxa"/>
            <w:tcBorders>
              <w:top w:val="nil"/>
              <w:left w:val="nil"/>
              <w:bottom w:val="single" w:sz="4" w:space="0" w:color="auto"/>
              <w:right w:val="single" w:sz="4" w:space="0" w:color="auto"/>
            </w:tcBorders>
            <w:shd w:val="clear" w:color="auto" w:fill="auto"/>
            <w:noWrap/>
            <w:vAlign w:val="center"/>
          </w:tcPr>
          <w:p w14:paraId="39E912A4" w14:textId="77777777" w:rsidR="00AC6555" w:rsidRPr="00FD0436" w:rsidRDefault="00AC6555" w:rsidP="00AC6555">
            <w:pPr>
              <w:jc w:val="right"/>
              <w:rPr>
                <w:rFonts w:ascii="Times New Roman" w:hAnsi="Times New Roman" w:cs="Times New Roman"/>
                <w:bCs/>
                <w:sz w:val="20"/>
                <w:szCs w:val="20"/>
              </w:rPr>
            </w:pPr>
            <w:r w:rsidRPr="00FD0436">
              <w:rPr>
                <w:rFonts w:ascii="Times New Roman" w:hAnsi="Times New Roman" w:cs="Times New Roman"/>
                <w:bCs/>
                <w:sz w:val="20"/>
                <w:szCs w:val="20"/>
              </w:rPr>
              <w:t>1,9</w:t>
            </w:r>
          </w:p>
        </w:tc>
      </w:tr>
      <w:tr w:rsidR="00AC6555" w:rsidRPr="00FD0436" w14:paraId="5EE32040" w14:textId="77777777" w:rsidTr="00AC6555">
        <w:trPr>
          <w:trHeight w:val="315"/>
        </w:trPr>
        <w:tc>
          <w:tcPr>
            <w:tcW w:w="3638" w:type="dxa"/>
            <w:tcBorders>
              <w:top w:val="nil"/>
              <w:left w:val="single" w:sz="4" w:space="0" w:color="auto"/>
              <w:bottom w:val="single" w:sz="4" w:space="0" w:color="auto"/>
              <w:right w:val="single" w:sz="4" w:space="0" w:color="auto"/>
            </w:tcBorders>
            <w:shd w:val="clear" w:color="auto" w:fill="auto"/>
            <w:vAlign w:val="center"/>
            <w:hideMark/>
          </w:tcPr>
          <w:p w14:paraId="7A5B4183"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другие болезни сердца</w:t>
            </w:r>
          </w:p>
        </w:tc>
        <w:tc>
          <w:tcPr>
            <w:tcW w:w="2100" w:type="dxa"/>
            <w:tcBorders>
              <w:top w:val="nil"/>
              <w:left w:val="nil"/>
              <w:bottom w:val="single" w:sz="4" w:space="0" w:color="auto"/>
              <w:right w:val="single" w:sz="4" w:space="0" w:color="auto"/>
            </w:tcBorders>
            <w:shd w:val="clear" w:color="auto" w:fill="auto"/>
            <w:vAlign w:val="center"/>
            <w:hideMark/>
          </w:tcPr>
          <w:p w14:paraId="19ED2C10"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I30- I51</w:t>
            </w:r>
          </w:p>
        </w:tc>
        <w:tc>
          <w:tcPr>
            <w:tcW w:w="1200" w:type="dxa"/>
            <w:tcBorders>
              <w:top w:val="nil"/>
              <w:left w:val="nil"/>
              <w:bottom w:val="single" w:sz="4" w:space="0" w:color="auto"/>
              <w:right w:val="single" w:sz="4" w:space="0" w:color="auto"/>
            </w:tcBorders>
            <w:shd w:val="clear" w:color="auto" w:fill="auto"/>
            <w:noWrap/>
            <w:hideMark/>
          </w:tcPr>
          <w:p w14:paraId="3AC023D3" w14:textId="77777777" w:rsidR="00AC6555" w:rsidRPr="00FD0436" w:rsidRDefault="00AC6555" w:rsidP="00AC6555">
            <w:pPr>
              <w:jc w:val="center"/>
              <w:rPr>
                <w:rFonts w:ascii="Times New Roman" w:hAnsi="Times New Roman" w:cs="Times New Roman"/>
                <w:sz w:val="20"/>
                <w:szCs w:val="20"/>
              </w:rPr>
            </w:pPr>
            <w:r w:rsidRPr="00FD0436">
              <w:rPr>
                <w:rFonts w:ascii="Times New Roman" w:eastAsia="Times New Roman" w:hAnsi="Times New Roman" w:cs="Times New Roman"/>
                <w:color w:val="000000"/>
                <w:sz w:val="20"/>
                <w:szCs w:val="20"/>
              </w:rPr>
              <w:t>н/д</w:t>
            </w:r>
          </w:p>
        </w:tc>
        <w:tc>
          <w:tcPr>
            <w:tcW w:w="1094" w:type="dxa"/>
            <w:tcBorders>
              <w:top w:val="nil"/>
              <w:left w:val="nil"/>
              <w:bottom w:val="single" w:sz="4" w:space="0" w:color="auto"/>
              <w:right w:val="single" w:sz="4" w:space="0" w:color="auto"/>
            </w:tcBorders>
            <w:shd w:val="clear" w:color="auto" w:fill="auto"/>
            <w:noWrap/>
            <w:vAlign w:val="bottom"/>
          </w:tcPr>
          <w:p w14:paraId="782B3076"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1,0</w:t>
            </w:r>
          </w:p>
        </w:tc>
        <w:tc>
          <w:tcPr>
            <w:tcW w:w="1019" w:type="dxa"/>
            <w:tcBorders>
              <w:top w:val="nil"/>
              <w:left w:val="nil"/>
              <w:bottom w:val="single" w:sz="4" w:space="0" w:color="auto"/>
              <w:right w:val="single" w:sz="4" w:space="0" w:color="auto"/>
            </w:tcBorders>
            <w:shd w:val="clear" w:color="auto" w:fill="auto"/>
            <w:noWrap/>
            <w:vAlign w:val="center"/>
          </w:tcPr>
          <w:p w14:paraId="2BEF24C4" w14:textId="77777777" w:rsidR="00AC6555" w:rsidRPr="00FD0436" w:rsidRDefault="00AC6555" w:rsidP="00AC6555">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1,0</w:t>
            </w:r>
          </w:p>
        </w:tc>
        <w:tc>
          <w:tcPr>
            <w:tcW w:w="1018" w:type="dxa"/>
            <w:tcBorders>
              <w:top w:val="nil"/>
              <w:left w:val="nil"/>
              <w:bottom w:val="single" w:sz="4" w:space="0" w:color="auto"/>
              <w:right w:val="single" w:sz="4" w:space="0" w:color="auto"/>
            </w:tcBorders>
            <w:shd w:val="clear" w:color="auto" w:fill="auto"/>
            <w:noWrap/>
            <w:vAlign w:val="center"/>
          </w:tcPr>
          <w:p w14:paraId="10623D76"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0,9</w:t>
            </w:r>
          </w:p>
        </w:tc>
        <w:tc>
          <w:tcPr>
            <w:tcW w:w="880" w:type="dxa"/>
            <w:tcBorders>
              <w:top w:val="nil"/>
              <w:left w:val="nil"/>
              <w:bottom w:val="single" w:sz="4" w:space="0" w:color="auto"/>
              <w:right w:val="single" w:sz="4" w:space="0" w:color="auto"/>
            </w:tcBorders>
            <w:shd w:val="clear" w:color="auto" w:fill="auto"/>
            <w:noWrap/>
            <w:vAlign w:val="bottom"/>
          </w:tcPr>
          <w:p w14:paraId="23DC8B92"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1,2</w:t>
            </w:r>
          </w:p>
        </w:tc>
      </w:tr>
      <w:tr w:rsidR="00AC6555" w:rsidRPr="00FD0436" w14:paraId="25E60439" w14:textId="77777777" w:rsidTr="00AC6555">
        <w:trPr>
          <w:trHeight w:val="315"/>
        </w:trPr>
        <w:tc>
          <w:tcPr>
            <w:tcW w:w="3638" w:type="dxa"/>
            <w:tcBorders>
              <w:top w:val="nil"/>
              <w:left w:val="single" w:sz="4" w:space="0" w:color="auto"/>
              <w:bottom w:val="single" w:sz="4" w:space="0" w:color="auto"/>
              <w:right w:val="single" w:sz="4" w:space="0" w:color="auto"/>
            </w:tcBorders>
            <w:shd w:val="clear" w:color="auto" w:fill="auto"/>
            <w:vAlign w:val="bottom"/>
            <w:hideMark/>
          </w:tcPr>
          <w:p w14:paraId="4A592AA4" w14:textId="77777777" w:rsidR="00AC6555" w:rsidRPr="00FD0436" w:rsidRDefault="00AC6555" w:rsidP="00AC6555">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Цереброваскулярные болезни</w:t>
            </w:r>
          </w:p>
        </w:tc>
        <w:tc>
          <w:tcPr>
            <w:tcW w:w="2100" w:type="dxa"/>
            <w:tcBorders>
              <w:top w:val="nil"/>
              <w:left w:val="nil"/>
              <w:bottom w:val="single" w:sz="4" w:space="0" w:color="auto"/>
              <w:right w:val="single" w:sz="4" w:space="0" w:color="auto"/>
            </w:tcBorders>
            <w:shd w:val="clear" w:color="auto" w:fill="auto"/>
            <w:vAlign w:val="center"/>
            <w:hideMark/>
          </w:tcPr>
          <w:p w14:paraId="59C5A4ED"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I60-I69</w:t>
            </w:r>
          </w:p>
        </w:tc>
        <w:tc>
          <w:tcPr>
            <w:tcW w:w="1200" w:type="dxa"/>
            <w:tcBorders>
              <w:top w:val="nil"/>
              <w:left w:val="nil"/>
              <w:bottom w:val="single" w:sz="4" w:space="0" w:color="auto"/>
              <w:right w:val="single" w:sz="4" w:space="0" w:color="auto"/>
            </w:tcBorders>
            <w:shd w:val="clear" w:color="auto" w:fill="auto"/>
            <w:noWrap/>
            <w:hideMark/>
          </w:tcPr>
          <w:p w14:paraId="0E54FFA7" w14:textId="77777777" w:rsidR="00AC6555" w:rsidRPr="00FD0436" w:rsidRDefault="00AC6555" w:rsidP="00AC6555">
            <w:pPr>
              <w:jc w:val="center"/>
              <w:rPr>
                <w:rFonts w:ascii="Times New Roman" w:hAnsi="Times New Roman" w:cs="Times New Roman"/>
                <w:sz w:val="20"/>
                <w:szCs w:val="20"/>
              </w:rPr>
            </w:pPr>
            <w:r w:rsidRPr="00FD0436">
              <w:rPr>
                <w:rFonts w:ascii="Times New Roman" w:eastAsia="Times New Roman" w:hAnsi="Times New Roman" w:cs="Times New Roman"/>
                <w:color w:val="000000"/>
                <w:sz w:val="20"/>
                <w:szCs w:val="20"/>
              </w:rPr>
              <w:t>н/д</w:t>
            </w:r>
          </w:p>
        </w:tc>
        <w:tc>
          <w:tcPr>
            <w:tcW w:w="1094" w:type="dxa"/>
            <w:tcBorders>
              <w:top w:val="nil"/>
              <w:left w:val="nil"/>
              <w:bottom w:val="single" w:sz="4" w:space="0" w:color="auto"/>
              <w:right w:val="single" w:sz="4" w:space="0" w:color="auto"/>
            </w:tcBorders>
            <w:shd w:val="clear" w:color="auto" w:fill="auto"/>
            <w:noWrap/>
            <w:vAlign w:val="bottom"/>
          </w:tcPr>
          <w:p w14:paraId="6DE05E31"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3,0</w:t>
            </w:r>
          </w:p>
        </w:tc>
        <w:tc>
          <w:tcPr>
            <w:tcW w:w="1019" w:type="dxa"/>
            <w:tcBorders>
              <w:top w:val="nil"/>
              <w:left w:val="nil"/>
              <w:bottom w:val="single" w:sz="4" w:space="0" w:color="auto"/>
              <w:right w:val="single" w:sz="4" w:space="0" w:color="auto"/>
            </w:tcBorders>
            <w:shd w:val="clear" w:color="auto" w:fill="auto"/>
            <w:noWrap/>
            <w:vAlign w:val="center"/>
          </w:tcPr>
          <w:p w14:paraId="538A644D" w14:textId="77777777" w:rsidR="00AC6555" w:rsidRPr="00FD0436" w:rsidRDefault="00AC6555" w:rsidP="00AC6555">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3,2</w:t>
            </w:r>
          </w:p>
        </w:tc>
        <w:tc>
          <w:tcPr>
            <w:tcW w:w="1018" w:type="dxa"/>
            <w:tcBorders>
              <w:top w:val="nil"/>
              <w:left w:val="nil"/>
              <w:bottom w:val="single" w:sz="4" w:space="0" w:color="auto"/>
              <w:right w:val="single" w:sz="4" w:space="0" w:color="auto"/>
            </w:tcBorders>
            <w:shd w:val="clear" w:color="auto" w:fill="auto"/>
            <w:noWrap/>
            <w:vAlign w:val="center"/>
          </w:tcPr>
          <w:p w14:paraId="7F36CA64"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3,0</w:t>
            </w:r>
          </w:p>
        </w:tc>
        <w:tc>
          <w:tcPr>
            <w:tcW w:w="880" w:type="dxa"/>
            <w:tcBorders>
              <w:top w:val="nil"/>
              <w:left w:val="nil"/>
              <w:bottom w:val="single" w:sz="4" w:space="0" w:color="auto"/>
              <w:right w:val="single" w:sz="4" w:space="0" w:color="auto"/>
            </w:tcBorders>
            <w:shd w:val="clear" w:color="auto" w:fill="auto"/>
            <w:noWrap/>
            <w:vAlign w:val="bottom"/>
          </w:tcPr>
          <w:p w14:paraId="73FF5829"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3,3</w:t>
            </w:r>
          </w:p>
        </w:tc>
      </w:tr>
    </w:tbl>
    <w:p w14:paraId="043CC4C5" w14:textId="77777777" w:rsidR="005933E0" w:rsidRPr="00FD0436" w:rsidRDefault="005933E0" w:rsidP="00AC6555">
      <w:pPr>
        <w:pStyle w:val="a9"/>
        <w:ind w:left="136"/>
        <w:jc w:val="both"/>
        <w:rPr>
          <w:rFonts w:ascii="Times New Roman" w:hAnsi="Times New Roman"/>
          <w:b/>
          <w:bCs/>
          <w:sz w:val="24"/>
          <w:szCs w:val="24"/>
        </w:rPr>
      </w:pPr>
    </w:p>
    <w:p w14:paraId="2A5566AD" w14:textId="77777777" w:rsidR="005933E0" w:rsidRPr="00FD0436" w:rsidRDefault="005933E0">
      <w:pPr>
        <w:spacing w:after="200"/>
        <w:rPr>
          <w:rFonts w:ascii="Times New Roman" w:eastAsia="Cambria" w:hAnsi="Times New Roman" w:cs="Times New Roman"/>
          <w:b/>
          <w:bCs/>
          <w:sz w:val="24"/>
          <w:szCs w:val="24"/>
          <w:lang w:eastAsia="en-US"/>
        </w:rPr>
      </w:pPr>
      <w:r w:rsidRPr="00FD0436">
        <w:rPr>
          <w:rFonts w:ascii="Times New Roman" w:hAnsi="Times New Roman"/>
          <w:b/>
          <w:bCs/>
          <w:sz w:val="24"/>
          <w:szCs w:val="24"/>
        </w:rPr>
        <w:br w:type="page"/>
      </w:r>
    </w:p>
    <w:p w14:paraId="2950BBAA" w14:textId="77777777" w:rsidR="00AC6555" w:rsidRPr="00FD0436" w:rsidRDefault="00AC6555" w:rsidP="00AC6555">
      <w:pPr>
        <w:jc w:val="right"/>
        <w:rPr>
          <w:rFonts w:ascii="Times New Roman" w:hAnsi="Times New Roman"/>
          <w:sz w:val="24"/>
          <w:szCs w:val="24"/>
        </w:rPr>
      </w:pPr>
      <w:r w:rsidRPr="00FD0436">
        <w:rPr>
          <w:rFonts w:ascii="Times New Roman" w:hAnsi="Times New Roman"/>
          <w:sz w:val="24"/>
          <w:szCs w:val="24"/>
        </w:rPr>
        <w:lastRenderedPageBreak/>
        <w:t>Таблица №</w:t>
      </w:r>
      <w:r w:rsidR="005933E0" w:rsidRPr="00FD0436">
        <w:rPr>
          <w:rFonts w:ascii="Times New Roman" w:hAnsi="Times New Roman"/>
          <w:sz w:val="24"/>
          <w:szCs w:val="24"/>
        </w:rPr>
        <w:t>23</w:t>
      </w:r>
    </w:p>
    <w:tbl>
      <w:tblPr>
        <w:tblW w:w="10944" w:type="dxa"/>
        <w:tblInd w:w="-743" w:type="dxa"/>
        <w:tblLook w:val="04A0" w:firstRow="1" w:lastRow="0" w:firstColumn="1" w:lastColumn="0" w:noHBand="0" w:noVBand="1"/>
      </w:tblPr>
      <w:tblGrid>
        <w:gridCol w:w="3403"/>
        <w:gridCol w:w="235"/>
        <w:gridCol w:w="1749"/>
        <w:gridCol w:w="90"/>
        <w:gridCol w:w="194"/>
        <w:gridCol w:w="940"/>
        <w:gridCol w:w="327"/>
        <w:gridCol w:w="665"/>
        <w:gridCol w:w="429"/>
        <w:gridCol w:w="522"/>
        <w:gridCol w:w="497"/>
        <w:gridCol w:w="506"/>
        <w:gridCol w:w="512"/>
        <w:gridCol w:w="875"/>
      </w:tblGrid>
      <w:tr w:rsidR="00AC6555" w:rsidRPr="00FD0436" w14:paraId="32C35395" w14:textId="77777777" w:rsidTr="00772D3B">
        <w:trPr>
          <w:trHeight w:val="491"/>
        </w:trPr>
        <w:tc>
          <w:tcPr>
            <w:tcW w:w="10944" w:type="dxa"/>
            <w:gridSpan w:val="1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3C20CF" w14:textId="77777777" w:rsidR="00AC6555" w:rsidRPr="00FD0436" w:rsidRDefault="0069169D" w:rsidP="00AC6555">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rPr>
              <w:t>Зарегистрировано заболеваний всего</w:t>
            </w:r>
            <w:r w:rsidR="00AC6555" w:rsidRPr="00FD0436">
              <w:rPr>
                <w:rFonts w:ascii="Times New Roman" w:eastAsia="Times New Roman" w:hAnsi="Times New Roman" w:cs="Times New Roman"/>
                <w:color w:val="000000"/>
                <w:szCs w:val="20"/>
              </w:rPr>
              <w:t>, городское население (абсолютное количество)</w:t>
            </w:r>
          </w:p>
        </w:tc>
      </w:tr>
      <w:tr w:rsidR="00AC6555" w:rsidRPr="00FD0436" w14:paraId="290BC524" w14:textId="77777777" w:rsidTr="00772D3B">
        <w:trPr>
          <w:trHeight w:val="491"/>
        </w:trPr>
        <w:tc>
          <w:tcPr>
            <w:tcW w:w="10944" w:type="dxa"/>
            <w:gridSpan w:val="14"/>
            <w:vMerge/>
            <w:tcBorders>
              <w:top w:val="single" w:sz="4" w:space="0" w:color="auto"/>
              <w:left w:val="single" w:sz="4" w:space="0" w:color="auto"/>
              <w:bottom w:val="single" w:sz="4" w:space="0" w:color="auto"/>
              <w:right w:val="single" w:sz="4" w:space="0" w:color="auto"/>
            </w:tcBorders>
            <w:vAlign w:val="center"/>
            <w:hideMark/>
          </w:tcPr>
          <w:p w14:paraId="0A6A3F51" w14:textId="77777777" w:rsidR="00AC6555" w:rsidRPr="00FD0436" w:rsidRDefault="00AC6555" w:rsidP="00AC6555">
            <w:pPr>
              <w:spacing w:line="240" w:lineRule="auto"/>
              <w:rPr>
                <w:rFonts w:ascii="Times New Roman" w:eastAsia="Times New Roman" w:hAnsi="Times New Roman" w:cs="Times New Roman"/>
                <w:color w:val="000000"/>
                <w:szCs w:val="20"/>
              </w:rPr>
            </w:pPr>
          </w:p>
        </w:tc>
      </w:tr>
      <w:tr w:rsidR="00AC6555" w:rsidRPr="00FD0436" w14:paraId="04033C88" w14:textId="77777777" w:rsidTr="00772D3B">
        <w:trPr>
          <w:trHeight w:val="630"/>
        </w:trPr>
        <w:tc>
          <w:tcPr>
            <w:tcW w:w="3638" w:type="dxa"/>
            <w:gridSpan w:val="2"/>
            <w:tcBorders>
              <w:top w:val="nil"/>
              <w:left w:val="single" w:sz="4" w:space="0" w:color="auto"/>
              <w:bottom w:val="single" w:sz="4" w:space="0" w:color="auto"/>
              <w:right w:val="single" w:sz="4" w:space="0" w:color="auto"/>
            </w:tcBorders>
            <w:shd w:val="clear" w:color="auto" w:fill="auto"/>
            <w:vAlign w:val="center"/>
            <w:hideMark/>
          </w:tcPr>
          <w:p w14:paraId="4396D131"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Наименование классов и отдельных болезней</w:t>
            </w:r>
          </w:p>
        </w:tc>
        <w:tc>
          <w:tcPr>
            <w:tcW w:w="1839" w:type="dxa"/>
            <w:gridSpan w:val="2"/>
            <w:tcBorders>
              <w:top w:val="nil"/>
              <w:left w:val="nil"/>
              <w:bottom w:val="single" w:sz="4" w:space="0" w:color="auto"/>
              <w:right w:val="single" w:sz="4" w:space="0" w:color="auto"/>
            </w:tcBorders>
            <w:shd w:val="clear" w:color="auto" w:fill="auto"/>
            <w:vAlign w:val="center"/>
            <w:hideMark/>
          </w:tcPr>
          <w:p w14:paraId="0BE419D9"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Код по МКБ-10 пересмотра</w:t>
            </w:r>
          </w:p>
        </w:tc>
        <w:tc>
          <w:tcPr>
            <w:tcW w:w="1134" w:type="dxa"/>
            <w:gridSpan w:val="2"/>
            <w:tcBorders>
              <w:top w:val="nil"/>
              <w:left w:val="nil"/>
              <w:bottom w:val="single" w:sz="4" w:space="0" w:color="auto"/>
              <w:right w:val="single" w:sz="4" w:space="0" w:color="auto"/>
            </w:tcBorders>
            <w:shd w:val="clear" w:color="auto" w:fill="auto"/>
            <w:vAlign w:val="center"/>
            <w:hideMark/>
          </w:tcPr>
          <w:p w14:paraId="48C05387" w14:textId="77777777" w:rsidR="00AC6555" w:rsidRPr="00FD0436" w:rsidRDefault="00AC6555" w:rsidP="00AC6555">
            <w:pPr>
              <w:spacing w:line="240" w:lineRule="auto"/>
              <w:jc w:val="center"/>
              <w:rPr>
                <w:rFonts w:ascii="Times New Roman" w:eastAsia="Times New Roman" w:hAnsi="Times New Roman" w:cs="Times New Roman"/>
                <w:bCs/>
                <w:color w:val="000000"/>
                <w:sz w:val="20"/>
                <w:szCs w:val="20"/>
              </w:rPr>
            </w:pPr>
            <w:r w:rsidRPr="00FD0436">
              <w:rPr>
                <w:rFonts w:ascii="Times New Roman" w:eastAsia="Times New Roman" w:hAnsi="Times New Roman" w:cs="Times New Roman"/>
                <w:bCs/>
                <w:color w:val="000000"/>
                <w:sz w:val="20"/>
                <w:szCs w:val="20"/>
              </w:rPr>
              <w:t>2014</w:t>
            </w:r>
          </w:p>
        </w:tc>
        <w:tc>
          <w:tcPr>
            <w:tcW w:w="992" w:type="dxa"/>
            <w:gridSpan w:val="2"/>
            <w:tcBorders>
              <w:top w:val="nil"/>
              <w:left w:val="nil"/>
              <w:bottom w:val="single" w:sz="4" w:space="0" w:color="auto"/>
              <w:right w:val="single" w:sz="4" w:space="0" w:color="auto"/>
            </w:tcBorders>
            <w:shd w:val="clear" w:color="auto" w:fill="auto"/>
            <w:noWrap/>
            <w:vAlign w:val="center"/>
            <w:hideMark/>
          </w:tcPr>
          <w:p w14:paraId="155136A4" w14:textId="77777777" w:rsidR="00AC6555" w:rsidRPr="00FD0436" w:rsidRDefault="00AC6555" w:rsidP="00AC6555">
            <w:pPr>
              <w:spacing w:line="240" w:lineRule="auto"/>
              <w:jc w:val="center"/>
              <w:rPr>
                <w:rFonts w:ascii="Times New Roman" w:eastAsia="Times New Roman" w:hAnsi="Times New Roman" w:cs="Times New Roman"/>
                <w:bCs/>
                <w:color w:val="000000"/>
                <w:sz w:val="20"/>
                <w:szCs w:val="20"/>
              </w:rPr>
            </w:pPr>
            <w:r w:rsidRPr="00FD0436">
              <w:rPr>
                <w:rFonts w:ascii="Times New Roman" w:eastAsia="Times New Roman" w:hAnsi="Times New Roman" w:cs="Times New Roman"/>
                <w:bCs/>
                <w:color w:val="000000"/>
                <w:sz w:val="20"/>
                <w:szCs w:val="20"/>
              </w:rPr>
              <w:t>2015</w:t>
            </w:r>
          </w:p>
        </w:tc>
        <w:tc>
          <w:tcPr>
            <w:tcW w:w="951" w:type="dxa"/>
            <w:gridSpan w:val="2"/>
            <w:tcBorders>
              <w:top w:val="nil"/>
              <w:left w:val="nil"/>
              <w:bottom w:val="single" w:sz="4" w:space="0" w:color="auto"/>
              <w:right w:val="single" w:sz="4" w:space="0" w:color="auto"/>
            </w:tcBorders>
            <w:shd w:val="clear" w:color="auto" w:fill="auto"/>
            <w:noWrap/>
            <w:vAlign w:val="center"/>
            <w:hideMark/>
          </w:tcPr>
          <w:p w14:paraId="67A9E7D3" w14:textId="77777777" w:rsidR="00AC6555" w:rsidRPr="00FD0436" w:rsidRDefault="00AC6555" w:rsidP="00AC6555">
            <w:pPr>
              <w:spacing w:line="240" w:lineRule="auto"/>
              <w:jc w:val="center"/>
              <w:rPr>
                <w:rFonts w:ascii="Times New Roman" w:eastAsia="Times New Roman" w:hAnsi="Times New Roman" w:cs="Times New Roman"/>
                <w:bCs/>
                <w:color w:val="000000"/>
                <w:sz w:val="20"/>
                <w:szCs w:val="20"/>
              </w:rPr>
            </w:pPr>
            <w:r w:rsidRPr="00FD0436">
              <w:rPr>
                <w:rFonts w:ascii="Times New Roman" w:eastAsia="Times New Roman" w:hAnsi="Times New Roman" w:cs="Times New Roman"/>
                <w:bCs/>
                <w:color w:val="000000"/>
                <w:sz w:val="20"/>
                <w:szCs w:val="20"/>
              </w:rPr>
              <w:t>2016</w:t>
            </w:r>
          </w:p>
        </w:tc>
        <w:tc>
          <w:tcPr>
            <w:tcW w:w="1003" w:type="dxa"/>
            <w:gridSpan w:val="2"/>
            <w:tcBorders>
              <w:top w:val="nil"/>
              <w:left w:val="nil"/>
              <w:bottom w:val="single" w:sz="4" w:space="0" w:color="auto"/>
              <w:right w:val="single" w:sz="4" w:space="0" w:color="auto"/>
            </w:tcBorders>
            <w:shd w:val="clear" w:color="auto" w:fill="auto"/>
            <w:vAlign w:val="center"/>
            <w:hideMark/>
          </w:tcPr>
          <w:p w14:paraId="7C2F76F8" w14:textId="77777777" w:rsidR="00AC6555" w:rsidRPr="00FD0436" w:rsidRDefault="00AC6555" w:rsidP="00AC6555">
            <w:pPr>
              <w:spacing w:line="240" w:lineRule="auto"/>
              <w:jc w:val="center"/>
              <w:rPr>
                <w:rFonts w:ascii="Times New Roman" w:eastAsia="Times New Roman" w:hAnsi="Times New Roman" w:cs="Times New Roman"/>
                <w:bCs/>
                <w:color w:val="000000"/>
                <w:sz w:val="20"/>
                <w:szCs w:val="20"/>
              </w:rPr>
            </w:pPr>
            <w:r w:rsidRPr="00FD0436">
              <w:rPr>
                <w:rFonts w:ascii="Times New Roman" w:eastAsia="Times New Roman" w:hAnsi="Times New Roman" w:cs="Times New Roman"/>
                <w:bCs/>
                <w:color w:val="000000"/>
                <w:sz w:val="20"/>
                <w:szCs w:val="20"/>
              </w:rPr>
              <w:t>2017</w:t>
            </w:r>
          </w:p>
        </w:tc>
        <w:tc>
          <w:tcPr>
            <w:tcW w:w="1387" w:type="dxa"/>
            <w:gridSpan w:val="2"/>
            <w:tcBorders>
              <w:top w:val="nil"/>
              <w:left w:val="nil"/>
              <w:bottom w:val="single" w:sz="4" w:space="0" w:color="auto"/>
              <w:right w:val="single" w:sz="4" w:space="0" w:color="auto"/>
            </w:tcBorders>
            <w:shd w:val="clear" w:color="auto" w:fill="auto"/>
            <w:vAlign w:val="center"/>
            <w:hideMark/>
          </w:tcPr>
          <w:p w14:paraId="43F408D2" w14:textId="77777777" w:rsidR="00AC6555" w:rsidRPr="00FD0436" w:rsidRDefault="00AC6555" w:rsidP="00AC6555">
            <w:pPr>
              <w:spacing w:line="240" w:lineRule="auto"/>
              <w:jc w:val="center"/>
              <w:rPr>
                <w:rFonts w:ascii="Times New Roman" w:eastAsia="Times New Roman" w:hAnsi="Times New Roman" w:cs="Times New Roman"/>
                <w:bCs/>
                <w:color w:val="000000"/>
                <w:sz w:val="20"/>
                <w:szCs w:val="20"/>
              </w:rPr>
            </w:pPr>
            <w:r w:rsidRPr="00FD0436">
              <w:rPr>
                <w:rFonts w:ascii="Times New Roman" w:eastAsia="Times New Roman" w:hAnsi="Times New Roman" w:cs="Times New Roman"/>
                <w:bCs/>
                <w:color w:val="000000"/>
                <w:sz w:val="20"/>
                <w:szCs w:val="20"/>
              </w:rPr>
              <w:t>2018</w:t>
            </w:r>
          </w:p>
        </w:tc>
      </w:tr>
      <w:tr w:rsidR="00AC6555" w:rsidRPr="00FD0436" w14:paraId="49C0B87D" w14:textId="77777777" w:rsidTr="00772D3B">
        <w:trPr>
          <w:trHeight w:val="435"/>
        </w:trPr>
        <w:tc>
          <w:tcPr>
            <w:tcW w:w="3638" w:type="dxa"/>
            <w:gridSpan w:val="2"/>
            <w:tcBorders>
              <w:top w:val="nil"/>
              <w:left w:val="single" w:sz="4" w:space="0" w:color="auto"/>
              <w:bottom w:val="single" w:sz="4" w:space="0" w:color="auto"/>
              <w:right w:val="single" w:sz="4" w:space="0" w:color="auto"/>
            </w:tcBorders>
            <w:shd w:val="clear" w:color="auto" w:fill="auto"/>
            <w:vAlign w:val="bottom"/>
            <w:hideMark/>
          </w:tcPr>
          <w:p w14:paraId="0B35D186"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болезни системы кровообращения</w:t>
            </w:r>
          </w:p>
        </w:tc>
        <w:tc>
          <w:tcPr>
            <w:tcW w:w="1839" w:type="dxa"/>
            <w:gridSpan w:val="2"/>
            <w:tcBorders>
              <w:top w:val="nil"/>
              <w:left w:val="nil"/>
              <w:bottom w:val="single" w:sz="4" w:space="0" w:color="auto"/>
              <w:right w:val="single" w:sz="4" w:space="0" w:color="auto"/>
            </w:tcBorders>
            <w:shd w:val="clear" w:color="auto" w:fill="auto"/>
            <w:vAlign w:val="center"/>
            <w:hideMark/>
          </w:tcPr>
          <w:p w14:paraId="2AB3CA49"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I00-I99</w:t>
            </w:r>
          </w:p>
        </w:tc>
        <w:tc>
          <w:tcPr>
            <w:tcW w:w="1134" w:type="dxa"/>
            <w:gridSpan w:val="2"/>
            <w:tcBorders>
              <w:top w:val="nil"/>
              <w:left w:val="nil"/>
              <w:bottom w:val="single" w:sz="4" w:space="0" w:color="auto"/>
              <w:right w:val="single" w:sz="4" w:space="0" w:color="auto"/>
            </w:tcBorders>
            <w:shd w:val="clear" w:color="auto" w:fill="auto"/>
            <w:vAlign w:val="center"/>
            <w:hideMark/>
          </w:tcPr>
          <w:p w14:paraId="4E642CBC"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н/д</w:t>
            </w:r>
          </w:p>
        </w:tc>
        <w:tc>
          <w:tcPr>
            <w:tcW w:w="992" w:type="dxa"/>
            <w:gridSpan w:val="2"/>
            <w:tcBorders>
              <w:top w:val="nil"/>
              <w:left w:val="nil"/>
              <w:bottom w:val="single" w:sz="4" w:space="0" w:color="auto"/>
              <w:right w:val="single" w:sz="4" w:space="0" w:color="auto"/>
            </w:tcBorders>
            <w:shd w:val="clear" w:color="auto" w:fill="auto"/>
            <w:vAlign w:val="bottom"/>
          </w:tcPr>
          <w:p w14:paraId="7414F672"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535120</w:t>
            </w:r>
          </w:p>
        </w:tc>
        <w:tc>
          <w:tcPr>
            <w:tcW w:w="951" w:type="dxa"/>
            <w:gridSpan w:val="2"/>
            <w:tcBorders>
              <w:top w:val="nil"/>
              <w:left w:val="nil"/>
              <w:bottom w:val="single" w:sz="4" w:space="0" w:color="auto"/>
              <w:right w:val="single" w:sz="4" w:space="0" w:color="auto"/>
            </w:tcBorders>
            <w:shd w:val="clear" w:color="auto" w:fill="auto"/>
            <w:vAlign w:val="bottom"/>
          </w:tcPr>
          <w:p w14:paraId="633F5E8F"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522812</w:t>
            </w:r>
          </w:p>
        </w:tc>
        <w:tc>
          <w:tcPr>
            <w:tcW w:w="1003" w:type="dxa"/>
            <w:gridSpan w:val="2"/>
            <w:tcBorders>
              <w:top w:val="nil"/>
              <w:left w:val="nil"/>
              <w:bottom w:val="single" w:sz="4" w:space="0" w:color="auto"/>
              <w:right w:val="single" w:sz="4" w:space="0" w:color="auto"/>
            </w:tcBorders>
            <w:shd w:val="clear" w:color="auto" w:fill="auto"/>
            <w:vAlign w:val="bottom"/>
          </w:tcPr>
          <w:p w14:paraId="111B8A90"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585794</w:t>
            </w:r>
          </w:p>
        </w:tc>
        <w:tc>
          <w:tcPr>
            <w:tcW w:w="1387" w:type="dxa"/>
            <w:gridSpan w:val="2"/>
            <w:tcBorders>
              <w:top w:val="nil"/>
              <w:left w:val="nil"/>
              <w:bottom w:val="single" w:sz="4" w:space="0" w:color="auto"/>
              <w:right w:val="single" w:sz="4" w:space="0" w:color="auto"/>
            </w:tcBorders>
            <w:shd w:val="clear" w:color="auto" w:fill="auto"/>
            <w:vAlign w:val="bottom"/>
          </w:tcPr>
          <w:p w14:paraId="689F7E64"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568763</w:t>
            </w:r>
          </w:p>
        </w:tc>
      </w:tr>
      <w:tr w:rsidR="00AC6555" w:rsidRPr="00FD0436" w14:paraId="0826DE4B" w14:textId="77777777" w:rsidTr="00772D3B">
        <w:trPr>
          <w:trHeight w:val="315"/>
        </w:trPr>
        <w:tc>
          <w:tcPr>
            <w:tcW w:w="3638" w:type="dxa"/>
            <w:gridSpan w:val="2"/>
            <w:tcBorders>
              <w:top w:val="nil"/>
              <w:left w:val="single" w:sz="4" w:space="0" w:color="auto"/>
              <w:bottom w:val="single" w:sz="4" w:space="0" w:color="auto"/>
              <w:right w:val="single" w:sz="4" w:space="0" w:color="auto"/>
            </w:tcBorders>
            <w:shd w:val="clear" w:color="auto" w:fill="auto"/>
            <w:vAlign w:val="center"/>
            <w:hideMark/>
          </w:tcPr>
          <w:p w14:paraId="01727E69"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xml:space="preserve">болезни, характеризующиеся </w:t>
            </w:r>
            <w:r w:rsidRPr="00FD0436">
              <w:rPr>
                <w:rFonts w:ascii="Times New Roman" w:eastAsia="Times New Roman" w:hAnsi="Times New Roman" w:cs="Times New Roman"/>
                <w:color w:val="000000"/>
                <w:sz w:val="20"/>
                <w:szCs w:val="20"/>
              </w:rPr>
              <w:br/>
              <w:t>повышенным кровяным давлением</w:t>
            </w:r>
          </w:p>
        </w:tc>
        <w:tc>
          <w:tcPr>
            <w:tcW w:w="1839" w:type="dxa"/>
            <w:gridSpan w:val="2"/>
            <w:tcBorders>
              <w:top w:val="nil"/>
              <w:left w:val="nil"/>
              <w:bottom w:val="single" w:sz="4" w:space="0" w:color="auto"/>
              <w:right w:val="single" w:sz="4" w:space="0" w:color="auto"/>
            </w:tcBorders>
            <w:shd w:val="clear" w:color="auto" w:fill="auto"/>
            <w:vAlign w:val="center"/>
            <w:hideMark/>
          </w:tcPr>
          <w:p w14:paraId="2068444F"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I10-I13</w:t>
            </w:r>
          </w:p>
        </w:tc>
        <w:tc>
          <w:tcPr>
            <w:tcW w:w="1134" w:type="dxa"/>
            <w:gridSpan w:val="2"/>
            <w:tcBorders>
              <w:top w:val="nil"/>
              <w:left w:val="nil"/>
              <w:bottom w:val="single" w:sz="4" w:space="0" w:color="auto"/>
              <w:right w:val="single" w:sz="4" w:space="0" w:color="auto"/>
            </w:tcBorders>
            <w:shd w:val="clear" w:color="auto" w:fill="auto"/>
            <w:vAlign w:val="center"/>
            <w:hideMark/>
          </w:tcPr>
          <w:p w14:paraId="5B114D16"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н/д</w:t>
            </w:r>
          </w:p>
        </w:tc>
        <w:tc>
          <w:tcPr>
            <w:tcW w:w="992" w:type="dxa"/>
            <w:gridSpan w:val="2"/>
            <w:tcBorders>
              <w:top w:val="nil"/>
              <w:left w:val="nil"/>
              <w:bottom w:val="single" w:sz="4" w:space="0" w:color="auto"/>
              <w:right w:val="single" w:sz="4" w:space="0" w:color="auto"/>
            </w:tcBorders>
            <w:shd w:val="clear" w:color="auto" w:fill="auto"/>
            <w:vAlign w:val="bottom"/>
          </w:tcPr>
          <w:p w14:paraId="41C727C9"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269117</w:t>
            </w:r>
          </w:p>
        </w:tc>
        <w:tc>
          <w:tcPr>
            <w:tcW w:w="951" w:type="dxa"/>
            <w:gridSpan w:val="2"/>
            <w:tcBorders>
              <w:top w:val="nil"/>
              <w:left w:val="nil"/>
              <w:bottom w:val="single" w:sz="4" w:space="0" w:color="auto"/>
              <w:right w:val="single" w:sz="4" w:space="0" w:color="auto"/>
            </w:tcBorders>
            <w:shd w:val="clear" w:color="auto" w:fill="auto"/>
            <w:vAlign w:val="bottom"/>
          </w:tcPr>
          <w:p w14:paraId="104E23A3"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272276</w:t>
            </w:r>
          </w:p>
        </w:tc>
        <w:tc>
          <w:tcPr>
            <w:tcW w:w="1003" w:type="dxa"/>
            <w:gridSpan w:val="2"/>
            <w:tcBorders>
              <w:top w:val="nil"/>
              <w:left w:val="nil"/>
              <w:bottom w:val="single" w:sz="4" w:space="0" w:color="auto"/>
              <w:right w:val="single" w:sz="4" w:space="0" w:color="auto"/>
            </w:tcBorders>
            <w:shd w:val="clear" w:color="auto" w:fill="auto"/>
            <w:vAlign w:val="bottom"/>
          </w:tcPr>
          <w:p w14:paraId="20B9E0FC"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305785</w:t>
            </w:r>
          </w:p>
        </w:tc>
        <w:tc>
          <w:tcPr>
            <w:tcW w:w="1387" w:type="dxa"/>
            <w:gridSpan w:val="2"/>
            <w:tcBorders>
              <w:top w:val="nil"/>
              <w:left w:val="nil"/>
              <w:bottom w:val="single" w:sz="4" w:space="0" w:color="auto"/>
              <w:right w:val="single" w:sz="4" w:space="0" w:color="auto"/>
            </w:tcBorders>
            <w:shd w:val="clear" w:color="auto" w:fill="auto"/>
            <w:vAlign w:val="bottom"/>
          </w:tcPr>
          <w:p w14:paraId="15F8E2F0"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308838</w:t>
            </w:r>
          </w:p>
        </w:tc>
      </w:tr>
      <w:tr w:rsidR="00AC6555" w:rsidRPr="00FD0436" w14:paraId="4593C211" w14:textId="77777777" w:rsidTr="00772D3B">
        <w:trPr>
          <w:trHeight w:val="315"/>
        </w:trPr>
        <w:tc>
          <w:tcPr>
            <w:tcW w:w="3638" w:type="dxa"/>
            <w:gridSpan w:val="2"/>
            <w:tcBorders>
              <w:top w:val="nil"/>
              <w:left w:val="single" w:sz="4" w:space="0" w:color="auto"/>
              <w:bottom w:val="single" w:sz="4" w:space="0" w:color="auto"/>
              <w:right w:val="single" w:sz="4" w:space="0" w:color="auto"/>
            </w:tcBorders>
            <w:shd w:val="clear" w:color="auto" w:fill="auto"/>
            <w:vAlign w:val="center"/>
            <w:hideMark/>
          </w:tcPr>
          <w:p w14:paraId="562A9333"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ишемическая болезнь сердца</w:t>
            </w:r>
          </w:p>
        </w:tc>
        <w:tc>
          <w:tcPr>
            <w:tcW w:w="1839" w:type="dxa"/>
            <w:gridSpan w:val="2"/>
            <w:tcBorders>
              <w:top w:val="nil"/>
              <w:left w:val="nil"/>
              <w:bottom w:val="single" w:sz="4" w:space="0" w:color="auto"/>
              <w:right w:val="single" w:sz="4" w:space="0" w:color="auto"/>
            </w:tcBorders>
            <w:shd w:val="clear" w:color="auto" w:fill="auto"/>
            <w:vAlign w:val="center"/>
            <w:hideMark/>
          </w:tcPr>
          <w:p w14:paraId="3A5DEEF5"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I20- I25</w:t>
            </w:r>
          </w:p>
        </w:tc>
        <w:tc>
          <w:tcPr>
            <w:tcW w:w="1134" w:type="dxa"/>
            <w:gridSpan w:val="2"/>
            <w:tcBorders>
              <w:top w:val="nil"/>
              <w:left w:val="nil"/>
              <w:bottom w:val="single" w:sz="4" w:space="0" w:color="auto"/>
              <w:right w:val="single" w:sz="4" w:space="0" w:color="auto"/>
            </w:tcBorders>
            <w:shd w:val="clear" w:color="auto" w:fill="auto"/>
            <w:vAlign w:val="center"/>
            <w:hideMark/>
          </w:tcPr>
          <w:p w14:paraId="40A50844"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н/д</w:t>
            </w:r>
          </w:p>
        </w:tc>
        <w:tc>
          <w:tcPr>
            <w:tcW w:w="992" w:type="dxa"/>
            <w:gridSpan w:val="2"/>
            <w:tcBorders>
              <w:top w:val="nil"/>
              <w:left w:val="nil"/>
              <w:bottom w:val="single" w:sz="4" w:space="0" w:color="auto"/>
              <w:right w:val="single" w:sz="4" w:space="0" w:color="auto"/>
            </w:tcBorders>
            <w:shd w:val="clear" w:color="auto" w:fill="auto"/>
            <w:vAlign w:val="bottom"/>
          </w:tcPr>
          <w:p w14:paraId="163AFBB0"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66235</w:t>
            </w:r>
          </w:p>
        </w:tc>
        <w:tc>
          <w:tcPr>
            <w:tcW w:w="951" w:type="dxa"/>
            <w:gridSpan w:val="2"/>
            <w:tcBorders>
              <w:top w:val="nil"/>
              <w:left w:val="nil"/>
              <w:bottom w:val="single" w:sz="4" w:space="0" w:color="auto"/>
              <w:right w:val="single" w:sz="4" w:space="0" w:color="auto"/>
            </w:tcBorders>
            <w:shd w:val="clear" w:color="auto" w:fill="auto"/>
            <w:vAlign w:val="bottom"/>
          </w:tcPr>
          <w:p w14:paraId="6FD64063"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66241</w:t>
            </w:r>
          </w:p>
        </w:tc>
        <w:tc>
          <w:tcPr>
            <w:tcW w:w="1003" w:type="dxa"/>
            <w:gridSpan w:val="2"/>
            <w:tcBorders>
              <w:top w:val="nil"/>
              <w:left w:val="nil"/>
              <w:bottom w:val="single" w:sz="4" w:space="0" w:color="auto"/>
              <w:right w:val="single" w:sz="4" w:space="0" w:color="auto"/>
            </w:tcBorders>
            <w:shd w:val="clear" w:color="auto" w:fill="auto"/>
            <w:vAlign w:val="bottom"/>
          </w:tcPr>
          <w:p w14:paraId="097111AD"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73044</w:t>
            </w:r>
          </w:p>
        </w:tc>
        <w:tc>
          <w:tcPr>
            <w:tcW w:w="1387" w:type="dxa"/>
            <w:gridSpan w:val="2"/>
            <w:tcBorders>
              <w:top w:val="nil"/>
              <w:left w:val="nil"/>
              <w:bottom w:val="single" w:sz="4" w:space="0" w:color="auto"/>
              <w:right w:val="single" w:sz="4" w:space="0" w:color="auto"/>
            </w:tcBorders>
            <w:shd w:val="clear" w:color="auto" w:fill="auto"/>
            <w:vAlign w:val="bottom"/>
          </w:tcPr>
          <w:p w14:paraId="51BFC920"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74284</w:t>
            </w:r>
          </w:p>
        </w:tc>
      </w:tr>
      <w:tr w:rsidR="00AC6555" w:rsidRPr="00FD0436" w14:paraId="6E6B2394" w14:textId="77777777" w:rsidTr="00772D3B">
        <w:trPr>
          <w:trHeight w:val="315"/>
        </w:trPr>
        <w:tc>
          <w:tcPr>
            <w:tcW w:w="3638" w:type="dxa"/>
            <w:gridSpan w:val="2"/>
            <w:tcBorders>
              <w:top w:val="nil"/>
              <w:left w:val="single" w:sz="4" w:space="0" w:color="auto"/>
              <w:bottom w:val="single" w:sz="4" w:space="0" w:color="auto"/>
              <w:right w:val="single" w:sz="4" w:space="0" w:color="auto"/>
            </w:tcBorders>
            <w:shd w:val="clear" w:color="auto" w:fill="auto"/>
            <w:vAlign w:val="center"/>
            <w:hideMark/>
          </w:tcPr>
          <w:p w14:paraId="5088E02A"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инфаркт миокарда</w:t>
            </w:r>
          </w:p>
        </w:tc>
        <w:tc>
          <w:tcPr>
            <w:tcW w:w="1839" w:type="dxa"/>
            <w:gridSpan w:val="2"/>
            <w:tcBorders>
              <w:top w:val="nil"/>
              <w:left w:val="nil"/>
              <w:bottom w:val="single" w:sz="4" w:space="0" w:color="auto"/>
              <w:right w:val="single" w:sz="4" w:space="0" w:color="auto"/>
            </w:tcBorders>
            <w:shd w:val="clear" w:color="auto" w:fill="auto"/>
            <w:vAlign w:val="center"/>
            <w:hideMark/>
          </w:tcPr>
          <w:p w14:paraId="2E0C8ADE"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I21-I22</w:t>
            </w:r>
          </w:p>
        </w:tc>
        <w:tc>
          <w:tcPr>
            <w:tcW w:w="1134" w:type="dxa"/>
            <w:gridSpan w:val="2"/>
            <w:tcBorders>
              <w:top w:val="nil"/>
              <w:left w:val="nil"/>
              <w:bottom w:val="single" w:sz="4" w:space="0" w:color="auto"/>
              <w:right w:val="single" w:sz="4" w:space="0" w:color="auto"/>
            </w:tcBorders>
            <w:shd w:val="clear" w:color="auto" w:fill="auto"/>
            <w:vAlign w:val="center"/>
            <w:hideMark/>
          </w:tcPr>
          <w:p w14:paraId="323837CC"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н/д</w:t>
            </w:r>
          </w:p>
        </w:tc>
        <w:tc>
          <w:tcPr>
            <w:tcW w:w="992" w:type="dxa"/>
            <w:gridSpan w:val="2"/>
            <w:tcBorders>
              <w:top w:val="nil"/>
              <w:left w:val="nil"/>
              <w:bottom w:val="single" w:sz="4" w:space="0" w:color="auto"/>
              <w:right w:val="single" w:sz="4" w:space="0" w:color="auto"/>
            </w:tcBorders>
            <w:shd w:val="clear" w:color="auto" w:fill="auto"/>
            <w:vAlign w:val="bottom"/>
          </w:tcPr>
          <w:p w14:paraId="31C15C16"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1969</w:t>
            </w:r>
          </w:p>
        </w:tc>
        <w:tc>
          <w:tcPr>
            <w:tcW w:w="951" w:type="dxa"/>
            <w:gridSpan w:val="2"/>
            <w:tcBorders>
              <w:top w:val="nil"/>
              <w:left w:val="nil"/>
              <w:bottom w:val="single" w:sz="4" w:space="0" w:color="auto"/>
              <w:right w:val="single" w:sz="4" w:space="0" w:color="auto"/>
            </w:tcBorders>
            <w:shd w:val="clear" w:color="auto" w:fill="auto"/>
            <w:vAlign w:val="bottom"/>
          </w:tcPr>
          <w:p w14:paraId="61F67CB3"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2130</w:t>
            </w:r>
          </w:p>
        </w:tc>
        <w:tc>
          <w:tcPr>
            <w:tcW w:w="1003" w:type="dxa"/>
            <w:gridSpan w:val="2"/>
            <w:tcBorders>
              <w:top w:val="nil"/>
              <w:left w:val="nil"/>
              <w:bottom w:val="single" w:sz="4" w:space="0" w:color="auto"/>
              <w:right w:val="single" w:sz="4" w:space="0" w:color="auto"/>
            </w:tcBorders>
            <w:shd w:val="clear" w:color="auto" w:fill="auto"/>
            <w:vAlign w:val="bottom"/>
          </w:tcPr>
          <w:p w14:paraId="481ACE85"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2190</w:t>
            </w:r>
          </w:p>
        </w:tc>
        <w:tc>
          <w:tcPr>
            <w:tcW w:w="1387" w:type="dxa"/>
            <w:gridSpan w:val="2"/>
            <w:tcBorders>
              <w:top w:val="nil"/>
              <w:left w:val="nil"/>
              <w:bottom w:val="single" w:sz="4" w:space="0" w:color="auto"/>
              <w:right w:val="single" w:sz="4" w:space="0" w:color="auto"/>
            </w:tcBorders>
            <w:shd w:val="clear" w:color="auto" w:fill="auto"/>
            <w:vAlign w:val="bottom"/>
          </w:tcPr>
          <w:p w14:paraId="4771A8F2"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2044</w:t>
            </w:r>
          </w:p>
        </w:tc>
      </w:tr>
      <w:tr w:rsidR="00AC6555" w:rsidRPr="00FD0436" w14:paraId="023C6307" w14:textId="77777777" w:rsidTr="00772D3B">
        <w:trPr>
          <w:trHeight w:val="315"/>
        </w:trPr>
        <w:tc>
          <w:tcPr>
            <w:tcW w:w="363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1F40D28A" w14:textId="77777777" w:rsidR="00AC6555" w:rsidRPr="00FD0436" w:rsidRDefault="00AC6555" w:rsidP="00AC6555">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Стенокардия</w:t>
            </w:r>
          </w:p>
        </w:tc>
        <w:tc>
          <w:tcPr>
            <w:tcW w:w="1839" w:type="dxa"/>
            <w:gridSpan w:val="2"/>
            <w:tcBorders>
              <w:top w:val="single" w:sz="4" w:space="0" w:color="auto"/>
              <w:left w:val="nil"/>
              <w:bottom w:val="single" w:sz="4" w:space="0" w:color="auto"/>
              <w:right w:val="single" w:sz="4" w:space="0" w:color="auto"/>
            </w:tcBorders>
            <w:shd w:val="clear" w:color="000000" w:fill="FFFFFF"/>
            <w:vAlign w:val="center"/>
            <w:hideMark/>
          </w:tcPr>
          <w:p w14:paraId="14D9AFA8" w14:textId="77777777" w:rsidR="00AC6555" w:rsidRPr="00FD0436" w:rsidRDefault="00AC6555" w:rsidP="00AC6555">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I20</w:t>
            </w:r>
          </w:p>
        </w:tc>
        <w:tc>
          <w:tcPr>
            <w:tcW w:w="1134" w:type="dxa"/>
            <w:gridSpan w:val="2"/>
            <w:tcBorders>
              <w:top w:val="single" w:sz="4" w:space="0" w:color="auto"/>
              <w:left w:val="nil"/>
              <w:bottom w:val="single" w:sz="4" w:space="0" w:color="auto"/>
              <w:right w:val="single" w:sz="4" w:space="0" w:color="auto"/>
            </w:tcBorders>
            <w:shd w:val="clear" w:color="000000" w:fill="FFFFFF"/>
            <w:noWrap/>
            <w:hideMark/>
          </w:tcPr>
          <w:p w14:paraId="7E348A5B" w14:textId="77777777" w:rsidR="00AC6555" w:rsidRPr="00FD0436" w:rsidRDefault="00AC6555" w:rsidP="00AC6555">
            <w:pPr>
              <w:jc w:val="center"/>
              <w:rPr>
                <w:rFonts w:ascii="Times New Roman" w:hAnsi="Times New Roman" w:cs="Times New Roman"/>
                <w:sz w:val="20"/>
                <w:szCs w:val="20"/>
              </w:rPr>
            </w:pPr>
            <w:r w:rsidRPr="00FD0436">
              <w:rPr>
                <w:rFonts w:ascii="Times New Roman" w:eastAsia="Times New Roman" w:hAnsi="Times New Roman" w:cs="Times New Roman"/>
                <w:color w:val="000000"/>
                <w:sz w:val="20"/>
                <w:szCs w:val="20"/>
              </w:rPr>
              <w:t>н/д</w:t>
            </w:r>
          </w:p>
        </w:tc>
        <w:tc>
          <w:tcPr>
            <w:tcW w:w="992" w:type="dxa"/>
            <w:gridSpan w:val="2"/>
            <w:tcBorders>
              <w:top w:val="single" w:sz="4" w:space="0" w:color="auto"/>
              <w:left w:val="nil"/>
              <w:bottom w:val="single" w:sz="4" w:space="0" w:color="auto"/>
              <w:right w:val="single" w:sz="4" w:space="0" w:color="auto"/>
            </w:tcBorders>
            <w:shd w:val="clear" w:color="000000" w:fill="FFFFFF"/>
            <w:noWrap/>
            <w:vAlign w:val="bottom"/>
          </w:tcPr>
          <w:p w14:paraId="40ACCC74"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31584</w:t>
            </w:r>
          </w:p>
        </w:tc>
        <w:tc>
          <w:tcPr>
            <w:tcW w:w="951" w:type="dxa"/>
            <w:gridSpan w:val="2"/>
            <w:tcBorders>
              <w:top w:val="single" w:sz="4" w:space="0" w:color="auto"/>
              <w:left w:val="nil"/>
              <w:bottom w:val="single" w:sz="4" w:space="0" w:color="auto"/>
              <w:right w:val="single" w:sz="4" w:space="0" w:color="auto"/>
            </w:tcBorders>
            <w:shd w:val="clear" w:color="000000" w:fill="FFFFFF"/>
            <w:noWrap/>
            <w:vAlign w:val="bottom"/>
          </w:tcPr>
          <w:p w14:paraId="402C60AC"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29594</w:t>
            </w:r>
          </w:p>
        </w:tc>
        <w:tc>
          <w:tcPr>
            <w:tcW w:w="1003" w:type="dxa"/>
            <w:gridSpan w:val="2"/>
            <w:tcBorders>
              <w:top w:val="single" w:sz="4" w:space="0" w:color="auto"/>
              <w:left w:val="nil"/>
              <w:bottom w:val="single" w:sz="4" w:space="0" w:color="auto"/>
              <w:right w:val="single" w:sz="4" w:space="0" w:color="auto"/>
            </w:tcBorders>
            <w:shd w:val="clear" w:color="000000" w:fill="FFFFFF"/>
            <w:noWrap/>
            <w:vAlign w:val="bottom"/>
          </w:tcPr>
          <w:p w14:paraId="01857ADC"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32353</w:t>
            </w:r>
          </w:p>
        </w:tc>
        <w:tc>
          <w:tcPr>
            <w:tcW w:w="1387" w:type="dxa"/>
            <w:gridSpan w:val="2"/>
            <w:tcBorders>
              <w:top w:val="single" w:sz="4" w:space="0" w:color="auto"/>
              <w:left w:val="nil"/>
              <w:bottom w:val="single" w:sz="4" w:space="0" w:color="auto"/>
              <w:right w:val="single" w:sz="4" w:space="0" w:color="auto"/>
            </w:tcBorders>
            <w:shd w:val="clear" w:color="000000" w:fill="FFFFFF"/>
            <w:noWrap/>
            <w:vAlign w:val="bottom"/>
          </w:tcPr>
          <w:p w14:paraId="78C6EB43"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31410</w:t>
            </w:r>
          </w:p>
        </w:tc>
      </w:tr>
      <w:tr w:rsidR="00AC6555" w:rsidRPr="00FD0436" w14:paraId="07EA76BE" w14:textId="77777777" w:rsidTr="00772D3B">
        <w:trPr>
          <w:trHeight w:val="315"/>
        </w:trPr>
        <w:tc>
          <w:tcPr>
            <w:tcW w:w="363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61AFC1F5"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другие болезни сердца</w:t>
            </w:r>
          </w:p>
        </w:tc>
        <w:tc>
          <w:tcPr>
            <w:tcW w:w="1839" w:type="dxa"/>
            <w:gridSpan w:val="2"/>
            <w:tcBorders>
              <w:top w:val="single" w:sz="4" w:space="0" w:color="auto"/>
              <w:left w:val="nil"/>
              <w:bottom w:val="single" w:sz="4" w:space="0" w:color="auto"/>
              <w:right w:val="single" w:sz="4" w:space="0" w:color="auto"/>
            </w:tcBorders>
            <w:shd w:val="clear" w:color="000000" w:fill="FFFFFF"/>
            <w:vAlign w:val="center"/>
            <w:hideMark/>
          </w:tcPr>
          <w:p w14:paraId="2EB0B99C"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I30- I51</w:t>
            </w:r>
          </w:p>
        </w:tc>
        <w:tc>
          <w:tcPr>
            <w:tcW w:w="1134" w:type="dxa"/>
            <w:gridSpan w:val="2"/>
            <w:tcBorders>
              <w:top w:val="single" w:sz="4" w:space="0" w:color="auto"/>
              <w:left w:val="nil"/>
              <w:bottom w:val="single" w:sz="4" w:space="0" w:color="auto"/>
              <w:right w:val="single" w:sz="4" w:space="0" w:color="auto"/>
            </w:tcBorders>
            <w:shd w:val="clear" w:color="000000" w:fill="FFFFFF"/>
            <w:noWrap/>
            <w:hideMark/>
          </w:tcPr>
          <w:p w14:paraId="4CCD6BD7" w14:textId="77777777" w:rsidR="00AC6555" w:rsidRPr="00FD0436" w:rsidRDefault="00AC6555" w:rsidP="00AC6555">
            <w:pPr>
              <w:jc w:val="center"/>
              <w:rPr>
                <w:rFonts w:ascii="Times New Roman" w:hAnsi="Times New Roman" w:cs="Times New Roman"/>
                <w:sz w:val="20"/>
                <w:szCs w:val="20"/>
              </w:rPr>
            </w:pPr>
            <w:r w:rsidRPr="00FD0436">
              <w:rPr>
                <w:rFonts w:ascii="Times New Roman" w:eastAsia="Times New Roman" w:hAnsi="Times New Roman" w:cs="Times New Roman"/>
                <w:color w:val="000000"/>
                <w:sz w:val="20"/>
                <w:szCs w:val="20"/>
              </w:rPr>
              <w:t>н/д</w:t>
            </w:r>
          </w:p>
        </w:tc>
        <w:tc>
          <w:tcPr>
            <w:tcW w:w="992" w:type="dxa"/>
            <w:gridSpan w:val="2"/>
            <w:tcBorders>
              <w:top w:val="single" w:sz="4" w:space="0" w:color="auto"/>
              <w:left w:val="nil"/>
              <w:bottom w:val="single" w:sz="4" w:space="0" w:color="auto"/>
              <w:right w:val="single" w:sz="4" w:space="0" w:color="auto"/>
            </w:tcBorders>
            <w:shd w:val="clear" w:color="000000" w:fill="FFFFFF"/>
            <w:noWrap/>
            <w:vAlign w:val="bottom"/>
          </w:tcPr>
          <w:p w14:paraId="7FAEEC98"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22252</w:t>
            </w:r>
          </w:p>
        </w:tc>
        <w:tc>
          <w:tcPr>
            <w:tcW w:w="951" w:type="dxa"/>
            <w:gridSpan w:val="2"/>
            <w:tcBorders>
              <w:top w:val="single" w:sz="4" w:space="0" w:color="auto"/>
              <w:left w:val="nil"/>
              <w:bottom w:val="single" w:sz="4" w:space="0" w:color="auto"/>
              <w:right w:val="single" w:sz="4" w:space="0" w:color="auto"/>
            </w:tcBorders>
            <w:shd w:val="clear" w:color="000000" w:fill="FFFFFF"/>
            <w:noWrap/>
            <w:vAlign w:val="bottom"/>
          </w:tcPr>
          <w:p w14:paraId="74B78D15"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24066</w:t>
            </w:r>
          </w:p>
        </w:tc>
        <w:tc>
          <w:tcPr>
            <w:tcW w:w="1003" w:type="dxa"/>
            <w:gridSpan w:val="2"/>
            <w:tcBorders>
              <w:top w:val="single" w:sz="4" w:space="0" w:color="auto"/>
              <w:left w:val="nil"/>
              <w:bottom w:val="single" w:sz="4" w:space="0" w:color="auto"/>
              <w:right w:val="single" w:sz="4" w:space="0" w:color="auto"/>
            </w:tcBorders>
            <w:shd w:val="clear" w:color="000000" w:fill="FFFFFF"/>
            <w:noWrap/>
            <w:vAlign w:val="bottom"/>
          </w:tcPr>
          <w:p w14:paraId="40AC6739"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24725</w:t>
            </w:r>
          </w:p>
        </w:tc>
        <w:tc>
          <w:tcPr>
            <w:tcW w:w="1387" w:type="dxa"/>
            <w:gridSpan w:val="2"/>
            <w:tcBorders>
              <w:top w:val="single" w:sz="4" w:space="0" w:color="auto"/>
              <w:left w:val="nil"/>
              <w:bottom w:val="single" w:sz="4" w:space="0" w:color="auto"/>
              <w:right w:val="single" w:sz="4" w:space="0" w:color="auto"/>
            </w:tcBorders>
            <w:shd w:val="clear" w:color="000000" w:fill="FFFFFF"/>
            <w:noWrap/>
            <w:vAlign w:val="bottom"/>
          </w:tcPr>
          <w:p w14:paraId="3100D4A4"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28237</w:t>
            </w:r>
          </w:p>
        </w:tc>
      </w:tr>
      <w:tr w:rsidR="00AC6555" w:rsidRPr="00FD0436" w14:paraId="63C5F3BB" w14:textId="77777777" w:rsidTr="00772D3B">
        <w:trPr>
          <w:trHeight w:val="315"/>
        </w:trPr>
        <w:tc>
          <w:tcPr>
            <w:tcW w:w="3638" w:type="dxa"/>
            <w:gridSpan w:val="2"/>
            <w:tcBorders>
              <w:top w:val="nil"/>
              <w:left w:val="single" w:sz="4" w:space="0" w:color="auto"/>
              <w:bottom w:val="single" w:sz="4" w:space="0" w:color="auto"/>
              <w:right w:val="single" w:sz="4" w:space="0" w:color="auto"/>
            </w:tcBorders>
            <w:shd w:val="clear" w:color="000000" w:fill="FFFFFF"/>
            <w:vAlign w:val="center"/>
            <w:hideMark/>
          </w:tcPr>
          <w:p w14:paraId="48D9FE5C" w14:textId="77777777" w:rsidR="00AC6555" w:rsidRPr="00FD0436" w:rsidRDefault="00AC6555" w:rsidP="00AC6555">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Цереброваскулярные болезни</w:t>
            </w:r>
          </w:p>
        </w:tc>
        <w:tc>
          <w:tcPr>
            <w:tcW w:w="1839" w:type="dxa"/>
            <w:gridSpan w:val="2"/>
            <w:tcBorders>
              <w:top w:val="nil"/>
              <w:left w:val="nil"/>
              <w:bottom w:val="single" w:sz="4" w:space="0" w:color="auto"/>
              <w:right w:val="single" w:sz="4" w:space="0" w:color="auto"/>
            </w:tcBorders>
            <w:shd w:val="clear" w:color="000000" w:fill="FFFFFF"/>
            <w:vAlign w:val="center"/>
            <w:hideMark/>
          </w:tcPr>
          <w:p w14:paraId="6DFFF71F" w14:textId="77777777" w:rsidR="00AC6555" w:rsidRPr="00FD0436" w:rsidRDefault="00AC6555" w:rsidP="00AC6555">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I60-I69</w:t>
            </w:r>
          </w:p>
        </w:tc>
        <w:tc>
          <w:tcPr>
            <w:tcW w:w="1134" w:type="dxa"/>
            <w:gridSpan w:val="2"/>
            <w:tcBorders>
              <w:top w:val="nil"/>
              <w:left w:val="nil"/>
              <w:bottom w:val="single" w:sz="4" w:space="0" w:color="auto"/>
              <w:right w:val="single" w:sz="4" w:space="0" w:color="auto"/>
            </w:tcBorders>
            <w:shd w:val="clear" w:color="000000" w:fill="FFFFFF"/>
            <w:noWrap/>
            <w:hideMark/>
          </w:tcPr>
          <w:p w14:paraId="0FB84917" w14:textId="77777777" w:rsidR="00AC6555" w:rsidRPr="00FD0436" w:rsidRDefault="00AC6555" w:rsidP="00AC6555">
            <w:pPr>
              <w:jc w:val="center"/>
              <w:rPr>
                <w:rFonts w:ascii="Times New Roman" w:hAnsi="Times New Roman" w:cs="Times New Roman"/>
                <w:sz w:val="20"/>
                <w:szCs w:val="20"/>
              </w:rPr>
            </w:pPr>
            <w:r w:rsidRPr="00FD0436">
              <w:rPr>
                <w:rFonts w:ascii="Times New Roman" w:eastAsia="Times New Roman" w:hAnsi="Times New Roman" w:cs="Times New Roman"/>
                <w:color w:val="000000"/>
                <w:sz w:val="20"/>
                <w:szCs w:val="20"/>
              </w:rPr>
              <w:t>н/д</w:t>
            </w:r>
          </w:p>
        </w:tc>
        <w:tc>
          <w:tcPr>
            <w:tcW w:w="992" w:type="dxa"/>
            <w:gridSpan w:val="2"/>
            <w:tcBorders>
              <w:top w:val="nil"/>
              <w:left w:val="nil"/>
              <w:bottom w:val="single" w:sz="4" w:space="0" w:color="auto"/>
              <w:right w:val="single" w:sz="4" w:space="0" w:color="auto"/>
            </w:tcBorders>
            <w:shd w:val="clear" w:color="000000" w:fill="FFFFFF"/>
            <w:noWrap/>
            <w:vAlign w:val="bottom"/>
          </w:tcPr>
          <w:p w14:paraId="2BD8AF54"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96676</w:t>
            </w:r>
          </w:p>
        </w:tc>
        <w:tc>
          <w:tcPr>
            <w:tcW w:w="951" w:type="dxa"/>
            <w:gridSpan w:val="2"/>
            <w:tcBorders>
              <w:top w:val="nil"/>
              <w:left w:val="nil"/>
              <w:bottom w:val="single" w:sz="4" w:space="0" w:color="auto"/>
              <w:right w:val="single" w:sz="4" w:space="0" w:color="auto"/>
            </w:tcBorders>
            <w:shd w:val="clear" w:color="000000" w:fill="FFFFFF"/>
            <w:noWrap/>
            <w:vAlign w:val="bottom"/>
          </w:tcPr>
          <w:p w14:paraId="32CAF74B"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105328</w:t>
            </w:r>
          </w:p>
        </w:tc>
        <w:tc>
          <w:tcPr>
            <w:tcW w:w="1003" w:type="dxa"/>
            <w:gridSpan w:val="2"/>
            <w:tcBorders>
              <w:top w:val="nil"/>
              <w:left w:val="nil"/>
              <w:bottom w:val="single" w:sz="4" w:space="0" w:color="auto"/>
              <w:right w:val="single" w:sz="4" w:space="0" w:color="auto"/>
            </w:tcBorders>
            <w:shd w:val="clear" w:color="000000" w:fill="FFFFFF"/>
            <w:noWrap/>
            <w:vAlign w:val="bottom"/>
          </w:tcPr>
          <w:p w14:paraId="2F7DC08E"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110530</w:t>
            </w:r>
          </w:p>
        </w:tc>
        <w:tc>
          <w:tcPr>
            <w:tcW w:w="1387" w:type="dxa"/>
            <w:gridSpan w:val="2"/>
            <w:tcBorders>
              <w:top w:val="nil"/>
              <w:left w:val="nil"/>
              <w:bottom w:val="single" w:sz="4" w:space="0" w:color="auto"/>
              <w:right w:val="single" w:sz="4" w:space="0" w:color="auto"/>
            </w:tcBorders>
            <w:shd w:val="clear" w:color="000000" w:fill="FFFFFF"/>
            <w:noWrap/>
            <w:vAlign w:val="bottom"/>
          </w:tcPr>
          <w:p w14:paraId="0650C5EE"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105112</w:t>
            </w:r>
          </w:p>
        </w:tc>
      </w:tr>
      <w:tr w:rsidR="00AC6555" w:rsidRPr="00FD0436" w14:paraId="6E9A7343" w14:textId="77777777" w:rsidTr="00772D3B">
        <w:trPr>
          <w:trHeight w:val="315"/>
        </w:trPr>
        <w:tc>
          <w:tcPr>
            <w:tcW w:w="10944" w:type="dxa"/>
            <w:gridSpan w:val="14"/>
            <w:tcBorders>
              <w:top w:val="nil"/>
              <w:bottom w:val="single" w:sz="4" w:space="0" w:color="auto"/>
            </w:tcBorders>
            <w:shd w:val="clear" w:color="000000" w:fill="FFFFFF"/>
            <w:vAlign w:val="center"/>
            <w:hideMark/>
          </w:tcPr>
          <w:p w14:paraId="3C243695" w14:textId="77777777" w:rsidR="00AC6555" w:rsidRPr="00FD0436" w:rsidRDefault="00AC6555" w:rsidP="00AC6555">
            <w:pPr>
              <w:jc w:val="right"/>
              <w:rPr>
                <w:rFonts w:ascii="Times New Roman" w:hAnsi="Times New Roman"/>
                <w:sz w:val="24"/>
                <w:szCs w:val="24"/>
              </w:rPr>
            </w:pPr>
          </w:p>
          <w:p w14:paraId="544ED050" w14:textId="77777777" w:rsidR="00AC6555" w:rsidRPr="00FD0436" w:rsidRDefault="00AC6555" w:rsidP="00AC6555">
            <w:pPr>
              <w:ind w:right="169"/>
              <w:jc w:val="right"/>
              <w:rPr>
                <w:rFonts w:ascii="Times New Roman" w:hAnsi="Times New Roman" w:cs="Times New Roman"/>
                <w:color w:val="000000"/>
                <w:sz w:val="20"/>
                <w:szCs w:val="20"/>
              </w:rPr>
            </w:pPr>
            <w:r w:rsidRPr="00FD0436">
              <w:rPr>
                <w:rFonts w:ascii="Times New Roman" w:hAnsi="Times New Roman"/>
                <w:sz w:val="24"/>
                <w:szCs w:val="24"/>
              </w:rPr>
              <w:t>Таблица №</w:t>
            </w:r>
            <w:r w:rsidR="005933E0" w:rsidRPr="00FD0436">
              <w:rPr>
                <w:rFonts w:ascii="Times New Roman" w:hAnsi="Times New Roman"/>
                <w:sz w:val="24"/>
                <w:szCs w:val="24"/>
              </w:rPr>
              <w:t>24</w:t>
            </w:r>
          </w:p>
        </w:tc>
      </w:tr>
      <w:tr w:rsidR="00AC6555" w:rsidRPr="00FD0436" w14:paraId="07C32348" w14:textId="77777777" w:rsidTr="00772D3B">
        <w:trPr>
          <w:trHeight w:val="491"/>
        </w:trPr>
        <w:tc>
          <w:tcPr>
            <w:tcW w:w="10944" w:type="dxa"/>
            <w:gridSpan w:val="1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44C841" w14:textId="77777777" w:rsidR="00AC6555" w:rsidRPr="00FD0436" w:rsidRDefault="00AC6555" w:rsidP="00AC6555">
            <w:pPr>
              <w:spacing w:line="240" w:lineRule="auto"/>
              <w:jc w:val="center"/>
              <w:rPr>
                <w:rFonts w:ascii="Times New Roman" w:eastAsia="Times New Roman" w:hAnsi="Times New Roman" w:cs="Times New Roman"/>
                <w:color w:val="000000"/>
                <w:sz w:val="18"/>
                <w:szCs w:val="20"/>
              </w:rPr>
            </w:pPr>
            <w:r w:rsidRPr="00FD0436">
              <w:rPr>
                <w:rFonts w:ascii="Times New Roman" w:eastAsia="Times New Roman" w:hAnsi="Times New Roman" w:cs="Times New Roman"/>
                <w:color w:val="000000"/>
                <w:sz w:val="20"/>
                <w:szCs w:val="20"/>
              </w:rPr>
              <w:t>Общая заболеваемость,</w:t>
            </w:r>
            <w:r w:rsidRPr="00FD0436">
              <w:rPr>
                <w:rFonts w:ascii="Times New Roman" w:eastAsia="Times New Roman" w:hAnsi="Times New Roman" w:cs="Times New Roman"/>
                <w:color w:val="000000"/>
                <w:sz w:val="18"/>
                <w:szCs w:val="20"/>
              </w:rPr>
              <w:t xml:space="preserve"> городское население (на 1000 населения)</w:t>
            </w:r>
          </w:p>
        </w:tc>
      </w:tr>
      <w:tr w:rsidR="00AC6555" w:rsidRPr="00FD0436" w14:paraId="381A7C10" w14:textId="77777777" w:rsidTr="00772D3B">
        <w:trPr>
          <w:trHeight w:val="491"/>
        </w:trPr>
        <w:tc>
          <w:tcPr>
            <w:tcW w:w="10944" w:type="dxa"/>
            <w:gridSpan w:val="14"/>
            <w:vMerge/>
            <w:tcBorders>
              <w:top w:val="nil"/>
              <w:left w:val="single" w:sz="4" w:space="0" w:color="auto"/>
              <w:bottom w:val="single" w:sz="4" w:space="0" w:color="auto"/>
              <w:right w:val="single" w:sz="4" w:space="0" w:color="auto"/>
            </w:tcBorders>
            <w:vAlign w:val="center"/>
            <w:hideMark/>
          </w:tcPr>
          <w:p w14:paraId="642D4770" w14:textId="77777777" w:rsidR="00AC6555" w:rsidRPr="00FD0436" w:rsidRDefault="00AC6555" w:rsidP="00AC6555">
            <w:pPr>
              <w:spacing w:line="240" w:lineRule="auto"/>
              <w:rPr>
                <w:rFonts w:ascii="Times New Roman" w:eastAsia="Times New Roman" w:hAnsi="Times New Roman" w:cs="Times New Roman"/>
                <w:color w:val="000000"/>
                <w:sz w:val="18"/>
                <w:szCs w:val="20"/>
              </w:rPr>
            </w:pPr>
          </w:p>
        </w:tc>
      </w:tr>
      <w:tr w:rsidR="00AC6555" w:rsidRPr="00FD0436" w14:paraId="2ECEF603" w14:textId="77777777" w:rsidTr="00772D3B">
        <w:trPr>
          <w:trHeight w:val="630"/>
        </w:trPr>
        <w:tc>
          <w:tcPr>
            <w:tcW w:w="3638" w:type="dxa"/>
            <w:gridSpan w:val="2"/>
            <w:tcBorders>
              <w:top w:val="nil"/>
              <w:left w:val="single" w:sz="4" w:space="0" w:color="auto"/>
              <w:bottom w:val="single" w:sz="4" w:space="0" w:color="auto"/>
              <w:right w:val="single" w:sz="4" w:space="0" w:color="auto"/>
            </w:tcBorders>
            <w:shd w:val="clear" w:color="auto" w:fill="auto"/>
            <w:vAlign w:val="center"/>
            <w:hideMark/>
          </w:tcPr>
          <w:p w14:paraId="6B164CA0" w14:textId="77777777" w:rsidR="00AC6555" w:rsidRPr="00FD0436" w:rsidRDefault="00AC6555" w:rsidP="00AC6555">
            <w:pPr>
              <w:spacing w:line="240" w:lineRule="auto"/>
              <w:rPr>
                <w:rFonts w:ascii="Times New Roman" w:eastAsia="Times New Roman" w:hAnsi="Times New Roman" w:cs="Times New Roman"/>
                <w:color w:val="000000"/>
                <w:sz w:val="18"/>
                <w:szCs w:val="20"/>
              </w:rPr>
            </w:pPr>
            <w:r w:rsidRPr="00FD0436">
              <w:rPr>
                <w:rFonts w:ascii="Times New Roman" w:eastAsia="Times New Roman" w:hAnsi="Times New Roman" w:cs="Times New Roman"/>
                <w:color w:val="000000"/>
                <w:sz w:val="18"/>
                <w:szCs w:val="20"/>
              </w:rPr>
              <w:t>Наименование классов и отдельных болезней</w:t>
            </w:r>
          </w:p>
        </w:tc>
        <w:tc>
          <w:tcPr>
            <w:tcW w:w="2033" w:type="dxa"/>
            <w:gridSpan w:val="3"/>
            <w:tcBorders>
              <w:top w:val="nil"/>
              <w:left w:val="nil"/>
              <w:bottom w:val="single" w:sz="4" w:space="0" w:color="auto"/>
              <w:right w:val="single" w:sz="4" w:space="0" w:color="auto"/>
            </w:tcBorders>
            <w:shd w:val="clear" w:color="auto" w:fill="auto"/>
            <w:vAlign w:val="center"/>
            <w:hideMark/>
          </w:tcPr>
          <w:p w14:paraId="518675A8"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Код по МКБ-10 пересмотра</w:t>
            </w:r>
          </w:p>
        </w:tc>
        <w:tc>
          <w:tcPr>
            <w:tcW w:w="1267" w:type="dxa"/>
            <w:gridSpan w:val="2"/>
            <w:tcBorders>
              <w:top w:val="nil"/>
              <w:left w:val="nil"/>
              <w:bottom w:val="single" w:sz="4" w:space="0" w:color="auto"/>
              <w:right w:val="single" w:sz="4" w:space="0" w:color="auto"/>
            </w:tcBorders>
            <w:shd w:val="clear" w:color="auto" w:fill="auto"/>
            <w:vAlign w:val="center"/>
            <w:hideMark/>
          </w:tcPr>
          <w:p w14:paraId="2E5C9EA6" w14:textId="77777777" w:rsidR="00AC6555" w:rsidRPr="00FD0436" w:rsidRDefault="00AC6555" w:rsidP="00AC6555">
            <w:pPr>
              <w:spacing w:line="240" w:lineRule="auto"/>
              <w:jc w:val="center"/>
              <w:rPr>
                <w:rFonts w:ascii="Times New Roman" w:eastAsia="Times New Roman" w:hAnsi="Times New Roman" w:cs="Times New Roman"/>
                <w:bCs/>
                <w:color w:val="000000"/>
                <w:sz w:val="20"/>
                <w:szCs w:val="20"/>
              </w:rPr>
            </w:pPr>
            <w:r w:rsidRPr="00FD0436">
              <w:rPr>
                <w:rFonts w:ascii="Times New Roman" w:eastAsia="Times New Roman" w:hAnsi="Times New Roman" w:cs="Times New Roman"/>
                <w:bCs/>
                <w:color w:val="000000"/>
                <w:sz w:val="20"/>
                <w:szCs w:val="20"/>
              </w:rPr>
              <w:t>2014</w:t>
            </w:r>
          </w:p>
        </w:tc>
        <w:tc>
          <w:tcPr>
            <w:tcW w:w="1094" w:type="dxa"/>
            <w:gridSpan w:val="2"/>
            <w:tcBorders>
              <w:top w:val="nil"/>
              <w:left w:val="nil"/>
              <w:bottom w:val="single" w:sz="4" w:space="0" w:color="auto"/>
              <w:right w:val="single" w:sz="4" w:space="0" w:color="auto"/>
            </w:tcBorders>
            <w:shd w:val="clear" w:color="auto" w:fill="auto"/>
            <w:noWrap/>
            <w:vAlign w:val="center"/>
            <w:hideMark/>
          </w:tcPr>
          <w:p w14:paraId="323F205F" w14:textId="77777777" w:rsidR="00AC6555" w:rsidRPr="00FD0436" w:rsidRDefault="00AC6555" w:rsidP="00AC6555">
            <w:pPr>
              <w:spacing w:line="240" w:lineRule="auto"/>
              <w:jc w:val="center"/>
              <w:rPr>
                <w:rFonts w:ascii="Times New Roman" w:eastAsia="Times New Roman" w:hAnsi="Times New Roman" w:cs="Times New Roman"/>
                <w:bCs/>
                <w:color w:val="000000"/>
                <w:sz w:val="20"/>
                <w:szCs w:val="20"/>
              </w:rPr>
            </w:pPr>
            <w:r w:rsidRPr="00FD0436">
              <w:rPr>
                <w:rFonts w:ascii="Times New Roman" w:eastAsia="Times New Roman" w:hAnsi="Times New Roman" w:cs="Times New Roman"/>
                <w:bCs/>
                <w:color w:val="000000"/>
                <w:sz w:val="20"/>
                <w:szCs w:val="20"/>
              </w:rPr>
              <w:t>2015</w:t>
            </w:r>
          </w:p>
        </w:tc>
        <w:tc>
          <w:tcPr>
            <w:tcW w:w="1019" w:type="dxa"/>
            <w:gridSpan w:val="2"/>
            <w:tcBorders>
              <w:top w:val="nil"/>
              <w:left w:val="nil"/>
              <w:bottom w:val="single" w:sz="4" w:space="0" w:color="auto"/>
              <w:right w:val="single" w:sz="4" w:space="0" w:color="auto"/>
            </w:tcBorders>
            <w:shd w:val="clear" w:color="auto" w:fill="auto"/>
            <w:noWrap/>
            <w:vAlign w:val="center"/>
            <w:hideMark/>
          </w:tcPr>
          <w:p w14:paraId="3AC99CBA" w14:textId="77777777" w:rsidR="00AC6555" w:rsidRPr="00FD0436" w:rsidRDefault="00AC6555" w:rsidP="00AC6555">
            <w:pPr>
              <w:spacing w:line="240" w:lineRule="auto"/>
              <w:jc w:val="center"/>
              <w:rPr>
                <w:rFonts w:ascii="Times New Roman" w:eastAsia="Times New Roman" w:hAnsi="Times New Roman" w:cs="Times New Roman"/>
                <w:bCs/>
                <w:color w:val="000000"/>
                <w:sz w:val="20"/>
                <w:szCs w:val="20"/>
              </w:rPr>
            </w:pPr>
            <w:r w:rsidRPr="00FD0436">
              <w:rPr>
                <w:rFonts w:ascii="Times New Roman" w:eastAsia="Times New Roman" w:hAnsi="Times New Roman" w:cs="Times New Roman"/>
                <w:bCs/>
                <w:color w:val="000000"/>
                <w:sz w:val="20"/>
                <w:szCs w:val="20"/>
              </w:rPr>
              <w:t>2016</w:t>
            </w:r>
          </w:p>
        </w:tc>
        <w:tc>
          <w:tcPr>
            <w:tcW w:w="1018" w:type="dxa"/>
            <w:gridSpan w:val="2"/>
            <w:tcBorders>
              <w:top w:val="nil"/>
              <w:left w:val="nil"/>
              <w:bottom w:val="single" w:sz="4" w:space="0" w:color="auto"/>
              <w:right w:val="single" w:sz="4" w:space="0" w:color="auto"/>
            </w:tcBorders>
            <w:shd w:val="clear" w:color="auto" w:fill="auto"/>
            <w:vAlign w:val="center"/>
            <w:hideMark/>
          </w:tcPr>
          <w:p w14:paraId="638E5898" w14:textId="77777777" w:rsidR="00AC6555" w:rsidRPr="00FD0436" w:rsidRDefault="00AC6555" w:rsidP="00AC6555">
            <w:pPr>
              <w:spacing w:line="240" w:lineRule="auto"/>
              <w:jc w:val="center"/>
              <w:rPr>
                <w:rFonts w:ascii="Times New Roman" w:eastAsia="Times New Roman" w:hAnsi="Times New Roman" w:cs="Times New Roman"/>
                <w:bCs/>
                <w:color w:val="000000"/>
                <w:sz w:val="20"/>
                <w:szCs w:val="20"/>
              </w:rPr>
            </w:pPr>
            <w:r w:rsidRPr="00FD0436">
              <w:rPr>
                <w:rFonts w:ascii="Times New Roman" w:eastAsia="Times New Roman" w:hAnsi="Times New Roman" w:cs="Times New Roman"/>
                <w:bCs/>
                <w:color w:val="000000"/>
                <w:sz w:val="20"/>
                <w:szCs w:val="20"/>
              </w:rPr>
              <w:t>2017</w:t>
            </w:r>
          </w:p>
        </w:tc>
        <w:tc>
          <w:tcPr>
            <w:tcW w:w="875" w:type="dxa"/>
            <w:tcBorders>
              <w:top w:val="nil"/>
              <w:left w:val="nil"/>
              <w:bottom w:val="single" w:sz="4" w:space="0" w:color="auto"/>
              <w:right w:val="single" w:sz="4" w:space="0" w:color="auto"/>
            </w:tcBorders>
            <w:shd w:val="clear" w:color="auto" w:fill="auto"/>
            <w:vAlign w:val="center"/>
            <w:hideMark/>
          </w:tcPr>
          <w:p w14:paraId="66E9B4EE" w14:textId="77777777" w:rsidR="00AC6555" w:rsidRPr="00FD0436" w:rsidRDefault="00AC6555" w:rsidP="00AC6555">
            <w:pPr>
              <w:spacing w:line="240" w:lineRule="auto"/>
              <w:jc w:val="center"/>
              <w:rPr>
                <w:rFonts w:ascii="Times New Roman" w:eastAsia="Times New Roman" w:hAnsi="Times New Roman" w:cs="Times New Roman"/>
                <w:bCs/>
                <w:color w:val="000000"/>
                <w:sz w:val="20"/>
                <w:szCs w:val="20"/>
              </w:rPr>
            </w:pPr>
            <w:r w:rsidRPr="00FD0436">
              <w:rPr>
                <w:rFonts w:ascii="Times New Roman" w:eastAsia="Times New Roman" w:hAnsi="Times New Roman" w:cs="Times New Roman"/>
                <w:bCs/>
                <w:color w:val="000000"/>
                <w:sz w:val="20"/>
                <w:szCs w:val="20"/>
              </w:rPr>
              <w:t>2018</w:t>
            </w:r>
          </w:p>
        </w:tc>
      </w:tr>
      <w:tr w:rsidR="00AC6555" w:rsidRPr="00FD0436" w14:paraId="78F9F138" w14:textId="77777777" w:rsidTr="00772D3B">
        <w:trPr>
          <w:trHeight w:val="50"/>
        </w:trPr>
        <w:tc>
          <w:tcPr>
            <w:tcW w:w="3638" w:type="dxa"/>
            <w:gridSpan w:val="2"/>
            <w:tcBorders>
              <w:top w:val="nil"/>
              <w:left w:val="single" w:sz="4" w:space="0" w:color="auto"/>
              <w:bottom w:val="single" w:sz="4" w:space="0" w:color="auto"/>
              <w:right w:val="single" w:sz="4" w:space="0" w:color="auto"/>
            </w:tcBorders>
            <w:shd w:val="clear" w:color="auto" w:fill="auto"/>
            <w:vAlign w:val="bottom"/>
            <w:hideMark/>
          </w:tcPr>
          <w:p w14:paraId="54C0ABFA" w14:textId="77777777" w:rsidR="00AC6555" w:rsidRPr="00FD0436" w:rsidRDefault="00AC6555" w:rsidP="00AC6555">
            <w:pPr>
              <w:spacing w:line="240" w:lineRule="auto"/>
              <w:rPr>
                <w:rFonts w:ascii="Times New Roman" w:eastAsia="Times New Roman" w:hAnsi="Times New Roman" w:cs="Times New Roman"/>
                <w:color w:val="000000"/>
                <w:sz w:val="18"/>
                <w:szCs w:val="20"/>
              </w:rPr>
            </w:pPr>
            <w:r w:rsidRPr="00FD0436">
              <w:rPr>
                <w:rFonts w:ascii="Times New Roman" w:eastAsia="Times New Roman" w:hAnsi="Times New Roman" w:cs="Times New Roman"/>
                <w:color w:val="000000"/>
                <w:sz w:val="18"/>
                <w:szCs w:val="20"/>
              </w:rPr>
              <w:t>болезни системы кровообращения</w:t>
            </w:r>
          </w:p>
        </w:tc>
        <w:tc>
          <w:tcPr>
            <w:tcW w:w="2033" w:type="dxa"/>
            <w:gridSpan w:val="3"/>
            <w:tcBorders>
              <w:top w:val="nil"/>
              <w:left w:val="nil"/>
              <w:bottom w:val="single" w:sz="4" w:space="0" w:color="auto"/>
              <w:right w:val="single" w:sz="4" w:space="0" w:color="auto"/>
            </w:tcBorders>
            <w:shd w:val="clear" w:color="auto" w:fill="auto"/>
            <w:vAlign w:val="center"/>
            <w:hideMark/>
          </w:tcPr>
          <w:p w14:paraId="7E927C52"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I00-I99</w:t>
            </w:r>
          </w:p>
        </w:tc>
        <w:tc>
          <w:tcPr>
            <w:tcW w:w="1267" w:type="dxa"/>
            <w:gridSpan w:val="2"/>
            <w:tcBorders>
              <w:top w:val="nil"/>
              <w:left w:val="nil"/>
              <w:bottom w:val="single" w:sz="4" w:space="0" w:color="auto"/>
              <w:right w:val="single" w:sz="4" w:space="0" w:color="auto"/>
            </w:tcBorders>
            <w:shd w:val="clear" w:color="000000" w:fill="FFFFFF"/>
            <w:noWrap/>
            <w:vAlign w:val="center"/>
            <w:hideMark/>
          </w:tcPr>
          <w:p w14:paraId="54B84236"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н/д</w:t>
            </w:r>
          </w:p>
        </w:tc>
        <w:tc>
          <w:tcPr>
            <w:tcW w:w="1094" w:type="dxa"/>
            <w:gridSpan w:val="2"/>
            <w:tcBorders>
              <w:top w:val="nil"/>
              <w:left w:val="nil"/>
              <w:bottom w:val="single" w:sz="4" w:space="0" w:color="auto"/>
              <w:right w:val="single" w:sz="4" w:space="0" w:color="auto"/>
            </w:tcBorders>
            <w:shd w:val="clear" w:color="000000" w:fill="FFFFFF"/>
            <w:noWrap/>
            <w:vAlign w:val="bottom"/>
          </w:tcPr>
          <w:p w14:paraId="3BD0E52A"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248,1</w:t>
            </w:r>
          </w:p>
        </w:tc>
        <w:tc>
          <w:tcPr>
            <w:tcW w:w="1019" w:type="dxa"/>
            <w:gridSpan w:val="2"/>
            <w:tcBorders>
              <w:top w:val="nil"/>
              <w:left w:val="nil"/>
              <w:bottom w:val="single" w:sz="4" w:space="0" w:color="auto"/>
              <w:right w:val="single" w:sz="4" w:space="0" w:color="auto"/>
            </w:tcBorders>
            <w:shd w:val="clear" w:color="000000" w:fill="FFFFFF"/>
            <w:noWrap/>
            <w:vAlign w:val="bottom"/>
          </w:tcPr>
          <w:p w14:paraId="57F4440A"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240,4</w:t>
            </w:r>
          </w:p>
        </w:tc>
        <w:tc>
          <w:tcPr>
            <w:tcW w:w="1018" w:type="dxa"/>
            <w:gridSpan w:val="2"/>
            <w:tcBorders>
              <w:top w:val="nil"/>
              <w:left w:val="nil"/>
              <w:bottom w:val="single" w:sz="4" w:space="0" w:color="auto"/>
              <w:right w:val="single" w:sz="4" w:space="0" w:color="auto"/>
            </w:tcBorders>
            <w:shd w:val="clear" w:color="000000" w:fill="FFFFFF"/>
            <w:noWrap/>
            <w:vAlign w:val="bottom"/>
          </w:tcPr>
          <w:p w14:paraId="50E30DEC"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266,7</w:t>
            </w:r>
          </w:p>
        </w:tc>
        <w:tc>
          <w:tcPr>
            <w:tcW w:w="875" w:type="dxa"/>
            <w:tcBorders>
              <w:top w:val="nil"/>
              <w:left w:val="nil"/>
              <w:bottom w:val="single" w:sz="4" w:space="0" w:color="auto"/>
              <w:right w:val="single" w:sz="4" w:space="0" w:color="auto"/>
            </w:tcBorders>
            <w:shd w:val="clear" w:color="auto" w:fill="auto"/>
            <w:noWrap/>
            <w:vAlign w:val="bottom"/>
          </w:tcPr>
          <w:p w14:paraId="3199EBDB"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258,0</w:t>
            </w:r>
          </w:p>
        </w:tc>
      </w:tr>
      <w:tr w:rsidR="00AC6555" w:rsidRPr="00FD0436" w14:paraId="7D07D16B" w14:textId="77777777" w:rsidTr="00772D3B">
        <w:trPr>
          <w:trHeight w:val="631"/>
        </w:trPr>
        <w:tc>
          <w:tcPr>
            <w:tcW w:w="3638" w:type="dxa"/>
            <w:gridSpan w:val="2"/>
            <w:tcBorders>
              <w:top w:val="nil"/>
              <w:left w:val="single" w:sz="4" w:space="0" w:color="auto"/>
              <w:bottom w:val="single" w:sz="4" w:space="0" w:color="auto"/>
              <w:right w:val="single" w:sz="4" w:space="0" w:color="auto"/>
            </w:tcBorders>
            <w:shd w:val="clear" w:color="auto" w:fill="auto"/>
            <w:vAlign w:val="center"/>
            <w:hideMark/>
          </w:tcPr>
          <w:p w14:paraId="27A7E82F" w14:textId="77777777" w:rsidR="00AC6555" w:rsidRPr="00FD0436" w:rsidRDefault="00AC6555" w:rsidP="00AC6555">
            <w:pPr>
              <w:spacing w:line="240" w:lineRule="auto"/>
              <w:rPr>
                <w:rFonts w:ascii="Times New Roman" w:eastAsia="Times New Roman" w:hAnsi="Times New Roman" w:cs="Times New Roman"/>
                <w:color w:val="000000"/>
                <w:sz w:val="18"/>
                <w:szCs w:val="20"/>
              </w:rPr>
            </w:pPr>
            <w:r w:rsidRPr="00FD0436">
              <w:rPr>
                <w:rFonts w:ascii="Times New Roman" w:eastAsia="Times New Roman" w:hAnsi="Times New Roman" w:cs="Times New Roman"/>
                <w:color w:val="000000"/>
                <w:sz w:val="18"/>
                <w:szCs w:val="20"/>
              </w:rPr>
              <w:t xml:space="preserve">болезни, характеризующиеся </w:t>
            </w:r>
            <w:r w:rsidRPr="00FD0436">
              <w:rPr>
                <w:rFonts w:ascii="Times New Roman" w:eastAsia="Times New Roman" w:hAnsi="Times New Roman" w:cs="Times New Roman"/>
                <w:color w:val="000000"/>
                <w:sz w:val="18"/>
                <w:szCs w:val="20"/>
              </w:rPr>
              <w:br/>
              <w:t>повышенным кровяным давлением</w:t>
            </w:r>
          </w:p>
        </w:tc>
        <w:tc>
          <w:tcPr>
            <w:tcW w:w="2033" w:type="dxa"/>
            <w:gridSpan w:val="3"/>
            <w:tcBorders>
              <w:top w:val="nil"/>
              <w:left w:val="nil"/>
              <w:bottom w:val="single" w:sz="4" w:space="0" w:color="auto"/>
              <w:right w:val="single" w:sz="4" w:space="0" w:color="auto"/>
            </w:tcBorders>
            <w:shd w:val="clear" w:color="auto" w:fill="auto"/>
            <w:vAlign w:val="center"/>
            <w:hideMark/>
          </w:tcPr>
          <w:p w14:paraId="6F8309D8"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I10-I13</w:t>
            </w:r>
          </w:p>
        </w:tc>
        <w:tc>
          <w:tcPr>
            <w:tcW w:w="1267" w:type="dxa"/>
            <w:gridSpan w:val="2"/>
            <w:tcBorders>
              <w:top w:val="nil"/>
              <w:left w:val="nil"/>
              <w:bottom w:val="single" w:sz="4" w:space="0" w:color="auto"/>
              <w:right w:val="single" w:sz="4" w:space="0" w:color="auto"/>
            </w:tcBorders>
            <w:shd w:val="clear" w:color="000000" w:fill="FFFFFF"/>
            <w:noWrap/>
            <w:hideMark/>
          </w:tcPr>
          <w:p w14:paraId="111D9B35" w14:textId="77777777" w:rsidR="00AC6555" w:rsidRPr="00FD0436" w:rsidRDefault="00AC6555" w:rsidP="00AC6555">
            <w:pPr>
              <w:jc w:val="center"/>
              <w:rPr>
                <w:rFonts w:ascii="Times New Roman" w:hAnsi="Times New Roman" w:cs="Times New Roman"/>
                <w:sz w:val="20"/>
                <w:szCs w:val="20"/>
              </w:rPr>
            </w:pPr>
            <w:r w:rsidRPr="00FD0436">
              <w:rPr>
                <w:rFonts w:ascii="Times New Roman" w:eastAsia="Times New Roman" w:hAnsi="Times New Roman" w:cs="Times New Roman"/>
                <w:color w:val="000000"/>
                <w:sz w:val="20"/>
                <w:szCs w:val="20"/>
              </w:rPr>
              <w:t>н/д</w:t>
            </w:r>
          </w:p>
        </w:tc>
        <w:tc>
          <w:tcPr>
            <w:tcW w:w="1094" w:type="dxa"/>
            <w:gridSpan w:val="2"/>
            <w:tcBorders>
              <w:top w:val="nil"/>
              <w:left w:val="nil"/>
              <w:bottom w:val="single" w:sz="4" w:space="0" w:color="auto"/>
              <w:right w:val="single" w:sz="4" w:space="0" w:color="auto"/>
            </w:tcBorders>
            <w:shd w:val="clear" w:color="000000" w:fill="FFFFFF"/>
            <w:noWrap/>
            <w:vAlign w:val="bottom"/>
          </w:tcPr>
          <w:p w14:paraId="37D7FDEC"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124,8</w:t>
            </w:r>
          </w:p>
        </w:tc>
        <w:tc>
          <w:tcPr>
            <w:tcW w:w="1019" w:type="dxa"/>
            <w:gridSpan w:val="2"/>
            <w:tcBorders>
              <w:top w:val="nil"/>
              <w:left w:val="nil"/>
              <w:bottom w:val="single" w:sz="4" w:space="0" w:color="auto"/>
              <w:right w:val="single" w:sz="4" w:space="0" w:color="auto"/>
            </w:tcBorders>
            <w:shd w:val="clear" w:color="000000" w:fill="FFFFFF"/>
            <w:noWrap/>
            <w:vAlign w:val="bottom"/>
          </w:tcPr>
          <w:p w14:paraId="74350D04"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125,2</w:t>
            </w:r>
          </w:p>
        </w:tc>
        <w:tc>
          <w:tcPr>
            <w:tcW w:w="1018" w:type="dxa"/>
            <w:gridSpan w:val="2"/>
            <w:tcBorders>
              <w:top w:val="nil"/>
              <w:left w:val="nil"/>
              <w:bottom w:val="single" w:sz="4" w:space="0" w:color="auto"/>
              <w:right w:val="single" w:sz="4" w:space="0" w:color="auto"/>
            </w:tcBorders>
            <w:shd w:val="clear" w:color="000000" w:fill="FFFFFF"/>
            <w:noWrap/>
            <w:vAlign w:val="bottom"/>
          </w:tcPr>
          <w:p w14:paraId="32413AD4"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139,2</w:t>
            </w:r>
          </w:p>
        </w:tc>
        <w:tc>
          <w:tcPr>
            <w:tcW w:w="875" w:type="dxa"/>
            <w:tcBorders>
              <w:top w:val="nil"/>
              <w:left w:val="nil"/>
              <w:bottom w:val="single" w:sz="4" w:space="0" w:color="auto"/>
              <w:right w:val="single" w:sz="4" w:space="0" w:color="auto"/>
            </w:tcBorders>
            <w:shd w:val="clear" w:color="auto" w:fill="auto"/>
            <w:noWrap/>
            <w:vAlign w:val="bottom"/>
          </w:tcPr>
          <w:p w14:paraId="0B7AB1E8"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140,1</w:t>
            </w:r>
          </w:p>
        </w:tc>
      </w:tr>
      <w:tr w:rsidR="00AC6555" w:rsidRPr="00FD0436" w14:paraId="13CBA66C" w14:textId="77777777" w:rsidTr="00772D3B">
        <w:trPr>
          <w:trHeight w:val="315"/>
        </w:trPr>
        <w:tc>
          <w:tcPr>
            <w:tcW w:w="3638" w:type="dxa"/>
            <w:gridSpan w:val="2"/>
            <w:tcBorders>
              <w:top w:val="nil"/>
              <w:left w:val="single" w:sz="4" w:space="0" w:color="auto"/>
              <w:bottom w:val="single" w:sz="4" w:space="0" w:color="auto"/>
              <w:right w:val="single" w:sz="4" w:space="0" w:color="auto"/>
            </w:tcBorders>
            <w:shd w:val="clear" w:color="auto" w:fill="auto"/>
            <w:vAlign w:val="center"/>
            <w:hideMark/>
          </w:tcPr>
          <w:p w14:paraId="2FF9E24B" w14:textId="77777777" w:rsidR="00AC6555" w:rsidRPr="00FD0436" w:rsidRDefault="00AC6555" w:rsidP="00AC6555">
            <w:pPr>
              <w:spacing w:line="240" w:lineRule="auto"/>
              <w:rPr>
                <w:rFonts w:ascii="Times New Roman" w:eastAsia="Times New Roman" w:hAnsi="Times New Roman" w:cs="Times New Roman"/>
                <w:color w:val="000000"/>
                <w:sz w:val="18"/>
                <w:szCs w:val="20"/>
              </w:rPr>
            </w:pPr>
            <w:r w:rsidRPr="00FD0436">
              <w:rPr>
                <w:rFonts w:ascii="Times New Roman" w:eastAsia="Times New Roman" w:hAnsi="Times New Roman" w:cs="Times New Roman"/>
                <w:color w:val="000000"/>
                <w:sz w:val="18"/>
                <w:szCs w:val="20"/>
              </w:rPr>
              <w:t>ишемическая болезнь сердца</w:t>
            </w:r>
          </w:p>
        </w:tc>
        <w:tc>
          <w:tcPr>
            <w:tcW w:w="2033" w:type="dxa"/>
            <w:gridSpan w:val="3"/>
            <w:tcBorders>
              <w:top w:val="nil"/>
              <w:left w:val="nil"/>
              <w:bottom w:val="single" w:sz="4" w:space="0" w:color="auto"/>
              <w:right w:val="single" w:sz="4" w:space="0" w:color="auto"/>
            </w:tcBorders>
            <w:shd w:val="clear" w:color="auto" w:fill="auto"/>
            <w:vAlign w:val="center"/>
            <w:hideMark/>
          </w:tcPr>
          <w:p w14:paraId="206B2ACB"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I20- I25</w:t>
            </w:r>
          </w:p>
        </w:tc>
        <w:tc>
          <w:tcPr>
            <w:tcW w:w="1267" w:type="dxa"/>
            <w:gridSpan w:val="2"/>
            <w:tcBorders>
              <w:top w:val="nil"/>
              <w:left w:val="nil"/>
              <w:bottom w:val="single" w:sz="4" w:space="0" w:color="auto"/>
              <w:right w:val="single" w:sz="4" w:space="0" w:color="auto"/>
            </w:tcBorders>
            <w:shd w:val="clear" w:color="000000" w:fill="FFFFFF"/>
            <w:noWrap/>
            <w:hideMark/>
          </w:tcPr>
          <w:p w14:paraId="4A557587" w14:textId="77777777" w:rsidR="00AC6555" w:rsidRPr="00FD0436" w:rsidRDefault="00AC6555" w:rsidP="00AC6555">
            <w:pPr>
              <w:jc w:val="center"/>
              <w:rPr>
                <w:rFonts w:ascii="Times New Roman" w:hAnsi="Times New Roman" w:cs="Times New Roman"/>
                <w:sz w:val="20"/>
                <w:szCs w:val="20"/>
              </w:rPr>
            </w:pPr>
            <w:r w:rsidRPr="00FD0436">
              <w:rPr>
                <w:rFonts w:ascii="Times New Roman" w:eastAsia="Times New Roman" w:hAnsi="Times New Roman" w:cs="Times New Roman"/>
                <w:color w:val="000000"/>
                <w:sz w:val="20"/>
                <w:szCs w:val="20"/>
              </w:rPr>
              <w:t>н/д</w:t>
            </w:r>
          </w:p>
        </w:tc>
        <w:tc>
          <w:tcPr>
            <w:tcW w:w="1094" w:type="dxa"/>
            <w:gridSpan w:val="2"/>
            <w:tcBorders>
              <w:top w:val="nil"/>
              <w:left w:val="nil"/>
              <w:bottom w:val="single" w:sz="4" w:space="0" w:color="auto"/>
              <w:right w:val="single" w:sz="4" w:space="0" w:color="auto"/>
            </w:tcBorders>
            <w:shd w:val="clear" w:color="000000" w:fill="FFFFFF"/>
            <w:noWrap/>
            <w:vAlign w:val="bottom"/>
          </w:tcPr>
          <w:p w14:paraId="4B8A9655"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30,7</w:t>
            </w:r>
          </w:p>
        </w:tc>
        <w:tc>
          <w:tcPr>
            <w:tcW w:w="1019" w:type="dxa"/>
            <w:gridSpan w:val="2"/>
            <w:tcBorders>
              <w:top w:val="nil"/>
              <w:left w:val="nil"/>
              <w:bottom w:val="single" w:sz="4" w:space="0" w:color="auto"/>
              <w:right w:val="single" w:sz="4" w:space="0" w:color="auto"/>
            </w:tcBorders>
            <w:shd w:val="clear" w:color="000000" w:fill="FFFFFF"/>
            <w:noWrap/>
            <w:vAlign w:val="bottom"/>
          </w:tcPr>
          <w:p w14:paraId="1EB61000"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30,5</w:t>
            </w:r>
          </w:p>
        </w:tc>
        <w:tc>
          <w:tcPr>
            <w:tcW w:w="1018" w:type="dxa"/>
            <w:gridSpan w:val="2"/>
            <w:tcBorders>
              <w:top w:val="nil"/>
              <w:left w:val="nil"/>
              <w:bottom w:val="single" w:sz="4" w:space="0" w:color="auto"/>
              <w:right w:val="single" w:sz="4" w:space="0" w:color="auto"/>
            </w:tcBorders>
            <w:shd w:val="clear" w:color="000000" w:fill="FFFFFF"/>
            <w:noWrap/>
            <w:vAlign w:val="bottom"/>
          </w:tcPr>
          <w:p w14:paraId="499090AA"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33,3</w:t>
            </w:r>
          </w:p>
        </w:tc>
        <w:tc>
          <w:tcPr>
            <w:tcW w:w="875" w:type="dxa"/>
            <w:tcBorders>
              <w:top w:val="nil"/>
              <w:left w:val="nil"/>
              <w:bottom w:val="single" w:sz="4" w:space="0" w:color="auto"/>
              <w:right w:val="single" w:sz="4" w:space="0" w:color="auto"/>
            </w:tcBorders>
            <w:shd w:val="clear" w:color="auto" w:fill="auto"/>
            <w:noWrap/>
            <w:vAlign w:val="bottom"/>
          </w:tcPr>
          <w:p w14:paraId="4A0A9A3B"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33,7</w:t>
            </w:r>
          </w:p>
        </w:tc>
      </w:tr>
      <w:tr w:rsidR="00AC6555" w:rsidRPr="00FD0436" w14:paraId="7CB4E5B1" w14:textId="77777777" w:rsidTr="00772D3B">
        <w:trPr>
          <w:trHeight w:val="315"/>
        </w:trPr>
        <w:tc>
          <w:tcPr>
            <w:tcW w:w="3638" w:type="dxa"/>
            <w:gridSpan w:val="2"/>
            <w:tcBorders>
              <w:top w:val="nil"/>
              <w:left w:val="single" w:sz="4" w:space="0" w:color="auto"/>
              <w:bottom w:val="single" w:sz="4" w:space="0" w:color="auto"/>
              <w:right w:val="single" w:sz="4" w:space="0" w:color="auto"/>
            </w:tcBorders>
            <w:shd w:val="clear" w:color="auto" w:fill="auto"/>
            <w:vAlign w:val="center"/>
            <w:hideMark/>
          </w:tcPr>
          <w:p w14:paraId="06BC40AC" w14:textId="77777777" w:rsidR="00AC6555" w:rsidRPr="00FD0436" w:rsidRDefault="00AC6555" w:rsidP="00AC6555">
            <w:pPr>
              <w:spacing w:line="240" w:lineRule="auto"/>
              <w:rPr>
                <w:rFonts w:ascii="Times New Roman" w:eastAsia="Times New Roman" w:hAnsi="Times New Roman" w:cs="Times New Roman"/>
                <w:color w:val="000000"/>
                <w:sz w:val="18"/>
                <w:szCs w:val="20"/>
              </w:rPr>
            </w:pPr>
            <w:r w:rsidRPr="00FD0436">
              <w:rPr>
                <w:rFonts w:ascii="Times New Roman" w:eastAsia="Times New Roman" w:hAnsi="Times New Roman" w:cs="Times New Roman"/>
                <w:color w:val="000000"/>
                <w:sz w:val="18"/>
                <w:szCs w:val="20"/>
              </w:rPr>
              <w:t>инфаркт миокарда</w:t>
            </w:r>
          </w:p>
        </w:tc>
        <w:tc>
          <w:tcPr>
            <w:tcW w:w="2033" w:type="dxa"/>
            <w:gridSpan w:val="3"/>
            <w:tcBorders>
              <w:top w:val="nil"/>
              <w:left w:val="nil"/>
              <w:bottom w:val="single" w:sz="4" w:space="0" w:color="auto"/>
              <w:right w:val="single" w:sz="4" w:space="0" w:color="auto"/>
            </w:tcBorders>
            <w:shd w:val="clear" w:color="auto" w:fill="auto"/>
            <w:vAlign w:val="center"/>
            <w:hideMark/>
          </w:tcPr>
          <w:p w14:paraId="7F09CC3D"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I21-I22</w:t>
            </w:r>
          </w:p>
        </w:tc>
        <w:tc>
          <w:tcPr>
            <w:tcW w:w="1267" w:type="dxa"/>
            <w:gridSpan w:val="2"/>
            <w:tcBorders>
              <w:top w:val="nil"/>
              <w:left w:val="nil"/>
              <w:bottom w:val="single" w:sz="4" w:space="0" w:color="auto"/>
              <w:right w:val="single" w:sz="4" w:space="0" w:color="auto"/>
            </w:tcBorders>
            <w:shd w:val="clear" w:color="000000" w:fill="FFFFFF"/>
            <w:noWrap/>
            <w:hideMark/>
          </w:tcPr>
          <w:p w14:paraId="35ED447C" w14:textId="77777777" w:rsidR="00AC6555" w:rsidRPr="00FD0436" w:rsidRDefault="00AC6555" w:rsidP="00AC6555">
            <w:pPr>
              <w:jc w:val="center"/>
              <w:rPr>
                <w:rFonts w:ascii="Times New Roman" w:hAnsi="Times New Roman" w:cs="Times New Roman"/>
                <w:sz w:val="20"/>
                <w:szCs w:val="20"/>
              </w:rPr>
            </w:pPr>
            <w:r w:rsidRPr="00FD0436">
              <w:rPr>
                <w:rFonts w:ascii="Times New Roman" w:eastAsia="Times New Roman" w:hAnsi="Times New Roman" w:cs="Times New Roman"/>
                <w:color w:val="000000"/>
                <w:sz w:val="20"/>
                <w:szCs w:val="20"/>
              </w:rPr>
              <w:t>н/д</w:t>
            </w:r>
          </w:p>
        </w:tc>
        <w:tc>
          <w:tcPr>
            <w:tcW w:w="1094" w:type="dxa"/>
            <w:gridSpan w:val="2"/>
            <w:tcBorders>
              <w:top w:val="nil"/>
              <w:left w:val="nil"/>
              <w:bottom w:val="single" w:sz="4" w:space="0" w:color="auto"/>
              <w:right w:val="single" w:sz="4" w:space="0" w:color="auto"/>
            </w:tcBorders>
            <w:shd w:val="clear" w:color="000000" w:fill="FFFFFF"/>
            <w:noWrap/>
            <w:vAlign w:val="bottom"/>
          </w:tcPr>
          <w:p w14:paraId="6A691A7E"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0,9</w:t>
            </w:r>
          </w:p>
        </w:tc>
        <w:tc>
          <w:tcPr>
            <w:tcW w:w="1019" w:type="dxa"/>
            <w:gridSpan w:val="2"/>
            <w:tcBorders>
              <w:top w:val="nil"/>
              <w:left w:val="nil"/>
              <w:bottom w:val="single" w:sz="4" w:space="0" w:color="auto"/>
              <w:right w:val="single" w:sz="4" w:space="0" w:color="auto"/>
            </w:tcBorders>
            <w:shd w:val="clear" w:color="000000" w:fill="FFFFFF"/>
            <w:noWrap/>
            <w:vAlign w:val="bottom"/>
          </w:tcPr>
          <w:p w14:paraId="5D2A3E9F"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1,0</w:t>
            </w:r>
          </w:p>
        </w:tc>
        <w:tc>
          <w:tcPr>
            <w:tcW w:w="1018" w:type="dxa"/>
            <w:gridSpan w:val="2"/>
            <w:tcBorders>
              <w:top w:val="nil"/>
              <w:left w:val="nil"/>
              <w:bottom w:val="single" w:sz="4" w:space="0" w:color="auto"/>
              <w:right w:val="single" w:sz="4" w:space="0" w:color="auto"/>
            </w:tcBorders>
            <w:shd w:val="clear" w:color="000000" w:fill="FFFFFF"/>
            <w:noWrap/>
            <w:vAlign w:val="bottom"/>
          </w:tcPr>
          <w:p w14:paraId="38B1345A"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1,0</w:t>
            </w:r>
          </w:p>
        </w:tc>
        <w:tc>
          <w:tcPr>
            <w:tcW w:w="875" w:type="dxa"/>
            <w:tcBorders>
              <w:top w:val="nil"/>
              <w:left w:val="nil"/>
              <w:bottom w:val="single" w:sz="4" w:space="0" w:color="auto"/>
              <w:right w:val="single" w:sz="4" w:space="0" w:color="auto"/>
            </w:tcBorders>
            <w:shd w:val="clear" w:color="auto" w:fill="auto"/>
            <w:noWrap/>
            <w:vAlign w:val="bottom"/>
          </w:tcPr>
          <w:p w14:paraId="01322B54"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0,9</w:t>
            </w:r>
          </w:p>
        </w:tc>
      </w:tr>
      <w:tr w:rsidR="00AC6555" w:rsidRPr="00FD0436" w14:paraId="2086050E" w14:textId="77777777" w:rsidTr="00772D3B">
        <w:trPr>
          <w:trHeight w:val="315"/>
        </w:trPr>
        <w:tc>
          <w:tcPr>
            <w:tcW w:w="3638" w:type="dxa"/>
            <w:gridSpan w:val="2"/>
            <w:tcBorders>
              <w:top w:val="nil"/>
              <w:left w:val="single" w:sz="4" w:space="0" w:color="auto"/>
              <w:bottom w:val="single" w:sz="4" w:space="0" w:color="auto"/>
              <w:right w:val="single" w:sz="4" w:space="0" w:color="auto"/>
            </w:tcBorders>
            <w:shd w:val="clear" w:color="auto" w:fill="auto"/>
            <w:noWrap/>
            <w:vAlign w:val="center"/>
            <w:hideMark/>
          </w:tcPr>
          <w:p w14:paraId="42DCAFA3" w14:textId="77777777" w:rsidR="00AC6555" w:rsidRPr="00FD0436" w:rsidRDefault="00AC6555" w:rsidP="00AC6555">
            <w:pPr>
              <w:rPr>
                <w:rFonts w:ascii="Times New Roman" w:hAnsi="Times New Roman" w:cs="Times New Roman"/>
                <w:color w:val="000000"/>
                <w:sz w:val="18"/>
                <w:szCs w:val="20"/>
              </w:rPr>
            </w:pPr>
            <w:r w:rsidRPr="00FD0436">
              <w:rPr>
                <w:rFonts w:ascii="Times New Roman" w:hAnsi="Times New Roman" w:cs="Times New Roman"/>
                <w:color w:val="000000"/>
                <w:sz w:val="18"/>
                <w:szCs w:val="20"/>
              </w:rPr>
              <w:t>Стенокардия</w:t>
            </w:r>
          </w:p>
        </w:tc>
        <w:tc>
          <w:tcPr>
            <w:tcW w:w="2033" w:type="dxa"/>
            <w:gridSpan w:val="3"/>
            <w:tcBorders>
              <w:top w:val="nil"/>
              <w:left w:val="nil"/>
              <w:bottom w:val="single" w:sz="4" w:space="0" w:color="auto"/>
              <w:right w:val="single" w:sz="4" w:space="0" w:color="auto"/>
            </w:tcBorders>
            <w:shd w:val="clear" w:color="auto" w:fill="auto"/>
            <w:vAlign w:val="center"/>
            <w:hideMark/>
          </w:tcPr>
          <w:p w14:paraId="274ADAA8" w14:textId="77777777" w:rsidR="00AC6555" w:rsidRPr="00FD0436" w:rsidRDefault="00AC6555" w:rsidP="00AC6555">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I20</w:t>
            </w:r>
          </w:p>
        </w:tc>
        <w:tc>
          <w:tcPr>
            <w:tcW w:w="1267" w:type="dxa"/>
            <w:gridSpan w:val="2"/>
            <w:tcBorders>
              <w:top w:val="nil"/>
              <w:left w:val="nil"/>
              <w:bottom w:val="single" w:sz="4" w:space="0" w:color="auto"/>
              <w:right w:val="single" w:sz="4" w:space="0" w:color="auto"/>
            </w:tcBorders>
            <w:shd w:val="clear" w:color="auto" w:fill="auto"/>
            <w:noWrap/>
            <w:hideMark/>
          </w:tcPr>
          <w:p w14:paraId="7DB31BB8" w14:textId="77777777" w:rsidR="00AC6555" w:rsidRPr="00FD0436" w:rsidRDefault="00AC6555" w:rsidP="00AC6555">
            <w:pPr>
              <w:jc w:val="center"/>
              <w:rPr>
                <w:rFonts w:ascii="Times New Roman" w:hAnsi="Times New Roman" w:cs="Times New Roman"/>
                <w:sz w:val="20"/>
                <w:szCs w:val="20"/>
              </w:rPr>
            </w:pPr>
            <w:r w:rsidRPr="00FD0436">
              <w:rPr>
                <w:rFonts w:ascii="Times New Roman" w:eastAsia="Times New Roman" w:hAnsi="Times New Roman" w:cs="Times New Roman"/>
                <w:color w:val="000000"/>
                <w:sz w:val="20"/>
                <w:szCs w:val="20"/>
              </w:rPr>
              <w:t>н/д</w:t>
            </w:r>
          </w:p>
        </w:tc>
        <w:tc>
          <w:tcPr>
            <w:tcW w:w="1094" w:type="dxa"/>
            <w:gridSpan w:val="2"/>
            <w:tcBorders>
              <w:top w:val="nil"/>
              <w:left w:val="nil"/>
              <w:bottom w:val="single" w:sz="4" w:space="0" w:color="auto"/>
              <w:right w:val="single" w:sz="4" w:space="0" w:color="auto"/>
            </w:tcBorders>
            <w:shd w:val="clear" w:color="auto" w:fill="auto"/>
            <w:noWrap/>
            <w:vAlign w:val="bottom"/>
          </w:tcPr>
          <w:p w14:paraId="5B3B66FD"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14,6</w:t>
            </w:r>
          </w:p>
        </w:tc>
        <w:tc>
          <w:tcPr>
            <w:tcW w:w="1019" w:type="dxa"/>
            <w:gridSpan w:val="2"/>
            <w:tcBorders>
              <w:top w:val="nil"/>
              <w:left w:val="nil"/>
              <w:bottom w:val="single" w:sz="4" w:space="0" w:color="auto"/>
              <w:right w:val="single" w:sz="4" w:space="0" w:color="auto"/>
            </w:tcBorders>
            <w:shd w:val="clear" w:color="auto" w:fill="auto"/>
            <w:noWrap/>
            <w:vAlign w:val="bottom"/>
          </w:tcPr>
          <w:p w14:paraId="10EAEF93"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13,6</w:t>
            </w:r>
          </w:p>
        </w:tc>
        <w:tc>
          <w:tcPr>
            <w:tcW w:w="1018" w:type="dxa"/>
            <w:gridSpan w:val="2"/>
            <w:tcBorders>
              <w:top w:val="nil"/>
              <w:left w:val="nil"/>
              <w:bottom w:val="single" w:sz="4" w:space="0" w:color="auto"/>
              <w:right w:val="single" w:sz="4" w:space="0" w:color="auto"/>
            </w:tcBorders>
            <w:shd w:val="clear" w:color="auto" w:fill="auto"/>
            <w:noWrap/>
            <w:vAlign w:val="bottom"/>
          </w:tcPr>
          <w:p w14:paraId="1FF590F4"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14,7</w:t>
            </w:r>
          </w:p>
        </w:tc>
        <w:tc>
          <w:tcPr>
            <w:tcW w:w="875" w:type="dxa"/>
            <w:tcBorders>
              <w:top w:val="nil"/>
              <w:left w:val="nil"/>
              <w:bottom w:val="single" w:sz="4" w:space="0" w:color="auto"/>
              <w:right w:val="single" w:sz="4" w:space="0" w:color="auto"/>
            </w:tcBorders>
            <w:shd w:val="clear" w:color="auto" w:fill="auto"/>
            <w:noWrap/>
            <w:vAlign w:val="bottom"/>
          </w:tcPr>
          <w:p w14:paraId="2AC69D1C"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14,2</w:t>
            </w:r>
          </w:p>
        </w:tc>
      </w:tr>
      <w:tr w:rsidR="00AC6555" w:rsidRPr="00FD0436" w14:paraId="7070F0C7" w14:textId="77777777" w:rsidTr="00772D3B">
        <w:trPr>
          <w:trHeight w:val="315"/>
        </w:trPr>
        <w:tc>
          <w:tcPr>
            <w:tcW w:w="3638" w:type="dxa"/>
            <w:gridSpan w:val="2"/>
            <w:tcBorders>
              <w:top w:val="nil"/>
              <w:left w:val="single" w:sz="4" w:space="0" w:color="auto"/>
              <w:bottom w:val="single" w:sz="4" w:space="0" w:color="auto"/>
              <w:right w:val="single" w:sz="4" w:space="0" w:color="auto"/>
            </w:tcBorders>
            <w:shd w:val="clear" w:color="auto" w:fill="auto"/>
            <w:vAlign w:val="center"/>
            <w:hideMark/>
          </w:tcPr>
          <w:p w14:paraId="507CA14F" w14:textId="77777777" w:rsidR="00AC6555" w:rsidRPr="00FD0436" w:rsidRDefault="00AC6555" w:rsidP="00AC6555">
            <w:pPr>
              <w:spacing w:line="240" w:lineRule="auto"/>
              <w:rPr>
                <w:rFonts w:ascii="Times New Roman" w:eastAsia="Times New Roman" w:hAnsi="Times New Roman" w:cs="Times New Roman"/>
                <w:color w:val="000000"/>
                <w:sz w:val="18"/>
                <w:szCs w:val="20"/>
              </w:rPr>
            </w:pPr>
            <w:r w:rsidRPr="00FD0436">
              <w:rPr>
                <w:rFonts w:ascii="Times New Roman" w:eastAsia="Times New Roman" w:hAnsi="Times New Roman" w:cs="Times New Roman"/>
                <w:color w:val="000000"/>
                <w:sz w:val="18"/>
                <w:szCs w:val="20"/>
              </w:rPr>
              <w:t>другие болезни сердца</w:t>
            </w:r>
          </w:p>
        </w:tc>
        <w:tc>
          <w:tcPr>
            <w:tcW w:w="2033" w:type="dxa"/>
            <w:gridSpan w:val="3"/>
            <w:tcBorders>
              <w:top w:val="nil"/>
              <w:left w:val="nil"/>
              <w:bottom w:val="single" w:sz="4" w:space="0" w:color="auto"/>
              <w:right w:val="single" w:sz="4" w:space="0" w:color="auto"/>
            </w:tcBorders>
            <w:shd w:val="clear" w:color="auto" w:fill="auto"/>
            <w:vAlign w:val="center"/>
            <w:hideMark/>
          </w:tcPr>
          <w:p w14:paraId="58452884"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I30- I51</w:t>
            </w:r>
          </w:p>
        </w:tc>
        <w:tc>
          <w:tcPr>
            <w:tcW w:w="1267" w:type="dxa"/>
            <w:gridSpan w:val="2"/>
            <w:tcBorders>
              <w:top w:val="nil"/>
              <w:left w:val="nil"/>
              <w:bottom w:val="single" w:sz="4" w:space="0" w:color="auto"/>
              <w:right w:val="single" w:sz="4" w:space="0" w:color="auto"/>
            </w:tcBorders>
            <w:shd w:val="clear" w:color="auto" w:fill="auto"/>
            <w:noWrap/>
            <w:hideMark/>
          </w:tcPr>
          <w:p w14:paraId="70304178" w14:textId="77777777" w:rsidR="00AC6555" w:rsidRPr="00FD0436" w:rsidRDefault="00AC6555" w:rsidP="00AC6555">
            <w:pPr>
              <w:jc w:val="center"/>
              <w:rPr>
                <w:rFonts w:ascii="Times New Roman" w:hAnsi="Times New Roman" w:cs="Times New Roman"/>
                <w:sz w:val="20"/>
                <w:szCs w:val="20"/>
              </w:rPr>
            </w:pPr>
            <w:r w:rsidRPr="00FD0436">
              <w:rPr>
                <w:rFonts w:ascii="Times New Roman" w:eastAsia="Times New Roman" w:hAnsi="Times New Roman" w:cs="Times New Roman"/>
                <w:color w:val="000000"/>
                <w:sz w:val="20"/>
                <w:szCs w:val="20"/>
              </w:rPr>
              <w:t>н/д</w:t>
            </w:r>
          </w:p>
        </w:tc>
        <w:tc>
          <w:tcPr>
            <w:tcW w:w="1094" w:type="dxa"/>
            <w:gridSpan w:val="2"/>
            <w:tcBorders>
              <w:top w:val="nil"/>
              <w:left w:val="nil"/>
              <w:bottom w:val="single" w:sz="4" w:space="0" w:color="auto"/>
              <w:right w:val="single" w:sz="4" w:space="0" w:color="auto"/>
            </w:tcBorders>
            <w:shd w:val="clear" w:color="auto" w:fill="auto"/>
            <w:noWrap/>
            <w:vAlign w:val="bottom"/>
          </w:tcPr>
          <w:p w14:paraId="064C798E"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10,3</w:t>
            </w:r>
          </w:p>
        </w:tc>
        <w:tc>
          <w:tcPr>
            <w:tcW w:w="1019" w:type="dxa"/>
            <w:gridSpan w:val="2"/>
            <w:tcBorders>
              <w:top w:val="nil"/>
              <w:left w:val="nil"/>
              <w:bottom w:val="single" w:sz="4" w:space="0" w:color="auto"/>
              <w:right w:val="single" w:sz="4" w:space="0" w:color="auto"/>
            </w:tcBorders>
            <w:shd w:val="clear" w:color="auto" w:fill="auto"/>
            <w:noWrap/>
            <w:vAlign w:val="bottom"/>
          </w:tcPr>
          <w:p w14:paraId="3EDFF1DC"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11,1</w:t>
            </w:r>
          </w:p>
        </w:tc>
        <w:tc>
          <w:tcPr>
            <w:tcW w:w="1018" w:type="dxa"/>
            <w:gridSpan w:val="2"/>
            <w:tcBorders>
              <w:top w:val="nil"/>
              <w:left w:val="nil"/>
              <w:bottom w:val="single" w:sz="4" w:space="0" w:color="auto"/>
              <w:right w:val="single" w:sz="4" w:space="0" w:color="auto"/>
            </w:tcBorders>
            <w:shd w:val="clear" w:color="auto" w:fill="auto"/>
            <w:noWrap/>
            <w:vAlign w:val="bottom"/>
          </w:tcPr>
          <w:p w14:paraId="304E6462"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11,3</w:t>
            </w:r>
          </w:p>
        </w:tc>
        <w:tc>
          <w:tcPr>
            <w:tcW w:w="875" w:type="dxa"/>
            <w:tcBorders>
              <w:top w:val="nil"/>
              <w:left w:val="nil"/>
              <w:bottom w:val="single" w:sz="4" w:space="0" w:color="auto"/>
              <w:right w:val="single" w:sz="4" w:space="0" w:color="auto"/>
            </w:tcBorders>
            <w:shd w:val="clear" w:color="auto" w:fill="auto"/>
            <w:noWrap/>
            <w:vAlign w:val="bottom"/>
          </w:tcPr>
          <w:p w14:paraId="4A6DC6D0"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12,8</w:t>
            </w:r>
          </w:p>
        </w:tc>
      </w:tr>
      <w:tr w:rsidR="00AC6555" w:rsidRPr="00FD0436" w14:paraId="30A3156F" w14:textId="77777777" w:rsidTr="00772D3B">
        <w:trPr>
          <w:trHeight w:val="315"/>
        </w:trPr>
        <w:tc>
          <w:tcPr>
            <w:tcW w:w="3638"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14:paraId="37D1EC9E" w14:textId="77777777" w:rsidR="00AC6555" w:rsidRPr="00FD0436" w:rsidRDefault="00AC6555" w:rsidP="00AC6555">
            <w:pPr>
              <w:rPr>
                <w:rFonts w:ascii="Times New Roman" w:hAnsi="Times New Roman" w:cs="Times New Roman"/>
                <w:color w:val="000000"/>
                <w:sz w:val="18"/>
                <w:szCs w:val="20"/>
              </w:rPr>
            </w:pPr>
            <w:r w:rsidRPr="00FD0436">
              <w:rPr>
                <w:rFonts w:ascii="Times New Roman" w:hAnsi="Times New Roman" w:cs="Times New Roman"/>
                <w:color w:val="000000"/>
                <w:sz w:val="18"/>
                <w:szCs w:val="20"/>
              </w:rPr>
              <w:t>Цереброваскулярные болезни</w:t>
            </w:r>
          </w:p>
        </w:tc>
        <w:tc>
          <w:tcPr>
            <w:tcW w:w="2033" w:type="dxa"/>
            <w:gridSpan w:val="3"/>
            <w:tcBorders>
              <w:top w:val="single" w:sz="4" w:space="0" w:color="auto"/>
              <w:left w:val="nil"/>
              <w:bottom w:val="single" w:sz="4" w:space="0" w:color="auto"/>
              <w:right w:val="single" w:sz="4" w:space="0" w:color="auto"/>
            </w:tcBorders>
            <w:shd w:val="clear" w:color="000000" w:fill="FFFFFF"/>
            <w:vAlign w:val="center"/>
            <w:hideMark/>
          </w:tcPr>
          <w:p w14:paraId="0B6F39A6" w14:textId="77777777" w:rsidR="00AC6555" w:rsidRPr="00FD0436" w:rsidRDefault="00AC6555" w:rsidP="00AC6555">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I60-I69</w:t>
            </w:r>
          </w:p>
        </w:tc>
        <w:tc>
          <w:tcPr>
            <w:tcW w:w="1267" w:type="dxa"/>
            <w:gridSpan w:val="2"/>
            <w:tcBorders>
              <w:top w:val="single" w:sz="4" w:space="0" w:color="auto"/>
              <w:left w:val="nil"/>
              <w:bottom w:val="single" w:sz="4" w:space="0" w:color="auto"/>
              <w:right w:val="single" w:sz="4" w:space="0" w:color="auto"/>
            </w:tcBorders>
            <w:shd w:val="clear" w:color="000000" w:fill="FFFFFF"/>
            <w:noWrap/>
            <w:hideMark/>
          </w:tcPr>
          <w:p w14:paraId="45035D63" w14:textId="77777777" w:rsidR="00AC6555" w:rsidRPr="00FD0436" w:rsidRDefault="00AC6555" w:rsidP="00AC6555">
            <w:pPr>
              <w:jc w:val="center"/>
              <w:rPr>
                <w:rFonts w:ascii="Times New Roman" w:hAnsi="Times New Roman" w:cs="Times New Roman"/>
                <w:sz w:val="20"/>
                <w:szCs w:val="20"/>
              </w:rPr>
            </w:pPr>
            <w:r w:rsidRPr="00FD0436">
              <w:rPr>
                <w:rFonts w:ascii="Times New Roman" w:eastAsia="Times New Roman" w:hAnsi="Times New Roman" w:cs="Times New Roman"/>
                <w:color w:val="000000"/>
                <w:sz w:val="20"/>
                <w:szCs w:val="20"/>
              </w:rPr>
              <w:t>н/д</w:t>
            </w:r>
          </w:p>
        </w:tc>
        <w:tc>
          <w:tcPr>
            <w:tcW w:w="1094" w:type="dxa"/>
            <w:gridSpan w:val="2"/>
            <w:tcBorders>
              <w:top w:val="single" w:sz="4" w:space="0" w:color="auto"/>
              <w:left w:val="nil"/>
              <w:bottom w:val="single" w:sz="4" w:space="0" w:color="auto"/>
              <w:right w:val="single" w:sz="4" w:space="0" w:color="auto"/>
            </w:tcBorders>
            <w:shd w:val="clear" w:color="000000" w:fill="FFFFFF"/>
            <w:noWrap/>
            <w:vAlign w:val="bottom"/>
          </w:tcPr>
          <w:p w14:paraId="2D226EC4"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44,8</w:t>
            </w:r>
          </w:p>
        </w:tc>
        <w:tc>
          <w:tcPr>
            <w:tcW w:w="1019" w:type="dxa"/>
            <w:gridSpan w:val="2"/>
            <w:tcBorders>
              <w:top w:val="single" w:sz="4" w:space="0" w:color="auto"/>
              <w:left w:val="nil"/>
              <w:bottom w:val="single" w:sz="4" w:space="0" w:color="auto"/>
              <w:right w:val="single" w:sz="4" w:space="0" w:color="auto"/>
            </w:tcBorders>
            <w:shd w:val="clear" w:color="000000" w:fill="FFFFFF"/>
            <w:noWrap/>
            <w:vAlign w:val="bottom"/>
          </w:tcPr>
          <w:p w14:paraId="1D0019D7"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48,4</w:t>
            </w:r>
          </w:p>
        </w:tc>
        <w:tc>
          <w:tcPr>
            <w:tcW w:w="1018" w:type="dxa"/>
            <w:gridSpan w:val="2"/>
            <w:tcBorders>
              <w:top w:val="single" w:sz="4" w:space="0" w:color="auto"/>
              <w:left w:val="nil"/>
              <w:bottom w:val="single" w:sz="4" w:space="0" w:color="auto"/>
              <w:right w:val="single" w:sz="4" w:space="0" w:color="auto"/>
            </w:tcBorders>
            <w:shd w:val="clear" w:color="000000" w:fill="FFFFFF"/>
            <w:noWrap/>
            <w:vAlign w:val="bottom"/>
          </w:tcPr>
          <w:p w14:paraId="27EC0F45"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50,3</w:t>
            </w:r>
          </w:p>
        </w:tc>
        <w:tc>
          <w:tcPr>
            <w:tcW w:w="875" w:type="dxa"/>
            <w:tcBorders>
              <w:top w:val="single" w:sz="4" w:space="0" w:color="auto"/>
              <w:left w:val="nil"/>
              <w:bottom w:val="single" w:sz="4" w:space="0" w:color="auto"/>
              <w:right w:val="single" w:sz="4" w:space="0" w:color="auto"/>
            </w:tcBorders>
            <w:shd w:val="clear" w:color="000000" w:fill="FFFFFF"/>
            <w:noWrap/>
            <w:vAlign w:val="bottom"/>
          </w:tcPr>
          <w:p w14:paraId="26128C74"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47,7</w:t>
            </w:r>
          </w:p>
        </w:tc>
      </w:tr>
      <w:tr w:rsidR="00AC6555" w:rsidRPr="00FD0436" w14:paraId="02410374" w14:textId="77777777" w:rsidTr="00772D3B">
        <w:trPr>
          <w:trHeight w:val="300"/>
        </w:trPr>
        <w:tc>
          <w:tcPr>
            <w:tcW w:w="10944" w:type="dxa"/>
            <w:gridSpan w:val="14"/>
            <w:tcBorders>
              <w:bottom w:val="single" w:sz="4" w:space="0" w:color="auto"/>
            </w:tcBorders>
            <w:shd w:val="clear" w:color="auto" w:fill="auto"/>
            <w:vAlign w:val="center"/>
            <w:hideMark/>
          </w:tcPr>
          <w:p w14:paraId="4BD724AF" w14:textId="77777777" w:rsidR="00AC6555" w:rsidRPr="00FD0436" w:rsidRDefault="00AC6555" w:rsidP="00AC6555">
            <w:pPr>
              <w:spacing w:line="240" w:lineRule="auto"/>
              <w:jc w:val="right"/>
              <w:rPr>
                <w:rFonts w:ascii="Times New Roman" w:eastAsia="Times New Roman" w:hAnsi="Times New Roman" w:cs="Times New Roman"/>
                <w:color w:val="000000"/>
                <w:szCs w:val="20"/>
              </w:rPr>
            </w:pPr>
          </w:p>
          <w:p w14:paraId="17A724F2" w14:textId="77777777" w:rsidR="00AC6555" w:rsidRPr="00FD0436" w:rsidRDefault="005933E0" w:rsidP="00AC6555">
            <w:pPr>
              <w:spacing w:line="240" w:lineRule="auto"/>
              <w:ind w:right="169"/>
              <w:jc w:val="right"/>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 w:val="24"/>
                <w:szCs w:val="20"/>
              </w:rPr>
              <w:t>Таблица №25</w:t>
            </w:r>
          </w:p>
        </w:tc>
      </w:tr>
      <w:tr w:rsidR="00AC6555" w:rsidRPr="00FD0436" w14:paraId="6AC379FB" w14:textId="77777777" w:rsidTr="00772D3B">
        <w:trPr>
          <w:trHeight w:val="491"/>
        </w:trPr>
        <w:tc>
          <w:tcPr>
            <w:tcW w:w="10944" w:type="dxa"/>
            <w:gridSpan w:val="1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2E1AB6" w14:textId="77777777" w:rsidR="00AC6555" w:rsidRPr="00FD0436" w:rsidRDefault="0069169D"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rPr>
              <w:t>Зарегистрировано впервые</w:t>
            </w:r>
            <w:r w:rsidR="00AC6555" w:rsidRPr="00FD0436">
              <w:rPr>
                <w:rFonts w:ascii="Times New Roman" w:eastAsia="Times New Roman" w:hAnsi="Times New Roman" w:cs="Times New Roman"/>
                <w:color w:val="000000"/>
              </w:rPr>
              <w:t>, городское</w:t>
            </w:r>
            <w:r w:rsidR="00AC6555" w:rsidRPr="00FD0436">
              <w:rPr>
                <w:rFonts w:ascii="Times New Roman" w:eastAsia="Times New Roman" w:hAnsi="Times New Roman" w:cs="Times New Roman"/>
                <w:color w:val="000000"/>
                <w:sz w:val="20"/>
                <w:szCs w:val="20"/>
              </w:rPr>
              <w:t xml:space="preserve"> население (абсолютное количество)</w:t>
            </w:r>
          </w:p>
        </w:tc>
      </w:tr>
      <w:tr w:rsidR="00AC6555" w:rsidRPr="00FD0436" w14:paraId="665D2285" w14:textId="77777777" w:rsidTr="00772D3B">
        <w:trPr>
          <w:trHeight w:val="491"/>
        </w:trPr>
        <w:tc>
          <w:tcPr>
            <w:tcW w:w="10944" w:type="dxa"/>
            <w:gridSpan w:val="14"/>
            <w:vMerge/>
            <w:tcBorders>
              <w:left w:val="single" w:sz="4" w:space="0" w:color="auto"/>
              <w:bottom w:val="single" w:sz="4" w:space="0" w:color="auto"/>
              <w:right w:val="single" w:sz="4" w:space="0" w:color="auto"/>
            </w:tcBorders>
            <w:vAlign w:val="center"/>
            <w:hideMark/>
          </w:tcPr>
          <w:p w14:paraId="682B7610" w14:textId="77777777" w:rsidR="00AC6555" w:rsidRPr="00FD0436" w:rsidRDefault="00AC6555" w:rsidP="00AC6555">
            <w:pPr>
              <w:spacing w:line="240" w:lineRule="auto"/>
              <w:rPr>
                <w:rFonts w:ascii="Times New Roman" w:eastAsia="Times New Roman" w:hAnsi="Times New Roman" w:cs="Times New Roman"/>
                <w:color w:val="000000"/>
                <w:sz w:val="20"/>
                <w:szCs w:val="20"/>
              </w:rPr>
            </w:pPr>
          </w:p>
        </w:tc>
      </w:tr>
      <w:tr w:rsidR="00AC6555" w:rsidRPr="00FD0436" w14:paraId="174A6B0E" w14:textId="77777777" w:rsidTr="00772D3B">
        <w:trPr>
          <w:trHeight w:val="630"/>
        </w:trPr>
        <w:tc>
          <w:tcPr>
            <w:tcW w:w="3403" w:type="dxa"/>
            <w:tcBorders>
              <w:top w:val="nil"/>
              <w:left w:val="single" w:sz="4" w:space="0" w:color="auto"/>
              <w:bottom w:val="single" w:sz="4" w:space="0" w:color="auto"/>
              <w:right w:val="single" w:sz="4" w:space="0" w:color="auto"/>
            </w:tcBorders>
            <w:shd w:val="clear" w:color="auto" w:fill="auto"/>
            <w:vAlign w:val="center"/>
            <w:hideMark/>
          </w:tcPr>
          <w:p w14:paraId="1E0238F0"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Наименование классов и отдельных болезней</w:t>
            </w:r>
          </w:p>
        </w:tc>
        <w:tc>
          <w:tcPr>
            <w:tcW w:w="1984" w:type="dxa"/>
            <w:gridSpan w:val="2"/>
            <w:tcBorders>
              <w:top w:val="nil"/>
              <w:left w:val="nil"/>
              <w:bottom w:val="single" w:sz="4" w:space="0" w:color="auto"/>
              <w:right w:val="single" w:sz="4" w:space="0" w:color="auto"/>
            </w:tcBorders>
            <w:shd w:val="clear" w:color="auto" w:fill="auto"/>
            <w:vAlign w:val="center"/>
            <w:hideMark/>
          </w:tcPr>
          <w:p w14:paraId="564F02E3"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Код по МКБ-10 пересмотра</w:t>
            </w:r>
          </w:p>
        </w:tc>
        <w:tc>
          <w:tcPr>
            <w:tcW w:w="1551" w:type="dxa"/>
            <w:gridSpan w:val="4"/>
            <w:tcBorders>
              <w:top w:val="nil"/>
              <w:left w:val="nil"/>
              <w:bottom w:val="single" w:sz="4" w:space="0" w:color="auto"/>
              <w:right w:val="single" w:sz="4" w:space="0" w:color="auto"/>
            </w:tcBorders>
            <w:shd w:val="clear" w:color="auto" w:fill="auto"/>
            <w:vAlign w:val="center"/>
            <w:hideMark/>
          </w:tcPr>
          <w:p w14:paraId="302EA50B" w14:textId="77777777" w:rsidR="00AC6555" w:rsidRPr="00FD0436" w:rsidRDefault="00AC6555" w:rsidP="00AC6555">
            <w:pPr>
              <w:spacing w:line="240" w:lineRule="auto"/>
              <w:jc w:val="center"/>
              <w:rPr>
                <w:rFonts w:ascii="Times New Roman" w:eastAsia="Times New Roman" w:hAnsi="Times New Roman" w:cs="Times New Roman"/>
                <w:bCs/>
                <w:color w:val="000000"/>
                <w:sz w:val="20"/>
                <w:szCs w:val="20"/>
              </w:rPr>
            </w:pPr>
            <w:r w:rsidRPr="00FD0436">
              <w:rPr>
                <w:rFonts w:ascii="Times New Roman" w:eastAsia="Times New Roman" w:hAnsi="Times New Roman" w:cs="Times New Roman"/>
                <w:bCs/>
                <w:color w:val="000000"/>
                <w:sz w:val="20"/>
                <w:szCs w:val="20"/>
              </w:rPr>
              <w:t>2014</w:t>
            </w:r>
          </w:p>
        </w:tc>
        <w:tc>
          <w:tcPr>
            <w:tcW w:w="1094" w:type="dxa"/>
            <w:gridSpan w:val="2"/>
            <w:tcBorders>
              <w:top w:val="nil"/>
              <w:left w:val="nil"/>
              <w:bottom w:val="single" w:sz="4" w:space="0" w:color="auto"/>
              <w:right w:val="single" w:sz="4" w:space="0" w:color="auto"/>
            </w:tcBorders>
            <w:shd w:val="clear" w:color="auto" w:fill="auto"/>
            <w:noWrap/>
            <w:vAlign w:val="center"/>
            <w:hideMark/>
          </w:tcPr>
          <w:p w14:paraId="087E6407" w14:textId="77777777" w:rsidR="00AC6555" w:rsidRPr="00FD0436" w:rsidRDefault="00AC6555" w:rsidP="00AC6555">
            <w:pPr>
              <w:spacing w:line="240" w:lineRule="auto"/>
              <w:jc w:val="center"/>
              <w:rPr>
                <w:rFonts w:ascii="Times New Roman" w:eastAsia="Times New Roman" w:hAnsi="Times New Roman" w:cs="Times New Roman"/>
                <w:bCs/>
                <w:color w:val="000000"/>
                <w:sz w:val="20"/>
                <w:szCs w:val="20"/>
              </w:rPr>
            </w:pPr>
            <w:r w:rsidRPr="00FD0436">
              <w:rPr>
                <w:rFonts w:ascii="Times New Roman" w:eastAsia="Times New Roman" w:hAnsi="Times New Roman" w:cs="Times New Roman"/>
                <w:bCs/>
                <w:color w:val="000000"/>
                <w:sz w:val="20"/>
                <w:szCs w:val="20"/>
              </w:rPr>
              <w:t>2015</w:t>
            </w:r>
          </w:p>
        </w:tc>
        <w:tc>
          <w:tcPr>
            <w:tcW w:w="1019" w:type="dxa"/>
            <w:gridSpan w:val="2"/>
            <w:tcBorders>
              <w:top w:val="nil"/>
              <w:left w:val="nil"/>
              <w:bottom w:val="single" w:sz="4" w:space="0" w:color="auto"/>
              <w:right w:val="single" w:sz="4" w:space="0" w:color="auto"/>
            </w:tcBorders>
            <w:shd w:val="clear" w:color="auto" w:fill="auto"/>
            <w:noWrap/>
            <w:vAlign w:val="center"/>
            <w:hideMark/>
          </w:tcPr>
          <w:p w14:paraId="73D00987" w14:textId="77777777" w:rsidR="00AC6555" w:rsidRPr="00FD0436" w:rsidRDefault="00AC6555" w:rsidP="00AC6555">
            <w:pPr>
              <w:spacing w:line="240" w:lineRule="auto"/>
              <w:jc w:val="center"/>
              <w:rPr>
                <w:rFonts w:ascii="Times New Roman" w:eastAsia="Times New Roman" w:hAnsi="Times New Roman" w:cs="Times New Roman"/>
                <w:bCs/>
                <w:color w:val="000000"/>
                <w:sz w:val="20"/>
                <w:szCs w:val="20"/>
              </w:rPr>
            </w:pPr>
            <w:r w:rsidRPr="00FD0436">
              <w:rPr>
                <w:rFonts w:ascii="Times New Roman" w:eastAsia="Times New Roman" w:hAnsi="Times New Roman" w:cs="Times New Roman"/>
                <w:bCs/>
                <w:color w:val="000000"/>
                <w:sz w:val="20"/>
                <w:szCs w:val="20"/>
              </w:rPr>
              <w:t>2016</w:t>
            </w:r>
          </w:p>
        </w:tc>
        <w:tc>
          <w:tcPr>
            <w:tcW w:w="1018" w:type="dxa"/>
            <w:gridSpan w:val="2"/>
            <w:tcBorders>
              <w:top w:val="nil"/>
              <w:left w:val="nil"/>
              <w:bottom w:val="single" w:sz="4" w:space="0" w:color="auto"/>
              <w:right w:val="single" w:sz="4" w:space="0" w:color="auto"/>
            </w:tcBorders>
            <w:shd w:val="clear" w:color="auto" w:fill="auto"/>
            <w:vAlign w:val="center"/>
            <w:hideMark/>
          </w:tcPr>
          <w:p w14:paraId="0F0A6799" w14:textId="77777777" w:rsidR="00AC6555" w:rsidRPr="00FD0436" w:rsidRDefault="00AC6555" w:rsidP="00AC6555">
            <w:pPr>
              <w:spacing w:line="240" w:lineRule="auto"/>
              <w:jc w:val="center"/>
              <w:rPr>
                <w:rFonts w:ascii="Times New Roman" w:eastAsia="Times New Roman" w:hAnsi="Times New Roman" w:cs="Times New Roman"/>
                <w:bCs/>
                <w:color w:val="000000"/>
                <w:sz w:val="20"/>
                <w:szCs w:val="20"/>
              </w:rPr>
            </w:pPr>
            <w:r w:rsidRPr="00FD0436">
              <w:rPr>
                <w:rFonts w:ascii="Times New Roman" w:eastAsia="Times New Roman" w:hAnsi="Times New Roman" w:cs="Times New Roman"/>
                <w:bCs/>
                <w:color w:val="000000"/>
                <w:sz w:val="20"/>
                <w:szCs w:val="20"/>
              </w:rPr>
              <w:t>2017</w:t>
            </w:r>
          </w:p>
        </w:tc>
        <w:tc>
          <w:tcPr>
            <w:tcW w:w="875" w:type="dxa"/>
            <w:tcBorders>
              <w:top w:val="nil"/>
              <w:left w:val="nil"/>
              <w:bottom w:val="single" w:sz="4" w:space="0" w:color="auto"/>
              <w:right w:val="single" w:sz="4" w:space="0" w:color="auto"/>
            </w:tcBorders>
            <w:shd w:val="clear" w:color="auto" w:fill="auto"/>
            <w:vAlign w:val="center"/>
            <w:hideMark/>
          </w:tcPr>
          <w:p w14:paraId="1D350D42" w14:textId="77777777" w:rsidR="00AC6555" w:rsidRPr="00FD0436" w:rsidRDefault="00AC6555" w:rsidP="00AC6555">
            <w:pPr>
              <w:spacing w:line="240" w:lineRule="auto"/>
              <w:jc w:val="center"/>
              <w:rPr>
                <w:rFonts w:ascii="Times New Roman" w:eastAsia="Times New Roman" w:hAnsi="Times New Roman" w:cs="Times New Roman"/>
                <w:bCs/>
                <w:color w:val="000000"/>
                <w:sz w:val="20"/>
                <w:szCs w:val="20"/>
              </w:rPr>
            </w:pPr>
            <w:r w:rsidRPr="00FD0436">
              <w:rPr>
                <w:rFonts w:ascii="Times New Roman" w:eastAsia="Times New Roman" w:hAnsi="Times New Roman" w:cs="Times New Roman"/>
                <w:bCs/>
                <w:color w:val="000000"/>
                <w:sz w:val="20"/>
                <w:szCs w:val="20"/>
              </w:rPr>
              <w:t>2018</w:t>
            </w:r>
          </w:p>
        </w:tc>
      </w:tr>
      <w:tr w:rsidR="00AC6555" w:rsidRPr="00FD0436" w14:paraId="14CFE79C" w14:textId="77777777" w:rsidTr="00772D3B">
        <w:trPr>
          <w:trHeight w:val="614"/>
        </w:trPr>
        <w:tc>
          <w:tcPr>
            <w:tcW w:w="3403" w:type="dxa"/>
            <w:tcBorders>
              <w:top w:val="nil"/>
              <w:left w:val="single" w:sz="4" w:space="0" w:color="auto"/>
              <w:bottom w:val="single" w:sz="4" w:space="0" w:color="auto"/>
              <w:right w:val="single" w:sz="4" w:space="0" w:color="auto"/>
            </w:tcBorders>
            <w:shd w:val="clear" w:color="auto" w:fill="auto"/>
            <w:vAlign w:val="bottom"/>
            <w:hideMark/>
          </w:tcPr>
          <w:p w14:paraId="1CF9B5E7" w14:textId="77777777" w:rsidR="00AC6555" w:rsidRPr="00FD0436" w:rsidRDefault="00AC6555" w:rsidP="00AC6555">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болезни системы кровообращения</w:t>
            </w:r>
          </w:p>
        </w:tc>
        <w:tc>
          <w:tcPr>
            <w:tcW w:w="1984" w:type="dxa"/>
            <w:gridSpan w:val="2"/>
            <w:tcBorders>
              <w:top w:val="nil"/>
              <w:left w:val="nil"/>
              <w:bottom w:val="single" w:sz="4" w:space="0" w:color="auto"/>
              <w:right w:val="single" w:sz="4" w:space="0" w:color="auto"/>
            </w:tcBorders>
            <w:shd w:val="clear" w:color="auto" w:fill="auto"/>
            <w:vAlign w:val="center"/>
            <w:hideMark/>
          </w:tcPr>
          <w:p w14:paraId="32C43323"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I00-I99</w:t>
            </w:r>
          </w:p>
        </w:tc>
        <w:tc>
          <w:tcPr>
            <w:tcW w:w="1551" w:type="dxa"/>
            <w:gridSpan w:val="4"/>
            <w:tcBorders>
              <w:top w:val="nil"/>
              <w:left w:val="nil"/>
              <w:bottom w:val="single" w:sz="4" w:space="0" w:color="auto"/>
              <w:right w:val="single" w:sz="4" w:space="0" w:color="auto"/>
            </w:tcBorders>
            <w:shd w:val="clear" w:color="auto" w:fill="auto"/>
            <w:hideMark/>
          </w:tcPr>
          <w:p w14:paraId="2BEAA5D9" w14:textId="77777777" w:rsidR="00AC6555" w:rsidRPr="00FD0436" w:rsidRDefault="00AC6555" w:rsidP="00AC6555">
            <w:pPr>
              <w:jc w:val="center"/>
              <w:rPr>
                <w:rFonts w:ascii="Times New Roman" w:hAnsi="Times New Roman" w:cs="Times New Roman"/>
                <w:sz w:val="20"/>
                <w:szCs w:val="20"/>
              </w:rPr>
            </w:pPr>
            <w:r w:rsidRPr="00FD0436">
              <w:rPr>
                <w:rFonts w:ascii="Times New Roman" w:eastAsia="Times New Roman" w:hAnsi="Times New Roman" w:cs="Times New Roman"/>
                <w:color w:val="000000"/>
                <w:sz w:val="20"/>
                <w:szCs w:val="20"/>
              </w:rPr>
              <w:t>н/д</w:t>
            </w:r>
          </w:p>
        </w:tc>
        <w:tc>
          <w:tcPr>
            <w:tcW w:w="1094" w:type="dxa"/>
            <w:gridSpan w:val="2"/>
            <w:tcBorders>
              <w:top w:val="nil"/>
              <w:left w:val="nil"/>
              <w:bottom w:val="single" w:sz="4" w:space="0" w:color="auto"/>
              <w:right w:val="single" w:sz="4" w:space="0" w:color="auto"/>
            </w:tcBorders>
            <w:shd w:val="clear" w:color="auto" w:fill="auto"/>
            <w:vAlign w:val="bottom"/>
          </w:tcPr>
          <w:p w14:paraId="63E95164"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73050</w:t>
            </w:r>
          </w:p>
        </w:tc>
        <w:tc>
          <w:tcPr>
            <w:tcW w:w="1019" w:type="dxa"/>
            <w:gridSpan w:val="2"/>
            <w:tcBorders>
              <w:top w:val="nil"/>
              <w:left w:val="nil"/>
              <w:bottom w:val="single" w:sz="4" w:space="0" w:color="auto"/>
              <w:right w:val="single" w:sz="4" w:space="0" w:color="auto"/>
            </w:tcBorders>
            <w:shd w:val="clear" w:color="auto" w:fill="auto"/>
            <w:vAlign w:val="bottom"/>
          </w:tcPr>
          <w:p w14:paraId="08E4682F"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55342</w:t>
            </w:r>
          </w:p>
        </w:tc>
        <w:tc>
          <w:tcPr>
            <w:tcW w:w="1018" w:type="dxa"/>
            <w:gridSpan w:val="2"/>
            <w:tcBorders>
              <w:top w:val="nil"/>
              <w:left w:val="nil"/>
              <w:bottom w:val="single" w:sz="4" w:space="0" w:color="auto"/>
              <w:right w:val="single" w:sz="4" w:space="0" w:color="auto"/>
            </w:tcBorders>
            <w:shd w:val="clear" w:color="auto" w:fill="auto"/>
            <w:vAlign w:val="bottom"/>
          </w:tcPr>
          <w:p w14:paraId="3D7D9A68"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58474</w:t>
            </w:r>
          </w:p>
        </w:tc>
        <w:tc>
          <w:tcPr>
            <w:tcW w:w="875" w:type="dxa"/>
            <w:tcBorders>
              <w:top w:val="nil"/>
              <w:left w:val="nil"/>
              <w:bottom w:val="single" w:sz="4" w:space="0" w:color="auto"/>
              <w:right w:val="single" w:sz="4" w:space="0" w:color="auto"/>
            </w:tcBorders>
            <w:shd w:val="clear" w:color="auto" w:fill="auto"/>
            <w:vAlign w:val="bottom"/>
          </w:tcPr>
          <w:p w14:paraId="16995EA0"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56717</w:t>
            </w:r>
          </w:p>
        </w:tc>
      </w:tr>
      <w:tr w:rsidR="00AC6555" w:rsidRPr="00FD0436" w14:paraId="701BC05D" w14:textId="77777777" w:rsidTr="00772D3B">
        <w:trPr>
          <w:trHeight w:val="898"/>
        </w:trPr>
        <w:tc>
          <w:tcPr>
            <w:tcW w:w="3403" w:type="dxa"/>
            <w:tcBorders>
              <w:top w:val="nil"/>
              <w:left w:val="single" w:sz="4" w:space="0" w:color="auto"/>
              <w:bottom w:val="single" w:sz="4" w:space="0" w:color="auto"/>
              <w:right w:val="single" w:sz="4" w:space="0" w:color="auto"/>
            </w:tcBorders>
            <w:shd w:val="clear" w:color="auto" w:fill="auto"/>
            <w:vAlign w:val="center"/>
            <w:hideMark/>
          </w:tcPr>
          <w:p w14:paraId="06F50A17"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xml:space="preserve">болезни, характеризующиеся </w:t>
            </w:r>
            <w:r w:rsidRPr="00FD0436">
              <w:rPr>
                <w:rFonts w:ascii="Times New Roman" w:eastAsia="Times New Roman" w:hAnsi="Times New Roman" w:cs="Times New Roman"/>
                <w:color w:val="000000"/>
                <w:sz w:val="20"/>
                <w:szCs w:val="20"/>
              </w:rPr>
              <w:br/>
              <w:t>повышенным кровяным давлением</w:t>
            </w:r>
          </w:p>
        </w:tc>
        <w:tc>
          <w:tcPr>
            <w:tcW w:w="1984" w:type="dxa"/>
            <w:gridSpan w:val="2"/>
            <w:tcBorders>
              <w:top w:val="nil"/>
              <w:left w:val="nil"/>
              <w:bottom w:val="single" w:sz="4" w:space="0" w:color="auto"/>
              <w:right w:val="single" w:sz="4" w:space="0" w:color="auto"/>
            </w:tcBorders>
            <w:shd w:val="clear" w:color="auto" w:fill="auto"/>
            <w:vAlign w:val="center"/>
            <w:hideMark/>
          </w:tcPr>
          <w:p w14:paraId="0190D399"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I10-I13</w:t>
            </w:r>
          </w:p>
        </w:tc>
        <w:tc>
          <w:tcPr>
            <w:tcW w:w="1551" w:type="dxa"/>
            <w:gridSpan w:val="4"/>
            <w:tcBorders>
              <w:top w:val="nil"/>
              <w:left w:val="nil"/>
              <w:bottom w:val="single" w:sz="4" w:space="0" w:color="auto"/>
              <w:right w:val="single" w:sz="4" w:space="0" w:color="auto"/>
            </w:tcBorders>
            <w:shd w:val="clear" w:color="auto" w:fill="auto"/>
            <w:hideMark/>
          </w:tcPr>
          <w:p w14:paraId="2C1253C0" w14:textId="77777777" w:rsidR="00AC6555" w:rsidRPr="00FD0436" w:rsidRDefault="00AC6555" w:rsidP="00AC6555">
            <w:pPr>
              <w:jc w:val="center"/>
              <w:rPr>
                <w:rFonts w:ascii="Times New Roman" w:hAnsi="Times New Roman" w:cs="Times New Roman"/>
                <w:sz w:val="20"/>
                <w:szCs w:val="20"/>
              </w:rPr>
            </w:pPr>
            <w:r w:rsidRPr="00FD0436">
              <w:rPr>
                <w:rFonts w:ascii="Times New Roman" w:eastAsia="Times New Roman" w:hAnsi="Times New Roman" w:cs="Times New Roman"/>
                <w:color w:val="000000"/>
                <w:sz w:val="20"/>
                <w:szCs w:val="20"/>
              </w:rPr>
              <w:t>н/д</w:t>
            </w:r>
          </w:p>
        </w:tc>
        <w:tc>
          <w:tcPr>
            <w:tcW w:w="1094" w:type="dxa"/>
            <w:gridSpan w:val="2"/>
            <w:tcBorders>
              <w:top w:val="nil"/>
              <w:left w:val="nil"/>
              <w:bottom w:val="single" w:sz="4" w:space="0" w:color="auto"/>
              <w:right w:val="single" w:sz="4" w:space="0" w:color="auto"/>
            </w:tcBorders>
            <w:shd w:val="clear" w:color="auto" w:fill="auto"/>
            <w:vAlign w:val="bottom"/>
          </w:tcPr>
          <w:p w14:paraId="5623A4F2"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34941</w:t>
            </w:r>
          </w:p>
        </w:tc>
        <w:tc>
          <w:tcPr>
            <w:tcW w:w="1019" w:type="dxa"/>
            <w:gridSpan w:val="2"/>
            <w:tcBorders>
              <w:top w:val="nil"/>
              <w:left w:val="nil"/>
              <w:bottom w:val="single" w:sz="4" w:space="0" w:color="auto"/>
              <w:right w:val="single" w:sz="4" w:space="0" w:color="auto"/>
            </w:tcBorders>
            <w:shd w:val="clear" w:color="auto" w:fill="auto"/>
            <w:vAlign w:val="bottom"/>
          </w:tcPr>
          <w:p w14:paraId="307BC619"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19006</w:t>
            </w:r>
          </w:p>
        </w:tc>
        <w:tc>
          <w:tcPr>
            <w:tcW w:w="1018" w:type="dxa"/>
            <w:gridSpan w:val="2"/>
            <w:tcBorders>
              <w:top w:val="nil"/>
              <w:left w:val="nil"/>
              <w:bottom w:val="single" w:sz="4" w:space="0" w:color="auto"/>
              <w:right w:val="single" w:sz="4" w:space="0" w:color="auto"/>
            </w:tcBorders>
            <w:shd w:val="clear" w:color="auto" w:fill="auto"/>
            <w:vAlign w:val="bottom"/>
          </w:tcPr>
          <w:p w14:paraId="176B77B7"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20798</w:t>
            </w:r>
          </w:p>
        </w:tc>
        <w:tc>
          <w:tcPr>
            <w:tcW w:w="875" w:type="dxa"/>
            <w:tcBorders>
              <w:top w:val="nil"/>
              <w:left w:val="nil"/>
              <w:bottom w:val="single" w:sz="4" w:space="0" w:color="auto"/>
              <w:right w:val="single" w:sz="4" w:space="0" w:color="auto"/>
            </w:tcBorders>
            <w:shd w:val="clear" w:color="auto" w:fill="auto"/>
            <w:vAlign w:val="bottom"/>
          </w:tcPr>
          <w:p w14:paraId="10DC57AA"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19899</w:t>
            </w:r>
          </w:p>
        </w:tc>
      </w:tr>
      <w:tr w:rsidR="00AC6555" w:rsidRPr="00FD0436" w14:paraId="06B31474" w14:textId="77777777" w:rsidTr="00772D3B">
        <w:trPr>
          <w:trHeight w:val="315"/>
        </w:trPr>
        <w:tc>
          <w:tcPr>
            <w:tcW w:w="3403" w:type="dxa"/>
            <w:tcBorders>
              <w:top w:val="nil"/>
              <w:left w:val="single" w:sz="4" w:space="0" w:color="auto"/>
              <w:bottom w:val="single" w:sz="4" w:space="0" w:color="auto"/>
              <w:right w:val="single" w:sz="4" w:space="0" w:color="auto"/>
            </w:tcBorders>
            <w:shd w:val="clear" w:color="auto" w:fill="auto"/>
            <w:vAlign w:val="center"/>
            <w:hideMark/>
          </w:tcPr>
          <w:p w14:paraId="73AFA50C"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ишемическая болезнь сердца</w:t>
            </w:r>
          </w:p>
        </w:tc>
        <w:tc>
          <w:tcPr>
            <w:tcW w:w="1984" w:type="dxa"/>
            <w:gridSpan w:val="2"/>
            <w:tcBorders>
              <w:top w:val="nil"/>
              <w:left w:val="nil"/>
              <w:bottom w:val="single" w:sz="4" w:space="0" w:color="auto"/>
              <w:right w:val="single" w:sz="4" w:space="0" w:color="auto"/>
            </w:tcBorders>
            <w:shd w:val="clear" w:color="auto" w:fill="auto"/>
            <w:vAlign w:val="center"/>
            <w:hideMark/>
          </w:tcPr>
          <w:p w14:paraId="345BA18A"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I20- I25</w:t>
            </w:r>
          </w:p>
        </w:tc>
        <w:tc>
          <w:tcPr>
            <w:tcW w:w="1551" w:type="dxa"/>
            <w:gridSpan w:val="4"/>
            <w:tcBorders>
              <w:top w:val="nil"/>
              <w:left w:val="nil"/>
              <w:bottom w:val="single" w:sz="4" w:space="0" w:color="auto"/>
              <w:right w:val="single" w:sz="4" w:space="0" w:color="auto"/>
            </w:tcBorders>
            <w:shd w:val="clear" w:color="auto" w:fill="auto"/>
            <w:hideMark/>
          </w:tcPr>
          <w:p w14:paraId="3A50FF6E" w14:textId="77777777" w:rsidR="00AC6555" w:rsidRPr="00FD0436" w:rsidRDefault="00AC6555" w:rsidP="00AC6555">
            <w:pPr>
              <w:jc w:val="center"/>
              <w:rPr>
                <w:rFonts w:ascii="Times New Roman" w:hAnsi="Times New Roman" w:cs="Times New Roman"/>
                <w:sz w:val="20"/>
                <w:szCs w:val="20"/>
              </w:rPr>
            </w:pPr>
            <w:r w:rsidRPr="00FD0436">
              <w:rPr>
                <w:rFonts w:ascii="Times New Roman" w:eastAsia="Times New Roman" w:hAnsi="Times New Roman" w:cs="Times New Roman"/>
                <w:color w:val="000000"/>
                <w:sz w:val="20"/>
                <w:szCs w:val="20"/>
              </w:rPr>
              <w:t>н/д</w:t>
            </w:r>
          </w:p>
        </w:tc>
        <w:tc>
          <w:tcPr>
            <w:tcW w:w="1094" w:type="dxa"/>
            <w:gridSpan w:val="2"/>
            <w:tcBorders>
              <w:top w:val="nil"/>
              <w:left w:val="nil"/>
              <w:bottom w:val="single" w:sz="4" w:space="0" w:color="auto"/>
              <w:right w:val="single" w:sz="4" w:space="0" w:color="auto"/>
            </w:tcBorders>
            <w:shd w:val="clear" w:color="auto" w:fill="auto"/>
            <w:vAlign w:val="bottom"/>
          </w:tcPr>
          <w:p w14:paraId="5063DFB3"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11482</w:t>
            </w:r>
          </w:p>
        </w:tc>
        <w:tc>
          <w:tcPr>
            <w:tcW w:w="1019" w:type="dxa"/>
            <w:gridSpan w:val="2"/>
            <w:tcBorders>
              <w:top w:val="nil"/>
              <w:left w:val="nil"/>
              <w:bottom w:val="single" w:sz="4" w:space="0" w:color="auto"/>
              <w:right w:val="single" w:sz="4" w:space="0" w:color="auto"/>
            </w:tcBorders>
            <w:shd w:val="clear" w:color="auto" w:fill="auto"/>
            <w:vAlign w:val="bottom"/>
          </w:tcPr>
          <w:p w14:paraId="2289AD79"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10015</w:t>
            </w:r>
          </w:p>
        </w:tc>
        <w:tc>
          <w:tcPr>
            <w:tcW w:w="1018" w:type="dxa"/>
            <w:gridSpan w:val="2"/>
            <w:tcBorders>
              <w:top w:val="nil"/>
              <w:left w:val="nil"/>
              <w:bottom w:val="single" w:sz="4" w:space="0" w:color="auto"/>
              <w:right w:val="single" w:sz="4" w:space="0" w:color="auto"/>
            </w:tcBorders>
            <w:shd w:val="clear" w:color="auto" w:fill="auto"/>
            <w:vAlign w:val="bottom"/>
          </w:tcPr>
          <w:p w14:paraId="16D0AD76"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10439</w:t>
            </w:r>
          </w:p>
        </w:tc>
        <w:tc>
          <w:tcPr>
            <w:tcW w:w="875" w:type="dxa"/>
            <w:tcBorders>
              <w:top w:val="nil"/>
              <w:left w:val="nil"/>
              <w:bottom w:val="single" w:sz="4" w:space="0" w:color="auto"/>
              <w:right w:val="single" w:sz="4" w:space="0" w:color="auto"/>
            </w:tcBorders>
            <w:shd w:val="clear" w:color="auto" w:fill="auto"/>
            <w:vAlign w:val="bottom"/>
          </w:tcPr>
          <w:p w14:paraId="5E9B4BAD"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10599</w:t>
            </w:r>
          </w:p>
        </w:tc>
      </w:tr>
      <w:tr w:rsidR="00AC6555" w:rsidRPr="00FD0436" w14:paraId="3B1AAE49" w14:textId="77777777" w:rsidTr="00772D3B">
        <w:trPr>
          <w:trHeight w:val="315"/>
        </w:trPr>
        <w:tc>
          <w:tcPr>
            <w:tcW w:w="3403" w:type="dxa"/>
            <w:tcBorders>
              <w:top w:val="nil"/>
              <w:left w:val="single" w:sz="4" w:space="0" w:color="auto"/>
              <w:bottom w:val="single" w:sz="4" w:space="0" w:color="auto"/>
              <w:right w:val="single" w:sz="4" w:space="0" w:color="auto"/>
            </w:tcBorders>
            <w:shd w:val="clear" w:color="auto" w:fill="auto"/>
            <w:vAlign w:val="center"/>
            <w:hideMark/>
          </w:tcPr>
          <w:p w14:paraId="1F244922"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инфаркт миокарда</w:t>
            </w:r>
          </w:p>
        </w:tc>
        <w:tc>
          <w:tcPr>
            <w:tcW w:w="1984" w:type="dxa"/>
            <w:gridSpan w:val="2"/>
            <w:tcBorders>
              <w:top w:val="nil"/>
              <w:left w:val="nil"/>
              <w:bottom w:val="single" w:sz="4" w:space="0" w:color="auto"/>
              <w:right w:val="single" w:sz="4" w:space="0" w:color="auto"/>
            </w:tcBorders>
            <w:shd w:val="clear" w:color="auto" w:fill="auto"/>
            <w:vAlign w:val="center"/>
            <w:hideMark/>
          </w:tcPr>
          <w:p w14:paraId="4E167085"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I21-I22</w:t>
            </w:r>
          </w:p>
        </w:tc>
        <w:tc>
          <w:tcPr>
            <w:tcW w:w="1551" w:type="dxa"/>
            <w:gridSpan w:val="4"/>
            <w:tcBorders>
              <w:top w:val="nil"/>
              <w:left w:val="nil"/>
              <w:bottom w:val="single" w:sz="4" w:space="0" w:color="auto"/>
              <w:right w:val="single" w:sz="4" w:space="0" w:color="auto"/>
            </w:tcBorders>
            <w:shd w:val="clear" w:color="auto" w:fill="auto"/>
            <w:hideMark/>
          </w:tcPr>
          <w:p w14:paraId="4DE78FFB" w14:textId="77777777" w:rsidR="00AC6555" w:rsidRPr="00FD0436" w:rsidRDefault="00AC6555" w:rsidP="00AC6555">
            <w:pPr>
              <w:jc w:val="center"/>
              <w:rPr>
                <w:rFonts w:ascii="Times New Roman" w:hAnsi="Times New Roman" w:cs="Times New Roman"/>
                <w:sz w:val="20"/>
                <w:szCs w:val="20"/>
              </w:rPr>
            </w:pPr>
            <w:r w:rsidRPr="00FD0436">
              <w:rPr>
                <w:rFonts w:ascii="Times New Roman" w:eastAsia="Times New Roman" w:hAnsi="Times New Roman" w:cs="Times New Roman"/>
                <w:color w:val="000000"/>
                <w:sz w:val="20"/>
                <w:szCs w:val="20"/>
              </w:rPr>
              <w:t>н/д</w:t>
            </w:r>
          </w:p>
        </w:tc>
        <w:tc>
          <w:tcPr>
            <w:tcW w:w="1094" w:type="dxa"/>
            <w:gridSpan w:val="2"/>
            <w:tcBorders>
              <w:top w:val="nil"/>
              <w:left w:val="nil"/>
              <w:bottom w:val="single" w:sz="4" w:space="0" w:color="auto"/>
              <w:right w:val="single" w:sz="4" w:space="0" w:color="auto"/>
            </w:tcBorders>
            <w:shd w:val="clear" w:color="auto" w:fill="auto"/>
            <w:vAlign w:val="bottom"/>
          </w:tcPr>
          <w:p w14:paraId="478B7F14"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1969</w:t>
            </w:r>
          </w:p>
        </w:tc>
        <w:tc>
          <w:tcPr>
            <w:tcW w:w="1019" w:type="dxa"/>
            <w:gridSpan w:val="2"/>
            <w:tcBorders>
              <w:top w:val="nil"/>
              <w:left w:val="nil"/>
              <w:bottom w:val="single" w:sz="4" w:space="0" w:color="auto"/>
              <w:right w:val="single" w:sz="4" w:space="0" w:color="auto"/>
            </w:tcBorders>
            <w:shd w:val="clear" w:color="auto" w:fill="auto"/>
            <w:vAlign w:val="bottom"/>
          </w:tcPr>
          <w:p w14:paraId="4D96F583"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2130</w:t>
            </w:r>
          </w:p>
        </w:tc>
        <w:tc>
          <w:tcPr>
            <w:tcW w:w="1018" w:type="dxa"/>
            <w:gridSpan w:val="2"/>
            <w:tcBorders>
              <w:top w:val="nil"/>
              <w:left w:val="nil"/>
              <w:bottom w:val="single" w:sz="4" w:space="0" w:color="auto"/>
              <w:right w:val="single" w:sz="4" w:space="0" w:color="auto"/>
            </w:tcBorders>
            <w:shd w:val="clear" w:color="auto" w:fill="auto"/>
            <w:vAlign w:val="bottom"/>
          </w:tcPr>
          <w:p w14:paraId="335574DD"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2190</w:t>
            </w:r>
          </w:p>
        </w:tc>
        <w:tc>
          <w:tcPr>
            <w:tcW w:w="875" w:type="dxa"/>
            <w:tcBorders>
              <w:top w:val="nil"/>
              <w:left w:val="nil"/>
              <w:bottom w:val="single" w:sz="4" w:space="0" w:color="auto"/>
              <w:right w:val="single" w:sz="4" w:space="0" w:color="auto"/>
            </w:tcBorders>
            <w:shd w:val="clear" w:color="auto" w:fill="auto"/>
            <w:vAlign w:val="bottom"/>
          </w:tcPr>
          <w:p w14:paraId="707106B1"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2044</w:t>
            </w:r>
          </w:p>
        </w:tc>
      </w:tr>
      <w:tr w:rsidR="00AC6555" w:rsidRPr="00FD0436" w14:paraId="1BDDA056" w14:textId="77777777" w:rsidTr="00772D3B">
        <w:trPr>
          <w:trHeight w:val="315"/>
        </w:trPr>
        <w:tc>
          <w:tcPr>
            <w:tcW w:w="3403" w:type="dxa"/>
            <w:tcBorders>
              <w:top w:val="nil"/>
              <w:left w:val="single" w:sz="4" w:space="0" w:color="auto"/>
              <w:bottom w:val="single" w:sz="4" w:space="0" w:color="auto"/>
              <w:right w:val="single" w:sz="4" w:space="0" w:color="auto"/>
            </w:tcBorders>
            <w:shd w:val="clear" w:color="auto" w:fill="auto"/>
            <w:noWrap/>
            <w:vAlign w:val="center"/>
            <w:hideMark/>
          </w:tcPr>
          <w:p w14:paraId="099CF546" w14:textId="77777777" w:rsidR="00AC6555" w:rsidRPr="00FD0436" w:rsidRDefault="00AC6555" w:rsidP="00AC6555">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Стенокардия</w:t>
            </w:r>
          </w:p>
        </w:tc>
        <w:tc>
          <w:tcPr>
            <w:tcW w:w="1984" w:type="dxa"/>
            <w:gridSpan w:val="2"/>
            <w:tcBorders>
              <w:top w:val="nil"/>
              <w:left w:val="nil"/>
              <w:bottom w:val="single" w:sz="4" w:space="0" w:color="auto"/>
              <w:right w:val="single" w:sz="4" w:space="0" w:color="auto"/>
            </w:tcBorders>
            <w:shd w:val="clear" w:color="auto" w:fill="auto"/>
            <w:vAlign w:val="center"/>
            <w:hideMark/>
          </w:tcPr>
          <w:p w14:paraId="657A2E3B" w14:textId="77777777" w:rsidR="00AC6555" w:rsidRPr="00FD0436" w:rsidRDefault="00AC6555" w:rsidP="00AC6555">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I20</w:t>
            </w:r>
          </w:p>
        </w:tc>
        <w:tc>
          <w:tcPr>
            <w:tcW w:w="1551" w:type="dxa"/>
            <w:gridSpan w:val="4"/>
            <w:tcBorders>
              <w:top w:val="nil"/>
              <w:left w:val="nil"/>
              <w:bottom w:val="single" w:sz="4" w:space="0" w:color="auto"/>
              <w:right w:val="single" w:sz="4" w:space="0" w:color="auto"/>
            </w:tcBorders>
            <w:shd w:val="clear" w:color="auto" w:fill="auto"/>
            <w:hideMark/>
          </w:tcPr>
          <w:p w14:paraId="1B4C894B" w14:textId="77777777" w:rsidR="00AC6555" w:rsidRPr="00FD0436" w:rsidRDefault="00AC6555" w:rsidP="00AC6555">
            <w:pPr>
              <w:jc w:val="center"/>
              <w:rPr>
                <w:rFonts w:ascii="Times New Roman" w:hAnsi="Times New Roman" w:cs="Times New Roman"/>
                <w:sz w:val="20"/>
                <w:szCs w:val="20"/>
              </w:rPr>
            </w:pPr>
            <w:r w:rsidRPr="00FD0436">
              <w:rPr>
                <w:rFonts w:ascii="Times New Roman" w:eastAsia="Times New Roman" w:hAnsi="Times New Roman" w:cs="Times New Roman"/>
                <w:color w:val="000000"/>
                <w:sz w:val="20"/>
                <w:szCs w:val="20"/>
              </w:rPr>
              <w:t>н/д</w:t>
            </w:r>
          </w:p>
        </w:tc>
        <w:tc>
          <w:tcPr>
            <w:tcW w:w="1094" w:type="dxa"/>
            <w:gridSpan w:val="2"/>
            <w:tcBorders>
              <w:top w:val="nil"/>
              <w:left w:val="nil"/>
              <w:bottom w:val="single" w:sz="4" w:space="0" w:color="auto"/>
              <w:right w:val="single" w:sz="4" w:space="0" w:color="auto"/>
            </w:tcBorders>
            <w:shd w:val="clear" w:color="auto" w:fill="auto"/>
            <w:vAlign w:val="bottom"/>
          </w:tcPr>
          <w:p w14:paraId="623BBF63"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5470</w:t>
            </w:r>
          </w:p>
        </w:tc>
        <w:tc>
          <w:tcPr>
            <w:tcW w:w="1019" w:type="dxa"/>
            <w:gridSpan w:val="2"/>
            <w:tcBorders>
              <w:top w:val="nil"/>
              <w:left w:val="nil"/>
              <w:bottom w:val="single" w:sz="4" w:space="0" w:color="auto"/>
              <w:right w:val="single" w:sz="4" w:space="0" w:color="auto"/>
            </w:tcBorders>
            <w:shd w:val="clear" w:color="auto" w:fill="auto"/>
            <w:vAlign w:val="bottom"/>
          </w:tcPr>
          <w:p w14:paraId="292A1B33"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3675</w:t>
            </w:r>
          </w:p>
        </w:tc>
        <w:tc>
          <w:tcPr>
            <w:tcW w:w="1018" w:type="dxa"/>
            <w:gridSpan w:val="2"/>
            <w:tcBorders>
              <w:top w:val="nil"/>
              <w:left w:val="nil"/>
              <w:bottom w:val="single" w:sz="4" w:space="0" w:color="auto"/>
              <w:right w:val="single" w:sz="4" w:space="0" w:color="auto"/>
            </w:tcBorders>
            <w:shd w:val="clear" w:color="auto" w:fill="auto"/>
            <w:vAlign w:val="center"/>
          </w:tcPr>
          <w:p w14:paraId="4F622C06" w14:textId="77777777" w:rsidR="00AC6555" w:rsidRPr="00FD0436" w:rsidRDefault="00AC6555" w:rsidP="00AC6555">
            <w:pPr>
              <w:jc w:val="right"/>
              <w:rPr>
                <w:rFonts w:ascii="Times New Roman" w:hAnsi="Times New Roman" w:cs="Times New Roman"/>
                <w:bCs/>
                <w:sz w:val="20"/>
                <w:szCs w:val="20"/>
              </w:rPr>
            </w:pPr>
            <w:r w:rsidRPr="00FD0436">
              <w:rPr>
                <w:rFonts w:ascii="Times New Roman" w:hAnsi="Times New Roman" w:cs="Times New Roman"/>
                <w:bCs/>
                <w:sz w:val="20"/>
                <w:szCs w:val="20"/>
              </w:rPr>
              <w:t>4615</w:t>
            </w:r>
          </w:p>
        </w:tc>
        <w:tc>
          <w:tcPr>
            <w:tcW w:w="875" w:type="dxa"/>
            <w:tcBorders>
              <w:top w:val="nil"/>
              <w:left w:val="nil"/>
              <w:bottom w:val="single" w:sz="4" w:space="0" w:color="auto"/>
              <w:right w:val="single" w:sz="4" w:space="0" w:color="auto"/>
            </w:tcBorders>
            <w:shd w:val="clear" w:color="auto" w:fill="auto"/>
            <w:vAlign w:val="center"/>
          </w:tcPr>
          <w:p w14:paraId="043FBA60" w14:textId="77777777" w:rsidR="00AC6555" w:rsidRPr="00FD0436" w:rsidRDefault="00AC6555" w:rsidP="00AC6555">
            <w:pPr>
              <w:jc w:val="right"/>
              <w:rPr>
                <w:rFonts w:ascii="Times New Roman" w:hAnsi="Times New Roman" w:cs="Times New Roman"/>
                <w:bCs/>
                <w:sz w:val="20"/>
                <w:szCs w:val="20"/>
              </w:rPr>
            </w:pPr>
            <w:r w:rsidRPr="00FD0436">
              <w:rPr>
                <w:rFonts w:ascii="Times New Roman" w:hAnsi="Times New Roman" w:cs="Times New Roman"/>
                <w:bCs/>
                <w:sz w:val="20"/>
                <w:szCs w:val="20"/>
              </w:rPr>
              <w:t>4668</w:t>
            </w:r>
          </w:p>
        </w:tc>
      </w:tr>
      <w:tr w:rsidR="00AC6555" w:rsidRPr="00FD0436" w14:paraId="273CD26C" w14:textId="77777777" w:rsidTr="00772D3B">
        <w:trPr>
          <w:trHeight w:val="315"/>
        </w:trPr>
        <w:tc>
          <w:tcPr>
            <w:tcW w:w="3403" w:type="dxa"/>
            <w:tcBorders>
              <w:top w:val="nil"/>
              <w:left w:val="single" w:sz="4" w:space="0" w:color="auto"/>
              <w:bottom w:val="single" w:sz="4" w:space="0" w:color="auto"/>
              <w:right w:val="single" w:sz="4" w:space="0" w:color="auto"/>
            </w:tcBorders>
            <w:shd w:val="clear" w:color="auto" w:fill="auto"/>
            <w:vAlign w:val="center"/>
            <w:hideMark/>
          </w:tcPr>
          <w:p w14:paraId="205CC435"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другие болезни сердца</w:t>
            </w:r>
          </w:p>
        </w:tc>
        <w:tc>
          <w:tcPr>
            <w:tcW w:w="1984" w:type="dxa"/>
            <w:gridSpan w:val="2"/>
            <w:tcBorders>
              <w:top w:val="nil"/>
              <w:left w:val="nil"/>
              <w:bottom w:val="single" w:sz="4" w:space="0" w:color="auto"/>
              <w:right w:val="single" w:sz="4" w:space="0" w:color="auto"/>
            </w:tcBorders>
            <w:shd w:val="clear" w:color="auto" w:fill="auto"/>
            <w:vAlign w:val="center"/>
            <w:hideMark/>
          </w:tcPr>
          <w:p w14:paraId="21DFEB3D"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I30- I51</w:t>
            </w:r>
          </w:p>
        </w:tc>
        <w:tc>
          <w:tcPr>
            <w:tcW w:w="1551" w:type="dxa"/>
            <w:gridSpan w:val="4"/>
            <w:tcBorders>
              <w:top w:val="nil"/>
              <w:left w:val="nil"/>
              <w:bottom w:val="single" w:sz="4" w:space="0" w:color="auto"/>
              <w:right w:val="single" w:sz="4" w:space="0" w:color="auto"/>
            </w:tcBorders>
            <w:shd w:val="clear" w:color="auto" w:fill="auto"/>
            <w:hideMark/>
          </w:tcPr>
          <w:p w14:paraId="26504FAA" w14:textId="77777777" w:rsidR="00AC6555" w:rsidRPr="00FD0436" w:rsidRDefault="00AC6555" w:rsidP="00AC6555">
            <w:pPr>
              <w:jc w:val="center"/>
              <w:rPr>
                <w:rFonts w:ascii="Times New Roman" w:hAnsi="Times New Roman" w:cs="Times New Roman"/>
                <w:sz w:val="20"/>
                <w:szCs w:val="20"/>
              </w:rPr>
            </w:pPr>
            <w:r w:rsidRPr="00FD0436">
              <w:rPr>
                <w:rFonts w:ascii="Times New Roman" w:eastAsia="Times New Roman" w:hAnsi="Times New Roman" w:cs="Times New Roman"/>
                <w:color w:val="000000"/>
                <w:sz w:val="20"/>
                <w:szCs w:val="20"/>
              </w:rPr>
              <w:t>н/д</w:t>
            </w:r>
          </w:p>
        </w:tc>
        <w:tc>
          <w:tcPr>
            <w:tcW w:w="1094" w:type="dxa"/>
            <w:gridSpan w:val="2"/>
            <w:tcBorders>
              <w:top w:val="nil"/>
              <w:left w:val="nil"/>
              <w:bottom w:val="single" w:sz="4" w:space="0" w:color="auto"/>
              <w:right w:val="single" w:sz="4" w:space="0" w:color="auto"/>
            </w:tcBorders>
            <w:shd w:val="clear" w:color="auto" w:fill="auto"/>
            <w:vAlign w:val="bottom"/>
          </w:tcPr>
          <w:p w14:paraId="720CF1B0"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3354</w:t>
            </w:r>
          </w:p>
        </w:tc>
        <w:tc>
          <w:tcPr>
            <w:tcW w:w="1019" w:type="dxa"/>
            <w:gridSpan w:val="2"/>
            <w:tcBorders>
              <w:top w:val="nil"/>
              <w:left w:val="nil"/>
              <w:bottom w:val="single" w:sz="4" w:space="0" w:color="auto"/>
              <w:right w:val="single" w:sz="4" w:space="0" w:color="auto"/>
            </w:tcBorders>
            <w:shd w:val="clear" w:color="auto" w:fill="auto"/>
            <w:vAlign w:val="bottom"/>
          </w:tcPr>
          <w:p w14:paraId="75A0F155"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2590</w:t>
            </w:r>
          </w:p>
        </w:tc>
        <w:tc>
          <w:tcPr>
            <w:tcW w:w="1018" w:type="dxa"/>
            <w:gridSpan w:val="2"/>
            <w:tcBorders>
              <w:top w:val="nil"/>
              <w:left w:val="nil"/>
              <w:bottom w:val="single" w:sz="4" w:space="0" w:color="auto"/>
              <w:right w:val="single" w:sz="4" w:space="0" w:color="auto"/>
            </w:tcBorders>
            <w:shd w:val="clear" w:color="auto" w:fill="auto"/>
            <w:vAlign w:val="bottom"/>
          </w:tcPr>
          <w:p w14:paraId="3A574895"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2647</w:t>
            </w:r>
          </w:p>
        </w:tc>
        <w:tc>
          <w:tcPr>
            <w:tcW w:w="875" w:type="dxa"/>
            <w:tcBorders>
              <w:top w:val="nil"/>
              <w:left w:val="nil"/>
              <w:bottom w:val="single" w:sz="4" w:space="0" w:color="auto"/>
              <w:right w:val="single" w:sz="4" w:space="0" w:color="auto"/>
            </w:tcBorders>
            <w:shd w:val="clear" w:color="auto" w:fill="auto"/>
            <w:vAlign w:val="bottom"/>
          </w:tcPr>
          <w:p w14:paraId="41885BF6"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2968</w:t>
            </w:r>
          </w:p>
        </w:tc>
      </w:tr>
      <w:tr w:rsidR="00AC6555" w:rsidRPr="00FD0436" w14:paraId="391374E1" w14:textId="77777777" w:rsidTr="00772D3B">
        <w:trPr>
          <w:trHeight w:val="315"/>
        </w:trPr>
        <w:tc>
          <w:tcPr>
            <w:tcW w:w="3403" w:type="dxa"/>
            <w:tcBorders>
              <w:top w:val="nil"/>
              <w:left w:val="single" w:sz="4" w:space="0" w:color="auto"/>
              <w:bottom w:val="single" w:sz="4" w:space="0" w:color="auto"/>
              <w:right w:val="single" w:sz="4" w:space="0" w:color="auto"/>
            </w:tcBorders>
            <w:shd w:val="clear" w:color="auto" w:fill="auto"/>
            <w:vAlign w:val="center"/>
            <w:hideMark/>
          </w:tcPr>
          <w:p w14:paraId="63613BD8"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Цереброваскулярные болезни</w:t>
            </w:r>
          </w:p>
        </w:tc>
        <w:tc>
          <w:tcPr>
            <w:tcW w:w="1984" w:type="dxa"/>
            <w:gridSpan w:val="2"/>
            <w:tcBorders>
              <w:top w:val="nil"/>
              <w:left w:val="nil"/>
              <w:bottom w:val="single" w:sz="4" w:space="0" w:color="auto"/>
              <w:right w:val="single" w:sz="4" w:space="0" w:color="auto"/>
            </w:tcBorders>
            <w:shd w:val="clear" w:color="auto" w:fill="auto"/>
            <w:vAlign w:val="center"/>
            <w:hideMark/>
          </w:tcPr>
          <w:p w14:paraId="2441B9AB"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I60-I69</w:t>
            </w:r>
          </w:p>
        </w:tc>
        <w:tc>
          <w:tcPr>
            <w:tcW w:w="1551" w:type="dxa"/>
            <w:gridSpan w:val="4"/>
            <w:tcBorders>
              <w:top w:val="nil"/>
              <w:left w:val="nil"/>
              <w:bottom w:val="single" w:sz="4" w:space="0" w:color="auto"/>
              <w:right w:val="single" w:sz="4" w:space="0" w:color="auto"/>
            </w:tcBorders>
            <w:shd w:val="clear" w:color="auto" w:fill="auto"/>
            <w:hideMark/>
          </w:tcPr>
          <w:p w14:paraId="087C93B1" w14:textId="77777777" w:rsidR="00AC6555" w:rsidRPr="00FD0436" w:rsidRDefault="00AC6555" w:rsidP="00AC6555">
            <w:pPr>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н/д</w:t>
            </w:r>
          </w:p>
        </w:tc>
        <w:tc>
          <w:tcPr>
            <w:tcW w:w="1094" w:type="dxa"/>
            <w:gridSpan w:val="2"/>
            <w:tcBorders>
              <w:top w:val="nil"/>
              <w:left w:val="nil"/>
              <w:bottom w:val="single" w:sz="4" w:space="0" w:color="auto"/>
              <w:right w:val="single" w:sz="4" w:space="0" w:color="auto"/>
            </w:tcBorders>
            <w:shd w:val="clear" w:color="auto" w:fill="auto"/>
            <w:vAlign w:val="bottom"/>
          </w:tcPr>
          <w:p w14:paraId="2E3A941D"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11611</w:t>
            </w:r>
          </w:p>
        </w:tc>
        <w:tc>
          <w:tcPr>
            <w:tcW w:w="1019" w:type="dxa"/>
            <w:gridSpan w:val="2"/>
            <w:tcBorders>
              <w:top w:val="nil"/>
              <w:left w:val="nil"/>
              <w:bottom w:val="single" w:sz="4" w:space="0" w:color="auto"/>
              <w:right w:val="single" w:sz="4" w:space="0" w:color="auto"/>
            </w:tcBorders>
            <w:shd w:val="clear" w:color="auto" w:fill="auto"/>
            <w:vAlign w:val="bottom"/>
          </w:tcPr>
          <w:p w14:paraId="1850F9D3"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10636</w:t>
            </w:r>
          </w:p>
        </w:tc>
        <w:tc>
          <w:tcPr>
            <w:tcW w:w="1018" w:type="dxa"/>
            <w:gridSpan w:val="2"/>
            <w:tcBorders>
              <w:top w:val="nil"/>
              <w:left w:val="nil"/>
              <w:bottom w:val="single" w:sz="4" w:space="0" w:color="auto"/>
              <w:right w:val="single" w:sz="4" w:space="0" w:color="auto"/>
            </w:tcBorders>
            <w:shd w:val="clear" w:color="auto" w:fill="auto"/>
            <w:vAlign w:val="bottom"/>
          </w:tcPr>
          <w:p w14:paraId="758CCC98"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12406</w:t>
            </w:r>
          </w:p>
        </w:tc>
        <w:tc>
          <w:tcPr>
            <w:tcW w:w="875" w:type="dxa"/>
            <w:tcBorders>
              <w:top w:val="nil"/>
              <w:left w:val="nil"/>
              <w:bottom w:val="single" w:sz="4" w:space="0" w:color="auto"/>
              <w:right w:val="single" w:sz="4" w:space="0" w:color="auto"/>
            </w:tcBorders>
            <w:shd w:val="clear" w:color="auto" w:fill="auto"/>
            <w:vAlign w:val="bottom"/>
          </w:tcPr>
          <w:p w14:paraId="3591E538"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12492</w:t>
            </w:r>
          </w:p>
        </w:tc>
      </w:tr>
    </w:tbl>
    <w:p w14:paraId="74CFEEED" w14:textId="77777777" w:rsidR="00AC6555" w:rsidRPr="00FD0436" w:rsidRDefault="005933E0" w:rsidP="00AC6555">
      <w:pPr>
        <w:pStyle w:val="a9"/>
        <w:ind w:left="136"/>
        <w:jc w:val="right"/>
        <w:rPr>
          <w:rFonts w:ascii="Times New Roman" w:hAnsi="Times New Roman"/>
          <w:b/>
          <w:bCs/>
          <w:sz w:val="24"/>
          <w:szCs w:val="24"/>
        </w:rPr>
      </w:pPr>
      <w:r w:rsidRPr="00FD0436">
        <w:rPr>
          <w:rFonts w:ascii="Times New Roman" w:hAnsi="Times New Roman"/>
          <w:sz w:val="24"/>
          <w:szCs w:val="24"/>
        </w:rPr>
        <w:lastRenderedPageBreak/>
        <w:t>Таблица №26</w:t>
      </w:r>
    </w:p>
    <w:tbl>
      <w:tblPr>
        <w:tblW w:w="10949" w:type="dxa"/>
        <w:tblInd w:w="-748" w:type="dxa"/>
        <w:tblLook w:val="04A0" w:firstRow="1" w:lastRow="0" w:firstColumn="1" w:lastColumn="0" w:noHBand="0" w:noVBand="1"/>
      </w:tblPr>
      <w:tblGrid>
        <w:gridCol w:w="3638"/>
        <w:gridCol w:w="2100"/>
        <w:gridCol w:w="1200"/>
        <w:gridCol w:w="1094"/>
        <w:gridCol w:w="1019"/>
        <w:gridCol w:w="1018"/>
        <w:gridCol w:w="880"/>
      </w:tblGrid>
      <w:tr w:rsidR="00AC6555" w:rsidRPr="00FD0436" w14:paraId="794E447A" w14:textId="77777777" w:rsidTr="00AC6555">
        <w:trPr>
          <w:trHeight w:val="491"/>
        </w:trPr>
        <w:tc>
          <w:tcPr>
            <w:tcW w:w="10949"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0DED1C" w14:textId="77777777" w:rsidR="00AC6555" w:rsidRPr="00FD0436" w:rsidRDefault="00AC6555" w:rsidP="00AC6555">
            <w:pPr>
              <w:spacing w:line="240" w:lineRule="auto"/>
              <w:jc w:val="center"/>
              <w:rPr>
                <w:rFonts w:ascii="Times New Roman" w:eastAsia="Times New Roman" w:hAnsi="Times New Roman" w:cs="Times New Roman"/>
                <w:color w:val="000000"/>
                <w:szCs w:val="20"/>
              </w:rPr>
            </w:pPr>
            <w:r w:rsidRPr="00FD0436">
              <w:rPr>
                <w:rFonts w:ascii="Times New Roman" w:eastAsia="Times New Roman" w:hAnsi="Times New Roman" w:cs="Times New Roman"/>
                <w:color w:val="000000"/>
                <w:sz w:val="20"/>
                <w:szCs w:val="20"/>
              </w:rPr>
              <w:t>Первичная  заболеваемость, городское население</w:t>
            </w:r>
            <w:r w:rsidRPr="00FD0436">
              <w:rPr>
                <w:rFonts w:ascii="Times New Roman" w:eastAsia="Times New Roman" w:hAnsi="Times New Roman" w:cs="Times New Roman"/>
                <w:color w:val="000000"/>
                <w:szCs w:val="20"/>
              </w:rPr>
              <w:t xml:space="preserve"> (на 1000 населения)</w:t>
            </w:r>
          </w:p>
        </w:tc>
      </w:tr>
      <w:tr w:rsidR="00AC6555" w:rsidRPr="00FD0436" w14:paraId="5D458D75" w14:textId="77777777" w:rsidTr="00AC6555">
        <w:trPr>
          <w:trHeight w:val="491"/>
        </w:trPr>
        <w:tc>
          <w:tcPr>
            <w:tcW w:w="10949" w:type="dxa"/>
            <w:gridSpan w:val="7"/>
            <w:vMerge/>
            <w:tcBorders>
              <w:top w:val="single" w:sz="4" w:space="0" w:color="auto"/>
              <w:left w:val="single" w:sz="4" w:space="0" w:color="auto"/>
              <w:bottom w:val="single" w:sz="4" w:space="0" w:color="auto"/>
              <w:right w:val="single" w:sz="4" w:space="0" w:color="auto"/>
            </w:tcBorders>
            <w:vAlign w:val="center"/>
            <w:hideMark/>
          </w:tcPr>
          <w:p w14:paraId="4AA5FF72" w14:textId="77777777" w:rsidR="00AC6555" w:rsidRPr="00FD0436" w:rsidRDefault="00AC6555" w:rsidP="00AC6555">
            <w:pPr>
              <w:spacing w:line="240" w:lineRule="auto"/>
              <w:rPr>
                <w:rFonts w:ascii="Times New Roman" w:eastAsia="Times New Roman" w:hAnsi="Times New Roman" w:cs="Times New Roman"/>
                <w:color w:val="000000"/>
                <w:szCs w:val="20"/>
              </w:rPr>
            </w:pPr>
          </w:p>
        </w:tc>
      </w:tr>
      <w:tr w:rsidR="00AC6555" w:rsidRPr="00FD0436" w14:paraId="6A92243D" w14:textId="77777777" w:rsidTr="00AC6555">
        <w:trPr>
          <w:trHeight w:val="630"/>
        </w:trPr>
        <w:tc>
          <w:tcPr>
            <w:tcW w:w="3638" w:type="dxa"/>
            <w:tcBorders>
              <w:top w:val="nil"/>
              <w:left w:val="single" w:sz="4" w:space="0" w:color="auto"/>
              <w:bottom w:val="single" w:sz="4" w:space="0" w:color="auto"/>
              <w:right w:val="single" w:sz="4" w:space="0" w:color="auto"/>
            </w:tcBorders>
            <w:shd w:val="clear" w:color="auto" w:fill="auto"/>
            <w:vAlign w:val="center"/>
            <w:hideMark/>
          </w:tcPr>
          <w:p w14:paraId="5050A190"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Наименование классов и отдельных болезней</w:t>
            </w:r>
          </w:p>
        </w:tc>
        <w:tc>
          <w:tcPr>
            <w:tcW w:w="2100" w:type="dxa"/>
            <w:tcBorders>
              <w:top w:val="nil"/>
              <w:left w:val="nil"/>
              <w:bottom w:val="single" w:sz="4" w:space="0" w:color="auto"/>
              <w:right w:val="single" w:sz="4" w:space="0" w:color="auto"/>
            </w:tcBorders>
            <w:shd w:val="clear" w:color="auto" w:fill="auto"/>
            <w:vAlign w:val="center"/>
            <w:hideMark/>
          </w:tcPr>
          <w:p w14:paraId="4052E5E8"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Код по МКБ-10 пересмотра</w:t>
            </w:r>
          </w:p>
        </w:tc>
        <w:tc>
          <w:tcPr>
            <w:tcW w:w="1200" w:type="dxa"/>
            <w:tcBorders>
              <w:top w:val="nil"/>
              <w:left w:val="nil"/>
              <w:bottom w:val="single" w:sz="4" w:space="0" w:color="auto"/>
              <w:right w:val="single" w:sz="4" w:space="0" w:color="auto"/>
            </w:tcBorders>
            <w:shd w:val="clear" w:color="auto" w:fill="auto"/>
            <w:vAlign w:val="center"/>
            <w:hideMark/>
          </w:tcPr>
          <w:p w14:paraId="474AD1E4" w14:textId="77777777" w:rsidR="00AC6555" w:rsidRPr="00FD0436" w:rsidRDefault="00AC6555" w:rsidP="00AC6555">
            <w:pPr>
              <w:spacing w:line="240" w:lineRule="auto"/>
              <w:jc w:val="center"/>
              <w:rPr>
                <w:rFonts w:ascii="Times New Roman" w:eastAsia="Times New Roman" w:hAnsi="Times New Roman" w:cs="Times New Roman"/>
                <w:bCs/>
                <w:color w:val="000000"/>
                <w:sz w:val="20"/>
                <w:szCs w:val="20"/>
              </w:rPr>
            </w:pPr>
            <w:r w:rsidRPr="00FD0436">
              <w:rPr>
                <w:rFonts w:ascii="Times New Roman" w:eastAsia="Times New Roman" w:hAnsi="Times New Roman" w:cs="Times New Roman"/>
                <w:bCs/>
                <w:color w:val="000000"/>
                <w:sz w:val="20"/>
                <w:szCs w:val="20"/>
              </w:rPr>
              <w:t>2014</w:t>
            </w:r>
          </w:p>
        </w:tc>
        <w:tc>
          <w:tcPr>
            <w:tcW w:w="1094" w:type="dxa"/>
            <w:tcBorders>
              <w:top w:val="nil"/>
              <w:left w:val="nil"/>
              <w:bottom w:val="single" w:sz="4" w:space="0" w:color="auto"/>
              <w:right w:val="single" w:sz="4" w:space="0" w:color="auto"/>
            </w:tcBorders>
            <w:shd w:val="clear" w:color="auto" w:fill="auto"/>
            <w:noWrap/>
            <w:vAlign w:val="center"/>
            <w:hideMark/>
          </w:tcPr>
          <w:p w14:paraId="1C630527" w14:textId="77777777" w:rsidR="00AC6555" w:rsidRPr="00FD0436" w:rsidRDefault="00AC6555" w:rsidP="00AC6555">
            <w:pPr>
              <w:spacing w:line="240" w:lineRule="auto"/>
              <w:jc w:val="center"/>
              <w:rPr>
                <w:rFonts w:ascii="Times New Roman" w:eastAsia="Times New Roman" w:hAnsi="Times New Roman" w:cs="Times New Roman"/>
                <w:bCs/>
                <w:color w:val="000000"/>
                <w:sz w:val="20"/>
                <w:szCs w:val="20"/>
              </w:rPr>
            </w:pPr>
            <w:r w:rsidRPr="00FD0436">
              <w:rPr>
                <w:rFonts w:ascii="Times New Roman" w:eastAsia="Times New Roman" w:hAnsi="Times New Roman" w:cs="Times New Roman"/>
                <w:bCs/>
                <w:color w:val="000000"/>
                <w:sz w:val="20"/>
                <w:szCs w:val="20"/>
              </w:rPr>
              <w:t>2015</w:t>
            </w:r>
          </w:p>
        </w:tc>
        <w:tc>
          <w:tcPr>
            <w:tcW w:w="1019" w:type="dxa"/>
            <w:tcBorders>
              <w:top w:val="nil"/>
              <w:left w:val="nil"/>
              <w:bottom w:val="single" w:sz="4" w:space="0" w:color="auto"/>
              <w:right w:val="single" w:sz="4" w:space="0" w:color="auto"/>
            </w:tcBorders>
            <w:shd w:val="clear" w:color="auto" w:fill="auto"/>
            <w:noWrap/>
            <w:vAlign w:val="center"/>
            <w:hideMark/>
          </w:tcPr>
          <w:p w14:paraId="1DC95D2C" w14:textId="77777777" w:rsidR="00AC6555" w:rsidRPr="00FD0436" w:rsidRDefault="00AC6555" w:rsidP="00AC6555">
            <w:pPr>
              <w:spacing w:line="240" w:lineRule="auto"/>
              <w:jc w:val="center"/>
              <w:rPr>
                <w:rFonts w:ascii="Times New Roman" w:eastAsia="Times New Roman" w:hAnsi="Times New Roman" w:cs="Times New Roman"/>
                <w:bCs/>
                <w:color w:val="000000"/>
                <w:sz w:val="20"/>
                <w:szCs w:val="20"/>
              </w:rPr>
            </w:pPr>
            <w:r w:rsidRPr="00FD0436">
              <w:rPr>
                <w:rFonts w:ascii="Times New Roman" w:eastAsia="Times New Roman" w:hAnsi="Times New Roman" w:cs="Times New Roman"/>
                <w:bCs/>
                <w:color w:val="000000"/>
                <w:sz w:val="20"/>
                <w:szCs w:val="20"/>
              </w:rPr>
              <w:t>2016</w:t>
            </w:r>
          </w:p>
        </w:tc>
        <w:tc>
          <w:tcPr>
            <w:tcW w:w="1018" w:type="dxa"/>
            <w:tcBorders>
              <w:top w:val="nil"/>
              <w:left w:val="nil"/>
              <w:bottom w:val="single" w:sz="4" w:space="0" w:color="auto"/>
              <w:right w:val="single" w:sz="4" w:space="0" w:color="auto"/>
            </w:tcBorders>
            <w:shd w:val="clear" w:color="auto" w:fill="auto"/>
            <w:vAlign w:val="center"/>
            <w:hideMark/>
          </w:tcPr>
          <w:p w14:paraId="510816B5" w14:textId="77777777" w:rsidR="00AC6555" w:rsidRPr="00FD0436" w:rsidRDefault="00AC6555" w:rsidP="00AC6555">
            <w:pPr>
              <w:spacing w:line="240" w:lineRule="auto"/>
              <w:jc w:val="center"/>
              <w:rPr>
                <w:rFonts w:ascii="Times New Roman" w:eastAsia="Times New Roman" w:hAnsi="Times New Roman" w:cs="Times New Roman"/>
                <w:bCs/>
                <w:color w:val="000000"/>
                <w:sz w:val="20"/>
                <w:szCs w:val="20"/>
              </w:rPr>
            </w:pPr>
            <w:r w:rsidRPr="00FD0436">
              <w:rPr>
                <w:rFonts w:ascii="Times New Roman" w:eastAsia="Times New Roman" w:hAnsi="Times New Roman" w:cs="Times New Roman"/>
                <w:bCs/>
                <w:color w:val="000000"/>
                <w:sz w:val="20"/>
                <w:szCs w:val="20"/>
              </w:rPr>
              <w:t>2017</w:t>
            </w:r>
          </w:p>
        </w:tc>
        <w:tc>
          <w:tcPr>
            <w:tcW w:w="880" w:type="dxa"/>
            <w:tcBorders>
              <w:top w:val="nil"/>
              <w:left w:val="nil"/>
              <w:bottom w:val="single" w:sz="4" w:space="0" w:color="auto"/>
              <w:right w:val="single" w:sz="4" w:space="0" w:color="auto"/>
            </w:tcBorders>
            <w:shd w:val="clear" w:color="auto" w:fill="auto"/>
            <w:vAlign w:val="center"/>
            <w:hideMark/>
          </w:tcPr>
          <w:p w14:paraId="3E5C00A9" w14:textId="77777777" w:rsidR="00AC6555" w:rsidRPr="00FD0436" w:rsidRDefault="00AC6555" w:rsidP="00AC6555">
            <w:pPr>
              <w:spacing w:line="240" w:lineRule="auto"/>
              <w:jc w:val="center"/>
              <w:rPr>
                <w:rFonts w:ascii="Times New Roman" w:eastAsia="Times New Roman" w:hAnsi="Times New Roman" w:cs="Times New Roman"/>
                <w:bCs/>
                <w:color w:val="000000"/>
                <w:sz w:val="20"/>
                <w:szCs w:val="20"/>
              </w:rPr>
            </w:pPr>
            <w:r w:rsidRPr="00FD0436">
              <w:rPr>
                <w:rFonts w:ascii="Times New Roman" w:eastAsia="Times New Roman" w:hAnsi="Times New Roman" w:cs="Times New Roman"/>
                <w:bCs/>
                <w:color w:val="000000"/>
                <w:sz w:val="20"/>
                <w:szCs w:val="20"/>
              </w:rPr>
              <w:t>2018</w:t>
            </w:r>
          </w:p>
        </w:tc>
      </w:tr>
      <w:tr w:rsidR="00AC6555" w:rsidRPr="00FD0436" w14:paraId="5C741F6B" w14:textId="77777777" w:rsidTr="00AC6555">
        <w:trPr>
          <w:trHeight w:val="610"/>
        </w:trPr>
        <w:tc>
          <w:tcPr>
            <w:tcW w:w="3638" w:type="dxa"/>
            <w:tcBorders>
              <w:top w:val="nil"/>
              <w:left w:val="single" w:sz="4" w:space="0" w:color="auto"/>
              <w:bottom w:val="single" w:sz="4" w:space="0" w:color="auto"/>
              <w:right w:val="single" w:sz="4" w:space="0" w:color="auto"/>
            </w:tcBorders>
            <w:shd w:val="clear" w:color="auto" w:fill="auto"/>
            <w:vAlign w:val="bottom"/>
            <w:hideMark/>
          </w:tcPr>
          <w:p w14:paraId="038537FE" w14:textId="77777777" w:rsidR="00AC6555" w:rsidRPr="00FD0436" w:rsidRDefault="00AC6555" w:rsidP="00AC6555">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болезни системы кровообращения</w:t>
            </w:r>
          </w:p>
        </w:tc>
        <w:tc>
          <w:tcPr>
            <w:tcW w:w="2100" w:type="dxa"/>
            <w:tcBorders>
              <w:top w:val="nil"/>
              <w:left w:val="nil"/>
              <w:bottom w:val="single" w:sz="4" w:space="0" w:color="auto"/>
              <w:right w:val="single" w:sz="4" w:space="0" w:color="auto"/>
            </w:tcBorders>
            <w:shd w:val="clear" w:color="auto" w:fill="auto"/>
            <w:vAlign w:val="center"/>
            <w:hideMark/>
          </w:tcPr>
          <w:p w14:paraId="28C1BA1B"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I00-I99</w:t>
            </w:r>
          </w:p>
        </w:tc>
        <w:tc>
          <w:tcPr>
            <w:tcW w:w="1200" w:type="dxa"/>
            <w:tcBorders>
              <w:top w:val="nil"/>
              <w:left w:val="nil"/>
              <w:bottom w:val="single" w:sz="4" w:space="0" w:color="auto"/>
              <w:right w:val="single" w:sz="4" w:space="0" w:color="auto"/>
            </w:tcBorders>
            <w:shd w:val="clear" w:color="000000" w:fill="FFFFFF"/>
            <w:noWrap/>
            <w:hideMark/>
          </w:tcPr>
          <w:p w14:paraId="2B0D6571" w14:textId="77777777" w:rsidR="00AC6555" w:rsidRPr="00FD0436" w:rsidRDefault="00AC6555" w:rsidP="00AC6555">
            <w:pPr>
              <w:jc w:val="center"/>
              <w:rPr>
                <w:rFonts w:ascii="Times New Roman" w:hAnsi="Times New Roman" w:cs="Times New Roman"/>
                <w:sz w:val="20"/>
                <w:szCs w:val="20"/>
              </w:rPr>
            </w:pPr>
            <w:r w:rsidRPr="00FD0436">
              <w:rPr>
                <w:rFonts w:ascii="Times New Roman" w:eastAsia="Times New Roman" w:hAnsi="Times New Roman" w:cs="Times New Roman"/>
                <w:color w:val="000000"/>
                <w:sz w:val="20"/>
                <w:szCs w:val="20"/>
              </w:rPr>
              <w:t>н/д</w:t>
            </w:r>
          </w:p>
        </w:tc>
        <w:tc>
          <w:tcPr>
            <w:tcW w:w="1094" w:type="dxa"/>
            <w:tcBorders>
              <w:top w:val="nil"/>
              <w:left w:val="nil"/>
              <w:bottom w:val="single" w:sz="4" w:space="0" w:color="auto"/>
              <w:right w:val="single" w:sz="4" w:space="0" w:color="auto"/>
            </w:tcBorders>
            <w:shd w:val="clear" w:color="000000" w:fill="FFFFFF"/>
            <w:noWrap/>
            <w:vAlign w:val="bottom"/>
          </w:tcPr>
          <w:p w14:paraId="3BF96C67"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33,9</w:t>
            </w:r>
          </w:p>
        </w:tc>
        <w:tc>
          <w:tcPr>
            <w:tcW w:w="1019" w:type="dxa"/>
            <w:tcBorders>
              <w:top w:val="nil"/>
              <w:left w:val="nil"/>
              <w:bottom w:val="single" w:sz="4" w:space="0" w:color="auto"/>
              <w:right w:val="single" w:sz="4" w:space="0" w:color="auto"/>
            </w:tcBorders>
            <w:shd w:val="clear" w:color="000000" w:fill="FFFFFF"/>
            <w:noWrap/>
            <w:vAlign w:val="bottom"/>
          </w:tcPr>
          <w:p w14:paraId="6AC088C7"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25,4</w:t>
            </w:r>
          </w:p>
        </w:tc>
        <w:tc>
          <w:tcPr>
            <w:tcW w:w="1018" w:type="dxa"/>
            <w:tcBorders>
              <w:top w:val="nil"/>
              <w:left w:val="nil"/>
              <w:bottom w:val="single" w:sz="4" w:space="0" w:color="auto"/>
              <w:right w:val="single" w:sz="4" w:space="0" w:color="auto"/>
            </w:tcBorders>
            <w:shd w:val="clear" w:color="000000" w:fill="FFFFFF"/>
            <w:noWrap/>
            <w:vAlign w:val="bottom"/>
          </w:tcPr>
          <w:p w14:paraId="774C2091"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26,6</w:t>
            </w:r>
          </w:p>
        </w:tc>
        <w:tc>
          <w:tcPr>
            <w:tcW w:w="880" w:type="dxa"/>
            <w:tcBorders>
              <w:top w:val="nil"/>
              <w:left w:val="nil"/>
              <w:bottom w:val="single" w:sz="4" w:space="0" w:color="auto"/>
              <w:right w:val="single" w:sz="4" w:space="0" w:color="auto"/>
            </w:tcBorders>
            <w:shd w:val="clear" w:color="auto" w:fill="auto"/>
            <w:noWrap/>
            <w:vAlign w:val="bottom"/>
          </w:tcPr>
          <w:p w14:paraId="3E8A588E"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25,7</w:t>
            </w:r>
          </w:p>
        </w:tc>
      </w:tr>
      <w:tr w:rsidR="00AC6555" w:rsidRPr="00FD0436" w14:paraId="661C3699" w14:textId="77777777" w:rsidTr="00AC6555">
        <w:trPr>
          <w:trHeight w:val="740"/>
        </w:trPr>
        <w:tc>
          <w:tcPr>
            <w:tcW w:w="3638" w:type="dxa"/>
            <w:tcBorders>
              <w:top w:val="nil"/>
              <w:left w:val="single" w:sz="4" w:space="0" w:color="auto"/>
              <w:bottom w:val="single" w:sz="4" w:space="0" w:color="auto"/>
              <w:right w:val="single" w:sz="4" w:space="0" w:color="auto"/>
            </w:tcBorders>
            <w:shd w:val="clear" w:color="auto" w:fill="auto"/>
            <w:vAlign w:val="center"/>
            <w:hideMark/>
          </w:tcPr>
          <w:p w14:paraId="6DE631EC"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xml:space="preserve">болезни, характеризующиеся </w:t>
            </w:r>
            <w:r w:rsidRPr="00FD0436">
              <w:rPr>
                <w:rFonts w:ascii="Times New Roman" w:eastAsia="Times New Roman" w:hAnsi="Times New Roman" w:cs="Times New Roman"/>
                <w:color w:val="000000"/>
                <w:sz w:val="20"/>
                <w:szCs w:val="20"/>
              </w:rPr>
              <w:br/>
              <w:t>повышенным кровяным давлением</w:t>
            </w:r>
          </w:p>
        </w:tc>
        <w:tc>
          <w:tcPr>
            <w:tcW w:w="2100" w:type="dxa"/>
            <w:tcBorders>
              <w:top w:val="nil"/>
              <w:left w:val="nil"/>
              <w:bottom w:val="single" w:sz="4" w:space="0" w:color="auto"/>
              <w:right w:val="single" w:sz="4" w:space="0" w:color="auto"/>
            </w:tcBorders>
            <w:shd w:val="clear" w:color="auto" w:fill="auto"/>
            <w:vAlign w:val="center"/>
            <w:hideMark/>
          </w:tcPr>
          <w:p w14:paraId="331613B6"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I10-I13</w:t>
            </w:r>
          </w:p>
        </w:tc>
        <w:tc>
          <w:tcPr>
            <w:tcW w:w="1200" w:type="dxa"/>
            <w:tcBorders>
              <w:top w:val="nil"/>
              <w:left w:val="nil"/>
              <w:bottom w:val="single" w:sz="4" w:space="0" w:color="auto"/>
              <w:right w:val="single" w:sz="4" w:space="0" w:color="auto"/>
            </w:tcBorders>
            <w:shd w:val="clear" w:color="000000" w:fill="FFFFFF"/>
            <w:noWrap/>
            <w:hideMark/>
          </w:tcPr>
          <w:p w14:paraId="70FEF306" w14:textId="77777777" w:rsidR="00AC6555" w:rsidRPr="00FD0436" w:rsidRDefault="00AC6555" w:rsidP="00AC6555">
            <w:pPr>
              <w:jc w:val="center"/>
              <w:rPr>
                <w:rFonts w:ascii="Times New Roman" w:hAnsi="Times New Roman" w:cs="Times New Roman"/>
                <w:sz w:val="20"/>
                <w:szCs w:val="20"/>
              </w:rPr>
            </w:pPr>
            <w:r w:rsidRPr="00FD0436">
              <w:rPr>
                <w:rFonts w:ascii="Times New Roman" w:eastAsia="Times New Roman" w:hAnsi="Times New Roman" w:cs="Times New Roman"/>
                <w:color w:val="000000"/>
                <w:sz w:val="20"/>
                <w:szCs w:val="20"/>
              </w:rPr>
              <w:t>н/д</w:t>
            </w:r>
          </w:p>
        </w:tc>
        <w:tc>
          <w:tcPr>
            <w:tcW w:w="1094" w:type="dxa"/>
            <w:tcBorders>
              <w:top w:val="nil"/>
              <w:left w:val="nil"/>
              <w:bottom w:val="single" w:sz="4" w:space="0" w:color="auto"/>
              <w:right w:val="single" w:sz="4" w:space="0" w:color="auto"/>
            </w:tcBorders>
            <w:shd w:val="clear" w:color="000000" w:fill="FFFFFF"/>
            <w:noWrap/>
            <w:vAlign w:val="bottom"/>
          </w:tcPr>
          <w:p w14:paraId="7FBE1913"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16,2</w:t>
            </w:r>
          </w:p>
        </w:tc>
        <w:tc>
          <w:tcPr>
            <w:tcW w:w="1019" w:type="dxa"/>
            <w:tcBorders>
              <w:top w:val="nil"/>
              <w:left w:val="nil"/>
              <w:bottom w:val="single" w:sz="4" w:space="0" w:color="auto"/>
              <w:right w:val="single" w:sz="4" w:space="0" w:color="auto"/>
            </w:tcBorders>
            <w:shd w:val="clear" w:color="000000" w:fill="FFFFFF"/>
            <w:noWrap/>
            <w:vAlign w:val="bottom"/>
          </w:tcPr>
          <w:p w14:paraId="3AD4DD52"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8,7</w:t>
            </w:r>
          </w:p>
        </w:tc>
        <w:tc>
          <w:tcPr>
            <w:tcW w:w="1018" w:type="dxa"/>
            <w:tcBorders>
              <w:top w:val="nil"/>
              <w:left w:val="nil"/>
              <w:bottom w:val="single" w:sz="4" w:space="0" w:color="auto"/>
              <w:right w:val="single" w:sz="4" w:space="0" w:color="auto"/>
            </w:tcBorders>
            <w:shd w:val="clear" w:color="000000" w:fill="FFFFFF"/>
            <w:noWrap/>
            <w:vAlign w:val="bottom"/>
          </w:tcPr>
          <w:p w14:paraId="133B7087"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9,5</w:t>
            </w:r>
          </w:p>
        </w:tc>
        <w:tc>
          <w:tcPr>
            <w:tcW w:w="880" w:type="dxa"/>
            <w:tcBorders>
              <w:top w:val="nil"/>
              <w:left w:val="nil"/>
              <w:bottom w:val="single" w:sz="4" w:space="0" w:color="auto"/>
              <w:right w:val="single" w:sz="4" w:space="0" w:color="auto"/>
            </w:tcBorders>
            <w:shd w:val="clear" w:color="auto" w:fill="auto"/>
            <w:noWrap/>
            <w:vAlign w:val="bottom"/>
          </w:tcPr>
          <w:p w14:paraId="6A58A76F"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9,0</w:t>
            </w:r>
          </w:p>
        </w:tc>
      </w:tr>
      <w:tr w:rsidR="00AC6555" w:rsidRPr="00FD0436" w14:paraId="3525C031" w14:textId="77777777" w:rsidTr="00AC6555">
        <w:trPr>
          <w:trHeight w:val="315"/>
        </w:trPr>
        <w:tc>
          <w:tcPr>
            <w:tcW w:w="3638" w:type="dxa"/>
            <w:tcBorders>
              <w:top w:val="nil"/>
              <w:left w:val="single" w:sz="4" w:space="0" w:color="auto"/>
              <w:bottom w:val="single" w:sz="4" w:space="0" w:color="auto"/>
              <w:right w:val="single" w:sz="4" w:space="0" w:color="auto"/>
            </w:tcBorders>
            <w:shd w:val="clear" w:color="auto" w:fill="auto"/>
            <w:vAlign w:val="center"/>
            <w:hideMark/>
          </w:tcPr>
          <w:p w14:paraId="63676D49"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ишемическая болезнь сердца</w:t>
            </w:r>
          </w:p>
        </w:tc>
        <w:tc>
          <w:tcPr>
            <w:tcW w:w="2100" w:type="dxa"/>
            <w:tcBorders>
              <w:top w:val="nil"/>
              <w:left w:val="nil"/>
              <w:bottom w:val="single" w:sz="4" w:space="0" w:color="auto"/>
              <w:right w:val="single" w:sz="4" w:space="0" w:color="auto"/>
            </w:tcBorders>
            <w:shd w:val="clear" w:color="auto" w:fill="auto"/>
            <w:vAlign w:val="center"/>
            <w:hideMark/>
          </w:tcPr>
          <w:p w14:paraId="11D88455"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I20- I25</w:t>
            </w:r>
          </w:p>
        </w:tc>
        <w:tc>
          <w:tcPr>
            <w:tcW w:w="1200" w:type="dxa"/>
            <w:tcBorders>
              <w:top w:val="nil"/>
              <w:left w:val="nil"/>
              <w:bottom w:val="single" w:sz="4" w:space="0" w:color="auto"/>
              <w:right w:val="single" w:sz="4" w:space="0" w:color="auto"/>
            </w:tcBorders>
            <w:shd w:val="clear" w:color="000000" w:fill="FFFFFF"/>
            <w:noWrap/>
            <w:hideMark/>
          </w:tcPr>
          <w:p w14:paraId="3A595931" w14:textId="77777777" w:rsidR="00AC6555" w:rsidRPr="00FD0436" w:rsidRDefault="00AC6555" w:rsidP="00AC6555">
            <w:pPr>
              <w:jc w:val="center"/>
              <w:rPr>
                <w:rFonts w:ascii="Times New Roman" w:hAnsi="Times New Roman" w:cs="Times New Roman"/>
                <w:sz w:val="20"/>
                <w:szCs w:val="20"/>
              </w:rPr>
            </w:pPr>
            <w:r w:rsidRPr="00FD0436">
              <w:rPr>
                <w:rFonts w:ascii="Times New Roman" w:eastAsia="Times New Roman" w:hAnsi="Times New Roman" w:cs="Times New Roman"/>
                <w:color w:val="000000"/>
                <w:sz w:val="20"/>
                <w:szCs w:val="20"/>
              </w:rPr>
              <w:t>н/д</w:t>
            </w:r>
          </w:p>
        </w:tc>
        <w:tc>
          <w:tcPr>
            <w:tcW w:w="1094" w:type="dxa"/>
            <w:tcBorders>
              <w:top w:val="nil"/>
              <w:left w:val="nil"/>
              <w:bottom w:val="single" w:sz="4" w:space="0" w:color="auto"/>
              <w:right w:val="single" w:sz="4" w:space="0" w:color="auto"/>
            </w:tcBorders>
            <w:shd w:val="clear" w:color="000000" w:fill="FFFFFF"/>
            <w:noWrap/>
            <w:vAlign w:val="bottom"/>
          </w:tcPr>
          <w:p w14:paraId="10BF7C01"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5,3</w:t>
            </w:r>
          </w:p>
        </w:tc>
        <w:tc>
          <w:tcPr>
            <w:tcW w:w="1019" w:type="dxa"/>
            <w:tcBorders>
              <w:top w:val="nil"/>
              <w:left w:val="nil"/>
              <w:bottom w:val="single" w:sz="4" w:space="0" w:color="auto"/>
              <w:right w:val="single" w:sz="4" w:space="0" w:color="auto"/>
            </w:tcBorders>
            <w:shd w:val="clear" w:color="000000" w:fill="FFFFFF"/>
            <w:noWrap/>
            <w:vAlign w:val="bottom"/>
          </w:tcPr>
          <w:p w14:paraId="1D04E59E"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4,6</w:t>
            </w:r>
          </w:p>
        </w:tc>
        <w:tc>
          <w:tcPr>
            <w:tcW w:w="1018" w:type="dxa"/>
            <w:tcBorders>
              <w:top w:val="nil"/>
              <w:left w:val="nil"/>
              <w:bottom w:val="single" w:sz="4" w:space="0" w:color="auto"/>
              <w:right w:val="single" w:sz="4" w:space="0" w:color="auto"/>
            </w:tcBorders>
            <w:shd w:val="clear" w:color="000000" w:fill="FFFFFF"/>
            <w:noWrap/>
            <w:vAlign w:val="bottom"/>
          </w:tcPr>
          <w:p w14:paraId="5FE99B2A"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4,8</w:t>
            </w:r>
          </w:p>
        </w:tc>
        <w:tc>
          <w:tcPr>
            <w:tcW w:w="880" w:type="dxa"/>
            <w:tcBorders>
              <w:top w:val="nil"/>
              <w:left w:val="nil"/>
              <w:bottom w:val="single" w:sz="4" w:space="0" w:color="auto"/>
              <w:right w:val="single" w:sz="4" w:space="0" w:color="auto"/>
            </w:tcBorders>
            <w:shd w:val="clear" w:color="auto" w:fill="auto"/>
            <w:noWrap/>
            <w:vAlign w:val="bottom"/>
          </w:tcPr>
          <w:p w14:paraId="1FF28003"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4,8</w:t>
            </w:r>
          </w:p>
        </w:tc>
      </w:tr>
      <w:tr w:rsidR="00AC6555" w:rsidRPr="00FD0436" w14:paraId="22C9BC6C" w14:textId="77777777" w:rsidTr="00AC6555">
        <w:trPr>
          <w:trHeight w:val="315"/>
        </w:trPr>
        <w:tc>
          <w:tcPr>
            <w:tcW w:w="3638" w:type="dxa"/>
            <w:tcBorders>
              <w:top w:val="nil"/>
              <w:left w:val="single" w:sz="4" w:space="0" w:color="auto"/>
              <w:bottom w:val="single" w:sz="4" w:space="0" w:color="auto"/>
              <w:right w:val="single" w:sz="4" w:space="0" w:color="auto"/>
            </w:tcBorders>
            <w:shd w:val="clear" w:color="auto" w:fill="auto"/>
            <w:vAlign w:val="center"/>
            <w:hideMark/>
          </w:tcPr>
          <w:p w14:paraId="044AEE1F"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инфаркт миокарда</w:t>
            </w:r>
          </w:p>
        </w:tc>
        <w:tc>
          <w:tcPr>
            <w:tcW w:w="2100" w:type="dxa"/>
            <w:tcBorders>
              <w:top w:val="nil"/>
              <w:left w:val="nil"/>
              <w:bottom w:val="single" w:sz="4" w:space="0" w:color="auto"/>
              <w:right w:val="single" w:sz="4" w:space="0" w:color="auto"/>
            </w:tcBorders>
            <w:shd w:val="clear" w:color="auto" w:fill="auto"/>
            <w:vAlign w:val="center"/>
            <w:hideMark/>
          </w:tcPr>
          <w:p w14:paraId="499DD854"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I21-I22</w:t>
            </w:r>
          </w:p>
        </w:tc>
        <w:tc>
          <w:tcPr>
            <w:tcW w:w="1200" w:type="dxa"/>
            <w:tcBorders>
              <w:top w:val="nil"/>
              <w:left w:val="nil"/>
              <w:bottom w:val="single" w:sz="4" w:space="0" w:color="auto"/>
              <w:right w:val="single" w:sz="4" w:space="0" w:color="auto"/>
            </w:tcBorders>
            <w:shd w:val="clear" w:color="auto" w:fill="auto"/>
            <w:noWrap/>
            <w:hideMark/>
          </w:tcPr>
          <w:p w14:paraId="4780E9C7" w14:textId="77777777" w:rsidR="00AC6555" w:rsidRPr="00FD0436" w:rsidRDefault="00AC6555" w:rsidP="00AC6555">
            <w:pPr>
              <w:jc w:val="center"/>
              <w:rPr>
                <w:rFonts w:ascii="Times New Roman" w:hAnsi="Times New Roman" w:cs="Times New Roman"/>
                <w:sz w:val="20"/>
                <w:szCs w:val="20"/>
              </w:rPr>
            </w:pPr>
            <w:r w:rsidRPr="00FD0436">
              <w:rPr>
                <w:rFonts w:ascii="Times New Roman" w:eastAsia="Times New Roman" w:hAnsi="Times New Roman" w:cs="Times New Roman"/>
                <w:color w:val="000000"/>
                <w:sz w:val="20"/>
                <w:szCs w:val="20"/>
              </w:rPr>
              <w:t>н/д</w:t>
            </w:r>
          </w:p>
        </w:tc>
        <w:tc>
          <w:tcPr>
            <w:tcW w:w="1094" w:type="dxa"/>
            <w:tcBorders>
              <w:top w:val="nil"/>
              <w:left w:val="nil"/>
              <w:bottom w:val="single" w:sz="4" w:space="0" w:color="auto"/>
              <w:right w:val="single" w:sz="4" w:space="0" w:color="auto"/>
            </w:tcBorders>
            <w:shd w:val="clear" w:color="auto" w:fill="auto"/>
            <w:noWrap/>
            <w:vAlign w:val="bottom"/>
          </w:tcPr>
          <w:p w14:paraId="37955A46"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0,9</w:t>
            </w:r>
          </w:p>
        </w:tc>
        <w:tc>
          <w:tcPr>
            <w:tcW w:w="1019" w:type="dxa"/>
            <w:tcBorders>
              <w:top w:val="nil"/>
              <w:left w:val="nil"/>
              <w:bottom w:val="single" w:sz="4" w:space="0" w:color="auto"/>
              <w:right w:val="single" w:sz="4" w:space="0" w:color="auto"/>
            </w:tcBorders>
            <w:shd w:val="clear" w:color="auto" w:fill="auto"/>
            <w:noWrap/>
            <w:vAlign w:val="bottom"/>
          </w:tcPr>
          <w:p w14:paraId="77B5073E"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1,0</w:t>
            </w:r>
          </w:p>
        </w:tc>
        <w:tc>
          <w:tcPr>
            <w:tcW w:w="1018" w:type="dxa"/>
            <w:tcBorders>
              <w:top w:val="nil"/>
              <w:left w:val="nil"/>
              <w:bottom w:val="single" w:sz="4" w:space="0" w:color="auto"/>
              <w:right w:val="single" w:sz="4" w:space="0" w:color="auto"/>
            </w:tcBorders>
            <w:shd w:val="clear" w:color="auto" w:fill="auto"/>
            <w:noWrap/>
            <w:vAlign w:val="bottom"/>
          </w:tcPr>
          <w:p w14:paraId="76E3D13A"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1,0</w:t>
            </w:r>
          </w:p>
        </w:tc>
        <w:tc>
          <w:tcPr>
            <w:tcW w:w="880" w:type="dxa"/>
            <w:tcBorders>
              <w:top w:val="nil"/>
              <w:left w:val="nil"/>
              <w:bottom w:val="single" w:sz="4" w:space="0" w:color="auto"/>
              <w:right w:val="single" w:sz="4" w:space="0" w:color="auto"/>
            </w:tcBorders>
            <w:shd w:val="clear" w:color="auto" w:fill="auto"/>
            <w:noWrap/>
            <w:vAlign w:val="bottom"/>
          </w:tcPr>
          <w:p w14:paraId="1CDE9A14"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0,9</w:t>
            </w:r>
          </w:p>
        </w:tc>
      </w:tr>
      <w:tr w:rsidR="00AC6555" w:rsidRPr="00FD0436" w14:paraId="4C955808" w14:textId="77777777" w:rsidTr="00AC6555">
        <w:trPr>
          <w:trHeight w:val="501"/>
        </w:trPr>
        <w:tc>
          <w:tcPr>
            <w:tcW w:w="3638" w:type="dxa"/>
            <w:tcBorders>
              <w:top w:val="nil"/>
              <w:left w:val="single" w:sz="4" w:space="0" w:color="auto"/>
              <w:bottom w:val="single" w:sz="4" w:space="0" w:color="auto"/>
              <w:right w:val="single" w:sz="4" w:space="0" w:color="auto"/>
            </w:tcBorders>
            <w:shd w:val="clear" w:color="auto" w:fill="auto"/>
            <w:noWrap/>
            <w:vAlign w:val="bottom"/>
            <w:hideMark/>
          </w:tcPr>
          <w:p w14:paraId="304E35D4" w14:textId="77777777" w:rsidR="00AC6555" w:rsidRPr="00FD0436" w:rsidRDefault="00AC6555" w:rsidP="00AC6555">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 xml:space="preserve">           Стенокардия</w:t>
            </w:r>
          </w:p>
        </w:tc>
        <w:tc>
          <w:tcPr>
            <w:tcW w:w="2100" w:type="dxa"/>
            <w:tcBorders>
              <w:top w:val="nil"/>
              <w:left w:val="nil"/>
              <w:bottom w:val="single" w:sz="4" w:space="0" w:color="auto"/>
              <w:right w:val="single" w:sz="4" w:space="0" w:color="auto"/>
            </w:tcBorders>
            <w:shd w:val="clear" w:color="auto" w:fill="auto"/>
            <w:vAlign w:val="center"/>
            <w:hideMark/>
          </w:tcPr>
          <w:p w14:paraId="4373E181"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I20</w:t>
            </w:r>
          </w:p>
        </w:tc>
        <w:tc>
          <w:tcPr>
            <w:tcW w:w="1200" w:type="dxa"/>
            <w:tcBorders>
              <w:top w:val="nil"/>
              <w:left w:val="nil"/>
              <w:bottom w:val="single" w:sz="4" w:space="0" w:color="auto"/>
              <w:right w:val="single" w:sz="4" w:space="0" w:color="auto"/>
            </w:tcBorders>
            <w:shd w:val="clear" w:color="auto" w:fill="auto"/>
            <w:noWrap/>
            <w:hideMark/>
          </w:tcPr>
          <w:p w14:paraId="4F9EE362" w14:textId="77777777" w:rsidR="00AC6555" w:rsidRPr="00FD0436" w:rsidRDefault="00AC6555" w:rsidP="00AC6555">
            <w:pPr>
              <w:jc w:val="center"/>
              <w:rPr>
                <w:rFonts w:ascii="Times New Roman" w:hAnsi="Times New Roman" w:cs="Times New Roman"/>
                <w:sz w:val="20"/>
                <w:szCs w:val="20"/>
              </w:rPr>
            </w:pPr>
            <w:r w:rsidRPr="00FD0436">
              <w:rPr>
                <w:rFonts w:ascii="Times New Roman" w:eastAsia="Times New Roman" w:hAnsi="Times New Roman" w:cs="Times New Roman"/>
                <w:color w:val="000000"/>
                <w:sz w:val="20"/>
                <w:szCs w:val="20"/>
              </w:rPr>
              <w:t>н/д</w:t>
            </w:r>
          </w:p>
        </w:tc>
        <w:tc>
          <w:tcPr>
            <w:tcW w:w="1094" w:type="dxa"/>
            <w:tcBorders>
              <w:top w:val="nil"/>
              <w:left w:val="nil"/>
              <w:bottom w:val="single" w:sz="4" w:space="0" w:color="auto"/>
              <w:right w:val="single" w:sz="4" w:space="0" w:color="auto"/>
            </w:tcBorders>
            <w:shd w:val="clear" w:color="auto" w:fill="auto"/>
            <w:noWrap/>
            <w:vAlign w:val="bottom"/>
          </w:tcPr>
          <w:p w14:paraId="1D86186C"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2,5</w:t>
            </w:r>
          </w:p>
        </w:tc>
        <w:tc>
          <w:tcPr>
            <w:tcW w:w="1019" w:type="dxa"/>
            <w:tcBorders>
              <w:top w:val="nil"/>
              <w:left w:val="nil"/>
              <w:bottom w:val="single" w:sz="4" w:space="0" w:color="auto"/>
              <w:right w:val="single" w:sz="4" w:space="0" w:color="auto"/>
            </w:tcBorders>
            <w:shd w:val="clear" w:color="auto" w:fill="auto"/>
            <w:noWrap/>
            <w:vAlign w:val="bottom"/>
          </w:tcPr>
          <w:p w14:paraId="3C639757"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1,7</w:t>
            </w:r>
          </w:p>
        </w:tc>
        <w:tc>
          <w:tcPr>
            <w:tcW w:w="1018" w:type="dxa"/>
            <w:tcBorders>
              <w:top w:val="nil"/>
              <w:left w:val="nil"/>
              <w:bottom w:val="single" w:sz="4" w:space="0" w:color="auto"/>
              <w:right w:val="single" w:sz="4" w:space="0" w:color="auto"/>
            </w:tcBorders>
            <w:shd w:val="clear" w:color="auto" w:fill="auto"/>
            <w:noWrap/>
            <w:vAlign w:val="center"/>
          </w:tcPr>
          <w:p w14:paraId="53B1AF9C" w14:textId="77777777" w:rsidR="00AC6555" w:rsidRPr="00FD0436" w:rsidRDefault="00AC6555" w:rsidP="00AC6555">
            <w:pPr>
              <w:jc w:val="right"/>
              <w:rPr>
                <w:rFonts w:ascii="Times New Roman" w:hAnsi="Times New Roman" w:cs="Times New Roman"/>
                <w:bCs/>
                <w:sz w:val="20"/>
                <w:szCs w:val="20"/>
              </w:rPr>
            </w:pPr>
            <w:r w:rsidRPr="00FD0436">
              <w:rPr>
                <w:rFonts w:ascii="Times New Roman" w:hAnsi="Times New Roman" w:cs="Times New Roman"/>
                <w:bCs/>
                <w:sz w:val="20"/>
                <w:szCs w:val="20"/>
              </w:rPr>
              <w:t>2,1</w:t>
            </w:r>
          </w:p>
        </w:tc>
        <w:tc>
          <w:tcPr>
            <w:tcW w:w="880" w:type="dxa"/>
            <w:tcBorders>
              <w:top w:val="nil"/>
              <w:left w:val="nil"/>
              <w:bottom w:val="single" w:sz="4" w:space="0" w:color="auto"/>
              <w:right w:val="single" w:sz="4" w:space="0" w:color="auto"/>
            </w:tcBorders>
            <w:shd w:val="clear" w:color="auto" w:fill="auto"/>
            <w:noWrap/>
            <w:vAlign w:val="bottom"/>
          </w:tcPr>
          <w:p w14:paraId="62AAC6B1"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2,1</w:t>
            </w:r>
          </w:p>
        </w:tc>
      </w:tr>
      <w:tr w:rsidR="00AC6555" w:rsidRPr="00FD0436" w14:paraId="284CA640" w14:textId="77777777" w:rsidTr="00AC6555">
        <w:trPr>
          <w:trHeight w:val="315"/>
        </w:trPr>
        <w:tc>
          <w:tcPr>
            <w:tcW w:w="3638" w:type="dxa"/>
            <w:tcBorders>
              <w:top w:val="nil"/>
              <w:left w:val="single" w:sz="4" w:space="0" w:color="auto"/>
              <w:bottom w:val="single" w:sz="4" w:space="0" w:color="auto"/>
              <w:right w:val="single" w:sz="4" w:space="0" w:color="auto"/>
            </w:tcBorders>
            <w:shd w:val="clear" w:color="auto" w:fill="auto"/>
            <w:vAlign w:val="center"/>
            <w:hideMark/>
          </w:tcPr>
          <w:p w14:paraId="185EFBAF"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другие болезни сердца</w:t>
            </w:r>
          </w:p>
        </w:tc>
        <w:tc>
          <w:tcPr>
            <w:tcW w:w="2100" w:type="dxa"/>
            <w:tcBorders>
              <w:top w:val="nil"/>
              <w:left w:val="nil"/>
              <w:bottom w:val="single" w:sz="4" w:space="0" w:color="auto"/>
              <w:right w:val="single" w:sz="4" w:space="0" w:color="auto"/>
            </w:tcBorders>
            <w:shd w:val="clear" w:color="auto" w:fill="auto"/>
            <w:vAlign w:val="center"/>
            <w:hideMark/>
          </w:tcPr>
          <w:p w14:paraId="0EEA14B6"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I30- I51</w:t>
            </w:r>
          </w:p>
        </w:tc>
        <w:tc>
          <w:tcPr>
            <w:tcW w:w="1200" w:type="dxa"/>
            <w:tcBorders>
              <w:top w:val="nil"/>
              <w:left w:val="nil"/>
              <w:bottom w:val="single" w:sz="4" w:space="0" w:color="auto"/>
              <w:right w:val="single" w:sz="4" w:space="0" w:color="auto"/>
            </w:tcBorders>
            <w:shd w:val="clear" w:color="auto" w:fill="auto"/>
            <w:noWrap/>
            <w:hideMark/>
          </w:tcPr>
          <w:p w14:paraId="45293D12" w14:textId="77777777" w:rsidR="00AC6555" w:rsidRPr="00FD0436" w:rsidRDefault="00AC6555" w:rsidP="00AC6555">
            <w:pPr>
              <w:jc w:val="center"/>
              <w:rPr>
                <w:rFonts w:ascii="Times New Roman" w:hAnsi="Times New Roman" w:cs="Times New Roman"/>
                <w:sz w:val="20"/>
                <w:szCs w:val="20"/>
              </w:rPr>
            </w:pPr>
            <w:r w:rsidRPr="00FD0436">
              <w:rPr>
                <w:rFonts w:ascii="Times New Roman" w:eastAsia="Times New Roman" w:hAnsi="Times New Roman" w:cs="Times New Roman"/>
                <w:color w:val="000000"/>
                <w:sz w:val="20"/>
                <w:szCs w:val="20"/>
              </w:rPr>
              <w:t>н/д</w:t>
            </w:r>
          </w:p>
        </w:tc>
        <w:tc>
          <w:tcPr>
            <w:tcW w:w="1094" w:type="dxa"/>
            <w:tcBorders>
              <w:top w:val="nil"/>
              <w:left w:val="nil"/>
              <w:bottom w:val="single" w:sz="4" w:space="0" w:color="auto"/>
              <w:right w:val="single" w:sz="4" w:space="0" w:color="auto"/>
            </w:tcBorders>
            <w:shd w:val="clear" w:color="auto" w:fill="auto"/>
            <w:noWrap/>
            <w:vAlign w:val="bottom"/>
          </w:tcPr>
          <w:p w14:paraId="5A18A2CB"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1,6</w:t>
            </w:r>
          </w:p>
        </w:tc>
        <w:tc>
          <w:tcPr>
            <w:tcW w:w="1019" w:type="dxa"/>
            <w:tcBorders>
              <w:top w:val="nil"/>
              <w:left w:val="nil"/>
              <w:bottom w:val="single" w:sz="4" w:space="0" w:color="auto"/>
              <w:right w:val="single" w:sz="4" w:space="0" w:color="auto"/>
            </w:tcBorders>
            <w:shd w:val="clear" w:color="auto" w:fill="auto"/>
            <w:noWrap/>
            <w:vAlign w:val="bottom"/>
          </w:tcPr>
          <w:p w14:paraId="7E2A3BFB"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1,2</w:t>
            </w:r>
          </w:p>
        </w:tc>
        <w:tc>
          <w:tcPr>
            <w:tcW w:w="1018" w:type="dxa"/>
            <w:tcBorders>
              <w:top w:val="nil"/>
              <w:left w:val="nil"/>
              <w:bottom w:val="single" w:sz="4" w:space="0" w:color="auto"/>
              <w:right w:val="single" w:sz="4" w:space="0" w:color="auto"/>
            </w:tcBorders>
            <w:shd w:val="clear" w:color="auto" w:fill="auto"/>
            <w:noWrap/>
            <w:vAlign w:val="bottom"/>
          </w:tcPr>
          <w:p w14:paraId="354BFE27"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1,2</w:t>
            </w:r>
          </w:p>
        </w:tc>
        <w:tc>
          <w:tcPr>
            <w:tcW w:w="880" w:type="dxa"/>
            <w:tcBorders>
              <w:top w:val="nil"/>
              <w:left w:val="nil"/>
              <w:bottom w:val="single" w:sz="4" w:space="0" w:color="auto"/>
              <w:right w:val="single" w:sz="4" w:space="0" w:color="auto"/>
            </w:tcBorders>
            <w:shd w:val="clear" w:color="auto" w:fill="auto"/>
            <w:noWrap/>
            <w:vAlign w:val="bottom"/>
          </w:tcPr>
          <w:p w14:paraId="3F61DC49"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1,3</w:t>
            </w:r>
          </w:p>
        </w:tc>
      </w:tr>
      <w:tr w:rsidR="00AC6555" w:rsidRPr="00FD0436" w14:paraId="026496A6" w14:textId="77777777" w:rsidTr="00AC6555">
        <w:trPr>
          <w:trHeight w:val="315"/>
        </w:trPr>
        <w:tc>
          <w:tcPr>
            <w:tcW w:w="3638" w:type="dxa"/>
            <w:tcBorders>
              <w:top w:val="nil"/>
              <w:left w:val="single" w:sz="4" w:space="0" w:color="auto"/>
              <w:bottom w:val="single" w:sz="4" w:space="0" w:color="auto"/>
              <w:right w:val="single" w:sz="4" w:space="0" w:color="auto"/>
            </w:tcBorders>
            <w:shd w:val="clear" w:color="auto" w:fill="auto"/>
            <w:vAlign w:val="bottom"/>
            <w:hideMark/>
          </w:tcPr>
          <w:p w14:paraId="1F92B4E7" w14:textId="77777777" w:rsidR="00AC6555" w:rsidRPr="00FD0436" w:rsidRDefault="00AC6555" w:rsidP="00AC6555">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Цереброваскулярные болезни</w:t>
            </w:r>
          </w:p>
        </w:tc>
        <w:tc>
          <w:tcPr>
            <w:tcW w:w="2100" w:type="dxa"/>
            <w:tcBorders>
              <w:top w:val="nil"/>
              <w:left w:val="nil"/>
              <w:bottom w:val="single" w:sz="4" w:space="0" w:color="auto"/>
              <w:right w:val="single" w:sz="4" w:space="0" w:color="auto"/>
            </w:tcBorders>
            <w:shd w:val="clear" w:color="auto" w:fill="auto"/>
            <w:vAlign w:val="center"/>
            <w:hideMark/>
          </w:tcPr>
          <w:p w14:paraId="5A32B89D" w14:textId="77777777" w:rsidR="00AC6555" w:rsidRPr="00FD0436" w:rsidRDefault="00AC6555" w:rsidP="00AC6555">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I60-I69</w:t>
            </w:r>
          </w:p>
        </w:tc>
        <w:tc>
          <w:tcPr>
            <w:tcW w:w="1200" w:type="dxa"/>
            <w:tcBorders>
              <w:top w:val="nil"/>
              <w:left w:val="nil"/>
              <w:bottom w:val="single" w:sz="4" w:space="0" w:color="auto"/>
              <w:right w:val="single" w:sz="4" w:space="0" w:color="auto"/>
            </w:tcBorders>
            <w:shd w:val="clear" w:color="auto" w:fill="auto"/>
            <w:noWrap/>
            <w:hideMark/>
          </w:tcPr>
          <w:p w14:paraId="66E14FCD" w14:textId="77777777" w:rsidR="00AC6555" w:rsidRPr="00FD0436" w:rsidRDefault="00AC6555" w:rsidP="00AC6555">
            <w:pPr>
              <w:jc w:val="center"/>
              <w:rPr>
                <w:rFonts w:ascii="Times New Roman" w:hAnsi="Times New Roman" w:cs="Times New Roman"/>
                <w:sz w:val="20"/>
                <w:szCs w:val="20"/>
              </w:rPr>
            </w:pPr>
            <w:r w:rsidRPr="00FD0436">
              <w:rPr>
                <w:rFonts w:ascii="Times New Roman" w:eastAsia="Times New Roman" w:hAnsi="Times New Roman" w:cs="Times New Roman"/>
                <w:color w:val="000000"/>
                <w:sz w:val="20"/>
                <w:szCs w:val="20"/>
              </w:rPr>
              <w:t>н/д</w:t>
            </w:r>
          </w:p>
        </w:tc>
        <w:tc>
          <w:tcPr>
            <w:tcW w:w="1094" w:type="dxa"/>
            <w:tcBorders>
              <w:top w:val="nil"/>
              <w:left w:val="nil"/>
              <w:bottom w:val="single" w:sz="4" w:space="0" w:color="auto"/>
              <w:right w:val="single" w:sz="4" w:space="0" w:color="auto"/>
            </w:tcBorders>
            <w:shd w:val="clear" w:color="auto" w:fill="auto"/>
            <w:noWrap/>
            <w:vAlign w:val="bottom"/>
          </w:tcPr>
          <w:p w14:paraId="6CBF5379"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5,4</w:t>
            </w:r>
          </w:p>
        </w:tc>
        <w:tc>
          <w:tcPr>
            <w:tcW w:w="1019" w:type="dxa"/>
            <w:tcBorders>
              <w:top w:val="nil"/>
              <w:left w:val="nil"/>
              <w:bottom w:val="single" w:sz="4" w:space="0" w:color="auto"/>
              <w:right w:val="single" w:sz="4" w:space="0" w:color="auto"/>
            </w:tcBorders>
            <w:shd w:val="clear" w:color="auto" w:fill="auto"/>
            <w:noWrap/>
            <w:vAlign w:val="bottom"/>
          </w:tcPr>
          <w:p w14:paraId="02F2274C" w14:textId="77777777" w:rsidR="00AC6555" w:rsidRPr="00FD0436" w:rsidRDefault="00AC6555" w:rsidP="00AC6555">
            <w:pPr>
              <w:jc w:val="right"/>
              <w:rPr>
                <w:rFonts w:ascii="Times New Roman" w:hAnsi="Times New Roman" w:cs="Times New Roman"/>
                <w:color w:val="000000"/>
                <w:sz w:val="20"/>
                <w:szCs w:val="20"/>
              </w:rPr>
            </w:pPr>
            <w:r w:rsidRPr="00FD0436">
              <w:rPr>
                <w:rFonts w:ascii="Times New Roman" w:hAnsi="Times New Roman" w:cs="Times New Roman"/>
                <w:color w:val="000000"/>
                <w:sz w:val="20"/>
                <w:szCs w:val="20"/>
              </w:rPr>
              <w:t>4,9</w:t>
            </w:r>
          </w:p>
        </w:tc>
        <w:tc>
          <w:tcPr>
            <w:tcW w:w="1018" w:type="dxa"/>
            <w:tcBorders>
              <w:top w:val="nil"/>
              <w:left w:val="nil"/>
              <w:bottom w:val="single" w:sz="4" w:space="0" w:color="auto"/>
              <w:right w:val="single" w:sz="4" w:space="0" w:color="auto"/>
            </w:tcBorders>
            <w:shd w:val="clear" w:color="auto" w:fill="auto"/>
            <w:noWrap/>
            <w:vAlign w:val="bottom"/>
          </w:tcPr>
          <w:p w14:paraId="1EDA3619"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5,6</w:t>
            </w:r>
          </w:p>
        </w:tc>
        <w:tc>
          <w:tcPr>
            <w:tcW w:w="880" w:type="dxa"/>
            <w:tcBorders>
              <w:top w:val="nil"/>
              <w:left w:val="nil"/>
              <w:bottom w:val="single" w:sz="4" w:space="0" w:color="auto"/>
              <w:right w:val="single" w:sz="4" w:space="0" w:color="auto"/>
            </w:tcBorders>
            <w:shd w:val="clear" w:color="auto" w:fill="auto"/>
            <w:noWrap/>
            <w:vAlign w:val="bottom"/>
          </w:tcPr>
          <w:p w14:paraId="345A2C5C" w14:textId="77777777" w:rsidR="00AC6555" w:rsidRPr="00FD0436" w:rsidRDefault="00AC6555" w:rsidP="00AC6555">
            <w:pPr>
              <w:jc w:val="right"/>
              <w:rPr>
                <w:rFonts w:ascii="Times New Roman" w:hAnsi="Times New Roman" w:cs="Times New Roman"/>
                <w:bCs/>
                <w:color w:val="000000"/>
                <w:sz w:val="20"/>
                <w:szCs w:val="20"/>
              </w:rPr>
            </w:pPr>
            <w:r w:rsidRPr="00FD0436">
              <w:rPr>
                <w:rFonts w:ascii="Times New Roman" w:hAnsi="Times New Roman" w:cs="Times New Roman"/>
                <w:bCs/>
                <w:color w:val="000000"/>
                <w:sz w:val="20"/>
                <w:szCs w:val="20"/>
              </w:rPr>
              <w:t>5,7</w:t>
            </w:r>
          </w:p>
        </w:tc>
      </w:tr>
    </w:tbl>
    <w:p w14:paraId="67F40DE2" w14:textId="77777777" w:rsidR="00AC6555" w:rsidRPr="00FD0436" w:rsidRDefault="00AC6555" w:rsidP="00AC6555">
      <w:pPr>
        <w:pStyle w:val="a9"/>
        <w:ind w:left="136"/>
        <w:jc w:val="both"/>
        <w:rPr>
          <w:rFonts w:ascii="Times New Roman" w:hAnsi="Times New Roman"/>
          <w:b/>
          <w:bCs/>
          <w:sz w:val="24"/>
          <w:szCs w:val="24"/>
        </w:rPr>
      </w:pPr>
    </w:p>
    <w:p w14:paraId="18C57E0F" w14:textId="77777777" w:rsidR="00B75932" w:rsidRPr="00FD0436" w:rsidRDefault="001A308F" w:rsidP="001A308F">
      <w:pPr>
        <w:pStyle w:val="a9"/>
        <w:ind w:left="0" w:firstLine="709"/>
        <w:jc w:val="both"/>
        <w:rPr>
          <w:rFonts w:ascii="Times New Roman" w:hAnsi="Times New Roman"/>
          <w:b/>
          <w:bCs/>
          <w:sz w:val="24"/>
          <w:szCs w:val="24"/>
        </w:rPr>
      </w:pPr>
      <w:r w:rsidRPr="00FD0436">
        <w:rPr>
          <w:rFonts w:ascii="Times New Roman" w:hAnsi="Times New Roman"/>
          <w:b/>
          <w:bCs/>
          <w:sz w:val="24"/>
          <w:szCs w:val="24"/>
        </w:rPr>
        <w:t>Н</w:t>
      </w:r>
      <w:r w:rsidR="00B75932" w:rsidRPr="00FD0436">
        <w:rPr>
          <w:rFonts w:ascii="Times New Roman" w:hAnsi="Times New Roman"/>
          <w:b/>
          <w:bCs/>
          <w:sz w:val="24"/>
          <w:szCs w:val="24"/>
        </w:rPr>
        <w:t xml:space="preserve">а протяжении последних пяти </w:t>
      </w:r>
      <w:r w:rsidR="00B75932" w:rsidRPr="00FD0436">
        <w:rPr>
          <w:rFonts w:ascii="Times New Roman" w:hAnsi="Times New Roman"/>
          <w:bCs/>
          <w:sz w:val="24"/>
          <w:szCs w:val="24"/>
        </w:rPr>
        <w:t>лет</w:t>
      </w:r>
      <w:r w:rsidR="00B75932" w:rsidRPr="00FD0436">
        <w:rPr>
          <w:rFonts w:ascii="Times New Roman" w:hAnsi="Times New Roman"/>
          <w:b/>
          <w:bCs/>
          <w:sz w:val="24"/>
          <w:szCs w:val="24"/>
        </w:rPr>
        <w:t xml:space="preserve"> </w:t>
      </w:r>
      <w:r w:rsidR="00B75932" w:rsidRPr="00FD0436">
        <w:rPr>
          <w:rFonts w:ascii="Times New Roman" w:hAnsi="Times New Roman"/>
          <w:bCs/>
          <w:sz w:val="24"/>
          <w:szCs w:val="24"/>
        </w:rPr>
        <w:t>на территории</w:t>
      </w:r>
      <w:r w:rsidR="00B75932" w:rsidRPr="00FD0436">
        <w:rPr>
          <w:rFonts w:ascii="Times New Roman" w:hAnsi="Times New Roman"/>
          <w:b/>
          <w:bCs/>
          <w:sz w:val="24"/>
          <w:szCs w:val="24"/>
        </w:rPr>
        <w:t xml:space="preserve"> Новосибирской области растет как общая, так и первичная заболеваемость БСК </w:t>
      </w:r>
      <w:r w:rsidR="00B75932" w:rsidRPr="00FD0436">
        <w:rPr>
          <w:rFonts w:ascii="Times New Roman" w:hAnsi="Times New Roman"/>
          <w:bCs/>
          <w:sz w:val="24"/>
          <w:szCs w:val="24"/>
        </w:rPr>
        <w:t>в разрезе</w:t>
      </w:r>
      <w:r w:rsidR="00B75932" w:rsidRPr="00FD0436">
        <w:rPr>
          <w:rFonts w:ascii="Times New Roman" w:hAnsi="Times New Roman"/>
          <w:b/>
          <w:bCs/>
          <w:sz w:val="24"/>
          <w:szCs w:val="24"/>
        </w:rPr>
        <w:t xml:space="preserve"> всех основных </w:t>
      </w:r>
      <w:r w:rsidR="00B75932" w:rsidRPr="00FD0436">
        <w:rPr>
          <w:rFonts w:ascii="Times New Roman" w:hAnsi="Times New Roman"/>
          <w:bCs/>
          <w:sz w:val="24"/>
          <w:szCs w:val="24"/>
        </w:rPr>
        <w:t>нозологий,</w:t>
      </w:r>
      <w:r w:rsidR="00B75932" w:rsidRPr="00FD0436">
        <w:rPr>
          <w:rFonts w:ascii="Times New Roman" w:hAnsi="Times New Roman"/>
          <w:b/>
          <w:bCs/>
          <w:sz w:val="24"/>
          <w:szCs w:val="24"/>
        </w:rPr>
        <w:t xml:space="preserve"> что говорит об улучшении выявляемости сердечно-сосудистых заболеваний.</w:t>
      </w:r>
    </w:p>
    <w:p w14:paraId="6B81BF97" w14:textId="77777777" w:rsidR="00B75932" w:rsidRPr="00FD0436" w:rsidRDefault="00B75932" w:rsidP="001A308F">
      <w:pPr>
        <w:pStyle w:val="a9"/>
        <w:ind w:left="0" w:firstLine="709"/>
        <w:jc w:val="both"/>
        <w:rPr>
          <w:rFonts w:ascii="Times New Roman" w:hAnsi="Times New Roman"/>
          <w:bCs/>
          <w:sz w:val="24"/>
          <w:szCs w:val="24"/>
        </w:rPr>
      </w:pPr>
      <w:r w:rsidRPr="00FD0436">
        <w:rPr>
          <w:rFonts w:ascii="Times New Roman" w:hAnsi="Times New Roman"/>
          <w:sz w:val="24"/>
          <w:szCs w:val="24"/>
        </w:rPr>
        <w:t xml:space="preserve">В сравнении с показателями </w:t>
      </w:r>
      <w:r w:rsidR="001A308F" w:rsidRPr="00FD0436">
        <w:rPr>
          <w:rFonts w:ascii="Times New Roman" w:hAnsi="Times New Roman"/>
          <w:sz w:val="24"/>
          <w:szCs w:val="24"/>
        </w:rPr>
        <w:t>Сибирского Федерального округа и Российской Федерации</w:t>
      </w:r>
      <w:r w:rsidRPr="00FD0436">
        <w:rPr>
          <w:rFonts w:ascii="Times New Roman" w:hAnsi="Times New Roman"/>
          <w:sz w:val="24"/>
          <w:szCs w:val="24"/>
        </w:rPr>
        <w:t xml:space="preserve"> </w:t>
      </w:r>
      <w:r w:rsidRPr="00FD0436">
        <w:rPr>
          <w:rFonts w:ascii="Times New Roman" w:hAnsi="Times New Roman"/>
          <w:bCs/>
          <w:sz w:val="24"/>
          <w:szCs w:val="24"/>
        </w:rPr>
        <w:t>общая и первичная заболеваемость БСК на территории Новосибирской области выше</w:t>
      </w:r>
      <w:r w:rsidR="001A308F" w:rsidRPr="00FD0436">
        <w:rPr>
          <w:rFonts w:ascii="Times New Roman" w:hAnsi="Times New Roman"/>
          <w:bCs/>
          <w:sz w:val="24"/>
          <w:szCs w:val="24"/>
        </w:rPr>
        <w:t>.</w:t>
      </w:r>
    </w:p>
    <w:p w14:paraId="6BA00242" w14:textId="77777777" w:rsidR="00AB719E" w:rsidRPr="00FD0436" w:rsidRDefault="00AB719E" w:rsidP="001A308F">
      <w:pPr>
        <w:pStyle w:val="a9"/>
        <w:ind w:left="0" w:firstLine="709"/>
        <w:jc w:val="both"/>
        <w:rPr>
          <w:rFonts w:ascii="Times New Roman" w:hAnsi="Times New Roman"/>
          <w:sz w:val="24"/>
          <w:szCs w:val="24"/>
        </w:rPr>
      </w:pPr>
    </w:p>
    <w:p w14:paraId="7483884C" w14:textId="77777777" w:rsidR="00B75932" w:rsidRPr="00FD0436" w:rsidRDefault="005933E0" w:rsidP="00B75932">
      <w:pPr>
        <w:pStyle w:val="a9"/>
        <w:tabs>
          <w:tab w:val="left" w:pos="930"/>
          <w:tab w:val="right" w:pos="9360"/>
        </w:tabs>
        <w:ind w:left="136"/>
        <w:jc w:val="right"/>
        <w:rPr>
          <w:rFonts w:ascii="Times New Roman" w:hAnsi="Times New Roman"/>
          <w:sz w:val="24"/>
          <w:szCs w:val="24"/>
        </w:rPr>
      </w:pPr>
      <w:r w:rsidRPr="00FD0436">
        <w:rPr>
          <w:rFonts w:ascii="Times New Roman" w:hAnsi="Times New Roman"/>
          <w:bCs/>
          <w:sz w:val="24"/>
          <w:szCs w:val="24"/>
        </w:rPr>
        <w:tab/>
        <w:t>Таблица №27</w:t>
      </w:r>
    </w:p>
    <w:p w14:paraId="7510C238" w14:textId="77777777" w:rsidR="001A308F" w:rsidRPr="00FD0436" w:rsidRDefault="001A308F" w:rsidP="00B75932">
      <w:pPr>
        <w:pStyle w:val="a9"/>
        <w:ind w:left="136"/>
        <w:jc w:val="center"/>
        <w:rPr>
          <w:rFonts w:ascii="Times New Roman" w:hAnsi="Times New Roman"/>
          <w:b/>
          <w:bCs/>
          <w:sz w:val="24"/>
          <w:szCs w:val="24"/>
        </w:rPr>
      </w:pPr>
      <w:r w:rsidRPr="00FD0436">
        <w:rPr>
          <w:rFonts w:ascii="Times New Roman" w:hAnsi="Times New Roman"/>
          <w:b/>
          <w:bCs/>
          <w:sz w:val="24"/>
          <w:szCs w:val="24"/>
        </w:rPr>
        <w:t>Сравнение общей заболеваемости БСК</w:t>
      </w:r>
      <w:r w:rsidR="00B75932" w:rsidRPr="00FD0436">
        <w:rPr>
          <w:rFonts w:ascii="Times New Roman" w:hAnsi="Times New Roman"/>
          <w:b/>
          <w:bCs/>
          <w:sz w:val="24"/>
          <w:szCs w:val="24"/>
        </w:rPr>
        <w:t xml:space="preserve"> по </w:t>
      </w:r>
      <w:r w:rsidRPr="00FD0436">
        <w:rPr>
          <w:rFonts w:ascii="Times New Roman" w:hAnsi="Times New Roman"/>
          <w:b/>
          <w:bCs/>
          <w:sz w:val="24"/>
          <w:szCs w:val="24"/>
        </w:rPr>
        <w:t xml:space="preserve">Новосибирской области, Сибирскому Федеральному округу и Российской Федерации за 2014-2018 гг, </w:t>
      </w:r>
    </w:p>
    <w:p w14:paraId="1EF7CCDE" w14:textId="77777777" w:rsidR="00B75932" w:rsidRPr="00FD0436" w:rsidRDefault="00B75932" w:rsidP="00B75932">
      <w:pPr>
        <w:pStyle w:val="a9"/>
        <w:ind w:left="136"/>
        <w:jc w:val="center"/>
        <w:rPr>
          <w:rFonts w:ascii="Times New Roman" w:hAnsi="Times New Roman"/>
          <w:b/>
          <w:bCs/>
          <w:sz w:val="24"/>
          <w:szCs w:val="24"/>
        </w:rPr>
      </w:pPr>
      <w:r w:rsidRPr="00FD0436">
        <w:rPr>
          <w:rFonts w:ascii="Times New Roman" w:hAnsi="Times New Roman"/>
          <w:b/>
          <w:bCs/>
          <w:sz w:val="24"/>
          <w:szCs w:val="24"/>
        </w:rPr>
        <w:t>на 100 тыс</w:t>
      </w:r>
      <w:r w:rsidR="001A308F" w:rsidRPr="00FD0436">
        <w:rPr>
          <w:rFonts w:ascii="Times New Roman" w:hAnsi="Times New Roman"/>
          <w:b/>
          <w:bCs/>
          <w:sz w:val="24"/>
          <w:szCs w:val="24"/>
        </w:rPr>
        <w:t>.</w:t>
      </w:r>
      <w:r w:rsidRPr="00FD0436">
        <w:rPr>
          <w:rFonts w:ascii="Times New Roman" w:hAnsi="Times New Roman"/>
          <w:b/>
          <w:bCs/>
          <w:sz w:val="24"/>
          <w:szCs w:val="24"/>
        </w:rPr>
        <w:t xml:space="preserve"> взрослого населения</w:t>
      </w:r>
    </w:p>
    <w:tbl>
      <w:tblPr>
        <w:tblW w:w="9650"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2"/>
        <w:gridCol w:w="1417"/>
        <w:gridCol w:w="1418"/>
        <w:gridCol w:w="1134"/>
        <w:gridCol w:w="1275"/>
        <w:gridCol w:w="1134"/>
      </w:tblGrid>
      <w:tr w:rsidR="00B75932" w:rsidRPr="00FD0436" w14:paraId="5C93F931" w14:textId="77777777" w:rsidTr="009479D7">
        <w:trPr>
          <w:trHeight w:val="255"/>
        </w:trPr>
        <w:tc>
          <w:tcPr>
            <w:tcW w:w="3272" w:type="dxa"/>
          </w:tcPr>
          <w:p w14:paraId="237B1121" w14:textId="77777777" w:rsidR="00B75932" w:rsidRPr="00FD0436" w:rsidRDefault="00B75932" w:rsidP="009479D7">
            <w:pPr>
              <w:spacing w:line="240" w:lineRule="auto"/>
              <w:jc w:val="right"/>
              <w:rPr>
                <w:rFonts w:ascii="Times New Roman" w:eastAsia="Times New Roman" w:hAnsi="Times New Roman" w:cs="Times New Roman"/>
                <w:b/>
                <w:bCs/>
                <w:sz w:val="24"/>
                <w:szCs w:val="24"/>
              </w:rPr>
            </w:pPr>
            <w:r w:rsidRPr="00FD0436">
              <w:rPr>
                <w:rFonts w:ascii="Times New Roman" w:hAnsi="Times New Roman" w:cs="Times New Roman"/>
                <w:b/>
                <w:bCs/>
                <w:sz w:val="24"/>
                <w:szCs w:val="24"/>
              </w:rPr>
              <w:t>Общая заболеваемость</w:t>
            </w:r>
          </w:p>
        </w:tc>
        <w:tc>
          <w:tcPr>
            <w:tcW w:w="1417" w:type="dxa"/>
            <w:shd w:val="clear" w:color="auto" w:fill="auto"/>
            <w:noWrap/>
            <w:vAlign w:val="bottom"/>
            <w:hideMark/>
          </w:tcPr>
          <w:p w14:paraId="434CE678" w14:textId="77777777" w:rsidR="00B75932" w:rsidRPr="00FD0436" w:rsidRDefault="00B75932" w:rsidP="009479D7">
            <w:pPr>
              <w:spacing w:line="240" w:lineRule="auto"/>
              <w:jc w:val="right"/>
              <w:rPr>
                <w:rFonts w:ascii="Times New Roman" w:eastAsia="Times New Roman" w:hAnsi="Times New Roman" w:cs="Times New Roman"/>
                <w:b/>
                <w:bCs/>
                <w:sz w:val="24"/>
                <w:szCs w:val="24"/>
              </w:rPr>
            </w:pPr>
            <w:r w:rsidRPr="00FD0436">
              <w:rPr>
                <w:rFonts w:ascii="Times New Roman" w:eastAsia="Times New Roman" w:hAnsi="Times New Roman" w:cs="Times New Roman"/>
                <w:b/>
                <w:bCs/>
                <w:sz w:val="24"/>
                <w:szCs w:val="24"/>
              </w:rPr>
              <w:t>2014</w:t>
            </w:r>
          </w:p>
        </w:tc>
        <w:tc>
          <w:tcPr>
            <w:tcW w:w="1418" w:type="dxa"/>
            <w:shd w:val="clear" w:color="auto" w:fill="auto"/>
            <w:noWrap/>
            <w:vAlign w:val="bottom"/>
            <w:hideMark/>
          </w:tcPr>
          <w:p w14:paraId="78326E5F" w14:textId="77777777" w:rsidR="00B75932" w:rsidRPr="00FD0436" w:rsidRDefault="00B75932" w:rsidP="009479D7">
            <w:pPr>
              <w:spacing w:line="240" w:lineRule="auto"/>
              <w:jc w:val="right"/>
              <w:rPr>
                <w:rFonts w:ascii="Times New Roman" w:eastAsia="Times New Roman" w:hAnsi="Times New Roman" w:cs="Times New Roman"/>
                <w:b/>
                <w:bCs/>
                <w:sz w:val="24"/>
                <w:szCs w:val="24"/>
              </w:rPr>
            </w:pPr>
            <w:r w:rsidRPr="00FD0436">
              <w:rPr>
                <w:rFonts w:ascii="Times New Roman" w:eastAsia="Times New Roman" w:hAnsi="Times New Roman" w:cs="Times New Roman"/>
                <w:b/>
                <w:bCs/>
                <w:sz w:val="24"/>
                <w:szCs w:val="24"/>
              </w:rPr>
              <w:t>2015</w:t>
            </w:r>
          </w:p>
        </w:tc>
        <w:tc>
          <w:tcPr>
            <w:tcW w:w="1134" w:type="dxa"/>
            <w:shd w:val="clear" w:color="auto" w:fill="auto"/>
            <w:noWrap/>
            <w:vAlign w:val="bottom"/>
            <w:hideMark/>
          </w:tcPr>
          <w:p w14:paraId="41C1181D" w14:textId="77777777" w:rsidR="00B75932" w:rsidRPr="00FD0436" w:rsidRDefault="00B75932" w:rsidP="009479D7">
            <w:pPr>
              <w:spacing w:line="240" w:lineRule="auto"/>
              <w:jc w:val="right"/>
              <w:rPr>
                <w:rFonts w:ascii="Times New Roman" w:eastAsia="Times New Roman" w:hAnsi="Times New Roman" w:cs="Times New Roman"/>
                <w:b/>
                <w:bCs/>
                <w:sz w:val="24"/>
                <w:szCs w:val="24"/>
              </w:rPr>
            </w:pPr>
            <w:r w:rsidRPr="00FD0436">
              <w:rPr>
                <w:rFonts w:ascii="Times New Roman" w:eastAsia="Times New Roman" w:hAnsi="Times New Roman" w:cs="Times New Roman"/>
                <w:b/>
                <w:bCs/>
                <w:sz w:val="24"/>
                <w:szCs w:val="24"/>
              </w:rPr>
              <w:t>2016</w:t>
            </w:r>
          </w:p>
        </w:tc>
        <w:tc>
          <w:tcPr>
            <w:tcW w:w="1275" w:type="dxa"/>
            <w:shd w:val="clear" w:color="auto" w:fill="auto"/>
            <w:noWrap/>
            <w:vAlign w:val="bottom"/>
            <w:hideMark/>
          </w:tcPr>
          <w:p w14:paraId="27C6F611" w14:textId="77777777" w:rsidR="00B75932" w:rsidRPr="00FD0436" w:rsidRDefault="00B75932" w:rsidP="009479D7">
            <w:pPr>
              <w:spacing w:line="240" w:lineRule="auto"/>
              <w:jc w:val="right"/>
              <w:rPr>
                <w:rFonts w:ascii="Times New Roman" w:eastAsia="Times New Roman" w:hAnsi="Times New Roman" w:cs="Times New Roman"/>
                <w:b/>
                <w:bCs/>
                <w:sz w:val="24"/>
                <w:szCs w:val="24"/>
              </w:rPr>
            </w:pPr>
            <w:r w:rsidRPr="00FD0436">
              <w:rPr>
                <w:rFonts w:ascii="Times New Roman" w:eastAsia="Times New Roman" w:hAnsi="Times New Roman" w:cs="Times New Roman"/>
                <w:b/>
                <w:bCs/>
                <w:sz w:val="24"/>
                <w:szCs w:val="24"/>
              </w:rPr>
              <w:t>2017</w:t>
            </w:r>
          </w:p>
        </w:tc>
        <w:tc>
          <w:tcPr>
            <w:tcW w:w="1134" w:type="dxa"/>
            <w:shd w:val="clear" w:color="auto" w:fill="auto"/>
            <w:noWrap/>
            <w:vAlign w:val="bottom"/>
            <w:hideMark/>
          </w:tcPr>
          <w:p w14:paraId="16DAA260" w14:textId="77777777" w:rsidR="00B75932" w:rsidRPr="00FD0436" w:rsidRDefault="00B75932" w:rsidP="009479D7">
            <w:pPr>
              <w:spacing w:line="240" w:lineRule="auto"/>
              <w:jc w:val="right"/>
              <w:rPr>
                <w:rFonts w:ascii="Times New Roman" w:eastAsia="Times New Roman" w:hAnsi="Times New Roman" w:cs="Times New Roman"/>
                <w:b/>
                <w:bCs/>
                <w:sz w:val="24"/>
                <w:szCs w:val="24"/>
              </w:rPr>
            </w:pPr>
            <w:r w:rsidRPr="00FD0436">
              <w:rPr>
                <w:rFonts w:ascii="Times New Roman" w:eastAsia="Times New Roman" w:hAnsi="Times New Roman" w:cs="Times New Roman"/>
                <w:b/>
                <w:bCs/>
                <w:sz w:val="24"/>
                <w:szCs w:val="24"/>
              </w:rPr>
              <w:t>2018</w:t>
            </w:r>
          </w:p>
        </w:tc>
      </w:tr>
      <w:tr w:rsidR="00B75932" w:rsidRPr="00FD0436" w14:paraId="49785FB7" w14:textId="77777777" w:rsidTr="009479D7">
        <w:trPr>
          <w:trHeight w:val="255"/>
        </w:trPr>
        <w:tc>
          <w:tcPr>
            <w:tcW w:w="3272" w:type="dxa"/>
            <w:vAlign w:val="bottom"/>
          </w:tcPr>
          <w:p w14:paraId="33CBAF1C" w14:textId="77777777" w:rsidR="00B75932" w:rsidRPr="00FD0436" w:rsidRDefault="00B75932" w:rsidP="009479D7">
            <w:pPr>
              <w:rPr>
                <w:rFonts w:ascii="Times New Roman" w:hAnsi="Times New Roman" w:cs="Times New Roman"/>
                <w:b/>
                <w:bCs/>
                <w:sz w:val="24"/>
                <w:szCs w:val="24"/>
              </w:rPr>
            </w:pPr>
            <w:r w:rsidRPr="00FD0436">
              <w:rPr>
                <w:rFonts w:ascii="Times New Roman" w:hAnsi="Times New Roman" w:cs="Times New Roman"/>
                <w:b/>
                <w:bCs/>
                <w:sz w:val="24"/>
                <w:szCs w:val="24"/>
              </w:rPr>
              <w:t>по РФ</w:t>
            </w:r>
          </w:p>
        </w:tc>
        <w:tc>
          <w:tcPr>
            <w:tcW w:w="1417" w:type="dxa"/>
            <w:shd w:val="clear" w:color="auto" w:fill="auto"/>
            <w:noWrap/>
            <w:vAlign w:val="bottom"/>
            <w:hideMark/>
          </w:tcPr>
          <w:p w14:paraId="280984A3" w14:textId="77777777" w:rsidR="00B75932" w:rsidRPr="00FD0436" w:rsidRDefault="00B75932" w:rsidP="009479D7">
            <w:pPr>
              <w:spacing w:line="240" w:lineRule="auto"/>
              <w:jc w:val="right"/>
              <w:rPr>
                <w:rFonts w:ascii="Times New Roman" w:eastAsia="Times New Roman" w:hAnsi="Times New Roman" w:cs="Times New Roman"/>
                <w:bCs/>
                <w:sz w:val="24"/>
                <w:szCs w:val="24"/>
              </w:rPr>
            </w:pPr>
            <w:r w:rsidRPr="00FD0436">
              <w:rPr>
                <w:rFonts w:ascii="Times New Roman" w:eastAsia="Times New Roman" w:hAnsi="Times New Roman" w:cs="Times New Roman"/>
                <w:bCs/>
                <w:sz w:val="24"/>
                <w:szCs w:val="24"/>
              </w:rPr>
              <w:t>23247,1</w:t>
            </w:r>
          </w:p>
        </w:tc>
        <w:tc>
          <w:tcPr>
            <w:tcW w:w="1418" w:type="dxa"/>
            <w:shd w:val="clear" w:color="auto" w:fill="auto"/>
            <w:noWrap/>
            <w:vAlign w:val="bottom"/>
            <w:hideMark/>
          </w:tcPr>
          <w:p w14:paraId="1032354A" w14:textId="77777777" w:rsidR="00B75932" w:rsidRPr="00FD0436" w:rsidRDefault="00B75932" w:rsidP="009479D7">
            <w:pPr>
              <w:spacing w:line="240" w:lineRule="auto"/>
              <w:jc w:val="right"/>
              <w:rPr>
                <w:rFonts w:ascii="Times New Roman" w:eastAsia="Times New Roman" w:hAnsi="Times New Roman" w:cs="Times New Roman"/>
                <w:bCs/>
                <w:sz w:val="24"/>
                <w:szCs w:val="24"/>
              </w:rPr>
            </w:pPr>
            <w:r w:rsidRPr="00FD0436">
              <w:rPr>
                <w:rFonts w:ascii="Times New Roman" w:eastAsia="Times New Roman" w:hAnsi="Times New Roman" w:cs="Times New Roman"/>
                <w:bCs/>
                <w:sz w:val="24"/>
                <w:szCs w:val="24"/>
              </w:rPr>
              <w:t>28251,7</w:t>
            </w:r>
          </w:p>
        </w:tc>
        <w:tc>
          <w:tcPr>
            <w:tcW w:w="1134" w:type="dxa"/>
            <w:shd w:val="clear" w:color="auto" w:fill="auto"/>
            <w:noWrap/>
            <w:vAlign w:val="bottom"/>
            <w:hideMark/>
          </w:tcPr>
          <w:p w14:paraId="713303B7" w14:textId="77777777" w:rsidR="00B75932" w:rsidRPr="00FD0436" w:rsidRDefault="00B75932" w:rsidP="009479D7">
            <w:pPr>
              <w:spacing w:line="240" w:lineRule="auto"/>
              <w:jc w:val="right"/>
              <w:rPr>
                <w:rFonts w:ascii="Times New Roman" w:eastAsia="Times New Roman" w:hAnsi="Times New Roman" w:cs="Times New Roman"/>
                <w:bCs/>
                <w:sz w:val="24"/>
                <w:szCs w:val="24"/>
              </w:rPr>
            </w:pPr>
            <w:r w:rsidRPr="00FD0436">
              <w:rPr>
                <w:rFonts w:ascii="Times New Roman" w:eastAsia="Times New Roman" w:hAnsi="Times New Roman" w:cs="Times New Roman"/>
                <w:bCs/>
                <w:sz w:val="24"/>
                <w:szCs w:val="24"/>
              </w:rPr>
              <w:t>22241,9</w:t>
            </w:r>
          </w:p>
        </w:tc>
        <w:tc>
          <w:tcPr>
            <w:tcW w:w="1275" w:type="dxa"/>
            <w:shd w:val="clear" w:color="auto" w:fill="auto"/>
            <w:noWrap/>
            <w:vAlign w:val="bottom"/>
            <w:hideMark/>
          </w:tcPr>
          <w:p w14:paraId="4D226749" w14:textId="77777777" w:rsidR="00B75932" w:rsidRPr="00FD0436" w:rsidRDefault="00B75932" w:rsidP="009479D7">
            <w:pPr>
              <w:spacing w:line="240" w:lineRule="auto"/>
              <w:jc w:val="right"/>
              <w:rPr>
                <w:rFonts w:ascii="Times New Roman" w:eastAsia="Times New Roman" w:hAnsi="Times New Roman" w:cs="Times New Roman"/>
                <w:bCs/>
                <w:sz w:val="24"/>
                <w:szCs w:val="24"/>
              </w:rPr>
            </w:pPr>
            <w:r w:rsidRPr="00FD0436">
              <w:rPr>
                <w:rFonts w:ascii="Times New Roman" w:eastAsia="Times New Roman" w:hAnsi="Times New Roman" w:cs="Times New Roman"/>
                <w:bCs/>
                <w:sz w:val="24"/>
                <w:szCs w:val="24"/>
              </w:rPr>
              <w:t>22110,46</w:t>
            </w:r>
          </w:p>
        </w:tc>
        <w:tc>
          <w:tcPr>
            <w:tcW w:w="1134" w:type="dxa"/>
            <w:shd w:val="clear" w:color="auto" w:fill="auto"/>
            <w:noWrap/>
            <w:vAlign w:val="bottom"/>
            <w:hideMark/>
          </w:tcPr>
          <w:p w14:paraId="3BE13343" w14:textId="77777777" w:rsidR="00B75932" w:rsidRPr="00FD0436" w:rsidRDefault="00B75932" w:rsidP="009479D7">
            <w:pPr>
              <w:spacing w:line="240" w:lineRule="auto"/>
              <w:rPr>
                <w:rFonts w:ascii="Times New Roman" w:eastAsia="Times New Roman" w:hAnsi="Times New Roman" w:cs="Times New Roman"/>
                <w:bCs/>
                <w:sz w:val="24"/>
                <w:szCs w:val="24"/>
              </w:rPr>
            </w:pPr>
          </w:p>
        </w:tc>
      </w:tr>
      <w:tr w:rsidR="00B75932" w:rsidRPr="00FD0436" w14:paraId="2285D0F2" w14:textId="77777777" w:rsidTr="009479D7">
        <w:trPr>
          <w:trHeight w:val="255"/>
        </w:trPr>
        <w:tc>
          <w:tcPr>
            <w:tcW w:w="3272" w:type="dxa"/>
            <w:vAlign w:val="bottom"/>
          </w:tcPr>
          <w:p w14:paraId="29FCC92C" w14:textId="77777777" w:rsidR="00B75932" w:rsidRPr="00FD0436" w:rsidRDefault="00B75932" w:rsidP="009479D7">
            <w:pPr>
              <w:rPr>
                <w:rFonts w:ascii="Times New Roman" w:hAnsi="Times New Roman" w:cs="Times New Roman"/>
                <w:b/>
                <w:bCs/>
                <w:sz w:val="24"/>
                <w:szCs w:val="24"/>
              </w:rPr>
            </w:pPr>
            <w:r w:rsidRPr="00FD0436">
              <w:rPr>
                <w:rFonts w:ascii="Times New Roman" w:hAnsi="Times New Roman" w:cs="Times New Roman"/>
                <w:b/>
                <w:bCs/>
                <w:sz w:val="24"/>
                <w:szCs w:val="24"/>
              </w:rPr>
              <w:t>по НСО</w:t>
            </w:r>
          </w:p>
        </w:tc>
        <w:tc>
          <w:tcPr>
            <w:tcW w:w="1417" w:type="dxa"/>
            <w:shd w:val="clear" w:color="auto" w:fill="auto"/>
            <w:noWrap/>
            <w:vAlign w:val="bottom"/>
            <w:hideMark/>
          </w:tcPr>
          <w:p w14:paraId="61BE60B8" w14:textId="77777777" w:rsidR="00B75932" w:rsidRPr="00FD0436" w:rsidRDefault="00B75932" w:rsidP="009479D7">
            <w:pPr>
              <w:spacing w:line="240" w:lineRule="auto"/>
              <w:jc w:val="right"/>
              <w:rPr>
                <w:rFonts w:ascii="Times New Roman" w:eastAsia="Times New Roman" w:hAnsi="Times New Roman" w:cs="Times New Roman"/>
                <w:bCs/>
                <w:sz w:val="24"/>
                <w:szCs w:val="24"/>
              </w:rPr>
            </w:pPr>
            <w:r w:rsidRPr="00FD0436">
              <w:rPr>
                <w:rFonts w:ascii="Times New Roman" w:eastAsia="Times New Roman" w:hAnsi="Times New Roman" w:cs="Times New Roman"/>
                <w:bCs/>
                <w:sz w:val="24"/>
                <w:szCs w:val="24"/>
              </w:rPr>
              <w:t>26244</w:t>
            </w:r>
          </w:p>
        </w:tc>
        <w:tc>
          <w:tcPr>
            <w:tcW w:w="1418" w:type="dxa"/>
            <w:shd w:val="clear" w:color="auto" w:fill="auto"/>
            <w:noWrap/>
            <w:vAlign w:val="bottom"/>
            <w:hideMark/>
          </w:tcPr>
          <w:p w14:paraId="5F915479" w14:textId="77777777" w:rsidR="00B75932" w:rsidRPr="00FD0436" w:rsidRDefault="00B75932" w:rsidP="009479D7">
            <w:pPr>
              <w:spacing w:line="240" w:lineRule="auto"/>
              <w:jc w:val="right"/>
              <w:rPr>
                <w:rFonts w:ascii="Times New Roman" w:eastAsia="Times New Roman" w:hAnsi="Times New Roman" w:cs="Times New Roman"/>
                <w:bCs/>
                <w:sz w:val="24"/>
                <w:szCs w:val="24"/>
              </w:rPr>
            </w:pPr>
            <w:r w:rsidRPr="00FD0436">
              <w:rPr>
                <w:rFonts w:ascii="Times New Roman" w:eastAsia="Times New Roman" w:hAnsi="Times New Roman" w:cs="Times New Roman"/>
                <w:bCs/>
                <w:sz w:val="24"/>
                <w:szCs w:val="24"/>
              </w:rPr>
              <w:t>27955</w:t>
            </w:r>
          </w:p>
        </w:tc>
        <w:tc>
          <w:tcPr>
            <w:tcW w:w="1134" w:type="dxa"/>
            <w:shd w:val="clear" w:color="auto" w:fill="auto"/>
            <w:noWrap/>
            <w:vAlign w:val="bottom"/>
            <w:hideMark/>
          </w:tcPr>
          <w:p w14:paraId="656299CB" w14:textId="77777777" w:rsidR="00B75932" w:rsidRPr="00FD0436" w:rsidRDefault="00B75932" w:rsidP="009479D7">
            <w:pPr>
              <w:spacing w:line="240" w:lineRule="auto"/>
              <w:jc w:val="right"/>
              <w:rPr>
                <w:rFonts w:ascii="Times New Roman" w:eastAsia="Times New Roman" w:hAnsi="Times New Roman" w:cs="Times New Roman"/>
                <w:bCs/>
                <w:sz w:val="24"/>
                <w:szCs w:val="24"/>
              </w:rPr>
            </w:pPr>
            <w:r w:rsidRPr="00FD0436">
              <w:rPr>
                <w:rFonts w:ascii="Times New Roman" w:eastAsia="Times New Roman" w:hAnsi="Times New Roman" w:cs="Times New Roman"/>
                <w:bCs/>
                <w:sz w:val="24"/>
                <w:szCs w:val="24"/>
              </w:rPr>
              <w:t>27630</w:t>
            </w:r>
          </w:p>
        </w:tc>
        <w:tc>
          <w:tcPr>
            <w:tcW w:w="1275" w:type="dxa"/>
            <w:shd w:val="clear" w:color="auto" w:fill="auto"/>
            <w:noWrap/>
            <w:vAlign w:val="bottom"/>
            <w:hideMark/>
          </w:tcPr>
          <w:p w14:paraId="12B2F9E9" w14:textId="77777777" w:rsidR="00B75932" w:rsidRPr="00FD0436" w:rsidRDefault="00B75932" w:rsidP="009479D7">
            <w:pPr>
              <w:spacing w:line="240" w:lineRule="auto"/>
              <w:jc w:val="center"/>
              <w:rPr>
                <w:rFonts w:ascii="Times New Roman" w:eastAsia="Times New Roman" w:hAnsi="Times New Roman" w:cs="Times New Roman"/>
                <w:bCs/>
                <w:sz w:val="24"/>
                <w:szCs w:val="24"/>
              </w:rPr>
            </w:pPr>
            <w:r w:rsidRPr="00FD0436">
              <w:rPr>
                <w:rFonts w:ascii="Times New Roman" w:eastAsia="Times New Roman" w:hAnsi="Times New Roman" w:cs="Times New Roman"/>
                <w:bCs/>
                <w:sz w:val="24"/>
                <w:szCs w:val="24"/>
              </w:rPr>
              <w:t>30118</w:t>
            </w:r>
          </w:p>
        </w:tc>
        <w:tc>
          <w:tcPr>
            <w:tcW w:w="1134" w:type="dxa"/>
            <w:shd w:val="clear" w:color="auto" w:fill="auto"/>
            <w:noWrap/>
            <w:vAlign w:val="bottom"/>
            <w:hideMark/>
          </w:tcPr>
          <w:p w14:paraId="772A081A" w14:textId="77777777" w:rsidR="00B75932" w:rsidRPr="00FD0436" w:rsidRDefault="00B75932" w:rsidP="009479D7">
            <w:pPr>
              <w:spacing w:line="240" w:lineRule="auto"/>
              <w:jc w:val="right"/>
              <w:rPr>
                <w:rFonts w:ascii="Times New Roman" w:eastAsia="Times New Roman" w:hAnsi="Times New Roman" w:cs="Times New Roman"/>
                <w:bCs/>
                <w:sz w:val="24"/>
                <w:szCs w:val="24"/>
              </w:rPr>
            </w:pPr>
            <w:r w:rsidRPr="00FD0436">
              <w:rPr>
                <w:rFonts w:ascii="Times New Roman" w:eastAsia="Times New Roman" w:hAnsi="Times New Roman" w:cs="Times New Roman"/>
                <w:bCs/>
                <w:sz w:val="24"/>
                <w:szCs w:val="24"/>
              </w:rPr>
              <w:t>30342</w:t>
            </w:r>
          </w:p>
        </w:tc>
      </w:tr>
      <w:tr w:rsidR="00B75932" w:rsidRPr="00FD0436" w14:paraId="38AAED1E" w14:textId="77777777" w:rsidTr="009479D7">
        <w:trPr>
          <w:trHeight w:val="255"/>
        </w:trPr>
        <w:tc>
          <w:tcPr>
            <w:tcW w:w="3272" w:type="dxa"/>
            <w:vAlign w:val="bottom"/>
          </w:tcPr>
          <w:p w14:paraId="02ADA55D" w14:textId="77777777" w:rsidR="00B75932" w:rsidRPr="00FD0436" w:rsidRDefault="00B75932" w:rsidP="009479D7">
            <w:pPr>
              <w:rPr>
                <w:rFonts w:ascii="Times New Roman" w:hAnsi="Times New Roman" w:cs="Times New Roman"/>
                <w:b/>
                <w:bCs/>
                <w:sz w:val="24"/>
                <w:szCs w:val="24"/>
              </w:rPr>
            </w:pPr>
            <w:r w:rsidRPr="00FD0436">
              <w:rPr>
                <w:rFonts w:ascii="Times New Roman" w:hAnsi="Times New Roman" w:cs="Times New Roman"/>
                <w:b/>
                <w:bCs/>
                <w:sz w:val="24"/>
                <w:szCs w:val="24"/>
              </w:rPr>
              <w:t>по СФО</w:t>
            </w:r>
          </w:p>
        </w:tc>
        <w:tc>
          <w:tcPr>
            <w:tcW w:w="1417" w:type="dxa"/>
            <w:shd w:val="clear" w:color="auto" w:fill="auto"/>
            <w:noWrap/>
            <w:vAlign w:val="bottom"/>
            <w:hideMark/>
          </w:tcPr>
          <w:p w14:paraId="5AADA545" w14:textId="77777777" w:rsidR="00B75932" w:rsidRPr="00FD0436" w:rsidRDefault="00B75932" w:rsidP="009479D7">
            <w:pPr>
              <w:spacing w:line="240" w:lineRule="auto"/>
              <w:jc w:val="right"/>
              <w:rPr>
                <w:rFonts w:ascii="Times New Roman" w:eastAsia="Times New Roman" w:hAnsi="Times New Roman" w:cs="Times New Roman"/>
                <w:bCs/>
                <w:sz w:val="24"/>
                <w:szCs w:val="24"/>
              </w:rPr>
            </w:pPr>
            <w:r w:rsidRPr="00FD0436">
              <w:rPr>
                <w:rFonts w:ascii="Times New Roman" w:eastAsia="Times New Roman" w:hAnsi="Times New Roman" w:cs="Times New Roman"/>
                <w:bCs/>
                <w:sz w:val="24"/>
                <w:szCs w:val="24"/>
              </w:rPr>
              <w:t>25135,4</w:t>
            </w:r>
          </w:p>
        </w:tc>
        <w:tc>
          <w:tcPr>
            <w:tcW w:w="1418" w:type="dxa"/>
            <w:shd w:val="clear" w:color="auto" w:fill="auto"/>
            <w:noWrap/>
            <w:vAlign w:val="bottom"/>
            <w:hideMark/>
          </w:tcPr>
          <w:p w14:paraId="52AA22A8" w14:textId="77777777" w:rsidR="00B75932" w:rsidRPr="00FD0436" w:rsidRDefault="00B75932" w:rsidP="009479D7">
            <w:pPr>
              <w:spacing w:line="240" w:lineRule="auto"/>
              <w:jc w:val="right"/>
              <w:rPr>
                <w:rFonts w:ascii="Times New Roman" w:eastAsia="Times New Roman" w:hAnsi="Times New Roman" w:cs="Times New Roman"/>
                <w:bCs/>
                <w:sz w:val="24"/>
                <w:szCs w:val="24"/>
              </w:rPr>
            </w:pPr>
            <w:r w:rsidRPr="00FD0436">
              <w:rPr>
                <w:rFonts w:ascii="Times New Roman" w:eastAsia="Times New Roman" w:hAnsi="Times New Roman" w:cs="Times New Roman"/>
                <w:bCs/>
                <w:sz w:val="24"/>
                <w:szCs w:val="24"/>
              </w:rPr>
              <w:t>30902,9</w:t>
            </w:r>
          </w:p>
        </w:tc>
        <w:tc>
          <w:tcPr>
            <w:tcW w:w="1134" w:type="dxa"/>
            <w:shd w:val="clear" w:color="auto" w:fill="auto"/>
            <w:noWrap/>
            <w:vAlign w:val="bottom"/>
            <w:hideMark/>
          </w:tcPr>
          <w:p w14:paraId="640068A9" w14:textId="77777777" w:rsidR="00B75932" w:rsidRPr="00FD0436" w:rsidRDefault="00B75932" w:rsidP="009479D7">
            <w:pPr>
              <w:spacing w:line="240" w:lineRule="auto"/>
              <w:jc w:val="right"/>
              <w:rPr>
                <w:rFonts w:ascii="Times New Roman" w:eastAsia="Times New Roman" w:hAnsi="Times New Roman" w:cs="Times New Roman"/>
                <w:bCs/>
                <w:sz w:val="24"/>
                <w:szCs w:val="24"/>
              </w:rPr>
            </w:pPr>
            <w:r w:rsidRPr="00FD0436">
              <w:rPr>
                <w:rFonts w:ascii="Times New Roman" w:eastAsia="Times New Roman" w:hAnsi="Times New Roman" w:cs="Times New Roman"/>
                <w:bCs/>
                <w:sz w:val="24"/>
                <w:szCs w:val="24"/>
              </w:rPr>
              <w:t>21750,79</w:t>
            </w:r>
          </w:p>
        </w:tc>
        <w:tc>
          <w:tcPr>
            <w:tcW w:w="1275" w:type="dxa"/>
            <w:shd w:val="clear" w:color="auto" w:fill="auto"/>
            <w:noWrap/>
            <w:vAlign w:val="bottom"/>
            <w:hideMark/>
          </w:tcPr>
          <w:p w14:paraId="7EBC0F3B" w14:textId="77777777" w:rsidR="00B75932" w:rsidRPr="00FD0436" w:rsidRDefault="00B75932" w:rsidP="009479D7">
            <w:pPr>
              <w:spacing w:line="240" w:lineRule="auto"/>
              <w:jc w:val="right"/>
              <w:rPr>
                <w:rFonts w:ascii="Times New Roman" w:eastAsia="Times New Roman" w:hAnsi="Times New Roman" w:cs="Times New Roman"/>
                <w:bCs/>
                <w:sz w:val="24"/>
                <w:szCs w:val="24"/>
              </w:rPr>
            </w:pPr>
            <w:r w:rsidRPr="00FD0436">
              <w:rPr>
                <w:rFonts w:ascii="Times New Roman" w:eastAsia="Times New Roman" w:hAnsi="Times New Roman" w:cs="Times New Roman"/>
                <w:bCs/>
                <w:sz w:val="24"/>
                <w:szCs w:val="24"/>
              </w:rPr>
              <w:t>21990,32</w:t>
            </w:r>
          </w:p>
        </w:tc>
        <w:tc>
          <w:tcPr>
            <w:tcW w:w="1134" w:type="dxa"/>
            <w:shd w:val="clear" w:color="auto" w:fill="auto"/>
            <w:noWrap/>
            <w:vAlign w:val="bottom"/>
            <w:hideMark/>
          </w:tcPr>
          <w:p w14:paraId="0FA14399" w14:textId="77777777" w:rsidR="00B75932" w:rsidRPr="00FD0436" w:rsidRDefault="00B75932" w:rsidP="009479D7">
            <w:pPr>
              <w:spacing w:line="240" w:lineRule="auto"/>
              <w:rPr>
                <w:rFonts w:ascii="Times New Roman" w:eastAsia="Times New Roman" w:hAnsi="Times New Roman" w:cs="Times New Roman"/>
                <w:bCs/>
                <w:sz w:val="24"/>
                <w:szCs w:val="24"/>
              </w:rPr>
            </w:pPr>
          </w:p>
        </w:tc>
      </w:tr>
    </w:tbl>
    <w:p w14:paraId="10577C02" w14:textId="77777777" w:rsidR="009E6358" w:rsidRPr="00FD0436" w:rsidRDefault="009E6358">
      <w:pPr>
        <w:spacing w:after="200"/>
        <w:rPr>
          <w:rFonts w:ascii="Times New Roman" w:eastAsia="Cambria" w:hAnsi="Times New Roman" w:cs="Times New Roman"/>
          <w:bCs/>
          <w:sz w:val="24"/>
          <w:szCs w:val="24"/>
          <w:lang w:eastAsia="en-US"/>
        </w:rPr>
      </w:pPr>
    </w:p>
    <w:p w14:paraId="073CFF9E" w14:textId="77777777" w:rsidR="00B75932" w:rsidRPr="00FD0436" w:rsidRDefault="00B75932" w:rsidP="00B75932">
      <w:pPr>
        <w:pStyle w:val="a9"/>
        <w:ind w:left="136"/>
        <w:jc w:val="right"/>
        <w:rPr>
          <w:rFonts w:ascii="Times New Roman" w:hAnsi="Times New Roman"/>
          <w:bCs/>
          <w:sz w:val="24"/>
          <w:szCs w:val="24"/>
        </w:rPr>
      </w:pPr>
      <w:r w:rsidRPr="00FD0436">
        <w:rPr>
          <w:rFonts w:ascii="Times New Roman" w:hAnsi="Times New Roman"/>
          <w:bCs/>
          <w:sz w:val="24"/>
          <w:szCs w:val="24"/>
        </w:rPr>
        <w:t xml:space="preserve">Таблица </w:t>
      </w:r>
      <w:r w:rsidR="00767816" w:rsidRPr="00FD0436">
        <w:rPr>
          <w:rFonts w:ascii="Times New Roman" w:hAnsi="Times New Roman"/>
          <w:bCs/>
          <w:sz w:val="24"/>
          <w:szCs w:val="24"/>
        </w:rPr>
        <w:t>№</w:t>
      </w:r>
      <w:r w:rsidR="005933E0" w:rsidRPr="00FD0436">
        <w:rPr>
          <w:rFonts w:ascii="Times New Roman" w:hAnsi="Times New Roman"/>
          <w:bCs/>
          <w:sz w:val="24"/>
          <w:szCs w:val="24"/>
        </w:rPr>
        <w:t>28</w:t>
      </w:r>
    </w:p>
    <w:p w14:paraId="4A270E4A" w14:textId="77777777" w:rsidR="001A308F" w:rsidRPr="00FD0436" w:rsidRDefault="001A308F" w:rsidP="001A308F">
      <w:pPr>
        <w:pStyle w:val="a9"/>
        <w:ind w:left="136"/>
        <w:jc w:val="center"/>
        <w:rPr>
          <w:rFonts w:ascii="Times New Roman" w:hAnsi="Times New Roman"/>
          <w:b/>
          <w:bCs/>
          <w:sz w:val="24"/>
          <w:szCs w:val="24"/>
        </w:rPr>
      </w:pPr>
      <w:r w:rsidRPr="00FD0436">
        <w:rPr>
          <w:rFonts w:ascii="Times New Roman" w:hAnsi="Times New Roman"/>
          <w:b/>
          <w:bCs/>
          <w:sz w:val="24"/>
          <w:szCs w:val="24"/>
        </w:rPr>
        <w:t xml:space="preserve">Сравнение первичной заболеваемости БСК по Новосибирской области, Сибирскому Федеральному округу и Российской Федерации за 2014-2018 гг, </w:t>
      </w:r>
    </w:p>
    <w:p w14:paraId="575C0812" w14:textId="77777777" w:rsidR="00B75932" w:rsidRPr="00FD0436" w:rsidRDefault="001A308F" w:rsidP="001A308F">
      <w:pPr>
        <w:pStyle w:val="a9"/>
        <w:ind w:left="136"/>
        <w:jc w:val="center"/>
        <w:rPr>
          <w:rFonts w:ascii="Times New Roman" w:hAnsi="Times New Roman"/>
          <w:b/>
          <w:bCs/>
          <w:sz w:val="24"/>
          <w:szCs w:val="24"/>
        </w:rPr>
      </w:pPr>
      <w:r w:rsidRPr="00FD0436">
        <w:rPr>
          <w:rFonts w:ascii="Times New Roman" w:hAnsi="Times New Roman"/>
          <w:b/>
          <w:bCs/>
          <w:sz w:val="24"/>
          <w:szCs w:val="24"/>
        </w:rPr>
        <w:t>на 100 тыс. взрослого населения</w:t>
      </w:r>
    </w:p>
    <w:tbl>
      <w:tblPr>
        <w:tblW w:w="9650"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4"/>
        <w:gridCol w:w="876"/>
        <w:gridCol w:w="993"/>
        <w:gridCol w:w="1134"/>
        <w:gridCol w:w="1275"/>
        <w:gridCol w:w="1134"/>
      </w:tblGrid>
      <w:tr w:rsidR="00B75932" w:rsidRPr="00FD0436" w14:paraId="27C8C92B" w14:textId="77777777" w:rsidTr="009479D7">
        <w:trPr>
          <w:trHeight w:val="255"/>
        </w:trPr>
        <w:tc>
          <w:tcPr>
            <w:tcW w:w="4264" w:type="dxa"/>
            <w:shd w:val="clear" w:color="auto" w:fill="auto"/>
            <w:noWrap/>
            <w:vAlign w:val="bottom"/>
            <w:hideMark/>
          </w:tcPr>
          <w:p w14:paraId="00AE768E" w14:textId="77777777" w:rsidR="00B75932" w:rsidRPr="00FD0436" w:rsidRDefault="00B75932" w:rsidP="009479D7">
            <w:pPr>
              <w:spacing w:line="240" w:lineRule="auto"/>
              <w:rPr>
                <w:rFonts w:ascii="Times New Roman" w:eastAsia="Times New Roman" w:hAnsi="Times New Roman" w:cs="Times New Roman"/>
                <w:b/>
                <w:bCs/>
                <w:sz w:val="24"/>
                <w:szCs w:val="24"/>
              </w:rPr>
            </w:pPr>
            <w:r w:rsidRPr="00FD0436">
              <w:rPr>
                <w:rFonts w:ascii="Times New Roman" w:eastAsia="Times New Roman" w:hAnsi="Times New Roman" w:cs="Times New Roman"/>
                <w:b/>
                <w:bCs/>
                <w:sz w:val="24"/>
                <w:szCs w:val="24"/>
              </w:rPr>
              <w:t>Первичная заболеваемость</w:t>
            </w:r>
          </w:p>
        </w:tc>
        <w:tc>
          <w:tcPr>
            <w:tcW w:w="850" w:type="dxa"/>
            <w:shd w:val="clear" w:color="auto" w:fill="auto"/>
            <w:noWrap/>
            <w:vAlign w:val="bottom"/>
            <w:hideMark/>
          </w:tcPr>
          <w:p w14:paraId="4006DB29" w14:textId="77777777" w:rsidR="00B75932" w:rsidRPr="00FD0436" w:rsidRDefault="00B75932" w:rsidP="009479D7">
            <w:pPr>
              <w:spacing w:line="240" w:lineRule="auto"/>
              <w:jc w:val="right"/>
              <w:rPr>
                <w:rFonts w:ascii="Times New Roman" w:eastAsia="Times New Roman" w:hAnsi="Times New Roman" w:cs="Times New Roman"/>
                <w:b/>
                <w:bCs/>
                <w:sz w:val="24"/>
                <w:szCs w:val="24"/>
              </w:rPr>
            </w:pPr>
            <w:r w:rsidRPr="00FD0436">
              <w:rPr>
                <w:rFonts w:ascii="Times New Roman" w:eastAsia="Times New Roman" w:hAnsi="Times New Roman" w:cs="Times New Roman"/>
                <w:b/>
                <w:bCs/>
                <w:sz w:val="24"/>
                <w:szCs w:val="24"/>
              </w:rPr>
              <w:t>2014</w:t>
            </w:r>
          </w:p>
        </w:tc>
        <w:tc>
          <w:tcPr>
            <w:tcW w:w="993" w:type="dxa"/>
            <w:shd w:val="clear" w:color="auto" w:fill="auto"/>
            <w:noWrap/>
            <w:vAlign w:val="bottom"/>
            <w:hideMark/>
          </w:tcPr>
          <w:p w14:paraId="621288DD" w14:textId="77777777" w:rsidR="00B75932" w:rsidRPr="00FD0436" w:rsidRDefault="00B75932" w:rsidP="009479D7">
            <w:pPr>
              <w:spacing w:line="240" w:lineRule="auto"/>
              <w:jc w:val="right"/>
              <w:rPr>
                <w:rFonts w:ascii="Times New Roman" w:eastAsia="Times New Roman" w:hAnsi="Times New Roman" w:cs="Times New Roman"/>
                <w:b/>
                <w:bCs/>
                <w:sz w:val="24"/>
                <w:szCs w:val="24"/>
              </w:rPr>
            </w:pPr>
            <w:r w:rsidRPr="00FD0436">
              <w:rPr>
                <w:rFonts w:ascii="Times New Roman" w:eastAsia="Times New Roman" w:hAnsi="Times New Roman" w:cs="Times New Roman"/>
                <w:b/>
                <w:bCs/>
                <w:sz w:val="24"/>
                <w:szCs w:val="24"/>
              </w:rPr>
              <w:t>2015</w:t>
            </w:r>
          </w:p>
        </w:tc>
        <w:tc>
          <w:tcPr>
            <w:tcW w:w="1134" w:type="dxa"/>
            <w:shd w:val="clear" w:color="auto" w:fill="auto"/>
            <w:noWrap/>
            <w:vAlign w:val="bottom"/>
            <w:hideMark/>
          </w:tcPr>
          <w:p w14:paraId="7C196AD6" w14:textId="77777777" w:rsidR="00B75932" w:rsidRPr="00FD0436" w:rsidRDefault="00B75932" w:rsidP="009479D7">
            <w:pPr>
              <w:spacing w:line="240" w:lineRule="auto"/>
              <w:jc w:val="right"/>
              <w:rPr>
                <w:rFonts w:ascii="Times New Roman" w:eastAsia="Times New Roman" w:hAnsi="Times New Roman" w:cs="Times New Roman"/>
                <w:b/>
                <w:bCs/>
                <w:sz w:val="24"/>
                <w:szCs w:val="24"/>
              </w:rPr>
            </w:pPr>
            <w:r w:rsidRPr="00FD0436">
              <w:rPr>
                <w:rFonts w:ascii="Times New Roman" w:eastAsia="Times New Roman" w:hAnsi="Times New Roman" w:cs="Times New Roman"/>
                <w:b/>
                <w:bCs/>
                <w:sz w:val="24"/>
                <w:szCs w:val="24"/>
              </w:rPr>
              <w:t>2016</w:t>
            </w:r>
          </w:p>
        </w:tc>
        <w:tc>
          <w:tcPr>
            <w:tcW w:w="1275" w:type="dxa"/>
            <w:shd w:val="clear" w:color="auto" w:fill="auto"/>
            <w:noWrap/>
            <w:vAlign w:val="bottom"/>
            <w:hideMark/>
          </w:tcPr>
          <w:p w14:paraId="76248ACD" w14:textId="77777777" w:rsidR="00B75932" w:rsidRPr="00FD0436" w:rsidRDefault="00B75932" w:rsidP="009479D7">
            <w:pPr>
              <w:spacing w:line="240" w:lineRule="auto"/>
              <w:jc w:val="right"/>
              <w:rPr>
                <w:rFonts w:ascii="Times New Roman" w:eastAsia="Times New Roman" w:hAnsi="Times New Roman" w:cs="Times New Roman"/>
                <w:b/>
                <w:bCs/>
                <w:sz w:val="24"/>
                <w:szCs w:val="24"/>
              </w:rPr>
            </w:pPr>
            <w:r w:rsidRPr="00FD0436">
              <w:rPr>
                <w:rFonts w:ascii="Times New Roman" w:eastAsia="Times New Roman" w:hAnsi="Times New Roman" w:cs="Times New Roman"/>
                <w:b/>
                <w:bCs/>
                <w:sz w:val="24"/>
                <w:szCs w:val="24"/>
              </w:rPr>
              <w:t>2017</w:t>
            </w:r>
          </w:p>
        </w:tc>
        <w:tc>
          <w:tcPr>
            <w:tcW w:w="1134" w:type="dxa"/>
            <w:shd w:val="clear" w:color="auto" w:fill="auto"/>
            <w:noWrap/>
            <w:vAlign w:val="bottom"/>
            <w:hideMark/>
          </w:tcPr>
          <w:p w14:paraId="72EDCC70" w14:textId="77777777" w:rsidR="00B75932" w:rsidRPr="00FD0436" w:rsidRDefault="00B75932" w:rsidP="009479D7">
            <w:pPr>
              <w:spacing w:line="240" w:lineRule="auto"/>
              <w:jc w:val="right"/>
              <w:rPr>
                <w:rFonts w:ascii="Times New Roman" w:eastAsia="Times New Roman" w:hAnsi="Times New Roman" w:cs="Times New Roman"/>
                <w:b/>
                <w:bCs/>
                <w:sz w:val="24"/>
                <w:szCs w:val="24"/>
              </w:rPr>
            </w:pPr>
            <w:r w:rsidRPr="00FD0436">
              <w:rPr>
                <w:rFonts w:ascii="Times New Roman" w:eastAsia="Times New Roman" w:hAnsi="Times New Roman" w:cs="Times New Roman"/>
                <w:b/>
                <w:bCs/>
                <w:sz w:val="24"/>
                <w:szCs w:val="24"/>
              </w:rPr>
              <w:t>2018</w:t>
            </w:r>
          </w:p>
        </w:tc>
      </w:tr>
      <w:tr w:rsidR="00B75932" w:rsidRPr="00FD0436" w14:paraId="107A22B8" w14:textId="77777777" w:rsidTr="009479D7">
        <w:trPr>
          <w:trHeight w:val="255"/>
        </w:trPr>
        <w:tc>
          <w:tcPr>
            <w:tcW w:w="4264" w:type="dxa"/>
            <w:shd w:val="clear" w:color="auto" w:fill="auto"/>
            <w:noWrap/>
            <w:vAlign w:val="bottom"/>
            <w:hideMark/>
          </w:tcPr>
          <w:p w14:paraId="5CDA406D" w14:textId="77777777" w:rsidR="00B75932" w:rsidRPr="00FD0436" w:rsidRDefault="00B75932" w:rsidP="009479D7">
            <w:pPr>
              <w:spacing w:line="240" w:lineRule="auto"/>
              <w:rPr>
                <w:rFonts w:ascii="Times New Roman" w:eastAsia="Times New Roman" w:hAnsi="Times New Roman" w:cs="Times New Roman"/>
                <w:b/>
                <w:bCs/>
                <w:sz w:val="24"/>
                <w:szCs w:val="24"/>
              </w:rPr>
            </w:pPr>
            <w:r w:rsidRPr="00FD0436">
              <w:rPr>
                <w:rFonts w:ascii="Times New Roman" w:eastAsia="Times New Roman" w:hAnsi="Times New Roman" w:cs="Times New Roman"/>
                <w:b/>
                <w:bCs/>
                <w:sz w:val="24"/>
                <w:szCs w:val="24"/>
              </w:rPr>
              <w:t>по РФ</w:t>
            </w:r>
          </w:p>
        </w:tc>
        <w:tc>
          <w:tcPr>
            <w:tcW w:w="850" w:type="dxa"/>
            <w:shd w:val="clear" w:color="auto" w:fill="auto"/>
            <w:noWrap/>
            <w:vAlign w:val="bottom"/>
            <w:hideMark/>
          </w:tcPr>
          <w:p w14:paraId="3BE66C37" w14:textId="77777777" w:rsidR="00B75932" w:rsidRPr="00FD0436" w:rsidRDefault="00B75932" w:rsidP="009479D7">
            <w:pPr>
              <w:spacing w:line="240" w:lineRule="auto"/>
              <w:jc w:val="right"/>
              <w:rPr>
                <w:rFonts w:ascii="Times New Roman" w:eastAsia="Times New Roman" w:hAnsi="Times New Roman" w:cs="Times New Roman"/>
                <w:bCs/>
                <w:sz w:val="24"/>
                <w:szCs w:val="24"/>
              </w:rPr>
            </w:pPr>
            <w:r w:rsidRPr="00FD0436">
              <w:rPr>
                <w:rFonts w:ascii="Times New Roman" w:eastAsia="Times New Roman" w:hAnsi="Times New Roman" w:cs="Times New Roman"/>
                <w:bCs/>
                <w:sz w:val="24"/>
                <w:szCs w:val="24"/>
              </w:rPr>
              <w:t>2874,9</w:t>
            </w:r>
          </w:p>
        </w:tc>
        <w:tc>
          <w:tcPr>
            <w:tcW w:w="993" w:type="dxa"/>
            <w:shd w:val="clear" w:color="auto" w:fill="auto"/>
            <w:noWrap/>
            <w:vAlign w:val="bottom"/>
            <w:hideMark/>
          </w:tcPr>
          <w:p w14:paraId="11D252EC" w14:textId="77777777" w:rsidR="00B75932" w:rsidRPr="00FD0436" w:rsidRDefault="00B75932" w:rsidP="009479D7">
            <w:pPr>
              <w:spacing w:line="240" w:lineRule="auto"/>
              <w:jc w:val="right"/>
              <w:rPr>
                <w:rFonts w:ascii="Times New Roman" w:eastAsia="Times New Roman" w:hAnsi="Times New Roman" w:cs="Times New Roman"/>
                <w:bCs/>
                <w:sz w:val="24"/>
                <w:szCs w:val="24"/>
              </w:rPr>
            </w:pPr>
            <w:r w:rsidRPr="00FD0436">
              <w:rPr>
                <w:rFonts w:ascii="Times New Roman" w:eastAsia="Times New Roman" w:hAnsi="Times New Roman" w:cs="Times New Roman"/>
                <w:bCs/>
                <w:sz w:val="24"/>
                <w:szCs w:val="24"/>
              </w:rPr>
              <w:t>3663</w:t>
            </w:r>
          </w:p>
        </w:tc>
        <w:tc>
          <w:tcPr>
            <w:tcW w:w="1134" w:type="dxa"/>
            <w:shd w:val="clear" w:color="auto" w:fill="auto"/>
            <w:noWrap/>
            <w:vAlign w:val="bottom"/>
            <w:hideMark/>
          </w:tcPr>
          <w:p w14:paraId="4CC3F283" w14:textId="77777777" w:rsidR="00B75932" w:rsidRPr="00FD0436" w:rsidRDefault="00B75932" w:rsidP="009479D7">
            <w:pPr>
              <w:spacing w:line="240" w:lineRule="auto"/>
              <w:jc w:val="right"/>
              <w:rPr>
                <w:rFonts w:ascii="Times New Roman" w:eastAsia="Times New Roman" w:hAnsi="Times New Roman" w:cs="Times New Roman"/>
                <w:bCs/>
                <w:sz w:val="24"/>
                <w:szCs w:val="24"/>
              </w:rPr>
            </w:pPr>
            <w:r w:rsidRPr="00FD0436">
              <w:rPr>
                <w:rFonts w:ascii="Times New Roman" w:eastAsia="Times New Roman" w:hAnsi="Times New Roman" w:cs="Times New Roman"/>
                <w:bCs/>
                <w:sz w:val="24"/>
                <w:szCs w:val="24"/>
              </w:rPr>
              <w:t>3170</w:t>
            </w:r>
          </w:p>
        </w:tc>
        <w:tc>
          <w:tcPr>
            <w:tcW w:w="1275" w:type="dxa"/>
            <w:shd w:val="clear" w:color="auto" w:fill="auto"/>
            <w:noWrap/>
            <w:vAlign w:val="bottom"/>
            <w:hideMark/>
          </w:tcPr>
          <w:p w14:paraId="143B7012" w14:textId="77777777" w:rsidR="00B75932" w:rsidRPr="00FD0436" w:rsidRDefault="00B75932" w:rsidP="009479D7">
            <w:pPr>
              <w:spacing w:line="240" w:lineRule="auto"/>
              <w:jc w:val="right"/>
              <w:rPr>
                <w:rFonts w:ascii="Times New Roman" w:eastAsia="Times New Roman" w:hAnsi="Times New Roman" w:cs="Times New Roman"/>
                <w:bCs/>
                <w:sz w:val="24"/>
                <w:szCs w:val="24"/>
              </w:rPr>
            </w:pPr>
            <w:r w:rsidRPr="00FD0436">
              <w:rPr>
                <w:rFonts w:ascii="Times New Roman" w:eastAsia="Times New Roman" w:hAnsi="Times New Roman" w:cs="Times New Roman"/>
                <w:bCs/>
                <w:sz w:val="24"/>
                <w:szCs w:val="24"/>
              </w:rPr>
              <w:t>2211,046</w:t>
            </w:r>
          </w:p>
        </w:tc>
        <w:tc>
          <w:tcPr>
            <w:tcW w:w="1134" w:type="dxa"/>
            <w:shd w:val="clear" w:color="auto" w:fill="auto"/>
            <w:noWrap/>
            <w:vAlign w:val="bottom"/>
            <w:hideMark/>
          </w:tcPr>
          <w:p w14:paraId="47472C45" w14:textId="77777777" w:rsidR="00B75932" w:rsidRPr="00FD0436" w:rsidRDefault="00B75932" w:rsidP="009479D7">
            <w:pPr>
              <w:spacing w:line="240" w:lineRule="auto"/>
              <w:jc w:val="center"/>
              <w:rPr>
                <w:rFonts w:ascii="Times New Roman" w:eastAsia="Times New Roman" w:hAnsi="Times New Roman" w:cs="Times New Roman"/>
                <w:bCs/>
                <w:sz w:val="24"/>
                <w:szCs w:val="24"/>
              </w:rPr>
            </w:pPr>
            <w:r w:rsidRPr="00FD0436">
              <w:rPr>
                <w:rFonts w:ascii="Times New Roman" w:eastAsia="Times New Roman" w:hAnsi="Times New Roman" w:cs="Times New Roman"/>
                <w:bCs/>
                <w:sz w:val="24"/>
                <w:szCs w:val="24"/>
              </w:rPr>
              <w:t>-</w:t>
            </w:r>
          </w:p>
        </w:tc>
      </w:tr>
      <w:tr w:rsidR="00B75932" w:rsidRPr="00FD0436" w14:paraId="237D96E6" w14:textId="77777777" w:rsidTr="009479D7">
        <w:trPr>
          <w:trHeight w:val="255"/>
        </w:trPr>
        <w:tc>
          <w:tcPr>
            <w:tcW w:w="4264" w:type="dxa"/>
            <w:shd w:val="clear" w:color="auto" w:fill="auto"/>
            <w:noWrap/>
            <w:vAlign w:val="bottom"/>
            <w:hideMark/>
          </w:tcPr>
          <w:p w14:paraId="3892A38B" w14:textId="77777777" w:rsidR="00B75932" w:rsidRPr="00FD0436" w:rsidRDefault="00B75932" w:rsidP="009479D7">
            <w:pPr>
              <w:spacing w:line="240" w:lineRule="auto"/>
              <w:rPr>
                <w:rFonts w:ascii="Times New Roman" w:eastAsia="Times New Roman" w:hAnsi="Times New Roman" w:cs="Times New Roman"/>
                <w:b/>
                <w:bCs/>
                <w:sz w:val="24"/>
                <w:szCs w:val="24"/>
              </w:rPr>
            </w:pPr>
            <w:r w:rsidRPr="00FD0436">
              <w:rPr>
                <w:rFonts w:ascii="Times New Roman" w:eastAsia="Times New Roman" w:hAnsi="Times New Roman" w:cs="Times New Roman"/>
                <w:b/>
                <w:bCs/>
                <w:sz w:val="24"/>
                <w:szCs w:val="24"/>
              </w:rPr>
              <w:t>по НСО</w:t>
            </w:r>
          </w:p>
        </w:tc>
        <w:tc>
          <w:tcPr>
            <w:tcW w:w="850" w:type="dxa"/>
            <w:shd w:val="clear" w:color="auto" w:fill="auto"/>
            <w:noWrap/>
            <w:vAlign w:val="bottom"/>
            <w:hideMark/>
          </w:tcPr>
          <w:p w14:paraId="6C98D5E6" w14:textId="77777777" w:rsidR="00B75932" w:rsidRPr="00FD0436" w:rsidRDefault="00B75932" w:rsidP="009479D7">
            <w:pPr>
              <w:spacing w:line="240" w:lineRule="auto"/>
              <w:jc w:val="right"/>
              <w:rPr>
                <w:rFonts w:ascii="Times New Roman" w:eastAsia="Times New Roman" w:hAnsi="Times New Roman" w:cs="Times New Roman"/>
                <w:bCs/>
                <w:sz w:val="24"/>
                <w:szCs w:val="24"/>
              </w:rPr>
            </w:pPr>
            <w:r w:rsidRPr="00FD0436">
              <w:rPr>
                <w:rFonts w:ascii="Times New Roman" w:eastAsia="Times New Roman" w:hAnsi="Times New Roman" w:cs="Times New Roman"/>
                <w:bCs/>
                <w:sz w:val="24"/>
                <w:szCs w:val="24"/>
              </w:rPr>
              <w:t>3197</w:t>
            </w:r>
          </w:p>
        </w:tc>
        <w:tc>
          <w:tcPr>
            <w:tcW w:w="993" w:type="dxa"/>
            <w:shd w:val="clear" w:color="auto" w:fill="auto"/>
            <w:noWrap/>
            <w:vAlign w:val="bottom"/>
            <w:hideMark/>
          </w:tcPr>
          <w:p w14:paraId="3E52C08E" w14:textId="77777777" w:rsidR="00B75932" w:rsidRPr="00FD0436" w:rsidRDefault="00B75932" w:rsidP="009479D7">
            <w:pPr>
              <w:spacing w:line="240" w:lineRule="auto"/>
              <w:jc w:val="right"/>
              <w:rPr>
                <w:rFonts w:ascii="Times New Roman" w:eastAsia="Times New Roman" w:hAnsi="Times New Roman" w:cs="Times New Roman"/>
                <w:bCs/>
                <w:sz w:val="24"/>
                <w:szCs w:val="24"/>
              </w:rPr>
            </w:pPr>
            <w:r w:rsidRPr="00FD0436">
              <w:rPr>
                <w:rFonts w:ascii="Times New Roman" w:eastAsia="Times New Roman" w:hAnsi="Times New Roman" w:cs="Times New Roman"/>
                <w:bCs/>
                <w:sz w:val="24"/>
                <w:szCs w:val="24"/>
              </w:rPr>
              <w:t>3685</w:t>
            </w:r>
          </w:p>
        </w:tc>
        <w:tc>
          <w:tcPr>
            <w:tcW w:w="1134" w:type="dxa"/>
            <w:shd w:val="clear" w:color="auto" w:fill="auto"/>
            <w:noWrap/>
            <w:vAlign w:val="bottom"/>
            <w:hideMark/>
          </w:tcPr>
          <w:p w14:paraId="07B1E5ED" w14:textId="77777777" w:rsidR="00B75932" w:rsidRPr="00FD0436" w:rsidRDefault="00B75932" w:rsidP="009479D7">
            <w:pPr>
              <w:spacing w:line="240" w:lineRule="auto"/>
              <w:jc w:val="right"/>
              <w:rPr>
                <w:rFonts w:ascii="Times New Roman" w:eastAsia="Times New Roman" w:hAnsi="Times New Roman" w:cs="Times New Roman"/>
                <w:bCs/>
                <w:sz w:val="24"/>
                <w:szCs w:val="24"/>
              </w:rPr>
            </w:pPr>
            <w:r w:rsidRPr="00FD0436">
              <w:rPr>
                <w:rFonts w:ascii="Times New Roman" w:eastAsia="Times New Roman" w:hAnsi="Times New Roman" w:cs="Times New Roman"/>
                <w:bCs/>
                <w:sz w:val="24"/>
                <w:szCs w:val="24"/>
              </w:rPr>
              <w:t>2929</w:t>
            </w:r>
          </w:p>
        </w:tc>
        <w:tc>
          <w:tcPr>
            <w:tcW w:w="1275" w:type="dxa"/>
            <w:shd w:val="clear" w:color="auto" w:fill="auto"/>
            <w:noWrap/>
            <w:vAlign w:val="bottom"/>
            <w:hideMark/>
          </w:tcPr>
          <w:p w14:paraId="4ECE5C82" w14:textId="77777777" w:rsidR="00B75932" w:rsidRPr="00FD0436" w:rsidRDefault="00B75932" w:rsidP="009479D7">
            <w:pPr>
              <w:spacing w:line="240" w:lineRule="auto"/>
              <w:jc w:val="center"/>
              <w:rPr>
                <w:rFonts w:ascii="Times New Roman" w:eastAsia="Times New Roman" w:hAnsi="Times New Roman" w:cs="Times New Roman"/>
                <w:bCs/>
                <w:sz w:val="24"/>
                <w:szCs w:val="24"/>
              </w:rPr>
            </w:pPr>
            <w:r w:rsidRPr="00FD0436">
              <w:rPr>
                <w:rFonts w:ascii="Times New Roman" w:eastAsia="Times New Roman" w:hAnsi="Times New Roman" w:cs="Times New Roman"/>
                <w:bCs/>
                <w:sz w:val="24"/>
                <w:szCs w:val="24"/>
              </w:rPr>
              <w:t>2959</w:t>
            </w:r>
          </w:p>
        </w:tc>
        <w:tc>
          <w:tcPr>
            <w:tcW w:w="1134" w:type="dxa"/>
            <w:shd w:val="clear" w:color="auto" w:fill="auto"/>
            <w:noWrap/>
            <w:vAlign w:val="bottom"/>
            <w:hideMark/>
          </w:tcPr>
          <w:p w14:paraId="5DBFD5E5" w14:textId="77777777" w:rsidR="00B75932" w:rsidRPr="00FD0436" w:rsidRDefault="00B75932" w:rsidP="009479D7">
            <w:pPr>
              <w:spacing w:line="240" w:lineRule="auto"/>
              <w:jc w:val="right"/>
              <w:rPr>
                <w:rFonts w:ascii="Times New Roman" w:eastAsia="Times New Roman" w:hAnsi="Times New Roman" w:cs="Times New Roman"/>
                <w:bCs/>
                <w:sz w:val="24"/>
                <w:szCs w:val="24"/>
              </w:rPr>
            </w:pPr>
            <w:r w:rsidRPr="00FD0436">
              <w:rPr>
                <w:rFonts w:ascii="Times New Roman" w:eastAsia="Times New Roman" w:hAnsi="Times New Roman" w:cs="Times New Roman"/>
                <w:bCs/>
                <w:sz w:val="24"/>
                <w:szCs w:val="24"/>
              </w:rPr>
              <w:t>3137</w:t>
            </w:r>
          </w:p>
        </w:tc>
      </w:tr>
      <w:tr w:rsidR="00B75932" w:rsidRPr="00FD0436" w14:paraId="54A0641D" w14:textId="77777777" w:rsidTr="009479D7">
        <w:trPr>
          <w:trHeight w:val="255"/>
        </w:trPr>
        <w:tc>
          <w:tcPr>
            <w:tcW w:w="4264" w:type="dxa"/>
            <w:shd w:val="clear" w:color="auto" w:fill="auto"/>
            <w:noWrap/>
            <w:vAlign w:val="bottom"/>
            <w:hideMark/>
          </w:tcPr>
          <w:p w14:paraId="2412ADD4" w14:textId="77777777" w:rsidR="00B75932" w:rsidRPr="00FD0436" w:rsidRDefault="00B75932" w:rsidP="009479D7">
            <w:pPr>
              <w:spacing w:line="240" w:lineRule="auto"/>
              <w:rPr>
                <w:rFonts w:ascii="Times New Roman" w:eastAsia="Times New Roman" w:hAnsi="Times New Roman" w:cs="Times New Roman"/>
                <w:b/>
                <w:bCs/>
                <w:sz w:val="24"/>
                <w:szCs w:val="24"/>
              </w:rPr>
            </w:pPr>
            <w:r w:rsidRPr="00FD0436">
              <w:rPr>
                <w:rFonts w:ascii="Times New Roman" w:eastAsia="Times New Roman" w:hAnsi="Times New Roman" w:cs="Times New Roman"/>
                <w:b/>
                <w:bCs/>
                <w:sz w:val="24"/>
                <w:szCs w:val="24"/>
              </w:rPr>
              <w:t>по СФО</w:t>
            </w:r>
          </w:p>
        </w:tc>
        <w:tc>
          <w:tcPr>
            <w:tcW w:w="850" w:type="dxa"/>
            <w:shd w:val="clear" w:color="auto" w:fill="auto"/>
            <w:noWrap/>
            <w:vAlign w:val="bottom"/>
            <w:hideMark/>
          </w:tcPr>
          <w:p w14:paraId="7BA3614C" w14:textId="77777777" w:rsidR="00B75932" w:rsidRPr="00FD0436" w:rsidRDefault="00B75932" w:rsidP="009479D7">
            <w:pPr>
              <w:spacing w:line="240" w:lineRule="auto"/>
              <w:jc w:val="right"/>
              <w:rPr>
                <w:rFonts w:ascii="Times New Roman" w:eastAsia="Times New Roman" w:hAnsi="Times New Roman" w:cs="Times New Roman"/>
                <w:bCs/>
                <w:sz w:val="24"/>
                <w:szCs w:val="24"/>
              </w:rPr>
            </w:pPr>
            <w:r w:rsidRPr="00FD0436">
              <w:rPr>
                <w:rFonts w:ascii="Times New Roman" w:eastAsia="Times New Roman" w:hAnsi="Times New Roman" w:cs="Times New Roman"/>
                <w:bCs/>
                <w:sz w:val="24"/>
                <w:szCs w:val="24"/>
              </w:rPr>
              <w:t>3536,1</w:t>
            </w:r>
          </w:p>
        </w:tc>
        <w:tc>
          <w:tcPr>
            <w:tcW w:w="993" w:type="dxa"/>
            <w:shd w:val="clear" w:color="auto" w:fill="auto"/>
            <w:noWrap/>
            <w:vAlign w:val="bottom"/>
            <w:hideMark/>
          </w:tcPr>
          <w:p w14:paraId="45D8A528" w14:textId="77777777" w:rsidR="00B75932" w:rsidRPr="00FD0436" w:rsidRDefault="00B75932" w:rsidP="009479D7">
            <w:pPr>
              <w:spacing w:line="240" w:lineRule="auto"/>
              <w:jc w:val="right"/>
              <w:rPr>
                <w:rFonts w:ascii="Times New Roman" w:eastAsia="Times New Roman" w:hAnsi="Times New Roman" w:cs="Times New Roman"/>
                <w:bCs/>
                <w:sz w:val="24"/>
                <w:szCs w:val="24"/>
              </w:rPr>
            </w:pPr>
            <w:r w:rsidRPr="00FD0436">
              <w:rPr>
                <w:rFonts w:ascii="Times New Roman" w:eastAsia="Times New Roman" w:hAnsi="Times New Roman" w:cs="Times New Roman"/>
                <w:bCs/>
                <w:sz w:val="24"/>
                <w:szCs w:val="24"/>
              </w:rPr>
              <w:t>4259,4</w:t>
            </w:r>
          </w:p>
        </w:tc>
        <w:tc>
          <w:tcPr>
            <w:tcW w:w="1134" w:type="dxa"/>
            <w:shd w:val="clear" w:color="auto" w:fill="auto"/>
            <w:noWrap/>
            <w:vAlign w:val="bottom"/>
            <w:hideMark/>
          </w:tcPr>
          <w:p w14:paraId="2344D5CF" w14:textId="77777777" w:rsidR="00B75932" w:rsidRPr="00FD0436" w:rsidRDefault="00B75932" w:rsidP="009479D7">
            <w:pPr>
              <w:spacing w:line="240" w:lineRule="auto"/>
              <w:jc w:val="right"/>
              <w:rPr>
                <w:rFonts w:ascii="Times New Roman" w:eastAsia="Times New Roman" w:hAnsi="Times New Roman" w:cs="Times New Roman"/>
                <w:bCs/>
                <w:sz w:val="24"/>
                <w:szCs w:val="24"/>
              </w:rPr>
            </w:pPr>
            <w:r w:rsidRPr="00FD0436">
              <w:rPr>
                <w:rFonts w:ascii="Times New Roman" w:eastAsia="Times New Roman" w:hAnsi="Times New Roman" w:cs="Times New Roman"/>
                <w:bCs/>
                <w:sz w:val="24"/>
                <w:szCs w:val="24"/>
              </w:rPr>
              <w:t>1732,68</w:t>
            </w:r>
          </w:p>
        </w:tc>
        <w:tc>
          <w:tcPr>
            <w:tcW w:w="1275" w:type="dxa"/>
            <w:shd w:val="clear" w:color="auto" w:fill="auto"/>
            <w:noWrap/>
            <w:vAlign w:val="bottom"/>
            <w:hideMark/>
          </w:tcPr>
          <w:p w14:paraId="22CB3DB8" w14:textId="77777777" w:rsidR="00B75932" w:rsidRPr="00FD0436" w:rsidRDefault="00B75932" w:rsidP="009479D7">
            <w:pPr>
              <w:spacing w:line="240" w:lineRule="auto"/>
              <w:jc w:val="right"/>
              <w:rPr>
                <w:rFonts w:ascii="Times New Roman" w:eastAsia="Times New Roman" w:hAnsi="Times New Roman" w:cs="Times New Roman"/>
                <w:bCs/>
                <w:sz w:val="24"/>
                <w:szCs w:val="24"/>
              </w:rPr>
            </w:pPr>
            <w:r w:rsidRPr="00FD0436">
              <w:rPr>
                <w:rFonts w:ascii="Times New Roman" w:eastAsia="Times New Roman" w:hAnsi="Times New Roman" w:cs="Times New Roman"/>
                <w:bCs/>
                <w:sz w:val="24"/>
                <w:szCs w:val="24"/>
              </w:rPr>
              <w:t>1752,36</w:t>
            </w:r>
          </w:p>
        </w:tc>
        <w:tc>
          <w:tcPr>
            <w:tcW w:w="1134" w:type="dxa"/>
            <w:shd w:val="clear" w:color="auto" w:fill="auto"/>
            <w:noWrap/>
            <w:vAlign w:val="bottom"/>
            <w:hideMark/>
          </w:tcPr>
          <w:p w14:paraId="6A0B7550" w14:textId="77777777" w:rsidR="00B75932" w:rsidRPr="00FD0436" w:rsidRDefault="00B75932" w:rsidP="009479D7">
            <w:pPr>
              <w:spacing w:line="240" w:lineRule="auto"/>
              <w:jc w:val="center"/>
              <w:rPr>
                <w:rFonts w:ascii="Times New Roman" w:eastAsia="Times New Roman" w:hAnsi="Times New Roman" w:cs="Times New Roman"/>
                <w:bCs/>
                <w:sz w:val="24"/>
                <w:szCs w:val="24"/>
              </w:rPr>
            </w:pPr>
            <w:r w:rsidRPr="00FD0436">
              <w:rPr>
                <w:rFonts w:ascii="Times New Roman" w:eastAsia="Times New Roman" w:hAnsi="Times New Roman" w:cs="Times New Roman"/>
                <w:bCs/>
                <w:sz w:val="24"/>
                <w:szCs w:val="24"/>
              </w:rPr>
              <w:t>-</w:t>
            </w:r>
          </w:p>
        </w:tc>
      </w:tr>
    </w:tbl>
    <w:p w14:paraId="282D9583" w14:textId="77777777" w:rsidR="00B75932" w:rsidRPr="00FD0436" w:rsidRDefault="00B75932" w:rsidP="00B75932">
      <w:pPr>
        <w:pStyle w:val="a9"/>
        <w:ind w:left="136"/>
        <w:jc w:val="both"/>
        <w:rPr>
          <w:rFonts w:ascii="Times New Roman" w:hAnsi="Times New Roman"/>
          <w:b/>
          <w:bCs/>
          <w:sz w:val="24"/>
          <w:szCs w:val="24"/>
          <w:lang w:val="en-US"/>
        </w:rPr>
      </w:pPr>
    </w:p>
    <w:p w14:paraId="77CD886C" w14:textId="77777777" w:rsidR="00A73F6E" w:rsidRPr="00FD0436" w:rsidRDefault="00A73F6E" w:rsidP="00A73F6E">
      <w:pPr>
        <w:pStyle w:val="a9"/>
        <w:ind w:left="0" w:firstLine="709"/>
        <w:jc w:val="both"/>
        <w:rPr>
          <w:rFonts w:ascii="Times New Roman" w:hAnsi="Times New Roman"/>
          <w:bCs/>
          <w:sz w:val="24"/>
          <w:szCs w:val="24"/>
        </w:rPr>
      </w:pPr>
      <w:r w:rsidRPr="00FD0436">
        <w:rPr>
          <w:rFonts w:ascii="Times New Roman" w:hAnsi="Times New Roman"/>
          <w:bCs/>
          <w:sz w:val="24"/>
          <w:szCs w:val="24"/>
        </w:rPr>
        <w:t>Удельный вес лиц пожилого возраста в Новосибирской области возрастает, что приводит к росту сердечно-сосудистой патологии, которая занимает II место в общей структуре заболеваемости среди взрослого населения и I место в структуре причин смертности и инвалидности.</w:t>
      </w:r>
    </w:p>
    <w:p w14:paraId="22F77C2A" w14:textId="77777777" w:rsidR="008E6F00" w:rsidRPr="00FD0436" w:rsidRDefault="00A73F6E" w:rsidP="00A73F6E">
      <w:pPr>
        <w:pStyle w:val="a9"/>
        <w:ind w:left="0" w:firstLine="709"/>
        <w:jc w:val="both"/>
        <w:rPr>
          <w:rFonts w:ascii="Times New Roman" w:hAnsi="Times New Roman"/>
          <w:bCs/>
          <w:sz w:val="24"/>
          <w:szCs w:val="24"/>
        </w:rPr>
      </w:pPr>
      <w:r w:rsidRPr="00FD0436">
        <w:rPr>
          <w:rFonts w:ascii="Times New Roman" w:hAnsi="Times New Roman"/>
          <w:bCs/>
          <w:sz w:val="24"/>
          <w:szCs w:val="24"/>
        </w:rPr>
        <w:lastRenderedPageBreak/>
        <w:t>В 2018г в Новосибирской области, на долю БСК приходилось 19,8% от всей заболеваемости взрослого населения. У лиц старшего трудоспособного возраста она составила 28,9%</w:t>
      </w:r>
    </w:p>
    <w:p w14:paraId="0B632483" w14:textId="77777777" w:rsidR="005B5D3D" w:rsidRPr="00FD0436" w:rsidRDefault="005B5D3D" w:rsidP="00A73F6E">
      <w:pPr>
        <w:pStyle w:val="a9"/>
        <w:ind w:left="0" w:firstLine="709"/>
        <w:jc w:val="both"/>
        <w:rPr>
          <w:rFonts w:ascii="Times New Roman" w:hAnsi="Times New Roman"/>
          <w:bCs/>
          <w:sz w:val="24"/>
          <w:szCs w:val="24"/>
        </w:rPr>
      </w:pPr>
    </w:p>
    <w:p w14:paraId="757C737A" w14:textId="77777777" w:rsidR="008E6F00" w:rsidRPr="00FD0436" w:rsidRDefault="008E6F00" w:rsidP="008E6F00">
      <w:pPr>
        <w:pStyle w:val="a9"/>
        <w:ind w:left="0" w:firstLine="709"/>
        <w:jc w:val="right"/>
        <w:rPr>
          <w:rFonts w:ascii="Times New Roman" w:hAnsi="Times New Roman"/>
          <w:bCs/>
          <w:sz w:val="24"/>
          <w:szCs w:val="24"/>
        </w:rPr>
      </w:pPr>
      <w:r w:rsidRPr="00FD0436">
        <w:rPr>
          <w:rFonts w:ascii="Times New Roman" w:hAnsi="Times New Roman"/>
          <w:bCs/>
          <w:sz w:val="24"/>
          <w:szCs w:val="24"/>
        </w:rPr>
        <w:t>Таблица №</w:t>
      </w:r>
      <w:r w:rsidR="005933E0" w:rsidRPr="00FD0436">
        <w:rPr>
          <w:rFonts w:ascii="Times New Roman" w:hAnsi="Times New Roman"/>
          <w:bCs/>
          <w:sz w:val="24"/>
          <w:szCs w:val="24"/>
        </w:rPr>
        <w:t>29</w:t>
      </w:r>
    </w:p>
    <w:p w14:paraId="426710DF" w14:textId="77777777" w:rsidR="008E6F00" w:rsidRPr="00FD0436" w:rsidRDefault="008E6F00" w:rsidP="008E6F00">
      <w:pPr>
        <w:pStyle w:val="a9"/>
        <w:ind w:left="0" w:firstLine="709"/>
        <w:jc w:val="center"/>
        <w:rPr>
          <w:rFonts w:ascii="Times New Roman" w:hAnsi="Times New Roman"/>
          <w:b/>
          <w:bCs/>
          <w:sz w:val="24"/>
          <w:szCs w:val="24"/>
        </w:rPr>
      </w:pPr>
      <w:r w:rsidRPr="00FD0436">
        <w:rPr>
          <w:rFonts w:ascii="Times New Roman" w:hAnsi="Times New Roman"/>
          <w:b/>
          <w:bCs/>
          <w:sz w:val="24"/>
          <w:szCs w:val="24"/>
        </w:rPr>
        <w:t>Летальность при остром инфаркте миокарда в г. Новосибирске</w:t>
      </w:r>
    </w:p>
    <w:p w14:paraId="06FF171A" w14:textId="77777777" w:rsidR="008E6F00" w:rsidRPr="00FD0436" w:rsidRDefault="005B5D3D" w:rsidP="008E6F00">
      <w:pPr>
        <w:pStyle w:val="a9"/>
        <w:ind w:left="0" w:firstLine="709"/>
        <w:jc w:val="center"/>
        <w:rPr>
          <w:rFonts w:ascii="Times New Roman" w:hAnsi="Times New Roman"/>
          <w:b/>
          <w:bCs/>
          <w:sz w:val="24"/>
          <w:szCs w:val="24"/>
        </w:rPr>
      </w:pPr>
      <w:r w:rsidRPr="00FD0436">
        <w:rPr>
          <w:noProof/>
          <w:lang w:eastAsia="ru-RU"/>
        </w:rPr>
        <w:drawing>
          <wp:anchor distT="0" distB="0" distL="114300" distR="114300" simplePos="0" relativeHeight="251658240" behindDoc="0" locked="0" layoutInCell="1" allowOverlap="1" wp14:anchorId="453E9948" wp14:editId="0D8B40DE">
            <wp:simplePos x="0" y="0"/>
            <wp:positionH relativeFrom="column">
              <wp:posOffset>4472</wp:posOffset>
            </wp:positionH>
            <wp:positionV relativeFrom="paragraph">
              <wp:posOffset>187325</wp:posOffset>
            </wp:positionV>
            <wp:extent cx="6300470" cy="3813907"/>
            <wp:effectExtent l="0" t="0" r="5080" b="15240"/>
            <wp:wrapTopAndBottom/>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0325FCFE" w14:textId="77777777" w:rsidR="005B5D3D" w:rsidRPr="00FD0436" w:rsidRDefault="005B5D3D">
      <w:pPr>
        <w:spacing w:after="200"/>
        <w:rPr>
          <w:rFonts w:ascii="Times New Roman" w:eastAsia="Cambria" w:hAnsi="Times New Roman" w:cs="Times New Roman"/>
          <w:b/>
          <w:bCs/>
          <w:sz w:val="24"/>
          <w:szCs w:val="24"/>
          <w:lang w:eastAsia="en-US"/>
        </w:rPr>
      </w:pPr>
      <w:r w:rsidRPr="00FD0436">
        <w:rPr>
          <w:rFonts w:ascii="Times New Roman" w:hAnsi="Times New Roman"/>
          <w:b/>
          <w:bCs/>
          <w:sz w:val="24"/>
          <w:szCs w:val="24"/>
        </w:rPr>
        <w:br w:type="page"/>
      </w:r>
    </w:p>
    <w:p w14:paraId="636746C2" w14:textId="77777777" w:rsidR="005B5D3D" w:rsidRPr="00FD0436" w:rsidRDefault="005B5D3D" w:rsidP="005B5D3D">
      <w:pPr>
        <w:pStyle w:val="a9"/>
        <w:ind w:left="0" w:firstLine="709"/>
        <w:jc w:val="right"/>
        <w:rPr>
          <w:rFonts w:ascii="Times New Roman" w:hAnsi="Times New Roman"/>
          <w:bCs/>
          <w:sz w:val="24"/>
          <w:szCs w:val="24"/>
        </w:rPr>
      </w:pPr>
      <w:r w:rsidRPr="00FD0436">
        <w:rPr>
          <w:rFonts w:ascii="Times New Roman" w:hAnsi="Times New Roman"/>
          <w:bCs/>
          <w:sz w:val="24"/>
          <w:szCs w:val="24"/>
        </w:rPr>
        <w:lastRenderedPageBreak/>
        <w:t>Таблица №</w:t>
      </w:r>
      <w:r w:rsidR="005933E0" w:rsidRPr="00FD0436">
        <w:rPr>
          <w:rFonts w:ascii="Times New Roman" w:hAnsi="Times New Roman"/>
          <w:bCs/>
          <w:sz w:val="24"/>
          <w:szCs w:val="24"/>
        </w:rPr>
        <w:t>30</w:t>
      </w:r>
    </w:p>
    <w:p w14:paraId="0C1259F2" w14:textId="77777777" w:rsidR="00CF4A9B" w:rsidRPr="00FD0436" w:rsidRDefault="00CF4A9B" w:rsidP="005B5D3D">
      <w:pPr>
        <w:pStyle w:val="a9"/>
        <w:ind w:left="0"/>
        <w:jc w:val="center"/>
        <w:rPr>
          <w:rFonts w:ascii="Times New Roman" w:hAnsi="Times New Roman"/>
          <w:b/>
          <w:bCs/>
          <w:sz w:val="24"/>
          <w:szCs w:val="24"/>
        </w:rPr>
      </w:pPr>
    </w:p>
    <w:p w14:paraId="37115EC0" w14:textId="77777777" w:rsidR="005B5D3D" w:rsidRPr="00FD0436" w:rsidRDefault="005B5D3D" w:rsidP="00572D70">
      <w:pPr>
        <w:pStyle w:val="a9"/>
        <w:ind w:left="0"/>
        <w:jc w:val="center"/>
        <w:rPr>
          <w:rFonts w:ascii="Times New Roman" w:hAnsi="Times New Roman"/>
          <w:b/>
          <w:bCs/>
          <w:sz w:val="24"/>
          <w:szCs w:val="24"/>
        </w:rPr>
      </w:pPr>
      <w:r w:rsidRPr="00FD0436">
        <w:rPr>
          <w:rFonts w:ascii="Times New Roman" w:eastAsia="Times New Roman" w:hAnsi="Times New Roman"/>
          <w:noProof/>
          <w:sz w:val="20"/>
          <w:szCs w:val="20"/>
          <w:lang w:eastAsia="ru-RU"/>
        </w:rPr>
        <w:drawing>
          <wp:anchor distT="0" distB="0" distL="114300" distR="114300" simplePos="0" relativeHeight="251653120" behindDoc="0" locked="0" layoutInCell="1" allowOverlap="1" wp14:anchorId="324432BB" wp14:editId="7D5AFE9B">
            <wp:simplePos x="0" y="0"/>
            <wp:positionH relativeFrom="column">
              <wp:posOffset>-2375</wp:posOffset>
            </wp:positionH>
            <wp:positionV relativeFrom="paragraph">
              <wp:posOffset>4470400</wp:posOffset>
            </wp:positionV>
            <wp:extent cx="6138545" cy="3919855"/>
            <wp:effectExtent l="0" t="0" r="14605" b="4445"/>
            <wp:wrapTopAndBottom/>
            <wp:docPr id="14"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Pr="00FD0436">
        <w:rPr>
          <w:rFonts w:ascii="Times New Roman" w:eastAsia="Times New Roman" w:hAnsi="Times New Roman"/>
          <w:noProof/>
          <w:sz w:val="20"/>
          <w:szCs w:val="20"/>
          <w:lang w:eastAsia="ru-RU"/>
        </w:rPr>
        <w:drawing>
          <wp:anchor distT="0" distB="0" distL="114300" distR="114300" simplePos="0" relativeHeight="251652096" behindDoc="0" locked="0" layoutInCell="1" allowOverlap="1" wp14:anchorId="26E675DF" wp14:editId="7244C5B3">
            <wp:simplePos x="0" y="0"/>
            <wp:positionH relativeFrom="column">
              <wp:posOffset>-2374</wp:posOffset>
            </wp:positionH>
            <wp:positionV relativeFrom="paragraph">
              <wp:posOffset>240113</wp:posOffset>
            </wp:positionV>
            <wp:extent cx="6138545" cy="4214495"/>
            <wp:effectExtent l="0" t="0" r="14605" b="14605"/>
            <wp:wrapTopAndBottom/>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FD0436">
        <w:rPr>
          <w:rFonts w:ascii="Times New Roman" w:hAnsi="Times New Roman"/>
          <w:b/>
          <w:bCs/>
          <w:sz w:val="24"/>
          <w:szCs w:val="24"/>
        </w:rPr>
        <w:t>Летальность при остром инфаркте миокарда по районам области</w:t>
      </w:r>
      <w:r w:rsidRPr="00FD0436">
        <w:rPr>
          <w:rFonts w:ascii="Times New Roman" w:hAnsi="Times New Roman"/>
          <w:b/>
          <w:bCs/>
          <w:sz w:val="24"/>
          <w:szCs w:val="24"/>
        </w:rPr>
        <w:br w:type="page"/>
      </w:r>
    </w:p>
    <w:p w14:paraId="306CAA51" w14:textId="77777777" w:rsidR="005B5D3D" w:rsidRPr="00FD0436" w:rsidRDefault="005B5D3D" w:rsidP="005B5D3D">
      <w:pPr>
        <w:pStyle w:val="a9"/>
        <w:ind w:left="0" w:firstLine="709"/>
        <w:jc w:val="center"/>
        <w:rPr>
          <w:rFonts w:ascii="Times New Roman" w:hAnsi="Times New Roman"/>
          <w:b/>
          <w:bCs/>
          <w:sz w:val="24"/>
          <w:szCs w:val="24"/>
        </w:rPr>
      </w:pPr>
      <w:r w:rsidRPr="00FD0436">
        <w:rPr>
          <w:rFonts w:ascii="Times New Roman" w:hAnsi="Times New Roman"/>
          <w:b/>
          <w:bCs/>
          <w:noProof/>
          <w:sz w:val="24"/>
          <w:szCs w:val="24"/>
          <w:lang w:eastAsia="ru-RU"/>
        </w:rPr>
        <w:lastRenderedPageBreak/>
        <w:drawing>
          <wp:anchor distT="0" distB="0" distL="114300" distR="114300" simplePos="0" relativeHeight="251659264" behindDoc="0" locked="0" layoutInCell="1" allowOverlap="1" wp14:anchorId="53614E20" wp14:editId="56FF0341">
            <wp:simplePos x="0" y="0"/>
            <wp:positionH relativeFrom="column">
              <wp:posOffset>-2374</wp:posOffset>
            </wp:positionH>
            <wp:positionV relativeFrom="paragraph">
              <wp:posOffset>0</wp:posOffset>
            </wp:positionV>
            <wp:extent cx="6138545" cy="4142740"/>
            <wp:effectExtent l="0" t="0" r="14605" b="10160"/>
            <wp:wrapTopAndBottom/>
            <wp:docPr id="1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53CEB29A" w14:textId="77777777" w:rsidR="005B5D3D" w:rsidRPr="00FD0436" w:rsidRDefault="005B5D3D" w:rsidP="005B5D3D">
      <w:pPr>
        <w:pStyle w:val="aff0"/>
        <w:ind w:firstLine="709"/>
        <w:jc w:val="both"/>
        <w:rPr>
          <w:sz w:val="24"/>
        </w:rPr>
      </w:pPr>
      <w:r w:rsidRPr="00FD0436">
        <w:rPr>
          <w:sz w:val="24"/>
        </w:rPr>
        <w:t>При анализе медицинской документации обращает на себя внимание большой удельный вес пациентов старшей возрастной группы, умерших от ИБС, включая</w:t>
      </w:r>
      <w:r w:rsidR="00722149" w:rsidRPr="00FD0436">
        <w:rPr>
          <w:sz w:val="24"/>
        </w:rPr>
        <w:t xml:space="preserve"> и острые ее формы (ОИМ). </w:t>
      </w:r>
      <w:r w:rsidRPr="00FD0436">
        <w:rPr>
          <w:sz w:val="24"/>
        </w:rPr>
        <w:t xml:space="preserve">Показатель летальности от ОИМ в возрастной группе «старше трудоспособного возраста» в 2018г составил в целом по территории 20%, в т.ч. в районах области- 22,6%, в г. Новосибирске 22,4%. </w:t>
      </w:r>
    </w:p>
    <w:p w14:paraId="3BA69B3B" w14:textId="77777777" w:rsidR="005B5D3D" w:rsidRPr="00FD0436" w:rsidRDefault="005B5D3D" w:rsidP="005B5D3D">
      <w:pPr>
        <w:jc w:val="right"/>
        <w:rPr>
          <w:rFonts w:ascii="Times New Roman" w:hAnsi="Times New Roman" w:cs="Times New Roman"/>
          <w:bCs/>
          <w:sz w:val="24"/>
          <w:szCs w:val="28"/>
        </w:rPr>
      </w:pPr>
      <w:r w:rsidRPr="00FD0436">
        <w:rPr>
          <w:rFonts w:ascii="Times New Roman" w:hAnsi="Times New Roman" w:cs="Times New Roman"/>
          <w:bCs/>
          <w:sz w:val="24"/>
          <w:szCs w:val="28"/>
        </w:rPr>
        <w:t>Таблица</w:t>
      </w:r>
      <w:r w:rsidR="005933E0" w:rsidRPr="00FD0436">
        <w:rPr>
          <w:rFonts w:ascii="Times New Roman" w:hAnsi="Times New Roman" w:cs="Times New Roman"/>
          <w:bCs/>
          <w:sz w:val="24"/>
          <w:szCs w:val="28"/>
        </w:rPr>
        <w:t xml:space="preserve"> №31</w:t>
      </w:r>
    </w:p>
    <w:p w14:paraId="019E05BF" w14:textId="77777777" w:rsidR="005B5D3D" w:rsidRPr="00FD0436" w:rsidRDefault="005B5D3D" w:rsidP="005B5D3D">
      <w:pPr>
        <w:jc w:val="center"/>
        <w:rPr>
          <w:rFonts w:ascii="Times New Roman" w:hAnsi="Times New Roman" w:cs="Times New Roman"/>
          <w:b/>
          <w:bCs/>
          <w:sz w:val="24"/>
          <w:szCs w:val="28"/>
        </w:rPr>
      </w:pPr>
      <w:r w:rsidRPr="00FD0436">
        <w:rPr>
          <w:rFonts w:ascii="Times New Roman" w:hAnsi="Times New Roman" w:cs="Times New Roman"/>
          <w:bCs/>
          <w:sz w:val="24"/>
          <w:szCs w:val="28"/>
        </w:rPr>
        <w:t xml:space="preserve">Количество повторных инфарктов миокарда в абсолютных числах </w:t>
      </w:r>
      <w:r w:rsidRPr="00FD0436">
        <w:rPr>
          <w:rFonts w:ascii="Times New Roman" w:hAnsi="Times New Roman" w:cs="Times New Roman"/>
          <w:b/>
          <w:bCs/>
          <w:sz w:val="24"/>
          <w:szCs w:val="28"/>
        </w:rPr>
        <w:t>за 2016 – 2018 гг.</w:t>
      </w:r>
    </w:p>
    <w:tbl>
      <w:tblPr>
        <w:tblW w:w="875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0"/>
        <w:gridCol w:w="1134"/>
        <w:gridCol w:w="1134"/>
        <w:gridCol w:w="1134"/>
        <w:gridCol w:w="1393"/>
      </w:tblGrid>
      <w:tr w:rsidR="005B5D3D" w:rsidRPr="00FD0436" w14:paraId="2B28066E" w14:textId="77777777" w:rsidTr="005B5D3D">
        <w:tc>
          <w:tcPr>
            <w:tcW w:w="3960" w:type="dxa"/>
            <w:tcBorders>
              <w:top w:val="single" w:sz="4" w:space="0" w:color="auto"/>
              <w:left w:val="single" w:sz="4" w:space="0" w:color="auto"/>
              <w:bottom w:val="nil"/>
              <w:right w:val="single" w:sz="4" w:space="0" w:color="auto"/>
            </w:tcBorders>
          </w:tcPr>
          <w:p w14:paraId="264F25AA" w14:textId="77777777" w:rsidR="005B5D3D" w:rsidRPr="00FD0436" w:rsidRDefault="005B5D3D" w:rsidP="00D028AE">
            <w:pPr>
              <w:rPr>
                <w:rFonts w:ascii="Times New Roman" w:hAnsi="Times New Roman" w:cs="Times New Roman"/>
                <w:sz w:val="20"/>
                <w:szCs w:val="20"/>
              </w:rPr>
            </w:pPr>
          </w:p>
        </w:tc>
        <w:tc>
          <w:tcPr>
            <w:tcW w:w="1134" w:type="dxa"/>
            <w:tcBorders>
              <w:top w:val="single" w:sz="4" w:space="0" w:color="auto"/>
              <w:left w:val="single" w:sz="4" w:space="0" w:color="auto"/>
              <w:bottom w:val="nil"/>
              <w:right w:val="single" w:sz="4" w:space="0" w:color="auto"/>
            </w:tcBorders>
          </w:tcPr>
          <w:p w14:paraId="4564A3DB" w14:textId="77777777" w:rsidR="005B5D3D" w:rsidRPr="00FD0436" w:rsidRDefault="005B5D3D" w:rsidP="00D028AE">
            <w:pPr>
              <w:rPr>
                <w:rFonts w:ascii="Times New Roman" w:hAnsi="Times New Roman" w:cs="Times New Roman"/>
                <w:b/>
                <w:bCs/>
                <w:sz w:val="20"/>
                <w:szCs w:val="20"/>
              </w:rPr>
            </w:pPr>
            <w:r w:rsidRPr="00FD0436">
              <w:rPr>
                <w:rFonts w:ascii="Times New Roman" w:hAnsi="Times New Roman" w:cs="Times New Roman"/>
                <w:b/>
                <w:bCs/>
                <w:sz w:val="20"/>
                <w:szCs w:val="20"/>
              </w:rPr>
              <w:t>2016</w:t>
            </w:r>
          </w:p>
        </w:tc>
        <w:tc>
          <w:tcPr>
            <w:tcW w:w="1134" w:type="dxa"/>
            <w:tcBorders>
              <w:top w:val="single" w:sz="4" w:space="0" w:color="auto"/>
              <w:left w:val="single" w:sz="4" w:space="0" w:color="auto"/>
              <w:bottom w:val="nil"/>
              <w:right w:val="single" w:sz="4" w:space="0" w:color="auto"/>
            </w:tcBorders>
          </w:tcPr>
          <w:p w14:paraId="40EED745" w14:textId="77777777" w:rsidR="005B5D3D" w:rsidRPr="00FD0436" w:rsidRDefault="005B5D3D" w:rsidP="00D028AE">
            <w:pPr>
              <w:rPr>
                <w:rFonts w:ascii="Times New Roman" w:hAnsi="Times New Roman" w:cs="Times New Roman"/>
                <w:b/>
                <w:bCs/>
                <w:sz w:val="20"/>
                <w:szCs w:val="20"/>
              </w:rPr>
            </w:pPr>
            <w:r w:rsidRPr="00FD0436">
              <w:rPr>
                <w:rFonts w:ascii="Times New Roman" w:hAnsi="Times New Roman" w:cs="Times New Roman"/>
                <w:b/>
                <w:bCs/>
                <w:sz w:val="20"/>
                <w:szCs w:val="20"/>
              </w:rPr>
              <w:t>2017</w:t>
            </w:r>
          </w:p>
        </w:tc>
        <w:tc>
          <w:tcPr>
            <w:tcW w:w="1134" w:type="dxa"/>
            <w:tcBorders>
              <w:top w:val="single" w:sz="4" w:space="0" w:color="auto"/>
              <w:left w:val="single" w:sz="4" w:space="0" w:color="auto"/>
              <w:bottom w:val="nil"/>
              <w:right w:val="single" w:sz="4" w:space="0" w:color="auto"/>
            </w:tcBorders>
          </w:tcPr>
          <w:p w14:paraId="25C557F9" w14:textId="77777777" w:rsidR="005B5D3D" w:rsidRPr="00FD0436" w:rsidRDefault="005B5D3D" w:rsidP="00D028AE">
            <w:pPr>
              <w:rPr>
                <w:rFonts w:ascii="Times New Roman" w:hAnsi="Times New Roman" w:cs="Times New Roman"/>
                <w:b/>
                <w:bCs/>
                <w:sz w:val="20"/>
                <w:szCs w:val="20"/>
              </w:rPr>
            </w:pPr>
            <w:r w:rsidRPr="00FD0436">
              <w:rPr>
                <w:rFonts w:ascii="Times New Roman" w:hAnsi="Times New Roman" w:cs="Times New Roman"/>
                <w:b/>
                <w:bCs/>
                <w:sz w:val="20"/>
                <w:szCs w:val="20"/>
              </w:rPr>
              <w:t>2018</w:t>
            </w:r>
          </w:p>
        </w:tc>
        <w:tc>
          <w:tcPr>
            <w:tcW w:w="1393" w:type="dxa"/>
            <w:tcBorders>
              <w:top w:val="single" w:sz="4" w:space="0" w:color="auto"/>
              <w:left w:val="single" w:sz="4" w:space="0" w:color="auto"/>
              <w:bottom w:val="nil"/>
              <w:right w:val="single" w:sz="4" w:space="0" w:color="auto"/>
            </w:tcBorders>
          </w:tcPr>
          <w:p w14:paraId="1ECCA022" w14:textId="77777777" w:rsidR="005B5D3D" w:rsidRPr="00FD0436" w:rsidRDefault="005B5D3D" w:rsidP="00D028AE">
            <w:pPr>
              <w:rPr>
                <w:rFonts w:ascii="Times New Roman" w:hAnsi="Times New Roman" w:cs="Times New Roman"/>
                <w:bCs/>
                <w:sz w:val="20"/>
                <w:szCs w:val="20"/>
              </w:rPr>
            </w:pPr>
            <w:r w:rsidRPr="00FD0436">
              <w:rPr>
                <w:rFonts w:ascii="Times New Roman" w:hAnsi="Times New Roman" w:cs="Times New Roman"/>
                <w:bCs/>
                <w:sz w:val="20"/>
                <w:szCs w:val="20"/>
              </w:rPr>
              <w:t>Динамика в %</w:t>
            </w:r>
          </w:p>
        </w:tc>
      </w:tr>
      <w:tr w:rsidR="005B5D3D" w:rsidRPr="00FD0436" w14:paraId="753FC6C7" w14:textId="77777777" w:rsidTr="005B5D3D">
        <w:tc>
          <w:tcPr>
            <w:tcW w:w="3960" w:type="dxa"/>
            <w:tcBorders>
              <w:top w:val="single" w:sz="4" w:space="0" w:color="auto"/>
              <w:left w:val="single" w:sz="4" w:space="0" w:color="auto"/>
              <w:bottom w:val="single" w:sz="4" w:space="0" w:color="auto"/>
              <w:right w:val="nil"/>
            </w:tcBorders>
          </w:tcPr>
          <w:p w14:paraId="398B67C7" w14:textId="77777777" w:rsidR="005B5D3D" w:rsidRPr="00FD0436" w:rsidRDefault="005B5D3D" w:rsidP="00D028AE">
            <w:pPr>
              <w:rPr>
                <w:rFonts w:ascii="Times New Roman" w:hAnsi="Times New Roman" w:cs="Times New Roman"/>
                <w:bCs/>
                <w:sz w:val="20"/>
                <w:szCs w:val="20"/>
              </w:rPr>
            </w:pPr>
            <w:r w:rsidRPr="00FD0436">
              <w:rPr>
                <w:rFonts w:ascii="Times New Roman" w:hAnsi="Times New Roman" w:cs="Times New Roman"/>
                <w:bCs/>
                <w:sz w:val="20"/>
                <w:szCs w:val="20"/>
              </w:rPr>
              <w:t>Зарегистрировано количество случаев с ИМ, всего</w:t>
            </w:r>
          </w:p>
        </w:tc>
        <w:tc>
          <w:tcPr>
            <w:tcW w:w="1134" w:type="dxa"/>
            <w:tcBorders>
              <w:top w:val="single" w:sz="4" w:space="0" w:color="auto"/>
              <w:left w:val="single" w:sz="4" w:space="0" w:color="auto"/>
              <w:bottom w:val="single" w:sz="4" w:space="0" w:color="auto"/>
              <w:right w:val="single" w:sz="4" w:space="0" w:color="auto"/>
            </w:tcBorders>
          </w:tcPr>
          <w:p w14:paraId="34191183" w14:textId="77777777" w:rsidR="005B5D3D" w:rsidRPr="00FD0436" w:rsidRDefault="005B5D3D" w:rsidP="00D028AE">
            <w:pPr>
              <w:rPr>
                <w:rFonts w:ascii="Times New Roman" w:hAnsi="Times New Roman" w:cs="Times New Roman"/>
                <w:sz w:val="20"/>
                <w:szCs w:val="20"/>
              </w:rPr>
            </w:pPr>
            <w:r w:rsidRPr="00FD0436">
              <w:rPr>
                <w:rFonts w:ascii="Times New Roman" w:hAnsi="Times New Roman" w:cs="Times New Roman"/>
                <w:sz w:val="20"/>
                <w:szCs w:val="20"/>
              </w:rPr>
              <w:t>673</w:t>
            </w:r>
          </w:p>
        </w:tc>
        <w:tc>
          <w:tcPr>
            <w:tcW w:w="1134" w:type="dxa"/>
            <w:tcBorders>
              <w:top w:val="single" w:sz="4" w:space="0" w:color="auto"/>
              <w:left w:val="single" w:sz="4" w:space="0" w:color="auto"/>
              <w:bottom w:val="single" w:sz="4" w:space="0" w:color="auto"/>
              <w:right w:val="single" w:sz="4" w:space="0" w:color="auto"/>
            </w:tcBorders>
          </w:tcPr>
          <w:p w14:paraId="40C1AEB9" w14:textId="77777777" w:rsidR="005B5D3D" w:rsidRPr="00FD0436" w:rsidRDefault="005B5D3D" w:rsidP="00D028AE">
            <w:pPr>
              <w:rPr>
                <w:rFonts w:ascii="Times New Roman" w:hAnsi="Times New Roman" w:cs="Times New Roman"/>
                <w:sz w:val="20"/>
                <w:szCs w:val="20"/>
              </w:rPr>
            </w:pPr>
            <w:r w:rsidRPr="00FD0436">
              <w:rPr>
                <w:rFonts w:ascii="Times New Roman" w:hAnsi="Times New Roman" w:cs="Times New Roman"/>
                <w:sz w:val="20"/>
                <w:szCs w:val="20"/>
              </w:rPr>
              <w:t>685</w:t>
            </w:r>
          </w:p>
        </w:tc>
        <w:tc>
          <w:tcPr>
            <w:tcW w:w="1134" w:type="dxa"/>
            <w:tcBorders>
              <w:top w:val="single" w:sz="4" w:space="0" w:color="auto"/>
              <w:left w:val="single" w:sz="4" w:space="0" w:color="auto"/>
              <w:bottom w:val="single" w:sz="4" w:space="0" w:color="auto"/>
              <w:right w:val="single" w:sz="4" w:space="0" w:color="auto"/>
            </w:tcBorders>
          </w:tcPr>
          <w:p w14:paraId="6158CAC5" w14:textId="77777777" w:rsidR="005B5D3D" w:rsidRPr="00FD0436" w:rsidRDefault="005B5D3D" w:rsidP="00D028AE">
            <w:pPr>
              <w:rPr>
                <w:rFonts w:ascii="Times New Roman" w:hAnsi="Times New Roman" w:cs="Times New Roman"/>
                <w:sz w:val="20"/>
                <w:szCs w:val="20"/>
              </w:rPr>
            </w:pPr>
            <w:r w:rsidRPr="00FD0436">
              <w:rPr>
                <w:rFonts w:ascii="Times New Roman" w:hAnsi="Times New Roman" w:cs="Times New Roman"/>
                <w:sz w:val="20"/>
                <w:szCs w:val="20"/>
              </w:rPr>
              <w:t>617</w:t>
            </w:r>
          </w:p>
        </w:tc>
        <w:tc>
          <w:tcPr>
            <w:tcW w:w="1393" w:type="dxa"/>
            <w:tcBorders>
              <w:top w:val="single" w:sz="4" w:space="0" w:color="auto"/>
              <w:left w:val="single" w:sz="4" w:space="0" w:color="auto"/>
              <w:bottom w:val="single" w:sz="4" w:space="0" w:color="auto"/>
              <w:right w:val="single" w:sz="4" w:space="0" w:color="auto"/>
            </w:tcBorders>
          </w:tcPr>
          <w:p w14:paraId="2667C00F" w14:textId="77777777" w:rsidR="005B5D3D" w:rsidRPr="00FD0436" w:rsidRDefault="005B5D3D" w:rsidP="00D028AE">
            <w:pPr>
              <w:rPr>
                <w:rFonts w:ascii="Times New Roman" w:hAnsi="Times New Roman" w:cs="Times New Roman"/>
                <w:b/>
                <w:bCs/>
                <w:sz w:val="20"/>
                <w:szCs w:val="20"/>
              </w:rPr>
            </w:pPr>
            <w:r w:rsidRPr="00FD0436">
              <w:rPr>
                <w:rFonts w:ascii="Times New Roman" w:hAnsi="Times New Roman" w:cs="Times New Roman"/>
                <w:b/>
                <w:bCs/>
                <w:sz w:val="20"/>
                <w:szCs w:val="20"/>
              </w:rPr>
              <w:t>-9,92%</w:t>
            </w:r>
          </w:p>
        </w:tc>
      </w:tr>
      <w:tr w:rsidR="005B5D3D" w:rsidRPr="00FD0436" w14:paraId="20A8D1B1" w14:textId="77777777" w:rsidTr="005B5D3D">
        <w:tc>
          <w:tcPr>
            <w:tcW w:w="3960" w:type="dxa"/>
            <w:tcBorders>
              <w:top w:val="single" w:sz="4" w:space="0" w:color="auto"/>
              <w:left w:val="single" w:sz="4" w:space="0" w:color="auto"/>
              <w:bottom w:val="single" w:sz="4" w:space="0" w:color="auto"/>
              <w:right w:val="single" w:sz="4" w:space="0" w:color="auto"/>
            </w:tcBorders>
          </w:tcPr>
          <w:p w14:paraId="2AB9BD80" w14:textId="77777777" w:rsidR="005B5D3D" w:rsidRPr="00FD0436" w:rsidRDefault="005B5D3D" w:rsidP="00D028AE">
            <w:pPr>
              <w:rPr>
                <w:rFonts w:ascii="Times New Roman" w:hAnsi="Times New Roman" w:cs="Times New Roman"/>
                <w:sz w:val="20"/>
                <w:szCs w:val="20"/>
              </w:rPr>
            </w:pPr>
            <w:r w:rsidRPr="00FD0436">
              <w:rPr>
                <w:rFonts w:ascii="Times New Roman" w:hAnsi="Times New Roman" w:cs="Times New Roman"/>
                <w:sz w:val="20"/>
                <w:szCs w:val="20"/>
              </w:rPr>
              <w:t>В т.ч. по г. Новосибирску</w:t>
            </w:r>
          </w:p>
        </w:tc>
        <w:tc>
          <w:tcPr>
            <w:tcW w:w="1134" w:type="dxa"/>
            <w:tcBorders>
              <w:top w:val="single" w:sz="4" w:space="0" w:color="auto"/>
              <w:left w:val="single" w:sz="4" w:space="0" w:color="auto"/>
              <w:bottom w:val="single" w:sz="4" w:space="0" w:color="auto"/>
              <w:right w:val="single" w:sz="4" w:space="0" w:color="auto"/>
            </w:tcBorders>
          </w:tcPr>
          <w:p w14:paraId="32A79F0F" w14:textId="77777777" w:rsidR="005B5D3D" w:rsidRPr="00FD0436" w:rsidRDefault="005B5D3D" w:rsidP="00D028AE">
            <w:pPr>
              <w:rPr>
                <w:rFonts w:ascii="Times New Roman" w:hAnsi="Times New Roman" w:cs="Times New Roman"/>
                <w:sz w:val="20"/>
                <w:szCs w:val="20"/>
              </w:rPr>
            </w:pPr>
            <w:r w:rsidRPr="00FD0436">
              <w:rPr>
                <w:rFonts w:ascii="Times New Roman" w:hAnsi="Times New Roman" w:cs="Times New Roman"/>
                <w:sz w:val="20"/>
                <w:szCs w:val="20"/>
              </w:rPr>
              <w:t>433</w:t>
            </w:r>
          </w:p>
        </w:tc>
        <w:tc>
          <w:tcPr>
            <w:tcW w:w="1134" w:type="dxa"/>
            <w:tcBorders>
              <w:top w:val="single" w:sz="4" w:space="0" w:color="auto"/>
              <w:left w:val="single" w:sz="4" w:space="0" w:color="auto"/>
              <w:bottom w:val="single" w:sz="4" w:space="0" w:color="auto"/>
              <w:right w:val="single" w:sz="4" w:space="0" w:color="auto"/>
            </w:tcBorders>
          </w:tcPr>
          <w:p w14:paraId="638DC7D5" w14:textId="77777777" w:rsidR="005B5D3D" w:rsidRPr="00FD0436" w:rsidRDefault="005B5D3D" w:rsidP="00D028AE">
            <w:pPr>
              <w:rPr>
                <w:rFonts w:ascii="Times New Roman" w:hAnsi="Times New Roman" w:cs="Times New Roman"/>
                <w:sz w:val="20"/>
                <w:szCs w:val="20"/>
              </w:rPr>
            </w:pPr>
            <w:r w:rsidRPr="00FD0436">
              <w:rPr>
                <w:rFonts w:ascii="Times New Roman" w:hAnsi="Times New Roman" w:cs="Times New Roman"/>
                <w:sz w:val="20"/>
                <w:szCs w:val="20"/>
              </w:rPr>
              <w:t>413</w:t>
            </w:r>
          </w:p>
        </w:tc>
        <w:tc>
          <w:tcPr>
            <w:tcW w:w="1134" w:type="dxa"/>
            <w:tcBorders>
              <w:top w:val="single" w:sz="4" w:space="0" w:color="auto"/>
              <w:left w:val="single" w:sz="4" w:space="0" w:color="auto"/>
              <w:bottom w:val="single" w:sz="4" w:space="0" w:color="auto"/>
              <w:right w:val="single" w:sz="4" w:space="0" w:color="auto"/>
            </w:tcBorders>
          </w:tcPr>
          <w:p w14:paraId="513817DC" w14:textId="77777777" w:rsidR="005B5D3D" w:rsidRPr="00FD0436" w:rsidRDefault="005B5D3D" w:rsidP="00D028AE">
            <w:pPr>
              <w:rPr>
                <w:rFonts w:ascii="Times New Roman" w:hAnsi="Times New Roman" w:cs="Times New Roman"/>
                <w:sz w:val="20"/>
                <w:szCs w:val="20"/>
              </w:rPr>
            </w:pPr>
            <w:r w:rsidRPr="00FD0436">
              <w:rPr>
                <w:rFonts w:ascii="Times New Roman" w:hAnsi="Times New Roman" w:cs="Times New Roman"/>
                <w:sz w:val="20"/>
                <w:szCs w:val="20"/>
              </w:rPr>
              <w:t>402</w:t>
            </w:r>
          </w:p>
        </w:tc>
        <w:tc>
          <w:tcPr>
            <w:tcW w:w="1393" w:type="dxa"/>
            <w:tcBorders>
              <w:top w:val="single" w:sz="4" w:space="0" w:color="auto"/>
              <w:left w:val="single" w:sz="4" w:space="0" w:color="auto"/>
              <w:bottom w:val="single" w:sz="4" w:space="0" w:color="auto"/>
              <w:right w:val="single" w:sz="4" w:space="0" w:color="auto"/>
            </w:tcBorders>
          </w:tcPr>
          <w:p w14:paraId="6FF838D2" w14:textId="77777777" w:rsidR="005B5D3D" w:rsidRPr="00FD0436" w:rsidRDefault="005B5D3D" w:rsidP="00D028AE">
            <w:pPr>
              <w:rPr>
                <w:rFonts w:ascii="Times New Roman" w:hAnsi="Times New Roman" w:cs="Times New Roman"/>
                <w:b/>
                <w:bCs/>
                <w:sz w:val="20"/>
                <w:szCs w:val="20"/>
              </w:rPr>
            </w:pPr>
            <w:r w:rsidRPr="00FD0436">
              <w:rPr>
                <w:rFonts w:ascii="Times New Roman" w:hAnsi="Times New Roman" w:cs="Times New Roman"/>
                <w:b/>
                <w:bCs/>
                <w:sz w:val="20"/>
                <w:szCs w:val="20"/>
              </w:rPr>
              <w:t>-2,7%</w:t>
            </w:r>
          </w:p>
        </w:tc>
      </w:tr>
      <w:tr w:rsidR="005B5D3D" w:rsidRPr="00FD0436" w14:paraId="38DE09EE" w14:textId="77777777" w:rsidTr="005B5D3D">
        <w:tc>
          <w:tcPr>
            <w:tcW w:w="3960" w:type="dxa"/>
            <w:tcBorders>
              <w:top w:val="single" w:sz="4" w:space="0" w:color="auto"/>
              <w:left w:val="single" w:sz="4" w:space="0" w:color="auto"/>
              <w:bottom w:val="nil"/>
              <w:right w:val="single" w:sz="4" w:space="0" w:color="auto"/>
            </w:tcBorders>
          </w:tcPr>
          <w:p w14:paraId="07814174" w14:textId="77777777" w:rsidR="005B5D3D" w:rsidRPr="00FD0436" w:rsidRDefault="005B5D3D" w:rsidP="00D028AE">
            <w:pPr>
              <w:rPr>
                <w:rFonts w:ascii="Times New Roman" w:hAnsi="Times New Roman" w:cs="Times New Roman"/>
                <w:sz w:val="20"/>
                <w:szCs w:val="20"/>
              </w:rPr>
            </w:pPr>
            <w:r w:rsidRPr="00FD0436">
              <w:rPr>
                <w:rFonts w:ascii="Times New Roman" w:hAnsi="Times New Roman" w:cs="Times New Roman"/>
                <w:sz w:val="20"/>
                <w:szCs w:val="20"/>
              </w:rPr>
              <w:t xml:space="preserve">           в районах области</w:t>
            </w:r>
          </w:p>
        </w:tc>
        <w:tc>
          <w:tcPr>
            <w:tcW w:w="1134" w:type="dxa"/>
            <w:tcBorders>
              <w:top w:val="single" w:sz="4" w:space="0" w:color="auto"/>
              <w:left w:val="single" w:sz="4" w:space="0" w:color="auto"/>
              <w:bottom w:val="nil"/>
              <w:right w:val="single" w:sz="4" w:space="0" w:color="auto"/>
            </w:tcBorders>
          </w:tcPr>
          <w:p w14:paraId="04B8C3EE" w14:textId="77777777" w:rsidR="005B5D3D" w:rsidRPr="00FD0436" w:rsidRDefault="005B5D3D" w:rsidP="00D028AE">
            <w:pPr>
              <w:rPr>
                <w:rFonts w:ascii="Times New Roman" w:hAnsi="Times New Roman" w:cs="Times New Roman"/>
                <w:sz w:val="20"/>
                <w:szCs w:val="20"/>
              </w:rPr>
            </w:pPr>
            <w:r w:rsidRPr="00FD0436">
              <w:rPr>
                <w:rFonts w:ascii="Times New Roman" w:hAnsi="Times New Roman" w:cs="Times New Roman"/>
                <w:sz w:val="20"/>
                <w:szCs w:val="20"/>
              </w:rPr>
              <w:t>93</w:t>
            </w:r>
          </w:p>
        </w:tc>
        <w:tc>
          <w:tcPr>
            <w:tcW w:w="1134" w:type="dxa"/>
            <w:tcBorders>
              <w:top w:val="single" w:sz="4" w:space="0" w:color="auto"/>
              <w:left w:val="single" w:sz="4" w:space="0" w:color="auto"/>
              <w:bottom w:val="nil"/>
              <w:right w:val="single" w:sz="4" w:space="0" w:color="auto"/>
            </w:tcBorders>
          </w:tcPr>
          <w:p w14:paraId="3F412B32" w14:textId="77777777" w:rsidR="005B5D3D" w:rsidRPr="00FD0436" w:rsidRDefault="005B5D3D" w:rsidP="00D028AE">
            <w:pPr>
              <w:rPr>
                <w:rFonts w:ascii="Times New Roman" w:hAnsi="Times New Roman" w:cs="Times New Roman"/>
                <w:sz w:val="20"/>
                <w:szCs w:val="20"/>
              </w:rPr>
            </w:pPr>
            <w:r w:rsidRPr="00FD0436">
              <w:rPr>
                <w:rFonts w:ascii="Times New Roman" w:hAnsi="Times New Roman" w:cs="Times New Roman"/>
                <w:sz w:val="20"/>
                <w:szCs w:val="20"/>
              </w:rPr>
              <w:t>84</w:t>
            </w:r>
          </w:p>
        </w:tc>
        <w:tc>
          <w:tcPr>
            <w:tcW w:w="1134" w:type="dxa"/>
            <w:tcBorders>
              <w:top w:val="single" w:sz="4" w:space="0" w:color="auto"/>
              <w:left w:val="single" w:sz="4" w:space="0" w:color="auto"/>
              <w:bottom w:val="nil"/>
              <w:right w:val="single" w:sz="4" w:space="0" w:color="auto"/>
            </w:tcBorders>
          </w:tcPr>
          <w:p w14:paraId="4222FDAC" w14:textId="77777777" w:rsidR="005B5D3D" w:rsidRPr="00FD0436" w:rsidRDefault="005B5D3D" w:rsidP="00D028AE">
            <w:pPr>
              <w:rPr>
                <w:rFonts w:ascii="Times New Roman" w:hAnsi="Times New Roman" w:cs="Times New Roman"/>
                <w:sz w:val="20"/>
                <w:szCs w:val="20"/>
              </w:rPr>
            </w:pPr>
            <w:r w:rsidRPr="00FD0436">
              <w:rPr>
                <w:rFonts w:ascii="Times New Roman" w:hAnsi="Times New Roman" w:cs="Times New Roman"/>
                <w:sz w:val="20"/>
                <w:szCs w:val="20"/>
              </w:rPr>
              <w:t>60</w:t>
            </w:r>
          </w:p>
        </w:tc>
        <w:tc>
          <w:tcPr>
            <w:tcW w:w="1393" w:type="dxa"/>
            <w:tcBorders>
              <w:top w:val="single" w:sz="4" w:space="0" w:color="auto"/>
              <w:left w:val="single" w:sz="4" w:space="0" w:color="auto"/>
              <w:bottom w:val="nil"/>
              <w:right w:val="single" w:sz="4" w:space="0" w:color="auto"/>
            </w:tcBorders>
          </w:tcPr>
          <w:p w14:paraId="536A8786" w14:textId="77777777" w:rsidR="005B5D3D" w:rsidRPr="00FD0436" w:rsidRDefault="005B5D3D" w:rsidP="00D028AE">
            <w:pPr>
              <w:rPr>
                <w:rFonts w:ascii="Times New Roman" w:hAnsi="Times New Roman" w:cs="Times New Roman"/>
                <w:b/>
                <w:bCs/>
                <w:sz w:val="20"/>
                <w:szCs w:val="20"/>
              </w:rPr>
            </w:pPr>
            <w:r w:rsidRPr="00FD0436">
              <w:rPr>
                <w:rFonts w:ascii="Times New Roman" w:hAnsi="Times New Roman" w:cs="Times New Roman"/>
                <w:b/>
                <w:bCs/>
                <w:sz w:val="20"/>
                <w:szCs w:val="20"/>
              </w:rPr>
              <w:t>-28,6%</w:t>
            </w:r>
          </w:p>
        </w:tc>
      </w:tr>
      <w:tr w:rsidR="005B5D3D" w:rsidRPr="00FD0436" w14:paraId="6B5C4219" w14:textId="77777777" w:rsidTr="005B5D3D">
        <w:tc>
          <w:tcPr>
            <w:tcW w:w="3960" w:type="dxa"/>
            <w:tcBorders>
              <w:top w:val="single" w:sz="4" w:space="0" w:color="auto"/>
              <w:left w:val="single" w:sz="4" w:space="0" w:color="auto"/>
              <w:bottom w:val="nil"/>
              <w:right w:val="single" w:sz="4" w:space="0" w:color="auto"/>
            </w:tcBorders>
          </w:tcPr>
          <w:p w14:paraId="392FB8AB" w14:textId="77777777" w:rsidR="005B5D3D" w:rsidRPr="00FD0436" w:rsidRDefault="005B5D3D" w:rsidP="00D028AE">
            <w:pPr>
              <w:rPr>
                <w:rFonts w:ascii="Times New Roman" w:hAnsi="Times New Roman" w:cs="Times New Roman"/>
                <w:sz w:val="20"/>
                <w:szCs w:val="20"/>
              </w:rPr>
            </w:pPr>
            <w:r w:rsidRPr="00FD0436">
              <w:rPr>
                <w:rFonts w:ascii="Times New Roman" w:hAnsi="Times New Roman" w:cs="Times New Roman"/>
                <w:sz w:val="20"/>
                <w:szCs w:val="20"/>
              </w:rPr>
              <w:t>по областным, ведомственным и федеральным учреждениям</w:t>
            </w:r>
          </w:p>
        </w:tc>
        <w:tc>
          <w:tcPr>
            <w:tcW w:w="1134" w:type="dxa"/>
            <w:tcBorders>
              <w:top w:val="single" w:sz="4" w:space="0" w:color="auto"/>
              <w:left w:val="single" w:sz="4" w:space="0" w:color="auto"/>
              <w:bottom w:val="nil"/>
              <w:right w:val="single" w:sz="4" w:space="0" w:color="auto"/>
            </w:tcBorders>
          </w:tcPr>
          <w:p w14:paraId="76CC3D5A" w14:textId="77777777" w:rsidR="005B5D3D" w:rsidRPr="00FD0436" w:rsidRDefault="005B5D3D" w:rsidP="00D028AE">
            <w:pPr>
              <w:rPr>
                <w:rFonts w:ascii="Times New Roman" w:hAnsi="Times New Roman" w:cs="Times New Roman"/>
                <w:sz w:val="20"/>
                <w:szCs w:val="20"/>
              </w:rPr>
            </w:pPr>
            <w:r w:rsidRPr="00FD0436">
              <w:rPr>
                <w:rFonts w:ascii="Times New Roman" w:hAnsi="Times New Roman" w:cs="Times New Roman"/>
                <w:sz w:val="20"/>
                <w:szCs w:val="20"/>
              </w:rPr>
              <w:t>147</w:t>
            </w:r>
          </w:p>
        </w:tc>
        <w:tc>
          <w:tcPr>
            <w:tcW w:w="1134" w:type="dxa"/>
            <w:tcBorders>
              <w:top w:val="single" w:sz="4" w:space="0" w:color="auto"/>
              <w:left w:val="single" w:sz="4" w:space="0" w:color="auto"/>
              <w:bottom w:val="nil"/>
              <w:right w:val="single" w:sz="4" w:space="0" w:color="auto"/>
            </w:tcBorders>
          </w:tcPr>
          <w:p w14:paraId="145A9F9B" w14:textId="77777777" w:rsidR="005B5D3D" w:rsidRPr="00FD0436" w:rsidRDefault="005B5D3D" w:rsidP="00D028AE">
            <w:pPr>
              <w:rPr>
                <w:rFonts w:ascii="Times New Roman" w:hAnsi="Times New Roman" w:cs="Times New Roman"/>
                <w:sz w:val="20"/>
                <w:szCs w:val="20"/>
              </w:rPr>
            </w:pPr>
            <w:r w:rsidRPr="00FD0436">
              <w:rPr>
                <w:rFonts w:ascii="Times New Roman" w:hAnsi="Times New Roman" w:cs="Times New Roman"/>
                <w:sz w:val="20"/>
                <w:szCs w:val="20"/>
              </w:rPr>
              <w:t>188</w:t>
            </w:r>
          </w:p>
        </w:tc>
        <w:tc>
          <w:tcPr>
            <w:tcW w:w="1134" w:type="dxa"/>
            <w:tcBorders>
              <w:top w:val="single" w:sz="4" w:space="0" w:color="auto"/>
              <w:left w:val="single" w:sz="4" w:space="0" w:color="auto"/>
              <w:bottom w:val="nil"/>
              <w:right w:val="single" w:sz="4" w:space="0" w:color="auto"/>
            </w:tcBorders>
          </w:tcPr>
          <w:p w14:paraId="73A9C529" w14:textId="77777777" w:rsidR="005B5D3D" w:rsidRPr="00FD0436" w:rsidRDefault="005B5D3D" w:rsidP="00D028AE">
            <w:pPr>
              <w:rPr>
                <w:rFonts w:ascii="Times New Roman" w:hAnsi="Times New Roman" w:cs="Times New Roman"/>
                <w:sz w:val="20"/>
                <w:szCs w:val="20"/>
              </w:rPr>
            </w:pPr>
            <w:r w:rsidRPr="00FD0436">
              <w:rPr>
                <w:rFonts w:ascii="Times New Roman" w:hAnsi="Times New Roman" w:cs="Times New Roman"/>
                <w:sz w:val="20"/>
                <w:szCs w:val="20"/>
              </w:rPr>
              <w:t>155</w:t>
            </w:r>
          </w:p>
        </w:tc>
        <w:tc>
          <w:tcPr>
            <w:tcW w:w="1393" w:type="dxa"/>
            <w:tcBorders>
              <w:top w:val="single" w:sz="4" w:space="0" w:color="auto"/>
              <w:left w:val="single" w:sz="4" w:space="0" w:color="auto"/>
              <w:bottom w:val="nil"/>
              <w:right w:val="single" w:sz="4" w:space="0" w:color="auto"/>
            </w:tcBorders>
          </w:tcPr>
          <w:p w14:paraId="52FDBD84" w14:textId="77777777" w:rsidR="005B5D3D" w:rsidRPr="00FD0436" w:rsidRDefault="005B5D3D" w:rsidP="00D028AE">
            <w:pPr>
              <w:rPr>
                <w:rFonts w:ascii="Times New Roman" w:hAnsi="Times New Roman" w:cs="Times New Roman"/>
                <w:b/>
                <w:bCs/>
                <w:sz w:val="20"/>
                <w:szCs w:val="20"/>
              </w:rPr>
            </w:pPr>
            <w:r w:rsidRPr="00FD0436">
              <w:rPr>
                <w:rFonts w:ascii="Times New Roman" w:hAnsi="Times New Roman" w:cs="Times New Roman"/>
                <w:b/>
                <w:bCs/>
                <w:sz w:val="20"/>
                <w:szCs w:val="20"/>
              </w:rPr>
              <w:t>-17,55%</w:t>
            </w:r>
          </w:p>
        </w:tc>
      </w:tr>
      <w:tr w:rsidR="005B5D3D" w:rsidRPr="00FD0436" w14:paraId="0BECE2E5" w14:textId="77777777" w:rsidTr="005B5D3D">
        <w:tc>
          <w:tcPr>
            <w:tcW w:w="3960" w:type="dxa"/>
            <w:tcBorders>
              <w:top w:val="single" w:sz="4" w:space="0" w:color="auto"/>
              <w:left w:val="single" w:sz="4" w:space="0" w:color="auto"/>
              <w:bottom w:val="single" w:sz="4" w:space="0" w:color="auto"/>
              <w:right w:val="nil"/>
            </w:tcBorders>
          </w:tcPr>
          <w:p w14:paraId="4D60AE6B" w14:textId="77777777" w:rsidR="005B5D3D" w:rsidRPr="00FD0436" w:rsidRDefault="005B5D3D" w:rsidP="00D028AE">
            <w:pPr>
              <w:rPr>
                <w:rFonts w:ascii="Times New Roman" w:hAnsi="Times New Roman" w:cs="Times New Roman"/>
                <w:b/>
                <w:bCs/>
                <w:sz w:val="20"/>
                <w:szCs w:val="20"/>
              </w:rPr>
            </w:pPr>
            <w:r w:rsidRPr="00FD0436">
              <w:rPr>
                <w:rFonts w:ascii="Times New Roman" w:hAnsi="Times New Roman" w:cs="Times New Roman"/>
                <w:b/>
                <w:bCs/>
                <w:sz w:val="20"/>
                <w:szCs w:val="20"/>
              </w:rPr>
              <w:t>Умерло от ИМ, всего</w:t>
            </w:r>
          </w:p>
        </w:tc>
        <w:tc>
          <w:tcPr>
            <w:tcW w:w="1134" w:type="dxa"/>
            <w:tcBorders>
              <w:top w:val="single" w:sz="4" w:space="0" w:color="auto"/>
              <w:left w:val="single" w:sz="4" w:space="0" w:color="auto"/>
              <w:bottom w:val="single" w:sz="4" w:space="0" w:color="auto"/>
              <w:right w:val="single" w:sz="4" w:space="0" w:color="auto"/>
            </w:tcBorders>
          </w:tcPr>
          <w:p w14:paraId="11102A19" w14:textId="77777777" w:rsidR="005B5D3D" w:rsidRPr="00FD0436" w:rsidRDefault="005B5D3D" w:rsidP="00D028AE">
            <w:pPr>
              <w:rPr>
                <w:rFonts w:ascii="Times New Roman" w:hAnsi="Times New Roman" w:cs="Times New Roman"/>
                <w:b/>
                <w:sz w:val="20"/>
                <w:szCs w:val="20"/>
              </w:rPr>
            </w:pPr>
            <w:r w:rsidRPr="00FD0436">
              <w:rPr>
                <w:rFonts w:ascii="Times New Roman" w:hAnsi="Times New Roman" w:cs="Times New Roman"/>
                <w:b/>
                <w:sz w:val="20"/>
                <w:szCs w:val="20"/>
              </w:rPr>
              <w:t>159</w:t>
            </w:r>
          </w:p>
        </w:tc>
        <w:tc>
          <w:tcPr>
            <w:tcW w:w="1134" w:type="dxa"/>
            <w:tcBorders>
              <w:top w:val="single" w:sz="4" w:space="0" w:color="auto"/>
              <w:left w:val="single" w:sz="4" w:space="0" w:color="auto"/>
              <w:bottom w:val="single" w:sz="4" w:space="0" w:color="auto"/>
              <w:right w:val="single" w:sz="4" w:space="0" w:color="auto"/>
            </w:tcBorders>
          </w:tcPr>
          <w:p w14:paraId="342BB1C9" w14:textId="77777777" w:rsidR="005B5D3D" w:rsidRPr="00FD0436" w:rsidRDefault="005B5D3D" w:rsidP="00D028AE">
            <w:pPr>
              <w:rPr>
                <w:rFonts w:ascii="Times New Roman" w:hAnsi="Times New Roman" w:cs="Times New Roman"/>
                <w:b/>
                <w:sz w:val="20"/>
                <w:szCs w:val="20"/>
              </w:rPr>
            </w:pPr>
            <w:r w:rsidRPr="00FD0436">
              <w:rPr>
                <w:rFonts w:ascii="Times New Roman" w:hAnsi="Times New Roman" w:cs="Times New Roman"/>
                <w:b/>
                <w:sz w:val="20"/>
                <w:szCs w:val="20"/>
              </w:rPr>
              <w:t>152</w:t>
            </w:r>
          </w:p>
        </w:tc>
        <w:tc>
          <w:tcPr>
            <w:tcW w:w="1134" w:type="dxa"/>
            <w:tcBorders>
              <w:top w:val="single" w:sz="4" w:space="0" w:color="auto"/>
              <w:left w:val="single" w:sz="4" w:space="0" w:color="auto"/>
              <w:bottom w:val="single" w:sz="4" w:space="0" w:color="auto"/>
              <w:right w:val="single" w:sz="4" w:space="0" w:color="auto"/>
            </w:tcBorders>
          </w:tcPr>
          <w:p w14:paraId="0B504869" w14:textId="77777777" w:rsidR="005B5D3D" w:rsidRPr="00FD0436" w:rsidRDefault="005B5D3D" w:rsidP="00D028AE">
            <w:pPr>
              <w:rPr>
                <w:rFonts w:ascii="Times New Roman" w:hAnsi="Times New Roman" w:cs="Times New Roman"/>
                <w:b/>
                <w:sz w:val="20"/>
                <w:szCs w:val="20"/>
              </w:rPr>
            </w:pPr>
            <w:r w:rsidRPr="00FD0436">
              <w:rPr>
                <w:rFonts w:ascii="Times New Roman" w:hAnsi="Times New Roman" w:cs="Times New Roman"/>
                <w:b/>
                <w:sz w:val="20"/>
                <w:szCs w:val="20"/>
              </w:rPr>
              <w:t>166</w:t>
            </w:r>
          </w:p>
        </w:tc>
        <w:tc>
          <w:tcPr>
            <w:tcW w:w="1393" w:type="dxa"/>
            <w:tcBorders>
              <w:top w:val="single" w:sz="4" w:space="0" w:color="auto"/>
              <w:left w:val="single" w:sz="4" w:space="0" w:color="auto"/>
              <w:bottom w:val="single" w:sz="4" w:space="0" w:color="auto"/>
              <w:right w:val="single" w:sz="4" w:space="0" w:color="auto"/>
            </w:tcBorders>
          </w:tcPr>
          <w:p w14:paraId="21F69633" w14:textId="77777777" w:rsidR="005B5D3D" w:rsidRPr="00FD0436" w:rsidRDefault="005B5D3D" w:rsidP="00D028AE">
            <w:pPr>
              <w:rPr>
                <w:rFonts w:ascii="Times New Roman" w:hAnsi="Times New Roman" w:cs="Times New Roman"/>
                <w:b/>
                <w:bCs/>
                <w:sz w:val="20"/>
                <w:szCs w:val="20"/>
              </w:rPr>
            </w:pPr>
            <w:r w:rsidRPr="00FD0436">
              <w:rPr>
                <w:rFonts w:ascii="Times New Roman" w:hAnsi="Times New Roman" w:cs="Times New Roman"/>
                <w:b/>
                <w:bCs/>
                <w:sz w:val="20"/>
                <w:szCs w:val="20"/>
              </w:rPr>
              <w:t>9,2%</w:t>
            </w:r>
          </w:p>
        </w:tc>
      </w:tr>
      <w:tr w:rsidR="005B5D3D" w:rsidRPr="00FD0436" w14:paraId="704AD90F" w14:textId="77777777" w:rsidTr="005B5D3D">
        <w:tc>
          <w:tcPr>
            <w:tcW w:w="3960" w:type="dxa"/>
            <w:tcBorders>
              <w:top w:val="nil"/>
              <w:left w:val="single" w:sz="4" w:space="0" w:color="auto"/>
              <w:bottom w:val="single" w:sz="4" w:space="0" w:color="auto"/>
              <w:right w:val="single" w:sz="4" w:space="0" w:color="auto"/>
            </w:tcBorders>
          </w:tcPr>
          <w:p w14:paraId="19C91FCB" w14:textId="77777777" w:rsidR="005B5D3D" w:rsidRPr="00FD0436" w:rsidRDefault="005B5D3D" w:rsidP="00D028AE">
            <w:pPr>
              <w:rPr>
                <w:rFonts w:ascii="Times New Roman" w:hAnsi="Times New Roman" w:cs="Times New Roman"/>
                <w:sz w:val="20"/>
                <w:szCs w:val="20"/>
              </w:rPr>
            </w:pPr>
            <w:r w:rsidRPr="00FD0436">
              <w:rPr>
                <w:rFonts w:ascii="Times New Roman" w:hAnsi="Times New Roman" w:cs="Times New Roman"/>
                <w:sz w:val="20"/>
                <w:szCs w:val="20"/>
              </w:rPr>
              <w:t xml:space="preserve"> В т.ч. по г. Новосибирску</w:t>
            </w:r>
          </w:p>
        </w:tc>
        <w:tc>
          <w:tcPr>
            <w:tcW w:w="1134" w:type="dxa"/>
            <w:tcBorders>
              <w:top w:val="nil"/>
              <w:left w:val="single" w:sz="4" w:space="0" w:color="auto"/>
              <w:bottom w:val="single" w:sz="4" w:space="0" w:color="auto"/>
              <w:right w:val="single" w:sz="4" w:space="0" w:color="auto"/>
            </w:tcBorders>
          </w:tcPr>
          <w:p w14:paraId="53D575DA" w14:textId="77777777" w:rsidR="005B5D3D" w:rsidRPr="00FD0436" w:rsidRDefault="005B5D3D" w:rsidP="00D028AE">
            <w:pPr>
              <w:rPr>
                <w:rFonts w:ascii="Times New Roman" w:hAnsi="Times New Roman" w:cs="Times New Roman"/>
                <w:sz w:val="20"/>
                <w:szCs w:val="20"/>
              </w:rPr>
            </w:pPr>
            <w:r w:rsidRPr="00FD0436">
              <w:rPr>
                <w:rFonts w:ascii="Times New Roman" w:hAnsi="Times New Roman" w:cs="Times New Roman"/>
                <w:sz w:val="20"/>
                <w:szCs w:val="20"/>
              </w:rPr>
              <w:t>78</w:t>
            </w:r>
          </w:p>
        </w:tc>
        <w:tc>
          <w:tcPr>
            <w:tcW w:w="1134" w:type="dxa"/>
            <w:tcBorders>
              <w:top w:val="nil"/>
              <w:left w:val="single" w:sz="4" w:space="0" w:color="auto"/>
              <w:bottom w:val="single" w:sz="4" w:space="0" w:color="auto"/>
              <w:right w:val="single" w:sz="4" w:space="0" w:color="auto"/>
            </w:tcBorders>
          </w:tcPr>
          <w:p w14:paraId="3F17147F" w14:textId="77777777" w:rsidR="005B5D3D" w:rsidRPr="00FD0436" w:rsidRDefault="005B5D3D" w:rsidP="00D028AE">
            <w:pPr>
              <w:rPr>
                <w:rFonts w:ascii="Times New Roman" w:hAnsi="Times New Roman" w:cs="Times New Roman"/>
                <w:sz w:val="20"/>
                <w:szCs w:val="20"/>
              </w:rPr>
            </w:pPr>
            <w:r w:rsidRPr="00FD0436">
              <w:rPr>
                <w:rFonts w:ascii="Times New Roman" w:hAnsi="Times New Roman" w:cs="Times New Roman"/>
                <w:sz w:val="20"/>
                <w:szCs w:val="20"/>
              </w:rPr>
              <w:t>65</w:t>
            </w:r>
          </w:p>
        </w:tc>
        <w:tc>
          <w:tcPr>
            <w:tcW w:w="1134" w:type="dxa"/>
            <w:tcBorders>
              <w:top w:val="nil"/>
              <w:left w:val="single" w:sz="4" w:space="0" w:color="auto"/>
              <w:bottom w:val="single" w:sz="4" w:space="0" w:color="auto"/>
              <w:right w:val="single" w:sz="4" w:space="0" w:color="auto"/>
            </w:tcBorders>
          </w:tcPr>
          <w:p w14:paraId="737A1FFB" w14:textId="77777777" w:rsidR="005B5D3D" w:rsidRPr="00FD0436" w:rsidRDefault="005B5D3D" w:rsidP="00D028AE">
            <w:pPr>
              <w:rPr>
                <w:rFonts w:ascii="Times New Roman" w:hAnsi="Times New Roman" w:cs="Times New Roman"/>
                <w:sz w:val="20"/>
                <w:szCs w:val="20"/>
              </w:rPr>
            </w:pPr>
            <w:r w:rsidRPr="00FD0436">
              <w:rPr>
                <w:rFonts w:ascii="Times New Roman" w:hAnsi="Times New Roman" w:cs="Times New Roman"/>
                <w:sz w:val="20"/>
                <w:szCs w:val="20"/>
              </w:rPr>
              <w:t>112</w:t>
            </w:r>
          </w:p>
        </w:tc>
        <w:tc>
          <w:tcPr>
            <w:tcW w:w="1393" w:type="dxa"/>
            <w:tcBorders>
              <w:top w:val="nil"/>
              <w:left w:val="single" w:sz="4" w:space="0" w:color="auto"/>
              <w:bottom w:val="single" w:sz="4" w:space="0" w:color="auto"/>
              <w:right w:val="single" w:sz="4" w:space="0" w:color="auto"/>
            </w:tcBorders>
          </w:tcPr>
          <w:p w14:paraId="2F29C3D7" w14:textId="77777777" w:rsidR="005B5D3D" w:rsidRPr="00FD0436" w:rsidRDefault="005B5D3D" w:rsidP="00D028AE">
            <w:pPr>
              <w:rPr>
                <w:rFonts w:ascii="Times New Roman" w:hAnsi="Times New Roman" w:cs="Times New Roman"/>
                <w:b/>
                <w:bCs/>
                <w:sz w:val="20"/>
                <w:szCs w:val="20"/>
              </w:rPr>
            </w:pPr>
            <w:r w:rsidRPr="00FD0436">
              <w:rPr>
                <w:rFonts w:ascii="Times New Roman" w:hAnsi="Times New Roman" w:cs="Times New Roman"/>
                <w:b/>
                <w:bCs/>
                <w:sz w:val="20"/>
                <w:szCs w:val="20"/>
              </w:rPr>
              <w:t>41,96%</w:t>
            </w:r>
          </w:p>
        </w:tc>
      </w:tr>
      <w:tr w:rsidR="005B5D3D" w:rsidRPr="00FD0436" w14:paraId="35C101B6" w14:textId="77777777" w:rsidTr="005B5D3D">
        <w:tc>
          <w:tcPr>
            <w:tcW w:w="3960" w:type="dxa"/>
            <w:tcBorders>
              <w:top w:val="nil"/>
              <w:left w:val="single" w:sz="4" w:space="0" w:color="auto"/>
              <w:bottom w:val="single" w:sz="4" w:space="0" w:color="auto"/>
              <w:right w:val="single" w:sz="4" w:space="0" w:color="auto"/>
            </w:tcBorders>
          </w:tcPr>
          <w:p w14:paraId="0275F902" w14:textId="77777777" w:rsidR="005B5D3D" w:rsidRPr="00FD0436" w:rsidRDefault="005B5D3D" w:rsidP="00D028AE">
            <w:pPr>
              <w:rPr>
                <w:rFonts w:ascii="Times New Roman" w:hAnsi="Times New Roman" w:cs="Times New Roman"/>
                <w:sz w:val="20"/>
                <w:szCs w:val="20"/>
              </w:rPr>
            </w:pPr>
            <w:r w:rsidRPr="00FD0436">
              <w:rPr>
                <w:rFonts w:ascii="Times New Roman" w:hAnsi="Times New Roman" w:cs="Times New Roman"/>
                <w:sz w:val="20"/>
                <w:szCs w:val="20"/>
              </w:rPr>
              <w:t xml:space="preserve">          в районах области</w:t>
            </w:r>
          </w:p>
        </w:tc>
        <w:tc>
          <w:tcPr>
            <w:tcW w:w="1134" w:type="dxa"/>
            <w:tcBorders>
              <w:top w:val="nil"/>
              <w:left w:val="single" w:sz="4" w:space="0" w:color="auto"/>
              <w:bottom w:val="single" w:sz="4" w:space="0" w:color="auto"/>
              <w:right w:val="single" w:sz="4" w:space="0" w:color="auto"/>
            </w:tcBorders>
          </w:tcPr>
          <w:p w14:paraId="02DE6C37" w14:textId="77777777" w:rsidR="005B5D3D" w:rsidRPr="00FD0436" w:rsidRDefault="005B5D3D" w:rsidP="00D028AE">
            <w:pPr>
              <w:rPr>
                <w:rFonts w:ascii="Times New Roman" w:hAnsi="Times New Roman" w:cs="Times New Roman"/>
                <w:sz w:val="20"/>
                <w:szCs w:val="20"/>
              </w:rPr>
            </w:pPr>
            <w:r w:rsidRPr="00FD0436">
              <w:rPr>
                <w:rFonts w:ascii="Times New Roman" w:hAnsi="Times New Roman" w:cs="Times New Roman"/>
                <w:sz w:val="20"/>
                <w:szCs w:val="20"/>
              </w:rPr>
              <w:t>40</w:t>
            </w:r>
          </w:p>
        </w:tc>
        <w:tc>
          <w:tcPr>
            <w:tcW w:w="1134" w:type="dxa"/>
            <w:tcBorders>
              <w:top w:val="nil"/>
              <w:left w:val="single" w:sz="4" w:space="0" w:color="auto"/>
              <w:bottom w:val="single" w:sz="4" w:space="0" w:color="auto"/>
              <w:right w:val="single" w:sz="4" w:space="0" w:color="auto"/>
            </w:tcBorders>
          </w:tcPr>
          <w:p w14:paraId="29EA2D16" w14:textId="77777777" w:rsidR="005B5D3D" w:rsidRPr="00FD0436" w:rsidRDefault="005B5D3D" w:rsidP="00D028AE">
            <w:pPr>
              <w:rPr>
                <w:rFonts w:ascii="Times New Roman" w:hAnsi="Times New Roman" w:cs="Times New Roman"/>
                <w:sz w:val="20"/>
                <w:szCs w:val="20"/>
              </w:rPr>
            </w:pPr>
            <w:r w:rsidRPr="00FD0436">
              <w:rPr>
                <w:rFonts w:ascii="Times New Roman" w:hAnsi="Times New Roman" w:cs="Times New Roman"/>
                <w:sz w:val="20"/>
                <w:szCs w:val="20"/>
              </w:rPr>
              <w:t>37</w:t>
            </w:r>
          </w:p>
        </w:tc>
        <w:tc>
          <w:tcPr>
            <w:tcW w:w="1134" w:type="dxa"/>
            <w:tcBorders>
              <w:top w:val="nil"/>
              <w:left w:val="single" w:sz="4" w:space="0" w:color="auto"/>
              <w:bottom w:val="single" w:sz="4" w:space="0" w:color="auto"/>
              <w:right w:val="single" w:sz="4" w:space="0" w:color="auto"/>
            </w:tcBorders>
          </w:tcPr>
          <w:p w14:paraId="17D06AD3" w14:textId="77777777" w:rsidR="005B5D3D" w:rsidRPr="00FD0436" w:rsidRDefault="005B5D3D" w:rsidP="00D028AE">
            <w:pPr>
              <w:rPr>
                <w:rFonts w:ascii="Times New Roman" w:hAnsi="Times New Roman" w:cs="Times New Roman"/>
                <w:sz w:val="20"/>
                <w:szCs w:val="20"/>
              </w:rPr>
            </w:pPr>
            <w:r w:rsidRPr="00FD0436">
              <w:rPr>
                <w:rFonts w:ascii="Times New Roman" w:hAnsi="Times New Roman" w:cs="Times New Roman"/>
                <w:sz w:val="20"/>
                <w:szCs w:val="20"/>
              </w:rPr>
              <w:t>30</w:t>
            </w:r>
          </w:p>
        </w:tc>
        <w:tc>
          <w:tcPr>
            <w:tcW w:w="1393" w:type="dxa"/>
            <w:tcBorders>
              <w:top w:val="nil"/>
              <w:left w:val="single" w:sz="4" w:space="0" w:color="auto"/>
              <w:bottom w:val="single" w:sz="4" w:space="0" w:color="auto"/>
              <w:right w:val="single" w:sz="4" w:space="0" w:color="auto"/>
            </w:tcBorders>
          </w:tcPr>
          <w:p w14:paraId="319ED793" w14:textId="77777777" w:rsidR="005B5D3D" w:rsidRPr="00FD0436" w:rsidRDefault="005B5D3D" w:rsidP="00D028AE">
            <w:pPr>
              <w:rPr>
                <w:rFonts w:ascii="Times New Roman" w:hAnsi="Times New Roman" w:cs="Times New Roman"/>
                <w:b/>
                <w:bCs/>
                <w:sz w:val="20"/>
                <w:szCs w:val="20"/>
              </w:rPr>
            </w:pPr>
            <w:r w:rsidRPr="00FD0436">
              <w:rPr>
                <w:rFonts w:ascii="Times New Roman" w:hAnsi="Times New Roman" w:cs="Times New Roman"/>
                <w:b/>
                <w:bCs/>
                <w:sz w:val="20"/>
                <w:szCs w:val="20"/>
              </w:rPr>
              <w:t>-18,9%</w:t>
            </w:r>
          </w:p>
        </w:tc>
      </w:tr>
      <w:tr w:rsidR="005B5D3D" w:rsidRPr="00FD0436" w14:paraId="45BED594" w14:textId="77777777" w:rsidTr="005B5D3D">
        <w:tc>
          <w:tcPr>
            <w:tcW w:w="3960" w:type="dxa"/>
            <w:tcBorders>
              <w:top w:val="single" w:sz="4" w:space="0" w:color="auto"/>
              <w:left w:val="single" w:sz="4" w:space="0" w:color="auto"/>
              <w:bottom w:val="single" w:sz="4" w:space="0" w:color="auto"/>
              <w:right w:val="single" w:sz="4" w:space="0" w:color="auto"/>
            </w:tcBorders>
          </w:tcPr>
          <w:p w14:paraId="486B7EC1" w14:textId="77777777" w:rsidR="005B5D3D" w:rsidRPr="00FD0436" w:rsidRDefault="005B5D3D" w:rsidP="00D028AE">
            <w:pPr>
              <w:rPr>
                <w:rFonts w:ascii="Times New Roman" w:hAnsi="Times New Roman" w:cs="Times New Roman"/>
                <w:sz w:val="20"/>
                <w:szCs w:val="20"/>
              </w:rPr>
            </w:pPr>
            <w:r w:rsidRPr="00FD0436">
              <w:rPr>
                <w:rFonts w:ascii="Times New Roman" w:hAnsi="Times New Roman" w:cs="Times New Roman"/>
                <w:sz w:val="20"/>
                <w:szCs w:val="20"/>
              </w:rPr>
              <w:t xml:space="preserve"> по областным, ведомственным и  федеральным  учреждениям</w:t>
            </w:r>
          </w:p>
        </w:tc>
        <w:tc>
          <w:tcPr>
            <w:tcW w:w="1134" w:type="dxa"/>
            <w:tcBorders>
              <w:top w:val="single" w:sz="4" w:space="0" w:color="auto"/>
              <w:left w:val="single" w:sz="4" w:space="0" w:color="auto"/>
              <w:bottom w:val="single" w:sz="4" w:space="0" w:color="auto"/>
              <w:right w:val="single" w:sz="4" w:space="0" w:color="auto"/>
            </w:tcBorders>
          </w:tcPr>
          <w:p w14:paraId="5EEA9192" w14:textId="77777777" w:rsidR="005B5D3D" w:rsidRPr="00FD0436" w:rsidRDefault="005B5D3D" w:rsidP="00D028AE">
            <w:pPr>
              <w:rPr>
                <w:rFonts w:ascii="Times New Roman" w:hAnsi="Times New Roman" w:cs="Times New Roman"/>
                <w:sz w:val="20"/>
                <w:szCs w:val="20"/>
              </w:rPr>
            </w:pPr>
            <w:r w:rsidRPr="00FD0436">
              <w:rPr>
                <w:rFonts w:ascii="Times New Roman" w:hAnsi="Times New Roman" w:cs="Times New Roman"/>
                <w:sz w:val="20"/>
                <w:szCs w:val="20"/>
              </w:rPr>
              <w:t>41</w:t>
            </w:r>
          </w:p>
        </w:tc>
        <w:tc>
          <w:tcPr>
            <w:tcW w:w="1134" w:type="dxa"/>
            <w:tcBorders>
              <w:top w:val="single" w:sz="4" w:space="0" w:color="auto"/>
              <w:left w:val="single" w:sz="4" w:space="0" w:color="auto"/>
              <w:bottom w:val="single" w:sz="4" w:space="0" w:color="auto"/>
              <w:right w:val="single" w:sz="4" w:space="0" w:color="auto"/>
            </w:tcBorders>
          </w:tcPr>
          <w:p w14:paraId="67DF779C" w14:textId="77777777" w:rsidR="005B5D3D" w:rsidRPr="00FD0436" w:rsidRDefault="005B5D3D" w:rsidP="00D028AE">
            <w:pPr>
              <w:rPr>
                <w:rFonts w:ascii="Times New Roman" w:hAnsi="Times New Roman" w:cs="Times New Roman"/>
                <w:sz w:val="20"/>
                <w:szCs w:val="20"/>
              </w:rPr>
            </w:pPr>
            <w:r w:rsidRPr="00FD0436">
              <w:rPr>
                <w:rFonts w:ascii="Times New Roman" w:hAnsi="Times New Roman" w:cs="Times New Roman"/>
                <w:sz w:val="20"/>
                <w:szCs w:val="20"/>
              </w:rPr>
              <w:t>50</w:t>
            </w:r>
          </w:p>
        </w:tc>
        <w:tc>
          <w:tcPr>
            <w:tcW w:w="1134" w:type="dxa"/>
            <w:tcBorders>
              <w:top w:val="single" w:sz="4" w:space="0" w:color="auto"/>
              <w:left w:val="single" w:sz="4" w:space="0" w:color="auto"/>
              <w:bottom w:val="single" w:sz="4" w:space="0" w:color="auto"/>
              <w:right w:val="single" w:sz="4" w:space="0" w:color="auto"/>
            </w:tcBorders>
          </w:tcPr>
          <w:p w14:paraId="02FC9941" w14:textId="77777777" w:rsidR="005B5D3D" w:rsidRPr="00FD0436" w:rsidRDefault="005B5D3D" w:rsidP="00D028AE">
            <w:pPr>
              <w:rPr>
                <w:rFonts w:ascii="Times New Roman" w:hAnsi="Times New Roman" w:cs="Times New Roman"/>
                <w:sz w:val="20"/>
                <w:szCs w:val="20"/>
              </w:rPr>
            </w:pPr>
            <w:r w:rsidRPr="00FD0436">
              <w:rPr>
                <w:rFonts w:ascii="Times New Roman" w:hAnsi="Times New Roman" w:cs="Times New Roman"/>
                <w:sz w:val="20"/>
                <w:szCs w:val="20"/>
              </w:rPr>
              <w:t>24</w:t>
            </w:r>
          </w:p>
        </w:tc>
        <w:tc>
          <w:tcPr>
            <w:tcW w:w="1393" w:type="dxa"/>
            <w:tcBorders>
              <w:top w:val="single" w:sz="4" w:space="0" w:color="auto"/>
              <w:left w:val="single" w:sz="4" w:space="0" w:color="auto"/>
              <w:bottom w:val="single" w:sz="4" w:space="0" w:color="auto"/>
              <w:right w:val="single" w:sz="4" w:space="0" w:color="auto"/>
            </w:tcBorders>
          </w:tcPr>
          <w:p w14:paraId="2F901693" w14:textId="77777777" w:rsidR="005B5D3D" w:rsidRPr="00FD0436" w:rsidRDefault="005B5D3D" w:rsidP="00D028AE">
            <w:pPr>
              <w:rPr>
                <w:rFonts w:ascii="Times New Roman" w:hAnsi="Times New Roman" w:cs="Times New Roman"/>
                <w:b/>
                <w:bCs/>
                <w:sz w:val="20"/>
                <w:szCs w:val="20"/>
              </w:rPr>
            </w:pPr>
            <w:r w:rsidRPr="00FD0436">
              <w:rPr>
                <w:rFonts w:ascii="Times New Roman" w:hAnsi="Times New Roman" w:cs="Times New Roman"/>
                <w:b/>
                <w:bCs/>
                <w:sz w:val="20"/>
                <w:szCs w:val="20"/>
              </w:rPr>
              <w:t>-52%</w:t>
            </w:r>
          </w:p>
        </w:tc>
      </w:tr>
    </w:tbl>
    <w:p w14:paraId="451466E2" w14:textId="77777777" w:rsidR="005B5D3D" w:rsidRPr="00FD0436" w:rsidRDefault="005B5D3D" w:rsidP="005B5D3D">
      <w:pPr>
        <w:pStyle w:val="aff0"/>
        <w:ind w:firstLine="709"/>
        <w:jc w:val="both"/>
        <w:rPr>
          <w:sz w:val="24"/>
        </w:rPr>
      </w:pPr>
      <w:r w:rsidRPr="00FD0436">
        <w:rPr>
          <w:sz w:val="24"/>
        </w:rPr>
        <w:t>Количество зарегистрированных случаев повторного инфаркта миокарда по территории в целом снизилось на 10%, что говорит об улучшении организации мероприятий по вторичной профилактике ССЗ.</w:t>
      </w:r>
    </w:p>
    <w:p w14:paraId="3ABBB6F5" w14:textId="77777777" w:rsidR="005B5D3D" w:rsidRPr="00FD0436" w:rsidRDefault="005B5D3D" w:rsidP="005B5D3D">
      <w:pPr>
        <w:pStyle w:val="aff0"/>
        <w:ind w:firstLine="709"/>
        <w:jc w:val="both"/>
        <w:rPr>
          <w:sz w:val="24"/>
        </w:rPr>
      </w:pPr>
      <w:r w:rsidRPr="00FD0436">
        <w:rPr>
          <w:sz w:val="24"/>
        </w:rPr>
        <w:t>В то же время количество умерших в этой категории пациентов выросло на 14 человек за счет г. Новосибирска.</w:t>
      </w:r>
    </w:p>
    <w:p w14:paraId="4E669A16" w14:textId="77777777" w:rsidR="004F1E30" w:rsidRPr="00FD0436" w:rsidRDefault="004F1E30" w:rsidP="004F1E30">
      <w:pPr>
        <w:pStyle w:val="aff0"/>
        <w:ind w:firstLine="709"/>
        <w:jc w:val="both"/>
        <w:rPr>
          <w:sz w:val="24"/>
        </w:rPr>
      </w:pPr>
      <w:r w:rsidRPr="00FD0436">
        <w:rPr>
          <w:sz w:val="24"/>
        </w:rPr>
        <w:t xml:space="preserve">В районах области, по отчетам поликлиник, за 2018 год зарегистрировано 1160 случаев острого инфаркта миокарда у 1158 больных, из них 68.7 % – мужчины, 31.3% – женщины. Из общего количества больных ОИМ число работающих составило 294 человека (25,4%). </w:t>
      </w:r>
    </w:p>
    <w:p w14:paraId="513229F7" w14:textId="77777777" w:rsidR="004F1E30" w:rsidRPr="00FD0436" w:rsidRDefault="004F1E30" w:rsidP="004F1E30">
      <w:pPr>
        <w:pStyle w:val="aff0"/>
        <w:ind w:firstLine="709"/>
        <w:jc w:val="both"/>
        <w:rPr>
          <w:sz w:val="24"/>
        </w:rPr>
      </w:pPr>
      <w:r w:rsidRPr="00FD0436">
        <w:rPr>
          <w:sz w:val="24"/>
        </w:rPr>
        <w:lastRenderedPageBreak/>
        <w:t>В районах области возросло среднее пребывание на больничном листе у больных с ОИМ и составило в 2018 г.- 108,4 дня (100,4 дня - в 2017г.), значительно увеличился показатель выхода на группу инвалидности (с 22,9% в 2017г. до 40,5% в 2018г.)</w:t>
      </w:r>
      <w:r w:rsidR="001D0E69" w:rsidRPr="00FD0436">
        <w:rPr>
          <w:sz w:val="24"/>
        </w:rPr>
        <w:t>.</w:t>
      </w:r>
      <w:r w:rsidRPr="00FD0436">
        <w:rPr>
          <w:sz w:val="24"/>
        </w:rPr>
        <w:t xml:space="preserve"> </w:t>
      </w:r>
      <w:r w:rsidR="001D0E69" w:rsidRPr="00FD0436">
        <w:rPr>
          <w:sz w:val="24"/>
        </w:rPr>
        <w:t>Т</w:t>
      </w:r>
      <w:r w:rsidRPr="00FD0436">
        <w:rPr>
          <w:sz w:val="24"/>
        </w:rPr>
        <w:t xml:space="preserve">акже вырос показатель выхода на 2 группу инвалидности - с 7.4% в 2017г. до 8,7% в 2018г. </w:t>
      </w:r>
    </w:p>
    <w:p w14:paraId="0C80B8C2" w14:textId="77777777" w:rsidR="004F1E30" w:rsidRPr="00FD0436" w:rsidRDefault="004F1E30" w:rsidP="004F1E30">
      <w:pPr>
        <w:pStyle w:val="aff0"/>
        <w:ind w:firstLine="709"/>
        <w:jc w:val="both"/>
        <w:rPr>
          <w:sz w:val="24"/>
        </w:rPr>
      </w:pPr>
      <w:r w:rsidRPr="00FD0436">
        <w:rPr>
          <w:sz w:val="24"/>
        </w:rPr>
        <w:t>В городе Новосибирске по отчетам поликлиник города за 2018 год зарегистрировано 1045 случаев ОИМ у 1030 пациентов, из них 67,4% – мужчины, 32,6 % – женщины. Из общего количества больных ОИМ число работающих составило 340 человек (33%).</w:t>
      </w:r>
    </w:p>
    <w:p w14:paraId="413C9DA7" w14:textId="77777777" w:rsidR="004F1E30" w:rsidRPr="00FD0436" w:rsidRDefault="004F1E30" w:rsidP="004F1E30">
      <w:pPr>
        <w:pStyle w:val="aff0"/>
        <w:ind w:firstLine="709"/>
        <w:jc w:val="both"/>
        <w:rPr>
          <w:sz w:val="24"/>
        </w:rPr>
      </w:pPr>
      <w:r w:rsidRPr="00FD0436">
        <w:rPr>
          <w:sz w:val="24"/>
        </w:rPr>
        <w:t xml:space="preserve">Среднее пребывание на больничном листе у больных с ОИМ в г. Новосибирске возросло   и составило 103,7 дня (92 дня - в 2017г.). </w:t>
      </w:r>
    </w:p>
    <w:p w14:paraId="4D78EBD4" w14:textId="77777777" w:rsidR="004F1E30" w:rsidRPr="00FD0436" w:rsidRDefault="004F1E30" w:rsidP="004F1E30">
      <w:pPr>
        <w:pStyle w:val="aff0"/>
        <w:ind w:firstLine="709"/>
        <w:jc w:val="both"/>
        <w:rPr>
          <w:sz w:val="24"/>
        </w:rPr>
      </w:pPr>
      <w:r w:rsidRPr="00FD0436">
        <w:rPr>
          <w:sz w:val="24"/>
        </w:rPr>
        <w:t xml:space="preserve">Процент выхода на инвалидность больных ОИМ из числа работающих на вторую группу в 2018г. вырос и составил 6,7% (3% - в 2017г.), увеличился и показатель выхода на группу инвалидности (с 17,9% в 2017г. до 23,6% в 2018г.). </w:t>
      </w:r>
    </w:p>
    <w:p w14:paraId="32FC0DE4" w14:textId="77777777" w:rsidR="004F1E30" w:rsidRPr="00FD0436" w:rsidRDefault="004F1E30" w:rsidP="004F1E30">
      <w:pPr>
        <w:pStyle w:val="aff0"/>
        <w:ind w:firstLine="709"/>
        <w:jc w:val="both"/>
        <w:rPr>
          <w:sz w:val="28"/>
          <w:szCs w:val="24"/>
        </w:rPr>
      </w:pPr>
      <w:r w:rsidRPr="00FD0436">
        <w:rPr>
          <w:sz w:val="24"/>
        </w:rPr>
        <w:t xml:space="preserve">По данным отчетов, представленных подведомственными медицинскими организациями амбулаторно-поликлинического типа города, больные, перенесшие ОИМ в возрасте до 60 лет, составили 39,6% (408 человек), из них работающих - 58%. В этой возрастной группе преобладали мужчины – 333 человека (81,6%). Среднее пребывание на больничном листе у лиц до 60 лет возросло и составило 105,9 дней (99 дней - в 2017г.), процент выхода на вторую группу инвалидности снизился и </w:t>
      </w:r>
      <w:proofErr w:type="gramStart"/>
      <w:r w:rsidRPr="00FD0436">
        <w:rPr>
          <w:sz w:val="24"/>
        </w:rPr>
        <w:t>составил  2</w:t>
      </w:r>
      <w:proofErr w:type="gramEnd"/>
      <w:r w:rsidRPr="00FD0436">
        <w:rPr>
          <w:sz w:val="24"/>
        </w:rPr>
        <w:t>,0% (в 2017г. – 2,5%).</w:t>
      </w:r>
      <w:r w:rsidRPr="00FD0436">
        <w:rPr>
          <w:sz w:val="28"/>
          <w:szCs w:val="24"/>
        </w:rPr>
        <w:t xml:space="preserve"> </w:t>
      </w:r>
    </w:p>
    <w:p w14:paraId="0AADB08F" w14:textId="77777777" w:rsidR="004F1E30" w:rsidRPr="00FD0436" w:rsidRDefault="004F1E30" w:rsidP="004F1E30">
      <w:pPr>
        <w:pStyle w:val="aff0"/>
        <w:ind w:firstLine="709"/>
        <w:jc w:val="both"/>
        <w:rPr>
          <w:sz w:val="28"/>
          <w:szCs w:val="24"/>
        </w:rPr>
      </w:pPr>
    </w:p>
    <w:p w14:paraId="445B116D" w14:textId="77777777" w:rsidR="004F1E30" w:rsidRPr="00FD0436" w:rsidRDefault="004F1E30" w:rsidP="004F1E30">
      <w:pPr>
        <w:pStyle w:val="aff0"/>
        <w:ind w:firstLine="709"/>
        <w:jc w:val="right"/>
        <w:rPr>
          <w:sz w:val="20"/>
        </w:rPr>
      </w:pPr>
      <w:r w:rsidRPr="00FD0436">
        <w:rPr>
          <w:sz w:val="24"/>
          <w:szCs w:val="24"/>
        </w:rPr>
        <w:t>Таблица</w:t>
      </w:r>
      <w:r w:rsidR="005933E0" w:rsidRPr="00FD0436">
        <w:rPr>
          <w:sz w:val="24"/>
          <w:szCs w:val="24"/>
        </w:rPr>
        <w:t xml:space="preserve"> №32</w:t>
      </w:r>
    </w:p>
    <w:p w14:paraId="74B85444" w14:textId="77777777" w:rsidR="00203A51" w:rsidRPr="00FD0436" w:rsidRDefault="00203A51" w:rsidP="005B5D3D">
      <w:pPr>
        <w:pStyle w:val="aff0"/>
        <w:ind w:firstLine="709"/>
        <w:jc w:val="both"/>
        <w:rPr>
          <w:sz w:val="24"/>
        </w:rPr>
      </w:pPr>
    </w:p>
    <w:tbl>
      <w:tblPr>
        <w:tblpPr w:leftFromText="180" w:rightFromText="180" w:vertAnchor="page" w:horzAnchor="margin" w:tblpXSpec="right" w:tblpY="6798"/>
        <w:tblW w:w="0" w:type="auto"/>
        <w:tblLook w:val="0000" w:firstRow="0" w:lastRow="0" w:firstColumn="0" w:lastColumn="0" w:noHBand="0" w:noVBand="0"/>
      </w:tblPr>
      <w:tblGrid>
        <w:gridCol w:w="2903"/>
        <w:gridCol w:w="621"/>
        <w:gridCol w:w="576"/>
        <w:gridCol w:w="576"/>
        <w:gridCol w:w="576"/>
        <w:gridCol w:w="621"/>
        <w:gridCol w:w="621"/>
        <w:gridCol w:w="576"/>
        <w:gridCol w:w="616"/>
        <w:gridCol w:w="666"/>
        <w:gridCol w:w="666"/>
      </w:tblGrid>
      <w:tr w:rsidR="00203A51" w:rsidRPr="00FD0436" w14:paraId="43CD9C18" w14:textId="77777777" w:rsidTr="00203A51">
        <w:trPr>
          <w:cantSplit/>
        </w:trPr>
        <w:tc>
          <w:tcPr>
            <w:tcW w:w="0" w:type="auto"/>
            <w:vMerge w:val="restart"/>
            <w:tcBorders>
              <w:top w:val="single" w:sz="6" w:space="0" w:color="auto"/>
              <w:left w:val="single" w:sz="6" w:space="0" w:color="auto"/>
              <w:right w:val="single" w:sz="4" w:space="0" w:color="auto"/>
            </w:tcBorders>
          </w:tcPr>
          <w:p w14:paraId="5E85B474" w14:textId="77777777" w:rsidR="00203A51" w:rsidRPr="00FD0436" w:rsidRDefault="00203A51" w:rsidP="00203A51">
            <w:pPr>
              <w:jc w:val="both"/>
              <w:rPr>
                <w:rFonts w:ascii="Times New Roman" w:hAnsi="Times New Roman" w:cs="Times New Roman"/>
                <w:i/>
                <w:iCs/>
                <w:sz w:val="18"/>
                <w:szCs w:val="24"/>
              </w:rPr>
            </w:pPr>
          </w:p>
        </w:tc>
        <w:tc>
          <w:tcPr>
            <w:tcW w:w="0" w:type="auto"/>
            <w:gridSpan w:val="5"/>
            <w:tcBorders>
              <w:top w:val="single" w:sz="4" w:space="0" w:color="auto"/>
              <w:left w:val="single" w:sz="4" w:space="0" w:color="auto"/>
              <w:bottom w:val="single" w:sz="4" w:space="0" w:color="auto"/>
              <w:right w:val="single" w:sz="4" w:space="0" w:color="auto"/>
            </w:tcBorders>
          </w:tcPr>
          <w:p w14:paraId="4A68BACE" w14:textId="77777777" w:rsidR="00203A51" w:rsidRPr="00FD0436" w:rsidRDefault="00203A51" w:rsidP="00203A51">
            <w:pPr>
              <w:pStyle w:val="9"/>
              <w:spacing w:before="120"/>
              <w:jc w:val="center"/>
              <w:rPr>
                <w:rFonts w:ascii="Times New Roman" w:hAnsi="Times New Roman" w:cs="Times New Roman"/>
                <w:sz w:val="18"/>
                <w:szCs w:val="24"/>
              </w:rPr>
            </w:pPr>
            <w:r w:rsidRPr="00FD0436">
              <w:rPr>
                <w:rFonts w:ascii="Times New Roman" w:hAnsi="Times New Roman" w:cs="Times New Roman"/>
                <w:sz w:val="18"/>
                <w:szCs w:val="24"/>
              </w:rPr>
              <w:t>По г. Новосибирску</w:t>
            </w:r>
          </w:p>
        </w:tc>
        <w:tc>
          <w:tcPr>
            <w:tcW w:w="0" w:type="auto"/>
            <w:gridSpan w:val="5"/>
            <w:tcBorders>
              <w:top w:val="single" w:sz="4" w:space="0" w:color="auto"/>
              <w:left w:val="single" w:sz="4" w:space="0" w:color="auto"/>
              <w:bottom w:val="single" w:sz="4" w:space="0" w:color="auto"/>
              <w:right w:val="single" w:sz="4" w:space="0" w:color="auto"/>
            </w:tcBorders>
          </w:tcPr>
          <w:p w14:paraId="2ED3438F" w14:textId="77777777" w:rsidR="00203A51" w:rsidRPr="00FD0436" w:rsidRDefault="00203A51" w:rsidP="00203A51">
            <w:pPr>
              <w:pStyle w:val="9"/>
              <w:rPr>
                <w:rFonts w:ascii="Times New Roman" w:hAnsi="Times New Roman" w:cs="Times New Roman"/>
                <w:sz w:val="18"/>
                <w:szCs w:val="24"/>
              </w:rPr>
            </w:pPr>
            <w:r w:rsidRPr="00FD0436">
              <w:rPr>
                <w:rFonts w:ascii="Times New Roman" w:hAnsi="Times New Roman" w:cs="Times New Roman"/>
                <w:sz w:val="18"/>
                <w:szCs w:val="24"/>
              </w:rPr>
              <w:t>По районам</w:t>
            </w:r>
          </w:p>
          <w:p w14:paraId="79D38CCD" w14:textId="77777777" w:rsidR="00203A51" w:rsidRPr="00FD0436" w:rsidRDefault="00203A51" w:rsidP="00203A51">
            <w:pPr>
              <w:jc w:val="center"/>
              <w:rPr>
                <w:rFonts w:ascii="Times New Roman" w:hAnsi="Times New Roman" w:cs="Times New Roman"/>
                <w:b/>
                <w:bCs/>
                <w:i/>
                <w:iCs/>
                <w:sz w:val="18"/>
                <w:szCs w:val="24"/>
              </w:rPr>
            </w:pPr>
            <w:r w:rsidRPr="00FD0436">
              <w:rPr>
                <w:rFonts w:ascii="Times New Roman" w:hAnsi="Times New Roman" w:cs="Times New Roman"/>
                <w:bCs/>
                <w:i/>
                <w:iCs/>
                <w:sz w:val="18"/>
                <w:szCs w:val="24"/>
              </w:rPr>
              <w:t>Области</w:t>
            </w:r>
          </w:p>
        </w:tc>
      </w:tr>
      <w:tr w:rsidR="00203A51" w:rsidRPr="00FD0436" w14:paraId="64C9D25E" w14:textId="77777777" w:rsidTr="00203A51">
        <w:trPr>
          <w:cantSplit/>
          <w:trHeight w:val="56"/>
        </w:trPr>
        <w:tc>
          <w:tcPr>
            <w:tcW w:w="0" w:type="auto"/>
            <w:vMerge/>
            <w:tcBorders>
              <w:left w:val="single" w:sz="6" w:space="0" w:color="auto"/>
              <w:bottom w:val="single" w:sz="6" w:space="0" w:color="auto"/>
              <w:right w:val="single" w:sz="4" w:space="0" w:color="auto"/>
            </w:tcBorders>
          </w:tcPr>
          <w:p w14:paraId="41EA15DE" w14:textId="77777777" w:rsidR="00203A51" w:rsidRPr="00FD0436" w:rsidRDefault="00203A51" w:rsidP="00203A51">
            <w:pPr>
              <w:jc w:val="both"/>
              <w:rPr>
                <w:rFonts w:ascii="Times New Roman" w:hAnsi="Times New Roman" w:cs="Times New Roman"/>
                <w:sz w:val="18"/>
                <w:szCs w:val="24"/>
              </w:rPr>
            </w:pPr>
          </w:p>
        </w:tc>
        <w:tc>
          <w:tcPr>
            <w:tcW w:w="0" w:type="auto"/>
            <w:tcBorders>
              <w:top w:val="single" w:sz="4" w:space="0" w:color="auto"/>
              <w:left w:val="single" w:sz="4" w:space="0" w:color="auto"/>
              <w:bottom w:val="single" w:sz="4" w:space="0" w:color="auto"/>
              <w:right w:val="single" w:sz="4" w:space="0" w:color="auto"/>
            </w:tcBorders>
          </w:tcPr>
          <w:p w14:paraId="4C55B49F" w14:textId="77777777" w:rsidR="00203A51" w:rsidRPr="00FD0436" w:rsidRDefault="00203A51" w:rsidP="00203A51">
            <w:pPr>
              <w:jc w:val="center"/>
              <w:rPr>
                <w:rFonts w:ascii="Times New Roman" w:hAnsi="Times New Roman" w:cs="Times New Roman"/>
                <w:b/>
                <w:bCs/>
                <w:sz w:val="18"/>
                <w:szCs w:val="24"/>
                <w:lang w:val="en-US"/>
              </w:rPr>
            </w:pPr>
            <w:r w:rsidRPr="00FD0436">
              <w:rPr>
                <w:rFonts w:ascii="Times New Roman" w:hAnsi="Times New Roman" w:cs="Times New Roman"/>
                <w:b/>
                <w:bCs/>
                <w:sz w:val="18"/>
                <w:szCs w:val="24"/>
                <w:lang w:val="en-US"/>
              </w:rPr>
              <w:t>2014</w:t>
            </w:r>
          </w:p>
        </w:tc>
        <w:tc>
          <w:tcPr>
            <w:tcW w:w="0" w:type="auto"/>
            <w:tcBorders>
              <w:top w:val="single" w:sz="4" w:space="0" w:color="auto"/>
              <w:left w:val="single" w:sz="4" w:space="0" w:color="auto"/>
              <w:bottom w:val="single" w:sz="4" w:space="0" w:color="auto"/>
              <w:right w:val="single" w:sz="4" w:space="0" w:color="auto"/>
            </w:tcBorders>
          </w:tcPr>
          <w:p w14:paraId="0EFF22D6" w14:textId="77777777" w:rsidR="00203A51" w:rsidRPr="00FD0436" w:rsidRDefault="00203A51" w:rsidP="00203A51">
            <w:pPr>
              <w:jc w:val="center"/>
              <w:rPr>
                <w:rFonts w:ascii="Times New Roman" w:hAnsi="Times New Roman" w:cs="Times New Roman"/>
                <w:b/>
                <w:bCs/>
                <w:sz w:val="18"/>
                <w:szCs w:val="24"/>
                <w:lang w:val="en-US"/>
              </w:rPr>
            </w:pPr>
            <w:r w:rsidRPr="00FD0436">
              <w:rPr>
                <w:rFonts w:ascii="Times New Roman" w:hAnsi="Times New Roman" w:cs="Times New Roman"/>
                <w:b/>
                <w:bCs/>
                <w:sz w:val="18"/>
                <w:szCs w:val="24"/>
                <w:lang w:val="en-US"/>
              </w:rPr>
              <w:t>2015</w:t>
            </w:r>
          </w:p>
        </w:tc>
        <w:tc>
          <w:tcPr>
            <w:tcW w:w="0" w:type="auto"/>
            <w:tcBorders>
              <w:left w:val="single" w:sz="4" w:space="0" w:color="auto"/>
              <w:bottom w:val="single" w:sz="6" w:space="0" w:color="auto"/>
              <w:right w:val="single" w:sz="6" w:space="0" w:color="auto"/>
            </w:tcBorders>
          </w:tcPr>
          <w:p w14:paraId="6CE834DF" w14:textId="77777777" w:rsidR="00203A51" w:rsidRPr="00FD0436" w:rsidRDefault="00203A51" w:rsidP="00203A51">
            <w:pPr>
              <w:jc w:val="center"/>
              <w:rPr>
                <w:rFonts w:ascii="Times New Roman" w:hAnsi="Times New Roman" w:cs="Times New Roman"/>
                <w:b/>
                <w:bCs/>
                <w:sz w:val="18"/>
                <w:szCs w:val="24"/>
              </w:rPr>
            </w:pPr>
            <w:r w:rsidRPr="00FD0436">
              <w:rPr>
                <w:rFonts w:ascii="Times New Roman" w:hAnsi="Times New Roman" w:cs="Times New Roman"/>
                <w:b/>
                <w:bCs/>
                <w:sz w:val="18"/>
                <w:szCs w:val="24"/>
              </w:rPr>
              <w:t>2016</w:t>
            </w:r>
          </w:p>
        </w:tc>
        <w:tc>
          <w:tcPr>
            <w:tcW w:w="0" w:type="auto"/>
            <w:tcBorders>
              <w:left w:val="single" w:sz="6" w:space="0" w:color="auto"/>
              <w:bottom w:val="single" w:sz="6" w:space="0" w:color="auto"/>
              <w:right w:val="single" w:sz="4" w:space="0" w:color="auto"/>
            </w:tcBorders>
          </w:tcPr>
          <w:p w14:paraId="234133A4" w14:textId="77777777" w:rsidR="00203A51" w:rsidRPr="00FD0436" w:rsidRDefault="00203A51" w:rsidP="00203A51">
            <w:pPr>
              <w:jc w:val="center"/>
              <w:rPr>
                <w:rFonts w:ascii="Times New Roman" w:hAnsi="Times New Roman" w:cs="Times New Roman"/>
                <w:b/>
                <w:bCs/>
                <w:sz w:val="18"/>
                <w:szCs w:val="24"/>
              </w:rPr>
            </w:pPr>
            <w:r w:rsidRPr="00FD0436">
              <w:rPr>
                <w:rFonts w:ascii="Times New Roman" w:hAnsi="Times New Roman" w:cs="Times New Roman"/>
                <w:b/>
                <w:bCs/>
                <w:sz w:val="18"/>
                <w:szCs w:val="24"/>
              </w:rPr>
              <w:t>2017</w:t>
            </w:r>
          </w:p>
        </w:tc>
        <w:tc>
          <w:tcPr>
            <w:tcW w:w="0" w:type="auto"/>
            <w:tcBorders>
              <w:left w:val="single" w:sz="4" w:space="0" w:color="auto"/>
              <w:bottom w:val="single" w:sz="6" w:space="0" w:color="auto"/>
              <w:right w:val="single" w:sz="4" w:space="0" w:color="auto"/>
            </w:tcBorders>
          </w:tcPr>
          <w:p w14:paraId="1766F252" w14:textId="77777777" w:rsidR="00203A51" w:rsidRPr="00FD0436" w:rsidRDefault="00203A51" w:rsidP="00203A51">
            <w:pPr>
              <w:jc w:val="center"/>
              <w:rPr>
                <w:rFonts w:ascii="Times New Roman" w:hAnsi="Times New Roman" w:cs="Times New Roman"/>
                <w:b/>
                <w:bCs/>
                <w:sz w:val="18"/>
                <w:szCs w:val="24"/>
              </w:rPr>
            </w:pPr>
            <w:r w:rsidRPr="00FD0436">
              <w:rPr>
                <w:rFonts w:ascii="Times New Roman" w:hAnsi="Times New Roman" w:cs="Times New Roman"/>
                <w:b/>
                <w:bCs/>
                <w:sz w:val="18"/>
                <w:szCs w:val="24"/>
              </w:rPr>
              <w:t>2018</w:t>
            </w:r>
          </w:p>
        </w:tc>
        <w:tc>
          <w:tcPr>
            <w:tcW w:w="0" w:type="auto"/>
            <w:tcBorders>
              <w:left w:val="single" w:sz="4" w:space="0" w:color="auto"/>
              <w:bottom w:val="single" w:sz="4" w:space="0" w:color="auto"/>
              <w:right w:val="single" w:sz="4" w:space="0" w:color="auto"/>
            </w:tcBorders>
          </w:tcPr>
          <w:p w14:paraId="636B022A" w14:textId="77777777" w:rsidR="00203A51" w:rsidRPr="00FD0436" w:rsidRDefault="00203A51" w:rsidP="00203A51">
            <w:pPr>
              <w:jc w:val="center"/>
              <w:rPr>
                <w:rFonts w:ascii="Times New Roman" w:hAnsi="Times New Roman" w:cs="Times New Roman"/>
                <w:b/>
                <w:bCs/>
                <w:sz w:val="18"/>
                <w:szCs w:val="24"/>
                <w:lang w:val="en-US"/>
              </w:rPr>
            </w:pPr>
            <w:r w:rsidRPr="00FD0436">
              <w:rPr>
                <w:rFonts w:ascii="Times New Roman" w:hAnsi="Times New Roman" w:cs="Times New Roman"/>
                <w:b/>
                <w:bCs/>
                <w:sz w:val="18"/>
                <w:szCs w:val="24"/>
                <w:lang w:val="en-US"/>
              </w:rPr>
              <w:t>2014</w:t>
            </w:r>
          </w:p>
        </w:tc>
        <w:tc>
          <w:tcPr>
            <w:tcW w:w="0" w:type="auto"/>
            <w:tcBorders>
              <w:left w:val="single" w:sz="4" w:space="0" w:color="auto"/>
              <w:bottom w:val="single" w:sz="4" w:space="0" w:color="auto"/>
              <w:right w:val="single" w:sz="4" w:space="0" w:color="auto"/>
            </w:tcBorders>
          </w:tcPr>
          <w:p w14:paraId="1B3EDEF3" w14:textId="77777777" w:rsidR="00203A51" w:rsidRPr="00FD0436" w:rsidRDefault="00203A51" w:rsidP="00203A51">
            <w:pPr>
              <w:jc w:val="center"/>
              <w:rPr>
                <w:rFonts w:ascii="Times New Roman" w:hAnsi="Times New Roman" w:cs="Times New Roman"/>
                <w:b/>
                <w:bCs/>
                <w:sz w:val="18"/>
                <w:szCs w:val="24"/>
                <w:lang w:val="en-US"/>
              </w:rPr>
            </w:pPr>
            <w:r w:rsidRPr="00FD0436">
              <w:rPr>
                <w:rFonts w:ascii="Times New Roman" w:hAnsi="Times New Roman" w:cs="Times New Roman"/>
                <w:b/>
                <w:bCs/>
                <w:sz w:val="18"/>
                <w:szCs w:val="24"/>
                <w:lang w:val="en-US"/>
              </w:rPr>
              <w:t>2015</w:t>
            </w:r>
          </w:p>
        </w:tc>
        <w:tc>
          <w:tcPr>
            <w:tcW w:w="0" w:type="auto"/>
            <w:tcBorders>
              <w:top w:val="single" w:sz="4" w:space="0" w:color="auto"/>
              <w:left w:val="single" w:sz="4" w:space="0" w:color="auto"/>
              <w:bottom w:val="single" w:sz="4" w:space="0" w:color="auto"/>
              <w:right w:val="single" w:sz="4" w:space="0" w:color="auto"/>
            </w:tcBorders>
          </w:tcPr>
          <w:p w14:paraId="55FBD403" w14:textId="77777777" w:rsidR="00203A51" w:rsidRPr="00FD0436" w:rsidRDefault="00203A51" w:rsidP="00203A51">
            <w:pPr>
              <w:jc w:val="center"/>
              <w:rPr>
                <w:rFonts w:ascii="Times New Roman" w:hAnsi="Times New Roman" w:cs="Times New Roman"/>
                <w:b/>
                <w:bCs/>
                <w:sz w:val="20"/>
                <w:szCs w:val="24"/>
              </w:rPr>
            </w:pPr>
            <w:r w:rsidRPr="00FD0436">
              <w:rPr>
                <w:rFonts w:ascii="Times New Roman" w:hAnsi="Times New Roman" w:cs="Times New Roman"/>
                <w:b/>
                <w:bCs/>
                <w:sz w:val="20"/>
                <w:szCs w:val="24"/>
              </w:rPr>
              <w:t>2016</w:t>
            </w:r>
          </w:p>
        </w:tc>
        <w:tc>
          <w:tcPr>
            <w:tcW w:w="0" w:type="auto"/>
            <w:tcBorders>
              <w:left w:val="single" w:sz="4" w:space="0" w:color="auto"/>
              <w:bottom w:val="single" w:sz="6" w:space="0" w:color="auto"/>
              <w:right w:val="single" w:sz="4" w:space="0" w:color="auto"/>
            </w:tcBorders>
          </w:tcPr>
          <w:p w14:paraId="390158B9" w14:textId="77777777" w:rsidR="00203A51" w:rsidRPr="00FD0436" w:rsidRDefault="00203A51" w:rsidP="00203A51">
            <w:pPr>
              <w:jc w:val="center"/>
              <w:rPr>
                <w:rFonts w:ascii="Times New Roman" w:hAnsi="Times New Roman" w:cs="Times New Roman"/>
                <w:b/>
                <w:bCs/>
                <w:sz w:val="20"/>
                <w:szCs w:val="24"/>
              </w:rPr>
            </w:pPr>
            <w:r w:rsidRPr="00FD0436">
              <w:rPr>
                <w:rFonts w:ascii="Times New Roman" w:hAnsi="Times New Roman" w:cs="Times New Roman"/>
                <w:b/>
                <w:bCs/>
                <w:sz w:val="20"/>
                <w:szCs w:val="24"/>
              </w:rPr>
              <w:t>2017</w:t>
            </w:r>
          </w:p>
        </w:tc>
        <w:tc>
          <w:tcPr>
            <w:tcW w:w="0" w:type="auto"/>
            <w:tcBorders>
              <w:left w:val="single" w:sz="4" w:space="0" w:color="auto"/>
              <w:bottom w:val="single" w:sz="6" w:space="0" w:color="auto"/>
              <w:right w:val="single" w:sz="6" w:space="0" w:color="auto"/>
            </w:tcBorders>
          </w:tcPr>
          <w:p w14:paraId="03B57EB0" w14:textId="77777777" w:rsidR="00203A51" w:rsidRPr="00FD0436" w:rsidRDefault="00203A51" w:rsidP="00203A51">
            <w:pPr>
              <w:jc w:val="center"/>
              <w:rPr>
                <w:rFonts w:ascii="Times New Roman" w:hAnsi="Times New Roman" w:cs="Times New Roman"/>
                <w:b/>
                <w:bCs/>
                <w:sz w:val="20"/>
                <w:szCs w:val="24"/>
              </w:rPr>
            </w:pPr>
            <w:r w:rsidRPr="00FD0436">
              <w:rPr>
                <w:rFonts w:ascii="Times New Roman" w:hAnsi="Times New Roman" w:cs="Times New Roman"/>
                <w:b/>
                <w:bCs/>
                <w:sz w:val="20"/>
                <w:szCs w:val="24"/>
              </w:rPr>
              <w:t>2018</w:t>
            </w:r>
          </w:p>
        </w:tc>
      </w:tr>
      <w:tr w:rsidR="00203A51" w:rsidRPr="00FD0436" w14:paraId="22350990" w14:textId="77777777" w:rsidTr="00203A51">
        <w:tc>
          <w:tcPr>
            <w:tcW w:w="0" w:type="auto"/>
            <w:tcBorders>
              <w:left w:val="single" w:sz="6" w:space="0" w:color="auto"/>
              <w:right w:val="single" w:sz="6" w:space="0" w:color="auto"/>
            </w:tcBorders>
          </w:tcPr>
          <w:p w14:paraId="2D985556" w14:textId="77777777" w:rsidR="00203A51" w:rsidRPr="00FD0436" w:rsidRDefault="00203A51" w:rsidP="00203A51">
            <w:pPr>
              <w:jc w:val="both"/>
              <w:rPr>
                <w:rFonts w:ascii="Times New Roman" w:hAnsi="Times New Roman" w:cs="Times New Roman"/>
                <w:sz w:val="18"/>
                <w:szCs w:val="24"/>
              </w:rPr>
            </w:pPr>
            <w:r w:rsidRPr="00FD0436">
              <w:rPr>
                <w:rFonts w:ascii="Times New Roman" w:hAnsi="Times New Roman" w:cs="Times New Roman"/>
                <w:sz w:val="18"/>
                <w:szCs w:val="24"/>
              </w:rPr>
              <w:t>Среднее пребывание на б/л с ОИМ</w:t>
            </w:r>
          </w:p>
        </w:tc>
        <w:tc>
          <w:tcPr>
            <w:tcW w:w="0" w:type="auto"/>
            <w:tcBorders>
              <w:top w:val="single" w:sz="4" w:space="0" w:color="auto"/>
              <w:left w:val="single" w:sz="6" w:space="0" w:color="auto"/>
              <w:right w:val="single" w:sz="6" w:space="0" w:color="auto"/>
            </w:tcBorders>
          </w:tcPr>
          <w:p w14:paraId="480EA161" w14:textId="77777777" w:rsidR="00203A51" w:rsidRPr="00FD0436" w:rsidRDefault="00203A51" w:rsidP="00203A51">
            <w:pPr>
              <w:jc w:val="center"/>
              <w:rPr>
                <w:rFonts w:ascii="Times New Roman" w:hAnsi="Times New Roman" w:cs="Times New Roman"/>
                <w:sz w:val="18"/>
                <w:szCs w:val="24"/>
              </w:rPr>
            </w:pPr>
            <w:r w:rsidRPr="00FD0436">
              <w:rPr>
                <w:rFonts w:ascii="Times New Roman" w:hAnsi="Times New Roman" w:cs="Times New Roman"/>
                <w:sz w:val="18"/>
                <w:szCs w:val="24"/>
                <w:lang w:val="en-US"/>
              </w:rPr>
              <w:t>100</w:t>
            </w:r>
            <w:r w:rsidRPr="00FD0436">
              <w:rPr>
                <w:rFonts w:ascii="Times New Roman" w:hAnsi="Times New Roman" w:cs="Times New Roman"/>
                <w:sz w:val="18"/>
                <w:szCs w:val="24"/>
              </w:rPr>
              <w:t>,7</w:t>
            </w:r>
          </w:p>
        </w:tc>
        <w:tc>
          <w:tcPr>
            <w:tcW w:w="0" w:type="auto"/>
            <w:tcBorders>
              <w:top w:val="single" w:sz="4" w:space="0" w:color="auto"/>
              <w:left w:val="single" w:sz="6" w:space="0" w:color="auto"/>
              <w:right w:val="single" w:sz="6" w:space="0" w:color="auto"/>
            </w:tcBorders>
          </w:tcPr>
          <w:p w14:paraId="7451D79C" w14:textId="77777777" w:rsidR="00203A51" w:rsidRPr="00FD0436" w:rsidRDefault="00203A51" w:rsidP="00203A51">
            <w:pPr>
              <w:jc w:val="center"/>
              <w:rPr>
                <w:rFonts w:ascii="Times New Roman" w:hAnsi="Times New Roman" w:cs="Times New Roman"/>
                <w:sz w:val="18"/>
                <w:szCs w:val="24"/>
              </w:rPr>
            </w:pPr>
            <w:r w:rsidRPr="00FD0436">
              <w:rPr>
                <w:rFonts w:ascii="Times New Roman" w:hAnsi="Times New Roman" w:cs="Times New Roman"/>
                <w:sz w:val="18"/>
                <w:szCs w:val="24"/>
              </w:rPr>
              <w:t>94</w:t>
            </w:r>
          </w:p>
        </w:tc>
        <w:tc>
          <w:tcPr>
            <w:tcW w:w="0" w:type="auto"/>
            <w:tcBorders>
              <w:left w:val="single" w:sz="6" w:space="0" w:color="auto"/>
              <w:right w:val="single" w:sz="6" w:space="0" w:color="auto"/>
            </w:tcBorders>
          </w:tcPr>
          <w:p w14:paraId="02C95F8E" w14:textId="77777777" w:rsidR="00203A51" w:rsidRPr="00FD0436" w:rsidRDefault="00203A51" w:rsidP="00203A51">
            <w:pPr>
              <w:jc w:val="center"/>
              <w:rPr>
                <w:rFonts w:ascii="Times New Roman" w:hAnsi="Times New Roman" w:cs="Times New Roman"/>
                <w:sz w:val="18"/>
                <w:szCs w:val="24"/>
              </w:rPr>
            </w:pPr>
            <w:r w:rsidRPr="00FD0436">
              <w:rPr>
                <w:rFonts w:ascii="Times New Roman" w:hAnsi="Times New Roman" w:cs="Times New Roman"/>
                <w:sz w:val="18"/>
                <w:szCs w:val="24"/>
              </w:rPr>
              <w:t>99</w:t>
            </w:r>
          </w:p>
        </w:tc>
        <w:tc>
          <w:tcPr>
            <w:tcW w:w="0" w:type="auto"/>
            <w:tcBorders>
              <w:left w:val="single" w:sz="6" w:space="0" w:color="auto"/>
              <w:right w:val="single" w:sz="4" w:space="0" w:color="auto"/>
            </w:tcBorders>
          </w:tcPr>
          <w:p w14:paraId="02638303" w14:textId="77777777" w:rsidR="00203A51" w:rsidRPr="00FD0436" w:rsidRDefault="00203A51" w:rsidP="00203A51">
            <w:pPr>
              <w:jc w:val="center"/>
              <w:rPr>
                <w:rFonts w:ascii="Times New Roman" w:hAnsi="Times New Roman" w:cs="Times New Roman"/>
                <w:sz w:val="18"/>
                <w:szCs w:val="24"/>
              </w:rPr>
            </w:pPr>
            <w:r w:rsidRPr="00FD0436">
              <w:rPr>
                <w:rFonts w:ascii="Times New Roman" w:hAnsi="Times New Roman" w:cs="Times New Roman"/>
                <w:sz w:val="18"/>
                <w:szCs w:val="24"/>
              </w:rPr>
              <w:t>92</w:t>
            </w:r>
          </w:p>
        </w:tc>
        <w:tc>
          <w:tcPr>
            <w:tcW w:w="0" w:type="auto"/>
            <w:tcBorders>
              <w:left w:val="single" w:sz="4" w:space="0" w:color="auto"/>
              <w:right w:val="single" w:sz="4" w:space="0" w:color="auto"/>
            </w:tcBorders>
          </w:tcPr>
          <w:p w14:paraId="3EA5B4F4" w14:textId="77777777" w:rsidR="00203A51" w:rsidRPr="00FD0436" w:rsidRDefault="00203A51" w:rsidP="00203A51">
            <w:pPr>
              <w:jc w:val="center"/>
              <w:rPr>
                <w:rFonts w:ascii="Times New Roman" w:hAnsi="Times New Roman" w:cs="Times New Roman"/>
                <w:sz w:val="18"/>
                <w:szCs w:val="24"/>
              </w:rPr>
            </w:pPr>
            <w:r w:rsidRPr="00FD0436">
              <w:rPr>
                <w:rFonts w:ascii="Times New Roman" w:hAnsi="Times New Roman" w:cs="Times New Roman"/>
                <w:sz w:val="18"/>
                <w:szCs w:val="24"/>
              </w:rPr>
              <w:t>103,7</w:t>
            </w:r>
          </w:p>
        </w:tc>
        <w:tc>
          <w:tcPr>
            <w:tcW w:w="0" w:type="auto"/>
            <w:tcBorders>
              <w:left w:val="single" w:sz="4" w:space="0" w:color="auto"/>
              <w:right w:val="single" w:sz="4" w:space="0" w:color="auto"/>
            </w:tcBorders>
          </w:tcPr>
          <w:p w14:paraId="761BBB37" w14:textId="77777777" w:rsidR="00203A51" w:rsidRPr="00FD0436" w:rsidRDefault="00203A51" w:rsidP="00203A51">
            <w:pPr>
              <w:jc w:val="center"/>
              <w:rPr>
                <w:rFonts w:ascii="Times New Roman" w:hAnsi="Times New Roman" w:cs="Times New Roman"/>
                <w:sz w:val="18"/>
                <w:szCs w:val="24"/>
              </w:rPr>
            </w:pPr>
            <w:r w:rsidRPr="00FD0436">
              <w:rPr>
                <w:rFonts w:ascii="Times New Roman" w:hAnsi="Times New Roman" w:cs="Times New Roman"/>
                <w:sz w:val="18"/>
                <w:szCs w:val="24"/>
              </w:rPr>
              <w:t>126,7</w:t>
            </w:r>
          </w:p>
        </w:tc>
        <w:tc>
          <w:tcPr>
            <w:tcW w:w="0" w:type="auto"/>
            <w:tcBorders>
              <w:left w:val="single" w:sz="4" w:space="0" w:color="auto"/>
              <w:right w:val="single" w:sz="4" w:space="0" w:color="auto"/>
            </w:tcBorders>
          </w:tcPr>
          <w:p w14:paraId="20EA2997" w14:textId="77777777" w:rsidR="00203A51" w:rsidRPr="00FD0436" w:rsidRDefault="00203A51" w:rsidP="00203A51">
            <w:pPr>
              <w:jc w:val="center"/>
              <w:rPr>
                <w:rFonts w:ascii="Times New Roman" w:hAnsi="Times New Roman" w:cs="Times New Roman"/>
                <w:sz w:val="18"/>
                <w:szCs w:val="24"/>
              </w:rPr>
            </w:pPr>
            <w:r w:rsidRPr="00FD0436">
              <w:rPr>
                <w:rFonts w:ascii="Times New Roman" w:hAnsi="Times New Roman" w:cs="Times New Roman"/>
                <w:sz w:val="18"/>
                <w:szCs w:val="24"/>
              </w:rPr>
              <w:t>110</w:t>
            </w:r>
          </w:p>
        </w:tc>
        <w:tc>
          <w:tcPr>
            <w:tcW w:w="0" w:type="auto"/>
            <w:tcBorders>
              <w:top w:val="single" w:sz="4" w:space="0" w:color="auto"/>
              <w:left w:val="single" w:sz="4" w:space="0" w:color="auto"/>
              <w:bottom w:val="single" w:sz="4" w:space="0" w:color="auto"/>
              <w:right w:val="single" w:sz="4" w:space="0" w:color="auto"/>
            </w:tcBorders>
          </w:tcPr>
          <w:p w14:paraId="524A3C07" w14:textId="77777777" w:rsidR="00203A51" w:rsidRPr="00FD0436" w:rsidRDefault="00203A51" w:rsidP="00203A51">
            <w:pPr>
              <w:jc w:val="center"/>
              <w:rPr>
                <w:rFonts w:ascii="Times New Roman" w:hAnsi="Times New Roman" w:cs="Times New Roman"/>
                <w:sz w:val="20"/>
                <w:szCs w:val="24"/>
              </w:rPr>
            </w:pPr>
            <w:r w:rsidRPr="00FD0436">
              <w:rPr>
                <w:rFonts w:ascii="Times New Roman" w:hAnsi="Times New Roman" w:cs="Times New Roman"/>
                <w:sz w:val="20"/>
                <w:szCs w:val="24"/>
              </w:rPr>
              <w:t>91,7</w:t>
            </w:r>
          </w:p>
        </w:tc>
        <w:tc>
          <w:tcPr>
            <w:tcW w:w="0" w:type="auto"/>
            <w:tcBorders>
              <w:left w:val="single" w:sz="4" w:space="0" w:color="auto"/>
              <w:right w:val="single" w:sz="4" w:space="0" w:color="auto"/>
            </w:tcBorders>
          </w:tcPr>
          <w:p w14:paraId="04EDBEE6" w14:textId="77777777" w:rsidR="00203A51" w:rsidRPr="00FD0436" w:rsidRDefault="00203A51" w:rsidP="00203A51">
            <w:pPr>
              <w:jc w:val="center"/>
              <w:rPr>
                <w:rFonts w:ascii="Times New Roman" w:hAnsi="Times New Roman" w:cs="Times New Roman"/>
                <w:sz w:val="20"/>
                <w:szCs w:val="24"/>
              </w:rPr>
            </w:pPr>
            <w:r w:rsidRPr="00FD0436">
              <w:rPr>
                <w:rFonts w:ascii="Times New Roman" w:hAnsi="Times New Roman" w:cs="Times New Roman"/>
                <w:sz w:val="20"/>
                <w:szCs w:val="24"/>
              </w:rPr>
              <w:t>100,4</w:t>
            </w:r>
          </w:p>
        </w:tc>
        <w:tc>
          <w:tcPr>
            <w:tcW w:w="0" w:type="auto"/>
            <w:tcBorders>
              <w:left w:val="single" w:sz="4" w:space="0" w:color="auto"/>
              <w:right w:val="single" w:sz="6" w:space="0" w:color="auto"/>
            </w:tcBorders>
          </w:tcPr>
          <w:p w14:paraId="2FC135AD" w14:textId="77777777" w:rsidR="00203A51" w:rsidRPr="00FD0436" w:rsidRDefault="00203A51" w:rsidP="00203A51">
            <w:pPr>
              <w:jc w:val="center"/>
              <w:rPr>
                <w:rFonts w:ascii="Times New Roman" w:hAnsi="Times New Roman" w:cs="Times New Roman"/>
                <w:sz w:val="20"/>
                <w:szCs w:val="24"/>
                <w:lang w:val="en-US"/>
              </w:rPr>
            </w:pPr>
            <w:r w:rsidRPr="00FD0436">
              <w:rPr>
                <w:rFonts w:ascii="Times New Roman" w:hAnsi="Times New Roman" w:cs="Times New Roman"/>
                <w:sz w:val="20"/>
                <w:szCs w:val="24"/>
                <w:lang w:val="en-US"/>
              </w:rPr>
              <w:t>108.4</w:t>
            </w:r>
          </w:p>
        </w:tc>
      </w:tr>
      <w:tr w:rsidR="00203A51" w:rsidRPr="00FD0436" w14:paraId="16096DBD" w14:textId="77777777" w:rsidTr="00203A51">
        <w:tc>
          <w:tcPr>
            <w:tcW w:w="0" w:type="auto"/>
            <w:tcBorders>
              <w:top w:val="single" w:sz="4" w:space="0" w:color="auto"/>
              <w:left w:val="single" w:sz="4" w:space="0" w:color="auto"/>
              <w:bottom w:val="single" w:sz="4" w:space="0" w:color="auto"/>
              <w:right w:val="single" w:sz="6" w:space="0" w:color="auto"/>
            </w:tcBorders>
          </w:tcPr>
          <w:p w14:paraId="67BC9960" w14:textId="77777777" w:rsidR="00203A51" w:rsidRPr="00FD0436" w:rsidRDefault="00203A51" w:rsidP="00203A51">
            <w:pPr>
              <w:jc w:val="both"/>
              <w:rPr>
                <w:rFonts w:ascii="Times New Roman" w:hAnsi="Times New Roman" w:cs="Times New Roman"/>
                <w:sz w:val="18"/>
                <w:szCs w:val="24"/>
              </w:rPr>
            </w:pPr>
            <w:r w:rsidRPr="00FD0436">
              <w:rPr>
                <w:rFonts w:ascii="Times New Roman" w:hAnsi="Times New Roman" w:cs="Times New Roman"/>
                <w:sz w:val="18"/>
                <w:szCs w:val="24"/>
              </w:rPr>
              <w:t>% выхода на инвалидность</w:t>
            </w:r>
          </w:p>
        </w:tc>
        <w:tc>
          <w:tcPr>
            <w:tcW w:w="0" w:type="auto"/>
            <w:tcBorders>
              <w:top w:val="single" w:sz="4" w:space="0" w:color="auto"/>
              <w:left w:val="single" w:sz="6" w:space="0" w:color="auto"/>
              <w:bottom w:val="single" w:sz="4" w:space="0" w:color="auto"/>
              <w:right w:val="single" w:sz="6" w:space="0" w:color="auto"/>
            </w:tcBorders>
          </w:tcPr>
          <w:p w14:paraId="4954DD54" w14:textId="77777777" w:rsidR="00203A51" w:rsidRPr="00FD0436" w:rsidRDefault="00203A51" w:rsidP="00203A51">
            <w:pPr>
              <w:jc w:val="center"/>
              <w:rPr>
                <w:rFonts w:ascii="Times New Roman" w:hAnsi="Times New Roman" w:cs="Times New Roman"/>
                <w:sz w:val="18"/>
                <w:szCs w:val="24"/>
              </w:rPr>
            </w:pPr>
            <w:r w:rsidRPr="00FD0436">
              <w:rPr>
                <w:rFonts w:ascii="Times New Roman" w:hAnsi="Times New Roman" w:cs="Times New Roman"/>
                <w:sz w:val="18"/>
                <w:szCs w:val="24"/>
              </w:rPr>
              <w:t>23,9</w:t>
            </w:r>
          </w:p>
        </w:tc>
        <w:tc>
          <w:tcPr>
            <w:tcW w:w="0" w:type="auto"/>
            <w:tcBorders>
              <w:top w:val="single" w:sz="4" w:space="0" w:color="auto"/>
              <w:left w:val="single" w:sz="6" w:space="0" w:color="auto"/>
              <w:bottom w:val="single" w:sz="4" w:space="0" w:color="auto"/>
              <w:right w:val="single" w:sz="6" w:space="0" w:color="auto"/>
            </w:tcBorders>
          </w:tcPr>
          <w:p w14:paraId="57BBB71B" w14:textId="77777777" w:rsidR="00203A51" w:rsidRPr="00FD0436" w:rsidRDefault="00203A51" w:rsidP="00203A51">
            <w:pPr>
              <w:jc w:val="center"/>
              <w:rPr>
                <w:rFonts w:ascii="Times New Roman" w:hAnsi="Times New Roman" w:cs="Times New Roman"/>
                <w:sz w:val="18"/>
                <w:szCs w:val="24"/>
              </w:rPr>
            </w:pPr>
            <w:r w:rsidRPr="00FD0436">
              <w:rPr>
                <w:rFonts w:ascii="Times New Roman" w:hAnsi="Times New Roman" w:cs="Times New Roman"/>
                <w:sz w:val="18"/>
                <w:szCs w:val="24"/>
              </w:rPr>
              <w:t>25,8</w:t>
            </w:r>
          </w:p>
        </w:tc>
        <w:tc>
          <w:tcPr>
            <w:tcW w:w="0" w:type="auto"/>
            <w:tcBorders>
              <w:top w:val="single" w:sz="4" w:space="0" w:color="auto"/>
              <w:left w:val="single" w:sz="6" w:space="0" w:color="auto"/>
              <w:bottom w:val="single" w:sz="4" w:space="0" w:color="auto"/>
              <w:right w:val="single" w:sz="6" w:space="0" w:color="auto"/>
            </w:tcBorders>
          </w:tcPr>
          <w:p w14:paraId="576C6D9C" w14:textId="77777777" w:rsidR="00203A51" w:rsidRPr="00FD0436" w:rsidRDefault="00203A51" w:rsidP="00203A51">
            <w:pPr>
              <w:jc w:val="center"/>
              <w:rPr>
                <w:rFonts w:ascii="Times New Roman" w:hAnsi="Times New Roman" w:cs="Times New Roman"/>
                <w:sz w:val="18"/>
                <w:szCs w:val="24"/>
              </w:rPr>
            </w:pPr>
            <w:r w:rsidRPr="00FD0436">
              <w:rPr>
                <w:rFonts w:ascii="Times New Roman" w:hAnsi="Times New Roman" w:cs="Times New Roman"/>
                <w:sz w:val="18"/>
                <w:szCs w:val="24"/>
              </w:rPr>
              <w:t>22,4</w:t>
            </w:r>
          </w:p>
        </w:tc>
        <w:tc>
          <w:tcPr>
            <w:tcW w:w="0" w:type="auto"/>
            <w:tcBorders>
              <w:top w:val="single" w:sz="4" w:space="0" w:color="auto"/>
              <w:left w:val="single" w:sz="6" w:space="0" w:color="auto"/>
              <w:bottom w:val="single" w:sz="4" w:space="0" w:color="auto"/>
              <w:right w:val="single" w:sz="4" w:space="0" w:color="auto"/>
            </w:tcBorders>
          </w:tcPr>
          <w:p w14:paraId="75B5DB9A" w14:textId="77777777" w:rsidR="00203A51" w:rsidRPr="00FD0436" w:rsidRDefault="00203A51" w:rsidP="00203A51">
            <w:pPr>
              <w:jc w:val="center"/>
              <w:rPr>
                <w:rFonts w:ascii="Times New Roman" w:hAnsi="Times New Roman" w:cs="Times New Roman"/>
                <w:sz w:val="18"/>
                <w:szCs w:val="24"/>
              </w:rPr>
            </w:pPr>
            <w:r w:rsidRPr="00FD0436">
              <w:rPr>
                <w:rFonts w:ascii="Times New Roman" w:hAnsi="Times New Roman" w:cs="Times New Roman"/>
                <w:sz w:val="18"/>
                <w:szCs w:val="24"/>
              </w:rPr>
              <w:t>17,9</w:t>
            </w:r>
          </w:p>
        </w:tc>
        <w:tc>
          <w:tcPr>
            <w:tcW w:w="0" w:type="auto"/>
            <w:tcBorders>
              <w:top w:val="single" w:sz="4" w:space="0" w:color="auto"/>
              <w:left w:val="single" w:sz="4" w:space="0" w:color="auto"/>
              <w:bottom w:val="single" w:sz="4" w:space="0" w:color="auto"/>
              <w:right w:val="single" w:sz="4" w:space="0" w:color="auto"/>
            </w:tcBorders>
          </w:tcPr>
          <w:p w14:paraId="5CB68C4B" w14:textId="77777777" w:rsidR="00203A51" w:rsidRPr="00FD0436" w:rsidRDefault="00203A51" w:rsidP="00203A51">
            <w:pPr>
              <w:jc w:val="center"/>
              <w:rPr>
                <w:rFonts w:ascii="Times New Roman" w:hAnsi="Times New Roman" w:cs="Times New Roman"/>
                <w:sz w:val="18"/>
                <w:szCs w:val="24"/>
              </w:rPr>
            </w:pPr>
            <w:r w:rsidRPr="00FD0436">
              <w:rPr>
                <w:rFonts w:ascii="Times New Roman" w:hAnsi="Times New Roman" w:cs="Times New Roman"/>
                <w:sz w:val="18"/>
                <w:szCs w:val="24"/>
              </w:rPr>
              <w:t>23,6</w:t>
            </w:r>
          </w:p>
        </w:tc>
        <w:tc>
          <w:tcPr>
            <w:tcW w:w="0" w:type="auto"/>
            <w:tcBorders>
              <w:top w:val="single" w:sz="4" w:space="0" w:color="auto"/>
              <w:left w:val="single" w:sz="4" w:space="0" w:color="auto"/>
              <w:bottom w:val="single" w:sz="4" w:space="0" w:color="auto"/>
              <w:right w:val="single" w:sz="4" w:space="0" w:color="auto"/>
            </w:tcBorders>
          </w:tcPr>
          <w:p w14:paraId="62310212" w14:textId="77777777" w:rsidR="00203A51" w:rsidRPr="00FD0436" w:rsidRDefault="00203A51" w:rsidP="00203A51">
            <w:pPr>
              <w:jc w:val="center"/>
              <w:rPr>
                <w:rFonts w:ascii="Times New Roman" w:hAnsi="Times New Roman" w:cs="Times New Roman"/>
                <w:sz w:val="18"/>
                <w:szCs w:val="24"/>
              </w:rPr>
            </w:pPr>
            <w:r w:rsidRPr="00FD0436">
              <w:rPr>
                <w:rFonts w:ascii="Times New Roman" w:hAnsi="Times New Roman" w:cs="Times New Roman"/>
                <w:sz w:val="18"/>
                <w:szCs w:val="24"/>
              </w:rPr>
              <w:t>50,6</w:t>
            </w:r>
          </w:p>
        </w:tc>
        <w:tc>
          <w:tcPr>
            <w:tcW w:w="0" w:type="auto"/>
            <w:tcBorders>
              <w:top w:val="single" w:sz="4" w:space="0" w:color="auto"/>
              <w:left w:val="single" w:sz="4" w:space="0" w:color="auto"/>
              <w:bottom w:val="single" w:sz="4" w:space="0" w:color="auto"/>
              <w:right w:val="single" w:sz="4" w:space="0" w:color="auto"/>
            </w:tcBorders>
          </w:tcPr>
          <w:p w14:paraId="0D294ACD" w14:textId="77777777" w:rsidR="00203A51" w:rsidRPr="00FD0436" w:rsidRDefault="00203A51" w:rsidP="00203A51">
            <w:pPr>
              <w:jc w:val="center"/>
              <w:rPr>
                <w:rFonts w:ascii="Times New Roman" w:hAnsi="Times New Roman" w:cs="Times New Roman"/>
                <w:sz w:val="18"/>
                <w:szCs w:val="24"/>
              </w:rPr>
            </w:pPr>
            <w:r w:rsidRPr="00FD0436">
              <w:rPr>
                <w:rFonts w:ascii="Times New Roman" w:hAnsi="Times New Roman" w:cs="Times New Roman"/>
                <w:sz w:val="18"/>
                <w:szCs w:val="24"/>
              </w:rPr>
              <w:t>42,9</w:t>
            </w:r>
          </w:p>
        </w:tc>
        <w:tc>
          <w:tcPr>
            <w:tcW w:w="0" w:type="auto"/>
            <w:tcBorders>
              <w:top w:val="single" w:sz="4" w:space="0" w:color="auto"/>
              <w:left w:val="single" w:sz="4" w:space="0" w:color="auto"/>
              <w:bottom w:val="single" w:sz="4" w:space="0" w:color="auto"/>
              <w:right w:val="single" w:sz="4" w:space="0" w:color="auto"/>
            </w:tcBorders>
          </w:tcPr>
          <w:p w14:paraId="04276149" w14:textId="77777777" w:rsidR="00203A51" w:rsidRPr="00FD0436" w:rsidRDefault="00203A51" w:rsidP="00203A51">
            <w:pPr>
              <w:jc w:val="center"/>
              <w:rPr>
                <w:rFonts w:ascii="Times New Roman" w:hAnsi="Times New Roman" w:cs="Times New Roman"/>
                <w:sz w:val="20"/>
                <w:szCs w:val="24"/>
              </w:rPr>
            </w:pPr>
            <w:r w:rsidRPr="00FD0436">
              <w:rPr>
                <w:rFonts w:ascii="Times New Roman" w:hAnsi="Times New Roman" w:cs="Times New Roman"/>
                <w:sz w:val="20"/>
                <w:szCs w:val="24"/>
              </w:rPr>
              <w:t>23,8</w:t>
            </w:r>
          </w:p>
        </w:tc>
        <w:tc>
          <w:tcPr>
            <w:tcW w:w="0" w:type="auto"/>
            <w:tcBorders>
              <w:top w:val="single" w:sz="4" w:space="0" w:color="auto"/>
              <w:left w:val="single" w:sz="4" w:space="0" w:color="auto"/>
              <w:bottom w:val="single" w:sz="4" w:space="0" w:color="auto"/>
              <w:right w:val="single" w:sz="4" w:space="0" w:color="auto"/>
            </w:tcBorders>
          </w:tcPr>
          <w:p w14:paraId="75CBD395" w14:textId="77777777" w:rsidR="00203A51" w:rsidRPr="00FD0436" w:rsidRDefault="00203A51" w:rsidP="00203A51">
            <w:pPr>
              <w:jc w:val="center"/>
              <w:rPr>
                <w:rFonts w:ascii="Times New Roman" w:hAnsi="Times New Roman" w:cs="Times New Roman"/>
                <w:sz w:val="20"/>
                <w:szCs w:val="24"/>
              </w:rPr>
            </w:pPr>
            <w:r w:rsidRPr="00FD0436">
              <w:rPr>
                <w:rFonts w:ascii="Times New Roman" w:hAnsi="Times New Roman" w:cs="Times New Roman"/>
                <w:sz w:val="20"/>
                <w:szCs w:val="24"/>
              </w:rPr>
              <w:t>22,9</w:t>
            </w:r>
          </w:p>
        </w:tc>
        <w:tc>
          <w:tcPr>
            <w:tcW w:w="0" w:type="auto"/>
            <w:tcBorders>
              <w:top w:val="single" w:sz="4" w:space="0" w:color="auto"/>
              <w:left w:val="single" w:sz="4" w:space="0" w:color="auto"/>
              <w:bottom w:val="single" w:sz="4" w:space="0" w:color="auto"/>
              <w:right w:val="single" w:sz="4" w:space="0" w:color="auto"/>
            </w:tcBorders>
          </w:tcPr>
          <w:p w14:paraId="2780DF76" w14:textId="77777777" w:rsidR="00203A51" w:rsidRPr="00FD0436" w:rsidRDefault="00203A51" w:rsidP="00203A51">
            <w:pPr>
              <w:jc w:val="center"/>
              <w:rPr>
                <w:rFonts w:ascii="Times New Roman" w:hAnsi="Times New Roman" w:cs="Times New Roman"/>
                <w:sz w:val="20"/>
                <w:szCs w:val="24"/>
              </w:rPr>
            </w:pPr>
            <w:r w:rsidRPr="00FD0436">
              <w:rPr>
                <w:rFonts w:ascii="Times New Roman" w:hAnsi="Times New Roman" w:cs="Times New Roman"/>
                <w:sz w:val="20"/>
                <w:szCs w:val="24"/>
                <w:lang w:val="en-US"/>
              </w:rPr>
              <w:t>40.5</w:t>
            </w:r>
          </w:p>
        </w:tc>
      </w:tr>
      <w:tr w:rsidR="00203A51" w:rsidRPr="00FD0436" w14:paraId="4E58D899" w14:textId="77777777" w:rsidTr="00203A51">
        <w:tc>
          <w:tcPr>
            <w:tcW w:w="0" w:type="auto"/>
            <w:tcBorders>
              <w:left w:val="single" w:sz="6" w:space="0" w:color="auto"/>
              <w:bottom w:val="single" w:sz="6" w:space="0" w:color="auto"/>
              <w:right w:val="single" w:sz="6" w:space="0" w:color="auto"/>
            </w:tcBorders>
          </w:tcPr>
          <w:p w14:paraId="02C3A429" w14:textId="77777777" w:rsidR="00203A51" w:rsidRPr="00FD0436" w:rsidRDefault="00203A51" w:rsidP="00203A51">
            <w:pPr>
              <w:jc w:val="both"/>
              <w:rPr>
                <w:rFonts w:ascii="Times New Roman" w:hAnsi="Times New Roman" w:cs="Times New Roman"/>
                <w:sz w:val="18"/>
                <w:szCs w:val="24"/>
              </w:rPr>
            </w:pPr>
            <w:r w:rsidRPr="00FD0436">
              <w:rPr>
                <w:rFonts w:ascii="Times New Roman" w:hAnsi="Times New Roman" w:cs="Times New Roman"/>
                <w:sz w:val="18"/>
                <w:szCs w:val="24"/>
              </w:rPr>
              <w:t xml:space="preserve">в т.ч. на </w:t>
            </w:r>
            <w:r w:rsidRPr="00FD0436">
              <w:rPr>
                <w:rFonts w:ascii="Times New Roman" w:hAnsi="Times New Roman" w:cs="Times New Roman"/>
                <w:sz w:val="18"/>
                <w:szCs w:val="24"/>
                <w:lang w:val="en-US"/>
              </w:rPr>
              <w:t>II</w:t>
            </w:r>
            <w:r w:rsidRPr="00FD0436">
              <w:rPr>
                <w:rFonts w:ascii="Times New Roman" w:hAnsi="Times New Roman" w:cs="Times New Roman"/>
                <w:sz w:val="18"/>
                <w:szCs w:val="24"/>
              </w:rPr>
              <w:t xml:space="preserve"> гр. инвалидности </w:t>
            </w:r>
          </w:p>
        </w:tc>
        <w:tc>
          <w:tcPr>
            <w:tcW w:w="0" w:type="auto"/>
            <w:tcBorders>
              <w:left w:val="single" w:sz="6" w:space="0" w:color="auto"/>
              <w:bottom w:val="single" w:sz="6" w:space="0" w:color="auto"/>
              <w:right w:val="single" w:sz="6" w:space="0" w:color="auto"/>
            </w:tcBorders>
          </w:tcPr>
          <w:p w14:paraId="267D6AB9" w14:textId="77777777" w:rsidR="00203A51" w:rsidRPr="00FD0436" w:rsidRDefault="00203A51" w:rsidP="00203A51">
            <w:pPr>
              <w:jc w:val="center"/>
              <w:rPr>
                <w:rFonts w:ascii="Times New Roman" w:hAnsi="Times New Roman" w:cs="Times New Roman"/>
                <w:sz w:val="18"/>
                <w:szCs w:val="24"/>
              </w:rPr>
            </w:pPr>
            <w:r w:rsidRPr="00FD0436">
              <w:rPr>
                <w:rFonts w:ascii="Times New Roman" w:hAnsi="Times New Roman" w:cs="Times New Roman"/>
                <w:sz w:val="18"/>
                <w:szCs w:val="24"/>
              </w:rPr>
              <w:t>3,5</w:t>
            </w:r>
          </w:p>
        </w:tc>
        <w:tc>
          <w:tcPr>
            <w:tcW w:w="0" w:type="auto"/>
            <w:tcBorders>
              <w:left w:val="single" w:sz="6" w:space="0" w:color="auto"/>
              <w:bottom w:val="single" w:sz="6" w:space="0" w:color="auto"/>
              <w:right w:val="single" w:sz="6" w:space="0" w:color="auto"/>
            </w:tcBorders>
          </w:tcPr>
          <w:p w14:paraId="34740D08" w14:textId="77777777" w:rsidR="00203A51" w:rsidRPr="00FD0436" w:rsidRDefault="00203A51" w:rsidP="00203A51">
            <w:pPr>
              <w:jc w:val="center"/>
              <w:rPr>
                <w:rFonts w:ascii="Times New Roman" w:hAnsi="Times New Roman" w:cs="Times New Roman"/>
                <w:sz w:val="18"/>
                <w:szCs w:val="24"/>
              </w:rPr>
            </w:pPr>
            <w:r w:rsidRPr="00FD0436">
              <w:rPr>
                <w:rFonts w:ascii="Times New Roman" w:hAnsi="Times New Roman" w:cs="Times New Roman"/>
                <w:sz w:val="18"/>
                <w:szCs w:val="24"/>
              </w:rPr>
              <w:t>6,7</w:t>
            </w:r>
          </w:p>
        </w:tc>
        <w:tc>
          <w:tcPr>
            <w:tcW w:w="0" w:type="auto"/>
            <w:tcBorders>
              <w:left w:val="single" w:sz="6" w:space="0" w:color="auto"/>
              <w:bottom w:val="single" w:sz="6" w:space="0" w:color="auto"/>
              <w:right w:val="single" w:sz="6" w:space="0" w:color="auto"/>
            </w:tcBorders>
          </w:tcPr>
          <w:p w14:paraId="6324C3DF" w14:textId="77777777" w:rsidR="00203A51" w:rsidRPr="00FD0436" w:rsidRDefault="00203A51" w:rsidP="00203A51">
            <w:pPr>
              <w:jc w:val="center"/>
              <w:rPr>
                <w:rFonts w:ascii="Times New Roman" w:hAnsi="Times New Roman" w:cs="Times New Roman"/>
                <w:sz w:val="18"/>
                <w:szCs w:val="24"/>
              </w:rPr>
            </w:pPr>
            <w:r w:rsidRPr="00FD0436">
              <w:rPr>
                <w:rFonts w:ascii="Times New Roman" w:hAnsi="Times New Roman" w:cs="Times New Roman"/>
                <w:sz w:val="18"/>
                <w:szCs w:val="24"/>
              </w:rPr>
              <w:t>5,2</w:t>
            </w:r>
          </w:p>
        </w:tc>
        <w:tc>
          <w:tcPr>
            <w:tcW w:w="0" w:type="auto"/>
            <w:tcBorders>
              <w:left w:val="single" w:sz="6" w:space="0" w:color="auto"/>
              <w:bottom w:val="single" w:sz="6" w:space="0" w:color="auto"/>
              <w:right w:val="single" w:sz="4" w:space="0" w:color="auto"/>
            </w:tcBorders>
          </w:tcPr>
          <w:p w14:paraId="147B254B" w14:textId="77777777" w:rsidR="00203A51" w:rsidRPr="00FD0436" w:rsidRDefault="00203A51" w:rsidP="00203A51">
            <w:pPr>
              <w:jc w:val="center"/>
              <w:rPr>
                <w:rFonts w:ascii="Times New Roman" w:hAnsi="Times New Roman" w:cs="Times New Roman"/>
                <w:sz w:val="18"/>
                <w:szCs w:val="24"/>
              </w:rPr>
            </w:pPr>
            <w:r w:rsidRPr="00FD0436">
              <w:rPr>
                <w:rFonts w:ascii="Times New Roman" w:hAnsi="Times New Roman" w:cs="Times New Roman"/>
                <w:sz w:val="18"/>
                <w:szCs w:val="24"/>
              </w:rPr>
              <w:t>3</w:t>
            </w:r>
          </w:p>
        </w:tc>
        <w:tc>
          <w:tcPr>
            <w:tcW w:w="0" w:type="auto"/>
            <w:tcBorders>
              <w:left w:val="single" w:sz="4" w:space="0" w:color="auto"/>
              <w:bottom w:val="single" w:sz="6" w:space="0" w:color="auto"/>
              <w:right w:val="single" w:sz="4" w:space="0" w:color="auto"/>
            </w:tcBorders>
          </w:tcPr>
          <w:p w14:paraId="53527B92" w14:textId="77777777" w:rsidR="00203A51" w:rsidRPr="00FD0436" w:rsidRDefault="00203A51" w:rsidP="00203A51">
            <w:pPr>
              <w:jc w:val="center"/>
              <w:rPr>
                <w:rFonts w:ascii="Times New Roman" w:hAnsi="Times New Roman" w:cs="Times New Roman"/>
                <w:sz w:val="18"/>
                <w:szCs w:val="24"/>
              </w:rPr>
            </w:pPr>
            <w:r w:rsidRPr="00FD0436">
              <w:rPr>
                <w:rFonts w:ascii="Times New Roman" w:hAnsi="Times New Roman" w:cs="Times New Roman"/>
                <w:sz w:val="18"/>
                <w:szCs w:val="24"/>
              </w:rPr>
              <w:t>6,7</w:t>
            </w:r>
          </w:p>
        </w:tc>
        <w:tc>
          <w:tcPr>
            <w:tcW w:w="0" w:type="auto"/>
            <w:tcBorders>
              <w:left w:val="single" w:sz="4" w:space="0" w:color="auto"/>
              <w:bottom w:val="single" w:sz="4" w:space="0" w:color="auto"/>
              <w:right w:val="single" w:sz="4" w:space="0" w:color="auto"/>
            </w:tcBorders>
          </w:tcPr>
          <w:p w14:paraId="1E5B7B44" w14:textId="77777777" w:rsidR="00203A51" w:rsidRPr="00FD0436" w:rsidRDefault="00203A51" w:rsidP="00203A51">
            <w:pPr>
              <w:jc w:val="center"/>
              <w:rPr>
                <w:rFonts w:ascii="Times New Roman" w:hAnsi="Times New Roman" w:cs="Times New Roman"/>
                <w:sz w:val="18"/>
                <w:szCs w:val="24"/>
              </w:rPr>
            </w:pPr>
            <w:r w:rsidRPr="00FD0436">
              <w:rPr>
                <w:rFonts w:ascii="Times New Roman" w:hAnsi="Times New Roman" w:cs="Times New Roman"/>
                <w:sz w:val="18"/>
                <w:szCs w:val="24"/>
              </w:rPr>
              <w:t>10</w:t>
            </w:r>
          </w:p>
        </w:tc>
        <w:tc>
          <w:tcPr>
            <w:tcW w:w="0" w:type="auto"/>
            <w:tcBorders>
              <w:left w:val="single" w:sz="4" w:space="0" w:color="auto"/>
              <w:bottom w:val="single" w:sz="4" w:space="0" w:color="auto"/>
              <w:right w:val="single" w:sz="4" w:space="0" w:color="auto"/>
            </w:tcBorders>
          </w:tcPr>
          <w:p w14:paraId="36949068" w14:textId="77777777" w:rsidR="00203A51" w:rsidRPr="00FD0436" w:rsidRDefault="00203A51" w:rsidP="00203A51">
            <w:pPr>
              <w:jc w:val="center"/>
              <w:rPr>
                <w:rFonts w:ascii="Times New Roman" w:hAnsi="Times New Roman" w:cs="Times New Roman"/>
                <w:sz w:val="18"/>
                <w:szCs w:val="24"/>
              </w:rPr>
            </w:pPr>
            <w:r w:rsidRPr="00FD0436">
              <w:rPr>
                <w:rFonts w:ascii="Times New Roman" w:hAnsi="Times New Roman" w:cs="Times New Roman"/>
                <w:sz w:val="18"/>
                <w:szCs w:val="24"/>
              </w:rPr>
              <w:t>6,4</w:t>
            </w:r>
          </w:p>
        </w:tc>
        <w:tc>
          <w:tcPr>
            <w:tcW w:w="0" w:type="auto"/>
            <w:tcBorders>
              <w:top w:val="single" w:sz="4" w:space="0" w:color="auto"/>
              <w:left w:val="single" w:sz="4" w:space="0" w:color="auto"/>
              <w:bottom w:val="single" w:sz="4" w:space="0" w:color="auto"/>
              <w:right w:val="single" w:sz="4" w:space="0" w:color="auto"/>
            </w:tcBorders>
          </w:tcPr>
          <w:p w14:paraId="7C74C22A" w14:textId="77777777" w:rsidR="00203A51" w:rsidRPr="00FD0436" w:rsidRDefault="00203A51" w:rsidP="00203A51">
            <w:pPr>
              <w:jc w:val="center"/>
              <w:rPr>
                <w:rFonts w:ascii="Times New Roman" w:hAnsi="Times New Roman" w:cs="Times New Roman"/>
                <w:sz w:val="20"/>
                <w:szCs w:val="24"/>
              </w:rPr>
            </w:pPr>
            <w:r w:rsidRPr="00FD0436">
              <w:rPr>
                <w:rFonts w:ascii="Times New Roman" w:hAnsi="Times New Roman" w:cs="Times New Roman"/>
                <w:sz w:val="20"/>
                <w:szCs w:val="24"/>
              </w:rPr>
              <w:t>4,4</w:t>
            </w:r>
          </w:p>
        </w:tc>
        <w:tc>
          <w:tcPr>
            <w:tcW w:w="0" w:type="auto"/>
            <w:tcBorders>
              <w:left w:val="single" w:sz="4" w:space="0" w:color="auto"/>
              <w:bottom w:val="single" w:sz="6" w:space="0" w:color="auto"/>
              <w:right w:val="single" w:sz="4" w:space="0" w:color="auto"/>
            </w:tcBorders>
          </w:tcPr>
          <w:p w14:paraId="2649C40A" w14:textId="77777777" w:rsidR="00203A51" w:rsidRPr="00FD0436" w:rsidRDefault="00203A51" w:rsidP="00203A51">
            <w:pPr>
              <w:jc w:val="center"/>
              <w:rPr>
                <w:rFonts w:ascii="Times New Roman" w:hAnsi="Times New Roman" w:cs="Times New Roman"/>
                <w:sz w:val="20"/>
                <w:szCs w:val="24"/>
              </w:rPr>
            </w:pPr>
            <w:r w:rsidRPr="00FD0436">
              <w:rPr>
                <w:rFonts w:ascii="Times New Roman" w:hAnsi="Times New Roman" w:cs="Times New Roman"/>
                <w:sz w:val="20"/>
                <w:szCs w:val="24"/>
              </w:rPr>
              <w:t>7,4</w:t>
            </w:r>
          </w:p>
        </w:tc>
        <w:tc>
          <w:tcPr>
            <w:tcW w:w="0" w:type="auto"/>
            <w:tcBorders>
              <w:left w:val="single" w:sz="4" w:space="0" w:color="auto"/>
              <w:bottom w:val="single" w:sz="6" w:space="0" w:color="auto"/>
              <w:right w:val="single" w:sz="6" w:space="0" w:color="auto"/>
            </w:tcBorders>
          </w:tcPr>
          <w:p w14:paraId="76F273FE" w14:textId="77777777" w:rsidR="00203A51" w:rsidRPr="00FD0436" w:rsidRDefault="00203A51" w:rsidP="00203A51">
            <w:pPr>
              <w:jc w:val="center"/>
              <w:rPr>
                <w:rFonts w:ascii="Times New Roman" w:hAnsi="Times New Roman" w:cs="Times New Roman"/>
                <w:sz w:val="20"/>
                <w:szCs w:val="24"/>
              </w:rPr>
            </w:pPr>
            <w:r w:rsidRPr="00FD0436">
              <w:rPr>
                <w:rFonts w:ascii="Times New Roman" w:hAnsi="Times New Roman" w:cs="Times New Roman"/>
                <w:sz w:val="20"/>
                <w:szCs w:val="24"/>
              </w:rPr>
              <w:t>8,7</w:t>
            </w:r>
          </w:p>
        </w:tc>
      </w:tr>
    </w:tbl>
    <w:p w14:paraId="417A5334" w14:textId="77777777" w:rsidR="00203A51" w:rsidRPr="00FD0436" w:rsidRDefault="00203A51" w:rsidP="005B5D3D">
      <w:pPr>
        <w:pStyle w:val="aff0"/>
        <w:ind w:firstLine="709"/>
        <w:jc w:val="both"/>
        <w:rPr>
          <w:sz w:val="24"/>
        </w:rPr>
      </w:pPr>
    </w:p>
    <w:p w14:paraId="0CD6C1C5" w14:textId="77777777" w:rsidR="004F1E30" w:rsidRPr="00FD0436" w:rsidRDefault="004F1E30" w:rsidP="005B5D3D">
      <w:pPr>
        <w:pStyle w:val="aff0"/>
        <w:ind w:firstLine="709"/>
        <w:jc w:val="both"/>
        <w:rPr>
          <w:sz w:val="24"/>
        </w:rPr>
      </w:pPr>
      <w:r w:rsidRPr="00FD0436">
        <w:rPr>
          <w:sz w:val="24"/>
        </w:rPr>
        <w:t>Первичный выход на инвалидность по болезням системы органов кровообращения (БСК) по территории в целом не изменился и составил в 2018г. 12.96 (в 2017г. – 12,96).</w:t>
      </w:r>
    </w:p>
    <w:p w14:paraId="25D447CF" w14:textId="77777777" w:rsidR="004F1E30" w:rsidRPr="00FD0436" w:rsidRDefault="004F1E30" w:rsidP="005B5D3D">
      <w:pPr>
        <w:pStyle w:val="aff0"/>
        <w:ind w:firstLine="709"/>
        <w:jc w:val="both"/>
        <w:rPr>
          <w:sz w:val="24"/>
        </w:rPr>
      </w:pPr>
    </w:p>
    <w:p w14:paraId="5BD38E3D" w14:textId="77777777" w:rsidR="004F1E30" w:rsidRPr="00FD0436" w:rsidRDefault="004F1E30" w:rsidP="004F1E30">
      <w:pPr>
        <w:pStyle w:val="aff0"/>
        <w:ind w:firstLine="709"/>
        <w:jc w:val="right"/>
        <w:rPr>
          <w:sz w:val="24"/>
        </w:rPr>
      </w:pPr>
      <w:r w:rsidRPr="00FD0436">
        <w:rPr>
          <w:sz w:val="24"/>
        </w:rPr>
        <w:t>Таблица</w:t>
      </w:r>
      <w:r w:rsidR="005933E0" w:rsidRPr="00FD0436">
        <w:rPr>
          <w:sz w:val="24"/>
        </w:rPr>
        <w:t xml:space="preserve"> №33</w:t>
      </w:r>
    </w:p>
    <w:p w14:paraId="5E04A348" w14:textId="77777777" w:rsidR="004F1E30" w:rsidRPr="00FD0436" w:rsidRDefault="004F1E30" w:rsidP="004F1E30">
      <w:pPr>
        <w:jc w:val="center"/>
        <w:rPr>
          <w:rFonts w:ascii="Times New Roman" w:hAnsi="Times New Roman" w:cs="Times New Roman"/>
          <w:b/>
          <w:bCs/>
          <w:color w:val="000000"/>
          <w:sz w:val="24"/>
          <w:szCs w:val="24"/>
        </w:rPr>
      </w:pPr>
      <w:r w:rsidRPr="00FD0436">
        <w:rPr>
          <w:rFonts w:ascii="Times New Roman" w:hAnsi="Times New Roman" w:cs="Times New Roman"/>
          <w:b/>
          <w:bCs/>
          <w:color w:val="000000"/>
          <w:sz w:val="24"/>
          <w:szCs w:val="24"/>
        </w:rPr>
        <w:t>Первичный выход на инвалидность с БСК</w:t>
      </w:r>
    </w:p>
    <w:p w14:paraId="72F8FB49" w14:textId="77777777" w:rsidR="004F1E30" w:rsidRPr="00FD0436" w:rsidRDefault="004F1E30" w:rsidP="004F1E30">
      <w:pPr>
        <w:pStyle w:val="aff0"/>
        <w:ind w:firstLine="709"/>
        <w:jc w:val="right"/>
        <w:rPr>
          <w:sz w:val="24"/>
        </w:rPr>
      </w:pPr>
      <w:r w:rsidRPr="00FD0436">
        <w:rPr>
          <w:rFonts w:ascii="Arial" w:hAnsi="Arial"/>
          <w:b/>
          <w:bCs/>
          <w:noProof/>
          <w:color w:val="000000"/>
          <w:sz w:val="24"/>
          <w:szCs w:val="24"/>
        </w:rPr>
        <w:drawing>
          <wp:anchor distT="0" distB="0" distL="114300" distR="114300" simplePos="0" relativeHeight="251661312" behindDoc="0" locked="0" layoutInCell="1" allowOverlap="1" wp14:anchorId="102CC875" wp14:editId="2112DCF0">
            <wp:simplePos x="0" y="0"/>
            <wp:positionH relativeFrom="column">
              <wp:posOffset>-106238</wp:posOffset>
            </wp:positionH>
            <wp:positionV relativeFrom="paragraph">
              <wp:posOffset>-83</wp:posOffset>
            </wp:positionV>
            <wp:extent cx="6766560" cy="2440940"/>
            <wp:effectExtent l="0" t="0" r="0" b="0"/>
            <wp:wrapTopAndBottom/>
            <wp:docPr id="20" name="Диаграмма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54CD2291" w14:textId="77777777" w:rsidR="005B5D3D" w:rsidRPr="00FD0436" w:rsidRDefault="005B5D3D">
      <w:pPr>
        <w:spacing w:after="200"/>
        <w:rPr>
          <w:rFonts w:ascii="Times New Roman" w:hAnsi="Times New Roman"/>
          <w:bCs/>
          <w:sz w:val="24"/>
          <w:szCs w:val="24"/>
        </w:rPr>
      </w:pPr>
    </w:p>
    <w:p w14:paraId="5CB4090A" w14:textId="77777777" w:rsidR="008E6F00" w:rsidRPr="00FD0436" w:rsidRDefault="008E6F00">
      <w:pPr>
        <w:spacing w:after="200"/>
        <w:rPr>
          <w:rFonts w:ascii="Times New Roman" w:eastAsia="Cambria" w:hAnsi="Times New Roman" w:cs="Times New Roman"/>
          <w:bCs/>
          <w:sz w:val="24"/>
          <w:szCs w:val="24"/>
          <w:lang w:eastAsia="en-US"/>
        </w:rPr>
      </w:pPr>
      <w:r w:rsidRPr="00FD0436">
        <w:rPr>
          <w:rFonts w:ascii="Times New Roman" w:hAnsi="Times New Roman"/>
          <w:bCs/>
          <w:sz w:val="24"/>
          <w:szCs w:val="24"/>
        </w:rPr>
        <w:br w:type="page"/>
      </w:r>
    </w:p>
    <w:p w14:paraId="01CBA1D9" w14:textId="77777777" w:rsidR="009E6358" w:rsidRPr="00FD0436" w:rsidRDefault="009E6358" w:rsidP="009E6358">
      <w:pPr>
        <w:pStyle w:val="aff0"/>
        <w:ind w:firstLine="709"/>
        <w:jc w:val="both"/>
        <w:rPr>
          <w:sz w:val="24"/>
        </w:rPr>
      </w:pPr>
      <w:r w:rsidRPr="00FD0436">
        <w:rPr>
          <w:b/>
          <w:sz w:val="24"/>
        </w:rPr>
        <w:lastRenderedPageBreak/>
        <w:t>Отмечается рост показателя первичной заболеваемости артериальной гипертензией</w:t>
      </w:r>
      <w:r w:rsidRPr="00FD0436">
        <w:rPr>
          <w:sz w:val="24"/>
        </w:rPr>
        <w:t xml:space="preserve"> (далее – АГ) в целом по территории (с 10,83 в 2017 г. до 12,75 в 2018 г.), что говорит о повышении её выявляемости.</w:t>
      </w:r>
    </w:p>
    <w:p w14:paraId="7C0CB3CE" w14:textId="77777777" w:rsidR="009E6358" w:rsidRPr="00FD0436" w:rsidRDefault="009E6358" w:rsidP="009E6358">
      <w:pPr>
        <w:pStyle w:val="aff0"/>
        <w:ind w:firstLine="709"/>
        <w:jc w:val="both"/>
        <w:rPr>
          <w:sz w:val="24"/>
        </w:rPr>
      </w:pPr>
      <w:r w:rsidRPr="00FD0436">
        <w:rPr>
          <w:sz w:val="24"/>
        </w:rPr>
        <w:t xml:space="preserve">Также по отчётным формам, представленным главному кардиологу Новосибирской области, выявляемость артериальной гипертензии среди взрослого населения в 2018 году в целом   по г. Новосибирску возросла и составила 28,8% (25,9% - в 2017 г.). </w:t>
      </w:r>
    </w:p>
    <w:p w14:paraId="0E5AEBF7" w14:textId="77777777" w:rsidR="009E6358" w:rsidRPr="00FD0436" w:rsidRDefault="009E6358" w:rsidP="009E6358">
      <w:pPr>
        <w:pStyle w:val="aff0"/>
        <w:ind w:firstLine="709"/>
        <w:jc w:val="both"/>
        <w:rPr>
          <w:sz w:val="24"/>
        </w:rPr>
      </w:pPr>
      <w:r w:rsidRPr="00FD0436">
        <w:rPr>
          <w:sz w:val="24"/>
        </w:rPr>
        <w:t xml:space="preserve">По районам области данный показатель снизился с 23,2% в 2017г. до 21,8 % в 2018г., </w:t>
      </w:r>
      <w:r w:rsidR="00164372" w:rsidRPr="00FD0436">
        <w:rPr>
          <w:sz w:val="24"/>
        </w:rPr>
        <w:t xml:space="preserve">а </w:t>
      </w:r>
      <w:r w:rsidR="0007555F" w:rsidRPr="00FD0436">
        <w:rPr>
          <w:sz w:val="24"/>
        </w:rPr>
        <w:t>ц</w:t>
      </w:r>
      <w:r w:rsidRPr="00FD0436">
        <w:rPr>
          <w:sz w:val="24"/>
        </w:rPr>
        <w:t>елевой уровень выявляемости АГ (25%) достигнут лишь в отдельных районах области.</w:t>
      </w:r>
    </w:p>
    <w:p w14:paraId="511B0C2A" w14:textId="77777777" w:rsidR="009E6358" w:rsidRPr="00FD0436" w:rsidRDefault="009E6358" w:rsidP="009E6358">
      <w:pPr>
        <w:pStyle w:val="aff0"/>
        <w:jc w:val="right"/>
        <w:rPr>
          <w:sz w:val="24"/>
        </w:rPr>
      </w:pPr>
    </w:p>
    <w:p w14:paraId="15AE9242" w14:textId="77777777" w:rsidR="009E6358" w:rsidRPr="00FD0436" w:rsidRDefault="009E6358" w:rsidP="009E6358">
      <w:pPr>
        <w:pStyle w:val="aff0"/>
        <w:jc w:val="right"/>
        <w:rPr>
          <w:sz w:val="24"/>
        </w:rPr>
      </w:pPr>
      <w:r w:rsidRPr="00FD0436">
        <w:rPr>
          <w:sz w:val="24"/>
        </w:rPr>
        <w:t>Таблица</w:t>
      </w:r>
      <w:r w:rsidR="005933E0" w:rsidRPr="00FD0436">
        <w:rPr>
          <w:sz w:val="24"/>
        </w:rPr>
        <w:t xml:space="preserve"> №34</w:t>
      </w:r>
    </w:p>
    <w:p w14:paraId="652DB023" w14:textId="77777777" w:rsidR="009E6358" w:rsidRPr="00FD0436" w:rsidRDefault="009E6358" w:rsidP="009E6358">
      <w:pPr>
        <w:pStyle w:val="aff0"/>
        <w:jc w:val="center"/>
        <w:rPr>
          <w:b/>
          <w:sz w:val="24"/>
        </w:rPr>
      </w:pPr>
      <w:r w:rsidRPr="00FD0436">
        <w:rPr>
          <w:b/>
          <w:noProof/>
          <w:sz w:val="24"/>
        </w:rPr>
        <w:drawing>
          <wp:anchor distT="60960" distB="123825" distL="193548" distR="144526" simplePos="0" relativeHeight="251660288" behindDoc="0" locked="0" layoutInCell="1" allowOverlap="1" wp14:anchorId="6BB2B202" wp14:editId="4163FA3A">
            <wp:simplePos x="0" y="0"/>
            <wp:positionH relativeFrom="column">
              <wp:posOffset>130810</wp:posOffset>
            </wp:positionH>
            <wp:positionV relativeFrom="paragraph">
              <wp:posOffset>389255</wp:posOffset>
            </wp:positionV>
            <wp:extent cx="5919470" cy="1645920"/>
            <wp:effectExtent l="0" t="0" r="5080" b="0"/>
            <wp:wrapTopAndBottom/>
            <wp:docPr id="19"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5"/>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19470" cy="1645920"/>
                    </a:xfrm>
                    <a:prstGeom prst="rect">
                      <a:avLst/>
                    </a:prstGeom>
                    <a:noFill/>
                  </pic:spPr>
                </pic:pic>
              </a:graphicData>
            </a:graphic>
          </wp:anchor>
        </w:drawing>
      </w:r>
      <w:r w:rsidRPr="00FD0436">
        <w:rPr>
          <w:b/>
          <w:sz w:val="24"/>
        </w:rPr>
        <w:t>Выявляемость артериальной гипертензии за 2007-2018 гг.</w:t>
      </w:r>
    </w:p>
    <w:p w14:paraId="24CB1777" w14:textId="77777777" w:rsidR="009E6358" w:rsidRPr="00FD0436" w:rsidRDefault="009E6358" w:rsidP="009E6358">
      <w:pPr>
        <w:pStyle w:val="aff0"/>
        <w:jc w:val="center"/>
        <w:rPr>
          <w:b/>
          <w:sz w:val="24"/>
        </w:rPr>
      </w:pPr>
    </w:p>
    <w:p w14:paraId="1E500786" w14:textId="77777777" w:rsidR="009E6358" w:rsidRPr="00FD0436" w:rsidRDefault="009E6358" w:rsidP="009E6358">
      <w:pPr>
        <w:pStyle w:val="aff0"/>
        <w:jc w:val="right"/>
        <w:rPr>
          <w:sz w:val="24"/>
        </w:rPr>
      </w:pPr>
      <w:r w:rsidRPr="00FD0436">
        <w:rPr>
          <w:sz w:val="24"/>
        </w:rPr>
        <w:t>Таблица</w:t>
      </w:r>
      <w:r w:rsidR="005933E0" w:rsidRPr="00FD0436">
        <w:rPr>
          <w:sz w:val="24"/>
        </w:rPr>
        <w:t xml:space="preserve"> №35</w:t>
      </w:r>
    </w:p>
    <w:p w14:paraId="7F3D6A9B" w14:textId="77777777" w:rsidR="009E6358" w:rsidRPr="00FD0436" w:rsidRDefault="009E6358" w:rsidP="009E6358">
      <w:pPr>
        <w:pStyle w:val="aff0"/>
        <w:jc w:val="center"/>
        <w:rPr>
          <w:b/>
          <w:sz w:val="24"/>
        </w:rPr>
      </w:pPr>
      <w:r w:rsidRPr="00FD0436">
        <w:rPr>
          <w:b/>
          <w:sz w:val="24"/>
        </w:rPr>
        <w:t>Выявляемость АГ среди взрослого населения г. Новосибирска в 2018 году</w:t>
      </w:r>
    </w:p>
    <w:p w14:paraId="722FAEB9" w14:textId="77777777" w:rsidR="009E6358" w:rsidRPr="00FD0436" w:rsidRDefault="009E6358" w:rsidP="009E6358">
      <w:pPr>
        <w:pStyle w:val="aff0"/>
        <w:jc w:val="center"/>
        <w:rPr>
          <w:sz w:val="24"/>
        </w:rPr>
      </w:pPr>
    </w:p>
    <w:tbl>
      <w:tblPr>
        <w:tblW w:w="0" w:type="auto"/>
        <w:tblInd w:w="30" w:type="dxa"/>
        <w:tblCellMar>
          <w:left w:w="30" w:type="dxa"/>
          <w:right w:w="30" w:type="dxa"/>
        </w:tblCellMar>
        <w:tblLook w:val="0000" w:firstRow="0" w:lastRow="0" w:firstColumn="0" w:lastColumn="0" w:noHBand="0" w:noVBand="0"/>
      </w:tblPr>
      <w:tblGrid>
        <w:gridCol w:w="4021"/>
        <w:gridCol w:w="2673"/>
        <w:gridCol w:w="3168"/>
      </w:tblGrid>
      <w:tr w:rsidR="009E6358" w:rsidRPr="00FD0436" w14:paraId="55FDD8D8" w14:textId="77777777" w:rsidTr="00D028AE">
        <w:trPr>
          <w:cantSplit/>
          <w:trHeight w:val="329"/>
        </w:trPr>
        <w:tc>
          <w:tcPr>
            <w:tcW w:w="0" w:type="auto"/>
            <w:vMerge w:val="restart"/>
            <w:tcBorders>
              <w:top w:val="single" w:sz="12" w:space="0" w:color="auto"/>
              <w:left w:val="single" w:sz="12" w:space="0" w:color="auto"/>
              <w:bottom w:val="single" w:sz="12" w:space="0" w:color="auto"/>
              <w:right w:val="single" w:sz="12" w:space="0" w:color="auto"/>
            </w:tcBorders>
          </w:tcPr>
          <w:p w14:paraId="2A4ED722" w14:textId="77777777" w:rsidR="009E6358" w:rsidRPr="00FD0436" w:rsidRDefault="009E6358" w:rsidP="00D028AE">
            <w:pPr>
              <w:jc w:val="center"/>
              <w:rPr>
                <w:rFonts w:ascii="Times New Roman" w:hAnsi="Times New Roman" w:cs="Times New Roman"/>
                <w:b/>
                <w:bCs/>
                <w:snapToGrid w:val="0"/>
                <w:color w:val="000000"/>
                <w:sz w:val="20"/>
                <w:szCs w:val="20"/>
              </w:rPr>
            </w:pPr>
          </w:p>
          <w:p w14:paraId="2DA00ACB" w14:textId="77777777" w:rsidR="009E6358" w:rsidRPr="00FD0436" w:rsidRDefault="009E6358" w:rsidP="00D028AE">
            <w:pPr>
              <w:jc w:val="center"/>
              <w:rPr>
                <w:rFonts w:ascii="Times New Roman" w:hAnsi="Times New Roman" w:cs="Times New Roman"/>
                <w:b/>
                <w:bCs/>
                <w:snapToGrid w:val="0"/>
                <w:color w:val="000000"/>
                <w:sz w:val="20"/>
                <w:szCs w:val="20"/>
              </w:rPr>
            </w:pPr>
            <w:r w:rsidRPr="00FD0436">
              <w:rPr>
                <w:rFonts w:ascii="Times New Roman" w:hAnsi="Times New Roman" w:cs="Times New Roman"/>
                <w:b/>
                <w:bCs/>
                <w:snapToGrid w:val="0"/>
                <w:color w:val="000000"/>
                <w:sz w:val="20"/>
                <w:szCs w:val="20"/>
              </w:rPr>
              <w:t>Наименование ЛПУ</w:t>
            </w:r>
          </w:p>
        </w:tc>
        <w:tc>
          <w:tcPr>
            <w:tcW w:w="0" w:type="auto"/>
            <w:gridSpan w:val="2"/>
            <w:tcBorders>
              <w:top w:val="single" w:sz="12" w:space="0" w:color="auto"/>
              <w:left w:val="single" w:sz="12" w:space="0" w:color="auto"/>
              <w:bottom w:val="single" w:sz="12" w:space="0" w:color="auto"/>
              <w:right w:val="single" w:sz="12" w:space="0" w:color="auto"/>
            </w:tcBorders>
          </w:tcPr>
          <w:p w14:paraId="6FCAE69C" w14:textId="77777777" w:rsidR="009E6358" w:rsidRPr="00FD0436" w:rsidRDefault="009E6358" w:rsidP="00D028AE">
            <w:pPr>
              <w:jc w:val="center"/>
              <w:rPr>
                <w:rFonts w:ascii="Times New Roman" w:hAnsi="Times New Roman" w:cs="Times New Roman"/>
                <w:b/>
                <w:sz w:val="20"/>
                <w:szCs w:val="20"/>
                <w:lang w:val="en-US"/>
              </w:rPr>
            </w:pPr>
            <w:r w:rsidRPr="00FD0436">
              <w:rPr>
                <w:rFonts w:ascii="Times New Roman" w:hAnsi="Times New Roman" w:cs="Times New Roman"/>
                <w:b/>
                <w:sz w:val="20"/>
                <w:szCs w:val="20"/>
              </w:rPr>
              <w:t>2018</w:t>
            </w:r>
          </w:p>
        </w:tc>
      </w:tr>
      <w:tr w:rsidR="009E6358" w:rsidRPr="00FD0436" w14:paraId="6CACB15B" w14:textId="77777777" w:rsidTr="00D028AE">
        <w:trPr>
          <w:cantSplit/>
          <w:trHeight w:val="341"/>
        </w:trPr>
        <w:tc>
          <w:tcPr>
            <w:tcW w:w="0" w:type="auto"/>
            <w:vMerge/>
            <w:tcBorders>
              <w:top w:val="single" w:sz="12" w:space="0" w:color="auto"/>
              <w:left w:val="single" w:sz="12" w:space="0" w:color="auto"/>
              <w:bottom w:val="single" w:sz="12" w:space="0" w:color="auto"/>
              <w:right w:val="single" w:sz="12" w:space="0" w:color="auto"/>
            </w:tcBorders>
            <w:vAlign w:val="center"/>
          </w:tcPr>
          <w:p w14:paraId="0674BF26" w14:textId="77777777" w:rsidR="009E6358" w:rsidRPr="00FD0436" w:rsidRDefault="009E6358" w:rsidP="00D028AE">
            <w:pPr>
              <w:rPr>
                <w:rFonts w:ascii="Times New Roman" w:hAnsi="Times New Roman" w:cs="Times New Roman"/>
                <w:b/>
                <w:bCs/>
                <w:snapToGrid w:val="0"/>
                <w:color w:val="000000"/>
                <w:sz w:val="20"/>
                <w:szCs w:val="20"/>
              </w:rPr>
            </w:pPr>
          </w:p>
        </w:tc>
        <w:tc>
          <w:tcPr>
            <w:tcW w:w="0" w:type="auto"/>
            <w:tcBorders>
              <w:top w:val="single" w:sz="12" w:space="0" w:color="auto"/>
              <w:left w:val="nil"/>
              <w:bottom w:val="single" w:sz="12" w:space="0" w:color="auto"/>
              <w:right w:val="single" w:sz="12" w:space="0" w:color="auto"/>
            </w:tcBorders>
          </w:tcPr>
          <w:p w14:paraId="47D5BEC4" w14:textId="77777777" w:rsidR="009E6358" w:rsidRPr="00FD0436" w:rsidRDefault="009E6358" w:rsidP="00D028AE">
            <w:pPr>
              <w:jc w:val="center"/>
              <w:rPr>
                <w:rFonts w:ascii="Times New Roman" w:hAnsi="Times New Roman" w:cs="Times New Roman"/>
                <w:b/>
                <w:bCs/>
                <w:snapToGrid w:val="0"/>
                <w:color w:val="000000"/>
                <w:sz w:val="20"/>
                <w:szCs w:val="20"/>
              </w:rPr>
            </w:pPr>
            <w:r w:rsidRPr="00FD0436">
              <w:rPr>
                <w:rFonts w:ascii="Times New Roman" w:hAnsi="Times New Roman" w:cs="Times New Roman"/>
                <w:b/>
                <w:bCs/>
                <w:snapToGrid w:val="0"/>
                <w:color w:val="000000"/>
                <w:sz w:val="20"/>
                <w:szCs w:val="20"/>
              </w:rPr>
              <w:t xml:space="preserve">Выявляемость АГ среди взрослого населения </w:t>
            </w:r>
          </w:p>
          <w:p w14:paraId="6E043440" w14:textId="77777777" w:rsidR="009E6358" w:rsidRPr="00FD0436" w:rsidRDefault="009E6358" w:rsidP="00D028AE">
            <w:pPr>
              <w:jc w:val="center"/>
              <w:rPr>
                <w:rFonts w:ascii="Times New Roman" w:hAnsi="Times New Roman" w:cs="Times New Roman"/>
                <w:b/>
                <w:bCs/>
                <w:snapToGrid w:val="0"/>
                <w:color w:val="000000"/>
                <w:sz w:val="20"/>
                <w:szCs w:val="20"/>
              </w:rPr>
            </w:pPr>
            <w:r w:rsidRPr="00FD0436">
              <w:rPr>
                <w:rFonts w:ascii="Times New Roman" w:hAnsi="Times New Roman" w:cs="Times New Roman"/>
                <w:b/>
                <w:bCs/>
                <w:snapToGrid w:val="0"/>
                <w:color w:val="000000"/>
                <w:sz w:val="20"/>
                <w:szCs w:val="20"/>
              </w:rPr>
              <w:t>г. Новосибирска, %</w:t>
            </w:r>
          </w:p>
        </w:tc>
        <w:tc>
          <w:tcPr>
            <w:tcW w:w="0" w:type="auto"/>
            <w:tcBorders>
              <w:top w:val="single" w:sz="12" w:space="0" w:color="auto"/>
              <w:left w:val="nil"/>
              <w:bottom w:val="single" w:sz="12" w:space="0" w:color="auto"/>
              <w:right w:val="single" w:sz="12" w:space="0" w:color="auto"/>
            </w:tcBorders>
          </w:tcPr>
          <w:p w14:paraId="32556D4B" w14:textId="77777777" w:rsidR="009E6358" w:rsidRPr="00FD0436" w:rsidRDefault="009E6358" w:rsidP="00D028AE">
            <w:pPr>
              <w:jc w:val="center"/>
              <w:rPr>
                <w:rFonts w:ascii="Times New Roman" w:hAnsi="Times New Roman" w:cs="Times New Roman"/>
                <w:b/>
                <w:bCs/>
                <w:snapToGrid w:val="0"/>
                <w:color w:val="000000"/>
                <w:sz w:val="20"/>
                <w:szCs w:val="20"/>
              </w:rPr>
            </w:pPr>
            <w:r w:rsidRPr="00FD0436">
              <w:rPr>
                <w:rFonts w:ascii="Times New Roman" w:hAnsi="Times New Roman" w:cs="Times New Roman"/>
                <w:b/>
                <w:bCs/>
                <w:snapToGrid w:val="0"/>
                <w:color w:val="000000"/>
                <w:sz w:val="20"/>
                <w:szCs w:val="20"/>
              </w:rPr>
              <w:t>Укомплектованность участковыми терапевтами,</w:t>
            </w:r>
          </w:p>
          <w:p w14:paraId="124E9B68" w14:textId="77777777" w:rsidR="009E6358" w:rsidRPr="00FD0436" w:rsidRDefault="009E6358" w:rsidP="00D028AE">
            <w:pPr>
              <w:jc w:val="center"/>
              <w:rPr>
                <w:rFonts w:ascii="Times New Roman" w:hAnsi="Times New Roman" w:cs="Times New Roman"/>
                <w:b/>
                <w:bCs/>
                <w:snapToGrid w:val="0"/>
                <w:color w:val="000000"/>
                <w:sz w:val="20"/>
                <w:szCs w:val="20"/>
              </w:rPr>
            </w:pPr>
            <w:r w:rsidRPr="00FD0436">
              <w:rPr>
                <w:rFonts w:ascii="Times New Roman" w:hAnsi="Times New Roman" w:cs="Times New Roman"/>
                <w:b/>
                <w:bCs/>
                <w:snapToGrid w:val="0"/>
                <w:color w:val="000000"/>
                <w:sz w:val="20"/>
                <w:szCs w:val="20"/>
              </w:rPr>
              <w:t>%</w:t>
            </w:r>
          </w:p>
        </w:tc>
      </w:tr>
      <w:tr w:rsidR="009E6358" w:rsidRPr="00FD0436" w14:paraId="3E7F6916" w14:textId="77777777" w:rsidTr="00D028AE">
        <w:trPr>
          <w:cantSplit/>
          <w:trHeight w:val="209"/>
        </w:trPr>
        <w:tc>
          <w:tcPr>
            <w:tcW w:w="0" w:type="auto"/>
            <w:tcBorders>
              <w:top w:val="single" w:sz="6" w:space="0" w:color="auto"/>
              <w:left w:val="single" w:sz="4" w:space="0" w:color="auto"/>
              <w:bottom w:val="single" w:sz="6" w:space="0" w:color="auto"/>
              <w:right w:val="single" w:sz="4" w:space="0" w:color="auto"/>
            </w:tcBorders>
          </w:tcPr>
          <w:p w14:paraId="381CE253" w14:textId="77777777" w:rsidR="009E6358" w:rsidRPr="00FD0436" w:rsidRDefault="009E6358" w:rsidP="00D028AE">
            <w:pPr>
              <w:jc w:val="center"/>
              <w:rPr>
                <w:rFonts w:ascii="Times New Roman" w:hAnsi="Times New Roman" w:cs="Times New Roman"/>
                <w:b/>
                <w:bCs/>
                <w:snapToGrid w:val="0"/>
                <w:color w:val="000000"/>
                <w:sz w:val="20"/>
                <w:szCs w:val="20"/>
              </w:rPr>
            </w:pPr>
            <w:r w:rsidRPr="00FD0436">
              <w:rPr>
                <w:rFonts w:ascii="Times New Roman" w:hAnsi="Times New Roman" w:cs="Times New Roman"/>
                <w:b/>
                <w:bCs/>
                <w:snapToGrid w:val="0"/>
                <w:color w:val="000000"/>
                <w:sz w:val="20"/>
                <w:szCs w:val="20"/>
              </w:rPr>
              <w:t>1</w:t>
            </w:r>
          </w:p>
        </w:tc>
        <w:tc>
          <w:tcPr>
            <w:tcW w:w="0" w:type="auto"/>
            <w:tcBorders>
              <w:top w:val="single" w:sz="6" w:space="0" w:color="auto"/>
              <w:left w:val="single" w:sz="4" w:space="0" w:color="auto"/>
              <w:bottom w:val="single" w:sz="6" w:space="0" w:color="auto"/>
              <w:right w:val="single" w:sz="4" w:space="0" w:color="auto"/>
            </w:tcBorders>
          </w:tcPr>
          <w:p w14:paraId="47236424" w14:textId="77777777" w:rsidR="009E6358" w:rsidRPr="00FD0436" w:rsidRDefault="009E6358" w:rsidP="00D028AE">
            <w:pPr>
              <w:jc w:val="center"/>
              <w:rPr>
                <w:rFonts w:ascii="Times New Roman" w:hAnsi="Times New Roman" w:cs="Times New Roman"/>
                <w:b/>
                <w:bCs/>
                <w:snapToGrid w:val="0"/>
                <w:color w:val="000000"/>
                <w:sz w:val="20"/>
                <w:szCs w:val="20"/>
              </w:rPr>
            </w:pPr>
            <w:r w:rsidRPr="00FD0436">
              <w:rPr>
                <w:rFonts w:ascii="Times New Roman" w:hAnsi="Times New Roman" w:cs="Times New Roman"/>
                <w:b/>
                <w:bCs/>
                <w:snapToGrid w:val="0"/>
                <w:color w:val="000000"/>
                <w:sz w:val="20"/>
                <w:szCs w:val="20"/>
              </w:rPr>
              <w:t>2</w:t>
            </w:r>
          </w:p>
        </w:tc>
        <w:tc>
          <w:tcPr>
            <w:tcW w:w="0" w:type="auto"/>
            <w:tcBorders>
              <w:top w:val="single" w:sz="6" w:space="0" w:color="auto"/>
              <w:left w:val="single" w:sz="4" w:space="0" w:color="auto"/>
              <w:bottom w:val="single" w:sz="6" w:space="0" w:color="auto"/>
              <w:right w:val="single" w:sz="4" w:space="0" w:color="auto"/>
            </w:tcBorders>
          </w:tcPr>
          <w:p w14:paraId="33C598B0" w14:textId="77777777" w:rsidR="009E6358" w:rsidRPr="00FD0436" w:rsidRDefault="009E6358" w:rsidP="00D028AE">
            <w:pPr>
              <w:jc w:val="center"/>
              <w:rPr>
                <w:rFonts w:ascii="Times New Roman" w:hAnsi="Times New Roman" w:cs="Times New Roman"/>
                <w:b/>
                <w:bCs/>
                <w:snapToGrid w:val="0"/>
                <w:color w:val="000000"/>
                <w:sz w:val="20"/>
                <w:szCs w:val="20"/>
              </w:rPr>
            </w:pPr>
            <w:r w:rsidRPr="00FD0436">
              <w:rPr>
                <w:rFonts w:ascii="Times New Roman" w:hAnsi="Times New Roman" w:cs="Times New Roman"/>
                <w:b/>
                <w:bCs/>
                <w:snapToGrid w:val="0"/>
                <w:color w:val="000000"/>
                <w:sz w:val="20"/>
                <w:szCs w:val="20"/>
              </w:rPr>
              <w:t>3</w:t>
            </w:r>
          </w:p>
        </w:tc>
      </w:tr>
      <w:tr w:rsidR="009E6358" w:rsidRPr="00FD0436" w14:paraId="30A5AC5C" w14:textId="77777777" w:rsidTr="00D028AE">
        <w:trPr>
          <w:trHeight w:val="209"/>
        </w:trPr>
        <w:tc>
          <w:tcPr>
            <w:tcW w:w="0" w:type="auto"/>
            <w:tcBorders>
              <w:top w:val="single" w:sz="6" w:space="0" w:color="auto"/>
              <w:left w:val="single" w:sz="4" w:space="0" w:color="auto"/>
              <w:bottom w:val="single" w:sz="6" w:space="0" w:color="auto"/>
              <w:right w:val="single" w:sz="6" w:space="0" w:color="auto"/>
            </w:tcBorders>
          </w:tcPr>
          <w:p w14:paraId="38EF3FF8" w14:textId="77777777" w:rsidR="009E6358" w:rsidRPr="00FD0436" w:rsidRDefault="009E6358" w:rsidP="00D028AE">
            <w:pPr>
              <w:rPr>
                <w:rFonts w:ascii="Times New Roman" w:hAnsi="Times New Roman" w:cs="Times New Roman"/>
                <w:color w:val="000000"/>
                <w:sz w:val="20"/>
                <w:szCs w:val="20"/>
              </w:rPr>
            </w:pPr>
            <w:r w:rsidRPr="00FD0436">
              <w:rPr>
                <w:rFonts w:ascii="Times New Roman" w:hAnsi="Times New Roman" w:cs="Times New Roman"/>
                <w:snapToGrid w:val="0"/>
                <w:color w:val="000000"/>
                <w:sz w:val="20"/>
                <w:szCs w:val="20"/>
              </w:rPr>
              <w:t>ГБУЗ НСО ГКП № 7 (объединение с ГБУЗ НСО ГП № 15)</w:t>
            </w:r>
          </w:p>
        </w:tc>
        <w:tc>
          <w:tcPr>
            <w:tcW w:w="0" w:type="auto"/>
            <w:tcBorders>
              <w:top w:val="single" w:sz="6" w:space="0" w:color="auto"/>
              <w:left w:val="single" w:sz="4" w:space="0" w:color="auto"/>
              <w:bottom w:val="single" w:sz="6" w:space="0" w:color="auto"/>
              <w:right w:val="single" w:sz="4" w:space="0" w:color="auto"/>
            </w:tcBorders>
          </w:tcPr>
          <w:p w14:paraId="4D75D1CD" w14:textId="77777777" w:rsidR="009E6358" w:rsidRPr="00FD0436" w:rsidRDefault="009E6358" w:rsidP="00D028AE">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17,2</w:t>
            </w:r>
          </w:p>
        </w:tc>
        <w:tc>
          <w:tcPr>
            <w:tcW w:w="0" w:type="auto"/>
            <w:tcBorders>
              <w:top w:val="single" w:sz="6" w:space="0" w:color="auto"/>
              <w:left w:val="single" w:sz="4" w:space="0" w:color="auto"/>
              <w:bottom w:val="single" w:sz="6" w:space="0" w:color="auto"/>
              <w:right w:val="single" w:sz="4" w:space="0" w:color="auto"/>
            </w:tcBorders>
          </w:tcPr>
          <w:p w14:paraId="3BFE94F7" w14:textId="77777777" w:rsidR="009E6358" w:rsidRPr="00FD0436" w:rsidRDefault="009E6358" w:rsidP="00D028AE">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78,8</w:t>
            </w:r>
          </w:p>
        </w:tc>
      </w:tr>
      <w:tr w:rsidR="009E6358" w:rsidRPr="00FD0436" w14:paraId="61481A07" w14:textId="77777777" w:rsidTr="00D028AE">
        <w:trPr>
          <w:trHeight w:val="209"/>
        </w:trPr>
        <w:tc>
          <w:tcPr>
            <w:tcW w:w="0" w:type="auto"/>
            <w:tcBorders>
              <w:top w:val="single" w:sz="6" w:space="0" w:color="auto"/>
              <w:left w:val="single" w:sz="4" w:space="0" w:color="auto"/>
              <w:bottom w:val="single" w:sz="6" w:space="0" w:color="auto"/>
              <w:right w:val="single" w:sz="6" w:space="0" w:color="auto"/>
            </w:tcBorders>
          </w:tcPr>
          <w:p w14:paraId="5ED21D16" w14:textId="77777777" w:rsidR="009E6358" w:rsidRPr="00FD0436" w:rsidRDefault="009E6358" w:rsidP="00D028AE">
            <w:pPr>
              <w:rPr>
                <w:rFonts w:ascii="Times New Roman" w:hAnsi="Times New Roman" w:cs="Times New Roman"/>
                <w:color w:val="000000"/>
                <w:sz w:val="20"/>
                <w:szCs w:val="20"/>
              </w:rPr>
            </w:pPr>
            <w:r w:rsidRPr="00FD0436">
              <w:rPr>
                <w:rFonts w:ascii="Times New Roman" w:hAnsi="Times New Roman" w:cs="Times New Roman"/>
                <w:snapToGrid w:val="0"/>
                <w:color w:val="000000"/>
                <w:sz w:val="20"/>
                <w:szCs w:val="20"/>
              </w:rPr>
              <w:t>ГБУЗ НСО ГП №14</w:t>
            </w:r>
          </w:p>
        </w:tc>
        <w:tc>
          <w:tcPr>
            <w:tcW w:w="0" w:type="auto"/>
            <w:tcBorders>
              <w:top w:val="single" w:sz="6" w:space="0" w:color="auto"/>
              <w:left w:val="single" w:sz="4" w:space="0" w:color="auto"/>
              <w:bottom w:val="single" w:sz="6" w:space="0" w:color="auto"/>
              <w:right w:val="single" w:sz="4" w:space="0" w:color="auto"/>
            </w:tcBorders>
          </w:tcPr>
          <w:p w14:paraId="3DB2C2C3" w14:textId="77777777" w:rsidR="009E6358" w:rsidRPr="00FD0436" w:rsidRDefault="009E6358" w:rsidP="00D028AE">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27,8</w:t>
            </w:r>
          </w:p>
        </w:tc>
        <w:tc>
          <w:tcPr>
            <w:tcW w:w="0" w:type="auto"/>
            <w:tcBorders>
              <w:top w:val="single" w:sz="6" w:space="0" w:color="auto"/>
              <w:left w:val="single" w:sz="4" w:space="0" w:color="auto"/>
              <w:bottom w:val="single" w:sz="6" w:space="0" w:color="auto"/>
              <w:right w:val="single" w:sz="4" w:space="0" w:color="auto"/>
            </w:tcBorders>
          </w:tcPr>
          <w:p w14:paraId="0DE690A7" w14:textId="77777777" w:rsidR="009E6358" w:rsidRPr="00FD0436" w:rsidRDefault="009E6358" w:rsidP="00D028AE">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74</w:t>
            </w:r>
          </w:p>
        </w:tc>
      </w:tr>
      <w:tr w:rsidR="009E6358" w:rsidRPr="00FD0436" w14:paraId="548BD422" w14:textId="77777777" w:rsidTr="00D028AE">
        <w:trPr>
          <w:trHeight w:val="209"/>
        </w:trPr>
        <w:tc>
          <w:tcPr>
            <w:tcW w:w="0" w:type="auto"/>
            <w:tcBorders>
              <w:top w:val="single" w:sz="6" w:space="0" w:color="auto"/>
              <w:left w:val="single" w:sz="4" w:space="0" w:color="auto"/>
              <w:bottom w:val="single" w:sz="6" w:space="0" w:color="auto"/>
              <w:right w:val="single" w:sz="6" w:space="0" w:color="auto"/>
            </w:tcBorders>
          </w:tcPr>
          <w:p w14:paraId="261B63B3" w14:textId="77777777" w:rsidR="009E6358" w:rsidRPr="00FD0436" w:rsidRDefault="009E6358" w:rsidP="00D028AE">
            <w:pPr>
              <w:rPr>
                <w:rFonts w:ascii="Times New Roman" w:hAnsi="Times New Roman" w:cs="Times New Roman"/>
                <w:color w:val="000000"/>
                <w:sz w:val="20"/>
                <w:szCs w:val="20"/>
              </w:rPr>
            </w:pPr>
            <w:r w:rsidRPr="00FD0436">
              <w:rPr>
                <w:rFonts w:ascii="Times New Roman" w:hAnsi="Times New Roman" w:cs="Times New Roman"/>
                <w:snapToGrid w:val="0"/>
                <w:color w:val="000000"/>
                <w:sz w:val="20"/>
                <w:szCs w:val="20"/>
              </w:rPr>
              <w:t>ГБУЗ НСО ГКБ № 25 п/о</w:t>
            </w:r>
          </w:p>
        </w:tc>
        <w:tc>
          <w:tcPr>
            <w:tcW w:w="0" w:type="auto"/>
            <w:tcBorders>
              <w:top w:val="single" w:sz="6" w:space="0" w:color="auto"/>
              <w:left w:val="single" w:sz="4" w:space="0" w:color="auto"/>
              <w:bottom w:val="single" w:sz="6" w:space="0" w:color="auto"/>
              <w:right w:val="single" w:sz="4" w:space="0" w:color="auto"/>
            </w:tcBorders>
          </w:tcPr>
          <w:p w14:paraId="03CC85C0" w14:textId="77777777" w:rsidR="009E6358" w:rsidRPr="00FD0436" w:rsidRDefault="009E6358" w:rsidP="00D028AE">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21,2</w:t>
            </w:r>
          </w:p>
        </w:tc>
        <w:tc>
          <w:tcPr>
            <w:tcW w:w="0" w:type="auto"/>
            <w:tcBorders>
              <w:top w:val="single" w:sz="6" w:space="0" w:color="auto"/>
              <w:left w:val="single" w:sz="4" w:space="0" w:color="auto"/>
              <w:bottom w:val="single" w:sz="6" w:space="0" w:color="auto"/>
              <w:right w:val="single" w:sz="4" w:space="0" w:color="auto"/>
            </w:tcBorders>
          </w:tcPr>
          <w:p w14:paraId="5833C14F" w14:textId="77777777" w:rsidR="009E6358" w:rsidRPr="00FD0436" w:rsidRDefault="009E6358" w:rsidP="00D028AE">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82</w:t>
            </w:r>
          </w:p>
        </w:tc>
      </w:tr>
      <w:tr w:rsidR="009E6358" w:rsidRPr="00FD0436" w14:paraId="13B3AAD6" w14:textId="77777777" w:rsidTr="00D028AE">
        <w:trPr>
          <w:trHeight w:val="329"/>
        </w:trPr>
        <w:tc>
          <w:tcPr>
            <w:tcW w:w="0" w:type="auto"/>
            <w:tcBorders>
              <w:top w:val="single" w:sz="6" w:space="0" w:color="auto"/>
              <w:left w:val="single" w:sz="4" w:space="0" w:color="auto"/>
              <w:bottom w:val="single" w:sz="6" w:space="0" w:color="auto"/>
              <w:right w:val="single" w:sz="6" w:space="0" w:color="auto"/>
            </w:tcBorders>
          </w:tcPr>
          <w:p w14:paraId="1355ED6D" w14:textId="77777777" w:rsidR="009E6358" w:rsidRPr="00FD0436" w:rsidRDefault="009E6358" w:rsidP="00D028AE">
            <w:pPr>
              <w:rPr>
                <w:rFonts w:ascii="Times New Roman" w:hAnsi="Times New Roman" w:cs="Times New Roman"/>
                <w:color w:val="000000"/>
                <w:sz w:val="20"/>
                <w:szCs w:val="20"/>
              </w:rPr>
            </w:pPr>
            <w:r w:rsidRPr="00FD0436">
              <w:rPr>
                <w:rFonts w:ascii="Times New Roman" w:hAnsi="Times New Roman" w:cs="Times New Roman"/>
                <w:snapToGrid w:val="0"/>
                <w:color w:val="000000"/>
                <w:sz w:val="20"/>
                <w:szCs w:val="20"/>
              </w:rPr>
              <w:t>ГБУЗ НСО ККДП № 27 (объединение с ГБУЗ НСО ДГП № 1 и ГБУЗ НСО ГП № 9)</w:t>
            </w:r>
          </w:p>
        </w:tc>
        <w:tc>
          <w:tcPr>
            <w:tcW w:w="0" w:type="auto"/>
            <w:tcBorders>
              <w:top w:val="single" w:sz="6" w:space="0" w:color="auto"/>
              <w:left w:val="single" w:sz="4" w:space="0" w:color="auto"/>
              <w:bottom w:val="single" w:sz="6" w:space="0" w:color="auto"/>
              <w:right w:val="single" w:sz="4" w:space="0" w:color="auto"/>
            </w:tcBorders>
          </w:tcPr>
          <w:p w14:paraId="6282369A" w14:textId="77777777" w:rsidR="009E6358" w:rsidRPr="00FD0436" w:rsidRDefault="009E6358" w:rsidP="00D028AE">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34</w:t>
            </w:r>
          </w:p>
        </w:tc>
        <w:tc>
          <w:tcPr>
            <w:tcW w:w="0" w:type="auto"/>
            <w:tcBorders>
              <w:top w:val="single" w:sz="6" w:space="0" w:color="auto"/>
              <w:left w:val="single" w:sz="4" w:space="0" w:color="auto"/>
              <w:bottom w:val="single" w:sz="6" w:space="0" w:color="auto"/>
              <w:right w:val="single" w:sz="4" w:space="0" w:color="auto"/>
            </w:tcBorders>
          </w:tcPr>
          <w:p w14:paraId="3875A124" w14:textId="77777777" w:rsidR="009E6358" w:rsidRPr="00FD0436" w:rsidRDefault="009E6358" w:rsidP="00D028AE">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79</w:t>
            </w:r>
          </w:p>
        </w:tc>
      </w:tr>
      <w:tr w:rsidR="009E6358" w:rsidRPr="00FD0436" w14:paraId="1A4F564C" w14:textId="77777777" w:rsidTr="00D028AE">
        <w:trPr>
          <w:trHeight w:val="329"/>
        </w:trPr>
        <w:tc>
          <w:tcPr>
            <w:tcW w:w="0" w:type="auto"/>
            <w:tcBorders>
              <w:top w:val="single" w:sz="6" w:space="0" w:color="auto"/>
              <w:left w:val="single" w:sz="4" w:space="0" w:color="auto"/>
              <w:bottom w:val="single" w:sz="6" w:space="0" w:color="auto"/>
              <w:right w:val="single" w:sz="6" w:space="0" w:color="auto"/>
            </w:tcBorders>
          </w:tcPr>
          <w:p w14:paraId="6EAD9587" w14:textId="77777777" w:rsidR="009E6358" w:rsidRPr="00FD0436" w:rsidRDefault="009E6358" w:rsidP="00D028AE">
            <w:pPr>
              <w:rPr>
                <w:rFonts w:ascii="Times New Roman" w:hAnsi="Times New Roman" w:cs="Times New Roman"/>
                <w:color w:val="000000"/>
                <w:sz w:val="20"/>
                <w:szCs w:val="20"/>
              </w:rPr>
            </w:pPr>
            <w:r w:rsidRPr="00FD0436">
              <w:rPr>
                <w:rFonts w:ascii="Times New Roman" w:hAnsi="Times New Roman" w:cs="Times New Roman"/>
                <w:snapToGrid w:val="0"/>
                <w:color w:val="000000"/>
                <w:sz w:val="20"/>
                <w:szCs w:val="20"/>
              </w:rPr>
              <w:t>ГБУЗ НСО ГП № 18</w:t>
            </w:r>
          </w:p>
        </w:tc>
        <w:tc>
          <w:tcPr>
            <w:tcW w:w="0" w:type="auto"/>
            <w:tcBorders>
              <w:top w:val="single" w:sz="6" w:space="0" w:color="auto"/>
              <w:left w:val="single" w:sz="4" w:space="0" w:color="auto"/>
              <w:bottom w:val="single" w:sz="6" w:space="0" w:color="auto"/>
              <w:right w:val="single" w:sz="4" w:space="0" w:color="auto"/>
            </w:tcBorders>
          </w:tcPr>
          <w:p w14:paraId="144E4851" w14:textId="77777777" w:rsidR="009E6358" w:rsidRPr="00FD0436" w:rsidRDefault="009E6358" w:rsidP="00D028AE">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21</w:t>
            </w:r>
          </w:p>
        </w:tc>
        <w:tc>
          <w:tcPr>
            <w:tcW w:w="0" w:type="auto"/>
            <w:tcBorders>
              <w:top w:val="single" w:sz="6" w:space="0" w:color="auto"/>
              <w:left w:val="single" w:sz="4" w:space="0" w:color="auto"/>
              <w:bottom w:val="single" w:sz="6" w:space="0" w:color="auto"/>
              <w:right w:val="single" w:sz="4" w:space="0" w:color="auto"/>
            </w:tcBorders>
          </w:tcPr>
          <w:p w14:paraId="1A391109" w14:textId="77777777" w:rsidR="009E6358" w:rsidRPr="00FD0436" w:rsidRDefault="009E6358" w:rsidP="00D028AE">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88</w:t>
            </w:r>
          </w:p>
        </w:tc>
      </w:tr>
      <w:tr w:rsidR="009E6358" w:rsidRPr="00FD0436" w14:paraId="58049409" w14:textId="77777777" w:rsidTr="00D028AE">
        <w:trPr>
          <w:trHeight w:val="209"/>
        </w:trPr>
        <w:tc>
          <w:tcPr>
            <w:tcW w:w="0" w:type="auto"/>
            <w:tcBorders>
              <w:top w:val="single" w:sz="6" w:space="0" w:color="auto"/>
              <w:left w:val="single" w:sz="4" w:space="0" w:color="auto"/>
              <w:bottom w:val="single" w:sz="6" w:space="0" w:color="auto"/>
              <w:right w:val="single" w:sz="6" w:space="0" w:color="auto"/>
            </w:tcBorders>
          </w:tcPr>
          <w:p w14:paraId="70AE54C8" w14:textId="77777777" w:rsidR="009E6358" w:rsidRPr="00FD0436" w:rsidRDefault="009E6358" w:rsidP="00D028AE">
            <w:pPr>
              <w:rPr>
                <w:rFonts w:ascii="Times New Roman" w:hAnsi="Times New Roman" w:cs="Times New Roman"/>
                <w:color w:val="000000"/>
                <w:sz w:val="20"/>
                <w:szCs w:val="20"/>
              </w:rPr>
            </w:pPr>
            <w:r w:rsidRPr="00FD0436">
              <w:rPr>
                <w:rFonts w:ascii="Times New Roman" w:hAnsi="Times New Roman" w:cs="Times New Roman"/>
                <w:snapToGrid w:val="0"/>
                <w:color w:val="000000"/>
                <w:sz w:val="20"/>
                <w:szCs w:val="20"/>
              </w:rPr>
              <w:t>ГБУЗ НСО ГКБ №11 п/о</w:t>
            </w:r>
          </w:p>
        </w:tc>
        <w:tc>
          <w:tcPr>
            <w:tcW w:w="0" w:type="auto"/>
            <w:tcBorders>
              <w:top w:val="single" w:sz="6" w:space="0" w:color="auto"/>
              <w:left w:val="single" w:sz="4" w:space="0" w:color="auto"/>
              <w:bottom w:val="single" w:sz="6" w:space="0" w:color="auto"/>
              <w:right w:val="single" w:sz="4" w:space="0" w:color="auto"/>
            </w:tcBorders>
          </w:tcPr>
          <w:p w14:paraId="6AF77F2E" w14:textId="77777777" w:rsidR="009E6358" w:rsidRPr="00FD0436" w:rsidRDefault="009E6358" w:rsidP="00D028AE">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20,4</w:t>
            </w:r>
          </w:p>
        </w:tc>
        <w:tc>
          <w:tcPr>
            <w:tcW w:w="0" w:type="auto"/>
            <w:tcBorders>
              <w:top w:val="single" w:sz="6" w:space="0" w:color="auto"/>
              <w:left w:val="single" w:sz="4" w:space="0" w:color="auto"/>
              <w:bottom w:val="single" w:sz="6" w:space="0" w:color="auto"/>
              <w:right w:val="single" w:sz="4" w:space="0" w:color="auto"/>
            </w:tcBorders>
          </w:tcPr>
          <w:p w14:paraId="33D6F1BC" w14:textId="77777777" w:rsidR="009E6358" w:rsidRPr="00FD0436" w:rsidRDefault="009E6358" w:rsidP="00D028AE">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76</w:t>
            </w:r>
          </w:p>
        </w:tc>
      </w:tr>
      <w:tr w:rsidR="009E6358" w:rsidRPr="00FD0436" w14:paraId="60AD9BB3" w14:textId="77777777" w:rsidTr="00D028AE">
        <w:trPr>
          <w:trHeight w:val="209"/>
        </w:trPr>
        <w:tc>
          <w:tcPr>
            <w:tcW w:w="0" w:type="auto"/>
            <w:tcBorders>
              <w:top w:val="single" w:sz="6" w:space="0" w:color="auto"/>
              <w:left w:val="single" w:sz="4" w:space="0" w:color="auto"/>
              <w:bottom w:val="single" w:sz="6" w:space="0" w:color="auto"/>
              <w:right w:val="single" w:sz="6" w:space="0" w:color="auto"/>
            </w:tcBorders>
          </w:tcPr>
          <w:p w14:paraId="42AFF5D6" w14:textId="77777777" w:rsidR="009E6358" w:rsidRPr="00FD0436" w:rsidRDefault="009E6358" w:rsidP="00D028AE">
            <w:pPr>
              <w:rPr>
                <w:rFonts w:ascii="Times New Roman" w:hAnsi="Times New Roman" w:cs="Times New Roman"/>
                <w:sz w:val="20"/>
                <w:szCs w:val="20"/>
              </w:rPr>
            </w:pPr>
            <w:r w:rsidRPr="00FD0436">
              <w:rPr>
                <w:rFonts w:ascii="Times New Roman" w:hAnsi="Times New Roman" w:cs="Times New Roman"/>
                <w:snapToGrid w:val="0"/>
                <w:sz w:val="20"/>
                <w:szCs w:val="20"/>
              </w:rPr>
              <w:t>ГБУЗ НСО ГП № 29</w:t>
            </w:r>
          </w:p>
        </w:tc>
        <w:tc>
          <w:tcPr>
            <w:tcW w:w="0" w:type="auto"/>
            <w:tcBorders>
              <w:top w:val="single" w:sz="6" w:space="0" w:color="auto"/>
              <w:left w:val="single" w:sz="4" w:space="0" w:color="auto"/>
              <w:bottom w:val="single" w:sz="6" w:space="0" w:color="auto"/>
              <w:right w:val="single" w:sz="4" w:space="0" w:color="auto"/>
            </w:tcBorders>
          </w:tcPr>
          <w:p w14:paraId="7376E10A" w14:textId="77777777" w:rsidR="009E6358" w:rsidRPr="00FD0436" w:rsidRDefault="009E6358" w:rsidP="00D028AE">
            <w:pPr>
              <w:jc w:val="center"/>
              <w:rPr>
                <w:rFonts w:ascii="Times New Roman" w:hAnsi="Times New Roman" w:cs="Times New Roman"/>
                <w:sz w:val="20"/>
                <w:szCs w:val="20"/>
              </w:rPr>
            </w:pPr>
            <w:r w:rsidRPr="00FD0436">
              <w:rPr>
                <w:rFonts w:ascii="Times New Roman" w:hAnsi="Times New Roman" w:cs="Times New Roman"/>
                <w:sz w:val="20"/>
                <w:szCs w:val="20"/>
              </w:rPr>
              <w:t>9,9</w:t>
            </w:r>
          </w:p>
        </w:tc>
        <w:tc>
          <w:tcPr>
            <w:tcW w:w="0" w:type="auto"/>
            <w:tcBorders>
              <w:top w:val="single" w:sz="6" w:space="0" w:color="auto"/>
              <w:left w:val="single" w:sz="4" w:space="0" w:color="auto"/>
              <w:bottom w:val="single" w:sz="6" w:space="0" w:color="auto"/>
              <w:right w:val="single" w:sz="4" w:space="0" w:color="auto"/>
            </w:tcBorders>
          </w:tcPr>
          <w:p w14:paraId="32A435B8" w14:textId="77777777" w:rsidR="009E6358" w:rsidRPr="00FD0436" w:rsidRDefault="009E6358" w:rsidP="00D028AE">
            <w:pPr>
              <w:jc w:val="center"/>
              <w:rPr>
                <w:rFonts w:ascii="Times New Roman" w:hAnsi="Times New Roman" w:cs="Times New Roman"/>
                <w:sz w:val="20"/>
                <w:szCs w:val="20"/>
              </w:rPr>
            </w:pPr>
            <w:r w:rsidRPr="00FD0436">
              <w:rPr>
                <w:rFonts w:ascii="Times New Roman" w:hAnsi="Times New Roman" w:cs="Times New Roman"/>
                <w:sz w:val="20"/>
                <w:szCs w:val="20"/>
              </w:rPr>
              <w:t>95</w:t>
            </w:r>
          </w:p>
        </w:tc>
      </w:tr>
      <w:tr w:rsidR="009E6358" w:rsidRPr="00FD0436" w14:paraId="2D997AE2" w14:textId="77777777" w:rsidTr="00D028AE">
        <w:trPr>
          <w:trHeight w:val="209"/>
        </w:trPr>
        <w:tc>
          <w:tcPr>
            <w:tcW w:w="0" w:type="auto"/>
            <w:tcBorders>
              <w:top w:val="single" w:sz="6" w:space="0" w:color="auto"/>
              <w:left w:val="single" w:sz="4" w:space="0" w:color="auto"/>
              <w:bottom w:val="single" w:sz="6" w:space="0" w:color="auto"/>
              <w:right w:val="single" w:sz="6" w:space="0" w:color="auto"/>
            </w:tcBorders>
          </w:tcPr>
          <w:p w14:paraId="7F3B0348" w14:textId="77777777" w:rsidR="009E6358" w:rsidRPr="00FD0436" w:rsidRDefault="009E6358" w:rsidP="00D028AE">
            <w:pPr>
              <w:rPr>
                <w:rFonts w:ascii="Times New Roman" w:hAnsi="Times New Roman" w:cs="Times New Roman"/>
                <w:color w:val="000000"/>
                <w:sz w:val="20"/>
                <w:szCs w:val="20"/>
              </w:rPr>
            </w:pPr>
            <w:r w:rsidRPr="00FD0436">
              <w:rPr>
                <w:rFonts w:ascii="Times New Roman" w:hAnsi="Times New Roman" w:cs="Times New Roman"/>
                <w:snapToGrid w:val="0"/>
                <w:color w:val="000000"/>
                <w:sz w:val="20"/>
                <w:szCs w:val="20"/>
              </w:rPr>
              <w:t>ГБУЗ НСО  ГВВ № 3 п/о</w:t>
            </w:r>
          </w:p>
        </w:tc>
        <w:tc>
          <w:tcPr>
            <w:tcW w:w="0" w:type="auto"/>
            <w:tcBorders>
              <w:top w:val="single" w:sz="6" w:space="0" w:color="auto"/>
              <w:left w:val="single" w:sz="4" w:space="0" w:color="auto"/>
              <w:bottom w:val="single" w:sz="6" w:space="0" w:color="auto"/>
              <w:right w:val="single" w:sz="4" w:space="0" w:color="auto"/>
            </w:tcBorders>
          </w:tcPr>
          <w:p w14:paraId="15F9D885" w14:textId="77777777" w:rsidR="009E6358" w:rsidRPr="00FD0436" w:rsidRDefault="009E6358" w:rsidP="00D028AE">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35</w:t>
            </w:r>
          </w:p>
        </w:tc>
        <w:tc>
          <w:tcPr>
            <w:tcW w:w="0" w:type="auto"/>
            <w:tcBorders>
              <w:top w:val="single" w:sz="6" w:space="0" w:color="auto"/>
              <w:left w:val="single" w:sz="4" w:space="0" w:color="auto"/>
              <w:bottom w:val="single" w:sz="6" w:space="0" w:color="auto"/>
              <w:right w:val="single" w:sz="4" w:space="0" w:color="auto"/>
            </w:tcBorders>
          </w:tcPr>
          <w:p w14:paraId="2CF4276E" w14:textId="77777777" w:rsidR="009E6358" w:rsidRPr="00FD0436" w:rsidRDefault="009E6358" w:rsidP="00D028AE">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100</w:t>
            </w:r>
          </w:p>
        </w:tc>
      </w:tr>
      <w:tr w:rsidR="009E6358" w:rsidRPr="00FD0436" w14:paraId="49FC3AA7" w14:textId="77777777" w:rsidTr="00D028AE">
        <w:trPr>
          <w:trHeight w:val="209"/>
        </w:trPr>
        <w:tc>
          <w:tcPr>
            <w:tcW w:w="0" w:type="auto"/>
            <w:tcBorders>
              <w:top w:val="single" w:sz="6" w:space="0" w:color="auto"/>
              <w:left w:val="single" w:sz="4" w:space="0" w:color="auto"/>
              <w:bottom w:val="single" w:sz="6" w:space="0" w:color="auto"/>
              <w:right w:val="single" w:sz="6" w:space="0" w:color="auto"/>
            </w:tcBorders>
          </w:tcPr>
          <w:p w14:paraId="740BF45C" w14:textId="77777777" w:rsidR="009E6358" w:rsidRPr="00FD0436" w:rsidRDefault="009E6358" w:rsidP="00D028AE">
            <w:pPr>
              <w:rPr>
                <w:rFonts w:ascii="Times New Roman" w:hAnsi="Times New Roman" w:cs="Times New Roman"/>
                <w:color w:val="000000"/>
                <w:sz w:val="20"/>
                <w:szCs w:val="20"/>
              </w:rPr>
            </w:pPr>
            <w:r w:rsidRPr="00FD0436">
              <w:rPr>
                <w:rFonts w:ascii="Times New Roman" w:hAnsi="Times New Roman" w:cs="Times New Roman"/>
                <w:snapToGrid w:val="0"/>
                <w:color w:val="000000"/>
                <w:sz w:val="20"/>
                <w:szCs w:val="20"/>
              </w:rPr>
              <w:t>ГБУЗ НСО ГКП № 2</w:t>
            </w:r>
          </w:p>
        </w:tc>
        <w:tc>
          <w:tcPr>
            <w:tcW w:w="0" w:type="auto"/>
            <w:tcBorders>
              <w:top w:val="single" w:sz="6" w:space="0" w:color="auto"/>
              <w:left w:val="single" w:sz="4" w:space="0" w:color="auto"/>
              <w:bottom w:val="single" w:sz="6" w:space="0" w:color="auto"/>
              <w:right w:val="single" w:sz="4" w:space="0" w:color="auto"/>
            </w:tcBorders>
          </w:tcPr>
          <w:p w14:paraId="09AA5979" w14:textId="77777777" w:rsidR="009E6358" w:rsidRPr="00FD0436" w:rsidRDefault="009E6358" w:rsidP="00D028AE">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23</w:t>
            </w:r>
          </w:p>
        </w:tc>
        <w:tc>
          <w:tcPr>
            <w:tcW w:w="0" w:type="auto"/>
            <w:tcBorders>
              <w:top w:val="single" w:sz="6" w:space="0" w:color="auto"/>
              <w:left w:val="single" w:sz="4" w:space="0" w:color="auto"/>
              <w:bottom w:val="single" w:sz="6" w:space="0" w:color="auto"/>
              <w:right w:val="single" w:sz="4" w:space="0" w:color="auto"/>
            </w:tcBorders>
          </w:tcPr>
          <w:p w14:paraId="673727BC" w14:textId="77777777" w:rsidR="009E6358" w:rsidRPr="00FD0436" w:rsidRDefault="009E6358" w:rsidP="00D028AE">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79,5</w:t>
            </w:r>
          </w:p>
        </w:tc>
      </w:tr>
      <w:tr w:rsidR="009E6358" w:rsidRPr="00FD0436" w14:paraId="46A85922" w14:textId="77777777" w:rsidTr="00D028AE">
        <w:trPr>
          <w:trHeight w:val="209"/>
        </w:trPr>
        <w:tc>
          <w:tcPr>
            <w:tcW w:w="0" w:type="auto"/>
            <w:tcBorders>
              <w:top w:val="single" w:sz="6" w:space="0" w:color="auto"/>
              <w:left w:val="single" w:sz="4" w:space="0" w:color="auto"/>
              <w:bottom w:val="single" w:sz="6" w:space="0" w:color="auto"/>
              <w:right w:val="single" w:sz="6" w:space="0" w:color="auto"/>
            </w:tcBorders>
          </w:tcPr>
          <w:p w14:paraId="6C62ECF6" w14:textId="77777777" w:rsidR="009E6358" w:rsidRPr="00FD0436" w:rsidRDefault="009E6358" w:rsidP="00D028AE">
            <w:pPr>
              <w:rPr>
                <w:rFonts w:ascii="Times New Roman" w:hAnsi="Times New Roman" w:cs="Times New Roman"/>
                <w:color w:val="000000"/>
                <w:sz w:val="20"/>
                <w:szCs w:val="20"/>
              </w:rPr>
            </w:pPr>
            <w:r w:rsidRPr="00FD0436">
              <w:rPr>
                <w:rFonts w:ascii="Times New Roman" w:hAnsi="Times New Roman" w:cs="Times New Roman"/>
                <w:snapToGrid w:val="0"/>
                <w:color w:val="000000"/>
                <w:sz w:val="20"/>
                <w:szCs w:val="20"/>
              </w:rPr>
              <w:t>ГБУЗ НСО ГБ № 4 п/о</w:t>
            </w:r>
          </w:p>
        </w:tc>
        <w:tc>
          <w:tcPr>
            <w:tcW w:w="0" w:type="auto"/>
            <w:tcBorders>
              <w:top w:val="single" w:sz="6" w:space="0" w:color="auto"/>
              <w:left w:val="single" w:sz="4" w:space="0" w:color="auto"/>
              <w:bottom w:val="single" w:sz="6" w:space="0" w:color="auto"/>
              <w:right w:val="single" w:sz="4" w:space="0" w:color="auto"/>
            </w:tcBorders>
          </w:tcPr>
          <w:p w14:paraId="2A298078" w14:textId="77777777" w:rsidR="009E6358" w:rsidRPr="00FD0436" w:rsidRDefault="009E6358" w:rsidP="00D028AE">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28,7</w:t>
            </w:r>
          </w:p>
        </w:tc>
        <w:tc>
          <w:tcPr>
            <w:tcW w:w="0" w:type="auto"/>
            <w:tcBorders>
              <w:top w:val="single" w:sz="6" w:space="0" w:color="auto"/>
              <w:left w:val="single" w:sz="4" w:space="0" w:color="auto"/>
              <w:bottom w:val="single" w:sz="6" w:space="0" w:color="auto"/>
              <w:right w:val="single" w:sz="4" w:space="0" w:color="auto"/>
            </w:tcBorders>
          </w:tcPr>
          <w:p w14:paraId="1532530A" w14:textId="77777777" w:rsidR="009E6358" w:rsidRPr="00FD0436" w:rsidRDefault="009E6358" w:rsidP="00D028AE">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58</w:t>
            </w:r>
          </w:p>
        </w:tc>
      </w:tr>
      <w:tr w:rsidR="009E6358" w:rsidRPr="00FD0436" w14:paraId="173A8B25" w14:textId="77777777" w:rsidTr="00D028AE">
        <w:trPr>
          <w:trHeight w:val="209"/>
        </w:trPr>
        <w:tc>
          <w:tcPr>
            <w:tcW w:w="0" w:type="auto"/>
            <w:tcBorders>
              <w:top w:val="single" w:sz="6" w:space="0" w:color="auto"/>
              <w:left w:val="single" w:sz="4" w:space="0" w:color="auto"/>
              <w:bottom w:val="single" w:sz="6" w:space="0" w:color="auto"/>
              <w:right w:val="single" w:sz="6" w:space="0" w:color="auto"/>
            </w:tcBorders>
          </w:tcPr>
          <w:p w14:paraId="43705786" w14:textId="77777777" w:rsidR="009E6358" w:rsidRPr="00FD0436" w:rsidRDefault="009E6358" w:rsidP="00D028AE">
            <w:pPr>
              <w:rPr>
                <w:rFonts w:ascii="Times New Roman" w:hAnsi="Times New Roman" w:cs="Times New Roman"/>
                <w:snapToGrid w:val="0"/>
                <w:color w:val="000000"/>
                <w:sz w:val="20"/>
                <w:szCs w:val="20"/>
              </w:rPr>
            </w:pPr>
            <w:r w:rsidRPr="00FD0436">
              <w:rPr>
                <w:rFonts w:ascii="Times New Roman" w:hAnsi="Times New Roman" w:cs="Times New Roman"/>
                <w:snapToGrid w:val="0"/>
                <w:color w:val="000000"/>
                <w:sz w:val="20"/>
                <w:szCs w:val="20"/>
              </w:rPr>
              <w:t xml:space="preserve">ГБУЗ НСО ГП № 16  </w:t>
            </w:r>
          </w:p>
          <w:p w14:paraId="47DA9848" w14:textId="77777777" w:rsidR="009E6358" w:rsidRPr="00FD0436" w:rsidRDefault="009E6358" w:rsidP="00D028AE">
            <w:pPr>
              <w:rPr>
                <w:rFonts w:ascii="Times New Roman" w:hAnsi="Times New Roman" w:cs="Times New Roman"/>
                <w:color w:val="000000"/>
                <w:sz w:val="20"/>
                <w:szCs w:val="20"/>
              </w:rPr>
            </w:pPr>
            <w:r w:rsidRPr="00FD0436">
              <w:rPr>
                <w:rFonts w:ascii="Times New Roman" w:hAnsi="Times New Roman" w:cs="Times New Roman"/>
                <w:snapToGrid w:val="0"/>
                <w:color w:val="000000"/>
                <w:sz w:val="20"/>
                <w:szCs w:val="20"/>
              </w:rPr>
              <w:t>(объединение с ГБУЗ НСО ГП № 26)</w:t>
            </w:r>
          </w:p>
        </w:tc>
        <w:tc>
          <w:tcPr>
            <w:tcW w:w="0" w:type="auto"/>
            <w:tcBorders>
              <w:top w:val="single" w:sz="6" w:space="0" w:color="auto"/>
              <w:left w:val="single" w:sz="4" w:space="0" w:color="auto"/>
              <w:bottom w:val="single" w:sz="6" w:space="0" w:color="auto"/>
              <w:right w:val="single" w:sz="4" w:space="0" w:color="auto"/>
            </w:tcBorders>
          </w:tcPr>
          <w:p w14:paraId="2810CB83" w14:textId="77777777" w:rsidR="009E6358" w:rsidRPr="00FD0436" w:rsidRDefault="009E6358" w:rsidP="00D028AE">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31</w:t>
            </w:r>
          </w:p>
        </w:tc>
        <w:tc>
          <w:tcPr>
            <w:tcW w:w="0" w:type="auto"/>
            <w:tcBorders>
              <w:top w:val="single" w:sz="6" w:space="0" w:color="auto"/>
              <w:left w:val="single" w:sz="4" w:space="0" w:color="auto"/>
              <w:bottom w:val="single" w:sz="6" w:space="0" w:color="auto"/>
              <w:right w:val="single" w:sz="4" w:space="0" w:color="auto"/>
            </w:tcBorders>
          </w:tcPr>
          <w:p w14:paraId="275C33C3" w14:textId="77777777" w:rsidR="009E6358" w:rsidRPr="00FD0436" w:rsidRDefault="009E6358" w:rsidP="00D028AE">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63</w:t>
            </w:r>
          </w:p>
        </w:tc>
      </w:tr>
      <w:tr w:rsidR="009E6358" w:rsidRPr="00FD0436" w14:paraId="01DD922C" w14:textId="77777777" w:rsidTr="00D028AE">
        <w:trPr>
          <w:trHeight w:val="209"/>
        </w:trPr>
        <w:tc>
          <w:tcPr>
            <w:tcW w:w="0" w:type="auto"/>
            <w:tcBorders>
              <w:top w:val="single" w:sz="6" w:space="0" w:color="auto"/>
              <w:left w:val="single" w:sz="4" w:space="0" w:color="auto"/>
              <w:bottom w:val="single" w:sz="6" w:space="0" w:color="auto"/>
              <w:right w:val="single" w:sz="6" w:space="0" w:color="auto"/>
            </w:tcBorders>
          </w:tcPr>
          <w:p w14:paraId="3BF8D2F9" w14:textId="77777777" w:rsidR="009E6358" w:rsidRPr="00FD0436" w:rsidRDefault="009E6358" w:rsidP="00D028AE">
            <w:pPr>
              <w:rPr>
                <w:rFonts w:ascii="Times New Roman" w:hAnsi="Times New Roman" w:cs="Times New Roman"/>
                <w:color w:val="000000"/>
                <w:sz w:val="20"/>
                <w:szCs w:val="20"/>
              </w:rPr>
            </w:pPr>
            <w:r w:rsidRPr="00FD0436">
              <w:rPr>
                <w:rFonts w:ascii="Times New Roman" w:hAnsi="Times New Roman" w:cs="Times New Roman"/>
                <w:snapToGrid w:val="0"/>
                <w:color w:val="000000"/>
                <w:sz w:val="20"/>
                <w:szCs w:val="20"/>
              </w:rPr>
              <w:t>ГАУЗ НСО ГКП № 1</w:t>
            </w:r>
          </w:p>
        </w:tc>
        <w:tc>
          <w:tcPr>
            <w:tcW w:w="0" w:type="auto"/>
            <w:tcBorders>
              <w:top w:val="single" w:sz="6" w:space="0" w:color="auto"/>
              <w:left w:val="single" w:sz="4" w:space="0" w:color="auto"/>
              <w:bottom w:val="single" w:sz="6" w:space="0" w:color="auto"/>
              <w:right w:val="single" w:sz="4" w:space="0" w:color="auto"/>
            </w:tcBorders>
          </w:tcPr>
          <w:p w14:paraId="53C26DB4" w14:textId="77777777" w:rsidR="009E6358" w:rsidRPr="00FD0436" w:rsidRDefault="009E6358" w:rsidP="00D028AE">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35,7</w:t>
            </w:r>
          </w:p>
        </w:tc>
        <w:tc>
          <w:tcPr>
            <w:tcW w:w="0" w:type="auto"/>
            <w:tcBorders>
              <w:top w:val="single" w:sz="6" w:space="0" w:color="auto"/>
              <w:left w:val="single" w:sz="4" w:space="0" w:color="auto"/>
              <w:bottom w:val="single" w:sz="6" w:space="0" w:color="auto"/>
              <w:right w:val="single" w:sz="4" w:space="0" w:color="auto"/>
            </w:tcBorders>
          </w:tcPr>
          <w:p w14:paraId="64F764A9" w14:textId="77777777" w:rsidR="009E6358" w:rsidRPr="00FD0436" w:rsidRDefault="009E6358" w:rsidP="00D028AE">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100</w:t>
            </w:r>
          </w:p>
        </w:tc>
      </w:tr>
      <w:tr w:rsidR="009E6358" w:rsidRPr="00FD0436" w14:paraId="081A8E60" w14:textId="77777777" w:rsidTr="00D028AE">
        <w:trPr>
          <w:trHeight w:val="209"/>
        </w:trPr>
        <w:tc>
          <w:tcPr>
            <w:tcW w:w="0" w:type="auto"/>
            <w:tcBorders>
              <w:top w:val="single" w:sz="6" w:space="0" w:color="auto"/>
              <w:left w:val="single" w:sz="4" w:space="0" w:color="auto"/>
              <w:bottom w:val="single" w:sz="6" w:space="0" w:color="auto"/>
              <w:right w:val="single" w:sz="6" w:space="0" w:color="auto"/>
            </w:tcBorders>
          </w:tcPr>
          <w:p w14:paraId="2C3D4F3E" w14:textId="77777777" w:rsidR="009E6358" w:rsidRPr="00FD0436" w:rsidRDefault="009E6358" w:rsidP="00D028AE">
            <w:pPr>
              <w:rPr>
                <w:rFonts w:ascii="Times New Roman" w:hAnsi="Times New Roman" w:cs="Times New Roman"/>
                <w:color w:val="000000"/>
                <w:sz w:val="20"/>
                <w:szCs w:val="20"/>
              </w:rPr>
            </w:pPr>
            <w:r w:rsidRPr="00FD0436">
              <w:rPr>
                <w:rFonts w:ascii="Times New Roman" w:hAnsi="Times New Roman" w:cs="Times New Roman"/>
                <w:snapToGrid w:val="0"/>
                <w:color w:val="000000"/>
                <w:sz w:val="20"/>
                <w:szCs w:val="20"/>
              </w:rPr>
              <w:t>ГБУЗ НСО ГКП № 13</w:t>
            </w:r>
          </w:p>
        </w:tc>
        <w:tc>
          <w:tcPr>
            <w:tcW w:w="0" w:type="auto"/>
            <w:tcBorders>
              <w:top w:val="single" w:sz="6" w:space="0" w:color="auto"/>
              <w:left w:val="single" w:sz="4" w:space="0" w:color="auto"/>
              <w:bottom w:val="single" w:sz="6" w:space="0" w:color="auto"/>
              <w:right w:val="single" w:sz="4" w:space="0" w:color="auto"/>
            </w:tcBorders>
          </w:tcPr>
          <w:p w14:paraId="4715CC46" w14:textId="77777777" w:rsidR="009E6358" w:rsidRPr="00FD0436" w:rsidRDefault="009E6358" w:rsidP="00D028AE">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31</w:t>
            </w:r>
          </w:p>
        </w:tc>
        <w:tc>
          <w:tcPr>
            <w:tcW w:w="0" w:type="auto"/>
            <w:tcBorders>
              <w:top w:val="single" w:sz="6" w:space="0" w:color="auto"/>
              <w:left w:val="single" w:sz="4" w:space="0" w:color="auto"/>
              <w:bottom w:val="single" w:sz="6" w:space="0" w:color="auto"/>
              <w:right w:val="single" w:sz="4" w:space="0" w:color="auto"/>
            </w:tcBorders>
          </w:tcPr>
          <w:p w14:paraId="2A4A869A" w14:textId="77777777" w:rsidR="009E6358" w:rsidRPr="00FD0436" w:rsidRDefault="009E6358" w:rsidP="00D028AE">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75</w:t>
            </w:r>
          </w:p>
        </w:tc>
      </w:tr>
      <w:tr w:rsidR="009E6358" w:rsidRPr="00FD0436" w14:paraId="05EA857E" w14:textId="77777777" w:rsidTr="00D028AE">
        <w:trPr>
          <w:trHeight w:val="209"/>
        </w:trPr>
        <w:tc>
          <w:tcPr>
            <w:tcW w:w="0" w:type="auto"/>
            <w:tcBorders>
              <w:top w:val="single" w:sz="6" w:space="0" w:color="auto"/>
              <w:left w:val="single" w:sz="4" w:space="0" w:color="auto"/>
              <w:bottom w:val="single" w:sz="6" w:space="0" w:color="auto"/>
              <w:right w:val="single" w:sz="6" w:space="0" w:color="auto"/>
            </w:tcBorders>
          </w:tcPr>
          <w:p w14:paraId="7DD4B6D6" w14:textId="77777777" w:rsidR="009E6358" w:rsidRPr="00FD0436" w:rsidRDefault="009E6358" w:rsidP="00D028AE">
            <w:pPr>
              <w:rPr>
                <w:rFonts w:ascii="Times New Roman" w:hAnsi="Times New Roman" w:cs="Times New Roman"/>
                <w:color w:val="000000"/>
                <w:sz w:val="20"/>
                <w:szCs w:val="20"/>
              </w:rPr>
            </w:pPr>
            <w:r w:rsidRPr="00FD0436">
              <w:rPr>
                <w:rFonts w:ascii="Times New Roman" w:hAnsi="Times New Roman" w:cs="Times New Roman"/>
                <w:snapToGrid w:val="0"/>
                <w:color w:val="000000"/>
                <w:sz w:val="20"/>
                <w:szCs w:val="20"/>
              </w:rPr>
              <w:t>ГБУЗ НСО ГНОКПВВ п/о</w:t>
            </w:r>
          </w:p>
        </w:tc>
        <w:tc>
          <w:tcPr>
            <w:tcW w:w="0" w:type="auto"/>
            <w:tcBorders>
              <w:top w:val="single" w:sz="6" w:space="0" w:color="auto"/>
              <w:left w:val="single" w:sz="4" w:space="0" w:color="auto"/>
              <w:bottom w:val="single" w:sz="6" w:space="0" w:color="auto"/>
              <w:right w:val="single" w:sz="4" w:space="0" w:color="auto"/>
            </w:tcBorders>
          </w:tcPr>
          <w:p w14:paraId="64773842" w14:textId="77777777" w:rsidR="009E6358" w:rsidRPr="00FD0436" w:rsidRDefault="009E6358" w:rsidP="00D028AE">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44,3</w:t>
            </w:r>
          </w:p>
        </w:tc>
        <w:tc>
          <w:tcPr>
            <w:tcW w:w="0" w:type="auto"/>
            <w:tcBorders>
              <w:top w:val="single" w:sz="6" w:space="0" w:color="auto"/>
              <w:left w:val="single" w:sz="4" w:space="0" w:color="auto"/>
              <w:bottom w:val="single" w:sz="6" w:space="0" w:color="auto"/>
              <w:right w:val="single" w:sz="4" w:space="0" w:color="auto"/>
            </w:tcBorders>
          </w:tcPr>
          <w:p w14:paraId="4CB63A61" w14:textId="77777777" w:rsidR="009E6358" w:rsidRPr="00FD0436" w:rsidRDefault="009E6358" w:rsidP="00D028AE">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100</w:t>
            </w:r>
          </w:p>
        </w:tc>
      </w:tr>
      <w:tr w:rsidR="009E6358" w:rsidRPr="00FD0436" w14:paraId="01F12DD7" w14:textId="77777777" w:rsidTr="00D028AE">
        <w:trPr>
          <w:trHeight w:val="209"/>
        </w:trPr>
        <w:tc>
          <w:tcPr>
            <w:tcW w:w="0" w:type="auto"/>
            <w:tcBorders>
              <w:top w:val="single" w:sz="6" w:space="0" w:color="auto"/>
              <w:left w:val="single" w:sz="4" w:space="0" w:color="auto"/>
              <w:bottom w:val="single" w:sz="6" w:space="0" w:color="auto"/>
              <w:right w:val="single" w:sz="6" w:space="0" w:color="auto"/>
            </w:tcBorders>
          </w:tcPr>
          <w:p w14:paraId="110FD59E" w14:textId="77777777" w:rsidR="009E6358" w:rsidRPr="00FD0436" w:rsidRDefault="009E6358" w:rsidP="00D028AE">
            <w:pPr>
              <w:rPr>
                <w:rFonts w:ascii="Times New Roman" w:hAnsi="Times New Roman" w:cs="Times New Roman"/>
                <w:color w:val="000000"/>
                <w:sz w:val="20"/>
                <w:szCs w:val="20"/>
              </w:rPr>
            </w:pPr>
            <w:r w:rsidRPr="00FD0436">
              <w:rPr>
                <w:rFonts w:ascii="Times New Roman" w:hAnsi="Times New Roman" w:cs="Times New Roman"/>
                <w:snapToGrid w:val="0"/>
                <w:color w:val="000000"/>
                <w:sz w:val="20"/>
                <w:szCs w:val="20"/>
              </w:rPr>
              <w:t>ГБУЗ НСО ГП № 24 (объединение с ГБУЗ НСО ГП № 28)</w:t>
            </w:r>
          </w:p>
        </w:tc>
        <w:tc>
          <w:tcPr>
            <w:tcW w:w="0" w:type="auto"/>
            <w:tcBorders>
              <w:top w:val="single" w:sz="6" w:space="0" w:color="auto"/>
              <w:left w:val="single" w:sz="4" w:space="0" w:color="auto"/>
              <w:bottom w:val="single" w:sz="6" w:space="0" w:color="auto"/>
              <w:right w:val="single" w:sz="4" w:space="0" w:color="auto"/>
            </w:tcBorders>
          </w:tcPr>
          <w:p w14:paraId="2782D3A2" w14:textId="77777777" w:rsidR="009E6358" w:rsidRPr="00FD0436" w:rsidRDefault="009E6358" w:rsidP="00D028AE">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31,7</w:t>
            </w:r>
          </w:p>
        </w:tc>
        <w:tc>
          <w:tcPr>
            <w:tcW w:w="0" w:type="auto"/>
            <w:tcBorders>
              <w:top w:val="single" w:sz="6" w:space="0" w:color="auto"/>
              <w:left w:val="single" w:sz="4" w:space="0" w:color="auto"/>
              <w:bottom w:val="single" w:sz="6" w:space="0" w:color="auto"/>
              <w:right w:val="single" w:sz="4" w:space="0" w:color="auto"/>
            </w:tcBorders>
          </w:tcPr>
          <w:p w14:paraId="60FDC165" w14:textId="77777777" w:rsidR="009E6358" w:rsidRPr="00FD0436" w:rsidRDefault="009E6358" w:rsidP="00D028AE">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67</w:t>
            </w:r>
          </w:p>
        </w:tc>
      </w:tr>
      <w:tr w:rsidR="009E6358" w:rsidRPr="00FD0436" w14:paraId="74265405" w14:textId="77777777" w:rsidTr="00D028AE">
        <w:trPr>
          <w:trHeight w:val="209"/>
        </w:trPr>
        <w:tc>
          <w:tcPr>
            <w:tcW w:w="0" w:type="auto"/>
            <w:tcBorders>
              <w:top w:val="single" w:sz="6" w:space="0" w:color="auto"/>
              <w:left w:val="single" w:sz="4" w:space="0" w:color="auto"/>
              <w:bottom w:val="single" w:sz="6" w:space="0" w:color="auto"/>
              <w:right w:val="single" w:sz="6" w:space="0" w:color="auto"/>
            </w:tcBorders>
          </w:tcPr>
          <w:p w14:paraId="1C784509" w14:textId="77777777" w:rsidR="009E6358" w:rsidRPr="00FD0436" w:rsidRDefault="009E6358" w:rsidP="00D028AE">
            <w:pPr>
              <w:rPr>
                <w:rFonts w:ascii="Times New Roman" w:hAnsi="Times New Roman" w:cs="Times New Roman"/>
                <w:color w:val="000000"/>
                <w:sz w:val="20"/>
                <w:szCs w:val="20"/>
              </w:rPr>
            </w:pPr>
            <w:r w:rsidRPr="00FD0436">
              <w:rPr>
                <w:rFonts w:ascii="Times New Roman" w:hAnsi="Times New Roman" w:cs="Times New Roman"/>
                <w:snapToGrid w:val="0"/>
                <w:color w:val="000000"/>
                <w:sz w:val="20"/>
                <w:szCs w:val="20"/>
              </w:rPr>
              <w:t>ГБУЗ НСО  ГКБ № 2 п/о (объединение с ГБУЗ НСО ГКБ № 12, ГП №17)</w:t>
            </w:r>
          </w:p>
        </w:tc>
        <w:tc>
          <w:tcPr>
            <w:tcW w:w="0" w:type="auto"/>
            <w:tcBorders>
              <w:top w:val="single" w:sz="6" w:space="0" w:color="auto"/>
              <w:left w:val="single" w:sz="4" w:space="0" w:color="auto"/>
              <w:bottom w:val="single" w:sz="6" w:space="0" w:color="auto"/>
              <w:right w:val="single" w:sz="4" w:space="0" w:color="auto"/>
            </w:tcBorders>
          </w:tcPr>
          <w:p w14:paraId="4CFD1907" w14:textId="77777777" w:rsidR="009E6358" w:rsidRPr="00FD0436" w:rsidRDefault="009E6358" w:rsidP="00D028AE">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32,9</w:t>
            </w:r>
          </w:p>
        </w:tc>
        <w:tc>
          <w:tcPr>
            <w:tcW w:w="0" w:type="auto"/>
            <w:tcBorders>
              <w:top w:val="single" w:sz="6" w:space="0" w:color="auto"/>
              <w:left w:val="single" w:sz="4" w:space="0" w:color="auto"/>
              <w:bottom w:val="single" w:sz="6" w:space="0" w:color="auto"/>
              <w:right w:val="single" w:sz="4" w:space="0" w:color="auto"/>
            </w:tcBorders>
          </w:tcPr>
          <w:p w14:paraId="24B5F936" w14:textId="77777777" w:rsidR="009E6358" w:rsidRPr="00FD0436" w:rsidRDefault="009E6358" w:rsidP="00D028AE">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80</w:t>
            </w:r>
          </w:p>
        </w:tc>
      </w:tr>
      <w:tr w:rsidR="009E6358" w:rsidRPr="00FD0436" w14:paraId="097AF252" w14:textId="77777777" w:rsidTr="00D028AE">
        <w:trPr>
          <w:trHeight w:val="209"/>
        </w:trPr>
        <w:tc>
          <w:tcPr>
            <w:tcW w:w="0" w:type="auto"/>
            <w:tcBorders>
              <w:top w:val="single" w:sz="6" w:space="0" w:color="auto"/>
              <w:left w:val="single" w:sz="4" w:space="0" w:color="auto"/>
              <w:bottom w:val="single" w:sz="6" w:space="0" w:color="auto"/>
              <w:right w:val="single" w:sz="6" w:space="0" w:color="auto"/>
            </w:tcBorders>
          </w:tcPr>
          <w:p w14:paraId="7D7247FD" w14:textId="77777777" w:rsidR="009E6358" w:rsidRPr="00FD0436" w:rsidRDefault="009E6358" w:rsidP="00D028AE">
            <w:pPr>
              <w:rPr>
                <w:rFonts w:ascii="Times New Roman" w:hAnsi="Times New Roman" w:cs="Times New Roman"/>
                <w:color w:val="000000"/>
                <w:sz w:val="20"/>
                <w:szCs w:val="20"/>
              </w:rPr>
            </w:pPr>
            <w:r w:rsidRPr="00FD0436">
              <w:rPr>
                <w:rFonts w:ascii="Times New Roman" w:hAnsi="Times New Roman" w:cs="Times New Roman"/>
                <w:snapToGrid w:val="0"/>
                <w:color w:val="000000"/>
                <w:sz w:val="20"/>
                <w:szCs w:val="20"/>
              </w:rPr>
              <w:lastRenderedPageBreak/>
              <w:t>ГБУЗ НСО ГКБ № 19 п/о</w:t>
            </w:r>
          </w:p>
        </w:tc>
        <w:tc>
          <w:tcPr>
            <w:tcW w:w="0" w:type="auto"/>
            <w:tcBorders>
              <w:top w:val="single" w:sz="6" w:space="0" w:color="auto"/>
              <w:left w:val="single" w:sz="4" w:space="0" w:color="auto"/>
              <w:bottom w:val="single" w:sz="6" w:space="0" w:color="auto"/>
              <w:right w:val="single" w:sz="4" w:space="0" w:color="auto"/>
            </w:tcBorders>
          </w:tcPr>
          <w:p w14:paraId="24409EA3" w14:textId="77777777" w:rsidR="009E6358" w:rsidRPr="00FD0436" w:rsidRDefault="009E6358" w:rsidP="00D028AE">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34,1</w:t>
            </w:r>
          </w:p>
        </w:tc>
        <w:tc>
          <w:tcPr>
            <w:tcW w:w="0" w:type="auto"/>
            <w:tcBorders>
              <w:top w:val="single" w:sz="6" w:space="0" w:color="auto"/>
              <w:left w:val="single" w:sz="4" w:space="0" w:color="auto"/>
              <w:bottom w:val="single" w:sz="6" w:space="0" w:color="auto"/>
              <w:right w:val="single" w:sz="4" w:space="0" w:color="auto"/>
            </w:tcBorders>
          </w:tcPr>
          <w:p w14:paraId="5E129214" w14:textId="77777777" w:rsidR="009E6358" w:rsidRPr="00FD0436" w:rsidRDefault="009E6358" w:rsidP="00D028AE">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81</w:t>
            </w:r>
          </w:p>
        </w:tc>
      </w:tr>
      <w:tr w:rsidR="009E6358" w:rsidRPr="00FD0436" w14:paraId="09725CBA" w14:textId="77777777" w:rsidTr="00D028AE">
        <w:trPr>
          <w:trHeight w:val="209"/>
        </w:trPr>
        <w:tc>
          <w:tcPr>
            <w:tcW w:w="0" w:type="auto"/>
            <w:tcBorders>
              <w:top w:val="single" w:sz="6" w:space="0" w:color="auto"/>
              <w:left w:val="single" w:sz="4" w:space="0" w:color="auto"/>
              <w:bottom w:val="single" w:sz="6" w:space="0" w:color="auto"/>
              <w:right w:val="single" w:sz="6" w:space="0" w:color="auto"/>
            </w:tcBorders>
          </w:tcPr>
          <w:p w14:paraId="4CAEDA3A" w14:textId="77777777" w:rsidR="009E6358" w:rsidRPr="00FD0436" w:rsidRDefault="009E6358" w:rsidP="00D028AE">
            <w:pPr>
              <w:rPr>
                <w:rFonts w:ascii="Times New Roman" w:hAnsi="Times New Roman" w:cs="Times New Roman"/>
                <w:color w:val="000000"/>
                <w:sz w:val="20"/>
                <w:szCs w:val="20"/>
              </w:rPr>
            </w:pPr>
            <w:r w:rsidRPr="00FD0436">
              <w:rPr>
                <w:rFonts w:ascii="Times New Roman" w:hAnsi="Times New Roman" w:cs="Times New Roman"/>
                <w:snapToGrid w:val="0"/>
                <w:color w:val="000000"/>
                <w:sz w:val="20"/>
                <w:szCs w:val="20"/>
              </w:rPr>
              <w:t>ГБУЗ НСО ГКП № 20</w:t>
            </w:r>
          </w:p>
        </w:tc>
        <w:tc>
          <w:tcPr>
            <w:tcW w:w="0" w:type="auto"/>
            <w:tcBorders>
              <w:top w:val="single" w:sz="6" w:space="0" w:color="auto"/>
              <w:left w:val="single" w:sz="4" w:space="0" w:color="auto"/>
              <w:bottom w:val="single" w:sz="6" w:space="0" w:color="auto"/>
              <w:right w:val="single" w:sz="4" w:space="0" w:color="auto"/>
            </w:tcBorders>
          </w:tcPr>
          <w:p w14:paraId="6AF6C3E0" w14:textId="77777777" w:rsidR="009E6358" w:rsidRPr="00FD0436" w:rsidRDefault="009E6358" w:rsidP="00D028AE">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31</w:t>
            </w:r>
          </w:p>
        </w:tc>
        <w:tc>
          <w:tcPr>
            <w:tcW w:w="0" w:type="auto"/>
            <w:tcBorders>
              <w:top w:val="single" w:sz="6" w:space="0" w:color="auto"/>
              <w:left w:val="single" w:sz="4" w:space="0" w:color="auto"/>
              <w:bottom w:val="single" w:sz="6" w:space="0" w:color="auto"/>
              <w:right w:val="single" w:sz="4" w:space="0" w:color="auto"/>
            </w:tcBorders>
          </w:tcPr>
          <w:p w14:paraId="17C55C4B" w14:textId="77777777" w:rsidR="009E6358" w:rsidRPr="00FD0436" w:rsidRDefault="009E6358" w:rsidP="00D028AE">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89,3</w:t>
            </w:r>
          </w:p>
        </w:tc>
      </w:tr>
      <w:tr w:rsidR="009E6358" w:rsidRPr="00FD0436" w14:paraId="25A070BC" w14:textId="77777777" w:rsidTr="00D028AE">
        <w:trPr>
          <w:trHeight w:val="209"/>
        </w:trPr>
        <w:tc>
          <w:tcPr>
            <w:tcW w:w="0" w:type="auto"/>
            <w:tcBorders>
              <w:top w:val="single" w:sz="6" w:space="0" w:color="auto"/>
              <w:left w:val="single" w:sz="4" w:space="0" w:color="auto"/>
              <w:bottom w:val="single" w:sz="6" w:space="0" w:color="auto"/>
              <w:right w:val="single" w:sz="6" w:space="0" w:color="auto"/>
            </w:tcBorders>
          </w:tcPr>
          <w:p w14:paraId="035BF6E2" w14:textId="77777777" w:rsidR="009E6358" w:rsidRPr="00FD0436" w:rsidRDefault="009E6358" w:rsidP="00D028AE">
            <w:pPr>
              <w:rPr>
                <w:rFonts w:ascii="Times New Roman" w:hAnsi="Times New Roman" w:cs="Times New Roman"/>
                <w:color w:val="000000"/>
                <w:sz w:val="20"/>
                <w:szCs w:val="20"/>
              </w:rPr>
            </w:pPr>
            <w:r w:rsidRPr="00FD0436">
              <w:rPr>
                <w:rFonts w:ascii="Times New Roman" w:hAnsi="Times New Roman" w:cs="Times New Roman"/>
                <w:snapToGrid w:val="0"/>
                <w:color w:val="000000"/>
                <w:sz w:val="20"/>
                <w:szCs w:val="20"/>
              </w:rPr>
              <w:t>ГБУЗ НСО ГКП № 22</w:t>
            </w:r>
          </w:p>
        </w:tc>
        <w:tc>
          <w:tcPr>
            <w:tcW w:w="0" w:type="auto"/>
            <w:tcBorders>
              <w:top w:val="single" w:sz="6" w:space="0" w:color="auto"/>
              <w:left w:val="single" w:sz="4" w:space="0" w:color="auto"/>
              <w:bottom w:val="single" w:sz="6" w:space="0" w:color="auto"/>
              <w:right w:val="single" w:sz="4" w:space="0" w:color="auto"/>
            </w:tcBorders>
          </w:tcPr>
          <w:p w14:paraId="7A1AEF20" w14:textId="77777777" w:rsidR="009E6358" w:rsidRPr="00FD0436" w:rsidRDefault="009E6358" w:rsidP="00D028AE">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32,6</w:t>
            </w:r>
          </w:p>
        </w:tc>
        <w:tc>
          <w:tcPr>
            <w:tcW w:w="0" w:type="auto"/>
            <w:tcBorders>
              <w:top w:val="single" w:sz="6" w:space="0" w:color="auto"/>
              <w:left w:val="single" w:sz="4" w:space="0" w:color="auto"/>
              <w:bottom w:val="single" w:sz="6" w:space="0" w:color="auto"/>
              <w:right w:val="single" w:sz="4" w:space="0" w:color="auto"/>
            </w:tcBorders>
          </w:tcPr>
          <w:p w14:paraId="76549336" w14:textId="77777777" w:rsidR="009E6358" w:rsidRPr="00FD0436" w:rsidRDefault="009E6358" w:rsidP="00D028AE">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75,7</w:t>
            </w:r>
          </w:p>
        </w:tc>
      </w:tr>
      <w:tr w:rsidR="009E6358" w:rsidRPr="00FD0436" w14:paraId="03D07CFB" w14:textId="77777777" w:rsidTr="00D028AE">
        <w:trPr>
          <w:cantSplit/>
          <w:trHeight w:val="209"/>
        </w:trPr>
        <w:tc>
          <w:tcPr>
            <w:tcW w:w="0" w:type="auto"/>
            <w:tcBorders>
              <w:top w:val="single" w:sz="6" w:space="0" w:color="auto"/>
              <w:left w:val="single" w:sz="4" w:space="0" w:color="auto"/>
              <w:bottom w:val="single" w:sz="6" w:space="0" w:color="auto"/>
              <w:right w:val="single" w:sz="4" w:space="0" w:color="auto"/>
            </w:tcBorders>
          </w:tcPr>
          <w:p w14:paraId="1711A85A" w14:textId="77777777" w:rsidR="009E6358" w:rsidRPr="00FD0436" w:rsidRDefault="009E6358" w:rsidP="00D028AE">
            <w:pPr>
              <w:rPr>
                <w:rFonts w:ascii="Times New Roman" w:hAnsi="Times New Roman" w:cs="Times New Roman"/>
                <w:color w:val="000000"/>
                <w:sz w:val="20"/>
                <w:szCs w:val="20"/>
              </w:rPr>
            </w:pPr>
            <w:r w:rsidRPr="00FD0436">
              <w:rPr>
                <w:rFonts w:ascii="Times New Roman" w:hAnsi="Times New Roman" w:cs="Times New Roman"/>
                <w:snapToGrid w:val="0"/>
                <w:color w:val="000000"/>
                <w:sz w:val="20"/>
                <w:szCs w:val="20"/>
              </w:rPr>
              <w:t>ГБУЗ НСО ГП № 21</w:t>
            </w:r>
          </w:p>
        </w:tc>
        <w:tc>
          <w:tcPr>
            <w:tcW w:w="0" w:type="auto"/>
            <w:tcBorders>
              <w:top w:val="single" w:sz="6" w:space="0" w:color="auto"/>
              <w:left w:val="single" w:sz="4" w:space="0" w:color="auto"/>
              <w:bottom w:val="single" w:sz="6" w:space="0" w:color="auto"/>
              <w:right w:val="single" w:sz="4" w:space="0" w:color="auto"/>
            </w:tcBorders>
          </w:tcPr>
          <w:p w14:paraId="1B74462F" w14:textId="77777777" w:rsidR="009E6358" w:rsidRPr="00FD0436" w:rsidRDefault="009E6358" w:rsidP="00D028AE">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45</w:t>
            </w:r>
          </w:p>
        </w:tc>
        <w:tc>
          <w:tcPr>
            <w:tcW w:w="0" w:type="auto"/>
            <w:tcBorders>
              <w:top w:val="single" w:sz="6" w:space="0" w:color="auto"/>
              <w:left w:val="single" w:sz="4" w:space="0" w:color="auto"/>
              <w:bottom w:val="single" w:sz="6" w:space="0" w:color="auto"/>
              <w:right w:val="single" w:sz="4" w:space="0" w:color="auto"/>
            </w:tcBorders>
          </w:tcPr>
          <w:p w14:paraId="56B54979" w14:textId="77777777" w:rsidR="009E6358" w:rsidRPr="00FD0436" w:rsidRDefault="009E6358" w:rsidP="00D028AE">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80,9</w:t>
            </w:r>
          </w:p>
        </w:tc>
      </w:tr>
      <w:tr w:rsidR="009E6358" w:rsidRPr="00FD0436" w14:paraId="6EDA612A" w14:textId="77777777" w:rsidTr="00D028AE">
        <w:trPr>
          <w:trHeight w:val="209"/>
        </w:trPr>
        <w:tc>
          <w:tcPr>
            <w:tcW w:w="0" w:type="auto"/>
            <w:tcBorders>
              <w:top w:val="single" w:sz="6" w:space="0" w:color="auto"/>
              <w:left w:val="single" w:sz="4" w:space="0" w:color="auto"/>
              <w:bottom w:val="single" w:sz="6" w:space="0" w:color="auto"/>
              <w:right w:val="single" w:sz="6" w:space="0" w:color="auto"/>
            </w:tcBorders>
          </w:tcPr>
          <w:p w14:paraId="70574A60" w14:textId="77777777" w:rsidR="009E6358" w:rsidRPr="00FD0436" w:rsidRDefault="009E6358" w:rsidP="00D028AE">
            <w:pPr>
              <w:rPr>
                <w:rFonts w:ascii="Times New Roman" w:hAnsi="Times New Roman" w:cs="Times New Roman"/>
                <w:color w:val="000000"/>
                <w:sz w:val="20"/>
                <w:szCs w:val="20"/>
              </w:rPr>
            </w:pPr>
            <w:r w:rsidRPr="00FD0436">
              <w:rPr>
                <w:rFonts w:ascii="Times New Roman" w:hAnsi="Times New Roman" w:cs="Times New Roman"/>
                <w:snapToGrid w:val="0"/>
                <w:color w:val="000000"/>
                <w:sz w:val="20"/>
                <w:szCs w:val="20"/>
              </w:rPr>
              <w:t>ГБУЗ НСО  ГБ №3 п/о</w:t>
            </w:r>
          </w:p>
        </w:tc>
        <w:tc>
          <w:tcPr>
            <w:tcW w:w="0" w:type="auto"/>
            <w:tcBorders>
              <w:top w:val="single" w:sz="6" w:space="0" w:color="auto"/>
              <w:left w:val="single" w:sz="4" w:space="0" w:color="auto"/>
              <w:bottom w:val="single" w:sz="6" w:space="0" w:color="auto"/>
              <w:right w:val="single" w:sz="4" w:space="0" w:color="auto"/>
            </w:tcBorders>
          </w:tcPr>
          <w:p w14:paraId="5FCD309F" w14:textId="77777777" w:rsidR="009E6358" w:rsidRPr="00FD0436" w:rsidRDefault="009E6358" w:rsidP="00D028AE">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41,5</w:t>
            </w:r>
          </w:p>
        </w:tc>
        <w:tc>
          <w:tcPr>
            <w:tcW w:w="0" w:type="auto"/>
            <w:tcBorders>
              <w:top w:val="single" w:sz="6" w:space="0" w:color="auto"/>
              <w:left w:val="single" w:sz="4" w:space="0" w:color="auto"/>
              <w:bottom w:val="single" w:sz="6" w:space="0" w:color="auto"/>
              <w:right w:val="single" w:sz="4" w:space="0" w:color="auto"/>
            </w:tcBorders>
          </w:tcPr>
          <w:p w14:paraId="5DCF2564" w14:textId="77777777" w:rsidR="009E6358" w:rsidRPr="00FD0436" w:rsidRDefault="009E6358" w:rsidP="00D028AE">
            <w:pPr>
              <w:jc w:val="center"/>
              <w:rPr>
                <w:rFonts w:ascii="Times New Roman" w:hAnsi="Times New Roman" w:cs="Times New Roman"/>
                <w:color w:val="000000"/>
                <w:sz w:val="20"/>
                <w:szCs w:val="20"/>
              </w:rPr>
            </w:pPr>
            <w:r w:rsidRPr="00FD0436">
              <w:rPr>
                <w:rFonts w:ascii="Times New Roman" w:hAnsi="Times New Roman" w:cs="Times New Roman"/>
                <w:color w:val="000000"/>
                <w:sz w:val="20"/>
                <w:szCs w:val="20"/>
              </w:rPr>
              <w:t>52</w:t>
            </w:r>
          </w:p>
        </w:tc>
      </w:tr>
      <w:tr w:rsidR="009E6358" w:rsidRPr="00FD0436" w14:paraId="2CEECDAC" w14:textId="77777777" w:rsidTr="00D028AE">
        <w:trPr>
          <w:trHeight w:val="209"/>
        </w:trPr>
        <w:tc>
          <w:tcPr>
            <w:tcW w:w="0" w:type="auto"/>
            <w:tcBorders>
              <w:top w:val="single" w:sz="6" w:space="0" w:color="auto"/>
              <w:left w:val="single" w:sz="4" w:space="0" w:color="auto"/>
              <w:bottom w:val="single" w:sz="6" w:space="0" w:color="auto"/>
              <w:right w:val="single" w:sz="12" w:space="0" w:color="auto"/>
            </w:tcBorders>
          </w:tcPr>
          <w:p w14:paraId="4ACE816B" w14:textId="77777777" w:rsidR="009E6358" w:rsidRPr="00FD0436" w:rsidRDefault="009E6358" w:rsidP="00D028AE">
            <w:pPr>
              <w:rPr>
                <w:rFonts w:ascii="Times New Roman" w:hAnsi="Times New Roman" w:cs="Times New Roman"/>
                <w:b/>
                <w:snapToGrid w:val="0"/>
                <w:color w:val="000000"/>
                <w:sz w:val="20"/>
                <w:szCs w:val="20"/>
              </w:rPr>
            </w:pPr>
            <w:r w:rsidRPr="00FD0436">
              <w:rPr>
                <w:rFonts w:ascii="Times New Roman" w:hAnsi="Times New Roman" w:cs="Times New Roman"/>
                <w:b/>
                <w:snapToGrid w:val="0"/>
                <w:color w:val="000000"/>
                <w:sz w:val="20"/>
                <w:szCs w:val="20"/>
              </w:rPr>
              <w:t>Процент выявляемости</w:t>
            </w:r>
          </w:p>
        </w:tc>
        <w:tc>
          <w:tcPr>
            <w:tcW w:w="0" w:type="auto"/>
            <w:gridSpan w:val="2"/>
            <w:tcBorders>
              <w:top w:val="single" w:sz="6" w:space="0" w:color="auto"/>
              <w:left w:val="single" w:sz="12" w:space="0" w:color="auto"/>
              <w:bottom w:val="single" w:sz="6" w:space="0" w:color="auto"/>
              <w:right w:val="single" w:sz="4" w:space="0" w:color="auto"/>
            </w:tcBorders>
          </w:tcPr>
          <w:p w14:paraId="6F47B4C5" w14:textId="77777777" w:rsidR="009E6358" w:rsidRPr="00FD0436" w:rsidRDefault="009E6358" w:rsidP="00D028AE">
            <w:pPr>
              <w:jc w:val="center"/>
              <w:rPr>
                <w:rFonts w:ascii="Times New Roman" w:hAnsi="Times New Roman" w:cs="Times New Roman"/>
                <w:b/>
                <w:sz w:val="20"/>
                <w:szCs w:val="20"/>
              </w:rPr>
            </w:pPr>
            <w:r w:rsidRPr="00FD0436">
              <w:rPr>
                <w:rFonts w:ascii="Times New Roman" w:hAnsi="Times New Roman" w:cs="Times New Roman"/>
                <w:b/>
                <w:sz w:val="20"/>
                <w:szCs w:val="20"/>
              </w:rPr>
              <w:t>28,8% (в 2017г. - 25</w:t>
            </w:r>
            <w:r w:rsidRPr="00FD0436">
              <w:rPr>
                <w:rFonts w:ascii="Times New Roman" w:hAnsi="Times New Roman" w:cs="Times New Roman"/>
                <w:b/>
                <w:sz w:val="20"/>
                <w:szCs w:val="20"/>
                <w:lang w:val="en-US"/>
              </w:rPr>
              <w:t>,</w:t>
            </w:r>
            <w:r w:rsidRPr="00FD0436">
              <w:rPr>
                <w:rFonts w:ascii="Times New Roman" w:hAnsi="Times New Roman" w:cs="Times New Roman"/>
                <w:b/>
                <w:sz w:val="20"/>
                <w:szCs w:val="20"/>
              </w:rPr>
              <w:t>9%)</w:t>
            </w:r>
          </w:p>
        </w:tc>
      </w:tr>
    </w:tbl>
    <w:p w14:paraId="60550CBC" w14:textId="77777777" w:rsidR="009E6358" w:rsidRPr="00FD0436" w:rsidRDefault="009E6358" w:rsidP="009E6358">
      <w:pPr>
        <w:pStyle w:val="aff0"/>
        <w:jc w:val="center"/>
        <w:rPr>
          <w:sz w:val="24"/>
        </w:rPr>
      </w:pPr>
    </w:p>
    <w:p w14:paraId="39D66C8D" w14:textId="77777777" w:rsidR="009E6358" w:rsidRPr="00FD0436" w:rsidRDefault="009E6358" w:rsidP="009E6358">
      <w:pPr>
        <w:pStyle w:val="aff0"/>
        <w:ind w:firstLine="709"/>
        <w:jc w:val="both"/>
        <w:rPr>
          <w:sz w:val="24"/>
        </w:rPr>
      </w:pPr>
      <w:r w:rsidRPr="00FD0436">
        <w:rPr>
          <w:sz w:val="24"/>
        </w:rPr>
        <w:t>Целевой уровень - 25%- был достигнут в большей части подведомственных медицинских организаций г.</w:t>
      </w:r>
      <w:r w:rsidRPr="00FD0436">
        <w:rPr>
          <w:b/>
          <w:sz w:val="24"/>
        </w:rPr>
        <w:t xml:space="preserve"> </w:t>
      </w:r>
      <w:r w:rsidRPr="00FD0436">
        <w:rPr>
          <w:sz w:val="24"/>
        </w:rPr>
        <w:t xml:space="preserve">Новосибирска. В </w:t>
      </w:r>
      <w:r w:rsidRPr="00FD0436">
        <w:rPr>
          <w:b/>
          <w:sz w:val="24"/>
        </w:rPr>
        <w:t>ГБУЗ НСО «ГП № 29»</w:t>
      </w:r>
      <w:r w:rsidRPr="00FD0436">
        <w:rPr>
          <w:sz w:val="24"/>
        </w:rPr>
        <w:t xml:space="preserve"> отмечается </w:t>
      </w:r>
      <w:r w:rsidRPr="00FD0436">
        <w:rPr>
          <w:b/>
          <w:sz w:val="24"/>
        </w:rPr>
        <w:t>крайне низкая выявляемость АГ – 9,9% (в 2017г.- 25,6%) при укомплектованности терапевтами 95%</w:t>
      </w:r>
      <w:r w:rsidRPr="00FD0436">
        <w:rPr>
          <w:sz w:val="24"/>
        </w:rPr>
        <w:t>. Не достигнут целевой уровень выявляемости АГ: в п/о ГБУЗ НСО «ГКБ № 25» – 21,2% (в 2017г. -21,6%), ГБУЗ НСО «ГП №18» - 21 % (в 2017г.- 21,4%), п/о ГБУЗ НСО «ГКБ № 11» – 20,4% (в 2017г.- 23,8 %) и ГБУЗ НСО «ГКП № 2» – 23% (в 2017г. – 24,4%).</w:t>
      </w:r>
    </w:p>
    <w:p w14:paraId="720F3868" w14:textId="77777777" w:rsidR="009E6358" w:rsidRPr="00FD0436" w:rsidRDefault="009E6358" w:rsidP="009E6358">
      <w:pPr>
        <w:pStyle w:val="aff0"/>
        <w:ind w:firstLine="709"/>
        <w:jc w:val="both"/>
        <w:rPr>
          <w:sz w:val="24"/>
        </w:rPr>
      </w:pPr>
      <w:r w:rsidRPr="00FD0436">
        <w:rPr>
          <w:sz w:val="24"/>
        </w:rPr>
        <w:t xml:space="preserve">В районах области в ряде медицинских организаций выявляемость АГ выше целевого уровня: в ГБУЗ НСО «Купинская ЦРБ» -  44,6% (в 2017г.-58%), ГБУЗ НСО «БЦГБ» (г. Бердск) – 32,7% (в 2017г.-30,9%), ГБУЗ НСО «Доволенская ЦРБ» - 26,3%, ГБУЗ НСО «Здвинская ЦРБ» – 26,2%, </w:t>
      </w:r>
      <w:r w:rsidR="00D43A18" w:rsidRPr="00FD0436">
        <w:rPr>
          <w:sz w:val="24"/>
        </w:rPr>
        <w:t>ГБУЗ НСО</w:t>
      </w:r>
      <w:r w:rsidRPr="00FD0436">
        <w:rPr>
          <w:sz w:val="24"/>
        </w:rPr>
        <w:t xml:space="preserve"> </w:t>
      </w:r>
      <w:r w:rsidR="00D43A18" w:rsidRPr="00FD0436">
        <w:rPr>
          <w:sz w:val="24"/>
        </w:rPr>
        <w:t>«Чановская ЦРБ»</w:t>
      </w:r>
      <w:r w:rsidRPr="00FD0436">
        <w:rPr>
          <w:sz w:val="24"/>
        </w:rPr>
        <w:t xml:space="preserve"> – 29,9%, ГБУЗ НСО </w:t>
      </w:r>
      <w:r w:rsidR="00D43A18" w:rsidRPr="00FD0436">
        <w:rPr>
          <w:sz w:val="24"/>
        </w:rPr>
        <w:t>«</w:t>
      </w:r>
      <w:r w:rsidRPr="00FD0436">
        <w:rPr>
          <w:sz w:val="24"/>
        </w:rPr>
        <w:t>Куйбышева</w:t>
      </w:r>
      <w:r w:rsidR="00D43A18" w:rsidRPr="00FD0436">
        <w:rPr>
          <w:sz w:val="24"/>
        </w:rPr>
        <w:t>я ЦРБ»</w:t>
      </w:r>
      <w:r w:rsidRPr="00FD0436">
        <w:rPr>
          <w:sz w:val="24"/>
        </w:rPr>
        <w:t xml:space="preserve"> – 32,8%</w:t>
      </w:r>
      <w:r w:rsidR="00D43A18" w:rsidRPr="00FD0436">
        <w:rPr>
          <w:sz w:val="24"/>
        </w:rPr>
        <w:t>(в 2017г.-31,7%),</w:t>
      </w:r>
      <w:r w:rsidRPr="00FD0436">
        <w:rPr>
          <w:sz w:val="24"/>
        </w:rPr>
        <w:t xml:space="preserve"> ГБУЗ НСО </w:t>
      </w:r>
      <w:r w:rsidR="00D43A18" w:rsidRPr="00FD0436">
        <w:rPr>
          <w:sz w:val="24"/>
        </w:rPr>
        <w:t>«Каргатская ЦРБ»</w:t>
      </w:r>
      <w:r w:rsidRPr="00FD0436">
        <w:rPr>
          <w:sz w:val="24"/>
        </w:rPr>
        <w:t xml:space="preserve"> – 29,8% (в 2017г.-24,4%), </w:t>
      </w:r>
      <w:r w:rsidR="00D43A18" w:rsidRPr="00FD0436">
        <w:rPr>
          <w:sz w:val="24"/>
        </w:rPr>
        <w:t>ГБУЗ НСО «Купинская ЦРБ»</w:t>
      </w:r>
      <w:r w:rsidRPr="00FD0436">
        <w:rPr>
          <w:sz w:val="24"/>
        </w:rPr>
        <w:t xml:space="preserve"> -44,6% (в 2017-58%), </w:t>
      </w:r>
      <w:r w:rsidR="007C38FF" w:rsidRPr="00FD0436">
        <w:rPr>
          <w:sz w:val="24"/>
        </w:rPr>
        <w:t xml:space="preserve">ГБУЗ НСО «НКЦРБ» </w:t>
      </w:r>
      <w:r w:rsidRPr="00FD0436">
        <w:rPr>
          <w:sz w:val="24"/>
        </w:rPr>
        <w:t>- 52%(в 2017г.-50%).</w:t>
      </w:r>
    </w:p>
    <w:p w14:paraId="4CF3F028" w14:textId="77777777" w:rsidR="007C38FF" w:rsidRPr="00FD0436" w:rsidRDefault="007C38FF" w:rsidP="007C38FF">
      <w:pPr>
        <w:pStyle w:val="aff0"/>
        <w:jc w:val="right"/>
        <w:rPr>
          <w:sz w:val="24"/>
        </w:rPr>
      </w:pPr>
    </w:p>
    <w:p w14:paraId="45510A78" w14:textId="77777777" w:rsidR="009E6358" w:rsidRPr="00FD0436" w:rsidRDefault="007C38FF" w:rsidP="007C38FF">
      <w:pPr>
        <w:pStyle w:val="aff0"/>
        <w:jc w:val="right"/>
        <w:rPr>
          <w:sz w:val="24"/>
        </w:rPr>
      </w:pPr>
      <w:r w:rsidRPr="00FD0436">
        <w:rPr>
          <w:sz w:val="24"/>
        </w:rPr>
        <w:t xml:space="preserve">Таблица </w:t>
      </w:r>
      <w:r w:rsidR="005933E0" w:rsidRPr="00FD0436">
        <w:rPr>
          <w:sz w:val="24"/>
        </w:rPr>
        <w:t>№36</w:t>
      </w:r>
    </w:p>
    <w:p w14:paraId="510B7290" w14:textId="77777777" w:rsidR="007C38FF" w:rsidRPr="00FD0436" w:rsidRDefault="007C38FF" w:rsidP="007C38FF">
      <w:pPr>
        <w:pStyle w:val="aff0"/>
        <w:jc w:val="center"/>
        <w:rPr>
          <w:b/>
          <w:sz w:val="24"/>
        </w:rPr>
      </w:pPr>
      <w:r w:rsidRPr="00FD0436">
        <w:rPr>
          <w:b/>
          <w:sz w:val="24"/>
        </w:rPr>
        <w:t>Выявляемость артериальной гипертензии</w:t>
      </w:r>
    </w:p>
    <w:p w14:paraId="3F36D767" w14:textId="77777777" w:rsidR="007C38FF" w:rsidRPr="00FD0436" w:rsidRDefault="007C38FF" w:rsidP="007C38FF">
      <w:pPr>
        <w:pStyle w:val="aff0"/>
        <w:jc w:val="center"/>
        <w:rPr>
          <w:b/>
          <w:color w:val="434343"/>
          <w:sz w:val="24"/>
        </w:rPr>
      </w:pPr>
      <w:r w:rsidRPr="00FD0436">
        <w:rPr>
          <w:b/>
          <w:sz w:val="24"/>
        </w:rPr>
        <w:t>среди взрослого населения районов области за 2018г.</w:t>
      </w:r>
    </w:p>
    <w:tbl>
      <w:tblPr>
        <w:tblW w:w="0" w:type="auto"/>
        <w:tblInd w:w="93" w:type="dxa"/>
        <w:tblLook w:val="0000" w:firstRow="0" w:lastRow="0" w:firstColumn="0" w:lastColumn="0" w:noHBand="0" w:noVBand="0"/>
      </w:tblPr>
      <w:tblGrid>
        <w:gridCol w:w="2037"/>
        <w:gridCol w:w="3740"/>
        <w:gridCol w:w="4042"/>
      </w:tblGrid>
      <w:tr w:rsidR="007C38FF" w:rsidRPr="00FD0436" w14:paraId="79415282" w14:textId="77777777" w:rsidTr="00D028AE">
        <w:trPr>
          <w:trHeight w:val="762"/>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35F26322" w14:textId="77777777" w:rsidR="007C38FF" w:rsidRPr="00FD0436" w:rsidRDefault="007C38FF" w:rsidP="007C38FF">
            <w:pPr>
              <w:pStyle w:val="aff0"/>
              <w:rPr>
                <w:rFonts w:cs="Times New Roman"/>
                <w:sz w:val="20"/>
                <w:szCs w:val="20"/>
              </w:rPr>
            </w:pPr>
            <w:r w:rsidRPr="00FD0436">
              <w:rPr>
                <w:rFonts w:cs="Times New Roman"/>
                <w:sz w:val="20"/>
                <w:szCs w:val="20"/>
              </w:rPr>
              <w:t>Наименование района</w:t>
            </w:r>
          </w:p>
        </w:tc>
        <w:tc>
          <w:tcPr>
            <w:tcW w:w="0" w:type="auto"/>
            <w:tcBorders>
              <w:top w:val="single" w:sz="4" w:space="0" w:color="000000"/>
              <w:left w:val="nil"/>
              <w:bottom w:val="single" w:sz="4" w:space="0" w:color="000000"/>
              <w:right w:val="single" w:sz="12" w:space="0" w:color="auto"/>
            </w:tcBorders>
          </w:tcPr>
          <w:p w14:paraId="2ED1EB97" w14:textId="77777777" w:rsidR="007C38FF" w:rsidRPr="00FD0436" w:rsidRDefault="007C38FF" w:rsidP="007C38FF">
            <w:pPr>
              <w:pStyle w:val="aff0"/>
              <w:rPr>
                <w:rFonts w:cs="Times New Roman"/>
                <w:snapToGrid w:val="0"/>
                <w:color w:val="000000"/>
                <w:sz w:val="20"/>
                <w:szCs w:val="20"/>
              </w:rPr>
            </w:pPr>
            <w:r w:rsidRPr="00FD0436">
              <w:rPr>
                <w:rFonts w:cs="Times New Roman"/>
                <w:snapToGrid w:val="0"/>
                <w:color w:val="000000"/>
                <w:sz w:val="20"/>
                <w:szCs w:val="20"/>
              </w:rPr>
              <w:t xml:space="preserve">Выявляемость АГ среди взрослого населения </w:t>
            </w:r>
          </w:p>
          <w:p w14:paraId="4647CA56" w14:textId="77777777" w:rsidR="007C38FF" w:rsidRPr="00FD0436" w:rsidRDefault="007C38FF" w:rsidP="007C38FF">
            <w:pPr>
              <w:pStyle w:val="aff0"/>
              <w:rPr>
                <w:rFonts w:cs="Times New Roman"/>
                <w:snapToGrid w:val="0"/>
                <w:color w:val="000000"/>
                <w:sz w:val="20"/>
                <w:szCs w:val="20"/>
              </w:rPr>
            </w:pPr>
            <w:r w:rsidRPr="00FD0436">
              <w:rPr>
                <w:rFonts w:cs="Times New Roman"/>
                <w:snapToGrid w:val="0"/>
                <w:color w:val="000000"/>
                <w:sz w:val="20"/>
                <w:szCs w:val="20"/>
              </w:rPr>
              <w:t>г. Новосибирска, %</w:t>
            </w:r>
          </w:p>
        </w:tc>
        <w:tc>
          <w:tcPr>
            <w:tcW w:w="0" w:type="auto"/>
            <w:tcBorders>
              <w:top w:val="single" w:sz="4" w:space="0" w:color="000000"/>
              <w:left w:val="single" w:sz="12" w:space="0" w:color="auto"/>
              <w:bottom w:val="single" w:sz="4" w:space="0" w:color="000000"/>
              <w:right w:val="single" w:sz="4" w:space="0" w:color="000000"/>
            </w:tcBorders>
            <w:shd w:val="clear" w:color="auto" w:fill="auto"/>
          </w:tcPr>
          <w:p w14:paraId="4B2A0DD9" w14:textId="77777777" w:rsidR="007C38FF" w:rsidRPr="00FD0436" w:rsidRDefault="007C38FF" w:rsidP="007C38FF">
            <w:pPr>
              <w:pStyle w:val="aff0"/>
              <w:rPr>
                <w:rFonts w:cs="Times New Roman"/>
                <w:snapToGrid w:val="0"/>
                <w:color w:val="000000"/>
                <w:sz w:val="20"/>
                <w:szCs w:val="20"/>
              </w:rPr>
            </w:pPr>
            <w:r w:rsidRPr="00FD0436">
              <w:rPr>
                <w:rFonts w:cs="Times New Roman"/>
                <w:snapToGrid w:val="0"/>
                <w:color w:val="000000"/>
                <w:sz w:val="20"/>
                <w:szCs w:val="20"/>
              </w:rPr>
              <w:t>Укомплектованность участковыми терапевтами,</w:t>
            </w:r>
          </w:p>
          <w:p w14:paraId="2762180C" w14:textId="77777777" w:rsidR="007C38FF" w:rsidRPr="00FD0436" w:rsidRDefault="007C38FF" w:rsidP="007C38FF">
            <w:pPr>
              <w:pStyle w:val="aff0"/>
              <w:rPr>
                <w:rFonts w:cs="Times New Roman"/>
                <w:snapToGrid w:val="0"/>
                <w:color w:val="000000"/>
                <w:sz w:val="20"/>
                <w:szCs w:val="20"/>
              </w:rPr>
            </w:pPr>
            <w:r w:rsidRPr="00FD0436">
              <w:rPr>
                <w:rFonts w:cs="Times New Roman"/>
                <w:snapToGrid w:val="0"/>
                <w:color w:val="000000"/>
                <w:sz w:val="20"/>
                <w:szCs w:val="20"/>
              </w:rPr>
              <w:t>%</w:t>
            </w:r>
          </w:p>
        </w:tc>
      </w:tr>
      <w:tr w:rsidR="007C38FF" w:rsidRPr="00FD0436" w14:paraId="6602518D" w14:textId="77777777" w:rsidTr="00D028AE">
        <w:trPr>
          <w:trHeight w:val="238"/>
        </w:trPr>
        <w:tc>
          <w:tcPr>
            <w:tcW w:w="0" w:type="auto"/>
            <w:tcBorders>
              <w:top w:val="nil"/>
              <w:left w:val="single" w:sz="4" w:space="0" w:color="000000"/>
              <w:bottom w:val="single" w:sz="4" w:space="0" w:color="000000"/>
              <w:right w:val="single" w:sz="4" w:space="0" w:color="000000"/>
            </w:tcBorders>
            <w:shd w:val="clear" w:color="auto" w:fill="auto"/>
            <w:noWrap/>
            <w:vAlign w:val="bottom"/>
          </w:tcPr>
          <w:p w14:paraId="5A07305F"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Баганский</w:t>
            </w:r>
          </w:p>
        </w:tc>
        <w:tc>
          <w:tcPr>
            <w:tcW w:w="0" w:type="auto"/>
            <w:tcBorders>
              <w:top w:val="single" w:sz="4" w:space="0" w:color="000000"/>
              <w:left w:val="nil"/>
              <w:bottom w:val="single" w:sz="4" w:space="0" w:color="000000"/>
              <w:right w:val="single" w:sz="12" w:space="0" w:color="auto"/>
            </w:tcBorders>
          </w:tcPr>
          <w:p w14:paraId="60D7A31F"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 xml:space="preserve">15 </w:t>
            </w:r>
          </w:p>
        </w:tc>
        <w:tc>
          <w:tcPr>
            <w:tcW w:w="0" w:type="auto"/>
            <w:tcBorders>
              <w:top w:val="nil"/>
              <w:left w:val="single" w:sz="12" w:space="0" w:color="auto"/>
              <w:bottom w:val="single" w:sz="4" w:space="0" w:color="000000"/>
              <w:right w:val="single" w:sz="4" w:space="0" w:color="000000"/>
            </w:tcBorders>
            <w:shd w:val="clear" w:color="auto" w:fill="auto"/>
            <w:noWrap/>
          </w:tcPr>
          <w:p w14:paraId="4B99CAB5" w14:textId="77777777" w:rsidR="007C38FF" w:rsidRPr="00FD0436" w:rsidRDefault="007C38FF" w:rsidP="007C38FF">
            <w:pPr>
              <w:pStyle w:val="aff0"/>
              <w:rPr>
                <w:rFonts w:cs="Times New Roman"/>
                <w:sz w:val="20"/>
                <w:szCs w:val="20"/>
              </w:rPr>
            </w:pPr>
            <w:r w:rsidRPr="00FD0436">
              <w:rPr>
                <w:rFonts w:cs="Times New Roman"/>
                <w:color w:val="000000"/>
                <w:sz w:val="20"/>
                <w:szCs w:val="20"/>
              </w:rPr>
              <w:t>83,3</w:t>
            </w:r>
          </w:p>
        </w:tc>
      </w:tr>
      <w:tr w:rsidR="007C38FF" w:rsidRPr="00FD0436" w14:paraId="61EA9959" w14:textId="77777777" w:rsidTr="00D028AE">
        <w:trPr>
          <w:trHeight w:val="228"/>
        </w:trPr>
        <w:tc>
          <w:tcPr>
            <w:tcW w:w="0" w:type="auto"/>
            <w:tcBorders>
              <w:top w:val="nil"/>
              <w:left w:val="single" w:sz="4" w:space="0" w:color="000000"/>
              <w:bottom w:val="single" w:sz="4" w:space="0" w:color="000000"/>
              <w:right w:val="single" w:sz="4" w:space="0" w:color="000000"/>
            </w:tcBorders>
            <w:shd w:val="clear" w:color="auto" w:fill="auto"/>
            <w:noWrap/>
            <w:vAlign w:val="bottom"/>
          </w:tcPr>
          <w:p w14:paraId="01FF7939"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Барабинский</w:t>
            </w:r>
          </w:p>
        </w:tc>
        <w:tc>
          <w:tcPr>
            <w:tcW w:w="0" w:type="auto"/>
            <w:tcBorders>
              <w:top w:val="single" w:sz="4" w:space="0" w:color="000000"/>
              <w:left w:val="nil"/>
              <w:bottom w:val="single" w:sz="4" w:space="0" w:color="000000"/>
              <w:right w:val="single" w:sz="12" w:space="0" w:color="auto"/>
            </w:tcBorders>
          </w:tcPr>
          <w:p w14:paraId="40DA41DE"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нет данных</w:t>
            </w:r>
          </w:p>
        </w:tc>
        <w:tc>
          <w:tcPr>
            <w:tcW w:w="0" w:type="auto"/>
            <w:tcBorders>
              <w:top w:val="nil"/>
              <w:left w:val="single" w:sz="12" w:space="0" w:color="auto"/>
              <w:bottom w:val="single" w:sz="4" w:space="0" w:color="000000"/>
              <w:right w:val="single" w:sz="4" w:space="0" w:color="000000"/>
            </w:tcBorders>
            <w:shd w:val="clear" w:color="auto" w:fill="auto"/>
            <w:noWrap/>
          </w:tcPr>
          <w:p w14:paraId="101DCA67"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41,7</w:t>
            </w:r>
          </w:p>
        </w:tc>
      </w:tr>
      <w:tr w:rsidR="007C38FF" w:rsidRPr="00FD0436" w14:paraId="04E8AA0D" w14:textId="77777777" w:rsidTr="00D028AE">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tcPr>
          <w:p w14:paraId="0009D390"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Болотнинский</w:t>
            </w:r>
          </w:p>
        </w:tc>
        <w:tc>
          <w:tcPr>
            <w:tcW w:w="0" w:type="auto"/>
            <w:tcBorders>
              <w:top w:val="single" w:sz="4" w:space="0" w:color="000000"/>
              <w:left w:val="nil"/>
              <w:bottom w:val="single" w:sz="4" w:space="0" w:color="000000"/>
              <w:right w:val="single" w:sz="12" w:space="0" w:color="auto"/>
            </w:tcBorders>
          </w:tcPr>
          <w:p w14:paraId="1405E1D4"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15,6</w:t>
            </w:r>
          </w:p>
        </w:tc>
        <w:tc>
          <w:tcPr>
            <w:tcW w:w="0" w:type="auto"/>
            <w:tcBorders>
              <w:top w:val="nil"/>
              <w:left w:val="single" w:sz="12" w:space="0" w:color="auto"/>
              <w:bottom w:val="single" w:sz="4" w:space="0" w:color="000000"/>
              <w:right w:val="single" w:sz="4" w:space="0" w:color="000000"/>
            </w:tcBorders>
            <w:shd w:val="clear" w:color="auto" w:fill="auto"/>
            <w:noWrap/>
          </w:tcPr>
          <w:p w14:paraId="40B5436E"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45,4</w:t>
            </w:r>
          </w:p>
        </w:tc>
      </w:tr>
      <w:tr w:rsidR="007C38FF" w:rsidRPr="00FD0436" w14:paraId="2388BE13" w14:textId="77777777" w:rsidTr="00D028AE">
        <w:trPr>
          <w:trHeight w:val="194"/>
        </w:trPr>
        <w:tc>
          <w:tcPr>
            <w:tcW w:w="0" w:type="auto"/>
            <w:tcBorders>
              <w:top w:val="nil"/>
              <w:left w:val="single" w:sz="4" w:space="0" w:color="000000"/>
              <w:bottom w:val="single" w:sz="4" w:space="0" w:color="000000"/>
              <w:right w:val="single" w:sz="4" w:space="0" w:color="000000"/>
            </w:tcBorders>
            <w:shd w:val="clear" w:color="auto" w:fill="auto"/>
            <w:noWrap/>
            <w:vAlign w:val="bottom"/>
          </w:tcPr>
          <w:p w14:paraId="6CD062E0"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Венгеровский</w:t>
            </w:r>
          </w:p>
        </w:tc>
        <w:tc>
          <w:tcPr>
            <w:tcW w:w="0" w:type="auto"/>
            <w:tcBorders>
              <w:top w:val="single" w:sz="4" w:space="0" w:color="000000"/>
              <w:left w:val="nil"/>
              <w:bottom w:val="single" w:sz="4" w:space="0" w:color="000000"/>
              <w:right w:val="single" w:sz="12" w:space="0" w:color="auto"/>
            </w:tcBorders>
          </w:tcPr>
          <w:p w14:paraId="116E2762"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16,7</w:t>
            </w:r>
          </w:p>
        </w:tc>
        <w:tc>
          <w:tcPr>
            <w:tcW w:w="0" w:type="auto"/>
            <w:tcBorders>
              <w:top w:val="nil"/>
              <w:left w:val="single" w:sz="12" w:space="0" w:color="auto"/>
              <w:bottom w:val="single" w:sz="4" w:space="0" w:color="000000"/>
              <w:right w:val="single" w:sz="4" w:space="0" w:color="000000"/>
            </w:tcBorders>
            <w:shd w:val="clear" w:color="auto" w:fill="auto"/>
            <w:noWrap/>
          </w:tcPr>
          <w:p w14:paraId="49E9A5C1"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100</w:t>
            </w:r>
          </w:p>
        </w:tc>
      </w:tr>
      <w:tr w:rsidR="007C38FF" w:rsidRPr="00FD0436" w14:paraId="52BDC3F4" w14:textId="77777777" w:rsidTr="00D028AE">
        <w:trPr>
          <w:trHeight w:val="197"/>
        </w:trPr>
        <w:tc>
          <w:tcPr>
            <w:tcW w:w="0" w:type="auto"/>
            <w:tcBorders>
              <w:top w:val="nil"/>
              <w:left w:val="single" w:sz="4" w:space="0" w:color="000000"/>
              <w:bottom w:val="single" w:sz="4" w:space="0" w:color="000000"/>
              <w:right w:val="single" w:sz="4" w:space="0" w:color="000000"/>
            </w:tcBorders>
            <w:shd w:val="clear" w:color="auto" w:fill="auto"/>
            <w:noWrap/>
            <w:vAlign w:val="bottom"/>
          </w:tcPr>
          <w:p w14:paraId="4FF09407"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г. Бердск</w:t>
            </w:r>
          </w:p>
        </w:tc>
        <w:tc>
          <w:tcPr>
            <w:tcW w:w="0" w:type="auto"/>
            <w:tcBorders>
              <w:top w:val="single" w:sz="4" w:space="0" w:color="000000"/>
              <w:left w:val="nil"/>
              <w:bottom w:val="single" w:sz="4" w:space="0" w:color="000000"/>
              <w:right w:val="single" w:sz="12" w:space="0" w:color="auto"/>
            </w:tcBorders>
          </w:tcPr>
          <w:p w14:paraId="5B6BA210"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32,7</w:t>
            </w:r>
          </w:p>
        </w:tc>
        <w:tc>
          <w:tcPr>
            <w:tcW w:w="0" w:type="auto"/>
            <w:tcBorders>
              <w:top w:val="nil"/>
              <w:left w:val="single" w:sz="12" w:space="0" w:color="auto"/>
              <w:bottom w:val="single" w:sz="4" w:space="0" w:color="000000"/>
              <w:right w:val="single" w:sz="4" w:space="0" w:color="000000"/>
            </w:tcBorders>
            <w:shd w:val="clear" w:color="auto" w:fill="auto"/>
            <w:noWrap/>
          </w:tcPr>
          <w:p w14:paraId="4B3531A1"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50</w:t>
            </w:r>
          </w:p>
        </w:tc>
      </w:tr>
      <w:tr w:rsidR="007C38FF" w:rsidRPr="00FD0436" w14:paraId="52B0FAAC" w14:textId="77777777" w:rsidTr="00D028AE">
        <w:trPr>
          <w:trHeight w:val="174"/>
        </w:trPr>
        <w:tc>
          <w:tcPr>
            <w:tcW w:w="0" w:type="auto"/>
            <w:tcBorders>
              <w:top w:val="nil"/>
              <w:left w:val="single" w:sz="4" w:space="0" w:color="000000"/>
              <w:bottom w:val="single" w:sz="4" w:space="0" w:color="000000"/>
              <w:right w:val="single" w:sz="4" w:space="0" w:color="000000"/>
            </w:tcBorders>
            <w:shd w:val="clear" w:color="auto" w:fill="auto"/>
            <w:noWrap/>
          </w:tcPr>
          <w:p w14:paraId="55135902"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г. Искитим</w:t>
            </w:r>
          </w:p>
        </w:tc>
        <w:tc>
          <w:tcPr>
            <w:tcW w:w="0" w:type="auto"/>
            <w:tcBorders>
              <w:top w:val="single" w:sz="4" w:space="0" w:color="000000"/>
              <w:left w:val="nil"/>
              <w:bottom w:val="single" w:sz="4" w:space="0" w:color="000000"/>
              <w:right w:val="single" w:sz="12" w:space="0" w:color="auto"/>
            </w:tcBorders>
          </w:tcPr>
          <w:p w14:paraId="624A74BF"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22,1</w:t>
            </w:r>
          </w:p>
        </w:tc>
        <w:tc>
          <w:tcPr>
            <w:tcW w:w="0" w:type="auto"/>
            <w:tcBorders>
              <w:top w:val="nil"/>
              <w:left w:val="single" w:sz="12" w:space="0" w:color="auto"/>
              <w:bottom w:val="single" w:sz="4" w:space="0" w:color="000000"/>
              <w:right w:val="single" w:sz="4" w:space="0" w:color="000000"/>
            </w:tcBorders>
            <w:shd w:val="clear" w:color="auto" w:fill="auto"/>
            <w:noWrap/>
          </w:tcPr>
          <w:p w14:paraId="5D6DA71D"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74,4</w:t>
            </w:r>
          </w:p>
        </w:tc>
      </w:tr>
      <w:tr w:rsidR="007C38FF" w:rsidRPr="00FD0436" w14:paraId="47739B5A" w14:textId="77777777" w:rsidTr="00D028AE">
        <w:trPr>
          <w:trHeight w:val="177"/>
        </w:trPr>
        <w:tc>
          <w:tcPr>
            <w:tcW w:w="0" w:type="auto"/>
            <w:tcBorders>
              <w:top w:val="nil"/>
              <w:left w:val="single" w:sz="4" w:space="0" w:color="000000"/>
              <w:bottom w:val="single" w:sz="4" w:space="0" w:color="000000"/>
              <w:right w:val="single" w:sz="4" w:space="0" w:color="000000"/>
            </w:tcBorders>
            <w:shd w:val="clear" w:color="auto" w:fill="auto"/>
            <w:noWrap/>
            <w:vAlign w:val="bottom"/>
          </w:tcPr>
          <w:p w14:paraId="6A8D6AFA"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г. Обь</w:t>
            </w:r>
          </w:p>
        </w:tc>
        <w:tc>
          <w:tcPr>
            <w:tcW w:w="0" w:type="auto"/>
            <w:tcBorders>
              <w:top w:val="single" w:sz="4" w:space="0" w:color="000000"/>
              <w:left w:val="nil"/>
              <w:bottom w:val="single" w:sz="4" w:space="0" w:color="000000"/>
              <w:right w:val="single" w:sz="12" w:space="0" w:color="auto"/>
            </w:tcBorders>
          </w:tcPr>
          <w:p w14:paraId="4E4DF87F"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нет данных</w:t>
            </w:r>
          </w:p>
        </w:tc>
        <w:tc>
          <w:tcPr>
            <w:tcW w:w="0" w:type="auto"/>
            <w:tcBorders>
              <w:top w:val="nil"/>
              <w:left w:val="single" w:sz="12" w:space="0" w:color="auto"/>
              <w:bottom w:val="single" w:sz="4" w:space="0" w:color="000000"/>
              <w:right w:val="single" w:sz="4" w:space="0" w:color="000000"/>
            </w:tcBorders>
            <w:shd w:val="clear" w:color="auto" w:fill="auto"/>
            <w:noWrap/>
          </w:tcPr>
          <w:p w14:paraId="20430DC2"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84,6</w:t>
            </w:r>
          </w:p>
        </w:tc>
      </w:tr>
      <w:tr w:rsidR="007C38FF" w:rsidRPr="00FD0436" w14:paraId="7651F8D2" w14:textId="77777777" w:rsidTr="00D028AE">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tcPr>
          <w:p w14:paraId="391B974C"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Доволенский</w:t>
            </w:r>
          </w:p>
        </w:tc>
        <w:tc>
          <w:tcPr>
            <w:tcW w:w="0" w:type="auto"/>
            <w:tcBorders>
              <w:top w:val="single" w:sz="4" w:space="0" w:color="000000"/>
              <w:left w:val="nil"/>
              <w:bottom w:val="single" w:sz="4" w:space="0" w:color="000000"/>
              <w:right w:val="single" w:sz="12" w:space="0" w:color="auto"/>
            </w:tcBorders>
          </w:tcPr>
          <w:p w14:paraId="72882303"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26,3</w:t>
            </w:r>
          </w:p>
        </w:tc>
        <w:tc>
          <w:tcPr>
            <w:tcW w:w="0" w:type="auto"/>
            <w:tcBorders>
              <w:top w:val="nil"/>
              <w:left w:val="single" w:sz="12" w:space="0" w:color="auto"/>
              <w:bottom w:val="single" w:sz="4" w:space="0" w:color="000000"/>
              <w:right w:val="single" w:sz="4" w:space="0" w:color="000000"/>
            </w:tcBorders>
            <w:shd w:val="clear" w:color="auto" w:fill="auto"/>
            <w:noWrap/>
          </w:tcPr>
          <w:p w14:paraId="6BB41336"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37,5</w:t>
            </w:r>
          </w:p>
        </w:tc>
      </w:tr>
      <w:tr w:rsidR="007C38FF" w:rsidRPr="00FD0436" w14:paraId="095B42B8" w14:textId="77777777" w:rsidTr="00D028AE">
        <w:trPr>
          <w:trHeight w:val="143"/>
        </w:trPr>
        <w:tc>
          <w:tcPr>
            <w:tcW w:w="0" w:type="auto"/>
            <w:tcBorders>
              <w:top w:val="nil"/>
              <w:left w:val="single" w:sz="4" w:space="0" w:color="000000"/>
              <w:bottom w:val="single" w:sz="4" w:space="0" w:color="000000"/>
              <w:right w:val="single" w:sz="4" w:space="0" w:color="000000"/>
            </w:tcBorders>
            <w:shd w:val="clear" w:color="auto" w:fill="auto"/>
            <w:noWrap/>
            <w:vAlign w:val="bottom"/>
          </w:tcPr>
          <w:p w14:paraId="41C39A62"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Здвинский</w:t>
            </w:r>
          </w:p>
        </w:tc>
        <w:tc>
          <w:tcPr>
            <w:tcW w:w="0" w:type="auto"/>
            <w:tcBorders>
              <w:top w:val="single" w:sz="4" w:space="0" w:color="000000"/>
              <w:left w:val="nil"/>
              <w:bottom w:val="single" w:sz="4" w:space="0" w:color="000000"/>
              <w:right w:val="single" w:sz="12" w:space="0" w:color="auto"/>
            </w:tcBorders>
          </w:tcPr>
          <w:p w14:paraId="08067274"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26,2</w:t>
            </w:r>
          </w:p>
        </w:tc>
        <w:tc>
          <w:tcPr>
            <w:tcW w:w="0" w:type="auto"/>
            <w:tcBorders>
              <w:top w:val="nil"/>
              <w:left w:val="single" w:sz="12" w:space="0" w:color="auto"/>
              <w:bottom w:val="single" w:sz="4" w:space="0" w:color="000000"/>
              <w:right w:val="single" w:sz="4" w:space="0" w:color="auto"/>
            </w:tcBorders>
            <w:shd w:val="clear" w:color="auto" w:fill="auto"/>
            <w:noWrap/>
          </w:tcPr>
          <w:p w14:paraId="7A617F3D"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66</w:t>
            </w:r>
          </w:p>
        </w:tc>
      </w:tr>
      <w:tr w:rsidR="007C38FF" w:rsidRPr="00FD0436" w14:paraId="38082406" w14:textId="77777777" w:rsidTr="00D028AE">
        <w:trPr>
          <w:trHeight w:val="148"/>
        </w:trPr>
        <w:tc>
          <w:tcPr>
            <w:tcW w:w="0" w:type="auto"/>
            <w:tcBorders>
              <w:top w:val="nil"/>
              <w:left w:val="single" w:sz="4" w:space="0" w:color="000000"/>
              <w:bottom w:val="single" w:sz="4" w:space="0" w:color="000000"/>
              <w:right w:val="single" w:sz="4" w:space="0" w:color="000000"/>
            </w:tcBorders>
            <w:shd w:val="clear" w:color="auto" w:fill="auto"/>
            <w:noWrap/>
            <w:vAlign w:val="bottom"/>
          </w:tcPr>
          <w:p w14:paraId="0D1B548E"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Карасукский</w:t>
            </w:r>
          </w:p>
        </w:tc>
        <w:tc>
          <w:tcPr>
            <w:tcW w:w="0" w:type="auto"/>
            <w:tcBorders>
              <w:top w:val="single" w:sz="4" w:space="0" w:color="000000"/>
              <w:left w:val="nil"/>
              <w:bottom w:val="single" w:sz="4" w:space="0" w:color="000000"/>
              <w:right w:val="single" w:sz="12" w:space="0" w:color="auto"/>
            </w:tcBorders>
          </w:tcPr>
          <w:p w14:paraId="6C87788A"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25,4</w:t>
            </w:r>
          </w:p>
        </w:tc>
        <w:tc>
          <w:tcPr>
            <w:tcW w:w="0" w:type="auto"/>
            <w:tcBorders>
              <w:top w:val="nil"/>
              <w:left w:val="single" w:sz="12" w:space="0" w:color="auto"/>
              <w:bottom w:val="single" w:sz="4" w:space="0" w:color="000000"/>
              <w:right w:val="single" w:sz="4" w:space="0" w:color="000000"/>
            </w:tcBorders>
            <w:shd w:val="clear" w:color="auto" w:fill="auto"/>
            <w:noWrap/>
          </w:tcPr>
          <w:p w14:paraId="242845BD"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47</w:t>
            </w:r>
          </w:p>
        </w:tc>
      </w:tr>
      <w:tr w:rsidR="007C38FF" w:rsidRPr="00FD0436" w14:paraId="522EFABD" w14:textId="77777777" w:rsidTr="00D028AE">
        <w:trPr>
          <w:trHeight w:val="138"/>
        </w:trPr>
        <w:tc>
          <w:tcPr>
            <w:tcW w:w="0" w:type="auto"/>
            <w:tcBorders>
              <w:top w:val="nil"/>
              <w:left w:val="single" w:sz="4" w:space="0" w:color="000000"/>
              <w:bottom w:val="single" w:sz="4" w:space="0" w:color="000000"/>
              <w:right w:val="single" w:sz="4" w:space="0" w:color="000000"/>
            </w:tcBorders>
            <w:shd w:val="clear" w:color="auto" w:fill="auto"/>
            <w:noWrap/>
            <w:vAlign w:val="bottom"/>
          </w:tcPr>
          <w:p w14:paraId="2B5AD525"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Каргатский</w:t>
            </w:r>
          </w:p>
        </w:tc>
        <w:tc>
          <w:tcPr>
            <w:tcW w:w="0" w:type="auto"/>
            <w:tcBorders>
              <w:top w:val="single" w:sz="4" w:space="0" w:color="000000"/>
              <w:left w:val="nil"/>
              <w:bottom w:val="single" w:sz="4" w:space="0" w:color="000000"/>
              <w:right w:val="single" w:sz="12" w:space="0" w:color="auto"/>
            </w:tcBorders>
          </w:tcPr>
          <w:p w14:paraId="56AFB38C"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29,8</w:t>
            </w:r>
          </w:p>
        </w:tc>
        <w:tc>
          <w:tcPr>
            <w:tcW w:w="0" w:type="auto"/>
            <w:tcBorders>
              <w:top w:val="nil"/>
              <w:left w:val="single" w:sz="12" w:space="0" w:color="auto"/>
              <w:bottom w:val="single" w:sz="4" w:space="0" w:color="000000"/>
              <w:right w:val="single" w:sz="4" w:space="0" w:color="000000"/>
            </w:tcBorders>
            <w:shd w:val="clear" w:color="auto" w:fill="auto"/>
            <w:noWrap/>
          </w:tcPr>
          <w:p w14:paraId="2D87EA29"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93</w:t>
            </w:r>
          </w:p>
        </w:tc>
      </w:tr>
      <w:tr w:rsidR="007C38FF" w:rsidRPr="00FD0436" w14:paraId="253F1E89" w14:textId="77777777" w:rsidTr="00D028AE">
        <w:trPr>
          <w:trHeight w:val="270"/>
        </w:trPr>
        <w:tc>
          <w:tcPr>
            <w:tcW w:w="0" w:type="auto"/>
            <w:tcBorders>
              <w:top w:val="nil"/>
              <w:left w:val="single" w:sz="4" w:space="0" w:color="000000"/>
              <w:bottom w:val="single" w:sz="4" w:space="0" w:color="000000"/>
              <w:right w:val="single" w:sz="4" w:space="0" w:color="000000"/>
            </w:tcBorders>
            <w:shd w:val="clear" w:color="auto" w:fill="auto"/>
            <w:noWrap/>
            <w:vAlign w:val="bottom"/>
          </w:tcPr>
          <w:p w14:paraId="6F560850"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Колыванский</w:t>
            </w:r>
          </w:p>
        </w:tc>
        <w:tc>
          <w:tcPr>
            <w:tcW w:w="0" w:type="auto"/>
            <w:tcBorders>
              <w:top w:val="single" w:sz="4" w:space="0" w:color="000000"/>
              <w:left w:val="nil"/>
              <w:bottom w:val="single" w:sz="4" w:space="0" w:color="000000"/>
              <w:right w:val="single" w:sz="12" w:space="0" w:color="auto"/>
            </w:tcBorders>
          </w:tcPr>
          <w:p w14:paraId="5289D53B"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18,7</w:t>
            </w:r>
          </w:p>
        </w:tc>
        <w:tc>
          <w:tcPr>
            <w:tcW w:w="0" w:type="auto"/>
            <w:tcBorders>
              <w:top w:val="nil"/>
              <w:left w:val="single" w:sz="12" w:space="0" w:color="auto"/>
              <w:bottom w:val="single" w:sz="4" w:space="0" w:color="000000"/>
              <w:right w:val="single" w:sz="4" w:space="0" w:color="000000"/>
            </w:tcBorders>
            <w:shd w:val="clear" w:color="auto" w:fill="auto"/>
            <w:noWrap/>
          </w:tcPr>
          <w:p w14:paraId="0CC60F21"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100</w:t>
            </w:r>
          </w:p>
        </w:tc>
      </w:tr>
      <w:tr w:rsidR="007C38FF" w:rsidRPr="00FD0436" w14:paraId="76F3593D" w14:textId="77777777" w:rsidTr="00D028AE">
        <w:trPr>
          <w:trHeight w:val="131"/>
        </w:trPr>
        <w:tc>
          <w:tcPr>
            <w:tcW w:w="0" w:type="auto"/>
            <w:tcBorders>
              <w:top w:val="nil"/>
              <w:left w:val="single" w:sz="4" w:space="0" w:color="000000"/>
              <w:bottom w:val="single" w:sz="4" w:space="0" w:color="000000"/>
              <w:right w:val="single" w:sz="4" w:space="0" w:color="000000"/>
            </w:tcBorders>
            <w:shd w:val="clear" w:color="auto" w:fill="auto"/>
            <w:noWrap/>
            <w:vAlign w:val="bottom"/>
          </w:tcPr>
          <w:p w14:paraId="0183346E"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Коченевский</w:t>
            </w:r>
          </w:p>
        </w:tc>
        <w:tc>
          <w:tcPr>
            <w:tcW w:w="0" w:type="auto"/>
            <w:tcBorders>
              <w:top w:val="single" w:sz="4" w:space="0" w:color="000000"/>
              <w:left w:val="nil"/>
              <w:bottom w:val="single" w:sz="4" w:space="0" w:color="000000"/>
              <w:right w:val="single" w:sz="12" w:space="0" w:color="auto"/>
            </w:tcBorders>
          </w:tcPr>
          <w:p w14:paraId="217F1E74"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19.2</w:t>
            </w:r>
          </w:p>
        </w:tc>
        <w:tc>
          <w:tcPr>
            <w:tcW w:w="0" w:type="auto"/>
            <w:tcBorders>
              <w:top w:val="nil"/>
              <w:left w:val="single" w:sz="12" w:space="0" w:color="auto"/>
              <w:bottom w:val="single" w:sz="4" w:space="0" w:color="000000"/>
              <w:right w:val="single" w:sz="4" w:space="0" w:color="000000"/>
            </w:tcBorders>
            <w:shd w:val="clear" w:color="auto" w:fill="auto"/>
            <w:noWrap/>
          </w:tcPr>
          <w:p w14:paraId="24C00E5A"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77</w:t>
            </w:r>
          </w:p>
        </w:tc>
      </w:tr>
      <w:tr w:rsidR="007C38FF" w:rsidRPr="00FD0436" w14:paraId="55FEE6BC" w14:textId="77777777" w:rsidTr="00D028AE">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tcPr>
          <w:p w14:paraId="70B366BD"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Кочковский</w:t>
            </w:r>
          </w:p>
        </w:tc>
        <w:tc>
          <w:tcPr>
            <w:tcW w:w="0" w:type="auto"/>
            <w:tcBorders>
              <w:top w:val="single" w:sz="4" w:space="0" w:color="000000"/>
              <w:left w:val="nil"/>
              <w:bottom w:val="single" w:sz="4" w:space="0" w:color="000000"/>
              <w:right w:val="single" w:sz="12" w:space="0" w:color="auto"/>
            </w:tcBorders>
          </w:tcPr>
          <w:p w14:paraId="2D7966B5"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22</w:t>
            </w:r>
          </w:p>
        </w:tc>
        <w:tc>
          <w:tcPr>
            <w:tcW w:w="0" w:type="auto"/>
            <w:tcBorders>
              <w:top w:val="nil"/>
              <w:left w:val="single" w:sz="12" w:space="0" w:color="auto"/>
              <w:bottom w:val="single" w:sz="4" w:space="0" w:color="000000"/>
              <w:right w:val="single" w:sz="4" w:space="0" w:color="000000"/>
            </w:tcBorders>
            <w:shd w:val="clear" w:color="auto" w:fill="auto"/>
            <w:noWrap/>
          </w:tcPr>
          <w:p w14:paraId="256605F2"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100</w:t>
            </w:r>
          </w:p>
        </w:tc>
      </w:tr>
      <w:tr w:rsidR="007C38FF" w:rsidRPr="00FD0436" w14:paraId="72EADCC7" w14:textId="77777777" w:rsidTr="00D028AE">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tcPr>
          <w:p w14:paraId="2EE6A1A0"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Красноозерский</w:t>
            </w:r>
          </w:p>
        </w:tc>
        <w:tc>
          <w:tcPr>
            <w:tcW w:w="0" w:type="auto"/>
            <w:tcBorders>
              <w:top w:val="single" w:sz="4" w:space="0" w:color="000000"/>
              <w:left w:val="nil"/>
              <w:bottom w:val="single" w:sz="4" w:space="0" w:color="000000"/>
              <w:right w:val="single" w:sz="12" w:space="0" w:color="auto"/>
            </w:tcBorders>
          </w:tcPr>
          <w:p w14:paraId="60D33D1B"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10,3</w:t>
            </w:r>
          </w:p>
        </w:tc>
        <w:tc>
          <w:tcPr>
            <w:tcW w:w="0" w:type="auto"/>
            <w:tcBorders>
              <w:top w:val="nil"/>
              <w:left w:val="single" w:sz="12" w:space="0" w:color="auto"/>
              <w:bottom w:val="single" w:sz="4" w:space="0" w:color="000000"/>
              <w:right w:val="single" w:sz="4" w:space="0" w:color="000000"/>
            </w:tcBorders>
            <w:shd w:val="clear" w:color="auto" w:fill="auto"/>
            <w:noWrap/>
          </w:tcPr>
          <w:p w14:paraId="22DC27AD"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100</w:t>
            </w:r>
          </w:p>
        </w:tc>
      </w:tr>
      <w:tr w:rsidR="007C38FF" w:rsidRPr="00FD0436" w14:paraId="3C5D2154" w14:textId="77777777" w:rsidTr="00D028AE">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tcPr>
          <w:p w14:paraId="3724C2B1"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Куйбышевский</w:t>
            </w:r>
          </w:p>
        </w:tc>
        <w:tc>
          <w:tcPr>
            <w:tcW w:w="0" w:type="auto"/>
            <w:tcBorders>
              <w:top w:val="single" w:sz="4" w:space="0" w:color="000000"/>
              <w:left w:val="nil"/>
              <w:bottom w:val="single" w:sz="4" w:space="0" w:color="000000"/>
              <w:right w:val="single" w:sz="12" w:space="0" w:color="auto"/>
            </w:tcBorders>
          </w:tcPr>
          <w:p w14:paraId="184DD8A5"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32,8</w:t>
            </w:r>
          </w:p>
        </w:tc>
        <w:tc>
          <w:tcPr>
            <w:tcW w:w="0" w:type="auto"/>
            <w:tcBorders>
              <w:top w:val="nil"/>
              <w:left w:val="single" w:sz="12" w:space="0" w:color="auto"/>
              <w:bottom w:val="single" w:sz="4" w:space="0" w:color="000000"/>
              <w:right w:val="single" w:sz="4" w:space="0" w:color="auto"/>
            </w:tcBorders>
            <w:shd w:val="clear" w:color="auto" w:fill="auto"/>
            <w:noWrap/>
          </w:tcPr>
          <w:p w14:paraId="7D7CEB55"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61,9</w:t>
            </w:r>
          </w:p>
        </w:tc>
      </w:tr>
      <w:tr w:rsidR="007C38FF" w:rsidRPr="00FD0436" w14:paraId="370BE2F3" w14:textId="77777777" w:rsidTr="00D028AE">
        <w:trPr>
          <w:trHeight w:val="346"/>
        </w:trPr>
        <w:tc>
          <w:tcPr>
            <w:tcW w:w="0" w:type="auto"/>
            <w:tcBorders>
              <w:top w:val="nil"/>
              <w:left w:val="single" w:sz="4" w:space="0" w:color="000000"/>
              <w:bottom w:val="single" w:sz="4" w:space="0" w:color="000000"/>
              <w:right w:val="single" w:sz="4" w:space="0" w:color="000000"/>
            </w:tcBorders>
            <w:shd w:val="clear" w:color="auto" w:fill="auto"/>
            <w:vAlign w:val="bottom"/>
          </w:tcPr>
          <w:p w14:paraId="5BD45A52"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Купинский</w:t>
            </w:r>
          </w:p>
        </w:tc>
        <w:tc>
          <w:tcPr>
            <w:tcW w:w="0" w:type="auto"/>
            <w:tcBorders>
              <w:top w:val="single" w:sz="4" w:space="0" w:color="000000"/>
              <w:left w:val="nil"/>
              <w:bottom w:val="single" w:sz="4" w:space="0" w:color="000000"/>
              <w:right w:val="single" w:sz="12" w:space="0" w:color="auto"/>
            </w:tcBorders>
          </w:tcPr>
          <w:p w14:paraId="7C99EE93"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44,6</w:t>
            </w:r>
          </w:p>
        </w:tc>
        <w:tc>
          <w:tcPr>
            <w:tcW w:w="0" w:type="auto"/>
            <w:tcBorders>
              <w:top w:val="nil"/>
              <w:left w:val="single" w:sz="12" w:space="0" w:color="auto"/>
              <w:bottom w:val="single" w:sz="4" w:space="0" w:color="000000"/>
              <w:right w:val="single" w:sz="4" w:space="0" w:color="000000"/>
            </w:tcBorders>
            <w:shd w:val="clear" w:color="auto" w:fill="auto"/>
            <w:noWrap/>
          </w:tcPr>
          <w:p w14:paraId="38628818"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100</w:t>
            </w:r>
          </w:p>
        </w:tc>
      </w:tr>
      <w:tr w:rsidR="007C38FF" w:rsidRPr="00FD0436" w14:paraId="3DAF7FC6" w14:textId="77777777" w:rsidTr="00D028AE">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tcPr>
          <w:p w14:paraId="5E0E6323"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Кыштовский</w:t>
            </w:r>
          </w:p>
        </w:tc>
        <w:tc>
          <w:tcPr>
            <w:tcW w:w="0" w:type="auto"/>
            <w:tcBorders>
              <w:top w:val="single" w:sz="4" w:space="0" w:color="000000"/>
              <w:left w:val="nil"/>
              <w:bottom w:val="single" w:sz="4" w:space="0" w:color="000000"/>
              <w:right w:val="single" w:sz="12" w:space="0" w:color="auto"/>
            </w:tcBorders>
          </w:tcPr>
          <w:p w14:paraId="68FE0DE7"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12,8</w:t>
            </w:r>
          </w:p>
        </w:tc>
        <w:tc>
          <w:tcPr>
            <w:tcW w:w="0" w:type="auto"/>
            <w:tcBorders>
              <w:top w:val="nil"/>
              <w:left w:val="single" w:sz="12" w:space="0" w:color="auto"/>
              <w:bottom w:val="single" w:sz="4" w:space="0" w:color="000000"/>
              <w:right w:val="single" w:sz="4" w:space="0" w:color="000000"/>
            </w:tcBorders>
            <w:shd w:val="clear" w:color="auto" w:fill="auto"/>
            <w:noWrap/>
          </w:tcPr>
          <w:p w14:paraId="75684F1A"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80</w:t>
            </w:r>
          </w:p>
        </w:tc>
      </w:tr>
      <w:tr w:rsidR="007C38FF" w:rsidRPr="00FD0436" w14:paraId="058FB9EC" w14:textId="77777777" w:rsidTr="00D028AE">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tcPr>
          <w:p w14:paraId="10C594FE"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Маслянинский</w:t>
            </w:r>
          </w:p>
        </w:tc>
        <w:tc>
          <w:tcPr>
            <w:tcW w:w="0" w:type="auto"/>
            <w:tcBorders>
              <w:top w:val="single" w:sz="4" w:space="0" w:color="000000"/>
              <w:left w:val="nil"/>
              <w:bottom w:val="single" w:sz="4" w:space="0" w:color="000000"/>
              <w:right w:val="single" w:sz="12" w:space="0" w:color="auto"/>
            </w:tcBorders>
          </w:tcPr>
          <w:p w14:paraId="06F18162"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13,5</w:t>
            </w:r>
          </w:p>
        </w:tc>
        <w:tc>
          <w:tcPr>
            <w:tcW w:w="0" w:type="auto"/>
            <w:tcBorders>
              <w:top w:val="nil"/>
              <w:left w:val="single" w:sz="12" w:space="0" w:color="auto"/>
              <w:bottom w:val="single" w:sz="4" w:space="0" w:color="000000"/>
              <w:right w:val="single" w:sz="4" w:space="0" w:color="000000"/>
            </w:tcBorders>
            <w:shd w:val="clear" w:color="auto" w:fill="auto"/>
            <w:noWrap/>
          </w:tcPr>
          <w:p w14:paraId="79FD4D69"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50</w:t>
            </w:r>
          </w:p>
        </w:tc>
      </w:tr>
      <w:tr w:rsidR="007C38FF" w:rsidRPr="00FD0436" w14:paraId="40973C9C" w14:textId="77777777" w:rsidTr="00D028AE">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tcPr>
          <w:p w14:paraId="75DC411D"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Мошковский</w:t>
            </w:r>
          </w:p>
        </w:tc>
        <w:tc>
          <w:tcPr>
            <w:tcW w:w="0" w:type="auto"/>
            <w:tcBorders>
              <w:top w:val="single" w:sz="4" w:space="0" w:color="000000"/>
              <w:left w:val="nil"/>
              <w:bottom w:val="single" w:sz="4" w:space="0" w:color="000000"/>
              <w:right w:val="single" w:sz="12" w:space="0" w:color="auto"/>
            </w:tcBorders>
          </w:tcPr>
          <w:p w14:paraId="1DBAE016"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14,7</w:t>
            </w:r>
          </w:p>
        </w:tc>
        <w:tc>
          <w:tcPr>
            <w:tcW w:w="0" w:type="auto"/>
            <w:tcBorders>
              <w:top w:val="nil"/>
              <w:left w:val="single" w:sz="12" w:space="0" w:color="auto"/>
              <w:bottom w:val="single" w:sz="4" w:space="0" w:color="000000"/>
              <w:right w:val="single" w:sz="4" w:space="0" w:color="000000"/>
            </w:tcBorders>
            <w:shd w:val="clear" w:color="auto" w:fill="auto"/>
            <w:noWrap/>
          </w:tcPr>
          <w:p w14:paraId="25336ADC"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69,6</w:t>
            </w:r>
          </w:p>
        </w:tc>
      </w:tr>
      <w:tr w:rsidR="007C38FF" w:rsidRPr="00FD0436" w14:paraId="35322074" w14:textId="77777777" w:rsidTr="00D028AE">
        <w:trPr>
          <w:trHeight w:val="807"/>
        </w:trPr>
        <w:tc>
          <w:tcPr>
            <w:tcW w:w="0" w:type="auto"/>
            <w:tcBorders>
              <w:top w:val="nil"/>
              <w:left w:val="single" w:sz="4" w:space="0" w:color="000000"/>
              <w:bottom w:val="single" w:sz="4" w:space="0" w:color="auto"/>
              <w:right w:val="single" w:sz="4" w:space="0" w:color="000000"/>
            </w:tcBorders>
            <w:shd w:val="clear" w:color="auto" w:fill="auto"/>
            <w:noWrap/>
            <w:vAlign w:val="bottom"/>
          </w:tcPr>
          <w:p w14:paraId="04FCF97A"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Новосибирский</w:t>
            </w:r>
          </w:p>
          <w:p w14:paraId="77FB77C3"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г.Краснообск</w:t>
            </w:r>
          </w:p>
          <w:p w14:paraId="052E67C2" w14:textId="77777777" w:rsidR="007C38FF" w:rsidRPr="00FD0436" w:rsidRDefault="007C38FF" w:rsidP="007C38FF">
            <w:pPr>
              <w:pStyle w:val="aff0"/>
              <w:rPr>
                <w:rFonts w:cs="Times New Roman"/>
                <w:color w:val="000000"/>
                <w:sz w:val="20"/>
                <w:szCs w:val="20"/>
              </w:rPr>
            </w:pPr>
          </w:p>
        </w:tc>
        <w:tc>
          <w:tcPr>
            <w:tcW w:w="0" w:type="auto"/>
            <w:tcBorders>
              <w:top w:val="single" w:sz="4" w:space="0" w:color="000000"/>
              <w:left w:val="nil"/>
              <w:right w:val="single" w:sz="12" w:space="0" w:color="auto"/>
            </w:tcBorders>
          </w:tcPr>
          <w:p w14:paraId="604F30F3"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52</w:t>
            </w:r>
          </w:p>
        </w:tc>
        <w:tc>
          <w:tcPr>
            <w:tcW w:w="0" w:type="auto"/>
            <w:tcBorders>
              <w:top w:val="nil"/>
              <w:left w:val="single" w:sz="12" w:space="0" w:color="auto"/>
              <w:bottom w:val="single" w:sz="4" w:space="0" w:color="auto"/>
              <w:right w:val="single" w:sz="4" w:space="0" w:color="000000"/>
            </w:tcBorders>
            <w:shd w:val="clear" w:color="auto" w:fill="auto"/>
            <w:noWrap/>
          </w:tcPr>
          <w:p w14:paraId="5915D250"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63,6</w:t>
            </w:r>
          </w:p>
        </w:tc>
      </w:tr>
      <w:tr w:rsidR="007C38FF" w:rsidRPr="00FD0436" w14:paraId="3E8A7D6C" w14:textId="77777777" w:rsidTr="00D028AE">
        <w:trPr>
          <w:trHeight w:val="619"/>
        </w:trPr>
        <w:tc>
          <w:tcPr>
            <w:tcW w:w="0" w:type="auto"/>
            <w:tcBorders>
              <w:top w:val="nil"/>
              <w:left w:val="single" w:sz="4" w:space="0" w:color="000000"/>
              <w:bottom w:val="single" w:sz="4" w:space="0" w:color="auto"/>
              <w:right w:val="single" w:sz="4" w:space="0" w:color="000000"/>
            </w:tcBorders>
            <w:shd w:val="clear" w:color="auto" w:fill="auto"/>
            <w:noWrap/>
            <w:vAlign w:val="bottom"/>
          </w:tcPr>
          <w:p w14:paraId="5F13D05D"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Новосибирский</w:t>
            </w:r>
          </w:p>
          <w:p w14:paraId="162D71E7"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р.п.Кольцово</w:t>
            </w:r>
          </w:p>
        </w:tc>
        <w:tc>
          <w:tcPr>
            <w:tcW w:w="0" w:type="auto"/>
            <w:tcBorders>
              <w:top w:val="single" w:sz="4" w:space="0" w:color="000000"/>
              <w:left w:val="nil"/>
              <w:right w:val="single" w:sz="12" w:space="0" w:color="auto"/>
            </w:tcBorders>
          </w:tcPr>
          <w:p w14:paraId="687776E5"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13,1</w:t>
            </w:r>
          </w:p>
        </w:tc>
        <w:tc>
          <w:tcPr>
            <w:tcW w:w="0" w:type="auto"/>
            <w:tcBorders>
              <w:top w:val="nil"/>
              <w:left w:val="single" w:sz="12" w:space="0" w:color="auto"/>
              <w:bottom w:val="single" w:sz="4" w:space="0" w:color="auto"/>
              <w:right w:val="single" w:sz="4" w:space="0" w:color="000000"/>
            </w:tcBorders>
            <w:shd w:val="clear" w:color="auto" w:fill="auto"/>
            <w:noWrap/>
          </w:tcPr>
          <w:p w14:paraId="4A191013"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100</w:t>
            </w:r>
          </w:p>
        </w:tc>
      </w:tr>
      <w:tr w:rsidR="007C38FF" w:rsidRPr="00FD0436" w14:paraId="1A27C29E" w14:textId="77777777" w:rsidTr="00D028AE">
        <w:trPr>
          <w:trHeight w:val="315"/>
        </w:trPr>
        <w:tc>
          <w:tcPr>
            <w:tcW w:w="0" w:type="auto"/>
            <w:tcBorders>
              <w:top w:val="single" w:sz="4" w:space="0" w:color="auto"/>
              <w:left w:val="single" w:sz="4" w:space="0" w:color="000000"/>
              <w:bottom w:val="single" w:sz="4" w:space="0" w:color="000000"/>
              <w:right w:val="single" w:sz="4" w:space="0" w:color="000000"/>
            </w:tcBorders>
            <w:shd w:val="clear" w:color="auto" w:fill="auto"/>
            <w:noWrap/>
            <w:vAlign w:val="bottom"/>
          </w:tcPr>
          <w:p w14:paraId="61FA6DE0"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Ордынский</w:t>
            </w:r>
          </w:p>
        </w:tc>
        <w:tc>
          <w:tcPr>
            <w:tcW w:w="0" w:type="auto"/>
            <w:tcBorders>
              <w:top w:val="single" w:sz="4" w:space="0" w:color="000000"/>
              <w:left w:val="nil"/>
              <w:bottom w:val="single" w:sz="4" w:space="0" w:color="000000"/>
              <w:right w:val="single" w:sz="12" w:space="0" w:color="auto"/>
            </w:tcBorders>
          </w:tcPr>
          <w:p w14:paraId="5F561BD1"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18,3</w:t>
            </w:r>
          </w:p>
        </w:tc>
        <w:tc>
          <w:tcPr>
            <w:tcW w:w="0" w:type="auto"/>
            <w:tcBorders>
              <w:top w:val="single" w:sz="4" w:space="0" w:color="auto"/>
              <w:left w:val="single" w:sz="12" w:space="0" w:color="auto"/>
              <w:bottom w:val="single" w:sz="4" w:space="0" w:color="000000"/>
              <w:right w:val="single" w:sz="4" w:space="0" w:color="000000"/>
            </w:tcBorders>
            <w:shd w:val="clear" w:color="auto" w:fill="auto"/>
            <w:noWrap/>
          </w:tcPr>
          <w:p w14:paraId="0575FAEB"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100</w:t>
            </w:r>
          </w:p>
        </w:tc>
      </w:tr>
      <w:tr w:rsidR="007C38FF" w:rsidRPr="00FD0436" w14:paraId="55C1A943" w14:textId="77777777" w:rsidTr="00D028AE">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tcPr>
          <w:p w14:paraId="0261F88D"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lastRenderedPageBreak/>
              <w:t>Северный</w:t>
            </w:r>
          </w:p>
        </w:tc>
        <w:tc>
          <w:tcPr>
            <w:tcW w:w="0" w:type="auto"/>
            <w:tcBorders>
              <w:top w:val="single" w:sz="4" w:space="0" w:color="000000"/>
              <w:left w:val="nil"/>
              <w:bottom w:val="single" w:sz="4" w:space="0" w:color="000000"/>
              <w:right w:val="single" w:sz="12" w:space="0" w:color="auto"/>
            </w:tcBorders>
          </w:tcPr>
          <w:p w14:paraId="0388E1D6"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6,2</w:t>
            </w:r>
          </w:p>
        </w:tc>
        <w:tc>
          <w:tcPr>
            <w:tcW w:w="0" w:type="auto"/>
            <w:tcBorders>
              <w:top w:val="nil"/>
              <w:left w:val="single" w:sz="12" w:space="0" w:color="auto"/>
              <w:bottom w:val="single" w:sz="4" w:space="0" w:color="000000"/>
              <w:right w:val="single" w:sz="4" w:space="0" w:color="000000"/>
            </w:tcBorders>
            <w:shd w:val="clear" w:color="auto" w:fill="auto"/>
            <w:noWrap/>
          </w:tcPr>
          <w:p w14:paraId="354C9374"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50</w:t>
            </w:r>
          </w:p>
        </w:tc>
      </w:tr>
      <w:tr w:rsidR="007C38FF" w:rsidRPr="00FD0436" w14:paraId="445CB520" w14:textId="77777777" w:rsidTr="00D028AE">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tcPr>
          <w:p w14:paraId="01876206"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Сузунский</w:t>
            </w:r>
          </w:p>
        </w:tc>
        <w:tc>
          <w:tcPr>
            <w:tcW w:w="0" w:type="auto"/>
            <w:tcBorders>
              <w:top w:val="single" w:sz="4" w:space="0" w:color="000000"/>
              <w:left w:val="nil"/>
              <w:bottom w:val="single" w:sz="4" w:space="0" w:color="000000"/>
              <w:right w:val="single" w:sz="12" w:space="0" w:color="auto"/>
            </w:tcBorders>
          </w:tcPr>
          <w:p w14:paraId="41C8208D"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12</w:t>
            </w:r>
          </w:p>
        </w:tc>
        <w:tc>
          <w:tcPr>
            <w:tcW w:w="0" w:type="auto"/>
            <w:tcBorders>
              <w:top w:val="nil"/>
              <w:left w:val="single" w:sz="12" w:space="0" w:color="auto"/>
              <w:bottom w:val="single" w:sz="4" w:space="0" w:color="000000"/>
              <w:right w:val="single" w:sz="4" w:space="0" w:color="auto"/>
            </w:tcBorders>
            <w:shd w:val="clear" w:color="auto" w:fill="auto"/>
            <w:noWrap/>
          </w:tcPr>
          <w:p w14:paraId="359586AF"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84</w:t>
            </w:r>
          </w:p>
        </w:tc>
      </w:tr>
      <w:tr w:rsidR="007C38FF" w:rsidRPr="00FD0436" w14:paraId="5515E3B8" w14:textId="77777777" w:rsidTr="00D028AE">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tcPr>
          <w:p w14:paraId="339D6664"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Татарский</w:t>
            </w:r>
          </w:p>
        </w:tc>
        <w:tc>
          <w:tcPr>
            <w:tcW w:w="0" w:type="auto"/>
            <w:tcBorders>
              <w:top w:val="single" w:sz="4" w:space="0" w:color="000000"/>
              <w:left w:val="nil"/>
              <w:bottom w:val="single" w:sz="4" w:space="0" w:color="000000"/>
              <w:right w:val="single" w:sz="12" w:space="0" w:color="auto"/>
            </w:tcBorders>
          </w:tcPr>
          <w:p w14:paraId="386DD508"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21,6</w:t>
            </w:r>
          </w:p>
        </w:tc>
        <w:tc>
          <w:tcPr>
            <w:tcW w:w="0" w:type="auto"/>
            <w:tcBorders>
              <w:top w:val="nil"/>
              <w:left w:val="single" w:sz="12" w:space="0" w:color="auto"/>
              <w:bottom w:val="single" w:sz="4" w:space="0" w:color="000000"/>
              <w:right w:val="single" w:sz="4" w:space="0" w:color="000000"/>
            </w:tcBorders>
            <w:shd w:val="clear" w:color="auto" w:fill="auto"/>
            <w:noWrap/>
          </w:tcPr>
          <w:p w14:paraId="6892716A"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18,7</w:t>
            </w:r>
          </w:p>
        </w:tc>
      </w:tr>
      <w:tr w:rsidR="007C38FF" w:rsidRPr="00FD0436" w14:paraId="27E8A13F" w14:textId="77777777" w:rsidTr="00D028AE">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tcPr>
          <w:p w14:paraId="43CDFF7B"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Тогучинский</w:t>
            </w:r>
          </w:p>
        </w:tc>
        <w:tc>
          <w:tcPr>
            <w:tcW w:w="0" w:type="auto"/>
            <w:tcBorders>
              <w:top w:val="single" w:sz="4" w:space="0" w:color="000000"/>
              <w:left w:val="nil"/>
              <w:bottom w:val="single" w:sz="4" w:space="0" w:color="000000"/>
              <w:right w:val="single" w:sz="12" w:space="0" w:color="auto"/>
            </w:tcBorders>
          </w:tcPr>
          <w:p w14:paraId="50CEF244"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10,7</w:t>
            </w:r>
          </w:p>
        </w:tc>
        <w:tc>
          <w:tcPr>
            <w:tcW w:w="0" w:type="auto"/>
            <w:tcBorders>
              <w:top w:val="nil"/>
              <w:left w:val="single" w:sz="12" w:space="0" w:color="auto"/>
              <w:bottom w:val="single" w:sz="4" w:space="0" w:color="000000"/>
              <w:right w:val="single" w:sz="4" w:space="0" w:color="000000"/>
            </w:tcBorders>
            <w:shd w:val="clear" w:color="auto" w:fill="auto"/>
            <w:noWrap/>
          </w:tcPr>
          <w:p w14:paraId="2E30F9B7"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77,8</w:t>
            </w:r>
          </w:p>
        </w:tc>
      </w:tr>
      <w:tr w:rsidR="007C38FF" w:rsidRPr="00FD0436" w14:paraId="194E763C" w14:textId="77777777" w:rsidTr="00D028AE">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tcPr>
          <w:p w14:paraId="227EB778"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Убинский</w:t>
            </w:r>
          </w:p>
        </w:tc>
        <w:tc>
          <w:tcPr>
            <w:tcW w:w="0" w:type="auto"/>
            <w:tcBorders>
              <w:top w:val="single" w:sz="4" w:space="0" w:color="000000"/>
              <w:left w:val="nil"/>
              <w:bottom w:val="single" w:sz="4" w:space="0" w:color="000000"/>
              <w:right w:val="single" w:sz="12" w:space="0" w:color="auto"/>
            </w:tcBorders>
          </w:tcPr>
          <w:p w14:paraId="7251384E"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14,1</w:t>
            </w:r>
          </w:p>
        </w:tc>
        <w:tc>
          <w:tcPr>
            <w:tcW w:w="0" w:type="auto"/>
            <w:tcBorders>
              <w:top w:val="nil"/>
              <w:left w:val="single" w:sz="12" w:space="0" w:color="auto"/>
              <w:bottom w:val="single" w:sz="4" w:space="0" w:color="000000"/>
              <w:right w:val="single" w:sz="4" w:space="0" w:color="000000"/>
            </w:tcBorders>
            <w:shd w:val="clear" w:color="auto" w:fill="auto"/>
            <w:noWrap/>
          </w:tcPr>
          <w:p w14:paraId="30E9EDA4"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100</w:t>
            </w:r>
          </w:p>
        </w:tc>
      </w:tr>
      <w:tr w:rsidR="007C38FF" w:rsidRPr="00FD0436" w14:paraId="54B24139" w14:textId="77777777" w:rsidTr="00D028AE">
        <w:trPr>
          <w:trHeight w:val="295"/>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14:paraId="721AA479"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Усть-Таркский</w:t>
            </w:r>
          </w:p>
        </w:tc>
        <w:tc>
          <w:tcPr>
            <w:tcW w:w="0" w:type="auto"/>
            <w:tcBorders>
              <w:top w:val="single" w:sz="4" w:space="0" w:color="000000"/>
              <w:left w:val="nil"/>
              <w:bottom w:val="single" w:sz="4" w:space="0" w:color="000000"/>
              <w:right w:val="single" w:sz="12" w:space="0" w:color="auto"/>
            </w:tcBorders>
          </w:tcPr>
          <w:p w14:paraId="0324BD82"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10,4</w:t>
            </w:r>
          </w:p>
        </w:tc>
        <w:tc>
          <w:tcPr>
            <w:tcW w:w="0" w:type="auto"/>
            <w:tcBorders>
              <w:top w:val="single" w:sz="4" w:space="0" w:color="000000"/>
              <w:left w:val="single" w:sz="12" w:space="0" w:color="auto"/>
              <w:bottom w:val="single" w:sz="4" w:space="0" w:color="000000"/>
              <w:right w:val="single" w:sz="4" w:space="0" w:color="000000"/>
            </w:tcBorders>
            <w:shd w:val="clear" w:color="auto" w:fill="auto"/>
          </w:tcPr>
          <w:p w14:paraId="3386C7F8"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40</w:t>
            </w:r>
          </w:p>
        </w:tc>
      </w:tr>
      <w:tr w:rsidR="007C38FF" w:rsidRPr="00FD0436" w14:paraId="7893228A" w14:textId="77777777" w:rsidTr="00D028AE">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tcPr>
          <w:p w14:paraId="557D072A"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Чановский</w:t>
            </w:r>
          </w:p>
        </w:tc>
        <w:tc>
          <w:tcPr>
            <w:tcW w:w="0" w:type="auto"/>
            <w:tcBorders>
              <w:top w:val="single" w:sz="4" w:space="0" w:color="000000"/>
              <w:left w:val="nil"/>
              <w:bottom w:val="single" w:sz="4" w:space="0" w:color="000000"/>
              <w:right w:val="single" w:sz="12" w:space="0" w:color="auto"/>
            </w:tcBorders>
          </w:tcPr>
          <w:p w14:paraId="3888BFD5"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29,9</w:t>
            </w:r>
          </w:p>
        </w:tc>
        <w:tc>
          <w:tcPr>
            <w:tcW w:w="0" w:type="auto"/>
            <w:tcBorders>
              <w:top w:val="nil"/>
              <w:left w:val="single" w:sz="12" w:space="0" w:color="auto"/>
              <w:bottom w:val="single" w:sz="4" w:space="0" w:color="000000"/>
              <w:right w:val="single" w:sz="4" w:space="0" w:color="auto"/>
            </w:tcBorders>
            <w:shd w:val="clear" w:color="auto" w:fill="auto"/>
            <w:noWrap/>
          </w:tcPr>
          <w:p w14:paraId="71342598"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89</w:t>
            </w:r>
          </w:p>
        </w:tc>
      </w:tr>
      <w:tr w:rsidR="007C38FF" w:rsidRPr="00FD0436" w14:paraId="11D5E538" w14:textId="77777777" w:rsidTr="00D028AE">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tcPr>
          <w:p w14:paraId="3FA0FEBF"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Черепановский</w:t>
            </w:r>
          </w:p>
        </w:tc>
        <w:tc>
          <w:tcPr>
            <w:tcW w:w="0" w:type="auto"/>
            <w:tcBorders>
              <w:top w:val="single" w:sz="4" w:space="0" w:color="000000"/>
              <w:left w:val="nil"/>
              <w:bottom w:val="single" w:sz="4" w:space="0" w:color="000000"/>
              <w:right w:val="single" w:sz="12" w:space="0" w:color="auto"/>
            </w:tcBorders>
          </w:tcPr>
          <w:p w14:paraId="1E59AD8C"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5,5</w:t>
            </w:r>
          </w:p>
        </w:tc>
        <w:tc>
          <w:tcPr>
            <w:tcW w:w="0" w:type="auto"/>
            <w:tcBorders>
              <w:top w:val="nil"/>
              <w:left w:val="single" w:sz="12" w:space="0" w:color="auto"/>
              <w:bottom w:val="single" w:sz="4" w:space="0" w:color="000000"/>
              <w:right w:val="single" w:sz="4" w:space="0" w:color="000000"/>
            </w:tcBorders>
            <w:shd w:val="clear" w:color="auto" w:fill="auto"/>
            <w:noWrap/>
          </w:tcPr>
          <w:p w14:paraId="71638443"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60,7</w:t>
            </w:r>
          </w:p>
        </w:tc>
      </w:tr>
      <w:tr w:rsidR="007C38FF" w:rsidRPr="00FD0436" w14:paraId="2B4300A9" w14:textId="77777777" w:rsidTr="00D028AE">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tcPr>
          <w:p w14:paraId="55C757F4"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Чистоозерный</w:t>
            </w:r>
          </w:p>
        </w:tc>
        <w:tc>
          <w:tcPr>
            <w:tcW w:w="0" w:type="auto"/>
            <w:tcBorders>
              <w:top w:val="single" w:sz="4" w:space="0" w:color="000000"/>
              <w:left w:val="nil"/>
              <w:bottom w:val="single" w:sz="4" w:space="0" w:color="000000"/>
              <w:right w:val="single" w:sz="12" w:space="0" w:color="auto"/>
            </w:tcBorders>
          </w:tcPr>
          <w:p w14:paraId="5B8617D6"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21,1</w:t>
            </w:r>
          </w:p>
        </w:tc>
        <w:tc>
          <w:tcPr>
            <w:tcW w:w="0" w:type="auto"/>
            <w:tcBorders>
              <w:top w:val="nil"/>
              <w:left w:val="single" w:sz="12" w:space="0" w:color="auto"/>
              <w:bottom w:val="single" w:sz="4" w:space="0" w:color="000000"/>
              <w:right w:val="single" w:sz="4" w:space="0" w:color="000000"/>
            </w:tcBorders>
            <w:shd w:val="clear" w:color="auto" w:fill="auto"/>
            <w:noWrap/>
          </w:tcPr>
          <w:p w14:paraId="424D51AC"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75</w:t>
            </w:r>
          </w:p>
        </w:tc>
      </w:tr>
      <w:tr w:rsidR="007C38FF" w:rsidRPr="00FD0436" w14:paraId="2820671A" w14:textId="77777777" w:rsidTr="00D028AE">
        <w:trPr>
          <w:trHeight w:val="315"/>
        </w:trPr>
        <w:tc>
          <w:tcPr>
            <w:tcW w:w="0" w:type="auto"/>
            <w:tcBorders>
              <w:top w:val="nil"/>
              <w:left w:val="single" w:sz="4" w:space="0" w:color="000000"/>
              <w:bottom w:val="single" w:sz="4" w:space="0" w:color="000000"/>
              <w:right w:val="single" w:sz="4" w:space="0" w:color="000000"/>
            </w:tcBorders>
            <w:shd w:val="clear" w:color="auto" w:fill="auto"/>
            <w:noWrap/>
            <w:vAlign w:val="bottom"/>
          </w:tcPr>
          <w:p w14:paraId="447D30AE"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Чулымский</w:t>
            </w:r>
          </w:p>
        </w:tc>
        <w:tc>
          <w:tcPr>
            <w:tcW w:w="0" w:type="auto"/>
            <w:tcBorders>
              <w:top w:val="single" w:sz="4" w:space="0" w:color="000000"/>
              <w:left w:val="nil"/>
              <w:bottom w:val="single" w:sz="4" w:space="0" w:color="000000"/>
              <w:right w:val="single" w:sz="12" w:space="0" w:color="auto"/>
            </w:tcBorders>
          </w:tcPr>
          <w:p w14:paraId="11C16286"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20,9</w:t>
            </w:r>
          </w:p>
        </w:tc>
        <w:tc>
          <w:tcPr>
            <w:tcW w:w="0" w:type="auto"/>
            <w:tcBorders>
              <w:top w:val="nil"/>
              <w:left w:val="single" w:sz="12" w:space="0" w:color="auto"/>
              <w:bottom w:val="single" w:sz="4" w:space="0" w:color="000000"/>
              <w:right w:val="single" w:sz="4" w:space="0" w:color="auto"/>
            </w:tcBorders>
            <w:shd w:val="clear" w:color="auto" w:fill="auto"/>
            <w:noWrap/>
          </w:tcPr>
          <w:p w14:paraId="42ED63F4" w14:textId="77777777" w:rsidR="007C38FF" w:rsidRPr="00FD0436" w:rsidRDefault="007C38FF" w:rsidP="007C38FF">
            <w:pPr>
              <w:pStyle w:val="aff0"/>
              <w:rPr>
                <w:rFonts w:cs="Times New Roman"/>
                <w:color w:val="000000"/>
                <w:sz w:val="20"/>
                <w:szCs w:val="20"/>
              </w:rPr>
            </w:pPr>
            <w:r w:rsidRPr="00FD0436">
              <w:rPr>
                <w:rFonts w:cs="Times New Roman"/>
                <w:color w:val="000000"/>
                <w:sz w:val="20"/>
                <w:szCs w:val="20"/>
              </w:rPr>
              <w:t>96,6</w:t>
            </w:r>
          </w:p>
        </w:tc>
      </w:tr>
      <w:tr w:rsidR="007C38FF" w:rsidRPr="00FD0436" w14:paraId="2F9EEB40" w14:textId="77777777" w:rsidTr="00D028AE">
        <w:trPr>
          <w:trHeight w:val="280"/>
        </w:trPr>
        <w:tc>
          <w:tcPr>
            <w:tcW w:w="0" w:type="auto"/>
            <w:gridSpan w:val="3"/>
            <w:tcBorders>
              <w:top w:val="single" w:sz="4" w:space="0" w:color="000000"/>
              <w:left w:val="single" w:sz="4" w:space="0" w:color="000000"/>
              <w:bottom w:val="single" w:sz="4" w:space="0" w:color="000000"/>
              <w:right w:val="single" w:sz="4" w:space="0" w:color="000000"/>
            </w:tcBorders>
          </w:tcPr>
          <w:p w14:paraId="7E2013A7" w14:textId="77777777" w:rsidR="007C38FF" w:rsidRPr="00FD0436" w:rsidRDefault="007C38FF" w:rsidP="007C38FF">
            <w:pPr>
              <w:pStyle w:val="aff0"/>
              <w:rPr>
                <w:rFonts w:cs="Times New Roman"/>
                <w:sz w:val="20"/>
                <w:szCs w:val="20"/>
              </w:rPr>
            </w:pPr>
            <w:r w:rsidRPr="00FD0436">
              <w:rPr>
                <w:rFonts w:cs="Times New Roman"/>
                <w:sz w:val="20"/>
                <w:szCs w:val="20"/>
              </w:rPr>
              <w:t>Средний процент выявляемости АГ     21,8% (в 2017г. – 23.2%)</w:t>
            </w:r>
          </w:p>
        </w:tc>
      </w:tr>
    </w:tbl>
    <w:p w14:paraId="7EB3BA35" w14:textId="77777777" w:rsidR="007C38FF" w:rsidRPr="00FD0436" w:rsidRDefault="007C38FF" w:rsidP="007C38FF">
      <w:pPr>
        <w:rPr>
          <w:b/>
        </w:rPr>
      </w:pPr>
    </w:p>
    <w:p w14:paraId="4FFB79CA" w14:textId="77777777" w:rsidR="007C38FF" w:rsidRPr="00FD0436" w:rsidRDefault="007C38FF" w:rsidP="007C38FF">
      <w:pPr>
        <w:pStyle w:val="aff0"/>
        <w:ind w:firstLine="709"/>
        <w:jc w:val="both"/>
        <w:rPr>
          <w:sz w:val="24"/>
        </w:rPr>
      </w:pPr>
      <w:r w:rsidRPr="00FD0436">
        <w:rPr>
          <w:sz w:val="24"/>
        </w:rPr>
        <w:t xml:space="preserve">По-прежнему, крайне низкий процент выявляемости АГ остается в ГБУЗ НСО «Северная ЦРБ» – 6,2 % (2017г.- 7,2%), ГБУЗ НСО «Усть-Таркская ЦРБ» – 10,4% (2017г.- 7,4%), ГБУЗ СНО «Тогучинская ЦРБ» – 10,7% (в 2017г.- 9,3%), ГБУЗ НСО </w:t>
      </w:r>
      <w:r w:rsidR="0076446F" w:rsidRPr="00FD0436">
        <w:rPr>
          <w:sz w:val="24"/>
        </w:rPr>
        <w:t>«</w:t>
      </w:r>
      <w:r w:rsidRPr="00FD0436">
        <w:rPr>
          <w:sz w:val="24"/>
        </w:rPr>
        <w:t>Кыштовская ЦРБ» – 12.8% (2017г. – 12,2%), ГБУЗ НСО «Краснозёрская ЦРБ» – 10,3% (2017г. – 12,8%).</w:t>
      </w:r>
    </w:p>
    <w:p w14:paraId="7D7C2201" w14:textId="77777777" w:rsidR="00B92027" w:rsidRPr="00FD0436" w:rsidRDefault="00B92027" w:rsidP="00B92027">
      <w:pPr>
        <w:pStyle w:val="aff0"/>
        <w:ind w:firstLine="709"/>
        <w:jc w:val="both"/>
        <w:rPr>
          <w:sz w:val="24"/>
        </w:rPr>
      </w:pPr>
      <w:r w:rsidRPr="00FD0436">
        <w:rPr>
          <w:sz w:val="24"/>
        </w:rPr>
        <w:t xml:space="preserve">Расширились возможности реабилитации пациентов с ОКС на 3 этапе. </w:t>
      </w:r>
    </w:p>
    <w:p w14:paraId="1E318896" w14:textId="77777777" w:rsidR="00B92027" w:rsidRPr="00FD0436" w:rsidRDefault="00B92027" w:rsidP="00B92027">
      <w:pPr>
        <w:pStyle w:val="aff0"/>
        <w:ind w:firstLine="709"/>
        <w:jc w:val="both"/>
        <w:rPr>
          <w:sz w:val="24"/>
        </w:rPr>
      </w:pPr>
      <w:r w:rsidRPr="00FD0436">
        <w:rPr>
          <w:sz w:val="24"/>
        </w:rPr>
        <w:t>В 2018 году получили медицинскую реабилитацию на 2 этапе – 713 человек (в 2017г. – 885 пациентов), в т.ч. 27,6 % - лица трудоспособного возраста (197 пациентов), на 3 этапе - 729 человек (в 2017г. – 301 пациент), в т.ч. 11,1% - лица трудоспособного возраста (81 пациент).</w:t>
      </w:r>
    </w:p>
    <w:p w14:paraId="6D519EA8" w14:textId="77777777" w:rsidR="00A73F6E" w:rsidRPr="00FD0436" w:rsidRDefault="00A73F6E" w:rsidP="00A73F6E">
      <w:pPr>
        <w:pStyle w:val="a9"/>
        <w:ind w:left="0" w:firstLine="709"/>
        <w:jc w:val="both"/>
        <w:rPr>
          <w:rFonts w:ascii="Times New Roman" w:hAnsi="Times New Roman"/>
          <w:bCs/>
          <w:sz w:val="24"/>
          <w:szCs w:val="24"/>
        </w:rPr>
      </w:pPr>
    </w:p>
    <w:p w14:paraId="6F408DC3" w14:textId="77777777" w:rsidR="00A73F6E" w:rsidRPr="00FD0436" w:rsidRDefault="005933E0" w:rsidP="00A73F6E">
      <w:pPr>
        <w:pStyle w:val="a9"/>
        <w:ind w:left="0" w:firstLine="709"/>
        <w:jc w:val="right"/>
        <w:rPr>
          <w:rFonts w:ascii="Times New Roman" w:hAnsi="Times New Roman"/>
          <w:bCs/>
          <w:sz w:val="24"/>
          <w:szCs w:val="24"/>
        </w:rPr>
      </w:pPr>
      <w:r w:rsidRPr="00FD0436">
        <w:rPr>
          <w:rFonts w:ascii="Times New Roman" w:hAnsi="Times New Roman"/>
          <w:bCs/>
          <w:sz w:val="24"/>
          <w:szCs w:val="24"/>
        </w:rPr>
        <w:t>Таблица №3</w:t>
      </w:r>
      <w:r w:rsidR="00A73F6E" w:rsidRPr="00FD0436">
        <w:rPr>
          <w:rFonts w:ascii="Times New Roman" w:hAnsi="Times New Roman"/>
          <w:bCs/>
          <w:sz w:val="24"/>
          <w:szCs w:val="24"/>
        </w:rPr>
        <w:t>7</w:t>
      </w:r>
    </w:p>
    <w:p w14:paraId="1A8B6010" w14:textId="77777777" w:rsidR="00A73F6E" w:rsidRPr="00FD0436" w:rsidRDefault="00A73F6E" w:rsidP="00A73F6E">
      <w:pPr>
        <w:pStyle w:val="a9"/>
        <w:ind w:left="0"/>
        <w:jc w:val="center"/>
        <w:rPr>
          <w:rFonts w:ascii="Times New Roman" w:hAnsi="Times New Roman"/>
          <w:b/>
          <w:bCs/>
          <w:sz w:val="24"/>
          <w:szCs w:val="24"/>
        </w:rPr>
      </w:pPr>
      <w:r w:rsidRPr="00FD0436">
        <w:rPr>
          <w:rFonts w:ascii="Times New Roman" w:hAnsi="Times New Roman"/>
          <w:b/>
          <w:bCs/>
          <w:sz w:val="24"/>
          <w:szCs w:val="24"/>
        </w:rPr>
        <w:t xml:space="preserve">Динамика показателей общей заболеваемости ЦВБ и </w:t>
      </w:r>
      <w:proofErr w:type="gramStart"/>
      <w:r w:rsidRPr="00FD0436">
        <w:rPr>
          <w:rFonts w:ascii="Times New Roman" w:hAnsi="Times New Roman"/>
          <w:b/>
          <w:bCs/>
          <w:sz w:val="24"/>
          <w:szCs w:val="24"/>
        </w:rPr>
        <w:t>ОНМК(</w:t>
      </w:r>
      <w:proofErr w:type="gramEnd"/>
      <w:r w:rsidRPr="00FD0436">
        <w:rPr>
          <w:rFonts w:ascii="Times New Roman" w:hAnsi="Times New Roman"/>
          <w:b/>
          <w:bCs/>
          <w:sz w:val="24"/>
          <w:szCs w:val="24"/>
        </w:rPr>
        <w:t>на 1000 взрослого населения) в период 2016- 2018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2030"/>
        <w:gridCol w:w="2424"/>
        <w:gridCol w:w="2403"/>
      </w:tblGrid>
      <w:tr w:rsidR="00A73F6E" w:rsidRPr="00FD0436" w14:paraId="29FD8ECB" w14:textId="77777777" w:rsidTr="0046185E">
        <w:tc>
          <w:tcPr>
            <w:tcW w:w="3098" w:type="dxa"/>
            <w:shd w:val="clear" w:color="auto" w:fill="auto"/>
          </w:tcPr>
          <w:p w14:paraId="6FF100C7" w14:textId="77777777" w:rsidR="00A73F6E" w:rsidRPr="00FD0436" w:rsidRDefault="00A73F6E" w:rsidP="0046185E">
            <w:pPr>
              <w:jc w:val="center"/>
              <w:rPr>
                <w:rFonts w:ascii="Times New Roman" w:hAnsi="Times New Roman" w:cs="Times New Roman"/>
                <w:sz w:val="24"/>
                <w:szCs w:val="24"/>
              </w:rPr>
            </w:pPr>
            <w:r w:rsidRPr="00FD0436">
              <w:rPr>
                <w:rFonts w:ascii="Times New Roman" w:hAnsi="Times New Roman" w:cs="Times New Roman"/>
                <w:sz w:val="24"/>
                <w:szCs w:val="24"/>
              </w:rPr>
              <w:t>Показатель</w:t>
            </w:r>
          </w:p>
        </w:tc>
        <w:tc>
          <w:tcPr>
            <w:tcW w:w="2080" w:type="dxa"/>
            <w:shd w:val="clear" w:color="auto" w:fill="auto"/>
          </w:tcPr>
          <w:p w14:paraId="0BB7D0A0" w14:textId="77777777" w:rsidR="00A73F6E" w:rsidRPr="00FD0436" w:rsidRDefault="00A73F6E" w:rsidP="0046185E">
            <w:pPr>
              <w:jc w:val="center"/>
              <w:rPr>
                <w:rFonts w:ascii="Times New Roman" w:hAnsi="Times New Roman" w:cs="Times New Roman"/>
                <w:sz w:val="24"/>
                <w:szCs w:val="24"/>
              </w:rPr>
            </w:pPr>
            <w:r w:rsidRPr="00FD0436">
              <w:rPr>
                <w:rFonts w:ascii="Times New Roman" w:hAnsi="Times New Roman" w:cs="Times New Roman"/>
                <w:sz w:val="24"/>
                <w:szCs w:val="24"/>
              </w:rPr>
              <w:t>2016г</w:t>
            </w:r>
          </w:p>
        </w:tc>
        <w:tc>
          <w:tcPr>
            <w:tcW w:w="2490" w:type="dxa"/>
          </w:tcPr>
          <w:p w14:paraId="25CB4732" w14:textId="77777777" w:rsidR="00A73F6E" w:rsidRPr="00FD0436" w:rsidRDefault="00A73F6E" w:rsidP="0046185E">
            <w:pPr>
              <w:jc w:val="center"/>
              <w:rPr>
                <w:rFonts w:ascii="Times New Roman" w:hAnsi="Times New Roman" w:cs="Times New Roman"/>
                <w:sz w:val="24"/>
                <w:szCs w:val="24"/>
              </w:rPr>
            </w:pPr>
            <w:r w:rsidRPr="00FD0436">
              <w:rPr>
                <w:rFonts w:ascii="Times New Roman" w:hAnsi="Times New Roman" w:cs="Times New Roman"/>
                <w:sz w:val="24"/>
                <w:szCs w:val="24"/>
              </w:rPr>
              <w:t>2017г</w:t>
            </w:r>
          </w:p>
        </w:tc>
        <w:tc>
          <w:tcPr>
            <w:tcW w:w="2469" w:type="dxa"/>
          </w:tcPr>
          <w:p w14:paraId="0276FE11" w14:textId="77777777" w:rsidR="00A73F6E" w:rsidRPr="00FD0436" w:rsidRDefault="00A73F6E" w:rsidP="0046185E">
            <w:pPr>
              <w:jc w:val="center"/>
              <w:rPr>
                <w:rFonts w:ascii="Times New Roman" w:hAnsi="Times New Roman" w:cs="Times New Roman"/>
                <w:sz w:val="24"/>
                <w:szCs w:val="24"/>
              </w:rPr>
            </w:pPr>
            <w:r w:rsidRPr="00FD0436">
              <w:rPr>
                <w:rFonts w:ascii="Times New Roman" w:hAnsi="Times New Roman" w:cs="Times New Roman"/>
                <w:sz w:val="24"/>
                <w:szCs w:val="24"/>
              </w:rPr>
              <w:t>2018г</w:t>
            </w:r>
          </w:p>
        </w:tc>
      </w:tr>
      <w:tr w:rsidR="00A73F6E" w:rsidRPr="00FD0436" w14:paraId="7B86503A" w14:textId="77777777" w:rsidTr="0046185E">
        <w:tc>
          <w:tcPr>
            <w:tcW w:w="3098" w:type="dxa"/>
            <w:shd w:val="clear" w:color="auto" w:fill="auto"/>
          </w:tcPr>
          <w:p w14:paraId="7F5BD990" w14:textId="77777777" w:rsidR="00A73F6E" w:rsidRPr="00FD0436" w:rsidRDefault="00A73F6E" w:rsidP="0046185E">
            <w:pPr>
              <w:jc w:val="center"/>
              <w:rPr>
                <w:rFonts w:ascii="Times New Roman" w:hAnsi="Times New Roman" w:cs="Times New Roman"/>
                <w:sz w:val="24"/>
                <w:szCs w:val="24"/>
              </w:rPr>
            </w:pPr>
            <w:r w:rsidRPr="00FD0436">
              <w:rPr>
                <w:rFonts w:ascii="Times New Roman" w:hAnsi="Times New Roman" w:cs="Times New Roman"/>
                <w:sz w:val="24"/>
                <w:szCs w:val="24"/>
              </w:rPr>
              <w:t>Общая заболеваемость ЦВБ</w:t>
            </w:r>
          </w:p>
        </w:tc>
        <w:tc>
          <w:tcPr>
            <w:tcW w:w="2080" w:type="dxa"/>
            <w:shd w:val="clear" w:color="auto" w:fill="auto"/>
          </w:tcPr>
          <w:p w14:paraId="01B655AA" w14:textId="77777777" w:rsidR="00A73F6E" w:rsidRPr="00FD0436" w:rsidRDefault="00A73F6E" w:rsidP="0046185E">
            <w:pPr>
              <w:jc w:val="center"/>
              <w:rPr>
                <w:rFonts w:ascii="Times New Roman" w:hAnsi="Times New Roman" w:cs="Times New Roman"/>
                <w:sz w:val="24"/>
                <w:szCs w:val="24"/>
              </w:rPr>
            </w:pPr>
            <w:r w:rsidRPr="00FD0436">
              <w:rPr>
                <w:rFonts w:ascii="Times New Roman" w:hAnsi="Times New Roman" w:cs="Times New Roman"/>
                <w:sz w:val="24"/>
                <w:szCs w:val="24"/>
              </w:rPr>
              <w:t>52,5</w:t>
            </w:r>
          </w:p>
        </w:tc>
        <w:tc>
          <w:tcPr>
            <w:tcW w:w="2490" w:type="dxa"/>
          </w:tcPr>
          <w:p w14:paraId="4B01010C" w14:textId="77777777" w:rsidR="00A73F6E" w:rsidRPr="00FD0436" w:rsidRDefault="00A73F6E" w:rsidP="0046185E">
            <w:pPr>
              <w:jc w:val="center"/>
              <w:rPr>
                <w:rFonts w:ascii="Times New Roman" w:hAnsi="Times New Roman" w:cs="Times New Roman"/>
                <w:sz w:val="24"/>
                <w:szCs w:val="24"/>
              </w:rPr>
            </w:pPr>
            <w:r w:rsidRPr="00FD0436">
              <w:rPr>
                <w:rFonts w:ascii="Times New Roman" w:hAnsi="Times New Roman" w:cs="Times New Roman"/>
                <w:sz w:val="24"/>
                <w:szCs w:val="24"/>
              </w:rPr>
              <w:t>54,3</w:t>
            </w:r>
          </w:p>
        </w:tc>
        <w:tc>
          <w:tcPr>
            <w:tcW w:w="2469" w:type="dxa"/>
          </w:tcPr>
          <w:p w14:paraId="0091FC3D" w14:textId="77777777" w:rsidR="00A73F6E" w:rsidRPr="00FD0436" w:rsidRDefault="00A73F6E" w:rsidP="0046185E">
            <w:pPr>
              <w:jc w:val="center"/>
              <w:rPr>
                <w:rFonts w:ascii="Times New Roman" w:hAnsi="Times New Roman" w:cs="Times New Roman"/>
                <w:sz w:val="24"/>
                <w:szCs w:val="24"/>
              </w:rPr>
            </w:pPr>
            <w:r w:rsidRPr="00FD0436">
              <w:rPr>
                <w:rFonts w:ascii="Times New Roman" w:hAnsi="Times New Roman" w:cs="Times New Roman"/>
                <w:sz w:val="24"/>
                <w:szCs w:val="24"/>
              </w:rPr>
              <w:t>52,9</w:t>
            </w:r>
          </w:p>
        </w:tc>
      </w:tr>
      <w:tr w:rsidR="00A73F6E" w:rsidRPr="00FD0436" w14:paraId="457AC591" w14:textId="77777777" w:rsidTr="0046185E">
        <w:tc>
          <w:tcPr>
            <w:tcW w:w="3098" w:type="dxa"/>
            <w:shd w:val="clear" w:color="auto" w:fill="auto"/>
          </w:tcPr>
          <w:p w14:paraId="6AC0B762" w14:textId="77777777" w:rsidR="00A73F6E" w:rsidRPr="00FD0436" w:rsidRDefault="00A73F6E" w:rsidP="0046185E">
            <w:pPr>
              <w:jc w:val="center"/>
              <w:rPr>
                <w:rFonts w:ascii="Times New Roman" w:hAnsi="Times New Roman" w:cs="Times New Roman"/>
                <w:sz w:val="24"/>
                <w:szCs w:val="24"/>
              </w:rPr>
            </w:pPr>
            <w:r w:rsidRPr="00FD0436">
              <w:rPr>
                <w:rFonts w:ascii="Times New Roman" w:hAnsi="Times New Roman" w:cs="Times New Roman"/>
                <w:sz w:val="24"/>
                <w:szCs w:val="24"/>
              </w:rPr>
              <w:t>ОНМК</w:t>
            </w:r>
          </w:p>
        </w:tc>
        <w:tc>
          <w:tcPr>
            <w:tcW w:w="2080" w:type="dxa"/>
            <w:shd w:val="clear" w:color="auto" w:fill="auto"/>
          </w:tcPr>
          <w:p w14:paraId="7E4808C8" w14:textId="77777777" w:rsidR="00A73F6E" w:rsidRPr="00FD0436" w:rsidRDefault="00A73F6E" w:rsidP="0046185E">
            <w:pPr>
              <w:jc w:val="center"/>
              <w:rPr>
                <w:rFonts w:ascii="Times New Roman" w:hAnsi="Times New Roman" w:cs="Times New Roman"/>
                <w:sz w:val="24"/>
                <w:szCs w:val="24"/>
              </w:rPr>
            </w:pPr>
            <w:r w:rsidRPr="00FD0436">
              <w:rPr>
                <w:rFonts w:ascii="Times New Roman" w:hAnsi="Times New Roman" w:cs="Times New Roman"/>
                <w:sz w:val="24"/>
                <w:szCs w:val="24"/>
              </w:rPr>
              <w:t>2,3</w:t>
            </w:r>
          </w:p>
        </w:tc>
        <w:tc>
          <w:tcPr>
            <w:tcW w:w="2490" w:type="dxa"/>
          </w:tcPr>
          <w:p w14:paraId="2C85ED39" w14:textId="77777777" w:rsidR="00A73F6E" w:rsidRPr="00FD0436" w:rsidRDefault="00A73F6E" w:rsidP="0046185E">
            <w:pPr>
              <w:jc w:val="center"/>
              <w:rPr>
                <w:rFonts w:ascii="Times New Roman" w:hAnsi="Times New Roman" w:cs="Times New Roman"/>
                <w:sz w:val="24"/>
                <w:szCs w:val="24"/>
              </w:rPr>
            </w:pPr>
            <w:r w:rsidRPr="00FD0436">
              <w:rPr>
                <w:rFonts w:ascii="Times New Roman" w:hAnsi="Times New Roman" w:cs="Times New Roman"/>
                <w:sz w:val="24"/>
                <w:szCs w:val="24"/>
              </w:rPr>
              <w:t>2,6</w:t>
            </w:r>
          </w:p>
        </w:tc>
        <w:tc>
          <w:tcPr>
            <w:tcW w:w="2469" w:type="dxa"/>
          </w:tcPr>
          <w:p w14:paraId="28EA7442" w14:textId="77777777" w:rsidR="00A73F6E" w:rsidRPr="00FD0436" w:rsidRDefault="00A73F6E" w:rsidP="0046185E">
            <w:pPr>
              <w:jc w:val="center"/>
              <w:rPr>
                <w:rFonts w:ascii="Times New Roman" w:hAnsi="Times New Roman" w:cs="Times New Roman"/>
                <w:sz w:val="24"/>
                <w:szCs w:val="24"/>
              </w:rPr>
            </w:pPr>
            <w:r w:rsidRPr="00FD0436">
              <w:rPr>
                <w:rFonts w:ascii="Times New Roman" w:hAnsi="Times New Roman" w:cs="Times New Roman"/>
                <w:sz w:val="24"/>
                <w:szCs w:val="24"/>
              </w:rPr>
              <w:t>2,4</w:t>
            </w:r>
          </w:p>
        </w:tc>
      </w:tr>
      <w:tr w:rsidR="00A73F6E" w:rsidRPr="00FD0436" w14:paraId="5C69F7C3" w14:textId="77777777" w:rsidTr="0046185E">
        <w:tc>
          <w:tcPr>
            <w:tcW w:w="3098" w:type="dxa"/>
            <w:shd w:val="clear" w:color="auto" w:fill="auto"/>
          </w:tcPr>
          <w:p w14:paraId="11FA315B" w14:textId="77777777" w:rsidR="00A73F6E" w:rsidRPr="00FD0436" w:rsidRDefault="00A73F6E" w:rsidP="0046185E">
            <w:pPr>
              <w:jc w:val="center"/>
              <w:rPr>
                <w:rFonts w:ascii="Times New Roman" w:hAnsi="Times New Roman" w:cs="Times New Roman"/>
                <w:sz w:val="24"/>
                <w:szCs w:val="24"/>
              </w:rPr>
            </w:pPr>
            <w:r w:rsidRPr="00FD0436">
              <w:rPr>
                <w:rFonts w:ascii="Times New Roman" w:hAnsi="Times New Roman" w:cs="Times New Roman"/>
                <w:sz w:val="24"/>
                <w:szCs w:val="24"/>
              </w:rPr>
              <w:t>Геморрагический инсульт</w:t>
            </w:r>
          </w:p>
        </w:tc>
        <w:tc>
          <w:tcPr>
            <w:tcW w:w="2080" w:type="dxa"/>
            <w:shd w:val="clear" w:color="auto" w:fill="auto"/>
          </w:tcPr>
          <w:p w14:paraId="46443631" w14:textId="77777777" w:rsidR="00A73F6E" w:rsidRPr="00FD0436" w:rsidRDefault="00A73F6E" w:rsidP="0046185E">
            <w:pPr>
              <w:jc w:val="center"/>
              <w:rPr>
                <w:rFonts w:ascii="Times New Roman" w:hAnsi="Times New Roman" w:cs="Times New Roman"/>
                <w:sz w:val="24"/>
                <w:szCs w:val="24"/>
              </w:rPr>
            </w:pPr>
            <w:r w:rsidRPr="00FD0436">
              <w:rPr>
                <w:rFonts w:ascii="Times New Roman" w:hAnsi="Times New Roman" w:cs="Times New Roman"/>
                <w:sz w:val="24"/>
                <w:szCs w:val="24"/>
              </w:rPr>
              <w:t>0,3</w:t>
            </w:r>
          </w:p>
        </w:tc>
        <w:tc>
          <w:tcPr>
            <w:tcW w:w="2490" w:type="dxa"/>
          </w:tcPr>
          <w:p w14:paraId="41DFD03D" w14:textId="77777777" w:rsidR="00A73F6E" w:rsidRPr="00FD0436" w:rsidRDefault="00A73F6E" w:rsidP="0046185E">
            <w:pPr>
              <w:jc w:val="center"/>
              <w:rPr>
                <w:rFonts w:ascii="Times New Roman" w:hAnsi="Times New Roman" w:cs="Times New Roman"/>
                <w:sz w:val="24"/>
                <w:szCs w:val="24"/>
              </w:rPr>
            </w:pPr>
            <w:r w:rsidRPr="00FD0436">
              <w:rPr>
                <w:rFonts w:ascii="Times New Roman" w:hAnsi="Times New Roman" w:cs="Times New Roman"/>
                <w:sz w:val="24"/>
                <w:szCs w:val="24"/>
              </w:rPr>
              <w:t>0,3</w:t>
            </w:r>
          </w:p>
        </w:tc>
        <w:tc>
          <w:tcPr>
            <w:tcW w:w="2469" w:type="dxa"/>
          </w:tcPr>
          <w:p w14:paraId="42449737" w14:textId="77777777" w:rsidR="00A73F6E" w:rsidRPr="00FD0436" w:rsidRDefault="00A73F6E" w:rsidP="0046185E">
            <w:pPr>
              <w:jc w:val="center"/>
              <w:rPr>
                <w:rFonts w:ascii="Times New Roman" w:hAnsi="Times New Roman" w:cs="Times New Roman"/>
                <w:sz w:val="24"/>
                <w:szCs w:val="24"/>
              </w:rPr>
            </w:pPr>
            <w:r w:rsidRPr="00FD0436">
              <w:rPr>
                <w:rFonts w:ascii="Times New Roman" w:hAnsi="Times New Roman" w:cs="Times New Roman"/>
                <w:sz w:val="24"/>
                <w:szCs w:val="24"/>
              </w:rPr>
              <w:t>0,4</w:t>
            </w:r>
          </w:p>
        </w:tc>
      </w:tr>
      <w:tr w:rsidR="00A73F6E" w:rsidRPr="00FD0436" w14:paraId="40DD393E" w14:textId="77777777" w:rsidTr="0046185E">
        <w:tc>
          <w:tcPr>
            <w:tcW w:w="3098" w:type="dxa"/>
            <w:shd w:val="clear" w:color="auto" w:fill="auto"/>
          </w:tcPr>
          <w:p w14:paraId="6852EB6C" w14:textId="77777777" w:rsidR="00A73F6E" w:rsidRPr="00FD0436" w:rsidRDefault="00A73F6E" w:rsidP="0046185E">
            <w:pPr>
              <w:jc w:val="center"/>
              <w:rPr>
                <w:rFonts w:ascii="Times New Roman" w:hAnsi="Times New Roman" w:cs="Times New Roman"/>
                <w:sz w:val="24"/>
                <w:szCs w:val="24"/>
              </w:rPr>
            </w:pPr>
            <w:r w:rsidRPr="00FD0436">
              <w:rPr>
                <w:rFonts w:ascii="Times New Roman" w:hAnsi="Times New Roman" w:cs="Times New Roman"/>
                <w:sz w:val="24"/>
                <w:szCs w:val="24"/>
              </w:rPr>
              <w:t>Ишемический инсульт</w:t>
            </w:r>
          </w:p>
        </w:tc>
        <w:tc>
          <w:tcPr>
            <w:tcW w:w="2080" w:type="dxa"/>
            <w:shd w:val="clear" w:color="auto" w:fill="auto"/>
          </w:tcPr>
          <w:p w14:paraId="501E8A8A" w14:textId="77777777" w:rsidR="00A73F6E" w:rsidRPr="00FD0436" w:rsidRDefault="00A73F6E" w:rsidP="0046185E">
            <w:pPr>
              <w:jc w:val="center"/>
              <w:rPr>
                <w:rFonts w:ascii="Times New Roman" w:hAnsi="Times New Roman" w:cs="Times New Roman"/>
                <w:sz w:val="24"/>
                <w:szCs w:val="24"/>
              </w:rPr>
            </w:pPr>
            <w:r w:rsidRPr="00FD0436">
              <w:rPr>
                <w:rFonts w:ascii="Times New Roman" w:hAnsi="Times New Roman" w:cs="Times New Roman"/>
                <w:sz w:val="24"/>
                <w:szCs w:val="24"/>
              </w:rPr>
              <w:t>1,9</w:t>
            </w:r>
          </w:p>
        </w:tc>
        <w:tc>
          <w:tcPr>
            <w:tcW w:w="2490" w:type="dxa"/>
          </w:tcPr>
          <w:p w14:paraId="3EB5B716" w14:textId="77777777" w:rsidR="00A73F6E" w:rsidRPr="00FD0436" w:rsidRDefault="00A73F6E" w:rsidP="0046185E">
            <w:pPr>
              <w:jc w:val="center"/>
              <w:rPr>
                <w:rFonts w:ascii="Times New Roman" w:hAnsi="Times New Roman" w:cs="Times New Roman"/>
                <w:sz w:val="24"/>
                <w:szCs w:val="24"/>
              </w:rPr>
            </w:pPr>
            <w:r w:rsidRPr="00FD0436">
              <w:rPr>
                <w:rFonts w:ascii="Times New Roman" w:hAnsi="Times New Roman" w:cs="Times New Roman"/>
                <w:sz w:val="24"/>
                <w:szCs w:val="24"/>
              </w:rPr>
              <w:t>1,6</w:t>
            </w:r>
          </w:p>
        </w:tc>
        <w:tc>
          <w:tcPr>
            <w:tcW w:w="2469" w:type="dxa"/>
          </w:tcPr>
          <w:p w14:paraId="5C3D907F" w14:textId="77777777" w:rsidR="00A73F6E" w:rsidRPr="00FD0436" w:rsidRDefault="00A73F6E" w:rsidP="0046185E">
            <w:pPr>
              <w:jc w:val="center"/>
              <w:rPr>
                <w:rFonts w:ascii="Times New Roman" w:hAnsi="Times New Roman" w:cs="Times New Roman"/>
                <w:sz w:val="24"/>
                <w:szCs w:val="24"/>
              </w:rPr>
            </w:pPr>
            <w:r w:rsidRPr="00FD0436">
              <w:rPr>
                <w:rFonts w:ascii="Times New Roman" w:hAnsi="Times New Roman" w:cs="Times New Roman"/>
                <w:sz w:val="24"/>
                <w:szCs w:val="24"/>
              </w:rPr>
              <w:t>1,5</w:t>
            </w:r>
          </w:p>
        </w:tc>
      </w:tr>
    </w:tbl>
    <w:p w14:paraId="01E9E8F4" w14:textId="77777777" w:rsidR="004F1E30" w:rsidRPr="00FD0436" w:rsidRDefault="004F1E30" w:rsidP="00A73F6E">
      <w:pPr>
        <w:pStyle w:val="a9"/>
        <w:ind w:left="0"/>
        <w:jc w:val="center"/>
        <w:rPr>
          <w:rFonts w:ascii="Times New Roman" w:hAnsi="Times New Roman"/>
          <w:bCs/>
          <w:sz w:val="24"/>
          <w:szCs w:val="24"/>
        </w:rPr>
      </w:pPr>
    </w:p>
    <w:p w14:paraId="059A7B90" w14:textId="77777777" w:rsidR="00C200D7" w:rsidRPr="00FD0436" w:rsidRDefault="00C200D7" w:rsidP="00C200D7">
      <w:pPr>
        <w:pStyle w:val="a9"/>
        <w:ind w:left="0" w:firstLine="709"/>
        <w:jc w:val="both"/>
        <w:rPr>
          <w:rFonts w:ascii="Times New Roman" w:hAnsi="Times New Roman"/>
          <w:bCs/>
          <w:sz w:val="24"/>
          <w:szCs w:val="24"/>
        </w:rPr>
      </w:pPr>
      <w:r w:rsidRPr="00FD0436">
        <w:rPr>
          <w:rFonts w:ascii="Times New Roman" w:hAnsi="Times New Roman"/>
          <w:b/>
          <w:bCs/>
          <w:sz w:val="24"/>
          <w:szCs w:val="24"/>
        </w:rPr>
        <w:t>Общая заболеваемость от цереброваскулярных болезней</w:t>
      </w:r>
      <w:r w:rsidRPr="00FD0436">
        <w:rPr>
          <w:rFonts w:ascii="Times New Roman" w:hAnsi="Times New Roman"/>
          <w:bCs/>
          <w:sz w:val="24"/>
          <w:szCs w:val="24"/>
        </w:rPr>
        <w:t xml:space="preserve"> в 2018 году, сравнима с показателями 2016года. Рост заболеваемости отмечается в группе больных с хронической ишемией головного мозга у лиц старше трудоспособного возраста. Общая заболеваемость от острых наруш</w:t>
      </w:r>
      <w:r w:rsidR="007649CF" w:rsidRPr="00FD0436">
        <w:rPr>
          <w:rFonts w:ascii="Times New Roman" w:hAnsi="Times New Roman"/>
          <w:bCs/>
          <w:sz w:val="24"/>
          <w:szCs w:val="24"/>
        </w:rPr>
        <w:t xml:space="preserve">ений мозгового кровообращения, </w:t>
      </w:r>
      <w:r w:rsidRPr="00FD0436">
        <w:rPr>
          <w:rFonts w:ascii="Times New Roman" w:hAnsi="Times New Roman"/>
          <w:bCs/>
          <w:sz w:val="24"/>
          <w:szCs w:val="24"/>
        </w:rPr>
        <w:t>так же не имеет т</w:t>
      </w:r>
      <w:r w:rsidR="007649CF" w:rsidRPr="00FD0436">
        <w:rPr>
          <w:rFonts w:ascii="Times New Roman" w:hAnsi="Times New Roman"/>
          <w:bCs/>
          <w:sz w:val="24"/>
          <w:szCs w:val="24"/>
        </w:rPr>
        <w:t>енденции к значительному росту, и в 2018году составила 2,4.</w:t>
      </w:r>
      <w:r w:rsidRPr="00FD0436">
        <w:rPr>
          <w:rFonts w:ascii="Times New Roman" w:hAnsi="Times New Roman"/>
          <w:bCs/>
          <w:sz w:val="24"/>
          <w:szCs w:val="24"/>
        </w:rPr>
        <w:t xml:space="preserve"> Во многом это связано с реализацией мероприятий по снижению смертности от цереброваскулярных заболеваний, проводимых на территории с </w:t>
      </w:r>
      <w:r w:rsidR="007649CF" w:rsidRPr="00FD0436">
        <w:rPr>
          <w:rFonts w:ascii="Times New Roman" w:hAnsi="Times New Roman"/>
          <w:bCs/>
          <w:sz w:val="24"/>
          <w:szCs w:val="24"/>
        </w:rPr>
        <w:t xml:space="preserve">2012 года и эффективной </w:t>
      </w:r>
      <w:r w:rsidRPr="00FD0436">
        <w:rPr>
          <w:rFonts w:ascii="Times New Roman" w:hAnsi="Times New Roman"/>
          <w:bCs/>
          <w:sz w:val="24"/>
          <w:szCs w:val="24"/>
        </w:rPr>
        <w:t xml:space="preserve">работой специализированных сосудистых отделений (региональных сосудистых центров и первичных сосудистых отделений). </w:t>
      </w:r>
    </w:p>
    <w:p w14:paraId="1282E928" w14:textId="77777777" w:rsidR="00A73F6E" w:rsidRPr="00FD0436" w:rsidRDefault="00A73F6E" w:rsidP="00767816">
      <w:pPr>
        <w:pStyle w:val="a9"/>
        <w:ind w:left="0" w:firstLine="709"/>
        <w:jc w:val="both"/>
        <w:rPr>
          <w:rFonts w:ascii="Times New Roman" w:hAnsi="Times New Roman"/>
          <w:bCs/>
          <w:sz w:val="24"/>
          <w:szCs w:val="24"/>
        </w:rPr>
      </w:pPr>
      <w:r w:rsidRPr="00FD0436">
        <w:rPr>
          <w:rFonts w:ascii="Times New Roman" w:hAnsi="Times New Roman"/>
          <w:bCs/>
          <w:sz w:val="24"/>
          <w:szCs w:val="24"/>
        </w:rPr>
        <w:t>В 2018 году в Новосибирской области на долю болезней системы кровообращения в структуре причин общей смертности приходилось менее половины (46,4%) всех случаев смерти. Среди причин смертности от болезней системы кровообращения, формирующих ее структуру, главенствуют ишемическая болезнь сердца (64,0%) и цереброваскулярные болезни (26,4%), в основе которых лежит атеросклероз, артериальная гипертония. Наличие последней резко увеличивает риск развития других сердечно-сосудистых заболеваний, а также смертности от них.</w:t>
      </w:r>
    </w:p>
    <w:p w14:paraId="43376396" w14:textId="77777777" w:rsidR="00767816" w:rsidRPr="00FD0436" w:rsidRDefault="00767816" w:rsidP="00767816">
      <w:pPr>
        <w:pStyle w:val="a9"/>
        <w:ind w:left="0" w:firstLine="709"/>
        <w:jc w:val="both"/>
        <w:rPr>
          <w:rFonts w:ascii="Times New Roman" w:hAnsi="Times New Roman"/>
          <w:bCs/>
          <w:sz w:val="24"/>
          <w:szCs w:val="24"/>
        </w:rPr>
      </w:pPr>
      <w:r w:rsidRPr="00FD0436">
        <w:rPr>
          <w:rFonts w:ascii="Times New Roman" w:hAnsi="Times New Roman"/>
          <w:bCs/>
          <w:sz w:val="24"/>
          <w:szCs w:val="24"/>
        </w:rPr>
        <w:t xml:space="preserve">Смертность от сосудистых поражений головного мозга в Новосибирской области занимает второе место в структуре общей смертности от БСК, и имеет так же положительные </w:t>
      </w:r>
      <w:r w:rsidRPr="00FD0436">
        <w:rPr>
          <w:rFonts w:ascii="Times New Roman" w:hAnsi="Times New Roman"/>
          <w:bCs/>
          <w:sz w:val="24"/>
          <w:szCs w:val="24"/>
        </w:rPr>
        <w:lastRenderedPageBreak/>
        <w:t xml:space="preserve">тенденции к снижению. В 2016 году она составляла 208,1 на 100 тыс. взрослого населения, а к 2018 году снизилась до 161,6 на 100 тыс. взрослого населения  </w:t>
      </w:r>
    </w:p>
    <w:p w14:paraId="3EF447B3" w14:textId="77777777" w:rsidR="00767816" w:rsidRPr="00FD0436" w:rsidRDefault="00B92027" w:rsidP="00767816">
      <w:pPr>
        <w:pStyle w:val="a9"/>
        <w:ind w:left="0" w:firstLine="709"/>
        <w:jc w:val="both"/>
        <w:rPr>
          <w:rFonts w:ascii="Times New Roman" w:hAnsi="Times New Roman"/>
          <w:bCs/>
          <w:sz w:val="24"/>
          <w:szCs w:val="24"/>
        </w:rPr>
      </w:pPr>
      <w:r w:rsidRPr="00FD0436">
        <w:rPr>
          <w:rFonts w:ascii="Times New Roman" w:eastAsia="Times New Roman" w:hAnsi="Times New Roman"/>
          <w:noProof/>
          <w:spacing w:val="2"/>
          <w:sz w:val="28"/>
          <w:szCs w:val="28"/>
          <w:lang w:eastAsia="ru-RU"/>
        </w:rPr>
        <w:drawing>
          <wp:anchor distT="0" distB="0" distL="114300" distR="114300" simplePos="0" relativeHeight="251662336" behindDoc="1" locked="0" layoutInCell="1" allowOverlap="1" wp14:anchorId="33835485" wp14:editId="504E36CD">
            <wp:simplePos x="0" y="0"/>
            <wp:positionH relativeFrom="column">
              <wp:posOffset>71644</wp:posOffset>
            </wp:positionH>
            <wp:positionV relativeFrom="paragraph">
              <wp:posOffset>0</wp:posOffset>
            </wp:positionV>
            <wp:extent cx="6052185" cy="5117465"/>
            <wp:effectExtent l="0" t="0" r="5715" b="6985"/>
            <wp:wrapSquare wrapText="bothSides"/>
            <wp:docPr id="4" name="Рисунок 4" descr="C:\Users\Сергей\Desktop\материалы по сратегии\Инсульт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ергей\Desktop\материалы по сратегии\Инсульты.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52185" cy="5117465"/>
                    </a:xfrm>
                    <a:prstGeom prst="rect">
                      <a:avLst/>
                    </a:prstGeom>
                    <a:noFill/>
                    <a:ln>
                      <a:noFill/>
                    </a:ln>
                  </pic:spPr>
                </pic:pic>
              </a:graphicData>
            </a:graphic>
          </wp:anchor>
        </w:drawing>
      </w:r>
      <w:r w:rsidR="00767816" w:rsidRPr="00FD0436">
        <w:rPr>
          <w:rFonts w:ascii="Times New Roman" w:hAnsi="Times New Roman"/>
          <w:bCs/>
          <w:sz w:val="24"/>
          <w:szCs w:val="24"/>
        </w:rPr>
        <w:t xml:space="preserve">С 2012 года, в рамках реализации мероприятий по совершенствованию специализированной медицинской помощи больным с сердечно-сосудистыми заболеваниями, на территории Новосибирской области организована работа сети специализированных сосудистых центров (региональных сосудистых центров и первичных сосудистых отделений), оказывающих специализированную медицинскую помощь больным с острым нарушением мозгового кровообращения. Маршрутизация пациентов в данные лечебные учреждения, утверждена приказами министерства здравоохранения Новосибирской области. За последние 3 года, сеть сосудистых центров расширяется и по итогу на конец 2018 года на территории организовано 3 региональных сосудистых центра и 12 первичных сосудистых отделений. </w:t>
      </w:r>
    </w:p>
    <w:p w14:paraId="3C6F63DC" w14:textId="77777777" w:rsidR="00767816" w:rsidRPr="00FD0436" w:rsidRDefault="00A73F6E" w:rsidP="00767816">
      <w:pPr>
        <w:pStyle w:val="a9"/>
        <w:ind w:left="0" w:firstLine="709"/>
        <w:jc w:val="both"/>
        <w:rPr>
          <w:rFonts w:ascii="Times New Roman" w:hAnsi="Times New Roman"/>
          <w:bCs/>
          <w:sz w:val="24"/>
          <w:szCs w:val="24"/>
        </w:rPr>
      </w:pPr>
      <w:r w:rsidRPr="00FD0436">
        <w:rPr>
          <w:rFonts w:ascii="Times New Roman" w:hAnsi="Times New Roman"/>
          <w:bCs/>
          <w:sz w:val="24"/>
          <w:szCs w:val="24"/>
        </w:rPr>
        <w:t>На основании приказа Минздрава России от 15.11.2012 № 928н «Об утверждении Порядка оказания медицинской помощи больным с острым нарушением мозгового кровообращения» неврологическое отделение для больных с острым нарушением мозгового кровообращения рекомендуется организовывать с учетом численности населения из примерного расчета 30 коек на 150 тысяч взрослого населения (приложение №2). Таким образом, с учетом количества населения в Новосибирской области (2</w:t>
      </w:r>
      <w:r w:rsidRPr="00FD0436">
        <w:rPr>
          <w:rFonts w:ascii="Times New Roman" w:hAnsi="Times New Roman"/>
          <w:bCs/>
          <w:sz w:val="24"/>
          <w:szCs w:val="24"/>
          <w:lang w:val="en-US"/>
        </w:rPr>
        <w:t> </w:t>
      </w:r>
      <w:r w:rsidRPr="00FD0436">
        <w:rPr>
          <w:rFonts w:ascii="Times New Roman" w:hAnsi="Times New Roman"/>
          <w:bCs/>
          <w:sz w:val="24"/>
          <w:szCs w:val="24"/>
        </w:rPr>
        <w:t>788</w:t>
      </w:r>
      <w:r w:rsidRPr="00FD0436">
        <w:rPr>
          <w:rFonts w:ascii="Times New Roman" w:hAnsi="Times New Roman"/>
          <w:bCs/>
          <w:sz w:val="24"/>
          <w:szCs w:val="24"/>
          <w:lang w:val="en-US"/>
        </w:rPr>
        <w:t> </w:t>
      </w:r>
      <w:r w:rsidRPr="00FD0436">
        <w:rPr>
          <w:rFonts w:ascii="Times New Roman" w:hAnsi="Times New Roman"/>
          <w:bCs/>
          <w:sz w:val="24"/>
          <w:szCs w:val="24"/>
        </w:rPr>
        <w:t xml:space="preserve">849 чел.), необходимое расчетное количество коек для лечения больных с острым нарушением мозгового кровообращения должно составлять 556 коек. </w:t>
      </w:r>
      <w:r w:rsidR="00767816" w:rsidRPr="00FD0436">
        <w:rPr>
          <w:rFonts w:ascii="Times New Roman" w:hAnsi="Times New Roman"/>
          <w:bCs/>
          <w:sz w:val="24"/>
          <w:szCs w:val="24"/>
        </w:rPr>
        <w:t>В настоящее время на территории Новосибирской области специализированных неврологических коек для больных с ОНМК 402.</w:t>
      </w:r>
    </w:p>
    <w:p w14:paraId="1856D3DA" w14:textId="77777777" w:rsidR="00767816" w:rsidRPr="00FD0436" w:rsidRDefault="00767816" w:rsidP="00767816">
      <w:pPr>
        <w:pStyle w:val="a9"/>
        <w:ind w:left="0" w:firstLine="709"/>
        <w:jc w:val="both"/>
        <w:rPr>
          <w:rFonts w:ascii="Times New Roman" w:hAnsi="Times New Roman"/>
          <w:bCs/>
          <w:sz w:val="24"/>
          <w:szCs w:val="24"/>
        </w:rPr>
      </w:pPr>
      <w:r w:rsidRPr="00FD0436">
        <w:rPr>
          <w:rFonts w:ascii="Times New Roman" w:hAnsi="Times New Roman"/>
          <w:bCs/>
          <w:sz w:val="24"/>
          <w:szCs w:val="24"/>
        </w:rPr>
        <w:t xml:space="preserve">В 2018 году в специализированные сосудистые отделения госпитализировано 78,2% больных с инсультом. Доля больных с инсультом, госпитализированных в профильные </w:t>
      </w:r>
      <w:r w:rsidRPr="00FD0436">
        <w:rPr>
          <w:rFonts w:ascii="Times New Roman" w:hAnsi="Times New Roman"/>
          <w:bCs/>
          <w:sz w:val="24"/>
          <w:szCs w:val="24"/>
        </w:rPr>
        <w:lastRenderedPageBreak/>
        <w:t xml:space="preserve">отделения для лечения больных с ОНМК в первые 4,5 часа от начала заболевания, составило 32,1% (по Российской Федерации 33,8%). В сравнении с 2017 годом этот показатель составлял 29,3%. Несмотря на положительные тенденции показатель ниже чем в Российской Федерации. Основными причинами являются поздняя обращаемость, удаленность ряда районов Новосибирской области (более 100 км) прикрепленных к первичным сосудистым отделениям, наличием районов, не включенных в маршрутизацию имеющихся сосудистых центров, недостаточное количество специализированных сосудистых отделений, отсутствие технической возможности проведения нейровизуализации в медицинских организациях, не имеющих в структуре специализированных сосудистых отделений. </w:t>
      </w:r>
    </w:p>
    <w:p w14:paraId="560A1F5F" w14:textId="77777777" w:rsidR="00767816" w:rsidRPr="00FD0436" w:rsidRDefault="00767816" w:rsidP="00767816">
      <w:pPr>
        <w:pStyle w:val="a9"/>
        <w:ind w:left="0" w:firstLine="709"/>
        <w:jc w:val="both"/>
        <w:rPr>
          <w:rFonts w:ascii="Times New Roman" w:hAnsi="Times New Roman"/>
          <w:bCs/>
          <w:sz w:val="24"/>
          <w:szCs w:val="24"/>
        </w:rPr>
      </w:pPr>
      <w:r w:rsidRPr="00FD0436">
        <w:rPr>
          <w:rFonts w:ascii="Times New Roman" w:hAnsi="Times New Roman"/>
          <w:bCs/>
          <w:sz w:val="24"/>
          <w:szCs w:val="24"/>
        </w:rPr>
        <w:t xml:space="preserve">При транспортировке в специализированное сосудистое отделение учитывается тяжесть состояния больного, расстояние от прикрепленного района к первичному сосудистому отделению, при наличии противопоказаний к транспортировке его госпитализация осуществляется в центральную районную больницу по месту жительства. При отсутствии возможности госпитализации больного с инсультом в специализированное сосудистое отделение, находящиеся на лечении в центральных районных больницах, они курируются совместно с врачом-неврологом отделения плановой и экстренной консультативной помощи ГБУЗ НСО «ГНОКБ», совместно определяется тактика ведения больного. </w:t>
      </w:r>
    </w:p>
    <w:p w14:paraId="5D625CCC" w14:textId="77777777" w:rsidR="00767816" w:rsidRPr="00FD0436" w:rsidRDefault="00767816" w:rsidP="00767816">
      <w:pPr>
        <w:pStyle w:val="a9"/>
        <w:ind w:left="0" w:firstLine="709"/>
        <w:jc w:val="both"/>
        <w:rPr>
          <w:rFonts w:ascii="Times New Roman" w:hAnsi="Times New Roman"/>
          <w:bCs/>
          <w:sz w:val="24"/>
          <w:szCs w:val="24"/>
        </w:rPr>
      </w:pPr>
      <w:r w:rsidRPr="00FD0436">
        <w:rPr>
          <w:rFonts w:ascii="Times New Roman" w:hAnsi="Times New Roman"/>
          <w:bCs/>
          <w:sz w:val="24"/>
          <w:szCs w:val="24"/>
        </w:rPr>
        <w:t xml:space="preserve">Доля больных с ишемическим инсультом, которым был выполнен системный тромболизис, составила 3,1% (по Российской Федерации 3,6 %). Основными причинами, по которым, целевой показатель ниже, является поздняя обращаемость больных с инсультом, госпитализация больных с инсультом в медицинские организации, не имеющие технической возможности проведения нейровизуализации. Всем пациентам, госпитализированным в специализированные сосудистые отделения, при наличии показаний системный тромболизис выполняется.  </w:t>
      </w:r>
    </w:p>
    <w:p w14:paraId="218EDD6C" w14:textId="77777777" w:rsidR="007649CF" w:rsidRPr="00FD0436" w:rsidRDefault="00767816" w:rsidP="00767816">
      <w:pPr>
        <w:pStyle w:val="a9"/>
        <w:ind w:left="0" w:firstLine="709"/>
        <w:jc w:val="both"/>
        <w:rPr>
          <w:rFonts w:ascii="Times New Roman" w:hAnsi="Times New Roman"/>
          <w:bCs/>
          <w:sz w:val="24"/>
          <w:szCs w:val="24"/>
        </w:rPr>
      </w:pPr>
      <w:r w:rsidRPr="00FD0436">
        <w:rPr>
          <w:rFonts w:ascii="Times New Roman" w:hAnsi="Times New Roman"/>
          <w:bCs/>
          <w:sz w:val="24"/>
          <w:szCs w:val="24"/>
        </w:rPr>
        <w:t>Доля умерших больных с ишемическим и геморрагическим инсультом в стационарах субъекта от общего количества выбывших больных с инсультом составила 23,1% (по Российской Федерации 18,8%).</w:t>
      </w:r>
    </w:p>
    <w:p w14:paraId="00D12D83" w14:textId="77777777" w:rsidR="00767816" w:rsidRPr="00FD0436" w:rsidRDefault="00767816" w:rsidP="00767816">
      <w:pPr>
        <w:pStyle w:val="a9"/>
        <w:ind w:left="0" w:firstLine="709"/>
        <w:jc w:val="both"/>
        <w:rPr>
          <w:rFonts w:ascii="Times New Roman" w:hAnsi="Times New Roman"/>
          <w:bCs/>
          <w:sz w:val="24"/>
          <w:szCs w:val="24"/>
        </w:rPr>
      </w:pPr>
      <w:r w:rsidRPr="00FD0436">
        <w:rPr>
          <w:rFonts w:ascii="Times New Roman" w:hAnsi="Times New Roman"/>
          <w:bCs/>
          <w:sz w:val="24"/>
          <w:szCs w:val="24"/>
        </w:rPr>
        <w:t xml:space="preserve">Реабилитационная база, созданная в сосудистых отделениях, позволила проводить 1 этап реабилитации и в максимально ранние сроки от начала заболевания активизировать пациентов, адаптировать их к повседневной жизни. Так, число больных с острым нарушением мозгового кровообращения, независимых к повседневной жизни к концу стационарного лечения, по сравнению с началом реализации программы модернизации и национального проекта «Здоровье» возросло более чем в 2 раза. Реабилитация пациентов с инсультом 2 этапа, осуществляется с 2015 года, на территории данный вид помощи оказывают 2 реабилитационных отделения развернутых на базе государственного бюджетного учреждения здравоохранения Новосибирской области «Новосибирская Районная Больница №1» на 40 коек и в государственного бюджетного учреждения здравоохранения Новосибирской области «Городская клиническая больница № 2» на 50 коек, негосударственного бюджетного учреждения «Дорожная клиническая больница на станции «Новосибирск-Главный» открытого акционерного общества «Российские железные дороги», федерального государственного бюджетного научного учреждения «Федеральный исследовательский центр фундаментальной и трансляционной медицины», общества с ограниченной ответственностью «Нейроортопедический центр «ОртоС», автономной некоммерческой организации «Клиника травматологии, ортопедии и нейхирургии НИИТО», общества с ограниченной ответственностью «Центр семейной медицины», общества с ограниченной ответственностью Реабилитационный центр «Лесной». </w:t>
      </w:r>
    </w:p>
    <w:p w14:paraId="73CBB3AF" w14:textId="77777777" w:rsidR="00767816" w:rsidRPr="00FD0436" w:rsidRDefault="00767816" w:rsidP="00767816">
      <w:pPr>
        <w:pStyle w:val="a9"/>
        <w:ind w:left="0" w:firstLine="709"/>
        <w:jc w:val="both"/>
        <w:rPr>
          <w:rFonts w:ascii="Times New Roman" w:hAnsi="Times New Roman"/>
          <w:bCs/>
          <w:sz w:val="24"/>
          <w:szCs w:val="24"/>
        </w:rPr>
      </w:pPr>
      <w:r w:rsidRPr="00FD0436">
        <w:rPr>
          <w:rFonts w:ascii="Times New Roman" w:hAnsi="Times New Roman"/>
          <w:bCs/>
          <w:sz w:val="24"/>
          <w:szCs w:val="24"/>
        </w:rPr>
        <w:t>В 2018 году пролечено 1</w:t>
      </w:r>
      <w:r w:rsidR="009A3655" w:rsidRPr="00FD0436">
        <w:rPr>
          <w:rFonts w:ascii="Times New Roman" w:hAnsi="Times New Roman"/>
          <w:bCs/>
          <w:sz w:val="24"/>
          <w:szCs w:val="24"/>
        </w:rPr>
        <w:t> </w:t>
      </w:r>
      <w:r w:rsidRPr="00FD0436">
        <w:rPr>
          <w:rFonts w:ascii="Times New Roman" w:hAnsi="Times New Roman"/>
          <w:bCs/>
          <w:sz w:val="24"/>
          <w:szCs w:val="24"/>
        </w:rPr>
        <w:t>416 больных с инсультом, что составило 14,8%, что недостаточно для территории. В дальнейшем, необходимо расширять количество реабилитационных отделений 2 этапа на территории.</w:t>
      </w:r>
    </w:p>
    <w:p w14:paraId="68B92A26" w14:textId="77777777" w:rsidR="00C200D7" w:rsidRPr="00FD0436" w:rsidRDefault="00767816" w:rsidP="00767816">
      <w:pPr>
        <w:pStyle w:val="a9"/>
        <w:ind w:left="0" w:firstLine="709"/>
        <w:jc w:val="both"/>
        <w:rPr>
          <w:rFonts w:ascii="Times New Roman" w:hAnsi="Times New Roman"/>
          <w:bCs/>
          <w:sz w:val="24"/>
          <w:szCs w:val="24"/>
        </w:rPr>
      </w:pPr>
      <w:r w:rsidRPr="00FD0436">
        <w:rPr>
          <w:rFonts w:ascii="Times New Roman" w:hAnsi="Times New Roman"/>
          <w:bCs/>
          <w:sz w:val="24"/>
          <w:szCs w:val="24"/>
        </w:rPr>
        <w:lastRenderedPageBreak/>
        <w:t xml:space="preserve">В 2018 году открыто паллиативное отделение на 40 коек для больных перенесших инсульт в </w:t>
      </w:r>
      <w:r w:rsidR="009A3655" w:rsidRPr="00FD0436">
        <w:rPr>
          <w:rFonts w:ascii="Times New Roman" w:hAnsi="Times New Roman"/>
          <w:bCs/>
          <w:sz w:val="24"/>
          <w:szCs w:val="24"/>
        </w:rPr>
        <w:t>государственное бюджетное учреждение здравоохранения Новосибирской области</w:t>
      </w:r>
      <w:r w:rsidRPr="00FD0436">
        <w:rPr>
          <w:rFonts w:ascii="Times New Roman" w:hAnsi="Times New Roman"/>
          <w:bCs/>
          <w:sz w:val="24"/>
          <w:szCs w:val="24"/>
        </w:rPr>
        <w:t xml:space="preserve"> «Линевская районная больница».</w:t>
      </w:r>
    </w:p>
    <w:p w14:paraId="2292D6A3" w14:textId="77777777" w:rsidR="00A73F6E" w:rsidRPr="00FD0436" w:rsidRDefault="00A73F6E" w:rsidP="00A73F6E">
      <w:pPr>
        <w:pStyle w:val="a9"/>
        <w:ind w:left="0" w:firstLine="709"/>
        <w:jc w:val="both"/>
        <w:rPr>
          <w:rFonts w:ascii="Times New Roman" w:hAnsi="Times New Roman"/>
          <w:bCs/>
          <w:sz w:val="24"/>
          <w:szCs w:val="24"/>
        </w:rPr>
      </w:pPr>
      <w:r w:rsidRPr="00FD0436">
        <w:rPr>
          <w:rFonts w:ascii="Times New Roman" w:hAnsi="Times New Roman"/>
          <w:bCs/>
          <w:sz w:val="24"/>
          <w:szCs w:val="24"/>
        </w:rPr>
        <w:t xml:space="preserve">Ежегодно, совместным приказом министерства здравоохранения Новосибирской области, министерства образования, науки и инновационной политики Новосибирской области, министерства социальной политики Новосибирской области, департамента физической культуры и спорта Новосибирской области формируется план мероприятий по сокращению смертности от цереброваскулярных болезней. </w:t>
      </w:r>
    </w:p>
    <w:p w14:paraId="7640F517" w14:textId="77777777" w:rsidR="00A73F6E" w:rsidRPr="00FD0436" w:rsidRDefault="00A73F6E" w:rsidP="00A73F6E">
      <w:pPr>
        <w:pStyle w:val="a9"/>
        <w:ind w:left="0" w:firstLine="709"/>
        <w:jc w:val="both"/>
        <w:rPr>
          <w:rFonts w:ascii="Times New Roman" w:hAnsi="Times New Roman"/>
          <w:bCs/>
          <w:sz w:val="24"/>
          <w:szCs w:val="24"/>
        </w:rPr>
      </w:pPr>
      <w:r w:rsidRPr="00FD0436">
        <w:rPr>
          <w:rFonts w:ascii="Times New Roman" w:hAnsi="Times New Roman"/>
          <w:bCs/>
          <w:sz w:val="24"/>
          <w:szCs w:val="24"/>
        </w:rPr>
        <w:t>В рамках утвержденного плана, в разделе комплекс мер, направленных на совершенствование первичной профилактики цереброваскулярных заболеваний, достигнуты запланированные целевые показатели.</w:t>
      </w:r>
    </w:p>
    <w:p w14:paraId="3507774E" w14:textId="77777777" w:rsidR="00A73F6E" w:rsidRPr="00FD0436" w:rsidRDefault="00A73F6E" w:rsidP="00A73F6E">
      <w:pPr>
        <w:pStyle w:val="a9"/>
        <w:ind w:left="0" w:firstLine="709"/>
        <w:jc w:val="both"/>
        <w:rPr>
          <w:rFonts w:ascii="Times New Roman" w:hAnsi="Times New Roman"/>
          <w:bCs/>
          <w:sz w:val="24"/>
          <w:szCs w:val="24"/>
        </w:rPr>
      </w:pPr>
      <w:r w:rsidRPr="00FD0436">
        <w:rPr>
          <w:rFonts w:ascii="Times New Roman" w:hAnsi="Times New Roman"/>
          <w:bCs/>
          <w:sz w:val="24"/>
          <w:szCs w:val="24"/>
        </w:rPr>
        <w:t>Проведены в полном объеме мероприятия министерства здравоохранения Новосибирской области, в разделах повышения квалификации медицинских работников:</w:t>
      </w:r>
    </w:p>
    <w:p w14:paraId="7A78C03A" w14:textId="77777777" w:rsidR="00A73F6E" w:rsidRPr="00FD0436" w:rsidRDefault="00A73F6E" w:rsidP="00A73F6E">
      <w:pPr>
        <w:pStyle w:val="a9"/>
        <w:ind w:left="0" w:firstLine="709"/>
        <w:jc w:val="both"/>
        <w:rPr>
          <w:rFonts w:ascii="Times New Roman" w:hAnsi="Times New Roman"/>
          <w:bCs/>
          <w:sz w:val="24"/>
          <w:szCs w:val="24"/>
        </w:rPr>
      </w:pPr>
      <w:r w:rsidRPr="00FD0436">
        <w:rPr>
          <w:rFonts w:ascii="Times New Roman" w:hAnsi="Times New Roman"/>
          <w:bCs/>
          <w:sz w:val="24"/>
          <w:szCs w:val="24"/>
        </w:rPr>
        <w:t>-в образовательных организациях, подведомственных министерству здравоохранения Новосибирской области, проводится повышение квалификации и обучение врачей-специалистов на циклах «Неотложная неврология», «Актуальные вопросы неврологии и нейрореабилитации» в части диагностики и лечения инсультов на основе утвержденных стандартов и клинических рекомендаций.</w:t>
      </w:r>
    </w:p>
    <w:p w14:paraId="0573698F" w14:textId="77777777" w:rsidR="00A73F6E" w:rsidRPr="00FD0436" w:rsidRDefault="00A73F6E" w:rsidP="00A73F6E">
      <w:pPr>
        <w:pStyle w:val="a9"/>
        <w:ind w:left="0" w:firstLine="709"/>
        <w:jc w:val="both"/>
        <w:rPr>
          <w:rFonts w:ascii="Times New Roman" w:hAnsi="Times New Roman"/>
          <w:bCs/>
          <w:sz w:val="24"/>
          <w:szCs w:val="24"/>
        </w:rPr>
      </w:pPr>
      <w:r w:rsidRPr="00FD0436">
        <w:rPr>
          <w:rFonts w:ascii="Times New Roman" w:hAnsi="Times New Roman"/>
          <w:bCs/>
          <w:sz w:val="24"/>
          <w:szCs w:val="24"/>
        </w:rPr>
        <w:t xml:space="preserve">- совместно с главными внештатными профильными специалистами министерства здравоохранения Новосибирской области и сотрудниками ФГБОУ ВО </w:t>
      </w:r>
      <w:r w:rsidR="0046185E" w:rsidRPr="00FD0436">
        <w:rPr>
          <w:rFonts w:ascii="Times New Roman" w:hAnsi="Times New Roman"/>
          <w:bCs/>
          <w:sz w:val="24"/>
          <w:szCs w:val="24"/>
        </w:rPr>
        <w:t>«</w:t>
      </w:r>
      <w:r w:rsidRPr="00FD0436">
        <w:rPr>
          <w:rFonts w:ascii="Times New Roman" w:hAnsi="Times New Roman"/>
          <w:bCs/>
          <w:sz w:val="24"/>
          <w:szCs w:val="24"/>
        </w:rPr>
        <w:t>НГМУ</w:t>
      </w:r>
      <w:r w:rsidR="0046185E" w:rsidRPr="00FD0436">
        <w:rPr>
          <w:rFonts w:ascii="Times New Roman" w:hAnsi="Times New Roman"/>
          <w:bCs/>
          <w:sz w:val="24"/>
          <w:szCs w:val="24"/>
        </w:rPr>
        <w:t>» Минздрава России</w:t>
      </w:r>
      <w:r w:rsidRPr="00FD0436">
        <w:rPr>
          <w:rFonts w:ascii="Times New Roman" w:hAnsi="Times New Roman"/>
          <w:bCs/>
          <w:sz w:val="24"/>
          <w:szCs w:val="24"/>
        </w:rPr>
        <w:t xml:space="preserve">, </w:t>
      </w:r>
      <w:r w:rsidR="0046185E" w:rsidRPr="00FD0436">
        <w:rPr>
          <w:rFonts w:ascii="Times New Roman" w:hAnsi="Times New Roman"/>
          <w:bCs/>
          <w:sz w:val="24"/>
          <w:szCs w:val="24"/>
        </w:rPr>
        <w:t>ФГБУ «Н</w:t>
      </w:r>
      <w:r w:rsidRPr="00FD0436">
        <w:rPr>
          <w:rFonts w:ascii="Times New Roman" w:hAnsi="Times New Roman"/>
          <w:bCs/>
          <w:sz w:val="24"/>
          <w:szCs w:val="24"/>
        </w:rPr>
        <w:t>МИЦ им. академика  Е.Н Мешалкина</w:t>
      </w:r>
      <w:r w:rsidR="0046185E" w:rsidRPr="00FD0436">
        <w:rPr>
          <w:rFonts w:ascii="Times New Roman" w:hAnsi="Times New Roman"/>
          <w:bCs/>
          <w:sz w:val="24"/>
          <w:szCs w:val="24"/>
        </w:rPr>
        <w:t>» Минздрава России</w:t>
      </w:r>
      <w:r w:rsidRPr="00FD0436">
        <w:rPr>
          <w:rFonts w:ascii="Times New Roman" w:hAnsi="Times New Roman"/>
          <w:bCs/>
          <w:sz w:val="24"/>
          <w:szCs w:val="24"/>
        </w:rPr>
        <w:t>, ФГБУ «Федеральный центр нейрохирургии» Минздрава России, регулярно, в течение года проводятся образовательные мероприятия (конференции, школы, видеосеминары) по повышению знаний  врачей-специалистов в  диагностике  и  лечении  инсультов, а так же методам  их первичной и вторичной профилактики и реабилитации пациентов, перенесших инсульт.</w:t>
      </w:r>
    </w:p>
    <w:p w14:paraId="37A5496C" w14:textId="77777777" w:rsidR="00A73F6E" w:rsidRPr="00FD0436" w:rsidRDefault="00A73F6E" w:rsidP="00A73F6E">
      <w:pPr>
        <w:pStyle w:val="a9"/>
        <w:ind w:left="0" w:firstLine="709"/>
        <w:jc w:val="both"/>
        <w:rPr>
          <w:rFonts w:ascii="Times New Roman" w:hAnsi="Times New Roman"/>
          <w:bCs/>
          <w:sz w:val="24"/>
          <w:szCs w:val="24"/>
        </w:rPr>
      </w:pPr>
      <w:r w:rsidRPr="00FD0436">
        <w:rPr>
          <w:rFonts w:ascii="Times New Roman" w:hAnsi="Times New Roman"/>
          <w:bCs/>
          <w:sz w:val="24"/>
          <w:szCs w:val="24"/>
        </w:rPr>
        <w:t>- в программах дополнительного среднего образования обучение проводится на циклах усовершенствования фельдшеров и медицинских сестер. На цикле «Фельдшер скорой и неотложной помощи» - по темам: «Неотложная помощь при остром нарушении мозгового кровообращения», «Инфаркт миокарда» и «Тромбоэмболия легочной артерии», на цикле «Сестринское дело в терапии» - по двум модулям: «Оказание доврачебной медицинской помощи при экстренных и неотложных состояниях» и «Участие медицинской сестры в лечебно-диагностических процессах в терапевтическом отделении».</w:t>
      </w:r>
    </w:p>
    <w:p w14:paraId="5AFE9018" w14:textId="77777777" w:rsidR="00A73F6E" w:rsidRPr="00FD0436" w:rsidRDefault="00A73F6E" w:rsidP="00A73F6E">
      <w:pPr>
        <w:pStyle w:val="a9"/>
        <w:ind w:left="0" w:firstLine="709"/>
        <w:jc w:val="both"/>
        <w:rPr>
          <w:rFonts w:ascii="Times New Roman" w:hAnsi="Times New Roman"/>
          <w:bCs/>
          <w:sz w:val="24"/>
          <w:szCs w:val="24"/>
        </w:rPr>
      </w:pPr>
      <w:r w:rsidRPr="00FD0436">
        <w:rPr>
          <w:rFonts w:ascii="Times New Roman" w:hAnsi="Times New Roman"/>
          <w:bCs/>
          <w:sz w:val="24"/>
          <w:szCs w:val="24"/>
        </w:rPr>
        <w:t xml:space="preserve">В разделе комплекс мер, направленных на повышение эффективности оказания медицинской помощи больным с цереброваскулярными заболеваниями, в том числе острыми нарушениями мозгового кровообращения: </w:t>
      </w:r>
    </w:p>
    <w:p w14:paraId="72EADD14" w14:textId="77777777" w:rsidR="00A73F6E" w:rsidRPr="00FD0436" w:rsidRDefault="00A73F6E" w:rsidP="00A73F6E">
      <w:pPr>
        <w:pStyle w:val="a9"/>
        <w:ind w:left="0" w:firstLine="709"/>
        <w:jc w:val="both"/>
        <w:rPr>
          <w:rFonts w:ascii="Times New Roman" w:hAnsi="Times New Roman"/>
          <w:bCs/>
          <w:sz w:val="24"/>
          <w:szCs w:val="24"/>
        </w:rPr>
      </w:pPr>
      <w:r w:rsidRPr="00FD0436">
        <w:rPr>
          <w:rFonts w:ascii="Times New Roman" w:hAnsi="Times New Roman"/>
          <w:bCs/>
          <w:sz w:val="24"/>
          <w:szCs w:val="24"/>
        </w:rPr>
        <w:t>-  продолжена работа по оптимизации маршрутизации пациентов из отдаленных районов Новосибирской области, не прикрепленных в зоны обслуживания работающих первичных сосудистых отделений;</w:t>
      </w:r>
    </w:p>
    <w:p w14:paraId="37304BD7" w14:textId="77777777" w:rsidR="00A73F6E" w:rsidRPr="00FD0436" w:rsidRDefault="00A73F6E" w:rsidP="00A73F6E">
      <w:pPr>
        <w:pStyle w:val="a9"/>
        <w:ind w:left="0" w:firstLine="709"/>
        <w:jc w:val="both"/>
        <w:rPr>
          <w:rFonts w:ascii="Times New Roman" w:hAnsi="Times New Roman"/>
          <w:bCs/>
          <w:sz w:val="24"/>
          <w:szCs w:val="24"/>
        </w:rPr>
      </w:pPr>
      <w:r w:rsidRPr="00FD0436">
        <w:rPr>
          <w:rFonts w:ascii="Times New Roman" w:hAnsi="Times New Roman"/>
          <w:bCs/>
          <w:sz w:val="24"/>
          <w:szCs w:val="24"/>
        </w:rPr>
        <w:t xml:space="preserve">- организована в круглосуточном режиме консультирование пациентов с инсультом из отдаленных   районов области, не прикрепленных к первичным сосудистым отделениям, специалистам отделения плановой и экстренной консультативной помощи ГБУЗ НСО «Государственная Новосибирская областная клиническая больница», консультирование между специалистами первичных сосудистых отделений и региональных сосудистых центров в системе МИС ЕГИСЗ НСО; </w:t>
      </w:r>
    </w:p>
    <w:p w14:paraId="52DA4F72" w14:textId="77777777" w:rsidR="00A73F6E" w:rsidRPr="00FD0436" w:rsidRDefault="00A73F6E" w:rsidP="00A73F6E">
      <w:pPr>
        <w:pStyle w:val="a9"/>
        <w:ind w:left="0" w:firstLine="709"/>
        <w:jc w:val="both"/>
        <w:rPr>
          <w:rFonts w:ascii="Times New Roman" w:hAnsi="Times New Roman"/>
          <w:bCs/>
          <w:sz w:val="24"/>
          <w:szCs w:val="24"/>
        </w:rPr>
      </w:pPr>
      <w:r w:rsidRPr="00FD0436">
        <w:rPr>
          <w:rFonts w:ascii="Times New Roman" w:hAnsi="Times New Roman"/>
          <w:bCs/>
          <w:sz w:val="24"/>
          <w:szCs w:val="24"/>
        </w:rPr>
        <w:t xml:space="preserve">- в медицинских организациях районов Новосибирской области, оказывающих первичную медико-санитарную помощь, совместно со специалистами ФГБУ «Федеральный нейрохирургический центр» проводится скрининг с помощью ультразвукового дуплексного сканирования в группах риска (больные с патологией брахицефальных сосудов) для </w:t>
      </w:r>
      <w:r w:rsidRPr="00FD0436">
        <w:rPr>
          <w:rFonts w:ascii="Times New Roman" w:hAnsi="Times New Roman"/>
          <w:bCs/>
          <w:sz w:val="24"/>
          <w:szCs w:val="24"/>
        </w:rPr>
        <w:lastRenderedPageBreak/>
        <w:t xml:space="preserve">последующего профилактического хирургического лечения с целью уменьшения частоты развития инсультов. </w:t>
      </w:r>
    </w:p>
    <w:p w14:paraId="1C26A82D" w14:textId="77777777" w:rsidR="00A73F6E" w:rsidRPr="00FD0436" w:rsidRDefault="00A73F6E" w:rsidP="00A73F6E">
      <w:pPr>
        <w:pStyle w:val="a9"/>
        <w:ind w:left="0" w:firstLine="709"/>
        <w:jc w:val="both"/>
        <w:rPr>
          <w:rFonts w:ascii="Times New Roman" w:hAnsi="Times New Roman"/>
          <w:bCs/>
          <w:sz w:val="24"/>
          <w:szCs w:val="24"/>
        </w:rPr>
      </w:pPr>
      <w:r w:rsidRPr="00FD0436">
        <w:rPr>
          <w:rFonts w:ascii="Times New Roman" w:hAnsi="Times New Roman"/>
          <w:bCs/>
          <w:sz w:val="24"/>
          <w:szCs w:val="24"/>
        </w:rPr>
        <w:t>- завершена разработка протокола 3-го этапа реабилитации для пациентов с сердечно-сосудистыми заболеваниями на базе ГБУЗ НСО «ГНОКГВВ»;</w:t>
      </w:r>
    </w:p>
    <w:p w14:paraId="120E7F12" w14:textId="77777777" w:rsidR="00A73F6E" w:rsidRPr="00FD0436" w:rsidRDefault="00A73F6E" w:rsidP="00A73F6E">
      <w:pPr>
        <w:pStyle w:val="a9"/>
        <w:ind w:left="0" w:firstLine="709"/>
        <w:jc w:val="both"/>
        <w:rPr>
          <w:rFonts w:ascii="Times New Roman" w:hAnsi="Times New Roman"/>
          <w:bCs/>
          <w:sz w:val="24"/>
          <w:szCs w:val="24"/>
        </w:rPr>
      </w:pPr>
      <w:r w:rsidRPr="00FD0436">
        <w:rPr>
          <w:rFonts w:ascii="Times New Roman" w:hAnsi="Times New Roman"/>
          <w:bCs/>
          <w:sz w:val="24"/>
          <w:szCs w:val="24"/>
        </w:rPr>
        <w:t xml:space="preserve">- главными специалистами Новосибирской области проводятся видеосеминары с привлечением врачей первичного звена по вопросам совершенствования диспансерного наблюдения пациентов из групп риска, раннего выявления, своевременной диагностики и лечения артериальной гипертонии «Дни контроля АД»; </w:t>
      </w:r>
    </w:p>
    <w:p w14:paraId="512D9C45" w14:textId="77777777" w:rsidR="00A73F6E" w:rsidRPr="00FD0436" w:rsidRDefault="00A73F6E" w:rsidP="00A73F6E">
      <w:pPr>
        <w:pStyle w:val="a9"/>
        <w:ind w:left="0" w:firstLine="709"/>
        <w:jc w:val="both"/>
        <w:rPr>
          <w:rFonts w:ascii="Times New Roman" w:hAnsi="Times New Roman"/>
          <w:bCs/>
          <w:sz w:val="24"/>
          <w:szCs w:val="24"/>
        </w:rPr>
      </w:pPr>
      <w:r w:rsidRPr="00FD0436">
        <w:rPr>
          <w:rFonts w:ascii="Times New Roman" w:hAnsi="Times New Roman"/>
          <w:bCs/>
          <w:sz w:val="24"/>
          <w:szCs w:val="24"/>
        </w:rPr>
        <w:t>- проводятся мероприятия, включающие в себя индивидуальные и групповые консультирования граждан с проведением занятий в тематических школах здоровья в государственных медицинских организациях, центрах здоровья, отделениях (кабинетах) медицинской профилактики для различных целевых групп населения (взрослые, подростки, родители и пр.);</w:t>
      </w:r>
    </w:p>
    <w:p w14:paraId="5DD0EEE3" w14:textId="77777777" w:rsidR="00A73F6E" w:rsidRPr="00FD0436" w:rsidRDefault="00A73F6E" w:rsidP="00A73F6E">
      <w:pPr>
        <w:pStyle w:val="a9"/>
        <w:ind w:left="0" w:firstLine="709"/>
        <w:jc w:val="both"/>
        <w:rPr>
          <w:rFonts w:ascii="Times New Roman" w:hAnsi="Times New Roman"/>
          <w:bCs/>
          <w:sz w:val="24"/>
          <w:szCs w:val="24"/>
        </w:rPr>
      </w:pPr>
      <w:r w:rsidRPr="00FD0436">
        <w:rPr>
          <w:rFonts w:ascii="Times New Roman" w:hAnsi="Times New Roman"/>
          <w:bCs/>
          <w:sz w:val="24"/>
          <w:szCs w:val="24"/>
        </w:rPr>
        <w:t>- осуществляется межведомственное взаимодействие по вопросам профилактики факторов риска развития сердечно-сосудистых заболеваний (курение, артериальная гипертензия, нерациональное питание, избыточный вес и ожирение, недостаточная физическая активность, сахарный диабет второго типа) с привлечением средств массовой информации и известных спортсменов, проживающих на т</w:t>
      </w:r>
      <w:r w:rsidR="0046185E" w:rsidRPr="00FD0436">
        <w:rPr>
          <w:rFonts w:ascii="Times New Roman" w:hAnsi="Times New Roman"/>
          <w:bCs/>
          <w:sz w:val="24"/>
          <w:szCs w:val="24"/>
        </w:rPr>
        <w:t>ерритории Новосибирской области.</w:t>
      </w:r>
    </w:p>
    <w:p w14:paraId="336962EA" w14:textId="77777777" w:rsidR="00CD5E3B" w:rsidRPr="00FD0436" w:rsidRDefault="00CD5E3B" w:rsidP="00CD5E3B">
      <w:pPr>
        <w:pStyle w:val="a9"/>
        <w:ind w:left="0" w:firstLine="709"/>
        <w:jc w:val="both"/>
        <w:rPr>
          <w:rFonts w:ascii="Times New Roman" w:hAnsi="Times New Roman"/>
          <w:bCs/>
          <w:sz w:val="24"/>
          <w:szCs w:val="24"/>
        </w:rPr>
      </w:pPr>
      <w:r w:rsidRPr="00FD0436">
        <w:rPr>
          <w:rFonts w:ascii="Times New Roman" w:hAnsi="Times New Roman"/>
          <w:bCs/>
          <w:sz w:val="24"/>
          <w:szCs w:val="24"/>
        </w:rPr>
        <w:t>Число сохраненных жизней при ЦВБ в 2018 году, составило 754.</w:t>
      </w:r>
    </w:p>
    <w:p w14:paraId="6D048CC9" w14:textId="77777777" w:rsidR="00DF19C0" w:rsidRPr="00FD0436" w:rsidRDefault="00DF19C0">
      <w:pPr>
        <w:spacing w:after="200"/>
        <w:rPr>
          <w:rFonts w:ascii="Times New Roman" w:hAnsi="Times New Roman" w:cs="Times New Roman"/>
          <w:sz w:val="24"/>
          <w:szCs w:val="24"/>
        </w:rPr>
      </w:pPr>
      <w:r w:rsidRPr="00FD0436">
        <w:rPr>
          <w:rFonts w:ascii="Times New Roman" w:hAnsi="Times New Roman" w:cs="Times New Roman"/>
          <w:sz w:val="24"/>
          <w:szCs w:val="24"/>
        </w:rPr>
        <w:br w:type="page"/>
      </w:r>
    </w:p>
    <w:p w14:paraId="4883E8AA" w14:textId="77777777" w:rsidR="00B75932" w:rsidRPr="00FD0436" w:rsidRDefault="0016711B" w:rsidP="0016711B">
      <w:pPr>
        <w:jc w:val="both"/>
        <w:outlineLvl w:val="1"/>
        <w:rPr>
          <w:rFonts w:ascii="Times New Roman" w:hAnsi="Times New Roman"/>
          <w:b/>
          <w:i/>
          <w:sz w:val="24"/>
          <w:szCs w:val="24"/>
        </w:rPr>
      </w:pPr>
      <w:bookmarkStart w:id="4" w:name="_Toc3464367"/>
      <w:r w:rsidRPr="00FD0436">
        <w:rPr>
          <w:rFonts w:ascii="Times New Roman" w:hAnsi="Times New Roman"/>
          <w:b/>
          <w:i/>
          <w:sz w:val="24"/>
          <w:szCs w:val="24"/>
        </w:rPr>
        <w:lastRenderedPageBreak/>
        <w:t>1.3</w:t>
      </w:r>
      <w:r w:rsidRPr="00FD0436">
        <w:rPr>
          <w:rFonts w:ascii="Times New Roman" w:hAnsi="Times New Roman"/>
          <w:b/>
          <w:i/>
          <w:sz w:val="24"/>
          <w:szCs w:val="24"/>
        </w:rPr>
        <w:tab/>
      </w:r>
      <w:r w:rsidR="00B75932" w:rsidRPr="00FD0436">
        <w:rPr>
          <w:rFonts w:ascii="Times New Roman" w:hAnsi="Times New Roman"/>
          <w:b/>
          <w:i/>
          <w:sz w:val="24"/>
          <w:szCs w:val="24"/>
        </w:rPr>
        <w:t>Ресурсы инфраструктуры службы</w:t>
      </w:r>
      <w:bookmarkEnd w:id="4"/>
    </w:p>
    <w:p w14:paraId="07819156" w14:textId="77777777" w:rsidR="00B75932" w:rsidRPr="00FD0436" w:rsidRDefault="00B75932" w:rsidP="00B75932">
      <w:pPr>
        <w:pStyle w:val="afc"/>
        <w:ind w:firstLine="567"/>
        <w:rPr>
          <w:sz w:val="24"/>
          <w:szCs w:val="24"/>
        </w:rPr>
      </w:pPr>
      <w:bookmarkStart w:id="5" w:name="_Toc3464368"/>
    </w:p>
    <w:p w14:paraId="10B13FFA" w14:textId="77777777" w:rsidR="00B75932" w:rsidRPr="00FD0436" w:rsidRDefault="00DF19C0" w:rsidP="00B75932">
      <w:pPr>
        <w:pStyle w:val="afc"/>
        <w:ind w:firstLine="709"/>
        <w:rPr>
          <w:sz w:val="24"/>
          <w:szCs w:val="24"/>
        </w:rPr>
      </w:pPr>
      <w:r w:rsidRPr="00FD0436">
        <w:rPr>
          <w:b/>
          <w:sz w:val="24"/>
          <w:szCs w:val="24"/>
        </w:rPr>
        <w:t xml:space="preserve">Обеспеченность кардиологическими койками взрослых пациентов Новосибирской области в 2018 году </w:t>
      </w:r>
      <w:r w:rsidR="00AA76F1" w:rsidRPr="00FD0436">
        <w:rPr>
          <w:b/>
          <w:sz w:val="24"/>
          <w:szCs w:val="24"/>
        </w:rPr>
        <w:t>составила 4,5</w:t>
      </w:r>
      <w:r w:rsidRPr="00FD0436">
        <w:rPr>
          <w:b/>
          <w:sz w:val="24"/>
          <w:szCs w:val="24"/>
        </w:rPr>
        <w:t>4 на 10 тыс. населения (</w:t>
      </w:r>
      <w:r w:rsidR="00B75932" w:rsidRPr="00FD0436">
        <w:rPr>
          <w:b/>
          <w:sz w:val="24"/>
          <w:szCs w:val="24"/>
        </w:rPr>
        <w:t>1</w:t>
      </w:r>
      <w:r w:rsidRPr="00FD0436">
        <w:rPr>
          <w:b/>
          <w:sz w:val="24"/>
          <w:szCs w:val="24"/>
        </w:rPr>
        <w:t> </w:t>
      </w:r>
      <w:r w:rsidR="00B75932" w:rsidRPr="00FD0436">
        <w:rPr>
          <w:b/>
          <w:sz w:val="24"/>
          <w:szCs w:val="24"/>
        </w:rPr>
        <w:t>008</w:t>
      </w:r>
      <w:r w:rsidRPr="00FD0436">
        <w:rPr>
          <w:b/>
          <w:sz w:val="24"/>
          <w:szCs w:val="24"/>
        </w:rPr>
        <w:t xml:space="preserve"> коек, </w:t>
      </w:r>
      <w:r w:rsidR="00CE3A1F" w:rsidRPr="00FD0436">
        <w:rPr>
          <w:sz w:val="24"/>
          <w:szCs w:val="24"/>
        </w:rPr>
        <w:t>в</w:t>
      </w:r>
      <w:r w:rsidR="00B75932" w:rsidRPr="00FD0436">
        <w:rPr>
          <w:sz w:val="24"/>
          <w:szCs w:val="24"/>
        </w:rPr>
        <w:t xml:space="preserve"> 2017</w:t>
      </w:r>
      <w:r w:rsidR="00CE3A1F" w:rsidRPr="00FD0436">
        <w:rPr>
          <w:sz w:val="24"/>
          <w:szCs w:val="24"/>
        </w:rPr>
        <w:t xml:space="preserve"> </w:t>
      </w:r>
      <w:r w:rsidR="00B75932" w:rsidRPr="00FD0436">
        <w:rPr>
          <w:sz w:val="24"/>
          <w:szCs w:val="24"/>
        </w:rPr>
        <w:t>г</w:t>
      </w:r>
      <w:r w:rsidR="00CE3A1F" w:rsidRPr="00FD0436">
        <w:rPr>
          <w:sz w:val="24"/>
          <w:szCs w:val="24"/>
        </w:rPr>
        <w:t>оду</w:t>
      </w:r>
      <w:r w:rsidRPr="00FD0436">
        <w:rPr>
          <w:sz w:val="24"/>
          <w:szCs w:val="24"/>
        </w:rPr>
        <w:t xml:space="preserve"> – 942 койки). Прирост коечного фонда в сравнении с 2017 годом составил </w:t>
      </w:r>
      <w:r w:rsidR="00B75932" w:rsidRPr="00FD0436">
        <w:rPr>
          <w:sz w:val="24"/>
          <w:szCs w:val="24"/>
        </w:rPr>
        <w:t>7%</w:t>
      </w:r>
      <w:r w:rsidR="00CE3A1F" w:rsidRPr="00FD0436">
        <w:rPr>
          <w:sz w:val="24"/>
          <w:szCs w:val="24"/>
        </w:rPr>
        <w:t xml:space="preserve"> </w:t>
      </w:r>
      <w:r w:rsidR="00B75932" w:rsidRPr="00FD0436">
        <w:rPr>
          <w:sz w:val="24"/>
          <w:szCs w:val="24"/>
        </w:rPr>
        <w:t>(</w:t>
      </w:r>
      <w:r w:rsidR="00CE3A1F" w:rsidRPr="00FD0436">
        <w:rPr>
          <w:sz w:val="24"/>
          <w:szCs w:val="24"/>
        </w:rPr>
        <w:t>или 66 коек). В</w:t>
      </w:r>
      <w:r w:rsidR="00B75932" w:rsidRPr="00FD0436">
        <w:rPr>
          <w:sz w:val="24"/>
          <w:szCs w:val="24"/>
        </w:rPr>
        <w:t xml:space="preserve"> г.</w:t>
      </w:r>
      <w:r w:rsidR="00CE3A1F" w:rsidRPr="00FD0436">
        <w:rPr>
          <w:sz w:val="24"/>
          <w:szCs w:val="24"/>
        </w:rPr>
        <w:t> </w:t>
      </w:r>
      <w:r w:rsidR="00B75932" w:rsidRPr="00FD0436">
        <w:rPr>
          <w:sz w:val="24"/>
          <w:szCs w:val="24"/>
        </w:rPr>
        <w:t>Новосибирске коечный кардиологический фонд вырос на</w:t>
      </w:r>
      <w:r w:rsidR="00CE3A1F" w:rsidRPr="00FD0436">
        <w:rPr>
          <w:sz w:val="24"/>
          <w:szCs w:val="24"/>
        </w:rPr>
        <w:t xml:space="preserve"> 15 коек за счет перепрофилирования коечного фонда государственного бюджетного учреждения здравоохранения Новосибирской области «Городская больница № 3»</w:t>
      </w:r>
      <w:r w:rsidR="00B75932" w:rsidRPr="00FD0436">
        <w:rPr>
          <w:sz w:val="24"/>
          <w:szCs w:val="24"/>
        </w:rPr>
        <w:t xml:space="preserve"> </w:t>
      </w:r>
      <w:r w:rsidR="00CE3A1F" w:rsidRPr="00FD0436">
        <w:rPr>
          <w:sz w:val="24"/>
          <w:szCs w:val="24"/>
        </w:rPr>
        <w:t>и составил</w:t>
      </w:r>
      <w:r w:rsidR="00B75932" w:rsidRPr="00FD0436">
        <w:rPr>
          <w:sz w:val="24"/>
          <w:szCs w:val="24"/>
        </w:rPr>
        <w:t xml:space="preserve"> 608 коек (в 2017</w:t>
      </w:r>
      <w:r w:rsidR="00CE3A1F" w:rsidRPr="00FD0436">
        <w:rPr>
          <w:sz w:val="24"/>
          <w:szCs w:val="24"/>
        </w:rPr>
        <w:t xml:space="preserve"> </w:t>
      </w:r>
      <w:r w:rsidR="00B75932" w:rsidRPr="00FD0436">
        <w:rPr>
          <w:sz w:val="24"/>
          <w:szCs w:val="24"/>
        </w:rPr>
        <w:t>г</w:t>
      </w:r>
      <w:r w:rsidR="00CE3A1F" w:rsidRPr="00FD0436">
        <w:rPr>
          <w:sz w:val="24"/>
          <w:szCs w:val="24"/>
        </w:rPr>
        <w:t xml:space="preserve">оду </w:t>
      </w:r>
      <w:r w:rsidR="00B75932" w:rsidRPr="00FD0436">
        <w:rPr>
          <w:sz w:val="24"/>
          <w:szCs w:val="24"/>
        </w:rPr>
        <w:t>- 593 койки), в районах</w:t>
      </w:r>
      <w:r w:rsidR="00CE3A1F" w:rsidRPr="00FD0436">
        <w:rPr>
          <w:sz w:val="24"/>
          <w:szCs w:val="24"/>
        </w:rPr>
        <w:t xml:space="preserve"> Новосибирской</w:t>
      </w:r>
      <w:r w:rsidR="00B75932" w:rsidRPr="00FD0436">
        <w:rPr>
          <w:sz w:val="24"/>
          <w:szCs w:val="24"/>
        </w:rPr>
        <w:t xml:space="preserve"> области - 273 койки (увеличение на 45 коек за счет</w:t>
      </w:r>
      <w:r w:rsidR="00CE3A1F" w:rsidRPr="00FD0436">
        <w:rPr>
          <w:sz w:val="24"/>
          <w:szCs w:val="24"/>
        </w:rPr>
        <w:t xml:space="preserve"> перепрофилирования коечного фонда государственного бюджетного учреждения здравоохранения Новосибирской области</w:t>
      </w:r>
      <w:r w:rsidR="00B75932" w:rsidRPr="00FD0436">
        <w:rPr>
          <w:sz w:val="24"/>
          <w:szCs w:val="24"/>
        </w:rPr>
        <w:t xml:space="preserve"> </w:t>
      </w:r>
      <w:r w:rsidR="00CE3A1F" w:rsidRPr="00FD0436">
        <w:rPr>
          <w:sz w:val="24"/>
          <w:szCs w:val="24"/>
        </w:rPr>
        <w:t>«Ордынская центральная районная больница»</w:t>
      </w:r>
      <w:r w:rsidR="00B75932" w:rsidRPr="00FD0436">
        <w:rPr>
          <w:sz w:val="24"/>
          <w:szCs w:val="24"/>
        </w:rPr>
        <w:t xml:space="preserve"> (+15 коек) </w:t>
      </w:r>
      <w:r w:rsidR="00CE3A1F" w:rsidRPr="00FD0436">
        <w:rPr>
          <w:sz w:val="24"/>
          <w:szCs w:val="24"/>
        </w:rPr>
        <w:t xml:space="preserve">и государственного бюджетного учреждения здравоохранения Новосибирской области «Черепановская центральная районная больница» </w:t>
      </w:r>
      <w:r w:rsidR="00B75932" w:rsidRPr="00FD0436">
        <w:rPr>
          <w:sz w:val="24"/>
          <w:szCs w:val="24"/>
        </w:rPr>
        <w:t xml:space="preserve">(+30 коек). </w:t>
      </w:r>
    </w:p>
    <w:p w14:paraId="7AF001FB" w14:textId="77777777" w:rsidR="00B75932" w:rsidRPr="00FD0436" w:rsidRDefault="00B75932" w:rsidP="00B75932">
      <w:pPr>
        <w:ind w:firstLine="709"/>
        <w:jc w:val="both"/>
        <w:rPr>
          <w:rFonts w:ascii="Times New Roman" w:hAnsi="Times New Roman" w:cs="Times New Roman"/>
          <w:sz w:val="24"/>
          <w:szCs w:val="24"/>
        </w:rPr>
      </w:pPr>
      <w:r w:rsidRPr="00FD0436">
        <w:rPr>
          <w:rFonts w:ascii="Times New Roman" w:hAnsi="Times New Roman" w:cs="Times New Roman"/>
          <w:b/>
          <w:sz w:val="24"/>
          <w:szCs w:val="24"/>
        </w:rPr>
        <w:t xml:space="preserve">Коечный кардиохирургический фонд для взрослого </w:t>
      </w:r>
      <w:r w:rsidR="00CE3A1F" w:rsidRPr="00FD0436">
        <w:rPr>
          <w:rFonts w:ascii="Times New Roman" w:hAnsi="Times New Roman" w:cs="Times New Roman"/>
          <w:sz w:val="24"/>
          <w:szCs w:val="24"/>
        </w:rPr>
        <w:t>населения на</w:t>
      </w:r>
      <w:r w:rsidRPr="00FD0436">
        <w:rPr>
          <w:rFonts w:ascii="Times New Roman" w:hAnsi="Times New Roman" w:cs="Times New Roman"/>
          <w:sz w:val="24"/>
          <w:szCs w:val="24"/>
        </w:rPr>
        <w:t xml:space="preserve"> территории Новосибирской области не изменился и </w:t>
      </w:r>
      <w:r w:rsidRPr="00FD0436">
        <w:rPr>
          <w:rFonts w:ascii="Times New Roman" w:hAnsi="Times New Roman" w:cs="Times New Roman"/>
          <w:b/>
          <w:sz w:val="24"/>
          <w:szCs w:val="24"/>
        </w:rPr>
        <w:t xml:space="preserve">составил </w:t>
      </w:r>
      <w:r w:rsidR="00AA76F1" w:rsidRPr="00FD0436">
        <w:rPr>
          <w:rFonts w:ascii="Times New Roman" w:hAnsi="Times New Roman" w:cs="Times New Roman"/>
          <w:b/>
          <w:sz w:val="24"/>
          <w:szCs w:val="24"/>
        </w:rPr>
        <w:t>1,89</w:t>
      </w:r>
      <w:r w:rsidR="00DF19C0" w:rsidRPr="00FD0436">
        <w:rPr>
          <w:rFonts w:ascii="Times New Roman" w:hAnsi="Times New Roman" w:cs="Times New Roman"/>
          <w:b/>
          <w:sz w:val="24"/>
          <w:szCs w:val="24"/>
        </w:rPr>
        <w:t xml:space="preserve"> на 10 тыс. населения (</w:t>
      </w:r>
      <w:r w:rsidRPr="00FD0436">
        <w:rPr>
          <w:rFonts w:ascii="Times New Roman" w:hAnsi="Times New Roman" w:cs="Times New Roman"/>
          <w:b/>
          <w:sz w:val="24"/>
          <w:szCs w:val="24"/>
        </w:rPr>
        <w:t>419 коек</w:t>
      </w:r>
      <w:r w:rsidR="00DF19C0" w:rsidRPr="00FD0436">
        <w:rPr>
          <w:rFonts w:ascii="Times New Roman" w:hAnsi="Times New Roman" w:cs="Times New Roman"/>
          <w:b/>
          <w:sz w:val="24"/>
          <w:szCs w:val="24"/>
        </w:rPr>
        <w:t>)</w:t>
      </w:r>
      <w:r w:rsidRPr="00FD0436">
        <w:rPr>
          <w:rFonts w:ascii="Times New Roman" w:hAnsi="Times New Roman" w:cs="Times New Roman"/>
          <w:sz w:val="24"/>
          <w:szCs w:val="24"/>
        </w:rPr>
        <w:t>, в</w:t>
      </w:r>
      <w:r w:rsidR="00CE3A1F" w:rsidRPr="00FD0436">
        <w:rPr>
          <w:rFonts w:ascii="Times New Roman" w:hAnsi="Times New Roman" w:cs="Times New Roman"/>
          <w:sz w:val="24"/>
          <w:szCs w:val="24"/>
        </w:rPr>
        <w:t>ключая коечный фонд</w:t>
      </w:r>
      <w:r w:rsidRPr="00FD0436">
        <w:rPr>
          <w:rFonts w:ascii="Times New Roman" w:hAnsi="Times New Roman" w:cs="Times New Roman"/>
          <w:sz w:val="24"/>
          <w:szCs w:val="24"/>
        </w:rPr>
        <w:t xml:space="preserve"> </w:t>
      </w:r>
      <w:r w:rsidR="00CE3A1F" w:rsidRPr="00FD0436">
        <w:rPr>
          <w:rFonts w:ascii="Times New Roman" w:hAnsi="Times New Roman" w:cs="Times New Roman"/>
          <w:sz w:val="24"/>
          <w:szCs w:val="24"/>
        </w:rPr>
        <w:t xml:space="preserve">федерального государственного бюджетного учреждения </w:t>
      </w:r>
      <w:r w:rsidRPr="00FD0436">
        <w:rPr>
          <w:rFonts w:ascii="Times New Roman" w:hAnsi="Times New Roman" w:cs="Times New Roman"/>
          <w:sz w:val="24"/>
          <w:szCs w:val="24"/>
        </w:rPr>
        <w:t>«Национальный медицинский исследовательский центр имени академика Е.Н. Мешалкина» М</w:t>
      </w:r>
      <w:r w:rsidR="00CE3A1F" w:rsidRPr="00FD0436">
        <w:rPr>
          <w:rFonts w:ascii="Times New Roman" w:hAnsi="Times New Roman" w:cs="Times New Roman"/>
          <w:sz w:val="24"/>
          <w:szCs w:val="24"/>
        </w:rPr>
        <w:t>инистерства здравоохранения Российской Федерации</w:t>
      </w:r>
      <w:r w:rsidRPr="00FD0436">
        <w:rPr>
          <w:rFonts w:ascii="Times New Roman" w:hAnsi="Times New Roman" w:cs="Times New Roman"/>
          <w:sz w:val="24"/>
          <w:szCs w:val="24"/>
        </w:rPr>
        <w:t xml:space="preserve"> </w:t>
      </w:r>
      <w:r w:rsidR="00CE3A1F" w:rsidRPr="00FD0436">
        <w:rPr>
          <w:rFonts w:ascii="Times New Roman" w:hAnsi="Times New Roman" w:cs="Times New Roman"/>
          <w:sz w:val="24"/>
          <w:szCs w:val="24"/>
        </w:rPr>
        <w:t>(</w:t>
      </w:r>
      <w:r w:rsidRPr="00FD0436">
        <w:rPr>
          <w:rFonts w:ascii="Times New Roman" w:hAnsi="Times New Roman" w:cs="Times New Roman"/>
          <w:sz w:val="24"/>
          <w:szCs w:val="24"/>
        </w:rPr>
        <w:t>331 койка</w:t>
      </w:r>
      <w:r w:rsidR="00CE3A1F" w:rsidRPr="00FD0436">
        <w:rPr>
          <w:rFonts w:ascii="Times New Roman" w:hAnsi="Times New Roman" w:cs="Times New Roman"/>
          <w:sz w:val="24"/>
          <w:szCs w:val="24"/>
        </w:rPr>
        <w:t>) и государственного бюджетного учреждения</w:t>
      </w:r>
      <w:r w:rsidRPr="00FD0436">
        <w:rPr>
          <w:rFonts w:ascii="Times New Roman" w:hAnsi="Times New Roman" w:cs="Times New Roman"/>
          <w:sz w:val="24"/>
          <w:szCs w:val="24"/>
        </w:rPr>
        <w:t xml:space="preserve"> </w:t>
      </w:r>
      <w:r w:rsidR="00CE3A1F" w:rsidRPr="00FD0436">
        <w:rPr>
          <w:rFonts w:ascii="Times New Roman" w:hAnsi="Times New Roman" w:cs="Times New Roman"/>
          <w:sz w:val="24"/>
          <w:szCs w:val="24"/>
        </w:rPr>
        <w:t xml:space="preserve">здравоохранения Новосибирской области «Новосибирский областной клинический кардиологический диспансер» (далее - </w:t>
      </w:r>
      <w:r w:rsidRPr="00FD0436">
        <w:rPr>
          <w:rFonts w:ascii="Times New Roman" w:hAnsi="Times New Roman" w:cs="Times New Roman"/>
          <w:sz w:val="24"/>
          <w:szCs w:val="24"/>
        </w:rPr>
        <w:t xml:space="preserve">ГБУЗ НСО </w:t>
      </w:r>
      <w:r w:rsidR="00CE3A1F" w:rsidRPr="00FD0436">
        <w:rPr>
          <w:rFonts w:ascii="Times New Roman" w:hAnsi="Times New Roman" w:cs="Times New Roman"/>
          <w:sz w:val="24"/>
          <w:szCs w:val="24"/>
        </w:rPr>
        <w:t>«НОККД») (</w:t>
      </w:r>
      <w:r w:rsidRPr="00FD0436">
        <w:rPr>
          <w:rFonts w:ascii="Times New Roman" w:hAnsi="Times New Roman" w:cs="Times New Roman"/>
          <w:sz w:val="24"/>
          <w:szCs w:val="24"/>
        </w:rPr>
        <w:t>88 коек</w:t>
      </w:r>
      <w:r w:rsidR="00CE3A1F" w:rsidRPr="00FD0436">
        <w:rPr>
          <w:rFonts w:ascii="Times New Roman" w:hAnsi="Times New Roman" w:cs="Times New Roman"/>
          <w:sz w:val="24"/>
          <w:szCs w:val="24"/>
        </w:rPr>
        <w:t>)</w:t>
      </w:r>
      <w:r w:rsidRPr="00FD0436">
        <w:rPr>
          <w:rFonts w:ascii="Times New Roman" w:hAnsi="Times New Roman" w:cs="Times New Roman"/>
          <w:sz w:val="24"/>
          <w:szCs w:val="24"/>
        </w:rPr>
        <w:t xml:space="preserve">. В составе ГБУЗ НСО </w:t>
      </w:r>
      <w:r w:rsidR="00CE3A1F" w:rsidRPr="00FD0436">
        <w:rPr>
          <w:rFonts w:ascii="Times New Roman" w:hAnsi="Times New Roman" w:cs="Times New Roman"/>
          <w:sz w:val="24"/>
          <w:szCs w:val="24"/>
        </w:rPr>
        <w:t>«</w:t>
      </w:r>
      <w:r w:rsidRPr="00FD0436">
        <w:rPr>
          <w:rFonts w:ascii="Times New Roman" w:hAnsi="Times New Roman" w:cs="Times New Roman"/>
          <w:sz w:val="24"/>
          <w:szCs w:val="24"/>
        </w:rPr>
        <w:t>НОККД</w:t>
      </w:r>
      <w:r w:rsidR="00CE3A1F" w:rsidRPr="00FD0436">
        <w:rPr>
          <w:rFonts w:ascii="Times New Roman" w:hAnsi="Times New Roman" w:cs="Times New Roman"/>
          <w:sz w:val="24"/>
          <w:szCs w:val="24"/>
        </w:rPr>
        <w:t>»</w:t>
      </w:r>
      <w:r w:rsidRPr="00FD0436">
        <w:rPr>
          <w:rFonts w:ascii="Times New Roman" w:hAnsi="Times New Roman" w:cs="Times New Roman"/>
          <w:sz w:val="24"/>
          <w:szCs w:val="24"/>
        </w:rPr>
        <w:t xml:space="preserve"> осуществляет свою деятельность Областной центр хирургического лечения нарушений сердечного ритма и электрокардиостимуляции на 30 коек. </w:t>
      </w:r>
    </w:p>
    <w:p w14:paraId="6488E1CF" w14:textId="77777777" w:rsidR="00AA76F1" w:rsidRPr="00FD0436" w:rsidRDefault="00AA76F1" w:rsidP="00B75932">
      <w:pPr>
        <w:ind w:firstLine="709"/>
        <w:jc w:val="both"/>
        <w:rPr>
          <w:rFonts w:ascii="Times New Roman" w:hAnsi="Times New Roman" w:cs="Times New Roman"/>
          <w:sz w:val="24"/>
          <w:szCs w:val="24"/>
        </w:rPr>
      </w:pPr>
    </w:p>
    <w:p w14:paraId="724BA421" w14:textId="77777777" w:rsidR="00DF19C0" w:rsidRPr="00FD0436" w:rsidRDefault="00AA76F1" w:rsidP="00AA76F1">
      <w:pPr>
        <w:pStyle w:val="afc"/>
        <w:ind w:firstLine="567"/>
        <w:jc w:val="right"/>
        <w:rPr>
          <w:b/>
          <w:bCs/>
          <w:sz w:val="24"/>
          <w:szCs w:val="24"/>
        </w:rPr>
      </w:pPr>
      <w:r w:rsidRPr="00FD0436">
        <w:rPr>
          <w:sz w:val="24"/>
          <w:szCs w:val="24"/>
        </w:rPr>
        <w:t xml:space="preserve">Таблица № </w:t>
      </w:r>
      <w:r w:rsidR="005933E0" w:rsidRPr="00FD0436">
        <w:rPr>
          <w:sz w:val="24"/>
          <w:szCs w:val="24"/>
        </w:rPr>
        <w:t>38</w:t>
      </w:r>
    </w:p>
    <w:p w14:paraId="5AE46F56" w14:textId="77777777" w:rsidR="00DF19C0" w:rsidRPr="00FD0436" w:rsidRDefault="00B75932" w:rsidP="00DF19C0">
      <w:pPr>
        <w:pStyle w:val="afc"/>
        <w:ind w:firstLine="567"/>
        <w:jc w:val="center"/>
        <w:rPr>
          <w:b/>
          <w:bCs/>
          <w:sz w:val="24"/>
          <w:szCs w:val="24"/>
        </w:rPr>
      </w:pPr>
      <w:r w:rsidRPr="00FD0436">
        <w:rPr>
          <w:b/>
          <w:bCs/>
          <w:sz w:val="24"/>
          <w:szCs w:val="24"/>
        </w:rPr>
        <w:t>Р</w:t>
      </w:r>
      <w:r w:rsidR="00DF19C0" w:rsidRPr="00FD0436">
        <w:rPr>
          <w:b/>
          <w:bCs/>
          <w:sz w:val="24"/>
          <w:szCs w:val="24"/>
        </w:rPr>
        <w:t>абота коечного фонда</w:t>
      </w:r>
      <w:r w:rsidR="00203A51" w:rsidRPr="00FD0436">
        <w:rPr>
          <w:b/>
          <w:bCs/>
          <w:sz w:val="24"/>
          <w:szCs w:val="24"/>
        </w:rPr>
        <w:t xml:space="preserve"> 2014</w:t>
      </w:r>
      <w:r w:rsidRPr="00FD0436">
        <w:rPr>
          <w:b/>
          <w:bCs/>
          <w:sz w:val="24"/>
          <w:szCs w:val="24"/>
        </w:rPr>
        <w:t>-2018 гг.</w:t>
      </w:r>
    </w:p>
    <w:p w14:paraId="08901F12" w14:textId="77777777" w:rsidR="00AA76F1" w:rsidRPr="00FD0436" w:rsidRDefault="00AA76F1" w:rsidP="00DF19C0">
      <w:pPr>
        <w:pStyle w:val="afc"/>
        <w:ind w:firstLine="567"/>
        <w:jc w:val="center"/>
        <w:rPr>
          <w:b/>
          <w:bCs/>
          <w:sz w:val="24"/>
          <w:szCs w:val="24"/>
        </w:rPr>
      </w:pPr>
    </w:p>
    <w:tbl>
      <w:tblPr>
        <w:tblW w:w="10060" w:type="dxa"/>
        <w:tblLayout w:type="fixed"/>
        <w:tblLook w:val="0000" w:firstRow="0" w:lastRow="0" w:firstColumn="0" w:lastColumn="0" w:noHBand="0" w:noVBand="0"/>
      </w:tblPr>
      <w:tblGrid>
        <w:gridCol w:w="3402"/>
        <w:gridCol w:w="1021"/>
        <w:gridCol w:w="2700"/>
        <w:gridCol w:w="2937"/>
      </w:tblGrid>
      <w:tr w:rsidR="00203A51" w:rsidRPr="00FD0436" w14:paraId="473224A4" w14:textId="77777777" w:rsidTr="00BD3137">
        <w:trPr>
          <w:cantSplit/>
          <w:trHeight w:val="276"/>
        </w:trPr>
        <w:tc>
          <w:tcPr>
            <w:tcW w:w="3402" w:type="dxa"/>
            <w:vMerge w:val="restart"/>
            <w:tcBorders>
              <w:top w:val="single" w:sz="4" w:space="0" w:color="auto"/>
              <w:left w:val="single" w:sz="4" w:space="0" w:color="auto"/>
            </w:tcBorders>
          </w:tcPr>
          <w:p w14:paraId="1C04AD70" w14:textId="77777777" w:rsidR="00203A51" w:rsidRPr="00FD0436" w:rsidRDefault="00203A51" w:rsidP="00BD3137">
            <w:pPr>
              <w:rPr>
                <w:rFonts w:ascii="Times New Roman" w:hAnsi="Times New Roman" w:cs="Times New Roman"/>
                <w:sz w:val="24"/>
                <w:szCs w:val="24"/>
              </w:rPr>
            </w:pPr>
          </w:p>
        </w:tc>
        <w:tc>
          <w:tcPr>
            <w:tcW w:w="1021" w:type="dxa"/>
            <w:vMerge w:val="restart"/>
            <w:tcBorders>
              <w:top w:val="single" w:sz="4" w:space="0" w:color="auto"/>
              <w:left w:val="single" w:sz="6" w:space="0" w:color="auto"/>
              <w:right w:val="single" w:sz="6" w:space="0" w:color="auto"/>
            </w:tcBorders>
          </w:tcPr>
          <w:p w14:paraId="7A7E687E" w14:textId="77777777" w:rsidR="00203A51" w:rsidRPr="00FD0436" w:rsidRDefault="00203A51" w:rsidP="00BD3137">
            <w:pPr>
              <w:spacing w:before="240"/>
              <w:jc w:val="center"/>
              <w:rPr>
                <w:rFonts w:ascii="Times New Roman" w:hAnsi="Times New Roman" w:cs="Times New Roman"/>
                <w:bCs/>
                <w:iCs/>
                <w:sz w:val="24"/>
                <w:szCs w:val="24"/>
              </w:rPr>
            </w:pPr>
            <w:r w:rsidRPr="00FD0436">
              <w:rPr>
                <w:rFonts w:ascii="Times New Roman" w:hAnsi="Times New Roman" w:cs="Times New Roman"/>
                <w:bCs/>
                <w:iCs/>
                <w:sz w:val="24"/>
                <w:szCs w:val="24"/>
              </w:rPr>
              <w:t>Год</w:t>
            </w:r>
          </w:p>
        </w:tc>
        <w:tc>
          <w:tcPr>
            <w:tcW w:w="5637" w:type="dxa"/>
            <w:gridSpan w:val="2"/>
            <w:tcBorders>
              <w:top w:val="single" w:sz="4" w:space="0" w:color="auto"/>
              <w:bottom w:val="single" w:sz="4" w:space="0" w:color="auto"/>
              <w:right w:val="single" w:sz="4" w:space="0" w:color="auto"/>
            </w:tcBorders>
          </w:tcPr>
          <w:p w14:paraId="5E7B9C90" w14:textId="77777777" w:rsidR="00203A51" w:rsidRPr="00FD0436" w:rsidRDefault="00203A51" w:rsidP="00BD3137">
            <w:pPr>
              <w:jc w:val="center"/>
              <w:rPr>
                <w:rFonts w:ascii="Times New Roman" w:hAnsi="Times New Roman" w:cs="Times New Roman"/>
                <w:bCs/>
                <w:iCs/>
                <w:sz w:val="24"/>
                <w:szCs w:val="24"/>
              </w:rPr>
            </w:pPr>
            <w:r w:rsidRPr="00FD0436">
              <w:rPr>
                <w:rFonts w:ascii="Times New Roman" w:hAnsi="Times New Roman" w:cs="Times New Roman"/>
                <w:bCs/>
                <w:iCs/>
                <w:sz w:val="24"/>
                <w:szCs w:val="24"/>
              </w:rPr>
              <w:t>Профиль</w:t>
            </w:r>
          </w:p>
        </w:tc>
      </w:tr>
      <w:tr w:rsidR="00203A51" w:rsidRPr="00FD0436" w14:paraId="57616603" w14:textId="77777777" w:rsidTr="00BD3137">
        <w:trPr>
          <w:cantSplit/>
        </w:trPr>
        <w:tc>
          <w:tcPr>
            <w:tcW w:w="3402" w:type="dxa"/>
            <w:vMerge/>
            <w:tcBorders>
              <w:left w:val="single" w:sz="4" w:space="0" w:color="auto"/>
            </w:tcBorders>
          </w:tcPr>
          <w:p w14:paraId="69B489BB" w14:textId="77777777" w:rsidR="00203A51" w:rsidRPr="00FD0436" w:rsidRDefault="00203A51" w:rsidP="00BD3137">
            <w:pPr>
              <w:rPr>
                <w:rFonts w:ascii="Times New Roman" w:hAnsi="Times New Roman" w:cs="Times New Roman"/>
                <w:sz w:val="24"/>
                <w:szCs w:val="24"/>
              </w:rPr>
            </w:pPr>
          </w:p>
        </w:tc>
        <w:tc>
          <w:tcPr>
            <w:tcW w:w="1021" w:type="dxa"/>
            <w:vMerge/>
            <w:tcBorders>
              <w:left w:val="single" w:sz="6" w:space="0" w:color="auto"/>
              <w:bottom w:val="single" w:sz="6" w:space="0" w:color="auto"/>
              <w:right w:val="single" w:sz="6" w:space="0" w:color="auto"/>
            </w:tcBorders>
          </w:tcPr>
          <w:p w14:paraId="4E14C930" w14:textId="77777777" w:rsidR="00203A51" w:rsidRPr="00FD0436" w:rsidRDefault="00203A51" w:rsidP="00BD3137">
            <w:pPr>
              <w:jc w:val="center"/>
              <w:rPr>
                <w:rFonts w:ascii="Times New Roman" w:hAnsi="Times New Roman" w:cs="Times New Roman"/>
                <w:sz w:val="24"/>
                <w:szCs w:val="24"/>
              </w:rPr>
            </w:pPr>
          </w:p>
        </w:tc>
        <w:tc>
          <w:tcPr>
            <w:tcW w:w="2700" w:type="dxa"/>
            <w:tcBorders>
              <w:top w:val="single" w:sz="6" w:space="0" w:color="auto"/>
              <w:right w:val="single" w:sz="4" w:space="0" w:color="auto"/>
            </w:tcBorders>
          </w:tcPr>
          <w:p w14:paraId="0E7712C1" w14:textId="77777777" w:rsidR="00203A51" w:rsidRPr="00FD0436" w:rsidRDefault="00203A51" w:rsidP="00BD3137">
            <w:pPr>
              <w:jc w:val="center"/>
              <w:rPr>
                <w:rFonts w:ascii="Times New Roman" w:hAnsi="Times New Roman" w:cs="Times New Roman"/>
                <w:bCs/>
                <w:iCs/>
                <w:sz w:val="24"/>
                <w:szCs w:val="24"/>
              </w:rPr>
            </w:pPr>
            <w:r w:rsidRPr="00FD0436">
              <w:rPr>
                <w:rFonts w:ascii="Times New Roman" w:hAnsi="Times New Roman" w:cs="Times New Roman"/>
                <w:bCs/>
                <w:iCs/>
                <w:sz w:val="24"/>
                <w:szCs w:val="24"/>
              </w:rPr>
              <w:t>Кардиологические</w:t>
            </w:r>
          </w:p>
        </w:tc>
        <w:tc>
          <w:tcPr>
            <w:tcW w:w="2937" w:type="dxa"/>
            <w:tcBorders>
              <w:top w:val="single" w:sz="4" w:space="0" w:color="auto"/>
              <w:left w:val="single" w:sz="6" w:space="0" w:color="auto"/>
              <w:right w:val="single" w:sz="4" w:space="0" w:color="auto"/>
            </w:tcBorders>
          </w:tcPr>
          <w:p w14:paraId="09172133" w14:textId="77777777" w:rsidR="00203A51" w:rsidRPr="00FD0436" w:rsidRDefault="00203A51" w:rsidP="00BD3137">
            <w:pPr>
              <w:jc w:val="center"/>
              <w:rPr>
                <w:rFonts w:ascii="Times New Roman" w:hAnsi="Times New Roman" w:cs="Times New Roman"/>
                <w:bCs/>
                <w:iCs/>
                <w:sz w:val="24"/>
                <w:szCs w:val="24"/>
              </w:rPr>
            </w:pPr>
            <w:r w:rsidRPr="00FD0436">
              <w:rPr>
                <w:rFonts w:ascii="Times New Roman" w:hAnsi="Times New Roman" w:cs="Times New Roman"/>
                <w:bCs/>
                <w:iCs/>
                <w:sz w:val="24"/>
                <w:szCs w:val="24"/>
              </w:rPr>
              <w:t>Кардиохирургические</w:t>
            </w:r>
          </w:p>
        </w:tc>
      </w:tr>
      <w:tr w:rsidR="00203A51" w:rsidRPr="00FD0436" w14:paraId="773FB6B0" w14:textId="77777777" w:rsidTr="00BD3137">
        <w:trPr>
          <w:cantSplit/>
          <w:trHeight w:val="207"/>
        </w:trPr>
        <w:tc>
          <w:tcPr>
            <w:tcW w:w="3402" w:type="dxa"/>
            <w:vMerge w:val="restart"/>
            <w:tcBorders>
              <w:top w:val="single" w:sz="6" w:space="0" w:color="auto"/>
              <w:left w:val="single" w:sz="4" w:space="0" w:color="auto"/>
              <w:right w:val="single" w:sz="6" w:space="0" w:color="auto"/>
            </w:tcBorders>
          </w:tcPr>
          <w:p w14:paraId="4E935BAD" w14:textId="77777777" w:rsidR="00203A51" w:rsidRPr="00FD0436" w:rsidRDefault="00203A51" w:rsidP="00BD3137">
            <w:pPr>
              <w:rPr>
                <w:rFonts w:ascii="Times New Roman" w:hAnsi="Times New Roman" w:cs="Times New Roman"/>
                <w:bCs/>
                <w:iCs/>
                <w:sz w:val="24"/>
                <w:szCs w:val="24"/>
              </w:rPr>
            </w:pPr>
            <w:r w:rsidRPr="00FD0436">
              <w:rPr>
                <w:rFonts w:ascii="Times New Roman" w:hAnsi="Times New Roman" w:cs="Times New Roman"/>
                <w:bCs/>
                <w:iCs/>
                <w:sz w:val="24"/>
                <w:szCs w:val="24"/>
              </w:rPr>
              <w:t>Коек на 10 000 населения</w:t>
            </w:r>
          </w:p>
        </w:tc>
        <w:tc>
          <w:tcPr>
            <w:tcW w:w="1021" w:type="dxa"/>
            <w:tcBorders>
              <w:bottom w:val="single" w:sz="6" w:space="0" w:color="auto"/>
              <w:right w:val="single" w:sz="6" w:space="0" w:color="auto"/>
            </w:tcBorders>
          </w:tcPr>
          <w:p w14:paraId="0630ECD8" w14:textId="77777777" w:rsidR="00203A51" w:rsidRPr="00FD0436" w:rsidRDefault="00203A51" w:rsidP="00BD3137">
            <w:pPr>
              <w:jc w:val="center"/>
              <w:rPr>
                <w:rFonts w:ascii="Times New Roman" w:hAnsi="Times New Roman" w:cs="Times New Roman"/>
                <w:bCs/>
                <w:iCs/>
                <w:sz w:val="24"/>
                <w:szCs w:val="24"/>
              </w:rPr>
            </w:pPr>
            <w:r w:rsidRPr="00FD0436">
              <w:rPr>
                <w:rFonts w:ascii="Times New Roman" w:hAnsi="Times New Roman" w:cs="Times New Roman"/>
                <w:bCs/>
                <w:iCs/>
                <w:sz w:val="24"/>
                <w:szCs w:val="24"/>
              </w:rPr>
              <w:t>2018</w:t>
            </w:r>
          </w:p>
        </w:tc>
        <w:tc>
          <w:tcPr>
            <w:tcW w:w="2700" w:type="dxa"/>
            <w:tcBorders>
              <w:top w:val="single" w:sz="6" w:space="0" w:color="auto"/>
              <w:bottom w:val="single" w:sz="4" w:space="0" w:color="auto"/>
              <w:right w:val="single" w:sz="4" w:space="0" w:color="auto"/>
            </w:tcBorders>
          </w:tcPr>
          <w:p w14:paraId="1DFACAA6"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4,54</w:t>
            </w:r>
          </w:p>
        </w:tc>
        <w:tc>
          <w:tcPr>
            <w:tcW w:w="2937" w:type="dxa"/>
            <w:tcBorders>
              <w:top w:val="single" w:sz="6" w:space="0" w:color="auto"/>
              <w:left w:val="single" w:sz="6" w:space="0" w:color="auto"/>
              <w:bottom w:val="single" w:sz="6" w:space="0" w:color="auto"/>
              <w:right w:val="single" w:sz="4" w:space="0" w:color="auto"/>
            </w:tcBorders>
          </w:tcPr>
          <w:p w14:paraId="393D1447"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1,89</w:t>
            </w:r>
          </w:p>
        </w:tc>
      </w:tr>
      <w:tr w:rsidR="00203A51" w:rsidRPr="00FD0436" w14:paraId="095F07A5" w14:textId="77777777" w:rsidTr="00BD3137">
        <w:trPr>
          <w:cantSplit/>
          <w:trHeight w:val="258"/>
        </w:trPr>
        <w:tc>
          <w:tcPr>
            <w:tcW w:w="3402" w:type="dxa"/>
            <w:vMerge/>
            <w:tcBorders>
              <w:left w:val="single" w:sz="4" w:space="0" w:color="auto"/>
              <w:right w:val="single" w:sz="6" w:space="0" w:color="auto"/>
            </w:tcBorders>
          </w:tcPr>
          <w:p w14:paraId="62508867" w14:textId="77777777" w:rsidR="00203A51" w:rsidRPr="00FD0436" w:rsidRDefault="00203A51" w:rsidP="00BD3137">
            <w:pPr>
              <w:rPr>
                <w:rFonts w:ascii="Times New Roman" w:hAnsi="Times New Roman" w:cs="Times New Roman"/>
                <w:bCs/>
                <w:iCs/>
                <w:sz w:val="24"/>
                <w:szCs w:val="24"/>
              </w:rPr>
            </w:pPr>
          </w:p>
        </w:tc>
        <w:tc>
          <w:tcPr>
            <w:tcW w:w="1021" w:type="dxa"/>
            <w:tcBorders>
              <w:top w:val="single" w:sz="6" w:space="0" w:color="auto"/>
              <w:right w:val="single" w:sz="6" w:space="0" w:color="auto"/>
            </w:tcBorders>
          </w:tcPr>
          <w:p w14:paraId="468DCB08" w14:textId="77777777" w:rsidR="00203A51" w:rsidRPr="00FD0436" w:rsidRDefault="00203A51" w:rsidP="00BD3137">
            <w:pPr>
              <w:jc w:val="center"/>
              <w:rPr>
                <w:rFonts w:ascii="Times New Roman" w:hAnsi="Times New Roman" w:cs="Times New Roman"/>
                <w:bCs/>
                <w:iCs/>
                <w:sz w:val="24"/>
                <w:szCs w:val="24"/>
              </w:rPr>
            </w:pPr>
            <w:r w:rsidRPr="00FD0436">
              <w:rPr>
                <w:rFonts w:ascii="Times New Roman" w:hAnsi="Times New Roman" w:cs="Times New Roman"/>
                <w:bCs/>
                <w:iCs/>
                <w:sz w:val="24"/>
                <w:szCs w:val="24"/>
              </w:rPr>
              <w:t>2017</w:t>
            </w:r>
          </w:p>
        </w:tc>
        <w:tc>
          <w:tcPr>
            <w:tcW w:w="2700" w:type="dxa"/>
            <w:tcBorders>
              <w:top w:val="single" w:sz="4" w:space="0" w:color="auto"/>
              <w:right w:val="single" w:sz="4" w:space="0" w:color="auto"/>
            </w:tcBorders>
          </w:tcPr>
          <w:p w14:paraId="48B2D629"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3,4</w:t>
            </w:r>
          </w:p>
        </w:tc>
        <w:tc>
          <w:tcPr>
            <w:tcW w:w="2937" w:type="dxa"/>
            <w:tcBorders>
              <w:top w:val="single" w:sz="6" w:space="0" w:color="auto"/>
              <w:left w:val="single" w:sz="6" w:space="0" w:color="auto"/>
              <w:right w:val="single" w:sz="4" w:space="0" w:color="auto"/>
            </w:tcBorders>
          </w:tcPr>
          <w:p w14:paraId="0FCEBE16"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1,5</w:t>
            </w:r>
          </w:p>
        </w:tc>
      </w:tr>
      <w:tr w:rsidR="00203A51" w:rsidRPr="00FD0436" w14:paraId="357DB963" w14:textId="77777777" w:rsidTr="00BD3137">
        <w:trPr>
          <w:cantSplit/>
          <w:trHeight w:val="258"/>
        </w:trPr>
        <w:tc>
          <w:tcPr>
            <w:tcW w:w="3402" w:type="dxa"/>
            <w:tcBorders>
              <w:left w:val="single" w:sz="4" w:space="0" w:color="auto"/>
              <w:right w:val="single" w:sz="6" w:space="0" w:color="auto"/>
            </w:tcBorders>
          </w:tcPr>
          <w:p w14:paraId="1DB4FA84" w14:textId="77777777" w:rsidR="00203A51" w:rsidRPr="00FD0436" w:rsidRDefault="00203A51" w:rsidP="00BD3137">
            <w:pPr>
              <w:rPr>
                <w:rFonts w:ascii="Times New Roman" w:hAnsi="Times New Roman" w:cs="Times New Roman"/>
                <w:bCs/>
                <w:iCs/>
                <w:sz w:val="24"/>
                <w:szCs w:val="24"/>
              </w:rPr>
            </w:pPr>
          </w:p>
        </w:tc>
        <w:tc>
          <w:tcPr>
            <w:tcW w:w="1021" w:type="dxa"/>
            <w:tcBorders>
              <w:top w:val="single" w:sz="6" w:space="0" w:color="auto"/>
              <w:right w:val="single" w:sz="6" w:space="0" w:color="auto"/>
            </w:tcBorders>
          </w:tcPr>
          <w:p w14:paraId="42FB6EEC" w14:textId="77777777" w:rsidR="00203A51" w:rsidRPr="00FD0436" w:rsidRDefault="00203A51" w:rsidP="00BD3137">
            <w:pPr>
              <w:jc w:val="center"/>
              <w:rPr>
                <w:rFonts w:ascii="Times New Roman" w:hAnsi="Times New Roman" w:cs="Times New Roman"/>
                <w:bCs/>
                <w:iCs/>
                <w:sz w:val="24"/>
                <w:szCs w:val="24"/>
                <w:lang w:val="en-US"/>
              </w:rPr>
            </w:pPr>
            <w:r w:rsidRPr="00FD0436">
              <w:rPr>
                <w:rFonts w:ascii="Times New Roman" w:hAnsi="Times New Roman" w:cs="Times New Roman"/>
                <w:bCs/>
                <w:iCs/>
                <w:sz w:val="24"/>
                <w:szCs w:val="24"/>
                <w:lang w:val="en-US"/>
              </w:rPr>
              <w:t>2016</w:t>
            </w:r>
          </w:p>
        </w:tc>
        <w:tc>
          <w:tcPr>
            <w:tcW w:w="2700" w:type="dxa"/>
            <w:tcBorders>
              <w:top w:val="single" w:sz="4" w:space="0" w:color="auto"/>
              <w:right w:val="single" w:sz="4" w:space="0" w:color="auto"/>
            </w:tcBorders>
          </w:tcPr>
          <w:p w14:paraId="42DB2CD3"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3,6</w:t>
            </w:r>
          </w:p>
        </w:tc>
        <w:tc>
          <w:tcPr>
            <w:tcW w:w="2937" w:type="dxa"/>
            <w:tcBorders>
              <w:top w:val="single" w:sz="6" w:space="0" w:color="auto"/>
              <w:left w:val="single" w:sz="6" w:space="0" w:color="auto"/>
              <w:right w:val="single" w:sz="4" w:space="0" w:color="auto"/>
            </w:tcBorders>
          </w:tcPr>
          <w:p w14:paraId="6D53735D"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1,5</w:t>
            </w:r>
          </w:p>
        </w:tc>
      </w:tr>
      <w:tr w:rsidR="00203A51" w:rsidRPr="00FD0436" w14:paraId="657F5D9A" w14:textId="77777777" w:rsidTr="00BD3137">
        <w:trPr>
          <w:cantSplit/>
          <w:trHeight w:val="258"/>
        </w:trPr>
        <w:tc>
          <w:tcPr>
            <w:tcW w:w="3402" w:type="dxa"/>
            <w:tcBorders>
              <w:left w:val="single" w:sz="4" w:space="0" w:color="auto"/>
              <w:right w:val="single" w:sz="6" w:space="0" w:color="auto"/>
            </w:tcBorders>
          </w:tcPr>
          <w:p w14:paraId="333DD585" w14:textId="77777777" w:rsidR="00203A51" w:rsidRPr="00FD0436" w:rsidRDefault="00203A51" w:rsidP="00BD3137">
            <w:pPr>
              <w:rPr>
                <w:rFonts w:ascii="Times New Roman" w:hAnsi="Times New Roman" w:cs="Times New Roman"/>
                <w:bCs/>
                <w:iCs/>
                <w:sz w:val="24"/>
                <w:szCs w:val="24"/>
              </w:rPr>
            </w:pPr>
          </w:p>
        </w:tc>
        <w:tc>
          <w:tcPr>
            <w:tcW w:w="1021" w:type="dxa"/>
            <w:tcBorders>
              <w:top w:val="single" w:sz="6" w:space="0" w:color="auto"/>
              <w:right w:val="single" w:sz="6" w:space="0" w:color="auto"/>
            </w:tcBorders>
          </w:tcPr>
          <w:p w14:paraId="66351EE3" w14:textId="77777777" w:rsidR="00203A51" w:rsidRPr="00FD0436" w:rsidRDefault="00203A51" w:rsidP="00BD3137">
            <w:pPr>
              <w:jc w:val="center"/>
              <w:rPr>
                <w:rFonts w:ascii="Times New Roman" w:hAnsi="Times New Roman" w:cs="Times New Roman"/>
                <w:bCs/>
                <w:iCs/>
                <w:sz w:val="24"/>
                <w:szCs w:val="24"/>
              </w:rPr>
            </w:pPr>
            <w:r w:rsidRPr="00FD0436">
              <w:rPr>
                <w:rFonts w:ascii="Times New Roman" w:hAnsi="Times New Roman" w:cs="Times New Roman"/>
                <w:bCs/>
                <w:iCs/>
                <w:sz w:val="24"/>
                <w:szCs w:val="24"/>
              </w:rPr>
              <w:t>2015</w:t>
            </w:r>
          </w:p>
        </w:tc>
        <w:tc>
          <w:tcPr>
            <w:tcW w:w="2700" w:type="dxa"/>
            <w:tcBorders>
              <w:top w:val="single" w:sz="4" w:space="0" w:color="auto"/>
              <w:right w:val="single" w:sz="4" w:space="0" w:color="auto"/>
            </w:tcBorders>
          </w:tcPr>
          <w:p w14:paraId="1EEEE6EC"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3,4</w:t>
            </w:r>
          </w:p>
        </w:tc>
        <w:tc>
          <w:tcPr>
            <w:tcW w:w="2937" w:type="dxa"/>
            <w:tcBorders>
              <w:top w:val="single" w:sz="6" w:space="0" w:color="auto"/>
              <w:left w:val="single" w:sz="6" w:space="0" w:color="auto"/>
              <w:right w:val="single" w:sz="4" w:space="0" w:color="auto"/>
            </w:tcBorders>
          </w:tcPr>
          <w:p w14:paraId="4E1DBA42"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1,7</w:t>
            </w:r>
          </w:p>
        </w:tc>
      </w:tr>
      <w:tr w:rsidR="00203A51" w:rsidRPr="00FD0436" w14:paraId="2D646C48" w14:textId="77777777" w:rsidTr="00BD3137">
        <w:trPr>
          <w:cantSplit/>
          <w:trHeight w:val="258"/>
        </w:trPr>
        <w:tc>
          <w:tcPr>
            <w:tcW w:w="3402" w:type="dxa"/>
            <w:tcBorders>
              <w:left w:val="single" w:sz="4" w:space="0" w:color="auto"/>
              <w:right w:val="single" w:sz="6" w:space="0" w:color="auto"/>
            </w:tcBorders>
          </w:tcPr>
          <w:p w14:paraId="6236BECD" w14:textId="77777777" w:rsidR="00203A51" w:rsidRPr="00FD0436" w:rsidRDefault="00203A51" w:rsidP="00BD3137">
            <w:pPr>
              <w:rPr>
                <w:rFonts w:ascii="Times New Roman" w:hAnsi="Times New Roman" w:cs="Times New Roman"/>
                <w:bCs/>
                <w:iCs/>
                <w:sz w:val="24"/>
                <w:szCs w:val="24"/>
              </w:rPr>
            </w:pPr>
          </w:p>
        </w:tc>
        <w:tc>
          <w:tcPr>
            <w:tcW w:w="1021" w:type="dxa"/>
            <w:tcBorders>
              <w:top w:val="single" w:sz="6" w:space="0" w:color="auto"/>
              <w:right w:val="single" w:sz="6" w:space="0" w:color="auto"/>
            </w:tcBorders>
          </w:tcPr>
          <w:p w14:paraId="6942A0DA" w14:textId="77777777" w:rsidR="00203A51" w:rsidRPr="00FD0436" w:rsidRDefault="00203A51" w:rsidP="00BD3137">
            <w:pPr>
              <w:jc w:val="center"/>
              <w:rPr>
                <w:rFonts w:ascii="Times New Roman" w:hAnsi="Times New Roman" w:cs="Times New Roman"/>
                <w:bCs/>
                <w:iCs/>
                <w:sz w:val="24"/>
                <w:szCs w:val="24"/>
              </w:rPr>
            </w:pPr>
            <w:r w:rsidRPr="00FD0436">
              <w:rPr>
                <w:rFonts w:ascii="Times New Roman" w:hAnsi="Times New Roman" w:cs="Times New Roman"/>
                <w:bCs/>
                <w:iCs/>
                <w:sz w:val="24"/>
                <w:szCs w:val="24"/>
              </w:rPr>
              <w:t>2014</w:t>
            </w:r>
          </w:p>
        </w:tc>
        <w:tc>
          <w:tcPr>
            <w:tcW w:w="2700" w:type="dxa"/>
            <w:tcBorders>
              <w:top w:val="single" w:sz="4" w:space="0" w:color="auto"/>
              <w:right w:val="single" w:sz="4" w:space="0" w:color="auto"/>
            </w:tcBorders>
          </w:tcPr>
          <w:p w14:paraId="3C21B7FE"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3,65</w:t>
            </w:r>
          </w:p>
        </w:tc>
        <w:tc>
          <w:tcPr>
            <w:tcW w:w="2937" w:type="dxa"/>
            <w:tcBorders>
              <w:top w:val="single" w:sz="6" w:space="0" w:color="auto"/>
              <w:left w:val="single" w:sz="6" w:space="0" w:color="auto"/>
              <w:right w:val="single" w:sz="4" w:space="0" w:color="auto"/>
            </w:tcBorders>
          </w:tcPr>
          <w:p w14:paraId="749C5B38"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1,84</w:t>
            </w:r>
          </w:p>
        </w:tc>
      </w:tr>
      <w:tr w:rsidR="00203A51" w:rsidRPr="00FD0436" w14:paraId="26451105" w14:textId="77777777" w:rsidTr="00BD3137">
        <w:trPr>
          <w:cantSplit/>
          <w:trHeight w:val="268"/>
        </w:trPr>
        <w:tc>
          <w:tcPr>
            <w:tcW w:w="3402" w:type="dxa"/>
            <w:vMerge w:val="restart"/>
            <w:tcBorders>
              <w:top w:val="single" w:sz="6" w:space="0" w:color="auto"/>
              <w:left w:val="single" w:sz="4" w:space="0" w:color="auto"/>
            </w:tcBorders>
          </w:tcPr>
          <w:p w14:paraId="009AC03B" w14:textId="77777777" w:rsidR="00203A51" w:rsidRPr="00FD0436" w:rsidRDefault="00203A51" w:rsidP="00BD3137">
            <w:pPr>
              <w:rPr>
                <w:rFonts w:ascii="Times New Roman" w:hAnsi="Times New Roman" w:cs="Times New Roman"/>
                <w:bCs/>
                <w:iCs/>
                <w:sz w:val="24"/>
                <w:szCs w:val="24"/>
              </w:rPr>
            </w:pPr>
            <w:r w:rsidRPr="00FD0436">
              <w:rPr>
                <w:rFonts w:ascii="Times New Roman" w:hAnsi="Times New Roman" w:cs="Times New Roman"/>
                <w:bCs/>
                <w:iCs/>
                <w:sz w:val="24"/>
                <w:szCs w:val="24"/>
              </w:rPr>
              <w:t>Работа койки</w:t>
            </w:r>
          </w:p>
          <w:p w14:paraId="4BCD4224" w14:textId="77777777" w:rsidR="00203A51" w:rsidRPr="00FD0436" w:rsidRDefault="00203A51" w:rsidP="00BD3137">
            <w:pPr>
              <w:rPr>
                <w:rFonts w:ascii="Times New Roman" w:hAnsi="Times New Roman" w:cs="Times New Roman"/>
                <w:bCs/>
                <w:iCs/>
                <w:sz w:val="24"/>
                <w:szCs w:val="24"/>
              </w:rPr>
            </w:pPr>
            <w:r w:rsidRPr="00FD0436">
              <w:rPr>
                <w:rFonts w:ascii="Times New Roman" w:hAnsi="Times New Roman" w:cs="Times New Roman"/>
                <w:bCs/>
                <w:iCs/>
                <w:sz w:val="24"/>
                <w:szCs w:val="24"/>
              </w:rPr>
              <w:t xml:space="preserve"> </w:t>
            </w:r>
          </w:p>
        </w:tc>
        <w:tc>
          <w:tcPr>
            <w:tcW w:w="1021" w:type="dxa"/>
            <w:tcBorders>
              <w:top w:val="single" w:sz="6" w:space="0" w:color="auto"/>
              <w:left w:val="single" w:sz="6" w:space="0" w:color="auto"/>
              <w:bottom w:val="single" w:sz="6" w:space="0" w:color="auto"/>
              <w:right w:val="single" w:sz="6" w:space="0" w:color="auto"/>
            </w:tcBorders>
          </w:tcPr>
          <w:p w14:paraId="1C6F4D73" w14:textId="77777777" w:rsidR="00203A51" w:rsidRPr="00FD0436" w:rsidRDefault="00203A51" w:rsidP="00BD3137">
            <w:pPr>
              <w:jc w:val="center"/>
              <w:rPr>
                <w:rFonts w:ascii="Times New Roman" w:hAnsi="Times New Roman" w:cs="Times New Roman"/>
                <w:bCs/>
                <w:iCs/>
                <w:sz w:val="24"/>
                <w:szCs w:val="24"/>
              </w:rPr>
            </w:pPr>
            <w:r w:rsidRPr="00FD0436">
              <w:rPr>
                <w:rFonts w:ascii="Times New Roman" w:hAnsi="Times New Roman" w:cs="Times New Roman"/>
                <w:bCs/>
                <w:iCs/>
                <w:sz w:val="24"/>
                <w:szCs w:val="24"/>
              </w:rPr>
              <w:t>2018</w:t>
            </w:r>
          </w:p>
        </w:tc>
        <w:tc>
          <w:tcPr>
            <w:tcW w:w="2700" w:type="dxa"/>
            <w:tcBorders>
              <w:top w:val="single" w:sz="4" w:space="0" w:color="auto"/>
              <w:bottom w:val="single" w:sz="6" w:space="0" w:color="auto"/>
              <w:right w:val="single" w:sz="4" w:space="0" w:color="auto"/>
            </w:tcBorders>
          </w:tcPr>
          <w:p w14:paraId="74FB0912"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321,2</w:t>
            </w:r>
          </w:p>
        </w:tc>
        <w:tc>
          <w:tcPr>
            <w:tcW w:w="2937" w:type="dxa"/>
            <w:tcBorders>
              <w:top w:val="single" w:sz="6" w:space="0" w:color="auto"/>
              <w:left w:val="single" w:sz="6" w:space="0" w:color="auto"/>
              <w:bottom w:val="single" w:sz="6" w:space="0" w:color="auto"/>
              <w:right w:val="single" w:sz="4" w:space="0" w:color="auto"/>
            </w:tcBorders>
          </w:tcPr>
          <w:p w14:paraId="5D97DEA4"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 xml:space="preserve"> 302,44</w:t>
            </w:r>
          </w:p>
        </w:tc>
      </w:tr>
      <w:tr w:rsidR="00203A51" w:rsidRPr="00FD0436" w14:paraId="5683260E" w14:textId="77777777" w:rsidTr="00BD3137">
        <w:trPr>
          <w:cantSplit/>
          <w:trHeight w:val="233"/>
        </w:trPr>
        <w:tc>
          <w:tcPr>
            <w:tcW w:w="3402" w:type="dxa"/>
            <w:vMerge/>
            <w:tcBorders>
              <w:left w:val="single" w:sz="4" w:space="0" w:color="auto"/>
            </w:tcBorders>
          </w:tcPr>
          <w:p w14:paraId="42AAC5AE" w14:textId="77777777" w:rsidR="00203A51" w:rsidRPr="00FD0436" w:rsidRDefault="00203A51" w:rsidP="00BD3137">
            <w:pPr>
              <w:rPr>
                <w:rFonts w:ascii="Times New Roman" w:hAnsi="Times New Roman" w:cs="Times New Roman"/>
                <w:bCs/>
                <w:iCs/>
                <w:sz w:val="24"/>
                <w:szCs w:val="24"/>
              </w:rPr>
            </w:pPr>
          </w:p>
        </w:tc>
        <w:tc>
          <w:tcPr>
            <w:tcW w:w="1021" w:type="dxa"/>
            <w:tcBorders>
              <w:top w:val="single" w:sz="6" w:space="0" w:color="auto"/>
              <w:left w:val="single" w:sz="6" w:space="0" w:color="auto"/>
              <w:bottom w:val="single" w:sz="6" w:space="0" w:color="auto"/>
              <w:right w:val="single" w:sz="6" w:space="0" w:color="auto"/>
            </w:tcBorders>
          </w:tcPr>
          <w:p w14:paraId="2C6E8E63" w14:textId="77777777" w:rsidR="00203A51" w:rsidRPr="00FD0436" w:rsidRDefault="00203A51" w:rsidP="00BD3137">
            <w:pPr>
              <w:jc w:val="center"/>
              <w:rPr>
                <w:rFonts w:ascii="Times New Roman" w:hAnsi="Times New Roman" w:cs="Times New Roman"/>
                <w:bCs/>
                <w:iCs/>
                <w:sz w:val="24"/>
                <w:szCs w:val="24"/>
              </w:rPr>
            </w:pPr>
            <w:r w:rsidRPr="00FD0436">
              <w:rPr>
                <w:rFonts w:ascii="Times New Roman" w:hAnsi="Times New Roman" w:cs="Times New Roman"/>
                <w:bCs/>
                <w:iCs/>
                <w:sz w:val="24"/>
                <w:szCs w:val="24"/>
              </w:rPr>
              <w:t>2017</w:t>
            </w:r>
          </w:p>
        </w:tc>
        <w:tc>
          <w:tcPr>
            <w:tcW w:w="2700" w:type="dxa"/>
            <w:tcBorders>
              <w:top w:val="single" w:sz="6" w:space="0" w:color="auto"/>
              <w:bottom w:val="single" w:sz="6" w:space="0" w:color="auto"/>
              <w:right w:val="single" w:sz="4" w:space="0" w:color="auto"/>
            </w:tcBorders>
          </w:tcPr>
          <w:p w14:paraId="28592E34"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333,9</w:t>
            </w:r>
          </w:p>
        </w:tc>
        <w:tc>
          <w:tcPr>
            <w:tcW w:w="2937" w:type="dxa"/>
            <w:tcBorders>
              <w:top w:val="single" w:sz="6" w:space="0" w:color="auto"/>
              <w:left w:val="single" w:sz="6" w:space="0" w:color="auto"/>
              <w:bottom w:val="single" w:sz="6" w:space="0" w:color="auto"/>
              <w:right w:val="single" w:sz="4" w:space="0" w:color="auto"/>
            </w:tcBorders>
          </w:tcPr>
          <w:p w14:paraId="004E4A40"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312,6</w:t>
            </w:r>
          </w:p>
        </w:tc>
      </w:tr>
      <w:tr w:rsidR="00203A51" w:rsidRPr="00FD0436" w14:paraId="39E7C0C7" w14:textId="77777777" w:rsidTr="00BD3137">
        <w:trPr>
          <w:cantSplit/>
          <w:trHeight w:val="233"/>
        </w:trPr>
        <w:tc>
          <w:tcPr>
            <w:tcW w:w="3402" w:type="dxa"/>
            <w:tcBorders>
              <w:left w:val="single" w:sz="4" w:space="0" w:color="auto"/>
            </w:tcBorders>
          </w:tcPr>
          <w:p w14:paraId="0057D8C2" w14:textId="77777777" w:rsidR="00203A51" w:rsidRPr="00FD0436" w:rsidRDefault="00203A51" w:rsidP="00BD3137">
            <w:pPr>
              <w:rPr>
                <w:rFonts w:ascii="Times New Roman" w:hAnsi="Times New Roman" w:cs="Times New Roman"/>
                <w:bCs/>
                <w:iCs/>
                <w:sz w:val="24"/>
                <w:szCs w:val="24"/>
              </w:rPr>
            </w:pPr>
          </w:p>
        </w:tc>
        <w:tc>
          <w:tcPr>
            <w:tcW w:w="1021" w:type="dxa"/>
            <w:tcBorders>
              <w:top w:val="single" w:sz="6" w:space="0" w:color="auto"/>
              <w:left w:val="single" w:sz="6" w:space="0" w:color="auto"/>
              <w:bottom w:val="single" w:sz="6" w:space="0" w:color="auto"/>
              <w:right w:val="single" w:sz="6" w:space="0" w:color="auto"/>
            </w:tcBorders>
          </w:tcPr>
          <w:p w14:paraId="45233B08" w14:textId="77777777" w:rsidR="00203A51" w:rsidRPr="00FD0436" w:rsidRDefault="00203A51" w:rsidP="00BD3137">
            <w:pPr>
              <w:jc w:val="center"/>
              <w:rPr>
                <w:rFonts w:ascii="Times New Roman" w:hAnsi="Times New Roman" w:cs="Times New Roman"/>
                <w:bCs/>
                <w:iCs/>
                <w:sz w:val="24"/>
                <w:szCs w:val="24"/>
              </w:rPr>
            </w:pPr>
            <w:r w:rsidRPr="00FD0436">
              <w:rPr>
                <w:rFonts w:ascii="Times New Roman" w:hAnsi="Times New Roman" w:cs="Times New Roman"/>
                <w:bCs/>
                <w:iCs/>
                <w:sz w:val="24"/>
                <w:szCs w:val="24"/>
              </w:rPr>
              <w:t>2016</w:t>
            </w:r>
          </w:p>
        </w:tc>
        <w:tc>
          <w:tcPr>
            <w:tcW w:w="2700" w:type="dxa"/>
            <w:tcBorders>
              <w:top w:val="single" w:sz="6" w:space="0" w:color="auto"/>
              <w:bottom w:val="single" w:sz="6" w:space="0" w:color="auto"/>
              <w:right w:val="single" w:sz="4" w:space="0" w:color="auto"/>
            </w:tcBorders>
          </w:tcPr>
          <w:p w14:paraId="739C705B"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335,3</w:t>
            </w:r>
          </w:p>
        </w:tc>
        <w:tc>
          <w:tcPr>
            <w:tcW w:w="2937" w:type="dxa"/>
            <w:tcBorders>
              <w:top w:val="single" w:sz="6" w:space="0" w:color="auto"/>
              <w:left w:val="single" w:sz="6" w:space="0" w:color="auto"/>
              <w:bottom w:val="single" w:sz="6" w:space="0" w:color="auto"/>
              <w:right w:val="single" w:sz="4" w:space="0" w:color="auto"/>
            </w:tcBorders>
          </w:tcPr>
          <w:p w14:paraId="538F421A"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327,9</w:t>
            </w:r>
          </w:p>
        </w:tc>
      </w:tr>
      <w:tr w:rsidR="00203A51" w:rsidRPr="00FD0436" w14:paraId="65843C4E" w14:textId="77777777" w:rsidTr="00BD3137">
        <w:trPr>
          <w:cantSplit/>
          <w:trHeight w:val="233"/>
        </w:trPr>
        <w:tc>
          <w:tcPr>
            <w:tcW w:w="3402" w:type="dxa"/>
            <w:tcBorders>
              <w:left w:val="single" w:sz="4" w:space="0" w:color="auto"/>
            </w:tcBorders>
          </w:tcPr>
          <w:p w14:paraId="0ADB6A43" w14:textId="77777777" w:rsidR="00203A51" w:rsidRPr="00FD0436" w:rsidRDefault="00203A51" w:rsidP="00BD3137">
            <w:pPr>
              <w:rPr>
                <w:rFonts w:ascii="Times New Roman" w:hAnsi="Times New Roman" w:cs="Times New Roman"/>
                <w:bCs/>
                <w:iCs/>
                <w:sz w:val="24"/>
                <w:szCs w:val="24"/>
              </w:rPr>
            </w:pPr>
          </w:p>
        </w:tc>
        <w:tc>
          <w:tcPr>
            <w:tcW w:w="1021" w:type="dxa"/>
            <w:tcBorders>
              <w:top w:val="single" w:sz="6" w:space="0" w:color="auto"/>
              <w:left w:val="single" w:sz="6" w:space="0" w:color="auto"/>
              <w:bottom w:val="single" w:sz="6" w:space="0" w:color="auto"/>
              <w:right w:val="single" w:sz="6" w:space="0" w:color="auto"/>
            </w:tcBorders>
          </w:tcPr>
          <w:p w14:paraId="1E884942" w14:textId="77777777" w:rsidR="00203A51" w:rsidRPr="00FD0436" w:rsidRDefault="00203A51" w:rsidP="00BD3137">
            <w:pPr>
              <w:jc w:val="center"/>
              <w:rPr>
                <w:rFonts w:ascii="Times New Roman" w:hAnsi="Times New Roman" w:cs="Times New Roman"/>
                <w:bCs/>
                <w:iCs/>
                <w:sz w:val="24"/>
                <w:szCs w:val="24"/>
              </w:rPr>
            </w:pPr>
            <w:r w:rsidRPr="00FD0436">
              <w:rPr>
                <w:rFonts w:ascii="Times New Roman" w:hAnsi="Times New Roman" w:cs="Times New Roman"/>
                <w:bCs/>
                <w:iCs/>
                <w:sz w:val="24"/>
                <w:szCs w:val="24"/>
              </w:rPr>
              <w:t>2015</w:t>
            </w:r>
          </w:p>
        </w:tc>
        <w:tc>
          <w:tcPr>
            <w:tcW w:w="2700" w:type="dxa"/>
            <w:tcBorders>
              <w:top w:val="single" w:sz="6" w:space="0" w:color="auto"/>
              <w:bottom w:val="single" w:sz="6" w:space="0" w:color="auto"/>
              <w:right w:val="single" w:sz="4" w:space="0" w:color="auto"/>
            </w:tcBorders>
          </w:tcPr>
          <w:p w14:paraId="6D6F364D"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329,5</w:t>
            </w:r>
          </w:p>
        </w:tc>
        <w:tc>
          <w:tcPr>
            <w:tcW w:w="2937" w:type="dxa"/>
            <w:tcBorders>
              <w:top w:val="single" w:sz="6" w:space="0" w:color="auto"/>
              <w:left w:val="single" w:sz="6" w:space="0" w:color="auto"/>
              <w:bottom w:val="single" w:sz="6" w:space="0" w:color="auto"/>
              <w:right w:val="single" w:sz="4" w:space="0" w:color="auto"/>
            </w:tcBorders>
          </w:tcPr>
          <w:p w14:paraId="5E831332"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316,3</w:t>
            </w:r>
          </w:p>
        </w:tc>
      </w:tr>
      <w:tr w:rsidR="00203A51" w:rsidRPr="00FD0436" w14:paraId="5C5B9C4C" w14:textId="77777777" w:rsidTr="00BD3137">
        <w:trPr>
          <w:cantSplit/>
          <w:trHeight w:val="233"/>
        </w:trPr>
        <w:tc>
          <w:tcPr>
            <w:tcW w:w="3402" w:type="dxa"/>
            <w:tcBorders>
              <w:left w:val="single" w:sz="4" w:space="0" w:color="auto"/>
            </w:tcBorders>
          </w:tcPr>
          <w:p w14:paraId="1D0A5FB1" w14:textId="77777777" w:rsidR="00203A51" w:rsidRPr="00FD0436" w:rsidRDefault="00203A51" w:rsidP="00BD3137">
            <w:pPr>
              <w:rPr>
                <w:rFonts w:ascii="Times New Roman" w:hAnsi="Times New Roman" w:cs="Times New Roman"/>
                <w:bCs/>
                <w:iCs/>
                <w:sz w:val="24"/>
                <w:szCs w:val="24"/>
              </w:rPr>
            </w:pPr>
          </w:p>
        </w:tc>
        <w:tc>
          <w:tcPr>
            <w:tcW w:w="1021" w:type="dxa"/>
            <w:tcBorders>
              <w:top w:val="single" w:sz="6" w:space="0" w:color="auto"/>
              <w:left w:val="single" w:sz="6" w:space="0" w:color="auto"/>
              <w:bottom w:val="single" w:sz="6" w:space="0" w:color="auto"/>
              <w:right w:val="single" w:sz="6" w:space="0" w:color="auto"/>
            </w:tcBorders>
          </w:tcPr>
          <w:p w14:paraId="3205DD99" w14:textId="77777777" w:rsidR="00203A51" w:rsidRPr="00FD0436" w:rsidRDefault="00203A51" w:rsidP="00BD3137">
            <w:pPr>
              <w:jc w:val="center"/>
              <w:rPr>
                <w:rFonts w:ascii="Times New Roman" w:hAnsi="Times New Roman" w:cs="Times New Roman"/>
                <w:bCs/>
                <w:iCs/>
                <w:sz w:val="24"/>
                <w:szCs w:val="24"/>
              </w:rPr>
            </w:pPr>
            <w:r w:rsidRPr="00FD0436">
              <w:rPr>
                <w:rFonts w:ascii="Times New Roman" w:hAnsi="Times New Roman" w:cs="Times New Roman"/>
                <w:bCs/>
                <w:iCs/>
                <w:sz w:val="24"/>
                <w:szCs w:val="24"/>
              </w:rPr>
              <w:t>2014</w:t>
            </w:r>
          </w:p>
        </w:tc>
        <w:tc>
          <w:tcPr>
            <w:tcW w:w="2700" w:type="dxa"/>
            <w:tcBorders>
              <w:top w:val="single" w:sz="6" w:space="0" w:color="auto"/>
              <w:bottom w:val="single" w:sz="6" w:space="0" w:color="auto"/>
              <w:right w:val="single" w:sz="4" w:space="0" w:color="auto"/>
            </w:tcBorders>
          </w:tcPr>
          <w:p w14:paraId="2612F752" w14:textId="77777777" w:rsidR="00203A51" w:rsidRPr="00FD0436" w:rsidRDefault="00203A51" w:rsidP="00BD3137">
            <w:pPr>
              <w:jc w:val="center"/>
              <w:rPr>
                <w:rFonts w:ascii="Times New Roman" w:hAnsi="Times New Roman" w:cs="Times New Roman"/>
                <w:sz w:val="24"/>
                <w:szCs w:val="28"/>
              </w:rPr>
            </w:pPr>
            <w:r w:rsidRPr="00FD0436">
              <w:rPr>
                <w:rFonts w:ascii="Times New Roman" w:hAnsi="Times New Roman" w:cs="Times New Roman"/>
                <w:sz w:val="24"/>
                <w:szCs w:val="28"/>
              </w:rPr>
              <w:t>330,4</w:t>
            </w:r>
          </w:p>
        </w:tc>
        <w:tc>
          <w:tcPr>
            <w:tcW w:w="2937" w:type="dxa"/>
            <w:tcBorders>
              <w:top w:val="single" w:sz="6" w:space="0" w:color="auto"/>
              <w:left w:val="single" w:sz="6" w:space="0" w:color="auto"/>
              <w:bottom w:val="single" w:sz="6" w:space="0" w:color="auto"/>
              <w:right w:val="single" w:sz="4" w:space="0" w:color="auto"/>
            </w:tcBorders>
          </w:tcPr>
          <w:p w14:paraId="40A6DC3B" w14:textId="77777777" w:rsidR="00203A51" w:rsidRPr="00FD0436" w:rsidRDefault="00203A51" w:rsidP="00BD3137">
            <w:pPr>
              <w:jc w:val="center"/>
              <w:rPr>
                <w:rFonts w:ascii="Times New Roman" w:hAnsi="Times New Roman" w:cs="Times New Roman"/>
                <w:sz w:val="24"/>
                <w:szCs w:val="28"/>
              </w:rPr>
            </w:pPr>
            <w:r w:rsidRPr="00FD0436">
              <w:rPr>
                <w:rFonts w:ascii="Times New Roman" w:hAnsi="Times New Roman" w:cs="Times New Roman"/>
                <w:sz w:val="24"/>
                <w:szCs w:val="28"/>
              </w:rPr>
              <w:t>311,78</w:t>
            </w:r>
          </w:p>
        </w:tc>
      </w:tr>
      <w:tr w:rsidR="00203A51" w:rsidRPr="00FD0436" w14:paraId="240E912D" w14:textId="77777777" w:rsidTr="00BD3137">
        <w:trPr>
          <w:cantSplit/>
          <w:trHeight w:val="268"/>
        </w:trPr>
        <w:tc>
          <w:tcPr>
            <w:tcW w:w="3402" w:type="dxa"/>
            <w:vMerge w:val="restart"/>
            <w:tcBorders>
              <w:top w:val="single" w:sz="6" w:space="0" w:color="auto"/>
              <w:left w:val="single" w:sz="4" w:space="0" w:color="auto"/>
            </w:tcBorders>
          </w:tcPr>
          <w:p w14:paraId="4187F9C8" w14:textId="77777777" w:rsidR="00203A51" w:rsidRPr="00FD0436" w:rsidRDefault="00203A51" w:rsidP="00BD3137">
            <w:pPr>
              <w:rPr>
                <w:rFonts w:ascii="Times New Roman" w:hAnsi="Times New Roman" w:cs="Times New Roman"/>
                <w:bCs/>
                <w:iCs/>
                <w:sz w:val="24"/>
                <w:szCs w:val="24"/>
              </w:rPr>
            </w:pPr>
            <w:r w:rsidRPr="00FD0436">
              <w:rPr>
                <w:rFonts w:ascii="Times New Roman" w:hAnsi="Times New Roman" w:cs="Times New Roman"/>
                <w:bCs/>
                <w:iCs/>
                <w:sz w:val="24"/>
                <w:szCs w:val="24"/>
              </w:rPr>
              <w:t>Оборот койки</w:t>
            </w:r>
          </w:p>
        </w:tc>
        <w:tc>
          <w:tcPr>
            <w:tcW w:w="1021" w:type="dxa"/>
            <w:tcBorders>
              <w:top w:val="single" w:sz="6" w:space="0" w:color="auto"/>
              <w:left w:val="single" w:sz="6" w:space="0" w:color="auto"/>
              <w:bottom w:val="single" w:sz="6" w:space="0" w:color="auto"/>
              <w:right w:val="single" w:sz="6" w:space="0" w:color="auto"/>
            </w:tcBorders>
          </w:tcPr>
          <w:p w14:paraId="18865642" w14:textId="77777777" w:rsidR="00203A51" w:rsidRPr="00FD0436" w:rsidRDefault="00203A51" w:rsidP="00BD3137">
            <w:pPr>
              <w:jc w:val="center"/>
              <w:rPr>
                <w:rFonts w:ascii="Times New Roman" w:hAnsi="Times New Roman" w:cs="Times New Roman"/>
                <w:bCs/>
                <w:iCs/>
                <w:sz w:val="24"/>
                <w:szCs w:val="24"/>
              </w:rPr>
            </w:pPr>
            <w:r w:rsidRPr="00FD0436">
              <w:rPr>
                <w:rFonts w:ascii="Times New Roman" w:hAnsi="Times New Roman" w:cs="Times New Roman"/>
                <w:bCs/>
                <w:iCs/>
                <w:sz w:val="24"/>
                <w:szCs w:val="24"/>
              </w:rPr>
              <w:t>2018</w:t>
            </w:r>
          </w:p>
        </w:tc>
        <w:tc>
          <w:tcPr>
            <w:tcW w:w="2700" w:type="dxa"/>
            <w:tcBorders>
              <w:top w:val="single" w:sz="6" w:space="0" w:color="auto"/>
              <w:bottom w:val="single" w:sz="6" w:space="0" w:color="auto"/>
              <w:right w:val="single" w:sz="4" w:space="0" w:color="auto"/>
            </w:tcBorders>
          </w:tcPr>
          <w:p w14:paraId="74A7EB54"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34,9</w:t>
            </w:r>
          </w:p>
        </w:tc>
        <w:tc>
          <w:tcPr>
            <w:tcW w:w="2937" w:type="dxa"/>
            <w:tcBorders>
              <w:top w:val="single" w:sz="6" w:space="0" w:color="auto"/>
              <w:left w:val="single" w:sz="6" w:space="0" w:color="auto"/>
              <w:bottom w:val="single" w:sz="6" w:space="0" w:color="auto"/>
              <w:right w:val="single" w:sz="4" w:space="0" w:color="auto"/>
            </w:tcBorders>
          </w:tcPr>
          <w:p w14:paraId="68FBEF0C"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42,99</w:t>
            </w:r>
          </w:p>
        </w:tc>
      </w:tr>
      <w:tr w:rsidR="00203A51" w:rsidRPr="00FD0436" w14:paraId="33413F48" w14:textId="77777777" w:rsidTr="00BD3137">
        <w:trPr>
          <w:cantSplit/>
          <w:trHeight w:val="130"/>
        </w:trPr>
        <w:tc>
          <w:tcPr>
            <w:tcW w:w="3402" w:type="dxa"/>
            <w:vMerge/>
            <w:tcBorders>
              <w:left w:val="single" w:sz="4" w:space="0" w:color="auto"/>
            </w:tcBorders>
          </w:tcPr>
          <w:p w14:paraId="5DE441D0" w14:textId="77777777" w:rsidR="00203A51" w:rsidRPr="00FD0436" w:rsidRDefault="00203A51" w:rsidP="00BD3137">
            <w:pPr>
              <w:rPr>
                <w:rFonts w:ascii="Times New Roman" w:hAnsi="Times New Roman" w:cs="Times New Roman"/>
                <w:bCs/>
                <w:iCs/>
                <w:sz w:val="24"/>
                <w:szCs w:val="24"/>
              </w:rPr>
            </w:pPr>
          </w:p>
        </w:tc>
        <w:tc>
          <w:tcPr>
            <w:tcW w:w="1021" w:type="dxa"/>
            <w:tcBorders>
              <w:top w:val="single" w:sz="6" w:space="0" w:color="auto"/>
              <w:left w:val="single" w:sz="6" w:space="0" w:color="auto"/>
              <w:bottom w:val="single" w:sz="6" w:space="0" w:color="auto"/>
              <w:right w:val="single" w:sz="6" w:space="0" w:color="auto"/>
            </w:tcBorders>
          </w:tcPr>
          <w:p w14:paraId="18BDB9EF" w14:textId="77777777" w:rsidR="00203A51" w:rsidRPr="00FD0436" w:rsidRDefault="00203A51" w:rsidP="00BD3137">
            <w:pPr>
              <w:jc w:val="center"/>
              <w:rPr>
                <w:rFonts w:ascii="Times New Roman" w:hAnsi="Times New Roman" w:cs="Times New Roman"/>
                <w:bCs/>
                <w:iCs/>
                <w:sz w:val="24"/>
                <w:szCs w:val="24"/>
              </w:rPr>
            </w:pPr>
            <w:r w:rsidRPr="00FD0436">
              <w:rPr>
                <w:rFonts w:ascii="Times New Roman" w:hAnsi="Times New Roman" w:cs="Times New Roman"/>
                <w:bCs/>
                <w:iCs/>
                <w:sz w:val="24"/>
                <w:szCs w:val="24"/>
              </w:rPr>
              <w:t>2017</w:t>
            </w:r>
          </w:p>
        </w:tc>
        <w:tc>
          <w:tcPr>
            <w:tcW w:w="2700" w:type="dxa"/>
            <w:tcBorders>
              <w:top w:val="single" w:sz="6" w:space="0" w:color="auto"/>
              <w:bottom w:val="single" w:sz="6" w:space="0" w:color="auto"/>
              <w:right w:val="single" w:sz="4" w:space="0" w:color="auto"/>
            </w:tcBorders>
          </w:tcPr>
          <w:p w14:paraId="4192B27B"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35,2</w:t>
            </w:r>
          </w:p>
        </w:tc>
        <w:tc>
          <w:tcPr>
            <w:tcW w:w="2937" w:type="dxa"/>
            <w:tcBorders>
              <w:top w:val="single" w:sz="6" w:space="0" w:color="auto"/>
              <w:left w:val="single" w:sz="6" w:space="0" w:color="auto"/>
              <w:bottom w:val="single" w:sz="6" w:space="0" w:color="auto"/>
              <w:right w:val="single" w:sz="4" w:space="0" w:color="auto"/>
            </w:tcBorders>
          </w:tcPr>
          <w:p w14:paraId="33D5FC6A"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42,3</w:t>
            </w:r>
          </w:p>
        </w:tc>
      </w:tr>
      <w:tr w:rsidR="00203A51" w:rsidRPr="00FD0436" w14:paraId="4F15ABB8" w14:textId="77777777" w:rsidTr="00BD3137">
        <w:trPr>
          <w:cantSplit/>
          <w:trHeight w:val="130"/>
        </w:trPr>
        <w:tc>
          <w:tcPr>
            <w:tcW w:w="3402" w:type="dxa"/>
            <w:tcBorders>
              <w:left w:val="single" w:sz="4" w:space="0" w:color="auto"/>
            </w:tcBorders>
          </w:tcPr>
          <w:p w14:paraId="69257FA6" w14:textId="77777777" w:rsidR="00203A51" w:rsidRPr="00FD0436" w:rsidRDefault="00203A51" w:rsidP="00BD3137">
            <w:pPr>
              <w:rPr>
                <w:rFonts w:ascii="Times New Roman" w:hAnsi="Times New Roman" w:cs="Times New Roman"/>
                <w:bCs/>
                <w:iCs/>
                <w:sz w:val="24"/>
                <w:szCs w:val="24"/>
              </w:rPr>
            </w:pPr>
          </w:p>
        </w:tc>
        <w:tc>
          <w:tcPr>
            <w:tcW w:w="1021" w:type="dxa"/>
            <w:tcBorders>
              <w:top w:val="single" w:sz="6" w:space="0" w:color="auto"/>
              <w:left w:val="single" w:sz="6" w:space="0" w:color="auto"/>
              <w:bottom w:val="single" w:sz="6" w:space="0" w:color="auto"/>
              <w:right w:val="single" w:sz="6" w:space="0" w:color="auto"/>
            </w:tcBorders>
          </w:tcPr>
          <w:p w14:paraId="5E9F02FB" w14:textId="77777777" w:rsidR="00203A51" w:rsidRPr="00FD0436" w:rsidRDefault="00203A51" w:rsidP="00BD3137">
            <w:pPr>
              <w:jc w:val="center"/>
              <w:rPr>
                <w:rFonts w:ascii="Times New Roman" w:hAnsi="Times New Roman" w:cs="Times New Roman"/>
                <w:bCs/>
                <w:iCs/>
                <w:sz w:val="24"/>
                <w:szCs w:val="24"/>
              </w:rPr>
            </w:pPr>
            <w:r w:rsidRPr="00FD0436">
              <w:rPr>
                <w:rFonts w:ascii="Times New Roman" w:hAnsi="Times New Roman" w:cs="Times New Roman"/>
                <w:bCs/>
                <w:iCs/>
                <w:sz w:val="24"/>
                <w:szCs w:val="24"/>
              </w:rPr>
              <w:t>2016</w:t>
            </w:r>
          </w:p>
        </w:tc>
        <w:tc>
          <w:tcPr>
            <w:tcW w:w="2700" w:type="dxa"/>
            <w:tcBorders>
              <w:top w:val="single" w:sz="6" w:space="0" w:color="auto"/>
              <w:bottom w:val="single" w:sz="6" w:space="0" w:color="auto"/>
              <w:right w:val="single" w:sz="4" w:space="0" w:color="auto"/>
            </w:tcBorders>
          </w:tcPr>
          <w:p w14:paraId="154244CE"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34,6</w:t>
            </w:r>
          </w:p>
        </w:tc>
        <w:tc>
          <w:tcPr>
            <w:tcW w:w="2937" w:type="dxa"/>
            <w:tcBorders>
              <w:top w:val="single" w:sz="6" w:space="0" w:color="auto"/>
              <w:left w:val="single" w:sz="6" w:space="0" w:color="auto"/>
              <w:bottom w:val="single" w:sz="6" w:space="0" w:color="auto"/>
              <w:right w:val="single" w:sz="4" w:space="0" w:color="auto"/>
            </w:tcBorders>
          </w:tcPr>
          <w:p w14:paraId="2A5662B6"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43,1</w:t>
            </w:r>
          </w:p>
        </w:tc>
      </w:tr>
      <w:tr w:rsidR="00203A51" w:rsidRPr="00FD0436" w14:paraId="66A96098" w14:textId="77777777" w:rsidTr="00BD3137">
        <w:trPr>
          <w:cantSplit/>
          <w:trHeight w:val="130"/>
        </w:trPr>
        <w:tc>
          <w:tcPr>
            <w:tcW w:w="3402" w:type="dxa"/>
            <w:tcBorders>
              <w:left w:val="single" w:sz="4" w:space="0" w:color="auto"/>
            </w:tcBorders>
          </w:tcPr>
          <w:p w14:paraId="0D699640" w14:textId="77777777" w:rsidR="00203A51" w:rsidRPr="00FD0436" w:rsidRDefault="00203A51" w:rsidP="00BD3137">
            <w:pPr>
              <w:rPr>
                <w:rFonts w:ascii="Times New Roman" w:hAnsi="Times New Roman" w:cs="Times New Roman"/>
                <w:bCs/>
                <w:iCs/>
                <w:sz w:val="24"/>
                <w:szCs w:val="24"/>
              </w:rPr>
            </w:pPr>
          </w:p>
        </w:tc>
        <w:tc>
          <w:tcPr>
            <w:tcW w:w="1021" w:type="dxa"/>
            <w:tcBorders>
              <w:top w:val="single" w:sz="6" w:space="0" w:color="auto"/>
              <w:left w:val="single" w:sz="6" w:space="0" w:color="auto"/>
              <w:bottom w:val="single" w:sz="6" w:space="0" w:color="auto"/>
              <w:right w:val="single" w:sz="6" w:space="0" w:color="auto"/>
            </w:tcBorders>
          </w:tcPr>
          <w:p w14:paraId="26B5D803" w14:textId="77777777" w:rsidR="00203A51" w:rsidRPr="00FD0436" w:rsidRDefault="00203A51" w:rsidP="00BD3137">
            <w:pPr>
              <w:jc w:val="center"/>
              <w:rPr>
                <w:rFonts w:ascii="Times New Roman" w:hAnsi="Times New Roman" w:cs="Times New Roman"/>
                <w:bCs/>
                <w:iCs/>
                <w:sz w:val="24"/>
                <w:szCs w:val="24"/>
              </w:rPr>
            </w:pPr>
            <w:r w:rsidRPr="00FD0436">
              <w:rPr>
                <w:rFonts w:ascii="Times New Roman" w:hAnsi="Times New Roman" w:cs="Times New Roman"/>
                <w:bCs/>
                <w:iCs/>
                <w:sz w:val="24"/>
                <w:szCs w:val="24"/>
              </w:rPr>
              <w:t>2015</w:t>
            </w:r>
          </w:p>
        </w:tc>
        <w:tc>
          <w:tcPr>
            <w:tcW w:w="2700" w:type="dxa"/>
            <w:tcBorders>
              <w:top w:val="single" w:sz="6" w:space="0" w:color="auto"/>
              <w:bottom w:val="single" w:sz="6" w:space="0" w:color="auto"/>
              <w:right w:val="single" w:sz="4" w:space="0" w:color="auto"/>
            </w:tcBorders>
          </w:tcPr>
          <w:p w14:paraId="292CBEDD"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34,0</w:t>
            </w:r>
          </w:p>
        </w:tc>
        <w:tc>
          <w:tcPr>
            <w:tcW w:w="2937" w:type="dxa"/>
            <w:tcBorders>
              <w:top w:val="single" w:sz="6" w:space="0" w:color="auto"/>
              <w:left w:val="single" w:sz="6" w:space="0" w:color="auto"/>
              <w:bottom w:val="single" w:sz="6" w:space="0" w:color="auto"/>
              <w:right w:val="single" w:sz="4" w:space="0" w:color="auto"/>
            </w:tcBorders>
          </w:tcPr>
          <w:p w14:paraId="34A2DA9C"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40,0</w:t>
            </w:r>
          </w:p>
        </w:tc>
      </w:tr>
      <w:tr w:rsidR="00203A51" w:rsidRPr="00FD0436" w14:paraId="606C1028" w14:textId="77777777" w:rsidTr="00BD3137">
        <w:trPr>
          <w:cantSplit/>
          <w:trHeight w:val="130"/>
        </w:trPr>
        <w:tc>
          <w:tcPr>
            <w:tcW w:w="3402" w:type="dxa"/>
            <w:tcBorders>
              <w:left w:val="single" w:sz="4" w:space="0" w:color="auto"/>
            </w:tcBorders>
          </w:tcPr>
          <w:p w14:paraId="0AEBA3D4" w14:textId="77777777" w:rsidR="00203A51" w:rsidRPr="00FD0436" w:rsidRDefault="00203A51" w:rsidP="00BD3137">
            <w:pPr>
              <w:rPr>
                <w:rFonts w:ascii="Times New Roman" w:hAnsi="Times New Roman" w:cs="Times New Roman"/>
                <w:bCs/>
                <w:iCs/>
                <w:sz w:val="24"/>
                <w:szCs w:val="24"/>
              </w:rPr>
            </w:pPr>
          </w:p>
        </w:tc>
        <w:tc>
          <w:tcPr>
            <w:tcW w:w="1021" w:type="dxa"/>
            <w:tcBorders>
              <w:top w:val="single" w:sz="6" w:space="0" w:color="auto"/>
              <w:left w:val="single" w:sz="6" w:space="0" w:color="auto"/>
              <w:bottom w:val="single" w:sz="6" w:space="0" w:color="auto"/>
              <w:right w:val="single" w:sz="6" w:space="0" w:color="auto"/>
            </w:tcBorders>
          </w:tcPr>
          <w:p w14:paraId="0CF8B21E" w14:textId="77777777" w:rsidR="00203A51" w:rsidRPr="00FD0436" w:rsidRDefault="00203A51" w:rsidP="00BD3137">
            <w:pPr>
              <w:jc w:val="center"/>
              <w:rPr>
                <w:rFonts w:ascii="Times New Roman" w:hAnsi="Times New Roman" w:cs="Times New Roman"/>
                <w:bCs/>
                <w:iCs/>
                <w:sz w:val="24"/>
                <w:szCs w:val="24"/>
              </w:rPr>
            </w:pPr>
            <w:r w:rsidRPr="00FD0436">
              <w:rPr>
                <w:rFonts w:ascii="Times New Roman" w:hAnsi="Times New Roman" w:cs="Times New Roman"/>
                <w:bCs/>
                <w:iCs/>
                <w:sz w:val="24"/>
                <w:szCs w:val="24"/>
              </w:rPr>
              <w:t>2014</w:t>
            </w:r>
          </w:p>
        </w:tc>
        <w:tc>
          <w:tcPr>
            <w:tcW w:w="2700" w:type="dxa"/>
            <w:tcBorders>
              <w:top w:val="single" w:sz="6" w:space="0" w:color="auto"/>
              <w:bottom w:val="single" w:sz="6" w:space="0" w:color="auto"/>
              <w:right w:val="single" w:sz="4" w:space="0" w:color="auto"/>
            </w:tcBorders>
          </w:tcPr>
          <w:p w14:paraId="3BD5E1EB" w14:textId="77777777" w:rsidR="00203A51" w:rsidRPr="00FD0436" w:rsidRDefault="00203A51" w:rsidP="00BD3137">
            <w:pPr>
              <w:jc w:val="center"/>
              <w:rPr>
                <w:rFonts w:ascii="Times New Roman" w:hAnsi="Times New Roman" w:cs="Times New Roman"/>
                <w:sz w:val="24"/>
                <w:szCs w:val="28"/>
              </w:rPr>
            </w:pPr>
            <w:r w:rsidRPr="00FD0436">
              <w:rPr>
                <w:rFonts w:ascii="Times New Roman" w:hAnsi="Times New Roman" w:cs="Times New Roman"/>
                <w:sz w:val="24"/>
                <w:szCs w:val="28"/>
              </w:rPr>
              <w:t>32,2</w:t>
            </w:r>
          </w:p>
        </w:tc>
        <w:tc>
          <w:tcPr>
            <w:tcW w:w="2937" w:type="dxa"/>
            <w:tcBorders>
              <w:top w:val="single" w:sz="6" w:space="0" w:color="auto"/>
              <w:left w:val="single" w:sz="6" w:space="0" w:color="auto"/>
              <w:bottom w:val="single" w:sz="6" w:space="0" w:color="auto"/>
              <w:right w:val="single" w:sz="4" w:space="0" w:color="auto"/>
            </w:tcBorders>
          </w:tcPr>
          <w:p w14:paraId="1748D6FB" w14:textId="77777777" w:rsidR="00203A51" w:rsidRPr="00FD0436" w:rsidRDefault="00203A51" w:rsidP="00BD3137">
            <w:pPr>
              <w:jc w:val="center"/>
              <w:rPr>
                <w:rFonts w:ascii="Times New Roman" w:hAnsi="Times New Roman" w:cs="Times New Roman"/>
                <w:sz w:val="24"/>
                <w:szCs w:val="28"/>
              </w:rPr>
            </w:pPr>
            <w:r w:rsidRPr="00FD0436">
              <w:rPr>
                <w:rFonts w:ascii="Times New Roman" w:hAnsi="Times New Roman" w:cs="Times New Roman"/>
                <w:sz w:val="24"/>
                <w:szCs w:val="28"/>
              </w:rPr>
              <w:t>35,39</w:t>
            </w:r>
          </w:p>
        </w:tc>
      </w:tr>
      <w:tr w:rsidR="00203A51" w:rsidRPr="00FD0436" w14:paraId="49B5C9D7" w14:textId="77777777" w:rsidTr="00BD3137">
        <w:trPr>
          <w:cantSplit/>
          <w:trHeight w:val="289"/>
        </w:trPr>
        <w:tc>
          <w:tcPr>
            <w:tcW w:w="3402" w:type="dxa"/>
            <w:vMerge w:val="restart"/>
            <w:tcBorders>
              <w:top w:val="single" w:sz="6" w:space="0" w:color="auto"/>
              <w:left w:val="single" w:sz="4" w:space="0" w:color="auto"/>
            </w:tcBorders>
          </w:tcPr>
          <w:p w14:paraId="2CB4B87B" w14:textId="77777777" w:rsidR="00203A51" w:rsidRPr="00FD0436" w:rsidRDefault="00203A51" w:rsidP="00BD3137">
            <w:pPr>
              <w:rPr>
                <w:rFonts w:ascii="Times New Roman" w:hAnsi="Times New Roman" w:cs="Times New Roman"/>
                <w:bCs/>
                <w:iCs/>
                <w:sz w:val="24"/>
                <w:szCs w:val="24"/>
              </w:rPr>
            </w:pPr>
            <w:r w:rsidRPr="00FD0436">
              <w:rPr>
                <w:rFonts w:ascii="Times New Roman" w:hAnsi="Times New Roman" w:cs="Times New Roman"/>
                <w:bCs/>
                <w:iCs/>
                <w:sz w:val="24"/>
                <w:szCs w:val="24"/>
              </w:rPr>
              <w:t>Среднее время</w:t>
            </w:r>
          </w:p>
          <w:p w14:paraId="2C161A61" w14:textId="77777777" w:rsidR="00203A51" w:rsidRPr="00FD0436" w:rsidRDefault="00203A51" w:rsidP="00BD3137">
            <w:pPr>
              <w:rPr>
                <w:rFonts w:ascii="Times New Roman" w:hAnsi="Times New Roman" w:cs="Times New Roman"/>
                <w:bCs/>
                <w:iCs/>
                <w:sz w:val="24"/>
                <w:szCs w:val="24"/>
              </w:rPr>
            </w:pPr>
            <w:r w:rsidRPr="00FD0436">
              <w:rPr>
                <w:rFonts w:ascii="Times New Roman" w:hAnsi="Times New Roman" w:cs="Times New Roman"/>
                <w:bCs/>
                <w:iCs/>
                <w:sz w:val="24"/>
                <w:szCs w:val="24"/>
              </w:rPr>
              <w:t>простоя койки</w:t>
            </w:r>
          </w:p>
        </w:tc>
        <w:tc>
          <w:tcPr>
            <w:tcW w:w="1021" w:type="dxa"/>
            <w:tcBorders>
              <w:top w:val="single" w:sz="6" w:space="0" w:color="auto"/>
              <w:left w:val="single" w:sz="6" w:space="0" w:color="auto"/>
              <w:bottom w:val="single" w:sz="6" w:space="0" w:color="auto"/>
              <w:right w:val="single" w:sz="6" w:space="0" w:color="auto"/>
            </w:tcBorders>
          </w:tcPr>
          <w:p w14:paraId="66FED0F4" w14:textId="77777777" w:rsidR="00203A51" w:rsidRPr="00FD0436" w:rsidRDefault="00203A51" w:rsidP="00BD3137">
            <w:pPr>
              <w:jc w:val="center"/>
              <w:rPr>
                <w:rFonts w:ascii="Times New Roman" w:hAnsi="Times New Roman" w:cs="Times New Roman"/>
                <w:bCs/>
                <w:iCs/>
                <w:sz w:val="24"/>
                <w:szCs w:val="24"/>
              </w:rPr>
            </w:pPr>
            <w:r w:rsidRPr="00FD0436">
              <w:rPr>
                <w:rFonts w:ascii="Times New Roman" w:hAnsi="Times New Roman" w:cs="Times New Roman"/>
                <w:bCs/>
                <w:iCs/>
                <w:sz w:val="24"/>
                <w:szCs w:val="24"/>
              </w:rPr>
              <w:t>2018</w:t>
            </w:r>
          </w:p>
        </w:tc>
        <w:tc>
          <w:tcPr>
            <w:tcW w:w="2700" w:type="dxa"/>
            <w:tcBorders>
              <w:top w:val="single" w:sz="6" w:space="0" w:color="auto"/>
              <w:bottom w:val="single" w:sz="6" w:space="0" w:color="auto"/>
              <w:right w:val="single" w:sz="4" w:space="0" w:color="auto"/>
            </w:tcBorders>
          </w:tcPr>
          <w:p w14:paraId="58A3190D"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1,25</w:t>
            </w:r>
          </w:p>
        </w:tc>
        <w:tc>
          <w:tcPr>
            <w:tcW w:w="2937" w:type="dxa"/>
            <w:tcBorders>
              <w:top w:val="single" w:sz="6" w:space="0" w:color="auto"/>
              <w:left w:val="single" w:sz="6" w:space="0" w:color="auto"/>
              <w:bottom w:val="single" w:sz="6" w:space="0" w:color="auto"/>
              <w:right w:val="single" w:sz="4" w:space="0" w:color="auto"/>
            </w:tcBorders>
          </w:tcPr>
          <w:p w14:paraId="0404DD98"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1,4</w:t>
            </w:r>
          </w:p>
        </w:tc>
      </w:tr>
      <w:tr w:rsidR="00203A51" w:rsidRPr="00FD0436" w14:paraId="7C164732" w14:textId="77777777" w:rsidTr="00BD3137">
        <w:trPr>
          <w:cantSplit/>
          <w:trHeight w:val="124"/>
        </w:trPr>
        <w:tc>
          <w:tcPr>
            <w:tcW w:w="3402" w:type="dxa"/>
            <w:vMerge/>
            <w:tcBorders>
              <w:left w:val="single" w:sz="4" w:space="0" w:color="auto"/>
            </w:tcBorders>
          </w:tcPr>
          <w:p w14:paraId="5E0D0ABB" w14:textId="77777777" w:rsidR="00203A51" w:rsidRPr="00FD0436" w:rsidRDefault="00203A51" w:rsidP="00BD3137">
            <w:pPr>
              <w:rPr>
                <w:rFonts w:ascii="Times New Roman" w:hAnsi="Times New Roman" w:cs="Times New Roman"/>
                <w:bCs/>
                <w:iCs/>
                <w:sz w:val="24"/>
                <w:szCs w:val="24"/>
              </w:rPr>
            </w:pPr>
          </w:p>
        </w:tc>
        <w:tc>
          <w:tcPr>
            <w:tcW w:w="1021" w:type="dxa"/>
            <w:tcBorders>
              <w:top w:val="single" w:sz="6" w:space="0" w:color="auto"/>
              <w:left w:val="single" w:sz="6" w:space="0" w:color="auto"/>
              <w:bottom w:val="single" w:sz="6" w:space="0" w:color="auto"/>
              <w:right w:val="single" w:sz="6" w:space="0" w:color="auto"/>
            </w:tcBorders>
          </w:tcPr>
          <w:p w14:paraId="356188AB" w14:textId="77777777" w:rsidR="00203A51" w:rsidRPr="00FD0436" w:rsidRDefault="00203A51" w:rsidP="00BD3137">
            <w:pPr>
              <w:jc w:val="center"/>
              <w:rPr>
                <w:rFonts w:ascii="Times New Roman" w:hAnsi="Times New Roman" w:cs="Times New Roman"/>
                <w:bCs/>
                <w:iCs/>
                <w:sz w:val="24"/>
                <w:szCs w:val="24"/>
              </w:rPr>
            </w:pPr>
            <w:r w:rsidRPr="00FD0436">
              <w:rPr>
                <w:rFonts w:ascii="Times New Roman" w:hAnsi="Times New Roman" w:cs="Times New Roman"/>
                <w:bCs/>
                <w:iCs/>
                <w:sz w:val="24"/>
                <w:szCs w:val="24"/>
              </w:rPr>
              <w:t>2017</w:t>
            </w:r>
          </w:p>
        </w:tc>
        <w:tc>
          <w:tcPr>
            <w:tcW w:w="2700" w:type="dxa"/>
            <w:tcBorders>
              <w:top w:val="single" w:sz="6" w:space="0" w:color="auto"/>
              <w:bottom w:val="single" w:sz="6" w:space="0" w:color="auto"/>
              <w:right w:val="single" w:sz="4" w:space="0" w:color="auto"/>
            </w:tcBorders>
          </w:tcPr>
          <w:p w14:paraId="79C4CEB3"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0,9</w:t>
            </w:r>
          </w:p>
        </w:tc>
        <w:tc>
          <w:tcPr>
            <w:tcW w:w="2937" w:type="dxa"/>
            <w:tcBorders>
              <w:top w:val="single" w:sz="6" w:space="0" w:color="auto"/>
              <w:left w:val="single" w:sz="6" w:space="0" w:color="auto"/>
              <w:bottom w:val="single" w:sz="6" w:space="0" w:color="auto"/>
              <w:right w:val="single" w:sz="4" w:space="0" w:color="auto"/>
            </w:tcBorders>
          </w:tcPr>
          <w:p w14:paraId="0E3AAD47"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1,2</w:t>
            </w:r>
          </w:p>
        </w:tc>
      </w:tr>
      <w:tr w:rsidR="00203A51" w:rsidRPr="00FD0436" w14:paraId="55C1B425" w14:textId="77777777" w:rsidTr="00BD3137">
        <w:trPr>
          <w:cantSplit/>
          <w:trHeight w:val="124"/>
        </w:trPr>
        <w:tc>
          <w:tcPr>
            <w:tcW w:w="3402" w:type="dxa"/>
            <w:tcBorders>
              <w:left w:val="single" w:sz="4" w:space="0" w:color="auto"/>
            </w:tcBorders>
          </w:tcPr>
          <w:p w14:paraId="7DB63129" w14:textId="77777777" w:rsidR="00203A51" w:rsidRPr="00FD0436" w:rsidRDefault="00203A51" w:rsidP="00BD3137">
            <w:pPr>
              <w:rPr>
                <w:rFonts w:ascii="Times New Roman" w:hAnsi="Times New Roman" w:cs="Times New Roman"/>
                <w:bCs/>
                <w:iCs/>
                <w:sz w:val="24"/>
                <w:szCs w:val="24"/>
              </w:rPr>
            </w:pPr>
          </w:p>
        </w:tc>
        <w:tc>
          <w:tcPr>
            <w:tcW w:w="1021" w:type="dxa"/>
            <w:tcBorders>
              <w:top w:val="single" w:sz="6" w:space="0" w:color="auto"/>
              <w:left w:val="single" w:sz="6" w:space="0" w:color="auto"/>
              <w:bottom w:val="single" w:sz="6" w:space="0" w:color="auto"/>
              <w:right w:val="single" w:sz="6" w:space="0" w:color="auto"/>
            </w:tcBorders>
          </w:tcPr>
          <w:p w14:paraId="5188F697" w14:textId="77777777" w:rsidR="00203A51" w:rsidRPr="00FD0436" w:rsidRDefault="00203A51" w:rsidP="00BD3137">
            <w:pPr>
              <w:jc w:val="center"/>
              <w:rPr>
                <w:rFonts w:ascii="Times New Roman" w:hAnsi="Times New Roman" w:cs="Times New Roman"/>
                <w:bCs/>
                <w:iCs/>
                <w:sz w:val="24"/>
                <w:szCs w:val="24"/>
              </w:rPr>
            </w:pPr>
            <w:r w:rsidRPr="00FD0436">
              <w:rPr>
                <w:rFonts w:ascii="Times New Roman" w:hAnsi="Times New Roman" w:cs="Times New Roman"/>
                <w:bCs/>
                <w:iCs/>
                <w:sz w:val="24"/>
                <w:szCs w:val="24"/>
              </w:rPr>
              <w:t>2016</w:t>
            </w:r>
          </w:p>
        </w:tc>
        <w:tc>
          <w:tcPr>
            <w:tcW w:w="2700" w:type="dxa"/>
            <w:tcBorders>
              <w:top w:val="single" w:sz="6" w:space="0" w:color="auto"/>
              <w:bottom w:val="single" w:sz="6" w:space="0" w:color="auto"/>
              <w:right w:val="single" w:sz="4" w:space="0" w:color="auto"/>
            </w:tcBorders>
          </w:tcPr>
          <w:p w14:paraId="0E68F313"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0,9</w:t>
            </w:r>
          </w:p>
        </w:tc>
        <w:tc>
          <w:tcPr>
            <w:tcW w:w="2937" w:type="dxa"/>
            <w:tcBorders>
              <w:top w:val="single" w:sz="6" w:space="0" w:color="auto"/>
              <w:left w:val="single" w:sz="6" w:space="0" w:color="auto"/>
              <w:bottom w:val="single" w:sz="6" w:space="0" w:color="auto"/>
              <w:right w:val="single" w:sz="4" w:space="0" w:color="auto"/>
            </w:tcBorders>
          </w:tcPr>
          <w:p w14:paraId="6B41C8D0"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0,9</w:t>
            </w:r>
          </w:p>
        </w:tc>
      </w:tr>
      <w:tr w:rsidR="00203A51" w:rsidRPr="00FD0436" w14:paraId="7E09F69A" w14:textId="77777777" w:rsidTr="00BD3137">
        <w:trPr>
          <w:cantSplit/>
          <w:trHeight w:val="124"/>
        </w:trPr>
        <w:tc>
          <w:tcPr>
            <w:tcW w:w="3402" w:type="dxa"/>
            <w:tcBorders>
              <w:left w:val="single" w:sz="4" w:space="0" w:color="auto"/>
            </w:tcBorders>
          </w:tcPr>
          <w:p w14:paraId="0328CE88" w14:textId="77777777" w:rsidR="00203A51" w:rsidRPr="00FD0436" w:rsidRDefault="00203A51" w:rsidP="00BD3137">
            <w:pPr>
              <w:rPr>
                <w:rFonts w:ascii="Times New Roman" w:hAnsi="Times New Roman" w:cs="Times New Roman"/>
                <w:bCs/>
                <w:iCs/>
                <w:sz w:val="24"/>
                <w:szCs w:val="24"/>
              </w:rPr>
            </w:pPr>
          </w:p>
        </w:tc>
        <w:tc>
          <w:tcPr>
            <w:tcW w:w="1021" w:type="dxa"/>
            <w:tcBorders>
              <w:top w:val="single" w:sz="6" w:space="0" w:color="auto"/>
              <w:left w:val="single" w:sz="6" w:space="0" w:color="auto"/>
              <w:bottom w:val="single" w:sz="6" w:space="0" w:color="auto"/>
              <w:right w:val="single" w:sz="6" w:space="0" w:color="auto"/>
            </w:tcBorders>
          </w:tcPr>
          <w:p w14:paraId="4F87D7C6" w14:textId="77777777" w:rsidR="00203A51" w:rsidRPr="00FD0436" w:rsidRDefault="00203A51" w:rsidP="00BD3137">
            <w:pPr>
              <w:jc w:val="center"/>
              <w:rPr>
                <w:rFonts w:ascii="Times New Roman" w:hAnsi="Times New Roman" w:cs="Times New Roman"/>
                <w:bCs/>
                <w:iCs/>
                <w:sz w:val="24"/>
                <w:szCs w:val="24"/>
              </w:rPr>
            </w:pPr>
            <w:r w:rsidRPr="00FD0436">
              <w:rPr>
                <w:rFonts w:ascii="Times New Roman" w:hAnsi="Times New Roman" w:cs="Times New Roman"/>
                <w:bCs/>
                <w:iCs/>
                <w:sz w:val="24"/>
                <w:szCs w:val="24"/>
              </w:rPr>
              <w:t>2015</w:t>
            </w:r>
          </w:p>
        </w:tc>
        <w:tc>
          <w:tcPr>
            <w:tcW w:w="2700" w:type="dxa"/>
            <w:tcBorders>
              <w:top w:val="single" w:sz="6" w:space="0" w:color="auto"/>
              <w:bottom w:val="single" w:sz="6" w:space="0" w:color="auto"/>
              <w:right w:val="single" w:sz="4" w:space="0" w:color="auto"/>
            </w:tcBorders>
          </w:tcPr>
          <w:p w14:paraId="296DB2C1"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1,1</w:t>
            </w:r>
          </w:p>
        </w:tc>
        <w:tc>
          <w:tcPr>
            <w:tcW w:w="2937" w:type="dxa"/>
            <w:tcBorders>
              <w:top w:val="single" w:sz="6" w:space="0" w:color="auto"/>
              <w:left w:val="single" w:sz="6" w:space="0" w:color="auto"/>
              <w:bottom w:val="single" w:sz="6" w:space="0" w:color="auto"/>
              <w:right w:val="single" w:sz="4" w:space="0" w:color="auto"/>
            </w:tcBorders>
          </w:tcPr>
          <w:p w14:paraId="706F6F33"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1,2</w:t>
            </w:r>
          </w:p>
        </w:tc>
      </w:tr>
      <w:tr w:rsidR="00203A51" w:rsidRPr="00FD0436" w14:paraId="7FEC05BA" w14:textId="77777777" w:rsidTr="00BD3137">
        <w:trPr>
          <w:cantSplit/>
          <w:trHeight w:val="124"/>
        </w:trPr>
        <w:tc>
          <w:tcPr>
            <w:tcW w:w="3402" w:type="dxa"/>
            <w:tcBorders>
              <w:left w:val="single" w:sz="4" w:space="0" w:color="auto"/>
            </w:tcBorders>
          </w:tcPr>
          <w:p w14:paraId="5F46748B" w14:textId="77777777" w:rsidR="00203A51" w:rsidRPr="00FD0436" w:rsidRDefault="00203A51" w:rsidP="00BD3137">
            <w:pPr>
              <w:rPr>
                <w:rFonts w:ascii="Times New Roman" w:hAnsi="Times New Roman" w:cs="Times New Roman"/>
                <w:bCs/>
                <w:iCs/>
                <w:sz w:val="24"/>
                <w:szCs w:val="24"/>
              </w:rPr>
            </w:pPr>
          </w:p>
        </w:tc>
        <w:tc>
          <w:tcPr>
            <w:tcW w:w="1021" w:type="dxa"/>
            <w:tcBorders>
              <w:top w:val="single" w:sz="6" w:space="0" w:color="auto"/>
              <w:left w:val="single" w:sz="6" w:space="0" w:color="auto"/>
              <w:bottom w:val="single" w:sz="6" w:space="0" w:color="auto"/>
              <w:right w:val="single" w:sz="6" w:space="0" w:color="auto"/>
            </w:tcBorders>
          </w:tcPr>
          <w:p w14:paraId="2CF1E96A" w14:textId="77777777" w:rsidR="00203A51" w:rsidRPr="00FD0436" w:rsidRDefault="00203A51" w:rsidP="00BD3137">
            <w:pPr>
              <w:jc w:val="center"/>
              <w:rPr>
                <w:rFonts w:ascii="Times New Roman" w:hAnsi="Times New Roman" w:cs="Times New Roman"/>
                <w:bCs/>
                <w:iCs/>
                <w:sz w:val="24"/>
                <w:szCs w:val="24"/>
              </w:rPr>
            </w:pPr>
            <w:r w:rsidRPr="00FD0436">
              <w:rPr>
                <w:rFonts w:ascii="Times New Roman" w:hAnsi="Times New Roman" w:cs="Times New Roman"/>
                <w:bCs/>
                <w:iCs/>
                <w:sz w:val="24"/>
                <w:szCs w:val="24"/>
              </w:rPr>
              <w:t>2014</w:t>
            </w:r>
          </w:p>
        </w:tc>
        <w:tc>
          <w:tcPr>
            <w:tcW w:w="2700" w:type="dxa"/>
            <w:tcBorders>
              <w:top w:val="single" w:sz="6" w:space="0" w:color="auto"/>
              <w:bottom w:val="single" w:sz="6" w:space="0" w:color="auto"/>
              <w:right w:val="single" w:sz="4" w:space="0" w:color="auto"/>
            </w:tcBorders>
          </w:tcPr>
          <w:p w14:paraId="57945715" w14:textId="77777777" w:rsidR="00203A51" w:rsidRPr="00FD0436" w:rsidRDefault="00203A51" w:rsidP="00BD3137">
            <w:pPr>
              <w:jc w:val="center"/>
              <w:rPr>
                <w:rFonts w:ascii="Times New Roman" w:hAnsi="Times New Roman" w:cs="Times New Roman"/>
                <w:sz w:val="24"/>
                <w:szCs w:val="28"/>
              </w:rPr>
            </w:pPr>
            <w:r w:rsidRPr="00FD0436">
              <w:rPr>
                <w:rFonts w:ascii="Times New Roman" w:hAnsi="Times New Roman" w:cs="Times New Roman"/>
                <w:sz w:val="24"/>
                <w:szCs w:val="28"/>
              </w:rPr>
              <w:t>1,3</w:t>
            </w:r>
          </w:p>
        </w:tc>
        <w:tc>
          <w:tcPr>
            <w:tcW w:w="2937" w:type="dxa"/>
            <w:tcBorders>
              <w:top w:val="single" w:sz="6" w:space="0" w:color="auto"/>
              <w:left w:val="single" w:sz="6" w:space="0" w:color="auto"/>
              <w:bottom w:val="single" w:sz="6" w:space="0" w:color="auto"/>
              <w:right w:val="single" w:sz="4" w:space="0" w:color="auto"/>
            </w:tcBorders>
          </w:tcPr>
          <w:p w14:paraId="70DD96B8" w14:textId="77777777" w:rsidR="00203A51" w:rsidRPr="00FD0436" w:rsidRDefault="00203A51" w:rsidP="00BD3137">
            <w:pPr>
              <w:jc w:val="center"/>
              <w:rPr>
                <w:rFonts w:ascii="Times New Roman" w:hAnsi="Times New Roman" w:cs="Times New Roman"/>
                <w:sz w:val="24"/>
                <w:szCs w:val="28"/>
              </w:rPr>
            </w:pPr>
            <w:r w:rsidRPr="00FD0436">
              <w:rPr>
                <w:rFonts w:ascii="Times New Roman" w:hAnsi="Times New Roman" w:cs="Times New Roman"/>
                <w:sz w:val="24"/>
                <w:szCs w:val="28"/>
              </w:rPr>
              <w:t>1,50</w:t>
            </w:r>
          </w:p>
        </w:tc>
      </w:tr>
      <w:tr w:rsidR="00203A51" w:rsidRPr="00FD0436" w14:paraId="2CE9A61E" w14:textId="77777777" w:rsidTr="00BD3137">
        <w:trPr>
          <w:cantSplit/>
          <w:trHeight w:val="283"/>
        </w:trPr>
        <w:tc>
          <w:tcPr>
            <w:tcW w:w="3402" w:type="dxa"/>
            <w:vMerge w:val="restart"/>
            <w:tcBorders>
              <w:top w:val="single" w:sz="6" w:space="0" w:color="auto"/>
              <w:left w:val="single" w:sz="4" w:space="0" w:color="auto"/>
            </w:tcBorders>
          </w:tcPr>
          <w:p w14:paraId="1CA4BE90" w14:textId="77777777" w:rsidR="00203A51" w:rsidRPr="00FD0436" w:rsidRDefault="00203A51" w:rsidP="00BD3137">
            <w:pPr>
              <w:rPr>
                <w:rFonts w:ascii="Times New Roman" w:hAnsi="Times New Roman" w:cs="Times New Roman"/>
                <w:bCs/>
                <w:iCs/>
                <w:sz w:val="24"/>
                <w:szCs w:val="24"/>
              </w:rPr>
            </w:pPr>
            <w:r w:rsidRPr="00FD0436">
              <w:rPr>
                <w:rFonts w:ascii="Times New Roman" w:hAnsi="Times New Roman" w:cs="Times New Roman"/>
                <w:bCs/>
                <w:iCs/>
                <w:sz w:val="24"/>
                <w:szCs w:val="24"/>
              </w:rPr>
              <w:t xml:space="preserve">Средняя длительность </w:t>
            </w:r>
          </w:p>
          <w:p w14:paraId="772F55E1" w14:textId="77777777" w:rsidR="00203A51" w:rsidRPr="00FD0436" w:rsidRDefault="00203A51" w:rsidP="00BD3137">
            <w:pPr>
              <w:rPr>
                <w:rFonts w:ascii="Times New Roman" w:hAnsi="Times New Roman" w:cs="Times New Roman"/>
                <w:bCs/>
                <w:iCs/>
                <w:sz w:val="24"/>
                <w:szCs w:val="24"/>
              </w:rPr>
            </w:pPr>
            <w:r w:rsidRPr="00FD0436">
              <w:rPr>
                <w:rFonts w:ascii="Times New Roman" w:hAnsi="Times New Roman" w:cs="Times New Roman"/>
                <w:bCs/>
                <w:iCs/>
                <w:sz w:val="24"/>
                <w:szCs w:val="24"/>
              </w:rPr>
              <w:t>пребывания в стационаре</w:t>
            </w:r>
          </w:p>
        </w:tc>
        <w:tc>
          <w:tcPr>
            <w:tcW w:w="1021" w:type="dxa"/>
            <w:tcBorders>
              <w:top w:val="single" w:sz="6" w:space="0" w:color="auto"/>
              <w:left w:val="single" w:sz="6" w:space="0" w:color="auto"/>
              <w:bottom w:val="single" w:sz="6" w:space="0" w:color="auto"/>
              <w:right w:val="single" w:sz="6" w:space="0" w:color="auto"/>
            </w:tcBorders>
          </w:tcPr>
          <w:p w14:paraId="6DFE8216" w14:textId="77777777" w:rsidR="00203A51" w:rsidRPr="00FD0436" w:rsidRDefault="00203A51" w:rsidP="00BD3137">
            <w:pPr>
              <w:jc w:val="center"/>
              <w:rPr>
                <w:rFonts w:ascii="Times New Roman" w:hAnsi="Times New Roman" w:cs="Times New Roman"/>
                <w:bCs/>
                <w:iCs/>
                <w:sz w:val="24"/>
                <w:szCs w:val="24"/>
              </w:rPr>
            </w:pPr>
            <w:r w:rsidRPr="00FD0436">
              <w:rPr>
                <w:rFonts w:ascii="Times New Roman" w:hAnsi="Times New Roman" w:cs="Times New Roman"/>
                <w:bCs/>
                <w:iCs/>
                <w:sz w:val="24"/>
                <w:szCs w:val="24"/>
              </w:rPr>
              <w:t>2018</w:t>
            </w:r>
          </w:p>
        </w:tc>
        <w:tc>
          <w:tcPr>
            <w:tcW w:w="2700" w:type="dxa"/>
            <w:tcBorders>
              <w:top w:val="single" w:sz="6" w:space="0" w:color="auto"/>
              <w:bottom w:val="single" w:sz="6" w:space="0" w:color="auto"/>
              <w:right w:val="single" w:sz="4" w:space="0" w:color="auto"/>
            </w:tcBorders>
          </w:tcPr>
          <w:p w14:paraId="57D16ED1"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lang w:val="en-US"/>
              </w:rPr>
              <w:t>9</w:t>
            </w:r>
            <w:r w:rsidRPr="00FD0436">
              <w:rPr>
                <w:rFonts w:ascii="Times New Roman" w:hAnsi="Times New Roman" w:cs="Times New Roman"/>
                <w:sz w:val="24"/>
                <w:szCs w:val="24"/>
              </w:rPr>
              <w:t>,2</w:t>
            </w:r>
          </w:p>
        </w:tc>
        <w:tc>
          <w:tcPr>
            <w:tcW w:w="2937" w:type="dxa"/>
            <w:tcBorders>
              <w:top w:val="single" w:sz="6" w:space="0" w:color="auto"/>
              <w:left w:val="single" w:sz="6" w:space="0" w:color="auto"/>
              <w:bottom w:val="single" w:sz="6" w:space="0" w:color="auto"/>
              <w:right w:val="single" w:sz="4" w:space="0" w:color="auto"/>
            </w:tcBorders>
          </w:tcPr>
          <w:p w14:paraId="18952643"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7,03</w:t>
            </w:r>
          </w:p>
        </w:tc>
      </w:tr>
      <w:tr w:rsidR="00203A51" w:rsidRPr="00FD0436" w14:paraId="51839DA7" w14:textId="77777777" w:rsidTr="00BD3137">
        <w:trPr>
          <w:cantSplit/>
          <w:trHeight w:val="273"/>
        </w:trPr>
        <w:tc>
          <w:tcPr>
            <w:tcW w:w="3402" w:type="dxa"/>
            <w:vMerge/>
            <w:tcBorders>
              <w:top w:val="nil"/>
              <w:left w:val="single" w:sz="4" w:space="0" w:color="auto"/>
              <w:bottom w:val="nil"/>
            </w:tcBorders>
          </w:tcPr>
          <w:p w14:paraId="1A969535" w14:textId="77777777" w:rsidR="00203A51" w:rsidRPr="00FD0436" w:rsidRDefault="00203A51" w:rsidP="00BD3137">
            <w:pPr>
              <w:rPr>
                <w:rFonts w:ascii="Times New Roman" w:hAnsi="Times New Roman" w:cs="Times New Roman"/>
                <w:bCs/>
                <w:i/>
                <w:iCs/>
                <w:sz w:val="24"/>
                <w:szCs w:val="24"/>
              </w:rPr>
            </w:pPr>
          </w:p>
        </w:tc>
        <w:tc>
          <w:tcPr>
            <w:tcW w:w="1021" w:type="dxa"/>
            <w:tcBorders>
              <w:top w:val="single" w:sz="6" w:space="0" w:color="auto"/>
              <w:left w:val="single" w:sz="6" w:space="0" w:color="auto"/>
              <w:bottom w:val="single" w:sz="6" w:space="0" w:color="auto"/>
              <w:right w:val="single" w:sz="6" w:space="0" w:color="auto"/>
            </w:tcBorders>
          </w:tcPr>
          <w:p w14:paraId="1DE6D099" w14:textId="77777777" w:rsidR="00203A51" w:rsidRPr="00FD0436" w:rsidRDefault="00203A51" w:rsidP="00BD3137">
            <w:pPr>
              <w:jc w:val="center"/>
              <w:rPr>
                <w:rFonts w:ascii="Times New Roman" w:hAnsi="Times New Roman" w:cs="Times New Roman"/>
                <w:bCs/>
                <w:iCs/>
                <w:sz w:val="24"/>
                <w:szCs w:val="24"/>
              </w:rPr>
            </w:pPr>
            <w:r w:rsidRPr="00FD0436">
              <w:rPr>
                <w:rFonts w:ascii="Times New Roman" w:hAnsi="Times New Roman" w:cs="Times New Roman"/>
                <w:bCs/>
                <w:iCs/>
                <w:sz w:val="24"/>
                <w:szCs w:val="24"/>
              </w:rPr>
              <w:t>2017</w:t>
            </w:r>
          </w:p>
        </w:tc>
        <w:tc>
          <w:tcPr>
            <w:tcW w:w="2700" w:type="dxa"/>
            <w:tcBorders>
              <w:top w:val="single" w:sz="6" w:space="0" w:color="auto"/>
              <w:bottom w:val="single" w:sz="6" w:space="0" w:color="auto"/>
              <w:right w:val="single" w:sz="4" w:space="0" w:color="auto"/>
            </w:tcBorders>
          </w:tcPr>
          <w:p w14:paraId="3ADD35DB"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9,4</w:t>
            </w:r>
          </w:p>
        </w:tc>
        <w:tc>
          <w:tcPr>
            <w:tcW w:w="2937" w:type="dxa"/>
            <w:tcBorders>
              <w:top w:val="single" w:sz="6" w:space="0" w:color="auto"/>
              <w:left w:val="single" w:sz="6" w:space="0" w:color="auto"/>
              <w:bottom w:val="single" w:sz="6" w:space="0" w:color="auto"/>
              <w:right w:val="single" w:sz="4" w:space="0" w:color="auto"/>
            </w:tcBorders>
          </w:tcPr>
          <w:p w14:paraId="5367D5D8"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7,4</w:t>
            </w:r>
          </w:p>
        </w:tc>
      </w:tr>
      <w:tr w:rsidR="00203A51" w:rsidRPr="00FD0436" w14:paraId="22A40FB8" w14:textId="77777777" w:rsidTr="00BD3137">
        <w:trPr>
          <w:cantSplit/>
          <w:trHeight w:val="273"/>
        </w:trPr>
        <w:tc>
          <w:tcPr>
            <w:tcW w:w="3402" w:type="dxa"/>
            <w:tcBorders>
              <w:top w:val="nil"/>
              <w:left w:val="single" w:sz="4" w:space="0" w:color="auto"/>
              <w:bottom w:val="nil"/>
            </w:tcBorders>
          </w:tcPr>
          <w:p w14:paraId="4143F5DF" w14:textId="77777777" w:rsidR="00203A51" w:rsidRPr="00FD0436" w:rsidRDefault="00203A51" w:rsidP="00BD3137">
            <w:pPr>
              <w:rPr>
                <w:rFonts w:ascii="Times New Roman" w:hAnsi="Times New Roman" w:cs="Times New Roman"/>
                <w:bCs/>
                <w:i/>
                <w:iCs/>
                <w:sz w:val="24"/>
                <w:szCs w:val="24"/>
              </w:rPr>
            </w:pPr>
          </w:p>
        </w:tc>
        <w:tc>
          <w:tcPr>
            <w:tcW w:w="1021" w:type="dxa"/>
            <w:tcBorders>
              <w:top w:val="single" w:sz="6" w:space="0" w:color="auto"/>
              <w:left w:val="single" w:sz="6" w:space="0" w:color="auto"/>
              <w:bottom w:val="single" w:sz="6" w:space="0" w:color="auto"/>
              <w:right w:val="single" w:sz="6" w:space="0" w:color="auto"/>
            </w:tcBorders>
          </w:tcPr>
          <w:p w14:paraId="673C3C8F" w14:textId="77777777" w:rsidR="00203A51" w:rsidRPr="00FD0436" w:rsidRDefault="00203A51" w:rsidP="00BD3137">
            <w:pPr>
              <w:jc w:val="center"/>
              <w:rPr>
                <w:rFonts w:ascii="Times New Roman" w:hAnsi="Times New Roman" w:cs="Times New Roman"/>
                <w:bCs/>
                <w:iCs/>
                <w:sz w:val="24"/>
                <w:szCs w:val="24"/>
              </w:rPr>
            </w:pPr>
            <w:r w:rsidRPr="00FD0436">
              <w:rPr>
                <w:rFonts w:ascii="Times New Roman" w:hAnsi="Times New Roman" w:cs="Times New Roman"/>
                <w:bCs/>
                <w:iCs/>
                <w:sz w:val="24"/>
                <w:szCs w:val="24"/>
              </w:rPr>
              <w:t>2016</w:t>
            </w:r>
          </w:p>
        </w:tc>
        <w:tc>
          <w:tcPr>
            <w:tcW w:w="2700" w:type="dxa"/>
            <w:tcBorders>
              <w:top w:val="single" w:sz="6" w:space="0" w:color="auto"/>
              <w:bottom w:val="single" w:sz="6" w:space="0" w:color="auto"/>
              <w:right w:val="single" w:sz="4" w:space="0" w:color="auto"/>
            </w:tcBorders>
          </w:tcPr>
          <w:p w14:paraId="0CEC1DE8"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9,7</w:t>
            </w:r>
          </w:p>
        </w:tc>
        <w:tc>
          <w:tcPr>
            <w:tcW w:w="2937" w:type="dxa"/>
            <w:tcBorders>
              <w:top w:val="single" w:sz="6" w:space="0" w:color="auto"/>
              <w:left w:val="single" w:sz="6" w:space="0" w:color="auto"/>
              <w:bottom w:val="single" w:sz="6" w:space="0" w:color="auto"/>
              <w:right w:val="single" w:sz="4" w:space="0" w:color="auto"/>
            </w:tcBorders>
          </w:tcPr>
          <w:p w14:paraId="59440C98"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7,7</w:t>
            </w:r>
          </w:p>
        </w:tc>
      </w:tr>
      <w:tr w:rsidR="00203A51" w:rsidRPr="00FD0436" w14:paraId="17B03378" w14:textId="77777777" w:rsidTr="00BD3137">
        <w:trPr>
          <w:cantSplit/>
          <w:trHeight w:val="273"/>
        </w:trPr>
        <w:tc>
          <w:tcPr>
            <w:tcW w:w="3402" w:type="dxa"/>
            <w:tcBorders>
              <w:top w:val="nil"/>
              <w:left w:val="single" w:sz="4" w:space="0" w:color="auto"/>
              <w:bottom w:val="nil"/>
            </w:tcBorders>
          </w:tcPr>
          <w:p w14:paraId="0AFBB9EC" w14:textId="77777777" w:rsidR="00203A51" w:rsidRPr="00FD0436" w:rsidRDefault="00203A51" w:rsidP="00BD3137">
            <w:pPr>
              <w:rPr>
                <w:rFonts w:ascii="Times New Roman" w:hAnsi="Times New Roman" w:cs="Times New Roman"/>
                <w:bCs/>
                <w:i/>
                <w:iCs/>
                <w:sz w:val="24"/>
                <w:szCs w:val="24"/>
              </w:rPr>
            </w:pPr>
          </w:p>
        </w:tc>
        <w:tc>
          <w:tcPr>
            <w:tcW w:w="1021" w:type="dxa"/>
            <w:tcBorders>
              <w:top w:val="single" w:sz="6" w:space="0" w:color="auto"/>
              <w:left w:val="single" w:sz="6" w:space="0" w:color="auto"/>
              <w:bottom w:val="single" w:sz="6" w:space="0" w:color="auto"/>
              <w:right w:val="single" w:sz="6" w:space="0" w:color="auto"/>
            </w:tcBorders>
          </w:tcPr>
          <w:p w14:paraId="76184F6C" w14:textId="77777777" w:rsidR="00203A51" w:rsidRPr="00FD0436" w:rsidRDefault="00203A51" w:rsidP="00BD3137">
            <w:pPr>
              <w:jc w:val="center"/>
              <w:rPr>
                <w:rFonts w:ascii="Times New Roman" w:hAnsi="Times New Roman" w:cs="Times New Roman"/>
                <w:bCs/>
                <w:iCs/>
                <w:sz w:val="24"/>
                <w:szCs w:val="24"/>
              </w:rPr>
            </w:pPr>
            <w:r w:rsidRPr="00FD0436">
              <w:rPr>
                <w:rFonts w:ascii="Times New Roman" w:hAnsi="Times New Roman" w:cs="Times New Roman"/>
                <w:bCs/>
                <w:iCs/>
                <w:sz w:val="24"/>
                <w:szCs w:val="24"/>
              </w:rPr>
              <w:t>2015</w:t>
            </w:r>
          </w:p>
        </w:tc>
        <w:tc>
          <w:tcPr>
            <w:tcW w:w="2700" w:type="dxa"/>
            <w:tcBorders>
              <w:top w:val="single" w:sz="6" w:space="0" w:color="auto"/>
              <w:bottom w:val="single" w:sz="6" w:space="0" w:color="auto"/>
              <w:right w:val="single" w:sz="4" w:space="0" w:color="auto"/>
            </w:tcBorders>
          </w:tcPr>
          <w:p w14:paraId="1DABE762"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9,7</w:t>
            </w:r>
          </w:p>
        </w:tc>
        <w:tc>
          <w:tcPr>
            <w:tcW w:w="2937" w:type="dxa"/>
            <w:tcBorders>
              <w:top w:val="single" w:sz="6" w:space="0" w:color="auto"/>
              <w:left w:val="single" w:sz="6" w:space="0" w:color="auto"/>
              <w:bottom w:val="single" w:sz="6" w:space="0" w:color="auto"/>
              <w:right w:val="single" w:sz="4" w:space="0" w:color="auto"/>
            </w:tcBorders>
          </w:tcPr>
          <w:p w14:paraId="66D86BE6"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7,9</w:t>
            </w:r>
          </w:p>
        </w:tc>
      </w:tr>
      <w:tr w:rsidR="00203A51" w:rsidRPr="00FD0436" w14:paraId="5109A5AC" w14:textId="77777777" w:rsidTr="00BD3137">
        <w:trPr>
          <w:cantSplit/>
          <w:trHeight w:val="273"/>
        </w:trPr>
        <w:tc>
          <w:tcPr>
            <w:tcW w:w="3402" w:type="dxa"/>
            <w:tcBorders>
              <w:top w:val="nil"/>
              <w:left w:val="single" w:sz="4" w:space="0" w:color="auto"/>
              <w:bottom w:val="single" w:sz="4" w:space="0" w:color="auto"/>
            </w:tcBorders>
          </w:tcPr>
          <w:p w14:paraId="5DB33F0F" w14:textId="77777777" w:rsidR="00203A51" w:rsidRPr="00FD0436" w:rsidRDefault="00203A51" w:rsidP="00BD3137">
            <w:pPr>
              <w:rPr>
                <w:rFonts w:ascii="Times New Roman" w:hAnsi="Times New Roman" w:cs="Times New Roman"/>
                <w:bCs/>
                <w:i/>
                <w:iCs/>
                <w:sz w:val="24"/>
                <w:szCs w:val="24"/>
              </w:rPr>
            </w:pPr>
          </w:p>
        </w:tc>
        <w:tc>
          <w:tcPr>
            <w:tcW w:w="1021" w:type="dxa"/>
            <w:tcBorders>
              <w:top w:val="single" w:sz="6" w:space="0" w:color="auto"/>
              <w:left w:val="single" w:sz="6" w:space="0" w:color="auto"/>
              <w:bottom w:val="single" w:sz="4" w:space="0" w:color="auto"/>
              <w:right w:val="single" w:sz="6" w:space="0" w:color="auto"/>
            </w:tcBorders>
          </w:tcPr>
          <w:p w14:paraId="408712B1" w14:textId="77777777" w:rsidR="00203A51" w:rsidRPr="00FD0436" w:rsidRDefault="00203A51" w:rsidP="00BD3137">
            <w:pPr>
              <w:jc w:val="center"/>
              <w:rPr>
                <w:rFonts w:ascii="Times New Roman" w:hAnsi="Times New Roman" w:cs="Times New Roman"/>
                <w:bCs/>
                <w:iCs/>
                <w:sz w:val="24"/>
                <w:szCs w:val="24"/>
              </w:rPr>
            </w:pPr>
            <w:r w:rsidRPr="00FD0436">
              <w:rPr>
                <w:rFonts w:ascii="Times New Roman" w:hAnsi="Times New Roman" w:cs="Times New Roman"/>
                <w:bCs/>
                <w:iCs/>
                <w:sz w:val="24"/>
                <w:szCs w:val="24"/>
              </w:rPr>
              <w:t>2014</w:t>
            </w:r>
          </w:p>
        </w:tc>
        <w:tc>
          <w:tcPr>
            <w:tcW w:w="2700" w:type="dxa"/>
            <w:tcBorders>
              <w:top w:val="single" w:sz="6" w:space="0" w:color="auto"/>
              <w:bottom w:val="single" w:sz="4" w:space="0" w:color="auto"/>
              <w:right w:val="single" w:sz="4" w:space="0" w:color="auto"/>
            </w:tcBorders>
          </w:tcPr>
          <w:p w14:paraId="18E4EDE4" w14:textId="77777777" w:rsidR="00203A51" w:rsidRPr="00FD0436" w:rsidRDefault="00203A51" w:rsidP="00BD3137">
            <w:pPr>
              <w:jc w:val="center"/>
              <w:rPr>
                <w:rFonts w:ascii="Times New Roman" w:hAnsi="Times New Roman" w:cs="Times New Roman"/>
                <w:sz w:val="24"/>
                <w:szCs w:val="28"/>
              </w:rPr>
            </w:pPr>
            <w:r w:rsidRPr="00FD0436">
              <w:rPr>
                <w:rFonts w:ascii="Times New Roman" w:hAnsi="Times New Roman" w:cs="Times New Roman"/>
                <w:sz w:val="24"/>
                <w:szCs w:val="28"/>
              </w:rPr>
              <w:t>11,2</w:t>
            </w:r>
          </w:p>
        </w:tc>
        <w:tc>
          <w:tcPr>
            <w:tcW w:w="2937" w:type="dxa"/>
            <w:tcBorders>
              <w:top w:val="single" w:sz="6" w:space="0" w:color="auto"/>
              <w:left w:val="single" w:sz="6" w:space="0" w:color="auto"/>
              <w:bottom w:val="single" w:sz="4" w:space="0" w:color="auto"/>
              <w:right w:val="single" w:sz="4" w:space="0" w:color="auto"/>
            </w:tcBorders>
          </w:tcPr>
          <w:p w14:paraId="2186F249" w14:textId="77777777" w:rsidR="00203A51" w:rsidRPr="00FD0436" w:rsidRDefault="00203A51" w:rsidP="00BD3137">
            <w:pPr>
              <w:jc w:val="center"/>
              <w:rPr>
                <w:rFonts w:ascii="Times New Roman" w:hAnsi="Times New Roman" w:cs="Times New Roman"/>
                <w:sz w:val="24"/>
                <w:szCs w:val="28"/>
              </w:rPr>
            </w:pPr>
            <w:r w:rsidRPr="00FD0436">
              <w:rPr>
                <w:rFonts w:ascii="Times New Roman" w:hAnsi="Times New Roman" w:cs="Times New Roman"/>
                <w:sz w:val="24"/>
                <w:szCs w:val="28"/>
              </w:rPr>
              <w:t>8,98</w:t>
            </w:r>
          </w:p>
        </w:tc>
      </w:tr>
    </w:tbl>
    <w:p w14:paraId="7A259870" w14:textId="77777777" w:rsidR="00203A51" w:rsidRPr="00FD0436" w:rsidRDefault="00203A51" w:rsidP="00DF19C0">
      <w:pPr>
        <w:pStyle w:val="afc"/>
        <w:ind w:firstLine="567"/>
        <w:jc w:val="center"/>
        <w:rPr>
          <w:b/>
          <w:bCs/>
          <w:sz w:val="24"/>
          <w:szCs w:val="24"/>
        </w:rPr>
      </w:pPr>
    </w:p>
    <w:p w14:paraId="0F56028B" w14:textId="77777777" w:rsidR="00B75932" w:rsidRPr="00FD0436" w:rsidRDefault="00AA76F1" w:rsidP="00B75932">
      <w:pPr>
        <w:ind w:firstLine="567"/>
        <w:jc w:val="both"/>
        <w:rPr>
          <w:rFonts w:ascii="Times New Roman" w:hAnsi="Times New Roman" w:cs="Times New Roman"/>
          <w:sz w:val="24"/>
          <w:szCs w:val="24"/>
        </w:rPr>
      </w:pPr>
      <w:r w:rsidRPr="00FD0436">
        <w:rPr>
          <w:rFonts w:ascii="Times New Roman" w:hAnsi="Times New Roman" w:cs="Times New Roman"/>
          <w:sz w:val="24"/>
          <w:szCs w:val="24"/>
        </w:rPr>
        <w:t>Прирост обеспеченности</w:t>
      </w:r>
      <w:r w:rsidR="00B75932" w:rsidRPr="00FD0436">
        <w:rPr>
          <w:rFonts w:ascii="Times New Roman" w:hAnsi="Times New Roman" w:cs="Times New Roman"/>
          <w:sz w:val="24"/>
          <w:szCs w:val="24"/>
        </w:rPr>
        <w:t xml:space="preserve"> населения кардиологическими и кардиохирургическими койками относительный, за счет сокращения численности взрослого населения. Показатели работы кардиологической и кардиохирургической коек в 2018</w:t>
      </w:r>
      <w:r w:rsidRPr="00FD0436">
        <w:rPr>
          <w:rFonts w:ascii="Times New Roman" w:hAnsi="Times New Roman" w:cs="Times New Roman"/>
          <w:sz w:val="24"/>
          <w:szCs w:val="24"/>
        </w:rPr>
        <w:t xml:space="preserve"> году</w:t>
      </w:r>
      <w:r w:rsidR="00B75932" w:rsidRPr="00FD0436">
        <w:rPr>
          <w:rFonts w:ascii="Times New Roman" w:hAnsi="Times New Roman" w:cs="Times New Roman"/>
          <w:sz w:val="24"/>
          <w:szCs w:val="24"/>
        </w:rPr>
        <w:t xml:space="preserve"> незначительно снизились за счет увеличения среднего времени простоя койки.</w:t>
      </w:r>
    </w:p>
    <w:p w14:paraId="772F8D5A" w14:textId="30E31E79" w:rsidR="00AA76F1" w:rsidRPr="00FD0436" w:rsidRDefault="00B75932" w:rsidP="00772D3B">
      <w:pPr>
        <w:ind w:firstLine="567"/>
        <w:jc w:val="both"/>
        <w:rPr>
          <w:rFonts w:ascii="Times New Roman" w:hAnsi="Times New Roman" w:cs="Times New Roman"/>
          <w:sz w:val="24"/>
          <w:szCs w:val="24"/>
        </w:rPr>
      </w:pPr>
      <w:r w:rsidRPr="00FD0436">
        <w:rPr>
          <w:rFonts w:ascii="Times New Roman" w:hAnsi="Times New Roman" w:cs="Times New Roman"/>
          <w:sz w:val="24"/>
          <w:szCs w:val="24"/>
        </w:rPr>
        <w:t>Средняя длительность пребывания на кардиологической и кардиохирургической койках изменилась незначительно и составила 9,2 дня (</w:t>
      </w:r>
      <w:r w:rsidR="00AA76F1" w:rsidRPr="00FD0436">
        <w:rPr>
          <w:rFonts w:ascii="Times New Roman" w:hAnsi="Times New Roman" w:cs="Times New Roman"/>
          <w:sz w:val="24"/>
          <w:szCs w:val="24"/>
        </w:rPr>
        <w:t xml:space="preserve">в </w:t>
      </w:r>
      <w:r w:rsidRPr="00FD0436">
        <w:rPr>
          <w:rFonts w:ascii="Times New Roman" w:hAnsi="Times New Roman" w:cs="Times New Roman"/>
          <w:sz w:val="24"/>
          <w:szCs w:val="24"/>
        </w:rPr>
        <w:t>2017</w:t>
      </w:r>
      <w:r w:rsidR="00AA76F1" w:rsidRPr="00FD0436">
        <w:rPr>
          <w:rFonts w:ascii="Times New Roman" w:hAnsi="Times New Roman" w:cs="Times New Roman"/>
          <w:sz w:val="24"/>
          <w:szCs w:val="24"/>
        </w:rPr>
        <w:t xml:space="preserve"> </w:t>
      </w:r>
      <w:r w:rsidRPr="00FD0436">
        <w:rPr>
          <w:rFonts w:ascii="Times New Roman" w:hAnsi="Times New Roman" w:cs="Times New Roman"/>
          <w:sz w:val="24"/>
          <w:szCs w:val="24"/>
        </w:rPr>
        <w:t>г</w:t>
      </w:r>
      <w:r w:rsidR="00AA76F1" w:rsidRPr="00FD0436">
        <w:rPr>
          <w:rFonts w:ascii="Times New Roman" w:hAnsi="Times New Roman" w:cs="Times New Roman"/>
          <w:sz w:val="24"/>
          <w:szCs w:val="24"/>
        </w:rPr>
        <w:t xml:space="preserve">оду </w:t>
      </w:r>
      <w:r w:rsidRPr="00FD0436">
        <w:rPr>
          <w:rFonts w:ascii="Times New Roman" w:hAnsi="Times New Roman" w:cs="Times New Roman"/>
          <w:sz w:val="24"/>
          <w:szCs w:val="24"/>
        </w:rPr>
        <w:t>- 9,4) и 7,03 дня (</w:t>
      </w:r>
      <w:r w:rsidR="00AA76F1" w:rsidRPr="00FD0436">
        <w:rPr>
          <w:rFonts w:ascii="Times New Roman" w:hAnsi="Times New Roman" w:cs="Times New Roman"/>
          <w:sz w:val="24"/>
          <w:szCs w:val="24"/>
        </w:rPr>
        <w:t xml:space="preserve">в </w:t>
      </w:r>
      <w:r w:rsidRPr="00FD0436">
        <w:rPr>
          <w:rFonts w:ascii="Times New Roman" w:hAnsi="Times New Roman" w:cs="Times New Roman"/>
          <w:sz w:val="24"/>
          <w:szCs w:val="24"/>
        </w:rPr>
        <w:t>2017</w:t>
      </w:r>
      <w:r w:rsidR="00AA76F1" w:rsidRPr="00FD0436">
        <w:rPr>
          <w:rFonts w:ascii="Times New Roman" w:hAnsi="Times New Roman" w:cs="Times New Roman"/>
          <w:sz w:val="24"/>
          <w:szCs w:val="24"/>
        </w:rPr>
        <w:t xml:space="preserve"> году</w:t>
      </w:r>
      <w:r w:rsidRPr="00FD0436">
        <w:rPr>
          <w:rFonts w:ascii="Times New Roman" w:hAnsi="Times New Roman" w:cs="Times New Roman"/>
          <w:sz w:val="24"/>
          <w:szCs w:val="24"/>
        </w:rPr>
        <w:t xml:space="preserve"> - 7,4) соответственно. </w:t>
      </w:r>
    </w:p>
    <w:p w14:paraId="764EAE67" w14:textId="77777777" w:rsidR="00B75932" w:rsidRPr="00FD0436" w:rsidRDefault="005933E0" w:rsidP="00AA76F1">
      <w:pPr>
        <w:ind w:firstLine="567"/>
        <w:jc w:val="right"/>
        <w:rPr>
          <w:rFonts w:ascii="Times New Roman" w:hAnsi="Times New Roman" w:cs="Times New Roman"/>
          <w:sz w:val="28"/>
          <w:szCs w:val="24"/>
        </w:rPr>
      </w:pPr>
      <w:r w:rsidRPr="00FD0436">
        <w:rPr>
          <w:rFonts w:ascii="Times New Roman" w:hAnsi="Times New Roman" w:cs="Times New Roman"/>
          <w:sz w:val="24"/>
        </w:rPr>
        <w:t>Таблица № 39</w:t>
      </w:r>
    </w:p>
    <w:p w14:paraId="4385973C" w14:textId="77777777" w:rsidR="00B75932" w:rsidRPr="00FD0436" w:rsidRDefault="00B75932" w:rsidP="00AA76F1">
      <w:pPr>
        <w:jc w:val="center"/>
        <w:rPr>
          <w:rFonts w:ascii="Times New Roman" w:hAnsi="Times New Roman" w:cs="Times New Roman"/>
          <w:b/>
          <w:sz w:val="24"/>
          <w:szCs w:val="24"/>
        </w:rPr>
      </w:pPr>
      <w:r w:rsidRPr="00FD0436">
        <w:rPr>
          <w:rFonts w:ascii="Times New Roman" w:hAnsi="Times New Roman" w:cs="Times New Roman"/>
          <w:b/>
          <w:sz w:val="24"/>
          <w:szCs w:val="24"/>
        </w:rPr>
        <w:t>Коечный кардиологический фонд в разрезе медицинских организаций на 01.01.2019</w:t>
      </w:r>
      <w:r w:rsidR="00AA76F1" w:rsidRPr="00FD0436">
        <w:rPr>
          <w:rFonts w:ascii="Times New Roman" w:hAnsi="Times New Roman" w:cs="Times New Roman"/>
          <w:b/>
          <w:sz w:val="24"/>
          <w:szCs w:val="24"/>
        </w:rPr>
        <w:t xml:space="preserve"> </w:t>
      </w:r>
      <w:r w:rsidRPr="00FD0436">
        <w:rPr>
          <w:rFonts w:ascii="Times New Roman" w:hAnsi="Times New Roman" w:cs="Times New Roman"/>
          <w:b/>
          <w:sz w:val="24"/>
          <w:szCs w:val="24"/>
        </w:rPr>
        <w:t>г.</w:t>
      </w:r>
    </w:p>
    <w:p w14:paraId="7707AF56" w14:textId="77777777" w:rsidR="00B75932" w:rsidRPr="00FD0436" w:rsidRDefault="00B75932" w:rsidP="00B75932">
      <w:pPr>
        <w:jc w:val="right"/>
        <w:rPr>
          <w:rFonts w:ascii="Times New Roman" w:hAnsi="Times New Roman" w:cs="Times New Roman"/>
        </w:rPr>
      </w:pPr>
    </w:p>
    <w:tbl>
      <w:tblPr>
        <w:tblStyle w:val="a7"/>
        <w:tblW w:w="10774" w:type="dxa"/>
        <w:tblInd w:w="-714" w:type="dxa"/>
        <w:tblLayout w:type="fixed"/>
        <w:tblLook w:val="04A0" w:firstRow="1" w:lastRow="0" w:firstColumn="1" w:lastColumn="0" w:noHBand="0" w:noVBand="1"/>
      </w:tblPr>
      <w:tblGrid>
        <w:gridCol w:w="1951"/>
        <w:gridCol w:w="2835"/>
        <w:gridCol w:w="2126"/>
        <w:gridCol w:w="3862"/>
      </w:tblGrid>
      <w:tr w:rsidR="00B75932" w:rsidRPr="00FD0436" w14:paraId="16AD2C13" w14:textId="77777777" w:rsidTr="00AA76F1">
        <w:trPr>
          <w:tblHeader/>
        </w:trPr>
        <w:tc>
          <w:tcPr>
            <w:tcW w:w="1951" w:type="dxa"/>
            <w:tcBorders>
              <w:bottom w:val="nil"/>
            </w:tcBorders>
          </w:tcPr>
          <w:p w14:paraId="7CDE6E93" w14:textId="77777777" w:rsidR="00B75932" w:rsidRPr="00FD0436" w:rsidRDefault="00B75932" w:rsidP="009479D7">
            <w:pPr>
              <w:jc w:val="center"/>
              <w:rPr>
                <w:rFonts w:ascii="Times New Roman" w:hAnsi="Times New Roman" w:cs="Times New Roman"/>
                <w:b/>
                <w:sz w:val="24"/>
                <w:szCs w:val="24"/>
              </w:rPr>
            </w:pPr>
          </w:p>
        </w:tc>
        <w:tc>
          <w:tcPr>
            <w:tcW w:w="2835" w:type="dxa"/>
            <w:tcBorders>
              <w:bottom w:val="nil"/>
            </w:tcBorders>
          </w:tcPr>
          <w:p w14:paraId="7C44F2D0" w14:textId="77777777" w:rsidR="00B75932" w:rsidRPr="00FD0436" w:rsidRDefault="00B75932" w:rsidP="009479D7">
            <w:pPr>
              <w:jc w:val="center"/>
              <w:rPr>
                <w:rFonts w:ascii="Times New Roman" w:hAnsi="Times New Roman" w:cs="Times New Roman"/>
                <w:b/>
                <w:sz w:val="24"/>
                <w:szCs w:val="24"/>
              </w:rPr>
            </w:pPr>
            <w:r w:rsidRPr="00FD0436">
              <w:rPr>
                <w:rFonts w:ascii="Times New Roman" w:hAnsi="Times New Roman" w:cs="Times New Roman"/>
                <w:b/>
                <w:sz w:val="24"/>
                <w:szCs w:val="24"/>
              </w:rPr>
              <w:t xml:space="preserve">Название учреждения </w:t>
            </w:r>
          </w:p>
        </w:tc>
        <w:tc>
          <w:tcPr>
            <w:tcW w:w="2126" w:type="dxa"/>
            <w:tcBorders>
              <w:bottom w:val="nil"/>
            </w:tcBorders>
          </w:tcPr>
          <w:p w14:paraId="7C2407AD" w14:textId="77777777" w:rsidR="00B75932" w:rsidRPr="00FD0436" w:rsidRDefault="00B75932" w:rsidP="009479D7">
            <w:pPr>
              <w:jc w:val="center"/>
              <w:rPr>
                <w:rFonts w:ascii="Times New Roman" w:hAnsi="Times New Roman" w:cs="Times New Roman"/>
                <w:b/>
                <w:sz w:val="24"/>
                <w:szCs w:val="24"/>
              </w:rPr>
            </w:pPr>
            <w:r w:rsidRPr="00FD0436">
              <w:rPr>
                <w:rFonts w:ascii="Times New Roman" w:hAnsi="Times New Roman" w:cs="Times New Roman"/>
                <w:b/>
                <w:sz w:val="24"/>
                <w:szCs w:val="24"/>
              </w:rPr>
              <w:t>Участвует в маршрутизации ОКС</w:t>
            </w:r>
          </w:p>
          <w:p w14:paraId="0D476A44" w14:textId="77777777" w:rsidR="00B75932" w:rsidRPr="00FD0436" w:rsidRDefault="00B75932" w:rsidP="009479D7">
            <w:pPr>
              <w:jc w:val="center"/>
              <w:rPr>
                <w:rFonts w:ascii="Times New Roman" w:hAnsi="Times New Roman" w:cs="Times New Roman"/>
                <w:b/>
                <w:sz w:val="24"/>
                <w:szCs w:val="24"/>
              </w:rPr>
            </w:pPr>
            <w:r w:rsidRPr="00FD0436">
              <w:rPr>
                <w:rFonts w:ascii="Times New Roman" w:hAnsi="Times New Roman" w:cs="Times New Roman"/>
                <w:b/>
                <w:sz w:val="24"/>
                <w:szCs w:val="24"/>
              </w:rPr>
              <w:t>(0-нет; 1-да)</w:t>
            </w:r>
          </w:p>
        </w:tc>
        <w:tc>
          <w:tcPr>
            <w:tcW w:w="3862" w:type="dxa"/>
            <w:shd w:val="clear" w:color="auto" w:fill="auto"/>
          </w:tcPr>
          <w:p w14:paraId="07C47445" w14:textId="77777777" w:rsidR="00B75932" w:rsidRPr="00FD0436" w:rsidRDefault="00B75932" w:rsidP="009479D7">
            <w:pPr>
              <w:jc w:val="center"/>
              <w:rPr>
                <w:rFonts w:ascii="Times New Roman" w:hAnsi="Times New Roman" w:cs="Times New Roman"/>
                <w:b/>
                <w:sz w:val="24"/>
                <w:szCs w:val="24"/>
              </w:rPr>
            </w:pPr>
            <w:r w:rsidRPr="00FD0436">
              <w:rPr>
                <w:rFonts w:ascii="Times New Roman" w:hAnsi="Times New Roman" w:cs="Times New Roman"/>
                <w:b/>
                <w:sz w:val="24"/>
                <w:szCs w:val="24"/>
              </w:rPr>
              <w:t>Количество кардиологических коек в учреждении</w:t>
            </w:r>
          </w:p>
        </w:tc>
      </w:tr>
      <w:tr w:rsidR="00B75932" w:rsidRPr="00FD0436" w14:paraId="22297FC7" w14:textId="77777777" w:rsidTr="00AA76F1">
        <w:tc>
          <w:tcPr>
            <w:tcW w:w="1951" w:type="dxa"/>
          </w:tcPr>
          <w:p w14:paraId="0C808070"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РСЦ №1</w:t>
            </w:r>
          </w:p>
        </w:tc>
        <w:tc>
          <w:tcPr>
            <w:tcW w:w="2835" w:type="dxa"/>
          </w:tcPr>
          <w:p w14:paraId="38CC109F"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ГБУЗ НСО «ГКБ №1»</w:t>
            </w:r>
          </w:p>
        </w:tc>
        <w:tc>
          <w:tcPr>
            <w:tcW w:w="2126" w:type="dxa"/>
          </w:tcPr>
          <w:p w14:paraId="07A665A1"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1</w:t>
            </w:r>
          </w:p>
        </w:tc>
        <w:tc>
          <w:tcPr>
            <w:tcW w:w="3862" w:type="dxa"/>
          </w:tcPr>
          <w:p w14:paraId="15957801"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110, из них ИТ-12, для ОИМ-48</w:t>
            </w:r>
          </w:p>
        </w:tc>
      </w:tr>
      <w:tr w:rsidR="00B75932" w:rsidRPr="00FD0436" w14:paraId="7EC2F0A5" w14:textId="77777777" w:rsidTr="00AA76F1">
        <w:tc>
          <w:tcPr>
            <w:tcW w:w="1951" w:type="dxa"/>
          </w:tcPr>
          <w:p w14:paraId="2D17BEB9"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РСЦ №2</w:t>
            </w:r>
          </w:p>
        </w:tc>
        <w:tc>
          <w:tcPr>
            <w:tcW w:w="2835" w:type="dxa"/>
          </w:tcPr>
          <w:p w14:paraId="02FC995A"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ГБУЗ НСО «ГНОКБ»</w:t>
            </w:r>
          </w:p>
        </w:tc>
        <w:tc>
          <w:tcPr>
            <w:tcW w:w="2126" w:type="dxa"/>
          </w:tcPr>
          <w:p w14:paraId="2F93B284"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1</w:t>
            </w:r>
          </w:p>
        </w:tc>
        <w:tc>
          <w:tcPr>
            <w:tcW w:w="3862" w:type="dxa"/>
          </w:tcPr>
          <w:p w14:paraId="50343ADC"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60, из них ИТ-6, для ОИМ-24</w:t>
            </w:r>
          </w:p>
        </w:tc>
      </w:tr>
      <w:tr w:rsidR="00B75932" w:rsidRPr="00FD0436" w14:paraId="53E398D8" w14:textId="77777777" w:rsidTr="00AA76F1">
        <w:tc>
          <w:tcPr>
            <w:tcW w:w="1951" w:type="dxa"/>
          </w:tcPr>
          <w:p w14:paraId="1796EB45"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ПСО №1</w:t>
            </w:r>
          </w:p>
        </w:tc>
        <w:tc>
          <w:tcPr>
            <w:tcW w:w="2835" w:type="dxa"/>
          </w:tcPr>
          <w:p w14:paraId="13CC7D54"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ГБУЗ НСО «ГКБ №</w:t>
            </w:r>
            <w:r w:rsidR="003122CB" w:rsidRPr="00FD0436">
              <w:rPr>
                <w:rFonts w:ascii="Times New Roman" w:hAnsi="Times New Roman" w:cs="Times New Roman"/>
                <w:sz w:val="24"/>
                <w:szCs w:val="24"/>
              </w:rPr>
              <w:t xml:space="preserve"> </w:t>
            </w:r>
            <w:r w:rsidRPr="00FD0436">
              <w:rPr>
                <w:rFonts w:ascii="Times New Roman" w:hAnsi="Times New Roman" w:cs="Times New Roman"/>
                <w:sz w:val="24"/>
                <w:szCs w:val="24"/>
              </w:rPr>
              <w:t>34»</w:t>
            </w:r>
          </w:p>
        </w:tc>
        <w:tc>
          <w:tcPr>
            <w:tcW w:w="2126" w:type="dxa"/>
          </w:tcPr>
          <w:p w14:paraId="26F0A907"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1</w:t>
            </w:r>
          </w:p>
        </w:tc>
        <w:tc>
          <w:tcPr>
            <w:tcW w:w="3862" w:type="dxa"/>
          </w:tcPr>
          <w:p w14:paraId="79913D24"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172, из них ИТ-18, для ОИМ-48</w:t>
            </w:r>
          </w:p>
        </w:tc>
      </w:tr>
      <w:tr w:rsidR="00B75932" w:rsidRPr="00FD0436" w14:paraId="00C6751C" w14:textId="77777777" w:rsidTr="00AA76F1">
        <w:tc>
          <w:tcPr>
            <w:tcW w:w="1951" w:type="dxa"/>
          </w:tcPr>
          <w:p w14:paraId="5D6B7F97"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ПСО №2</w:t>
            </w:r>
          </w:p>
        </w:tc>
        <w:tc>
          <w:tcPr>
            <w:tcW w:w="2835" w:type="dxa"/>
          </w:tcPr>
          <w:p w14:paraId="000ABDFE"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ГБУЗ НСО «Тогучинская ЦРБ»</w:t>
            </w:r>
          </w:p>
        </w:tc>
        <w:tc>
          <w:tcPr>
            <w:tcW w:w="2126" w:type="dxa"/>
          </w:tcPr>
          <w:p w14:paraId="37276F99"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1</w:t>
            </w:r>
          </w:p>
        </w:tc>
        <w:tc>
          <w:tcPr>
            <w:tcW w:w="3862" w:type="dxa"/>
          </w:tcPr>
          <w:p w14:paraId="7EF10E81"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30, из них ИТ-6, для ОИМ-24</w:t>
            </w:r>
          </w:p>
        </w:tc>
      </w:tr>
      <w:tr w:rsidR="00B75932" w:rsidRPr="00FD0436" w14:paraId="3678B5D9" w14:textId="77777777" w:rsidTr="00AA76F1">
        <w:tc>
          <w:tcPr>
            <w:tcW w:w="1951" w:type="dxa"/>
          </w:tcPr>
          <w:p w14:paraId="58876B97"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ПСО №3</w:t>
            </w:r>
          </w:p>
        </w:tc>
        <w:tc>
          <w:tcPr>
            <w:tcW w:w="2835" w:type="dxa"/>
          </w:tcPr>
          <w:p w14:paraId="5E377771"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ГБУЗ НСО «Татарская ЦРБ»</w:t>
            </w:r>
          </w:p>
        </w:tc>
        <w:tc>
          <w:tcPr>
            <w:tcW w:w="2126" w:type="dxa"/>
          </w:tcPr>
          <w:p w14:paraId="10EE0B76"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1</w:t>
            </w:r>
          </w:p>
        </w:tc>
        <w:tc>
          <w:tcPr>
            <w:tcW w:w="3862" w:type="dxa"/>
          </w:tcPr>
          <w:p w14:paraId="173A6671"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30, из них ИТ-6, для ОИМ-24</w:t>
            </w:r>
          </w:p>
        </w:tc>
      </w:tr>
      <w:tr w:rsidR="00B75932" w:rsidRPr="00FD0436" w14:paraId="43D9147E" w14:textId="77777777" w:rsidTr="00AA76F1">
        <w:trPr>
          <w:trHeight w:val="301"/>
        </w:trPr>
        <w:tc>
          <w:tcPr>
            <w:tcW w:w="1951" w:type="dxa"/>
          </w:tcPr>
          <w:p w14:paraId="4FE51388"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ПСО №4</w:t>
            </w:r>
          </w:p>
        </w:tc>
        <w:tc>
          <w:tcPr>
            <w:tcW w:w="2835" w:type="dxa"/>
          </w:tcPr>
          <w:p w14:paraId="222B301C" w14:textId="77777777" w:rsidR="00B75932" w:rsidRPr="00FD0436" w:rsidRDefault="0046203A" w:rsidP="0046203A">
            <w:pPr>
              <w:jc w:val="center"/>
              <w:rPr>
                <w:rFonts w:ascii="Times New Roman" w:hAnsi="Times New Roman" w:cs="Times New Roman"/>
                <w:sz w:val="24"/>
                <w:szCs w:val="24"/>
              </w:rPr>
            </w:pPr>
            <w:r w:rsidRPr="00FD0436">
              <w:rPr>
                <w:rFonts w:ascii="Times New Roman" w:hAnsi="Times New Roman" w:cs="Times New Roman"/>
                <w:sz w:val="24"/>
                <w:szCs w:val="24"/>
              </w:rPr>
              <w:t>ГБУЗ НСО «Б</w:t>
            </w:r>
            <w:r w:rsidR="00B75932" w:rsidRPr="00FD0436">
              <w:rPr>
                <w:rFonts w:ascii="Times New Roman" w:hAnsi="Times New Roman" w:cs="Times New Roman"/>
                <w:sz w:val="24"/>
                <w:szCs w:val="24"/>
              </w:rPr>
              <w:t>ЦГБ»</w:t>
            </w:r>
          </w:p>
        </w:tc>
        <w:tc>
          <w:tcPr>
            <w:tcW w:w="2126" w:type="dxa"/>
          </w:tcPr>
          <w:p w14:paraId="6DE164A1"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1</w:t>
            </w:r>
          </w:p>
        </w:tc>
        <w:tc>
          <w:tcPr>
            <w:tcW w:w="3862" w:type="dxa"/>
          </w:tcPr>
          <w:p w14:paraId="7ADE791C"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59, из них ИТ-6, для ОИМ-24</w:t>
            </w:r>
          </w:p>
        </w:tc>
      </w:tr>
      <w:tr w:rsidR="00B75932" w:rsidRPr="00FD0436" w14:paraId="6813B7C1" w14:textId="77777777" w:rsidTr="00AA76F1">
        <w:tc>
          <w:tcPr>
            <w:tcW w:w="1951" w:type="dxa"/>
          </w:tcPr>
          <w:p w14:paraId="79F40035"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ПСО №5</w:t>
            </w:r>
          </w:p>
        </w:tc>
        <w:tc>
          <w:tcPr>
            <w:tcW w:w="2835" w:type="dxa"/>
          </w:tcPr>
          <w:p w14:paraId="20B8FAAD"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ГБУЗ НСО «Куйбышевская ЦРБ»</w:t>
            </w:r>
          </w:p>
        </w:tc>
        <w:tc>
          <w:tcPr>
            <w:tcW w:w="2126" w:type="dxa"/>
          </w:tcPr>
          <w:p w14:paraId="7375776A"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1</w:t>
            </w:r>
          </w:p>
        </w:tc>
        <w:tc>
          <w:tcPr>
            <w:tcW w:w="3862" w:type="dxa"/>
          </w:tcPr>
          <w:p w14:paraId="7C732307"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30, из них ИТ-6, для ОИМ-24</w:t>
            </w:r>
          </w:p>
        </w:tc>
      </w:tr>
      <w:tr w:rsidR="00B75932" w:rsidRPr="00FD0436" w14:paraId="0CF4571E" w14:textId="77777777" w:rsidTr="00AA76F1">
        <w:tc>
          <w:tcPr>
            <w:tcW w:w="1951" w:type="dxa"/>
          </w:tcPr>
          <w:p w14:paraId="577D5CD3"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ПСО №6</w:t>
            </w:r>
          </w:p>
        </w:tc>
        <w:tc>
          <w:tcPr>
            <w:tcW w:w="2835" w:type="dxa"/>
          </w:tcPr>
          <w:p w14:paraId="7F5EF233"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ГБУЗ НСО «Карасукская ЦРБ»</w:t>
            </w:r>
          </w:p>
        </w:tc>
        <w:tc>
          <w:tcPr>
            <w:tcW w:w="2126" w:type="dxa"/>
          </w:tcPr>
          <w:p w14:paraId="787E8FC7"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1</w:t>
            </w:r>
          </w:p>
        </w:tc>
        <w:tc>
          <w:tcPr>
            <w:tcW w:w="3862" w:type="dxa"/>
          </w:tcPr>
          <w:p w14:paraId="2A5EABDF"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30, из них ИТ-6, для ОИМ-24</w:t>
            </w:r>
          </w:p>
        </w:tc>
      </w:tr>
      <w:tr w:rsidR="00B75932" w:rsidRPr="00FD0436" w14:paraId="7939CF78" w14:textId="77777777" w:rsidTr="00AA76F1">
        <w:tc>
          <w:tcPr>
            <w:tcW w:w="1951" w:type="dxa"/>
          </w:tcPr>
          <w:p w14:paraId="14BEC9DB"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ПСО №7</w:t>
            </w:r>
          </w:p>
        </w:tc>
        <w:tc>
          <w:tcPr>
            <w:tcW w:w="2835" w:type="dxa"/>
          </w:tcPr>
          <w:p w14:paraId="7652939F"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ГБУЗ НСО «ГКБ №2»</w:t>
            </w:r>
          </w:p>
        </w:tc>
        <w:tc>
          <w:tcPr>
            <w:tcW w:w="2126" w:type="dxa"/>
          </w:tcPr>
          <w:p w14:paraId="58F63C63"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1</w:t>
            </w:r>
          </w:p>
        </w:tc>
        <w:tc>
          <w:tcPr>
            <w:tcW w:w="3862" w:type="dxa"/>
          </w:tcPr>
          <w:p w14:paraId="79778517"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30, из них ИТ-6, для ОИМ-24</w:t>
            </w:r>
          </w:p>
        </w:tc>
      </w:tr>
      <w:tr w:rsidR="00B75932" w:rsidRPr="00FD0436" w14:paraId="45B69175" w14:textId="77777777" w:rsidTr="00AA76F1">
        <w:tc>
          <w:tcPr>
            <w:tcW w:w="1951" w:type="dxa"/>
          </w:tcPr>
          <w:p w14:paraId="39D92235"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ПСО №8</w:t>
            </w:r>
          </w:p>
        </w:tc>
        <w:tc>
          <w:tcPr>
            <w:tcW w:w="2835" w:type="dxa"/>
          </w:tcPr>
          <w:p w14:paraId="5A022F95"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ГБУЗ НСО «ГКБ №25»</w:t>
            </w:r>
          </w:p>
        </w:tc>
        <w:tc>
          <w:tcPr>
            <w:tcW w:w="2126" w:type="dxa"/>
          </w:tcPr>
          <w:p w14:paraId="20E8494A"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1</w:t>
            </w:r>
          </w:p>
        </w:tc>
        <w:tc>
          <w:tcPr>
            <w:tcW w:w="3862" w:type="dxa"/>
          </w:tcPr>
          <w:p w14:paraId="0A504D6A"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60, для ОИМ-40</w:t>
            </w:r>
          </w:p>
        </w:tc>
      </w:tr>
      <w:tr w:rsidR="00B75932" w:rsidRPr="00FD0436" w14:paraId="78D60436" w14:textId="77777777" w:rsidTr="00AA76F1">
        <w:tc>
          <w:tcPr>
            <w:tcW w:w="1951" w:type="dxa"/>
          </w:tcPr>
          <w:p w14:paraId="07F706F4"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ПСО №9</w:t>
            </w:r>
          </w:p>
        </w:tc>
        <w:tc>
          <w:tcPr>
            <w:tcW w:w="2835" w:type="dxa"/>
          </w:tcPr>
          <w:p w14:paraId="2AD28320" w14:textId="77777777" w:rsidR="00B75932" w:rsidRPr="00FD0436" w:rsidRDefault="0046203A" w:rsidP="009479D7">
            <w:pPr>
              <w:jc w:val="center"/>
              <w:rPr>
                <w:rFonts w:ascii="Times New Roman" w:hAnsi="Times New Roman" w:cs="Times New Roman"/>
                <w:sz w:val="24"/>
                <w:szCs w:val="24"/>
              </w:rPr>
            </w:pPr>
            <w:r w:rsidRPr="00FD0436">
              <w:rPr>
                <w:rFonts w:ascii="Times New Roman" w:hAnsi="Times New Roman" w:cs="Times New Roman"/>
                <w:sz w:val="24"/>
                <w:szCs w:val="24"/>
              </w:rPr>
              <w:t xml:space="preserve">ГБУЗ НСО «ГКБ </w:t>
            </w:r>
            <w:r w:rsidR="00B75932" w:rsidRPr="00FD0436">
              <w:rPr>
                <w:rFonts w:ascii="Times New Roman" w:hAnsi="Times New Roman" w:cs="Times New Roman"/>
                <w:sz w:val="24"/>
                <w:szCs w:val="24"/>
              </w:rPr>
              <w:t>СМП №</w:t>
            </w:r>
            <w:r w:rsidRPr="00FD0436">
              <w:rPr>
                <w:rFonts w:ascii="Times New Roman" w:hAnsi="Times New Roman" w:cs="Times New Roman"/>
                <w:sz w:val="24"/>
                <w:szCs w:val="24"/>
              </w:rPr>
              <w:t> </w:t>
            </w:r>
            <w:r w:rsidR="00B75932" w:rsidRPr="00FD0436">
              <w:rPr>
                <w:rFonts w:ascii="Times New Roman" w:hAnsi="Times New Roman" w:cs="Times New Roman"/>
                <w:sz w:val="24"/>
                <w:szCs w:val="24"/>
              </w:rPr>
              <w:t>2»</w:t>
            </w:r>
          </w:p>
        </w:tc>
        <w:tc>
          <w:tcPr>
            <w:tcW w:w="2126" w:type="dxa"/>
          </w:tcPr>
          <w:p w14:paraId="68FD3D36"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1</w:t>
            </w:r>
          </w:p>
        </w:tc>
        <w:tc>
          <w:tcPr>
            <w:tcW w:w="3862" w:type="dxa"/>
          </w:tcPr>
          <w:p w14:paraId="5622319C"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133, из них ИТ-9, для ОИМ-66</w:t>
            </w:r>
          </w:p>
        </w:tc>
      </w:tr>
      <w:tr w:rsidR="00B75932" w:rsidRPr="00FD0436" w14:paraId="5C19FD8B" w14:textId="77777777" w:rsidTr="00AA76F1">
        <w:tc>
          <w:tcPr>
            <w:tcW w:w="1951" w:type="dxa"/>
          </w:tcPr>
          <w:p w14:paraId="456C83F4"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ПСО №10</w:t>
            </w:r>
          </w:p>
        </w:tc>
        <w:tc>
          <w:tcPr>
            <w:tcW w:w="2835" w:type="dxa"/>
          </w:tcPr>
          <w:p w14:paraId="6F0EF6B0"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ГБУЗ НСО «</w:t>
            </w:r>
            <w:r w:rsidRPr="00FD0436">
              <w:rPr>
                <w:rFonts w:ascii="Times New Roman" w:hAnsi="Times New Roman" w:cs="Times New Roman"/>
                <w:bCs/>
                <w:sz w:val="24"/>
                <w:szCs w:val="24"/>
              </w:rPr>
              <w:t>ГКБ №11»</w:t>
            </w:r>
          </w:p>
        </w:tc>
        <w:tc>
          <w:tcPr>
            <w:tcW w:w="2126" w:type="dxa"/>
          </w:tcPr>
          <w:p w14:paraId="2C1AAFFB"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1</w:t>
            </w:r>
          </w:p>
        </w:tc>
        <w:tc>
          <w:tcPr>
            <w:tcW w:w="3862" w:type="dxa"/>
          </w:tcPr>
          <w:p w14:paraId="16DDF558"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60, из них ИТ-6, для ОИМ-24</w:t>
            </w:r>
          </w:p>
        </w:tc>
      </w:tr>
      <w:tr w:rsidR="00B75932" w:rsidRPr="00FD0436" w14:paraId="1A65B834" w14:textId="77777777" w:rsidTr="00AA76F1">
        <w:tc>
          <w:tcPr>
            <w:tcW w:w="1951" w:type="dxa"/>
          </w:tcPr>
          <w:p w14:paraId="6C20AFC2"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ПСО №11</w:t>
            </w:r>
          </w:p>
        </w:tc>
        <w:tc>
          <w:tcPr>
            <w:tcW w:w="2835" w:type="dxa"/>
          </w:tcPr>
          <w:p w14:paraId="3D03A5C1"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ГБУЗ НСО «Ордынская ЦРБ»</w:t>
            </w:r>
          </w:p>
        </w:tc>
        <w:tc>
          <w:tcPr>
            <w:tcW w:w="2126" w:type="dxa"/>
          </w:tcPr>
          <w:p w14:paraId="4FFAB5C1"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1</w:t>
            </w:r>
          </w:p>
        </w:tc>
        <w:tc>
          <w:tcPr>
            <w:tcW w:w="3862" w:type="dxa"/>
          </w:tcPr>
          <w:p w14:paraId="601B8261"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15, из них ИТ-3, для ОИМ-12</w:t>
            </w:r>
          </w:p>
        </w:tc>
      </w:tr>
      <w:tr w:rsidR="00B75932" w:rsidRPr="00FD0436" w14:paraId="24FBACA7" w14:textId="77777777" w:rsidTr="00AA76F1">
        <w:tc>
          <w:tcPr>
            <w:tcW w:w="1951" w:type="dxa"/>
          </w:tcPr>
          <w:p w14:paraId="4B586B1F"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ПСО №12</w:t>
            </w:r>
          </w:p>
        </w:tc>
        <w:tc>
          <w:tcPr>
            <w:tcW w:w="2835" w:type="dxa"/>
          </w:tcPr>
          <w:p w14:paraId="1A126200"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ГБУЗ НСО «Черепановская ЦРБ»</w:t>
            </w:r>
          </w:p>
        </w:tc>
        <w:tc>
          <w:tcPr>
            <w:tcW w:w="2126" w:type="dxa"/>
          </w:tcPr>
          <w:p w14:paraId="4E465664"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1</w:t>
            </w:r>
          </w:p>
        </w:tc>
        <w:tc>
          <w:tcPr>
            <w:tcW w:w="3862" w:type="dxa"/>
          </w:tcPr>
          <w:p w14:paraId="7B6D2399"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30, из них ИТ-6, для ОИМ-24</w:t>
            </w:r>
          </w:p>
        </w:tc>
      </w:tr>
      <w:tr w:rsidR="00B75932" w:rsidRPr="00FD0436" w14:paraId="22E69044" w14:textId="77777777" w:rsidTr="00AA76F1">
        <w:tc>
          <w:tcPr>
            <w:tcW w:w="1951" w:type="dxa"/>
          </w:tcPr>
          <w:p w14:paraId="661B571C" w14:textId="77777777" w:rsidR="00B75932" w:rsidRPr="00FD0436" w:rsidRDefault="00B75932" w:rsidP="009479D7">
            <w:pPr>
              <w:jc w:val="center"/>
              <w:rPr>
                <w:rFonts w:ascii="Times New Roman" w:hAnsi="Times New Roman" w:cs="Times New Roman"/>
                <w:sz w:val="24"/>
                <w:szCs w:val="24"/>
              </w:rPr>
            </w:pPr>
          </w:p>
        </w:tc>
        <w:tc>
          <w:tcPr>
            <w:tcW w:w="2835" w:type="dxa"/>
          </w:tcPr>
          <w:p w14:paraId="41E9C236"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ГБУЗ НСО «НОККД»</w:t>
            </w:r>
          </w:p>
        </w:tc>
        <w:tc>
          <w:tcPr>
            <w:tcW w:w="2126" w:type="dxa"/>
          </w:tcPr>
          <w:p w14:paraId="3FCC60D1"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1</w:t>
            </w:r>
          </w:p>
        </w:tc>
        <w:tc>
          <w:tcPr>
            <w:tcW w:w="3862" w:type="dxa"/>
          </w:tcPr>
          <w:p w14:paraId="1EAB0B8B"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29</w:t>
            </w:r>
          </w:p>
        </w:tc>
      </w:tr>
      <w:tr w:rsidR="00B75932" w:rsidRPr="00FD0436" w14:paraId="031EA639" w14:textId="77777777" w:rsidTr="00AA76F1">
        <w:tc>
          <w:tcPr>
            <w:tcW w:w="1951" w:type="dxa"/>
          </w:tcPr>
          <w:p w14:paraId="02394019" w14:textId="77777777" w:rsidR="00B75932" w:rsidRPr="00FD0436" w:rsidRDefault="00B75932" w:rsidP="009479D7">
            <w:pPr>
              <w:jc w:val="center"/>
              <w:rPr>
                <w:rFonts w:ascii="Times New Roman" w:hAnsi="Times New Roman" w:cs="Times New Roman"/>
                <w:sz w:val="24"/>
                <w:szCs w:val="24"/>
              </w:rPr>
            </w:pPr>
          </w:p>
        </w:tc>
        <w:tc>
          <w:tcPr>
            <w:tcW w:w="2835" w:type="dxa"/>
          </w:tcPr>
          <w:p w14:paraId="695CA5D1"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ГБУЗ НСО «ГБ №</w:t>
            </w:r>
            <w:r w:rsidR="00F31515" w:rsidRPr="00FD0436">
              <w:rPr>
                <w:rFonts w:ascii="Times New Roman" w:hAnsi="Times New Roman" w:cs="Times New Roman"/>
                <w:sz w:val="24"/>
                <w:szCs w:val="24"/>
              </w:rPr>
              <w:t xml:space="preserve"> </w:t>
            </w:r>
            <w:r w:rsidRPr="00FD0436">
              <w:rPr>
                <w:rFonts w:ascii="Times New Roman" w:hAnsi="Times New Roman" w:cs="Times New Roman"/>
                <w:sz w:val="24"/>
                <w:szCs w:val="24"/>
              </w:rPr>
              <w:t>3»</w:t>
            </w:r>
          </w:p>
        </w:tc>
        <w:tc>
          <w:tcPr>
            <w:tcW w:w="2126" w:type="dxa"/>
          </w:tcPr>
          <w:p w14:paraId="22523F9C"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0</w:t>
            </w:r>
          </w:p>
        </w:tc>
        <w:tc>
          <w:tcPr>
            <w:tcW w:w="3862" w:type="dxa"/>
          </w:tcPr>
          <w:p w14:paraId="485F17BE"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10</w:t>
            </w:r>
          </w:p>
        </w:tc>
      </w:tr>
      <w:tr w:rsidR="00B75932" w:rsidRPr="00FD0436" w14:paraId="77598A93" w14:textId="77777777" w:rsidTr="00AA76F1">
        <w:tc>
          <w:tcPr>
            <w:tcW w:w="1951" w:type="dxa"/>
          </w:tcPr>
          <w:p w14:paraId="49DB9626" w14:textId="77777777" w:rsidR="00B75932" w:rsidRPr="00FD0436" w:rsidRDefault="00B75932" w:rsidP="009479D7">
            <w:pPr>
              <w:jc w:val="center"/>
              <w:rPr>
                <w:rFonts w:ascii="Times New Roman" w:hAnsi="Times New Roman" w:cs="Times New Roman"/>
                <w:sz w:val="24"/>
                <w:szCs w:val="24"/>
              </w:rPr>
            </w:pPr>
          </w:p>
        </w:tc>
        <w:tc>
          <w:tcPr>
            <w:tcW w:w="2835" w:type="dxa"/>
          </w:tcPr>
          <w:p w14:paraId="081C078D"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ГБУЗ НСО «ЦКБ»</w:t>
            </w:r>
          </w:p>
        </w:tc>
        <w:tc>
          <w:tcPr>
            <w:tcW w:w="2126" w:type="dxa"/>
          </w:tcPr>
          <w:p w14:paraId="365A6B3D"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0</w:t>
            </w:r>
          </w:p>
        </w:tc>
        <w:tc>
          <w:tcPr>
            <w:tcW w:w="3862" w:type="dxa"/>
          </w:tcPr>
          <w:p w14:paraId="45D0D3C8"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15</w:t>
            </w:r>
          </w:p>
        </w:tc>
      </w:tr>
      <w:tr w:rsidR="00B75932" w:rsidRPr="00FD0436" w14:paraId="656EAA64" w14:textId="77777777" w:rsidTr="00AA76F1">
        <w:tc>
          <w:tcPr>
            <w:tcW w:w="1951" w:type="dxa"/>
          </w:tcPr>
          <w:p w14:paraId="41263153" w14:textId="77777777" w:rsidR="00B75932" w:rsidRPr="00FD0436" w:rsidRDefault="00B75932" w:rsidP="009479D7">
            <w:pPr>
              <w:jc w:val="center"/>
              <w:rPr>
                <w:rFonts w:ascii="Times New Roman" w:hAnsi="Times New Roman" w:cs="Times New Roman"/>
                <w:sz w:val="24"/>
                <w:szCs w:val="24"/>
              </w:rPr>
            </w:pPr>
          </w:p>
        </w:tc>
        <w:tc>
          <w:tcPr>
            <w:tcW w:w="2835" w:type="dxa"/>
          </w:tcPr>
          <w:p w14:paraId="713F03CF"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ГБУЗ НСО «ГНОКВВ»</w:t>
            </w:r>
          </w:p>
        </w:tc>
        <w:tc>
          <w:tcPr>
            <w:tcW w:w="2126" w:type="dxa"/>
          </w:tcPr>
          <w:p w14:paraId="1982010E"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0</w:t>
            </w:r>
          </w:p>
        </w:tc>
        <w:tc>
          <w:tcPr>
            <w:tcW w:w="3862" w:type="dxa"/>
          </w:tcPr>
          <w:p w14:paraId="2B6F3C72"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5</w:t>
            </w:r>
          </w:p>
        </w:tc>
      </w:tr>
      <w:tr w:rsidR="00B75932" w:rsidRPr="00FD0436" w14:paraId="3BB03E3B" w14:textId="77777777" w:rsidTr="00AA76F1">
        <w:tc>
          <w:tcPr>
            <w:tcW w:w="1951" w:type="dxa"/>
          </w:tcPr>
          <w:p w14:paraId="618BBB62" w14:textId="77777777" w:rsidR="00B75932" w:rsidRPr="00FD0436" w:rsidRDefault="00B75932" w:rsidP="009479D7">
            <w:pPr>
              <w:jc w:val="center"/>
              <w:rPr>
                <w:rFonts w:ascii="Times New Roman" w:hAnsi="Times New Roman" w:cs="Times New Roman"/>
                <w:sz w:val="24"/>
                <w:szCs w:val="24"/>
              </w:rPr>
            </w:pPr>
          </w:p>
        </w:tc>
        <w:tc>
          <w:tcPr>
            <w:tcW w:w="2835" w:type="dxa"/>
          </w:tcPr>
          <w:p w14:paraId="48A07E82"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ГБУЗ НСО «НОГВВ</w:t>
            </w:r>
            <w:r w:rsidR="00F31515" w:rsidRPr="00FD0436">
              <w:rPr>
                <w:rFonts w:ascii="Times New Roman" w:hAnsi="Times New Roman" w:cs="Times New Roman"/>
                <w:sz w:val="24"/>
                <w:szCs w:val="24"/>
              </w:rPr>
              <w:t xml:space="preserve"> </w:t>
            </w:r>
            <w:r w:rsidRPr="00FD0436">
              <w:rPr>
                <w:rFonts w:ascii="Times New Roman" w:hAnsi="Times New Roman" w:cs="Times New Roman"/>
                <w:sz w:val="24"/>
                <w:szCs w:val="24"/>
              </w:rPr>
              <w:t>№</w:t>
            </w:r>
            <w:r w:rsidR="00F31515" w:rsidRPr="00FD0436">
              <w:rPr>
                <w:rFonts w:ascii="Times New Roman" w:hAnsi="Times New Roman" w:cs="Times New Roman"/>
                <w:sz w:val="24"/>
                <w:szCs w:val="24"/>
              </w:rPr>
              <w:t> </w:t>
            </w:r>
            <w:r w:rsidRPr="00FD0436">
              <w:rPr>
                <w:rFonts w:ascii="Times New Roman" w:hAnsi="Times New Roman" w:cs="Times New Roman"/>
                <w:sz w:val="24"/>
                <w:szCs w:val="24"/>
              </w:rPr>
              <w:t>2»</w:t>
            </w:r>
          </w:p>
        </w:tc>
        <w:tc>
          <w:tcPr>
            <w:tcW w:w="2126" w:type="dxa"/>
          </w:tcPr>
          <w:p w14:paraId="50222E3F"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0</w:t>
            </w:r>
          </w:p>
        </w:tc>
        <w:tc>
          <w:tcPr>
            <w:tcW w:w="3862" w:type="dxa"/>
          </w:tcPr>
          <w:p w14:paraId="4A550BBD"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12</w:t>
            </w:r>
          </w:p>
        </w:tc>
      </w:tr>
      <w:tr w:rsidR="00B75932" w:rsidRPr="00FD0436" w14:paraId="3289FB02" w14:textId="77777777" w:rsidTr="00AA76F1">
        <w:trPr>
          <w:trHeight w:val="224"/>
        </w:trPr>
        <w:tc>
          <w:tcPr>
            <w:tcW w:w="1951" w:type="dxa"/>
          </w:tcPr>
          <w:p w14:paraId="73503ED6" w14:textId="77777777" w:rsidR="00B75932" w:rsidRPr="00FD0436" w:rsidRDefault="00B75932" w:rsidP="009479D7">
            <w:pPr>
              <w:jc w:val="center"/>
              <w:rPr>
                <w:rFonts w:ascii="Times New Roman" w:hAnsi="Times New Roman" w:cs="Times New Roman"/>
                <w:sz w:val="24"/>
                <w:szCs w:val="24"/>
              </w:rPr>
            </w:pPr>
          </w:p>
        </w:tc>
        <w:tc>
          <w:tcPr>
            <w:tcW w:w="2835" w:type="dxa"/>
          </w:tcPr>
          <w:p w14:paraId="68879D0A"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ГБУЗ НСО «Болотнинская ЦРБ»</w:t>
            </w:r>
          </w:p>
        </w:tc>
        <w:tc>
          <w:tcPr>
            <w:tcW w:w="2126" w:type="dxa"/>
          </w:tcPr>
          <w:p w14:paraId="35A067DE"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0</w:t>
            </w:r>
          </w:p>
        </w:tc>
        <w:tc>
          <w:tcPr>
            <w:tcW w:w="3862" w:type="dxa"/>
          </w:tcPr>
          <w:p w14:paraId="65BD8451" w14:textId="77777777" w:rsidR="00B75932" w:rsidRPr="00FD0436" w:rsidRDefault="00B75932" w:rsidP="00AA76F1">
            <w:pPr>
              <w:jc w:val="center"/>
              <w:rPr>
                <w:rFonts w:ascii="Times New Roman" w:hAnsi="Times New Roman" w:cs="Times New Roman"/>
                <w:sz w:val="24"/>
                <w:szCs w:val="24"/>
              </w:rPr>
            </w:pPr>
            <w:r w:rsidRPr="00FD0436">
              <w:rPr>
                <w:rFonts w:ascii="Times New Roman" w:hAnsi="Times New Roman" w:cs="Times New Roman"/>
                <w:sz w:val="24"/>
                <w:szCs w:val="24"/>
              </w:rPr>
              <w:t>25</w:t>
            </w:r>
          </w:p>
        </w:tc>
      </w:tr>
      <w:tr w:rsidR="00B75932" w:rsidRPr="00FD0436" w14:paraId="66AAA4AF" w14:textId="77777777" w:rsidTr="00AA76F1">
        <w:tc>
          <w:tcPr>
            <w:tcW w:w="1951" w:type="dxa"/>
          </w:tcPr>
          <w:p w14:paraId="726F3E8F" w14:textId="77777777" w:rsidR="00B75932" w:rsidRPr="00FD0436" w:rsidRDefault="00B75932" w:rsidP="009479D7">
            <w:pPr>
              <w:jc w:val="center"/>
              <w:rPr>
                <w:rFonts w:ascii="Times New Roman" w:hAnsi="Times New Roman" w:cs="Times New Roman"/>
                <w:sz w:val="24"/>
                <w:szCs w:val="24"/>
              </w:rPr>
            </w:pPr>
          </w:p>
        </w:tc>
        <w:tc>
          <w:tcPr>
            <w:tcW w:w="2835" w:type="dxa"/>
          </w:tcPr>
          <w:p w14:paraId="30BFF50D" w14:textId="77777777" w:rsidR="00B75932" w:rsidRPr="00FD0436" w:rsidRDefault="00F31515" w:rsidP="009479D7">
            <w:pPr>
              <w:jc w:val="center"/>
              <w:rPr>
                <w:rFonts w:ascii="Times New Roman" w:hAnsi="Times New Roman" w:cs="Times New Roman"/>
                <w:sz w:val="24"/>
                <w:szCs w:val="24"/>
              </w:rPr>
            </w:pPr>
            <w:r w:rsidRPr="00FD0436">
              <w:rPr>
                <w:rFonts w:ascii="Times New Roman" w:hAnsi="Times New Roman" w:cs="Times New Roman"/>
                <w:sz w:val="24"/>
                <w:szCs w:val="24"/>
              </w:rPr>
              <w:t>ГБУЗ НСО «НКЦРБ»</w:t>
            </w:r>
          </w:p>
        </w:tc>
        <w:tc>
          <w:tcPr>
            <w:tcW w:w="2126" w:type="dxa"/>
          </w:tcPr>
          <w:p w14:paraId="4F28CC5D"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0</w:t>
            </w:r>
          </w:p>
        </w:tc>
        <w:tc>
          <w:tcPr>
            <w:tcW w:w="3862" w:type="dxa"/>
          </w:tcPr>
          <w:p w14:paraId="6B34E10D" w14:textId="77777777" w:rsidR="00B75932" w:rsidRPr="00FD0436" w:rsidRDefault="00B75932" w:rsidP="009479D7">
            <w:pPr>
              <w:jc w:val="center"/>
              <w:rPr>
                <w:rFonts w:ascii="Times New Roman" w:hAnsi="Times New Roman" w:cs="Times New Roman"/>
                <w:sz w:val="24"/>
                <w:szCs w:val="24"/>
              </w:rPr>
            </w:pPr>
            <w:r w:rsidRPr="00FD0436">
              <w:rPr>
                <w:rFonts w:ascii="Times New Roman" w:hAnsi="Times New Roman" w:cs="Times New Roman"/>
                <w:sz w:val="24"/>
                <w:szCs w:val="24"/>
              </w:rPr>
              <w:t>24</w:t>
            </w:r>
          </w:p>
        </w:tc>
      </w:tr>
    </w:tbl>
    <w:p w14:paraId="3B7CBC3E" w14:textId="77777777" w:rsidR="00B75932" w:rsidRPr="00FD0436" w:rsidRDefault="00B75932" w:rsidP="00B75932">
      <w:pPr>
        <w:rPr>
          <w:rFonts w:ascii="Times New Roman" w:hAnsi="Times New Roman" w:cs="Times New Roman"/>
          <w:sz w:val="24"/>
          <w:szCs w:val="24"/>
        </w:rPr>
      </w:pPr>
    </w:p>
    <w:p w14:paraId="3B4E7B3A" w14:textId="77777777" w:rsidR="00482007" w:rsidRPr="00FD0436" w:rsidRDefault="005933E0" w:rsidP="00482007">
      <w:pPr>
        <w:jc w:val="right"/>
        <w:rPr>
          <w:rFonts w:ascii="Times New Roman" w:hAnsi="Times New Roman" w:cs="Times New Roman"/>
          <w:sz w:val="24"/>
          <w:szCs w:val="24"/>
        </w:rPr>
      </w:pPr>
      <w:r w:rsidRPr="00FD0436">
        <w:rPr>
          <w:rFonts w:ascii="Times New Roman" w:hAnsi="Times New Roman" w:cs="Times New Roman"/>
          <w:sz w:val="24"/>
          <w:szCs w:val="24"/>
        </w:rPr>
        <w:t>Таблица № 40</w:t>
      </w:r>
    </w:p>
    <w:p w14:paraId="4CDA3EB4" w14:textId="77777777" w:rsidR="00482007" w:rsidRPr="00FD0436" w:rsidRDefault="00482007" w:rsidP="00482007">
      <w:pPr>
        <w:jc w:val="center"/>
        <w:rPr>
          <w:rFonts w:ascii="Times New Roman" w:hAnsi="Times New Roman" w:cs="Times New Roman"/>
          <w:b/>
          <w:sz w:val="24"/>
          <w:szCs w:val="24"/>
        </w:rPr>
      </w:pPr>
      <w:r w:rsidRPr="00FD0436">
        <w:rPr>
          <w:rFonts w:ascii="Times New Roman" w:hAnsi="Times New Roman" w:cs="Times New Roman"/>
          <w:b/>
          <w:sz w:val="24"/>
          <w:szCs w:val="24"/>
        </w:rPr>
        <w:t>Основные показатели работы кардиологической отделений</w:t>
      </w:r>
    </w:p>
    <w:tbl>
      <w:tblPr>
        <w:tblW w:w="10928" w:type="dxa"/>
        <w:tblInd w:w="-714" w:type="dxa"/>
        <w:tblLayout w:type="fixed"/>
        <w:tblLook w:val="04A0" w:firstRow="1" w:lastRow="0" w:firstColumn="1" w:lastColumn="0" w:noHBand="0" w:noVBand="1"/>
      </w:tblPr>
      <w:tblGrid>
        <w:gridCol w:w="1147"/>
        <w:gridCol w:w="1083"/>
        <w:gridCol w:w="749"/>
        <w:gridCol w:w="807"/>
        <w:gridCol w:w="1047"/>
        <w:gridCol w:w="1276"/>
        <w:gridCol w:w="1275"/>
        <w:gridCol w:w="1276"/>
        <w:gridCol w:w="992"/>
        <w:gridCol w:w="1276"/>
      </w:tblGrid>
      <w:tr w:rsidR="00482007" w:rsidRPr="00FD0436" w14:paraId="13762722" w14:textId="77777777" w:rsidTr="00482007">
        <w:trPr>
          <w:trHeight w:val="2025"/>
        </w:trPr>
        <w:tc>
          <w:tcPr>
            <w:tcW w:w="11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A4690A" w14:textId="77777777" w:rsidR="00482007" w:rsidRPr="00FD0436" w:rsidRDefault="00482007" w:rsidP="00482007">
            <w:pPr>
              <w:spacing w:line="240" w:lineRule="auto"/>
              <w:jc w:val="center"/>
              <w:rPr>
                <w:rFonts w:ascii="Times New Roman" w:eastAsia="Times New Roman" w:hAnsi="Times New Roman" w:cs="Times New Roman"/>
                <w:b/>
                <w:bCs/>
                <w:color w:val="000000"/>
                <w:sz w:val="16"/>
                <w:szCs w:val="16"/>
              </w:rPr>
            </w:pPr>
            <w:r w:rsidRPr="00FD0436">
              <w:rPr>
                <w:rFonts w:ascii="Times New Roman" w:eastAsia="Times New Roman" w:hAnsi="Times New Roman" w:cs="Times New Roman"/>
                <w:b/>
                <w:bCs/>
                <w:color w:val="000000"/>
                <w:sz w:val="16"/>
                <w:szCs w:val="16"/>
              </w:rPr>
              <w:t>МО</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14:paraId="1D5E82D2" w14:textId="77777777" w:rsidR="00482007" w:rsidRPr="00FD0436" w:rsidRDefault="00482007" w:rsidP="00482007">
            <w:pPr>
              <w:spacing w:line="240" w:lineRule="auto"/>
              <w:jc w:val="center"/>
              <w:rPr>
                <w:rFonts w:ascii="Times New Roman" w:eastAsia="Times New Roman" w:hAnsi="Times New Roman" w:cs="Times New Roman"/>
                <w:b/>
                <w:bCs/>
                <w:color w:val="000000"/>
                <w:sz w:val="16"/>
                <w:szCs w:val="16"/>
              </w:rPr>
            </w:pPr>
            <w:r w:rsidRPr="00FD0436">
              <w:rPr>
                <w:rFonts w:ascii="Times New Roman" w:eastAsia="Times New Roman" w:hAnsi="Times New Roman" w:cs="Times New Roman"/>
                <w:b/>
                <w:bCs/>
                <w:color w:val="000000"/>
                <w:sz w:val="16"/>
                <w:szCs w:val="16"/>
              </w:rPr>
              <w:t>Работа койки</w:t>
            </w:r>
          </w:p>
        </w:tc>
        <w:tc>
          <w:tcPr>
            <w:tcW w:w="749" w:type="dxa"/>
            <w:tcBorders>
              <w:top w:val="single" w:sz="4" w:space="0" w:color="auto"/>
              <w:left w:val="nil"/>
              <w:bottom w:val="single" w:sz="4" w:space="0" w:color="auto"/>
              <w:right w:val="single" w:sz="4" w:space="0" w:color="auto"/>
            </w:tcBorders>
            <w:shd w:val="clear" w:color="auto" w:fill="auto"/>
            <w:vAlign w:val="center"/>
            <w:hideMark/>
          </w:tcPr>
          <w:p w14:paraId="4DCD7234" w14:textId="77777777" w:rsidR="00482007" w:rsidRPr="00FD0436" w:rsidRDefault="00482007" w:rsidP="00482007">
            <w:pPr>
              <w:spacing w:line="240" w:lineRule="auto"/>
              <w:jc w:val="center"/>
              <w:rPr>
                <w:rFonts w:ascii="Times New Roman" w:eastAsia="Times New Roman" w:hAnsi="Times New Roman" w:cs="Times New Roman"/>
                <w:b/>
                <w:bCs/>
                <w:color w:val="000000"/>
                <w:sz w:val="16"/>
                <w:szCs w:val="16"/>
              </w:rPr>
            </w:pPr>
            <w:r w:rsidRPr="00FD0436">
              <w:rPr>
                <w:rFonts w:ascii="Times New Roman" w:eastAsia="Times New Roman" w:hAnsi="Times New Roman" w:cs="Times New Roman"/>
                <w:b/>
                <w:bCs/>
                <w:color w:val="000000"/>
                <w:sz w:val="16"/>
                <w:szCs w:val="16"/>
              </w:rPr>
              <w:t>Оборот койки</w:t>
            </w:r>
          </w:p>
        </w:tc>
        <w:tc>
          <w:tcPr>
            <w:tcW w:w="807" w:type="dxa"/>
            <w:tcBorders>
              <w:top w:val="single" w:sz="4" w:space="0" w:color="auto"/>
              <w:left w:val="nil"/>
              <w:bottom w:val="single" w:sz="4" w:space="0" w:color="auto"/>
              <w:right w:val="single" w:sz="4" w:space="0" w:color="auto"/>
            </w:tcBorders>
            <w:shd w:val="clear" w:color="auto" w:fill="auto"/>
            <w:vAlign w:val="center"/>
            <w:hideMark/>
          </w:tcPr>
          <w:p w14:paraId="5DA30C68" w14:textId="77777777" w:rsidR="00482007" w:rsidRPr="00FD0436" w:rsidRDefault="00482007" w:rsidP="00482007">
            <w:pPr>
              <w:spacing w:line="240" w:lineRule="auto"/>
              <w:jc w:val="center"/>
              <w:rPr>
                <w:rFonts w:ascii="Times New Roman" w:eastAsia="Times New Roman" w:hAnsi="Times New Roman" w:cs="Times New Roman"/>
                <w:b/>
                <w:bCs/>
                <w:color w:val="000000"/>
                <w:sz w:val="16"/>
                <w:szCs w:val="16"/>
              </w:rPr>
            </w:pPr>
            <w:r w:rsidRPr="00FD0436">
              <w:rPr>
                <w:rFonts w:ascii="Times New Roman" w:eastAsia="Times New Roman" w:hAnsi="Times New Roman" w:cs="Times New Roman"/>
                <w:b/>
                <w:bCs/>
                <w:color w:val="000000"/>
                <w:sz w:val="16"/>
                <w:szCs w:val="16"/>
              </w:rPr>
              <w:t>Среднее время простоя койки</w:t>
            </w:r>
          </w:p>
        </w:tc>
        <w:tc>
          <w:tcPr>
            <w:tcW w:w="1047" w:type="dxa"/>
            <w:tcBorders>
              <w:top w:val="single" w:sz="4" w:space="0" w:color="auto"/>
              <w:left w:val="nil"/>
              <w:bottom w:val="single" w:sz="4" w:space="0" w:color="auto"/>
              <w:right w:val="single" w:sz="4" w:space="0" w:color="auto"/>
            </w:tcBorders>
            <w:shd w:val="clear" w:color="auto" w:fill="auto"/>
            <w:vAlign w:val="center"/>
            <w:hideMark/>
          </w:tcPr>
          <w:p w14:paraId="531FD19D" w14:textId="77777777" w:rsidR="00482007" w:rsidRPr="00FD0436" w:rsidRDefault="00482007" w:rsidP="00482007">
            <w:pPr>
              <w:spacing w:line="240" w:lineRule="auto"/>
              <w:jc w:val="center"/>
              <w:rPr>
                <w:rFonts w:ascii="Times New Roman" w:eastAsia="Times New Roman" w:hAnsi="Times New Roman" w:cs="Times New Roman"/>
                <w:b/>
                <w:bCs/>
                <w:color w:val="000000"/>
                <w:sz w:val="16"/>
                <w:szCs w:val="16"/>
              </w:rPr>
            </w:pPr>
            <w:r w:rsidRPr="00FD0436">
              <w:rPr>
                <w:rFonts w:ascii="Times New Roman" w:eastAsia="Times New Roman" w:hAnsi="Times New Roman" w:cs="Times New Roman"/>
                <w:b/>
                <w:bCs/>
                <w:color w:val="000000"/>
                <w:sz w:val="16"/>
                <w:szCs w:val="16"/>
              </w:rPr>
              <w:t>Средняя длительность пребывания на кардиологической койке</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6B95A17" w14:textId="77777777" w:rsidR="00482007" w:rsidRPr="00FD0436" w:rsidRDefault="00482007" w:rsidP="00482007">
            <w:pPr>
              <w:spacing w:line="240" w:lineRule="auto"/>
              <w:jc w:val="center"/>
              <w:rPr>
                <w:rFonts w:ascii="Times New Roman" w:eastAsia="Times New Roman" w:hAnsi="Times New Roman" w:cs="Times New Roman"/>
                <w:b/>
                <w:bCs/>
                <w:color w:val="000000"/>
                <w:sz w:val="16"/>
                <w:szCs w:val="16"/>
              </w:rPr>
            </w:pPr>
            <w:r w:rsidRPr="00FD0436">
              <w:rPr>
                <w:rFonts w:ascii="Times New Roman" w:eastAsia="Times New Roman" w:hAnsi="Times New Roman" w:cs="Times New Roman"/>
                <w:b/>
                <w:bCs/>
                <w:color w:val="000000"/>
                <w:sz w:val="16"/>
                <w:szCs w:val="16"/>
              </w:rPr>
              <w:t>Общая летальность по кардиологическому отделению</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0FC1E6F8" w14:textId="77777777" w:rsidR="00482007" w:rsidRPr="00FD0436" w:rsidRDefault="00482007" w:rsidP="00482007">
            <w:pPr>
              <w:spacing w:line="240" w:lineRule="auto"/>
              <w:jc w:val="center"/>
              <w:rPr>
                <w:rFonts w:ascii="Times New Roman" w:eastAsia="Times New Roman" w:hAnsi="Times New Roman" w:cs="Times New Roman"/>
                <w:b/>
                <w:bCs/>
                <w:color w:val="000000"/>
                <w:sz w:val="16"/>
                <w:szCs w:val="16"/>
              </w:rPr>
            </w:pPr>
            <w:r w:rsidRPr="00FD0436">
              <w:rPr>
                <w:rFonts w:ascii="Times New Roman" w:eastAsia="Times New Roman" w:hAnsi="Times New Roman" w:cs="Times New Roman"/>
                <w:b/>
                <w:bCs/>
                <w:color w:val="000000"/>
                <w:sz w:val="16"/>
                <w:szCs w:val="16"/>
              </w:rPr>
              <w:t>Абсолютное количество пролеченных больных на кардиологической койке</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CC67DEE" w14:textId="77777777" w:rsidR="00482007" w:rsidRPr="00FD0436" w:rsidRDefault="00482007" w:rsidP="00482007">
            <w:pPr>
              <w:spacing w:line="240" w:lineRule="auto"/>
              <w:jc w:val="center"/>
              <w:rPr>
                <w:rFonts w:ascii="Times New Roman" w:eastAsia="Times New Roman" w:hAnsi="Times New Roman" w:cs="Times New Roman"/>
                <w:b/>
                <w:bCs/>
                <w:color w:val="000000"/>
                <w:sz w:val="16"/>
                <w:szCs w:val="16"/>
              </w:rPr>
            </w:pPr>
            <w:r w:rsidRPr="00FD0436">
              <w:rPr>
                <w:rFonts w:ascii="Times New Roman" w:eastAsia="Times New Roman" w:hAnsi="Times New Roman" w:cs="Times New Roman"/>
                <w:b/>
                <w:bCs/>
                <w:color w:val="000000"/>
                <w:sz w:val="16"/>
                <w:szCs w:val="16"/>
              </w:rPr>
              <w:t>Абсолютное количество умерших в кардиологическом отделении</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5D9D208" w14:textId="77777777" w:rsidR="00482007" w:rsidRPr="00FD0436" w:rsidRDefault="00482007" w:rsidP="00482007">
            <w:pPr>
              <w:spacing w:line="240" w:lineRule="auto"/>
              <w:jc w:val="center"/>
              <w:rPr>
                <w:rFonts w:ascii="Times New Roman" w:eastAsia="Times New Roman" w:hAnsi="Times New Roman" w:cs="Times New Roman"/>
                <w:b/>
                <w:bCs/>
                <w:color w:val="000000"/>
                <w:sz w:val="16"/>
                <w:szCs w:val="16"/>
              </w:rPr>
            </w:pPr>
            <w:r w:rsidRPr="00FD0436">
              <w:rPr>
                <w:rFonts w:ascii="Times New Roman" w:eastAsia="Times New Roman" w:hAnsi="Times New Roman" w:cs="Times New Roman"/>
                <w:b/>
                <w:bCs/>
                <w:color w:val="000000"/>
                <w:sz w:val="16"/>
                <w:szCs w:val="16"/>
              </w:rPr>
              <w:t>Профиль коек</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05B23B9" w14:textId="77777777" w:rsidR="00482007" w:rsidRPr="00FD0436" w:rsidRDefault="00482007" w:rsidP="00482007">
            <w:pPr>
              <w:spacing w:line="240" w:lineRule="auto"/>
              <w:jc w:val="center"/>
              <w:rPr>
                <w:rFonts w:ascii="Times New Roman" w:eastAsia="Times New Roman" w:hAnsi="Times New Roman" w:cs="Times New Roman"/>
                <w:b/>
                <w:bCs/>
                <w:color w:val="000000"/>
                <w:sz w:val="16"/>
                <w:szCs w:val="16"/>
              </w:rPr>
            </w:pPr>
            <w:r w:rsidRPr="00FD0436">
              <w:rPr>
                <w:rFonts w:ascii="Times New Roman" w:eastAsia="Times New Roman" w:hAnsi="Times New Roman" w:cs="Times New Roman"/>
                <w:b/>
                <w:bCs/>
                <w:color w:val="000000"/>
                <w:sz w:val="16"/>
                <w:szCs w:val="16"/>
              </w:rPr>
              <w:t>Летальность от ОИМ</w:t>
            </w:r>
          </w:p>
        </w:tc>
      </w:tr>
      <w:tr w:rsidR="00482007" w:rsidRPr="00FD0436" w14:paraId="6B77253C" w14:textId="77777777" w:rsidTr="00482007">
        <w:trPr>
          <w:trHeight w:val="300"/>
        </w:trPr>
        <w:tc>
          <w:tcPr>
            <w:tcW w:w="1147" w:type="dxa"/>
            <w:tcBorders>
              <w:top w:val="nil"/>
              <w:left w:val="single" w:sz="4" w:space="0" w:color="auto"/>
              <w:bottom w:val="single" w:sz="4" w:space="0" w:color="auto"/>
              <w:right w:val="single" w:sz="4" w:space="0" w:color="auto"/>
            </w:tcBorders>
            <w:shd w:val="clear" w:color="auto" w:fill="auto"/>
            <w:vAlign w:val="center"/>
            <w:hideMark/>
          </w:tcPr>
          <w:p w14:paraId="36C7FC4C" w14:textId="77777777" w:rsidR="00482007" w:rsidRPr="00FD0436" w:rsidRDefault="00482007" w:rsidP="00482007">
            <w:pPr>
              <w:spacing w:line="240" w:lineRule="auto"/>
              <w:jc w:val="center"/>
              <w:rPr>
                <w:rFonts w:ascii="Times New Roman" w:eastAsia="Times New Roman" w:hAnsi="Times New Roman" w:cs="Times New Roman"/>
                <w:color w:val="000000"/>
                <w:sz w:val="16"/>
                <w:szCs w:val="16"/>
              </w:rPr>
            </w:pPr>
            <w:r w:rsidRPr="00FD0436">
              <w:rPr>
                <w:rFonts w:ascii="Times New Roman" w:eastAsia="Times New Roman" w:hAnsi="Times New Roman" w:cs="Times New Roman"/>
                <w:color w:val="000000"/>
                <w:sz w:val="16"/>
                <w:szCs w:val="16"/>
              </w:rPr>
              <w:t>ГБУЗ НСО ГКБ№1</w:t>
            </w:r>
          </w:p>
        </w:tc>
        <w:tc>
          <w:tcPr>
            <w:tcW w:w="1083" w:type="dxa"/>
            <w:tcBorders>
              <w:top w:val="nil"/>
              <w:left w:val="nil"/>
              <w:bottom w:val="single" w:sz="4" w:space="0" w:color="auto"/>
              <w:right w:val="single" w:sz="4" w:space="0" w:color="auto"/>
            </w:tcBorders>
            <w:shd w:val="clear" w:color="auto" w:fill="auto"/>
            <w:noWrap/>
            <w:vAlign w:val="bottom"/>
            <w:hideMark/>
          </w:tcPr>
          <w:p w14:paraId="3126CB3F"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337,6</w:t>
            </w:r>
          </w:p>
        </w:tc>
        <w:tc>
          <w:tcPr>
            <w:tcW w:w="749" w:type="dxa"/>
            <w:tcBorders>
              <w:top w:val="nil"/>
              <w:left w:val="nil"/>
              <w:bottom w:val="single" w:sz="4" w:space="0" w:color="auto"/>
              <w:right w:val="single" w:sz="4" w:space="0" w:color="auto"/>
            </w:tcBorders>
            <w:shd w:val="clear" w:color="auto" w:fill="auto"/>
            <w:noWrap/>
            <w:vAlign w:val="bottom"/>
            <w:hideMark/>
          </w:tcPr>
          <w:p w14:paraId="38500F59"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62,9</w:t>
            </w:r>
          </w:p>
        </w:tc>
        <w:tc>
          <w:tcPr>
            <w:tcW w:w="807" w:type="dxa"/>
            <w:tcBorders>
              <w:top w:val="nil"/>
              <w:left w:val="nil"/>
              <w:bottom w:val="single" w:sz="4" w:space="0" w:color="auto"/>
              <w:right w:val="single" w:sz="4" w:space="0" w:color="auto"/>
            </w:tcBorders>
            <w:shd w:val="clear" w:color="auto" w:fill="auto"/>
            <w:noWrap/>
            <w:vAlign w:val="bottom"/>
            <w:hideMark/>
          </w:tcPr>
          <w:p w14:paraId="72698C8A"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0,4</w:t>
            </w:r>
          </w:p>
        </w:tc>
        <w:tc>
          <w:tcPr>
            <w:tcW w:w="1047" w:type="dxa"/>
            <w:tcBorders>
              <w:top w:val="nil"/>
              <w:left w:val="nil"/>
              <w:bottom w:val="single" w:sz="4" w:space="0" w:color="auto"/>
              <w:right w:val="single" w:sz="4" w:space="0" w:color="auto"/>
            </w:tcBorders>
            <w:shd w:val="clear" w:color="auto" w:fill="auto"/>
            <w:noWrap/>
            <w:vAlign w:val="bottom"/>
            <w:hideMark/>
          </w:tcPr>
          <w:p w14:paraId="564187B6"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10,7</w:t>
            </w:r>
          </w:p>
        </w:tc>
        <w:tc>
          <w:tcPr>
            <w:tcW w:w="1276" w:type="dxa"/>
            <w:tcBorders>
              <w:top w:val="nil"/>
              <w:left w:val="nil"/>
              <w:bottom w:val="single" w:sz="4" w:space="0" w:color="auto"/>
              <w:right w:val="single" w:sz="4" w:space="0" w:color="auto"/>
            </w:tcBorders>
            <w:shd w:val="clear" w:color="auto" w:fill="auto"/>
            <w:noWrap/>
            <w:vAlign w:val="bottom"/>
            <w:hideMark/>
          </w:tcPr>
          <w:p w14:paraId="2B003B71"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6,1</w:t>
            </w:r>
          </w:p>
        </w:tc>
        <w:tc>
          <w:tcPr>
            <w:tcW w:w="1275" w:type="dxa"/>
            <w:tcBorders>
              <w:top w:val="nil"/>
              <w:left w:val="nil"/>
              <w:bottom w:val="single" w:sz="4" w:space="0" w:color="auto"/>
              <w:right w:val="single" w:sz="4" w:space="0" w:color="auto"/>
            </w:tcBorders>
            <w:shd w:val="clear" w:color="auto" w:fill="auto"/>
            <w:noWrap/>
            <w:vAlign w:val="bottom"/>
            <w:hideMark/>
          </w:tcPr>
          <w:p w14:paraId="42F52E39"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3911</w:t>
            </w:r>
          </w:p>
        </w:tc>
        <w:tc>
          <w:tcPr>
            <w:tcW w:w="1276" w:type="dxa"/>
            <w:tcBorders>
              <w:top w:val="nil"/>
              <w:left w:val="nil"/>
              <w:bottom w:val="single" w:sz="4" w:space="0" w:color="auto"/>
              <w:right w:val="single" w:sz="4" w:space="0" w:color="auto"/>
            </w:tcBorders>
            <w:shd w:val="clear" w:color="auto" w:fill="auto"/>
            <w:noWrap/>
            <w:vAlign w:val="bottom"/>
            <w:hideMark/>
          </w:tcPr>
          <w:p w14:paraId="52FB282F"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238</w:t>
            </w:r>
          </w:p>
        </w:tc>
        <w:tc>
          <w:tcPr>
            <w:tcW w:w="992" w:type="dxa"/>
            <w:tcBorders>
              <w:top w:val="nil"/>
              <w:left w:val="nil"/>
              <w:bottom w:val="single" w:sz="4" w:space="0" w:color="auto"/>
              <w:right w:val="single" w:sz="4" w:space="0" w:color="auto"/>
            </w:tcBorders>
            <w:shd w:val="clear" w:color="auto" w:fill="auto"/>
            <w:noWrap/>
            <w:vAlign w:val="center"/>
            <w:hideMark/>
          </w:tcPr>
          <w:p w14:paraId="084166FF" w14:textId="77777777" w:rsidR="00482007" w:rsidRPr="00FD0436" w:rsidRDefault="00482007" w:rsidP="00482007">
            <w:pPr>
              <w:spacing w:line="240" w:lineRule="auto"/>
              <w:jc w:val="center"/>
              <w:rPr>
                <w:rFonts w:ascii="Arial CYR" w:eastAsia="Times New Roman" w:hAnsi="Arial CYR" w:cs="Times New Roman"/>
                <w:b/>
                <w:bCs/>
                <w:color w:val="000000"/>
                <w:sz w:val="16"/>
                <w:szCs w:val="16"/>
              </w:rPr>
            </w:pPr>
            <w:r w:rsidRPr="00FD0436">
              <w:rPr>
                <w:rFonts w:ascii="Arial CYR" w:eastAsia="Times New Roman" w:hAnsi="Arial CYR" w:cs="Times New Roman"/>
                <w:b/>
                <w:bCs/>
                <w:color w:val="000000"/>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14:paraId="501908E5"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9,4</w:t>
            </w:r>
          </w:p>
        </w:tc>
      </w:tr>
      <w:tr w:rsidR="00482007" w:rsidRPr="00FD0436" w14:paraId="221E9D47" w14:textId="77777777" w:rsidTr="00482007">
        <w:trPr>
          <w:trHeight w:val="300"/>
        </w:trPr>
        <w:tc>
          <w:tcPr>
            <w:tcW w:w="1147" w:type="dxa"/>
            <w:tcBorders>
              <w:top w:val="nil"/>
              <w:left w:val="single" w:sz="4" w:space="0" w:color="auto"/>
              <w:bottom w:val="single" w:sz="4" w:space="0" w:color="auto"/>
              <w:right w:val="single" w:sz="4" w:space="0" w:color="auto"/>
            </w:tcBorders>
            <w:shd w:val="clear" w:color="auto" w:fill="auto"/>
            <w:vAlign w:val="center"/>
            <w:hideMark/>
          </w:tcPr>
          <w:p w14:paraId="54DC6C27" w14:textId="77777777" w:rsidR="00482007" w:rsidRPr="00FD0436" w:rsidRDefault="00482007" w:rsidP="00482007">
            <w:pPr>
              <w:spacing w:line="240" w:lineRule="auto"/>
              <w:jc w:val="center"/>
              <w:rPr>
                <w:rFonts w:ascii="Times New Roman" w:eastAsia="Times New Roman" w:hAnsi="Times New Roman" w:cs="Times New Roman"/>
                <w:color w:val="000000"/>
                <w:sz w:val="16"/>
                <w:szCs w:val="16"/>
              </w:rPr>
            </w:pPr>
            <w:r w:rsidRPr="00FD0436">
              <w:rPr>
                <w:rFonts w:ascii="Times New Roman" w:eastAsia="Times New Roman" w:hAnsi="Times New Roman" w:cs="Times New Roman"/>
                <w:color w:val="000000"/>
                <w:sz w:val="16"/>
                <w:szCs w:val="16"/>
              </w:rPr>
              <w:t xml:space="preserve">ГБУЗ НСО ГКБ№ 25                  </w:t>
            </w:r>
          </w:p>
        </w:tc>
        <w:tc>
          <w:tcPr>
            <w:tcW w:w="1083" w:type="dxa"/>
            <w:tcBorders>
              <w:top w:val="nil"/>
              <w:left w:val="nil"/>
              <w:bottom w:val="single" w:sz="4" w:space="0" w:color="auto"/>
              <w:right w:val="single" w:sz="4" w:space="0" w:color="auto"/>
            </w:tcBorders>
            <w:shd w:val="clear" w:color="auto" w:fill="auto"/>
            <w:noWrap/>
            <w:vAlign w:val="bottom"/>
            <w:hideMark/>
          </w:tcPr>
          <w:p w14:paraId="272DE9AA"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329,2</w:t>
            </w:r>
          </w:p>
        </w:tc>
        <w:tc>
          <w:tcPr>
            <w:tcW w:w="749" w:type="dxa"/>
            <w:tcBorders>
              <w:top w:val="nil"/>
              <w:left w:val="nil"/>
              <w:bottom w:val="single" w:sz="4" w:space="0" w:color="auto"/>
              <w:right w:val="single" w:sz="4" w:space="0" w:color="auto"/>
            </w:tcBorders>
            <w:shd w:val="clear" w:color="auto" w:fill="auto"/>
            <w:noWrap/>
            <w:vAlign w:val="bottom"/>
            <w:hideMark/>
          </w:tcPr>
          <w:p w14:paraId="2769DBE7"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78,1</w:t>
            </w:r>
          </w:p>
        </w:tc>
        <w:tc>
          <w:tcPr>
            <w:tcW w:w="807" w:type="dxa"/>
            <w:tcBorders>
              <w:top w:val="nil"/>
              <w:left w:val="nil"/>
              <w:bottom w:val="single" w:sz="4" w:space="0" w:color="auto"/>
              <w:right w:val="single" w:sz="4" w:space="0" w:color="auto"/>
            </w:tcBorders>
            <w:shd w:val="clear" w:color="auto" w:fill="auto"/>
            <w:noWrap/>
            <w:vAlign w:val="bottom"/>
            <w:hideMark/>
          </w:tcPr>
          <w:p w14:paraId="2325E8CA"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0,5</w:t>
            </w:r>
          </w:p>
        </w:tc>
        <w:tc>
          <w:tcPr>
            <w:tcW w:w="1047" w:type="dxa"/>
            <w:tcBorders>
              <w:top w:val="nil"/>
              <w:left w:val="nil"/>
              <w:bottom w:val="single" w:sz="4" w:space="0" w:color="auto"/>
              <w:right w:val="single" w:sz="4" w:space="0" w:color="auto"/>
            </w:tcBorders>
            <w:shd w:val="clear" w:color="auto" w:fill="auto"/>
            <w:noWrap/>
            <w:vAlign w:val="bottom"/>
            <w:hideMark/>
          </w:tcPr>
          <w:p w14:paraId="006045E2"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8,4</w:t>
            </w:r>
          </w:p>
        </w:tc>
        <w:tc>
          <w:tcPr>
            <w:tcW w:w="1276" w:type="dxa"/>
            <w:tcBorders>
              <w:top w:val="nil"/>
              <w:left w:val="nil"/>
              <w:bottom w:val="single" w:sz="4" w:space="0" w:color="auto"/>
              <w:right w:val="single" w:sz="4" w:space="0" w:color="auto"/>
            </w:tcBorders>
            <w:shd w:val="clear" w:color="auto" w:fill="auto"/>
            <w:noWrap/>
            <w:vAlign w:val="bottom"/>
            <w:hideMark/>
          </w:tcPr>
          <w:p w14:paraId="0865A0EF"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3,9</w:t>
            </w:r>
          </w:p>
        </w:tc>
        <w:tc>
          <w:tcPr>
            <w:tcW w:w="1275" w:type="dxa"/>
            <w:tcBorders>
              <w:top w:val="nil"/>
              <w:left w:val="nil"/>
              <w:bottom w:val="single" w:sz="4" w:space="0" w:color="auto"/>
              <w:right w:val="single" w:sz="4" w:space="0" w:color="auto"/>
            </w:tcBorders>
            <w:shd w:val="clear" w:color="auto" w:fill="auto"/>
            <w:noWrap/>
            <w:vAlign w:val="bottom"/>
            <w:hideMark/>
          </w:tcPr>
          <w:p w14:paraId="3DDB9C49"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2556</w:t>
            </w:r>
          </w:p>
        </w:tc>
        <w:tc>
          <w:tcPr>
            <w:tcW w:w="1276" w:type="dxa"/>
            <w:tcBorders>
              <w:top w:val="nil"/>
              <w:left w:val="nil"/>
              <w:bottom w:val="single" w:sz="4" w:space="0" w:color="auto"/>
              <w:right w:val="single" w:sz="4" w:space="0" w:color="auto"/>
            </w:tcBorders>
            <w:shd w:val="clear" w:color="auto" w:fill="auto"/>
            <w:noWrap/>
            <w:vAlign w:val="bottom"/>
            <w:hideMark/>
          </w:tcPr>
          <w:p w14:paraId="2D076BDC"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99</w:t>
            </w:r>
          </w:p>
        </w:tc>
        <w:tc>
          <w:tcPr>
            <w:tcW w:w="992" w:type="dxa"/>
            <w:tcBorders>
              <w:top w:val="nil"/>
              <w:left w:val="nil"/>
              <w:bottom w:val="single" w:sz="4" w:space="0" w:color="auto"/>
              <w:right w:val="single" w:sz="4" w:space="0" w:color="auto"/>
            </w:tcBorders>
            <w:shd w:val="clear" w:color="auto" w:fill="auto"/>
            <w:noWrap/>
            <w:vAlign w:val="center"/>
            <w:hideMark/>
          </w:tcPr>
          <w:p w14:paraId="10C1AF31" w14:textId="77777777" w:rsidR="00482007" w:rsidRPr="00FD0436" w:rsidRDefault="00482007" w:rsidP="00482007">
            <w:pPr>
              <w:spacing w:line="240" w:lineRule="auto"/>
              <w:jc w:val="center"/>
              <w:rPr>
                <w:rFonts w:ascii="Arial CYR" w:eastAsia="Times New Roman" w:hAnsi="Arial CYR" w:cs="Times New Roman"/>
                <w:b/>
                <w:bCs/>
                <w:color w:val="000000"/>
                <w:sz w:val="16"/>
                <w:szCs w:val="16"/>
              </w:rPr>
            </w:pPr>
            <w:r w:rsidRPr="00FD0436">
              <w:rPr>
                <w:rFonts w:ascii="Arial CYR" w:eastAsia="Times New Roman" w:hAnsi="Arial CYR" w:cs="Times New Roman"/>
                <w:b/>
                <w:bCs/>
                <w:color w:val="000000"/>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14:paraId="716A9D3A"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25,3</w:t>
            </w:r>
          </w:p>
        </w:tc>
      </w:tr>
      <w:tr w:rsidR="00482007" w:rsidRPr="00FD0436" w14:paraId="218467FB" w14:textId="77777777" w:rsidTr="00482007">
        <w:trPr>
          <w:trHeight w:val="300"/>
        </w:trPr>
        <w:tc>
          <w:tcPr>
            <w:tcW w:w="1147" w:type="dxa"/>
            <w:tcBorders>
              <w:top w:val="nil"/>
              <w:left w:val="single" w:sz="4" w:space="0" w:color="auto"/>
              <w:bottom w:val="single" w:sz="4" w:space="0" w:color="auto"/>
              <w:right w:val="single" w:sz="4" w:space="0" w:color="auto"/>
            </w:tcBorders>
            <w:shd w:val="clear" w:color="auto" w:fill="auto"/>
            <w:vAlign w:val="center"/>
            <w:hideMark/>
          </w:tcPr>
          <w:p w14:paraId="0B847327" w14:textId="77777777" w:rsidR="00482007" w:rsidRPr="00FD0436" w:rsidRDefault="00482007" w:rsidP="00482007">
            <w:pPr>
              <w:spacing w:line="240" w:lineRule="auto"/>
              <w:jc w:val="center"/>
              <w:rPr>
                <w:rFonts w:ascii="Times New Roman" w:eastAsia="Times New Roman" w:hAnsi="Times New Roman" w:cs="Times New Roman"/>
                <w:color w:val="000000"/>
                <w:sz w:val="16"/>
                <w:szCs w:val="16"/>
              </w:rPr>
            </w:pPr>
            <w:r w:rsidRPr="00FD0436">
              <w:rPr>
                <w:rFonts w:ascii="Times New Roman" w:eastAsia="Times New Roman" w:hAnsi="Times New Roman" w:cs="Times New Roman"/>
                <w:color w:val="000000"/>
                <w:sz w:val="16"/>
                <w:szCs w:val="16"/>
              </w:rPr>
              <w:t>ГБУЗ НСО ГКБ№11</w:t>
            </w:r>
          </w:p>
        </w:tc>
        <w:tc>
          <w:tcPr>
            <w:tcW w:w="1083" w:type="dxa"/>
            <w:tcBorders>
              <w:top w:val="nil"/>
              <w:left w:val="nil"/>
              <w:bottom w:val="single" w:sz="4" w:space="0" w:color="auto"/>
              <w:right w:val="single" w:sz="4" w:space="0" w:color="auto"/>
            </w:tcBorders>
            <w:shd w:val="clear" w:color="auto" w:fill="auto"/>
            <w:noWrap/>
            <w:vAlign w:val="bottom"/>
            <w:hideMark/>
          </w:tcPr>
          <w:p w14:paraId="73426825"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342,2</w:t>
            </w:r>
          </w:p>
        </w:tc>
        <w:tc>
          <w:tcPr>
            <w:tcW w:w="749" w:type="dxa"/>
            <w:tcBorders>
              <w:top w:val="nil"/>
              <w:left w:val="nil"/>
              <w:bottom w:val="single" w:sz="4" w:space="0" w:color="auto"/>
              <w:right w:val="single" w:sz="4" w:space="0" w:color="auto"/>
            </w:tcBorders>
            <w:shd w:val="clear" w:color="auto" w:fill="auto"/>
            <w:noWrap/>
            <w:vAlign w:val="bottom"/>
            <w:hideMark/>
          </w:tcPr>
          <w:p w14:paraId="55A2507F"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66,8</w:t>
            </w:r>
          </w:p>
        </w:tc>
        <w:tc>
          <w:tcPr>
            <w:tcW w:w="807" w:type="dxa"/>
            <w:tcBorders>
              <w:top w:val="nil"/>
              <w:left w:val="nil"/>
              <w:bottom w:val="single" w:sz="4" w:space="0" w:color="auto"/>
              <w:right w:val="single" w:sz="4" w:space="0" w:color="auto"/>
            </w:tcBorders>
            <w:shd w:val="clear" w:color="auto" w:fill="auto"/>
            <w:noWrap/>
            <w:vAlign w:val="bottom"/>
            <w:hideMark/>
          </w:tcPr>
          <w:p w14:paraId="4EF6F81F"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0,3</w:t>
            </w:r>
          </w:p>
        </w:tc>
        <w:tc>
          <w:tcPr>
            <w:tcW w:w="1047" w:type="dxa"/>
            <w:tcBorders>
              <w:top w:val="nil"/>
              <w:left w:val="nil"/>
              <w:bottom w:val="single" w:sz="4" w:space="0" w:color="auto"/>
              <w:right w:val="single" w:sz="4" w:space="0" w:color="auto"/>
            </w:tcBorders>
            <w:shd w:val="clear" w:color="auto" w:fill="auto"/>
            <w:noWrap/>
            <w:vAlign w:val="bottom"/>
            <w:hideMark/>
          </w:tcPr>
          <w:p w14:paraId="73998AE2"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10,3</w:t>
            </w:r>
          </w:p>
        </w:tc>
        <w:tc>
          <w:tcPr>
            <w:tcW w:w="1276" w:type="dxa"/>
            <w:tcBorders>
              <w:top w:val="nil"/>
              <w:left w:val="nil"/>
              <w:bottom w:val="single" w:sz="4" w:space="0" w:color="auto"/>
              <w:right w:val="single" w:sz="4" w:space="0" w:color="auto"/>
            </w:tcBorders>
            <w:shd w:val="clear" w:color="auto" w:fill="auto"/>
            <w:noWrap/>
            <w:vAlign w:val="bottom"/>
            <w:hideMark/>
          </w:tcPr>
          <w:p w14:paraId="64720732"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3,2</w:t>
            </w:r>
          </w:p>
        </w:tc>
        <w:tc>
          <w:tcPr>
            <w:tcW w:w="1275" w:type="dxa"/>
            <w:tcBorders>
              <w:top w:val="nil"/>
              <w:left w:val="nil"/>
              <w:bottom w:val="single" w:sz="4" w:space="0" w:color="auto"/>
              <w:right w:val="single" w:sz="4" w:space="0" w:color="auto"/>
            </w:tcBorders>
            <w:shd w:val="clear" w:color="auto" w:fill="auto"/>
            <w:noWrap/>
            <w:vAlign w:val="bottom"/>
            <w:hideMark/>
          </w:tcPr>
          <w:p w14:paraId="058AF630"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1674</w:t>
            </w:r>
          </w:p>
        </w:tc>
        <w:tc>
          <w:tcPr>
            <w:tcW w:w="1276" w:type="dxa"/>
            <w:tcBorders>
              <w:top w:val="nil"/>
              <w:left w:val="nil"/>
              <w:bottom w:val="single" w:sz="4" w:space="0" w:color="auto"/>
              <w:right w:val="single" w:sz="4" w:space="0" w:color="auto"/>
            </w:tcBorders>
            <w:shd w:val="clear" w:color="auto" w:fill="auto"/>
            <w:noWrap/>
            <w:vAlign w:val="bottom"/>
            <w:hideMark/>
          </w:tcPr>
          <w:p w14:paraId="3F134DEE"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53</w:t>
            </w:r>
          </w:p>
        </w:tc>
        <w:tc>
          <w:tcPr>
            <w:tcW w:w="992" w:type="dxa"/>
            <w:tcBorders>
              <w:top w:val="nil"/>
              <w:left w:val="nil"/>
              <w:bottom w:val="single" w:sz="4" w:space="0" w:color="auto"/>
              <w:right w:val="single" w:sz="4" w:space="0" w:color="auto"/>
            </w:tcBorders>
            <w:shd w:val="clear" w:color="auto" w:fill="auto"/>
            <w:noWrap/>
            <w:vAlign w:val="bottom"/>
            <w:hideMark/>
          </w:tcPr>
          <w:p w14:paraId="62A169AB"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14:paraId="655FA687"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33,3</w:t>
            </w:r>
          </w:p>
        </w:tc>
      </w:tr>
      <w:tr w:rsidR="00482007" w:rsidRPr="00FD0436" w14:paraId="6B41FAD7" w14:textId="77777777" w:rsidTr="00482007">
        <w:trPr>
          <w:trHeight w:val="300"/>
        </w:trPr>
        <w:tc>
          <w:tcPr>
            <w:tcW w:w="1147" w:type="dxa"/>
            <w:tcBorders>
              <w:top w:val="nil"/>
              <w:left w:val="single" w:sz="4" w:space="0" w:color="auto"/>
              <w:bottom w:val="single" w:sz="4" w:space="0" w:color="auto"/>
              <w:right w:val="single" w:sz="4" w:space="0" w:color="auto"/>
            </w:tcBorders>
            <w:shd w:val="clear" w:color="auto" w:fill="auto"/>
            <w:vAlign w:val="center"/>
            <w:hideMark/>
          </w:tcPr>
          <w:p w14:paraId="6F95C0FA" w14:textId="77777777" w:rsidR="00482007" w:rsidRPr="00FD0436" w:rsidRDefault="00482007" w:rsidP="00482007">
            <w:pPr>
              <w:spacing w:line="240" w:lineRule="auto"/>
              <w:jc w:val="center"/>
              <w:rPr>
                <w:rFonts w:ascii="Times New Roman" w:eastAsia="Times New Roman" w:hAnsi="Times New Roman" w:cs="Times New Roman"/>
                <w:color w:val="000000"/>
                <w:sz w:val="16"/>
                <w:szCs w:val="16"/>
              </w:rPr>
            </w:pPr>
            <w:r w:rsidRPr="00FD0436">
              <w:rPr>
                <w:rFonts w:ascii="Times New Roman" w:eastAsia="Times New Roman" w:hAnsi="Times New Roman" w:cs="Times New Roman"/>
                <w:color w:val="000000"/>
                <w:sz w:val="16"/>
                <w:szCs w:val="16"/>
              </w:rPr>
              <w:t>ГБУЗ НСО ГКБ№ 34</w:t>
            </w:r>
          </w:p>
        </w:tc>
        <w:tc>
          <w:tcPr>
            <w:tcW w:w="1083" w:type="dxa"/>
            <w:tcBorders>
              <w:top w:val="nil"/>
              <w:left w:val="nil"/>
              <w:bottom w:val="single" w:sz="4" w:space="0" w:color="auto"/>
              <w:right w:val="single" w:sz="4" w:space="0" w:color="auto"/>
            </w:tcBorders>
            <w:shd w:val="clear" w:color="auto" w:fill="auto"/>
            <w:noWrap/>
            <w:vAlign w:val="bottom"/>
            <w:hideMark/>
          </w:tcPr>
          <w:p w14:paraId="5F192AE2"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330,2</w:t>
            </w:r>
          </w:p>
        </w:tc>
        <w:tc>
          <w:tcPr>
            <w:tcW w:w="749" w:type="dxa"/>
            <w:tcBorders>
              <w:top w:val="nil"/>
              <w:left w:val="nil"/>
              <w:bottom w:val="single" w:sz="4" w:space="0" w:color="auto"/>
              <w:right w:val="single" w:sz="4" w:space="0" w:color="auto"/>
            </w:tcBorders>
            <w:shd w:val="clear" w:color="auto" w:fill="auto"/>
            <w:noWrap/>
            <w:vAlign w:val="bottom"/>
            <w:hideMark/>
          </w:tcPr>
          <w:p w14:paraId="638F07E0"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85,4</w:t>
            </w:r>
          </w:p>
        </w:tc>
        <w:tc>
          <w:tcPr>
            <w:tcW w:w="807" w:type="dxa"/>
            <w:tcBorders>
              <w:top w:val="nil"/>
              <w:left w:val="nil"/>
              <w:bottom w:val="single" w:sz="4" w:space="0" w:color="auto"/>
              <w:right w:val="single" w:sz="4" w:space="0" w:color="auto"/>
            </w:tcBorders>
            <w:shd w:val="clear" w:color="auto" w:fill="auto"/>
            <w:noWrap/>
            <w:vAlign w:val="bottom"/>
            <w:hideMark/>
          </w:tcPr>
          <w:p w14:paraId="012E0C2C"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0,4</w:t>
            </w:r>
          </w:p>
        </w:tc>
        <w:tc>
          <w:tcPr>
            <w:tcW w:w="1047" w:type="dxa"/>
            <w:tcBorders>
              <w:top w:val="nil"/>
              <w:left w:val="nil"/>
              <w:bottom w:val="single" w:sz="4" w:space="0" w:color="auto"/>
              <w:right w:val="single" w:sz="4" w:space="0" w:color="auto"/>
            </w:tcBorders>
            <w:shd w:val="clear" w:color="auto" w:fill="auto"/>
            <w:noWrap/>
            <w:vAlign w:val="bottom"/>
            <w:hideMark/>
          </w:tcPr>
          <w:p w14:paraId="5E95A7C2"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7,7</w:t>
            </w:r>
          </w:p>
        </w:tc>
        <w:tc>
          <w:tcPr>
            <w:tcW w:w="1276" w:type="dxa"/>
            <w:tcBorders>
              <w:top w:val="nil"/>
              <w:left w:val="nil"/>
              <w:bottom w:val="single" w:sz="4" w:space="0" w:color="auto"/>
              <w:right w:val="single" w:sz="4" w:space="0" w:color="auto"/>
            </w:tcBorders>
            <w:shd w:val="clear" w:color="auto" w:fill="auto"/>
            <w:noWrap/>
            <w:vAlign w:val="bottom"/>
            <w:hideMark/>
          </w:tcPr>
          <w:p w14:paraId="2E51AB06"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4,5</w:t>
            </w:r>
          </w:p>
        </w:tc>
        <w:tc>
          <w:tcPr>
            <w:tcW w:w="1275" w:type="dxa"/>
            <w:tcBorders>
              <w:top w:val="nil"/>
              <w:left w:val="nil"/>
              <w:bottom w:val="single" w:sz="4" w:space="0" w:color="auto"/>
              <w:right w:val="single" w:sz="4" w:space="0" w:color="auto"/>
            </w:tcBorders>
            <w:shd w:val="clear" w:color="auto" w:fill="auto"/>
            <w:noWrap/>
            <w:vAlign w:val="bottom"/>
            <w:hideMark/>
          </w:tcPr>
          <w:p w14:paraId="0E1AD98D"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9212</w:t>
            </w:r>
          </w:p>
        </w:tc>
        <w:tc>
          <w:tcPr>
            <w:tcW w:w="1276" w:type="dxa"/>
            <w:tcBorders>
              <w:top w:val="nil"/>
              <w:left w:val="nil"/>
              <w:bottom w:val="single" w:sz="4" w:space="0" w:color="auto"/>
              <w:right w:val="single" w:sz="4" w:space="0" w:color="auto"/>
            </w:tcBorders>
            <w:shd w:val="clear" w:color="auto" w:fill="auto"/>
            <w:noWrap/>
            <w:vAlign w:val="bottom"/>
            <w:hideMark/>
          </w:tcPr>
          <w:p w14:paraId="3718BDEE"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416</w:t>
            </w:r>
          </w:p>
        </w:tc>
        <w:tc>
          <w:tcPr>
            <w:tcW w:w="992" w:type="dxa"/>
            <w:tcBorders>
              <w:top w:val="nil"/>
              <w:left w:val="nil"/>
              <w:bottom w:val="single" w:sz="4" w:space="0" w:color="auto"/>
              <w:right w:val="single" w:sz="4" w:space="0" w:color="auto"/>
            </w:tcBorders>
            <w:shd w:val="clear" w:color="auto" w:fill="auto"/>
            <w:noWrap/>
            <w:vAlign w:val="bottom"/>
            <w:hideMark/>
          </w:tcPr>
          <w:p w14:paraId="4B3B26C8"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14:paraId="374B9FE6"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15,3</w:t>
            </w:r>
          </w:p>
        </w:tc>
      </w:tr>
      <w:tr w:rsidR="00482007" w:rsidRPr="00FD0436" w14:paraId="233DF00E" w14:textId="77777777" w:rsidTr="00482007">
        <w:trPr>
          <w:trHeight w:val="300"/>
        </w:trPr>
        <w:tc>
          <w:tcPr>
            <w:tcW w:w="1147" w:type="dxa"/>
            <w:tcBorders>
              <w:top w:val="nil"/>
              <w:left w:val="single" w:sz="4" w:space="0" w:color="auto"/>
              <w:bottom w:val="single" w:sz="4" w:space="0" w:color="auto"/>
              <w:right w:val="single" w:sz="4" w:space="0" w:color="auto"/>
            </w:tcBorders>
            <w:shd w:val="clear" w:color="auto" w:fill="auto"/>
            <w:vAlign w:val="center"/>
            <w:hideMark/>
          </w:tcPr>
          <w:p w14:paraId="5D410476" w14:textId="77777777" w:rsidR="00482007" w:rsidRPr="00FD0436" w:rsidRDefault="00482007" w:rsidP="00482007">
            <w:pPr>
              <w:spacing w:line="240" w:lineRule="auto"/>
              <w:jc w:val="center"/>
              <w:rPr>
                <w:rFonts w:ascii="Times New Roman" w:eastAsia="Times New Roman" w:hAnsi="Times New Roman" w:cs="Times New Roman"/>
                <w:color w:val="000000"/>
                <w:sz w:val="16"/>
                <w:szCs w:val="16"/>
              </w:rPr>
            </w:pPr>
            <w:r w:rsidRPr="00FD0436">
              <w:rPr>
                <w:rFonts w:ascii="Times New Roman" w:eastAsia="Times New Roman" w:hAnsi="Times New Roman" w:cs="Times New Roman"/>
                <w:color w:val="000000"/>
                <w:sz w:val="16"/>
                <w:szCs w:val="16"/>
              </w:rPr>
              <w:t>ГБУЗ НСО БСМП №2</w:t>
            </w:r>
          </w:p>
        </w:tc>
        <w:tc>
          <w:tcPr>
            <w:tcW w:w="1083" w:type="dxa"/>
            <w:tcBorders>
              <w:top w:val="nil"/>
              <w:left w:val="nil"/>
              <w:bottom w:val="single" w:sz="4" w:space="0" w:color="auto"/>
              <w:right w:val="single" w:sz="4" w:space="0" w:color="auto"/>
            </w:tcBorders>
            <w:shd w:val="clear" w:color="auto" w:fill="auto"/>
            <w:noWrap/>
            <w:vAlign w:val="bottom"/>
            <w:hideMark/>
          </w:tcPr>
          <w:p w14:paraId="22551489"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304,5</w:t>
            </w:r>
          </w:p>
        </w:tc>
        <w:tc>
          <w:tcPr>
            <w:tcW w:w="749" w:type="dxa"/>
            <w:tcBorders>
              <w:top w:val="nil"/>
              <w:left w:val="nil"/>
              <w:bottom w:val="single" w:sz="4" w:space="0" w:color="auto"/>
              <w:right w:val="single" w:sz="4" w:space="0" w:color="auto"/>
            </w:tcBorders>
            <w:shd w:val="clear" w:color="auto" w:fill="auto"/>
            <w:noWrap/>
            <w:vAlign w:val="bottom"/>
            <w:hideMark/>
          </w:tcPr>
          <w:p w14:paraId="3501944D"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63,8</w:t>
            </w:r>
          </w:p>
        </w:tc>
        <w:tc>
          <w:tcPr>
            <w:tcW w:w="807" w:type="dxa"/>
            <w:tcBorders>
              <w:top w:val="nil"/>
              <w:left w:val="nil"/>
              <w:bottom w:val="single" w:sz="4" w:space="0" w:color="auto"/>
              <w:right w:val="single" w:sz="4" w:space="0" w:color="auto"/>
            </w:tcBorders>
            <w:shd w:val="clear" w:color="auto" w:fill="auto"/>
            <w:noWrap/>
            <w:vAlign w:val="bottom"/>
            <w:hideMark/>
          </w:tcPr>
          <w:p w14:paraId="18A32139"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0,9</w:t>
            </w:r>
          </w:p>
        </w:tc>
        <w:tc>
          <w:tcPr>
            <w:tcW w:w="1047" w:type="dxa"/>
            <w:tcBorders>
              <w:top w:val="nil"/>
              <w:left w:val="nil"/>
              <w:bottom w:val="single" w:sz="4" w:space="0" w:color="auto"/>
              <w:right w:val="single" w:sz="4" w:space="0" w:color="auto"/>
            </w:tcBorders>
            <w:shd w:val="clear" w:color="auto" w:fill="auto"/>
            <w:noWrap/>
            <w:vAlign w:val="bottom"/>
            <w:hideMark/>
          </w:tcPr>
          <w:p w14:paraId="453E339D"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9,9</w:t>
            </w:r>
          </w:p>
        </w:tc>
        <w:tc>
          <w:tcPr>
            <w:tcW w:w="1276" w:type="dxa"/>
            <w:tcBorders>
              <w:top w:val="nil"/>
              <w:left w:val="nil"/>
              <w:bottom w:val="single" w:sz="4" w:space="0" w:color="auto"/>
              <w:right w:val="single" w:sz="4" w:space="0" w:color="auto"/>
            </w:tcBorders>
            <w:shd w:val="clear" w:color="auto" w:fill="auto"/>
            <w:noWrap/>
            <w:vAlign w:val="bottom"/>
            <w:hideMark/>
          </w:tcPr>
          <w:p w14:paraId="7E4EF8CE"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1,9</w:t>
            </w:r>
          </w:p>
        </w:tc>
        <w:tc>
          <w:tcPr>
            <w:tcW w:w="1275" w:type="dxa"/>
            <w:tcBorders>
              <w:top w:val="nil"/>
              <w:left w:val="nil"/>
              <w:bottom w:val="single" w:sz="4" w:space="0" w:color="auto"/>
              <w:right w:val="single" w:sz="4" w:space="0" w:color="auto"/>
            </w:tcBorders>
            <w:shd w:val="clear" w:color="auto" w:fill="auto"/>
            <w:noWrap/>
            <w:vAlign w:val="bottom"/>
            <w:hideMark/>
          </w:tcPr>
          <w:p w14:paraId="36ABF0D2"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4316</w:t>
            </w:r>
          </w:p>
        </w:tc>
        <w:tc>
          <w:tcPr>
            <w:tcW w:w="1276" w:type="dxa"/>
            <w:tcBorders>
              <w:top w:val="nil"/>
              <w:left w:val="nil"/>
              <w:bottom w:val="single" w:sz="4" w:space="0" w:color="auto"/>
              <w:right w:val="single" w:sz="4" w:space="0" w:color="auto"/>
            </w:tcBorders>
            <w:shd w:val="clear" w:color="auto" w:fill="auto"/>
            <w:noWrap/>
            <w:vAlign w:val="bottom"/>
            <w:hideMark/>
          </w:tcPr>
          <w:p w14:paraId="7D427709"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82</w:t>
            </w:r>
          </w:p>
        </w:tc>
        <w:tc>
          <w:tcPr>
            <w:tcW w:w="992" w:type="dxa"/>
            <w:tcBorders>
              <w:top w:val="nil"/>
              <w:left w:val="nil"/>
              <w:bottom w:val="single" w:sz="4" w:space="0" w:color="auto"/>
              <w:right w:val="single" w:sz="4" w:space="0" w:color="auto"/>
            </w:tcBorders>
            <w:shd w:val="clear" w:color="auto" w:fill="auto"/>
            <w:noWrap/>
            <w:vAlign w:val="bottom"/>
            <w:hideMark/>
          </w:tcPr>
          <w:p w14:paraId="79DD90CC"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14:paraId="4408DE1E"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14,4</w:t>
            </w:r>
          </w:p>
        </w:tc>
      </w:tr>
      <w:tr w:rsidR="00482007" w:rsidRPr="00FD0436" w14:paraId="2533997C" w14:textId="77777777" w:rsidTr="00482007">
        <w:trPr>
          <w:trHeight w:val="300"/>
        </w:trPr>
        <w:tc>
          <w:tcPr>
            <w:tcW w:w="1147" w:type="dxa"/>
            <w:tcBorders>
              <w:top w:val="nil"/>
              <w:left w:val="single" w:sz="4" w:space="0" w:color="auto"/>
              <w:bottom w:val="single" w:sz="4" w:space="0" w:color="auto"/>
              <w:right w:val="single" w:sz="4" w:space="0" w:color="auto"/>
            </w:tcBorders>
            <w:shd w:val="clear" w:color="auto" w:fill="auto"/>
            <w:vAlign w:val="center"/>
            <w:hideMark/>
          </w:tcPr>
          <w:p w14:paraId="1A2F03AF" w14:textId="77777777" w:rsidR="00482007" w:rsidRPr="00FD0436" w:rsidRDefault="00482007" w:rsidP="00482007">
            <w:pPr>
              <w:spacing w:line="240" w:lineRule="auto"/>
              <w:jc w:val="center"/>
              <w:rPr>
                <w:rFonts w:ascii="Times New Roman" w:eastAsia="Times New Roman" w:hAnsi="Times New Roman" w:cs="Times New Roman"/>
                <w:color w:val="000000"/>
                <w:sz w:val="16"/>
                <w:szCs w:val="16"/>
              </w:rPr>
            </w:pPr>
            <w:r w:rsidRPr="00FD0436">
              <w:rPr>
                <w:rFonts w:ascii="Times New Roman" w:eastAsia="Times New Roman" w:hAnsi="Times New Roman" w:cs="Times New Roman"/>
                <w:color w:val="000000"/>
                <w:sz w:val="16"/>
                <w:szCs w:val="16"/>
              </w:rPr>
              <w:t>ГБУЗ НСО ГБ № 3</w:t>
            </w:r>
          </w:p>
        </w:tc>
        <w:tc>
          <w:tcPr>
            <w:tcW w:w="1083" w:type="dxa"/>
            <w:tcBorders>
              <w:top w:val="nil"/>
              <w:left w:val="nil"/>
              <w:bottom w:val="single" w:sz="4" w:space="0" w:color="auto"/>
              <w:right w:val="single" w:sz="4" w:space="0" w:color="auto"/>
            </w:tcBorders>
            <w:shd w:val="clear" w:color="auto" w:fill="auto"/>
            <w:noWrap/>
            <w:vAlign w:val="bottom"/>
            <w:hideMark/>
          </w:tcPr>
          <w:p w14:paraId="18AD05B3"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318,5</w:t>
            </w:r>
          </w:p>
        </w:tc>
        <w:tc>
          <w:tcPr>
            <w:tcW w:w="749" w:type="dxa"/>
            <w:tcBorders>
              <w:top w:val="nil"/>
              <w:left w:val="nil"/>
              <w:bottom w:val="single" w:sz="4" w:space="0" w:color="auto"/>
              <w:right w:val="single" w:sz="4" w:space="0" w:color="auto"/>
            </w:tcBorders>
            <w:shd w:val="clear" w:color="auto" w:fill="auto"/>
            <w:noWrap/>
            <w:vAlign w:val="bottom"/>
            <w:hideMark/>
          </w:tcPr>
          <w:p w14:paraId="40C0758D"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83,3</w:t>
            </w:r>
          </w:p>
        </w:tc>
        <w:tc>
          <w:tcPr>
            <w:tcW w:w="807" w:type="dxa"/>
            <w:tcBorders>
              <w:top w:val="nil"/>
              <w:left w:val="nil"/>
              <w:bottom w:val="single" w:sz="4" w:space="0" w:color="auto"/>
              <w:right w:val="single" w:sz="4" w:space="0" w:color="auto"/>
            </w:tcBorders>
            <w:shd w:val="clear" w:color="auto" w:fill="auto"/>
            <w:noWrap/>
            <w:vAlign w:val="bottom"/>
            <w:hideMark/>
          </w:tcPr>
          <w:p w14:paraId="326A6DAD"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0,6</w:t>
            </w:r>
          </w:p>
        </w:tc>
        <w:tc>
          <w:tcPr>
            <w:tcW w:w="1047" w:type="dxa"/>
            <w:tcBorders>
              <w:top w:val="nil"/>
              <w:left w:val="nil"/>
              <w:bottom w:val="single" w:sz="4" w:space="0" w:color="auto"/>
              <w:right w:val="single" w:sz="4" w:space="0" w:color="auto"/>
            </w:tcBorders>
            <w:shd w:val="clear" w:color="auto" w:fill="auto"/>
            <w:noWrap/>
            <w:vAlign w:val="bottom"/>
            <w:hideMark/>
          </w:tcPr>
          <w:p w14:paraId="37FE5C51"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7,9</w:t>
            </w:r>
          </w:p>
        </w:tc>
        <w:tc>
          <w:tcPr>
            <w:tcW w:w="1276" w:type="dxa"/>
            <w:tcBorders>
              <w:top w:val="nil"/>
              <w:left w:val="nil"/>
              <w:bottom w:val="single" w:sz="4" w:space="0" w:color="auto"/>
              <w:right w:val="single" w:sz="4" w:space="0" w:color="auto"/>
            </w:tcBorders>
            <w:shd w:val="clear" w:color="auto" w:fill="auto"/>
            <w:noWrap/>
            <w:vAlign w:val="bottom"/>
            <w:hideMark/>
          </w:tcPr>
          <w:p w14:paraId="34285A6E"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3,5</w:t>
            </w:r>
          </w:p>
        </w:tc>
        <w:tc>
          <w:tcPr>
            <w:tcW w:w="1275" w:type="dxa"/>
            <w:tcBorders>
              <w:top w:val="nil"/>
              <w:left w:val="nil"/>
              <w:bottom w:val="single" w:sz="4" w:space="0" w:color="auto"/>
              <w:right w:val="single" w:sz="4" w:space="0" w:color="auto"/>
            </w:tcBorders>
            <w:shd w:val="clear" w:color="auto" w:fill="auto"/>
            <w:noWrap/>
            <w:vAlign w:val="bottom"/>
            <w:hideMark/>
          </w:tcPr>
          <w:p w14:paraId="0B2200FC"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1071</w:t>
            </w:r>
          </w:p>
        </w:tc>
        <w:tc>
          <w:tcPr>
            <w:tcW w:w="1276" w:type="dxa"/>
            <w:tcBorders>
              <w:top w:val="nil"/>
              <w:left w:val="nil"/>
              <w:bottom w:val="single" w:sz="4" w:space="0" w:color="auto"/>
              <w:right w:val="single" w:sz="4" w:space="0" w:color="auto"/>
            </w:tcBorders>
            <w:shd w:val="clear" w:color="auto" w:fill="auto"/>
            <w:noWrap/>
            <w:vAlign w:val="bottom"/>
            <w:hideMark/>
          </w:tcPr>
          <w:p w14:paraId="328C80EA"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37</w:t>
            </w:r>
          </w:p>
        </w:tc>
        <w:tc>
          <w:tcPr>
            <w:tcW w:w="992" w:type="dxa"/>
            <w:tcBorders>
              <w:top w:val="nil"/>
              <w:left w:val="nil"/>
              <w:bottom w:val="single" w:sz="4" w:space="0" w:color="auto"/>
              <w:right w:val="single" w:sz="4" w:space="0" w:color="auto"/>
            </w:tcBorders>
            <w:shd w:val="clear" w:color="auto" w:fill="auto"/>
            <w:noWrap/>
            <w:vAlign w:val="bottom"/>
            <w:hideMark/>
          </w:tcPr>
          <w:p w14:paraId="533A61C8"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14:paraId="01C60828"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83,7</w:t>
            </w:r>
          </w:p>
        </w:tc>
      </w:tr>
      <w:tr w:rsidR="00482007" w:rsidRPr="00FD0436" w14:paraId="40EFC243" w14:textId="77777777" w:rsidTr="00482007">
        <w:trPr>
          <w:trHeight w:val="300"/>
        </w:trPr>
        <w:tc>
          <w:tcPr>
            <w:tcW w:w="1147" w:type="dxa"/>
            <w:tcBorders>
              <w:top w:val="nil"/>
              <w:left w:val="single" w:sz="4" w:space="0" w:color="auto"/>
              <w:bottom w:val="single" w:sz="4" w:space="0" w:color="auto"/>
              <w:right w:val="single" w:sz="4" w:space="0" w:color="auto"/>
            </w:tcBorders>
            <w:shd w:val="clear" w:color="auto" w:fill="auto"/>
            <w:vAlign w:val="center"/>
            <w:hideMark/>
          </w:tcPr>
          <w:p w14:paraId="4793F14E" w14:textId="77777777" w:rsidR="00482007" w:rsidRPr="00FD0436" w:rsidRDefault="00482007" w:rsidP="00482007">
            <w:pPr>
              <w:spacing w:line="240" w:lineRule="auto"/>
              <w:jc w:val="center"/>
              <w:rPr>
                <w:rFonts w:ascii="Times New Roman" w:eastAsia="Times New Roman" w:hAnsi="Times New Roman" w:cs="Times New Roman"/>
                <w:color w:val="000000"/>
                <w:sz w:val="16"/>
                <w:szCs w:val="16"/>
              </w:rPr>
            </w:pPr>
            <w:r w:rsidRPr="00FD0436">
              <w:rPr>
                <w:rFonts w:ascii="Times New Roman" w:eastAsia="Times New Roman" w:hAnsi="Times New Roman" w:cs="Times New Roman"/>
                <w:color w:val="000000"/>
                <w:sz w:val="16"/>
                <w:szCs w:val="16"/>
              </w:rPr>
              <w:t>ГБУЗ НСО ГКБ№ 2</w:t>
            </w:r>
          </w:p>
        </w:tc>
        <w:tc>
          <w:tcPr>
            <w:tcW w:w="1083" w:type="dxa"/>
            <w:tcBorders>
              <w:top w:val="nil"/>
              <w:left w:val="nil"/>
              <w:bottom w:val="single" w:sz="4" w:space="0" w:color="auto"/>
              <w:right w:val="single" w:sz="4" w:space="0" w:color="auto"/>
            </w:tcBorders>
            <w:shd w:val="clear" w:color="auto" w:fill="auto"/>
            <w:noWrap/>
            <w:vAlign w:val="bottom"/>
            <w:hideMark/>
          </w:tcPr>
          <w:p w14:paraId="119D2437"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335,8</w:t>
            </w:r>
          </w:p>
        </w:tc>
        <w:tc>
          <w:tcPr>
            <w:tcW w:w="749" w:type="dxa"/>
            <w:tcBorders>
              <w:top w:val="nil"/>
              <w:left w:val="nil"/>
              <w:bottom w:val="single" w:sz="4" w:space="0" w:color="auto"/>
              <w:right w:val="single" w:sz="4" w:space="0" w:color="auto"/>
            </w:tcBorders>
            <w:shd w:val="clear" w:color="auto" w:fill="auto"/>
            <w:noWrap/>
            <w:vAlign w:val="bottom"/>
            <w:hideMark/>
          </w:tcPr>
          <w:p w14:paraId="54831484"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52,3</w:t>
            </w:r>
          </w:p>
        </w:tc>
        <w:tc>
          <w:tcPr>
            <w:tcW w:w="807" w:type="dxa"/>
            <w:tcBorders>
              <w:top w:val="nil"/>
              <w:left w:val="nil"/>
              <w:bottom w:val="single" w:sz="4" w:space="0" w:color="auto"/>
              <w:right w:val="single" w:sz="4" w:space="0" w:color="auto"/>
            </w:tcBorders>
            <w:shd w:val="clear" w:color="auto" w:fill="auto"/>
            <w:noWrap/>
            <w:vAlign w:val="bottom"/>
            <w:hideMark/>
          </w:tcPr>
          <w:p w14:paraId="43B6F12E"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0,6</w:t>
            </w:r>
          </w:p>
        </w:tc>
        <w:tc>
          <w:tcPr>
            <w:tcW w:w="1047" w:type="dxa"/>
            <w:tcBorders>
              <w:top w:val="nil"/>
              <w:left w:val="nil"/>
              <w:bottom w:val="single" w:sz="4" w:space="0" w:color="auto"/>
              <w:right w:val="single" w:sz="4" w:space="0" w:color="auto"/>
            </w:tcBorders>
            <w:shd w:val="clear" w:color="auto" w:fill="auto"/>
            <w:noWrap/>
            <w:vAlign w:val="bottom"/>
            <w:hideMark/>
          </w:tcPr>
          <w:p w14:paraId="5C4F5AC2"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12,8</w:t>
            </w:r>
          </w:p>
        </w:tc>
        <w:tc>
          <w:tcPr>
            <w:tcW w:w="1276" w:type="dxa"/>
            <w:tcBorders>
              <w:top w:val="nil"/>
              <w:left w:val="nil"/>
              <w:bottom w:val="single" w:sz="4" w:space="0" w:color="auto"/>
              <w:right w:val="single" w:sz="4" w:space="0" w:color="auto"/>
            </w:tcBorders>
            <w:shd w:val="clear" w:color="auto" w:fill="auto"/>
            <w:noWrap/>
            <w:vAlign w:val="bottom"/>
            <w:hideMark/>
          </w:tcPr>
          <w:p w14:paraId="6B59B7A4"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10,6</w:t>
            </w:r>
          </w:p>
        </w:tc>
        <w:tc>
          <w:tcPr>
            <w:tcW w:w="1275" w:type="dxa"/>
            <w:tcBorders>
              <w:top w:val="nil"/>
              <w:left w:val="nil"/>
              <w:bottom w:val="single" w:sz="4" w:space="0" w:color="auto"/>
              <w:right w:val="single" w:sz="4" w:space="0" w:color="auto"/>
            </w:tcBorders>
            <w:shd w:val="clear" w:color="auto" w:fill="auto"/>
            <w:noWrap/>
            <w:vAlign w:val="bottom"/>
            <w:hideMark/>
          </w:tcPr>
          <w:p w14:paraId="6BE6EF62"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471</w:t>
            </w:r>
          </w:p>
        </w:tc>
        <w:tc>
          <w:tcPr>
            <w:tcW w:w="1276" w:type="dxa"/>
            <w:tcBorders>
              <w:top w:val="nil"/>
              <w:left w:val="nil"/>
              <w:bottom w:val="single" w:sz="4" w:space="0" w:color="auto"/>
              <w:right w:val="single" w:sz="4" w:space="0" w:color="auto"/>
            </w:tcBorders>
            <w:shd w:val="clear" w:color="auto" w:fill="auto"/>
            <w:noWrap/>
            <w:vAlign w:val="bottom"/>
            <w:hideMark/>
          </w:tcPr>
          <w:p w14:paraId="157A7685"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14:paraId="16217FCC"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14:paraId="1E30606C"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33,9</w:t>
            </w:r>
          </w:p>
        </w:tc>
      </w:tr>
      <w:tr w:rsidR="00482007" w:rsidRPr="00FD0436" w14:paraId="6AC4B1C0" w14:textId="77777777" w:rsidTr="00482007">
        <w:trPr>
          <w:trHeight w:val="300"/>
        </w:trPr>
        <w:tc>
          <w:tcPr>
            <w:tcW w:w="1147" w:type="dxa"/>
            <w:tcBorders>
              <w:top w:val="nil"/>
              <w:left w:val="single" w:sz="4" w:space="0" w:color="auto"/>
              <w:bottom w:val="single" w:sz="4" w:space="0" w:color="auto"/>
              <w:right w:val="single" w:sz="4" w:space="0" w:color="auto"/>
            </w:tcBorders>
            <w:shd w:val="clear" w:color="auto" w:fill="auto"/>
            <w:vAlign w:val="center"/>
            <w:hideMark/>
          </w:tcPr>
          <w:p w14:paraId="48FC5291" w14:textId="77777777" w:rsidR="00482007" w:rsidRPr="00FD0436" w:rsidRDefault="00482007" w:rsidP="00482007">
            <w:pPr>
              <w:spacing w:line="240" w:lineRule="auto"/>
              <w:jc w:val="center"/>
              <w:rPr>
                <w:rFonts w:ascii="Times New Roman" w:eastAsia="Times New Roman" w:hAnsi="Times New Roman" w:cs="Times New Roman"/>
                <w:color w:val="000000"/>
                <w:sz w:val="16"/>
                <w:szCs w:val="16"/>
              </w:rPr>
            </w:pPr>
            <w:r w:rsidRPr="00FD0436">
              <w:rPr>
                <w:rFonts w:ascii="Times New Roman" w:eastAsia="Times New Roman" w:hAnsi="Times New Roman" w:cs="Times New Roman"/>
                <w:color w:val="000000"/>
                <w:sz w:val="16"/>
                <w:szCs w:val="16"/>
              </w:rPr>
              <w:t>ГБУЗ НСО ЦКБ</w:t>
            </w:r>
          </w:p>
        </w:tc>
        <w:tc>
          <w:tcPr>
            <w:tcW w:w="1083" w:type="dxa"/>
            <w:tcBorders>
              <w:top w:val="nil"/>
              <w:left w:val="nil"/>
              <w:bottom w:val="single" w:sz="4" w:space="0" w:color="auto"/>
              <w:right w:val="single" w:sz="4" w:space="0" w:color="auto"/>
            </w:tcBorders>
            <w:shd w:val="clear" w:color="auto" w:fill="auto"/>
            <w:noWrap/>
            <w:vAlign w:val="bottom"/>
            <w:hideMark/>
          </w:tcPr>
          <w:p w14:paraId="12F8506E"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342,0</w:t>
            </w:r>
          </w:p>
        </w:tc>
        <w:tc>
          <w:tcPr>
            <w:tcW w:w="749" w:type="dxa"/>
            <w:tcBorders>
              <w:top w:val="nil"/>
              <w:left w:val="nil"/>
              <w:bottom w:val="single" w:sz="4" w:space="0" w:color="auto"/>
              <w:right w:val="single" w:sz="4" w:space="0" w:color="auto"/>
            </w:tcBorders>
            <w:shd w:val="clear" w:color="auto" w:fill="auto"/>
            <w:noWrap/>
            <w:vAlign w:val="bottom"/>
            <w:hideMark/>
          </w:tcPr>
          <w:p w14:paraId="5B3257F0"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58,3</w:t>
            </w:r>
          </w:p>
        </w:tc>
        <w:tc>
          <w:tcPr>
            <w:tcW w:w="807" w:type="dxa"/>
            <w:tcBorders>
              <w:top w:val="nil"/>
              <w:left w:val="nil"/>
              <w:bottom w:val="single" w:sz="4" w:space="0" w:color="auto"/>
              <w:right w:val="single" w:sz="4" w:space="0" w:color="auto"/>
            </w:tcBorders>
            <w:shd w:val="clear" w:color="auto" w:fill="auto"/>
            <w:noWrap/>
            <w:vAlign w:val="bottom"/>
            <w:hideMark/>
          </w:tcPr>
          <w:p w14:paraId="35647312"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0,4</w:t>
            </w:r>
          </w:p>
        </w:tc>
        <w:tc>
          <w:tcPr>
            <w:tcW w:w="1047" w:type="dxa"/>
            <w:tcBorders>
              <w:top w:val="nil"/>
              <w:left w:val="nil"/>
              <w:bottom w:val="single" w:sz="4" w:space="0" w:color="auto"/>
              <w:right w:val="single" w:sz="4" w:space="0" w:color="auto"/>
            </w:tcBorders>
            <w:shd w:val="clear" w:color="auto" w:fill="auto"/>
            <w:noWrap/>
            <w:vAlign w:val="bottom"/>
            <w:hideMark/>
          </w:tcPr>
          <w:p w14:paraId="699F4E0E"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11,4</w:t>
            </w:r>
          </w:p>
        </w:tc>
        <w:tc>
          <w:tcPr>
            <w:tcW w:w="1276" w:type="dxa"/>
            <w:tcBorders>
              <w:top w:val="nil"/>
              <w:left w:val="nil"/>
              <w:bottom w:val="single" w:sz="4" w:space="0" w:color="auto"/>
              <w:right w:val="single" w:sz="4" w:space="0" w:color="auto"/>
            </w:tcBorders>
            <w:shd w:val="clear" w:color="auto" w:fill="auto"/>
            <w:noWrap/>
            <w:vAlign w:val="bottom"/>
            <w:hideMark/>
          </w:tcPr>
          <w:p w14:paraId="1F826B18"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1,2</w:t>
            </w:r>
          </w:p>
        </w:tc>
        <w:tc>
          <w:tcPr>
            <w:tcW w:w="1275" w:type="dxa"/>
            <w:tcBorders>
              <w:top w:val="nil"/>
              <w:left w:val="nil"/>
              <w:bottom w:val="single" w:sz="4" w:space="0" w:color="auto"/>
              <w:right w:val="single" w:sz="4" w:space="0" w:color="auto"/>
            </w:tcBorders>
            <w:shd w:val="clear" w:color="auto" w:fill="auto"/>
            <w:noWrap/>
            <w:vAlign w:val="bottom"/>
            <w:hideMark/>
          </w:tcPr>
          <w:p w14:paraId="695342CB"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564</w:t>
            </w:r>
          </w:p>
        </w:tc>
        <w:tc>
          <w:tcPr>
            <w:tcW w:w="1276" w:type="dxa"/>
            <w:tcBorders>
              <w:top w:val="nil"/>
              <w:left w:val="nil"/>
              <w:bottom w:val="single" w:sz="4" w:space="0" w:color="auto"/>
              <w:right w:val="single" w:sz="4" w:space="0" w:color="auto"/>
            </w:tcBorders>
            <w:shd w:val="clear" w:color="auto" w:fill="auto"/>
            <w:noWrap/>
            <w:vAlign w:val="bottom"/>
            <w:hideMark/>
          </w:tcPr>
          <w:p w14:paraId="3A366619"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7</w:t>
            </w:r>
          </w:p>
        </w:tc>
        <w:tc>
          <w:tcPr>
            <w:tcW w:w="992" w:type="dxa"/>
            <w:tcBorders>
              <w:top w:val="nil"/>
              <w:left w:val="nil"/>
              <w:bottom w:val="single" w:sz="4" w:space="0" w:color="auto"/>
              <w:right w:val="single" w:sz="4" w:space="0" w:color="auto"/>
            </w:tcBorders>
            <w:shd w:val="clear" w:color="auto" w:fill="auto"/>
            <w:noWrap/>
            <w:vAlign w:val="bottom"/>
            <w:hideMark/>
          </w:tcPr>
          <w:p w14:paraId="53F7ACB1"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14:paraId="5FA8D372"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48,3</w:t>
            </w:r>
          </w:p>
        </w:tc>
      </w:tr>
      <w:tr w:rsidR="00482007" w:rsidRPr="00FD0436" w14:paraId="54DF7BC7" w14:textId="77777777" w:rsidTr="00482007">
        <w:trPr>
          <w:trHeight w:val="300"/>
        </w:trPr>
        <w:tc>
          <w:tcPr>
            <w:tcW w:w="1147" w:type="dxa"/>
            <w:tcBorders>
              <w:top w:val="nil"/>
              <w:left w:val="single" w:sz="4" w:space="0" w:color="auto"/>
              <w:bottom w:val="single" w:sz="4" w:space="0" w:color="auto"/>
              <w:right w:val="single" w:sz="4" w:space="0" w:color="auto"/>
            </w:tcBorders>
            <w:shd w:val="clear" w:color="auto" w:fill="auto"/>
            <w:vAlign w:val="center"/>
            <w:hideMark/>
          </w:tcPr>
          <w:p w14:paraId="16E3FDD3" w14:textId="77777777" w:rsidR="00482007" w:rsidRPr="00FD0436" w:rsidRDefault="00482007" w:rsidP="00482007">
            <w:pPr>
              <w:spacing w:line="240" w:lineRule="auto"/>
              <w:jc w:val="center"/>
              <w:rPr>
                <w:rFonts w:ascii="Times New Roman" w:eastAsia="Times New Roman" w:hAnsi="Times New Roman" w:cs="Times New Roman"/>
                <w:b/>
                <w:bCs/>
                <w:color w:val="000000"/>
                <w:sz w:val="16"/>
                <w:szCs w:val="16"/>
              </w:rPr>
            </w:pPr>
            <w:r w:rsidRPr="00FD0436">
              <w:rPr>
                <w:rFonts w:ascii="Times New Roman" w:eastAsia="Times New Roman" w:hAnsi="Times New Roman" w:cs="Times New Roman"/>
                <w:b/>
                <w:bCs/>
                <w:color w:val="000000"/>
                <w:sz w:val="16"/>
                <w:szCs w:val="16"/>
              </w:rPr>
              <w:t>г.Новосибирск</w:t>
            </w:r>
          </w:p>
        </w:tc>
        <w:tc>
          <w:tcPr>
            <w:tcW w:w="1083" w:type="dxa"/>
            <w:tcBorders>
              <w:top w:val="nil"/>
              <w:left w:val="nil"/>
              <w:bottom w:val="single" w:sz="4" w:space="0" w:color="auto"/>
              <w:right w:val="single" w:sz="4" w:space="0" w:color="auto"/>
            </w:tcBorders>
            <w:shd w:val="clear" w:color="auto" w:fill="auto"/>
            <w:noWrap/>
            <w:vAlign w:val="bottom"/>
            <w:hideMark/>
          </w:tcPr>
          <w:p w14:paraId="438D50DB" w14:textId="77777777" w:rsidR="00482007" w:rsidRPr="00FD0436" w:rsidRDefault="00482007" w:rsidP="00482007">
            <w:pPr>
              <w:spacing w:line="240" w:lineRule="auto"/>
              <w:jc w:val="center"/>
              <w:rPr>
                <w:rFonts w:ascii="Calibri" w:eastAsia="Times New Roman" w:hAnsi="Calibri" w:cs="Times New Roman"/>
                <w:b/>
                <w:bCs/>
                <w:color w:val="000000"/>
                <w:sz w:val="16"/>
                <w:szCs w:val="16"/>
              </w:rPr>
            </w:pPr>
            <w:r w:rsidRPr="00FD0436">
              <w:rPr>
                <w:rFonts w:ascii="Calibri" w:eastAsia="Times New Roman" w:hAnsi="Calibri" w:cs="Times New Roman"/>
                <w:b/>
                <w:bCs/>
                <w:color w:val="000000"/>
                <w:sz w:val="16"/>
                <w:szCs w:val="16"/>
              </w:rPr>
              <w:t>327,3</w:t>
            </w:r>
          </w:p>
        </w:tc>
        <w:tc>
          <w:tcPr>
            <w:tcW w:w="749" w:type="dxa"/>
            <w:tcBorders>
              <w:top w:val="nil"/>
              <w:left w:val="nil"/>
              <w:bottom w:val="single" w:sz="4" w:space="0" w:color="auto"/>
              <w:right w:val="single" w:sz="4" w:space="0" w:color="auto"/>
            </w:tcBorders>
            <w:shd w:val="clear" w:color="auto" w:fill="auto"/>
            <w:noWrap/>
            <w:vAlign w:val="bottom"/>
            <w:hideMark/>
          </w:tcPr>
          <w:p w14:paraId="1F63CD28" w14:textId="77777777" w:rsidR="00482007" w:rsidRPr="00FD0436" w:rsidRDefault="00482007" w:rsidP="00482007">
            <w:pPr>
              <w:spacing w:line="240" w:lineRule="auto"/>
              <w:jc w:val="center"/>
              <w:rPr>
                <w:rFonts w:ascii="Calibri" w:eastAsia="Times New Roman" w:hAnsi="Calibri" w:cs="Times New Roman"/>
                <w:b/>
                <w:bCs/>
                <w:color w:val="000000"/>
                <w:sz w:val="16"/>
                <w:szCs w:val="16"/>
              </w:rPr>
            </w:pPr>
            <w:r w:rsidRPr="00FD0436">
              <w:rPr>
                <w:rFonts w:ascii="Calibri" w:eastAsia="Times New Roman" w:hAnsi="Calibri" w:cs="Times New Roman"/>
                <w:b/>
                <w:bCs/>
                <w:color w:val="000000"/>
                <w:sz w:val="16"/>
                <w:szCs w:val="16"/>
              </w:rPr>
              <w:t>72,8</w:t>
            </w:r>
          </w:p>
        </w:tc>
        <w:tc>
          <w:tcPr>
            <w:tcW w:w="807" w:type="dxa"/>
            <w:tcBorders>
              <w:top w:val="nil"/>
              <w:left w:val="nil"/>
              <w:bottom w:val="single" w:sz="4" w:space="0" w:color="auto"/>
              <w:right w:val="single" w:sz="4" w:space="0" w:color="auto"/>
            </w:tcBorders>
            <w:shd w:val="clear" w:color="auto" w:fill="auto"/>
            <w:noWrap/>
            <w:vAlign w:val="bottom"/>
            <w:hideMark/>
          </w:tcPr>
          <w:p w14:paraId="52C24B13" w14:textId="77777777" w:rsidR="00482007" w:rsidRPr="00FD0436" w:rsidRDefault="00482007" w:rsidP="00482007">
            <w:pPr>
              <w:spacing w:line="240" w:lineRule="auto"/>
              <w:jc w:val="center"/>
              <w:rPr>
                <w:rFonts w:ascii="Calibri" w:eastAsia="Times New Roman" w:hAnsi="Calibri" w:cs="Times New Roman"/>
                <w:b/>
                <w:bCs/>
                <w:color w:val="000000"/>
                <w:sz w:val="16"/>
                <w:szCs w:val="16"/>
              </w:rPr>
            </w:pPr>
            <w:r w:rsidRPr="00FD0436">
              <w:rPr>
                <w:rFonts w:ascii="Calibri" w:eastAsia="Times New Roman" w:hAnsi="Calibri" w:cs="Times New Roman"/>
                <w:b/>
                <w:bCs/>
                <w:color w:val="000000"/>
                <w:sz w:val="16"/>
                <w:szCs w:val="16"/>
              </w:rPr>
              <w:t>0,5</w:t>
            </w:r>
          </w:p>
        </w:tc>
        <w:tc>
          <w:tcPr>
            <w:tcW w:w="1047" w:type="dxa"/>
            <w:tcBorders>
              <w:top w:val="nil"/>
              <w:left w:val="nil"/>
              <w:bottom w:val="single" w:sz="4" w:space="0" w:color="auto"/>
              <w:right w:val="single" w:sz="4" w:space="0" w:color="auto"/>
            </w:tcBorders>
            <w:shd w:val="clear" w:color="auto" w:fill="auto"/>
            <w:noWrap/>
            <w:vAlign w:val="bottom"/>
            <w:hideMark/>
          </w:tcPr>
          <w:p w14:paraId="02C7060D" w14:textId="77777777" w:rsidR="00482007" w:rsidRPr="00FD0436" w:rsidRDefault="00482007" w:rsidP="00482007">
            <w:pPr>
              <w:spacing w:line="240" w:lineRule="auto"/>
              <w:jc w:val="center"/>
              <w:rPr>
                <w:rFonts w:ascii="Calibri" w:eastAsia="Times New Roman" w:hAnsi="Calibri" w:cs="Times New Roman"/>
                <w:b/>
                <w:bCs/>
                <w:color w:val="000000"/>
                <w:sz w:val="16"/>
                <w:szCs w:val="16"/>
              </w:rPr>
            </w:pPr>
            <w:r w:rsidRPr="00FD0436">
              <w:rPr>
                <w:rFonts w:ascii="Calibri" w:eastAsia="Times New Roman" w:hAnsi="Calibri" w:cs="Times New Roman"/>
                <w:b/>
                <w:bCs/>
                <w:color w:val="000000"/>
                <w:sz w:val="16"/>
                <w:szCs w:val="16"/>
              </w:rPr>
              <w:t>9,0</w:t>
            </w:r>
          </w:p>
        </w:tc>
        <w:tc>
          <w:tcPr>
            <w:tcW w:w="1276" w:type="dxa"/>
            <w:tcBorders>
              <w:top w:val="nil"/>
              <w:left w:val="nil"/>
              <w:bottom w:val="single" w:sz="4" w:space="0" w:color="auto"/>
              <w:right w:val="single" w:sz="4" w:space="0" w:color="auto"/>
            </w:tcBorders>
            <w:shd w:val="clear" w:color="auto" w:fill="auto"/>
            <w:noWrap/>
            <w:vAlign w:val="bottom"/>
            <w:hideMark/>
          </w:tcPr>
          <w:p w14:paraId="283FD4A6" w14:textId="77777777" w:rsidR="00482007" w:rsidRPr="00FD0436" w:rsidRDefault="00482007" w:rsidP="00482007">
            <w:pPr>
              <w:spacing w:line="240" w:lineRule="auto"/>
              <w:jc w:val="center"/>
              <w:rPr>
                <w:rFonts w:ascii="Calibri" w:eastAsia="Times New Roman" w:hAnsi="Calibri" w:cs="Times New Roman"/>
                <w:b/>
                <w:bCs/>
                <w:color w:val="000000"/>
                <w:sz w:val="16"/>
                <w:szCs w:val="16"/>
              </w:rPr>
            </w:pPr>
            <w:r w:rsidRPr="00FD0436">
              <w:rPr>
                <w:rFonts w:ascii="Calibri" w:eastAsia="Times New Roman" w:hAnsi="Calibri" w:cs="Times New Roman"/>
                <w:b/>
                <w:bCs/>
                <w:color w:val="000000"/>
                <w:sz w:val="16"/>
                <w:szCs w:val="16"/>
              </w:rPr>
              <w:t>3,9</w:t>
            </w:r>
          </w:p>
        </w:tc>
        <w:tc>
          <w:tcPr>
            <w:tcW w:w="1275" w:type="dxa"/>
            <w:tcBorders>
              <w:top w:val="nil"/>
              <w:left w:val="nil"/>
              <w:bottom w:val="single" w:sz="4" w:space="0" w:color="auto"/>
              <w:right w:val="single" w:sz="4" w:space="0" w:color="auto"/>
            </w:tcBorders>
            <w:shd w:val="clear" w:color="auto" w:fill="auto"/>
            <w:noWrap/>
            <w:vAlign w:val="bottom"/>
            <w:hideMark/>
          </w:tcPr>
          <w:p w14:paraId="33CDB96D" w14:textId="77777777" w:rsidR="00482007" w:rsidRPr="00FD0436" w:rsidRDefault="00482007" w:rsidP="00482007">
            <w:pPr>
              <w:spacing w:line="240" w:lineRule="auto"/>
              <w:jc w:val="center"/>
              <w:rPr>
                <w:rFonts w:ascii="Calibri" w:eastAsia="Times New Roman" w:hAnsi="Calibri" w:cs="Times New Roman"/>
                <w:b/>
                <w:bCs/>
                <w:color w:val="000000"/>
                <w:sz w:val="16"/>
                <w:szCs w:val="16"/>
              </w:rPr>
            </w:pPr>
            <w:r w:rsidRPr="00FD0436">
              <w:rPr>
                <w:rFonts w:ascii="Calibri" w:eastAsia="Times New Roman" w:hAnsi="Calibri" w:cs="Times New Roman"/>
                <w:b/>
                <w:bCs/>
                <w:color w:val="000000"/>
                <w:sz w:val="16"/>
                <w:szCs w:val="16"/>
              </w:rPr>
              <w:t>23775</w:t>
            </w:r>
          </w:p>
        </w:tc>
        <w:tc>
          <w:tcPr>
            <w:tcW w:w="1276" w:type="dxa"/>
            <w:tcBorders>
              <w:top w:val="nil"/>
              <w:left w:val="nil"/>
              <w:bottom w:val="single" w:sz="4" w:space="0" w:color="auto"/>
              <w:right w:val="single" w:sz="4" w:space="0" w:color="auto"/>
            </w:tcBorders>
            <w:shd w:val="clear" w:color="auto" w:fill="auto"/>
            <w:noWrap/>
            <w:vAlign w:val="bottom"/>
            <w:hideMark/>
          </w:tcPr>
          <w:p w14:paraId="764F6243" w14:textId="77777777" w:rsidR="00482007" w:rsidRPr="00FD0436" w:rsidRDefault="00482007" w:rsidP="00482007">
            <w:pPr>
              <w:spacing w:line="240" w:lineRule="auto"/>
              <w:jc w:val="center"/>
              <w:rPr>
                <w:rFonts w:ascii="Calibri" w:eastAsia="Times New Roman" w:hAnsi="Calibri" w:cs="Times New Roman"/>
                <w:b/>
                <w:bCs/>
                <w:color w:val="000000"/>
                <w:sz w:val="16"/>
                <w:szCs w:val="16"/>
              </w:rPr>
            </w:pPr>
            <w:r w:rsidRPr="00FD0436">
              <w:rPr>
                <w:rFonts w:ascii="Calibri" w:eastAsia="Times New Roman" w:hAnsi="Calibri" w:cs="Times New Roman"/>
                <w:b/>
                <w:bCs/>
                <w:color w:val="000000"/>
                <w:sz w:val="16"/>
                <w:szCs w:val="16"/>
              </w:rPr>
              <w:t>932</w:t>
            </w:r>
          </w:p>
        </w:tc>
        <w:tc>
          <w:tcPr>
            <w:tcW w:w="992" w:type="dxa"/>
            <w:tcBorders>
              <w:top w:val="nil"/>
              <w:left w:val="nil"/>
              <w:bottom w:val="single" w:sz="4" w:space="0" w:color="auto"/>
              <w:right w:val="single" w:sz="4" w:space="0" w:color="auto"/>
            </w:tcBorders>
            <w:shd w:val="clear" w:color="auto" w:fill="auto"/>
            <w:noWrap/>
            <w:vAlign w:val="bottom"/>
            <w:hideMark/>
          </w:tcPr>
          <w:p w14:paraId="5E79921C"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14:paraId="78E71A0E"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18,6</w:t>
            </w:r>
          </w:p>
        </w:tc>
      </w:tr>
      <w:tr w:rsidR="00482007" w:rsidRPr="00FD0436" w14:paraId="691D9547" w14:textId="77777777" w:rsidTr="00482007">
        <w:trPr>
          <w:trHeight w:val="300"/>
        </w:trPr>
        <w:tc>
          <w:tcPr>
            <w:tcW w:w="1147" w:type="dxa"/>
            <w:tcBorders>
              <w:top w:val="nil"/>
              <w:left w:val="single" w:sz="4" w:space="0" w:color="auto"/>
              <w:bottom w:val="single" w:sz="4" w:space="0" w:color="auto"/>
              <w:right w:val="single" w:sz="4" w:space="0" w:color="auto"/>
            </w:tcBorders>
            <w:shd w:val="clear" w:color="auto" w:fill="auto"/>
            <w:vAlign w:val="center"/>
            <w:hideMark/>
          </w:tcPr>
          <w:p w14:paraId="1C9C6254" w14:textId="77777777" w:rsidR="00482007" w:rsidRPr="00FD0436" w:rsidRDefault="00482007" w:rsidP="00482007">
            <w:pPr>
              <w:spacing w:line="240" w:lineRule="auto"/>
              <w:jc w:val="center"/>
              <w:rPr>
                <w:rFonts w:ascii="Times New Roman" w:eastAsia="Times New Roman" w:hAnsi="Times New Roman" w:cs="Times New Roman"/>
                <w:color w:val="000000"/>
                <w:sz w:val="16"/>
                <w:szCs w:val="16"/>
              </w:rPr>
            </w:pPr>
            <w:r w:rsidRPr="00FD0436">
              <w:rPr>
                <w:rFonts w:ascii="Times New Roman" w:eastAsia="Times New Roman" w:hAnsi="Times New Roman" w:cs="Times New Roman"/>
                <w:color w:val="000000"/>
                <w:sz w:val="16"/>
                <w:szCs w:val="16"/>
              </w:rPr>
              <w:t>Бердская ЦГБ</w:t>
            </w:r>
          </w:p>
        </w:tc>
        <w:tc>
          <w:tcPr>
            <w:tcW w:w="1083" w:type="dxa"/>
            <w:tcBorders>
              <w:top w:val="nil"/>
              <w:left w:val="nil"/>
              <w:bottom w:val="single" w:sz="4" w:space="0" w:color="auto"/>
              <w:right w:val="single" w:sz="4" w:space="0" w:color="auto"/>
            </w:tcBorders>
            <w:shd w:val="clear" w:color="auto" w:fill="auto"/>
            <w:noWrap/>
            <w:vAlign w:val="bottom"/>
            <w:hideMark/>
          </w:tcPr>
          <w:p w14:paraId="3674EC9C"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344,3</w:t>
            </w:r>
          </w:p>
        </w:tc>
        <w:tc>
          <w:tcPr>
            <w:tcW w:w="749" w:type="dxa"/>
            <w:tcBorders>
              <w:top w:val="nil"/>
              <w:left w:val="nil"/>
              <w:bottom w:val="single" w:sz="4" w:space="0" w:color="auto"/>
              <w:right w:val="single" w:sz="4" w:space="0" w:color="auto"/>
            </w:tcBorders>
            <w:shd w:val="clear" w:color="auto" w:fill="auto"/>
            <w:noWrap/>
            <w:vAlign w:val="bottom"/>
            <w:hideMark/>
          </w:tcPr>
          <w:p w14:paraId="3EA5EA13"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70,9</w:t>
            </w:r>
          </w:p>
        </w:tc>
        <w:tc>
          <w:tcPr>
            <w:tcW w:w="807" w:type="dxa"/>
            <w:tcBorders>
              <w:top w:val="nil"/>
              <w:left w:val="nil"/>
              <w:bottom w:val="single" w:sz="4" w:space="0" w:color="auto"/>
              <w:right w:val="single" w:sz="4" w:space="0" w:color="auto"/>
            </w:tcBorders>
            <w:shd w:val="clear" w:color="auto" w:fill="auto"/>
            <w:noWrap/>
            <w:vAlign w:val="bottom"/>
            <w:hideMark/>
          </w:tcPr>
          <w:p w14:paraId="7E11A6BA"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0,3</w:t>
            </w:r>
          </w:p>
        </w:tc>
        <w:tc>
          <w:tcPr>
            <w:tcW w:w="1047" w:type="dxa"/>
            <w:tcBorders>
              <w:top w:val="nil"/>
              <w:left w:val="nil"/>
              <w:bottom w:val="single" w:sz="4" w:space="0" w:color="auto"/>
              <w:right w:val="single" w:sz="4" w:space="0" w:color="auto"/>
            </w:tcBorders>
            <w:shd w:val="clear" w:color="auto" w:fill="auto"/>
            <w:noWrap/>
            <w:vAlign w:val="bottom"/>
            <w:hideMark/>
          </w:tcPr>
          <w:p w14:paraId="063626E2"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10,2</w:t>
            </w:r>
          </w:p>
        </w:tc>
        <w:tc>
          <w:tcPr>
            <w:tcW w:w="1276" w:type="dxa"/>
            <w:tcBorders>
              <w:top w:val="nil"/>
              <w:left w:val="nil"/>
              <w:bottom w:val="single" w:sz="4" w:space="0" w:color="auto"/>
              <w:right w:val="single" w:sz="4" w:space="0" w:color="auto"/>
            </w:tcBorders>
            <w:shd w:val="clear" w:color="auto" w:fill="auto"/>
            <w:noWrap/>
            <w:vAlign w:val="bottom"/>
            <w:hideMark/>
          </w:tcPr>
          <w:p w14:paraId="667E6293"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5,7</w:t>
            </w:r>
          </w:p>
        </w:tc>
        <w:tc>
          <w:tcPr>
            <w:tcW w:w="1275" w:type="dxa"/>
            <w:tcBorders>
              <w:top w:val="nil"/>
              <w:left w:val="nil"/>
              <w:bottom w:val="single" w:sz="4" w:space="0" w:color="auto"/>
              <w:right w:val="single" w:sz="4" w:space="0" w:color="auto"/>
            </w:tcBorders>
            <w:shd w:val="clear" w:color="auto" w:fill="auto"/>
            <w:noWrap/>
            <w:vAlign w:val="bottom"/>
            <w:hideMark/>
          </w:tcPr>
          <w:p w14:paraId="19987D44"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1039</w:t>
            </w:r>
          </w:p>
        </w:tc>
        <w:tc>
          <w:tcPr>
            <w:tcW w:w="1276" w:type="dxa"/>
            <w:tcBorders>
              <w:top w:val="nil"/>
              <w:left w:val="nil"/>
              <w:bottom w:val="single" w:sz="4" w:space="0" w:color="auto"/>
              <w:right w:val="single" w:sz="4" w:space="0" w:color="auto"/>
            </w:tcBorders>
            <w:shd w:val="clear" w:color="auto" w:fill="auto"/>
            <w:noWrap/>
            <w:vAlign w:val="bottom"/>
            <w:hideMark/>
          </w:tcPr>
          <w:p w14:paraId="0A0A67B5"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59</w:t>
            </w:r>
          </w:p>
        </w:tc>
        <w:tc>
          <w:tcPr>
            <w:tcW w:w="992" w:type="dxa"/>
            <w:tcBorders>
              <w:top w:val="nil"/>
              <w:left w:val="nil"/>
              <w:bottom w:val="single" w:sz="4" w:space="0" w:color="auto"/>
              <w:right w:val="single" w:sz="4" w:space="0" w:color="auto"/>
            </w:tcBorders>
            <w:shd w:val="clear" w:color="auto" w:fill="auto"/>
            <w:noWrap/>
            <w:vAlign w:val="bottom"/>
            <w:hideMark/>
          </w:tcPr>
          <w:p w14:paraId="4C39419A"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14:paraId="4B968949"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11,7</w:t>
            </w:r>
          </w:p>
        </w:tc>
      </w:tr>
      <w:tr w:rsidR="00482007" w:rsidRPr="00FD0436" w14:paraId="4DEAE4CA" w14:textId="77777777" w:rsidTr="00482007">
        <w:trPr>
          <w:trHeight w:val="300"/>
        </w:trPr>
        <w:tc>
          <w:tcPr>
            <w:tcW w:w="1147" w:type="dxa"/>
            <w:tcBorders>
              <w:top w:val="nil"/>
              <w:left w:val="single" w:sz="4" w:space="0" w:color="auto"/>
              <w:bottom w:val="single" w:sz="4" w:space="0" w:color="auto"/>
              <w:right w:val="single" w:sz="4" w:space="0" w:color="auto"/>
            </w:tcBorders>
            <w:shd w:val="clear" w:color="auto" w:fill="auto"/>
            <w:vAlign w:val="center"/>
            <w:hideMark/>
          </w:tcPr>
          <w:p w14:paraId="2EF4A3E1" w14:textId="77777777" w:rsidR="00482007" w:rsidRPr="00FD0436" w:rsidRDefault="00482007" w:rsidP="00482007">
            <w:pPr>
              <w:spacing w:line="240" w:lineRule="auto"/>
              <w:jc w:val="center"/>
              <w:rPr>
                <w:rFonts w:ascii="Times New Roman" w:eastAsia="Times New Roman" w:hAnsi="Times New Roman" w:cs="Times New Roman"/>
                <w:color w:val="000000"/>
                <w:sz w:val="16"/>
                <w:szCs w:val="16"/>
              </w:rPr>
            </w:pPr>
            <w:r w:rsidRPr="00FD0436">
              <w:rPr>
                <w:rFonts w:ascii="Times New Roman" w:eastAsia="Times New Roman" w:hAnsi="Times New Roman" w:cs="Times New Roman"/>
                <w:color w:val="000000"/>
                <w:sz w:val="16"/>
                <w:szCs w:val="16"/>
              </w:rPr>
              <w:t>Болотнинская ЦРБ</w:t>
            </w:r>
          </w:p>
        </w:tc>
        <w:tc>
          <w:tcPr>
            <w:tcW w:w="1083" w:type="dxa"/>
            <w:tcBorders>
              <w:top w:val="nil"/>
              <w:left w:val="nil"/>
              <w:bottom w:val="single" w:sz="4" w:space="0" w:color="auto"/>
              <w:right w:val="single" w:sz="4" w:space="0" w:color="auto"/>
            </w:tcBorders>
            <w:shd w:val="clear" w:color="auto" w:fill="auto"/>
            <w:noWrap/>
            <w:vAlign w:val="bottom"/>
            <w:hideMark/>
          </w:tcPr>
          <w:p w14:paraId="7A3FB578"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338,6</w:t>
            </w:r>
          </w:p>
        </w:tc>
        <w:tc>
          <w:tcPr>
            <w:tcW w:w="749" w:type="dxa"/>
            <w:tcBorders>
              <w:top w:val="nil"/>
              <w:left w:val="nil"/>
              <w:bottom w:val="single" w:sz="4" w:space="0" w:color="auto"/>
              <w:right w:val="single" w:sz="4" w:space="0" w:color="auto"/>
            </w:tcBorders>
            <w:shd w:val="clear" w:color="auto" w:fill="auto"/>
            <w:noWrap/>
            <w:vAlign w:val="bottom"/>
            <w:hideMark/>
          </w:tcPr>
          <w:p w14:paraId="7921A86A"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68,6</w:t>
            </w:r>
          </w:p>
        </w:tc>
        <w:tc>
          <w:tcPr>
            <w:tcW w:w="807" w:type="dxa"/>
            <w:tcBorders>
              <w:top w:val="nil"/>
              <w:left w:val="nil"/>
              <w:bottom w:val="single" w:sz="4" w:space="0" w:color="auto"/>
              <w:right w:val="single" w:sz="4" w:space="0" w:color="auto"/>
            </w:tcBorders>
            <w:shd w:val="clear" w:color="auto" w:fill="auto"/>
            <w:noWrap/>
            <w:vAlign w:val="bottom"/>
            <w:hideMark/>
          </w:tcPr>
          <w:p w14:paraId="1B46D309"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0,4</w:t>
            </w:r>
          </w:p>
        </w:tc>
        <w:tc>
          <w:tcPr>
            <w:tcW w:w="1047" w:type="dxa"/>
            <w:tcBorders>
              <w:top w:val="nil"/>
              <w:left w:val="nil"/>
              <w:bottom w:val="single" w:sz="4" w:space="0" w:color="auto"/>
              <w:right w:val="single" w:sz="4" w:space="0" w:color="auto"/>
            </w:tcBorders>
            <w:shd w:val="clear" w:color="auto" w:fill="auto"/>
            <w:noWrap/>
            <w:vAlign w:val="bottom"/>
            <w:hideMark/>
          </w:tcPr>
          <w:p w14:paraId="071AC2BC"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9,8</w:t>
            </w:r>
          </w:p>
        </w:tc>
        <w:tc>
          <w:tcPr>
            <w:tcW w:w="1276" w:type="dxa"/>
            <w:tcBorders>
              <w:top w:val="nil"/>
              <w:left w:val="nil"/>
              <w:bottom w:val="single" w:sz="4" w:space="0" w:color="auto"/>
              <w:right w:val="single" w:sz="4" w:space="0" w:color="auto"/>
            </w:tcBorders>
            <w:shd w:val="clear" w:color="auto" w:fill="auto"/>
            <w:noWrap/>
            <w:vAlign w:val="bottom"/>
            <w:hideMark/>
          </w:tcPr>
          <w:p w14:paraId="28AD5E32"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3,4</w:t>
            </w:r>
          </w:p>
        </w:tc>
        <w:tc>
          <w:tcPr>
            <w:tcW w:w="1275" w:type="dxa"/>
            <w:tcBorders>
              <w:top w:val="nil"/>
              <w:left w:val="nil"/>
              <w:bottom w:val="single" w:sz="4" w:space="0" w:color="auto"/>
              <w:right w:val="single" w:sz="4" w:space="0" w:color="auto"/>
            </w:tcBorders>
            <w:shd w:val="clear" w:color="auto" w:fill="auto"/>
            <w:noWrap/>
            <w:vAlign w:val="bottom"/>
            <w:hideMark/>
          </w:tcPr>
          <w:p w14:paraId="1E036AF9"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847</w:t>
            </w:r>
          </w:p>
        </w:tc>
        <w:tc>
          <w:tcPr>
            <w:tcW w:w="1276" w:type="dxa"/>
            <w:tcBorders>
              <w:top w:val="nil"/>
              <w:left w:val="nil"/>
              <w:bottom w:val="single" w:sz="4" w:space="0" w:color="auto"/>
              <w:right w:val="single" w:sz="4" w:space="0" w:color="auto"/>
            </w:tcBorders>
            <w:shd w:val="clear" w:color="auto" w:fill="auto"/>
            <w:noWrap/>
            <w:vAlign w:val="bottom"/>
            <w:hideMark/>
          </w:tcPr>
          <w:p w14:paraId="042B9EE3"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29</w:t>
            </w:r>
          </w:p>
        </w:tc>
        <w:tc>
          <w:tcPr>
            <w:tcW w:w="992" w:type="dxa"/>
            <w:tcBorders>
              <w:top w:val="nil"/>
              <w:left w:val="nil"/>
              <w:bottom w:val="single" w:sz="4" w:space="0" w:color="auto"/>
              <w:right w:val="single" w:sz="4" w:space="0" w:color="auto"/>
            </w:tcBorders>
            <w:shd w:val="clear" w:color="auto" w:fill="auto"/>
            <w:noWrap/>
            <w:vAlign w:val="bottom"/>
            <w:hideMark/>
          </w:tcPr>
          <w:p w14:paraId="187B286F"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14:paraId="47CAE61E"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23,9</w:t>
            </w:r>
          </w:p>
        </w:tc>
      </w:tr>
      <w:tr w:rsidR="00482007" w:rsidRPr="00FD0436" w14:paraId="44EDE7B3" w14:textId="77777777" w:rsidTr="00482007">
        <w:trPr>
          <w:trHeight w:val="300"/>
        </w:trPr>
        <w:tc>
          <w:tcPr>
            <w:tcW w:w="1147" w:type="dxa"/>
            <w:tcBorders>
              <w:top w:val="nil"/>
              <w:left w:val="single" w:sz="4" w:space="0" w:color="auto"/>
              <w:bottom w:val="single" w:sz="4" w:space="0" w:color="auto"/>
              <w:right w:val="single" w:sz="4" w:space="0" w:color="auto"/>
            </w:tcBorders>
            <w:shd w:val="clear" w:color="auto" w:fill="auto"/>
            <w:vAlign w:val="center"/>
            <w:hideMark/>
          </w:tcPr>
          <w:p w14:paraId="4757F5B2" w14:textId="77777777" w:rsidR="00482007" w:rsidRPr="00FD0436" w:rsidRDefault="00482007" w:rsidP="00482007">
            <w:pPr>
              <w:spacing w:line="240" w:lineRule="auto"/>
              <w:jc w:val="center"/>
              <w:rPr>
                <w:rFonts w:ascii="Times New Roman" w:eastAsia="Times New Roman" w:hAnsi="Times New Roman" w:cs="Times New Roman"/>
                <w:color w:val="000000"/>
                <w:sz w:val="16"/>
                <w:szCs w:val="16"/>
              </w:rPr>
            </w:pPr>
            <w:r w:rsidRPr="00FD0436">
              <w:rPr>
                <w:rFonts w:ascii="Times New Roman" w:eastAsia="Times New Roman" w:hAnsi="Times New Roman" w:cs="Times New Roman"/>
                <w:color w:val="000000"/>
                <w:sz w:val="16"/>
                <w:szCs w:val="16"/>
              </w:rPr>
              <w:t>Карасукская ЦРБ</w:t>
            </w:r>
          </w:p>
        </w:tc>
        <w:tc>
          <w:tcPr>
            <w:tcW w:w="1083" w:type="dxa"/>
            <w:tcBorders>
              <w:top w:val="nil"/>
              <w:left w:val="nil"/>
              <w:bottom w:val="single" w:sz="4" w:space="0" w:color="auto"/>
              <w:right w:val="single" w:sz="4" w:space="0" w:color="auto"/>
            </w:tcBorders>
            <w:shd w:val="clear" w:color="auto" w:fill="auto"/>
            <w:noWrap/>
            <w:vAlign w:val="bottom"/>
            <w:hideMark/>
          </w:tcPr>
          <w:p w14:paraId="14797F1D"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324,8</w:t>
            </w:r>
          </w:p>
        </w:tc>
        <w:tc>
          <w:tcPr>
            <w:tcW w:w="749" w:type="dxa"/>
            <w:tcBorders>
              <w:top w:val="nil"/>
              <w:left w:val="nil"/>
              <w:bottom w:val="single" w:sz="4" w:space="0" w:color="auto"/>
              <w:right w:val="single" w:sz="4" w:space="0" w:color="auto"/>
            </w:tcBorders>
            <w:shd w:val="clear" w:color="auto" w:fill="auto"/>
            <w:noWrap/>
            <w:vAlign w:val="bottom"/>
            <w:hideMark/>
          </w:tcPr>
          <w:p w14:paraId="140E4006"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85,1</w:t>
            </w:r>
          </w:p>
        </w:tc>
        <w:tc>
          <w:tcPr>
            <w:tcW w:w="807" w:type="dxa"/>
            <w:tcBorders>
              <w:top w:val="nil"/>
              <w:left w:val="nil"/>
              <w:bottom w:val="single" w:sz="4" w:space="0" w:color="auto"/>
              <w:right w:val="single" w:sz="4" w:space="0" w:color="auto"/>
            </w:tcBorders>
            <w:shd w:val="clear" w:color="auto" w:fill="auto"/>
            <w:noWrap/>
            <w:vAlign w:val="bottom"/>
            <w:hideMark/>
          </w:tcPr>
          <w:p w14:paraId="01BADA69"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0,5</w:t>
            </w:r>
          </w:p>
        </w:tc>
        <w:tc>
          <w:tcPr>
            <w:tcW w:w="1047" w:type="dxa"/>
            <w:tcBorders>
              <w:top w:val="nil"/>
              <w:left w:val="nil"/>
              <w:bottom w:val="single" w:sz="4" w:space="0" w:color="auto"/>
              <w:right w:val="single" w:sz="4" w:space="0" w:color="auto"/>
            </w:tcBorders>
            <w:shd w:val="clear" w:color="auto" w:fill="auto"/>
            <w:noWrap/>
            <w:vAlign w:val="bottom"/>
            <w:hideMark/>
          </w:tcPr>
          <w:p w14:paraId="78599268"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7,6</w:t>
            </w:r>
          </w:p>
        </w:tc>
        <w:tc>
          <w:tcPr>
            <w:tcW w:w="1276" w:type="dxa"/>
            <w:tcBorders>
              <w:top w:val="nil"/>
              <w:left w:val="nil"/>
              <w:bottom w:val="single" w:sz="4" w:space="0" w:color="auto"/>
              <w:right w:val="single" w:sz="4" w:space="0" w:color="auto"/>
            </w:tcBorders>
            <w:shd w:val="clear" w:color="auto" w:fill="auto"/>
            <w:noWrap/>
            <w:vAlign w:val="bottom"/>
            <w:hideMark/>
          </w:tcPr>
          <w:p w14:paraId="1F529CB1"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3,1</w:t>
            </w:r>
          </w:p>
        </w:tc>
        <w:tc>
          <w:tcPr>
            <w:tcW w:w="1275" w:type="dxa"/>
            <w:tcBorders>
              <w:top w:val="nil"/>
              <w:left w:val="nil"/>
              <w:bottom w:val="single" w:sz="4" w:space="0" w:color="auto"/>
              <w:right w:val="single" w:sz="4" w:space="0" w:color="auto"/>
            </w:tcBorders>
            <w:shd w:val="clear" w:color="auto" w:fill="auto"/>
            <w:noWrap/>
            <w:vAlign w:val="bottom"/>
            <w:hideMark/>
          </w:tcPr>
          <w:p w14:paraId="3F51F4EA"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551</w:t>
            </w:r>
          </w:p>
        </w:tc>
        <w:tc>
          <w:tcPr>
            <w:tcW w:w="1276" w:type="dxa"/>
            <w:tcBorders>
              <w:top w:val="nil"/>
              <w:left w:val="nil"/>
              <w:bottom w:val="single" w:sz="4" w:space="0" w:color="auto"/>
              <w:right w:val="single" w:sz="4" w:space="0" w:color="auto"/>
            </w:tcBorders>
            <w:shd w:val="clear" w:color="auto" w:fill="auto"/>
            <w:noWrap/>
            <w:vAlign w:val="bottom"/>
            <w:hideMark/>
          </w:tcPr>
          <w:p w14:paraId="462D7AD7"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17</w:t>
            </w:r>
          </w:p>
        </w:tc>
        <w:tc>
          <w:tcPr>
            <w:tcW w:w="992" w:type="dxa"/>
            <w:tcBorders>
              <w:top w:val="nil"/>
              <w:left w:val="nil"/>
              <w:bottom w:val="single" w:sz="4" w:space="0" w:color="auto"/>
              <w:right w:val="single" w:sz="4" w:space="0" w:color="auto"/>
            </w:tcBorders>
            <w:shd w:val="clear" w:color="auto" w:fill="auto"/>
            <w:noWrap/>
            <w:vAlign w:val="bottom"/>
            <w:hideMark/>
          </w:tcPr>
          <w:p w14:paraId="59CE6F08"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14:paraId="5F867972"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17,5</w:t>
            </w:r>
          </w:p>
        </w:tc>
      </w:tr>
      <w:tr w:rsidR="00482007" w:rsidRPr="00FD0436" w14:paraId="74991A6D" w14:textId="77777777" w:rsidTr="00482007">
        <w:trPr>
          <w:trHeight w:val="300"/>
        </w:trPr>
        <w:tc>
          <w:tcPr>
            <w:tcW w:w="1147" w:type="dxa"/>
            <w:tcBorders>
              <w:top w:val="nil"/>
              <w:left w:val="single" w:sz="4" w:space="0" w:color="auto"/>
              <w:bottom w:val="single" w:sz="4" w:space="0" w:color="auto"/>
              <w:right w:val="single" w:sz="4" w:space="0" w:color="auto"/>
            </w:tcBorders>
            <w:shd w:val="clear" w:color="auto" w:fill="auto"/>
            <w:vAlign w:val="center"/>
            <w:hideMark/>
          </w:tcPr>
          <w:p w14:paraId="75DE9D55" w14:textId="77777777" w:rsidR="00482007" w:rsidRPr="00FD0436" w:rsidRDefault="00482007" w:rsidP="00482007">
            <w:pPr>
              <w:spacing w:line="240" w:lineRule="auto"/>
              <w:jc w:val="center"/>
              <w:rPr>
                <w:rFonts w:ascii="Times New Roman" w:eastAsia="Times New Roman" w:hAnsi="Times New Roman" w:cs="Times New Roman"/>
                <w:color w:val="000000"/>
                <w:sz w:val="16"/>
                <w:szCs w:val="16"/>
              </w:rPr>
            </w:pPr>
            <w:r w:rsidRPr="00FD0436">
              <w:rPr>
                <w:rFonts w:ascii="Times New Roman" w:eastAsia="Times New Roman" w:hAnsi="Times New Roman" w:cs="Times New Roman"/>
                <w:color w:val="000000"/>
                <w:sz w:val="16"/>
                <w:szCs w:val="16"/>
              </w:rPr>
              <w:t>Куйбышевская ЦРБ</w:t>
            </w:r>
          </w:p>
        </w:tc>
        <w:tc>
          <w:tcPr>
            <w:tcW w:w="1083" w:type="dxa"/>
            <w:tcBorders>
              <w:top w:val="nil"/>
              <w:left w:val="nil"/>
              <w:bottom w:val="single" w:sz="4" w:space="0" w:color="auto"/>
              <w:right w:val="single" w:sz="4" w:space="0" w:color="auto"/>
            </w:tcBorders>
            <w:shd w:val="clear" w:color="auto" w:fill="auto"/>
            <w:noWrap/>
            <w:vAlign w:val="bottom"/>
            <w:hideMark/>
          </w:tcPr>
          <w:p w14:paraId="7846C7E0"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331,9</w:t>
            </w:r>
          </w:p>
        </w:tc>
        <w:tc>
          <w:tcPr>
            <w:tcW w:w="749" w:type="dxa"/>
            <w:tcBorders>
              <w:top w:val="nil"/>
              <w:left w:val="nil"/>
              <w:bottom w:val="single" w:sz="4" w:space="0" w:color="auto"/>
              <w:right w:val="single" w:sz="4" w:space="0" w:color="auto"/>
            </w:tcBorders>
            <w:shd w:val="clear" w:color="auto" w:fill="auto"/>
            <w:noWrap/>
            <w:vAlign w:val="bottom"/>
            <w:hideMark/>
          </w:tcPr>
          <w:p w14:paraId="4E6EE245"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75,6</w:t>
            </w:r>
          </w:p>
        </w:tc>
        <w:tc>
          <w:tcPr>
            <w:tcW w:w="807" w:type="dxa"/>
            <w:tcBorders>
              <w:top w:val="nil"/>
              <w:left w:val="nil"/>
              <w:bottom w:val="single" w:sz="4" w:space="0" w:color="auto"/>
              <w:right w:val="single" w:sz="4" w:space="0" w:color="auto"/>
            </w:tcBorders>
            <w:shd w:val="clear" w:color="auto" w:fill="auto"/>
            <w:noWrap/>
            <w:vAlign w:val="bottom"/>
            <w:hideMark/>
          </w:tcPr>
          <w:p w14:paraId="0EEB61B0"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0,4</w:t>
            </w:r>
          </w:p>
        </w:tc>
        <w:tc>
          <w:tcPr>
            <w:tcW w:w="1047" w:type="dxa"/>
            <w:tcBorders>
              <w:top w:val="nil"/>
              <w:left w:val="nil"/>
              <w:bottom w:val="single" w:sz="4" w:space="0" w:color="auto"/>
              <w:right w:val="single" w:sz="4" w:space="0" w:color="auto"/>
            </w:tcBorders>
            <w:shd w:val="clear" w:color="auto" w:fill="auto"/>
            <w:noWrap/>
            <w:vAlign w:val="bottom"/>
            <w:hideMark/>
          </w:tcPr>
          <w:p w14:paraId="770F50A3"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8,9</w:t>
            </w:r>
          </w:p>
        </w:tc>
        <w:tc>
          <w:tcPr>
            <w:tcW w:w="1276" w:type="dxa"/>
            <w:tcBorders>
              <w:top w:val="nil"/>
              <w:left w:val="nil"/>
              <w:bottom w:val="single" w:sz="4" w:space="0" w:color="auto"/>
              <w:right w:val="single" w:sz="4" w:space="0" w:color="auto"/>
            </w:tcBorders>
            <w:shd w:val="clear" w:color="auto" w:fill="auto"/>
            <w:noWrap/>
            <w:vAlign w:val="bottom"/>
            <w:hideMark/>
          </w:tcPr>
          <w:p w14:paraId="219563CB"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1,9</w:t>
            </w:r>
          </w:p>
        </w:tc>
        <w:tc>
          <w:tcPr>
            <w:tcW w:w="1275" w:type="dxa"/>
            <w:tcBorders>
              <w:top w:val="nil"/>
              <w:left w:val="nil"/>
              <w:bottom w:val="single" w:sz="4" w:space="0" w:color="auto"/>
              <w:right w:val="single" w:sz="4" w:space="0" w:color="auto"/>
            </w:tcBorders>
            <w:shd w:val="clear" w:color="auto" w:fill="auto"/>
            <w:noWrap/>
            <w:vAlign w:val="bottom"/>
            <w:hideMark/>
          </w:tcPr>
          <w:p w14:paraId="7B222FD8"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1038</w:t>
            </w:r>
          </w:p>
        </w:tc>
        <w:tc>
          <w:tcPr>
            <w:tcW w:w="1276" w:type="dxa"/>
            <w:tcBorders>
              <w:top w:val="nil"/>
              <w:left w:val="nil"/>
              <w:bottom w:val="single" w:sz="4" w:space="0" w:color="auto"/>
              <w:right w:val="single" w:sz="4" w:space="0" w:color="auto"/>
            </w:tcBorders>
            <w:shd w:val="clear" w:color="auto" w:fill="auto"/>
            <w:noWrap/>
            <w:vAlign w:val="bottom"/>
            <w:hideMark/>
          </w:tcPr>
          <w:p w14:paraId="69926E26"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20</w:t>
            </w:r>
          </w:p>
        </w:tc>
        <w:tc>
          <w:tcPr>
            <w:tcW w:w="992" w:type="dxa"/>
            <w:tcBorders>
              <w:top w:val="nil"/>
              <w:left w:val="nil"/>
              <w:bottom w:val="single" w:sz="4" w:space="0" w:color="auto"/>
              <w:right w:val="single" w:sz="4" w:space="0" w:color="auto"/>
            </w:tcBorders>
            <w:shd w:val="clear" w:color="auto" w:fill="auto"/>
            <w:noWrap/>
            <w:vAlign w:val="bottom"/>
            <w:hideMark/>
          </w:tcPr>
          <w:p w14:paraId="31988B3C"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14:paraId="4422580F"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12,8</w:t>
            </w:r>
          </w:p>
        </w:tc>
      </w:tr>
      <w:tr w:rsidR="00482007" w:rsidRPr="00FD0436" w14:paraId="62EE3D5F" w14:textId="77777777" w:rsidTr="00482007">
        <w:trPr>
          <w:trHeight w:val="300"/>
        </w:trPr>
        <w:tc>
          <w:tcPr>
            <w:tcW w:w="1147" w:type="dxa"/>
            <w:tcBorders>
              <w:top w:val="nil"/>
              <w:left w:val="single" w:sz="4" w:space="0" w:color="auto"/>
              <w:bottom w:val="single" w:sz="4" w:space="0" w:color="auto"/>
              <w:right w:val="single" w:sz="4" w:space="0" w:color="auto"/>
            </w:tcBorders>
            <w:shd w:val="clear" w:color="auto" w:fill="auto"/>
            <w:vAlign w:val="center"/>
            <w:hideMark/>
          </w:tcPr>
          <w:p w14:paraId="3097C5C7" w14:textId="77777777" w:rsidR="00482007" w:rsidRPr="00FD0436" w:rsidRDefault="00482007" w:rsidP="00482007">
            <w:pPr>
              <w:spacing w:line="240" w:lineRule="auto"/>
              <w:jc w:val="center"/>
              <w:rPr>
                <w:rFonts w:ascii="Times New Roman" w:eastAsia="Times New Roman" w:hAnsi="Times New Roman" w:cs="Times New Roman"/>
                <w:color w:val="000000"/>
                <w:sz w:val="16"/>
                <w:szCs w:val="16"/>
              </w:rPr>
            </w:pPr>
            <w:r w:rsidRPr="00FD0436">
              <w:rPr>
                <w:rFonts w:ascii="Times New Roman" w:eastAsia="Times New Roman" w:hAnsi="Times New Roman" w:cs="Times New Roman"/>
                <w:color w:val="000000"/>
                <w:sz w:val="16"/>
                <w:szCs w:val="16"/>
              </w:rPr>
              <w:t>Новосибирская ЦРБ</w:t>
            </w:r>
          </w:p>
        </w:tc>
        <w:tc>
          <w:tcPr>
            <w:tcW w:w="1083" w:type="dxa"/>
            <w:tcBorders>
              <w:top w:val="nil"/>
              <w:left w:val="nil"/>
              <w:bottom w:val="single" w:sz="4" w:space="0" w:color="auto"/>
              <w:right w:val="single" w:sz="4" w:space="0" w:color="auto"/>
            </w:tcBorders>
            <w:shd w:val="clear" w:color="auto" w:fill="auto"/>
            <w:noWrap/>
            <w:vAlign w:val="bottom"/>
            <w:hideMark/>
          </w:tcPr>
          <w:p w14:paraId="498B38A3"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311,5</w:t>
            </w:r>
          </w:p>
        </w:tc>
        <w:tc>
          <w:tcPr>
            <w:tcW w:w="749" w:type="dxa"/>
            <w:tcBorders>
              <w:top w:val="nil"/>
              <w:left w:val="nil"/>
              <w:bottom w:val="single" w:sz="4" w:space="0" w:color="auto"/>
              <w:right w:val="single" w:sz="4" w:space="0" w:color="auto"/>
            </w:tcBorders>
            <w:shd w:val="clear" w:color="auto" w:fill="auto"/>
            <w:noWrap/>
            <w:vAlign w:val="bottom"/>
            <w:hideMark/>
          </w:tcPr>
          <w:p w14:paraId="7D089AC8"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48,9</w:t>
            </w:r>
          </w:p>
        </w:tc>
        <w:tc>
          <w:tcPr>
            <w:tcW w:w="807" w:type="dxa"/>
            <w:tcBorders>
              <w:top w:val="nil"/>
              <w:left w:val="nil"/>
              <w:bottom w:val="single" w:sz="4" w:space="0" w:color="auto"/>
              <w:right w:val="single" w:sz="4" w:space="0" w:color="auto"/>
            </w:tcBorders>
            <w:shd w:val="clear" w:color="auto" w:fill="auto"/>
            <w:noWrap/>
            <w:vAlign w:val="bottom"/>
            <w:hideMark/>
          </w:tcPr>
          <w:p w14:paraId="4E26D521"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1,1</w:t>
            </w:r>
          </w:p>
        </w:tc>
        <w:tc>
          <w:tcPr>
            <w:tcW w:w="1047" w:type="dxa"/>
            <w:tcBorders>
              <w:top w:val="nil"/>
              <w:left w:val="nil"/>
              <w:bottom w:val="single" w:sz="4" w:space="0" w:color="auto"/>
              <w:right w:val="single" w:sz="4" w:space="0" w:color="auto"/>
            </w:tcBorders>
            <w:shd w:val="clear" w:color="auto" w:fill="auto"/>
            <w:noWrap/>
            <w:vAlign w:val="bottom"/>
            <w:hideMark/>
          </w:tcPr>
          <w:p w14:paraId="42CB312C"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12,9</w:t>
            </w:r>
          </w:p>
        </w:tc>
        <w:tc>
          <w:tcPr>
            <w:tcW w:w="1276" w:type="dxa"/>
            <w:tcBorders>
              <w:top w:val="nil"/>
              <w:left w:val="nil"/>
              <w:bottom w:val="single" w:sz="4" w:space="0" w:color="auto"/>
              <w:right w:val="single" w:sz="4" w:space="0" w:color="auto"/>
            </w:tcBorders>
            <w:shd w:val="clear" w:color="auto" w:fill="auto"/>
            <w:noWrap/>
            <w:vAlign w:val="bottom"/>
            <w:hideMark/>
          </w:tcPr>
          <w:p w14:paraId="082A4B31"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2,3</w:t>
            </w:r>
          </w:p>
        </w:tc>
        <w:tc>
          <w:tcPr>
            <w:tcW w:w="1275" w:type="dxa"/>
            <w:tcBorders>
              <w:top w:val="nil"/>
              <w:left w:val="nil"/>
              <w:bottom w:val="single" w:sz="4" w:space="0" w:color="auto"/>
              <w:right w:val="single" w:sz="4" w:space="0" w:color="auto"/>
            </w:tcBorders>
            <w:shd w:val="clear" w:color="auto" w:fill="auto"/>
            <w:noWrap/>
            <w:vAlign w:val="bottom"/>
            <w:hideMark/>
          </w:tcPr>
          <w:p w14:paraId="599340FC"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517</w:t>
            </w:r>
          </w:p>
        </w:tc>
        <w:tc>
          <w:tcPr>
            <w:tcW w:w="1276" w:type="dxa"/>
            <w:tcBorders>
              <w:top w:val="nil"/>
              <w:left w:val="nil"/>
              <w:bottom w:val="single" w:sz="4" w:space="0" w:color="auto"/>
              <w:right w:val="single" w:sz="4" w:space="0" w:color="auto"/>
            </w:tcBorders>
            <w:shd w:val="clear" w:color="auto" w:fill="auto"/>
            <w:noWrap/>
            <w:vAlign w:val="bottom"/>
            <w:hideMark/>
          </w:tcPr>
          <w:p w14:paraId="0130E781"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12</w:t>
            </w:r>
          </w:p>
        </w:tc>
        <w:tc>
          <w:tcPr>
            <w:tcW w:w="992" w:type="dxa"/>
            <w:tcBorders>
              <w:top w:val="nil"/>
              <w:left w:val="nil"/>
              <w:bottom w:val="single" w:sz="4" w:space="0" w:color="auto"/>
              <w:right w:val="single" w:sz="4" w:space="0" w:color="auto"/>
            </w:tcBorders>
            <w:shd w:val="clear" w:color="auto" w:fill="auto"/>
            <w:noWrap/>
            <w:vAlign w:val="bottom"/>
            <w:hideMark/>
          </w:tcPr>
          <w:p w14:paraId="4C2DFF2D"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14:paraId="1BA34DD9"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18,4</w:t>
            </w:r>
          </w:p>
        </w:tc>
      </w:tr>
      <w:tr w:rsidR="00482007" w:rsidRPr="00FD0436" w14:paraId="2A90C75F" w14:textId="77777777" w:rsidTr="00482007">
        <w:trPr>
          <w:trHeight w:val="300"/>
        </w:trPr>
        <w:tc>
          <w:tcPr>
            <w:tcW w:w="1147" w:type="dxa"/>
            <w:tcBorders>
              <w:top w:val="nil"/>
              <w:left w:val="single" w:sz="4" w:space="0" w:color="auto"/>
              <w:bottom w:val="single" w:sz="4" w:space="0" w:color="auto"/>
              <w:right w:val="single" w:sz="4" w:space="0" w:color="auto"/>
            </w:tcBorders>
            <w:shd w:val="clear" w:color="auto" w:fill="auto"/>
            <w:vAlign w:val="center"/>
            <w:hideMark/>
          </w:tcPr>
          <w:p w14:paraId="68B5408C" w14:textId="77777777" w:rsidR="00482007" w:rsidRPr="00FD0436" w:rsidRDefault="00482007" w:rsidP="00482007">
            <w:pPr>
              <w:spacing w:line="240" w:lineRule="auto"/>
              <w:jc w:val="center"/>
              <w:rPr>
                <w:rFonts w:ascii="Times New Roman" w:eastAsia="Times New Roman" w:hAnsi="Times New Roman" w:cs="Times New Roman"/>
                <w:color w:val="000000"/>
                <w:sz w:val="16"/>
                <w:szCs w:val="16"/>
              </w:rPr>
            </w:pPr>
            <w:r w:rsidRPr="00FD0436">
              <w:rPr>
                <w:rFonts w:ascii="Times New Roman" w:eastAsia="Times New Roman" w:hAnsi="Times New Roman" w:cs="Times New Roman"/>
                <w:color w:val="000000"/>
                <w:sz w:val="16"/>
                <w:szCs w:val="16"/>
              </w:rPr>
              <w:t>Ордынская ЦРБ</w:t>
            </w:r>
          </w:p>
        </w:tc>
        <w:tc>
          <w:tcPr>
            <w:tcW w:w="1083" w:type="dxa"/>
            <w:tcBorders>
              <w:top w:val="nil"/>
              <w:left w:val="nil"/>
              <w:bottom w:val="single" w:sz="4" w:space="0" w:color="auto"/>
              <w:right w:val="single" w:sz="4" w:space="0" w:color="auto"/>
            </w:tcBorders>
            <w:shd w:val="clear" w:color="auto" w:fill="auto"/>
            <w:noWrap/>
            <w:vAlign w:val="bottom"/>
            <w:hideMark/>
          </w:tcPr>
          <w:p w14:paraId="0C7A2F4D"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354,5</w:t>
            </w:r>
          </w:p>
        </w:tc>
        <w:tc>
          <w:tcPr>
            <w:tcW w:w="749" w:type="dxa"/>
            <w:tcBorders>
              <w:top w:val="nil"/>
              <w:left w:val="nil"/>
              <w:bottom w:val="single" w:sz="4" w:space="0" w:color="auto"/>
              <w:right w:val="single" w:sz="4" w:space="0" w:color="auto"/>
            </w:tcBorders>
            <w:shd w:val="clear" w:color="auto" w:fill="auto"/>
            <w:noWrap/>
            <w:vAlign w:val="bottom"/>
            <w:hideMark/>
          </w:tcPr>
          <w:p w14:paraId="46755ACA"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113,0</w:t>
            </w:r>
          </w:p>
        </w:tc>
        <w:tc>
          <w:tcPr>
            <w:tcW w:w="807" w:type="dxa"/>
            <w:tcBorders>
              <w:top w:val="nil"/>
              <w:left w:val="nil"/>
              <w:bottom w:val="single" w:sz="4" w:space="0" w:color="auto"/>
              <w:right w:val="single" w:sz="4" w:space="0" w:color="auto"/>
            </w:tcBorders>
            <w:shd w:val="clear" w:color="auto" w:fill="auto"/>
            <w:noWrap/>
            <w:vAlign w:val="bottom"/>
            <w:hideMark/>
          </w:tcPr>
          <w:p w14:paraId="1F28CB9B"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0,1</w:t>
            </w:r>
          </w:p>
        </w:tc>
        <w:tc>
          <w:tcPr>
            <w:tcW w:w="1047" w:type="dxa"/>
            <w:tcBorders>
              <w:top w:val="nil"/>
              <w:left w:val="nil"/>
              <w:bottom w:val="single" w:sz="4" w:space="0" w:color="auto"/>
              <w:right w:val="single" w:sz="4" w:space="0" w:color="auto"/>
            </w:tcBorders>
            <w:shd w:val="clear" w:color="auto" w:fill="auto"/>
            <w:noWrap/>
            <w:vAlign w:val="bottom"/>
            <w:hideMark/>
          </w:tcPr>
          <w:p w14:paraId="7B17B313"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6,2</w:t>
            </w:r>
          </w:p>
        </w:tc>
        <w:tc>
          <w:tcPr>
            <w:tcW w:w="1276" w:type="dxa"/>
            <w:tcBorders>
              <w:top w:val="nil"/>
              <w:left w:val="nil"/>
              <w:bottom w:val="single" w:sz="4" w:space="0" w:color="auto"/>
              <w:right w:val="single" w:sz="4" w:space="0" w:color="auto"/>
            </w:tcBorders>
            <w:shd w:val="clear" w:color="auto" w:fill="auto"/>
            <w:noWrap/>
            <w:vAlign w:val="bottom"/>
            <w:hideMark/>
          </w:tcPr>
          <w:p w14:paraId="573DE1D4"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14,3</w:t>
            </w:r>
          </w:p>
        </w:tc>
        <w:tc>
          <w:tcPr>
            <w:tcW w:w="1275" w:type="dxa"/>
            <w:tcBorders>
              <w:top w:val="nil"/>
              <w:left w:val="nil"/>
              <w:bottom w:val="single" w:sz="4" w:space="0" w:color="auto"/>
              <w:right w:val="single" w:sz="4" w:space="0" w:color="auto"/>
            </w:tcBorders>
            <w:shd w:val="clear" w:color="auto" w:fill="auto"/>
            <w:noWrap/>
            <w:vAlign w:val="bottom"/>
            <w:hideMark/>
          </w:tcPr>
          <w:p w14:paraId="7C0D5AA7"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112</w:t>
            </w:r>
          </w:p>
        </w:tc>
        <w:tc>
          <w:tcPr>
            <w:tcW w:w="1276" w:type="dxa"/>
            <w:tcBorders>
              <w:top w:val="nil"/>
              <w:left w:val="nil"/>
              <w:bottom w:val="single" w:sz="4" w:space="0" w:color="auto"/>
              <w:right w:val="single" w:sz="4" w:space="0" w:color="auto"/>
            </w:tcBorders>
            <w:shd w:val="clear" w:color="auto" w:fill="auto"/>
            <w:noWrap/>
            <w:vAlign w:val="bottom"/>
            <w:hideMark/>
          </w:tcPr>
          <w:p w14:paraId="275BB44D"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16</w:t>
            </w:r>
          </w:p>
        </w:tc>
        <w:tc>
          <w:tcPr>
            <w:tcW w:w="992" w:type="dxa"/>
            <w:tcBorders>
              <w:top w:val="nil"/>
              <w:left w:val="nil"/>
              <w:bottom w:val="single" w:sz="4" w:space="0" w:color="auto"/>
              <w:right w:val="single" w:sz="4" w:space="0" w:color="auto"/>
            </w:tcBorders>
            <w:shd w:val="clear" w:color="auto" w:fill="auto"/>
            <w:noWrap/>
            <w:vAlign w:val="bottom"/>
            <w:hideMark/>
          </w:tcPr>
          <w:p w14:paraId="0420BCBA"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14:paraId="76F4DB5F"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28,1</w:t>
            </w:r>
          </w:p>
        </w:tc>
      </w:tr>
      <w:tr w:rsidR="00482007" w:rsidRPr="00FD0436" w14:paraId="7B3356B6" w14:textId="77777777" w:rsidTr="00482007">
        <w:trPr>
          <w:trHeight w:val="300"/>
        </w:trPr>
        <w:tc>
          <w:tcPr>
            <w:tcW w:w="1147" w:type="dxa"/>
            <w:tcBorders>
              <w:top w:val="nil"/>
              <w:left w:val="single" w:sz="4" w:space="0" w:color="auto"/>
              <w:bottom w:val="single" w:sz="4" w:space="0" w:color="auto"/>
              <w:right w:val="single" w:sz="4" w:space="0" w:color="auto"/>
            </w:tcBorders>
            <w:shd w:val="clear" w:color="auto" w:fill="auto"/>
            <w:vAlign w:val="center"/>
            <w:hideMark/>
          </w:tcPr>
          <w:p w14:paraId="0F3D44BB" w14:textId="77777777" w:rsidR="00482007" w:rsidRPr="00FD0436" w:rsidRDefault="00482007" w:rsidP="00482007">
            <w:pPr>
              <w:spacing w:line="240" w:lineRule="auto"/>
              <w:jc w:val="center"/>
              <w:rPr>
                <w:rFonts w:ascii="Times New Roman" w:eastAsia="Times New Roman" w:hAnsi="Times New Roman" w:cs="Times New Roman"/>
                <w:color w:val="000000"/>
                <w:sz w:val="16"/>
                <w:szCs w:val="16"/>
              </w:rPr>
            </w:pPr>
            <w:r w:rsidRPr="00FD0436">
              <w:rPr>
                <w:rFonts w:ascii="Times New Roman" w:eastAsia="Times New Roman" w:hAnsi="Times New Roman" w:cs="Times New Roman"/>
                <w:color w:val="000000"/>
                <w:sz w:val="16"/>
                <w:szCs w:val="16"/>
              </w:rPr>
              <w:t>Татарская ЦРБ</w:t>
            </w:r>
          </w:p>
        </w:tc>
        <w:tc>
          <w:tcPr>
            <w:tcW w:w="1083" w:type="dxa"/>
            <w:tcBorders>
              <w:top w:val="nil"/>
              <w:left w:val="nil"/>
              <w:bottom w:val="single" w:sz="4" w:space="0" w:color="auto"/>
              <w:right w:val="single" w:sz="4" w:space="0" w:color="auto"/>
            </w:tcBorders>
            <w:shd w:val="clear" w:color="auto" w:fill="auto"/>
            <w:noWrap/>
            <w:vAlign w:val="bottom"/>
            <w:hideMark/>
          </w:tcPr>
          <w:p w14:paraId="3C827CC5"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260,3</w:t>
            </w:r>
          </w:p>
        </w:tc>
        <w:tc>
          <w:tcPr>
            <w:tcW w:w="749" w:type="dxa"/>
            <w:tcBorders>
              <w:top w:val="nil"/>
              <w:left w:val="nil"/>
              <w:bottom w:val="single" w:sz="4" w:space="0" w:color="auto"/>
              <w:right w:val="single" w:sz="4" w:space="0" w:color="auto"/>
            </w:tcBorders>
            <w:shd w:val="clear" w:color="auto" w:fill="auto"/>
            <w:noWrap/>
            <w:vAlign w:val="bottom"/>
            <w:hideMark/>
          </w:tcPr>
          <w:p w14:paraId="74F96C4D"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35,1</w:t>
            </w:r>
          </w:p>
        </w:tc>
        <w:tc>
          <w:tcPr>
            <w:tcW w:w="807" w:type="dxa"/>
            <w:tcBorders>
              <w:top w:val="nil"/>
              <w:left w:val="nil"/>
              <w:bottom w:val="single" w:sz="4" w:space="0" w:color="auto"/>
              <w:right w:val="single" w:sz="4" w:space="0" w:color="auto"/>
            </w:tcBorders>
            <w:shd w:val="clear" w:color="auto" w:fill="auto"/>
            <w:noWrap/>
            <w:vAlign w:val="bottom"/>
            <w:hideMark/>
          </w:tcPr>
          <w:p w14:paraId="1FBCC4E7"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3,0</w:t>
            </w:r>
          </w:p>
        </w:tc>
        <w:tc>
          <w:tcPr>
            <w:tcW w:w="1047" w:type="dxa"/>
            <w:tcBorders>
              <w:top w:val="nil"/>
              <w:left w:val="nil"/>
              <w:bottom w:val="single" w:sz="4" w:space="0" w:color="auto"/>
              <w:right w:val="single" w:sz="4" w:space="0" w:color="auto"/>
            </w:tcBorders>
            <w:shd w:val="clear" w:color="auto" w:fill="auto"/>
            <w:noWrap/>
            <w:vAlign w:val="bottom"/>
            <w:hideMark/>
          </w:tcPr>
          <w:p w14:paraId="27DAA05F"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15,4</w:t>
            </w:r>
          </w:p>
        </w:tc>
        <w:tc>
          <w:tcPr>
            <w:tcW w:w="1276" w:type="dxa"/>
            <w:tcBorders>
              <w:top w:val="nil"/>
              <w:left w:val="nil"/>
              <w:bottom w:val="single" w:sz="4" w:space="0" w:color="auto"/>
              <w:right w:val="single" w:sz="4" w:space="0" w:color="auto"/>
            </w:tcBorders>
            <w:shd w:val="clear" w:color="auto" w:fill="auto"/>
            <w:noWrap/>
            <w:vAlign w:val="bottom"/>
            <w:hideMark/>
          </w:tcPr>
          <w:p w14:paraId="094716CF"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3,3</w:t>
            </w:r>
          </w:p>
        </w:tc>
        <w:tc>
          <w:tcPr>
            <w:tcW w:w="1275" w:type="dxa"/>
            <w:tcBorders>
              <w:top w:val="nil"/>
              <w:left w:val="nil"/>
              <w:bottom w:val="single" w:sz="4" w:space="0" w:color="auto"/>
              <w:right w:val="single" w:sz="4" w:space="0" w:color="auto"/>
            </w:tcBorders>
            <w:shd w:val="clear" w:color="auto" w:fill="auto"/>
            <w:noWrap/>
            <w:vAlign w:val="bottom"/>
            <w:hideMark/>
          </w:tcPr>
          <w:p w14:paraId="0742C2D1"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364</w:t>
            </w:r>
          </w:p>
        </w:tc>
        <w:tc>
          <w:tcPr>
            <w:tcW w:w="1276" w:type="dxa"/>
            <w:tcBorders>
              <w:top w:val="nil"/>
              <w:left w:val="nil"/>
              <w:bottom w:val="single" w:sz="4" w:space="0" w:color="auto"/>
              <w:right w:val="single" w:sz="4" w:space="0" w:color="auto"/>
            </w:tcBorders>
            <w:shd w:val="clear" w:color="auto" w:fill="auto"/>
            <w:noWrap/>
            <w:vAlign w:val="bottom"/>
            <w:hideMark/>
          </w:tcPr>
          <w:p w14:paraId="27388792"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12</w:t>
            </w:r>
          </w:p>
        </w:tc>
        <w:tc>
          <w:tcPr>
            <w:tcW w:w="992" w:type="dxa"/>
            <w:tcBorders>
              <w:top w:val="nil"/>
              <w:left w:val="nil"/>
              <w:bottom w:val="single" w:sz="4" w:space="0" w:color="auto"/>
              <w:right w:val="single" w:sz="4" w:space="0" w:color="auto"/>
            </w:tcBorders>
            <w:shd w:val="clear" w:color="auto" w:fill="auto"/>
            <w:noWrap/>
            <w:vAlign w:val="bottom"/>
            <w:hideMark/>
          </w:tcPr>
          <w:p w14:paraId="3EB5B5FE"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14:paraId="5C13B5D3"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10,3</w:t>
            </w:r>
          </w:p>
        </w:tc>
      </w:tr>
      <w:tr w:rsidR="00482007" w:rsidRPr="00FD0436" w14:paraId="2712E419" w14:textId="77777777" w:rsidTr="00482007">
        <w:trPr>
          <w:trHeight w:val="300"/>
        </w:trPr>
        <w:tc>
          <w:tcPr>
            <w:tcW w:w="1147" w:type="dxa"/>
            <w:tcBorders>
              <w:top w:val="nil"/>
              <w:left w:val="single" w:sz="4" w:space="0" w:color="auto"/>
              <w:bottom w:val="single" w:sz="4" w:space="0" w:color="auto"/>
              <w:right w:val="single" w:sz="4" w:space="0" w:color="auto"/>
            </w:tcBorders>
            <w:shd w:val="clear" w:color="auto" w:fill="auto"/>
            <w:vAlign w:val="center"/>
            <w:hideMark/>
          </w:tcPr>
          <w:p w14:paraId="7B927601" w14:textId="77777777" w:rsidR="00482007" w:rsidRPr="00FD0436" w:rsidRDefault="00482007" w:rsidP="00482007">
            <w:pPr>
              <w:spacing w:line="240" w:lineRule="auto"/>
              <w:jc w:val="center"/>
              <w:rPr>
                <w:rFonts w:ascii="Times New Roman" w:eastAsia="Times New Roman" w:hAnsi="Times New Roman" w:cs="Times New Roman"/>
                <w:color w:val="000000"/>
                <w:sz w:val="16"/>
                <w:szCs w:val="16"/>
              </w:rPr>
            </w:pPr>
            <w:r w:rsidRPr="00FD0436">
              <w:rPr>
                <w:rFonts w:ascii="Times New Roman" w:eastAsia="Times New Roman" w:hAnsi="Times New Roman" w:cs="Times New Roman"/>
                <w:color w:val="000000"/>
                <w:sz w:val="16"/>
                <w:szCs w:val="16"/>
              </w:rPr>
              <w:t>Тогучинская ЦРБ</w:t>
            </w:r>
          </w:p>
        </w:tc>
        <w:tc>
          <w:tcPr>
            <w:tcW w:w="1083" w:type="dxa"/>
            <w:tcBorders>
              <w:top w:val="nil"/>
              <w:left w:val="nil"/>
              <w:bottom w:val="single" w:sz="4" w:space="0" w:color="auto"/>
              <w:right w:val="single" w:sz="4" w:space="0" w:color="auto"/>
            </w:tcBorders>
            <w:shd w:val="clear" w:color="auto" w:fill="auto"/>
            <w:noWrap/>
            <w:vAlign w:val="bottom"/>
            <w:hideMark/>
          </w:tcPr>
          <w:p w14:paraId="3CC6082A"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388,5</w:t>
            </w:r>
          </w:p>
        </w:tc>
        <w:tc>
          <w:tcPr>
            <w:tcW w:w="749" w:type="dxa"/>
            <w:tcBorders>
              <w:top w:val="nil"/>
              <w:left w:val="nil"/>
              <w:bottom w:val="single" w:sz="4" w:space="0" w:color="auto"/>
              <w:right w:val="single" w:sz="4" w:space="0" w:color="auto"/>
            </w:tcBorders>
            <w:shd w:val="clear" w:color="auto" w:fill="auto"/>
            <w:noWrap/>
            <w:vAlign w:val="bottom"/>
            <w:hideMark/>
          </w:tcPr>
          <w:p w14:paraId="1433FA38"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93,7</w:t>
            </w:r>
          </w:p>
        </w:tc>
        <w:tc>
          <w:tcPr>
            <w:tcW w:w="807" w:type="dxa"/>
            <w:tcBorders>
              <w:top w:val="nil"/>
              <w:left w:val="nil"/>
              <w:bottom w:val="single" w:sz="4" w:space="0" w:color="auto"/>
              <w:right w:val="single" w:sz="4" w:space="0" w:color="auto"/>
            </w:tcBorders>
            <w:shd w:val="clear" w:color="auto" w:fill="auto"/>
            <w:noWrap/>
            <w:vAlign w:val="bottom"/>
            <w:hideMark/>
          </w:tcPr>
          <w:p w14:paraId="2912EA59"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-0,3</w:t>
            </w:r>
          </w:p>
        </w:tc>
        <w:tc>
          <w:tcPr>
            <w:tcW w:w="1047" w:type="dxa"/>
            <w:tcBorders>
              <w:top w:val="nil"/>
              <w:left w:val="nil"/>
              <w:bottom w:val="single" w:sz="4" w:space="0" w:color="auto"/>
              <w:right w:val="single" w:sz="4" w:space="0" w:color="auto"/>
            </w:tcBorders>
            <w:shd w:val="clear" w:color="auto" w:fill="auto"/>
            <w:noWrap/>
            <w:vAlign w:val="bottom"/>
            <w:hideMark/>
          </w:tcPr>
          <w:p w14:paraId="55B50E0E"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8,2</w:t>
            </w:r>
          </w:p>
        </w:tc>
        <w:tc>
          <w:tcPr>
            <w:tcW w:w="1276" w:type="dxa"/>
            <w:tcBorders>
              <w:top w:val="nil"/>
              <w:left w:val="nil"/>
              <w:bottom w:val="single" w:sz="4" w:space="0" w:color="auto"/>
              <w:right w:val="single" w:sz="4" w:space="0" w:color="auto"/>
            </w:tcBorders>
            <w:shd w:val="clear" w:color="auto" w:fill="auto"/>
            <w:noWrap/>
            <w:vAlign w:val="bottom"/>
            <w:hideMark/>
          </w:tcPr>
          <w:p w14:paraId="1DE911FE"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2,9</w:t>
            </w:r>
          </w:p>
        </w:tc>
        <w:tc>
          <w:tcPr>
            <w:tcW w:w="1275" w:type="dxa"/>
            <w:tcBorders>
              <w:top w:val="nil"/>
              <w:left w:val="nil"/>
              <w:bottom w:val="single" w:sz="4" w:space="0" w:color="auto"/>
              <w:right w:val="single" w:sz="4" w:space="0" w:color="auto"/>
            </w:tcBorders>
            <w:shd w:val="clear" w:color="auto" w:fill="auto"/>
            <w:noWrap/>
            <w:vAlign w:val="bottom"/>
            <w:hideMark/>
          </w:tcPr>
          <w:p w14:paraId="11640E20"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277</w:t>
            </w:r>
          </w:p>
        </w:tc>
        <w:tc>
          <w:tcPr>
            <w:tcW w:w="1276" w:type="dxa"/>
            <w:tcBorders>
              <w:top w:val="nil"/>
              <w:left w:val="nil"/>
              <w:bottom w:val="single" w:sz="4" w:space="0" w:color="auto"/>
              <w:right w:val="single" w:sz="4" w:space="0" w:color="auto"/>
            </w:tcBorders>
            <w:shd w:val="clear" w:color="auto" w:fill="auto"/>
            <w:noWrap/>
            <w:vAlign w:val="bottom"/>
            <w:hideMark/>
          </w:tcPr>
          <w:p w14:paraId="467E94BA"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8</w:t>
            </w:r>
          </w:p>
        </w:tc>
        <w:tc>
          <w:tcPr>
            <w:tcW w:w="992" w:type="dxa"/>
            <w:tcBorders>
              <w:top w:val="nil"/>
              <w:left w:val="nil"/>
              <w:bottom w:val="single" w:sz="4" w:space="0" w:color="auto"/>
              <w:right w:val="single" w:sz="4" w:space="0" w:color="auto"/>
            </w:tcBorders>
            <w:shd w:val="clear" w:color="auto" w:fill="auto"/>
            <w:noWrap/>
            <w:vAlign w:val="bottom"/>
            <w:hideMark/>
          </w:tcPr>
          <w:p w14:paraId="011C78C5"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14:paraId="3C51BED6"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6,2</w:t>
            </w:r>
          </w:p>
        </w:tc>
      </w:tr>
      <w:tr w:rsidR="00482007" w:rsidRPr="00FD0436" w14:paraId="578C81B7" w14:textId="77777777" w:rsidTr="00482007">
        <w:trPr>
          <w:trHeight w:val="300"/>
        </w:trPr>
        <w:tc>
          <w:tcPr>
            <w:tcW w:w="1147" w:type="dxa"/>
            <w:tcBorders>
              <w:top w:val="nil"/>
              <w:left w:val="single" w:sz="4" w:space="0" w:color="auto"/>
              <w:bottom w:val="single" w:sz="4" w:space="0" w:color="auto"/>
              <w:right w:val="single" w:sz="4" w:space="0" w:color="auto"/>
            </w:tcBorders>
            <w:shd w:val="clear" w:color="auto" w:fill="auto"/>
            <w:vAlign w:val="center"/>
            <w:hideMark/>
          </w:tcPr>
          <w:p w14:paraId="1AC5558C" w14:textId="77777777" w:rsidR="00482007" w:rsidRPr="00FD0436" w:rsidRDefault="00482007" w:rsidP="00482007">
            <w:pPr>
              <w:spacing w:line="240" w:lineRule="auto"/>
              <w:jc w:val="center"/>
              <w:rPr>
                <w:rFonts w:ascii="Times New Roman" w:eastAsia="Times New Roman" w:hAnsi="Times New Roman" w:cs="Times New Roman"/>
                <w:color w:val="000000"/>
                <w:sz w:val="16"/>
                <w:szCs w:val="16"/>
              </w:rPr>
            </w:pPr>
            <w:r w:rsidRPr="00FD0436">
              <w:rPr>
                <w:rFonts w:ascii="Times New Roman" w:eastAsia="Times New Roman" w:hAnsi="Times New Roman" w:cs="Times New Roman"/>
                <w:color w:val="000000"/>
                <w:sz w:val="16"/>
                <w:szCs w:val="16"/>
              </w:rPr>
              <w:t>Черепановская ЦРБ</w:t>
            </w:r>
          </w:p>
        </w:tc>
        <w:tc>
          <w:tcPr>
            <w:tcW w:w="1083" w:type="dxa"/>
            <w:tcBorders>
              <w:top w:val="nil"/>
              <w:left w:val="nil"/>
              <w:bottom w:val="single" w:sz="4" w:space="0" w:color="auto"/>
              <w:right w:val="single" w:sz="4" w:space="0" w:color="auto"/>
            </w:tcBorders>
            <w:shd w:val="clear" w:color="auto" w:fill="auto"/>
            <w:noWrap/>
            <w:vAlign w:val="bottom"/>
            <w:hideMark/>
          </w:tcPr>
          <w:p w14:paraId="1F6F93C2"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32,7</w:t>
            </w:r>
          </w:p>
        </w:tc>
        <w:tc>
          <w:tcPr>
            <w:tcW w:w="749" w:type="dxa"/>
            <w:tcBorders>
              <w:top w:val="nil"/>
              <w:left w:val="nil"/>
              <w:bottom w:val="single" w:sz="4" w:space="0" w:color="auto"/>
              <w:right w:val="single" w:sz="4" w:space="0" w:color="auto"/>
            </w:tcBorders>
            <w:shd w:val="clear" w:color="auto" w:fill="auto"/>
            <w:noWrap/>
            <w:vAlign w:val="bottom"/>
            <w:hideMark/>
          </w:tcPr>
          <w:p w14:paraId="16844049"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4,7</w:t>
            </w:r>
          </w:p>
        </w:tc>
        <w:tc>
          <w:tcPr>
            <w:tcW w:w="807" w:type="dxa"/>
            <w:tcBorders>
              <w:top w:val="nil"/>
              <w:left w:val="nil"/>
              <w:bottom w:val="single" w:sz="4" w:space="0" w:color="auto"/>
              <w:right w:val="single" w:sz="4" w:space="0" w:color="auto"/>
            </w:tcBorders>
            <w:shd w:val="clear" w:color="auto" w:fill="auto"/>
            <w:noWrap/>
            <w:vAlign w:val="bottom"/>
            <w:hideMark/>
          </w:tcPr>
          <w:p w14:paraId="6AA2FCF2"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71,2</w:t>
            </w:r>
          </w:p>
        </w:tc>
        <w:tc>
          <w:tcPr>
            <w:tcW w:w="1047" w:type="dxa"/>
            <w:tcBorders>
              <w:top w:val="nil"/>
              <w:left w:val="nil"/>
              <w:bottom w:val="single" w:sz="4" w:space="0" w:color="auto"/>
              <w:right w:val="single" w:sz="4" w:space="0" w:color="auto"/>
            </w:tcBorders>
            <w:shd w:val="clear" w:color="auto" w:fill="auto"/>
            <w:noWrap/>
            <w:vAlign w:val="bottom"/>
            <w:hideMark/>
          </w:tcPr>
          <w:p w14:paraId="09CEB43F"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14,0</w:t>
            </w:r>
          </w:p>
        </w:tc>
        <w:tc>
          <w:tcPr>
            <w:tcW w:w="1276" w:type="dxa"/>
            <w:tcBorders>
              <w:top w:val="nil"/>
              <w:left w:val="nil"/>
              <w:bottom w:val="single" w:sz="4" w:space="0" w:color="auto"/>
              <w:right w:val="single" w:sz="4" w:space="0" w:color="auto"/>
            </w:tcBorders>
            <w:shd w:val="clear" w:color="auto" w:fill="auto"/>
            <w:noWrap/>
            <w:vAlign w:val="bottom"/>
            <w:hideMark/>
          </w:tcPr>
          <w:p w14:paraId="59E590AE"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14:paraId="56EC3B1A"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35</w:t>
            </w:r>
          </w:p>
        </w:tc>
        <w:tc>
          <w:tcPr>
            <w:tcW w:w="1276" w:type="dxa"/>
            <w:tcBorders>
              <w:top w:val="nil"/>
              <w:left w:val="nil"/>
              <w:bottom w:val="single" w:sz="4" w:space="0" w:color="auto"/>
              <w:right w:val="single" w:sz="4" w:space="0" w:color="auto"/>
            </w:tcBorders>
            <w:shd w:val="clear" w:color="auto" w:fill="auto"/>
            <w:noWrap/>
            <w:vAlign w:val="bottom"/>
            <w:hideMark/>
          </w:tcPr>
          <w:p w14:paraId="3FA430C2"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0</w:t>
            </w:r>
          </w:p>
        </w:tc>
        <w:tc>
          <w:tcPr>
            <w:tcW w:w="992" w:type="dxa"/>
            <w:tcBorders>
              <w:top w:val="nil"/>
              <w:left w:val="nil"/>
              <w:bottom w:val="single" w:sz="4" w:space="0" w:color="auto"/>
              <w:right w:val="single" w:sz="4" w:space="0" w:color="auto"/>
            </w:tcBorders>
            <w:shd w:val="clear" w:color="auto" w:fill="auto"/>
            <w:noWrap/>
            <w:vAlign w:val="bottom"/>
            <w:hideMark/>
          </w:tcPr>
          <w:p w14:paraId="18EF53ED"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14:paraId="30736F95"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9,1</w:t>
            </w:r>
          </w:p>
        </w:tc>
      </w:tr>
      <w:tr w:rsidR="00482007" w:rsidRPr="00FD0436" w14:paraId="69640C5D" w14:textId="77777777" w:rsidTr="00482007">
        <w:trPr>
          <w:trHeight w:val="300"/>
        </w:trPr>
        <w:tc>
          <w:tcPr>
            <w:tcW w:w="1147" w:type="dxa"/>
            <w:tcBorders>
              <w:top w:val="nil"/>
              <w:left w:val="single" w:sz="4" w:space="0" w:color="auto"/>
              <w:bottom w:val="single" w:sz="4" w:space="0" w:color="auto"/>
              <w:right w:val="single" w:sz="4" w:space="0" w:color="auto"/>
            </w:tcBorders>
            <w:shd w:val="clear" w:color="auto" w:fill="auto"/>
            <w:vAlign w:val="center"/>
            <w:hideMark/>
          </w:tcPr>
          <w:p w14:paraId="44593A79" w14:textId="77777777" w:rsidR="00482007" w:rsidRPr="00FD0436" w:rsidRDefault="00482007" w:rsidP="00482007">
            <w:pPr>
              <w:spacing w:line="240" w:lineRule="auto"/>
              <w:jc w:val="center"/>
              <w:rPr>
                <w:rFonts w:ascii="Times New Roman" w:eastAsia="Times New Roman" w:hAnsi="Times New Roman" w:cs="Times New Roman"/>
                <w:b/>
                <w:bCs/>
                <w:color w:val="000000"/>
                <w:sz w:val="16"/>
                <w:szCs w:val="16"/>
              </w:rPr>
            </w:pPr>
            <w:r w:rsidRPr="00FD0436">
              <w:rPr>
                <w:rFonts w:ascii="Times New Roman" w:eastAsia="Times New Roman" w:hAnsi="Times New Roman" w:cs="Times New Roman"/>
                <w:b/>
                <w:bCs/>
                <w:color w:val="000000"/>
                <w:sz w:val="16"/>
                <w:szCs w:val="16"/>
              </w:rPr>
              <w:t>Районы области</w:t>
            </w:r>
          </w:p>
        </w:tc>
        <w:tc>
          <w:tcPr>
            <w:tcW w:w="1083" w:type="dxa"/>
            <w:tcBorders>
              <w:top w:val="nil"/>
              <w:left w:val="nil"/>
              <w:bottom w:val="single" w:sz="4" w:space="0" w:color="auto"/>
              <w:right w:val="single" w:sz="4" w:space="0" w:color="auto"/>
            </w:tcBorders>
            <w:shd w:val="clear" w:color="auto" w:fill="auto"/>
            <w:noWrap/>
            <w:vAlign w:val="bottom"/>
            <w:hideMark/>
          </w:tcPr>
          <w:p w14:paraId="2E250A80" w14:textId="77777777" w:rsidR="00482007" w:rsidRPr="00FD0436" w:rsidRDefault="00482007" w:rsidP="00482007">
            <w:pPr>
              <w:spacing w:line="240" w:lineRule="auto"/>
              <w:jc w:val="center"/>
              <w:rPr>
                <w:rFonts w:ascii="Calibri" w:eastAsia="Times New Roman" w:hAnsi="Calibri" w:cs="Times New Roman"/>
                <w:b/>
                <w:bCs/>
                <w:color w:val="000000"/>
                <w:sz w:val="16"/>
                <w:szCs w:val="16"/>
              </w:rPr>
            </w:pPr>
            <w:r w:rsidRPr="00FD0436">
              <w:rPr>
                <w:rFonts w:ascii="Calibri" w:eastAsia="Times New Roman" w:hAnsi="Calibri" w:cs="Times New Roman"/>
                <w:b/>
                <w:bCs/>
                <w:color w:val="000000"/>
                <w:sz w:val="16"/>
                <w:szCs w:val="16"/>
              </w:rPr>
              <w:t>296,6</w:t>
            </w:r>
          </w:p>
        </w:tc>
        <w:tc>
          <w:tcPr>
            <w:tcW w:w="749" w:type="dxa"/>
            <w:tcBorders>
              <w:top w:val="nil"/>
              <w:left w:val="nil"/>
              <w:bottom w:val="single" w:sz="4" w:space="0" w:color="auto"/>
              <w:right w:val="single" w:sz="4" w:space="0" w:color="auto"/>
            </w:tcBorders>
            <w:shd w:val="clear" w:color="auto" w:fill="auto"/>
            <w:noWrap/>
            <w:vAlign w:val="bottom"/>
            <w:hideMark/>
          </w:tcPr>
          <w:p w14:paraId="5E10A278" w14:textId="77777777" w:rsidR="00482007" w:rsidRPr="00FD0436" w:rsidRDefault="00482007" w:rsidP="00482007">
            <w:pPr>
              <w:spacing w:line="240" w:lineRule="auto"/>
              <w:jc w:val="center"/>
              <w:rPr>
                <w:rFonts w:ascii="Calibri" w:eastAsia="Times New Roman" w:hAnsi="Calibri" w:cs="Times New Roman"/>
                <w:b/>
                <w:bCs/>
                <w:color w:val="000000"/>
                <w:sz w:val="16"/>
                <w:szCs w:val="16"/>
              </w:rPr>
            </w:pPr>
            <w:r w:rsidRPr="00FD0436">
              <w:rPr>
                <w:rFonts w:ascii="Calibri" w:eastAsia="Times New Roman" w:hAnsi="Calibri" w:cs="Times New Roman"/>
                <w:b/>
                <w:bCs/>
                <w:color w:val="000000"/>
                <w:sz w:val="16"/>
                <w:szCs w:val="16"/>
              </w:rPr>
              <w:t>60,1</w:t>
            </w:r>
          </w:p>
        </w:tc>
        <w:tc>
          <w:tcPr>
            <w:tcW w:w="807" w:type="dxa"/>
            <w:tcBorders>
              <w:top w:val="nil"/>
              <w:left w:val="nil"/>
              <w:bottom w:val="single" w:sz="4" w:space="0" w:color="auto"/>
              <w:right w:val="single" w:sz="4" w:space="0" w:color="auto"/>
            </w:tcBorders>
            <w:shd w:val="clear" w:color="auto" w:fill="auto"/>
            <w:noWrap/>
            <w:vAlign w:val="bottom"/>
            <w:hideMark/>
          </w:tcPr>
          <w:p w14:paraId="3F35CADB" w14:textId="77777777" w:rsidR="00482007" w:rsidRPr="00FD0436" w:rsidRDefault="00482007" w:rsidP="00482007">
            <w:pPr>
              <w:spacing w:line="240" w:lineRule="auto"/>
              <w:jc w:val="center"/>
              <w:rPr>
                <w:rFonts w:ascii="Calibri" w:eastAsia="Times New Roman" w:hAnsi="Calibri" w:cs="Times New Roman"/>
                <w:b/>
                <w:bCs/>
                <w:color w:val="000000"/>
                <w:sz w:val="16"/>
                <w:szCs w:val="16"/>
              </w:rPr>
            </w:pPr>
            <w:r w:rsidRPr="00FD0436">
              <w:rPr>
                <w:rFonts w:ascii="Calibri" w:eastAsia="Times New Roman" w:hAnsi="Calibri" w:cs="Times New Roman"/>
                <w:b/>
                <w:bCs/>
                <w:color w:val="000000"/>
                <w:sz w:val="16"/>
                <w:szCs w:val="16"/>
              </w:rPr>
              <w:t>1,1</w:t>
            </w:r>
          </w:p>
        </w:tc>
        <w:tc>
          <w:tcPr>
            <w:tcW w:w="1047" w:type="dxa"/>
            <w:tcBorders>
              <w:top w:val="nil"/>
              <w:left w:val="nil"/>
              <w:bottom w:val="single" w:sz="4" w:space="0" w:color="auto"/>
              <w:right w:val="single" w:sz="4" w:space="0" w:color="auto"/>
            </w:tcBorders>
            <w:shd w:val="clear" w:color="auto" w:fill="auto"/>
            <w:noWrap/>
            <w:vAlign w:val="bottom"/>
            <w:hideMark/>
          </w:tcPr>
          <w:p w14:paraId="0DB417AB" w14:textId="77777777" w:rsidR="00482007" w:rsidRPr="00FD0436" w:rsidRDefault="00482007" w:rsidP="00482007">
            <w:pPr>
              <w:spacing w:line="240" w:lineRule="auto"/>
              <w:jc w:val="center"/>
              <w:rPr>
                <w:rFonts w:ascii="Calibri" w:eastAsia="Times New Roman" w:hAnsi="Calibri" w:cs="Times New Roman"/>
                <w:b/>
                <w:bCs/>
                <w:color w:val="000000"/>
                <w:sz w:val="16"/>
                <w:szCs w:val="16"/>
              </w:rPr>
            </w:pPr>
            <w:r w:rsidRPr="00FD0436">
              <w:rPr>
                <w:rFonts w:ascii="Calibri" w:eastAsia="Times New Roman" w:hAnsi="Calibri" w:cs="Times New Roman"/>
                <w:b/>
                <w:bCs/>
                <w:color w:val="000000"/>
                <w:sz w:val="16"/>
                <w:szCs w:val="16"/>
              </w:rPr>
              <w:t>10,0</w:t>
            </w:r>
          </w:p>
        </w:tc>
        <w:tc>
          <w:tcPr>
            <w:tcW w:w="1276" w:type="dxa"/>
            <w:tcBorders>
              <w:top w:val="nil"/>
              <w:left w:val="nil"/>
              <w:bottom w:val="single" w:sz="4" w:space="0" w:color="auto"/>
              <w:right w:val="single" w:sz="4" w:space="0" w:color="auto"/>
            </w:tcBorders>
            <w:shd w:val="clear" w:color="auto" w:fill="auto"/>
            <w:noWrap/>
            <w:vAlign w:val="bottom"/>
            <w:hideMark/>
          </w:tcPr>
          <w:p w14:paraId="50FCA202" w14:textId="77777777" w:rsidR="00482007" w:rsidRPr="00FD0436" w:rsidRDefault="00482007" w:rsidP="00482007">
            <w:pPr>
              <w:spacing w:line="240" w:lineRule="auto"/>
              <w:jc w:val="center"/>
              <w:rPr>
                <w:rFonts w:ascii="Calibri" w:eastAsia="Times New Roman" w:hAnsi="Calibri" w:cs="Times New Roman"/>
                <w:b/>
                <w:bCs/>
                <w:color w:val="000000"/>
                <w:sz w:val="16"/>
                <w:szCs w:val="16"/>
              </w:rPr>
            </w:pPr>
            <w:r w:rsidRPr="00FD0436">
              <w:rPr>
                <w:rFonts w:ascii="Calibri" w:eastAsia="Times New Roman" w:hAnsi="Calibri" w:cs="Times New Roman"/>
                <w:b/>
                <w:bCs/>
                <w:color w:val="000000"/>
                <w:sz w:val="16"/>
                <w:szCs w:val="16"/>
              </w:rPr>
              <w:t>3,6</w:t>
            </w:r>
          </w:p>
        </w:tc>
        <w:tc>
          <w:tcPr>
            <w:tcW w:w="1275" w:type="dxa"/>
            <w:tcBorders>
              <w:top w:val="nil"/>
              <w:left w:val="nil"/>
              <w:bottom w:val="single" w:sz="4" w:space="0" w:color="auto"/>
              <w:right w:val="single" w:sz="4" w:space="0" w:color="auto"/>
            </w:tcBorders>
            <w:shd w:val="clear" w:color="auto" w:fill="auto"/>
            <w:noWrap/>
            <w:vAlign w:val="bottom"/>
            <w:hideMark/>
          </w:tcPr>
          <w:p w14:paraId="06E00AFC" w14:textId="77777777" w:rsidR="00482007" w:rsidRPr="00FD0436" w:rsidRDefault="00482007" w:rsidP="00482007">
            <w:pPr>
              <w:spacing w:line="240" w:lineRule="auto"/>
              <w:jc w:val="center"/>
              <w:rPr>
                <w:rFonts w:ascii="Calibri" w:eastAsia="Times New Roman" w:hAnsi="Calibri" w:cs="Times New Roman"/>
                <w:b/>
                <w:bCs/>
                <w:color w:val="000000"/>
                <w:sz w:val="16"/>
                <w:szCs w:val="16"/>
              </w:rPr>
            </w:pPr>
            <w:r w:rsidRPr="00FD0436">
              <w:rPr>
                <w:rFonts w:ascii="Calibri" w:eastAsia="Times New Roman" w:hAnsi="Calibri" w:cs="Times New Roman"/>
                <w:b/>
                <w:bCs/>
                <w:color w:val="000000"/>
                <w:sz w:val="16"/>
                <w:szCs w:val="16"/>
              </w:rPr>
              <w:t>4780</w:t>
            </w:r>
          </w:p>
        </w:tc>
        <w:tc>
          <w:tcPr>
            <w:tcW w:w="1276" w:type="dxa"/>
            <w:tcBorders>
              <w:top w:val="nil"/>
              <w:left w:val="nil"/>
              <w:bottom w:val="single" w:sz="4" w:space="0" w:color="auto"/>
              <w:right w:val="single" w:sz="4" w:space="0" w:color="auto"/>
            </w:tcBorders>
            <w:shd w:val="clear" w:color="auto" w:fill="auto"/>
            <w:noWrap/>
            <w:vAlign w:val="bottom"/>
            <w:hideMark/>
          </w:tcPr>
          <w:p w14:paraId="5C121A5F" w14:textId="77777777" w:rsidR="00482007" w:rsidRPr="00FD0436" w:rsidRDefault="00482007" w:rsidP="00482007">
            <w:pPr>
              <w:spacing w:line="240" w:lineRule="auto"/>
              <w:jc w:val="center"/>
              <w:rPr>
                <w:rFonts w:ascii="Calibri" w:eastAsia="Times New Roman" w:hAnsi="Calibri" w:cs="Times New Roman"/>
                <w:b/>
                <w:bCs/>
                <w:color w:val="000000"/>
                <w:sz w:val="16"/>
                <w:szCs w:val="16"/>
              </w:rPr>
            </w:pPr>
            <w:r w:rsidRPr="00FD0436">
              <w:rPr>
                <w:rFonts w:ascii="Calibri" w:eastAsia="Times New Roman" w:hAnsi="Calibri" w:cs="Times New Roman"/>
                <w:b/>
                <w:bCs/>
                <w:color w:val="000000"/>
                <w:sz w:val="16"/>
                <w:szCs w:val="16"/>
              </w:rPr>
              <w:t>173</w:t>
            </w:r>
          </w:p>
        </w:tc>
        <w:tc>
          <w:tcPr>
            <w:tcW w:w="992" w:type="dxa"/>
            <w:tcBorders>
              <w:top w:val="nil"/>
              <w:left w:val="nil"/>
              <w:bottom w:val="single" w:sz="4" w:space="0" w:color="auto"/>
              <w:right w:val="single" w:sz="4" w:space="0" w:color="auto"/>
            </w:tcBorders>
            <w:shd w:val="clear" w:color="auto" w:fill="auto"/>
            <w:noWrap/>
            <w:vAlign w:val="bottom"/>
            <w:hideMark/>
          </w:tcPr>
          <w:p w14:paraId="3D8A8A86"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14:paraId="06F1129F"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17,9</w:t>
            </w:r>
          </w:p>
        </w:tc>
      </w:tr>
      <w:tr w:rsidR="00482007" w:rsidRPr="00FD0436" w14:paraId="1D4D228C" w14:textId="77777777" w:rsidTr="00482007">
        <w:trPr>
          <w:trHeight w:val="300"/>
        </w:trPr>
        <w:tc>
          <w:tcPr>
            <w:tcW w:w="1147" w:type="dxa"/>
            <w:tcBorders>
              <w:top w:val="nil"/>
              <w:left w:val="single" w:sz="4" w:space="0" w:color="auto"/>
              <w:bottom w:val="single" w:sz="4" w:space="0" w:color="auto"/>
              <w:right w:val="single" w:sz="4" w:space="0" w:color="auto"/>
            </w:tcBorders>
            <w:shd w:val="clear" w:color="auto" w:fill="auto"/>
            <w:vAlign w:val="center"/>
            <w:hideMark/>
          </w:tcPr>
          <w:p w14:paraId="3E3B4B3D" w14:textId="77777777" w:rsidR="00482007" w:rsidRPr="00FD0436" w:rsidRDefault="00482007" w:rsidP="00482007">
            <w:pPr>
              <w:spacing w:line="240" w:lineRule="auto"/>
              <w:jc w:val="center"/>
              <w:rPr>
                <w:rFonts w:ascii="Times New Roman" w:eastAsia="Times New Roman" w:hAnsi="Times New Roman" w:cs="Times New Roman"/>
                <w:color w:val="000000"/>
                <w:sz w:val="16"/>
                <w:szCs w:val="16"/>
              </w:rPr>
            </w:pPr>
            <w:r w:rsidRPr="00FD0436">
              <w:rPr>
                <w:rFonts w:ascii="Times New Roman" w:eastAsia="Times New Roman" w:hAnsi="Times New Roman" w:cs="Times New Roman"/>
                <w:color w:val="000000"/>
                <w:sz w:val="16"/>
                <w:szCs w:val="16"/>
              </w:rPr>
              <w:t>ГБУЗ НСО ГНОКБ</w:t>
            </w:r>
          </w:p>
        </w:tc>
        <w:tc>
          <w:tcPr>
            <w:tcW w:w="1083" w:type="dxa"/>
            <w:tcBorders>
              <w:top w:val="nil"/>
              <w:left w:val="nil"/>
              <w:bottom w:val="single" w:sz="4" w:space="0" w:color="auto"/>
              <w:right w:val="single" w:sz="4" w:space="0" w:color="auto"/>
            </w:tcBorders>
            <w:shd w:val="clear" w:color="auto" w:fill="auto"/>
            <w:noWrap/>
            <w:vAlign w:val="bottom"/>
            <w:hideMark/>
          </w:tcPr>
          <w:p w14:paraId="03C23BE1"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328,3</w:t>
            </w:r>
          </w:p>
        </w:tc>
        <w:tc>
          <w:tcPr>
            <w:tcW w:w="749" w:type="dxa"/>
            <w:tcBorders>
              <w:top w:val="nil"/>
              <w:left w:val="nil"/>
              <w:bottom w:val="single" w:sz="4" w:space="0" w:color="auto"/>
              <w:right w:val="single" w:sz="4" w:space="0" w:color="auto"/>
            </w:tcBorders>
            <w:shd w:val="clear" w:color="auto" w:fill="auto"/>
            <w:noWrap/>
            <w:vAlign w:val="bottom"/>
            <w:hideMark/>
          </w:tcPr>
          <w:p w14:paraId="4D7FDC9C"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71,0</w:t>
            </w:r>
          </w:p>
        </w:tc>
        <w:tc>
          <w:tcPr>
            <w:tcW w:w="807" w:type="dxa"/>
            <w:tcBorders>
              <w:top w:val="nil"/>
              <w:left w:val="nil"/>
              <w:bottom w:val="single" w:sz="4" w:space="0" w:color="auto"/>
              <w:right w:val="single" w:sz="4" w:space="0" w:color="auto"/>
            </w:tcBorders>
            <w:shd w:val="clear" w:color="auto" w:fill="auto"/>
            <w:noWrap/>
            <w:vAlign w:val="bottom"/>
            <w:hideMark/>
          </w:tcPr>
          <w:p w14:paraId="3D3F3D84"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0,5</w:t>
            </w:r>
          </w:p>
        </w:tc>
        <w:tc>
          <w:tcPr>
            <w:tcW w:w="1047" w:type="dxa"/>
            <w:tcBorders>
              <w:top w:val="nil"/>
              <w:left w:val="nil"/>
              <w:bottom w:val="single" w:sz="4" w:space="0" w:color="auto"/>
              <w:right w:val="single" w:sz="4" w:space="0" w:color="auto"/>
            </w:tcBorders>
            <w:shd w:val="clear" w:color="auto" w:fill="auto"/>
            <w:noWrap/>
            <w:vAlign w:val="bottom"/>
            <w:hideMark/>
          </w:tcPr>
          <w:p w14:paraId="3E27B98F"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9,2</w:t>
            </w:r>
          </w:p>
        </w:tc>
        <w:tc>
          <w:tcPr>
            <w:tcW w:w="1276" w:type="dxa"/>
            <w:tcBorders>
              <w:top w:val="nil"/>
              <w:left w:val="nil"/>
              <w:bottom w:val="single" w:sz="4" w:space="0" w:color="auto"/>
              <w:right w:val="single" w:sz="4" w:space="0" w:color="auto"/>
            </w:tcBorders>
            <w:shd w:val="clear" w:color="auto" w:fill="auto"/>
            <w:noWrap/>
            <w:vAlign w:val="bottom"/>
            <w:hideMark/>
          </w:tcPr>
          <w:p w14:paraId="15067D2A"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3,9</w:t>
            </w:r>
          </w:p>
        </w:tc>
        <w:tc>
          <w:tcPr>
            <w:tcW w:w="1275" w:type="dxa"/>
            <w:tcBorders>
              <w:top w:val="nil"/>
              <w:left w:val="nil"/>
              <w:bottom w:val="single" w:sz="4" w:space="0" w:color="auto"/>
              <w:right w:val="single" w:sz="4" w:space="0" w:color="auto"/>
            </w:tcBorders>
            <w:shd w:val="clear" w:color="auto" w:fill="auto"/>
            <w:noWrap/>
            <w:vAlign w:val="bottom"/>
            <w:hideMark/>
          </w:tcPr>
          <w:p w14:paraId="34FC8269"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2079</w:t>
            </w:r>
          </w:p>
        </w:tc>
        <w:tc>
          <w:tcPr>
            <w:tcW w:w="1276" w:type="dxa"/>
            <w:tcBorders>
              <w:top w:val="nil"/>
              <w:left w:val="nil"/>
              <w:bottom w:val="single" w:sz="4" w:space="0" w:color="auto"/>
              <w:right w:val="single" w:sz="4" w:space="0" w:color="auto"/>
            </w:tcBorders>
            <w:shd w:val="clear" w:color="auto" w:fill="auto"/>
            <w:noWrap/>
            <w:vAlign w:val="bottom"/>
            <w:hideMark/>
          </w:tcPr>
          <w:p w14:paraId="5623BAED"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82</w:t>
            </w:r>
          </w:p>
        </w:tc>
        <w:tc>
          <w:tcPr>
            <w:tcW w:w="992" w:type="dxa"/>
            <w:tcBorders>
              <w:top w:val="nil"/>
              <w:left w:val="nil"/>
              <w:bottom w:val="single" w:sz="4" w:space="0" w:color="auto"/>
              <w:right w:val="single" w:sz="4" w:space="0" w:color="auto"/>
            </w:tcBorders>
            <w:shd w:val="clear" w:color="auto" w:fill="auto"/>
            <w:noWrap/>
            <w:vAlign w:val="bottom"/>
            <w:hideMark/>
          </w:tcPr>
          <w:p w14:paraId="33C70C8F"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14:paraId="7639AA74"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7,1</w:t>
            </w:r>
          </w:p>
        </w:tc>
      </w:tr>
      <w:tr w:rsidR="00482007" w:rsidRPr="00FD0436" w14:paraId="3CFF3FF1" w14:textId="77777777" w:rsidTr="00482007">
        <w:trPr>
          <w:trHeight w:val="300"/>
        </w:trPr>
        <w:tc>
          <w:tcPr>
            <w:tcW w:w="1147" w:type="dxa"/>
            <w:tcBorders>
              <w:top w:val="nil"/>
              <w:left w:val="single" w:sz="4" w:space="0" w:color="auto"/>
              <w:bottom w:val="single" w:sz="4" w:space="0" w:color="auto"/>
              <w:right w:val="single" w:sz="4" w:space="0" w:color="auto"/>
            </w:tcBorders>
            <w:shd w:val="clear" w:color="auto" w:fill="auto"/>
            <w:vAlign w:val="center"/>
            <w:hideMark/>
          </w:tcPr>
          <w:p w14:paraId="333318D2" w14:textId="77777777" w:rsidR="00482007" w:rsidRPr="00FD0436" w:rsidRDefault="00482007" w:rsidP="00482007">
            <w:pPr>
              <w:spacing w:line="240" w:lineRule="auto"/>
              <w:jc w:val="center"/>
              <w:rPr>
                <w:rFonts w:ascii="Times New Roman" w:eastAsia="Times New Roman" w:hAnsi="Times New Roman" w:cs="Times New Roman"/>
                <w:color w:val="000000"/>
                <w:sz w:val="16"/>
                <w:szCs w:val="16"/>
              </w:rPr>
            </w:pPr>
            <w:r w:rsidRPr="00FD0436">
              <w:rPr>
                <w:rFonts w:ascii="Times New Roman" w:eastAsia="Times New Roman" w:hAnsi="Times New Roman" w:cs="Times New Roman"/>
                <w:color w:val="000000"/>
                <w:sz w:val="16"/>
                <w:szCs w:val="16"/>
              </w:rPr>
              <w:t>ГБУЗ НСО НОГВВ</w:t>
            </w:r>
          </w:p>
        </w:tc>
        <w:tc>
          <w:tcPr>
            <w:tcW w:w="1083" w:type="dxa"/>
            <w:tcBorders>
              <w:top w:val="nil"/>
              <w:left w:val="nil"/>
              <w:bottom w:val="single" w:sz="4" w:space="0" w:color="auto"/>
              <w:right w:val="single" w:sz="4" w:space="0" w:color="auto"/>
            </w:tcBorders>
            <w:shd w:val="clear" w:color="auto" w:fill="auto"/>
            <w:noWrap/>
            <w:vAlign w:val="bottom"/>
            <w:hideMark/>
          </w:tcPr>
          <w:p w14:paraId="4A4C0076"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360,3</w:t>
            </w:r>
          </w:p>
        </w:tc>
        <w:tc>
          <w:tcPr>
            <w:tcW w:w="749" w:type="dxa"/>
            <w:tcBorders>
              <w:top w:val="nil"/>
              <w:left w:val="nil"/>
              <w:bottom w:val="single" w:sz="4" w:space="0" w:color="auto"/>
              <w:right w:val="single" w:sz="4" w:space="0" w:color="auto"/>
            </w:tcBorders>
            <w:shd w:val="clear" w:color="auto" w:fill="auto"/>
            <w:noWrap/>
            <w:vAlign w:val="bottom"/>
            <w:hideMark/>
          </w:tcPr>
          <w:p w14:paraId="60BA9657"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53,8</w:t>
            </w:r>
          </w:p>
        </w:tc>
        <w:tc>
          <w:tcPr>
            <w:tcW w:w="807" w:type="dxa"/>
            <w:tcBorders>
              <w:top w:val="nil"/>
              <w:left w:val="nil"/>
              <w:bottom w:val="single" w:sz="4" w:space="0" w:color="auto"/>
              <w:right w:val="single" w:sz="4" w:space="0" w:color="auto"/>
            </w:tcBorders>
            <w:shd w:val="clear" w:color="auto" w:fill="auto"/>
            <w:noWrap/>
            <w:vAlign w:val="bottom"/>
            <w:hideMark/>
          </w:tcPr>
          <w:p w14:paraId="712681E3"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0,1</w:t>
            </w:r>
          </w:p>
        </w:tc>
        <w:tc>
          <w:tcPr>
            <w:tcW w:w="1047" w:type="dxa"/>
            <w:tcBorders>
              <w:top w:val="nil"/>
              <w:left w:val="nil"/>
              <w:bottom w:val="single" w:sz="4" w:space="0" w:color="auto"/>
              <w:right w:val="single" w:sz="4" w:space="0" w:color="auto"/>
            </w:tcBorders>
            <w:shd w:val="clear" w:color="auto" w:fill="auto"/>
            <w:noWrap/>
            <w:vAlign w:val="bottom"/>
            <w:hideMark/>
          </w:tcPr>
          <w:p w14:paraId="6D51CC16"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13,1</w:t>
            </w:r>
          </w:p>
        </w:tc>
        <w:tc>
          <w:tcPr>
            <w:tcW w:w="1276" w:type="dxa"/>
            <w:tcBorders>
              <w:top w:val="nil"/>
              <w:left w:val="nil"/>
              <w:bottom w:val="single" w:sz="4" w:space="0" w:color="auto"/>
              <w:right w:val="single" w:sz="4" w:space="0" w:color="auto"/>
            </w:tcBorders>
            <w:shd w:val="clear" w:color="auto" w:fill="auto"/>
            <w:noWrap/>
            <w:vAlign w:val="bottom"/>
            <w:hideMark/>
          </w:tcPr>
          <w:p w14:paraId="760F541C"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14:paraId="451ABA92"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158</w:t>
            </w:r>
          </w:p>
        </w:tc>
        <w:tc>
          <w:tcPr>
            <w:tcW w:w="1276" w:type="dxa"/>
            <w:tcBorders>
              <w:top w:val="nil"/>
              <w:left w:val="nil"/>
              <w:bottom w:val="single" w:sz="4" w:space="0" w:color="auto"/>
              <w:right w:val="single" w:sz="4" w:space="0" w:color="auto"/>
            </w:tcBorders>
            <w:shd w:val="clear" w:color="auto" w:fill="auto"/>
            <w:noWrap/>
            <w:vAlign w:val="bottom"/>
            <w:hideMark/>
          </w:tcPr>
          <w:p w14:paraId="2D744B62"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0</w:t>
            </w:r>
          </w:p>
        </w:tc>
        <w:tc>
          <w:tcPr>
            <w:tcW w:w="992" w:type="dxa"/>
            <w:tcBorders>
              <w:top w:val="nil"/>
              <w:left w:val="nil"/>
              <w:bottom w:val="single" w:sz="4" w:space="0" w:color="auto"/>
              <w:right w:val="single" w:sz="4" w:space="0" w:color="auto"/>
            </w:tcBorders>
            <w:shd w:val="clear" w:color="auto" w:fill="auto"/>
            <w:noWrap/>
            <w:vAlign w:val="bottom"/>
            <w:hideMark/>
          </w:tcPr>
          <w:p w14:paraId="617CA7FF"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14:paraId="0645C0B9"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0</w:t>
            </w:r>
          </w:p>
        </w:tc>
      </w:tr>
      <w:tr w:rsidR="00482007" w:rsidRPr="00FD0436" w14:paraId="53FF382E" w14:textId="77777777" w:rsidTr="00482007">
        <w:trPr>
          <w:trHeight w:val="300"/>
        </w:trPr>
        <w:tc>
          <w:tcPr>
            <w:tcW w:w="1147" w:type="dxa"/>
            <w:tcBorders>
              <w:top w:val="nil"/>
              <w:left w:val="single" w:sz="4" w:space="0" w:color="auto"/>
              <w:bottom w:val="single" w:sz="4" w:space="0" w:color="auto"/>
              <w:right w:val="single" w:sz="4" w:space="0" w:color="auto"/>
            </w:tcBorders>
            <w:shd w:val="clear" w:color="auto" w:fill="auto"/>
            <w:vAlign w:val="center"/>
            <w:hideMark/>
          </w:tcPr>
          <w:p w14:paraId="2744C603" w14:textId="77777777" w:rsidR="00482007" w:rsidRPr="00FD0436" w:rsidRDefault="00482007" w:rsidP="00482007">
            <w:pPr>
              <w:spacing w:line="240" w:lineRule="auto"/>
              <w:jc w:val="center"/>
              <w:rPr>
                <w:rFonts w:ascii="Times New Roman" w:eastAsia="Times New Roman" w:hAnsi="Times New Roman" w:cs="Times New Roman"/>
                <w:color w:val="000000"/>
                <w:sz w:val="16"/>
                <w:szCs w:val="16"/>
              </w:rPr>
            </w:pPr>
            <w:r w:rsidRPr="00FD0436">
              <w:rPr>
                <w:rFonts w:ascii="Times New Roman" w:eastAsia="Times New Roman" w:hAnsi="Times New Roman" w:cs="Times New Roman"/>
                <w:color w:val="000000"/>
                <w:sz w:val="16"/>
                <w:szCs w:val="16"/>
              </w:rPr>
              <w:t>ГБУЗ НСО НОГВВ №2</w:t>
            </w:r>
          </w:p>
        </w:tc>
        <w:tc>
          <w:tcPr>
            <w:tcW w:w="1083" w:type="dxa"/>
            <w:tcBorders>
              <w:top w:val="nil"/>
              <w:left w:val="nil"/>
              <w:bottom w:val="single" w:sz="4" w:space="0" w:color="auto"/>
              <w:right w:val="single" w:sz="4" w:space="0" w:color="auto"/>
            </w:tcBorders>
            <w:shd w:val="clear" w:color="auto" w:fill="auto"/>
            <w:noWrap/>
            <w:vAlign w:val="bottom"/>
            <w:hideMark/>
          </w:tcPr>
          <w:p w14:paraId="146D232E"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213,8</w:t>
            </w:r>
          </w:p>
        </w:tc>
        <w:tc>
          <w:tcPr>
            <w:tcW w:w="749" w:type="dxa"/>
            <w:tcBorders>
              <w:top w:val="nil"/>
              <w:left w:val="nil"/>
              <w:bottom w:val="single" w:sz="4" w:space="0" w:color="auto"/>
              <w:right w:val="single" w:sz="4" w:space="0" w:color="auto"/>
            </w:tcBorders>
            <w:shd w:val="clear" w:color="auto" w:fill="auto"/>
            <w:noWrap/>
            <w:vAlign w:val="bottom"/>
            <w:hideMark/>
          </w:tcPr>
          <w:p w14:paraId="39EB5721"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30,7</w:t>
            </w:r>
          </w:p>
        </w:tc>
        <w:tc>
          <w:tcPr>
            <w:tcW w:w="807" w:type="dxa"/>
            <w:tcBorders>
              <w:top w:val="nil"/>
              <w:left w:val="nil"/>
              <w:bottom w:val="single" w:sz="4" w:space="0" w:color="auto"/>
              <w:right w:val="single" w:sz="4" w:space="0" w:color="auto"/>
            </w:tcBorders>
            <w:shd w:val="clear" w:color="auto" w:fill="auto"/>
            <w:noWrap/>
            <w:vAlign w:val="bottom"/>
            <w:hideMark/>
          </w:tcPr>
          <w:p w14:paraId="147A6867"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4,9</w:t>
            </w:r>
          </w:p>
        </w:tc>
        <w:tc>
          <w:tcPr>
            <w:tcW w:w="1047" w:type="dxa"/>
            <w:tcBorders>
              <w:top w:val="nil"/>
              <w:left w:val="nil"/>
              <w:bottom w:val="single" w:sz="4" w:space="0" w:color="auto"/>
              <w:right w:val="single" w:sz="4" w:space="0" w:color="auto"/>
            </w:tcBorders>
            <w:shd w:val="clear" w:color="auto" w:fill="auto"/>
            <w:noWrap/>
            <w:vAlign w:val="bottom"/>
            <w:hideMark/>
          </w:tcPr>
          <w:p w14:paraId="370401F9"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13,9</w:t>
            </w:r>
          </w:p>
        </w:tc>
        <w:tc>
          <w:tcPr>
            <w:tcW w:w="1276" w:type="dxa"/>
            <w:tcBorders>
              <w:top w:val="nil"/>
              <w:left w:val="nil"/>
              <w:bottom w:val="single" w:sz="4" w:space="0" w:color="auto"/>
              <w:right w:val="single" w:sz="4" w:space="0" w:color="auto"/>
            </w:tcBorders>
            <w:shd w:val="clear" w:color="auto" w:fill="auto"/>
            <w:noWrap/>
            <w:vAlign w:val="bottom"/>
            <w:hideMark/>
          </w:tcPr>
          <w:p w14:paraId="2FCC7D08"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0,0</w:t>
            </w:r>
          </w:p>
        </w:tc>
        <w:tc>
          <w:tcPr>
            <w:tcW w:w="1275" w:type="dxa"/>
            <w:tcBorders>
              <w:top w:val="nil"/>
              <w:left w:val="nil"/>
              <w:bottom w:val="single" w:sz="4" w:space="0" w:color="auto"/>
              <w:right w:val="single" w:sz="4" w:space="0" w:color="auto"/>
            </w:tcBorders>
            <w:shd w:val="clear" w:color="auto" w:fill="auto"/>
            <w:noWrap/>
            <w:vAlign w:val="bottom"/>
            <w:hideMark/>
          </w:tcPr>
          <w:p w14:paraId="52E571FF"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183</w:t>
            </w:r>
          </w:p>
        </w:tc>
        <w:tc>
          <w:tcPr>
            <w:tcW w:w="1276" w:type="dxa"/>
            <w:tcBorders>
              <w:top w:val="nil"/>
              <w:left w:val="nil"/>
              <w:bottom w:val="single" w:sz="4" w:space="0" w:color="auto"/>
              <w:right w:val="single" w:sz="4" w:space="0" w:color="auto"/>
            </w:tcBorders>
            <w:shd w:val="clear" w:color="auto" w:fill="auto"/>
            <w:noWrap/>
            <w:vAlign w:val="bottom"/>
            <w:hideMark/>
          </w:tcPr>
          <w:p w14:paraId="47533886"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0</w:t>
            </w:r>
          </w:p>
        </w:tc>
        <w:tc>
          <w:tcPr>
            <w:tcW w:w="992" w:type="dxa"/>
            <w:tcBorders>
              <w:top w:val="nil"/>
              <w:left w:val="nil"/>
              <w:bottom w:val="single" w:sz="4" w:space="0" w:color="auto"/>
              <w:right w:val="single" w:sz="4" w:space="0" w:color="auto"/>
            </w:tcBorders>
            <w:shd w:val="clear" w:color="auto" w:fill="auto"/>
            <w:noWrap/>
            <w:vAlign w:val="bottom"/>
            <w:hideMark/>
          </w:tcPr>
          <w:p w14:paraId="5EAC544E"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14:paraId="142B1632"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0</w:t>
            </w:r>
          </w:p>
        </w:tc>
      </w:tr>
      <w:tr w:rsidR="00482007" w:rsidRPr="00FD0436" w14:paraId="615551E3" w14:textId="77777777" w:rsidTr="00482007">
        <w:trPr>
          <w:trHeight w:val="300"/>
        </w:trPr>
        <w:tc>
          <w:tcPr>
            <w:tcW w:w="1147" w:type="dxa"/>
            <w:tcBorders>
              <w:top w:val="nil"/>
              <w:left w:val="single" w:sz="4" w:space="0" w:color="auto"/>
              <w:bottom w:val="single" w:sz="4" w:space="0" w:color="auto"/>
              <w:right w:val="single" w:sz="4" w:space="0" w:color="auto"/>
            </w:tcBorders>
            <w:shd w:val="clear" w:color="auto" w:fill="auto"/>
            <w:vAlign w:val="center"/>
            <w:hideMark/>
          </w:tcPr>
          <w:p w14:paraId="011B2983" w14:textId="77777777" w:rsidR="00482007" w:rsidRPr="00FD0436" w:rsidRDefault="00482007" w:rsidP="00482007">
            <w:pPr>
              <w:spacing w:line="240" w:lineRule="auto"/>
              <w:jc w:val="center"/>
              <w:rPr>
                <w:rFonts w:ascii="Times New Roman" w:eastAsia="Times New Roman" w:hAnsi="Times New Roman" w:cs="Times New Roman"/>
                <w:color w:val="000000"/>
                <w:sz w:val="16"/>
                <w:szCs w:val="16"/>
              </w:rPr>
            </w:pPr>
            <w:r w:rsidRPr="00FD0436">
              <w:rPr>
                <w:rFonts w:ascii="Times New Roman" w:eastAsia="Times New Roman" w:hAnsi="Times New Roman" w:cs="Times New Roman"/>
                <w:color w:val="000000"/>
                <w:sz w:val="16"/>
                <w:szCs w:val="16"/>
              </w:rPr>
              <w:t>ГБУЗ НСО НОККД</w:t>
            </w:r>
          </w:p>
        </w:tc>
        <w:tc>
          <w:tcPr>
            <w:tcW w:w="1083" w:type="dxa"/>
            <w:tcBorders>
              <w:top w:val="nil"/>
              <w:left w:val="nil"/>
              <w:bottom w:val="single" w:sz="4" w:space="0" w:color="auto"/>
              <w:right w:val="single" w:sz="4" w:space="0" w:color="auto"/>
            </w:tcBorders>
            <w:shd w:val="clear" w:color="auto" w:fill="auto"/>
            <w:noWrap/>
            <w:vAlign w:val="bottom"/>
            <w:hideMark/>
          </w:tcPr>
          <w:p w14:paraId="0A14302E"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336,7</w:t>
            </w:r>
          </w:p>
        </w:tc>
        <w:tc>
          <w:tcPr>
            <w:tcW w:w="749" w:type="dxa"/>
            <w:tcBorders>
              <w:top w:val="nil"/>
              <w:left w:val="nil"/>
              <w:bottom w:val="single" w:sz="4" w:space="0" w:color="auto"/>
              <w:right w:val="single" w:sz="4" w:space="0" w:color="auto"/>
            </w:tcBorders>
            <w:shd w:val="clear" w:color="auto" w:fill="auto"/>
            <w:noWrap/>
            <w:vAlign w:val="bottom"/>
            <w:hideMark/>
          </w:tcPr>
          <w:p w14:paraId="438900EB"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68,9</w:t>
            </w:r>
          </w:p>
        </w:tc>
        <w:tc>
          <w:tcPr>
            <w:tcW w:w="807" w:type="dxa"/>
            <w:tcBorders>
              <w:top w:val="nil"/>
              <w:left w:val="nil"/>
              <w:bottom w:val="single" w:sz="4" w:space="0" w:color="auto"/>
              <w:right w:val="single" w:sz="4" w:space="0" w:color="auto"/>
            </w:tcBorders>
            <w:shd w:val="clear" w:color="auto" w:fill="auto"/>
            <w:noWrap/>
            <w:vAlign w:val="bottom"/>
            <w:hideMark/>
          </w:tcPr>
          <w:p w14:paraId="79F52327"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0,4</w:t>
            </w:r>
          </w:p>
        </w:tc>
        <w:tc>
          <w:tcPr>
            <w:tcW w:w="1047" w:type="dxa"/>
            <w:tcBorders>
              <w:top w:val="nil"/>
              <w:left w:val="nil"/>
              <w:bottom w:val="single" w:sz="4" w:space="0" w:color="auto"/>
              <w:right w:val="single" w:sz="4" w:space="0" w:color="auto"/>
            </w:tcBorders>
            <w:shd w:val="clear" w:color="auto" w:fill="auto"/>
            <w:noWrap/>
            <w:vAlign w:val="bottom"/>
            <w:hideMark/>
          </w:tcPr>
          <w:p w14:paraId="4C52875A"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9,9</w:t>
            </w:r>
          </w:p>
        </w:tc>
        <w:tc>
          <w:tcPr>
            <w:tcW w:w="1276" w:type="dxa"/>
            <w:tcBorders>
              <w:top w:val="nil"/>
              <w:left w:val="nil"/>
              <w:bottom w:val="single" w:sz="4" w:space="0" w:color="auto"/>
              <w:right w:val="single" w:sz="4" w:space="0" w:color="auto"/>
            </w:tcBorders>
            <w:shd w:val="clear" w:color="auto" w:fill="auto"/>
            <w:noWrap/>
            <w:vAlign w:val="bottom"/>
            <w:hideMark/>
          </w:tcPr>
          <w:p w14:paraId="151F6F06"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0,2</w:t>
            </w:r>
          </w:p>
        </w:tc>
        <w:tc>
          <w:tcPr>
            <w:tcW w:w="1275" w:type="dxa"/>
            <w:tcBorders>
              <w:top w:val="nil"/>
              <w:left w:val="nil"/>
              <w:bottom w:val="single" w:sz="4" w:space="0" w:color="auto"/>
              <w:right w:val="single" w:sz="4" w:space="0" w:color="auto"/>
            </w:tcBorders>
            <w:shd w:val="clear" w:color="auto" w:fill="auto"/>
            <w:noWrap/>
            <w:vAlign w:val="bottom"/>
            <w:hideMark/>
          </w:tcPr>
          <w:p w14:paraId="71F2FF29"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1012</w:t>
            </w:r>
          </w:p>
        </w:tc>
        <w:tc>
          <w:tcPr>
            <w:tcW w:w="1276" w:type="dxa"/>
            <w:tcBorders>
              <w:top w:val="nil"/>
              <w:left w:val="nil"/>
              <w:bottom w:val="single" w:sz="4" w:space="0" w:color="auto"/>
              <w:right w:val="single" w:sz="4" w:space="0" w:color="auto"/>
            </w:tcBorders>
            <w:shd w:val="clear" w:color="auto" w:fill="auto"/>
            <w:noWrap/>
            <w:vAlign w:val="bottom"/>
            <w:hideMark/>
          </w:tcPr>
          <w:p w14:paraId="1233BAC3"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2</w:t>
            </w:r>
          </w:p>
        </w:tc>
        <w:tc>
          <w:tcPr>
            <w:tcW w:w="992" w:type="dxa"/>
            <w:tcBorders>
              <w:top w:val="nil"/>
              <w:left w:val="nil"/>
              <w:bottom w:val="single" w:sz="4" w:space="0" w:color="auto"/>
              <w:right w:val="single" w:sz="4" w:space="0" w:color="auto"/>
            </w:tcBorders>
            <w:shd w:val="clear" w:color="auto" w:fill="auto"/>
            <w:noWrap/>
            <w:vAlign w:val="bottom"/>
            <w:hideMark/>
          </w:tcPr>
          <w:p w14:paraId="65908FD9"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14:paraId="75EB5CD5"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0</w:t>
            </w:r>
          </w:p>
        </w:tc>
      </w:tr>
      <w:tr w:rsidR="00482007" w:rsidRPr="00FD0436" w14:paraId="6D29C00E" w14:textId="77777777" w:rsidTr="00482007">
        <w:trPr>
          <w:trHeight w:val="300"/>
        </w:trPr>
        <w:tc>
          <w:tcPr>
            <w:tcW w:w="1147" w:type="dxa"/>
            <w:tcBorders>
              <w:top w:val="nil"/>
              <w:left w:val="single" w:sz="4" w:space="0" w:color="auto"/>
              <w:bottom w:val="single" w:sz="4" w:space="0" w:color="auto"/>
              <w:right w:val="single" w:sz="4" w:space="0" w:color="auto"/>
            </w:tcBorders>
            <w:shd w:val="clear" w:color="auto" w:fill="auto"/>
            <w:vAlign w:val="center"/>
            <w:hideMark/>
          </w:tcPr>
          <w:p w14:paraId="21334AB5" w14:textId="77777777" w:rsidR="00482007" w:rsidRPr="00FD0436" w:rsidRDefault="00482007" w:rsidP="00482007">
            <w:pPr>
              <w:spacing w:line="240" w:lineRule="auto"/>
              <w:jc w:val="center"/>
              <w:rPr>
                <w:rFonts w:ascii="Times New Roman" w:eastAsia="Times New Roman" w:hAnsi="Times New Roman" w:cs="Times New Roman"/>
                <w:b/>
                <w:bCs/>
                <w:color w:val="000000"/>
                <w:sz w:val="16"/>
                <w:szCs w:val="16"/>
              </w:rPr>
            </w:pPr>
            <w:r w:rsidRPr="00FD0436">
              <w:rPr>
                <w:rFonts w:ascii="Times New Roman" w:eastAsia="Times New Roman" w:hAnsi="Times New Roman" w:cs="Times New Roman"/>
                <w:b/>
                <w:bCs/>
                <w:color w:val="000000"/>
                <w:sz w:val="16"/>
                <w:szCs w:val="16"/>
              </w:rPr>
              <w:t>Областные ЛПУ</w:t>
            </w:r>
          </w:p>
        </w:tc>
        <w:tc>
          <w:tcPr>
            <w:tcW w:w="1083" w:type="dxa"/>
            <w:tcBorders>
              <w:top w:val="nil"/>
              <w:left w:val="nil"/>
              <w:bottom w:val="single" w:sz="4" w:space="0" w:color="auto"/>
              <w:right w:val="single" w:sz="4" w:space="0" w:color="auto"/>
            </w:tcBorders>
            <w:shd w:val="clear" w:color="auto" w:fill="auto"/>
            <w:noWrap/>
            <w:vAlign w:val="bottom"/>
            <w:hideMark/>
          </w:tcPr>
          <w:p w14:paraId="47C5C20B" w14:textId="77777777" w:rsidR="00482007" w:rsidRPr="00FD0436" w:rsidRDefault="00482007" w:rsidP="00482007">
            <w:pPr>
              <w:spacing w:line="240" w:lineRule="auto"/>
              <w:jc w:val="center"/>
              <w:rPr>
                <w:rFonts w:ascii="Calibri" w:eastAsia="Times New Roman" w:hAnsi="Calibri" w:cs="Times New Roman"/>
                <w:b/>
                <w:bCs/>
                <w:color w:val="000000"/>
                <w:sz w:val="16"/>
                <w:szCs w:val="16"/>
              </w:rPr>
            </w:pPr>
            <w:r w:rsidRPr="00FD0436">
              <w:rPr>
                <w:rFonts w:ascii="Calibri" w:eastAsia="Times New Roman" w:hAnsi="Calibri" w:cs="Times New Roman"/>
                <w:b/>
                <w:bCs/>
                <w:color w:val="000000"/>
                <w:sz w:val="16"/>
                <w:szCs w:val="16"/>
              </w:rPr>
              <w:t>319,5</w:t>
            </w:r>
          </w:p>
        </w:tc>
        <w:tc>
          <w:tcPr>
            <w:tcW w:w="749" w:type="dxa"/>
            <w:tcBorders>
              <w:top w:val="nil"/>
              <w:left w:val="nil"/>
              <w:bottom w:val="single" w:sz="4" w:space="0" w:color="auto"/>
              <w:right w:val="single" w:sz="4" w:space="0" w:color="auto"/>
            </w:tcBorders>
            <w:shd w:val="clear" w:color="auto" w:fill="auto"/>
            <w:noWrap/>
            <w:vAlign w:val="bottom"/>
            <w:hideMark/>
          </w:tcPr>
          <w:p w14:paraId="08B1F3FF" w14:textId="77777777" w:rsidR="00482007" w:rsidRPr="00FD0436" w:rsidRDefault="00482007" w:rsidP="00482007">
            <w:pPr>
              <w:spacing w:line="240" w:lineRule="auto"/>
              <w:jc w:val="center"/>
              <w:rPr>
                <w:rFonts w:ascii="Calibri" w:eastAsia="Times New Roman" w:hAnsi="Calibri" w:cs="Times New Roman"/>
                <w:b/>
                <w:bCs/>
                <w:color w:val="000000"/>
                <w:sz w:val="16"/>
                <w:szCs w:val="16"/>
              </w:rPr>
            </w:pPr>
            <w:r w:rsidRPr="00FD0436">
              <w:rPr>
                <w:rFonts w:ascii="Calibri" w:eastAsia="Times New Roman" w:hAnsi="Calibri" w:cs="Times New Roman"/>
                <w:b/>
                <w:bCs/>
                <w:color w:val="000000"/>
                <w:sz w:val="16"/>
                <w:szCs w:val="16"/>
              </w:rPr>
              <w:t>64,9</w:t>
            </w:r>
          </w:p>
        </w:tc>
        <w:tc>
          <w:tcPr>
            <w:tcW w:w="807" w:type="dxa"/>
            <w:tcBorders>
              <w:top w:val="nil"/>
              <w:left w:val="nil"/>
              <w:bottom w:val="single" w:sz="4" w:space="0" w:color="auto"/>
              <w:right w:val="single" w:sz="4" w:space="0" w:color="auto"/>
            </w:tcBorders>
            <w:shd w:val="clear" w:color="auto" w:fill="auto"/>
            <w:noWrap/>
            <w:vAlign w:val="bottom"/>
            <w:hideMark/>
          </w:tcPr>
          <w:p w14:paraId="2DEA2281" w14:textId="77777777" w:rsidR="00482007" w:rsidRPr="00FD0436" w:rsidRDefault="00482007" w:rsidP="00482007">
            <w:pPr>
              <w:spacing w:line="240" w:lineRule="auto"/>
              <w:jc w:val="center"/>
              <w:rPr>
                <w:rFonts w:ascii="Calibri" w:eastAsia="Times New Roman" w:hAnsi="Calibri" w:cs="Times New Roman"/>
                <w:b/>
                <w:bCs/>
                <w:color w:val="000000"/>
                <w:sz w:val="16"/>
                <w:szCs w:val="16"/>
              </w:rPr>
            </w:pPr>
            <w:r w:rsidRPr="00FD0436">
              <w:rPr>
                <w:rFonts w:ascii="Calibri" w:eastAsia="Times New Roman" w:hAnsi="Calibri" w:cs="Times New Roman"/>
                <w:b/>
                <w:bCs/>
                <w:color w:val="000000"/>
                <w:sz w:val="16"/>
                <w:szCs w:val="16"/>
              </w:rPr>
              <w:t>0,7</w:t>
            </w:r>
          </w:p>
        </w:tc>
        <w:tc>
          <w:tcPr>
            <w:tcW w:w="1047" w:type="dxa"/>
            <w:tcBorders>
              <w:top w:val="nil"/>
              <w:left w:val="nil"/>
              <w:bottom w:val="single" w:sz="4" w:space="0" w:color="auto"/>
              <w:right w:val="single" w:sz="4" w:space="0" w:color="auto"/>
            </w:tcBorders>
            <w:shd w:val="clear" w:color="auto" w:fill="auto"/>
            <w:noWrap/>
            <w:vAlign w:val="bottom"/>
            <w:hideMark/>
          </w:tcPr>
          <w:p w14:paraId="0A3A706E" w14:textId="77777777" w:rsidR="00482007" w:rsidRPr="00FD0436" w:rsidRDefault="00482007" w:rsidP="00482007">
            <w:pPr>
              <w:spacing w:line="240" w:lineRule="auto"/>
              <w:jc w:val="center"/>
              <w:rPr>
                <w:rFonts w:ascii="Calibri" w:eastAsia="Times New Roman" w:hAnsi="Calibri" w:cs="Times New Roman"/>
                <w:b/>
                <w:bCs/>
                <w:color w:val="000000"/>
                <w:sz w:val="16"/>
                <w:szCs w:val="16"/>
              </w:rPr>
            </w:pPr>
            <w:r w:rsidRPr="00FD0436">
              <w:rPr>
                <w:rFonts w:ascii="Calibri" w:eastAsia="Times New Roman" w:hAnsi="Calibri" w:cs="Times New Roman"/>
                <w:b/>
                <w:bCs/>
                <w:color w:val="000000"/>
                <w:sz w:val="16"/>
                <w:szCs w:val="16"/>
              </w:rPr>
              <w:t>9,8</w:t>
            </w:r>
          </w:p>
        </w:tc>
        <w:tc>
          <w:tcPr>
            <w:tcW w:w="1276" w:type="dxa"/>
            <w:tcBorders>
              <w:top w:val="nil"/>
              <w:left w:val="nil"/>
              <w:bottom w:val="single" w:sz="4" w:space="0" w:color="auto"/>
              <w:right w:val="single" w:sz="4" w:space="0" w:color="auto"/>
            </w:tcBorders>
            <w:shd w:val="clear" w:color="auto" w:fill="auto"/>
            <w:noWrap/>
            <w:vAlign w:val="bottom"/>
            <w:hideMark/>
          </w:tcPr>
          <w:p w14:paraId="7EF7DCF6" w14:textId="77777777" w:rsidR="00482007" w:rsidRPr="00FD0436" w:rsidRDefault="00482007" w:rsidP="00482007">
            <w:pPr>
              <w:spacing w:line="240" w:lineRule="auto"/>
              <w:jc w:val="center"/>
              <w:rPr>
                <w:rFonts w:ascii="Calibri" w:eastAsia="Times New Roman" w:hAnsi="Calibri" w:cs="Times New Roman"/>
                <w:b/>
                <w:bCs/>
                <w:color w:val="000000"/>
                <w:sz w:val="16"/>
                <w:szCs w:val="16"/>
              </w:rPr>
            </w:pPr>
            <w:r w:rsidRPr="00FD0436">
              <w:rPr>
                <w:rFonts w:ascii="Calibri" w:eastAsia="Times New Roman" w:hAnsi="Calibri" w:cs="Times New Roman"/>
                <w:b/>
                <w:bCs/>
                <w:color w:val="000000"/>
                <w:sz w:val="16"/>
                <w:szCs w:val="16"/>
              </w:rPr>
              <w:t>2,4</w:t>
            </w:r>
          </w:p>
        </w:tc>
        <w:tc>
          <w:tcPr>
            <w:tcW w:w="1275" w:type="dxa"/>
            <w:tcBorders>
              <w:top w:val="nil"/>
              <w:left w:val="nil"/>
              <w:bottom w:val="single" w:sz="4" w:space="0" w:color="auto"/>
              <w:right w:val="single" w:sz="4" w:space="0" w:color="auto"/>
            </w:tcBorders>
            <w:shd w:val="clear" w:color="auto" w:fill="auto"/>
            <w:noWrap/>
            <w:vAlign w:val="bottom"/>
            <w:hideMark/>
          </w:tcPr>
          <w:p w14:paraId="05E4C1A2" w14:textId="77777777" w:rsidR="00482007" w:rsidRPr="00FD0436" w:rsidRDefault="00482007" w:rsidP="00482007">
            <w:pPr>
              <w:spacing w:line="240" w:lineRule="auto"/>
              <w:jc w:val="center"/>
              <w:rPr>
                <w:rFonts w:ascii="Calibri" w:eastAsia="Times New Roman" w:hAnsi="Calibri" w:cs="Times New Roman"/>
                <w:b/>
                <w:bCs/>
                <w:color w:val="000000"/>
                <w:sz w:val="16"/>
                <w:szCs w:val="16"/>
              </w:rPr>
            </w:pPr>
            <w:r w:rsidRPr="00FD0436">
              <w:rPr>
                <w:rFonts w:ascii="Calibri" w:eastAsia="Times New Roman" w:hAnsi="Calibri" w:cs="Times New Roman"/>
                <w:b/>
                <w:bCs/>
                <w:color w:val="000000"/>
                <w:sz w:val="16"/>
                <w:szCs w:val="16"/>
              </w:rPr>
              <w:t>3432</w:t>
            </w:r>
          </w:p>
        </w:tc>
        <w:tc>
          <w:tcPr>
            <w:tcW w:w="1276" w:type="dxa"/>
            <w:tcBorders>
              <w:top w:val="nil"/>
              <w:left w:val="nil"/>
              <w:bottom w:val="single" w:sz="4" w:space="0" w:color="auto"/>
              <w:right w:val="single" w:sz="4" w:space="0" w:color="auto"/>
            </w:tcBorders>
            <w:shd w:val="clear" w:color="auto" w:fill="auto"/>
            <w:noWrap/>
            <w:vAlign w:val="bottom"/>
            <w:hideMark/>
          </w:tcPr>
          <w:p w14:paraId="33E5057F" w14:textId="77777777" w:rsidR="00482007" w:rsidRPr="00FD0436" w:rsidRDefault="00482007" w:rsidP="00482007">
            <w:pPr>
              <w:spacing w:line="240" w:lineRule="auto"/>
              <w:jc w:val="center"/>
              <w:rPr>
                <w:rFonts w:ascii="Calibri" w:eastAsia="Times New Roman" w:hAnsi="Calibri" w:cs="Times New Roman"/>
                <w:b/>
                <w:bCs/>
                <w:color w:val="000000"/>
                <w:sz w:val="16"/>
                <w:szCs w:val="16"/>
              </w:rPr>
            </w:pPr>
            <w:r w:rsidRPr="00FD0436">
              <w:rPr>
                <w:rFonts w:ascii="Calibri" w:eastAsia="Times New Roman" w:hAnsi="Calibri" w:cs="Times New Roman"/>
                <w:b/>
                <w:bCs/>
                <w:color w:val="000000"/>
                <w:sz w:val="16"/>
                <w:szCs w:val="16"/>
              </w:rPr>
              <w:t>84</w:t>
            </w:r>
          </w:p>
        </w:tc>
        <w:tc>
          <w:tcPr>
            <w:tcW w:w="992" w:type="dxa"/>
            <w:tcBorders>
              <w:top w:val="nil"/>
              <w:left w:val="nil"/>
              <w:bottom w:val="single" w:sz="4" w:space="0" w:color="auto"/>
              <w:right w:val="single" w:sz="4" w:space="0" w:color="auto"/>
            </w:tcBorders>
            <w:shd w:val="clear" w:color="auto" w:fill="auto"/>
            <w:noWrap/>
            <w:vAlign w:val="bottom"/>
            <w:hideMark/>
          </w:tcPr>
          <w:p w14:paraId="7410A1F7"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14:paraId="3D226FDA"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7,3</w:t>
            </w:r>
          </w:p>
        </w:tc>
      </w:tr>
      <w:tr w:rsidR="00482007" w:rsidRPr="00FD0436" w14:paraId="14C617B1" w14:textId="77777777" w:rsidTr="00482007">
        <w:trPr>
          <w:trHeight w:val="1125"/>
        </w:trPr>
        <w:tc>
          <w:tcPr>
            <w:tcW w:w="1147" w:type="dxa"/>
            <w:tcBorders>
              <w:top w:val="nil"/>
              <w:left w:val="single" w:sz="4" w:space="0" w:color="auto"/>
              <w:bottom w:val="single" w:sz="4" w:space="0" w:color="auto"/>
              <w:right w:val="single" w:sz="4" w:space="0" w:color="auto"/>
            </w:tcBorders>
            <w:shd w:val="clear" w:color="auto" w:fill="auto"/>
            <w:vAlign w:val="center"/>
            <w:hideMark/>
          </w:tcPr>
          <w:p w14:paraId="75B9CC53" w14:textId="77777777" w:rsidR="00482007" w:rsidRPr="00FD0436" w:rsidRDefault="00482007" w:rsidP="00482007">
            <w:pPr>
              <w:spacing w:line="240" w:lineRule="auto"/>
              <w:jc w:val="center"/>
              <w:rPr>
                <w:rFonts w:ascii="Times New Roman" w:eastAsia="Times New Roman" w:hAnsi="Times New Roman" w:cs="Times New Roman"/>
                <w:color w:val="000000"/>
                <w:sz w:val="16"/>
                <w:szCs w:val="16"/>
              </w:rPr>
            </w:pPr>
            <w:r w:rsidRPr="00FD0436">
              <w:rPr>
                <w:rFonts w:ascii="Times New Roman" w:eastAsia="Times New Roman" w:hAnsi="Times New Roman" w:cs="Times New Roman"/>
                <w:color w:val="000000"/>
                <w:sz w:val="16"/>
                <w:szCs w:val="16"/>
              </w:rPr>
              <w:lastRenderedPageBreak/>
              <w:t xml:space="preserve">ФГБУ «НМИЦ им. ак. Е.Н. Мешалкина» </w:t>
            </w:r>
          </w:p>
        </w:tc>
        <w:tc>
          <w:tcPr>
            <w:tcW w:w="1083" w:type="dxa"/>
            <w:tcBorders>
              <w:top w:val="nil"/>
              <w:left w:val="nil"/>
              <w:bottom w:val="single" w:sz="4" w:space="0" w:color="auto"/>
              <w:right w:val="single" w:sz="4" w:space="0" w:color="auto"/>
            </w:tcBorders>
            <w:shd w:val="clear" w:color="auto" w:fill="auto"/>
            <w:noWrap/>
            <w:vAlign w:val="bottom"/>
            <w:hideMark/>
          </w:tcPr>
          <w:p w14:paraId="73E07413"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300,8</w:t>
            </w:r>
          </w:p>
        </w:tc>
        <w:tc>
          <w:tcPr>
            <w:tcW w:w="749" w:type="dxa"/>
            <w:tcBorders>
              <w:top w:val="nil"/>
              <w:left w:val="nil"/>
              <w:bottom w:val="single" w:sz="4" w:space="0" w:color="auto"/>
              <w:right w:val="single" w:sz="4" w:space="0" w:color="auto"/>
            </w:tcBorders>
            <w:shd w:val="clear" w:color="auto" w:fill="auto"/>
            <w:noWrap/>
            <w:vAlign w:val="bottom"/>
            <w:hideMark/>
          </w:tcPr>
          <w:p w14:paraId="04D1FAB6"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94,2</w:t>
            </w:r>
          </w:p>
        </w:tc>
        <w:tc>
          <w:tcPr>
            <w:tcW w:w="807" w:type="dxa"/>
            <w:tcBorders>
              <w:top w:val="nil"/>
              <w:left w:val="nil"/>
              <w:bottom w:val="single" w:sz="4" w:space="0" w:color="auto"/>
              <w:right w:val="single" w:sz="4" w:space="0" w:color="auto"/>
            </w:tcBorders>
            <w:shd w:val="clear" w:color="auto" w:fill="auto"/>
            <w:noWrap/>
            <w:vAlign w:val="bottom"/>
            <w:hideMark/>
          </w:tcPr>
          <w:p w14:paraId="068BCAB3"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0,7</w:t>
            </w:r>
          </w:p>
        </w:tc>
        <w:tc>
          <w:tcPr>
            <w:tcW w:w="1047" w:type="dxa"/>
            <w:tcBorders>
              <w:top w:val="nil"/>
              <w:left w:val="nil"/>
              <w:bottom w:val="single" w:sz="4" w:space="0" w:color="auto"/>
              <w:right w:val="single" w:sz="4" w:space="0" w:color="auto"/>
            </w:tcBorders>
            <w:shd w:val="clear" w:color="auto" w:fill="auto"/>
            <w:noWrap/>
            <w:vAlign w:val="bottom"/>
            <w:hideMark/>
          </w:tcPr>
          <w:p w14:paraId="3BEBD971"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6,4</w:t>
            </w:r>
          </w:p>
        </w:tc>
        <w:tc>
          <w:tcPr>
            <w:tcW w:w="1276" w:type="dxa"/>
            <w:tcBorders>
              <w:top w:val="nil"/>
              <w:left w:val="nil"/>
              <w:bottom w:val="single" w:sz="4" w:space="0" w:color="auto"/>
              <w:right w:val="single" w:sz="4" w:space="0" w:color="auto"/>
            </w:tcBorders>
            <w:shd w:val="clear" w:color="auto" w:fill="auto"/>
            <w:noWrap/>
            <w:vAlign w:val="bottom"/>
            <w:hideMark/>
          </w:tcPr>
          <w:p w14:paraId="6201A887"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0,5</w:t>
            </w:r>
          </w:p>
        </w:tc>
        <w:tc>
          <w:tcPr>
            <w:tcW w:w="1275" w:type="dxa"/>
            <w:tcBorders>
              <w:top w:val="nil"/>
              <w:left w:val="nil"/>
              <w:bottom w:val="single" w:sz="4" w:space="0" w:color="auto"/>
              <w:right w:val="single" w:sz="4" w:space="0" w:color="auto"/>
            </w:tcBorders>
            <w:shd w:val="clear" w:color="auto" w:fill="auto"/>
            <w:noWrap/>
            <w:vAlign w:val="bottom"/>
            <w:hideMark/>
          </w:tcPr>
          <w:p w14:paraId="74AB3322"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15596</w:t>
            </w:r>
          </w:p>
        </w:tc>
        <w:tc>
          <w:tcPr>
            <w:tcW w:w="1276" w:type="dxa"/>
            <w:tcBorders>
              <w:top w:val="nil"/>
              <w:left w:val="nil"/>
              <w:bottom w:val="single" w:sz="4" w:space="0" w:color="auto"/>
              <w:right w:val="single" w:sz="4" w:space="0" w:color="auto"/>
            </w:tcBorders>
            <w:shd w:val="clear" w:color="auto" w:fill="auto"/>
            <w:noWrap/>
            <w:vAlign w:val="bottom"/>
            <w:hideMark/>
          </w:tcPr>
          <w:p w14:paraId="66D5955D"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73</w:t>
            </w:r>
          </w:p>
        </w:tc>
        <w:tc>
          <w:tcPr>
            <w:tcW w:w="992" w:type="dxa"/>
            <w:tcBorders>
              <w:top w:val="nil"/>
              <w:left w:val="nil"/>
              <w:bottom w:val="single" w:sz="4" w:space="0" w:color="auto"/>
              <w:right w:val="single" w:sz="4" w:space="0" w:color="auto"/>
            </w:tcBorders>
            <w:shd w:val="clear" w:color="auto" w:fill="auto"/>
            <w:vAlign w:val="center"/>
            <w:hideMark/>
          </w:tcPr>
          <w:p w14:paraId="2ACFEDEC" w14:textId="77777777" w:rsidR="00482007" w:rsidRPr="00FD0436" w:rsidRDefault="005E65B2" w:rsidP="00482007">
            <w:pPr>
              <w:spacing w:line="240" w:lineRule="auto"/>
              <w:jc w:val="center"/>
              <w:rPr>
                <w:rFonts w:ascii="Times New Roman" w:eastAsia="Times New Roman" w:hAnsi="Times New Roman" w:cs="Times New Roman"/>
                <w:b/>
                <w:bCs/>
                <w:color w:val="000000"/>
                <w:sz w:val="16"/>
                <w:szCs w:val="16"/>
              </w:rPr>
            </w:pPr>
            <w:r w:rsidRPr="00FD0436">
              <w:rPr>
                <w:rFonts w:ascii="Times New Roman" w:eastAsia="Times New Roman" w:hAnsi="Times New Roman" w:cs="Times New Roman"/>
                <w:b/>
                <w:bCs/>
                <w:color w:val="000000"/>
                <w:sz w:val="16"/>
                <w:szCs w:val="16"/>
              </w:rPr>
              <w:t>К</w:t>
            </w:r>
            <w:r w:rsidR="00482007" w:rsidRPr="00FD0436">
              <w:rPr>
                <w:rFonts w:ascii="Times New Roman" w:eastAsia="Times New Roman" w:hAnsi="Times New Roman" w:cs="Times New Roman"/>
                <w:b/>
                <w:bCs/>
                <w:color w:val="000000"/>
                <w:sz w:val="16"/>
                <w:szCs w:val="16"/>
              </w:rPr>
              <w:t>ардиохирургичес</w:t>
            </w:r>
            <w:r w:rsidRPr="00FD0436">
              <w:rPr>
                <w:rFonts w:ascii="Times New Roman" w:eastAsia="Times New Roman" w:hAnsi="Times New Roman" w:cs="Times New Roman"/>
                <w:b/>
                <w:bCs/>
                <w:color w:val="000000"/>
                <w:sz w:val="16"/>
                <w:szCs w:val="16"/>
              </w:rPr>
              <w:t>-</w:t>
            </w:r>
            <w:r w:rsidR="00482007" w:rsidRPr="00FD0436">
              <w:rPr>
                <w:rFonts w:ascii="Times New Roman" w:eastAsia="Times New Roman" w:hAnsi="Times New Roman" w:cs="Times New Roman"/>
                <w:b/>
                <w:bCs/>
                <w:color w:val="000000"/>
                <w:sz w:val="16"/>
                <w:szCs w:val="16"/>
              </w:rPr>
              <w:t xml:space="preserve">кие </w:t>
            </w:r>
          </w:p>
        </w:tc>
        <w:tc>
          <w:tcPr>
            <w:tcW w:w="1276" w:type="dxa"/>
            <w:tcBorders>
              <w:top w:val="nil"/>
              <w:left w:val="nil"/>
              <w:bottom w:val="single" w:sz="4" w:space="0" w:color="auto"/>
              <w:right w:val="single" w:sz="4" w:space="0" w:color="auto"/>
            </w:tcBorders>
            <w:shd w:val="clear" w:color="auto" w:fill="auto"/>
            <w:noWrap/>
            <w:vAlign w:val="bottom"/>
            <w:hideMark/>
          </w:tcPr>
          <w:p w14:paraId="05E7481C"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2,9</w:t>
            </w:r>
          </w:p>
        </w:tc>
      </w:tr>
      <w:tr w:rsidR="00482007" w:rsidRPr="00FD0436" w14:paraId="2CD88E8E" w14:textId="77777777" w:rsidTr="00482007">
        <w:trPr>
          <w:trHeight w:val="300"/>
        </w:trPr>
        <w:tc>
          <w:tcPr>
            <w:tcW w:w="1147" w:type="dxa"/>
            <w:tcBorders>
              <w:top w:val="nil"/>
              <w:left w:val="single" w:sz="4" w:space="0" w:color="auto"/>
              <w:bottom w:val="single" w:sz="4" w:space="0" w:color="auto"/>
              <w:right w:val="single" w:sz="4" w:space="0" w:color="auto"/>
            </w:tcBorders>
            <w:shd w:val="clear" w:color="auto" w:fill="auto"/>
            <w:vAlign w:val="center"/>
            <w:hideMark/>
          </w:tcPr>
          <w:p w14:paraId="0E8799A6" w14:textId="77777777" w:rsidR="00482007" w:rsidRPr="00FD0436" w:rsidRDefault="00482007" w:rsidP="00482007">
            <w:pPr>
              <w:spacing w:line="240" w:lineRule="auto"/>
              <w:jc w:val="center"/>
              <w:rPr>
                <w:rFonts w:ascii="Calibri" w:eastAsia="Times New Roman" w:hAnsi="Calibri" w:cs="Times New Roman"/>
                <w:b/>
                <w:bCs/>
                <w:color w:val="000000"/>
                <w:sz w:val="16"/>
                <w:szCs w:val="16"/>
              </w:rPr>
            </w:pPr>
            <w:r w:rsidRPr="00FD0436">
              <w:rPr>
                <w:rFonts w:ascii="Calibri" w:eastAsia="Times New Roman" w:hAnsi="Calibri" w:cs="Times New Roman"/>
                <w:b/>
                <w:bCs/>
                <w:color w:val="000000"/>
                <w:sz w:val="16"/>
                <w:szCs w:val="16"/>
              </w:rPr>
              <w:t>Всего</w:t>
            </w:r>
          </w:p>
        </w:tc>
        <w:tc>
          <w:tcPr>
            <w:tcW w:w="1083" w:type="dxa"/>
            <w:tcBorders>
              <w:top w:val="nil"/>
              <w:left w:val="nil"/>
              <w:bottom w:val="single" w:sz="4" w:space="0" w:color="auto"/>
              <w:right w:val="single" w:sz="4" w:space="0" w:color="auto"/>
            </w:tcBorders>
            <w:shd w:val="clear" w:color="auto" w:fill="auto"/>
            <w:noWrap/>
            <w:vAlign w:val="bottom"/>
            <w:hideMark/>
          </w:tcPr>
          <w:p w14:paraId="031E3F90" w14:textId="77777777" w:rsidR="00482007" w:rsidRPr="00FD0436" w:rsidRDefault="00482007" w:rsidP="00482007">
            <w:pPr>
              <w:spacing w:line="240" w:lineRule="auto"/>
              <w:jc w:val="center"/>
              <w:rPr>
                <w:rFonts w:ascii="Calibri" w:eastAsia="Times New Roman" w:hAnsi="Calibri" w:cs="Times New Roman"/>
                <w:b/>
                <w:bCs/>
                <w:color w:val="000000"/>
                <w:sz w:val="16"/>
                <w:szCs w:val="16"/>
              </w:rPr>
            </w:pPr>
            <w:r w:rsidRPr="00FD0436">
              <w:rPr>
                <w:rFonts w:ascii="Calibri" w:eastAsia="Times New Roman" w:hAnsi="Calibri" w:cs="Times New Roman"/>
                <w:b/>
                <w:bCs/>
                <w:color w:val="000000"/>
                <w:sz w:val="16"/>
                <w:szCs w:val="16"/>
              </w:rPr>
              <w:t>321,2</w:t>
            </w:r>
          </w:p>
        </w:tc>
        <w:tc>
          <w:tcPr>
            <w:tcW w:w="749" w:type="dxa"/>
            <w:tcBorders>
              <w:top w:val="nil"/>
              <w:left w:val="nil"/>
              <w:bottom w:val="single" w:sz="4" w:space="0" w:color="auto"/>
              <w:right w:val="single" w:sz="4" w:space="0" w:color="auto"/>
            </w:tcBorders>
            <w:shd w:val="clear" w:color="auto" w:fill="auto"/>
            <w:noWrap/>
            <w:vAlign w:val="bottom"/>
            <w:hideMark/>
          </w:tcPr>
          <w:p w14:paraId="3A792B04" w14:textId="77777777" w:rsidR="00482007" w:rsidRPr="00FD0436" w:rsidRDefault="00482007" w:rsidP="00482007">
            <w:pPr>
              <w:spacing w:line="240" w:lineRule="auto"/>
              <w:jc w:val="center"/>
              <w:rPr>
                <w:rFonts w:ascii="Calibri" w:eastAsia="Times New Roman" w:hAnsi="Calibri" w:cs="Times New Roman"/>
                <w:b/>
                <w:bCs/>
                <w:color w:val="000000"/>
                <w:sz w:val="16"/>
                <w:szCs w:val="16"/>
              </w:rPr>
            </w:pPr>
            <w:r w:rsidRPr="00FD0436">
              <w:rPr>
                <w:rFonts w:ascii="Calibri" w:eastAsia="Times New Roman" w:hAnsi="Calibri" w:cs="Times New Roman"/>
                <w:b/>
                <w:bCs/>
                <w:color w:val="000000"/>
                <w:sz w:val="16"/>
                <w:szCs w:val="16"/>
              </w:rPr>
              <w:t>69,7</w:t>
            </w:r>
          </w:p>
        </w:tc>
        <w:tc>
          <w:tcPr>
            <w:tcW w:w="807" w:type="dxa"/>
            <w:tcBorders>
              <w:top w:val="nil"/>
              <w:left w:val="nil"/>
              <w:bottom w:val="single" w:sz="4" w:space="0" w:color="auto"/>
              <w:right w:val="single" w:sz="4" w:space="0" w:color="auto"/>
            </w:tcBorders>
            <w:shd w:val="clear" w:color="auto" w:fill="auto"/>
            <w:noWrap/>
            <w:vAlign w:val="bottom"/>
            <w:hideMark/>
          </w:tcPr>
          <w:p w14:paraId="5573F8AB" w14:textId="77777777" w:rsidR="00482007" w:rsidRPr="00FD0436" w:rsidRDefault="00482007" w:rsidP="00482007">
            <w:pPr>
              <w:spacing w:line="240" w:lineRule="auto"/>
              <w:jc w:val="center"/>
              <w:rPr>
                <w:rFonts w:ascii="Calibri" w:eastAsia="Times New Roman" w:hAnsi="Calibri" w:cs="Times New Roman"/>
                <w:b/>
                <w:bCs/>
                <w:color w:val="000000"/>
                <w:sz w:val="16"/>
                <w:szCs w:val="16"/>
              </w:rPr>
            </w:pPr>
            <w:r w:rsidRPr="00FD0436">
              <w:rPr>
                <w:rFonts w:ascii="Calibri" w:eastAsia="Times New Roman" w:hAnsi="Calibri" w:cs="Times New Roman"/>
                <w:b/>
                <w:bCs/>
                <w:color w:val="000000"/>
                <w:sz w:val="16"/>
                <w:szCs w:val="16"/>
              </w:rPr>
              <w:t>0,6</w:t>
            </w:r>
          </w:p>
        </w:tc>
        <w:tc>
          <w:tcPr>
            <w:tcW w:w="1047" w:type="dxa"/>
            <w:tcBorders>
              <w:top w:val="nil"/>
              <w:left w:val="nil"/>
              <w:bottom w:val="single" w:sz="4" w:space="0" w:color="auto"/>
              <w:right w:val="single" w:sz="4" w:space="0" w:color="auto"/>
            </w:tcBorders>
            <w:shd w:val="clear" w:color="auto" w:fill="auto"/>
            <w:noWrap/>
            <w:vAlign w:val="bottom"/>
            <w:hideMark/>
          </w:tcPr>
          <w:p w14:paraId="5D179C26" w14:textId="77777777" w:rsidR="00482007" w:rsidRPr="00FD0436" w:rsidRDefault="00482007" w:rsidP="00482007">
            <w:pPr>
              <w:spacing w:line="240" w:lineRule="auto"/>
              <w:jc w:val="center"/>
              <w:rPr>
                <w:rFonts w:ascii="Calibri" w:eastAsia="Times New Roman" w:hAnsi="Calibri" w:cs="Times New Roman"/>
                <w:b/>
                <w:bCs/>
                <w:color w:val="000000"/>
                <w:sz w:val="16"/>
                <w:szCs w:val="16"/>
              </w:rPr>
            </w:pPr>
            <w:r w:rsidRPr="00FD0436">
              <w:rPr>
                <w:rFonts w:ascii="Calibri" w:eastAsia="Times New Roman" w:hAnsi="Calibri" w:cs="Times New Roman"/>
                <w:b/>
                <w:bCs/>
                <w:color w:val="000000"/>
                <w:sz w:val="16"/>
                <w:szCs w:val="16"/>
              </w:rPr>
              <w:t>9,2</w:t>
            </w:r>
          </w:p>
        </w:tc>
        <w:tc>
          <w:tcPr>
            <w:tcW w:w="1276" w:type="dxa"/>
            <w:tcBorders>
              <w:top w:val="nil"/>
              <w:left w:val="nil"/>
              <w:bottom w:val="single" w:sz="4" w:space="0" w:color="auto"/>
              <w:right w:val="single" w:sz="4" w:space="0" w:color="auto"/>
            </w:tcBorders>
            <w:shd w:val="clear" w:color="auto" w:fill="auto"/>
            <w:noWrap/>
            <w:vAlign w:val="bottom"/>
            <w:hideMark/>
          </w:tcPr>
          <w:p w14:paraId="6DCE4A73" w14:textId="77777777" w:rsidR="00482007" w:rsidRPr="00FD0436" w:rsidRDefault="00482007" w:rsidP="00482007">
            <w:pPr>
              <w:spacing w:line="240" w:lineRule="auto"/>
              <w:jc w:val="center"/>
              <w:rPr>
                <w:rFonts w:ascii="Calibri" w:eastAsia="Times New Roman" w:hAnsi="Calibri" w:cs="Times New Roman"/>
                <w:b/>
                <w:bCs/>
                <w:color w:val="000000"/>
                <w:sz w:val="16"/>
                <w:szCs w:val="16"/>
              </w:rPr>
            </w:pPr>
            <w:r w:rsidRPr="00FD0436">
              <w:rPr>
                <w:rFonts w:ascii="Calibri" w:eastAsia="Times New Roman" w:hAnsi="Calibri" w:cs="Times New Roman"/>
                <w:b/>
                <w:bCs/>
                <w:color w:val="000000"/>
                <w:sz w:val="16"/>
                <w:szCs w:val="16"/>
              </w:rPr>
              <w:t>3,7</w:t>
            </w:r>
          </w:p>
        </w:tc>
        <w:tc>
          <w:tcPr>
            <w:tcW w:w="1275" w:type="dxa"/>
            <w:tcBorders>
              <w:top w:val="nil"/>
              <w:left w:val="nil"/>
              <w:bottom w:val="single" w:sz="4" w:space="0" w:color="auto"/>
              <w:right w:val="single" w:sz="4" w:space="0" w:color="auto"/>
            </w:tcBorders>
            <w:shd w:val="clear" w:color="auto" w:fill="auto"/>
            <w:noWrap/>
            <w:vAlign w:val="bottom"/>
            <w:hideMark/>
          </w:tcPr>
          <w:p w14:paraId="1E0B0628" w14:textId="77777777" w:rsidR="00482007" w:rsidRPr="00FD0436" w:rsidRDefault="00482007" w:rsidP="00482007">
            <w:pPr>
              <w:spacing w:line="240" w:lineRule="auto"/>
              <w:jc w:val="center"/>
              <w:rPr>
                <w:rFonts w:ascii="Calibri" w:eastAsia="Times New Roman" w:hAnsi="Calibri" w:cs="Times New Roman"/>
                <w:b/>
                <w:bCs/>
                <w:color w:val="000000"/>
                <w:sz w:val="16"/>
                <w:szCs w:val="16"/>
              </w:rPr>
            </w:pPr>
            <w:r w:rsidRPr="00FD0436">
              <w:rPr>
                <w:rFonts w:ascii="Calibri" w:eastAsia="Times New Roman" w:hAnsi="Calibri" w:cs="Times New Roman"/>
                <w:b/>
                <w:bCs/>
                <w:color w:val="000000"/>
                <w:sz w:val="16"/>
                <w:szCs w:val="16"/>
              </w:rPr>
              <w:t>31987</w:t>
            </w:r>
          </w:p>
        </w:tc>
        <w:tc>
          <w:tcPr>
            <w:tcW w:w="1276" w:type="dxa"/>
            <w:tcBorders>
              <w:top w:val="nil"/>
              <w:left w:val="nil"/>
              <w:bottom w:val="single" w:sz="4" w:space="0" w:color="auto"/>
              <w:right w:val="single" w:sz="4" w:space="0" w:color="auto"/>
            </w:tcBorders>
            <w:shd w:val="clear" w:color="auto" w:fill="auto"/>
            <w:noWrap/>
            <w:vAlign w:val="bottom"/>
            <w:hideMark/>
          </w:tcPr>
          <w:p w14:paraId="27F7E10F" w14:textId="77777777" w:rsidR="00482007" w:rsidRPr="00FD0436" w:rsidRDefault="00482007" w:rsidP="00482007">
            <w:pPr>
              <w:spacing w:line="240" w:lineRule="auto"/>
              <w:jc w:val="center"/>
              <w:rPr>
                <w:rFonts w:ascii="Calibri" w:eastAsia="Times New Roman" w:hAnsi="Calibri" w:cs="Times New Roman"/>
                <w:b/>
                <w:bCs/>
                <w:color w:val="000000"/>
                <w:sz w:val="16"/>
                <w:szCs w:val="16"/>
              </w:rPr>
            </w:pPr>
            <w:r w:rsidRPr="00FD0436">
              <w:rPr>
                <w:rFonts w:ascii="Calibri" w:eastAsia="Times New Roman" w:hAnsi="Calibri" w:cs="Times New Roman"/>
                <w:b/>
                <w:bCs/>
                <w:color w:val="000000"/>
                <w:sz w:val="16"/>
                <w:szCs w:val="16"/>
              </w:rPr>
              <w:t>1189</w:t>
            </w:r>
          </w:p>
        </w:tc>
        <w:tc>
          <w:tcPr>
            <w:tcW w:w="992" w:type="dxa"/>
            <w:tcBorders>
              <w:top w:val="nil"/>
              <w:left w:val="nil"/>
              <w:bottom w:val="single" w:sz="4" w:space="0" w:color="auto"/>
              <w:right w:val="single" w:sz="4" w:space="0" w:color="auto"/>
            </w:tcBorders>
            <w:shd w:val="clear" w:color="auto" w:fill="auto"/>
            <w:noWrap/>
            <w:vAlign w:val="bottom"/>
            <w:hideMark/>
          </w:tcPr>
          <w:p w14:paraId="6B81BC96"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 </w:t>
            </w:r>
          </w:p>
        </w:tc>
        <w:tc>
          <w:tcPr>
            <w:tcW w:w="1276" w:type="dxa"/>
            <w:tcBorders>
              <w:top w:val="nil"/>
              <w:left w:val="nil"/>
              <w:bottom w:val="single" w:sz="4" w:space="0" w:color="auto"/>
              <w:right w:val="single" w:sz="4" w:space="0" w:color="auto"/>
            </w:tcBorders>
            <w:shd w:val="clear" w:color="auto" w:fill="auto"/>
            <w:noWrap/>
            <w:vAlign w:val="bottom"/>
            <w:hideMark/>
          </w:tcPr>
          <w:p w14:paraId="6B2CB2E9" w14:textId="77777777" w:rsidR="00482007" w:rsidRPr="00FD0436" w:rsidRDefault="00482007" w:rsidP="00482007">
            <w:pPr>
              <w:spacing w:line="240" w:lineRule="auto"/>
              <w:jc w:val="center"/>
              <w:rPr>
                <w:rFonts w:ascii="Calibri" w:eastAsia="Times New Roman" w:hAnsi="Calibri" w:cs="Times New Roman"/>
                <w:color w:val="000000"/>
                <w:sz w:val="16"/>
                <w:szCs w:val="16"/>
              </w:rPr>
            </w:pPr>
            <w:r w:rsidRPr="00FD0436">
              <w:rPr>
                <w:rFonts w:ascii="Calibri" w:eastAsia="Times New Roman" w:hAnsi="Calibri" w:cs="Times New Roman"/>
                <w:color w:val="000000"/>
                <w:sz w:val="16"/>
                <w:szCs w:val="16"/>
              </w:rPr>
              <w:t>15,7</w:t>
            </w:r>
          </w:p>
        </w:tc>
      </w:tr>
    </w:tbl>
    <w:p w14:paraId="0AE1A572" w14:textId="77777777" w:rsidR="00CD768E" w:rsidRPr="00FD0436" w:rsidRDefault="00CD768E" w:rsidP="00CD768E">
      <w:pPr>
        <w:pStyle w:val="aff0"/>
        <w:ind w:firstLine="709"/>
        <w:jc w:val="both"/>
        <w:rPr>
          <w:rFonts w:cs="Times New Roman"/>
          <w:b/>
          <w:bCs/>
          <w:sz w:val="24"/>
          <w:szCs w:val="24"/>
        </w:rPr>
      </w:pPr>
    </w:p>
    <w:p w14:paraId="0D94C150" w14:textId="77777777" w:rsidR="00CD768E" w:rsidRPr="00FD0436" w:rsidRDefault="00CD768E" w:rsidP="00CD768E">
      <w:pPr>
        <w:pStyle w:val="aff0"/>
        <w:ind w:firstLine="709"/>
        <w:jc w:val="both"/>
        <w:rPr>
          <w:rFonts w:cs="Times New Roman"/>
          <w:sz w:val="24"/>
          <w:szCs w:val="24"/>
        </w:rPr>
      </w:pPr>
      <w:r w:rsidRPr="00FD0436">
        <w:rPr>
          <w:rFonts w:cs="Times New Roman"/>
          <w:b/>
          <w:sz w:val="24"/>
          <w:szCs w:val="24"/>
        </w:rPr>
        <w:t>В кардиологическом отделении НУЗ «ДКБ на ст. Новосибирск-Главный ОАО «РЖД»</w:t>
      </w:r>
      <w:r w:rsidRPr="00FD0436">
        <w:rPr>
          <w:rFonts w:cs="Times New Roman"/>
          <w:sz w:val="24"/>
          <w:szCs w:val="24"/>
        </w:rPr>
        <w:t xml:space="preserve"> на 50 коек - 24 койки развернуты для больных с ОКС, работают 6 врачей и 1 заведующий, всего 7 человек на 7,75 ставках, коэффициент совместительства 1,1. </w:t>
      </w:r>
    </w:p>
    <w:p w14:paraId="1EC8C4B3" w14:textId="77777777" w:rsidR="00CD768E" w:rsidRPr="00FD0436" w:rsidRDefault="00CD768E" w:rsidP="00CD768E">
      <w:pPr>
        <w:pStyle w:val="aff0"/>
        <w:ind w:firstLine="709"/>
        <w:jc w:val="both"/>
        <w:rPr>
          <w:rFonts w:cs="Times New Roman"/>
          <w:sz w:val="24"/>
          <w:szCs w:val="24"/>
        </w:rPr>
      </w:pPr>
      <w:r w:rsidRPr="00FD0436">
        <w:rPr>
          <w:rFonts w:cs="Times New Roman"/>
          <w:sz w:val="24"/>
          <w:szCs w:val="24"/>
        </w:rPr>
        <w:t>Число госпитализаций 196 за период с 04.02.2019-28,04,2019г.</w:t>
      </w:r>
    </w:p>
    <w:p w14:paraId="172EC811" w14:textId="77777777" w:rsidR="00CD768E" w:rsidRPr="00FD0436" w:rsidRDefault="00CD768E" w:rsidP="00CD768E">
      <w:pPr>
        <w:pStyle w:val="aff0"/>
        <w:ind w:firstLine="709"/>
        <w:jc w:val="both"/>
        <w:rPr>
          <w:rFonts w:cs="Times New Roman"/>
          <w:sz w:val="24"/>
          <w:szCs w:val="24"/>
        </w:rPr>
      </w:pPr>
      <w:r w:rsidRPr="00FD0436">
        <w:rPr>
          <w:rFonts w:cs="Times New Roman"/>
          <w:sz w:val="24"/>
          <w:szCs w:val="24"/>
        </w:rPr>
        <w:t>В отделении возможность провести экстренную ЭхоКГ в режиме 24/7.</w:t>
      </w:r>
    </w:p>
    <w:p w14:paraId="78BE0120" w14:textId="77777777" w:rsidR="00CD768E" w:rsidRPr="00FD0436" w:rsidRDefault="00CD768E" w:rsidP="00CD768E">
      <w:pPr>
        <w:pStyle w:val="aff0"/>
        <w:ind w:firstLine="709"/>
        <w:jc w:val="both"/>
        <w:rPr>
          <w:rFonts w:cs="Times New Roman"/>
          <w:sz w:val="24"/>
          <w:szCs w:val="24"/>
        </w:rPr>
      </w:pPr>
      <w:r w:rsidRPr="00FD0436">
        <w:rPr>
          <w:rFonts w:cs="Times New Roman"/>
          <w:sz w:val="24"/>
          <w:szCs w:val="24"/>
        </w:rPr>
        <w:t>После выписки пациенты, перенесшие ОКС, ОНМК, направляются для реабилитации</w:t>
      </w:r>
      <w:r w:rsidRPr="00FD0436">
        <w:rPr>
          <w:rFonts w:cs="Times New Roman"/>
          <w:b/>
          <w:sz w:val="24"/>
          <w:szCs w:val="24"/>
        </w:rPr>
        <w:t xml:space="preserve"> </w:t>
      </w:r>
      <w:r w:rsidRPr="00FD0436">
        <w:rPr>
          <w:rFonts w:cs="Times New Roman"/>
          <w:sz w:val="24"/>
          <w:szCs w:val="24"/>
        </w:rPr>
        <w:t>отделения медицинской реабилитации, на базе НУЗ «Дорожная клиническая больница на станции Новосибирск-Главный «ОАО «РЖД» - 8, в санаторий «Сосновка» - 13.</w:t>
      </w:r>
    </w:p>
    <w:p w14:paraId="65135CF8" w14:textId="7F795115" w:rsidR="00F804E7" w:rsidRPr="00FD0436" w:rsidRDefault="00CD768E" w:rsidP="00772D3B">
      <w:pPr>
        <w:pStyle w:val="aff0"/>
        <w:ind w:firstLine="709"/>
        <w:jc w:val="both"/>
        <w:rPr>
          <w:rFonts w:cs="Times New Roman"/>
          <w:b/>
          <w:sz w:val="24"/>
          <w:szCs w:val="24"/>
        </w:rPr>
      </w:pPr>
      <w:r w:rsidRPr="00FD0436">
        <w:rPr>
          <w:rFonts w:cs="Times New Roman"/>
          <w:sz w:val="24"/>
          <w:szCs w:val="24"/>
        </w:rPr>
        <w:t>Механизм передачи информации о выписанных пациентах следующий_- выписной эпикриз.</w:t>
      </w:r>
    </w:p>
    <w:p w14:paraId="32E27E8B" w14:textId="77777777" w:rsidR="00CD768E" w:rsidRPr="00FD0436" w:rsidRDefault="005933E0" w:rsidP="00F804E7">
      <w:pPr>
        <w:pStyle w:val="aff0"/>
        <w:ind w:firstLine="709"/>
        <w:jc w:val="right"/>
        <w:rPr>
          <w:rFonts w:cs="Times New Roman"/>
          <w:sz w:val="24"/>
          <w:szCs w:val="24"/>
        </w:rPr>
      </w:pPr>
      <w:r w:rsidRPr="00FD0436">
        <w:rPr>
          <w:rFonts w:cs="Times New Roman"/>
          <w:sz w:val="24"/>
          <w:szCs w:val="24"/>
        </w:rPr>
        <w:t>Таблица №41</w:t>
      </w:r>
    </w:p>
    <w:p w14:paraId="361D7C47" w14:textId="77777777" w:rsidR="00CD768E" w:rsidRPr="00FD0436" w:rsidRDefault="00CD768E" w:rsidP="00CD768E">
      <w:pPr>
        <w:pStyle w:val="aff0"/>
        <w:ind w:firstLine="709"/>
        <w:jc w:val="both"/>
        <w:rPr>
          <w:rFonts w:cs="Times New Roman"/>
          <w:b/>
          <w:sz w:val="24"/>
          <w:szCs w:val="24"/>
        </w:rPr>
      </w:pPr>
      <w:r w:rsidRPr="00FD0436">
        <w:rPr>
          <w:rFonts w:cs="Times New Roman"/>
          <w:b/>
          <w:sz w:val="24"/>
          <w:szCs w:val="24"/>
        </w:rPr>
        <w:t xml:space="preserve">Структура </w:t>
      </w:r>
      <w:r w:rsidR="00BE2186" w:rsidRPr="00FD0436">
        <w:rPr>
          <w:rFonts w:cs="Times New Roman"/>
          <w:b/>
          <w:sz w:val="24"/>
          <w:szCs w:val="24"/>
        </w:rPr>
        <w:t>случаев госпитализации</w:t>
      </w:r>
      <w:r w:rsidRPr="00FD0436">
        <w:rPr>
          <w:rFonts w:cs="Times New Roman"/>
          <w:b/>
          <w:sz w:val="24"/>
          <w:szCs w:val="24"/>
        </w:rPr>
        <w:t xml:space="preserve"> за период 01.</w:t>
      </w:r>
      <w:proofErr w:type="gramStart"/>
      <w:r w:rsidRPr="00FD0436">
        <w:rPr>
          <w:rFonts w:cs="Times New Roman"/>
          <w:b/>
          <w:sz w:val="24"/>
          <w:szCs w:val="24"/>
        </w:rPr>
        <w:t>01.-</w:t>
      </w:r>
      <w:proofErr w:type="gramEnd"/>
      <w:r w:rsidRPr="00FD0436">
        <w:rPr>
          <w:rFonts w:cs="Times New Roman"/>
          <w:b/>
          <w:sz w:val="24"/>
          <w:szCs w:val="24"/>
        </w:rPr>
        <w:t>31.12.2018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61"/>
        <w:gridCol w:w="2693"/>
        <w:gridCol w:w="2410"/>
      </w:tblGrid>
      <w:tr w:rsidR="00CD768E" w:rsidRPr="00FD0436" w14:paraId="2C881006" w14:textId="77777777" w:rsidTr="000E3656">
        <w:trPr>
          <w:trHeight w:val="487"/>
          <w:tblHeader/>
        </w:trPr>
        <w:tc>
          <w:tcPr>
            <w:tcW w:w="4361" w:type="dxa"/>
          </w:tcPr>
          <w:p w14:paraId="24358B35" w14:textId="77777777" w:rsidR="00CD768E" w:rsidRPr="00FD0436" w:rsidRDefault="00CD768E" w:rsidP="000E3656">
            <w:pPr>
              <w:pStyle w:val="aff0"/>
              <w:ind w:firstLine="709"/>
              <w:jc w:val="both"/>
              <w:rPr>
                <w:rFonts w:cs="Times New Roman"/>
                <w:color w:val="000000"/>
                <w:sz w:val="24"/>
                <w:szCs w:val="24"/>
                <w:shd w:val="clear" w:color="auto" w:fill="FFFFFF"/>
              </w:rPr>
            </w:pPr>
            <w:r w:rsidRPr="00FD0436">
              <w:rPr>
                <w:rFonts w:cs="Times New Roman"/>
                <w:color w:val="000000"/>
                <w:sz w:val="24"/>
                <w:szCs w:val="24"/>
                <w:shd w:val="clear" w:color="auto" w:fill="FFFFFF"/>
              </w:rPr>
              <w:t>Диагноз</w:t>
            </w:r>
          </w:p>
        </w:tc>
        <w:tc>
          <w:tcPr>
            <w:tcW w:w="2693" w:type="dxa"/>
          </w:tcPr>
          <w:p w14:paraId="352A3ACF" w14:textId="77777777" w:rsidR="00CD768E" w:rsidRPr="00FD0436" w:rsidRDefault="00CD768E" w:rsidP="000E3656">
            <w:pPr>
              <w:pStyle w:val="aff0"/>
              <w:ind w:firstLine="709"/>
              <w:jc w:val="both"/>
              <w:rPr>
                <w:rFonts w:cs="Times New Roman"/>
                <w:sz w:val="24"/>
                <w:szCs w:val="24"/>
              </w:rPr>
            </w:pPr>
            <w:r w:rsidRPr="00FD0436">
              <w:rPr>
                <w:rFonts w:cs="Times New Roman"/>
                <w:color w:val="000000"/>
                <w:sz w:val="24"/>
                <w:szCs w:val="24"/>
                <w:shd w:val="clear" w:color="auto" w:fill="FFFFFF"/>
              </w:rPr>
              <w:t>Код МКБ-10</w:t>
            </w:r>
          </w:p>
        </w:tc>
        <w:tc>
          <w:tcPr>
            <w:tcW w:w="2410" w:type="dxa"/>
          </w:tcPr>
          <w:p w14:paraId="301EE6C6" w14:textId="77777777" w:rsidR="00CD768E" w:rsidRPr="00FD0436" w:rsidRDefault="00CD768E" w:rsidP="000E3656">
            <w:pPr>
              <w:pStyle w:val="aff0"/>
              <w:ind w:firstLine="709"/>
              <w:jc w:val="both"/>
              <w:rPr>
                <w:rFonts w:cs="Times New Roman"/>
                <w:color w:val="000000"/>
                <w:sz w:val="24"/>
                <w:szCs w:val="24"/>
                <w:shd w:val="clear" w:color="auto" w:fill="FFFFFF"/>
              </w:rPr>
            </w:pPr>
            <w:r w:rsidRPr="00FD0436">
              <w:rPr>
                <w:rFonts w:cs="Times New Roman"/>
                <w:color w:val="000000"/>
                <w:sz w:val="24"/>
                <w:szCs w:val="24"/>
                <w:shd w:val="clear" w:color="auto" w:fill="FFFFFF"/>
              </w:rPr>
              <w:t>Кол-во больных</w:t>
            </w:r>
          </w:p>
        </w:tc>
      </w:tr>
      <w:tr w:rsidR="00CD768E" w:rsidRPr="00FD0436" w14:paraId="431984F3" w14:textId="77777777" w:rsidTr="000E3656">
        <w:trPr>
          <w:trHeight w:val="487"/>
          <w:tblHeader/>
        </w:trPr>
        <w:tc>
          <w:tcPr>
            <w:tcW w:w="4361" w:type="dxa"/>
          </w:tcPr>
          <w:p w14:paraId="7ADB84B4" w14:textId="77777777" w:rsidR="00CD768E" w:rsidRPr="00FD0436" w:rsidRDefault="00CD768E" w:rsidP="000E3656">
            <w:pPr>
              <w:pStyle w:val="aff0"/>
              <w:ind w:firstLine="709"/>
              <w:jc w:val="both"/>
              <w:rPr>
                <w:rFonts w:cs="Times New Roman"/>
                <w:sz w:val="24"/>
                <w:szCs w:val="24"/>
              </w:rPr>
            </w:pPr>
            <w:r w:rsidRPr="00FD0436">
              <w:rPr>
                <w:rFonts w:cs="Times New Roman"/>
                <w:sz w:val="24"/>
                <w:szCs w:val="24"/>
              </w:rPr>
              <w:t>нестабильная стенокардия</w:t>
            </w:r>
          </w:p>
        </w:tc>
        <w:tc>
          <w:tcPr>
            <w:tcW w:w="2693" w:type="dxa"/>
          </w:tcPr>
          <w:p w14:paraId="527ED504" w14:textId="77777777" w:rsidR="00CD768E" w:rsidRPr="00FD0436" w:rsidRDefault="00CD768E" w:rsidP="000E3656">
            <w:pPr>
              <w:pStyle w:val="aff0"/>
              <w:ind w:firstLine="709"/>
              <w:jc w:val="both"/>
              <w:rPr>
                <w:rStyle w:val="10"/>
                <w:rFonts w:ascii="Times New Roman" w:hAnsi="Times New Roman" w:cs="Times New Roman"/>
                <w:b/>
                <w:bCs/>
                <w:sz w:val="24"/>
                <w:szCs w:val="24"/>
                <w:lang w:eastAsia="en-US"/>
              </w:rPr>
            </w:pPr>
            <w:r w:rsidRPr="00FD0436">
              <w:rPr>
                <w:rStyle w:val="10"/>
                <w:rFonts w:ascii="Times New Roman" w:hAnsi="Times New Roman" w:cs="Times New Roman"/>
                <w:b/>
                <w:bCs/>
                <w:sz w:val="24"/>
                <w:szCs w:val="24"/>
                <w:lang w:eastAsia="en-US"/>
              </w:rPr>
              <w:t>I20.0</w:t>
            </w:r>
          </w:p>
        </w:tc>
        <w:tc>
          <w:tcPr>
            <w:tcW w:w="2410" w:type="dxa"/>
          </w:tcPr>
          <w:p w14:paraId="66BEDC62" w14:textId="77777777" w:rsidR="00CD768E" w:rsidRPr="00FD0436" w:rsidRDefault="00CD768E" w:rsidP="000E3656">
            <w:pPr>
              <w:pStyle w:val="aff0"/>
              <w:ind w:firstLine="709"/>
              <w:jc w:val="both"/>
              <w:rPr>
                <w:rFonts w:cs="Times New Roman"/>
                <w:color w:val="000000"/>
                <w:sz w:val="24"/>
                <w:szCs w:val="24"/>
                <w:shd w:val="clear" w:color="auto" w:fill="FFFFFF"/>
              </w:rPr>
            </w:pPr>
            <w:r w:rsidRPr="00FD0436">
              <w:rPr>
                <w:rFonts w:cs="Times New Roman"/>
                <w:color w:val="000000"/>
                <w:sz w:val="24"/>
                <w:szCs w:val="24"/>
                <w:shd w:val="clear" w:color="auto" w:fill="FFFFFF"/>
              </w:rPr>
              <w:t>24</w:t>
            </w:r>
          </w:p>
        </w:tc>
      </w:tr>
      <w:tr w:rsidR="00CD768E" w:rsidRPr="00FD0436" w14:paraId="010BCC57" w14:textId="77777777" w:rsidTr="000E3656">
        <w:trPr>
          <w:trHeight w:val="255"/>
        </w:trPr>
        <w:tc>
          <w:tcPr>
            <w:tcW w:w="4361" w:type="dxa"/>
            <w:noWrap/>
          </w:tcPr>
          <w:p w14:paraId="450E46F4" w14:textId="77777777" w:rsidR="00CD768E" w:rsidRPr="00FD0436" w:rsidRDefault="00CD768E" w:rsidP="000E3656">
            <w:pPr>
              <w:pStyle w:val="aff0"/>
              <w:ind w:firstLine="709"/>
              <w:jc w:val="both"/>
              <w:rPr>
                <w:rFonts w:cs="Times New Roman"/>
                <w:sz w:val="24"/>
                <w:szCs w:val="24"/>
              </w:rPr>
            </w:pPr>
            <w:r w:rsidRPr="00FD0436">
              <w:rPr>
                <w:rFonts w:cs="Times New Roman"/>
                <w:sz w:val="24"/>
                <w:szCs w:val="24"/>
              </w:rPr>
              <w:t>острый инфаркт миокарда</w:t>
            </w:r>
          </w:p>
        </w:tc>
        <w:tc>
          <w:tcPr>
            <w:tcW w:w="2693" w:type="dxa"/>
          </w:tcPr>
          <w:p w14:paraId="4FC4CEF7" w14:textId="77777777" w:rsidR="00CD768E" w:rsidRPr="00FD0436" w:rsidRDefault="00CD768E" w:rsidP="000E3656">
            <w:pPr>
              <w:pStyle w:val="aff0"/>
              <w:ind w:firstLine="709"/>
              <w:jc w:val="both"/>
              <w:rPr>
                <w:rStyle w:val="10"/>
                <w:rFonts w:ascii="Times New Roman" w:hAnsi="Times New Roman" w:cs="Times New Roman"/>
                <w:b/>
                <w:bCs/>
                <w:sz w:val="24"/>
                <w:szCs w:val="24"/>
                <w:lang w:eastAsia="en-US"/>
              </w:rPr>
            </w:pPr>
            <w:r w:rsidRPr="00FD0436">
              <w:rPr>
                <w:rStyle w:val="10"/>
                <w:rFonts w:ascii="Times New Roman" w:hAnsi="Times New Roman" w:cs="Times New Roman"/>
                <w:b/>
                <w:bCs/>
                <w:sz w:val="24"/>
                <w:szCs w:val="24"/>
                <w:lang w:eastAsia="en-US"/>
              </w:rPr>
              <w:t>I21</w:t>
            </w:r>
          </w:p>
        </w:tc>
        <w:tc>
          <w:tcPr>
            <w:tcW w:w="2410" w:type="dxa"/>
            <w:noWrap/>
            <w:vAlign w:val="center"/>
          </w:tcPr>
          <w:p w14:paraId="4C44A8C8" w14:textId="77777777" w:rsidR="00CD768E" w:rsidRPr="00FD0436" w:rsidRDefault="00CD768E" w:rsidP="000E3656">
            <w:pPr>
              <w:pStyle w:val="aff0"/>
              <w:ind w:firstLine="709"/>
              <w:jc w:val="both"/>
              <w:rPr>
                <w:rFonts w:cs="Times New Roman"/>
                <w:sz w:val="24"/>
                <w:szCs w:val="24"/>
              </w:rPr>
            </w:pPr>
            <w:r w:rsidRPr="00FD0436">
              <w:rPr>
                <w:rFonts w:cs="Times New Roman"/>
                <w:sz w:val="24"/>
                <w:szCs w:val="24"/>
              </w:rPr>
              <w:t>132</w:t>
            </w:r>
          </w:p>
        </w:tc>
      </w:tr>
      <w:tr w:rsidR="00CD768E" w:rsidRPr="00FD0436" w14:paraId="544394DA" w14:textId="77777777" w:rsidTr="000E3656">
        <w:trPr>
          <w:trHeight w:val="255"/>
        </w:trPr>
        <w:tc>
          <w:tcPr>
            <w:tcW w:w="4361" w:type="dxa"/>
            <w:noWrap/>
          </w:tcPr>
          <w:p w14:paraId="3CAAC440" w14:textId="77777777" w:rsidR="00CD768E" w:rsidRPr="00FD0436" w:rsidRDefault="00CD768E" w:rsidP="000E3656">
            <w:pPr>
              <w:pStyle w:val="aff0"/>
              <w:ind w:firstLine="709"/>
              <w:jc w:val="both"/>
              <w:rPr>
                <w:rFonts w:cs="Times New Roman"/>
                <w:sz w:val="24"/>
                <w:szCs w:val="24"/>
              </w:rPr>
            </w:pPr>
            <w:r w:rsidRPr="00FD0436">
              <w:rPr>
                <w:rFonts w:cs="Times New Roman"/>
                <w:sz w:val="24"/>
                <w:szCs w:val="24"/>
              </w:rPr>
              <w:t>повторный инфаркт миокарда</w:t>
            </w:r>
          </w:p>
        </w:tc>
        <w:tc>
          <w:tcPr>
            <w:tcW w:w="2693" w:type="dxa"/>
          </w:tcPr>
          <w:p w14:paraId="7E37B040" w14:textId="77777777" w:rsidR="00CD768E" w:rsidRPr="00FD0436" w:rsidRDefault="00CD768E" w:rsidP="000E3656">
            <w:pPr>
              <w:pStyle w:val="aff0"/>
              <w:ind w:firstLine="709"/>
              <w:jc w:val="both"/>
              <w:rPr>
                <w:rStyle w:val="10"/>
                <w:rFonts w:ascii="Times New Roman" w:hAnsi="Times New Roman" w:cs="Times New Roman"/>
                <w:b/>
                <w:bCs/>
                <w:sz w:val="24"/>
                <w:szCs w:val="24"/>
                <w:lang w:eastAsia="en-US"/>
              </w:rPr>
            </w:pPr>
            <w:r w:rsidRPr="00FD0436">
              <w:rPr>
                <w:rStyle w:val="10"/>
                <w:rFonts w:ascii="Times New Roman" w:hAnsi="Times New Roman" w:cs="Times New Roman"/>
                <w:b/>
                <w:bCs/>
                <w:sz w:val="24"/>
                <w:szCs w:val="24"/>
                <w:lang w:eastAsia="en-US"/>
              </w:rPr>
              <w:t>I22</w:t>
            </w:r>
          </w:p>
        </w:tc>
        <w:tc>
          <w:tcPr>
            <w:tcW w:w="2410" w:type="dxa"/>
            <w:noWrap/>
            <w:vAlign w:val="center"/>
          </w:tcPr>
          <w:p w14:paraId="39718D39" w14:textId="77777777" w:rsidR="00CD768E" w:rsidRPr="00FD0436" w:rsidRDefault="00CD768E" w:rsidP="000E3656">
            <w:pPr>
              <w:pStyle w:val="aff0"/>
              <w:ind w:firstLine="709"/>
              <w:jc w:val="both"/>
              <w:rPr>
                <w:rFonts w:cs="Times New Roman"/>
                <w:sz w:val="24"/>
                <w:szCs w:val="24"/>
              </w:rPr>
            </w:pPr>
            <w:r w:rsidRPr="00FD0436">
              <w:rPr>
                <w:rFonts w:cs="Times New Roman"/>
                <w:sz w:val="24"/>
                <w:szCs w:val="24"/>
              </w:rPr>
              <w:t>3</w:t>
            </w:r>
          </w:p>
        </w:tc>
      </w:tr>
      <w:tr w:rsidR="00CD768E" w:rsidRPr="00FD0436" w14:paraId="3689AB31" w14:textId="77777777" w:rsidTr="000E3656">
        <w:trPr>
          <w:trHeight w:val="255"/>
        </w:trPr>
        <w:tc>
          <w:tcPr>
            <w:tcW w:w="4361" w:type="dxa"/>
            <w:noWrap/>
          </w:tcPr>
          <w:p w14:paraId="3FB26489" w14:textId="77777777" w:rsidR="00CD768E" w:rsidRPr="00FD0436" w:rsidRDefault="00CD768E" w:rsidP="000E3656">
            <w:pPr>
              <w:pStyle w:val="aff0"/>
              <w:ind w:firstLine="709"/>
              <w:jc w:val="both"/>
              <w:rPr>
                <w:rFonts w:cs="Times New Roman"/>
                <w:sz w:val="24"/>
                <w:szCs w:val="24"/>
              </w:rPr>
            </w:pPr>
            <w:r w:rsidRPr="00FD0436">
              <w:rPr>
                <w:rFonts w:cs="Times New Roman"/>
                <w:sz w:val="24"/>
                <w:szCs w:val="24"/>
              </w:rPr>
              <w:t>постинфарктный кардиосклероз</w:t>
            </w:r>
          </w:p>
        </w:tc>
        <w:tc>
          <w:tcPr>
            <w:tcW w:w="2693" w:type="dxa"/>
          </w:tcPr>
          <w:p w14:paraId="39C7A07B" w14:textId="77777777" w:rsidR="00CD768E" w:rsidRPr="00FD0436" w:rsidRDefault="00CD768E" w:rsidP="000E3656">
            <w:pPr>
              <w:pStyle w:val="aff0"/>
              <w:ind w:firstLine="709"/>
              <w:jc w:val="both"/>
              <w:rPr>
                <w:rStyle w:val="10"/>
                <w:rFonts w:ascii="Times New Roman" w:hAnsi="Times New Roman" w:cs="Times New Roman"/>
                <w:b/>
                <w:bCs/>
                <w:sz w:val="24"/>
                <w:szCs w:val="24"/>
                <w:lang w:eastAsia="en-US"/>
              </w:rPr>
            </w:pPr>
            <w:r w:rsidRPr="00FD0436">
              <w:rPr>
                <w:rStyle w:val="10"/>
                <w:rFonts w:ascii="Times New Roman" w:hAnsi="Times New Roman" w:cs="Times New Roman"/>
                <w:b/>
                <w:bCs/>
                <w:sz w:val="24"/>
                <w:szCs w:val="24"/>
                <w:lang w:eastAsia="en-US"/>
              </w:rPr>
              <w:t>I25.8</w:t>
            </w:r>
          </w:p>
        </w:tc>
        <w:tc>
          <w:tcPr>
            <w:tcW w:w="2410" w:type="dxa"/>
            <w:noWrap/>
          </w:tcPr>
          <w:p w14:paraId="3A6457D0" w14:textId="77777777" w:rsidR="00CD768E" w:rsidRPr="00FD0436" w:rsidRDefault="00CD768E" w:rsidP="000E3656">
            <w:pPr>
              <w:pStyle w:val="aff0"/>
              <w:ind w:firstLine="709"/>
              <w:jc w:val="both"/>
              <w:rPr>
                <w:rStyle w:val="10"/>
                <w:rFonts w:ascii="Times New Roman" w:hAnsi="Times New Roman" w:cs="Times New Roman"/>
                <w:b/>
                <w:bCs/>
                <w:sz w:val="24"/>
                <w:szCs w:val="24"/>
                <w:lang w:eastAsia="en-US"/>
              </w:rPr>
            </w:pPr>
            <w:r w:rsidRPr="00FD0436">
              <w:rPr>
                <w:rStyle w:val="10"/>
                <w:rFonts w:ascii="Times New Roman" w:hAnsi="Times New Roman" w:cs="Times New Roman"/>
                <w:b/>
                <w:bCs/>
                <w:sz w:val="24"/>
                <w:szCs w:val="24"/>
                <w:lang w:eastAsia="en-US"/>
              </w:rPr>
              <w:t>1</w:t>
            </w:r>
          </w:p>
        </w:tc>
      </w:tr>
      <w:tr w:rsidR="00CD768E" w:rsidRPr="00FD0436" w14:paraId="2912D8ED" w14:textId="77777777" w:rsidTr="000E3656">
        <w:trPr>
          <w:trHeight w:val="270"/>
        </w:trPr>
        <w:tc>
          <w:tcPr>
            <w:tcW w:w="4361" w:type="dxa"/>
            <w:noWrap/>
          </w:tcPr>
          <w:p w14:paraId="5A794E77" w14:textId="77777777" w:rsidR="00CD768E" w:rsidRPr="00FD0436" w:rsidRDefault="00CD768E" w:rsidP="000E3656">
            <w:pPr>
              <w:pStyle w:val="aff0"/>
              <w:ind w:firstLine="709"/>
              <w:jc w:val="both"/>
              <w:rPr>
                <w:rStyle w:val="10"/>
                <w:rFonts w:ascii="Times New Roman" w:hAnsi="Times New Roman" w:cs="Times New Roman"/>
                <w:b/>
                <w:bCs/>
                <w:sz w:val="24"/>
                <w:szCs w:val="24"/>
                <w:lang w:eastAsia="en-US"/>
              </w:rPr>
            </w:pPr>
            <w:r w:rsidRPr="00FD0436">
              <w:rPr>
                <w:rStyle w:val="10"/>
                <w:rFonts w:ascii="Times New Roman" w:hAnsi="Times New Roman" w:cs="Times New Roman"/>
                <w:b/>
                <w:bCs/>
                <w:sz w:val="24"/>
                <w:szCs w:val="24"/>
                <w:lang w:eastAsia="en-US"/>
              </w:rPr>
              <w:t>кардиомиопатия</w:t>
            </w:r>
          </w:p>
        </w:tc>
        <w:tc>
          <w:tcPr>
            <w:tcW w:w="2693" w:type="dxa"/>
          </w:tcPr>
          <w:p w14:paraId="7AC418FF" w14:textId="77777777" w:rsidR="00CD768E" w:rsidRPr="00FD0436" w:rsidRDefault="00CD768E" w:rsidP="000E3656">
            <w:pPr>
              <w:pStyle w:val="aff0"/>
              <w:ind w:firstLine="709"/>
              <w:jc w:val="both"/>
              <w:rPr>
                <w:rStyle w:val="10"/>
                <w:rFonts w:ascii="Times New Roman" w:hAnsi="Times New Roman" w:cs="Times New Roman"/>
                <w:b/>
                <w:bCs/>
                <w:sz w:val="24"/>
                <w:szCs w:val="24"/>
                <w:lang w:eastAsia="en-US"/>
              </w:rPr>
            </w:pPr>
            <w:r w:rsidRPr="00FD0436">
              <w:rPr>
                <w:rStyle w:val="10"/>
                <w:rFonts w:ascii="Times New Roman" w:hAnsi="Times New Roman" w:cs="Times New Roman"/>
                <w:b/>
                <w:bCs/>
                <w:sz w:val="24"/>
                <w:szCs w:val="24"/>
                <w:lang w:eastAsia="en-US"/>
              </w:rPr>
              <w:t>I42</w:t>
            </w:r>
          </w:p>
        </w:tc>
        <w:tc>
          <w:tcPr>
            <w:tcW w:w="2410" w:type="dxa"/>
            <w:noWrap/>
          </w:tcPr>
          <w:p w14:paraId="4FFFF2CF" w14:textId="77777777" w:rsidR="00CD768E" w:rsidRPr="00FD0436" w:rsidRDefault="00CD768E" w:rsidP="000E3656">
            <w:pPr>
              <w:pStyle w:val="aff0"/>
              <w:ind w:firstLine="709"/>
              <w:jc w:val="both"/>
              <w:rPr>
                <w:rStyle w:val="10"/>
                <w:rFonts w:ascii="Times New Roman" w:hAnsi="Times New Roman" w:cs="Times New Roman"/>
                <w:b/>
                <w:bCs/>
                <w:sz w:val="24"/>
                <w:szCs w:val="24"/>
                <w:lang w:eastAsia="en-US"/>
              </w:rPr>
            </w:pPr>
            <w:r w:rsidRPr="00FD0436">
              <w:rPr>
                <w:rStyle w:val="10"/>
                <w:rFonts w:ascii="Times New Roman" w:hAnsi="Times New Roman" w:cs="Times New Roman"/>
                <w:b/>
                <w:bCs/>
                <w:sz w:val="24"/>
                <w:szCs w:val="24"/>
                <w:lang w:eastAsia="en-US"/>
              </w:rPr>
              <w:t>2</w:t>
            </w:r>
          </w:p>
        </w:tc>
      </w:tr>
      <w:tr w:rsidR="00CD768E" w:rsidRPr="00FD0436" w14:paraId="4AFFD017" w14:textId="77777777" w:rsidTr="000E3656">
        <w:trPr>
          <w:trHeight w:val="270"/>
        </w:trPr>
        <w:tc>
          <w:tcPr>
            <w:tcW w:w="4361" w:type="dxa"/>
            <w:noWrap/>
          </w:tcPr>
          <w:p w14:paraId="5318BAE3" w14:textId="77777777" w:rsidR="00CD768E" w:rsidRPr="00FD0436" w:rsidRDefault="00CD768E" w:rsidP="000E3656">
            <w:pPr>
              <w:pStyle w:val="aff0"/>
              <w:ind w:firstLine="709"/>
              <w:jc w:val="both"/>
              <w:rPr>
                <w:rFonts w:cs="Times New Roman"/>
                <w:sz w:val="24"/>
                <w:szCs w:val="24"/>
              </w:rPr>
            </w:pPr>
            <w:r w:rsidRPr="00FD0436">
              <w:rPr>
                <w:rFonts w:cs="Times New Roman"/>
                <w:sz w:val="24"/>
                <w:szCs w:val="24"/>
              </w:rPr>
              <w:t>прочие</w:t>
            </w:r>
          </w:p>
        </w:tc>
        <w:tc>
          <w:tcPr>
            <w:tcW w:w="2693" w:type="dxa"/>
          </w:tcPr>
          <w:p w14:paraId="76C6788B" w14:textId="77777777" w:rsidR="00CD768E" w:rsidRPr="00FD0436" w:rsidRDefault="00CD768E" w:rsidP="000E3656">
            <w:pPr>
              <w:pStyle w:val="aff0"/>
              <w:ind w:firstLine="709"/>
              <w:jc w:val="both"/>
              <w:rPr>
                <w:rFonts w:cs="Times New Roman"/>
                <w:sz w:val="24"/>
                <w:szCs w:val="24"/>
              </w:rPr>
            </w:pPr>
          </w:p>
        </w:tc>
        <w:tc>
          <w:tcPr>
            <w:tcW w:w="2410" w:type="dxa"/>
            <w:noWrap/>
            <w:vAlign w:val="center"/>
          </w:tcPr>
          <w:p w14:paraId="370B63C8" w14:textId="77777777" w:rsidR="00CD768E" w:rsidRPr="00FD0436" w:rsidRDefault="00CD768E" w:rsidP="000E3656">
            <w:pPr>
              <w:pStyle w:val="aff0"/>
              <w:ind w:firstLine="709"/>
              <w:jc w:val="both"/>
              <w:rPr>
                <w:rFonts w:cs="Times New Roman"/>
                <w:sz w:val="24"/>
                <w:szCs w:val="24"/>
              </w:rPr>
            </w:pPr>
            <w:r w:rsidRPr="00FD0436">
              <w:rPr>
                <w:rFonts w:cs="Times New Roman"/>
                <w:sz w:val="24"/>
                <w:szCs w:val="24"/>
              </w:rPr>
              <w:t>5</w:t>
            </w:r>
          </w:p>
        </w:tc>
      </w:tr>
      <w:tr w:rsidR="00CD768E" w:rsidRPr="00FD0436" w14:paraId="63E3F0DA" w14:textId="77777777" w:rsidTr="000E3656">
        <w:trPr>
          <w:trHeight w:val="285"/>
        </w:trPr>
        <w:tc>
          <w:tcPr>
            <w:tcW w:w="4361" w:type="dxa"/>
            <w:noWrap/>
          </w:tcPr>
          <w:p w14:paraId="52DED36D" w14:textId="77777777" w:rsidR="00CD768E" w:rsidRPr="00FD0436" w:rsidRDefault="00CD768E" w:rsidP="000E3656">
            <w:pPr>
              <w:pStyle w:val="aff0"/>
              <w:ind w:firstLine="709"/>
              <w:jc w:val="both"/>
              <w:rPr>
                <w:rFonts w:cs="Times New Roman"/>
                <w:b/>
                <w:bCs/>
                <w:sz w:val="24"/>
                <w:szCs w:val="24"/>
              </w:rPr>
            </w:pPr>
            <w:r w:rsidRPr="00FD0436">
              <w:rPr>
                <w:rFonts w:cs="Times New Roman"/>
                <w:b/>
                <w:bCs/>
                <w:sz w:val="24"/>
                <w:szCs w:val="24"/>
              </w:rPr>
              <w:t>Итого:</w:t>
            </w:r>
          </w:p>
        </w:tc>
        <w:tc>
          <w:tcPr>
            <w:tcW w:w="2693" w:type="dxa"/>
            <w:noWrap/>
          </w:tcPr>
          <w:p w14:paraId="4961EAF7" w14:textId="77777777" w:rsidR="00CD768E" w:rsidRPr="00FD0436" w:rsidRDefault="00CD768E" w:rsidP="000E3656">
            <w:pPr>
              <w:pStyle w:val="aff0"/>
              <w:ind w:firstLine="709"/>
              <w:jc w:val="both"/>
              <w:rPr>
                <w:rFonts w:cs="Times New Roman"/>
                <w:b/>
                <w:bCs/>
                <w:sz w:val="24"/>
                <w:szCs w:val="24"/>
              </w:rPr>
            </w:pPr>
            <w:r w:rsidRPr="00FD0436">
              <w:rPr>
                <w:rFonts w:cs="Times New Roman"/>
                <w:b/>
                <w:bCs/>
                <w:sz w:val="24"/>
                <w:szCs w:val="24"/>
              </w:rPr>
              <w:t> </w:t>
            </w:r>
            <w:r w:rsidRPr="00FD0436">
              <w:rPr>
                <w:rFonts w:cs="Times New Roman"/>
                <w:b/>
                <w:sz w:val="24"/>
                <w:szCs w:val="24"/>
              </w:rPr>
              <w:t>I00-I99</w:t>
            </w:r>
          </w:p>
        </w:tc>
        <w:tc>
          <w:tcPr>
            <w:tcW w:w="2410" w:type="dxa"/>
            <w:noWrap/>
            <w:vAlign w:val="center"/>
          </w:tcPr>
          <w:p w14:paraId="4C7FF4EC" w14:textId="77777777" w:rsidR="00CD768E" w:rsidRPr="00FD0436" w:rsidRDefault="00CD768E" w:rsidP="000E3656">
            <w:pPr>
              <w:pStyle w:val="aff0"/>
              <w:ind w:firstLine="709"/>
              <w:jc w:val="both"/>
              <w:rPr>
                <w:rFonts w:cs="Times New Roman"/>
                <w:sz w:val="24"/>
                <w:szCs w:val="24"/>
              </w:rPr>
            </w:pPr>
            <w:r w:rsidRPr="00FD0436">
              <w:rPr>
                <w:rFonts w:cs="Times New Roman"/>
                <w:sz w:val="24"/>
                <w:szCs w:val="24"/>
              </w:rPr>
              <w:t>167</w:t>
            </w:r>
          </w:p>
        </w:tc>
      </w:tr>
    </w:tbl>
    <w:p w14:paraId="3A9BC359" w14:textId="6C3799CF" w:rsidR="00CD768E" w:rsidRDefault="00CD768E" w:rsidP="00CD768E">
      <w:pPr>
        <w:pStyle w:val="aff0"/>
        <w:ind w:firstLine="709"/>
        <w:jc w:val="both"/>
        <w:rPr>
          <w:rFonts w:cs="Times New Roman"/>
          <w:b/>
          <w:bCs/>
          <w:sz w:val="24"/>
          <w:szCs w:val="24"/>
        </w:rPr>
      </w:pPr>
    </w:p>
    <w:p w14:paraId="04A1F33E" w14:textId="77777777" w:rsidR="00CD768E" w:rsidRPr="00FD0436" w:rsidRDefault="00CD768E" w:rsidP="00CD768E">
      <w:pPr>
        <w:pStyle w:val="aff0"/>
        <w:ind w:firstLine="709"/>
        <w:jc w:val="both"/>
        <w:rPr>
          <w:rFonts w:cs="Times New Roman"/>
          <w:sz w:val="24"/>
          <w:szCs w:val="24"/>
        </w:rPr>
      </w:pPr>
      <w:r w:rsidRPr="00FD0436">
        <w:rPr>
          <w:rFonts w:cs="Times New Roman"/>
          <w:b/>
          <w:bCs/>
          <w:sz w:val="24"/>
          <w:szCs w:val="24"/>
        </w:rPr>
        <w:t>Отделение плановой кардиологии</w:t>
      </w:r>
    </w:p>
    <w:p w14:paraId="53FD570E" w14:textId="77777777" w:rsidR="00CD768E" w:rsidRPr="00FD0436" w:rsidRDefault="00CD768E" w:rsidP="00CD768E">
      <w:pPr>
        <w:pStyle w:val="aff0"/>
        <w:ind w:firstLine="709"/>
        <w:jc w:val="both"/>
        <w:rPr>
          <w:rFonts w:cs="Times New Roman"/>
          <w:b/>
          <w:sz w:val="24"/>
          <w:szCs w:val="24"/>
        </w:rPr>
      </w:pPr>
      <w:r w:rsidRPr="00FD0436">
        <w:rPr>
          <w:rFonts w:cs="Times New Roman"/>
          <w:sz w:val="24"/>
          <w:szCs w:val="24"/>
        </w:rPr>
        <w:t xml:space="preserve">В составе кардиологического отделения на 50 коек 26 коек - для плановых пациентов, работают 4 врача и </w:t>
      </w:r>
      <w:r w:rsidRPr="00FD0436">
        <w:rPr>
          <w:rFonts w:cs="Times New Roman"/>
          <w:b/>
          <w:sz w:val="24"/>
          <w:szCs w:val="24"/>
        </w:rPr>
        <w:t>1</w:t>
      </w:r>
      <w:r w:rsidRPr="00FD0436">
        <w:rPr>
          <w:rFonts w:cs="Times New Roman"/>
          <w:sz w:val="24"/>
          <w:szCs w:val="24"/>
        </w:rPr>
        <w:t xml:space="preserve"> заведующий, всего 5 физических лица на 5 ставках</w:t>
      </w:r>
      <w:r w:rsidRPr="00FD0436">
        <w:rPr>
          <w:rFonts w:cs="Times New Roman"/>
          <w:b/>
          <w:sz w:val="24"/>
          <w:szCs w:val="24"/>
        </w:rPr>
        <w:t xml:space="preserve">. </w:t>
      </w:r>
      <w:r w:rsidRPr="00FD0436">
        <w:rPr>
          <w:rFonts w:cs="Times New Roman"/>
          <w:sz w:val="24"/>
          <w:szCs w:val="24"/>
        </w:rPr>
        <w:t>Дефицит кадров – нет.</w:t>
      </w:r>
    </w:p>
    <w:p w14:paraId="3901A381" w14:textId="77777777" w:rsidR="00CD768E" w:rsidRPr="00FD0436" w:rsidRDefault="00CD768E" w:rsidP="00CD768E">
      <w:pPr>
        <w:pStyle w:val="aff0"/>
        <w:ind w:firstLine="709"/>
        <w:jc w:val="both"/>
        <w:rPr>
          <w:rFonts w:cs="Times New Roman"/>
          <w:sz w:val="24"/>
          <w:szCs w:val="24"/>
        </w:rPr>
      </w:pPr>
      <w:r w:rsidRPr="00FD0436">
        <w:rPr>
          <w:rFonts w:cs="Times New Roman"/>
          <w:sz w:val="24"/>
          <w:szCs w:val="24"/>
        </w:rPr>
        <w:t>Число госпитализаций, в среднем, 2200 человек в год.</w:t>
      </w:r>
    </w:p>
    <w:p w14:paraId="0EEA6987" w14:textId="77777777" w:rsidR="00CD768E" w:rsidRPr="00FD0436" w:rsidRDefault="00CD768E" w:rsidP="00CD768E">
      <w:pPr>
        <w:pStyle w:val="aff0"/>
        <w:ind w:firstLine="709"/>
        <w:jc w:val="both"/>
        <w:rPr>
          <w:rFonts w:cs="Times New Roman"/>
          <w:sz w:val="24"/>
          <w:szCs w:val="24"/>
        </w:rPr>
      </w:pPr>
      <w:r w:rsidRPr="00FD0436">
        <w:rPr>
          <w:rFonts w:cs="Times New Roman"/>
          <w:sz w:val="24"/>
          <w:szCs w:val="24"/>
        </w:rPr>
        <w:t>Структура пациентов по нозологиям отделения плановой кардиологии НУЗ «Дорожная клиническая больница на станции Новосибирск-Главный ОАО «РЖД» за 2018 год по данным формы Роскомстата №14 представлена в таблице 3.</w:t>
      </w:r>
    </w:p>
    <w:p w14:paraId="51DF1577" w14:textId="77777777" w:rsidR="00F804E7" w:rsidRPr="00FD0436" w:rsidRDefault="00F804E7" w:rsidP="00F804E7">
      <w:pPr>
        <w:pStyle w:val="aff0"/>
        <w:ind w:firstLine="709"/>
        <w:jc w:val="right"/>
        <w:rPr>
          <w:rFonts w:cs="Times New Roman"/>
          <w:b/>
          <w:sz w:val="24"/>
          <w:szCs w:val="24"/>
        </w:rPr>
      </w:pPr>
    </w:p>
    <w:p w14:paraId="7647639F" w14:textId="77777777" w:rsidR="00CD768E" w:rsidRPr="00FD0436" w:rsidRDefault="005933E0" w:rsidP="00F804E7">
      <w:pPr>
        <w:pStyle w:val="aff0"/>
        <w:ind w:firstLine="709"/>
        <w:jc w:val="right"/>
        <w:rPr>
          <w:rFonts w:cs="Times New Roman"/>
          <w:sz w:val="24"/>
          <w:szCs w:val="24"/>
        </w:rPr>
      </w:pPr>
      <w:r w:rsidRPr="00FD0436">
        <w:rPr>
          <w:rFonts w:cs="Times New Roman"/>
          <w:sz w:val="24"/>
          <w:szCs w:val="24"/>
        </w:rPr>
        <w:t>Таблица №42</w:t>
      </w:r>
    </w:p>
    <w:p w14:paraId="2BC5D275" w14:textId="77777777" w:rsidR="00CD768E" w:rsidRPr="00FD0436" w:rsidRDefault="00CD768E" w:rsidP="00CD768E">
      <w:pPr>
        <w:pStyle w:val="aff0"/>
        <w:ind w:firstLine="709"/>
        <w:jc w:val="both"/>
        <w:rPr>
          <w:rFonts w:cs="Times New Roman"/>
          <w:b/>
          <w:sz w:val="24"/>
          <w:szCs w:val="24"/>
        </w:rPr>
      </w:pPr>
      <w:r w:rsidRPr="00FD0436">
        <w:rPr>
          <w:rFonts w:cs="Times New Roman"/>
          <w:b/>
          <w:sz w:val="24"/>
          <w:szCs w:val="24"/>
        </w:rPr>
        <w:t>Структура</w:t>
      </w:r>
      <w:r w:rsidR="00BE2186" w:rsidRPr="00FD0436">
        <w:rPr>
          <w:rFonts w:cs="Times New Roman"/>
          <w:b/>
          <w:sz w:val="24"/>
          <w:szCs w:val="24"/>
        </w:rPr>
        <w:t xml:space="preserve"> случаев</w:t>
      </w:r>
      <w:r w:rsidRPr="00FD0436">
        <w:rPr>
          <w:rFonts w:cs="Times New Roman"/>
          <w:b/>
          <w:sz w:val="24"/>
          <w:szCs w:val="24"/>
        </w:rPr>
        <w:t xml:space="preserve"> госпитализации по диагнозам за период 01.</w:t>
      </w:r>
      <w:proofErr w:type="gramStart"/>
      <w:r w:rsidRPr="00FD0436">
        <w:rPr>
          <w:rFonts w:cs="Times New Roman"/>
          <w:b/>
          <w:sz w:val="24"/>
          <w:szCs w:val="24"/>
        </w:rPr>
        <w:t>01.-</w:t>
      </w:r>
      <w:proofErr w:type="gramEnd"/>
      <w:r w:rsidRPr="00FD0436">
        <w:rPr>
          <w:rFonts w:cs="Times New Roman"/>
          <w:b/>
          <w:sz w:val="24"/>
          <w:szCs w:val="24"/>
        </w:rPr>
        <w:t>31.12.2018 г</w:t>
      </w:r>
    </w:p>
    <w:p w14:paraId="5F27AA8B" w14:textId="77777777" w:rsidR="00CD768E" w:rsidRPr="00FD0436" w:rsidRDefault="00CD768E" w:rsidP="00CD768E">
      <w:pPr>
        <w:pStyle w:val="aff0"/>
        <w:ind w:firstLine="709"/>
        <w:jc w:val="both"/>
        <w:rPr>
          <w:rFonts w:cs="Times New Roman"/>
          <w:b/>
          <w:sz w:val="24"/>
          <w:szCs w:val="24"/>
        </w:rPr>
      </w:pPr>
      <w:r w:rsidRPr="00FD0436">
        <w:rPr>
          <w:rFonts w:cs="Times New Roman"/>
          <w:b/>
          <w:sz w:val="24"/>
          <w:szCs w:val="24"/>
        </w:rPr>
        <w:t xml:space="preserve">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44"/>
        <w:gridCol w:w="3828"/>
        <w:gridCol w:w="2126"/>
      </w:tblGrid>
      <w:tr w:rsidR="00CD768E" w:rsidRPr="00FD0436" w14:paraId="1DFB39B0" w14:textId="77777777" w:rsidTr="000E3656">
        <w:trPr>
          <w:trHeight w:val="489"/>
          <w:tblHeader/>
        </w:trPr>
        <w:tc>
          <w:tcPr>
            <w:tcW w:w="3544" w:type="dxa"/>
          </w:tcPr>
          <w:p w14:paraId="0FC680BF" w14:textId="77777777" w:rsidR="00CD768E" w:rsidRPr="00FD0436" w:rsidRDefault="00CD768E" w:rsidP="000E3656">
            <w:pPr>
              <w:pStyle w:val="aff0"/>
              <w:ind w:firstLine="709"/>
              <w:jc w:val="both"/>
              <w:rPr>
                <w:rFonts w:cs="Times New Roman"/>
                <w:color w:val="000000"/>
                <w:sz w:val="24"/>
                <w:szCs w:val="24"/>
                <w:shd w:val="clear" w:color="auto" w:fill="FFFFFF"/>
              </w:rPr>
            </w:pPr>
            <w:r w:rsidRPr="00FD0436">
              <w:rPr>
                <w:rFonts w:cs="Times New Roman"/>
                <w:color w:val="000000"/>
                <w:sz w:val="24"/>
                <w:szCs w:val="24"/>
                <w:shd w:val="clear" w:color="auto" w:fill="FFFFFF"/>
              </w:rPr>
              <w:t>Диагноз</w:t>
            </w:r>
          </w:p>
        </w:tc>
        <w:tc>
          <w:tcPr>
            <w:tcW w:w="3828" w:type="dxa"/>
          </w:tcPr>
          <w:p w14:paraId="4D45E897" w14:textId="77777777" w:rsidR="00CD768E" w:rsidRPr="00FD0436" w:rsidRDefault="00CD768E" w:rsidP="000E3656">
            <w:pPr>
              <w:pStyle w:val="aff0"/>
              <w:ind w:firstLine="709"/>
              <w:jc w:val="both"/>
              <w:rPr>
                <w:rFonts w:cs="Times New Roman"/>
                <w:sz w:val="24"/>
                <w:szCs w:val="24"/>
              </w:rPr>
            </w:pPr>
            <w:r w:rsidRPr="00FD0436">
              <w:rPr>
                <w:rFonts w:cs="Times New Roman"/>
                <w:color w:val="000000"/>
                <w:sz w:val="24"/>
                <w:szCs w:val="24"/>
                <w:shd w:val="clear" w:color="auto" w:fill="FFFFFF"/>
              </w:rPr>
              <w:t>код МКБ-10</w:t>
            </w:r>
          </w:p>
        </w:tc>
        <w:tc>
          <w:tcPr>
            <w:tcW w:w="2126" w:type="dxa"/>
          </w:tcPr>
          <w:p w14:paraId="0DF8D475" w14:textId="77777777" w:rsidR="00CD768E" w:rsidRPr="00FD0436" w:rsidRDefault="00CD768E" w:rsidP="000E3656">
            <w:pPr>
              <w:pStyle w:val="aff0"/>
              <w:ind w:firstLine="709"/>
              <w:jc w:val="both"/>
              <w:rPr>
                <w:rFonts w:cs="Times New Roman"/>
                <w:color w:val="000000"/>
                <w:sz w:val="24"/>
                <w:szCs w:val="24"/>
                <w:shd w:val="clear" w:color="auto" w:fill="FFFFFF"/>
              </w:rPr>
            </w:pPr>
            <w:r w:rsidRPr="00FD0436">
              <w:rPr>
                <w:rFonts w:cs="Times New Roman"/>
                <w:color w:val="000000"/>
                <w:sz w:val="24"/>
                <w:szCs w:val="24"/>
                <w:shd w:val="clear" w:color="auto" w:fill="FFFFFF"/>
              </w:rPr>
              <w:t>Кол-во больных</w:t>
            </w:r>
          </w:p>
        </w:tc>
      </w:tr>
      <w:tr w:rsidR="00CD768E" w:rsidRPr="00FD0436" w14:paraId="094ADCA0" w14:textId="77777777" w:rsidTr="000E3656">
        <w:trPr>
          <w:trHeight w:val="270"/>
        </w:trPr>
        <w:tc>
          <w:tcPr>
            <w:tcW w:w="3544" w:type="dxa"/>
            <w:noWrap/>
          </w:tcPr>
          <w:p w14:paraId="49E0DCB8" w14:textId="77777777" w:rsidR="00CD768E" w:rsidRPr="00FD0436" w:rsidRDefault="00CD768E" w:rsidP="000E3656">
            <w:pPr>
              <w:pStyle w:val="aff0"/>
              <w:ind w:firstLine="709"/>
              <w:jc w:val="both"/>
              <w:rPr>
                <w:rFonts w:cs="Times New Roman"/>
                <w:sz w:val="24"/>
                <w:szCs w:val="24"/>
              </w:rPr>
            </w:pPr>
            <w:r w:rsidRPr="00FD0436">
              <w:rPr>
                <w:rFonts w:cs="Times New Roman"/>
                <w:sz w:val="24"/>
                <w:szCs w:val="24"/>
              </w:rPr>
              <w:t>болезни системы кровообращения</w:t>
            </w:r>
          </w:p>
        </w:tc>
        <w:tc>
          <w:tcPr>
            <w:tcW w:w="3828" w:type="dxa"/>
          </w:tcPr>
          <w:p w14:paraId="52805922" w14:textId="77777777" w:rsidR="00CD768E" w:rsidRPr="00FD0436" w:rsidRDefault="00CD768E" w:rsidP="000E3656">
            <w:pPr>
              <w:pStyle w:val="aff0"/>
              <w:ind w:firstLine="709"/>
              <w:jc w:val="both"/>
              <w:rPr>
                <w:rFonts w:cs="Times New Roman"/>
                <w:sz w:val="24"/>
                <w:szCs w:val="24"/>
              </w:rPr>
            </w:pPr>
            <w:r w:rsidRPr="00FD0436">
              <w:rPr>
                <w:rFonts w:cs="Times New Roman"/>
                <w:sz w:val="24"/>
                <w:szCs w:val="24"/>
              </w:rPr>
              <w:t>I00-I99</w:t>
            </w:r>
          </w:p>
        </w:tc>
        <w:tc>
          <w:tcPr>
            <w:tcW w:w="2126" w:type="dxa"/>
            <w:noWrap/>
          </w:tcPr>
          <w:p w14:paraId="20E84279" w14:textId="77777777" w:rsidR="00CD768E" w:rsidRPr="00FD0436" w:rsidRDefault="00CD768E" w:rsidP="000E3656">
            <w:pPr>
              <w:pStyle w:val="aff0"/>
              <w:ind w:firstLine="709"/>
              <w:jc w:val="both"/>
              <w:rPr>
                <w:rFonts w:cs="Times New Roman"/>
                <w:sz w:val="24"/>
                <w:szCs w:val="24"/>
              </w:rPr>
            </w:pPr>
            <w:r w:rsidRPr="00FD0436">
              <w:rPr>
                <w:rFonts w:cs="Times New Roman"/>
                <w:sz w:val="24"/>
                <w:szCs w:val="24"/>
              </w:rPr>
              <w:t>4536</w:t>
            </w:r>
          </w:p>
        </w:tc>
      </w:tr>
      <w:tr w:rsidR="00CD768E" w:rsidRPr="00FD0436" w14:paraId="6BD16243" w14:textId="77777777" w:rsidTr="000E3656">
        <w:trPr>
          <w:trHeight w:val="270"/>
        </w:trPr>
        <w:tc>
          <w:tcPr>
            <w:tcW w:w="3544" w:type="dxa"/>
            <w:noWrap/>
          </w:tcPr>
          <w:p w14:paraId="17FE903D" w14:textId="77777777" w:rsidR="00CD768E" w:rsidRPr="00FD0436" w:rsidRDefault="00CD768E" w:rsidP="000E3656">
            <w:pPr>
              <w:pStyle w:val="aff0"/>
              <w:ind w:firstLine="709"/>
              <w:jc w:val="both"/>
              <w:rPr>
                <w:rFonts w:cs="Times New Roman"/>
                <w:sz w:val="24"/>
                <w:szCs w:val="24"/>
              </w:rPr>
            </w:pPr>
            <w:r w:rsidRPr="00FD0436">
              <w:rPr>
                <w:rFonts w:cs="Times New Roman"/>
                <w:sz w:val="24"/>
                <w:szCs w:val="24"/>
              </w:rPr>
              <w:t>хронические ревматические болезни сердца</w:t>
            </w:r>
          </w:p>
        </w:tc>
        <w:tc>
          <w:tcPr>
            <w:tcW w:w="3828" w:type="dxa"/>
          </w:tcPr>
          <w:p w14:paraId="1BF02AC9" w14:textId="77777777" w:rsidR="00CD768E" w:rsidRPr="00FD0436" w:rsidRDefault="00CD768E" w:rsidP="000E3656">
            <w:pPr>
              <w:pStyle w:val="aff0"/>
              <w:ind w:firstLine="709"/>
              <w:jc w:val="both"/>
              <w:rPr>
                <w:rFonts w:cs="Times New Roman"/>
                <w:sz w:val="24"/>
                <w:szCs w:val="24"/>
              </w:rPr>
            </w:pPr>
            <w:r w:rsidRPr="00FD0436">
              <w:rPr>
                <w:rFonts w:cs="Times New Roman"/>
                <w:sz w:val="24"/>
                <w:szCs w:val="24"/>
              </w:rPr>
              <w:t>I05-I09</w:t>
            </w:r>
          </w:p>
        </w:tc>
        <w:tc>
          <w:tcPr>
            <w:tcW w:w="2126" w:type="dxa"/>
            <w:noWrap/>
          </w:tcPr>
          <w:p w14:paraId="67A62474" w14:textId="77777777" w:rsidR="00CD768E" w:rsidRPr="00FD0436" w:rsidRDefault="00CD768E" w:rsidP="000E3656">
            <w:pPr>
              <w:pStyle w:val="aff0"/>
              <w:ind w:firstLine="709"/>
              <w:jc w:val="both"/>
              <w:rPr>
                <w:rFonts w:cs="Times New Roman"/>
                <w:sz w:val="24"/>
                <w:szCs w:val="24"/>
              </w:rPr>
            </w:pPr>
            <w:r w:rsidRPr="00FD0436">
              <w:rPr>
                <w:rFonts w:cs="Times New Roman"/>
                <w:sz w:val="24"/>
                <w:szCs w:val="24"/>
              </w:rPr>
              <w:t>11</w:t>
            </w:r>
          </w:p>
        </w:tc>
      </w:tr>
      <w:tr w:rsidR="00CD768E" w:rsidRPr="00FD0436" w14:paraId="101EB16F" w14:textId="77777777" w:rsidTr="000E3656">
        <w:trPr>
          <w:trHeight w:val="270"/>
        </w:trPr>
        <w:tc>
          <w:tcPr>
            <w:tcW w:w="3544" w:type="dxa"/>
            <w:noWrap/>
          </w:tcPr>
          <w:p w14:paraId="5AB3824C" w14:textId="77777777" w:rsidR="00CD768E" w:rsidRPr="00FD0436" w:rsidRDefault="00CD768E" w:rsidP="000E3656">
            <w:pPr>
              <w:pStyle w:val="aff0"/>
              <w:ind w:firstLine="709"/>
              <w:jc w:val="both"/>
              <w:rPr>
                <w:rFonts w:cs="Times New Roman"/>
                <w:sz w:val="24"/>
                <w:szCs w:val="24"/>
              </w:rPr>
            </w:pPr>
            <w:r w:rsidRPr="00FD0436">
              <w:rPr>
                <w:rFonts w:cs="Times New Roman"/>
                <w:sz w:val="24"/>
                <w:szCs w:val="24"/>
              </w:rPr>
              <w:t>из них: ревматические поражения клапанов</w:t>
            </w:r>
          </w:p>
        </w:tc>
        <w:tc>
          <w:tcPr>
            <w:tcW w:w="3828" w:type="dxa"/>
          </w:tcPr>
          <w:p w14:paraId="339A956C" w14:textId="77777777" w:rsidR="00CD768E" w:rsidRPr="00FD0436" w:rsidRDefault="00CD768E" w:rsidP="000E3656">
            <w:pPr>
              <w:pStyle w:val="aff0"/>
              <w:ind w:firstLine="709"/>
              <w:jc w:val="both"/>
              <w:rPr>
                <w:rFonts w:cs="Times New Roman"/>
                <w:sz w:val="24"/>
                <w:szCs w:val="24"/>
              </w:rPr>
            </w:pPr>
            <w:r w:rsidRPr="00FD0436">
              <w:rPr>
                <w:rFonts w:cs="Times New Roman"/>
                <w:sz w:val="24"/>
                <w:szCs w:val="24"/>
              </w:rPr>
              <w:t>I05-I08</w:t>
            </w:r>
          </w:p>
        </w:tc>
        <w:tc>
          <w:tcPr>
            <w:tcW w:w="2126" w:type="dxa"/>
            <w:noWrap/>
          </w:tcPr>
          <w:p w14:paraId="4C6314B8" w14:textId="77777777" w:rsidR="00CD768E" w:rsidRPr="00FD0436" w:rsidRDefault="00CD768E" w:rsidP="000E3656">
            <w:pPr>
              <w:pStyle w:val="aff0"/>
              <w:ind w:firstLine="709"/>
              <w:jc w:val="both"/>
              <w:rPr>
                <w:rStyle w:val="10"/>
                <w:rFonts w:ascii="Times New Roman" w:hAnsi="Times New Roman" w:cs="Times New Roman"/>
                <w:b/>
                <w:bCs/>
                <w:sz w:val="24"/>
                <w:szCs w:val="24"/>
                <w:lang w:eastAsia="en-US"/>
              </w:rPr>
            </w:pPr>
            <w:r w:rsidRPr="00FD0436">
              <w:rPr>
                <w:rStyle w:val="10"/>
                <w:rFonts w:ascii="Times New Roman" w:hAnsi="Times New Roman" w:cs="Times New Roman"/>
                <w:b/>
                <w:bCs/>
                <w:sz w:val="24"/>
                <w:szCs w:val="24"/>
                <w:lang w:eastAsia="en-US"/>
              </w:rPr>
              <w:t>11</w:t>
            </w:r>
          </w:p>
        </w:tc>
      </w:tr>
      <w:tr w:rsidR="00CD768E" w:rsidRPr="00FD0436" w14:paraId="3A216042" w14:textId="77777777" w:rsidTr="000E3656">
        <w:trPr>
          <w:trHeight w:val="270"/>
        </w:trPr>
        <w:tc>
          <w:tcPr>
            <w:tcW w:w="3544" w:type="dxa"/>
            <w:noWrap/>
          </w:tcPr>
          <w:p w14:paraId="0489B9F5" w14:textId="77777777" w:rsidR="00CD768E" w:rsidRPr="00FD0436" w:rsidRDefault="00CD768E" w:rsidP="000E3656">
            <w:pPr>
              <w:pStyle w:val="aff0"/>
              <w:ind w:firstLine="709"/>
              <w:jc w:val="both"/>
              <w:rPr>
                <w:rFonts w:cs="Times New Roman"/>
                <w:sz w:val="24"/>
                <w:szCs w:val="24"/>
              </w:rPr>
            </w:pPr>
            <w:r w:rsidRPr="00FD0436">
              <w:rPr>
                <w:rFonts w:cs="Times New Roman"/>
                <w:sz w:val="24"/>
                <w:szCs w:val="24"/>
              </w:rPr>
              <w:t>болезни, характеризующиеся повышенным кровяным давлением</w:t>
            </w:r>
          </w:p>
        </w:tc>
        <w:tc>
          <w:tcPr>
            <w:tcW w:w="3828" w:type="dxa"/>
          </w:tcPr>
          <w:p w14:paraId="32AF9C2F" w14:textId="77777777" w:rsidR="00CD768E" w:rsidRPr="00FD0436" w:rsidRDefault="00CD768E" w:rsidP="000E3656">
            <w:pPr>
              <w:pStyle w:val="aff0"/>
              <w:ind w:firstLine="709"/>
              <w:jc w:val="both"/>
              <w:rPr>
                <w:rStyle w:val="10"/>
                <w:rFonts w:ascii="Times New Roman" w:hAnsi="Times New Roman" w:cs="Times New Roman"/>
                <w:b/>
                <w:bCs/>
                <w:sz w:val="24"/>
                <w:szCs w:val="24"/>
                <w:lang w:eastAsia="en-US"/>
              </w:rPr>
            </w:pPr>
            <w:r w:rsidRPr="00FD0436">
              <w:rPr>
                <w:rStyle w:val="10"/>
                <w:rFonts w:ascii="Times New Roman" w:hAnsi="Times New Roman" w:cs="Times New Roman"/>
                <w:b/>
                <w:bCs/>
                <w:sz w:val="24"/>
                <w:szCs w:val="24"/>
                <w:lang w:eastAsia="en-US"/>
              </w:rPr>
              <w:t>I10-I13</w:t>
            </w:r>
          </w:p>
        </w:tc>
        <w:tc>
          <w:tcPr>
            <w:tcW w:w="2126" w:type="dxa"/>
            <w:noWrap/>
          </w:tcPr>
          <w:p w14:paraId="1607890C" w14:textId="77777777" w:rsidR="00CD768E" w:rsidRPr="00FD0436" w:rsidRDefault="00CD768E" w:rsidP="000E3656">
            <w:pPr>
              <w:pStyle w:val="aff0"/>
              <w:ind w:firstLine="709"/>
              <w:jc w:val="both"/>
              <w:rPr>
                <w:rStyle w:val="10"/>
                <w:rFonts w:ascii="Times New Roman" w:hAnsi="Times New Roman" w:cs="Times New Roman"/>
                <w:b/>
                <w:bCs/>
                <w:sz w:val="24"/>
                <w:szCs w:val="24"/>
                <w:lang w:eastAsia="en-US"/>
              </w:rPr>
            </w:pPr>
            <w:r w:rsidRPr="00FD0436">
              <w:rPr>
                <w:rStyle w:val="10"/>
                <w:rFonts w:ascii="Times New Roman" w:hAnsi="Times New Roman" w:cs="Times New Roman"/>
                <w:b/>
                <w:bCs/>
                <w:sz w:val="24"/>
                <w:szCs w:val="24"/>
                <w:lang w:eastAsia="en-US"/>
              </w:rPr>
              <w:t>1392</w:t>
            </w:r>
          </w:p>
        </w:tc>
      </w:tr>
      <w:tr w:rsidR="00CD768E" w:rsidRPr="00FD0436" w14:paraId="07E38477" w14:textId="77777777" w:rsidTr="000E3656">
        <w:trPr>
          <w:trHeight w:val="270"/>
        </w:trPr>
        <w:tc>
          <w:tcPr>
            <w:tcW w:w="3544" w:type="dxa"/>
            <w:noWrap/>
          </w:tcPr>
          <w:p w14:paraId="2D76A815" w14:textId="77777777" w:rsidR="00CD768E" w:rsidRPr="00FD0436" w:rsidRDefault="00CD768E" w:rsidP="000E3656">
            <w:pPr>
              <w:pStyle w:val="aff0"/>
              <w:ind w:firstLine="709"/>
              <w:jc w:val="both"/>
              <w:rPr>
                <w:rFonts w:cs="Times New Roman"/>
                <w:sz w:val="24"/>
                <w:szCs w:val="24"/>
              </w:rPr>
            </w:pPr>
            <w:r w:rsidRPr="00FD0436">
              <w:rPr>
                <w:rFonts w:cs="Times New Roman"/>
                <w:sz w:val="24"/>
                <w:szCs w:val="24"/>
              </w:rPr>
              <w:lastRenderedPageBreak/>
              <w:t>ишемические болезни сердца</w:t>
            </w:r>
          </w:p>
        </w:tc>
        <w:tc>
          <w:tcPr>
            <w:tcW w:w="3828" w:type="dxa"/>
          </w:tcPr>
          <w:p w14:paraId="3C1AFAE1" w14:textId="77777777" w:rsidR="00CD768E" w:rsidRPr="00FD0436" w:rsidRDefault="00CD768E" w:rsidP="000E3656">
            <w:pPr>
              <w:pStyle w:val="aff0"/>
              <w:ind w:firstLine="709"/>
              <w:jc w:val="both"/>
              <w:rPr>
                <w:rStyle w:val="10"/>
                <w:rFonts w:ascii="Times New Roman" w:hAnsi="Times New Roman" w:cs="Times New Roman"/>
                <w:b/>
                <w:bCs/>
                <w:sz w:val="24"/>
                <w:szCs w:val="24"/>
                <w:lang w:eastAsia="en-US"/>
              </w:rPr>
            </w:pPr>
            <w:r w:rsidRPr="00FD0436">
              <w:rPr>
                <w:rStyle w:val="10"/>
                <w:rFonts w:ascii="Times New Roman" w:hAnsi="Times New Roman" w:cs="Times New Roman"/>
                <w:b/>
                <w:bCs/>
                <w:sz w:val="24"/>
                <w:szCs w:val="24"/>
                <w:lang w:eastAsia="en-US"/>
              </w:rPr>
              <w:t>I20-I25</w:t>
            </w:r>
          </w:p>
        </w:tc>
        <w:tc>
          <w:tcPr>
            <w:tcW w:w="2126" w:type="dxa"/>
            <w:noWrap/>
          </w:tcPr>
          <w:p w14:paraId="72176DFD" w14:textId="77777777" w:rsidR="00CD768E" w:rsidRPr="00FD0436" w:rsidRDefault="00CD768E" w:rsidP="000E3656">
            <w:pPr>
              <w:pStyle w:val="aff0"/>
              <w:ind w:firstLine="709"/>
              <w:jc w:val="both"/>
              <w:rPr>
                <w:rStyle w:val="10"/>
                <w:rFonts w:ascii="Times New Roman" w:hAnsi="Times New Roman" w:cs="Times New Roman"/>
                <w:b/>
                <w:bCs/>
                <w:sz w:val="24"/>
                <w:szCs w:val="24"/>
                <w:lang w:eastAsia="en-US"/>
              </w:rPr>
            </w:pPr>
            <w:r w:rsidRPr="00FD0436">
              <w:rPr>
                <w:rStyle w:val="10"/>
                <w:rFonts w:ascii="Times New Roman" w:hAnsi="Times New Roman" w:cs="Times New Roman"/>
                <w:b/>
                <w:bCs/>
                <w:sz w:val="24"/>
                <w:szCs w:val="24"/>
                <w:lang w:eastAsia="en-US"/>
              </w:rPr>
              <w:t>698</w:t>
            </w:r>
          </w:p>
        </w:tc>
      </w:tr>
      <w:tr w:rsidR="00CD768E" w:rsidRPr="00FD0436" w14:paraId="3F8E7938" w14:textId="77777777" w:rsidTr="000E3656">
        <w:trPr>
          <w:trHeight w:val="270"/>
        </w:trPr>
        <w:tc>
          <w:tcPr>
            <w:tcW w:w="3544" w:type="dxa"/>
            <w:noWrap/>
          </w:tcPr>
          <w:p w14:paraId="3E5D7EF4" w14:textId="77777777" w:rsidR="00CD768E" w:rsidRPr="00FD0436" w:rsidRDefault="00CD768E" w:rsidP="000E3656">
            <w:pPr>
              <w:pStyle w:val="aff0"/>
              <w:ind w:firstLine="709"/>
              <w:jc w:val="both"/>
              <w:rPr>
                <w:rFonts w:cs="Times New Roman"/>
                <w:sz w:val="24"/>
                <w:szCs w:val="24"/>
              </w:rPr>
            </w:pPr>
            <w:r w:rsidRPr="00FD0436">
              <w:rPr>
                <w:rFonts w:cs="Times New Roman"/>
                <w:sz w:val="24"/>
                <w:szCs w:val="24"/>
              </w:rPr>
              <w:t>из них: стенокардия</w:t>
            </w:r>
          </w:p>
        </w:tc>
        <w:tc>
          <w:tcPr>
            <w:tcW w:w="3828" w:type="dxa"/>
          </w:tcPr>
          <w:p w14:paraId="23DC398C" w14:textId="77777777" w:rsidR="00CD768E" w:rsidRPr="00FD0436" w:rsidRDefault="00CD768E" w:rsidP="000E3656">
            <w:pPr>
              <w:pStyle w:val="aff0"/>
              <w:ind w:firstLine="709"/>
              <w:jc w:val="both"/>
              <w:rPr>
                <w:rStyle w:val="10"/>
                <w:rFonts w:ascii="Times New Roman" w:hAnsi="Times New Roman" w:cs="Times New Roman"/>
                <w:b/>
                <w:bCs/>
                <w:sz w:val="24"/>
                <w:szCs w:val="24"/>
                <w:lang w:eastAsia="en-US"/>
              </w:rPr>
            </w:pPr>
            <w:r w:rsidRPr="00FD0436">
              <w:rPr>
                <w:rStyle w:val="10"/>
                <w:rFonts w:ascii="Times New Roman" w:hAnsi="Times New Roman" w:cs="Times New Roman"/>
                <w:b/>
                <w:bCs/>
                <w:sz w:val="24"/>
                <w:szCs w:val="24"/>
                <w:lang w:eastAsia="en-US"/>
              </w:rPr>
              <w:t>I20</w:t>
            </w:r>
          </w:p>
        </w:tc>
        <w:tc>
          <w:tcPr>
            <w:tcW w:w="2126" w:type="dxa"/>
            <w:noWrap/>
          </w:tcPr>
          <w:p w14:paraId="529880B5" w14:textId="77777777" w:rsidR="00CD768E" w:rsidRPr="00FD0436" w:rsidRDefault="00CD768E" w:rsidP="000E3656">
            <w:pPr>
              <w:pStyle w:val="aff0"/>
              <w:ind w:firstLine="709"/>
              <w:jc w:val="both"/>
              <w:rPr>
                <w:rStyle w:val="10"/>
                <w:rFonts w:ascii="Times New Roman" w:hAnsi="Times New Roman" w:cs="Times New Roman"/>
                <w:b/>
                <w:bCs/>
                <w:sz w:val="24"/>
                <w:szCs w:val="24"/>
                <w:lang w:eastAsia="en-US"/>
              </w:rPr>
            </w:pPr>
            <w:r w:rsidRPr="00FD0436">
              <w:rPr>
                <w:rStyle w:val="10"/>
                <w:rFonts w:ascii="Times New Roman" w:hAnsi="Times New Roman" w:cs="Times New Roman"/>
                <w:b/>
                <w:bCs/>
                <w:sz w:val="24"/>
                <w:szCs w:val="24"/>
                <w:lang w:eastAsia="en-US"/>
              </w:rPr>
              <w:t>330</w:t>
            </w:r>
          </w:p>
        </w:tc>
      </w:tr>
      <w:tr w:rsidR="00CD768E" w:rsidRPr="00FD0436" w14:paraId="746D8705" w14:textId="77777777" w:rsidTr="000E3656">
        <w:trPr>
          <w:trHeight w:val="270"/>
        </w:trPr>
        <w:tc>
          <w:tcPr>
            <w:tcW w:w="3544" w:type="dxa"/>
            <w:noWrap/>
          </w:tcPr>
          <w:p w14:paraId="57CD2E89" w14:textId="77777777" w:rsidR="00CD768E" w:rsidRPr="00FD0436" w:rsidRDefault="00CD768E" w:rsidP="000E3656">
            <w:pPr>
              <w:pStyle w:val="aff0"/>
              <w:ind w:firstLine="709"/>
              <w:jc w:val="both"/>
              <w:rPr>
                <w:rFonts w:cs="Times New Roman"/>
                <w:sz w:val="24"/>
                <w:szCs w:val="24"/>
              </w:rPr>
            </w:pPr>
            <w:r w:rsidRPr="00FD0436">
              <w:rPr>
                <w:rFonts w:cs="Times New Roman"/>
                <w:sz w:val="24"/>
                <w:szCs w:val="24"/>
              </w:rPr>
              <w:t>из нее: нестабильная стенокардия</w:t>
            </w:r>
          </w:p>
        </w:tc>
        <w:tc>
          <w:tcPr>
            <w:tcW w:w="3828" w:type="dxa"/>
          </w:tcPr>
          <w:p w14:paraId="757F2BC3" w14:textId="77777777" w:rsidR="00CD768E" w:rsidRPr="00FD0436" w:rsidRDefault="00CD768E" w:rsidP="000E3656">
            <w:pPr>
              <w:pStyle w:val="aff0"/>
              <w:ind w:firstLine="709"/>
              <w:jc w:val="both"/>
              <w:rPr>
                <w:rStyle w:val="10"/>
                <w:rFonts w:ascii="Times New Roman" w:hAnsi="Times New Roman" w:cs="Times New Roman"/>
                <w:b/>
                <w:bCs/>
                <w:sz w:val="24"/>
                <w:szCs w:val="24"/>
                <w:lang w:eastAsia="en-US"/>
              </w:rPr>
            </w:pPr>
            <w:r w:rsidRPr="00FD0436">
              <w:rPr>
                <w:rStyle w:val="10"/>
                <w:rFonts w:ascii="Times New Roman" w:hAnsi="Times New Roman" w:cs="Times New Roman"/>
                <w:b/>
                <w:bCs/>
                <w:sz w:val="24"/>
                <w:szCs w:val="24"/>
                <w:lang w:eastAsia="en-US"/>
              </w:rPr>
              <w:t>I20.0</w:t>
            </w:r>
          </w:p>
        </w:tc>
        <w:tc>
          <w:tcPr>
            <w:tcW w:w="2126" w:type="dxa"/>
            <w:noWrap/>
          </w:tcPr>
          <w:p w14:paraId="2ABECA8F" w14:textId="77777777" w:rsidR="00CD768E" w:rsidRPr="00FD0436" w:rsidRDefault="00CD768E" w:rsidP="000E3656">
            <w:pPr>
              <w:pStyle w:val="aff0"/>
              <w:ind w:firstLine="709"/>
              <w:jc w:val="both"/>
              <w:rPr>
                <w:rStyle w:val="10"/>
                <w:rFonts w:ascii="Times New Roman" w:hAnsi="Times New Roman" w:cs="Times New Roman"/>
                <w:b/>
                <w:bCs/>
                <w:sz w:val="24"/>
                <w:szCs w:val="24"/>
                <w:lang w:eastAsia="en-US"/>
              </w:rPr>
            </w:pPr>
            <w:r w:rsidRPr="00FD0436">
              <w:rPr>
                <w:rStyle w:val="10"/>
                <w:rFonts w:ascii="Times New Roman" w:hAnsi="Times New Roman" w:cs="Times New Roman"/>
                <w:b/>
                <w:bCs/>
                <w:sz w:val="24"/>
                <w:szCs w:val="24"/>
                <w:lang w:eastAsia="en-US"/>
              </w:rPr>
              <w:t>167</w:t>
            </w:r>
          </w:p>
        </w:tc>
      </w:tr>
      <w:tr w:rsidR="00CD768E" w:rsidRPr="00FD0436" w14:paraId="3472AB55" w14:textId="77777777" w:rsidTr="000E3656">
        <w:trPr>
          <w:trHeight w:val="270"/>
        </w:trPr>
        <w:tc>
          <w:tcPr>
            <w:tcW w:w="3544" w:type="dxa"/>
            <w:noWrap/>
          </w:tcPr>
          <w:p w14:paraId="28E1B810" w14:textId="77777777" w:rsidR="00CD768E" w:rsidRPr="00FD0436" w:rsidRDefault="00CD768E" w:rsidP="000E3656">
            <w:pPr>
              <w:pStyle w:val="aff0"/>
              <w:ind w:firstLine="709"/>
              <w:jc w:val="both"/>
              <w:rPr>
                <w:rFonts w:cs="Times New Roman"/>
                <w:sz w:val="24"/>
                <w:szCs w:val="24"/>
              </w:rPr>
            </w:pPr>
            <w:r w:rsidRPr="00FD0436">
              <w:rPr>
                <w:rFonts w:cs="Times New Roman"/>
                <w:sz w:val="24"/>
                <w:szCs w:val="24"/>
              </w:rPr>
              <w:t>острый инфаркт миокарда</w:t>
            </w:r>
          </w:p>
        </w:tc>
        <w:tc>
          <w:tcPr>
            <w:tcW w:w="3828" w:type="dxa"/>
          </w:tcPr>
          <w:p w14:paraId="765F115B" w14:textId="77777777" w:rsidR="00CD768E" w:rsidRPr="00FD0436" w:rsidRDefault="00CD768E" w:rsidP="000E3656">
            <w:pPr>
              <w:pStyle w:val="aff0"/>
              <w:ind w:firstLine="709"/>
              <w:jc w:val="both"/>
              <w:rPr>
                <w:rStyle w:val="10"/>
                <w:rFonts w:ascii="Times New Roman" w:hAnsi="Times New Roman" w:cs="Times New Roman"/>
                <w:b/>
                <w:bCs/>
                <w:sz w:val="24"/>
                <w:szCs w:val="24"/>
                <w:lang w:eastAsia="en-US"/>
              </w:rPr>
            </w:pPr>
            <w:r w:rsidRPr="00FD0436">
              <w:rPr>
                <w:rStyle w:val="10"/>
                <w:rFonts w:ascii="Times New Roman" w:hAnsi="Times New Roman" w:cs="Times New Roman"/>
                <w:b/>
                <w:bCs/>
                <w:sz w:val="24"/>
                <w:szCs w:val="24"/>
                <w:lang w:eastAsia="en-US"/>
              </w:rPr>
              <w:t>I21</w:t>
            </w:r>
          </w:p>
        </w:tc>
        <w:tc>
          <w:tcPr>
            <w:tcW w:w="2126" w:type="dxa"/>
            <w:noWrap/>
          </w:tcPr>
          <w:p w14:paraId="3829BE34" w14:textId="77777777" w:rsidR="00CD768E" w:rsidRPr="00FD0436" w:rsidRDefault="00CD768E" w:rsidP="000E3656">
            <w:pPr>
              <w:pStyle w:val="aff0"/>
              <w:ind w:firstLine="709"/>
              <w:jc w:val="both"/>
              <w:rPr>
                <w:rStyle w:val="10"/>
                <w:rFonts w:ascii="Times New Roman" w:hAnsi="Times New Roman" w:cs="Times New Roman"/>
                <w:b/>
                <w:bCs/>
                <w:sz w:val="24"/>
                <w:szCs w:val="24"/>
                <w:lang w:eastAsia="en-US"/>
              </w:rPr>
            </w:pPr>
            <w:r w:rsidRPr="00FD0436">
              <w:rPr>
                <w:rStyle w:val="10"/>
                <w:rFonts w:ascii="Times New Roman" w:hAnsi="Times New Roman" w:cs="Times New Roman"/>
                <w:b/>
                <w:bCs/>
                <w:sz w:val="24"/>
                <w:szCs w:val="24"/>
                <w:lang w:eastAsia="en-US"/>
              </w:rPr>
              <w:t>182</w:t>
            </w:r>
          </w:p>
        </w:tc>
      </w:tr>
      <w:tr w:rsidR="00CD768E" w:rsidRPr="00FD0436" w14:paraId="0689A952" w14:textId="77777777" w:rsidTr="000E3656">
        <w:trPr>
          <w:trHeight w:val="270"/>
        </w:trPr>
        <w:tc>
          <w:tcPr>
            <w:tcW w:w="3544" w:type="dxa"/>
            <w:noWrap/>
          </w:tcPr>
          <w:p w14:paraId="2E239892" w14:textId="77777777" w:rsidR="00CD768E" w:rsidRPr="00FD0436" w:rsidRDefault="00CD768E" w:rsidP="000E3656">
            <w:pPr>
              <w:pStyle w:val="aff0"/>
              <w:ind w:firstLine="709"/>
              <w:jc w:val="both"/>
              <w:rPr>
                <w:rFonts w:cs="Times New Roman"/>
                <w:sz w:val="24"/>
                <w:szCs w:val="24"/>
              </w:rPr>
            </w:pPr>
            <w:r w:rsidRPr="00FD0436">
              <w:rPr>
                <w:rFonts w:cs="Times New Roman"/>
                <w:sz w:val="24"/>
                <w:szCs w:val="24"/>
              </w:rPr>
              <w:t>повторный инфаркт миокарда</w:t>
            </w:r>
          </w:p>
        </w:tc>
        <w:tc>
          <w:tcPr>
            <w:tcW w:w="3828" w:type="dxa"/>
          </w:tcPr>
          <w:p w14:paraId="26A0F7D3" w14:textId="77777777" w:rsidR="00CD768E" w:rsidRPr="00FD0436" w:rsidRDefault="00CD768E" w:rsidP="000E3656">
            <w:pPr>
              <w:pStyle w:val="aff0"/>
              <w:ind w:firstLine="709"/>
              <w:jc w:val="both"/>
              <w:rPr>
                <w:rStyle w:val="10"/>
                <w:rFonts w:ascii="Times New Roman" w:hAnsi="Times New Roman" w:cs="Times New Roman"/>
                <w:b/>
                <w:bCs/>
                <w:sz w:val="24"/>
                <w:szCs w:val="24"/>
                <w:lang w:eastAsia="en-US"/>
              </w:rPr>
            </w:pPr>
            <w:r w:rsidRPr="00FD0436">
              <w:rPr>
                <w:rStyle w:val="10"/>
                <w:rFonts w:ascii="Times New Roman" w:hAnsi="Times New Roman" w:cs="Times New Roman"/>
                <w:b/>
                <w:bCs/>
                <w:sz w:val="24"/>
                <w:szCs w:val="24"/>
                <w:lang w:eastAsia="en-US"/>
              </w:rPr>
              <w:t>I22</w:t>
            </w:r>
          </w:p>
        </w:tc>
        <w:tc>
          <w:tcPr>
            <w:tcW w:w="2126" w:type="dxa"/>
            <w:noWrap/>
          </w:tcPr>
          <w:p w14:paraId="08502AE1" w14:textId="77777777" w:rsidR="00CD768E" w:rsidRPr="00FD0436" w:rsidRDefault="00CD768E" w:rsidP="000E3656">
            <w:pPr>
              <w:pStyle w:val="aff0"/>
              <w:ind w:firstLine="709"/>
              <w:jc w:val="both"/>
              <w:rPr>
                <w:rStyle w:val="10"/>
                <w:rFonts w:ascii="Times New Roman" w:hAnsi="Times New Roman" w:cs="Times New Roman"/>
                <w:b/>
                <w:bCs/>
                <w:sz w:val="24"/>
                <w:szCs w:val="24"/>
                <w:lang w:eastAsia="en-US"/>
              </w:rPr>
            </w:pPr>
            <w:r w:rsidRPr="00FD0436">
              <w:rPr>
                <w:rStyle w:val="10"/>
                <w:rFonts w:ascii="Times New Roman" w:hAnsi="Times New Roman" w:cs="Times New Roman"/>
                <w:b/>
                <w:bCs/>
                <w:sz w:val="24"/>
                <w:szCs w:val="24"/>
                <w:lang w:eastAsia="en-US"/>
              </w:rPr>
              <w:t>11</w:t>
            </w:r>
          </w:p>
        </w:tc>
      </w:tr>
      <w:tr w:rsidR="00CD768E" w:rsidRPr="00FD0436" w14:paraId="6D201A69" w14:textId="77777777" w:rsidTr="000E3656">
        <w:trPr>
          <w:trHeight w:val="270"/>
        </w:trPr>
        <w:tc>
          <w:tcPr>
            <w:tcW w:w="3544" w:type="dxa"/>
            <w:noWrap/>
          </w:tcPr>
          <w:p w14:paraId="6A316F60" w14:textId="77777777" w:rsidR="00CD768E" w:rsidRPr="00FD0436" w:rsidRDefault="00CD768E" w:rsidP="000E3656">
            <w:pPr>
              <w:pStyle w:val="aff0"/>
              <w:ind w:firstLine="709"/>
              <w:jc w:val="both"/>
              <w:rPr>
                <w:rFonts w:cs="Times New Roman"/>
                <w:sz w:val="24"/>
                <w:szCs w:val="24"/>
              </w:rPr>
            </w:pPr>
            <w:r w:rsidRPr="00FD0436">
              <w:rPr>
                <w:rFonts w:cs="Times New Roman"/>
                <w:sz w:val="24"/>
                <w:szCs w:val="24"/>
              </w:rPr>
              <w:t>другие формы острых ишемических болезней сердца</w:t>
            </w:r>
          </w:p>
        </w:tc>
        <w:tc>
          <w:tcPr>
            <w:tcW w:w="3828" w:type="dxa"/>
          </w:tcPr>
          <w:p w14:paraId="058AA5BF" w14:textId="77777777" w:rsidR="00CD768E" w:rsidRPr="00FD0436" w:rsidRDefault="00CD768E" w:rsidP="000E3656">
            <w:pPr>
              <w:pStyle w:val="aff0"/>
              <w:ind w:firstLine="709"/>
              <w:jc w:val="both"/>
              <w:rPr>
                <w:rStyle w:val="10"/>
                <w:rFonts w:ascii="Times New Roman" w:hAnsi="Times New Roman" w:cs="Times New Roman"/>
                <w:b/>
                <w:bCs/>
                <w:sz w:val="24"/>
                <w:szCs w:val="24"/>
                <w:lang w:eastAsia="en-US"/>
              </w:rPr>
            </w:pPr>
            <w:r w:rsidRPr="00FD0436">
              <w:rPr>
                <w:rStyle w:val="10"/>
                <w:rFonts w:ascii="Times New Roman" w:hAnsi="Times New Roman" w:cs="Times New Roman"/>
                <w:b/>
                <w:bCs/>
                <w:sz w:val="24"/>
                <w:szCs w:val="24"/>
                <w:lang w:eastAsia="en-US"/>
              </w:rPr>
              <w:t>I24</w:t>
            </w:r>
          </w:p>
        </w:tc>
        <w:tc>
          <w:tcPr>
            <w:tcW w:w="2126" w:type="dxa"/>
            <w:noWrap/>
          </w:tcPr>
          <w:p w14:paraId="33054B22" w14:textId="77777777" w:rsidR="00CD768E" w:rsidRPr="00FD0436" w:rsidRDefault="00CD768E" w:rsidP="000E3656">
            <w:pPr>
              <w:pStyle w:val="aff0"/>
              <w:ind w:firstLine="709"/>
              <w:jc w:val="both"/>
              <w:rPr>
                <w:rStyle w:val="10"/>
                <w:rFonts w:ascii="Times New Roman" w:hAnsi="Times New Roman" w:cs="Times New Roman"/>
                <w:b/>
                <w:bCs/>
                <w:sz w:val="24"/>
                <w:szCs w:val="24"/>
                <w:lang w:eastAsia="en-US"/>
              </w:rPr>
            </w:pPr>
            <w:r w:rsidRPr="00FD0436">
              <w:rPr>
                <w:rStyle w:val="10"/>
                <w:rFonts w:ascii="Times New Roman" w:hAnsi="Times New Roman" w:cs="Times New Roman"/>
                <w:b/>
                <w:bCs/>
                <w:sz w:val="24"/>
                <w:szCs w:val="24"/>
                <w:lang w:eastAsia="en-US"/>
              </w:rPr>
              <w:t>0</w:t>
            </w:r>
          </w:p>
        </w:tc>
      </w:tr>
      <w:tr w:rsidR="00CD768E" w:rsidRPr="00FD0436" w14:paraId="7F944274" w14:textId="77777777" w:rsidTr="000E3656">
        <w:trPr>
          <w:trHeight w:val="270"/>
        </w:trPr>
        <w:tc>
          <w:tcPr>
            <w:tcW w:w="3544" w:type="dxa"/>
            <w:noWrap/>
          </w:tcPr>
          <w:p w14:paraId="03A21DCB" w14:textId="77777777" w:rsidR="00CD768E" w:rsidRPr="00FD0436" w:rsidRDefault="00CD768E" w:rsidP="000E3656">
            <w:pPr>
              <w:pStyle w:val="aff0"/>
              <w:ind w:firstLine="709"/>
              <w:jc w:val="both"/>
              <w:rPr>
                <w:rFonts w:cs="Times New Roman"/>
                <w:sz w:val="24"/>
                <w:szCs w:val="24"/>
              </w:rPr>
            </w:pPr>
            <w:r w:rsidRPr="00FD0436">
              <w:rPr>
                <w:rFonts w:cs="Times New Roman"/>
                <w:sz w:val="24"/>
                <w:szCs w:val="24"/>
              </w:rPr>
              <w:t>хроническая ишемическая болезнь сердца</w:t>
            </w:r>
          </w:p>
        </w:tc>
        <w:tc>
          <w:tcPr>
            <w:tcW w:w="3828" w:type="dxa"/>
          </w:tcPr>
          <w:p w14:paraId="7D5D9ABB" w14:textId="77777777" w:rsidR="00CD768E" w:rsidRPr="00FD0436" w:rsidRDefault="00CD768E" w:rsidP="000E3656">
            <w:pPr>
              <w:pStyle w:val="aff0"/>
              <w:ind w:firstLine="709"/>
              <w:jc w:val="both"/>
              <w:rPr>
                <w:rStyle w:val="10"/>
                <w:rFonts w:ascii="Times New Roman" w:hAnsi="Times New Roman" w:cs="Times New Roman"/>
                <w:b/>
                <w:bCs/>
                <w:sz w:val="24"/>
                <w:szCs w:val="24"/>
                <w:lang w:eastAsia="en-US"/>
              </w:rPr>
            </w:pPr>
            <w:r w:rsidRPr="00FD0436">
              <w:rPr>
                <w:rStyle w:val="10"/>
                <w:rFonts w:ascii="Times New Roman" w:hAnsi="Times New Roman" w:cs="Times New Roman"/>
                <w:b/>
                <w:bCs/>
                <w:sz w:val="24"/>
                <w:szCs w:val="24"/>
                <w:lang w:eastAsia="en-US"/>
              </w:rPr>
              <w:t>I25</w:t>
            </w:r>
          </w:p>
        </w:tc>
        <w:tc>
          <w:tcPr>
            <w:tcW w:w="2126" w:type="dxa"/>
            <w:noWrap/>
          </w:tcPr>
          <w:p w14:paraId="0B05FBA9" w14:textId="77777777" w:rsidR="00CD768E" w:rsidRPr="00FD0436" w:rsidRDefault="00CD768E" w:rsidP="000E3656">
            <w:pPr>
              <w:pStyle w:val="aff0"/>
              <w:ind w:firstLine="709"/>
              <w:jc w:val="both"/>
              <w:rPr>
                <w:rStyle w:val="10"/>
                <w:rFonts w:ascii="Times New Roman" w:hAnsi="Times New Roman" w:cs="Times New Roman"/>
                <w:b/>
                <w:bCs/>
                <w:sz w:val="24"/>
                <w:szCs w:val="24"/>
                <w:lang w:eastAsia="en-US"/>
              </w:rPr>
            </w:pPr>
            <w:r w:rsidRPr="00FD0436">
              <w:rPr>
                <w:rStyle w:val="10"/>
                <w:rFonts w:ascii="Times New Roman" w:hAnsi="Times New Roman" w:cs="Times New Roman"/>
                <w:b/>
                <w:bCs/>
                <w:sz w:val="24"/>
                <w:szCs w:val="24"/>
                <w:lang w:eastAsia="en-US"/>
              </w:rPr>
              <w:t>175</w:t>
            </w:r>
          </w:p>
        </w:tc>
      </w:tr>
      <w:tr w:rsidR="00CD768E" w:rsidRPr="00FD0436" w14:paraId="337E0C67" w14:textId="77777777" w:rsidTr="000E3656">
        <w:trPr>
          <w:trHeight w:val="270"/>
        </w:trPr>
        <w:tc>
          <w:tcPr>
            <w:tcW w:w="3544" w:type="dxa"/>
            <w:noWrap/>
          </w:tcPr>
          <w:p w14:paraId="75C667F4" w14:textId="77777777" w:rsidR="00CD768E" w:rsidRPr="00FD0436" w:rsidRDefault="00CD768E" w:rsidP="000E3656">
            <w:pPr>
              <w:pStyle w:val="aff0"/>
              <w:ind w:firstLine="709"/>
              <w:jc w:val="both"/>
              <w:rPr>
                <w:rFonts w:cs="Times New Roman"/>
                <w:sz w:val="24"/>
                <w:szCs w:val="24"/>
              </w:rPr>
            </w:pPr>
            <w:r w:rsidRPr="00FD0436">
              <w:rPr>
                <w:rFonts w:cs="Times New Roman"/>
                <w:sz w:val="24"/>
                <w:szCs w:val="24"/>
              </w:rPr>
              <w:t>из нее: постинфарктный кардиосклероз</w:t>
            </w:r>
          </w:p>
        </w:tc>
        <w:tc>
          <w:tcPr>
            <w:tcW w:w="3828" w:type="dxa"/>
          </w:tcPr>
          <w:p w14:paraId="578EF9BE" w14:textId="77777777" w:rsidR="00CD768E" w:rsidRPr="00FD0436" w:rsidRDefault="00CD768E" w:rsidP="000E3656">
            <w:pPr>
              <w:pStyle w:val="aff0"/>
              <w:ind w:firstLine="709"/>
              <w:jc w:val="both"/>
              <w:rPr>
                <w:rStyle w:val="10"/>
                <w:rFonts w:ascii="Times New Roman" w:hAnsi="Times New Roman" w:cs="Times New Roman"/>
                <w:b/>
                <w:bCs/>
                <w:sz w:val="24"/>
                <w:szCs w:val="24"/>
                <w:lang w:eastAsia="en-US"/>
              </w:rPr>
            </w:pPr>
            <w:r w:rsidRPr="00FD0436">
              <w:rPr>
                <w:rStyle w:val="10"/>
                <w:rFonts w:ascii="Times New Roman" w:hAnsi="Times New Roman" w:cs="Times New Roman"/>
                <w:b/>
                <w:bCs/>
                <w:sz w:val="24"/>
                <w:szCs w:val="24"/>
                <w:lang w:eastAsia="en-US"/>
              </w:rPr>
              <w:t>I25.8</w:t>
            </w:r>
          </w:p>
        </w:tc>
        <w:tc>
          <w:tcPr>
            <w:tcW w:w="2126" w:type="dxa"/>
            <w:noWrap/>
          </w:tcPr>
          <w:p w14:paraId="230FE2D7" w14:textId="77777777" w:rsidR="00CD768E" w:rsidRPr="00FD0436" w:rsidRDefault="00CD768E" w:rsidP="000E3656">
            <w:pPr>
              <w:pStyle w:val="aff0"/>
              <w:ind w:firstLine="709"/>
              <w:jc w:val="both"/>
              <w:rPr>
                <w:rStyle w:val="10"/>
                <w:rFonts w:ascii="Times New Roman" w:hAnsi="Times New Roman" w:cs="Times New Roman"/>
                <w:b/>
                <w:bCs/>
                <w:sz w:val="24"/>
                <w:szCs w:val="24"/>
                <w:lang w:eastAsia="en-US"/>
              </w:rPr>
            </w:pPr>
            <w:r w:rsidRPr="00FD0436">
              <w:rPr>
                <w:rStyle w:val="10"/>
                <w:rFonts w:ascii="Times New Roman" w:hAnsi="Times New Roman" w:cs="Times New Roman"/>
                <w:b/>
                <w:bCs/>
                <w:sz w:val="24"/>
                <w:szCs w:val="24"/>
                <w:lang w:eastAsia="en-US"/>
              </w:rPr>
              <w:t>43</w:t>
            </w:r>
          </w:p>
        </w:tc>
      </w:tr>
      <w:tr w:rsidR="00CD768E" w:rsidRPr="00FD0436" w14:paraId="2EC25EEC" w14:textId="77777777" w:rsidTr="000E3656">
        <w:trPr>
          <w:trHeight w:val="270"/>
        </w:trPr>
        <w:tc>
          <w:tcPr>
            <w:tcW w:w="3544" w:type="dxa"/>
            <w:noWrap/>
          </w:tcPr>
          <w:p w14:paraId="05AE8B09" w14:textId="77777777" w:rsidR="00CD768E" w:rsidRPr="00FD0436" w:rsidRDefault="00CD768E" w:rsidP="000E3656">
            <w:pPr>
              <w:pStyle w:val="aff0"/>
              <w:ind w:firstLine="709"/>
              <w:jc w:val="both"/>
              <w:rPr>
                <w:rStyle w:val="10"/>
                <w:rFonts w:ascii="Times New Roman" w:hAnsi="Times New Roman" w:cs="Times New Roman"/>
                <w:b/>
                <w:bCs/>
                <w:sz w:val="24"/>
                <w:szCs w:val="24"/>
                <w:lang w:eastAsia="en-US"/>
              </w:rPr>
            </w:pPr>
            <w:r w:rsidRPr="00FD0436">
              <w:rPr>
                <w:rStyle w:val="10"/>
                <w:rFonts w:ascii="Times New Roman" w:hAnsi="Times New Roman" w:cs="Times New Roman"/>
                <w:b/>
                <w:bCs/>
                <w:sz w:val="24"/>
                <w:szCs w:val="24"/>
                <w:lang w:eastAsia="en-US"/>
              </w:rPr>
              <w:t>другие болезни сердца</w:t>
            </w:r>
          </w:p>
        </w:tc>
        <w:tc>
          <w:tcPr>
            <w:tcW w:w="3828" w:type="dxa"/>
          </w:tcPr>
          <w:p w14:paraId="141893EA" w14:textId="77777777" w:rsidR="00CD768E" w:rsidRPr="00FD0436" w:rsidRDefault="00CD768E" w:rsidP="000E3656">
            <w:pPr>
              <w:pStyle w:val="aff0"/>
              <w:ind w:firstLine="709"/>
              <w:jc w:val="both"/>
              <w:rPr>
                <w:rStyle w:val="10"/>
                <w:rFonts w:ascii="Times New Roman" w:hAnsi="Times New Roman" w:cs="Times New Roman"/>
                <w:b/>
                <w:bCs/>
                <w:sz w:val="24"/>
                <w:szCs w:val="24"/>
                <w:lang w:eastAsia="en-US"/>
              </w:rPr>
            </w:pPr>
            <w:r w:rsidRPr="00FD0436">
              <w:rPr>
                <w:rStyle w:val="10"/>
                <w:rFonts w:ascii="Times New Roman" w:hAnsi="Times New Roman" w:cs="Times New Roman"/>
                <w:b/>
                <w:bCs/>
                <w:sz w:val="24"/>
                <w:szCs w:val="24"/>
                <w:lang w:eastAsia="en-US"/>
              </w:rPr>
              <w:t>I30-I51</w:t>
            </w:r>
          </w:p>
        </w:tc>
        <w:tc>
          <w:tcPr>
            <w:tcW w:w="2126" w:type="dxa"/>
            <w:noWrap/>
          </w:tcPr>
          <w:p w14:paraId="0DEF41F7" w14:textId="77777777" w:rsidR="00CD768E" w:rsidRPr="00FD0436" w:rsidRDefault="00CD768E" w:rsidP="000E3656">
            <w:pPr>
              <w:pStyle w:val="aff0"/>
              <w:ind w:firstLine="709"/>
              <w:jc w:val="both"/>
              <w:rPr>
                <w:rStyle w:val="10"/>
                <w:rFonts w:ascii="Times New Roman" w:hAnsi="Times New Roman" w:cs="Times New Roman"/>
                <w:b/>
                <w:bCs/>
                <w:sz w:val="24"/>
                <w:szCs w:val="24"/>
                <w:lang w:eastAsia="en-US"/>
              </w:rPr>
            </w:pPr>
            <w:r w:rsidRPr="00FD0436">
              <w:rPr>
                <w:rStyle w:val="10"/>
                <w:rFonts w:ascii="Times New Roman" w:hAnsi="Times New Roman" w:cs="Times New Roman"/>
                <w:b/>
                <w:bCs/>
                <w:sz w:val="24"/>
                <w:szCs w:val="24"/>
                <w:lang w:eastAsia="en-US"/>
              </w:rPr>
              <w:t>750</w:t>
            </w:r>
          </w:p>
        </w:tc>
      </w:tr>
      <w:tr w:rsidR="00CD768E" w:rsidRPr="00FD0436" w14:paraId="7F43158F" w14:textId="77777777" w:rsidTr="000E3656">
        <w:trPr>
          <w:trHeight w:val="270"/>
        </w:trPr>
        <w:tc>
          <w:tcPr>
            <w:tcW w:w="3544" w:type="dxa"/>
            <w:noWrap/>
          </w:tcPr>
          <w:p w14:paraId="71C0546E" w14:textId="77777777" w:rsidR="00CD768E" w:rsidRPr="00FD0436" w:rsidRDefault="00CD768E" w:rsidP="000E3656">
            <w:pPr>
              <w:pStyle w:val="aff0"/>
              <w:ind w:firstLine="709"/>
              <w:jc w:val="both"/>
              <w:rPr>
                <w:rStyle w:val="10"/>
                <w:rFonts w:ascii="Times New Roman" w:hAnsi="Times New Roman" w:cs="Times New Roman"/>
                <w:b/>
                <w:bCs/>
                <w:sz w:val="24"/>
                <w:szCs w:val="24"/>
                <w:lang w:eastAsia="en-US"/>
              </w:rPr>
            </w:pPr>
            <w:r w:rsidRPr="00FD0436">
              <w:rPr>
                <w:rStyle w:val="10"/>
                <w:rFonts w:ascii="Times New Roman" w:hAnsi="Times New Roman" w:cs="Times New Roman"/>
                <w:b/>
                <w:bCs/>
                <w:sz w:val="24"/>
                <w:szCs w:val="24"/>
                <w:lang w:eastAsia="en-US"/>
              </w:rPr>
              <w:t>из них:</w:t>
            </w:r>
          </w:p>
          <w:p w14:paraId="7A73F1D9" w14:textId="77777777" w:rsidR="00CD768E" w:rsidRPr="00FD0436" w:rsidRDefault="00CD768E" w:rsidP="000E3656">
            <w:pPr>
              <w:pStyle w:val="aff0"/>
              <w:ind w:firstLine="709"/>
              <w:jc w:val="both"/>
              <w:rPr>
                <w:rStyle w:val="10"/>
                <w:rFonts w:ascii="Times New Roman" w:hAnsi="Times New Roman" w:cs="Times New Roman"/>
                <w:b/>
                <w:bCs/>
                <w:sz w:val="24"/>
                <w:szCs w:val="24"/>
                <w:lang w:eastAsia="en-US"/>
              </w:rPr>
            </w:pPr>
            <w:r w:rsidRPr="00FD0436">
              <w:rPr>
                <w:rStyle w:val="10"/>
                <w:rFonts w:ascii="Times New Roman" w:hAnsi="Times New Roman" w:cs="Times New Roman"/>
                <w:b/>
                <w:bCs/>
                <w:sz w:val="24"/>
                <w:szCs w:val="24"/>
                <w:lang w:eastAsia="en-US"/>
              </w:rPr>
              <w:t>острый перикардит</w:t>
            </w:r>
          </w:p>
        </w:tc>
        <w:tc>
          <w:tcPr>
            <w:tcW w:w="3828" w:type="dxa"/>
          </w:tcPr>
          <w:p w14:paraId="4D1215A1" w14:textId="77777777" w:rsidR="00CD768E" w:rsidRPr="00FD0436" w:rsidRDefault="00CD768E" w:rsidP="000E3656">
            <w:pPr>
              <w:pStyle w:val="aff0"/>
              <w:ind w:firstLine="709"/>
              <w:jc w:val="both"/>
              <w:rPr>
                <w:rStyle w:val="10"/>
                <w:rFonts w:ascii="Times New Roman" w:hAnsi="Times New Roman" w:cs="Times New Roman"/>
                <w:b/>
                <w:bCs/>
                <w:sz w:val="24"/>
                <w:szCs w:val="24"/>
                <w:lang w:eastAsia="en-US"/>
              </w:rPr>
            </w:pPr>
            <w:r w:rsidRPr="00FD0436">
              <w:rPr>
                <w:rStyle w:val="10"/>
                <w:rFonts w:ascii="Times New Roman" w:hAnsi="Times New Roman" w:cs="Times New Roman"/>
                <w:b/>
                <w:bCs/>
                <w:sz w:val="24"/>
                <w:szCs w:val="24"/>
                <w:lang w:eastAsia="en-US"/>
              </w:rPr>
              <w:t>I30</w:t>
            </w:r>
          </w:p>
        </w:tc>
        <w:tc>
          <w:tcPr>
            <w:tcW w:w="2126" w:type="dxa"/>
            <w:noWrap/>
          </w:tcPr>
          <w:p w14:paraId="49D4AECF" w14:textId="77777777" w:rsidR="00CD768E" w:rsidRPr="00FD0436" w:rsidRDefault="00CD768E" w:rsidP="000E3656">
            <w:pPr>
              <w:pStyle w:val="aff0"/>
              <w:ind w:firstLine="709"/>
              <w:jc w:val="both"/>
              <w:rPr>
                <w:rStyle w:val="10"/>
                <w:rFonts w:ascii="Times New Roman" w:hAnsi="Times New Roman" w:cs="Times New Roman"/>
                <w:b/>
                <w:bCs/>
                <w:sz w:val="24"/>
                <w:szCs w:val="24"/>
                <w:lang w:eastAsia="en-US"/>
              </w:rPr>
            </w:pPr>
            <w:r w:rsidRPr="00FD0436">
              <w:rPr>
                <w:rStyle w:val="10"/>
                <w:rFonts w:ascii="Times New Roman" w:hAnsi="Times New Roman" w:cs="Times New Roman"/>
                <w:b/>
                <w:bCs/>
                <w:sz w:val="24"/>
                <w:szCs w:val="24"/>
                <w:lang w:eastAsia="en-US"/>
              </w:rPr>
              <w:t>0</w:t>
            </w:r>
          </w:p>
        </w:tc>
      </w:tr>
      <w:tr w:rsidR="00CD768E" w:rsidRPr="00FD0436" w14:paraId="367BCF56" w14:textId="77777777" w:rsidTr="000E3656">
        <w:trPr>
          <w:trHeight w:val="270"/>
        </w:trPr>
        <w:tc>
          <w:tcPr>
            <w:tcW w:w="3544" w:type="dxa"/>
            <w:noWrap/>
          </w:tcPr>
          <w:p w14:paraId="4B9F1166" w14:textId="77777777" w:rsidR="00CD768E" w:rsidRPr="00FD0436" w:rsidRDefault="00CD768E" w:rsidP="000E3656">
            <w:pPr>
              <w:pStyle w:val="aff0"/>
              <w:ind w:firstLine="709"/>
              <w:jc w:val="both"/>
              <w:rPr>
                <w:rStyle w:val="10"/>
                <w:rFonts w:ascii="Times New Roman" w:hAnsi="Times New Roman" w:cs="Times New Roman"/>
                <w:b/>
                <w:bCs/>
                <w:sz w:val="24"/>
                <w:szCs w:val="24"/>
                <w:lang w:eastAsia="en-US"/>
              </w:rPr>
            </w:pPr>
            <w:r w:rsidRPr="00FD0436">
              <w:rPr>
                <w:rStyle w:val="10"/>
                <w:rFonts w:ascii="Times New Roman" w:hAnsi="Times New Roman" w:cs="Times New Roman"/>
                <w:b/>
                <w:bCs/>
                <w:sz w:val="24"/>
                <w:szCs w:val="24"/>
                <w:lang w:eastAsia="en-US"/>
              </w:rPr>
              <w:t>острый и подострый эндокардит</w:t>
            </w:r>
          </w:p>
        </w:tc>
        <w:tc>
          <w:tcPr>
            <w:tcW w:w="3828" w:type="dxa"/>
          </w:tcPr>
          <w:p w14:paraId="306B5909" w14:textId="77777777" w:rsidR="00CD768E" w:rsidRPr="00FD0436" w:rsidRDefault="00CD768E" w:rsidP="000E3656">
            <w:pPr>
              <w:pStyle w:val="aff0"/>
              <w:ind w:firstLine="709"/>
              <w:jc w:val="both"/>
              <w:rPr>
                <w:rStyle w:val="10"/>
                <w:rFonts w:ascii="Times New Roman" w:hAnsi="Times New Roman" w:cs="Times New Roman"/>
                <w:b/>
                <w:bCs/>
                <w:sz w:val="24"/>
                <w:szCs w:val="24"/>
                <w:lang w:eastAsia="en-US"/>
              </w:rPr>
            </w:pPr>
            <w:r w:rsidRPr="00FD0436">
              <w:rPr>
                <w:rStyle w:val="10"/>
                <w:rFonts w:ascii="Times New Roman" w:hAnsi="Times New Roman" w:cs="Times New Roman"/>
                <w:b/>
                <w:bCs/>
                <w:sz w:val="24"/>
                <w:szCs w:val="24"/>
                <w:lang w:eastAsia="en-US"/>
              </w:rPr>
              <w:t>I33</w:t>
            </w:r>
          </w:p>
        </w:tc>
        <w:tc>
          <w:tcPr>
            <w:tcW w:w="2126" w:type="dxa"/>
            <w:noWrap/>
          </w:tcPr>
          <w:p w14:paraId="21438616" w14:textId="77777777" w:rsidR="00CD768E" w:rsidRPr="00FD0436" w:rsidRDefault="00CD768E" w:rsidP="000E3656">
            <w:pPr>
              <w:pStyle w:val="aff0"/>
              <w:ind w:firstLine="709"/>
              <w:jc w:val="both"/>
              <w:rPr>
                <w:rStyle w:val="10"/>
                <w:rFonts w:ascii="Times New Roman" w:hAnsi="Times New Roman" w:cs="Times New Roman"/>
                <w:b/>
                <w:bCs/>
                <w:sz w:val="24"/>
                <w:szCs w:val="24"/>
                <w:lang w:eastAsia="en-US"/>
              </w:rPr>
            </w:pPr>
            <w:r w:rsidRPr="00FD0436">
              <w:rPr>
                <w:rStyle w:val="10"/>
                <w:rFonts w:ascii="Times New Roman" w:hAnsi="Times New Roman" w:cs="Times New Roman"/>
                <w:b/>
                <w:bCs/>
                <w:sz w:val="24"/>
                <w:szCs w:val="24"/>
                <w:lang w:eastAsia="en-US"/>
              </w:rPr>
              <w:t>0</w:t>
            </w:r>
          </w:p>
        </w:tc>
      </w:tr>
      <w:tr w:rsidR="00CD768E" w:rsidRPr="00FD0436" w14:paraId="3D147874" w14:textId="77777777" w:rsidTr="000E3656">
        <w:trPr>
          <w:trHeight w:val="270"/>
        </w:trPr>
        <w:tc>
          <w:tcPr>
            <w:tcW w:w="3544" w:type="dxa"/>
            <w:noWrap/>
          </w:tcPr>
          <w:p w14:paraId="46CDEBCF" w14:textId="77777777" w:rsidR="00CD768E" w:rsidRPr="00FD0436" w:rsidRDefault="00CD768E" w:rsidP="000E3656">
            <w:pPr>
              <w:pStyle w:val="aff0"/>
              <w:ind w:firstLine="709"/>
              <w:jc w:val="both"/>
              <w:rPr>
                <w:rStyle w:val="10"/>
                <w:rFonts w:ascii="Times New Roman" w:hAnsi="Times New Roman" w:cs="Times New Roman"/>
                <w:b/>
                <w:bCs/>
                <w:sz w:val="24"/>
                <w:szCs w:val="24"/>
                <w:lang w:eastAsia="en-US"/>
              </w:rPr>
            </w:pPr>
            <w:r w:rsidRPr="00FD0436">
              <w:rPr>
                <w:rStyle w:val="10"/>
                <w:rFonts w:ascii="Times New Roman" w:hAnsi="Times New Roman" w:cs="Times New Roman"/>
                <w:b/>
                <w:bCs/>
                <w:sz w:val="24"/>
                <w:szCs w:val="24"/>
                <w:lang w:eastAsia="en-US"/>
              </w:rPr>
              <w:t>острый миокардит</w:t>
            </w:r>
          </w:p>
        </w:tc>
        <w:tc>
          <w:tcPr>
            <w:tcW w:w="3828" w:type="dxa"/>
          </w:tcPr>
          <w:p w14:paraId="64DC4EAC" w14:textId="77777777" w:rsidR="00CD768E" w:rsidRPr="00FD0436" w:rsidRDefault="00CD768E" w:rsidP="000E3656">
            <w:pPr>
              <w:pStyle w:val="aff0"/>
              <w:ind w:firstLine="709"/>
              <w:jc w:val="both"/>
              <w:rPr>
                <w:rStyle w:val="10"/>
                <w:rFonts w:ascii="Times New Roman" w:hAnsi="Times New Roman" w:cs="Times New Roman"/>
                <w:b/>
                <w:bCs/>
                <w:sz w:val="24"/>
                <w:szCs w:val="24"/>
                <w:lang w:eastAsia="en-US"/>
              </w:rPr>
            </w:pPr>
            <w:r w:rsidRPr="00FD0436">
              <w:rPr>
                <w:rStyle w:val="10"/>
                <w:rFonts w:ascii="Times New Roman" w:hAnsi="Times New Roman" w:cs="Times New Roman"/>
                <w:b/>
                <w:bCs/>
                <w:sz w:val="24"/>
                <w:szCs w:val="24"/>
                <w:lang w:eastAsia="en-US"/>
              </w:rPr>
              <w:t>I40</w:t>
            </w:r>
          </w:p>
        </w:tc>
        <w:tc>
          <w:tcPr>
            <w:tcW w:w="2126" w:type="dxa"/>
            <w:noWrap/>
          </w:tcPr>
          <w:p w14:paraId="72C2FA97" w14:textId="77777777" w:rsidR="00CD768E" w:rsidRPr="00FD0436" w:rsidRDefault="00CD768E" w:rsidP="000E3656">
            <w:pPr>
              <w:pStyle w:val="aff0"/>
              <w:ind w:firstLine="709"/>
              <w:jc w:val="both"/>
              <w:rPr>
                <w:rStyle w:val="10"/>
                <w:rFonts w:ascii="Times New Roman" w:hAnsi="Times New Roman" w:cs="Times New Roman"/>
                <w:b/>
                <w:bCs/>
                <w:sz w:val="24"/>
                <w:szCs w:val="24"/>
                <w:lang w:eastAsia="en-US"/>
              </w:rPr>
            </w:pPr>
            <w:r w:rsidRPr="00FD0436">
              <w:rPr>
                <w:rStyle w:val="10"/>
                <w:rFonts w:ascii="Times New Roman" w:hAnsi="Times New Roman" w:cs="Times New Roman"/>
                <w:b/>
                <w:bCs/>
                <w:sz w:val="24"/>
                <w:szCs w:val="24"/>
                <w:lang w:eastAsia="en-US"/>
              </w:rPr>
              <w:t>1</w:t>
            </w:r>
          </w:p>
        </w:tc>
      </w:tr>
      <w:tr w:rsidR="00CD768E" w:rsidRPr="00FD0436" w14:paraId="6A3A29B6" w14:textId="77777777" w:rsidTr="000E3656">
        <w:trPr>
          <w:trHeight w:val="270"/>
        </w:trPr>
        <w:tc>
          <w:tcPr>
            <w:tcW w:w="3544" w:type="dxa"/>
            <w:noWrap/>
          </w:tcPr>
          <w:p w14:paraId="555DCEE2" w14:textId="77777777" w:rsidR="00CD768E" w:rsidRPr="00FD0436" w:rsidRDefault="00CD768E" w:rsidP="000E3656">
            <w:pPr>
              <w:pStyle w:val="aff0"/>
              <w:ind w:firstLine="709"/>
              <w:jc w:val="both"/>
              <w:rPr>
                <w:rStyle w:val="10"/>
                <w:rFonts w:ascii="Times New Roman" w:hAnsi="Times New Roman" w:cs="Times New Roman"/>
                <w:b/>
                <w:bCs/>
                <w:sz w:val="24"/>
                <w:szCs w:val="24"/>
                <w:lang w:eastAsia="en-US"/>
              </w:rPr>
            </w:pPr>
            <w:r w:rsidRPr="00FD0436">
              <w:rPr>
                <w:rStyle w:val="10"/>
                <w:rFonts w:ascii="Times New Roman" w:hAnsi="Times New Roman" w:cs="Times New Roman"/>
                <w:b/>
                <w:bCs/>
                <w:sz w:val="24"/>
                <w:szCs w:val="24"/>
                <w:lang w:eastAsia="en-US"/>
              </w:rPr>
              <w:t>кардиомиопатия</w:t>
            </w:r>
          </w:p>
        </w:tc>
        <w:tc>
          <w:tcPr>
            <w:tcW w:w="3828" w:type="dxa"/>
          </w:tcPr>
          <w:p w14:paraId="0AD69EA7" w14:textId="77777777" w:rsidR="00CD768E" w:rsidRPr="00FD0436" w:rsidRDefault="00CD768E" w:rsidP="000E3656">
            <w:pPr>
              <w:pStyle w:val="aff0"/>
              <w:ind w:firstLine="709"/>
              <w:jc w:val="both"/>
              <w:rPr>
                <w:rStyle w:val="10"/>
                <w:rFonts w:ascii="Times New Roman" w:hAnsi="Times New Roman" w:cs="Times New Roman"/>
                <w:b/>
                <w:bCs/>
                <w:sz w:val="24"/>
                <w:szCs w:val="24"/>
                <w:lang w:eastAsia="en-US"/>
              </w:rPr>
            </w:pPr>
            <w:r w:rsidRPr="00FD0436">
              <w:rPr>
                <w:rStyle w:val="10"/>
                <w:rFonts w:ascii="Times New Roman" w:hAnsi="Times New Roman" w:cs="Times New Roman"/>
                <w:b/>
                <w:bCs/>
                <w:sz w:val="24"/>
                <w:szCs w:val="24"/>
                <w:lang w:eastAsia="en-US"/>
              </w:rPr>
              <w:t>I42</w:t>
            </w:r>
          </w:p>
        </w:tc>
        <w:tc>
          <w:tcPr>
            <w:tcW w:w="2126" w:type="dxa"/>
            <w:noWrap/>
          </w:tcPr>
          <w:p w14:paraId="66912B62" w14:textId="77777777" w:rsidR="00CD768E" w:rsidRPr="00FD0436" w:rsidRDefault="00CD768E" w:rsidP="000E3656">
            <w:pPr>
              <w:pStyle w:val="aff0"/>
              <w:ind w:firstLine="709"/>
              <w:jc w:val="both"/>
              <w:rPr>
                <w:rStyle w:val="10"/>
                <w:rFonts w:ascii="Times New Roman" w:hAnsi="Times New Roman" w:cs="Times New Roman"/>
                <w:b/>
                <w:bCs/>
                <w:sz w:val="24"/>
                <w:szCs w:val="24"/>
                <w:lang w:eastAsia="en-US"/>
              </w:rPr>
            </w:pPr>
            <w:r w:rsidRPr="00FD0436">
              <w:rPr>
                <w:rStyle w:val="10"/>
                <w:rFonts w:ascii="Times New Roman" w:hAnsi="Times New Roman" w:cs="Times New Roman"/>
                <w:b/>
                <w:bCs/>
                <w:sz w:val="24"/>
                <w:szCs w:val="24"/>
                <w:lang w:eastAsia="en-US"/>
              </w:rPr>
              <w:t>25</w:t>
            </w:r>
          </w:p>
        </w:tc>
      </w:tr>
      <w:tr w:rsidR="00CD768E" w:rsidRPr="00FD0436" w14:paraId="0F63173A" w14:textId="77777777" w:rsidTr="000E3656">
        <w:trPr>
          <w:trHeight w:val="270"/>
        </w:trPr>
        <w:tc>
          <w:tcPr>
            <w:tcW w:w="3544" w:type="dxa"/>
            <w:noWrap/>
          </w:tcPr>
          <w:p w14:paraId="545F2686" w14:textId="77777777" w:rsidR="00CD768E" w:rsidRPr="00FD0436" w:rsidRDefault="00CD768E" w:rsidP="000E3656">
            <w:pPr>
              <w:pStyle w:val="aff0"/>
              <w:ind w:firstLine="709"/>
              <w:jc w:val="both"/>
              <w:rPr>
                <w:rStyle w:val="10"/>
                <w:rFonts w:ascii="Times New Roman" w:hAnsi="Times New Roman" w:cs="Times New Roman"/>
                <w:b/>
                <w:bCs/>
                <w:sz w:val="24"/>
                <w:szCs w:val="24"/>
                <w:lang w:eastAsia="en-US"/>
              </w:rPr>
            </w:pPr>
            <w:r w:rsidRPr="00FD0436">
              <w:rPr>
                <w:rStyle w:val="10"/>
                <w:rFonts w:ascii="Times New Roman" w:hAnsi="Times New Roman" w:cs="Times New Roman"/>
                <w:b/>
                <w:bCs/>
                <w:sz w:val="24"/>
                <w:szCs w:val="24"/>
                <w:lang w:eastAsia="en-US"/>
              </w:rPr>
              <w:t>предсердно-желудочковая (атриовентрикулярная) блокада</w:t>
            </w:r>
          </w:p>
        </w:tc>
        <w:tc>
          <w:tcPr>
            <w:tcW w:w="3828" w:type="dxa"/>
          </w:tcPr>
          <w:p w14:paraId="6155C2BC" w14:textId="77777777" w:rsidR="00CD768E" w:rsidRPr="00FD0436" w:rsidRDefault="00CD768E" w:rsidP="000E3656">
            <w:pPr>
              <w:pStyle w:val="aff0"/>
              <w:ind w:firstLine="709"/>
              <w:jc w:val="both"/>
              <w:rPr>
                <w:rStyle w:val="10"/>
                <w:rFonts w:ascii="Times New Roman" w:hAnsi="Times New Roman" w:cs="Times New Roman"/>
                <w:b/>
                <w:bCs/>
                <w:sz w:val="24"/>
                <w:szCs w:val="24"/>
                <w:lang w:eastAsia="en-US"/>
              </w:rPr>
            </w:pPr>
            <w:r w:rsidRPr="00FD0436">
              <w:rPr>
                <w:rStyle w:val="10"/>
                <w:rFonts w:ascii="Times New Roman" w:hAnsi="Times New Roman" w:cs="Times New Roman"/>
                <w:b/>
                <w:bCs/>
                <w:sz w:val="24"/>
                <w:szCs w:val="24"/>
                <w:lang w:eastAsia="en-US"/>
              </w:rPr>
              <w:t>I44.0-I44.3</w:t>
            </w:r>
          </w:p>
        </w:tc>
        <w:tc>
          <w:tcPr>
            <w:tcW w:w="2126" w:type="dxa"/>
            <w:noWrap/>
          </w:tcPr>
          <w:p w14:paraId="321CA141" w14:textId="77777777" w:rsidR="00CD768E" w:rsidRPr="00FD0436" w:rsidRDefault="00CD768E" w:rsidP="000E3656">
            <w:pPr>
              <w:pStyle w:val="aff0"/>
              <w:ind w:firstLine="709"/>
              <w:jc w:val="both"/>
              <w:rPr>
                <w:rStyle w:val="10"/>
                <w:rFonts w:ascii="Times New Roman" w:hAnsi="Times New Roman" w:cs="Times New Roman"/>
                <w:b/>
                <w:bCs/>
                <w:sz w:val="24"/>
                <w:szCs w:val="24"/>
                <w:lang w:eastAsia="en-US"/>
              </w:rPr>
            </w:pPr>
            <w:r w:rsidRPr="00FD0436">
              <w:rPr>
                <w:rStyle w:val="10"/>
                <w:rFonts w:ascii="Times New Roman" w:hAnsi="Times New Roman" w:cs="Times New Roman"/>
                <w:b/>
                <w:bCs/>
                <w:sz w:val="24"/>
                <w:szCs w:val="24"/>
                <w:lang w:eastAsia="en-US"/>
              </w:rPr>
              <w:t>34</w:t>
            </w:r>
          </w:p>
        </w:tc>
      </w:tr>
      <w:tr w:rsidR="00CD768E" w:rsidRPr="00FD0436" w14:paraId="2B31CE0E" w14:textId="77777777" w:rsidTr="000E3656">
        <w:trPr>
          <w:trHeight w:val="270"/>
        </w:trPr>
        <w:tc>
          <w:tcPr>
            <w:tcW w:w="3544" w:type="dxa"/>
            <w:noWrap/>
          </w:tcPr>
          <w:p w14:paraId="677ED306" w14:textId="77777777" w:rsidR="00CD768E" w:rsidRPr="00FD0436" w:rsidRDefault="00CD768E" w:rsidP="000E3656">
            <w:pPr>
              <w:pStyle w:val="aff0"/>
              <w:ind w:firstLine="709"/>
              <w:jc w:val="both"/>
              <w:rPr>
                <w:rStyle w:val="10"/>
                <w:rFonts w:ascii="Times New Roman" w:hAnsi="Times New Roman" w:cs="Times New Roman"/>
                <w:b/>
                <w:bCs/>
                <w:sz w:val="24"/>
                <w:szCs w:val="24"/>
                <w:lang w:eastAsia="en-US"/>
              </w:rPr>
            </w:pPr>
            <w:r w:rsidRPr="00FD0436">
              <w:rPr>
                <w:rStyle w:val="10"/>
                <w:rFonts w:ascii="Times New Roman" w:hAnsi="Times New Roman" w:cs="Times New Roman"/>
                <w:b/>
                <w:bCs/>
                <w:sz w:val="24"/>
                <w:szCs w:val="24"/>
                <w:lang w:eastAsia="en-US"/>
              </w:rPr>
              <w:t>желудочковая тахикардия</w:t>
            </w:r>
          </w:p>
        </w:tc>
        <w:tc>
          <w:tcPr>
            <w:tcW w:w="3828" w:type="dxa"/>
          </w:tcPr>
          <w:p w14:paraId="07728DE9" w14:textId="77777777" w:rsidR="00CD768E" w:rsidRPr="00FD0436" w:rsidRDefault="00CD768E" w:rsidP="000E3656">
            <w:pPr>
              <w:pStyle w:val="aff0"/>
              <w:ind w:firstLine="709"/>
              <w:jc w:val="both"/>
              <w:rPr>
                <w:rStyle w:val="10"/>
                <w:rFonts w:ascii="Times New Roman" w:hAnsi="Times New Roman" w:cs="Times New Roman"/>
                <w:b/>
                <w:bCs/>
                <w:sz w:val="24"/>
                <w:szCs w:val="24"/>
                <w:lang w:eastAsia="en-US"/>
              </w:rPr>
            </w:pPr>
            <w:r w:rsidRPr="00FD0436">
              <w:rPr>
                <w:rStyle w:val="10"/>
                <w:rFonts w:ascii="Times New Roman" w:hAnsi="Times New Roman" w:cs="Times New Roman"/>
                <w:b/>
                <w:bCs/>
                <w:sz w:val="24"/>
                <w:szCs w:val="24"/>
                <w:lang w:eastAsia="en-US"/>
              </w:rPr>
              <w:t>I47.2</w:t>
            </w:r>
          </w:p>
        </w:tc>
        <w:tc>
          <w:tcPr>
            <w:tcW w:w="2126" w:type="dxa"/>
            <w:noWrap/>
          </w:tcPr>
          <w:p w14:paraId="50BAD95E" w14:textId="77777777" w:rsidR="00CD768E" w:rsidRPr="00FD0436" w:rsidRDefault="00CD768E" w:rsidP="000E3656">
            <w:pPr>
              <w:pStyle w:val="aff0"/>
              <w:ind w:firstLine="709"/>
              <w:jc w:val="both"/>
              <w:rPr>
                <w:rStyle w:val="10"/>
                <w:rFonts w:ascii="Times New Roman" w:hAnsi="Times New Roman" w:cs="Times New Roman"/>
                <w:b/>
                <w:bCs/>
                <w:sz w:val="24"/>
                <w:szCs w:val="24"/>
                <w:lang w:eastAsia="en-US"/>
              </w:rPr>
            </w:pPr>
            <w:r w:rsidRPr="00FD0436">
              <w:rPr>
                <w:rStyle w:val="10"/>
                <w:rFonts w:ascii="Times New Roman" w:hAnsi="Times New Roman" w:cs="Times New Roman"/>
                <w:b/>
                <w:bCs/>
                <w:sz w:val="24"/>
                <w:szCs w:val="24"/>
                <w:lang w:eastAsia="en-US"/>
              </w:rPr>
              <w:t>50</w:t>
            </w:r>
          </w:p>
        </w:tc>
      </w:tr>
      <w:tr w:rsidR="00CD768E" w:rsidRPr="00FD0436" w14:paraId="625DB7E5" w14:textId="77777777" w:rsidTr="000E3656">
        <w:trPr>
          <w:trHeight w:val="270"/>
        </w:trPr>
        <w:tc>
          <w:tcPr>
            <w:tcW w:w="3544" w:type="dxa"/>
            <w:noWrap/>
          </w:tcPr>
          <w:p w14:paraId="30BABFEF" w14:textId="77777777" w:rsidR="00CD768E" w:rsidRPr="00FD0436" w:rsidRDefault="00CD768E" w:rsidP="000E3656">
            <w:pPr>
              <w:pStyle w:val="aff0"/>
              <w:ind w:firstLine="709"/>
              <w:jc w:val="both"/>
              <w:rPr>
                <w:rStyle w:val="10"/>
                <w:rFonts w:ascii="Times New Roman" w:hAnsi="Times New Roman" w:cs="Times New Roman"/>
                <w:b/>
                <w:bCs/>
                <w:sz w:val="24"/>
                <w:szCs w:val="24"/>
                <w:lang w:eastAsia="en-US"/>
              </w:rPr>
            </w:pPr>
            <w:r w:rsidRPr="00FD0436">
              <w:rPr>
                <w:rStyle w:val="10"/>
                <w:rFonts w:ascii="Times New Roman" w:hAnsi="Times New Roman" w:cs="Times New Roman"/>
                <w:b/>
                <w:bCs/>
                <w:sz w:val="24"/>
                <w:szCs w:val="24"/>
                <w:lang w:eastAsia="en-US"/>
              </w:rPr>
              <w:t>фибрилляция и трепетание предсердий</w:t>
            </w:r>
          </w:p>
        </w:tc>
        <w:tc>
          <w:tcPr>
            <w:tcW w:w="3828" w:type="dxa"/>
          </w:tcPr>
          <w:p w14:paraId="07620D4B" w14:textId="77777777" w:rsidR="00CD768E" w:rsidRPr="00FD0436" w:rsidRDefault="00CD768E" w:rsidP="000E3656">
            <w:pPr>
              <w:pStyle w:val="aff0"/>
              <w:ind w:firstLine="709"/>
              <w:jc w:val="both"/>
              <w:rPr>
                <w:rStyle w:val="10"/>
                <w:rFonts w:ascii="Times New Roman" w:hAnsi="Times New Roman" w:cs="Times New Roman"/>
                <w:b/>
                <w:bCs/>
                <w:sz w:val="24"/>
                <w:szCs w:val="24"/>
                <w:lang w:eastAsia="en-US"/>
              </w:rPr>
            </w:pPr>
            <w:r w:rsidRPr="00FD0436">
              <w:rPr>
                <w:rStyle w:val="10"/>
                <w:rFonts w:ascii="Times New Roman" w:hAnsi="Times New Roman" w:cs="Times New Roman"/>
                <w:b/>
                <w:bCs/>
                <w:sz w:val="24"/>
                <w:szCs w:val="24"/>
                <w:lang w:eastAsia="en-US"/>
              </w:rPr>
              <w:t>I48</w:t>
            </w:r>
          </w:p>
        </w:tc>
        <w:tc>
          <w:tcPr>
            <w:tcW w:w="2126" w:type="dxa"/>
            <w:noWrap/>
          </w:tcPr>
          <w:p w14:paraId="57A4A513" w14:textId="77777777" w:rsidR="00CD768E" w:rsidRPr="00FD0436" w:rsidRDefault="00CD768E" w:rsidP="000E3656">
            <w:pPr>
              <w:pStyle w:val="aff0"/>
              <w:ind w:firstLine="709"/>
              <w:jc w:val="both"/>
              <w:rPr>
                <w:rStyle w:val="10"/>
                <w:rFonts w:ascii="Times New Roman" w:hAnsi="Times New Roman" w:cs="Times New Roman"/>
                <w:b/>
                <w:bCs/>
                <w:sz w:val="24"/>
                <w:szCs w:val="24"/>
                <w:lang w:eastAsia="en-US"/>
              </w:rPr>
            </w:pPr>
            <w:r w:rsidRPr="00FD0436">
              <w:rPr>
                <w:rStyle w:val="10"/>
                <w:rFonts w:ascii="Times New Roman" w:hAnsi="Times New Roman" w:cs="Times New Roman"/>
                <w:b/>
                <w:bCs/>
                <w:sz w:val="24"/>
                <w:szCs w:val="24"/>
                <w:lang w:eastAsia="en-US"/>
              </w:rPr>
              <w:t>343</w:t>
            </w:r>
          </w:p>
        </w:tc>
      </w:tr>
      <w:tr w:rsidR="00CD768E" w:rsidRPr="00FD0436" w14:paraId="396ABD27" w14:textId="77777777" w:rsidTr="000E3656">
        <w:trPr>
          <w:trHeight w:val="285"/>
        </w:trPr>
        <w:tc>
          <w:tcPr>
            <w:tcW w:w="3544" w:type="dxa"/>
            <w:noWrap/>
          </w:tcPr>
          <w:p w14:paraId="4064BEE8" w14:textId="77777777" w:rsidR="00CD768E" w:rsidRPr="00FD0436" w:rsidRDefault="00CD768E" w:rsidP="000E3656">
            <w:pPr>
              <w:pStyle w:val="aff0"/>
              <w:ind w:firstLine="709"/>
              <w:jc w:val="both"/>
              <w:rPr>
                <w:rFonts w:cs="Times New Roman"/>
                <w:b/>
                <w:bCs/>
                <w:color w:val="000000"/>
                <w:sz w:val="24"/>
                <w:szCs w:val="24"/>
                <w:shd w:val="clear" w:color="auto" w:fill="FFFFFF"/>
              </w:rPr>
            </w:pPr>
            <w:r w:rsidRPr="00FD0436">
              <w:rPr>
                <w:rFonts w:cs="Times New Roman"/>
                <w:b/>
                <w:bCs/>
                <w:color w:val="000000"/>
                <w:sz w:val="24"/>
                <w:szCs w:val="24"/>
                <w:shd w:val="clear" w:color="auto" w:fill="FFFFFF"/>
              </w:rPr>
              <w:t>Итого:</w:t>
            </w:r>
          </w:p>
        </w:tc>
        <w:tc>
          <w:tcPr>
            <w:tcW w:w="3828" w:type="dxa"/>
            <w:noWrap/>
          </w:tcPr>
          <w:p w14:paraId="73FCA7A4" w14:textId="77777777" w:rsidR="00CD768E" w:rsidRPr="00FD0436" w:rsidRDefault="00CD768E" w:rsidP="000E3656">
            <w:pPr>
              <w:pStyle w:val="aff0"/>
              <w:ind w:firstLine="709"/>
              <w:jc w:val="both"/>
              <w:rPr>
                <w:rFonts w:cs="Times New Roman"/>
                <w:b/>
                <w:sz w:val="24"/>
                <w:szCs w:val="24"/>
              </w:rPr>
            </w:pPr>
            <w:r w:rsidRPr="00FD0436">
              <w:rPr>
                <w:rFonts w:cs="Times New Roman"/>
                <w:b/>
                <w:sz w:val="24"/>
                <w:szCs w:val="24"/>
              </w:rPr>
              <w:t>I00-I99</w:t>
            </w:r>
          </w:p>
        </w:tc>
        <w:tc>
          <w:tcPr>
            <w:tcW w:w="2126" w:type="dxa"/>
            <w:noWrap/>
          </w:tcPr>
          <w:p w14:paraId="3EB824DB" w14:textId="77777777" w:rsidR="00CD768E" w:rsidRPr="00FD0436" w:rsidRDefault="00CD768E" w:rsidP="000E3656">
            <w:pPr>
              <w:pStyle w:val="aff0"/>
              <w:ind w:firstLine="709"/>
              <w:jc w:val="both"/>
              <w:rPr>
                <w:rFonts w:cs="Times New Roman"/>
                <w:b/>
                <w:sz w:val="24"/>
                <w:szCs w:val="24"/>
              </w:rPr>
            </w:pPr>
            <w:r w:rsidRPr="00FD0436">
              <w:rPr>
                <w:rFonts w:cs="Times New Roman"/>
                <w:b/>
                <w:sz w:val="24"/>
                <w:szCs w:val="24"/>
              </w:rPr>
              <w:t>4536</w:t>
            </w:r>
          </w:p>
        </w:tc>
      </w:tr>
    </w:tbl>
    <w:p w14:paraId="4EE7419B" w14:textId="2ECD8065" w:rsidR="00A80BD5" w:rsidRDefault="00A80BD5" w:rsidP="00CD768E">
      <w:pPr>
        <w:pStyle w:val="aff0"/>
        <w:ind w:firstLine="709"/>
        <w:jc w:val="both"/>
        <w:rPr>
          <w:rFonts w:cs="Times New Roman"/>
          <w:sz w:val="24"/>
          <w:szCs w:val="24"/>
        </w:rPr>
      </w:pPr>
    </w:p>
    <w:p w14:paraId="6A4A3D13" w14:textId="63FA6B24" w:rsidR="00666C4E" w:rsidRDefault="00666C4E" w:rsidP="00666C4E">
      <w:pPr>
        <w:pStyle w:val="aff0"/>
        <w:ind w:firstLine="709"/>
        <w:jc w:val="right"/>
        <w:rPr>
          <w:rFonts w:cs="Times New Roman"/>
          <w:sz w:val="24"/>
          <w:szCs w:val="24"/>
        </w:rPr>
      </w:pPr>
      <w:r>
        <w:rPr>
          <w:rFonts w:cs="Times New Roman"/>
          <w:sz w:val="24"/>
          <w:szCs w:val="24"/>
        </w:rPr>
        <w:t>Таблица №</w:t>
      </w:r>
      <w:r w:rsidR="00D72778">
        <w:rPr>
          <w:rFonts w:cs="Times New Roman"/>
          <w:sz w:val="24"/>
          <w:szCs w:val="24"/>
        </w:rPr>
        <w:t>43</w:t>
      </w:r>
    </w:p>
    <w:p w14:paraId="71FD8AD4" w14:textId="0BCF6254" w:rsidR="00666C4E" w:rsidRPr="00666C4E" w:rsidRDefault="00666C4E" w:rsidP="00666C4E">
      <w:pPr>
        <w:pStyle w:val="aff0"/>
        <w:ind w:firstLine="709"/>
        <w:jc w:val="center"/>
        <w:rPr>
          <w:rFonts w:cs="Times New Roman"/>
          <w:b/>
          <w:bCs/>
          <w:sz w:val="24"/>
          <w:szCs w:val="24"/>
        </w:rPr>
      </w:pPr>
      <w:r w:rsidRPr="00666C4E">
        <w:rPr>
          <w:rFonts w:cs="Times New Roman"/>
          <w:b/>
          <w:bCs/>
          <w:sz w:val="24"/>
          <w:szCs w:val="24"/>
        </w:rPr>
        <w:t>Работа коечного фонда</w:t>
      </w:r>
      <w:r>
        <w:rPr>
          <w:rFonts w:cs="Times New Roman"/>
          <w:b/>
          <w:bCs/>
          <w:sz w:val="24"/>
          <w:szCs w:val="24"/>
        </w:rPr>
        <w:t xml:space="preserve"> (неврология, нейрохирургия)</w:t>
      </w:r>
      <w:r w:rsidRPr="00666C4E">
        <w:rPr>
          <w:rFonts w:cs="Times New Roman"/>
          <w:b/>
          <w:bCs/>
          <w:sz w:val="24"/>
          <w:szCs w:val="24"/>
        </w:rPr>
        <w:t xml:space="preserve"> 2014-2018 гг.</w:t>
      </w:r>
    </w:p>
    <w:tbl>
      <w:tblPr>
        <w:tblW w:w="9639" w:type="dxa"/>
        <w:tblInd w:w="-5" w:type="dxa"/>
        <w:tblLook w:val="04A0" w:firstRow="1" w:lastRow="0" w:firstColumn="1" w:lastColumn="0" w:noHBand="0" w:noVBand="1"/>
      </w:tblPr>
      <w:tblGrid>
        <w:gridCol w:w="1536"/>
        <w:gridCol w:w="1373"/>
        <w:gridCol w:w="4397"/>
        <w:gridCol w:w="2333"/>
      </w:tblGrid>
      <w:tr w:rsidR="00666C4E" w:rsidRPr="00666C4E" w14:paraId="461BED31" w14:textId="77777777" w:rsidTr="00666C4E">
        <w:trPr>
          <w:trHeight w:val="300"/>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BBAE39" w14:textId="77777777" w:rsidR="00666C4E" w:rsidRPr="00666C4E" w:rsidRDefault="00666C4E" w:rsidP="00666C4E">
            <w:pPr>
              <w:spacing w:line="240" w:lineRule="auto"/>
              <w:rPr>
                <w:rFonts w:ascii="Times New Roman" w:eastAsia="Times New Roman" w:hAnsi="Times New Roman" w:cs="Times New Roman"/>
                <w:color w:val="000000"/>
                <w:sz w:val="24"/>
                <w:szCs w:val="24"/>
              </w:rPr>
            </w:pPr>
            <w:r w:rsidRPr="00666C4E">
              <w:rPr>
                <w:rFonts w:ascii="Times New Roman" w:eastAsia="Times New Roman" w:hAnsi="Times New Roman" w:cs="Times New Roman"/>
                <w:color w:val="000000"/>
                <w:sz w:val="24"/>
                <w:szCs w:val="24"/>
              </w:rPr>
              <w:t> </w:t>
            </w:r>
          </w:p>
        </w:tc>
        <w:tc>
          <w:tcPr>
            <w:tcW w:w="14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179227" w14:textId="77777777" w:rsidR="00666C4E" w:rsidRPr="00666C4E" w:rsidRDefault="00666C4E" w:rsidP="00666C4E">
            <w:pPr>
              <w:spacing w:line="240" w:lineRule="auto"/>
              <w:jc w:val="center"/>
              <w:rPr>
                <w:rFonts w:ascii="Times New Roman" w:eastAsia="Times New Roman" w:hAnsi="Times New Roman" w:cs="Times New Roman"/>
                <w:b/>
                <w:bCs/>
                <w:color w:val="000000"/>
              </w:rPr>
            </w:pPr>
            <w:r w:rsidRPr="00666C4E">
              <w:rPr>
                <w:rFonts w:ascii="Times New Roman" w:eastAsia="Times New Roman" w:hAnsi="Times New Roman" w:cs="Times New Roman"/>
                <w:b/>
                <w:bCs/>
                <w:color w:val="000000"/>
              </w:rPr>
              <w:t>Год</w:t>
            </w:r>
          </w:p>
        </w:tc>
        <w:tc>
          <w:tcPr>
            <w:tcW w:w="6599" w:type="dxa"/>
            <w:gridSpan w:val="2"/>
            <w:tcBorders>
              <w:top w:val="single" w:sz="4" w:space="0" w:color="auto"/>
              <w:left w:val="nil"/>
              <w:bottom w:val="single" w:sz="4" w:space="0" w:color="auto"/>
              <w:right w:val="single" w:sz="4" w:space="0" w:color="auto"/>
            </w:tcBorders>
            <w:shd w:val="clear" w:color="auto" w:fill="auto"/>
            <w:vAlign w:val="center"/>
            <w:hideMark/>
          </w:tcPr>
          <w:p w14:paraId="0C4ECD05" w14:textId="77777777" w:rsidR="00666C4E" w:rsidRPr="00666C4E" w:rsidRDefault="00666C4E" w:rsidP="00666C4E">
            <w:pPr>
              <w:spacing w:line="240" w:lineRule="auto"/>
              <w:jc w:val="center"/>
              <w:rPr>
                <w:rFonts w:ascii="Times New Roman" w:eastAsia="Times New Roman" w:hAnsi="Times New Roman" w:cs="Times New Roman"/>
                <w:b/>
                <w:bCs/>
                <w:color w:val="000000"/>
              </w:rPr>
            </w:pPr>
            <w:r w:rsidRPr="00666C4E">
              <w:rPr>
                <w:rFonts w:ascii="Times New Roman" w:eastAsia="Times New Roman" w:hAnsi="Times New Roman" w:cs="Times New Roman"/>
                <w:b/>
                <w:bCs/>
                <w:color w:val="000000"/>
              </w:rPr>
              <w:t>Профиль</w:t>
            </w:r>
          </w:p>
        </w:tc>
      </w:tr>
      <w:tr w:rsidR="00666C4E" w:rsidRPr="00666C4E" w14:paraId="5181ED64" w14:textId="77777777" w:rsidTr="00666C4E">
        <w:trPr>
          <w:trHeight w:val="300"/>
        </w:trPr>
        <w:tc>
          <w:tcPr>
            <w:tcW w:w="1560" w:type="dxa"/>
            <w:vMerge/>
            <w:tcBorders>
              <w:top w:val="single" w:sz="4" w:space="0" w:color="auto"/>
              <w:left w:val="single" w:sz="4" w:space="0" w:color="auto"/>
              <w:bottom w:val="single" w:sz="4" w:space="0" w:color="auto"/>
              <w:right w:val="single" w:sz="4" w:space="0" w:color="auto"/>
            </w:tcBorders>
            <w:vAlign w:val="center"/>
            <w:hideMark/>
          </w:tcPr>
          <w:p w14:paraId="3867495E" w14:textId="77777777" w:rsidR="00666C4E" w:rsidRPr="00666C4E" w:rsidRDefault="00666C4E" w:rsidP="00666C4E">
            <w:pPr>
              <w:spacing w:line="240" w:lineRule="auto"/>
              <w:rPr>
                <w:rFonts w:ascii="Times New Roman" w:eastAsia="Times New Roman" w:hAnsi="Times New Roman" w:cs="Times New Roman"/>
                <w:color w:val="000000"/>
                <w:sz w:val="24"/>
                <w:szCs w:val="24"/>
              </w:rPr>
            </w:pPr>
          </w:p>
        </w:tc>
        <w:tc>
          <w:tcPr>
            <w:tcW w:w="1480" w:type="dxa"/>
            <w:vMerge/>
            <w:tcBorders>
              <w:top w:val="single" w:sz="4" w:space="0" w:color="auto"/>
              <w:left w:val="single" w:sz="4" w:space="0" w:color="auto"/>
              <w:bottom w:val="single" w:sz="4" w:space="0" w:color="auto"/>
              <w:right w:val="single" w:sz="4" w:space="0" w:color="auto"/>
            </w:tcBorders>
            <w:vAlign w:val="center"/>
            <w:hideMark/>
          </w:tcPr>
          <w:p w14:paraId="6D766972" w14:textId="77777777" w:rsidR="00666C4E" w:rsidRPr="00666C4E" w:rsidRDefault="00666C4E" w:rsidP="00666C4E">
            <w:pPr>
              <w:spacing w:line="240" w:lineRule="auto"/>
              <w:rPr>
                <w:rFonts w:ascii="Times New Roman" w:eastAsia="Times New Roman" w:hAnsi="Times New Roman" w:cs="Times New Roman"/>
                <w:b/>
                <w:bCs/>
                <w:color w:val="000000"/>
              </w:rPr>
            </w:pPr>
          </w:p>
        </w:tc>
        <w:tc>
          <w:tcPr>
            <w:tcW w:w="4740" w:type="dxa"/>
            <w:tcBorders>
              <w:top w:val="nil"/>
              <w:left w:val="nil"/>
              <w:bottom w:val="single" w:sz="4" w:space="0" w:color="auto"/>
              <w:right w:val="single" w:sz="4" w:space="0" w:color="auto"/>
            </w:tcBorders>
            <w:shd w:val="clear" w:color="auto" w:fill="auto"/>
            <w:vAlign w:val="center"/>
            <w:hideMark/>
          </w:tcPr>
          <w:p w14:paraId="72B8337F" w14:textId="77777777" w:rsidR="00666C4E" w:rsidRPr="00666C4E" w:rsidRDefault="00666C4E" w:rsidP="00666C4E">
            <w:pPr>
              <w:spacing w:line="240" w:lineRule="auto"/>
              <w:jc w:val="center"/>
              <w:rPr>
                <w:rFonts w:ascii="Times New Roman" w:eastAsia="Times New Roman" w:hAnsi="Times New Roman" w:cs="Times New Roman"/>
                <w:b/>
                <w:bCs/>
                <w:color w:val="000000"/>
              </w:rPr>
            </w:pPr>
            <w:r w:rsidRPr="00666C4E">
              <w:rPr>
                <w:rFonts w:ascii="Times New Roman" w:eastAsia="Times New Roman" w:hAnsi="Times New Roman" w:cs="Times New Roman"/>
                <w:b/>
                <w:bCs/>
                <w:color w:val="000000"/>
              </w:rPr>
              <w:t xml:space="preserve">Неврологические </w:t>
            </w:r>
          </w:p>
        </w:tc>
        <w:tc>
          <w:tcPr>
            <w:tcW w:w="1859" w:type="dxa"/>
            <w:tcBorders>
              <w:top w:val="nil"/>
              <w:left w:val="nil"/>
              <w:bottom w:val="single" w:sz="4" w:space="0" w:color="auto"/>
              <w:right w:val="single" w:sz="4" w:space="0" w:color="auto"/>
            </w:tcBorders>
            <w:shd w:val="clear" w:color="auto" w:fill="auto"/>
            <w:vAlign w:val="center"/>
            <w:hideMark/>
          </w:tcPr>
          <w:p w14:paraId="1F9C7D5C" w14:textId="77777777" w:rsidR="00666C4E" w:rsidRPr="00666C4E" w:rsidRDefault="00666C4E" w:rsidP="00666C4E">
            <w:pPr>
              <w:spacing w:line="240" w:lineRule="auto"/>
              <w:jc w:val="center"/>
              <w:rPr>
                <w:rFonts w:ascii="Times New Roman" w:eastAsia="Times New Roman" w:hAnsi="Times New Roman" w:cs="Times New Roman"/>
                <w:b/>
                <w:bCs/>
                <w:color w:val="000000"/>
              </w:rPr>
            </w:pPr>
            <w:r w:rsidRPr="00666C4E">
              <w:rPr>
                <w:rFonts w:ascii="Times New Roman" w:eastAsia="Times New Roman" w:hAnsi="Times New Roman" w:cs="Times New Roman"/>
                <w:b/>
                <w:bCs/>
                <w:color w:val="000000"/>
              </w:rPr>
              <w:t xml:space="preserve">Нейрохирургические </w:t>
            </w:r>
          </w:p>
        </w:tc>
      </w:tr>
      <w:tr w:rsidR="00666C4E" w:rsidRPr="00666C4E" w14:paraId="2970A1CB" w14:textId="77777777" w:rsidTr="00666C4E">
        <w:trPr>
          <w:trHeight w:val="287"/>
        </w:trPr>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14:paraId="007CED4C"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Коек на 10 000 населения</w:t>
            </w:r>
          </w:p>
        </w:tc>
        <w:tc>
          <w:tcPr>
            <w:tcW w:w="1480" w:type="dxa"/>
            <w:tcBorders>
              <w:top w:val="nil"/>
              <w:left w:val="nil"/>
              <w:bottom w:val="single" w:sz="4" w:space="0" w:color="auto"/>
              <w:right w:val="single" w:sz="4" w:space="0" w:color="auto"/>
            </w:tcBorders>
            <w:shd w:val="clear" w:color="auto" w:fill="auto"/>
            <w:vAlign w:val="center"/>
            <w:hideMark/>
          </w:tcPr>
          <w:p w14:paraId="53A83986"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2018</w:t>
            </w:r>
          </w:p>
        </w:tc>
        <w:tc>
          <w:tcPr>
            <w:tcW w:w="4740" w:type="dxa"/>
            <w:tcBorders>
              <w:top w:val="nil"/>
              <w:left w:val="nil"/>
              <w:bottom w:val="single" w:sz="4" w:space="0" w:color="auto"/>
              <w:right w:val="single" w:sz="4" w:space="0" w:color="auto"/>
            </w:tcBorders>
            <w:shd w:val="clear" w:color="auto" w:fill="auto"/>
            <w:vAlign w:val="center"/>
            <w:hideMark/>
          </w:tcPr>
          <w:p w14:paraId="77B3BD5E"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4,1</w:t>
            </w:r>
          </w:p>
        </w:tc>
        <w:tc>
          <w:tcPr>
            <w:tcW w:w="1859" w:type="dxa"/>
            <w:tcBorders>
              <w:top w:val="nil"/>
              <w:left w:val="nil"/>
              <w:bottom w:val="single" w:sz="4" w:space="0" w:color="auto"/>
              <w:right w:val="single" w:sz="4" w:space="0" w:color="auto"/>
            </w:tcBorders>
            <w:shd w:val="clear" w:color="auto" w:fill="auto"/>
            <w:vAlign w:val="center"/>
            <w:hideMark/>
          </w:tcPr>
          <w:p w14:paraId="4574B5D6"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1,4</w:t>
            </w:r>
          </w:p>
        </w:tc>
      </w:tr>
      <w:tr w:rsidR="00666C4E" w:rsidRPr="00666C4E" w14:paraId="6229846B" w14:textId="77777777" w:rsidTr="00666C4E">
        <w:trPr>
          <w:trHeight w:val="300"/>
        </w:trPr>
        <w:tc>
          <w:tcPr>
            <w:tcW w:w="1560" w:type="dxa"/>
            <w:vMerge/>
            <w:tcBorders>
              <w:top w:val="nil"/>
              <w:left w:val="single" w:sz="4" w:space="0" w:color="auto"/>
              <w:bottom w:val="single" w:sz="4" w:space="0" w:color="000000"/>
              <w:right w:val="single" w:sz="4" w:space="0" w:color="auto"/>
            </w:tcBorders>
            <w:vAlign w:val="center"/>
            <w:hideMark/>
          </w:tcPr>
          <w:p w14:paraId="60FBB46C" w14:textId="77777777" w:rsidR="00666C4E" w:rsidRPr="00666C4E" w:rsidRDefault="00666C4E" w:rsidP="00666C4E">
            <w:pPr>
              <w:spacing w:line="240" w:lineRule="auto"/>
              <w:rPr>
                <w:rFonts w:ascii="Times New Roman" w:eastAsia="Times New Roman" w:hAnsi="Times New Roman" w:cs="Times New Roman"/>
                <w:color w:val="000000"/>
                <w:sz w:val="20"/>
                <w:szCs w:val="20"/>
              </w:rPr>
            </w:pPr>
          </w:p>
        </w:tc>
        <w:tc>
          <w:tcPr>
            <w:tcW w:w="1480" w:type="dxa"/>
            <w:tcBorders>
              <w:top w:val="nil"/>
              <w:left w:val="nil"/>
              <w:bottom w:val="single" w:sz="4" w:space="0" w:color="auto"/>
              <w:right w:val="single" w:sz="4" w:space="0" w:color="auto"/>
            </w:tcBorders>
            <w:shd w:val="clear" w:color="auto" w:fill="auto"/>
            <w:vAlign w:val="center"/>
            <w:hideMark/>
          </w:tcPr>
          <w:p w14:paraId="33457E9C"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2017</w:t>
            </w:r>
          </w:p>
        </w:tc>
        <w:tc>
          <w:tcPr>
            <w:tcW w:w="4740" w:type="dxa"/>
            <w:tcBorders>
              <w:top w:val="nil"/>
              <w:left w:val="nil"/>
              <w:bottom w:val="single" w:sz="4" w:space="0" w:color="auto"/>
              <w:right w:val="single" w:sz="4" w:space="0" w:color="auto"/>
            </w:tcBorders>
            <w:shd w:val="clear" w:color="auto" w:fill="auto"/>
            <w:vAlign w:val="center"/>
            <w:hideMark/>
          </w:tcPr>
          <w:p w14:paraId="0C16E551"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4,1</w:t>
            </w:r>
          </w:p>
        </w:tc>
        <w:tc>
          <w:tcPr>
            <w:tcW w:w="1859" w:type="dxa"/>
            <w:tcBorders>
              <w:top w:val="nil"/>
              <w:left w:val="nil"/>
              <w:bottom w:val="single" w:sz="4" w:space="0" w:color="auto"/>
              <w:right w:val="single" w:sz="4" w:space="0" w:color="auto"/>
            </w:tcBorders>
            <w:shd w:val="clear" w:color="auto" w:fill="auto"/>
            <w:vAlign w:val="center"/>
            <w:hideMark/>
          </w:tcPr>
          <w:p w14:paraId="65680234"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1,3</w:t>
            </w:r>
          </w:p>
        </w:tc>
      </w:tr>
      <w:tr w:rsidR="00666C4E" w:rsidRPr="00666C4E" w14:paraId="3E4451F0" w14:textId="77777777" w:rsidTr="00666C4E">
        <w:trPr>
          <w:trHeight w:val="300"/>
        </w:trPr>
        <w:tc>
          <w:tcPr>
            <w:tcW w:w="1560" w:type="dxa"/>
            <w:vMerge/>
            <w:tcBorders>
              <w:top w:val="nil"/>
              <w:left w:val="single" w:sz="4" w:space="0" w:color="auto"/>
              <w:bottom w:val="single" w:sz="4" w:space="0" w:color="000000"/>
              <w:right w:val="single" w:sz="4" w:space="0" w:color="auto"/>
            </w:tcBorders>
            <w:vAlign w:val="center"/>
            <w:hideMark/>
          </w:tcPr>
          <w:p w14:paraId="6DC9DC8D" w14:textId="77777777" w:rsidR="00666C4E" w:rsidRPr="00666C4E" w:rsidRDefault="00666C4E" w:rsidP="00666C4E">
            <w:pPr>
              <w:spacing w:line="240" w:lineRule="auto"/>
              <w:rPr>
                <w:rFonts w:ascii="Times New Roman" w:eastAsia="Times New Roman" w:hAnsi="Times New Roman" w:cs="Times New Roman"/>
                <w:color w:val="000000"/>
                <w:sz w:val="20"/>
                <w:szCs w:val="20"/>
              </w:rPr>
            </w:pPr>
          </w:p>
        </w:tc>
        <w:tc>
          <w:tcPr>
            <w:tcW w:w="1480" w:type="dxa"/>
            <w:tcBorders>
              <w:top w:val="nil"/>
              <w:left w:val="nil"/>
              <w:bottom w:val="single" w:sz="4" w:space="0" w:color="auto"/>
              <w:right w:val="single" w:sz="4" w:space="0" w:color="auto"/>
            </w:tcBorders>
            <w:shd w:val="clear" w:color="auto" w:fill="auto"/>
            <w:vAlign w:val="center"/>
            <w:hideMark/>
          </w:tcPr>
          <w:p w14:paraId="741F0BB3"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2016</w:t>
            </w:r>
          </w:p>
        </w:tc>
        <w:tc>
          <w:tcPr>
            <w:tcW w:w="4740" w:type="dxa"/>
            <w:tcBorders>
              <w:top w:val="nil"/>
              <w:left w:val="nil"/>
              <w:bottom w:val="single" w:sz="4" w:space="0" w:color="auto"/>
              <w:right w:val="single" w:sz="4" w:space="0" w:color="auto"/>
            </w:tcBorders>
            <w:shd w:val="clear" w:color="auto" w:fill="auto"/>
            <w:vAlign w:val="center"/>
            <w:hideMark/>
          </w:tcPr>
          <w:p w14:paraId="6610C33E"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4,1</w:t>
            </w:r>
          </w:p>
        </w:tc>
        <w:tc>
          <w:tcPr>
            <w:tcW w:w="1859" w:type="dxa"/>
            <w:tcBorders>
              <w:top w:val="nil"/>
              <w:left w:val="nil"/>
              <w:bottom w:val="single" w:sz="4" w:space="0" w:color="auto"/>
              <w:right w:val="single" w:sz="4" w:space="0" w:color="auto"/>
            </w:tcBorders>
            <w:shd w:val="clear" w:color="auto" w:fill="auto"/>
            <w:vAlign w:val="center"/>
            <w:hideMark/>
          </w:tcPr>
          <w:p w14:paraId="2C1F0D0C"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1,3</w:t>
            </w:r>
          </w:p>
        </w:tc>
      </w:tr>
      <w:tr w:rsidR="00666C4E" w:rsidRPr="00666C4E" w14:paraId="518A28A6" w14:textId="77777777" w:rsidTr="00666C4E">
        <w:trPr>
          <w:trHeight w:val="300"/>
        </w:trPr>
        <w:tc>
          <w:tcPr>
            <w:tcW w:w="1560" w:type="dxa"/>
            <w:vMerge/>
            <w:tcBorders>
              <w:top w:val="nil"/>
              <w:left w:val="single" w:sz="4" w:space="0" w:color="auto"/>
              <w:bottom w:val="single" w:sz="4" w:space="0" w:color="000000"/>
              <w:right w:val="single" w:sz="4" w:space="0" w:color="auto"/>
            </w:tcBorders>
            <w:vAlign w:val="center"/>
            <w:hideMark/>
          </w:tcPr>
          <w:p w14:paraId="5E083017" w14:textId="77777777" w:rsidR="00666C4E" w:rsidRPr="00666C4E" w:rsidRDefault="00666C4E" w:rsidP="00666C4E">
            <w:pPr>
              <w:spacing w:line="240" w:lineRule="auto"/>
              <w:rPr>
                <w:rFonts w:ascii="Times New Roman" w:eastAsia="Times New Roman" w:hAnsi="Times New Roman" w:cs="Times New Roman"/>
                <w:color w:val="000000"/>
                <w:sz w:val="20"/>
                <w:szCs w:val="20"/>
              </w:rPr>
            </w:pPr>
          </w:p>
        </w:tc>
        <w:tc>
          <w:tcPr>
            <w:tcW w:w="1480" w:type="dxa"/>
            <w:tcBorders>
              <w:top w:val="nil"/>
              <w:left w:val="nil"/>
              <w:bottom w:val="single" w:sz="4" w:space="0" w:color="auto"/>
              <w:right w:val="single" w:sz="4" w:space="0" w:color="auto"/>
            </w:tcBorders>
            <w:shd w:val="clear" w:color="auto" w:fill="auto"/>
            <w:vAlign w:val="center"/>
            <w:hideMark/>
          </w:tcPr>
          <w:p w14:paraId="7B29BC44"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2015</w:t>
            </w:r>
          </w:p>
        </w:tc>
        <w:tc>
          <w:tcPr>
            <w:tcW w:w="4740" w:type="dxa"/>
            <w:tcBorders>
              <w:top w:val="nil"/>
              <w:left w:val="nil"/>
              <w:bottom w:val="single" w:sz="4" w:space="0" w:color="auto"/>
              <w:right w:val="single" w:sz="4" w:space="0" w:color="auto"/>
            </w:tcBorders>
            <w:shd w:val="clear" w:color="auto" w:fill="auto"/>
            <w:vAlign w:val="center"/>
            <w:hideMark/>
          </w:tcPr>
          <w:p w14:paraId="0B287BB6"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4,0</w:t>
            </w:r>
          </w:p>
        </w:tc>
        <w:tc>
          <w:tcPr>
            <w:tcW w:w="1859" w:type="dxa"/>
            <w:tcBorders>
              <w:top w:val="nil"/>
              <w:left w:val="nil"/>
              <w:bottom w:val="single" w:sz="4" w:space="0" w:color="auto"/>
              <w:right w:val="single" w:sz="4" w:space="0" w:color="auto"/>
            </w:tcBorders>
            <w:shd w:val="clear" w:color="auto" w:fill="auto"/>
            <w:vAlign w:val="center"/>
            <w:hideMark/>
          </w:tcPr>
          <w:p w14:paraId="2B1EA419"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1,3</w:t>
            </w:r>
          </w:p>
        </w:tc>
      </w:tr>
      <w:tr w:rsidR="00666C4E" w:rsidRPr="00666C4E" w14:paraId="28EAD5B2" w14:textId="77777777" w:rsidTr="00666C4E">
        <w:trPr>
          <w:trHeight w:val="300"/>
        </w:trPr>
        <w:tc>
          <w:tcPr>
            <w:tcW w:w="1560" w:type="dxa"/>
            <w:vMerge/>
            <w:tcBorders>
              <w:top w:val="nil"/>
              <w:left w:val="single" w:sz="4" w:space="0" w:color="auto"/>
              <w:bottom w:val="single" w:sz="4" w:space="0" w:color="000000"/>
              <w:right w:val="single" w:sz="4" w:space="0" w:color="auto"/>
            </w:tcBorders>
            <w:vAlign w:val="center"/>
            <w:hideMark/>
          </w:tcPr>
          <w:p w14:paraId="3C4652C7" w14:textId="77777777" w:rsidR="00666C4E" w:rsidRPr="00666C4E" w:rsidRDefault="00666C4E" w:rsidP="00666C4E">
            <w:pPr>
              <w:spacing w:line="240" w:lineRule="auto"/>
              <w:rPr>
                <w:rFonts w:ascii="Times New Roman" w:eastAsia="Times New Roman" w:hAnsi="Times New Roman" w:cs="Times New Roman"/>
                <w:color w:val="000000"/>
                <w:sz w:val="20"/>
                <w:szCs w:val="20"/>
              </w:rPr>
            </w:pPr>
          </w:p>
        </w:tc>
        <w:tc>
          <w:tcPr>
            <w:tcW w:w="1480" w:type="dxa"/>
            <w:tcBorders>
              <w:top w:val="nil"/>
              <w:left w:val="nil"/>
              <w:bottom w:val="single" w:sz="4" w:space="0" w:color="auto"/>
              <w:right w:val="single" w:sz="4" w:space="0" w:color="auto"/>
            </w:tcBorders>
            <w:shd w:val="clear" w:color="auto" w:fill="auto"/>
            <w:vAlign w:val="center"/>
            <w:hideMark/>
          </w:tcPr>
          <w:p w14:paraId="70E27A66"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2014</w:t>
            </w:r>
          </w:p>
        </w:tc>
        <w:tc>
          <w:tcPr>
            <w:tcW w:w="4740" w:type="dxa"/>
            <w:tcBorders>
              <w:top w:val="nil"/>
              <w:left w:val="nil"/>
              <w:bottom w:val="single" w:sz="4" w:space="0" w:color="auto"/>
              <w:right w:val="single" w:sz="4" w:space="0" w:color="auto"/>
            </w:tcBorders>
            <w:shd w:val="clear" w:color="auto" w:fill="auto"/>
            <w:vAlign w:val="center"/>
            <w:hideMark/>
          </w:tcPr>
          <w:p w14:paraId="3B7EA0A7"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4,3</w:t>
            </w:r>
          </w:p>
        </w:tc>
        <w:tc>
          <w:tcPr>
            <w:tcW w:w="1859" w:type="dxa"/>
            <w:tcBorders>
              <w:top w:val="nil"/>
              <w:left w:val="nil"/>
              <w:bottom w:val="single" w:sz="4" w:space="0" w:color="auto"/>
              <w:right w:val="single" w:sz="4" w:space="0" w:color="auto"/>
            </w:tcBorders>
            <w:shd w:val="clear" w:color="auto" w:fill="auto"/>
            <w:vAlign w:val="center"/>
            <w:hideMark/>
          </w:tcPr>
          <w:p w14:paraId="03E5FB6A"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1,3</w:t>
            </w:r>
          </w:p>
        </w:tc>
      </w:tr>
      <w:tr w:rsidR="00666C4E" w:rsidRPr="00666C4E" w14:paraId="17B9AA71" w14:textId="77777777" w:rsidTr="00666C4E">
        <w:trPr>
          <w:trHeight w:val="300"/>
        </w:trPr>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14:paraId="5414CC61"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Работа койки</w:t>
            </w:r>
          </w:p>
        </w:tc>
        <w:tc>
          <w:tcPr>
            <w:tcW w:w="1480" w:type="dxa"/>
            <w:tcBorders>
              <w:top w:val="nil"/>
              <w:left w:val="nil"/>
              <w:bottom w:val="single" w:sz="4" w:space="0" w:color="auto"/>
              <w:right w:val="single" w:sz="4" w:space="0" w:color="auto"/>
            </w:tcBorders>
            <w:shd w:val="clear" w:color="auto" w:fill="auto"/>
            <w:vAlign w:val="center"/>
            <w:hideMark/>
          </w:tcPr>
          <w:p w14:paraId="3CF1805A"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2018</w:t>
            </w:r>
          </w:p>
        </w:tc>
        <w:tc>
          <w:tcPr>
            <w:tcW w:w="4740" w:type="dxa"/>
            <w:tcBorders>
              <w:top w:val="nil"/>
              <w:left w:val="nil"/>
              <w:bottom w:val="single" w:sz="4" w:space="0" w:color="auto"/>
              <w:right w:val="single" w:sz="4" w:space="0" w:color="auto"/>
            </w:tcBorders>
            <w:shd w:val="clear" w:color="auto" w:fill="auto"/>
            <w:vAlign w:val="center"/>
            <w:hideMark/>
          </w:tcPr>
          <w:p w14:paraId="17D5D1BE"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329,9</w:t>
            </w:r>
          </w:p>
        </w:tc>
        <w:tc>
          <w:tcPr>
            <w:tcW w:w="1859" w:type="dxa"/>
            <w:tcBorders>
              <w:top w:val="nil"/>
              <w:left w:val="nil"/>
              <w:bottom w:val="single" w:sz="4" w:space="0" w:color="auto"/>
              <w:right w:val="single" w:sz="4" w:space="0" w:color="auto"/>
            </w:tcBorders>
            <w:shd w:val="clear" w:color="auto" w:fill="auto"/>
            <w:vAlign w:val="center"/>
            <w:hideMark/>
          </w:tcPr>
          <w:p w14:paraId="00DC1FB9"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306,5</w:t>
            </w:r>
          </w:p>
        </w:tc>
      </w:tr>
      <w:tr w:rsidR="00666C4E" w:rsidRPr="00666C4E" w14:paraId="2EA91EB6" w14:textId="77777777" w:rsidTr="00666C4E">
        <w:trPr>
          <w:trHeight w:val="300"/>
        </w:trPr>
        <w:tc>
          <w:tcPr>
            <w:tcW w:w="1560" w:type="dxa"/>
            <w:vMerge/>
            <w:tcBorders>
              <w:top w:val="nil"/>
              <w:left w:val="single" w:sz="4" w:space="0" w:color="auto"/>
              <w:bottom w:val="single" w:sz="4" w:space="0" w:color="000000"/>
              <w:right w:val="single" w:sz="4" w:space="0" w:color="auto"/>
            </w:tcBorders>
            <w:vAlign w:val="center"/>
            <w:hideMark/>
          </w:tcPr>
          <w:p w14:paraId="48CC674D" w14:textId="77777777" w:rsidR="00666C4E" w:rsidRPr="00666C4E" w:rsidRDefault="00666C4E" w:rsidP="00666C4E">
            <w:pPr>
              <w:spacing w:line="240" w:lineRule="auto"/>
              <w:rPr>
                <w:rFonts w:ascii="Times New Roman" w:eastAsia="Times New Roman" w:hAnsi="Times New Roman" w:cs="Times New Roman"/>
                <w:color w:val="000000"/>
                <w:sz w:val="20"/>
                <w:szCs w:val="20"/>
              </w:rPr>
            </w:pPr>
          </w:p>
        </w:tc>
        <w:tc>
          <w:tcPr>
            <w:tcW w:w="1480" w:type="dxa"/>
            <w:tcBorders>
              <w:top w:val="nil"/>
              <w:left w:val="nil"/>
              <w:bottom w:val="single" w:sz="4" w:space="0" w:color="auto"/>
              <w:right w:val="single" w:sz="4" w:space="0" w:color="auto"/>
            </w:tcBorders>
            <w:shd w:val="clear" w:color="auto" w:fill="auto"/>
            <w:vAlign w:val="center"/>
            <w:hideMark/>
          </w:tcPr>
          <w:p w14:paraId="64A3C76E"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2017</w:t>
            </w:r>
          </w:p>
        </w:tc>
        <w:tc>
          <w:tcPr>
            <w:tcW w:w="4740" w:type="dxa"/>
            <w:tcBorders>
              <w:top w:val="nil"/>
              <w:left w:val="nil"/>
              <w:bottom w:val="single" w:sz="4" w:space="0" w:color="auto"/>
              <w:right w:val="single" w:sz="4" w:space="0" w:color="auto"/>
            </w:tcBorders>
            <w:shd w:val="clear" w:color="auto" w:fill="auto"/>
            <w:vAlign w:val="center"/>
            <w:hideMark/>
          </w:tcPr>
          <w:p w14:paraId="7A26B002"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333,7</w:t>
            </w:r>
          </w:p>
        </w:tc>
        <w:tc>
          <w:tcPr>
            <w:tcW w:w="1859" w:type="dxa"/>
            <w:tcBorders>
              <w:top w:val="nil"/>
              <w:left w:val="nil"/>
              <w:bottom w:val="single" w:sz="4" w:space="0" w:color="auto"/>
              <w:right w:val="single" w:sz="4" w:space="0" w:color="auto"/>
            </w:tcBorders>
            <w:shd w:val="clear" w:color="auto" w:fill="auto"/>
            <w:vAlign w:val="center"/>
            <w:hideMark/>
          </w:tcPr>
          <w:p w14:paraId="393B2FE4"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329,5</w:t>
            </w:r>
          </w:p>
        </w:tc>
      </w:tr>
      <w:tr w:rsidR="00666C4E" w:rsidRPr="00666C4E" w14:paraId="540F0385" w14:textId="77777777" w:rsidTr="00666C4E">
        <w:trPr>
          <w:trHeight w:val="300"/>
        </w:trPr>
        <w:tc>
          <w:tcPr>
            <w:tcW w:w="1560" w:type="dxa"/>
            <w:vMerge/>
            <w:tcBorders>
              <w:top w:val="nil"/>
              <w:left w:val="single" w:sz="4" w:space="0" w:color="auto"/>
              <w:bottom w:val="single" w:sz="4" w:space="0" w:color="000000"/>
              <w:right w:val="single" w:sz="4" w:space="0" w:color="auto"/>
            </w:tcBorders>
            <w:vAlign w:val="center"/>
            <w:hideMark/>
          </w:tcPr>
          <w:p w14:paraId="290C00A3" w14:textId="77777777" w:rsidR="00666C4E" w:rsidRPr="00666C4E" w:rsidRDefault="00666C4E" w:rsidP="00666C4E">
            <w:pPr>
              <w:spacing w:line="240" w:lineRule="auto"/>
              <w:rPr>
                <w:rFonts w:ascii="Times New Roman" w:eastAsia="Times New Roman" w:hAnsi="Times New Roman" w:cs="Times New Roman"/>
                <w:color w:val="000000"/>
                <w:sz w:val="20"/>
                <w:szCs w:val="20"/>
              </w:rPr>
            </w:pPr>
          </w:p>
        </w:tc>
        <w:tc>
          <w:tcPr>
            <w:tcW w:w="1480" w:type="dxa"/>
            <w:tcBorders>
              <w:top w:val="nil"/>
              <w:left w:val="nil"/>
              <w:bottom w:val="single" w:sz="4" w:space="0" w:color="auto"/>
              <w:right w:val="single" w:sz="4" w:space="0" w:color="auto"/>
            </w:tcBorders>
            <w:shd w:val="clear" w:color="auto" w:fill="auto"/>
            <w:vAlign w:val="center"/>
            <w:hideMark/>
          </w:tcPr>
          <w:p w14:paraId="4C8142DC"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2016</w:t>
            </w:r>
          </w:p>
        </w:tc>
        <w:tc>
          <w:tcPr>
            <w:tcW w:w="4740" w:type="dxa"/>
            <w:tcBorders>
              <w:top w:val="nil"/>
              <w:left w:val="nil"/>
              <w:bottom w:val="single" w:sz="4" w:space="0" w:color="auto"/>
              <w:right w:val="single" w:sz="4" w:space="0" w:color="auto"/>
            </w:tcBorders>
            <w:shd w:val="clear" w:color="auto" w:fill="auto"/>
            <w:vAlign w:val="center"/>
            <w:hideMark/>
          </w:tcPr>
          <w:p w14:paraId="15EEBD01"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334,3</w:t>
            </w:r>
          </w:p>
        </w:tc>
        <w:tc>
          <w:tcPr>
            <w:tcW w:w="1859" w:type="dxa"/>
            <w:tcBorders>
              <w:top w:val="nil"/>
              <w:left w:val="nil"/>
              <w:bottom w:val="single" w:sz="4" w:space="0" w:color="auto"/>
              <w:right w:val="single" w:sz="4" w:space="0" w:color="auto"/>
            </w:tcBorders>
            <w:shd w:val="clear" w:color="auto" w:fill="auto"/>
            <w:vAlign w:val="center"/>
            <w:hideMark/>
          </w:tcPr>
          <w:p w14:paraId="02D582FE"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334,4</w:t>
            </w:r>
          </w:p>
        </w:tc>
      </w:tr>
      <w:tr w:rsidR="00666C4E" w:rsidRPr="00666C4E" w14:paraId="255C2DCD" w14:textId="77777777" w:rsidTr="00666C4E">
        <w:trPr>
          <w:trHeight w:val="300"/>
        </w:trPr>
        <w:tc>
          <w:tcPr>
            <w:tcW w:w="1560" w:type="dxa"/>
            <w:vMerge/>
            <w:tcBorders>
              <w:top w:val="nil"/>
              <w:left w:val="single" w:sz="4" w:space="0" w:color="auto"/>
              <w:bottom w:val="single" w:sz="4" w:space="0" w:color="000000"/>
              <w:right w:val="single" w:sz="4" w:space="0" w:color="auto"/>
            </w:tcBorders>
            <w:vAlign w:val="center"/>
            <w:hideMark/>
          </w:tcPr>
          <w:p w14:paraId="5F06D677" w14:textId="77777777" w:rsidR="00666C4E" w:rsidRPr="00666C4E" w:rsidRDefault="00666C4E" w:rsidP="00666C4E">
            <w:pPr>
              <w:spacing w:line="240" w:lineRule="auto"/>
              <w:rPr>
                <w:rFonts w:ascii="Times New Roman" w:eastAsia="Times New Roman" w:hAnsi="Times New Roman" w:cs="Times New Roman"/>
                <w:color w:val="000000"/>
                <w:sz w:val="20"/>
                <w:szCs w:val="20"/>
              </w:rPr>
            </w:pPr>
          </w:p>
        </w:tc>
        <w:tc>
          <w:tcPr>
            <w:tcW w:w="1480" w:type="dxa"/>
            <w:tcBorders>
              <w:top w:val="nil"/>
              <w:left w:val="nil"/>
              <w:bottom w:val="single" w:sz="4" w:space="0" w:color="auto"/>
              <w:right w:val="single" w:sz="4" w:space="0" w:color="auto"/>
            </w:tcBorders>
            <w:shd w:val="clear" w:color="auto" w:fill="auto"/>
            <w:vAlign w:val="center"/>
            <w:hideMark/>
          </w:tcPr>
          <w:p w14:paraId="245E7936"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2015</w:t>
            </w:r>
          </w:p>
        </w:tc>
        <w:tc>
          <w:tcPr>
            <w:tcW w:w="4740" w:type="dxa"/>
            <w:tcBorders>
              <w:top w:val="nil"/>
              <w:left w:val="nil"/>
              <w:bottom w:val="single" w:sz="4" w:space="0" w:color="auto"/>
              <w:right w:val="single" w:sz="4" w:space="0" w:color="auto"/>
            </w:tcBorders>
            <w:shd w:val="clear" w:color="auto" w:fill="auto"/>
            <w:vAlign w:val="center"/>
            <w:hideMark/>
          </w:tcPr>
          <w:p w14:paraId="575CC842"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333,6</w:t>
            </w:r>
          </w:p>
        </w:tc>
        <w:tc>
          <w:tcPr>
            <w:tcW w:w="1859" w:type="dxa"/>
            <w:tcBorders>
              <w:top w:val="nil"/>
              <w:left w:val="nil"/>
              <w:bottom w:val="single" w:sz="4" w:space="0" w:color="auto"/>
              <w:right w:val="single" w:sz="4" w:space="0" w:color="auto"/>
            </w:tcBorders>
            <w:shd w:val="clear" w:color="auto" w:fill="auto"/>
            <w:vAlign w:val="center"/>
            <w:hideMark/>
          </w:tcPr>
          <w:p w14:paraId="1D7B7C4C"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313,5</w:t>
            </w:r>
          </w:p>
        </w:tc>
      </w:tr>
      <w:tr w:rsidR="00666C4E" w:rsidRPr="00666C4E" w14:paraId="7D7FF7FD" w14:textId="77777777" w:rsidTr="00666C4E">
        <w:trPr>
          <w:trHeight w:val="300"/>
        </w:trPr>
        <w:tc>
          <w:tcPr>
            <w:tcW w:w="1560" w:type="dxa"/>
            <w:vMerge/>
            <w:tcBorders>
              <w:top w:val="nil"/>
              <w:left w:val="single" w:sz="4" w:space="0" w:color="auto"/>
              <w:bottom w:val="single" w:sz="4" w:space="0" w:color="000000"/>
              <w:right w:val="single" w:sz="4" w:space="0" w:color="auto"/>
            </w:tcBorders>
            <w:vAlign w:val="center"/>
            <w:hideMark/>
          </w:tcPr>
          <w:p w14:paraId="5C55E22B" w14:textId="77777777" w:rsidR="00666C4E" w:rsidRPr="00666C4E" w:rsidRDefault="00666C4E" w:rsidP="00666C4E">
            <w:pPr>
              <w:spacing w:line="240" w:lineRule="auto"/>
              <w:rPr>
                <w:rFonts w:ascii="Times New Roman" w:eastAsia="Times New Roman" w:hAnsi="Times New Roman" w:cs="Times New Roman"/>
                <w:color w:val="000000"/>
                <w:sz w:val="20"/>
                <w:szCs w:val="20"/>
              </w:rPr>
            </w:pPr>
          </w:p>
        </w:tc>
        <w:tc>
          <w:tcPr>
            <w:tcW w:w="1480" w:type="dxa"/>
            <w:tcBorders>
              <w:top w:val="nil"/>
              <w:left w:val="nil"/>
              <w:bottom w:val="single" w:sz="4" w:space="0" w:color="auto"/>
              <w:right w:val="single" w:sz="4" w:space="0" w:color="auto"/>
            </w:tcBorders>
            <w:shd w:val="clear" w:color="auto" w:fill="auto"/>
            <w:vAlign w:val="center"/>
            <w:hideMark/>
          </w:tcPr>
          <w:p w14:paraId="65D27D83"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2014</w:t>
            </w:r>
          </w:p>
        </w:tc>
        <w:tc>
          <w:tcPr>
            <w:tcW w:w="4740" w:type="dxa"/>
            <w:tcBorders>
              <w:top w:val="nil"/>
              <w:left w:val="nil"/>
              <w:bottom w:val="single" w:sz="4" w:space="0" w:color="auto"/>
              <w:right w:val="single" w:sz="4" w:space="0" w:color="auto"/>
            </w:tcBorders>
            <w:shd w:val="clear" w:color="auto" w:fill="auto"/>
            <w:vAlign w:val="center"/>
            <w:hideMark/>
          </w:tcPr>
          <w:p w14:paraId="5725E806"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329,1</w:t>
            </w:r>
          </w:p>
        </w:tc>
        <w:tc>
          <w:tcPr>
            <w:tcW w:w="1859" w:type="dxa"/>
            <w:tcBorders>
              <w:top w:val="nil"/>
              <w:left w:val="nil"/>
              <w:bottom w:val="single" w:sz="4" w:space="0" w:color="auto"/>
              <w:right w:val="single" w:sz="4" w:space="0" w:color="auto"/>
            </w:tcBorders>
            <w:shd w:val="clear" w:color="auto" w:fill="auto"/>
            <w:vAlign w:val="center"/>
            <w:hideMark/>
          </w:tcPr>
          <w:p w14:paraId="64431B6C"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314</w:t>
            </w:r>
          </w:p>
        </w:tc>
      </w:tr>
      <w:tr w:rsidR="00666C4E" w:rsidRPr="00666C4E" w14:paraId="197A48BE" w14:textId="77777777" w:rsidTr="00666C4E">
        <w:trPr>
          <w:trHeight w:val="300"/>
        </w:trPr>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14:paraId="3159AB7C"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Оборот койки</w:t>
            </w:r>
          </w:p>
        </w:tc>
        <w:tc>
          <w:tcPr>
            <w:tcW w:w="1480" w:type="dxa"/>
            <w:tcBorders>
              <w:top w:val="nil"/>
              <w:left w:val="nil"/>
              <w:bottom w:val="single" w:sz="4" w:space="0" w:color="auto"/>
              <w:right w:val="single" w:sz="4" w:space="0" w:color="auto"/>
            </w:tcBorders>
            <w:shd w:val="clear" w:color="auto" w:fill="auto"/>
            <w:vAlign w:val="center"/>
            <w:hideMark/>
          </w:tcPr>
          <w:p w14:paraId="58147037"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2018</w:t>
            </w:r>
          </w:p>
        </w:tc>
        <w:tc>
          <w:tcPr>
            <w:tcW w:w="4740" w:type="dxa"/>
            <w:tcBorders>
              <w:top w:val="nil"/>
              <w:left w:val="nil"/>
              <w:bottom w:val="single" w:sz="4" w:space="0" w:color="auto"/>
              <w:right w:val="single" w:sz="4" w:space="0" w:color="auto"/>
            </w:tcBorders>
            <w:shd w:val="clear" w:color="auto" w:fill="auto"/>
            <w:vAlign w:val="center"/>
            <w:hideMark/>
          </w:tcPr>
          <w:p w14:paraId="2321C25A"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28,3</w:t>
            </w:r>
          </w:p>
        </w:tc>
        <w:tc>
          <w:tcPr>
            <w:tcW w:w="1859" w:type="dxa"/>
            <w:tcBorders>
              <w:top w:val="nil"/>
              <w:left w:val="nil"/>
              <w:bottom w:val="single" w:sz="4" w:space="0" w:color="auto"/>
              <w:right w:val="single" w:sz="4" w:space="0" w:color="auto"/>
            </w:tcBorders>
            <w:shd w:val="clear" w:color="auto" w:fill="auto"/>
            <w:vAlign w:val="center"/>
            <w:hideMark/>
          </w:tcPr>
          <w:p w14:paraId="6129BE66"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42,3</w:t>
            </w:r>
          </w:p>
        </w:tc>
      </w:tr>
      <w:tr w:rsidR="00666C4E" w:rsidRPr="00666C4E" w14:paraId="4F59888B" w14:textId="77777777" w:rsidTr="00666C4E">
        <w:trPr>
          <w:trHeight w:val="300"/>
        </w:trPr>
        <w:tc>
          <w:tcPr>
            <w:tcW w:w="1560" w:type="dxa"/>
            <w:vMerge/>
            <w:tcBorders>
              <w:top w:val="nil"/>
              <w:left w:val="single" w:sz="4" w:space="0" w:color="auto"/>
              <w:bottom w:val="single" w:sz="4" w:space="0" w:color="000000"/>
              <w:right w:val="single" w:sz="4" w:space="0" w:color="auto"/>
            </w:tcBorders>
            <w:vAlign w:val="center"/>
            <w:hideMark/>
          </w:tcPr>
          <w:p w14:paraId="034553E7" w14:textId="77777777" w:rsidR="00666C4E" w:rsidRPr="00666C4E" w:rsidRDefault="00666C4E" w:rsidP="00666C4E">
            <w:pPr>
              <w:spacing w:line="240" w:lineRule="auto"/>
              <w:rPr>
                <w:rFonts w:ascii="Times New Roman" w:eastAsia="Times New Roman" w:hAnsi="Times New Roman" w:cs="Times New Roman"/>
                <w:color w:val="000000"/>
                <w:sz w:val="20"/>
                <w:szCs w:val="20"/>
              </w:rPr>
            </w:pPr>
          </w:p>
        </w:tc>
        <w:tc>
          <w:tcPr>
            <w:tcW w:w="1480" w:type="dxa"/>
            <w:tcBorders>
              <w:top w:val="nil"/>
              <w:left w:val="nil"/>
              <w:bottom w:val="single" w:sz="4" w:space="0" w:color="auto"/>
              <w:right w:val="single" w:sz="4" w:space="0" w:color="auto"/>
            </w:tcBorders>
            <w:shd w:val="clear" w:color="auto" w:fill="auto"/>
            <w:vAlign w:val="center"/>
            <w:hideMark/>
          </w:tcPr>
          <w:p w14:paraId="15B08536"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2017</w:t>
            </w:r>
          </w:p>
        </w:tc>
        <w:tc>
          <w:tcPr>
            <w:tcW w:w="4740" w:type="dxa"/>
            <w:tcBorders>
              <w:top w:val="nil"/>
              <w:left w:val="nil"/>
              <w:bottom w:val="single" w:sz="4" w:space="0" w:color="auto"/>
              <w:right w:val="single" w:sz="4" w:space="0" w:color="auto"/>
            </w:tcBorders>
            <w:shd w:val="clear" w:color="auto" w:fill="auto"/>
            <w:vAlign w:val="center"/>
            <w:hideMark/>
          </w:tcPr>
          <w:p w14:paraId="2FF31641"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28,2</w:t>
            </w:r>
          </w:p>
        </w:tc>
        <w:tc>
          <w:tcPr>
            <w:tcW w:w="1859" w:type="dxa"/>
            <w:tcBorders>
              <w:top w:val="nil"/>
              <w:left w:val="nil"/>
              <w:bottom w:val="single" w:sz="4" w:space="0" w:color="auto"/>
              <w:right w:val="single" w:sz="4" w:space="0" w:color="auto"/>
            </w:tcBorders>
            <w:shd w:val="clear" w:color="auto" w:fill="auto"/>
            <w:vAlign w:val="center"/>
            <w:hideMark/>
          </w:tcPr>
          <w:p w14:paraId="1BA9777C"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40,5</w:t>
            </w:r>
          </w:p>
        </w:tc>
      </w:tr>
      <w:tr w:rsidR="00666C4E" w:rsidRPr="00666C4E" w14:paraId="6DA8A2CA" w14:textId="77777777" w:rsidTr="00666C4E">
        <w:trPr>
          <w:trHeight w:val="300"/>
        </w:trPr>
        <w:tc>
          <w:tcPr>
            <w:tcW w:w="1560" w:type="dxa"/>
            <w:vMerge/>
            <w:tcBorders>
              <w:top w:val="nil"/>
              <w:left w:val="single" w:sz="4" w:space="0" w:color="auto"/>
              <w:bottom w:val="single" w:sz="4" w:space="0" w:color="000000"/>
              <w:right w:val="single" w:sz="4" w:space="0" w:color="auto"/>
            </w:tcBorders>
            <w:vAlign w:val="center"/>
            <w:hideMark/>
          </w:tcPr>
          <w:p w14:paraId="38D814B0" w14:textId="77777777" w:rsidR="00666C4E" w:rsidRPr="00666C4E" w:rsidRDefault="00666C4E" w:rsidP="00666C4E">
            <w:pPr>
              <w:spacing w:line="240" w:lineRule="auto"/>
              <w:rPr>
                <w:rFonts w:ascii="Times New Roman" w:eastAsia="Times New Roman" w:hAnsi="Times New Roman" w:cs="Times New Roman"/>
                <w:color w:val="000000"/>
                <w:sz w:val="20"/>
                <w:szCs w:val="20"/>
              </w:rPr>
            </w:pPr>
          </w:p>
        </w:tc>
        <w:tc>
          <w:tcPr>
            <w:tcW w:w="1480" w:type="dxa"/>
            <w:tcBorders>
              <w:top w:val="nil"/>
              <w:left w:val="nil"/>
              <w:bottom w:val="single" w:sz="4" w:space="0" w:color="auto"/>
              <w:right w:val="single" w:sz="4" w:space="0" w:color="auto"/>
            </w:tcBorders>
            <w:shd w:val="clear" w:color="auto" w:fill="auto"/>
            <w:vAlign w:val="center"/>
            <w:hideMark/>
          </w:tcPr>
          <w:p w14:paraId="549E75C2"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2016</w:t>
            </w:r>
          </w:p>
        </w:tc>
        <w:tc>
          <w:tcPr>
            <w:tcW w:w="4740" w:type="dxa"/>
            <w:tcBorders>
              <w:top w:val="nil"/>
              <w:left w:val="nil"/>
              <w:bottom w:val="single" w:sz="4" w:space="0" w:color="auto"/>
              <w:right w:val="single" w:sz="4" w:space="0" w:color="auto"/>
            </w:tcBorders>
            <w:shd w:val="clear" w:color="auto" w:fill="auto"/>
            <w:vAlign w:val="center"/>
            <w:hideMark/>
          </w:tcPr>
          <w:p w14:paraId="5E187ACD"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27,1</w:t>
            </w:r>
          </w:p>
        </w:tc>
        <w:tc>
          <w:tcPr>
            <w:tcW w:w="1859" w:type="dxa"/>
            <w:tcBorders>
              <w:top w:val="nil"/>
              <w:left w:val="nil"/>
              <w:bottom w:val="single" w:sz="4" w:space="0" w:color="auto"/>
              <w:right w:val="single" w:sz="4" w:space="0" w:color="auto"/>
            </w:tcBorders>
            <w:shd w:val="clear" w:color="auto" w:fill="auto"/>
            <w:vAlign w:val="center"/>
            <w:hideMark/>
          </w:tcPr>
          <w:p w14:paraId="6C2BF6D1"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55,4</w:t>
            </w:r>
          </w:p>
        </w:tc>
      </w:tr>
      <w:tr w:rsidR="00666C4E" w:rsidRPr="00666C4E" w14:paraId="7C664BAB" w14:textId="77777777" w:rsidTr="00666C4E">
        <w:trPr>
          <w:trHeight w:val="300"/>
        </w:trPr>
        <w:tc>
          <w:tcPr>
            <w:tcW w:w="1560" w:type="dxa"/>
            <w:vMerge/>
            <w:tcBorders>
              <w:top w:val="nil"/>
              <w:left w:val="single" w:sz="4" w:space="0" w:color="auto"/>
              <w:bottom w:val="single" w:sz="4" w:space="0" w:color="000000"/>
              <w:right w:val="single" w:sz="4" w:space="0" w:color="auto"/>
            </w:tcBorders>
            <w:vAlign w:val="center"/>
            <w:hideMark/>
          </w:tcPr>
          <w:p w14:paraId="797A0AC0" w14:textId="77777777" w:rsidR="00666C4E" w:rsidRPr="00666C4E" w:rsidRDefault="00666C4E" w:rsidP="00666C4E">
            <w:pPr>
              <w:spacing w:line="240" w:lineRule="auto"/>
              <w:rPr>
                <w:rFonts w:ascii="Times New Roman" w:eastAsia="Times New Roman" w:hAnsi="Times New Roman" w:cs="Times New Roman"/>
                <w:color w:val="000000"/>
                <w:sz w:val="20"/>
                <w:szCs w:val="20"/>
              </w:rPr>
            </w:pPr>
          </w:p>
        </w:tc>
        <w:tc>
          <w:tcPr>
            <w:tcW w:w="1480" w:type="dxa"/>
            <w:tcBorders>
              <w:top w:val="nil"/>
              <w:left w:val="nil"/>
              <w:bottom w:val="single" w:sz="4" w:space="0" w:color="auto"/>
              <w:right w:val="single" w:sz="4" w:space="0" w:color="auto"/>
            </w:tcBorders>
            <w:shd w:val="clear" w:color="auto" w:fill="auto"/>
            <w:vAlign w:val="center"/>
            <w:hideMark/>
          </w:tcPr>
          <w:p w14:paraId="59FB7331"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2015</w:t>
            </w:r>
          </w:p>
        </w:tc>
        <w:tc>
          <w:tcPr>
            <w:tcW w:w="4740" w:type="dxa"/>
            <w:tcBorders>
              <w:top w:val="nil"/>
              <w:left w:val="nil"/>
              <w:bottom w:val="single" w:sz="4" w:space="0" w:color="auto"/>
              <w:right w:val="single" w:sz="4" w:space="0" w:color="auto"/>
            </w:tcBorders>
            <w:shd w:val="clear" w:color="auto" w:fill="auto"/>
            <w:vAlign w:val="center"/>
            <w:hideMark/>
          </w:tcPr>
          <w:p w14:paraId="1E7EF9FE"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27,5</w:t>
            </w:r>
          </w:p>
        </w:tc>
        <w:tc>
          <w:tcPr>
            <w:tcW w:w="1859" w:type="dxa"/>
            <w:tcBorders>
              <w:top w:val="nil"/>
              <w:left w:val="nil"/>
              <w:bottom w:val="single" w:sz="4" w:space="0" w:color="auto"/>
              <w:right w:val="single" w:sz="4" w:space="0" w:color="auto"/>
            </w:tcBorders>
            <w:shd w:val="clear" w:color="auto" w:fill="auto"/>
            <w:vAlign w:val="center"/>
            <w:hideMark/>
          </w:tcPr>
          <w:p w14:paraId="08493AED"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40,7</w:t>
            </w:r>
          </w:p>
        </w:tc>
      </w:tr>
      <w:tr w:rsidR="00666C4E" w:rsidRPr="00666C4E" w14:paraId="5B0E61C5" w14:textId="77777777" w:rsidTr="00666C4E">
        <w:trPr>
          <w:trHeight w:val="300"/>
        </w:trPr>
        <w:tc>
          <w:tcPr>
            <w:tcW w:w="1560" w:type="dxa"/>
            <w:vMerge/>
            <w:tcBorders>
              <w:top w:val="nil"/>
              <w:left w:val="single" w:sz="4" w:space="0" w:color="auto"/>
              <w:bottom w:val="single" w:sz="4" w:space="0" w:color="000000"/>
              <w:right w:val="single" w:sz="4" w:space="0" w:color="auto"/>
            </w:tcBorders>
            <w:vAlign w:val="center"/>
            <w:hideMark/>
          </w:tcPr>
          <w:p w14:paraId="7B71DA73" w14:textId="77777777" w:rsidR="00666C4E" w:rsidRPr="00666C4E" w:rsidRDefault="00666C4E" w:rsidP="00666C4E">
            <w:pPr>
              <w:spacing w:line="240" w:lineRule="auto"/>
              <w:rPr>
                <w:rFonts w:ascii="Times New Roman" w:eastAsia="Times New Roman" w:hAnsi="Times New Roman" w:cs="Times New Roman"/>
                <w:color w:val="000000"/>
                <w:sz w:val="20"/>
                <w:szCs w:val="20"/>
              </w:rPr>
            </w:pPr>
          </w:p>
        </w:tc>
        <w:tc>
          <w:tcPr>
            <w:tcW w:w="1480" w:type="dxa"/>
            <w:tcBorders>
              <w:top w:val="nil"/>
              <w:left w:val="nil"/>
              <w:bottom w:val="single" w:sz="4" w:space="0" w:color="auto"/>
              <w:right w:val="single" w:sz="4" w:space="0" w:color="auto"/>
            </w:tcBorders>
            <w:shd w:val="clear" w:color="auto" w:fill="auto"/>
            <w:vAlign w:val="center"/>
            <w:hideMark/>
          </w:tcPr>
          <w:p w14:paraId="59D66D61"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2014</w:t>
            </w:r>
          </w:p>
        </w:tc>
        <w:tc>
          <w:tcPr>
            <w:tcW w:w="4740" w:type="dxa"/>
            <w:tcBorders>
              <w:top w:val="nil"/>
              <w:left w:val="nil"/>
              <w:bottom w:val="single" w:sz="4" w:space="0" w:color="auto"/>
              <w:right w:val="single" w:sz="4" w:space="0" w:color="auto"/>
            </w:tcBorders>
            <w:shd w:val="clear" w:color="auto" w:fill="auto"/>
            <w:vAlign w:val="center"/>
            <w:hideMark/>
          </w:tcPr>
          <w:p w14:paraId="122F08F8"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26,2</w:t>
            </w:r>
          </w:p>
        </w:tc>
        <w:tc>
          <w:tcPr>
            <w:tcW w:w="1859" w:type="dxa"/>
            <w:tcBorders>
              <w:top w:val="nil"/>
              <w:left w:val="nil"/>
              <w:bottom w:val="single" w:sz="4" w:space="0" w:color="auto"/>
              <w:right w:val="single" w:sz="4" w:space="0" w:color="auto"/>
            </w:tcBorders>
            <w:shd w:val="clear" w:color="auto" w:fill="auto"/>
            <w:vAlign w:val="center"/>
            <w:hideMark/>
          </w:tcPr>
          <w:p w14:paraId="3177C6B2"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57</w:t>
            </w:r>
          </w:p>
        </w:tc>
      </w:tr>
      <w:tr w:rsidR="00666C4E" w:rsidRPr="00666C4E" w14:paraId="041D35D3" w14:textId="77777777" w:rsidTr="00666C4E">
        <w:trPr>
          <w:trHeight w:val="315"/>
        </w:trPr>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14:paraId="51C9AADE"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Среднее время простоя койки</w:t>
            </w:r>
          </w:p>
        </w:tc>
        <w:tc>
          <w:tcPr>
            <w:tcW w:w="1480" w:type="dxa"/>
            <w:tcBorders>
              <w:top w:val="nil"/>
              <w:left w:val="nil"/>
              <w:bottom w:val="single" w:sz="4" w:space="0" w:color="auto"/>
              <w:right w:val="single" w:sz="4" w:space="0" w:color="auto"/>
            </w:tcBorders>
            <w:shd w:val="clear" w:color="auto" w:fill="auto"/>
            <w:vAlign w:val="center"/>
            <w:hideMark/>
          </w:tcPr>
          <w:p w14:paraId="40ACDA7E"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2018</w:t>
            </w:r>
          </w:p>
        </w:tc>
        <w:tc>
          <w:tcPr>
            <w:tcW w:w="4740" w:type="dxa"/>
            <w:tcBorders>
              <w:top w:val="nil"/>
              <w:left w:val="nil"/>
              <w:bottom w:val="single" w:sz="4" w:space="0" w:color="auto"/>
              <w:right w:val="single" w:sz="4" w:space="0" w:color="auto"/>
            </w:tcBorders>
            <w:shd w:val="clear" w:color="auto" w:fill="auto"/>
            <w:vAlign w:val="center"/>
            <w:hideMark/>
          </w:tcPr>
          <w:p w14:paraId="4246F76E"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1,2</w:t>
            </w:r>
          </w:p>
        </w:tc>
        <w:tc>
          <w:tcPr>
            <w:tcW w:w="1859" w:type="dxa"/>
            <w:tcBorders>
              <w:top w:val="nil"/>
              <w:left w:val="nil"/>
              <w:bottom w:val="single" w:sz="4" w:space="0" w:color="auto"/>
              <w:right w:val="single" w:sz="4" w:space="0" w:color="auto"/>
            </w:tcBorders>
            <w:shd w:val="clear" w:color="auto" w:fill="auto"/>
            <w:vAlign w:val="center"/>
            <w:hideMark/>
          </w:tcPr>
          <w:p w14:paraId="378F00C4"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1,4</w:t>
            </w:r>
          </w:p>
        </w:tc>
      </w:tr>
      <w:tr w:rsidR="00666C4E" w:rsidRPr="00666C4E" w14:paraId="66276EFE" w14:textId="77777777" w:rsidTr="00666C4E">
        <w:trPr>
          <w:trHeight w:val="300"/>
        </w:trPr>
        <w:tc>
          <w:tcPr>
            <w:tcW w:w="1560" w:type="dxa"/>
            <w:vMerge/>
            <w:tcBorders>
              <w:top w:val="nil"/>
              <w:left w:val="single" w:sz="4" w:space="0" w:color="auto"/>
              <w:bottom w:val="single" w:sz="4" w:space="0" w:color="000000"/>
              <w:right w:val="single" w:sz="4" w:space="0" w:color="auto"/>
            </w:tcBorders>
            <w:vAlign w:val="center"/>
            <w:hideMark/>
          </w:tcPr>
          <w:p w14:paraId="6FA6923A" w14:textId="77777777" w:rsidR="00666C4E" w:rsidRPr="00666C4E" w:rsidRDefault="00666C4E" w:rsidP="00666C4E">
            <w:pPr>
              <w:spacing w:line="240" w:lineRule="auto"/>
              <w:rPr>
                <w:rFonts w:ascii="Times New Roman" w:eastAsia="Times New Roman" w:hAnsi="Times New Roman" w:cs="Times New Roman"/>
                <w:color w:val="000000"/>
                <w:sz w:val="20"/>
                <w:szCs w:val="20"/>
              </w:rPr>
            </w:pPr>
          </w:p>
        </w:tc>
        <w:tc>
          <w:tcPr>
            <w:tcW w:w="1480" w:type="dxa"/>
            <w:tcBorders>
              <w:top w:val="nil"/>
              <w:left w:val="nil"/>
              <w:bottom w:val="single" w:sz="4" w:space="0" w:color="auto"/>
              <w:right w:val="single" w:sz="4" w:space="0" w:color="auto"/>
            </w:tcBorders>
            <w:shd w:val="clear" w:color="auto" w:fill="auto"/>
            <w:vAlign w:val="center"/>
            <w:hideMark/>
          </w:tcPr>
          <w:p w14:paraId="6444AC36"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2017</w:t>
            </w:r>
          </w:p>
        </w:tc>
        <w:tc>
          <w:tcPr>
            <w:tcW w:w="4740" w:type="dxa"/>
            <w:tcBorders>
              <w:top w:val="nil"/>
              <w:left w:val="nil"/>
              <w:bottom w:val="single" w:sz="4" w:space="0" w:color="auto"/>
              <w:right w:val="single" w:sz="4" w:space="0" w:color="auto"/>
            </w:tcBorders>
            <w:shd w:val="clear" w:color="auto" w:fill="auto"/>
            <w:vAlign w:val="center"/>
            <w:hideMark/>
          </w:tcPr>
          <w:p w14:paraId="398F783F"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1,1</w:t>
            </w:r>
          </w:p>
        </w:tc>
        <w:tc>
          <w:tcPr>
            <w:tcW w:w="1859" w:type="dxa"/>
            <w:tcBorders>
              <w:top w:val="nil"/>
              <w:left w:val="nil"/>
              <w:bottom w:val="single" w:sz="4" w:space="0" w:color="auto"/>
              <w:right w:val="single" w:sz="4" w:space="0" w:color="auto"/>
            </w:tcBorders>
            <w:shd w:val="clear" w:color="auto" w:fill="auto"/>
            <w:vAlign w:val="center"/>
            <w:hideMark/>
          </w:tcPr>
          <w:p w14:paraId="5004E08D"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0,9</w:t>
            </w:r>
          </w:p>
        </w:tc>
      </w:tr>
      <w:tr w:rsidR="00666C4E" w:rsidRPr="00666C4E" w14:paraId="05D247AD" w14:textId="77777777" w:rsidTr="00666C4E">
        <w:trPr>
          <w:trHeight w:val="300"/>
        </w:trPr>
        <w:tc>
          <w:tcPr>
            <w:tcW w:w="1560" w:type="dxa"/>
            <w:vMerge/>
            <w:tcBorders>
              <w:top w:val="nil"/>
              <w:left w:val="single" w:sz="4" w:space="0" w:color="auto"/>
              <w:bottom w:val="single" w:sz="4" w:space="0" w:color="000000"/>
              <w:right w:val="single" w:sz="4" w:space="0" w:color="auto"/>
            </w:tcBorders>
            <w:vAlign w:val="center"/>
            <w:hideMark/>
          </w:tcPr>
          <w:p w14:paraId="11D9E416" w14:textId="77777777" w:rsidR="00666C4E" w:rsidRPr="00666C4E" w:rsidRDefault="00666C4E" w:rsidP="00666C4E">
            <w:pPr>
              <w:spacing w:line="240" w:lineRule="auto"/>
              <w:rPr>
                <w:rFonts w:ascii="Times New Roman" w:eastAsia="Times New Roman" w:hAnsi="Times New Roman" w:cs="Times New Roman"/>
                <w:color w:val="000000"/>
                <w:sz w:val="20"/>
                <w:szCs w:val="20"/>
              </w:rPr>
            </w:pPr>
          </w:p>
        </w:tc>
        <w:tc>
          <w:tcPr>
            <w:tcW w:w="1480" w:type="dxa"/>
            <w:tcBorders>
              <w:top w:val="nil"/>
              <w:left w:val="nil"/>
              <w:bottom w:val="single" w:sz="4" w:space="0" w:color="auto"/>
              <w:right w:val="single" w:sz="4" w:space="0" w:color="auto"/>
            </w:tcBorders>
            <w:shd w:val="clear" w:color="auto" w:fill="auto"/>
            <w:vAlign w:val="center"/>
            <w:hideMark/>
          </w:tcPr>
          <w:p w14:paraId="6F0FE35A"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2016</w:t>
            </w:r>
          </w:p>
        </w:tc>
        <w:tc>
          <w:tcPr>
            <w:tcW w:w="4740" w:type="dxa"/>
            <w:tcBorders>
              <w:top w:val="nil"/>
              <w:left w:val="nil"/>
              <w:bottom w:val="single" w:sz="4" w:space="0" w:color="auto"/>
              <w:right w:val="single" w:sz="4" w:space="0" w:color="auto"/>
            </w:tcBorders>
            <w:shd w:val="clear" w:color="auto" w:fill="auto"/>
            <w:vAlign w:val="center"/>
            <w:hideMark/>
          </w:tcPr>
          <w:p w14:paraId="4F91D8D9"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1,1</w:t>
            </w:r>
          </w:p>
        </w:tc>
        <w:tc>
          <w:tcPr>
            <w:tcW w:w="1859" w:type="dxa"/>
            <w:tcBorders>
              <w:top w:val="nil"/>
              <w:left w:val="nil"/>
              <w:bottom w:val="single" w:sz="4" w:space="0" w:color="auto"/>
              <w:right w:val="single" w:sz="4" w:space="0" w:color="auto"/>
            </w:tcBorders>
            <w:shd w:val="clear" w:color="auto" w:fill="auto"/>
            <w:vAlign w:val="center"/>
            <w:hideMark/>
          </w:tcPr>
          <w:p w14:paraId="2938DF11"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0,5</w:t>
            </w:r>
          </w:p>
        </w:tc>
      </w:tr>
      <w:tr w:rsidR="00666C4E" w:rsidRPr="00666C4E" w14:paraId="513EB036" w14:textId="77777777" w:rsidTr="00666C4E">
        <w:trPr>
          <w:trHeight w:val="300"/>
        </w:trPr>
        <w:tc>
          <w:tcPr>
            <w:tcW w:w="1560" w:type="dxa"/>
            <w:vMerge/>
            <w:tcBorders>
              <w:top w:val="nil"/>
              <w:left w:val="single" w:sz="4" w:space="0" w:color="auto"/>
              <w:bottom w:val="single" w:sz="4" w:space="0" w:color="000000"/>
              <w:right w:val="single" w:sz="4" w:space="0" w:color="auto"/>
            </w:tcBorders>
            <w:vAlign w:val="center"/>
            <w:hideMark/>
          </w:tcPr>
          <w:p w14:paraId="6F1469AC" w14:textId="77777777" w:rsidR="00666C4E" w:rsidRPr="00666C4E" w:rsidRDefault="00666C4E" w:rsidP="00666C4E">
            <w:pPr>
              <w:spacing w:line="240" w:lineRule="auto"/>
              <w:rPr>
                <w:rFonts w:ascii="Times New Roman" w:eastAsia="Times New Roman" w:hAnsi="Times New Roman" w:cs="Times New Roman"/>
                <w:color w:val="000000"/>
                <w:sz w:val="20"/>
                <w:szCs w:val="20"/>
              </w:rPr>
            </w:pPr>
          </w:p>
        </w:tc>
        <w:tc>
          <w:tcPr>
            <w:tcW w:w="1480" w:type="dxa"/>
            <w:tcBorders>
              <w:top w:val="nil"/>
              <w:left w:val="nil"/>
              <w:bottom w:val="single" w:sz="4" w:space="0" w:color="auto"/>
              <w:right w:val="single" w:sz="4" w:space="0" w:color="auto"/>
            </w:tcBorders>
            <w:shd w:val="clear" w:color="auto" w:fill="auto"/>
            <w:vAlign w:val="center"/>
            <w:hideMark/>
          </w:tcPr>
          <w:p w14:paraId="7D26E3AA"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2015</w:t>
            </w:r>
          </w:p>
        </w:tc>
        <w:tc>
          <w:tcPr>
            <w:tcW w:w="4740" w:type="dxa"/>
            <w:tcBorders>
              <w:top w:val="nil"/>
              <w:left w:val="nil"/>
              <w:bottom w:val="single" w:sz="4" w:space="0" w:color="auto"/>
              <w:right w:val="single" w:sz="4" w:space="0" w:color="auto"/>
            </w:tcBorders>
            <w:shd w:val="clear" w:color="auto" w:fill="auto"/>
            <w:vAlign w:val="center"/>
            <w:hideMark/>
          </w:tcPr>
          <w:p w14:paraId="57F8FE72"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1,1</w:t>
            </w:r>
          </w:p>
        </w:tc>
        <w:tc>
          <w:tcPr>
            <w:tcW w:w="1859" w:type="dxa"/>
            <w:tcBorders>
              <w:top w:val="nil"/>
              <w:left w:val="nil"/>
              <w:bottom w:val="single" w:sz="4" w:space="0" w:color="auto"/>
              <w:right w:val="single" w:sz="4" w:space="0" w:color="auto"/>
            </w:tcBorders>
            <w:shd w:val="clear" w:color="auto" w:fill="auto"/>
            <w:vAlign w:val="center"/>
            <w:hideMark/>
          </w:tcPr>
          <w:p w14:paraId="064647D7"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1,3</w:t>
            </w:r>
          </w:p>
        </w:tc>
      </w:tr>
      <w:tr w:rsidR="00666C4E" w:rsidRPr="00666C4E" w14:paraId="06D511C6" w14:textId="77777777" w:rsidTr="00666C4E">
        <w:trPr>
          <w:trHeight w:val="300"/>
        </w:trPr>
        <w:tc>
          <w:tcPr>
            <w:tcW w:w="1560" w:type="dxa"/>
            <w:vMerge/>
            <w:tcBorders>
              <w:top w:val="nil"/>
              <w:left w:val="single" w:sz="4" w:space="0" w:color="auto"/>
              <w:bottom w:val="single" w:sz="4" w:space="0" w:color="000000"/>
              <w:right w:val="single" w:sz="4" w:space="0" w:color="auto"/>
            </w:tcBorders>
            <w:vAlign w:val="center"/>
            <w:hideMark/>
          </w:tcPr>
          <w:p w14:paraId="6CFAEECB" w14:textId="77777777" w:rsidR="00666C4E" w:rsidRPr="00666C4E" w:rsidRDefault="00666C4E" w:rsidP="00666C4E">
            <w:pPr>
              <w:spacing w:line="240" w:lineRule="auto"/>
              <w:rPr>
                <w:rFonts w:ascii="Times New Roman" w:eastAsia="Times New Roman" w:hAnsi="Times New Roman" w:cs="Times New Roman"/>
                <w:color w:val="000000"/>
                <w:sz w:val="20"/>
                <w:szCs w:val="20"/>
              </w:rPr>
            </w:pPr>
          </w:p>
        </w:tc>
        <w:tc>
          <w:tcPr>
            <w:tcW w:w="1480" w:type="dxa"/>
            <w:tcBorders>
              <w:top w:val="nil"/>
              <w:left w:val="nil"/>
              <w:bottom w:val="single" w:sz="4" w:space="0" w:color="auto"/>
              <w:right w:val="single" w:sz="4" w:space="0" w:color="auto"/>
            </w:tcBorders>
            <w:shd w:val="clear" w:color="auto" w:fill="auto"/>
            <w:vAlign w:val="center"/>
            <w:hideMark/>
          </w:tcPr>
          <w:p w14:paraId="71A7C027"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2014</w:t>
            </w:r>
          </w:p>
        </w:tc>
        <w:tc>
          <w:tcPr>
            <w:tcW w:w="4740" w:type="dxa"/>
            <w:tcBorders>
              <w:top w:val="nil"/>
              <w:left w:val="nil"/>
              <w:bottom w:val="single" w:sz="4" w:space="0" w:color="auto"/>
              <w:right w:val="single" w:sz="4" w:space="0" w:color="auto"/>
            </w:tcBorders>
            <w:shd w:val="clear" w:color="auto" w:fill="auto"/>
            <w:vAlign w:val="center"/>
            <w:hideMark/>
          </w:tcPr>
          <w:p w14:paraId="4B839346"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1,4</w:t>
            </w:r>
          </w:p>
        </w:tc>
        <w:tc>
          <w:tcPr>
            <w:tcW w:w="1859" w:type="dxa"/>
            <w:tcBorders>
              <w:top w:val="nil"/>
              <w:left w:val="nil"/>
              <w:bottom w:val="single" w:sz="4" w:space="0" w:color="auto"/>
              <w:right w:val="single" w:sz="4" w:space="0" w:color="auto"/>
            </w:tcBorders>
            <w:shd w:val="clear" w:color="auto" w:fill="auto"/>
            <w:vAlign w:val="center"/>
            <w:hideMark/>
          </w:tcPr>
          <w:p w14:paraId="11B5CF0E"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0,9</w:t>
            </w:r>
          </w:p>
        </w:tc>
      </w:tr>
      <w:tr w:rsidR="00666C4E" w:rsidRPr="00666C4E" w14:paraId="192BCF96" w14:textId="77777777" w:rsidTr="00666C4E">
        <w:trPr>
          <w:trHeight w:val="197"/>
        </w:trPr>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14:paraId="3717898F"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Средняя длительность пребывания в стационаре</w:t>
            </w:r>
          </w:p>
        </w:tc>
        <w:tc>
          <w:tcPr>
            <w:tcW w:w="1480" w:type="dxa"/>
            <w:tcBorders>
              <w:top w:val="nil"/>
              <w:left w:val="nil"/>
              <w:bottom w:val="single" w:sz="4" w:space="0" w:color="auto"/>
              <w:right w:val="single" w:sz="4" w:space="0" w:color="auto"/>
            </w:tcBorders>
            <w:shd w:val="clear" w:color="auto" w:fill="auto"/>
            <w:vAlign w:val="center"/>
            <w:hideMark/>
          </w:tcPr>
          <w:p w14:paraId="1D05085F"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2018</w:t>
            </w:r>
          </w:p>
        </w:tc>
        <w:tc>
          <w:tcPr>
            <w:tcW w:w="4740" w:type="dxa"/>
            <w:tcBorders>
              <w:top w:val="nil"/>
              <w:left w:val="nil"/>
              <w:bottom w:val="single" w:sz="4" w:space="0" w:color="auto"/>
              <w:right w:val="single" w:sz="4" w:space="0" w:color="auto"/>
            </w:tcBorders>
            <w:shd w:val="clear" w:color="auto" w:fill="auto"/>
            <w:vAlign w:val="center"/>
            <w:hideMark/>
          </w:tcPr>
          <w:p w14:paraId="651EDAAF"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11,4</w:t>
            </w:r>
          </w:p>
        </w:tc>
        <w:tc>
          <w:tcPr>
            <w:tcW w:w="1859" w:type="dxa"/>
            <w:tcBorders>
              <w:top w:val="nil"/>
              <w:left w:val="nil"/>
              <w:bottom w:val="single" w:sz="4" w:space="0" w:color="auto"/>
              <w:right w:val="single" w:sz="4" w:space="0" w:color="auto"/>
            </w:tcBorders>
            <w:shd w:val="clear" w:color="auto" w:fill="auto"/>
            <w:vAlign w:val="center"/>
            <w:hideMark/>
          </w:tcPr>
          <w:p w14:paraId="6BB851ED"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7,2</w:t>
            </w:r>
          </w:p>
        </w:tc>
      </w:tr>
      <w:tr w:rsidR="00666C4E" w:rsidRPr="00666C4E" w14:paraId="427420C3" w14:textId="77777777" w:rsidTr="00666C4E">
        <w:trPr>
          <w:trHeight w:val="229"/>
        </w:trPr>
        <w:tc>
          <w:tcPr>
            <w:tcW w:w="1560" w:type="dxa"/>
            <w:vMerge/>
            <w:tcBorders>
              <w:top w:val="nil"/>
              <w:left w:val="single" w:sz="4" w:space="0" w:color="auto"/>
              <w:bottom w:val="single" w:sz="4" w:space="0" w:color="000000"/>
              <w:right w:val="single" w:sz="4" w:space="0" w:color="auto"/>
            </w:tcBorders>
            <w:vAlign w:val="center"/>
            <w:hideMark/>
          </w:tcPr>
          <w:p w14:paraId="40C762EB" w14:textId="77777777" w:rsidR="00666C4E" w:rsidRPr="00666C4E" w:rsidRDefault="00666C4E" w:rsidP="00666C4E">
            <w:pPr>
              <w:spacing w:line="240" w:lineRule="auto"/>
              <w:rPr>
                <w:rFonts w:ascii="Times New Roman" w:eastAsia="Times New Roman" w:hAnsi="Times New Roman" w:cs="Times New Roman"/>
                <w:color w:val="000000"/>
                <w:sz w:val="20"/>
                <w:szCs w:val="20"/>
              </w:rPr>
            </w:pPr>
          </w:p>
        </w:tc>
        <w:tc>
          <w:tcPr>
            <w:tcW w:w="1480" w:type="dxa"/>
            <w:tcBorders>
              <w:top w:val="nil"/>
              <w:left w:val="nil"/>
              <w:bottom w:val="single" w:sz="4" w:space="0" w:color="auto"/>
              <w:right w:val="single" w:sz="4" w:space="0" w:color="auto"/>
            </w:tcBorders>
            <w:shd w:val="clear" w:color="auto" w:fill="auto"/>
            <w:vAlign w:val="center"/>
            <w:hideMark/>
          </w:tcPr>
          <w:p w14:paraId="3C2A9867"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2017</w:t>
            </w:r>
          </w:p>
        </w:tc>
        <w:tc>
          <w:tcPr>
            <w:tcW w:w="4740" w:type="dxa"/>
            <w:tcBorders>
              <w:top w:val="nil"/>
              <w:left w:val="nil"/>
              <w:bottom w:val="single" w:sz="4" w:space="0" w:color="auto"/>
              <w:right w:val="single" w:sz="4" w:space="0" w:color="auto"/>
            </w:tcBorders>
            <w:shd w:val="clear" w:color="auto" w:fill="auto"/>
            <w:vAlign w:val="center"/>
            <w:hideMark/>
          </w:tcPr>
          <w:p w14:paraId="492588C0"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11,6</w:t>
            </w:r>
          </w:p>
        </w:tc>
        <w:tc>
          <w:tcPr>
            <w:tcW w:w="1859" w:type="dxa"/>
            <w:tcBorders>
              <w:top w:val="nil"/>
              <w:left w:val="nil"/>
              <w:bottom w:val="single" w:sz="4" w:space="0" w:color="auto"/>
              <w:right w:val="single" w:sz="4" w:space="0" w:color="auto"/>
            </w:tcBorders>
            <w:shd w:val="clear" w:color="auto" w:fill="auto"/>
            <w:vAlign w:val="center"/>
            <w:hideMark/>
          </w:tcPr>
          <w:p w14:paraId="3FFC05B7"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8,1</w:t>
            </w:r>
          </w:p>
        </w:tc>
      </w:tr>
      <w:tr w:rsidR="00666C4E" w:rsidRPr="00666C4E" w14:paraId="604FFBE4" w14:textId="77777777" w:rsidTr="00666C4E">
        <w:trPr>
          <w:trHeight w:val="300"/>
        </w:trPr>
        <w:tc>
          <w:tcPr>
            <w:tcW w:w="1560" w:type="dxa"/>
            <w:vMerge/>
            <w:tcBorders>
              <w:top w:val="nil"/>
              <w:left w:val="single" w:sz="4" w:space="0" w:color="auto"/>
              <w:bottom w:val="single" w:sz="4" w:space="0" w:color="000000"/>
              <w:right w:val="single" w:sz="4" w:space="0" w:color="auto"/>
            </w:tcBorders>
            <w:vAlign w:val="center"/>
            <w:hideMark/>
          </w:tcPr>
          <w:p w14:paraId="7C19A62A" w14:textId="77777777" w:rsidR="00666C4E" w:rsidRPr="00666C4E" w:rsidRDefault="00666C4E" w:rsidP="00666C4E">
            <w:pPr>
              <w:spacing w:line="240" w:lineRule="auto"/>
              <w:rPr>
                <w:rFonts w:ascii="Times New Roman" w:eastAsia="Times New Roman" w:hAnsi="Times New Roman" w:cs="Times New Roman"/>
                <w:color w:val="000000"/>
                <w:sz w:val="20"/>
                <w:szCs w:val="20"/>
              </w:rPr>
            </w:pPr>
          </w:p>
        </w:tc>
        <w:tc>
          <w:tcPr>
            <w:tcW w:w="1480" w:type="dxa"/>
            <w:tcBorders>
              <w:top w:val="nil"/>
              <w:left w:val="nil"/>
              <w:bottom w:val="single" w:sz="4" w:space="0" w:color="auto"/>
              <w:right w:val="single" w:sz="4" w:space="0" w:color="auto"/>
            </w:tcBorders>
            <w:shd w:val="clear" w:color="auto" w:fill="auto"/>
            <w:vAlign w:val="center"/>
            <w:hideMark/>
          </w:tcPr>
          <w:p w14:paraId="7F08847A"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2016</w:t>
            </w:r>
          </w:p>
        </w:tc>
        <w:tc>
          <w:tcPr>
            <w:tcW w:w="4740" w:type="dxa"/>
            <w:tcBorders>
              <w:top w:val="nil"/>
              <w:left w:val="nil"/>
              <w:bottom w:val="single" w:sz="4" w:space="0" w:color="auto"/>
              <w:right w:val="single" w:sz="4" w:space="0" w:color="auto"/>
            </w:tcBorders>
            <w:shd w:val="clear" w:color="auto" w:fill="auto"/>
            <w:vAlign w:val="center"/>
            <w:hideMark/>
          </w:tcPr>
          <w:p w14:paraId="04CF39D4"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12,2</w:t>
            </w:r>
          </w:p>
        </w:tc>
        <w:tc>
          <w:tcPr>
            <w:tcW w:w="1859" w:type="dxa"/>
            <w:tcBorders>
              <w:top w:val="nil"/>
              <w:left w:val="nil"/>
              <w:bottom w:val="single" w:sz="4" w:space="0" w:color="auto"/>
              <w:right w:val="single" w:sz="4" w:space="0" w:color="auto"/>
            </w:tcBorders>
            <w:shd w:val="clear" w:color="auto" w:fill="auto"/>
            <w:vAlign w:val="center"/>
            <w:hideMark/>
          </w:tcPr>
          <w:p w14:paraId="1CEA3716"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7,5</w:t>
            </w:r>
          </w:p>
        </w:tc>
      </w:tr>
      <w:tr w:rsidR="00666C4E" w:rsidRPr="00666C4E" w14:paraId="587DED52" w14:textId="77777777" w:rsidTr="00666C4E">
        <w:trPr>
          <w:trHeight w:val="300"/>
        </w:trPr>
        <w:tc>
          <w:tcPr>
            <w:tcW w:w="1560" w:type="dxa"/>
            <w:vMerge/>
            <w:tcBorders>
              <w:top w:val="nil"/>
              <w:left w:val="single" w:sz="4" w:space="0" w:color="auto"/>
              <w:bottom w:val="single" w:sz="4" w:space="0" w:color="000000"/>
              <w:right w:val="single" w:sz="4" w:space="0" w:color="auto"/>
            </w:tcBorders>
            <w:vAlign w:val="center"/>
            <w:hideMark/>
          </w:tcPr>
          <w:p w14:paraId="777F3CCE" w14:textId="77777777" w:rsidR="00666C4E" w:rsidRPr="00666C4E" w:rsidRDefault="00666C4E" w:rsidP="00666C4E">
            <w:pPr>
              <w:spacing w:line="240" w:lineRule="auto"/>
              <w:rPr>
                <w:rFonts w:ascii="Times New Roman" w:eastAsia="Times New Roman" w:hAnsi="Times New Roman" w:cs="Times New Roman"/>
                <w:color w:val="000000"/>
                <w:sz w:val="20"/>
                <w:szCs w:val="20"/>
              </w:rPr>
            </w:pPr>
          </w:p>
        </w:tc>
        <w:tc>
          <w:tcPr>
            <w:tcW w:w="1480" w:type="dxa"/>
            <w:tcBorders>
              <w:top w:val="nil"/>
              <w:left w:val="nil"/>
              <w:bottom w:val="single" w:sz="4" w:space="0" w:color="auto"/>
              <w:right w:val="single" w:sz="4" w:space="0" w:color="auto"/>
            </w:tcBorders>
            <w:shd w:val="clear" w:color="auto" w:fill="auto"/>
            <w:vAlign w:val="center"/>
            <w:hideMark/>
          </w:tcPr>
          <w:p w14:paraId="674CA903"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2015</w:t>
            </w:r>
          </w:p>
        </w:tc>
        <w:tc>
          <w:tcPr>
            <w:tcW w:w="4740" w:type="dxa"/>
            <w:tcBorders>
              <w:top w:val="nil"/>
              <w:left w:val="nil"/>
              <w:bottom w:val="single" w:sz="4" w:space="0" w:color="auto"/>
              <w:right w:val="single" w:sz="4" w:space="0" w:color="auto"/>
            </w:tcBorders>
            <w:shd w:val="clear" w:color="auto" w:fill="auto"/>
            <w:vAlign w:val="center"/>
            <w:hideMark/>
          </w:tcPr>
          <w:p w14:paraId="02FCD3CD"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12,1</w:t>
            </w:r>
          </w:p>
        </w:tc>
        <w:tc>
          <w:tcPr>
            <w:tcW w:w="1859" w:type="dxa"/>
            <w:tcBorders>
              <w:top w:val="nil"/>
              <w:left w:val="nil"/>
              <w:bottom w:val="single" w:sz="4" w:space="0" w:color="auto"/>
              <w:right w:val="single" w:sz="4" w:space="0" w:color="auto"/>
            </w:tcBorders>
            <w:shd w:val="clear" w:color="auto" w:fill="auto"/>
            <w:vAlign w:val="center"/>
            <w:hideMark/>
          </w:tcPr>
          <w:p w14:paraId="38560EAE"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7,6</w:t>
            </w:r>
          </w:p>
        </w:tc>
      </w:tr>
      <w:tr w:rsidR="00666C4E" w:rsidRPr="00666C4E" w14:paraId="7FB2831A" w14:textId="77777777" w:rsidTr="00666C4E">
        <w:trPr>
          <w:trHeight w:val="300"/>
        </w:trPr>
        <w:tc>
          <w:tcPr>
            <w:tcW w:w="1560" w:type="dxa"/>
            <w:vMerge/>
            <w:tcBorders>
              <w:top w:val="nil"/>
              <w:left w:val="single" w:sz="4" w:space="0" w:color="auto"/>
              <w:bottom w:val="single" w:sz="4" w:space="0" w:color="000000"/>
              <w:right w:val="single" w:sz="4" w:space="0" w:color="auto"/>
            </w:tcBorders>
            <w:vAlign w:val="center"/>
            <w:hideMark/>
          </w:tcPr>
          <w:p w14:paraId="720657E6" w14:textId="77777777" w:rsidR="00666C4E" w:rsidRPr="00666C4E" w:rsidRDefault="00666C4E" w:rsidP="00666C4E">
            <w:pPr>
              <w:spacing w:line="240" w:lineRule="auto"/>
              <w:rPr>
                <w:rFonts w:ascii="Times New Roman" w:eastAsia="Times New Roman" w:hAnsi="Times New Roman" w:cs="Times New Roman"/>
                <w:color w:val="000000"/>
                <w:sz w:val="20"/>
                <w:szCs w:val="20"/>
              </w:rPr>
            </w:pPr>
          </w:p>
        </w:tc>
        <w:tc>
          <w:tcPr>
            <w:tcW w:w="1480" w:type="dxa"/>
            <w:tcBorders>
              <w:top w:val="nil"/>
              <w:left w:val="nil"/>
              <w:bottom w:val="single" w:sz="4" w:space="0" w:color="auto"/>
              <w:right w:val="single" w:sz="4" w:space="0" w:color="auto"/>
            </w:tcBorders>
            <w:shd w:val="clear" w:color="auto" w:fill="auto"/>
            <w:vAlign w:val="center"/>
            <w:hideMark/>
          </w:tcPr>
          <w:p w14:paraId="78670F15"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2014</w:t>
            </w:r>
          </w:p>
        </w:tc>
        <w:tc>
          <w:tcPr>
            <w:tcW w:w="4740" w:type="dxa"/>
            <w:tcBorders>
              <w:top w:val="nil"/>
              <w:left w:val="nil"/>
              <w:bottom w:val="single" w:sz="4" w:space="0" w:color="auto"/>
              <w:right w:val="single" w:sz="4" w:space="0" w:color="auto"/>
            </w:tcBorders>
            <w:shd w:val="clear" w:color="auto" w:fill="auto"/>
            <w:vAlign w:val="center"/>
            <w:hideMark/>
          </w:tcPr>
          <w:p w14:paraId="24BA94A3"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12,4</w:t>
            </w:r>
          </w:p>
        </w:tc>
        <w:tc>
          <w:tcPr>
            <w:tcW w:w="1859" w:type="dxa"/>
            <w:tcBorders>
              <w:top w:val="nil"/>
              <w:left w:val="nil"/>
              <w:bottom w:val="single" w:sz="4" w:space="0" w:color="auto"/>
              <w:right w:val="single" w:sz="4" w:space="0" w:color="auto"/>
            </w:tcBorders>
            <w:shd w:val="clear" w:color="auto" w:fill="auto"/>
            <w:vAlign w:val="center"/>
            <w:hideMark/>
          </w:tcPr>
          <w:p w14:paraId="24E4FC5F" w14:textId="77777777" w:rsidR="00666C4E" w:rsidRPr="00666C4E" w:rsidRDefault="00666C4E" w:rsidP="00666C4E">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5,5</w:t>
            </w:r>
          </w:p>
        </w:tc>
      </w:tr>
    </w:tbl>
    <w:p w14:paraId="7BB5EBE8" w14:textId="77777777" w:rsidR="0099248D" w:rsidRDefault="0099248D" w:rsidP="00666C4E">
      <w:pPr>
        <w:pStyle w:val="aff0"/>
        <w:ind w:firstLine="709"/>
        <w:jc w:val="right"/>
        <w:rPr>
          <w:rFonts w:cs="Times New Roman"/>
          <w:sz w:val="24"/>
          <w:szCs w:val="24"/>
        </w:rPr>
      </w:pPr>
    </w:p>
    <w:p w14:paraId="08EE898B" w14:textId="1D399A58" w:rsidR="00612C1A" w:rsidRPr="00BE48DA" w:rsidRDefault="00612C1A" w:rsidP="00B847E0">
      <w:pPr>
        <w:ind w:firstLine="709"/>
        <w:jc w:val="both"/>
        <w:rPr>
          <w:rFonts w:ascii="Times New Roman" w:eastAsiaTheme="minorHAnsi" w:hAnsi="Times New Roman" w:cs="Times New Roman"/>
          <w:sz w:val="24"/>
          <w:szCs w:val="24"/>
          <w:lang w:eastAsia="en-US"/>
        </w:rPr>
      </w:pPr>
      <w:r w:rsidRPr="00B847E0">
        <w:rPr>
          <w:rFonts w:ascii="Times New Roman" w:hAnsi="Times New Roman" w:cs="Times New Roman"/>
          <w:sz w:val="24"/>
          <w:szCs w:val="24"/>
        </w:rPr>
        <w:t>Обеспеченность неврологическими койками взрослых в Новосибирской области в 2018</w:t>
      </w:r>
      <w:r w:rsidR="00B847E0">
        <w:rPr>
          <w:rFonts w:ascii="Times New Roman" w:hAnsi="Times New Roman" w:cs="Times New Roman"/>
          <w:sz w:val="24"/>
          <w:szCs w:val="24"/>
        </w:rPr>
        <w:t xml:space="preserve"> </w:t>
      </w:r>
      <w:r w:rsidRPr="00B847E0">
        <w:rPr>
          <w:rFonts w:ascii="Times New Roman" w:hAnsi="Times New Roman" w:cs="Times New Roman"/>
          <w:sz w:val="24"/>
          <w:szCs w:val="24"/>
        </w:rPr>
        <w:t>году составил 4,1 на 10 тыс. населения. Существенного прироста коечного фонда не произошло, так как при организации первичных сосудистых отделений произошло перепрофилирование и</w:t>
      </w:r>
      <w:r w:rsidR="00B847E0">
        <w:rPr>
          <w:rFonts w:ascii="Times New Roman" w:hAnsi="Times New Roman" w:cs="Times New Roman"/>
          <w:sz w:val="24"/>
          <w:szCs w:val="24"/>
        </w:rPr>
        <w:t xml:space="preserve">меющихся неврологических отделений. </w:t>
      </w:r>
      <w:r w:rsidRPr="00B847E0">
        <w:rPr>
          <w:rFonts w:ascii="Times New Roman" w:hAnsi="Times New Roman" w:cs="Times New Roman"/>
          <w:sz w:val="24"/>
          <w:szCs w:val="24"/>
        </w:rPr>
        <w:t>В</w:t>
      </w:r>
      <w:r w:rsidR="00B847E0">
        <w:rPr>
          <w:rFonts w:ascii="Times New Roman" w:hAnsi="Times New Roman" w:cs="Times New Roman"/>
          <w:sz w:val="24"/>
          <w:szCs w:val="24"/>
        </w:rPr>
        <w:t xml:space="preserve"> </w:t>
      </w:r>
      <w:r w:rsidRPr="00B847E0">
        <w:rPr>
          <w:rFonts w:ascii="Times New Roman" w:hAnsi="Times New Roman" w:cs="Times New Roman"/>
          <w:sz w:val="24"/>
          <w:szCs w:val="24"/>
        </w:rPr>
        <w:t xml:space="preserve">2018 году </w:t>
      </w:r>
      <w:r w:rsidR="00B847E0">
        <w:rPr>
          <w:rFonts w:ascii="Times New Roman" w:hAnsi="Times New Roman" w:cs="Times New Roman"/>
          <w:sz w:val="24"/>
          <w:szCs w:val="24"/>
        </w:rPr>
        <w:t xml:space="preserve">количество </w:t>
      </w:r>
      <w:r w:rsidRPr="00B847E0">
        <w:rPr>
          <w:rFonts w:ascii="Times New Roman" w:hAnsi="Times New Roman" w:cs="Times New Roman"/>
          <w:sz w:val="24"/>
          <w:szCs w:val="24"/>
        </w:rPr>
        <w:t>специализированных невроло</w:t>
      </w:r>
      <w:r w:rsidR="00B847E0">
        <w:rPr>
          <w:rFonts w:ascii="Times New Roman" w:hAnsi="Times New Roman" w:cs="Times New Roman"/>
          <w:sz w:val="24"/>
          <w:szCs w:val="24"/>
        </w:rPr>
        <w:t xml:space="preserve">гических коек для больных с ОНМК составило </w:t>
      </w:r>
      <w:r w:rsidRPr="00B847E0">
        <w:rPr>
          <w:rFonts w:ascii="Times New Roman" w:hAnsi="Times New Roman" w:cs="Times New Roman"/>
          <w:sz w:val="24"/>
          <w:szCs w:val="24"/>
        </w:rPr>
        <w:t>344, коек интенсивной терапии для больных с ОНМК</w:t>
      </w:r>
      <w:r w:rsidR="00B847E0">
        <w:rPr>
          <w:rFonts w:ascii="Times New Roman" w:hAnsi="Times New Roman" w:cs="Times New Roman"/>
          <w:sz w:val="24"/>
          <w:szCs w:val="24"/>
        </w:rPr>
        <w:t xml:space="preserve"> – </w:t>
      </w:r>
      <w:r w:rsidRPr="00B847E0">
        <w:rPr>
          <w:rFonts w:ascii="Times New Roman" w:hAnsi="Times New Roman" w:cs="Times New Roman"/>
          <w:sz w:val="24"/>
          <w:szCs w:val="24"/>
        </w:rPr>
        <w:t>81</w:t>
      </w:r>
      <w:r w:rsidR="00B847E0">
        <w:rPr>
          <w:rFonts w:ascii="Times New Roman" w:hAnsi="Times New Roman" w:cs="Times New Roman"/>
          <w:sz w:val="24"/>
          <w:szCs w:val="24"/>
        </w:rPr>
        <w:t xml:space="preserve"> койка</w:t>
      </w:r>
      <w:r w:rsidRPr="00B847E0">
        <w:rPr>
          <w:rFonts w:ascii="Times New Roman" w:hAnsi="Times New Roman" w:cs="Times New Roman"/>
          <w:sz w:val="24"/>
          <w:szCs w:val="24"/>
        </w:rPr>
        <w:t xml:space="preserve">, 519 коек для лечения больных с неврологической патологией. </w:t>
      </w:r>
      <w:r w:rsidRPr="00B847E0">
        <w:rPr>
          <w:rFonts w:ascii="Times New Roman" w:eastAsia="Times New Roman" w:hAnsi="Times New Roman" w:cs="Times New Roman"/>
          <w:sz w:val="24"/>
          <w:szCs w:val="24"/>
        </w:rPr>
        <w:t xml:space="preserve">Работа койки в 2018 году составила </w:t>
      </w:r>
      <w:r w:rsidR="00B847E0">
        <w:rPr>
          <w:rFonts w:ascii="Times New Roman" w:eastAsia="Times New Roman" w:hAnsi="Times New Roman" w:cs="Times New Roman"/>
          <w:sz w:val="24"/>
          <w:szCs w:val="24"/>
        </w:rPr>
        <w:t>329,9 (</w:t>
      </w:r>
      <w:r w:rsidRPr="00B847E0">
        <w:rPr>
          <w:rFonts w:ascii="Times New Roman" w:eastAsia="Times New Roman" w:hAnsi="Times New Roman" w:cs="Times New Roman"/>
          <w:sz w:val="24"/>
          <w:szCs w:val="24"/>
        </w:rPr>
        <w:t>при нормативе 310-320), что свидетельствует об интенсивности ее рабо</w:t>
      </w:r>
      <w:r w:rsidR="00B847E0">
        <w:rPr>
          <w:rFonts w:ascii="Times New Roman" w:eastAsia="Times New Roman" w:hAnsi="Times New Roman" w:cs="Times New Roman"/>
          <w:sz w:val="24"/>
          <w:szCs w:val="24"/>
        </w:rPr>
        <w:t>ты в течение всего года во всех</w:t>
      </w:r>
      <w:r w:rsidRPr="00B847E0">
        <w:rPr>
          <w:rFonts w:ascii="Times New Roman" w:eastAsia="Times New Roman" w:hAnsi="Times New Roman" w:cs="Times New Roman"/>
          <w:sz w:val="24"/>
          <w:szCs w:val="24"/>
        </w:rPr>
        <w:t xml:space="preserve"> </w:t>
      </w:r>
      <w:r w:rsidR="00B847E0">
        <w:rPr>
          <w:rFonts w:ascii="Times New Roman" w:eastAsia="Times New Roman" w:hAnsi="Times New Roman" w:cs="Times New Roman"/>
          <w:sz w:val="24"/>
          <w:szCs w:val="24"/>
        </w:rPr>
        <w:t>медицинских организациях</w:t>
      </w:r>
      <w:r w:rsidRPr="00B847E0">
        <w:rPr>
          <w:rFonts w:ascii="Times New Roman" w:eastAsia="Times New Roman" w:hAnsi="Times New Roman" w:cs="Times New Roman"/>
          <w:sz w:val="24"/>
          <w:szCs w:val="24"/>
        </w:rPr>
        <w:t>. Средняя длительность пребывания больного в стационаре остается на пр</w:t>
      </w:r>
      <w:r w:rsidR="00B847E0">
        <w:rPr>
          <w:rFonts w:ascii="Times New Roman" w:eastAsia="Times New Roman" w:hAnsi="Times New Roman" w:cs="Times New Roman"/>
          <w:sz w:val="24"/>
          <w:szCs w:val="24"/>
        </w:rPr>
        <w:t>ежнем уровне и составляет 11,4.</w:t>
      </w:r>
      <w:r w:rsidRPr="00B847E0">
        <w:rPr>
          <w:rFonts w:ascii="Times New Roman" w:eastAsia="Times New Roman" w:hAnsi="Times New Roman" w:cs="Times New Roman"/>
          <w:sz w:val="24"/>
          <w:szCs w:val="24"/>
        </w:rPr>
        <w:t xml:space="preserve"> Средняя длительность простоя койки в динамике </w:t>
      </w:r>
      <w:r w:rsidR="00B847E0">
        <w:rPr>
          <w:rFonts w:ascii="Times New Roman" w:eastAsia="Times New Roman" w:hAnsi="Times New Roman" w:cs="Times New Roman"/>
          <w:sz w:val="24"/>
          <w:szCs w:val="24"/>
        </w:rPr>
        <w:t>не изменилась и составляет 1,2.</w:t>
      </w:r>
      <w:r w:rsidRPr="00B847E0">
        <w:rPr>
          <w:rFonts w:ascii="Times New Roman" w:eastAsia="Times New Roman" w:hAnsi="Times New Roman" w:cs="Times New Roman"/>
          <w:sz w:val="24"/>
          <w:szCs w:val="24"/>
        </w:rPr>
        <w:t xml:space="preserve"> Неврологические койки в разрезе </w:t>
      </w:r>
      <w:r w:rsidR="00B847E0">
        <w:rPr>
          <w:rFonts w:ascii="Times New Roman" w:eastAsia="Times New Roman" w:hAnsi="Times New Roman" w:cs="Times New Roman"/>
          <w:sz w:val="24"/>
          <w:szCs w:val="24"/>
        </w:rPr>
        <w:t xml:space="preserve">медицинских организаций </w:t>
      </w:r>
      <w:r w:rsidRPr="00B847E0">
        <w:rPr>
          <w:rFonts w:ascii="Times New Roman" w:eastAsia="Times New Roman" w:hAnsi="Times New Roman" w:cs="Times New Roman"/>
          <w:sz w:val="24"/>
          <w:szCs w:val="24"/>
        </w:rPr>
        <w:t>представлены в таблице 44.</w:t>
      </w:r>
    </w:p>
    <w:p w14:paraId="007E4771" w14:textId="2BED3254" w:rsidR="0099248D" w:rsidRDefault="00666C4E" w:rsidP="00612C1A">
      <w:pPr>
        <w:pStyle w:val="aff0"/>
        <w:ind w:firstLine="709"/>
        <w:jc w:val="right"/>
        <w:rPr>
          <w:rFonts w:cs="Times New Roman"/>
          <w:sz w:val="24"/>
          <w:szCs w:val="24"/>
        </w:rPr>
      </w:pPr>
      <w:r>
        <w:rPr>
          <w:rFonts w:cs="Times New Roman"/>
          <w:sz w:val="24"/>
          <w:szCs w:val="24"/>
        </w:rPr>
        <w:t>Таблица №</w:t>
      </w:r>
      <w:r w:rsidR="00D72778">
        <w:rPr>
          <w:rFonts w:cs="Times New Roman"/>
          <w:sz w:val="24"/>
          <w:szCs w:val="24"/>
        </w:rPr>
        <w:t>44</w:t>
      </w:r>
    </w:p>
    <w:p w14:paraId="4C80C475" w14:textId="44EA7736" w:rsidR="0099248D" w:rsidRPr="0099248D" w:rsidRDefault="0099248D" w:rsidP="0099248D">
      <w:pPr>
        <w:pStyle w:val="aff0"/>
        <w:ind w:firstLine="709"/>
        <w:jc w:val="center"/>
        <w:rPr>
          <w:rFonts w:cs="Times New Roman"/>
          <w:b/>
          <w:bCs/>
          <w:sz w:val="24"/>
          <w:szCs w:val="24"/>
        </w:rPr>
      </w:pPr>
      <w:r w:rsidRPr="0099248D">
        <w:rPr>
          <w:rFonts w:cs="Times New Roman"/>
          <w:b/>
          <w:bCs/>
          <w:sz w:val="24"/>
          <w:szCs w:val="24"/>
        </w:rPr>
        <w:t>Коечный неврологический фонд в разрезе медицинских организаций на 01.01.2019 г</w:t>
      </w:r>
    </w:p>
    <w:p w14:paraId="3633C536" w14:textId="4B9B0C3D" w:rsidR="0099248D" w:rsidRDefault="0099248D" w:rsidP="00666C4E">
      <w:pPr>
        <w:pStyle w:val="aff0"/>
        <w:ind w:firstLine="709"/>
        <w:jc w:val="right"/>
        <w:rPr>
          <w:rFonts w:cs="Times New Roman"/>
          <w:bCs/>
          <w:sz w:val="24"/>
          <w:szCs w:val="24"/>
        </w:rPr>
      </w:pPr>
    </w:p>
    <w:tbl>
      <w:tblPr>
        <w:tblW w:w="10080" w:type="dxa"/>
        <w:tblInd w:w="-5" w:type="dxa"/>
        <w:tblLook w:val="04A0" w:firstRow="1" w:lastRow="0" w:firstColumn="1" w:lastColumn="0" w:noHBand="0" w:noVBand="1"/>
      </w:tblPr>
      <w:tblGrid>
        <w:gridCol w:w="1580"/>
        <w:gridCol w:w="2720"/>
        <w:gridCol w:w="2900"/>
        <w:gridCol w:w="2880"/>
      </w:tblGrid>
      <w:tr w:rsidR="0099248D" w:rsidRPr="0099248D" w14:paraId="4F87EE98" w14:textId="77777777" w:rsidTr="0099248D">
        <w:trPr>
          <w:trHeight w:val="570"/>
        </w:trPr>
        <w:tc>
          <w:tcPr>
            <w:tcW w:w="15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23467C" w14:textId="77777777" w:rsidR="0099248D" w:rsidRPr="0099248D" w:rsidRDefault="0099248D" w:rsidP="0099248D">
            <w:pPr>
              <w:spacing w:line="240" w:lineRule="auto"/>
              <w:jc w:val="center"/>
              <w:rPr>
                <w:rFonts w:ascii="Times New Roman" w:eastAsia="Times New Roman" w:hAnsi="Times New Roman" w:cs="Times New Roman"/>
                <w:b/>
                <w:bCs/>
                <w:color w:val="000000"/>
              </w:rPr>
            </w:pPr>
            <w:r w:rsidRPr="0099248D">
              <w:rPr>
                <w:rFonts w:ascii="Times New Roman" w:eastAsia="Times New Roman" w:hAnsi="Times New Roman" w:cs="Times New Roman"/>
                <w:b/>
                <w:bCs/>
                <w:color w:val="000000"/>
              </w:rPr>
              <w:t> </w:t>
            </w:r>
          </w:p>
        </w:tc>
        <w:tc>
          <w:tcPr>
            <w:tcW w:w="27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53E6B3" w14:textId="77777777" w:rsidR="0099248D" w:rsidRPr="0099248D" w:rsidRDefault="0099248D" w:rsidP="0099248D">
            <w:pPr>
              <w:spacing w:line="240" w:lineRule="auto"/>
              <w:jc w:val="center"/>
              <w:rPr>
                <w:rFonts w:ascii="Times New Roman" w:eastAsia="Times New Roman" w:hAnsi="Times New Roman" w:cs="Times New Roman"/>
                <w:b/>
                <w:bCs/>
                <w:color w:val="000000"/>
              </w:rPr>
            </w:pPr>
            <w:r w:rsidRPr="0099248D">
              <w:rPr>
                <w:rFonts w:ascii="Times New Roman" w:eastAsia="Times New Roman" w:hAnsi="Times New Roman" w:cs="Times New Roman"/>
                <w:b/>
                <w:bCs/>
                <w:color w:val="000000"/>
              </w:rPr>
              <w:t xml:space="preserve">Название учреждения </w:t>
            </w:r>
          </w:p>
        </w:tc>
        <w:tc>
          <w:tcPr>
            <w:tcW w:w="2900" w:type="dxa"/>
            <w:tcBorders>
              <w:top w:val="single" w:sz="4" w:space="0" w:color="auto"/>
              <w:left w:val="nil"/>
              <w:bottom w:val="single" w:sz="4" w:space="0" w:color="auto"/>
              <w:right w:val="single" w:sz="4" w:space="0" w:color="auto"/>
            </w:tcBorders>
            <w:shd w:val="clear" w:color="auto" w:fill="auto"/>
            <w:vAlign w:val="center"/>
            <w:hideMark/>
          </w:tcPr>
          <w:p w14:paraId="3DC65132" w14:textId="77777777" w:rsidR="0099248D" w:rsidRPr="0099248D" w:rsidRDefault="0099248D" w:rsidP="0099248D">
            <w:pPr>
              <w:spacing w:line="240" w:lineRule="auto"/>
              <w:jc w:val="center"/>
              <w:rPr>
                <w:rFonts w:ascii="Times New Roman" w:eastAsia="Times New Roman" w:hAnsi="Times New Roman" w:cs="Times New Roman"/>
                <w:b/>
                <w:bCs/>
                <w:color w:val="000000"/>
              </w:rPr>
            </w:pPr>
            <w:r w:rsidRPr="0099248D">
              <w:rPr>
                <w:rFonts w:ascii="Times New Roman" w:eastAsia="Times New Roman" w:hAnsi="Times New Roman" w:cs="Times New Roman"/>
                <w:b/>
                <w:bCs/>
                <w:color w:val="000000"/>
              </w:rPr>
              <w:t>Участвует в маршрутизации ОНМК</w:t>
            </w:r>
          </w:p>
        </w:tc>
        <w:tc>
          <w:tcPr>
            <w:tcW w:w="28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25C1C7" w14:textId="77777777" w:rsidR="0099248D" w:rsidRPr="0099248D" w:rsidRDefault="0099248D" w:rsidP="0099248D">
            <w:pPr>
              <w:spacing w:line="240" w:lineRule="auto"/>
              <w:jc w:val="center"/>
              <w:rPr>
                <w:rFonts w:ascii="Times New Roman" w:eastAsia="Times New Roman" w:hAnsi="Times New Roman" w:cs="Times New Roman"/>
                <w:b/>
                <w:bCs/>
                <w:color w:val="000000"/>
              </w:rPr>
            </w:pPr>
            <w:r w:rsidRPr="0099248D">
              <w:rPr>
                <w:rFonts w:ascii="Times New Roman" w:eastAsia="Times New Roman" w:hAnsi="Times New Roman" w:cs="Times New Roman"/>
                <w:b/>
                <w:bCs/>
                <w:color w:val="000000"/>
              </w:rPr>
              <w:t>Количество неврологических коек в учреждении</w:t>
            </w:r>
          </w:p>
        </w:tc>
      </w:tr>
      <w:tr w:rsidR="0099248D" w:rsidRPr="0099248D" w14:paraId="7B3DA611" w14:textId="77777777" w:rsidTr="0099248D">
        <w:trPr>
          <w:trHeight w:val="300"/>
        </w:trPr>
        <w:tc>
          <w:tcPr>
            <w:tcW w:w="1580" w:type="dxa"/>
            <w:vMerge/>
            <w:tcBorders>
              <w:top w:val="single" w:sz="4" w:space="0" w:color="auto"/>
              <w:left w:val="single" w:sz="4" w:space="0" w:color="auto"/>
              <w:bottom w:val="single" w:sz="4" w:space="0" w:color="auto"/>
              <w:right w:val="single" w:sz="4" w:space="0" w:color="auto"/>
            </w:tcBorders>
            <w:vAlign w:val="center"/>
            <w:hideMark/>
          </w:tcPr>
          <w:p w14:paraId="2CD92E70" w14:textId="77777777" w:rsidR="0099248D" w:rsidRPr="0099248D" w:rsidRDefault="0099248D" w:rsidP="0099248D">
            <w:pPr>
              <w:spacing w:line="240" w:lineRule="auto"/>
              <w:rPr>
                <w:rFonts w:ascii="Times New Roman" w:eastAsia="Times New Roman" w:hAnsi="Times New Roman" w:cs="Times New Roman"/>
                <w:b/>
                <w:bCs/>
                <w:color w:val="000000"/>
              </w:rPr>
            </w:pPr>
          </w:p>
        </w:tc>
        <w:tc>
          <w:tcPr>
            <w:tcW w:w="2720" w:type="dxa"/>
            <w:vMerge/>
            <w:tcBorders>
              <w:top w:val="single" w:sz="4" w:space="0" w:color="auto"/>
              <w:left w:val="single" w:sz="4" w:space="0" w:color="auto"/>
              <w:bottom w:val="single" w:sz="4" w:space="0" w:color="auto"/>
              <w:right w:val="single" w:sz="4" w:space="0" w:color="auto"/>
            </w:tcBorders>
            <w:vAlign w:val="center"/>
            <w:hideMark/>
          </w:tcPr>
          <w:p w14:paraId="22D743C6" w14:textId="77777777" w:rsidR="0099248D" w:rsidRPr="0099248D" w:rsidRDefault="0099248D" w:rsidP="0099248D">
            <w:pPr>
              <w:spacing w:line="240" w:lineRule="auto"/>
              <w:rPr>
                <w:rFonts w:ascii="Times New Roman" w:eastAsia="Times New Roman" w:hAnsi="Times New Roman" w:cs="Times New Roman"/>
                <w:b/>
                <w:bCs/>
                <w:color w:val="000000"/>
              </w:rPr>
            </w:pPr>
          </w:p>
        </w:tc>
        <w:tc>
          <w:tcPr>
            <w:tcW w:w="2900" w:type="dxa"/>
            <w:tcBorders>
              <w:top w:val="nil"/>
              <w:left w:val="nil"/>
              <w:bottom w:val="single" w:sz="4" w:space="0" w:color="auto"/>
              <w:right w:val="single" w:sz="4" w:space="0" w:color="auto"/>
            </w:tcBorders>
            <w:shd w:val="clear" w:color="auto" w:fill="auto"/>
            <w:vAlign w:val="center"/>
            <w:hideMark/>
          </w:tcPr>
          <w:p w14:paraId="374FC88A" w14:textId="77777777" w:rsidR="0099248D" w:rsidRPr="0099248D" w:rsidRDefault="0099248D" w:rsidP="0099248D">
            <w:pPr>
              <w:spacing w:line="240" w:lineRule="auto"/>
              <w:jc w:val="center"/>
              <w:rPr>
                <w:rFonts w:ascii="Times New Roman" w:eastAsia="Times New Roman" w:hAnsi="Times New Roman" w:cs="Times New Roman"/>
                <w:b/>
                <w:bCs/>
                <w:color w:val="000000"/>
              </w:rPr>
            </w:pPr>
            <w:r w:rsidRPr="0099248D">
              <w:rPr>
                <w:rFonts w:ascii="Times New Roman" w:eastAsia="Times New Roman" w:hAnsi="Times New Roman" w:cs="Times New Roman"/>
                <w:b/>
                <w:bCs/>
                <w:color w:val="000000"/>
              </w:rPr>
              <w:t>(0-нет; 1-да)</w:t>
            </w:r>
          </w:p>
        </w:tc>
        <w:tc>
          <w:tcPr>
            <w:tcW w:w="2880" w:type="dxa"/>
            <w:vMerge/>
            <w:tcBorders>
              <w:top w:val="single" w:sz="4" w:space="0" w:color="auto"/>
              <w:left w:val="single" w:sz="4" w:space="0" w:color="auto"/>
              <w:bottom w:val="single" w:sz="4" w:space="0" w:color="auto"/>
              <w:right w:val="single" w:sz="4" w:space="0" w:color="auto"/>
            </w:tcBorders>
            <w:vAlign w:val="center"/>
            <w:hideMark/>
          </w:tcPr>
          <w:p w14:paraId="0ACD2629" w14:textId="77777777" w:rsidR="0099248D" w:rsidRPr="0099248D" w:rsidRDefault="0099248D" w:rsidP="0099248D">
            <w:pPr>
              <w:spacing w:line="240" w:lineRule="auto"/>
              <w:rPr>
                <w:rFonts w:ascii="Times New Roman" w:eastAsia="Times New Roman" w:hAnsi="Times New Roman" w:cs="Times New Roman"/>
                <w:b/>
                <w:bCs/>
                <w:color w:val="000000"/>
              </w:rPr>
            </w:pPr>
          </w:p>
        </w:tc>
      </w:tr>
      <w:tr w:rsidR="0099248D" w:rsidRPr="0099248D" w14:paraId="542E53CF" w14:textId="77777777" w:rsidTr="0099248D">
        <w:trPr>
          <w:trHeight w:val="300"/>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0718DCB4"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РСЦ №1</w:t>
            </w:r>
          </w:p>
        </w:tc>
        <w:tc>
          <w:tcPr>
            <w:tcW w:w="2720" w:type="dxa"/>
            <w:tcBorders>
              <w:top w:val="nil"/>
              <w:left w:val="nil"/>
              <w:bottom w:val="single" w:sz="4" w:space="0" w:color="auto"/>
              <w:right w:val="single" w:sz="4" w:space="0" w:color="auto"/>
            </w:tcBorders>
            <w:shd w:val="clear" w:color="auto" w:fill="auto"/>
            <w:vAlign w:val="center"/>
            <w:hideMark/>
          </w:tcPr>
          <w:p w14:paraId="5FD7A90D"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«ГКБ №1»</w:t>
            </w:r>
          </w:p>
        </w:tc>
        <w:tc>
          <w:tcPr>
            <w:tcW w:w="2900" w:type="dxa"/>
            <w:tcBorders>
              <w:top w:val="nil"/>
              <w:left w:val="nil"/>
              <w:bottom w:val="single" w:sz="4" w:space="0" w:color="auto"/>
              <w:right w:val="single" w:sz="4" w:space="0" w:color="auto"/>
            </w:tcBorders>
            <w:shd w:val="clear" w:color="auto" w:fill="auto"/>
            <w:vAlign w:val="center"/>
            <w:hideMark/>
          </w:tcPr>
          <w:p w14:paraId="6F7D3262"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w:t>
            </w:r>
          </w:p>
        </w:tc>
        <w:tc>
          <w:tcPr>
            <w:tcW w:w="2880" w:type="dxa"/>
            <w:tcBorders>
              <w:top w:val="nil"/>
              <w:left w:val="nil"/>
              <w:bottom w:val="single" w:sz="4" w:space="0" w:color="auto"/>
              <w:right w:val="single" w:sz="4" w:space="0" w:color="auto"/>
            </w:tcBorders>
            <w:shd w:val="clear" w:color="auto" w:fill="auto"/>
            <w:vAlign w:val="center"/>
            <w:hideMark/>
          </w:tcPr>
          <w:p w14:paraId="3102D190"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130, из них ИТ-12, для ОНМК-48</w:t>
            </w:r>
          </w:p>
        </w:tc>
      </w:tr>
      <w:tr w:rsidR="0099248D" w:rsidRPr="0099248D" w14:paraId="7B935F47" w14:textId="77777777" w:rsidTr="0099248D">
        <w:trPr>
          <w:trHeight w:val="300"/>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10520584"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РСЦ №2</w:t>
            </w:r>
          </w:p>
        </w:tc>
        <w:tc>
          <w:tcPr>
            <w:tcW w:w="2720" w:type="dxa"/>
            <w:tcBorders>
              <w:top w:val="nil"/>
              <w:left w:val="nil"/>
              <w:bottom w:val="single" w:sz="4" w:space="0" w:color="auto"/>
              <w:right w:val="single" w:sz="4" w:space="0" w:color="auto"/>
            </w:tcBorders>
            <w:shd w:val="clear" w:color="auto" w:fill="auto"/>
            <w:vAlign w:val="center"/>
            <w:hideMark/>
          </w:tcPr>
          <w:p w14:paraId="35AA6036"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«ГНОКБ»</w:t>
            </w:r>
          </w:p>
        </w:tc>
        <w:tc>
          <w:tcPr>
            <w:tcW w:w="2900" w:type="dxa"/>
            <w:tcBorders>
              <w:top w:val="nil"/>
              <w:left w:val="nil"/>
              <w:bottom w:val="single" w:sz="4" w:space="0" w:color="auto"/>
              <w:right w:val="single" w:sz="4" w:space="0" w:color="auto"/>
            </w:tcBorders>
            <w:shd w:val="clear" w:color="auto" w:fill="auto"/>
            <w:vAlign w:val="center"/>
            <w:hideMark/>
          </w:tcPr>
          <w:p w14:paraId="6439C77D"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w:t>
            </w:r>
          </w:p>
        </w:tc>
        <w:tc>
          <w:tcPr>
            <w:tcW w:w="2880" w:type="dxa"/>
            <w:tcBorders>
              <w:top w:val="nil"/>
              <w:left w:val="nil"/>
              <w:bottom w:val="single" w:sz="4" w:space="0" w:color="auto"/>
              <w:right w:val="single" w:sz="4" w:space="0" w:color="auto"/>
            </w:tcBorders>
            <w:shd w:val="clear" w:color="auto" w:fill="auto"/>
            <w:vAlign w:val="center"/>
            <w:hideMark/>
          </w:tcPr>
          <w:p w14:paraId="17A6F861"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70, из них ИТ-6, для ОНМК-24</w:t>
            </w:r>
          </w:p>
        </w:tc>
      </w:tr>
      <w:tr w:rsidR="0099248D" w:rsidRPr="0099248D" w14:paraId="65F8F06E" w14:textId="77777777" w:rsidTr="0099248D">
        <w:trPr>
          <w:trHeight w:val="300"/>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5FBB0FEA"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ПСО №1</w:t>
            </w:r>
          </w:p>
        </w:tc>
        <w:tc>
          <w:tcPr>
            <w:tcW w:w="2720" w:type="dxa"/>
            <w:tcBorders>
              <w:top w:val="nil"/>
              <w:left w:val="nil"/>
              <w:bottom w:val="single" w:sz="4" w:space="0" w:color="auto"/>
              <w:right w:val="single" w:sz="4" w:space="0" w:color="auto"/>
            </w:tcBorders>
            <w:shd w:val="clear" w:color="auto" w:fill="auto"/>
            <w:vAlign w:val="center"/>
            <w:hideMark/>
          </w:tcPr>
          <w:p w14:paraId="265E7E38"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«ГКБ № 34»</w:t>
            </w:r>
          </w:p>
        </w:tc>
        <w:tc>
          <w:tcPr>
            <w:tcW w:w="2900" w:type="dxa"/>
            <w:tcBorders>
              <w:top w:val="nil"/>
              <w:left w:val="nil"/>
              <w:bottom w:val="single" w:sz="4" w:space="0" w:color="auto"/>
              <w:right w:val="single" w:sz="4" w:space="0" w:color="auto"/>
            </w:tcBorders>
            <w:shd w:val="clear" w:color="auto" w:fill="auto"/>
            <w:vAlign w:val="center"/>
            <w:hideMark/>
          </w:tcPr>
          <w:p w14:paraId="121CE7A3"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w:t>
            </w:r>
          </w:p>
        </w:tc>
        <w:tc>
          <w:tcPr>
            <w:tcW w:w="2880" w:type="dxa"/>
            <w:tcBorders>
              <w:top w:val="nil"/>
              <w:left w:val="nil"/>
              <w:bottom w:val="single" w:sz="4" w:space="0" w:color="auto"/>
              <w:right w:val="single" w:sz="4" w:space="0" w:color="auto"/>
            </w:tcBorders>
            <w:shd w:val="clear" w:color="auto" w:fill="auto"/>
            <w:vAlign w:val="center"/>
            <w:hideMark/>
          </w:tcPr>
          <w:p w14:paraId="79EF2204"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60, из них ИТ-12, для ОНМК-48</w:t>
            </w:r>
          </w:p>
        </w:tc>
      </w:tr>
      <w:tr w:rsidR="0099248D" w:rsidRPr="0099248D" w14:paraId="32C7AA8F" w14:textId="77777777" w:rsidTr="0099248D">
        <w:trPr>
          <w:trHeight w:val="510"/>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1A2CAB44"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ПСО №2</w:t>
            </w:r>
          </w:p>
        </w:tc>
        <w:tc>
          <w:tcPr>
            <w:tcW w:w="2720" w:type="dxa"/>
            <w:tcBorders>
              <w:top w:val="nil"/>
              <w:left w:val="nil"/>
              <w:bottom w:val="single" w:sz="4" w:space="0" w:color="auto"/>
              <w:right w:val="single" w:sz="4" w:space="0" w:color="auto"/>
            </w:tcBorders>
            <w:shd w:val="clear" w:color="auto" w:fill="auto"/>
            <w:vAlign w:val="center"/>
            <w:hideMark/>
          </w:tcPr>
          <w:p w14:paraId="3EB31A7B"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«Тогучинская ЦРБ»</w:t>
            </w:r>
          </w:p>
        </w:tc>
        <w:tc>
          <w:tcPr>
            <w:tcW w:w="2900" w:type="dxa"/>
            <w:tcBorders>
              <w:top w:val="nil"/>
              <w:left w:val="nil"/>
              <w:bottom w:val="single" w:sz="4" w:space="0" w:color="auto"/>
              <w:right w:val="single" w:sz="4" w:space="0" w:color="auto"/>
            </w:tcBorders>
            <w:shd w:val="clear" w:color="auto" w:fill="auto"/>
            <w:vAlign w:val="center"/>
            <w:hideMark/>
          </w:tcPr>
          <w:p w14:paraId="780BC529"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w:t>
            </w:r>
          </w:p>
        </w:tc>
        <w:tc>
          <w:tcPr>
            <w:tcW w:w="2880" w:type="dxa"/>
            <w:tcBorders>
              <w:top w:val="nil"/>
              <w:left w:val="nil"/>
              <w:bottom w:val="single" w:sz="4" w:space="0" w:color="auto"/>
              <w:right w:val="single" w:sz="4" w:space="0" w:color="auto"/>
            </w:tcBorders>
            <w:shd w:val="clear" w:color="auto" w:fill="auto"/>
            <w:vAlign w:val="center"/>
            <w:hideMark/>
          </w:tcPr>
          <w:p w14:paraId="7697A5FC"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30, из них ИТ-6, для ОНМК-24</w:t>
            </w:r>
          </w:p>
        </w:tc>
      </w:tr>
      <w:tr w:rsidR="0099248D" w:rsidRPr="0099248D" w14:paraId="33C896DA" w14:textId="77777777" w:rsidTr="0099248D">
        <w:trPr>
          <w:trHeight w:val="300"/>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30E70D16"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ПСО №3</w:t>
            </w:r>
          </w:p>
        </w:tc>
        <w:tc>
          <w:tcPr>
            <w:tcW w:w="2720" w:type="dxa"/>
            <w:tcBorders>
              <w:top w:val="nil"/>
              <w:left w:val="nil"/>
              <w:bottom w:val="single" w:sz="4" w:space="0" w:color="auto"/>
              <w:right w:val="single" w:sz="4" w:space="0" w:color="auto"/>
            </w:tcBorders>
            <w:shd w:val="clear" w:color="auto" w:fill="auto"/>
            <w:vAlign w:val="center"/>
            <w:hideMark/>
          </w:tcPr>
          <w:p w14:paraId="2AEDD65E"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«Татарская ЦРБ»</w:t>
            </w:r>
          </w:p>
        </w:tc>
        <w:tc>
          <w:tcPr>
            <w:tcW w:w="2900" w:type="dxa"/>
            <w:tcBorders>
              <w:top w:val="nil"/>
              <w:left w:val="nil"/>
              <w:bottom w:val="single" w:sz="4" w:space="0" w:color="auto"/>
              <w:right w:val="single" w:sz="4" w:space="0" w:color="auto"/>
            </w:tcBorders>
            <w:shd w:val="clear" w:color="auto" w:fill="auto"/>
            <w:vAlign w:val="center"/>
            <w:hideMark/>
          </w:tcPr>
          <w:p w14:paraId="014591AB"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w:t>
            </w:r>
          </w:p>
        </w:tc>
        <w:tc>
          <w:tcPr>
            <w:tcW w:w="2880" w:type="dxa"/>
            <w:tcBorders>
              <w:top w:val="nil"/>
              <w:left w:val="nil"/>
              <w:bottom w:val="single" w:sz="4" w:space="0" w:color="auto"/>
              <w:right w:val="single" w:sz="4" w:space="0" w:color="auto"/>
            </w:tcBorders>
            <w:shd w:val="clear" w:color="auto" w:fill="auto"/>
            <w:vAlign w:val="center"/>
            <w:hideMark/>
          </w:tcPr>
          <w:p w14:paraId="64F20577"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35, из них ИТ-6, для ОНМК-24</w:t>
            </w:r>
          </w:p>
        </w:tc>
      </w:tr>
      <w:tr w:rsidR="0099248D" w:rsidRPr="0099248D" w14:paraId="19D3E8B0" w14:textId="77777777" w:rsidTr="0099248D">
        <w:trPr>
          <w:trHeight w:val="300"/>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314FE85C"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ПСО №4</w:t>
            </w:r>
          </w:p>
        </w:tc>
        <w:tc>
          <w:tcPr>
            <w:tcW w:w="2720" w:type="dxa"/>
            <w:tcBorders>
              <w:top w:val="nil"/>
              <w:left w:val="nil"/>
              <w:bottom w:val="single" w:sz="4" w:space="0" w:color="auto"/>
              <w:right w:val="single" w:sz="4" w:space="0" w:color="auto"/>
            </w:tcBorders>
            <w:shd w:val="clear" w:color="auto" w:fill="auto"/>
            <w:vAlign w:val="center"/>
            <w:hideMark/>
          </w:tcPr>
          <w:p w14:paraId="6191EFFB"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«БЦГБ»</w:t>
            </w:r>
          </w:p>
        </w:tc>
        <w:tc>
          <w:tcPr>
            <w:tcW w:w="2900" w:type="dxa"/>
            <w:tcBorders>
              <w:top w:val="nil"/>
              <w:left w:val="nil"/>
              <w:bottom w:val="single" w:sz="4" w:space="0" w:color="auto"/>
              <w:right w:val="single" w:sz="4" w:space="0" w:color="auto"/>
            </w:tcBorders>
            <w:shd w:val="clear" w:color="auto" w:fill="auto"/>
            <w:vAlign w:val="center"/>
            <w:hideMark/>
          </w:tcPr>
          <w:p w14:paraId="36B052DD"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w:t>
            </w:r>
          </w:p>
        </w:tc>
        <w:tc>
          <w:tcPr>
            <w:tcW w:w="2880" w:type="dxa"/>
            <w:tcBorders>
              <w:top w:val="nil"/>
              <w:left w:val="nil"/>
              <w:bottom w:val="single" w:sz="4" w:space="0" w:color="auto"/>
              <w:right w:val="single" w:sz="4" w:space="0" w:color="auto"/>
            </w:tcBorders>
            <w:shd w:val="clear" w:color="auto" w:fill="auto"/>
            <w:vAlign w:val="center"/>
            <w:hideMark/>
          </w:tcPr>
          <w:p w14:paraId="2567CA98"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54, из них ИТ-6, для ОНМК-24</w:t>
            </w:r>
          </w:p>
        </w:tc>
      </w:tr>
      <w:tr w:rsidR="0099248D" w:rsidRPr="0099248D" w14:paraId="3DBE38B7" w14:textId="77777777" w:rsidTr="0099248D">
        <w:trPr>
          <w:trHeight w:val="510"/>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719255A4"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ПСО №5</w:t>
            </w:r>
          </w:p>
        </w:tc>
        <w:tc>
          <w:tcPr>
            <w:tcW w:w="2720" w:type="dxa"/>
            <w:tcBorders>
              <w:top w:val="nil"/>
              <w:left w:val="nil"/>
              <w:bottom w:val="single" w:sz="4" w:space="0" w:color="auto"/>
              <w:right w:val="single" w:sz="4" w:space="0" w:color="auto"/>
            </w:tcBorders>
            <w:shd w:val="clear" w:color="auto" w:fill="auto"/>
            <w:vAlign w:val="center"/>
            <w:hideMark/>
          </w:tcPr>
          <w:p w14:paraId="15EC6D24"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«Куйбышевская ЦРБ»</w:t>
            </w:r>
          </w:p>
        </w:tc>
        <w:tc>
          <w:tcPr>
            <w:tcW w:w="2900" w:type="dxa"/>
            <w:tcBorders>
              <w:top w:val="nil"/>
              <w:left w:val="nil"/>
              <w:bottom w:val="single" w:sz="4" w:space="0" w:color="auto"/>
              <w:right w:val="single" w:sz="4" w:space="0" w:color="auto"/>
            </w:tcBorders>
            <w:shd w:val="clear" w:color="auto" w:fill="auto"/>
            <w:vAlign w:val="center"/>
            <w:hideMark/>
          </w:tcPr>
          <w:p w14:paraId="2A23BB99"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w:t>
            </w:r>
          </w:p>
        </w:tc>
        <w:tc>
          <w:tcPr>
            <w:tcW w:w="2880" w:type="dxa"/>
            <w:tcBorders>
              <w:top w:val="nil"/>
              <w:left w:val="nil"/>
              <w:bottom w:val="single" w:sz="4" w:space="0" w:color="auto"/>
              <w:right w:val="single" w:sz="4" w:space="0" w:color="auto"/>
            </w:tcBorders>
            <w:shd w:val="clear" w:color="auto" w:fill="auto"/>
            <w:vAlign w:val="center"/>
            <w:hideMark/>
          </w:tcPr>
          <w:p w14:paraId="37E094EE"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30, из них ИТ-6, для ОНМК-24</w:t>
            </w:r>
          </w:p>
        </w:tc>
      </w:tr>
      <w:tr w:rsidR="0099248D" w:rsidRPr="0099248D" w14:paraId="21DD13C1" w14:textId="77777777" w:rsidTr="0099248D">
        <w:trPr>
          <w:trHeight w:val="510"/>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45929E8B"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ПСО №6</w:t>
            </w:r>
          </w:p>
        </w:tc>
        <w:tc>
          <w:tcPr>
            <w:tcW w:w="2720" w:type="dxa"/>
            <w:tcBorders>
              <w:top w:val="nil"/>
              <w:left w:val="nil"/>
              <w:bottom w:val="single" w:sz="4" w:space="0" w:color="auto"/>
              <w:right w:val="single" w:sz="4" w:space="0" w:color="auto"/>
            </w:tcBorders>
            <w:shd w:val="clear" w:color="auto" w:fill="auto"/>
            <w:vAlign w:val="center"/>
            <w:hideMark/>
          </w:tcPr>
          <w:p w14:paraId="24D92113"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«Карасукская ЦРБ»</w:t>
            </w:r>
          </w:p>
        </w:tc>
        <w:tc>
          <w:tcPr>
            <w:tcW w:w="2900" w:type="dxa"/>
            <w:tcBorders>
              <w:top w:val="nil"/>
              <w:left w:val="nil"/>
              <w:bottom w:val="single" w:sz="4" w:space="0" w:color="auto"/>
              <w:right w:val="single" w:sz="4" w:space="0" w:color="auto"/>
            </w:tcBorders>
            <w:shd w:val="clear" w:color="auto" w:fill="auto"/>
            <w:vAlign w:val="center"/>
            <w:hideMark/>
          </w:tcPr>
          <w:p w14:paraId="38D6A2EE"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w:t>
            </w:r>
          </w:p>
        </w:tc>
        <w:tc>
          <w:tcPr>
            <w:tcW w:w="2880" w:type="dxa"/>
            <w:tcBorders>
              <w:top w:val="nil"/>
              <w:left w:val="nil"/>
              <w:bottom w:val="single" w:sz="4" w:space="0" w:color="auto"/>
              <w:right w:val="single" w:sz="4" w:space="0" w:color="auto"/>
            </w:tcBorders>
            <w:shd w:val="clear" w:color="auto" w:fill="auto"/>
            <w:vAlign w:val="center"/>
            <w:hideMark/>
          </w:tcPr>
          <w:p w14:paraId="1D3553D0"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30, из них ИТ-6, для ОНМК-24</w:t>
            </w:r>
          </w:p>
        </w:tc>
      </w:tr>
      <w:tr w:rsidR="0099248D" w:rsidRPr="0099248D" w14:paraId="6D4FB84A" w14:textId="77777777" w:rsidTr="0099248D">
        <w:trPr>
          <w:trHeight w:val="300"/>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394B87A4"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ПСО №7</w:t>
            </w:r>
          </w:p>
        </w:tc>
        <w:tc>
          <w:tcPr>
            <w:tcW w:w="2720" w:type="dxa"/>
            <w:tcBorders>
              <w:top w:val="nil"/>
              <w:left w:val="nil"/>
              <w:bottom w:val="single" w:sz="4" w:space="0" w:color="auto"/>
              <w:right w:val="single" w:sz="4" w:space="0" w:color="auto"/>
            </w:tcBorders>
            <w:shd w:val="clear" w:color="auto" w:fill="auto"/>
            <w:vAlign w:val="center"/>
            <w:hideMark/>
          </w:tcPr>
          <w:p w14:paraId="219F5EB8"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«ГКБ №2»</w:t>
            </w:r>
          </w:p>
        </w:tc>
        <w:tc>
          <w:tcPr>
            <w:tcW w:w="2900" w:type="dxa"/>
            <w:tcBorders>
              <w:top w:val="nil"/>
              <w:left w:val="nil"/>
              <w:bottom w:val="single" w:sz="4" w:space="0" w:color="auto"/>
              <w:right w:val="single" w:sz="4" w:space="0" w:color="auto"/>
            </w:tcBorders>
            <w:shd w:val="clear" w:color="auto" w:fill="auto"/>
            <w:vAlign w:val="center"/>
            <w:hideMark/>
          </w:tcPr>
          <w:p w14:paraId="7A017EE6"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w:t>
            </w:r>
          </w:p>
        </w:tc>
        <w:tc>
          <w:tcPr>
            <w:tcW w:w="2880" w:type="dxa"/>
            <w:tcBorders>
              <w:top w:val="nil"/>
              <w:left w:val="nil"/>
              <w:bottom w:val="single" w:sz="4" w:space="0" w:color="auto"/>
              <w:right w:val="single" w:sz="4" w:space="0" w:color="auto"/>
            </w:tcBorders>
            <w:shd w:val="clear" w:color="auto" w:fill="auto"/>
            <w:vAlign w:val="center"/>
            <w:hideMark/>
          </w:tcPr>
          <w:p w14:paraId="266E3764"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40, из них ИТ-6, для ОНМК-24</w:t>
            </w:r>
          </w:p>
        </w:tc>
      </w:tr>
      <w:tr w:rsidR="0099248D" w:rsidRPr="0099248D" w14:paraId="6615C918" w14:textId="77777777" w:rsidTr="0099248D">
        <w:trPr>
          <w:trHeight w:val="300"/>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265DDB3B"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ПСО №8</w:t>
            </w:r>
          </w:p>
        </w:tc>
        <w:tc>
          <w:tcPr>
            <w:tcW w:w="2720" w:type="dxa"/>
            <w:tcBorders>
              <w:top w:val="nil"/>
              <w:left w:val="nil"/>
              <w:bottom w:val="single" w:sz="4" w:space="0" w:color="auto"/>
              <w:right w:val="single" w:sz="4" w:space="0" w:color="auto"/>
            </w:tcBorders>
            <w:shd w:val="clear" w:color="auto" w:fill="auto"/>
            <w:vAlign w:val="center"/>
            <w:hideMark/>
          </w:tcPr>
          <w:p w14:paraId="79B03315"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«ГКБ №25»</w:t>
            </w:r>
          </w:p>
        </w:tc>
        <w:tc>
          <w:tcPr>
            <w:tcW w:w="2900" w:type="dxa"/>
            <w:tcBorders>
              <w:top w:val="nil"/>
              <w:left w:val="nil"/>
              <w:bottom w:val="single" w:sz="4" w:space="0" w:color="auto"/>
              <w:right w:val="single" w:sz="4" w:space="0" w:color="auto"/>
            </w:tcBorders>
            <w:shd w:val="clear" w:color="auto" w:fill="auto"/>
            <w:vAlign w:val="center"/>
            <w:hideMark/>
          </w:tcPr>
          <w:p w14:paraId="77A4A5DC"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w:t>
            </w:r>
          </w:p>
        </w:tc>
        <w:tc>
          <w:tcPr>
            <w:tcW w:w="2880" w:type="dxa"/>
            <w:tcBorders>
              <w:top w:val="nil"/>
              <w:left w:val="nil"/>
              <w:bottom w:val="single" w:sz="4" w:space="0" w:color="auto"/>
              <w:right w:val="single" w:sz="4" w:space="0" w:color="auto"/>
            </w:tcBorders>
            <w:shd w:val="clear" w:color="auto" w:fill="auto"/>
            <w:vAlign w:val="center"/>
            <w:hideMark/>
          </w:tcPr>
          <w:p w14:paraId="027BE53B"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60, из них ИТ-6, для ОНМК-24</w:t>
            </w:r>
          </w:p>
        </w:tc>
      </w:tr>
      <w:tr w:rsidR="0099248D" w:rsidRPr="0099248D" w14:paraId="71AA357E" w14:textId="77777777" w:rsidTr="0099248D">
        <w:trPr>
          <w:trHeight w:val="300"/>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6CD0948E"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ПСО №9</w:t>
            </w:r>
          </w:p>
        </w:tc>
        <w:tc>
          <w:tcPr>
            <w:tcW w:w="2720" w:type="dxa"/>
            <w:tcBorders>
              <w:top w:val="nil"/>
              <w:left w:val="nil"/>
              <w:bottom w:val="single" w:sz="4" w:space="0" w:color="auto"/>
              <w:right w:val="single" w:sz="4" w:space="0" w:color="auto"/>
            </w:tcBorders>
            <w:shd w:val="clear" w:color="auto" w:fill="auto"/>
            <w:vAlign w:val="center"/>
            <w:hideMark/>
          </w:tcPr>
          <w:p w14:paraId="18DFFF94"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«ГКБ СМП № 2»</w:t>
            </w:r>
          </w:p>
        </w:tc>
        <w:tc>
          <w:tcPr>
            <w:tcW w:w="2900" w:type="dxa"/>
            <w:tcBorders>
              <w:top w:val="nil"/>
              <w:left w:val="nil"/>
              <w:bottom w:val="single" w:sz="4" w:space="0" w:color="auto"/>
              <w:right w:val="single" w:sz="4" w:space="0" w:color="auto"/>
            </w:tcBorders>
            <w:shd w:val="clear" w:color="auto" w:fill="auto"/>
            <w:vAlign w:val="center"/>
            <w:hideMark/>
          </w:tcPr>
          <w:p w14:paraId="645C8B22"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w:t>
            </w:r>
          </w:p>
        </w:tc>
        <w:tc>
          <w:tcPr>
            <w:tcW w:w="2880" w:type="dxa"/>
            <w:tcBorders>
              <w:top w:val="nil"/>
              <w:left w:val="nil"/>
              <w:bottom w:val="single" w:sz="4" w:space="0" w:color="auto"/>
              <w:right w:val="single" w:sz="4" w:space="0" w:color="auto"/>
            </w:tcBorders>
            <w:shd w:val="clear" w:color="auto" w:fill="auto"/>
            <w:vAlign w:val="center"/>
            <w:hideMark/>
          </w:tcPr>
          <w:p w14:paraId="4D52844C"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54, из них ИТ-3, для ОНМК-12</w:t>
            </w:r>
          </w:p>
        </w:tc>
      </w:tr>
      <w:tr w:rsidR="0099248D" w:rsidRPr="0099248D" w14:paraId="28F84D6B" w14:textId="77777777" w:rsidTr="0099248D">
        <w:trPr>
          <w:trHeight w:val="300"/>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29D31378" w14:textId="77777777" w:rsidR="0099248D" w:rsidRPr="0099248D" w:rsidRDefault="0099248D" w:rsidP="0099248D">
            <w:pPr>
              <w:spacing w:line="240" w:lineRule="auto"/>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 </w:t>
            </w:r>
          </w:p>
        </w:tc>
        <w:tc>
          <w:tcPr>
            <w:tcW w:w="2720" w:type="dxa"/>
            <w:tcBorders>
              <w:top w:val="nil"/>
              <w:left w:val="nil"/>
              <w:bottom w:val="single" w:sz="4" w:space="0" w:color="auto"/>
              <w:right w:val="single" w:sz="4" w:space="0" w:color="auto"/>
            </w:tcBorders>
            <w:shd w:val="clear" w:color="auto" w:fill="auto"/>
            <w:vAlign w:val="center"/>
            <w:hideMark/>
          </w:tcPr>
          <w:p w14:paraId="219E9D44"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«ГКБ №11»</w:t>
            </w:r>
          </w:p>
        </w:tc>
        <w:tc>
          <w:tcPr>
            <w:tcW w:w="2900" w:type="dxa"/>
            <w:tcBorders>
              <w:top w:val="nil"/>
              <w:left w:val="nil"/>
              <w:bottom w:val="single" w:sz="4" w:space="0" w:color="auto"/>
              <w:right w:val="single" w:sz="4" w:space="0" w:color="auto"/>
            </w:tcBorders>
            <w:shd w:val="clear" w:color="auto" w:fill="auto"/>
            <w:vAlign w:val="center"/>
            <w:hideMark/>
          </w:tcPr>
          <w:p w14:paraId="5D03F5CB"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0</w:t>
            </w:r>
          </w:p>
        </w:tc>
        <w:tc>
          <w:tcPr>
            <w:tcW w:w="2880" w:type="dxa"/>
            <w:tcBorders>
              <w:top w:val="nil"/>
              <w:left w:val="nil"/>
              <w:bottom w:val="single" w:sz="4" w:space="0" w:color="auto"/>
              <w:right w:val="single" w:sz="4" w:space="0" w:color="auto"/>
            </w:tcBorders>
            <w:shd w:val="clear" w:color="auto" w:fill="auto"/>
            <w:vAlign w:val="center"/>
            <w:hideMark/>
          </w:tcPr>
          <w:p w14:paraId="7BF96082"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60, из них ИТ- 6, для ОНМК 44</w:t>
            </w:r>
          </w:p>
        </w:tc>
      </w:tr>
      <w:tr w:rsidR="0099248D" w:rsidRPr="0099248D" w14:paraId="5E7E8256" w14:textId="77777777" w:rsidTr="0099248D">
        <w:trPr>
          <w:trHeight w:val="300"/>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58BED4D1"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 </w:t>
            </w:r>
          </w:p>
        </w:tc>
        <w:tc>
          <w:tcPr>
            <w:tcW w:w="2720" w:type="dxa"/>
            <w:tcBorders>
              <w:top w:val="nil"/>
              <w:left w:val="nil"/>
              <w:bottom w:val="single" w:sz="4" w:space="0" w:color="auto"/>
              <w:right w:val="single" w:sz="4" w:space="0" w:color="auto"/>
            </w:tcBorders>
            <w:shd w:val="clear" w:color="auto" w:fill="auto"/>
            <w:vAlign w:val="center"/>
            <w:hideMark/>
          </w:tcPr>
          <w:p w14:paraId="2BF732B0"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«ГБ № 4»</w:t>
            </w:r>
          </w:p>
        </w:tc>
        <w:tc>
          <w:tcPr>
            <w:tcW w:w="2900" w:type="dxa"/>
            <w:tcBorders>
              <w:top w:val="nil"/>
              <w:left w:val="nil"/>
              <w:bottom w:val="single" w:sz="4" w:space="0" w:color="auto"/>
              <w:right w:val="single" w:sz="4" w:space="0" w:color="auto"/>
            </w:tcBorders>
            <w:shd w:val="clear" w:color="auto" w:fill="auto"/>
            <w:vAlign w:val="center"/>
            <w:hideMark/>
          </w:tcPr>
          <w:p w14:paraId="45605ED5"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0</w:t>
            </w:r>
          </w:p>
        </w:tc>
        <w:tc>
          <w:tcPr>
            <w:tcW w:w="2880" w:type="dxa"/>
            <w:tcBorders>
              <w:top w:val="nil"/>
              <w:left w:val="nil"/>
              <w:bottom w:val="single" w:sz="4" w:space="0" w:color="auto"/>
              <w:right w:val="single" w:sz="4" w:space="0" w:color="auto"/>
            </w:tcBorders>
            <w:shd w:val="clear" w:color="auto" w:fill="auto"/>
            <w:vAlign w:val="center"/>
            <w:hideMark/>
          </w:tcPr>
          <w:p w14:paraId="1D22E381"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10</w:t>
            </w:r>
          </w:p>
        </w:tc>
      </w:tr>
      <w:tr w:rsidR="0099248D" w:rsidRPr="0099248D" w14:paraId="321830CE" w14:textId="77777777" w:rsidTr="0099248D">
        <w:trPr>
          <w:trHeight w:val="300"/>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365AF91B"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lastRenderedPageBreak/>
              <w:t> </w:t>
            </w:r>
          </w:p>
        </w:tc>
        <w:tc>
          <w:tcPr>
            <w:tcW w:w="2720" w:type="dxa"/>
            <w:tcBorders>
              <w:top w:val="nil"/>
              <w:left w:val="nil"/>
              <w:bottom w:val="single" w:sz="4" w:space="0" w:color="auto"/>
              <w:right w:val="single" w:sz="4" w:space="0" w:color="auto"/>
            </w:tcBorders>
            <w:shd w:val="clear" w:color="auto" w:fill="auto"/>
            <w:vAlign w:val="center"/>
            <w:hideMark/>
          </w:tcPr>
          <w:p w14:paraId="5B134ECF"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«ГБ № 3</w:t>
            </w:r>
          </w:p>
        </w:tc>
        <w:tc>
          <w:tcPr>
            <w:tcW w:w="2900" w:type="dxa"/>
            <w:tcBorders>
              <w:top w:val="nil"/>
              <w:left w:val="nil"/>
              <w:bottom w:val="single" w:sz="4" w:space="0" w:color="auto"/>
              <w:right w:val="single" w:sz="4" w:space="0" w:color="auto"/>
            </w:tcBorders>
            <w:shd w:val="clear" w:color="auto" w:fill="auto"/>
            <w:vAlign w:val="center"/>
            <w:hideMark/>
          </w:tcPr>
          <w:p w14:paraId="0EC3386A"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0</w:t>
            </w:r>
          </w:p>
        </w:tc>
        <w:tc>
          <w:tcPr>
            <w:tcW w:w="2880" w:type="dxa"/>
            <w:tcBorders>
              <w:top w:val="nil"/>
              <w:left w:val="nil"/>
              <w:bottom w:val="single" w:sz="4" w:space="0" w:color="auto"/>
              <w:right w:val="single" w:sz="4" w:space="0" w:color="auto"/>
            </w:tcBorders>
            <w:shd w:val="clear" w:color="auto" w:fill="auto"/>
            <w:vAlign w:val="center"/>
            <w:hideMark/>
          </w:tcPr>
          <w:p w14:paraId="7257EC7B"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5</w:t>
            </w:r>
          </w:p>
        </w:tc>
      </w:tr>
      <w:tr w:rsidR="0099248D" w:rsidRPr="0099248D" w14:paraId="2B579160" w14:textId="77777777" w:rsidTr="0099248D">
        <w:trPr>
          <w:trHeight w:val="300"/>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65152E11"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 </w:t>
            </w:r>
          </w:p>
        </w:tc>
        <w:tc>
          <w:tcPr>
            <w:tcW w:w="2720" w:type="dxa"/>
            <w:tcBorders>
              <w:top w:val="nil"/>
              <w:left w:val="nil"/>
              <w:bottom w:val="single" w:sz="4" w:space="0" w:color="auto"/>
              <w:right w:val="single" w:sz="4" w:space="0" w:color="auto"/>
            </w:tcBorders>
            <w:shd w:val="clear" w:color="auto" w:fill="auto"/>
            <w:vAlign w:val="center"/>
            <w:hideMark/>
          </w:tcPr>
          <w:p w14:paraId="78953D34"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«ГВВ №3»</w:t>
            </w:r>
          </w:p>
        </w:tc>
        <w:tc>
          <w:tcPr>
            <w:tcW w:w="2900" w:type="dxa"/>
            <w:tcBorders>
              <w:top w:val="nil"/>
              <w:left w:val="nil"/>
              <w:bottom w:val="single" w:sz="4" w:space="0" w:color="auto"/>
              <w:right w:val="single" w:sz="4" w:space="0" w:color="auto"/>
            </w:tcBorders>
            <w:shd w:val="clear" w:color="auto" w:fill="auto"/>
            <w:vAlign w:val="center"/>
            <w:hideMark/>
          </w:tcPr>
          <w:p w14:paraId="1059FDD6"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0</w:t>
            </w:r>
          </w:p>
        </w:tc>
        <w:tc>
          <w:tcPr>
            <w:tcW w:w="2880" w:type="dxa"/>
            <w:tcBorders>
              <w:top w:val="nil"/>
              <w:left w:val="nil"/>
              <w:bottom w:val="single" w:sz="4" w:space="0" w:color="auto"/>
              <w:right w:val="single" w:sz="4" w:space="0" w:color="auto"/>
            </w:tcBorders>
            <w:shd w:val="clear" w:color="auto" w:fill="auto"/>
            <w:vAlign w:val="center"/>
            <w:hideMark/>
          </w:tcPr>
          <w:p w14:paraId="676BBDA7"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20</w:t>
            </w:r>
          </w:p>
        </w:tc>
      </w:tr>
      <w:tr w:rsidR="0099248D" w:rsidRPr="0099248D" w14:paraId="70AF2B88" w14:textId="77777777" w:rsidTr="0099248D">
        <w:trPr>
          <w:trHeight w:val="300"/>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5970E451"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 </w:t>
            </w:r>
          </w:p>
        </w:tc>
        <w:tc>
          <w:tcPr>
            <w:tcW w:w="2720" w:type="dxa"/>
            <w:tcBorders>
              <w:top w:val="nil"/>
              <w:left w:val="nil"/>
              <w:bottom w:val="single" w:sz="4" w:space="0" w:color="auto"/>
              <w:right w:val="single" w:sz="4" w:space="0" w:color="auto"/>
            </w:tcBorders>
            <w:shd w:val="clear" w:color="auto" w:fill="auto"/>
            <w:vAlign w:val="center"/>
            <w:hideMark/>
          </w:tcPr>
          <w:p w14:paraId="5AF3EC76"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«ЦКБ»</w:t>
            </w:r>
          </w:p>
        </w:tc>
        <w:tc>
          <w:tcPr>
            <w:tcW w:w="2900" w:type="dxa"/>
            <w:tcBorders>
              <w:top w:val="nil"/>
              <w:left w:val="nil"/>
              <w:bottom w:val="single" w:sz="4" w:space="0" w:color="auto"/>
              <w:right w:val="single" w:sz="4" w:space="0" w:color="auto"/>
            </w:tcBorders>
            <w:shd w:val="clear" w:color="auto" w:fill="auto"/>
            <w:vAlign w:val="center"/>
            <w:hideMark/>
          </w:tcPr>
          <w:p w14:paraId="5AC3606E"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0</w:t>
            </w:r>
          </w:p>
        </w:tc>
        <w:tc>
          <w:tcPr>
            <w:tcW w:w="2880" w:type="dxa"/>
            <w:tcBorders>
              <w:top w:val="nil"/>
              <w:left w:val="nil"/>
              <w:bottom w:val="single" w:sz="4" w:space="0" w:color="auto"/>
              <w:right w:val="single" w:sz="4" w:space="0" w:color="auto"/>
            </w:tcBorders>
            <w:shd w:val="clear" w:color="auto" w:fill="auto"/>
            <w:vAlign w:val="center"/>
            <w:hideMark/>
          </w:tcPr>
          <w:p w14:paraId="14573594"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30</w:t>
            </w:r>
          </w:p>
        </w:tc>
      </w:tr>
      <w:tr w:rsidR="0099248D" w:rsidRPr="0099248D" w14:paraId="68E93935" w14:textId="77777777" w:rsidTr="0099248D">
        <w:trPr>
          <w:trHeight w:val="300"/>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0B25E62A"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 </w:t>
            </w:r>
          </w:p>
        </w:tc>
        <w:tc>
          <w:tcPr>
            <w:tcW w:w="2720" w:type="dxa"/>
            <w:tcBorders>
              <w:top w:val="nil"/>
              <w:left w:val="nil"/>
              <w:bottom w:val="single" w:sz="4" w:space="0" w:color="auto"/>
              <w:right w:val="single" w:sz="4" w:space="0" w:color="auto"/>
            </w:tcBorders>
            <w:shd w:val="clear" w:color="auto" w:fill="auto"/>
            <w:vAlign w:val="center"/>
            <w:hideMark/>
          </w:tcPr>
          <w:p w14:paraId="47FB8025"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«ГНОКВВ»</w:t>
            </w:r>
          </w:p>
        </w:tc>
        <w:tc>
          <w:tcPr>
            <w:tcW w:w="2900" w:type="dxa"/>
            <w:tcBorders>
              <w:top w:val="nil"/>
              <w:left w:val="nil"/>
              <w:bottom w:val="single" w:sz="4" w:space="0" w:color="auto"/>
              <w:right w:val="single" w:sz="4" w:space="0" w:color="auto"/>
            </w:tcBorders>
            <w:shd w:val="clear" w:color="auto" w:fill="auto"/>
            <w:vAlign w:val="center"/>
            <w:hideMark/>
          </w:tcPr>
          <w:p w14:paraId="166FEFB3"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0</w:t>
            </w:r>
          </w:p>
        </w:tc>
        <w:tc>
          <w:tcPr>
            <w:tcW w:w="2880" w:type="dxa"/>
            <w:tcBorders>
              <w:top w:val="nil"/>
              <w:left w:val="nil"/>
              <w:bottom w:val="single" w:sz="4" w:space="0" w:color="auto"/>
              <w:right w:val="single" w:sz="4" w:space="0" w:color="auto"/>
            </w:tcBorders>
            <w:shd w:val="clear" w:color="auto" w:fill="auto"/>
            <w:vAlign w:val="center"/>
            <w:hideMark/>
          </w:tcPr>
          <w:p w14:paraId="5F4B5ADA"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18</w:t>
            </w:r>
          </w:p>
        </w:tc>
      </w:tr>
      <w:tr w:rsidR="0099248D" w:rsidRPr="0099248D" w14:paraId="266218A0" w14:textId="77777777" w:rsidTr="0099248D">
        <w:trPr>
          <w:trHeight w:val="300"/>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56448231"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 </w:t>
            </w:r>
          </w:p>
        </w:tc>
        <w:tc>
          <w:tcPr>
            <w:tcW w:w="2720" w:type="dxa"/>
            <w:tcBorders>
              <w:top w:val="nil"/>
              <w:left w:val="nil"/>
              <w:bottom w:val="single" w:sz="4" w:space="0" w:color="auto"/>
              <w:right w:val="single" w:sz="4" w:space="0" w:color="auto"/>
            </w:tcBorders>
            <w:shd w:val="clear" w:color="auto" w:fill="auto"/>
            <w:vAlign w:val="center"/>
            <w:hideMark/>
          </w:tcPr>
          <w:p w14:paraId="1D4366C6"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«НОГВВ № 2»</w:t>
            </w:r>
          </w:p>
        </w:tc>
        <w:tc>
          <w:tcPr>
            <w:tcW w:w="2900" w:type="dxa"/>
            <w:tcBorders>
              <w:top w:val="nil"/>
              <w:left w:val="nil"/>
              <w:bottom w:val="single" w:sz="4" w:space="0" w:color="auto"/>
              <w:right w:val="single" w:sz="4" w:space="0" w:color="auto"/>
            </w:tcBorders>
            <w:shd w:val="clear" w:color="auto" w:fill="auto"/>
            <w:vAlign w:val="center"/>
            <w:hideMark/>
          </w:tcPr>
          <w:p w14:paraId="3DCA6CA8"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0</w:t>
            </w:r>
          </w:p>
        </w:tc>
        <w:tc>
          <w:tcPr>
            <w:tcW w:w="2880" w:type="dxa"/>
            <w:tcBorders>
              <w:top w:val="nil"/>
              <w:left w:val="nil"/>
              <w:bottom w:val="single" w:sz="4" w:space="0" w:color="auto"/>
              <w:right w:val="single" w:sz="4" w:space="0" w:color="auto"/>
            </w:tcBorders>
            <w:shd w:val="clear" w:color="auto" w:fill="auto"/>
            <w:vAlign w:val="center"/>
            <w:hideMark/>
          </w:tcPr>
          <w:p w14:paraId="19B741C0"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42</w:t>
            </w:r>
          </w:p>
        </w:tc>
      </w:tr>
      <w:tr w:rsidR="0099248D" w:rsidRPr="0099248D" w14:paraId="50B17DB5" w14:textId="77777777" w:rsidTr="0099248D">
        <w:trPr>
          <w:trHeight w:val="510"/>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1C577C9B"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 </w:t>
            </w:r>
          </w:p>
        </w:tc>
        <w:tc>
          <w:tcPr>
            <w:tcW w:w="2720" w:type="dxa"/>
            <w:tcBorders>
              <w:top w:val="nil"/>
              <w:left w:val="nil"/>
              <w:bottom w:val="single" w:sz="4" w:space="0" w:color="auto"/>
              <w:right w:val="single" w:sz="4" w:space="0" w:color="auto"/>
            </w:tcBorders>
            <w:shd w:val="clear" w:color="auto" w:fill="auto"/>
            <w:vAlign w:val="center"/>
            <w:hideMark/>
          </w:tcPr>
          <w:p w14:paraId="63540EEA"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«Искитимская ЦГБ»</w:t>
            </w:r>
          </w:p>
        </w:tc>
        <w:tc>
          <w:tcPr>
            <w:tcW w:w="2900" w:type="dxa"/>
            <w:tcBorders>
              <w:top w:val="nil"/>
              <w:left w:val="nil"/>
              <w:bottom w:val="single" w:sz="4" w:space="0" w:color="auto"/>
              <w:right w:val="single" w:sz="4" w:space="0" w:color="auto"/>
            </w:tcBorders>
            <w:shd w:val="clear" w:color="auto" w:fill="auto"/>
            <w:vAlign w:val="center"/>
            <w:hideMark/>
          </w:tcPr>
          <w:p w14:paraId="2ACD0139"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0</w:t>
            </w:r>
          </w:p>
        </w:tc>
        <w:tc>
          <w:tcPr>
            <w:tcW w:w="2880" w:type="dxa"/>
            <w:tcBorders>
              <w:top w:val="nil"/>
              <w:left w:val="nil"/>
              <w:bottom w:val="single" w:sz="4" w:space="0" w:color="auto"/>
              <w:right w:val="single" w:sz="4" w:space="0" w:color="auto"/>
            </w:tcBorders>
            <w:shd w:val="clear" w:color="auto" w:fill="auto"/>
            <w:vAlign w:val="center"/>
            <w:hideMark/>
          </w:tcPr>
          <w:p w14:paraId="15B4B5DC"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25</w:t>
            </w:r>
          </w:p>
        </w:tc>
      </w:tr>
      <w:tr w:rsidR="0099248D" w:rsidRPr="0099248D" w14:paraId="44D296D2" w14:textId="77777777" w:rsidTr="0099248D">
        <w:trPr>
          <w:trHeight w:val="510"/>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443058DA"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 </w:t>
            </w:r>
          </w:p>
        </w:tc>
        <w:tc>
          <w:tcPr>
            <w:tcW w:w="2720" w:type="dxa"/>
            <w:tcBorders>
              <w:top w:val="nil"/>
              <w:left w:val="nil"/>
              <w:bottom w:val="single" w:sz="4" w:space="0" w:color="auto"/>
              <w:right w:val="single" w:sz="4" w:space="0" w:color="auto"/>
            </w:tcBorders>
            <w:shd w:val="clear" w:color="auto" w:fill="auto"/>
            <w:vAlign w:val="center"/>
            <w:hideMark/>
          </w:tcPr>
          <w:p w14:paraId="0DCD83B5"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«Барабинская ЦРБ»</w:t>
            </w:r>
          </w:p>
        </w:tc>
        <w:tc>
          <w:tcPr>
            <w:tcW w:w="2900" w:type="dxa"/>
            <w:tcBorders>
              <w:top w:val="nil"/>
              <w:left w:val="nil"/>
              <w:bottom w:val="single" w:sz="4" w:space="0" w:color="auto"/>
              <w:right w:val="single" w:sz="4" w:space="0" w:color="auto"/>
            </w:tcBorders>
            <w:shd w:val="clear" w:color="auto" w:fill="auto"/>
            <w:vAlign w:val="center"/>
            <w:hideMark/>
          </w:tcPr>
          <w:p w14:paraId="2042686F"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0</w:t>
            </w:r>
          </w:p>
        </w:tc>
        <w:tc>
          <w:tcPr>
            <w:tcW w:w="2880" w:type="dxa"/>
            <w:tcBorders>
              <w:top w:val="nil"/>
              <w:left w:val="nil"/>
              <w:bottom w:val="single" w:sz="4" w:space="0" w:color="auto"/>
              <w:right w:val="single" w:sz="4" w:space="0" w:color="auto"/>
            </w:tcBorders>
            <w:shd w:val="clear" w:color="auto" w:fill="auto"/>
            <w:vAlign w:val="center"/>
            <w:hideMark/>
          </w:tcPr>
          <w:p w14:paraId="2EAD2E36"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15</w:t>
            </w:r>
          </w:p>
        </w:tc>
      </w:tr>
      <w:tr w:rsidR="0099248D" w:rsidRPr="0099248D" w14:paraId="0538A2D6" w14:textId="77777777" w:rsidTr="0099248D">
        <w:trPr>
          <w:trHeight w:val="510"/>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5DF0E1E2"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 </w:t>
            </w:r>
          </w:p>
        </w:tc>
        <w:tc>
          <w:tcPr>
            <w:tcW w:w="2720" w:type="dxa"/>
            <w:tcBorders>
              <w:top w:val="nil"/>
              <w:left w:val="nil"/>
              <w:bottom w:val="single" w:sz="4" w:space="0" w:color="auto"/>
              <w:right w:val="single" w:sz="4" w:space="0" w:color="auto"/>
            </w:tcBorders>
            <w:shd w:val="clear" w:color="auto" w:fill="auto"/>
            <w:vAlign w:val="center"/>
            <w:hideMark/>
          </w:tcPr>
          <w:p w14:paraId="7D169502"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«Венгеровская ЦРБ»</w:t>
            </w:r>
          </w:p>
        </w:tc>
        <w:tc>
          <w:tcPr>
            <w:tcW w:w="2900" w:type="dxa"/>
            <w:tcBorders>
              <w:top w:val="nil"/>
              <w:left w:val="nil"/>
              <w:bottom w:val="single" w:sz="4" w:space="0" w:color="auto"/>
              <w:right w:val="single" w:sz="4" w:space="0" w:color="auto"/>
            </w:tcBorders>
            <w:shd w:val="clear" w:color="auto" w:fill="auto"/>
            <w:vAlign w:val="center"/>
            <w:hideMark/>
          </w:tcPr>
          <w:p w14:paraId="665F5BDF"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0</w:t>
            </w:r>
          </w:p>
        </w:tc>
        <w:tc>
          <w:tcPr>
            <w:tcW w:w="2880" w:type="dxa"/>
            <w:tcBorders>
              <w:top w:val="nil"/>
              <w:left w:val="nil"/>
              <w:bottom w:val="single" w:sz="4" w:space="0" w:color="auto"/>
              <w:right w:val="single" w:sz="4" w:space="0" w:color="auto"/>
            </w:tcBorders>
            <w:shd w:val="clear" w:color="auto" w:fill="auto"/>
            <w:vAlign w:val="center"/>
            <w:hideMark/>
          </w:tcPr>
          <w:p w14:paraId="73545473"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10</w:t>
            </w:r>
          </w:p>
        </w:tc>
      </w:tr>
      <w:tr w:rsidR="0099248D" w:rsidRPr="0099248D" w14:paraId="215A0883" w14:textId="77777777" w:rsidTr="0099248D">
        <w:trPr>
          <w:trHeight w:val="510"/>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68CBA450"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 </w:t>
            </w:r>
          </w:p>
        </w:tc>
        <w:tc>
          <w:tcPr>
            <w:tcW w:w="2720" w:type="dxa"/>
            <w:tcBorders>
              <w:top w:val="nil"/>
              <w:left w:val="nil"/>
              <w:bottom w:val="single" w:sz="4" w:space="0" w:color="auto"/>
              <w:right w:val="single" w:sz="4" w:space="0" w:color="auto"/>
            </w:tcBorders>
            <w:shd w:val="clear" w:color="auto" w:fill="auto"/>
            <w:vAlign w:val="center"/>
            <w:hideMark/>
          </w:tcPr>
          <w:p w14:paraId="676B7038"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«Доволенская ЦРБ»</w:t>
            </w:r>
          </w:p>
        </w:tc>
        <w:tc>
          <w:tcPr>
            <w:tcW w:w="2900" w:type="dxa"/>
            <w:tcBorders>
              <w:top w:val="nil"/>
              <w:left w:val="nil"/>
              <w:bottom w:val="single" w:sz="4" w:space="0" w:color="auto"/>
              <w:right w:val="single" w:sz="4" w:space="0" w:color="auto"/>
            </w:tcBorders>
            <w:shd w:val="clear" w:color="auto" w:fill="auto"/>
            <w:vAlign w:val="center"/>
            <w:hideMark/>
          </w:tcPr>
          <w:p w14:paraId="1FBD0869"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0</w:t>
            </w:r>
          </w:p>
        </w:tc>
        <w:tc>
          <w:tcPr>
            <w:tcW w:w="2880" w:type="dxa"/>
            <w:tcBorders>
              <w:top w:val="nil"/>
              <w:left w:val="nil"/>
              <w:bottom w:val="single" w:sz="4" w:space="0" w:color="auto"/>
              <w:right w:val="single" w:sz="4" w:space="0" w:color="auto"/>
            </w:tcBorders>
            <w:shd w:val="clear" w:color="auto" w:fill="auto"/>
            <w:vAlign w:val="center"/>
            <w:hideMark/>
          </w:tcPr>
          <w:p w14:paraId="31F8657C"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10</w:t>
            </w:r>
          </w:p>
        </w:tc>
      </w:tr>
      <w:tr w:rsidR="0099248D" w:rsidRPr="0099248D" w14:paraId="7FDEA358" w14:textId="77777777" w:rsidTr="0099248D">
        <w:trPr>
          <w:trHeight w:val="300"/>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1605417D"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 </w:t>
            </w:r>
          </w:p>
        </w:tc>
        <w:tc>
          <w:tcPr>
            <w:tcW w:w="2720" w:type="dxa"/>
            <w:tcBorders>
              <w:top w:val="nil"/>
              <w:left w:val="nil"/>
              <w:bottom w:val="single" w:sz="4" w:space="0" w:color="auto"/>
              <w:right w:val="single" w:sz="4" w:space="0" w:color="auto"/>
            </w:tcBorders>
            <w:shd w:val="clear" w:color="auto" w:fill="auto"/>
            <w:vAlign w:val="center"/>
            <w:hideMark/>
          </w:tcPr>
          <w:p w14:paraId="62AE1F37"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«Линёвская ЦРБ»</w:t>
            </w:r>
          </w:p>
        </w:tc>
        <w:tc>
          <w:tcPr>
            <w:tcW w:w="2900" w:type="dxa"/>
            <w:tcBorders>
              <w:top w:val="nil"/>
              <w:left w:val="nil"/>
              <w:bottom w:val="single" w:sz="4" w:space="0" w:color="auto"/>
              <w:right w:val="single" w:sz="4" w:space="0" w:color="auto"/>
            </w:tcBorders>
            <w:shd w:val="clear" w:color="auto" w:fill="auto"/>
            <w:vAlign w:val="center"/>
            <w:hideMark/>
          </w:tcPr>
          <w:p w14:paraId="4CF073C5"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0</w:t>
            </w:r>
          </w:p>
        </w:tc>
        <w:tc>
          <w:tcPr>
            <w:tcW w:w="2880" w:type="dxa"/>
            <w:tcBorders>
              <w:top w:val="nil"/>
              <w:left w:val="nil"/>
              <w:bottom w:val="single" w:sz="4" w:space="0" w:color="auto"/>
              <w:right w:val="single" w:sz="4" w:space="0" w:color="auto"/>
            </w:tcBorders>
            <w:shd w:val="clear" w:color="auto" w:fill="auto"/>
            <w:vAlign w:val="center"/>
            <w:hideMark/>
          </w:tcPr>
          <w:p w14:paraId="3F9630E5"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10</w:t>
            </w:r>
          </w:p>
        </w:tc>
      </w:tr>
      <w:tr w:rsidR="0099248D" w:rsidRPr="0099248D" w14:paraId="075EAE3B" w14:textId="77777777" w:rsidTr="0099248D">
        <w:trPr>
          <w:trHeight w:val="300"/>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1B2D653A"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 </w:t>
            </w:r>
          </w:p>
        </w:tc>
        <w:tc>
          <w:tcPr>
            <w:tcW w:w="2720" w:type="dxa"/>
            <w:tcBorders>
              <w:top w:val="nil"/>
              <w:left w:val="nil"/>
              <w:bottom w:val="single" w:sz="4" w:space="0" w:color="auto"/>
              <w:right w:val="single" w:sz="4" w:space="0" w:color="auto"/>
            </w:tcBorders>
            <w:shd w:val="clear" w:color="auto" w:fill="auto"/>
            <w:vAlign w:val="center"/>
            <w:hideMark/>
          </w:tcPr>
          <w:p w14:paraId="37911818"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«НКЦРБ»</w:t>
            </w:r>
          </w:p>
        </w:tc>
        <w:tc>
          <w:tcPr>
            <w:tcW w:w="2900" w:type="dxa"/>
            <w:tcBorders>
              <w:top w:val="nil"/>
              <w:left w:val="nil"/>
              <w:bottom w:val="single" w:sz="4" w:space="0" w:color="auto"/>
              <w:right w:val="single" w:sz="4" w:space="0" w:color="auto"/>
            </w:tcBorders>
            <w:shd w:val="clear" w:color="auto" w:fill="auto"/>
            <w:vAlign w:val="center"/>
            <w:hideMark/>
          </w:tcPr>
          <w:p w14:paraId="54562922"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0</w:t>
            </w:r>
          </w:p>
        </w:tc>
        <w:tc>
          <w:tcPr>
            <w:tcW w:w="2880" w:type="dxa"/>
            <w:tcBorders>
              <w:top w:val="nil"/>
              <w:left w:val="nil"/>
              <w:bottom w:val="single" w:sz="4" w:space="0" w:color="auto"/>
              <w:right w:val="single" w:sz="4" w:space="0" w:color="auto"/>
            </w:tcBorders>
            <w:shd w:val="clear" w:color="auto" w:fill="auto"/>
            <w:vAlign w:val="center"/>
            <w:hideMark/>
          </w:tcPr>
          <w:p w14:paraId="0874E415"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20</w:t>
            </w:r>
          </w:p>
        </w:tc>
      </w:tr>
      <w:tr w:rsidR="0099248D" w:rsidRPr="0099248D" w14:paraId="7879F698" w14:textId="77777777" w:rsidTr="0099248D">
        <w:trPr>
          <w:trHeight w:val="300"/>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564ED48A"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 </w:t>
            </w:r>
          </w:p>
        </w:tc>
        <w:tc>
          <w:tcPr>
            <w:tcW w:w="2720" w:type="dxa"/>
            <w:tcBorders>
              <w:top w:val="nil"/>
              <w:left w:val="nil"/>
              <w:bottom w:val="single" w:sz="4" w:space="0" w:color="auto"/>
              <w:right w:val="single" w:sz="4" w:space="0" w:color="auto"/>
            </w:tcBorders>
            <w:shd w:val="clear" w:color="auto" w:fill="auto"/>
            <w:vAlign w:val="center"/>
            <w:hideMark/>
          </w:tcPr>
          <w:p w14:paraId="293C9A6F"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«НРБ-1»</w:t>
            </w:r>
          </w:p>
        </w:tc>
        <w:tc>
          <w:tcPr>
            <w:tcW w:w="2900" w:type="dxa"/>
            <w:tcBorders>
              <w:top w:val="nil"/>
              <w:left w:val="nil"/>
              <w:bottom w:val="single" w:sz="4" w:space="0" w:color="auto"/>
              <w:right w:val="single" w:sz="4" w:space="0" w:color="auto"/>
            </w:tcBorders>
            <w:shd w:val="clear" w:color="auto" w:fill="auto"/>
            <w:vAlign w:val="center"/>
            <w:hideMark/>
          </w:tcPr>
          <w:p w14:paraId="14FD682C"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0</w:t>
            </w:r>
          </w:p>
        </w:tc>
        <w:tc>
          <w:tcPr>
            <w:tcW w:w="2880" w:type="dxa"/>
            <w:tcBorders>
              <w:top w:val="nil"/>
              <w:left w:val="nil"/>
              <w:bottom w:val="single" w:sz="4" w:space="0" w:color="auto"/>
              <w:right w:val="single" w:sz="4" w:space="0" w:color="auto"/>
            </w:tcBorders>
            <w:shd w:val="clear" w:color="auto" w:fill="auto"/>
            <w:vAlign w:val="center"/>
            <w:hideMark/>
          </w:tcPr>
          <w:p w14:paraId="58921D46"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15</w:t>
            </w:r>
          </w:p>
        </w:tc>
      </w:tr>
      <w:tr w:rsidR="0099248D" w:rsidRPr="0099248D" w14:paraId="101C6CC4" w14:textId="77777777" w:rsidTr="0099248D">
        <w:trPr>
          <w:trHeight w:val="300"/>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79F62232"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 </w:t>
            </w:r>
          </w:p>
        </w:tc>
        <w:tc>
          <w:tcPr>
            <w:tcW w:w="2720" w:type="dxa"/>
            <w:tcBorders>
              <w:top w:val="nil"/>
              <w:left w:val="nil"/>
              <w:bottom w:val="single" w:sz="4" w:space="0" w:color="auto"/>
              <w:right w:val="single" w:sz="4" w:space="0" w:color="auto"/>
            </w:tcBorders>
            <w:shd w:val="clear" w:color="auto" w:fill="auto"/>
            <w:vAlign w:val="center"/>
            <w:hideMark/>
          </w:tcPr>
          <w:p w14:paraId="728AD777"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«Ордынская ЦРБ»</w:t>
            </w:r>
          </w:p>
        </w:tc>
        <w:tc>
          <w:tcPr>
            <w:tcW w:w="2900" w:type="dxa"/>
            <w:tcBorders>
              <w:top w:val="nil"/>
              <w:left w:val="nil"/>
              <w:bottom w:val="single" w:sz="4" w:space="0" w:color="auto"/>
              <w:right w:val="single" w:sz="4" w:space="0" w:color="auto"/>
            </w:tcBorders>
            <w:shd w:val="clear" w:color="auto" w:fill="auto"/>
            <w:vAlign w:val="center"/>
            <w:hideMark/>
          </w:tcPr>
          <w:p w14:paraId="5378E172"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0</w:t>
            </w:r>
          </w:p>
        </w:tc>
        <w:tc>
          <w:tcPr>
            <w:tcW w:w="2880" w:type="dxa"/>
            <w:tcBorders>
              <w:top w:val="nil"/>
              <w:left w:val="nil"/>
              <w:bottom w:val="single" w:sz="4" w:space="0" w:color="auto"/>
              <w:right w:val="single" w:sz="4" w:space="0" w:color="auto"/>
            </w:tcBorders>
            <w:shd w:val="clear" w:color="auto" w:fill="auto"/>
            <w:vAlign w:val="center"/>
            <w:hideMark/>
          </w:tcPr>
          <w:p w14:paraId="5F6DBDEF"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10</w:t>
            </w:r>
          </w:p>
        </w:tc>
      </w:tr>
      <w:tr w:rsidR="0099248D" w:rsidRPr="0099248D" w14:paraId="5A66AEEA" w14:textId="77777777" w:rsidTr="0099248D">
        <w:trPr>
          <w:trHeight w:val="300"/>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2D85671B"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 </w:t>
            </w:r>
          </w:p>
        </w:tc>
        <w:tc>
          <w:tcPr>
            <w:tcW w:w="2720" w:type="dxa"/>
            <w:tcBorders>
              <w:top w:val="nil"/>
              <w:left w:val="nil"/>
              <w:bottom w:val="single" w:sz="4" w:space="0" w:color="auto"/>
              <w:right w:val="single" w:sz="4" w:space="0" w:color="auto"/>
            </w:tcBorders>
            <w:shd w:val="clear" w:color="auto" w:fill="auto"/>
            <w:vAlign w:val="center"/>
            <w:hideMark/>
          </w:tcPr>
          <w:p w14:paraId="71D150B8"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«Сузунская ЦРБ»</w:t>
            </w:r>
          </w:p>
        </w:tc>
        <w:tc>
          <w:tcPr>
            <w:tcW w:w="2900" w:type="dxa"/>
            <w:tcBorders>
              <w:top w:val="nil"/>
              <w:left w:val="nil"/>
              <w:bottom w:val="single" w:sz="4" w:space="0" w:color="auto"/>
              <w:right w:val="single" w:sz="4" w:space="0" w:color="auto"/>
            </w:tcBorders>
            <w:shd w:val="clear" w:color="auto" w:fill="auto"/>
            <w:vAlign w:val="center"/>
            <w:hideMark/>
          </w:tcPr>
          <w:p w14:paraId="0612A1DA"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0</w:t>
            </w:r>
          </w:p>
        </w:tc>
        <w:tc>
          <w:tcPr>
            <w:tcW w:w="2880" w:type="dxa"/>
            <w:tcBorders>
              <w:top w:val="nil"/>
              <w:left w:val="nil"/>
              <w:bottom w:val="single" w:sz="4" w:space="0" w:color="auto"/>
              <w:right w:val="single" w:sz="4" w:space="0" w:color="auto"/>
            </w:tcBorders>
            <w:shd w:val="clear" w:color="auto" w:fill="auto"/>
            <w:vAlign w:val="center"/>
            <w:hideMark/>
          </w:tcPr>
          <w:p w14:paraId="13D7D72E"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11</w:t>
            </w:r>
          </w:p>
        </w:tc>
      </w:tr>
      <w:tr w:rsidR="0099248D" w:rsidRPr="0099248D" w14:paraId="55E232C6" w14:textId="77777777" w:rsidTr="0099248D">
        <w:trPr>
          <w:trHeight w:val="300"/>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3051317B"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 </w:t>
            </w:r>
          </w:p>
        </w:tc>
        <w:tc>
          <w:tcPr>
            <w:tcW w:w="2720" w:type="dxa"/>
            <w:tcBorders>
              <w:top w:val="nil"/>
              <w:left w:val="nil"/>
              <w:bottom w:val="single" w:sz="4" w:space="0" w:color="auto"/>
              <w:right w:val="single" w:sz="4" w:space="0" w:color="auto"/>
            </w:tcBorders>
            <w:shd w:val="clear" w:color="auto" w:fill="auto"/>
            <w:vAlign w:val="center"/>
            <w:hideMark/>
          </w:tcPr>
          <w:p w14:paraId="35E419CB"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«Чулымская ЦРБ»</w:t>
            </w:r>
          </w:p>
        </w:tc>
        <w:tc>
          <w:tcPr>
            <w:tcW w:w="2900" w:type="dxa"/>
            <w:tcBorders>
              <w:top w:val="nil"/>
              <w:left w:val="nil"/>
              <w:bottom w:val="single" w:sz="4" w:space="0" w:color="auto"/>
              <w:right w:val="single" w:sz="4" w:space="0" w:color="auto"/>
            </w:tcBorders>
            <w:shd w:val="clear" w:color="auto" w:fill="auto"/>
            <w:vAlign w:val="center"/>
            <w:hideMark/>
          </w:tcPr>
          <w:p w14:paraId="0ABE5FFC"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0</w:t>
            </w:r>
          </w:p>
        </w:tc>
        <w:tc>
          <w:tcPr>
            <w:tcW w:w="2880" w:type="dxa"/>
            <w:tcBorders>
              <w:top w:val="nil"/>
              <w:left w:val="nil"/>
              <w:bottom w:val="single" w:sz="4" w:space="0" w:color="auto"/>
              <w:right w:val="single" w:sz="4" w:space="0" w:color="auto"/>
            </w:tcBorders>
            <w:shd w:val="clear" w:color="auto" w:fill="auto"/>
            <w:vAlign w:val="center"/>
            <w:hideMark/>
          </w:tcPr>
          <w:p w14:paraId="4474F4DA"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10</w:t>
            </w:r>
          </w:p>
        </w:tc>
      </w:tr>
      <w:tr w:rsidR="0099248D" w:rsidRPr="0099248D" w14:paraId="66EA882C" w14:textId="77777777" w:rsidTr="0099248D">
        <w:trPr>
          <w:trHeight w:val="510"/>
        </w:trPr>
        <w:tc>
          <w:tcPr>
            <w:tcW w:w="1580" w:type="dxa"/>
            <w:tcBorders>
              <w:top w:val="nil"/>
              <w:left w:val="single" w:sz="4" w:space="0" w:color="auto"/>
              <w:bottom w:val="single" w:sz="4" w:space="0" w:color="auto"/>
              <w:right w:val="single" w:sz="4" w:space="0" w:color="auto"/>
            </w:tcBorders>
            <w:shd w:val="clear" w:color="auto" w:fill="auto"/>
            <w:vAlign w:val="center"/>
            <w:hideMark/>
          </w:tcPr>
          <w:p w14:paraId="61C2BF21"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 </w:t>
            </w:r>
          </w:p>
        </w:tc>
        <w:tc>
          <w:tcPr>
            <w:tcW w:w="2720" w:type="dxa"/>
            <w:tcBorders>
              <w:top w:val="nil"/>
              <w:left w:val="nil"/>
              <w:bottom w:val="single" w:sz="4" w:space="0" w:color="auto"/>
              <w:right w:val="single" w:sz="4" w:space="0" w:color="auto"/>
            </w:tcBorders>
            <w:shd w:val="clear" w:color="auto" w:fill="auto"/>
            <w:vAlign w:val="center"/>
            <w:hideMark/>
          </w:tcPr>
          <w:p w14:paraId="072B2FBB"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Итого:</w:t>
            </w:r>
          </w:p>
        </w:tc>
        <w:tc>
          <w:tcPr>
            <w:tcW w:w="2900" w:type="dxa"/>
            <w:tcBorders>
              <w:top w:val="nil"/>
              <w:left w:val="nil"/>
              <w:bottom w:val="single" w:sz="4" w:space="0" w:color="auto"/>
              <w:right w:val="single" w:sz="4" w:space="0" w:color="auto"/>
            </w:tcBorders>
            <w:shd w:val="clear" w:color="auto" w:fill="auto"/>
            <w:vAlign w:val="center"/>
            <w:hideMark/>
          </w:tcPr>
          <w:p w14:paraId="1ED2CB23"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 </w:t>
            </w:r>
          </w:p>
        </w:tc>
        <w:tc>
          <w:tcPr>
            <w:tcW w:w="2880" w:type="dxa"/>
            <w:tcBorders>
              <w:top w:val="nil"/>
              <w:left w:val="nil"/>
              <w:bottom w:val="single" w:sz="4" w:space="0" w:color="auto"/>
              <w:right w:val="single" w:sz="4" w:space="0" w:color="auto"/>
            </w:tcBorders>
            <w:shd w:val="clear" w:color="auto" w:fill="auto"/>
            <w:vAlign w:val="center"/>
            <w:hideMark/>
          </w:tcPr>
          <w:p w14:paraId="17C7CC05"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944, из них ИТ – 81, для ОНМК 344</w:t>
            </w:r>
          </w:p>
        </w:tc>
      </w:tr>
    </w:tbl>
    <w:p w14:paraId="23A208C4" w14:textId="77777777" w:rsidR="0099248D" w:rsidRDefault="0099248D" w:rsidP="00666C4E">
      <w:pPr>
        <w:pStyle w:val="aff0"/>
        <w:ind w:firstLine="709"/>
        <w:jc w:val="right"/>
        <w:rPr>
          <w:rFonts w:cs="Times New Roman"/>
          <w:bCs/>
          <w:sz w:val="24"/>
          <w:szCs w:val="24"/>
        </w:rPr>
      </w:pPr>
    </w:p>
    <w:p w14:paraId="45B07856" w14:textId="4F7822F6" w:rsidR="00612C1A" w:rsidRDefault="00612C1A" w:rsidP="00666C4E">
      <w:pPr>
        <w:pStyle w:val="aff0"/>
        <w:ind w:firstLine="709"/>
        <w:jc w:val="right"/>
        <w:rPr>
          <w:rFonts w:cs="Times New Roman"/>
          <w:bCs/>
          <w:sz w:val="24"/>
          <w:szCs w:val="24"/>
        </w:rPr>
      </w:pPr>
      <w:r>
        <w:rPr>
          <w:rFonts w:cs="Times New Roman"/>
          <w:bCs/>
          <w:sz w:val="24"/>
          <w:szCs w:val="24"/>
        </w:rPr>
        <w:t>Таблица№45</w:t>
      </w:r>
    </w:p>
    <w:p w14:paraId="2B6F8FDA" w14:textId="4FE770DF" w:rsidR="00666C4E" w:rsidRPr="0099248D" w:rsidRDefault="0099248D" w:rsidP="0099248D">
      <w:pPr>
        <w:pStyle w:val="aff0"/>
        <w:ind w:firstLine="709"/>
        <w:jc w:val="center"/>
        <w:rPr>
          <w:rFonts w:cs="Times New Roman"/>
          <w:b/>
          <w:bCs/>
          <w:sz w:val="24"/>
          <w:szCs w:val="24"/>
        </w:rPr>
      </w:pPr>
      <w:r w:rsidRPr="0099248D">
        <w:rPr>
          <w:rFonts w:cs="Times New Roman"/>
          <w:b/>
          <w:bCs/>
          <w:sz w:val="24"/>
          <w:szCs w:val="24"/>
        </w:rPr>
        <w:t>Основные показатели работы неврологических отделений в 2018 году</w:t>
      </w:r>
    </w:p>
    <w:tbl>
      <w:tblPr>
        <w:tblW w:w="11374" w:type="dxa"/>
        <w:tblInd w:w="-1139" w:type="dxa"/>
        <w:tblLook w:val="04A0" w:firstRow="1" w:lastRow="0" w:firstColumn="1" w:lastColumn="0" w:noHBand="0" w:noVBand="1"/>
      </w:tblPr>
      <w:tblGrid>
        <w:gridCol w:w="1555"/>
        <w:gridCol w:w="855"/>
        <w:gridCol w:w="882"/>
        <w:gridCol w:w="955"/>
        <w:gridCol w:w="1565"/>
        <w:gridCol w:w="1418"/>
        <w:gridCol w:w="1898"/>
        <w:gridCol w:w="1317"/>
        <w:gridCol w:w="937"/>
      </w:tblGrid>
      <w:tr w:rsidR="0099248D" w:rsidRPr="0099248D" w14:paraId="19C59084" w14:textId="77777777" w:rsidTr="0099248D">
        <w:trPr>
          <w:trHeight w:val="1415"/>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468587"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МО</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057D44EB"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Работа койки</w:t>
            </w:r>
          </w:p>
        </w:tc>
        <w:tc>
          <w:tcPr>
            <w:tcW w:w="882" w:type="dxa"/>
            <w:tcBorders>
              <w:top w:val="single" w:sz="4" w:space="0" w:color="auto"/>
              <w:left w:val="nil"/>
              <w:bottom w:val="single" w:sz="4" w:space="0" w:color="auto"/>
              <w:right w:val="single" w:sz="4" w:space="0" w:color="auto"/>
            </w:tcBorders>
            <w:shd w:val="clear" w:color="auto" w:fill="auto"/>
            <w:vAlign w:val="center"/>
            <w:hideMark/>
          </w:tcPr>
          <w:p w14:paraId="31C999AE"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Оборот койки</w:t>
            </w:r>
          </w:p>
        </w:tc>
        <w:tc>
          <w:tcPr>
            <w:tcW w:w="955" w:type="dxa"/>
            <w:tcBorders>
              <w:top w:val="single" w:sz="4" w:space="0" w:color="auto"/>
              <w:left w:val="nil"/>
              <w:bottom w:val="single" w:sz="4" w:space="0" w:color="auto"/>
              <w:right w:val="single" w:sz="4" w:space="0" w:color="auto"/>
            </w:tcBorders>
            <w:shd w:val="clear" w:color="auto" w:fill="auto"/>
            <w:vAlign w:val="center"/>
            <w:hideMark/>
          </w:tcPr>
          <w:p w14:paraId="1E19656E"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Среднее время простоя койки</w:t>
            </w:r>
          </w:p>
        </w:tc>
        <w:tc>
          <w:tcPr>
            <w:tcW w:w="1565" w:type="dxa"/>
            <w:tcBorders>
              <w:top w:val="single" w:sz="4" w:space="0" w:color="auto"/>
              <w:left w:val="nil"/>
              <w:bottom w:val="single" w:sz="4" w:space="0" w:color="auto"/>
              <w:right w:val="single" w:sz="4" w:space="0" w:color="auto"/>
            </w:tcBorders>
            <w:shd w:val="clear" w:color="auto" w:fill="auto"/>
            <w:vAlign w:val="center"/>
            <w:hideMark/>
          </w:tcPr>
          <w:p w14:paraId="4F54EFCC" w14:textId="36183F7D"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Средняя длительность пребывания на неврологи</w:t>
            </w:r>
            <w:r>
              <w:rPr>
                <w:rFonts w:ascii="Times New Roman" w:eastAsia="Times New Roman" w:hAnsi="Times New Roman" w:cs="Times New Roman"/>
                <w:b/>
                <w:bCs/>
                <w:color w:val="000000"/>
                <w:sz w:val="20"/>
                <w:szCs w:val="20"/>
              </w:rPr>
              <w:t>-</w:t>
            </w:r>
            <w:r w:rsidRPr="0099248D">
              <w:rPr>
                <w:rFonts w:ascii="Times New Roman" w:eastAsia="Times New Roman" w:hAnsi="Times New Roman" w:cs="Times New Roman"/>
                <w:b/>
                <w:bCs/>
                <w:color w:val="000000"/>
                <w:sz w:val="20"/>
                <w:szCs w:val="20"/>
              </w:rPr>
              <w:t>ческой койке</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8803FDA" w14:textId="0A625ACC"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Общая летальность по неврологи</w:t>
            </w:r>
            <w:r>
              <w:rPr>
                <w:rFonts w:ascii="Times New Roman" w:eastAsia="Times New Roman" w:hAnsi="Times New Roman" w:cs="Times New Roman"/>
                <w:b/>
                <w:bCs/>
                <w:color w:val="000000"/>
                <w:sz w:val="20"/>
                <w:szCs w:val="20"/>
              </w:rPr>
              <w:t>-</w:t>
            </w:r>
            <w:r w:rsidRPr="0099248D">
              <w:rPr>
                <w:rFonts w:ascii="Times New Roman" w:eastAsia="Times New Roman" w:hAnsi="Times New Roman" w:cs="Times New Roman"/>
                <w:b/>
                <w:bCs/>
                <w:color w:val="000000"/>
                <w:sz w:val="20"/>
                <w:szCs w:val="20"/>
              </w:rPr>
              <w:t>ческому отделению</w:t>
            </w:r>
          </w:p>
        </w:tc>
        <w:tc>
          <w:tcPr>
            <w:tcW w:w="1898" w:type="dxa"/>
            <w:tcBorders>
              <w:top w:val="single" w:sz="4" w:space="0" w:color="auto"/>
              <w:left w:val="nil"/>
              <w:bottom w:val="single" w:sz="4" w:space="0" w:color="auto"/>
              <w:right w:val="single" w:sz="4" w:space="0" w:color="auto"/>
            </w:tcBorders>
            <w:shd w:val="clear" w:color="auto" w:fill="auto"/>
            <w:vAlign w:val="center"/>
            <w:hideMark/>
          </w:tcPr>
          <w:p w14:paraId="3B1E4066"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Абсолютное количество пролеченных больных на кардиологической койке</w:t>
            </w:r>
          </w:p>
        </w:tc>
        <w:tc>
          <w:tcPr>
            <w:tcW w:w="1317" w:type="dxa"/>
            <w:tcBorders>
              <w:top w:val="single" w:sz="4" w:space="0" w:color="auto"/>
              <w:left w:val="nil"/>
              <w:bottom w:val="single" w:sz="4" w:space="0" w:color="auto"/>
              <w:right w:val="single" w:sz="4" w:space="0" w:color="auto"/>
            </w:tcBorders>
            <w:shd w:val="clear" w:color="auto" w:fill="auto"/>
            <w:vAlign w:val="center"/>
            <w:hideMark/>
          </w:tcPr>
          <w:p w14:paraId="1299575C" w14:textId="09D90246"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Абсолютное количество умерших в неврологи</w:t>
            </w:r>
            <w:r>
              <w:rPr>
                <w:rFonts w:ascii="Times New Roman" w:eastAsia="Times New Roman" w:hAnsi="Times New Roman" w:cs="Times New Roman"/>
                <w:b/>
                <w:bCs/>
                <w:color w:val="000000"/>
                <w:sz w:val="20"/>
                <w:szCs w:val="20"/>
              </w:rPr>
              <w:t>-</w:t>
            </w:r>
            <w:r w:rsidRPr="0099248D">
              <w:rPr>
                <w:rFonts w:ascii="Times New Roman" w:eastAsia="Times New Roman" w:hAnsi="Times New Roman" w:cs="Times New Roman"/>
                <w:b/>
                <w:bCs/>
                <w:color w:val="000000"/>
                <w:sz w:val="20"/>
                <w:szCs w:val="20"/>
              </w:rPr>
              <w:t>ческом отделении отделении</w:t>
            </w:r>
          </w:p>
        </w:tc>
        <w:tc>
          <w:tcPr>
            <w:tcW w:w="929" w:type="dxa"/>
            <w:tcBorders>
              <w:top w:val="single" w:sz="4" w:space="0" w:color="auto"/>
              <w:left w:val="nil"/>
              <w:bottom w:val="single" w:sz="4" w:space="0" w:color="auto"/>
              <w:right w:val="single" w:sz="4" w:space="0" w:color="auto"/>
            </w:tcBorders>
            <w:shd w:val="clear" w:color="auto" w:fill="auto"/>
            <w:vAlign w:val="center"/>
            <w:hideMark/>
          </w:tcPr>
          <w:p w14:paraId="1FB910C8" w14:textId="50CFCE82"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Леталь</w:t>
            </w:r>
            <w:r>
              <w:rPr>
                <w:rFonts w:ascii="Times New Roman" w:eastAsia="Times New Roman" w:hAnsi="Times New Roman" w:cs="Times New Roman"/>
                <w:b/>
                <w:bCs/>
                <w:color w:val="000000"/>
                <w:sz w:val="20"/>
                <w:szCs w:val="20"/>
              </w:rPr>
              <w:t>-</w:t>
            </w:r>
            <w:r w:rsidRPr="0099248D">
              <w:rPr>
                <w:rFonts w:ascii="Times New Roman" w:eastAsia="Times New Roman" w:hAnsi="Times New Roman" w:cs="Times New Roman"/>
                <w:b/>
                <w:bCs/>
                <w:color w:val="000000"/>
                <w:sz w:val="20"/>
                <w:szCs w:val="20"/>
              </w:rPr>
              <w:t>ность от ОНМК</w:t>
            </w:r>
          </w:p>
        </w:tc>
      </w:tr>
      <w:tr w:rsidR="0099248D" w:rsidRPr="0099248D" w14:paraId="1B30F74E" w14:textId="77777777" w:rsidTr="0099248D">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B45D2D9"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ГКБ № 2</w:t>
            </w:r>
          </w:p>
        </w:tc>
        <w:tc>
          <w:tcPr>
            <w:tcW w:w="855" w:type="dxa"/>
            <w:tcBorders>
              <w:top w:val="nil"/>
              <w:left w:val="nil"/>
              <w:bottom w:val="single" w:sz="4" w:space="0" w:color="auto"/>
              <w:right w:val="single" w:sz="4" w:space="0" w:color="auto"/>
            </w:tcBorders>
            <w:shd w:val="clear" w:color="auto" w:fill="auto"/>
            <w:noWrap/>
            <w:vAlign w:val="center"/>
            <w:hideMark/>
          </w:tcPr>
          <w:p w14:paraId="50B69FD4"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332,1</w:t>
            </w:r>
          </w:p>
        </w:tc>
        <w:tc>
          <w:tcPr>
            <w:tcW w:w="882" w:type="dxa"/>
            <w:tcBorders>
              <w:top w:val="nil"/>
              <w:left w:val="nil"/>
              <w:bottom w:val="single" w:sz="4" w:space="0" w:color="auto"/>
              <w:right w:val="single" w:sz="4" w:space="0" w:color="auto"/>
            </w:tcBorders>
            <w:shd w:val="clear" w:color="auto" w:fill="auto"/>
            <w:noWrap/>
            <w:vAlign w:val="center"/>
            <w:hideMark/>
          </w:tcPr>
          <w:p w14:paraId="091E6F6C"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22,3</w:t>
            </w:r>
          </w:p>
        </w:tc>
        <w:tc>
          <w:tcPr>
            <w:tcW w:w="955" w:type="dxa"/>
            <w:tcBorders>
              <w:top w:val="nil"/>
              <w:left w:val="nil"/>
              <w:bottom w:val="single" w:sz="4" w:space="0" w:color="auto"/>
              <w:right w:val="single" w:sz="4" w:space="0" w:color="auto"/>
            </w:tcBorders>
            <w:shd w:val="clear" w:color="auto" w:fill="auto"/>
            <w:noWrap/>
            <w:vAlign w:val="center"/>
            <w:hideMark/>
          </w:tcPr>
          <w:p w14:paraId="6FA528D2"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1,5</w:t>
            </w:r>
          </w:p>
        </w:tc>
        <w:tc>
          <w:tcPr>
            <w:tcW w:w="1565" w:type="dxa"/>
            <w:tcBorders>
              <w:top w:val="nil"/>
              <w:left w:val="nil"/>
              <w:bottom w:val="single" w:sz="4" w:space="0" w:color="auto"/>
              <w:right w:val="single" w:sz="4" w:space="0" w:color="auto"/>
            </w:tcBorders>
            <w:shd w:val="clear" w:color="auto" w:fill="auto"/>
            <w:noWrap/>
            <w:vAlign w:val="center"/>
            <w:hideMark/>
          </w:tcPr>
          <w:p w14:paraId="2E1BEF09"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14,9</w:t>
            </w:r>
          </w:p>
        </w:tc>
        <w:tc>
          <w:tcPr>
            <w:tcW w:w="1418" w:type="dxa"/>
            <w:tcBorders>
              <w:top w:val="nil"/>
              <w:left w:val="nil"/>
              <w:bottom w:val="single" w:sz="4" w:space="0" w:color="auto"/>
              <w:right w:val="single" w:sz="4" w:space="0" w:color="auto"/>
            </w:tcBorders>
            <w:shd w:val="clear" w:color="auto" w:fill="auto"/>
            <w:noWrap/>
            <w:vAlign w:val="center"/>
            <w:hideMark/>
          </w:tcPr>
          <w:p w14:paraId="00ADF1BB"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3,8</w:t>
            </w:r>
          </w:p>
        </w:tc>
        <w:tc>
          <w:tcPr>
            <w:tcW w:w="1898" w:type="dxa"/>
            <w:tcBorders>
              <w:top w:val="nil"/>
              <w:left w:val="nil"/>
              <w:bottom w:val="single" w:sz="4" w:space="0" w:color="auto"/>
              <w:right w:val="single" w:sz="4" w:space="0" w:color="auto"/>
            </w:tcBorders>
            <w:shd w:val="clear" w:color="auto" w:fill="auto"/>
            <w:noWrap/>
            <w:vAlign w:val="center"/>
            <w:hideMark/>
          </w:tcPr>
          <w:p w14:paraId="2C1F5506"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780</w:t>
            </w:r>
          </w:p>
        </w:tc>
        <w:tc>
          <w:tcPr>
            <w:tcW w:w="1317" w:type="dxa"/>
            <w:tcBorders>
              <w:top w:val="nil"/>
              <w:left w:val="nil"/>
              <w:bottom w:val="single" w:sz="4" w:space="0" w:color="auto"/>
              <w:right w:val="single" w:sz="4" w:space="0" w:color="auto"/>
            </w:tcBorders>
            <w:shd w:val="clear" w:color="auto" w:fill="auto"/>
            <w:noWrap/>
            <w:vAlign w:val="center"/>
            <w:hideMark/>
          </w:tcPr>
          <w:p w14:paraId="490D8299"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30</w:t>
            </w:r>
          </w:p>
        </w:tc>
        <w:tc>
          <w:tcPr>
            <w:tcW w:w="929" w:type="dxa"/>
            <w:tcBorders>
              <w:top w:val="nil"/>
              <w:left w:val="nil"/>
              <w:bottom w:val="single" w:sz="4" w:space="0" w:color="auto"/>
              <w:right w:val="single" w:sz="4" w:space="0" w:color="auto"/>
            </w:tcBorders>
            <w:shd w:val="clear" w:color="000000" w:fill="FFFFFF"/>
            <w:vAlign w:val="center"/>
            <w:hideMark/>
          </w:tcPr>
          <w:p w14:paraId="26580E7F"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18,8</w:t>
            </w:r>
          </w:p>
        </w:tc>
      </w:tr>
      <w:tr w:rsidR="0099248D" w:rsidRPr="0099248D" w14:paraId="10BD2D66" w14:textId="77777777" w:rsidTr="0099248D">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08C24A8"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ГКБ № 1</w:t>
            </w:r>
          </w:p>
        </w:tc>
        <w:tc>
          <w:tcPr>
            <w:tcW w:w="855" w:type="dxa"/>
            <w:tcBorders>
              <w:top w:val="nil"/>
              <w:left w:val="nil"/>
              <w:bottom w:val="single" w:sz="4" w:space="0" w:color="auto"/>
              <w:right w:val="single" w:sz="4" w:space="0" w:color="auto"/>
            </w:tcBorders>
            <w:shd w:val="clear" w:color="auto" w:fill="auto"/>
            <w:noWrap/>
            <w:vAlign w:val="center"/>
            <w:hideMark/>
          </w:tcPr>
          <w:p w14:paraId="5B671925"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337,4</w:t>
            </w:r>
          </w:p>
        </w:tc>
        <w:tc>
          <w:tcPr>
            <w:tcW w:w="882" w:type="dxa"/>
            <w:tcBorders>
              <w:top w:val="nil"/>
              <w:left w:val="nil"/>
              <w:bottom w:val="single" w:sz="4" w:space="0" w:color="auto"/>
              <w:right w:val="single" w:sz="4" w:space="0" w:color="auto"/>
            </w:tcBorders>
            <w:shd w:val="clear" w:color="auto" w:fill="auto"/>
            <w:noWrap/>
            <w:vAlign w:val="center"/>
            <w:hideMark/>
          </w:tcPr>
          <w:p w14:paraId="1D3C91A9"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32,7</w:t>
            </w:r>
          </w:p>
        </w:tc>
        <w:tc>
          <w:tcPr>
            <w:tcW w:w="955" w:type="dxa"/>
            <w:tcBorders>
              <w:top w:val="nil"/>
              <w:left w:val="nil"/>
              <w:bottom w:val="single" w:sz="4" w:space="0" w:color="auto"/>
              <w:right w:val="single" w:sz="4" w:space="0" w:color="auto"/>
            </w:tcBorders>
            <w:shd w:val="clear" w:color="auto" w:fill="auto"/>
            <w:noWrap/>
            <w:vAlign w:val="center"/>
            <w:hideMark/>
          </w:tcPr>
          <w:p w14:paraId="37ACC57B"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0,8</w:t>
            </w:r>
          </w:p>
        </w:tc>
        <w:tc>
          <w:tcPr>
            <w:tcW w:w="1565" w:type="dxa"/>
            <w:tcBorders>
              <w:top w:val="nil"/>
              <w:left w:val="nil"/>
              <w:bottom w:val="single" w:sz="4" w:space="0" w:color="auto"/>
              <w:right w:val="single" w:sz="4" w:space="0" w:color="auto"/>
            </w:tcBorders>
            <w:shd w:val="clear" w:color="auto" w:fill="auto"/>
            <w:noWrap/>
            <w:vAlign w:val="center"/>
            <w:hideMark/>
          </w:tcPr>
          <w:p w14:paraId="7A20C54A"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10,4</w:t>
            </w:r>
          </w:p>
        </w:tc>
        <w:tc>
          <w:tcPr>
            <w:tcW w:w="1418" w:type="dxa"/>
            <w:tcBorders>
              <w:top w:val="nil"/>
              <w:left w:val="nil"/>
              <w:bottom w:val="single" w:sz="4" w:space="0" w:color="auto"/>
              <w:right w:val="single" w:sz="4" w:space="0" w:color="auto"/>
            </w:tcBorders>
            <w:shd w:val="clear" w:color="auto" w:fill="auto"/>
            <w:noWrap/>
            <w:vAlign w:val="center"/>
            <w:hideMark/>
          </w:tcPr>
          <w:p w14:paraId="563D9E45"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7,9</w:t>
            </w:r>
          </w:p>
        </w:tc>
        <w:tc>
          <w:tcPr>
            <w:tcW w:w="1898" w:type="dxa"/>
            <w:tcBorders>
              <w:top w:val="nil"/>
              <w:left w:val="nil"/>
              <w:bottom w:val="single" w:sz="4" w:space="0" w:color="auto"/>
              <w:right w:val="single" w:sz="4" w:space="0" w:color="auto"/>
            </w:tcBorders>
            <w:shd w:val="clear" w:color="auto" w:fill="auto"/>
            <w:noWrap/>
            <w:vAlign w:val="center"/>
            <w:hideMark/>
          </w:tcPr>
          <w:p w14:paraId="14ED969C"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4366</w:t>
            </w:r>
          </w:p>
        </w:tc>
        <w:tc>
          <w:tcPr>
            <w:tcW w:w="1317" w:type="dxa"/>
            <w:tcBorders>
              <w:top w:val="nil"/>
              <w:left w:val="nil"/>
              <w:bottom w:val="single" w:sz="4" w:space="0" w:color="auto"/>
              <w:right w:val="single" w:sz="4" w:space="0" w:color="auto"/>
            </w:tcBorders>
            <w:shd w:val="clear" w:color="auto" w:fill="auto"/>
            <w:noWrap/>
            <w:vAlign w:val="center"/>
            <w:hideMark/>
          </w:tcPr>
          <w:p w14:paraId="79B79478"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345</w:t>
            </w:r>
          </w:p>
        </w:tc>
        <w:tc>
          <w:tcPr>
            <w:tcW w:w="929" w:type="dxa"/>
            <w:tcBorders>
              <w:top w:val="nil"/>
              <w:left w:val="nil"/>
              <w:bottom w:val="single" w:sz="4" w:space="0" w:color="auto"/>
              <w:right w:val="single" w:sz="4" w:space="0" w:color="auto"/>
            </w:tcBorders>
            <w:shd w:val="clear" w:color="000000" w:fill="FFFFFF"/>
            <w:vAlign w:val="center"/>
            <w:hideMark/>
          </w:tcPr>
          <w:p w14:paraId="12C7A978"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19,7</w:t>
            </w:r>
          </w:p>
        </w:tc>
      </w:tr>
      <w:tr w:rsidR="0099248D" w:rsidRPr="0099248D" w14:paraId="34E2A09B" w14:textId="77777777" w:rsidTr="0099248D">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4835C80"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ГКБ № 25</w:t>
            </w:r>
          </w:p>
        </w:tc>
        <w:tc>
          <w:tcPr>
            <w:tcW w:w="855" w:type="dxa"/>
            <w:tcBorders>
              <w:top w:val="nil"/>
              <w:left w:val="nil"/>
              <w:bottom w:val="single" w:sz="4" w:space="0" w:color="auto"/>
              <w:right w:val="single" w:sz="4" w:space="0" w:color="auto"/>
            </w:tcBorders>
            <w:shd w:val="clear" w:color="auto" w:fill="auto"/>
            <w:noWrap/>
            <w:vAlign w:val="center"/>
            <w:hideMark/>
          </w:tcPr>
          <w:p w14:paraId="7E80680C"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331,4</w:t>
            </w:r>
          </w:p>
        </w:tc>
        <w:tc>
          <w:tcPr>
            <w:tcW w:w="882" w:type="dxa"/>
            <w:tcBorders>
              <w:top w:val="nil"/>
              <w:left w:val="nil"/>
              <w:bottom w:val="single" w:sz="4" w:space="0" w:color="auto"/>
              <w:right w:val="single" w:sz="4" w:space="0" w:color="auto"/>
            </w:tcBorders>
            <w:shd w:val="clear" w:color="auto" w:fill="auto"/>
            <w:noWrap/>
            <w:vAlign w:val="center"/>
            <w:hideMark/>
          </w:tcPr>
          <w:p w14:paraId="1F24947D"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38,5</w:t>
            </w:r>
          </w:p>
        </w:tc>
        <w:tc>
          <w:tcPr>
            <w:tcW w:w="955" w:type="dxa"/>
            <w:tcBorders>
              <w:top w:val="nil"/>
              <w:left w:val="nil"/>
              <w:bottom w:val="single" w:sz="4" w:space="0" w:color="auto"/>
              <w:right w:val="single" w:sz="4" w:space="0" w:color="auto"/>
            </w:tcBorders>
            <w:shd w:val="clear" w:color="auto" w:fill="auto"/>
            <w:noWrap/>
            <w:vAlign w:val="center"/>
            <w:hideMark/>
          </w:tcPr>
          <w:p w14:paraId="59614A43"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0,9</w:t>
            </w:r>
          </w:p>
        </w:tc>
        <w:tc>
          <w:tcPr>
            <w:tcW w:w="1565" w:type="dxa"/>
            <w:tcBorders>
              <w:top w:val="nil"/>
              <w:left w:val="nil"/>
              <w:bottom w:val="single" w:sz="4" w:space="0" w:color="auto"/>
              <w:right w:val="single" w:sz="4" w:space="0" w:color="auto"/>
            </w:tcBorders>
            <w:shd w:val="clear" w:color="auto" w:fill="auto"/>
            <w:noWrap/>
            <w:vAlign w:val="center"/>
            <w:hideMark/>
          </w:tcPr>
          <w:p w14:paraId="046AD7CA"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8,7</w:t>
            </w:r>
          </w:p>
        </w:tc>
        <w:tc>
          <w:tcPr>
            <w:tcW w:w="1418" w:type="dxa"/>
            <w:tcBorders>
              <w:top w:val="nil"/>
              <w:left w:val="nil"/>
              <w:bottom w:val="single" w:sz="4" w:space="0" w:color="auto"/>
              <w:right w:val="single" w:sz="4" w:space="0" w:color="auto"/>
            </w:tcBorders>
            <w:shd w:val="clear" w:color="auto" w:fill="auto"/>
            <w:noWrap/>
            <w:vAlign w:val="center"/>
            <w:hideMark/>
          </w:tcPr>
          <w:p w14:paraId="11E525FF"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10,1</w:t>
            </w:r>
          </w:p>
        </w:tc>
        <w:tc>
          <w:tcPr>
            <w:tcW w:w="1898" w:type="dxa"/>
            <w:tcBorders>
              <w:top w:val="nil"/>
              <w:left w:val="nil"/>
              <w:bottom w:val="single" w:sz="4" w:space="0" w:color="auto"/>
              <w:right w:val="single" w:sz="4" w:space="0" w:color="auto"/>
            </w:tcBorders>
            <w:shd w:val="clear" w:color="auto" w:fill="auto"/>
            <w:noWrap/>
            <w:vAlign w:val="center"/>
            <w:hideMark/>
          </w:tcPr>
          <w:p w14:paraId="1EEF514D"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2475</w:t>
            </w:r>
          </w:p>
        </w:tc>
        <w:tc>
          <w:tcPr>
            <w:tcW w:w="1317" w:type="dxa"/>
            <w:tcBorders>
              <w:top w:val="nil"/>
              <w:left w:val="nil"/>
              <w:bottom w:val="single" w:sz="4" w:space="0" w:color="auto"/>
              <w:right w:val="single" w:sz="4" w:space="0" w:color="auto"/>
            </w:tcBorders>
            <w:shd w:val="clear" w:color="auto" w:fill="auto"/>
            <w:noWrap/>
            <w:vAlign w:val="center"/>
            <w:hideMark/>
          </w:tcPr>
          <w:p w14:paraId="5E0EAA26"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250</w:t>
            </w:r>
          </w:p>
        </w:tc>
        <w:tc>
          <w:tcPr>
            <w:tcW w:w="929" w:type="dxa"/>
            <w:tcBorders>
              <w:top w:val="nil"/>
              <w:left w:val="nil"/>
              <w:bottom w:val="single" w:sz="4" w:space="0" w:color="auto"/>
              <w:right w:val="single" w:sz="4" w:space="0" w:color="auto"/>
            </w:tcBorders>
            <w:shd w:val="clear" w:color="000000" w:fill="FFFFFF"/>
            <w:vAlign w:val="center"/>
            <w:hideMark/>
          </w:tcPr>
          <w:p w14:paraId="73A24FF7"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28,1</w:t>
            </w:r>
          </w:p>
        </w:tc>
      </w:tr>
      <w:tr w:rsidR="0099248D" w:rsidRPr="0099248D" w14:paraId="3A436EF9" w14:textId="77777777" w:rsidTr="0099248D">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538271B"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ГБ № 4</w:t>
            </w:r>
          </w:p>
        </w:tc>
        <w:tc>
          <w:tcPr>
            <w:tcW w:w="855" w:type="dxa"/>
            <w:tcBorders>
              <w:top w:val="nil"/>
              <w:left w:val="nil"/>
              <w:bottom w:val="single" w:sz="4" w:space="0" w:color="auto"/>
              <w:right w:val="single" w:sz="4" w:space="0" w:color="auto"/>
            </w:tcBorders>
            <w:shd w:val="clear" w:color="auto" w:fill="auto"/>
            <w:noWrap/>
            <w:vAlign w:val="center"/>
            <w:hideMark/>
          </w:tcPr>
          <w:p w14:paraId="06413DFC"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358,8</w:t>
            </w:r>
          </w:p>
        </w:tc>
        <w:tc>
          <w:tcPr>
            <w:tcW w:w="882" w:type="dxa"/>
            <w:tcBorders>
              <w:top w:val="nil"/>
              <w:left w:val="nil"/>
              <w:bottom w:val="single" w:sz="4" w:space="0" w:color="auto"/>
              <w:right w:val="single" w:sz="4" w:space="0" w:color="auto"/>
            </w:tcBorders>
            <w:shd w:val="clear" w:color="auto" w:fill="auto"/>
            <w:noWrap/>
            <w:vAlign w:val="center"/>
            <w:hideMark/>
          </w:tcPr>
          <w:p w14:paraId="0FF393BD"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38,9</w:t>
            </w:r>
          </w:p>
        </w:tc>
        <w:tc>
          <w:tcPr>
            <w:tcW w:w="955" w:type="dxa"/>
            <w:tcBorders>
              <w:top w:val="nil"/>
              <w:left w:val="nil"/>
              <w:bottom w:val="single" w:sz="4" w:space="0" w:color="auto"/>
              <w:right w:val="single" w:sz="4" w:space="0" w:color="auto"/>
            </w:tcBorders>
            <w:shd w:val="clear" w:color="auto" w:fill="auto"/>
            <w:noWrap/>
            <w:vAlign w:val="center"/>
            <w:hideMark/>
          </w:tcPr>
          <w:p w14:paraId="0E776D10"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0,2</w:t>
            </w:r>
          </w:p>
        </w:tc>
        <w:tc>
          <w:tcPr>
            <w:tcW w:w="1565" w:type="dxa"/>
            <w:tcBorders>
              <w:top w:val="nil"/>
              <w:left w:val="nil"/>
              <w:bottom w:val="single" w:sz="4" w:space="0" w:color="auto"/>
              <w:right w:val="single" w:sz="4" w:space="0" w:color="auto"/>
            </w:tcBorders>
            <w:shd w:val="clear" w:color="auto" w:fill="auto"/>
            <w:noWrap/>
            <w:vAlign w:val="center"/>
            <w:hideMark/>
          </w:tcPr>
          <w:p w14:paraId="169FC985"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9,2</w:t>
            </w:r>
          </w:p>
        </w:tc>
        <w:tc>
          <w:tcPr>
            <w:tcW w:w="1418" w:type="dxa"/>
            <w:tcBorders>
              <w:top w:val="nil"/>
              <w:left w:val="nil"/>
              <w:bottom w:val="single" w:sz="4" w:space="0" w:color="auto"/>
              <w:right w:val="single" w:sz="4" w:space="0" w:color="auto"/>
            </w:tcBorders>
            <w:shd w:val="clear" w:color="auto" w:fill="auto"/>
            <w:noWrap/>
            <w:vAlign w:val="center"/>
            <w:hideMark/>
          </w:tcPr>
          <w:p w14:paraId="0B02AA78"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0</w:t>
            </w:r>
          </w:p>
        </w:tc>
        <w:tc>
          <w:tcPr>
            <w:tcW w:w="1898" w:type="dxa"/>
            <w:tcBorders>
              <w:top w:val="nil"/>
              <w:left w:val="nil"/>
              <w:bottom w:val="single" w:sz="4" w:space="0" w:color="auto"/>
              <w:right w:val="single" w:sz="4" w:space="0" w:color="auto"/>
            </w:tcBorders>
            <w:shd w:val="clear" w:color="auto" w:fill="auto"/>
            <w:noWrap/>
            <w:vAlign w:val="center"/>
            <w:hideMark/>
          </w:tcPr>
          <w:p w14:paraId="00526516"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194</w:t>
            </w:r>
          </w:p>
        </w:tc>
        <w:tc>
          <w:tcPr>
            <w:tcW w:w="1317" w:type="dxa"/>
            <w:tcBorders>
              <w:top w:val="nil"/>
              <w:left w:val="nil"/>
              <w:bottom w:val="single" w:sz="4" w:space="0" w:color="auto"/>
              <w:right w:val="single" w:sz="4" w:space="0" w:color="auto"/>
            </w:tcBorders>
            <w:shd w:val="clear" w:color="auto" w:fill="auto"/>
            <w:noWrap/>
            <w:vAlign w:val="center"/>
            <w:hideMark/>
          </w:tcPr>
          <w:p w14:paraId="73FCA5E6"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0</w:t>
            </w:r>
          </w:p>
        </w:tc>
        <w:tc>
          <w:tcPr>
            <w:tcW w:w="929" w:type="dxa"/>
            <w:tcBorders>
              <w:top w:val="nil"/>
              <w:left w:val="nil"/>
              <w:bottom w:val="single" w:sz="4" w:space="0" w:color="auto"/>
              <w:right w:val="single" w:sz="4" w:space="0" w:color="auto"/>
            </w:tcBorders>
            <w:shd w:val="clear" w:color="000000" w:fill="FFFFFF"/>
            <w:vAlign w:val="center"/>
            <w:hideMark/>
          </w:tcPr>
          <w:p w14:paraId="3E756F81"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33,3</w:t>
            </w:r>
          </w:p>
        </w:tc>
      </w:tr>
      <w:tr w:rsidR="0099248D" w:rsidRPr="0099248D" w14:paraId="3D2C6E21" w14:textId="77777777" w:rsidTr="0099248D">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8050865"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ГКБ № 11</w:t>
            </w:r>
          </w:p>
        </w:tc>
        <w:tc>
          <w:tcPr>
            <w:tcW w:w="855" w:type="dxa"/>
            <w:tcBorders>
              <w:top w:val="nil"/>
              <w:left w:val="nil"/>
              <w:bottom w:val="single" w:sz="4" w:space="0" w:color="auto"/>
              <w:right w:val="single" w:sz="4" w:space="0" w:color="auto"/>
            </w:tcBorders>
            <w:shd w:val="clear" w:color="auto" w:fill="auto"/>
            <w:noWrap/>
            <w:vAlign w:val="center"/>
            <w:hideMark/>
          </w:tcPr>
          <w:p w14:paraId="041FDE8A"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333,4</w:t>
            </w:r>
          </w:p>
        </w:tc>
        <w:tc>
          <w:tcPr>
            <w:tcW w:w="882" w:type="dxa"/>
            <w:tcBorders>
              <w:top w:val="nil"/>
              <w:left w:val="nil"/>
              <w:bottom w:val="single" w:sz="4" w:space="0" w:color="auto"/>
              <w:right w:val="single" w:sz="4" w:space="0" w:color="auto"/>
            </w:tcBorders>
            <w:shd w:val="clear" w:color="auto" w:fill="auto"/>
            <w:noWrap/>
            <w:vAlign w:val="center"/>
            <w:hideMark/>
          </w:tcPr>
          <w:p w14:paraId="55A9116C"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31,1</w:t>
            </w:r>
          </w:p>
        </w:tc>
        <w:tc>
          <w:tcPr>
            <w:tcW w:w="955" w:type="dxa"/>
            <w:tcBorders>
              <w:top w:val="nil"/>
              <w:left w:val="nil"/>
              <w:bottom w:val="single" w:sz="4" w:space="0" w:color="auto"/>
              <w:right w:val="single" w:sz="4" w:space="0" w:color="auto"/>
            </w:tcBorders>
            <w:shd w:val="clear" w:color="auto" w:fill="auto"/>
            <w:noWrap/>
            <w:vAlign w:val="center"/>
            <w:hideMark/>
          </w:tcPr>
          <w:p w14:paraId="520E4C67"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w:t>
            </w:r>
          </w:p>
        </w:tc>
        <w:tc>
          <w:tcPr>
            <w:tcW w:w="1565" w:type="dxa"/>
            <w:tcBorders>
              <w:top w:val="nil"/>
              <w:left w:val="nil"/>
              <w:bottom w:val="single" w:sz="4" w:space="0" w:color="auto"/>
              <w:right w:val="single" w:sz="4" w:space="0" w:color="auto"/>
            </w:tcBorders>
            <w:shd w:val="clear" w:color="auto" w:fill="auto"/>
            <w:noWrap/>
            <w:vAlign w:val="center"/>
            <w:hideMark/>
          </w:tcPr>
          <w:p w14:paraId="0995E20A"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10,8</w:t>
            </w:r>
          </w:p>
        </w:tc>
        <w:tc>
          <w:tcPr>
            <w:tcW w:w="1418" w:type="dxa"/>
            <w:tcBorders>
              <w:top w:val="nil"/>
              <w:left w:val="nil"/>
              <w:bottom w:val="single" w:sz="4" w:space="0" w:color="auto"/>
              <w:right w:val="single" w:sz="4" w:space="0" w:color="auto"/>
            </w:tcBorders>
            <w:shd w:val="clear" w:color="auto" w:fill="auto"/>
            <w:noWrap/>
            <w:vAlign w:val="center"/>
            <w:hideMark/>
          </w:tcPr>
          <w:p w14:paraId="560D4C35"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18,1</w:t>
            </w:r>
          </w:p>
        </w:tc>
        <w:tc>
          <w:tcPr>
            <w:tcW w:w="1898" w:type="dxa"/>
            <w:tcBorders>
              <w:top w:val="nil"/>
              <w:left w:val="nil"/>
              <w:bottom w:val="single" w:sz="4" w:space="0" w:color="auto"/>
              <w:right w:val="single" w:sz="4" w:space="0" w:color="auto"/>
            </w:tcBorders>
            <w:shd w:val="clear" w:color="auto" w:fill="auto"/>
            <w:noWrap/>
            <w:vAlign w:val="center"/>
            <w:hideMark/>
          </w:tcPr>
          <w:p w14:paraId="57317E65"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1627</w:t>
            </w:r>
          </w:p>
        </w:tc>
        <w:tc>
          <w:tcPr>
            <w:tcW w:w="1317" w:type="dxa"/>
            <w:tcBorders>
              <w:top w:val="nil"/>
              <w:left w:val="nil"/>
              <w:bottom w:val="single" w:sz="4" w:space="0" w:color="auto"/>
              <w:right w:val="single" w:sz="4" w:space="0" w:color="auto"/>
            </w:tcBorders>
            <w:shd w:val="clear" w:color="auto" w:fill="auto"/>
            <w:noWrap/>
            <w:vAlign w:val="center"/>
            <w:hideMark/>
          </w:tcPr>
          <w:p w14:paraId="20CACD2C"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295</w:t>
            </w:r>
          </w:p>
        </w:tc>
        <w:tc>
          <w:tcPr>
            <w:tcW w:w="929" w:type="dxa"/>
            <w:tcBorders>
              <w:top w:val="nil"/>
              <w:left w:val="nil"/>
              <w:bottom w:val="single" w:sz="4" w:space="0" w:color="auto"/>
              <w:right w:val="single" w:sz="4" w:space="0" w:color="auto"/>
            </w:tcBorders>
            <w:shd w:val="clear" w:color="000000" w:fill="FFFFFF"/>
            <w:vAlign w:val="center"/>
            <w:hideMark/>
          </w:tcPr>
          <w:p w14:paraId="1F2DDAB7"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37,5</w:t>
            </w:r>
          </w:p>
        </w:tc>
      </w:tr>
      <w:tr w:rsidR="0099248D" w:rsidRPr="0099248D" w14:paraId="2BA39EB7" w14:textId="77777777" w:rsidTr="0099248D">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C89C50C"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ГКБ № 34</w:t>
            </w:r>
          </w:p>
        </w:tc>
        <w:tc>
          <w:tcPr>
            <w:tcW w:w="855" w:type="dxa"/>
            <w:tcBorders>
              <w:top w:val="nil"/>
              <w:left w:val="nil"/>
              <w:bottom w:val="single" w:sz="4" w:space="0" w:color="auto"/>
              <w:right w:val="single" w:sz="4" w:space="0" w:color="auto"/>
            </w:tcBorders>
            <w:shd w:val="clear" w:color="auto" w:fill="auto"/>
            <w:noWrap/>
            <w:vAlign w:val="center"/>
            <w:hideMark/>
          </w:tcPr>
          <w:p w14:paraId="7C594E20"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331,7</w:t>
            </w:r>
          </w:p>
        </w:tc>
        <w:tc>
          <w:tcPr>
            <w:tcW w:w="882" w:type="dxa"/>
            <w:tcBorders>
              <w:top w:val="nil"/>
              <w:left w:val="nil"/>
              <w:bottom w:val="single" w:sz="4" w:space="0" w:color="auto"/>
              <w:right w:val="single" w:sz="4" w:space="0" w:color="auto"/>
            </w:tcBorders>
            <w:shd w:val="clear" w:color="auto" w:fill="auto"/>
            <w:noWrap/>
            <w:vAlign w:val="center"/>
            <w:hideMark/>
          </w:tcPr>
          <w:p w14:paraId="091709B4"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21,6</w:t>
            </w:r>
          </w:p>
        </w:tc>
        <w:tc>
          <w:tcPr>
            <w:tcW w:w="955" w:type="dxa"/>
            <w:tcBorders>
              <w:top w:val="nil"/>
              <w:left w:val="nil"/>
              <w:bottom w:val="single" w:sz="4" w:space="0" w:color="auto"/>
              <w:right w:val="single" w:sz="4" w:space="0" w:color="auto"/>
            </w:tcBorders>
            <w:shd w:val="clear" w:color="auto" w:fill="auto"/>
            <w:noWrap/>
            <w:vAlign w:val="center"/>
            <w:hideMark/>
          </w:tcPr>
          <w:p w14:paraId="53DBFD68"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1,5</w:t>
            </w:r>
          </w:p>
        </w:tc>
        <w:tc>
          <w:tcPr>
            <w:tcW w:w="1565" w:type="dxa"/>
            <w:tcBorders>
              <w:top w:val="nil"/>
              <w:left w:val="nil"/>
              <w:bottom w:val="single" w:sz="4" w:space="0" w:color="auto"/>
              <w:right w:val="single" w:sz="4" w:space="0" w:color="auto"/>
            </w:tcBorders>
            <w:shd w:val="clear" w:color="auto" w:fill="auto"/>
            <w:noWrap/>
            <w:vAlign w:val="center"/>
            <w:hideMark/>
          </w:tcPr>
          <w:p w14:paraId="39954F68"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16,1</w:t>
            </w:r>
          </w:p>
        </w:tc>
        <w:tc>
          <w:tcPr>
            <w:tcW w:w="1418" w:type="dxa"/>
            <w:tcBorders>
              <w:top w:val="nil"/>
              <w:left w:val="nil"/>
              <w:bottom w:val="single" w:sz="4" w:space="0" w:color="auto"/>
              <w:right w:val="single" w:sz="4" w:space="0" w:color="auto"/>
            </w:tcBorders>
            <w:shd w:val="clear" w:color="auto" w:fill="auto"/>
            <w:noWrap/>
            <w:vAlign w:val="center"/>
            <w:hideMark/>
          </w:tcPr>
          <w:p w14:paraId="30140D58"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8,8</w:t>
            </w:r>
          </w:p>
        </w:tc>
        <w:tc>
          <w:tcPr>
            <w:tcW w:w="1898" w:type="dxa"/>
            <w:tcBorders>
              <w:top w:val="nil"/>
              <w:left w:val="nil"/>
              <w:bottom w:val="single" w:sz="4" w:space="0" w:color="auto"/>
              <w:right w:val="single" w:sz="4" w:space="0" w:color="auto"/>
            </w:tcBorders>
            <w:shd w:val="clear" w:color="auto" w:fill="auto"/>
            <w:noWrap/>
            <w:vAlign w:val="center"/>
            <w:hideMark/>
          </w:tcPr>
          <w:p w14:paraId="0C50A42A"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1346</w:t>
            </w:r>
          </w:p>
        </w:tc>
        <w:tc>
          <w:tcPr>
            <w:tcW w:w="1317" w:type="dxa"/>
            <w:tcBorders>
              <w:top w:val="nil"/>
              <w:left w:val="nil"/>
              <w:bottom w:val="single" w:sz="4" w:space="0" w:color="auto"/>
              <w:right w:val="single" w:sz="4" w:space="0" w:color="auto"/>
            </w:tcBorders>
            <w:shd w:val="clear" w:color="auto" w:fill="auto"/>
            <w:noWrap/>
            <w:vAlign w:val="center"/>
            <w:hideMark/>
          </w:tcPr>
          <w:p w14:paraId="0CB6A5C5"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119</w:t>
            </w:r>
          </w:p>
        </w:tc>
        <w:tc>
          <w:tcPr>
            <w:tcW w:w="929" w:type="dxa"/>
            <w:tcBorders>
              <w:top w:val="nil"/>
              <w:left w:val="nil"/>
              <w:bottom w:val="single" w:sz="4" w:space="0" w:color="auto"/>
              <w:right w:val="single" w:sz="4" w:space="0" w:color="auto"/>
            </w:tcBorders>
            <w:shd w:val="clear" w:color="000000" w:fill="FFFFFF"/>
            <w:vAlign w:val="center"/>
            <w:hideMark/>
          </w:tcPr>
          <w:p w14:paraId="5602271E"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13,6</w:t>
            </w:r>
          </w:p>
        </w:tc>
      </w:tr>
      <w:tr w:rsidR="0099248D" w:rsidRPr="0099248D" w14:paraId="55FC6716" w14:textId="77777777" w:rsidTr="0099248D">
        <w:trPr>
          <w:trHeight w:val="51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F0C8CC6"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ГКБСМП № 2</w:t>
            </w:r>
          </w:p>
        </w:tc>
        <w:tc>
          <w:tcPr>
            <w:tcW w:w="855" w:type="dxa"/>
            <w:tcBorders>
              <w:top w:val="nil"/>
              <w:left w:val="nil"/>
              <w:bottom w:val="single" w:sz="4" w:space="0" w:color="auto"/>
              <w:right w:val="single" w:sz="4" w:space="0" w:color="auto"/>
            </w:tcBorders>
            <w:shd w:val="clear" w:color="auto" w:fill="auto"/>
            <w:noWrap/>
            <w:vAlign w:val="center"/>
            <w:hideMark/>
          </w:tcPr>
          <w:p w14:paraId="5F816DE8"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308</w:t>
            </w:r>
          </w:p>
        </w:tc>
        <w:tc>
          <w:tcPr>
            <w:tcW w:w="882" w:type="dxa"/>
            <w:tcBorders>
              <w:top w:val="nil"/>
              <w:left w:val="nil"/>
              <w:bottom w:val="single" w:sz="4" w:space="0" w:color="auto"/>
              <w:right w:val="single" w:sz="4" w:space="0" w:color="auto"/>
            </w:tcBorders>
            <w:shd w:val="clear" w:color="auto" w:fill="auto"/>
            <w:noWrap/>
            <w:vAlign w:val="center"/>
            <w:hideMark/>
          </w:tcPr>
          <w:p w14:paraId="03623F4B"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22,2</w:t>
            </w:r>
          </w:p>
        </w:tc>
        <w:tc>
          <w:tcPr>
            <w:tcW w:w="955" w:type="dxa"/>
            <w:tcBorders>
              <w:top w:val="nil"/>
              <w:left w:val="nil"/>
              <w:bottom w:val="single" w:sz="4" w:space="0" w:color="auto"/>
              <w:right w:val="single" w:sz="4" w:space="0" w:color="auto"/>
            </w:tcBorders>
            <w:shd w:val="clear" w:color="auto" w:fill="auto"/>
            <w:noWrap/>
            <w:vAlign w:val="center"/>
            <w:hideMark/>
          </w:tcPr>
          <w:p w14:paraId="6B22C3D6"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2,6</w:t>
            </w:r>
          </w:p>
        </w:tc>
        <w:tc>
          <w:tcPr>
            <w:tcW w:w="1565" w:type="dxa"/>
            <w:tcBorders>
              <w:top w:val="nil"/>
              <w:left w:val="nil"/>
              <w:bottom w:val="single" w:sz="4" w:space="0" w:color="auto"/>
              <w:right w:val="single" w:sz="4" w:space="0" w:color="auto"/>
            </w:tcBorders>
            <w:shd w:val="clear" w:color="auto" w:fill="auto"/>
            <w:noWrap/>
            <w:vAlign w:val="center"/>
            <w:hideMark/>
          </w:tcPr>
          <w:p w14:paraId="2FBFCD4C"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18,6</w:t>
            </w:r>
          </w:p>
        </w:tc>
        <w:tc>
          <w:tcPr>
            <w:tcW w:w="1418" w:type="dxa"/>
            <w:tcBorders>
              <w:top w:val="nil"/>
              <w:left w:val="nil"/>
              <w:bottom w:val="single" w:sz="4" w:space="0" w:color="auto"/>
              <w:right w:val="single" w:sz="4" w:space="0" w:color="auto"/>
            </w:tcBorders>
            <w:shd w:val="clear" w:color="auto" w:fill="auto"/>
            <w:noWrap/>
            <w:vAlign w:val="center"/>
            <w:hideMark/>
          </w:tcPr>
          <w:p w14:paraId="6C33AD74"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w:t>
            </w:r>
          </w:p>
        </w:tc>
        <w:tc>
          <w:tcPr>
            <w:tcW w:w="1898" w:type="dxa"/>
            <w:tcBorders>
              <w:top w:val="nil"/>
              <w:left w:val="nil"/>
              <w:bottom w:val="single" w:sz="4" w:space="0" w:color="auto"/>
              <w:right w:val="single" w:sz="4" w:space="0" w:color="auto"/>
            </w:tcBorders>
            <w:shd w:val="clear" w:color="auto" w:fill="auto"/>
            <w:noWrap/>
            <w:vAlign w:val="center"/>
            <w:hideMark/>
          </w:tcPr>
          <w:p w14:paraId="15923AF9"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1732</w:t>
            </w:r>
          </w:p>
        </w:tc>
        <w:tc>
          <w:tcPr>
            <w:tcW w:w="1317" w:type="dxa"/>
            <w:tcBorders>
              <w:top w:val="nil"/>
              <w:left w:val="nil"/>
              <w:bottom w:val="single" w:sz="4" w:space="0" w:color="auto"/>
              <w:right w:val="single" w:sz="4" w:space="0" w:color="auto"/>
            </w:tcBorders>
            <w:shd w:val="clear" w:color="auto" w:fill="auto"/>
            <w:noWrap/>
            <w:vAlign w:val="center"/>
            <w:hideMark/>
          </w:tcPr>
          <w:p w14:paraId="25ED1170"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52</w:t>
            </w:r>
          </w:p>
        </w:tc>
        <w:tc>
          <w:tcPr>
            <w:tcW w:w="929" w:type="dxa"/>
            <w:tcBorders>
              <w:top w:val="nil"/>
              <w:left w:val="nil"/>
              <w:bottom w:val="single" w:sz="4" w:space="0" w:color="auto"/>
              <w:right w:val="single" w:sz="4" w:space="0" w:color="auto"/>
            </w:tcBorders>
            <w:shd w:val="clear" w:color="000000" w:fill="FFFFFF"/>
            <w:vAlign w:val="center"/>
            <w:hideMark/>
          </w:tcPr>
          <w:p w14:paraId="12C2CB42"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25,4</w:t>
            </w:r>
          </w:p>
        </w:tc>
      </w:tr>
      <w:tr w:rsidR="0099248D" w:rsidRPr="0099248D" w14:paraId="5B1E3A07" w14:textId="77777777" w:rsidTr="0099248D">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F0B951A"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ГБ № 3</w:t>
            </w:r>
          </w:p>
        </w:tc>
        <w:tc>
          <w:tcPr>
            <w:tcW w:w="855" w:type="dxa"/>
            <w:tcBorders>
              <w:top w:val="nil"/>
              <w:left w:val="nil"/>
              <w:bottom w:val="single" w:sz="4" w:space="0" w:color="auto"/>
              <w:right w:val="single" w:sz="4" w:space="0" w:color="auto"/>
            </w:tcBorders>
            <w:shd w:val="clear" w:color="auto" w:fill="auto"/>
            <w:noWrap/>
            <w:vAlign w:val="center"/>
            <w:hideMark/>
          </w:tcPr>
          <w:p w14:paraId="0A63E5AF"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296,8</w:t>
            </w:r>
          </w:p>
        </w:tc>
        <w:tc>
          <w:tcPr>
            <w:tcW w:w="882" w:type="dxa"/>
            <w:tcBorders>
              <w:top w:val="nil"/>
              <w:left w:val="nil"/>
              <w:bottom w:val="single" w:sz="4" w:space="0" w:color="auto"/>
              <w:right w:val="single" w:sz="4" w:space="0" w:color="auto"/>
            </w:tcBorders>
            <w:shd w:val="clear" w:color="auto" w:fill="auto"/>
            <w:noWrap/>
            <w:vAlign w:val="center"/>
            <w:hideMark/>
          </w:tcPr>
          <w:p w14:paraId="356F18E2"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26,2</w:t>
            </w:r>
          </w:p>
        </w:tc>
        <w:tc>
          <w:tcPr>
            <w:tcW w:w="955" w:type="dxa"/>
            <w:tcBorders>
              <w:top w:val="nil"/>
              <w:left w:val="nil"/>
              <w:bottom w:val="single" w:sz="4" w:space="0" w:color="auto"/>
              <w:right w:val="single" w:sz="4" w:space="0" w:color="auto"/>
            </w:tcBorders>
            <w:shd w:val="clear" w:color="auto" w:fill="auto"/>
            <w:noWrap/>
            <w:vAlign w:val="center"/>
            <w:hideMark/>
          </w:tcPr>
          <w:p w14:paraId="021A5352"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2,6</w:t>
            </w:r>
          </w:p>
        </w:tc>
        <w:tc>
          <w:tcPr>
            <w:tcW w:w="1565" w:type="dxa"/>
            <w:tcBorders>
              <w:top w:val="nil"/>
              <w:left w:val="nil"/>
              <w:bottom w:val="single" w:sz="4" w:space="0" w:color="auto"/>
              <w:right w:val="single" w:sz="4" w:space="0" w:color="auto"/>
            </w:tcBorders>
            <w:shd w:val="clear" w:color="auto" w:fill="auto"/>
            <w:noWrap/>
            <w:vAlign w:val="center"/>
            <w:hideMark/>
          </w:tcPr>
          <w:p w14:paraId="46FB33A0"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11,7</w:t>
            </w:r>
          </w:p>
        </w:tc>
        <w:tc>
          <w:tcPr>
            <w:tcW w:w="1418" w:type="dxa"/>
            <w:tcBorders>
              <w:top w:val="nil"/>
              <w:left w:val="nil"/>
              <w:bottom w:val="single" w:sz="4" w:space="0" w:color="auto"/>
              <w:right w:val="single" w:sz="4" w:space="0" w:color="auto"/>
            </w:tcBorders>
            <w:shd w:val="clear" w:color="auto" w:fill="auto"/>
            <w:noWrap/>
            <w:vAlign w:val="center"/>
            <w:hideMark/>
          </w:tcPr>
          <w:p w14:paraId="2DF85BDE"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4,4</w:t>
            </w:r>
          </w:p>
        </w:tc>
        <w:tc>
          <w:tcPr>
            <w:tcW w:w="1898" w:type="dxa"/>
            <w:tcBorders>
              <w:top w:val="nil"/>
              <w:left w:val="nil"/>
              <w:bottom w:val="single" w:sz="4" w:space="0" w:color="auto"/>
              <w:right w:val="single" w:sz="4" w:space="0" w:color="auto"/>
            </w:tcBorders>
            <w:shd w:val="clear" w:color="auto" w:fill="auto"/>
            <w:noWrap/>
            <w:vAlign w:val="center"/>
            <w:hideMark/>
          </w:tcPr>
          <w:p w14:paraId="2BE91CDB"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135</w:t>
            </w:r>
          </w:p>
        </w:tc>
        <w:tc>
          <w:tcPr>
            <w:tcW w:w="1317" w:type="dxa"/>
            <w:tcBorders>
              <w:top w:val="nil"/>
              <w:left w:val="nil"/>
              <w:bottom w:val="single" w:sz="4" w:space="0" w:color="auto"/>
              <w:right w:val="single" w:sz="4" w:space="0" w:color="auto"/>
            </w:tcBorders>
            <w:shd w:val="clear" w:color="auto" w:fill="auto"/>
            <w:noWrap/>
            <w:vAlign w:val="center"/>
            <w:hideMark/>
          </w:tcPr>
          <w:p w14:paraId="2904C2CB"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6</w:t>
            </w:r>
          </w:p>
        </w:tc>
        <w:tc>
          <w:tcPr>
            <w:tcW w:w="929" w:type="dxa"/>
            <w:tcBorders>
              <w:top w:val="nil"/>
              <w:left w:val="nil"/>
              <w:bottom w:val="single" w:sz="4" w:space="0" w:color="auto"/>
              <w:right w:val="single" w:sz="4" w:space="0" w:color="auto"/>
            </w:tcBorders>
            <w:shd w:val="clear" w:color="000000" w:fill="FFFFFF"/>
            <w:vAlign w:val="center"/>
            <w:hideMark/>
          </w:tcPr>
          <w:p w14:paraId="36B1B94B"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38,2</w:t>
            </w:r>
          </w:p>
        </w:tc>
      </w:tr>
      <w:tr w:rsidR="0099248D" w:rsidRPr="0099248D" w14:paraId="0ECF1D32" w14:textId="77777777" w:rsidTr="0099248D">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1A4F8D5"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ГВВ №3</w:t>
            </w:r>
          </w:p>
        </w:tc>
        <w:tc>
          <w:tcPr>
            <w:tcW w:w="855" w:type="dxa"/>
            <w:tcBorders>
              <w:top w:val="nil"/>
              <w:left w:val="nil"/>
              <w:bottom w:val="single" w:sz="4" w:space="0" w:color="auto"/>
              <w:right w:val="single" w:sz="4" w:space="0" w:color="auto"/>
            </w:tcBorders>
            <w:shd w:val="clear" w:color="auto" w:fill="auto"/>
            <w:noWrap/>
            <w:vAlign w:val="center"/>
            <w:hideMark/>
          </w:tcPr>
          <w:p w14:paraId="20EAD880"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234,2</w:t>
            </w:r>
          </w:p>
        </w:tc>
        <w:tc>
          <w:tcPr>
            <w:tcW w:w="882" w:type="dxa"/>
            <w:tcBorders>
              <w:top w:val="nil"/>
              <w:left w:val="nil"/>
              <w:bottom w:val="single" w:sz="4" w:space="0" w:color="auto"/>
              <w:right w:val="single" w:sz="4" w:space="0" w:color="auto"/>
            </w:tcBorders>
            <w:shd w:val="clear" w:color="auto" w:fill="auto"/>
            <w:noWrap/>
            <w:vAlign w:val="center"/>
            <w:hideMark/>
          </w:tcPr>
          <w:p w14:paraId="6C806729"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21,1</w:t>
            </w:r>
          </w:p>
        </w:tc>
        <w:tc>
          <w:tcPr>
            <w:tcW w:w="955" w:type="dxa"/>
            <w:tcBorders>
              <w:top w:val="nil"/>
              <w:left w:val="nil"/>
              <w:bottom w:val="single" w:sz="4" w:space="0" w:color="auto"/>
              <w:right w:val="single" w:sz="4" w:space="0" w:color="auto"/>
            </w:tcBorders>
            <w:shd w:val="clear" w:color="auto" w:fill="auto"/>
            <w:noWrap/>
            <w:vAlign w:val="center"/>
            <w:hideMark/>
          </w:tcPr>
          <w:p w14:paraId="150286BC"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6,2</w:t>
            </w:r>
          </w:p>
        </w:tc>
        <w:tc>
          <w:tcPr>
            <w:tcW w:w="1565" w:type="dxa"/>
            <w:tcBorders>
              <w:top w:val="nil"/>
              <w:left w:val="nil"/>
              <w:bottom w:val="single" w:sz="4" w:space="0" w:color="auto"/>
              <w:right w:val="single" w:sz="4" w:space="0" w:color="auto"/>
            </w:tcBorders>
            <w:shd w:val="clear" w:color="auto" w:fill="auto"/>
            <w:noWrap/>
            <w:vAlign w:val="center"/>
            <w:hideMark/>
          </w:tcPr>
          <w:p w14:paraId="1CF79112"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10,2</w:t>
            </w:r>
          </w:p>
        </w:tc>
        <w:tc>
          <w:tcPr>
            <w:tcW w:w="1418" w:type="dxa"/>
            <w:tcBorders>
              <w:top w:val="nil"/>
              <w:left w:val="nil"/>
              <w:bottom w:val="single" w:sz="4" w:space="0" w:color="auto"/>
              <w:right w:val="single" w:sz="4" w:space="0" w:color="auto"/>
            </w:tcBorders>
            <w:shd w:val="clear" w:color="auto" w:fill="auto"/>
            <w:noWrap/>
            <w:vAlign w:val="center"/>
            <w:hideMark/>
          </w:tcPr>
          <w:p w14:paraId="608530E9"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0</w:t>
            </w:r>
          </w:p>
        </w:tc>
        <w:tc>
          <w:tcPr>
            <w:tcW w:w="1898" w:type="dxa"/>
            <w:tcBorders>
              <w:top w:val="nil"/>
              <w:left w:val="nil"/>
              <w:bottom w:val="single" w:sz="4" w:space="0" w:color="auto"/>
              <w:right w:val="single" w:sz="4" w:space="0" w:color="auto"/>
            </w:tcBorders>
            <w:shd w:val="clear" w:color="auto" w:fill="auto"/>
            <w:noWrap/>
            <w:vAlign w:val="center"/>
            <w:hideMark/>
          </w:tcPr>
          <w:p w14:paraId="70B23E85"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384</w:t>
            </w:r>
          </w:p>
        </w:tc>
        <w:tc>
          <w:tcPr>
            <w:tcW w:w="1317" w:type="dxa"/>
            <w:tcBorders>
              <w:top w:val="nil"/>
              <w:left w:val="nil"/>
              <w:bottom w:val="single" w:sz="4" w:space="0" w:color="auto"/>
              <w:right w:val="single" w:sz="4" w:space="0" w:color="auto"/>
            </w:tcBorders>
            <w:shd w:val="clear" w:color="auto" w:fill="auto"/>
            <w:noWrap/>
            <w:vAlign w:val="center"/>
            <w:hideMark/>
          </w:tcPr>
          <w:p w14:paraId="01157965"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0</w:t>
            </w:r>
          </w:p>
        </w:tc>
        <w:tc>
          <w:tcPr>
            <w:tcW w:w="929" w:type="dxa"/>
            <w:tcBorders>
              <w:top w:val="nil"/>
              <w:left w:val="nil"/>
              <w:bottom w:val="single" w:sz="4" w:space="0" w:color="auto"/>
              <w:right w:val="single" w:sz="4" w:space="0" w:color="auto"/>
            </w:tcBorders>
            <w:shd w:val="clear" w:color="000000" w:fill="FFFFFF"/>
            <w:vAlign w:val="center"/>
            <w:hideMark/>
          </w:tcPr>
          <w:p w14:paraId="2FDEBB95"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0,0</w:t>
            </w:r>
          </w:p>
        </w:tc>
      </w:tr>
      <w:tr w:rsidR="0099248D" w:rsidRPr="0099248D" w14:paraId="56FF345D" w14:textId="77777777" w:rsidTr="0099248D">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A9FD2E1"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ЦКБ</w:t>
            </w:r>
          </w:p>
        </w:tc>
        <w:tc>
          <w:tcPr>
            <w:tcW w:w="855" w:type="dxa"/>
            <w:tcBorders>
              <w:top w:val="nil"/>
              <w:left w:val="nil"/>
              <w:bottom w:val="single" w:sz="4" w:space="0" w:color="auto"/>
              <w:right w:val="single" w:sz="4" w:space="0" w:color="auto"/>
            </w:tcBorders>
            <w:shd w:val="clear" w:color="auto" w:fill="auto"/>
            <w:noWrap/>
            <w:vAlign w:val="center"/>
            <w:hideMark/>
          </w:tcPr>
          <w:p w14:paraId="2069DD6A"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357,5</w:t>
            </w:r>
          </w:p>
        </w:tc>
        <w:tc>
          <w:tcPr>
            <w:tcW w:w="882" w:type="dxa"/>
            <w:tcBorders>
              <w:top w:val="nil"/>
              <w:left w:val="nil"/>
              <w:bottom w:val="single" w:sz="4" w:space="0" w:color="auto"/>
              <w:right w:val="single" w:sz="4" w:space="0" w:color="auto"/>
            </w:tcBorders>
            <w:shd w:val="clear" w:color="auto" w:fill="auto"/>
            <w:noWrap/>
            <w:vAlign w:val="center"/>
            <w:hideMark/>
          </w:tcPr>
          <w:p w14:paraId="185FFB3C"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19,9</w:t>
            </w:r>
          </w:p>
        </w:tc>
        <w:tc>
          <w:tcPr>
            <w:tcW w:w="955" w:type="dxa"/>
            <w:tcBorders>
              <w:top w:val="nil"/>
              <w:left w:val="nil"/>
              <w:bottom w:val="single" w:sz="4" w:space="0" w:color="auto"/>
              <w:right w:val="single" w:sz="4" w:space="0" w:color="auto"/>
            </w:tcBorders>
            <w:shd w:val="clear" w:color="auto" w:fill="auto"/>
            <w:noWrap/>
            <w:vAlign w:val="center"/>
            <w:hideMark/>
          </w:tcPr>
          <w:p w14:paraId="3535EA77"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0,4</w:t>
            </w:r>
          </w:p>
        </w:tc>
        <w:tc>
          <w:tcPr>
            <w:tcW w:w="1565" w:type="dxa"/>
            <w:tcBorders>
              <w:top w:val="nil"/>
              <w:left w:val="nil"/>
              <w:bottom w:val="single" w:sz="4" w:space="0" w:color="auto"/>
              <w:right w:val="single" w:sz="4" w:space="0" w:color="auto"/>
            </w:tcBorders>
            <w:shd w:val="clear" w:color="auto" w:fill="auto"/>
            <w:noWrap/>
            <w:vAlign w:val="center"/>
            <w:hideMark/>
          </w:tcPr>
          <w:p w14:paraId="70709D83"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17,2</w:t>
            </w:r>
          </w:p>
        </w:tc>
        <w:tc>
          <w:tcPr>
            <w:tcW w:w="1418" w:type="dxa"/>
            <w:tcBorders>
              <w:top w:val="nil"/>
              <w:left w:val="nil"/>
              <w:bottom w:val="single" w:sz="4" w:space="0" w:color="auto"/>
              <w:right w:val="single" w:sz="4" w:space="0" w:color="auto"/>
            </w:tcBorders>
            <w:shd w:val="clear" w:color="auto" w:fill="auto"/>
            <w:noWrap/>
            <w:vAlign w:val="center"/>
            <w:hideMark/>
          </w:tcPr>
          <w:p w14:paraId="2B5792F7"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w:t>
            </w:r>
          </w:p>
        </w:tc>
        <w:tc>
          <w:tcPr>
            <w:tcW w:w="1898" w:type="dxa"/>
            <w:tcBorders>
              <w:top w:val="nil"/>
              <w:left w:val="nil"/>
              <w:bottom w:val="single" w:sz="4" w:space="0" w:color="auto"/>
              <w:right w:val="single" w:sz="4" w:space="0" w:color="auto"/>
            </w:tcBorders>
            <w:shd w:val="clear" w:color="auto" w:fill="auto"/>
            <w:noWrap/>
            <w:vAlign w:val="center"/>
            <w:hideMark/>
          </w:tcPr>
          <w:p w14:paraId="59ADE89E"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418</w:t>
            </w:r>
          </w:p>
        </w:tc>
        <w:tc>
          <w:tcPr>
            <w:tcW w:w="1317" w:type="dxa"/>
            <w:tcBorders>
              <w:top w:val="nil"/>
              <w:left w:val="nil"/>
              <w:bottom w:val="single" w:sz="4" w:space="0" w:color="auto"/>
              <w:right w:val="single" w:sz="4" w:space="0" w:color="auto"/>
            </w:tcBorders>
            <w:shd w:val="clear" w:color="auto" w:fill="auto"/>
            <w:noWrap/>
            <w:vAlign w:val="center"/>
            <w:hideMark/>
          </w:tcPr>
          <w:p w14:paraId="7FC1DBE6"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4</w:t>
            </w:r>
          </w:p>
        </w:tc>
        <w:tc>
          <w:tcPr>
            <w:tcW w:w="929" w:type="dxa"/>
            <w:tcBorders>
              <w:top w:val="nil"/>
              <w:left w:val="nil"/>
              <w:bottom w:val="single" w:sz="4" w:space="0" w:color="auto"/>
              <w:right w:val="single" w:sz="4" w:space="0" w:color="auto"/>
            </w:tcBorders>
            <w:shd w:val="clear" w:color="000000" w:fill="FFFFFF"/>
            <w:vAlign w:val="center"/>
            <w:hideMark/>
          </w:tcPr>
          <w:p w14:paraId="4B1DF2FA"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29,6</w:t>
            </w:r>
          </w:p>
        </w:tc>
      </w:tr>
      <w:tr w:rsidR="0099248D" w:rsidRPr="0099248D" w14:paraId="167F90A4" w14:textId="77777777" w:rsidTr="0099248D">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788C1EF"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г.Новосибирск</w:t>
            </w:r>
          </w:p>
        </w:tc>
        <w:tc>
          <w:tcPr>
            <w:tcW w:w="855" w:type="dxa"/>
            <w:tcBorders>
              <w:top w:val="nil"/>
              <w:left w:val="nil"/>
              <w:bottom w:val="single" w:sz="4" w:space="0" w:color="auto"/>
              <w:right w:val="single" w:sz="4" w:space="0" w:color="auto"/>
            </w:tcBorders>
            <w:shd w:val="clear" w:color="auto" w:fill="auto"/>
            <w:noWrap/>
            <w:vAlign w:val="center"/>
            <w:hideMark/>
          </w:tcPr>
          <w:p w14:paraId="7484A1BF"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327,2</w:t>
            </w:r>
          </w:p>
        </w:tc>
        <w:tc>
          <w:tcPr>
            <w:tcW w:w="882" w:type="dxa"/>
            <w:tcBorders>
              <w:top w:val="nil"/>
              <w:left w:val="nil"/>
              <w:bottom w:val="single" w:sz="4" w:space="0" w:color="auto"/>
              <w:right w:val="single" w:sz="4" w:space="0" w:color="auto"/>
            </w:tcBorders>
            <w:shd w:val="clear" w:color="auto" w:fill="auto"/>
            <w:noWrap/>
            <w:vAlign w:val="center"/>
            <w:hideMark/>
          </w:tcPr>
          <w:p w14:paraId="1F3E17DF"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28,5</w:t>
            </w:r>
          </w:p>
        </w:tc>
        <w:tc>
          <w:tcPr>
            <w:tcW w:w="955" w:type="dxa"/>
            <w:tcBorders>
              <w:top w:val="nil"/>
              <w:left w:val="nil"/>
              <w:bottom w:val="single" w:sz="4" w:space="0" w:color="auto"/>
              <w:right w:val="single" w:sz="4" w:space="0" w:color="auto"/>
            </w:tcBorders>
            <w:shd w:val="clear" w:color="auto" w:fill="auto"/>
            <w:noWrap/>
            <w:vAlign w:val="center"/>
            <w:hideMark/>
          </w:tcPr>
          <w:p w14:paraId="2C2686AD"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1,3</w:t>
            </w:r>
          </w:p>
        </w:tc>
        <w:tc>
          <w:tcPr>
            <w:tcW w:w="1565" w:type="dxa"/>
            <w:tcBorders>
              <w:top w:val="nil"/>
              <w:left w:val="nil"/>
              <w:bottom w:val="single" w:sz="4" w:space="0" w:color="auto"/>
              <w:right w:val="single" w:sz="4" w:space="0" w:color="auto"/>
            </w:tcBorders>
            <w:shd w:val="clear" w:color="auto" w:fill="auto"/>
            <w:noWrap/>
            <w:vAlign w:val="center"/>
            <w:hideMark/>
          </w:tcPr>
          <w:p w14:paraId="5D096B52"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11,8</w:t>
            </w:r>
          </w:p>
        </w:tc>
        <w:tc>
          <w:tcPr>
            <w:tcW w:w="1418" w:type="dxa"/>
            <w:tcBorders>
              <w:top w:val="nil"/>
              <w:left w:val="nil"/>
              <w:bottom w:val="single" w:sz="4" w:space="0" w:color="auto"/>
              <w:right w:val="single" w:sz="4" w:space="0" w:color="auto"/>
            </w:tcBorders>
            <w:shd w:val="clear" w:color="auto" w:fill="auto"/>
            <w:noWrap/>
            <w:vAlign w:val="center"/>
            <w:hideMark/>
          </w:tcPr>
          <w:p w14:paraId="4D6705C6"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8,2</w:t>
            </w:r>
          </w:p>
        </w:tc>
        <w:tc>
          <w:tcPr>
            <w:tcW w:w="1898" w:type="dxa"/>
            <w:tcBorders>
              <w:top w:val="nil"/>
              <w:left w:val="nil"/>
              <w:bottom w:val="single" w:sz="4" w:space="0" w:color="auto"/>
              <w:right w:val="single" w:sz="4" w:space="0" w:color="auto"/>
            </w:tcBorders>
            <w:shd w:val="clear" w:color="auto" w:fill="auto"/>
            <w:noWrap/>
            <w:vAlign w:val="center"/>
            <w:hideMark/>
          </w:tcPr>
          <w:p w14:paraId="045566BB"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13457</w:t>
            </w:r>
          </w:p>
        </w:tc>
        <w:tc>
          <w:tcPr>
            <w:tcW w:w="1317" w:type="dxa"/>
            <w:tcBorders>
              <w:top w:val="nil"/>
              <w:left w:val="nil"/>
              <w:bottom w:val="single" w:sz="4" w:space="0" w:color="auto"/>
              <w:right w:val="single" w:sz="4" w:space="0" w:color="auto"/>
            </w:tcBorders>
            <w:shd w:val="clear" w:color="auto" w:fill="auto"/>
            <w:noWrap/>
            <w:vAlign w:val="center"/>
            <w:hideMark/>
          </w:tcPr>
          <w:p w14:paraId="5B52D9B1"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1101</w:t>
            </w:r>
          </w:p>
        </w:tc>
        <w:tc>
          <w:tcPr>
            <w:tcW w:w="929" w:type="dxa"/>
            <w:tcBorders>
              <w:top w:val="nil"/>
              <w:left w:val="nil"/>
              <w:bottom w:val="single" w:sz="4" w:space="0" w:color="auto"/>
              <w:right w:val="single" w:sz="4" w:space="0" w:color="auto"/>
            </w:tcBorders>
            <w:shd w:val="clear" w:color="000000" w:fill="FFFFFF"/>
            <w:vAlign w:val="center"/>
            <w:hideMark/>
          </w:tcPr>
          <w:p w14:paraId="14763944"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23,0</w:t>
            </w:r>
          </w:p>
        </w:tc>
      </w:tr>
      <w:tr w:rsidR="0099248D" w:rsidRPr="0099248D" w14:paraId="0764E01A" w14:textId="77777777" w:rsidTr="0099248D">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6DC9A20"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Бердская ЦГБ</w:t>
            </w:r>
          </w:p>
        </w:tc>
        <w:tc>
          <w:tcPr>
            <w:tcW w:w="855" w:type="dxa"/>
            <w:tcBorders>
              <w:top w:val="nil"/>
              <w:left w:val="nil"/>
              <w:bottom w:val="single" w:sz="4" w:space="0" w:color="auto"/>
              <w:right w:val="single" w:sz="4" w:space="0" w:color="auto"/>
            </w:tcBorders>
            <w:shd w:val="clear" w:color="auto" w:fill="auto"/>
            <w:noWrap/>
            <w:vAlign w:val="center"/>
            <w:hideMark/>
          </w:tcPr>
          <w:p w14:paraId="4811A075"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340,2</w:t>
            </w:r>
          </w:p>
        </w:tc>
        <w:tc>
          <w:tcPr>
            <w:tcW w:w="882" w:type="dxa"/>
            <w:tcBorders>
              <w:top w:val="nil"/>
              <w:left w:val="nil"/>
              <w:bottom w:val="single" w:sz="4" w:space="0" w:color="auto"/>
              <w:right w:val="single" w:sz="4" w:space="0" w:color="auto"/>
            </w:tcBorders>
            <w:shd w:val="clear" w:color="auto" w:fill="auto"/>
            <w:noWrap/>
            <w:vAlign w:val="center"/>
            <w:hideMark/>
          </w:tcPr>
          <w:p w14:paraId="67457262"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28,5</w:t>
            </w:r>
          </w:p>
        </w:tc>
        <w:tc>
          <w:tcPr>
            <w:tcW w:w="955" w:type="dxa"/>
            <w:tcBorders>
              <w:top w:val="nil"/>
              <w:left w:val="nil"/>
              <w:bottom w:val="single" w:sz="4" w:space="0" w:color="auto"/>
              <w:right w:val="single" w:sz="4" w:space="0" w:color="auto"/>
            </w:tcBorders>
            <w:shd w:val="clear" w:color="auto" w:fill="auto"/>
            <w:noWrap/>
            <w:vAlign w:val="center"/>
            <w:hideMark/>
          </w:tcPr>
          <w:p w14:paraId="6E41F72F"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0,9</w:t>
            </w:r>
          </w:p>
        </w:tc>
        <w:tc>
          <w:tcPr>
            <w:tcW w:w="1565" w:type="dxa"/>
            <w:tcBorders>
              <w:top w:val="nil"/>
              <w:left w:val="nil"/>
              <w:bottom w:val="single" w:sz="4" w:space="0" w:color="auto"/>
              <w:right w:val="single" w:sz="4" w:space="0" w:color="auto"/>
            </w:tcBorders>
            <w:shd w:val="clear" w:color="auto" w:fill="auto"/>
            <w:noWrap/>
            <w:vAlign w:val="center"/>
            <w:hideMark/>
          </w:tcPr>
          <w:p w14:paraId="73B4C141"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12,6</w:t>
            </w:r>
          </w:p>
        </w:tc>
        <w:tc>
          <w:tcPr>
            <w:tcW w:w="1418" w:type="dxa"/>
            <w:tcBorders>
              <w:top w:val="nil"/>
              <w:left w:val="nil"/>
              <w:bottom w:val="single" w:sz="4" w:space="0" w:color="auto"/>
              <w:right w:val="single" w:sz="4" w:space="0" w:color="auto"/>
            </w:tcBorders>
            <w:shd w:val="clear" w:color="auto" w:fill="auto"/>
            <w:noWrap/>
            <w:vAlign w:val="center"/>
            <w:hideMark/>
          </w:tcPr>
          <w:p w14:paraId="7866CC20"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4,8</w:t>
            </w:r>
          </w:p>
        </w:tc>
        <w:tc>
          <w:tcPr>
            <w:tcW w:w="1898" w:type="dxa"/>
            <w:tcBorders>
              <w:top w:val="nil"/>
              <w:left w:val="nil"/>
              <w:bottom w:val="single" w:sz="4" w:space="0" w:color="auto"/>
              <w:right w:val="single" w:sz="4" w:space="0" w:color="auto"/>
            </w:tcBorders>
            <w:shd w:val="clear" w:color="auto" w:fill="auto"/>
            <w:noWrap/>
            <w:vAlign w:val="center"/>
            <w:hideMark/>
          </w:tcPr>
          <w:p w14:paraId="1AB1EF06"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1169</w:t>
            </w:r>
          </w:p>
        </w:tc>
        <w:tc>
          <w:tcPr>
            <w:tcW w:w="1317" w:type="dxa"/>
            <w:tcBorders>
              <w:top w:val="nil"/>
              <w:left w:val="nil"/>
              <w:bottom w:val="single" w:sz="4" w:space="0" w:color="auto"/>
              <w:right w:val="single" w:sz="4" w:space="0" w:color="auto"/>
            </w:tcBorders>
            <w:shd w:val="clear" w:color="auto" w:fill="auto"/>
            <w:noWrap/>
            <w:vAlign w:val="center"/>
            <w:hideMark/>
          </w:tcPr>
          <w:p w14:paraId="372B7559"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56</w:t>
            </w:r>
          </w:p>
        </w:tc>
        <w:tc>
          <w:tcPr>
            <w:tcW w:w="929" w:type="dxa"/>
            <w:tcBorders>
              <w:top w:val="nil"/>
              <w:left w:val="nil"/>
              <w:bottom w:val="single" w:sz="4" w:space="0" w:color="auto"/>
              <w:right w:val="single" w:sz="4" w:space="0" w:color="auto"/>
            </w:tcBorders>
            <w:shd w:val="clear" w:color="000000" w:fill="FFFFFF"/>
            <w:vAlign w:val="center"/>
            <w:hideMark/>
          </w:tcPr>
          <w:p w14:paraId="1941ABB4"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12,4</w:t>
            </w:r>
          </w:p>
        </w:tc>
      </w:tr>
      <w:tr w:rsidR="0099248D" w:rsidRPr="0099248D" w14:paraId="05035656" w14:textId="77777777" w:rsidTr="0099248D">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3F5F267"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lastRenderedPageBreak/>
              <w:t>Искитимская ЦГБ</w:t>
            </w:r>
          </w:p>
        </w:tc>
        <w:tc>
          <w:tcPr>
            <w:tcW w:w="855" w:type="dxa"/>
            <w:tcBorders>
              <w:top w:val="nil"/>
              <w:left w:val="nil"/>
              <w:bottom w:val="single" w:sz="4" w:space="0" w:color="auto"/>
              <w:right w:val="single" w:sz="4" w:space="0" w:color="auto"/>
            </w:tcBorders>
            <w:shd w:val="clear" w:color="auto" w:fill="auto"/>
            <w:noWrap/>
            <w:vAlign w:val="center"/>
            <w:hideMark/>
          </w:tcPr>
          <w:p w14:paraId="4D6132A8"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339,6</w:t>
            </w:r>
          </w:p>
        </w:tc>
        <w:tc>
          <w:tcPr>
            <w:tcW w:w="882" w:type="dxa"/>
            <w:tcBorders>
              <w:top w:val="nil"/>
              <w:left w:val="nil"/>
              <w:bottom w:val="single" w:sz="4" w:space="0" w:color="auto"/>
              <w:right w:val="single" w:sz="4" w:space="0" w:color="auto"/>
            </w:tcBorders>
            <w:shd w:val="clear" w:color="auto" w:fill="auto"/>
            <w:noWrap/>
            <w:vAlign w:val="center"/>
            <w:hideMark/>
          </w:tcPr>
          <w:p w14:paraId="24E13DAF"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34,8</w:t>
            </w:r>
          </w:p>
        </w:tc>
        <w:tc>
          <w:tcPr>
            <w:tcW w:w="955" w:type="dxa"/>
            <w:tcBorders>
              <w:top w:val="nil"/>
              <w:left w:val="nil"/>
              <w:bottom w:val="single" w:sz="4" w:space="0" w:color="auto"/>
              <w:right w:val="single" w:sz="4" w:space="0" w:color="auto"/>
            </w:tcBorders>
            <w:shd w:val="clear" w:color="auto" w:fill="auto"/>
            <w:noWrap/>
            <w:vAlign w:val="center"/>
            <w:hideMark/>
          </w:tcPr>
          <w:p w14:paraId="70083691"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0,7</w:t>
            </w:r>
          </w:p>
        </w:tc>
        <w:tc>
          <w:tcPr>
            <w:tcW w:w="1565" w:type="dxa"/>
            <w:tcBorders>
              <w:top w:val="nil"/>
              <w:left w:val="nil"/>
              <w:bottom w:val="single" w:sz="4" w:space="0" w:color="auto"/>
              <w:right w:val="single" w:sz="4" w:space="0" w:color="auto"/>
            </w:tcBorders>
            <w:shd w:val="clear" w:color="auto" w:fill="auto"/>
            <w:noWrap/>
            <w:vAlign w:val="center"/>
            <w:hideMark/>
          </w:tcPr>
          <w:p w14:paraId="06224A45"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9,1</w:t>
            </w:r>
          </w:p>
        </w:tc>
        <w:tc>
          <w:tcPr>
            <w:tcW w:w="1418" w:type="dxa"/>
            <w:tcBorders>
              <w:top w:val="nil"/>
              <w:left w:val="nil"/>
              <w:bottom w:val="single" w:sz="4" w:space="0" w:color="auto"/>
              <w:right w:val="single" w:sz="4" w:space="0" w:color="auto"/>
            </w:tcBorders>
            <w:shd w:val="clear" w:color="auto" w:fill="auto"/>
            <w:noWrap/>
            <w:vAlign w:val="center"/>
            <w:hideMark/>
          </w:tcPr>
          <w:p w14:paraId="6C87FAA0"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0,6</w:t>
            </w:r>
          </w:p>
        </w:tc>
        <w:tc>
          <w:tcPr>
            <w:tcW w:w="1898" w:type="dxa"/>
            <w:tcBorders>
              <w:top w:val="nil"/>
              <w:left w:val="nil"/>
              <w:bottom w:val="single" w:sz="4" w:space="0" w:color="auto"/>
              <w:right w:val="single" w:sz="4" w:space="0" w:color="auto"/>
            </w:tcBorders>
            <w:shd w:val="clear" w:color="auto" w:fill="auto"/>
            <w:noWrap/>
            <w:vAlign w:val="center"/>
            <w:hideMark/>
          </w:tcPr>
          <w:p w14:paraId="37A6C9DB"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811</w:t>
            </w:r>
          </w:p>
        </w:tc>
        <w:tc>
          <w:tcPr>
            <w:tcW w:w="1317" w:type="dxa"/>
            <w:tcBorders>
              <w:top w:val="nil"/>
              <w:left w:val="nil"/>
              <w:bottom w:val="single" w:sz="4" w:space="0" w:color="auto"/>
              <w:right w:val="single" w:sz="4" w:space="0" w:color="auto"/>
            </w:tcBorders>
            <w:shd w:val="clear" w:color="auto" w:fill="auto"/>
            <w:noWrap/>
            <w:vAlign w:val="center"/>
            <w:hideMark/>
          </w:tcPr>
          <w:p w14:paraId="149AA89C"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5</w:t>
            </w:r>
          </w:p>
        </w:tc>
        <w:tc>
          <w:tcPr>
            <w:tcW w:w="929" w:type="dxa"/>
            <w:tcBorders>
              <w:top w:val="nil"/>
              <w:left w:val="nil"/>
              <w:bottom w:val="single" w:sz="4" w:space="0" w:color="auto"/>
              <w:right w:val="single" w:sz="4" w:space="0" w:color="auto"/>
            </w:tcBorders>
            <w:shd w:val="clear" w:color="000000" w:fill="FFFFFF"/>
            <w:vAlign w:val="center"/>
            <w:hideMark/>
          </w:tcPr>
          <w:p w14:paraId="0C43182E"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47,6</w:t>
            </w:r>
          </w:p>
        </w:tc>
      </w:tr>
      <w:tr w:rsidR="0099248D" w:rsidRPr="0099248D" w14:paraId="66EB73C3" w14:textId="77777777" w:rsidTr="0099248D">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C13C881"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Барабинская ЦРБ</w:t>
            </w:r>
          </w:p>
        </w:tc>
        <w:tc>
          <w:tcPr>
            <w:tcW w:w="855" w:type="dxa"/>
            <w:tcBorders>
              <w:top w:val="nil"/>
              <w:left w:val="nil"/>
              <w:bottom w:val="single" w:sz="4" w:space="0" w:color="auto"/>
              <w:right w:val="single" w:sz="4" w:space="0" w:color="auto"/>
            </w:tcBorders>
            <w:shd w:val="clear" w:color="auto" w:fill="auto"/>
            <w:noWrap/>
            <w:vAlign w:val="center"/>
            <w:hideMark/>
          </w:tcPr>
          <w:p w14:paraId="4DFFDD98"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318,2</w:t>
            </w:r>
          </w:p>
        </w:tc>
        <w:tc>
          <w:tcPr>
            <w:tcW w:w="882" w:type="dxa"/>
            <w:tcBorders>
              <w:top w:val="nil"/>
              <w:left w:val="nil"/>
              <w:bottom w:val="single" w:sz="4" w:space="0" w:color="auto"/>
              <w:right w:val="single" w:sz="4" w:space="0" w:color="auto"/>
            </w:tcBorders>
            <w:shd w:val="clear" w:color="auto" w:fill="auto"/>
            <w:noWrap/>
            <w:vAlign w:val="center"/>
            <w:hideMark/>
          </w:tcPr>
          <w:p w14:paraId="6BE4FD3D"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26,8</w:t>
            </w:r>
          </w:p>
        </w:tc>
        <w:tc>
          <w:tcPr>
            <w:tcW w:w="955" w:type="dxa"/>
            <w:tcBorders>
              <w:top w:val="nil"/>
              <w:left w:val="nil"/>
              <w:bottom w:val="single" w:sz="4" w:space="0" w:color="auto"/>
              <w:right w:val="single" w:sz="4" w:space="0" w:color="auto"/>
            </w:tcBorders>
            <w:shd w:val="clear" w:color="auto" w:fill="auto"/>
            <w:noWrap/>
            <w:vAlign w:val="center"/>
            <w:hideMark/>
          </w:tcPr>
          <w:p w14:paraId="4AD3F203"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1,7</w:t>
            </w:r>
          </w:p>
        </w:tc>
        <w:tc>
          <w:tcPr>
            <w:tcW w:w="1565" w:type="dxa"/>
            <w:tcBorders>
              <w:top w:val="nil"/>
              <w:left w:val="nil"/>
              <w:bottom w:val="single" w:sz="4" w:space="0" w:color="auto"/>
              <w:right w:val="single" w:sz="4" w:space="0" w:color="auto"/>
            </w:tcBorders>
            <w:shd w:val="clear" w:color="auto" w:fill="auto"/>
            <w:noWrap/>
            <w:vAlign w:val="center"/>
            <w:hideMark/>
          </w:tcPr>
          <w:p w14:paraId="3FF849D0"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13,7</w:t>
            </w:r>
          </w:p>
        </w:tc>
        <w:tc>
          <w:tcPr>
            <w:tcW w:w="1418" w:type="dxa"/>
            <w:tcBorders>
              <w:top w:val="nil"/>
              <w:left w:val="nil"/>
              <w:bottom w:val="single" w:sz="4" w:space="0" w:color="auto"/>
              <w:right w:val="single" w:sz="4" w:space="0" w:color="auto"/>
            </w:tcBorders>
            <w:shd w:val="clear" w:color="auto" w:fill="auto"/>
            <w:noWrap/>
            <w:vAlign w:val="center"/>
            <w:hideMark/>
          </w:tcPr>
          <w:p w14:paraId="3334798B"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13,5</w:t>
            </w:r>
          </w:p>
        </w:tc>
        <w:tc>
          <w:tcPr>
            <w:tcW w:w="1898" w:type="dxa"/>
            <w:tcBorders>
              <w:top w:val="nil"/>
              <w:left w:val="nil"/>
              <w:bottom w:val="single" w:sz="4" w:space="0" w:color="auto"/>
              <w:right w:val="single" w:sz="4" w:space="0" w:color="auto"/>
            </w:tcBorders>
            <w:shd w:val="clear" w:color="auto" w:fill="auto"/>
            <w:noWrap/>
            <w:vAlign w:val="center"/>
            <w:hideMark/>
          </w:tcPr>
          <w:p w14:paraId="7F27A02F"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274</w:t>
            </w:r>
          </w:p>
        </w:tc>
        <w:tc>
          <w:tcPr>
            <w:tcW w:w="1317" w:type="dxa"/>
            <w:tcBorders>
              <w:top w:val="nil"/>
              <w:left w:val="nil"/>
              <w:bottom w:val="single" w:sz="4" w:space="0" w:color="auto"/>
              <w:right w:val="single" w:sz="4" w:space="0" w:color="auto"/>
            </w:tcBorders>
            <w:shd w:val="clear" w:color="auto" w:fill="auto"/>
            <w:noWrap/>
            <w:vAlign w:val="center"/>
            <w:hideMark/>
          </w:tcPr>
          <w:p w14:paraId="2E393159"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37</w:t>
            </w:r>
          </w:p>
        </w:tc>
        <w:tc>
          <w:tcPr>
            <w:tcW w:w="929" w:type="dxa"/>
            <w:tcBorders>
              <w:top w:val="nil"/>
              <w:left w:val="nil"/>
              <w:bottom w:val="single" w:sz="4" w:space="0" w:color="auto"/>
              <w:right w:val="single" w:sz="4" w:space="0" w:color="auto"/>
            </w:tcBorders>
            <w:shd w:val="clear" w:color="000000" w:fill="FFFFFF"/>
            <w:vAlign w:val="center"/>
            <w:hideMark/>
          </w:tcPr>
          <w:p w14:paraId="6326E9FD"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43,0</w:t>
            </w:r>
          </w:p>
        </w:tc>
      </w:tr>
      <w:tr w:rsidR="0099248D" w:rsidRPr="0099248D" w14:paraId="0CE82361" w14:textId="77777777" w:rsidTr="0099248D">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1C4EC69"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Венгеровская ЦРБ</w:t>
            </w:r>
          </w:p>
        </w:tc>
        <w:tc>
          <w:tcPr>
            <w:tcW w:w="855" w:type="dxa"/>
            <w:tcBorders>
              <w:top w:val="nil"/>
              <w:left w:val="nil"/>
              <w:bottom w:val="single" w:sz="4" w:space="0" w:color="auto"/>
              <w:right w:val="single" w:sz="4" w:space="0" w:color="auto"/>
            </w:tcBorders>
            <w:shd w:val="clear" w:color="auto" w:fill="auto"/>
            <w:noWrap/>
            <w:vAlign w:val="center"/>
            <w:hideMark/>
          </w:tcPr>
          <w:p w14:paraId="2AAE598E"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326,2</w:t>
            </w:r>
          </w:p>
        </w:tc>
        <w:tc>
          <w:tcPr>
            <w:tcW w:w="882" w:type="dxa"/>
            <w:tcBorders>
              <w:top w:val="nil"/>
              <w:left w:val="nil"/>
              <w:bottom w:val="single" w:sz="4" w:space="0" w:color="auto"/>
              <w:right w:val="single" w:sz="4" w:space="0" w:color="auto"/>
            </w:tcBorders>
            <w:shd w:val="clear" w:color="auto" w:fill="auto"/>
            <w:noWrap/>
            <w:vAlign w:val="center"/>
            <w:hideMark/>
          </w:tcPr>
          <w:p w14:paraId="7DAE5527"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28,3</w:t>
            </w:r>
          </w:p>
        </w:tc>
        <w:tc>
          <w:tcPr>
            <w:tcW w:w="955" w:type="dxa"/>
            <w:tcBorders>
              <w:top w:val="nil"/>
              <w:left w:val="nil"/>
              <w:bottom w:val="single" w:sz="4" w:space="0" w:color="auto"/>
              <w:right w:val="single" w:sz="4" w:space="0" w:color="auto"/>
            </w:tcBorders>
            <w:shd w:val="clear" w:color="auto" w:fill="auto"/>
            <w:noWrap/>
            <w:vAlign w:val="center"/>
            <w:hideMark/>
          </w:tcPr>
          <w:p w14:paraId="2405BEB1"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1,4</w:t>
            </w:r>
          </w:p>
        </w:tc>
        <w:tc>
          <w:tcPr>
            <w:tcW w:w="1565" w:type="dxa"/>
            <w:tcBorders>
              <w:top w:val="nil"/>
              <w:left w:val="nil"/>
              <w:bottom w:val="single" w:sz="4" w:space="0" w:color="auto"/>
              <w:right w:val="single" w:sz="4" w:space="0" w:color="auto"/>
            </w:tcBorders>
            <w:shd w:val="clear" w:color="auto" w:fill="auto"/>
            <w:noWrap/>
            <w:vAlign w:val="center"/>
            <w:hideMark/>
          </w:tcPr>
          <w:p w14:paraId="0B715A28"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11,8</w:t>
            </w:r>
          </w:p>
        </w:tc>
        <w:tc>
          <w:tcPr>
            <w:tcW w:w="1418" w:type="dxa"/>
            <w:tcBorders>
              <w:top w:val="nil"/>
              <w:left w:val="nil"/>
              <w:bottom w:val="single" w:sz="4" w:space="0" w:color="auto"/>
              <w:right w:val="single" w:sz="4" w:space="0" w:color="auto"/>
            </w:tcBorders>
            <w:shd w:val="clear" w:color="auto" w:fill="auto"/>
            <w:noWrap/>
            <w:vAlign w:val="center"/>
            <w:hideMark/>
          </w:tcPr>
          <w:p w14:paraId="169C5972"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4,9</w:t>
            </w:r>
          </w:p>
        </w:tc>
        <w:tc>
          <w:tcPr>
            <w:tcW w:w="1898" w:type="dxa"/>
            <w:tcBorders>
              <w:top w:val="nil"/>
              <w:left w:val="nil"/>
              <w:bottom w:val="single" w:sz="4" w:space="0" w:color="auto"/>
              <w:right w:val="single" w:sz="4" w:space="0" w:color="auto"/>
            </w:tcBorders>
            <w:shd w:val="clear" w:color="auto" w:fill="auto"/>
            <w:noWrap/>
            <w:vAlign w:val="center"/>
            <w:hideMark/>
          </w:tcPr>
          <w:p w14:paraId="072024A3"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348</w:t>
            </w:r>
          </w:p>
        </w:tc>
        <w:tc>
          <w:tcPr>
            <w:tcW w:w="1317" w:type="dxa"/>
            <w:tcBorders>
              <w:top w:val="nil"/>
              <w:left w:val="nil"/>
              <w:bottom w:val="single" w:sz="4" w:space="0" w:color="auto"/>
              <w:right w:val="single" w:sz="4" w:space="0" w:color="auto"/>
            </w:tcBorders>
            <w:shd w:val="clear" w:color="auto" w:fill="auto"/>
            <w:noWrap/>
            <w:vAlign w:val="center"/>
            <w:hideMark/>
          </w:tcPr>
          <w:p w14:paraId="772A39DC"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17</w:t>
            </w:r>
          </w:p>
        </w:tc>
        <w:tc>
          <w:tcPr>
            <w:tcW w:w="929" w:type="dxa"/>
            <w:tcBorders>
              <w:top w:val="nil"/>
              <w:left w:val="nil"/>
              <w:bottom w:val="single" w:sz="4" w:space="0" w:color="auto"/>
              <w:right w:val="single" w:sz="4" w:space="0" w:color="auto"/>
            </w:tcBorders>
            <w:shd w:val="clear" w:color="000000" w:fill="FFFFFF"/>
            <w:vAlign w:val="center"/>
            <w:hideMark/>
          </w:tcPr>
          <w:p w14:paraId="29FA930D"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63,0</w:t>
            </w:r>
          </w:p>
        </w:tc>
      </w:tr>
      <w:tr w:rsidR="0099248D" w:rsidRPr="0099248D" w14:paraId="5365617B" w14:textId="77777777" w:rsidTr="0099248D">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0A208EB"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Доволенская ЦРБ</w:t>
            </w:r>
          </w:p>
        </w:tc>
        <w:tc>
          <w:tcPr>
            <w:tcW w:w="855" w:type="dxa"/>
            <w:tcBorders>
              <w:top w:val="nil"/>
              <w:left w:val="nil"/>
              <w:bottom w:val="single" w:sz="4" w:space="0" w:color="auto"/>
              <w:right w:val="single" w:sz="4" w:space="0" w:color="auto"/>
            </w:tcBorders>
            <w:shd w:val="clear" w:color="auto" w:fill="auto"/>
            <w:noWrap/>
            <w:vAlign w:val="center"/>
            <w:hideMark/>
          </w:tcPr>
          <w:p w14:paraId="233D008E"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319,6</w:t>
            </w:r>
          </w:p>
        </w:tc>
        <w:tc>
          <w:tcPr>
            <w:tcW w:w="882" w:type="dxa"/>
            <w:tcBorders>
              <w:top w:val="nil"/>
              <w:left w:val="nil"/>
              <w:bottom w:val="single" w:sz="4" w:space="0" w:color="auto"/>
              <w:right w:val="single" w:sz="4" w:space="0" w:color="auto"/>
            </w:tcBorders>
            <w:shd w:val="clear" w:color="auto" w:fill="auto"/>
            <w:noWrap/>
            <w:vAlign w:val="center"/>
            <w:hideMark/>
          </w:tcPr>
          <w:p w14:paraId="764B119D"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26,9</w:t>
            </w:r>
          </w:p>
        </w:tc>
        <w:tc>
          <w:tcPr>
            <w:tcW w:w="955" w:type="dxa"/>
            <w:tcBorders>
              <w:top w:val="nil"/>
              <w:left w:val="nil"/>
              <w:bottom w:val="single" w:sz="4" w:space="0" w:color="auto"/>
              <w:right w:val="single" w:sz="4" w:space="0" w:color="auto"/>
            </w:tcBorders>
            <w:shd w:val="clear" w:color="auto" w:fill="auto"/>
            <w:noWrap/>
            <w:vAlign w:val="center"/>
            <w:hideMark/>
          </w:tcPr>
          <w:p w14:paraId="38EF9F8F"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1,7</w:t>
            </w:r>
          </w:p>
        </w:tc>
        <w:tc>
          <w:tcPr>
            <w:tcW w:w="1565" w:type="dxa"/>
            <w:tcBorders>
              <w:top w:val="nil"/>
              <w:left w:val="nil"/>
              <w:bottom w:val="single" w:sz="4" w:space="0" w:color="auto"/>
              <w:right w:val="single" w:sz="4" w:space="0" w:color="auto"/>
            </w:tcBorders>
            <w:shd w:val="clear" w:color="auto" w:fill="auto"/>
            <w:noWrap/>
            <w:vAlign w:val="center"/>
            <w:hideMark/>
          </w:tcPr>
          <w:p w14:paraId="5BC8FD99"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12,4</w:t>
            </w:r>
          </w:p>
        </w:tc>
        <w:tc>
          <w:tcPr>
            <w:tcW w:w="1418" w:type="dxa"/>
            <w:tcBorders>
              <w:top w:val="nil"/>
              <w:left w:val="nil"/>
              <w:bottom w:val="single" w:sz="4" w:space="0" w:color="auto"/>
              <w:right w:val="single" w:sz="4" w:space="0" w:color="auto"/>
            </w:tcBorders>
            <w:shd w:val="clear" w:color="auto" w:fill="auto"/>
            <w:noWrap/>
            <w:vAlign w:val="center"/>
            <w:hideMark/>
          </w:tcPr>
          <w:p w14:paraId="48B5CFD1"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0,7</w:t>
            </w:r>
          </w:p>
        </w:tc>
        <w:tc>
          <w:tcPr>
            <w:tcW w:w="1898" w:type="dxa"/>
            <w:tcBorders>
              <w:top w:val="nil"/>
              <w:left w:val="nil"/>
              <w:bottom w:val="single" w:sz="4" w:space="0" w:color="auto"/>
              <w:right w:val="single" w:sz="4" w:space="0" w:color="auto"/>
            </w:tcBorders>
            <w:shd w:val="clear" w:color="auto" w:fill="auto"/>
            <w:noWrap/>
            <w:vAlign w:val="center"/>
            <w:hideMark/>
          </w:tcPr>
          <w:p w14:paraId="01F25AB9"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281</w:t>
            </w:r>
          </w:p>
        </w:tc>
        <w:tc>
          <w:tcPr>
            <w:tcW w:w="1317" w:type="dxa"/>
            <w:tcBorders>
              <w:top w:val="nil"/>
              <w:left w:val="nil"/>
              <w:bottom w:val="single" w:sz="4" w:space="0" w:color="auto"/>
              <w:right w:val="single" w:sz="4" w:space="0" w:color="auto"/>
            </w:tcBorders>
            <w:shd w:val="clear" w:color="auto" w:fill="auto"/>
            <w:noWrap/>
            <w:vAlign w:val="center"/>
            <w:hideMark/>
          </w:tcPr>
          <w:p w14:paraId="498F1DDC"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w:t>
            </w:r>
          </w:p>
        </w:tc>
        <w:tc>
          <w:tcPr>
            <w:tcW w:w="929" w:type="dxa"/>
            <w:tcBorders>
              <w:top w:val="nil"/>
              <w:left w:val="nil"/>
              <w:bottom w:val="single" w:sz="4" w:space="0" w:color="auto"/>
              <w:right w:val="single" w:sz="4" w:space="0" w:color="auto"/>
            </w:tcBorders>
            <w:shd w:val="clear" w:color="000000" w:fill="FFFFFF"/>
            <w:vAlign w:val="center"/>
            <w:hideMark/>
          </w:tcPr>
          <w:p w14:paraId="127952AD"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38,0</w:t>
            </w:r>
          </w:p>
        </w:tc>
      </w:tr>
      <w:tr w:rsidR="0099248D" w:rsidRPr="0099248D" w14:paraId="04D55615" w14:textId="77777777" w:rsidTr="0099248D">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3599315"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Линевская РБ</w:t>
            </w:r>
          </w:p>
        </w:tc>
        <w:tc>
          <w:tcPr>
            <w:tcW w:w="855" w:type="dxa"/>
            <w:tcBorders>
              <w:top w:val="nil"/>
              <w:left w:val="nil"/>
              <w:bottom w:val="single" w:sz="4" w:space="0" w:color="auto"/>
              <w:right w:val="single" w:sz="4" w:space="0" w:color="auto"/>
            </w:tcBorders>
            <w:shd w:val="clear" w:color="auto" w:fill="auto"/>
            <w:noWrap/>
            <w:vAlign w:val="center"/>
            <w:hideMark/>
          </w:tcPr>
          <w:p w14:paraId="4E6C7FF1"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326,3</w:t>
            </w:r>
          </w:p>
        </w:tc>
        <w:tc>
          <w:tcPr>
            <w:tcW w:w="882" w:type="dxa"/>
            <w:tcBorders>
              <w:top w:val="nil"/>
              <w:left w:val="nil"/>
              <w:bottom w:val="single" w:sz="4" w:space="0" w:color="auto"/>
              <w:right w:val="single" w:sz="4" w:space="0" w:color="auto"/>
            </w:tcBorders>
            <w:shd w:val="clear" w:color="auto" w:fill="auto"/>
            <w:noWrap/>
            <w:vAlign w:val="center"/>
            <w:hideMark/>
          </w:tcPr>
          <w:p w14:paraId="33752F5F"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26,9</w:t>
            </w:r>
          </w:p>
        </w:tc>
        <w:tc>
          <w:tcPr>
            <w:tcW w:w="955" w:type="dxa"/>
            <w:tcBorders>
              <w:top w:val="nil"/>
              <w:left w:val="nil"/>
              <w:bottom w:val="single" w:sz="4" w:space="0" w:color="auto"/>
              <w:right w:val="single" w:sz="4" w:space="0" w:color="auto"/>
            </w:tcBorders>
            <w:shd w:val="clear" w:color="auto" w:fill="auto"/>
            <w:noWrap/>
            <w:vAlign w:val="center"/>
            <w:hideMark/>
          </w:tcPr>
          <w:p w14:paraId="31A71BCA"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1,4</w:t>
            </w:r>
          </w:p>
        </w:tc>
        <w:tc>
          <w:tcPr>
            <w:tcW w:w="1565" w:type="dxa"/>
            <w:tcBorders>
              <w:top w:val="nil"/>
              <w:left w:val="nil"/>
              <w:bottom w:val="single" w:sz="4" w:space="0" w:color="auto"/>
              <w:right w:val="single" w:sz="4" w:space="0" w:color="auto"/>
            </w:tcBorders>
            <w:shd w:val="clear" w:color="auto" w:fill="auto"/>
            <w:noWrap/>
            <w:vAlign w:val="center"/>
            <w:hideMark/>
          </w:tcPr>
          <w:p w14:paraId="72E1EAC6"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12,1</w:t>
            </w:r>
          </w:p>
        </w:tc>
        <w:tc>
          <w:tcPr>
            <w:tcW w:w="1418" w:type="dxa"/>
            <w:tcBorders>
              <w:top w:val="nil"/>
              <w:left w:val="nil"/>
              <w:bottom w:val="single" w:sz="4" w:space="0" w:color="auto"/>
              <w:right w:val="single" w:sz="4" w:space="0" w:color="auto"/>
            </w:tcBorders>
            <w:shd w:val="clear" w:color="auto" w:fill="auto"/>
            <w:noWrap/>
            <w:vAlign w:val="center"/>
            <w:hideMark/>
          </w:tcPr>
          <w:p w14:paraId="5FF89854"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w:t>
            </w:r>
          </w:p>
        </w:tc>
        <w:tc>
          <w:tcPr>
            <w:tcW w:w="1898" w:type="dxa"/>
            <w:tcBorders>
              <w:top w:val="nil"/>
              <w:left w:val="nil"/>
              <w:bottom w:val="single" w:sz="4" w:space="0" w:color="auto"/>
              <w:right w:val="single" w:sz="4" w:space="0" w:color="auto"/>
            </w:tcBorders>
            <w:shd w:val="clear" w:color="auto" w:fill="auto"/>
            <w:noWrap/>
            <w:vAlign w:val="center"/>
            <w:hideMark/>
          </w:tcPr>
          <w:p w14:paraId="5EF8A5A8"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296</w:t>
            </w:r>
          </w:p>
        </w:tc>
        <w:tc>
          <w:tcPr>
            <w:tcW w:w="1317" w:type="dxa"/>
            <w:tcBorders>
              <w:top w:val="nil"/>
              <w:left w:val="nil"/>
              <w:bottom w:val="single" w:sz="4" w:space="0" w:color="auto"/>
              <w:right w:val="single" w:sz="4" w:space="0" w:color="auto"/>
            </w:tcBorders>
            <w:shd w:val="clear" w:color="auto" w:fill="auto"/>
            <w:noWrap/>
            <w:vAlign w:val="center"/>
            <w:hideMark/>
          </w:tcPr>
          <w:p w14:paraId="03F80164"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6</w:t>
            </w:r>
          </w:p>
        </w:tc>
        <w:tc>
          <w:tcPr>
            <w:tcW w:w="929" w:type="dxa"/>
            <w:tcBorders>
              <w:top w:val="nil"/>
              <w:left w:val="nil"/>
              <w:bottom w:val="single" w:sz="4" w:space="0" w:color="auto"/>
              <w:right w:val="single" w:sz="4" w:space="0" w:color="auto"/>
            </w:tcBorders>
            <w:shd w:val="clear" w:color="000000" w:fill="FFFFFF"/>
            <w:vAlign w:val="center"/>
            <w:hideMark/>
          </w:tcPr>
          <w:p w14:paraId="5C5A0742"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15,4</w:t>
            </w:r>
          </w:p>
        </w:tc>
      </w:tr>
      <w:tr w:rsidR="0099248D" w:rsidRPr="0099248D" w14:paraId="09D515A6" w14:textId="77777777" w:rsidTr="0099248D">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75414B6"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Карасукская ЦРБ</w:t>
            </w:r>
          </w:p>
        </w:tc>
        <w:tc>
          <w:tcPr>
            <w:tcW w:w="855" w:type="dxa"/>
            <w:tcBorders>
              <w:top w:val="nil"/>
              <w:left w:val="nil"/>
              <w:bottom w:val="single" w:sz="4" w:space="0" w:color="auto"/>
              <w:right w:val="single" w:sz="4" w:space="0" w:color="auto"/>
            </w:tcBorders>
            <w:shd w:val="clear" w:color="auto" w:fill="auto"/>
            <w:noWrap/>
            <w:vAlign w:val="center"/>
            <w:hideMark/>
          </w:tcPr>
          <w:p w14:paraId="3FAB3C9F"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315,9</w:t>
            </w:r>
          </w:p>
        </w:tc>
        <w:tc>
          <w:tcPr>
            <w:tcW w:w="882" w:type="dxa"/>
            <w:tcBorders>
              <w:top w:val="nil"/>
              <w:left w:val="nil"/>
              <w:bottom w:val="single" w:sz="4" w:space="0" w:color="auto"/>
              <w:right w:val="single" w:sz="4" w:space="0" w:color="auto"/>
            </w:tcBorders>
            <w:shd w:val="clear" w:color="auto" w:fill="auto"/>
            <w:noWrap/>
            <w:vAlign w:val="center"/>
            <w:hideMark/>
          </w:tcPr>
          <w:p w14:paraId="27416393"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32,6</w:t>
            </w:r>
          </w:p>
        </w:tc>
        <w:tc>
          <w:tcPr>
            <w:tcW w:w="955" w:type="dxa"/>
            <w:tcBorders>
              <w:top w:val="nil"/>
              <w:left w:val="nil"/>
              <w:bottom w:val="single" w:sz="4" w:space="0" w:color="auto"/>
              <w:right w:val="single" w:sz="4" w:space="0" w:color="auto"/>
            </w:tcBorders>
            <w:shd w:val="clear" w:color="auto" w:fill="auto"/>
            <w:noWrap/>
            <w:vAlign w:val="center"/>
            <w:hideMark/>
          </w:tcPr>
          <w:p w14:paraId="1295C0A4"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1,5</w:t>
            </w:r>
          </w:p>
        </w:tc>
        <w:tc>
          <w:tcPr>
            <w:tcW w:w="1565" w:type="dxa"/>
            <w:tcBorders>
              <w:top w:val="nil"/>
              <w:left w:val="nil"/>
              <w:bottom w:val="single" w:sz="4" w:space="0" w:color="auto"/>
              <w:right w:val="single" w:sz="4" w:space="0" w:color="auto"/>
            </w:tcBorders>
            <w:shd w:val="clear" w:color="auto" w:fill="auto"/>
            <w:noWrap/>
            <w:vAlign w:val="center"/>
            <w:hideMark/>
          </w:tcPr>
          <w:p w14:paraId="160C1CF0"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9,7</w:t>
            </w:r>
          </w:p>
        </w:tc>
        <w:tc>
          <w:tcPr>
            <w:tcW w:w="1418" w:type="dxa"/>
            <w:tcBorders>
              <w:top w:val="nil"/>
              <w:left w:val="nil"/>
              <w:bottom w:val="single" w:sz="4" w:space="0" w:color="auto"/>
              <w:right w:val="single" w:sz="4" w:space="0" w:color="auto"/>
            </w:tcBorders>
            <w:shd w:val="clear" w:color="auto" w:fill="auto"/>
            <w:noWrap/>
            <w:vAlign w:val="center"/>
            <w:hideMark/>
          </w:tcPr>
          <w:p w14:paraId="69BECFFE"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10,9</w:t>
            </w:r>
          </w:p>
        </w:tc>
        <w:tc>
          <w:tcPr>
            <w:tcW w:w="1898" w:type="dxa"/>
            <w:tcBorders>
              <w:top w:val="nil"/>
              <w:left w:val="nil"/>
              <w:bottom w:val="single" w:sz="4" w:space="0" w:color="auto"/>
              <w:right w:val="single" w:sz="4" w:space="0" w:color="auto"/>
            </w:tcBorders>
            <w:shd w:val="clear" w:color="auto" w:fill="auto"/>
            <w:noWrap/>
            <w:vAlign w:val="center"/>
            <w:hideMark/>
          </w:tcPr>
          <w:p w14:paraId="583E34F0"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460</w:t>
            </w:r>
          </w:p>
        </w:tc>
        <w:tc>
          <w:tcPr>
            <w:tcW w:w="1317" w:type="dxa"/>
            <w:tcBorders>
              <w:top w:val="nil"/>
              <w:left w:val="nil"/>
              <w:bottom w:val="single" w:sz="4" w:space="0" w:color="auto"/>
              <w:right w:val="single" w:sz="4" w:space="0" w:color="auto"/>
            </w:tcBorders>
            <w:shd w:val="clear" w:color="auto" w:fill="auto"/>
            <w:noWrap/>
            <w:vAlign w:val="center"/>
            <w:hideMark/>
          </w:tcPr>
          <w:p w14:paraId="6581CA14"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50</w:t>
            </w:r>
          </w:p>
        </w:tc>
        <w:tc>
          <w:tcPr>
            <w:tcW w:w="929" w:type="dxa"/>
            <w:tcBorders>
              <w:top w:val="nil"/>
              <w:left w:val="nil"/>
              <w:bottom w:val="single" w:sz="4" w:space="0" w:color="auto"/>
              <w:right w:val="single" w:sz="4" w:space="0" w:color="auto"/>
            </w:tcBorders>
            <w:shd w:val="clear" w:color="000000" w:fill="FFFFFF"/>
            <w:vAlign w:val="center"/>
            <w:hideMark/>
          </w:tcPr>
          <w:p w14:paraId="3F325AE0"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21,2</w:t>
            </w:r>
          </w:p>
        </w:tc>
      </w:tr>
      <w:tr w:rsidR="0099248D" w:rsidRPr="0099248D" w14:paraId="622D5DC6" w14:textId="77777777" w:rsidTr="0099248D">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4EAC45B7"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Куйбышевская ЦРБ</w:t>
            </w:r>
          </w:p>
        </w:tc>
        <w:tc>
          <w:tcPr>
            <w:tcW w:w="855" w:type="dxa"/>
            <w:tcBorders>
              <w:top w:val="nil"/>
              <w:left w:val="nil"/>
              <w:bottom w:val="single" w:sz="4" w:space="0" w:color="auto"/>
              <w:right w:val="single" w:sz="4" w:space="0" w:color="auto"/>
            </w:tcBorders>
            <w:shd w:val="clear" w:color="auto" w:fill="auto"/>
            <w:noWrap/>
            <w:vAlign w:val="center"/>
            <w:hideMark/>
          </w:tcPr>
          <w:p w14:paraId="41FB511A"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329,6</w:t>
            </w:r>
          </w:p>
        </w:tc>
        <w:tc>
          <w:tcPr>
            <w:tcW w:w="882" w:type="dxa"/>
            <w:tcBorders>
              <w:top w:val="nil"/>
              <w:left w:val="nil"/>
              <w:bottom w:val="single" w:sz="4" w:space="0" w:color="auto"/>
              <w:right w:val="single" w:sz="4" w:space="0" w:color="auto"/>
            </w:tcBorders>
            <w:shd w:val="clear" w:color="auto" w:fill="auto"/>
            <w:noWrap/>
            <w:vAlign w:val="center"/>
            <w:hideMark/>
          </w:tcPr>
          <w:p w14:paraId="61632131"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29,3</w:t>
            </w:r>
          </w:p>
        </w:tc>
        <w:tc>
          <w:tcPr>
            <w:tcW w:w="955" w:type="dxa"/>
            <w:tcBorders>
              <w:top w:val="nil"/>
              <w:left w:val="nil"/>
              <w:bottom w:val="single" w:sz="4" w:space="0" w:color="auto"/>
              <w:right w:val="single" w:sz="4" w:space="0" w:color="auto"/>
            </w:tcBorders>
            <w:shd w:val="clear" w:color="auto" w:fill="auto"/>
            <w:noWrap/>
            <w:vAlign w:val="center"/>
            <w:hideMark/>
          </w:tcPr>
          <w:p w14:paraId="32FD5155"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1,2</w:t>
            </w:r>
          </w:p>
        </w:tc>
        <w:tc>
          <w:tcPr>
            <w:tcW w:w="1565" w:type="dxa"/>
            <w:tcBorders>
              <w:top w:val="nil"/>
              <w:left w:val="nil"/>
              <w:bottom w:val="single" w:sz="4" w:space="0" w:color="auto"/>
              <w:right w:val="single" w:sz="4" w:space="0" w:color="auto"/>
            </w:tcBorders>
            <w:shd w:val="clear" w:color="auto" w:fill="auto"/>
            <w:noWrap/>
            <w:vAlign w:val="center"/>
            <w:hideMark/>
          </w:tcPr>
          <w:p w14:paraId="3B25FF5F"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11,6</w:t>
            </w:r>
          </w:p>
        </w:tc>
        <w:tc>
          <w:tcPr>
            <w:tcW w:w="1418" w:type="dxa"/>
            <w:tcBorders>
              <w:top w:val="nil"/>
              <w:left w:val="nil"/>
              <w:bottom w:val="single" w:sz="4" w:space="0" w:color="auto"/>
              <w:right w:val="single" w:sz="4" w:space="0" w:color="auto"/>
            </w:tcBorders>
            <w:shd w:val="clear" w:color="auto" w:fill="auto"/>
            <w:noWrap/>
            <w:vAlign w:val="center"/>
            <w:hideMark/>
          </w:tcPr>
          <w:p w14:paraId="3BC2C304"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4,7</w:t>
            </w:r>
          </w:p>
        </w:tc>
        <w:tc>
          <w:tcPr>
            <w:tcW w:w="1898" w:type="dxa"/>
            <w:tcBorders>
              <w:top w:val="nil"/>
              <w:left w:val="nil"/>
              <w:bottom w:val="single" w:sz="4" w:space="0" w:color="auto"/>
              <w:right w:val="single" w:sz="4" w:space="0" w:color="auto"/>
            </w:tcBorders>
            <w:shd w:val="clear" w:color="auto" w:fill="auto"/>
            <w:noWrap/>
            <w:vAlign w:val="center"/>
            <w:hideMark/>
          </w:tcPr>
          <w:p w14:paraId="39C052AF"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875</w:t>
            </w:r>
          </w:p>
        </w:tc>
        <w:tc>
          <w:tcPr>
            <w:tcW w:w="1317" w:type="dxa"/>
            <w:tcBorders>
              <w:top w:val="nil"/>
              <w:left w:val="nil"/>
              <w:bottom w:val="single" w:sz="4" w:space="0" w:color="auto"/>
              <w:right w:val="single" w:sz="4" w:space="0" w:color="auto"/>
            </w:tcBorders>
            <w:shd w:val="clear" w:color="auto" w:fill="auto"/>
            <w:noWrap/>
            <w:vAlign w:val="center"/>
            <w:hideMark/>
          </w:tcPr>
          <w:p w14:paraId="2230E270"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41</w:t>
            </w:r>
          </w:p>
        </w:tc>
        <w:tc>
          <w:tcPr>
            <w:tcW w:w="929" w:type="dxa"/>
            <w:tcBorders>
              <w:top w:val="nil"/>
              <w:left w:val="nil"/>
              <w:bottom w:val="single" w:sz="4" w:space="0" w:color="auto"/>
              <w:right w:val="single" w:sz="4" w:space="0" w:color="auto"/>
            </w:tcBorders>
            <w:shd w:val="clear" w:color="000000" w:fill="FFFFFF"/>
            <w:vAlign w:val="center"/>
            <w:hideMark/>
          </w:tcPr>
          <w:p w14:paraId="486B9484"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20,4</w:t>
            </w:r>
          </w:p>
        </w:tc>
      </w:tr>
      <w:tr w:rsidR="0099248D" w:rsidRPr="0099248D" w14:paraId="735D3FF1" w14:textId="77777777" w:rsidTr="0099248D">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1735C43"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Новосибирская КЦРБ</w:t>
            </w:r>
          </w:p>
        </w:tc>
        <w:tc>
          <w:tcPr>
            <w:tcW w:w="855" w:type="dxa"/>
            <w:tcBorders>
              <w:top w:val="nil"/>
              <w:left w:val="nil"/>
              <w:bottom w:val="single" w:sz="4" w:space="0" w:color="auto"/>
              <w:right w:val="single" w:sz="4" w:space="0" w:color="auto"/>
            </w:tcBorders>
            <w:shd w:val="clear" w:color="auto" w:fill="auto"/>
            <w:noWrap/>
            <w:vAlign w:val="center"/>
            <w:hideMark/>
          </w:tcPr>
          <w:p w14:paraId="41A715F6"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306,3</w:t>
            </w:r>
          </w:p>
        </w:tc>
        <w:tc>
          <w:tcPr>
            <w:tcW w:w="882" w:type="dxa"/>
            <w:tcBorders>
              <w:top w:val="nil"/>
              <w:left w:val="nil"/>
              <w:bottom w:val="single" w:sz="4" w:space="0" w:color="auto"/>
              <w:right w:val="single" w:sz="4" w:space="0" w:color="auto"/>
            </w:tcBorders>
            <w:shd w:val="clear" w:color="auto" w:fill="auto"/>
            <w:noWrap/>
            <w:vAlign w:val="center"/>
            <w:hideMark/>
          </w:tcPr>
          <w:p w14:paraId="42024ADF"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24,9</w:t>
            </w:r>
          </w:p>
        </w:tc>
        <w:tc>
          <w:tcPr>
            <w:tcW w:w="955" w:type="dxa"/>
            <w:tcBorders>
              <w:top w:val="nil"/>
              <w:left w:val="nil"/>
              <w:bottom w:val="single" w:sz="4" w:space="0" w:color="auto"/>
              <w:right w:val="single" w:sz="4" w:space="0" w:color="auto"/>
            </w:tcBorders>
            <w:shd w:val="clear" w:color="auto" w:fill="auto"/>
            <w:noWrap/>
            <w:vAlign w:val="center"/>
            <w:hideMark/>
          </w:tcPr>
          <w:p w14:paraId="6CFF1D68"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2,4</w:t>
            </w:r>
          </w:p>
        </w:tc>
        <w:tc>
          <w:tcPr>
            <w:tcW w:w="1565" w:type="dxa"/>
            <w:tcBorders>
              <w:top w:val="nil"/>
              <w:left w:val="nil"/>
              <w:bottom w:val="single" w:sz="4" w:space="0" w:color="auto"/>
              <w:right w:val="single" w:sz="4" w:space="0" w:color="auto"/>
            </w:tcBorders>
            <w:shd w:val="clear" w:color="auto" w:fill="auto"/>
            <w:noWrap/>
            <w:vAlign w:val="center"/>
            <w:hideMark/>
          </w:tcPr>
          <w:p w14:paraId="12181B2A"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12,5</w:t>
            </w:r>
          </w:p>
        </w:tc>
        <w:tc>
          <w:tcPr>
            <w:tcW w:w="1418" w:type="dxa"/>
            <w:tcBorders>
              <w:top w:val="nil"/>
              <w:left w:val="nil"/>
              <w:bottom w:val="single" w:sz="4" w:space="0" w:color="auto"/>
              <w:right w:val="single" w:sz="4" w:space="0" w:color="auto"/>
            </w:tcBorders>
            <w:shd w:val="clear" w:color="auto" w:fill="auto"/>
            <w:noWrap/>
            <w:vAlign w:val="center"/>
            <w:hideMark/>
          </w:tcPr>
          <w:p w14:paraId="41D6E1D1"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3,7</w:t>
            </w:r>
          </w:p>
        </w:tc>
        <w:tc>
          <w:tcPr>
            <w:tcW w:w="1898" w:type="dxa"/>
            <w:tcBorders>
              <w:top w:val="nil"/>
              <w:left w:val="nil"/>
              <w:bottom w:val="single" w:sz="4" w:space="0" w:color="auto"/>
              <w:right w:val="single" w:sz="4" w:space="0" w:color="auto"/>
            </w:tcBorders>
            <w:shd w:val="clear" w:color="auto" w:fill="auto"/>
            <w:noWrap/>
            <w:vAlign w:val="center"/>
            <w:hideMark/>
          </w:tcPr>
          <w:p w14:paraId="6BA1D44F"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429</w:t>
            </w:r>
          </w:p>
        </w:tc>
        <w:tc>
          <w:tcPr>
            <w:tcW w:w="1317" w:type="dxa"/>
            <w:tcBorders>
              <w:top w:val="nil"/>
              <w:left w:val="nil"/>
              <w:bottom w:val="single" w:sz="4" w:space="0" w:color="auto"/>
              <w:right w:val="single" w:sz="4" w:space="0" w:color="auto"/>
            </w:tcBorders>
            <w:shd w:val="clear" w:color="auto" w:fill="auto"/>
            <w:noWrap/>
            <w:vAlign w:val="center"/>
            <w:hideMark/>
          </w:tcPr>
          <w:p w14:paraId="3A5ABC2E"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16</w:t>
            </w:r>
          </w:p>
        </w:tc>
        <w:tc>
          <w:tcPr>
            <w:tcW w:w="929" w:type="dxa"/>
            <w:tcBorders>
              <w:top w:val="nil"/>
              <w:left w:val="nil"/>
              <w:bottom w:val="single" w:sz="4" w:space="0" w:color="auto"/>
              <w:right w:val="single" w:sz="4" w:space="0" w:color="auto"/>
            </w:tcBorders>
            <w:shd w:val="clear" w:color="000000" w:fill="FFFFFF"/>
            <w:vAlign w:val="center"/>
            <w:hideMark/>
          </w:tcPr>
          <w:p w14:paraId="45F216B0"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21,0</w:t>
            </w:r>
          </w:p>
        </w:tc>
      </w:tr>
      <w:tr w:rsidR="0099248D" w:rsidRPr="0099248D" w14:paraId="5232DBED" w14:textId="77777777" w:rsidTr="0099248D">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B6AF0DE"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НРБ № 1</w:t>
            </w:r>
          </w:p>
        </w:tc>
        <w:tc>
          <w:tcPr>
            <w:tcW w:w="855" w:type="dxa"/>
            <w:tcBorders>
              <w:top w:val="nil"/>
              <w:left w:val="nil"/>
              <w:bottom w:val="single" w:sz="4" w:space="0" w:color="auto"/>
              <w:right w:val="single" w:sz="4" w:space="0" w:color="auto"/>
            </w:tcBorders>
            <w:shd w:val="clear" w:color="auto" w:fill="auto"/>
            <w:noWrap/>
            <w:vAlign w:val="center"/>
            <w:hideMark/>
          </w:tcPr>
          <w:p w14:paraId="30A75947"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325,9</w:t>
            </w:r>
          </w:p>
        </w:tc>
        <w:tc>
          <w:tcPr>
            <w:tcW w:w="882" w:type="dxa"/>
            <w:tcBorders>
              <w:top w:val="nil"/>
              <w:left w:val="nil"/>
              <w:bottom w:val="single" w:sz="4" w:space="0" w:color="auto"/>
              <w:right w:val="single" w:sz="4" w:space="0" w:color="auto"/>
            </w:tcBorders>
            <w:shd w:val="clear" w:color="auto" w:fill="auto"/>
            <w:noWrap/>
            <w:vAlign w:val="center"/>
            <w:hideMark/>
          </w:tcPr>
          <w:p w14:paraId="1F18D076"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29,3</w:t>
            </w:r>
          </w:p>
        </w:tc>
        <w:tc>
          <w:tcPr>
            <w:tcW w:w="955" w:type="dxa"/>
            <w:tcBorders>
              <w:top w:val="nil"/>
              <w:left w:val="nil"/>
              <w:bottom w:val="single" w:sz="4" w:space="0" w:color="auto"/>
              <w:right w:val="single" w:sz="4" w:space="0" w:color="auto"/>
            </w:tcBorders>
            <w:shd w:val="clear" w:color="auto" w:fill="auto"/>
            <w:noWrap/>
            <w:vAlign w:val="center"/>
            <w:hideMark/>
          </w:tcPr>
          <w:p w14:paraId="16020647"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1,3</w:t>
            </w:r>
          </w:p>
        </w:tc>
        <w:tc>
          <w:tcPr>
            <w:tcW w:w="1565" w:type="dxa"/>
            <w:tcBorders>
              <w:top w:val="nil"/>
              <w:left w:val="nil"/>
              <w:bottom w:val="single" w:sz="4" w:space="0" w:color="auto"/>
              <w:right w:val="single" w:sz="4" w:space="0" w:color="auto"/>
            </w:tcBorders>
            <w:shd w:val="clear" w:color="auto" w:fill="auto"/>
            <w:noWrap/>
            <w:vAlign w:val="center"/>
            <w:hideMark/>
          </w:tcPr>
          <w:p w14:paraId="66B7893D"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12,7</w:t>
            </w:r>
          </w:p>
        </w:tc>
        <w:tc>
          <w:tcPr>
            <w:tcW w:w="1418" w:type="dxa"/>
            <w:tcBorders>
              <w:top w:val="nil"/>
              <w:left w:val="nil"/>
              <w:bottom w:val="single" w:sz="4" w:space="0" w:color="auto"/>
              <w:right w:val="single" w:sz="4" w:space="0" w:color="auto"/>
            </w:tcBorders>
            <w:shd w:val="clear" w:color="auto" w:fill="auto"/>
            <w:noWrap/>
            <w:vAlign w:val="center"/>
            <w:hideMark/>
          </w:tcPr>
          <w:p w14:paraId="2A18D2E3"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0,5</w:t>
            </w:r>
          </w:p>
        </w:tc>
        <w:tc>
          <w:tcPr>
            <w:tcW w:w="1898" w:type="dxa"/>
            <w:tcBorders>
              <w:top w:val="nil"/>
              <w:left w:val="nil"/>
              <w:bottom w:val="single" w:sz="4" w:space="0" w:color="auto"/>
              <w:right w:val="single" w:sz="4" w:space="0" w:color="auto"/>
            </w:tcBorders>
            <w:shd w:val="clear" w:color="auto" w:fill="auto"/>
            <w:noWrap/>
            <w:vAlign w:val="center"/>
            <w:hideMark/>
          </w:tcPr>
          <w:p w14:paraId="155F0D42"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428</w:t>
            </w:r>
          </w:p>
        </w:tc>
        <w:tc>
          <w:tcPr>
            <w:tcW w:w="1317" w:type="dxa"/>
            <w:tcBorders>
              <w:top w:val="nil"/>
              <w:left w:val="nil"/>
              <w:bottom w:val="single" w:sz="4" w:space="0" w:color="auto"/>
              <w:right w:val="single" w:sz="4" w:space="0" w:color="auto"/>
            </w:tcBorders>
            <w:shd w:val="clear" w:color="auto" w:fill="auto"/>
            <w:noWrap/>
            <w:vAlign w:val="center"/>
            <w:hideMark/>
          </w:tcPr>
          <w:p w14:paraId="7A8C58B1"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w:t>
            </w:r>
          </w:p>
        </w:tc>
        <w:tc>
          <w:tcPr>
            <w:tcW w:w="929" w:type="dxa"/>
            <w:tcBorders>
              <w:top w:val="nil"/>
              <w:left w:val="nil"/>
              <w:bottom w:val="single" w:sz="4" w:space="0" w:color="auto"/>
              <w:right w:val="single" w:sz="4" w:space="0" w:color="auto"/>
            </w:tcBorders>
            <w:shd w:val="clear" w:color="000000" w:fill="FFFFFF"/>
            <w:vAlign w:val="center"/>
            <w:hideMark/>
          </w:tcPr>
          <w:p w14:paraId="75337595"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16,5</w:t>
            </w:r>
          </w:p>
        </w:tc>
      </w:tr>
      <w:tr w:rsidR="0099248D" w:rsidRPr="0099248D" w14:paraId="5EF6DEB7" w14:textId="77777777" w:rsidTr="0099248D">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42BE440"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Ордынская ЦРБ</w:t>
            </w:r>
          </w:p>
        </w:tc>
        <w:tc>
          <w:tcPr>
            <w:tcW w:w="855" w:type="dxa"/>
            <w:tcBorders>
              <w:top w:val="nil"/>
              <w:left w:val="nil"/>
              <w:bottom w:val="single" w:sz="4" w:space="0" w:color="auto"/>
              <w:right w:val="single" w:sz="4" w:space="0" w:color="auto"/>
            </w:tcBorders>
            <w:shd w:val="clear" w:color="auto" w:fill="auto"/>
            <w:noWrap/>
            <w:vAlign w:val="center"/>
            <w:hideMark/>
          </w:tcPr>
          <w:p w14:paraId="22E013DD"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344,4</w:t>
            </w:r>
          </w:p>
        </w:tc>
        <w:tc>
          <w:tcPr>
            <w:tcW w:w="882" w:type="dxa"/>
            <w:tcBorders>
              <w:top w:val="nil"/>
              <w:left w:val="nil"/>
              <w:bottom w:val="single" w:sz="4" w:space="0" w:color="auto"/>
              <w:right w:val="single" w:sz="4" w:space="0" w:color="auto"/>
            </w:tcBorders>
            <w:shd w:val="clear" w:color="auto" w:fill="auto"/>
            <w:noWrap/>
            <w:vAlign w:val="center"/>
            <w:hideMark/>
          </w:tcPr>
          <w:p w14:paraId="0966CA00"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32,9</w:t>
            </w:r>
          </w:p>
        </w:tc>
        <w:tc>
          <w:tcPr>
            <w:tcW w:w="955" w:type="dxa"/>
            <w:tcBorders>
              <w:top w:val="nil"/>
              <w:left w:val="nil"/>
              <w:bottom w:val="single" w:sz="4" w:space="0" w:color="auto"/>
              <w:right w:val="single" w:sz="4" w:space="0" w:color="auto"/>
            </w:tcBorders>
            <w:shd w:val="clear" w:color="auto" w:fill="auto"/>
            <w:noWrap/>
            <w:vAlign w:val="center"/>
            <w:hideMark/>
          </w:tcPr>
          <w:p w14:paraId="476004C4"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0,6</w:t>
            </w:r>
          </w:p>
        </w:tc>
        <w:tc>
          <w:tcPr>
            <w:tcW w:w="1565" w:type="dxa"/>
            <w:tcBorders>
              <w:top w:val="nil"/>
              <w:left w:val="nil"/>
              <w:bottom w:val="single" w:sz="4" w:space="0" w:color="auto"/>
              <w:right w:val="single" w:sz="4" w:space="0" w:color="auto"/>
            </w:tcBorders>
            <w:shd w:val="clear" w:color="auto" w:fill="auto"/>
            <w:noWrap/>
            <w:vAlign w:val="center"/>
            <w:hideMark/>
          </w:tcPr>
          <w:p w14:paraId="49A3B7D5"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10,3</w:t>
            </w:r>
          </w:p>
        </w:tc>
        <w:tc>
          <w:tcPr>
            <w:tcW w:w="1418" w:type="dxa"/>
            <w:tcBorders>
              <w:top w:val="nil"/>
              <w:left w:val="nil"/>
              <w:bottom w:val="single" w:sz="4" w:space="0" w:color="auto"/>
              <w:right w:val="single" w:sz="4" w:space="0" w:color="auto"/>
            </w:tcBorders>
            <w:shd w:val="clear" w:color="auto" w:fill="auto"/>
            <w:noWrap/>
            <w:vAlign w:val="center"/>
            <w:hideMark/>
          </w:tcPr>
          <w:p w14:paraId="28D03E0C"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2,6</w:t>
            </w:r>
          </w:p>
        </w:tc>
        <w:tc>
          <w:tcPr>
            <w:tcW w:w="1898" w:type="dxa"/>
            <w:tcBorders>
              <w:top w:val="nil"/>
              <w:left w:val="nil"/>
              <w:bottom w:val="single" w:sz="4" w:space="0" w:color="auto"/>
              <w:right w:val="single" w:sz="4" w:space="0" w:color="auto"/>
            </w:tcBorders>
            <w:shd w:val="clear" w:color="auto" w:fill="auto"/>
            <w:noWrap/>
            <w:vAlign w:val="center"/>
            <w:hideMark/>
          </w:tcPr>
          <w:p w14:paraId="57E919C4"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227</w:t>
            </w:r>
          </w:p>
        </w:tc>
        <w:tc>
          <w:tcPr>
            <w:tcW w:w="1317" w:type="dxa"/>
            <w:tcBorders>
              <w:top w:val="nil"/>
              <w:left w:val="nil"/>
              <w:bottom w:val="single" w:sz="4" w:space="0" w:color="auto"/>
              <w:right w:val="single" w:sz="4" w:space="0" w:color="auto"/>
            </w:tcBorders>
            <w:shd w:val="clear" w:color="auto" w:fill="auto"/>
            <w:noWrap/>
            <w:vAlign w:val="center"/>
            <w:hideMark/>
          </w:tcPr>
          <w:p w14:paraId="248E5204"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6</w:t>
            </w:r>
          </w:p>
        </w:tc>
        <w:tc>
          <w:tcPr>
            <w:tcW w:w="929" w:type="dxa"/>
            <w:tcBorders>
              <w:top w:val="nil"/>
              <w:left w:val="nil"/>
              <w:bottom w:val="single" w:sz="4" w:space="0" w:color="auto"/>
              <w:right w:val="single" w:sz="4" w:space="0" w:color="auto"/>
            </w:tcBorders>
            <w:shd w:val="clear" w:color="000000" w:fill="FFFFFF"/>
            <w:vAlign w:val="center"/>
            <w:hideMark/>
          </w:tcPr>
          <w:p w14:paraId="02ED26D1"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21,9</w:t>
            </w:r>
          </w:p>
        </w:tc>
      </w:tr>
      <w:tr w:rsidR="0099248D" w:rsidRPr="0099248D" w14:paraId="73F0ACB9" w14:textId="77777777" w:rsidTr="0099248D">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FCAF490"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Сузунская ЦРБ</w:t>
            </w:r>
          </w:p>
        </w:tc>
        <w:tc>
          <w:tcPr>
            <w:tcW w:w="855" w:type="dxa"/>
            <w:tcBorders>
              <w:top w:val="nil"/>
              <w:left w:val="nil"/>
              <w:bottom w:val="single" w:sz="4" w:space="0" w:color="auto"/>
              <w:right w:val="single" w:sz="4" w:space="0" w:color="auto"/>
            </w:tcBorders>
            <w:shd w:val="clear" w:color="auto" w:fill="auto"/>
            <w:noWrap/>
            <w:vAlign w:val="center"/>
            <w:hideMark/>
          </w:tcPr>
          <w:p w14:paraId="6815203C"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333,7</w:t>
            </w:r>
          </w:p>
        </w:tc>
        <w:tc>
          <w:tcPr>
            <w:tcW w:w="882" w:type="dxa"/>
            <w:tcBorders>
              <w:top w:val="nil"/>
              <w:left w:val="nil"/>
              <w:bottom w:val="single" w:sz="4" w:space="0" w:color="auto"/>
              <w:right w:val="single" w:sz="4" w:space="0" w:color="auto"/>
            </w:tcBorders>
            <w:shd w:val="clear" w:color="auto" w:fill="auto"/>
            <w:noWrap/>
            <w:vAlign w:val="center"/>
            <w:hideMark/>
          </w:tcPr>
          <w:p w14:paraId="0D829B88"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35,1</w:t>
            </w:r>
          </w:p>
        </w:tc>
        <w:tc>
          <w:tcPr>
            <w:tcW w:w="955" w:type="dxa"/>
            <w:tcBorders>
              <w:top w:val="nil"/>
              <w:left w:val="nil"/>
              <w:bottom w:val="single" w:sz="4" w:space="0" w:color="auto"/>
              <w:right w:val="single" w:sz="4" w:space="0" w:color="auto"/>
            </w:tcBorders>
            <w:shd w:val="clear" w:color="auto" w:fill="auto"/>
            <w:noWrap/>
            <w:vAlign w:val="center"/>
            <w:hideMark/>
          </w:tcPr>
          <w:p w14:paraId="66955BF0"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0,9</w:t>
            </w:r>
          </w:p>
        </w:tc>
        <w:tc>
          <w:tcPr>
            <w:tcW w:w="1565" w:type="dxa"/>
            <w:tcBorders>
              <w:top w:val="nil"/>
              <w:left w:val="nil"/>
              <w:bottom w:val="single" w:sz="4" w:space="0" w:color="auto"/>
              <w:right w:val="single" w:sz="4" w:space="0" w:color="auto"/>
            </w:tcBorders>
            <w:shd w:val="clear" w:color="auto" w:fill="auto"/>
            <w:noWrap/>
            <w:vAlign w:val="center"/>
            <w:hideMark/>
          </w:tcPr>
          <w:p w14:paraId="0AF4F47C"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9,6</w:t>
            </w:r>
          </w:p>
        </w:tc>
        <w:tc>
          <w:tcPr>
            <w:tcW w:w="1418" w:type="dxa"/>
            <w:tcBorders>
              <w:top w:val="nil"/>
              <w:left w:val="nil"/>
              <w:bottom w:val="single" w:sz="4" w:space="0" w:color="auto"/>
              <w:right w:val="single" w:sz="4" w:space="0" w:color="auto"/>
            </w:tcBorders>
            <w:shd w:val="clear" w:color="auto" w:fill="auto"/>
            <w:noWrap/>
            <w:vAlign w:val="center"/>
            <w:hideMark/>
          </w:tcPr>
          <w:p w14:paraId="7253FAE8"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2,8</w:t>
            </w:r>
          </w:p>
        </w:tc>
        <w:tc>
          <w:tcPr>
            <w:tcW w:w="1898" w:type="dxa"/>
            <w:tcBorders>
              <w:top w:val="nil"/>
              <w:left w:val="nil"/>
              <w:bottom w:val="single" w:sz="4" w:space="0" w:color="auto"/>
              <w:right w:val="single" w:sz="4" w:space="0" w:color="auto"/>
            </w:tcBorders>
            <w:shd w:val="clear" w:color="auto" w:fill="auto"/>
            <w:noWrap/>
            <w:vAlign w:val="center"/>
            <w:hideMark/>
          </w:tcPr>
          <w:p w14:paraId="1ACD8986"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320</w:t>
            </w:r>
          </w:p>
        </w:tc>
        <w:tc>
          <w:tcPr>
            <w:tcW w:w="1317" w:type="dxa"/>
            <w:tcBorders>
              <w:top w:val="nil"/>
              <w:left w:val="nil"/>
              <w:bottom w:val="single" w:sz="4" w:space="0" w:color="auto"/>
              <w:right w:val="single" w:sz="4" w:space="0" w:color="auto"/>
            </w:tcBorders>
            <w:shd w:val="clear" w:color="auto" w:fill="auto"/>
            <w:noWrap/>
            <w:vAlign w:val="center"/>
            <w:hideMark/>
          </w:tcPr>
          <w:p w14:paraId="5A219B3E"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9</w:t>
            </w:r>
          </w:p>
        </w:tc>
        <w:tc>
          <w:tcPr>
            <w:tcW w:w="929" w:type="dxa"/>
            <w:tcBorders>
              <w:top w:val="nil"/>
              <w:left w:val="nil"/>
              <w:bottom w:val="single" w:sz="4" w:space="0" w:color="auto"/>
              <w:right w:val="single" w:sz="4" w:space="0" w:color="auto"/>
            </w:tcBorders>
            <w:shd w:val="clear" w:color="000000" w:fill="FFFFFF"/>
            <w:vAlign w:val="center"/>
            <w:hideMark/>
          </w:tcPr>
          <w:p w14:paraId="564D70E4"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8,2</w:t>
            </w:r>
          </w:p>
        </w:tc>
      </w:tr>
      <w:tr w:rsidR="0099248D" w:rsidRPr="0099248D" w14:paraId="7830883E" w14:textId="77777777" w:rsidTr="0099248D">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31F2380"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Татарская ЦРБ</w:t>
            </w:r>
          </w:p>
        </w:tc>
        <w:tc>
          <w:tcPr>
            <w:tcW w:w="855" w:type="dxa"/>
            <w:tcBorders>
              <w:top w:val="nil"/>
              <w:left w:val="nil"/>
              <w:bottom w:val="single" w:sz="4" w:space="0" w:color="auto"/>
              <w:right w:val="single" w:sz="4" w:space="0" w:color="auto"/>
            </w:tcBorders>
            <w:shd w:val="clear" w:color="auto" w:fill="auto"/>
            <w:noWrap/>
            <w:vAlign w:val="center"/>
            <w:hideMark/>
          </w:tcPr>
          <w:p w14:paraId="0CA1CDBB"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359,9</w:t>
            </w:r>
          </w:p>
        </w:tc>
        <w:tc>
          <w:tcPr>
            <w:tcW w:w="882" w:type="dxa"/>
            <w:tcBorders>
              <w:top w:val="nil"/>
              <w:left w:val="nil"/>
              <w:bottom w:val="single" w:sz="4" w:space="0" w:color="auto"/>
              <w:right w:val="single" w:sz="4" w:space="0" w:color="auto"/>
            </w:tcBorders>
            <w:shd w:val="clear" w:color="auto" w:fill="auto"/>
            <w:noWrap/>
            <w:vAlign w:val="center"/>
            <w:hideMark/>
          </w:tcPr>
          <w:p w14:paraId="365E2586"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25,1</w:t>
            </w:r>
          </w:p>
        </w:tc>
        <w:tc>
          <w:tcPr>
            <w:tcW w:w="955" w:type="dxa"/>
            <w:tcBorders>
              <w:top w:val="nil"/>
              <w:left w:val="nil"/>
              <w:bottom w:val="single" w:sz="4" w:space="0" w:color="auto"/>
              <w:right w:val="single" w:sz="4" w:space="0" w:color="auto"/>
            </w:tcBorders>
            <w:shd w:val="clear" w:color="auto" w:fill="auto"/>
            <w:noWrap/>
            <w:vAlign w:val="center"/>
            <w:hideMark/>
          </w:tcPr>
          <w:p w14:paraId="54D24E0F"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0,2</w:t>
            </w:r>
          </w:p>
        </w:tc>
        <w:tc>
          <w:tcPr>
            <w:tcW w:w="1565" w:type="dxa"/>
            <w:tcBorders>
              <w:top w:val="nil"/>
              <w:left w:val="nil"/>
              <w:bottom w:val="single" w:sz="4" w:space="0" w:color="auto"/>
              <w:right w:val="single" w:sz="4" w:space="0" w:color="auto"/>
            </w:tcBorders>
            <w:shd w:val="clear" w:color="auto" w:fill="auto"/>
            <w:noWrap/>
            <w:vAlign w:val="center"/>
            <w:hideMark/>
          </w:tcPr>
          <w:p w14:paraId="23098120"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14,9</w:t>
            </w:r>
          </w:p>
        </w:tc>
        <w:tc>
          <w:tcPr>
            <w:tcW w:w="1418" w:type="dxa"/>
            <w:tcBorders>
              <w:top w:val="nil"/>
              <w:left w:val="nil"/>
              <w:bottom w:val="single" w:sz="4" w:space="0" w:color="auto"/>
              <w:right w:val="single" w:sz="4" w:space="0" w:color="auto"/>
            </w:tcBorders>
            <w:shd w:val="clear" w:color="auto" w:fill="auto"/>
            <w:noWrap/>
            <w:vAlign w:val="center"/>
            <w:hideMark/>
          </w:tcPr>
          <w:p w14:paraId="3EAB5CC7"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7,4</w:t>
            </w:r>
          </w:p>
        </w:tc>
        <w:tc>
          <w:tcPr>
            <w:tcW w:w="1898" w:type="dxa"/>
            <w:tcBorders>
              <w:top w:val="nil"/>
              <w:left w:val="nil"/>
              <w:bottom w:val="single" w:sz="4" w:space="0" w:color="auto"/>
              <w:right w:val="single" w:sz="4" w:space="0" w:color="auto"/>
            </w:tcBorders>
            <w:shd w:val="clear" w:color="auto" w:fill="auto"/>
            <w:noWrap/>
            <w:vAlign w:val="center"/>
            <w:hideMark/>
          </w:tcPr>
          <w:p w14:paraId="4F1301F4"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704</w:t>
            </w:r>
          </w:p>
        </w:tc>
        <w:tc>
          <w:tcPr>
            <w:tcW w:w="1317" w:type="dxa"/>
            <w:tcBorders>
              <w:top w:val="nil"/>
              <w:left w:val="nil"/>
              <w:bottom w:val="single" w:sz="4" w:space="0" w:color="auto"/>
              <w:right w:val="single" w:sz="4" w:space="0" w:color="auto"/>
            </w:tcBorders>
            <w:shd w:val="clear" w:color="auto" w:fill="auto"/>
            <w:noWrap/>
            <w:vAlign w:val="center"/>
            <w:hideMark/>
          </w:tcPr>
          <w:p w14:paraId="273EC84E"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52</w:t>
            </w:r>
          </w:p>
        </w:tc>
        <w:tc>
          <w:tcPr>
            <w:tcW w:w="929" w:type="dxa"/>
            <w:tcBorders>
              <w:top w:val="nil"/>
              <w:left w:val="nil"/>
              <w:bottom w:val="single" w:sz="4" w:space="0" w:color="auto"/>
              <w:right w:val="single" w:sz="4" w:space="0" w:color="auto"/>
            </w:tcBorders>
            <w:shd w:val="clear" w:color="000000" w:fill="FFFFFF"/>
            <w:vAlign w:val="center"/>
            <w:hideMark/>
          </w:tcPr>
          <w:p w14:paraId="2E9729EF"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20,3</w:t>
            </w:r>
          </w:p>
        </w:tc>
      </w:tr>
      <w:tr w:rsidR="0099248D" w:rsidRPr="0099248D" w14:paraId="4E6DBCAD" w14:textId="77777777" w:rsidTr="0099248D">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78E7AB3B"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Тогучинская ЦРБ</w:t>
            </w:r>
          </w:p>
        </w:tc>
        <w:tc>
          <w:tcPr>
            <w:tcW w:w="855" w:type="dxa"/>
            <w:tcBorders>
              <w:top w:val="nil"/>
              <w:left w:val="nil"/>
              <w:bottom w:val="single" w:sz="4" w:space="0" w:color="auto"/>
              <w:right w:val="single" w:sz="4" w:space="0" w:color="auto"/>
            </w:tcBorders>
            <w:shd w:val="clear" w:color="auto" w:fill="auto"/>
            <w:noWrap/>
            <w:vAlign w:val="center"/>
            <w:hideMark/>
          </w:tcPr>
          <w:p w14:paraId="6AA0E83F"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362,4</w:t>
            </w:r>
          </w:p>
        </w:tc>
        <w:tc>
          <w:tcPr>
            <w:tcW w:w="882" w:type="dxa"/>
            <w:tcBorders>
              <w:top w:val="nil"/>
              <w:left w:val="nil"/>
              <w:bottom w:val="single" w:sz="4" w:space="0" w:color="auto"/>
              <w:right w:val="single" w:sz="4" w:space="0" w:color="auto"/>
            </w:tcBorders>
            <w:shd w:val="clear" w:color="auto" w:fill="auto"/>
            <w:noWrap/>
            <w:vAlign w:val="center"/>
            <w:hideMark/>
          </w:tcPr>
          <w:p w14:paraId="39FAB5CB"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27,1</w:t>
            </w:r>
          </w:p>
        </w:tc>
        <w:tc>
          <w:tcPr>
            <w:tcW w:w="955" w:type="dxa"/>
            <w:tcBorders>
              <w:top w:val="nil"/>
              <w:left w:val="nil"/>
              <w:bottom w:val="single" w:sz="4" w:space="0" w:color="auto"/>
              <w:right w:val="single" w:sz="4" w:space="0" w:color="auto"/>
            </w:tcBorders>
            <w:shd w:val="clear" w:color="auto" w:fill="auto"/>
            <w:noWrap/>
            <w:vAlign w:val="center"/>
            <w:hideMark/>
          </w:tcPr>
          <w:p w14:paraId="621CFEB7"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0,1</w:t>
            </w:r>
          </w:p>
        </w:tc>
        <w:tc>
          <w:tcPr>
            <w:tcW w:w="1565" w:type="dxa"/>
            <w:tcBorders>
              <w:top w:val="nil"/>
              <w:left w:val="nil"/>
              <w:bottom w:val="single" w:sz="4" w:space="0" w:color="auto"/>
              <w:right w:val="single" w:sz="4" w:space="0" w:color="auto"/>
            </w:tcBorders>
            <w:shd w:val="clear" w:color="auto" w:fill="auto"/>
            <w:noWrap/>
            <w:vAlign w:val="center"/>
            <w:hideMark/>
          </w:tcPr>
          <w:p w14:paraId="0D64A7BF"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13</w:t>
            </w:r>
          </w:p>
        </w:tc>
        <w:tc>
          <w:tcPr>
            <w:tcW w:w="1418" w:type="dxa"/>
            <w:tcBorders>
              <w:top w:val="nil"/>
              <w:left w:val="nil"/>
              <w:bottom w:val="single" w:sz="4" w:space="0" w:color="auto"/>
              <w:right w:val="single" w:sz="4" w:space="0" w:color="auto"/>
            </w:tcBorders>
            <w:shd w:val="clear" w:color="auto" w:fill="auto"/>
            <w:noWrap/>
            <w:vAlign w:val="center"/>
            <w:hideMark/>
          </w:tcPr>
          <w:p w14:paraId="69840820"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19,4</w:t>
            </w:r>
          </w:p>
        </w:tc>
        <w:tc>
          <w:tcPr>
            <w:tcW w:w="1898" w:type="dxa"/>
            <w:tcBorders>
              <w:top w:val="nil"/>
              <w:left w:val="nil"/>
              <w:bottom w:val="single" w:sz="4" w:space="0" w:color="auto"/>
              <w:right w:val="single" w:sz="4" w:space="0" w:color="auto"/>
            </w:tcBorders>
            <w:shd w:val="clear" w:color="auto" w:fill="auto"/>
            <w:noWrap/>
            <w:vAlign w:val="center"/>
            <w:hideMark/>
          </w:tcPr>
          <w:p w14:paraId="0938A73E"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263</w:t>
            </w:r>
          </w:p>
        </w:tc>
        <w:tc>
          <w:tcPr>
            <w:tcW w:w="1317" w:type="dxa"/>
            <w:tcBorders>
              <w:top w:val="nil"/>
              <w:left w:val="nil"/>
              <w:bottom w:val="single" w:sz="4" w:space="0" w:color="auto"/>
              <w:right w:val="single" w:sz="4" w:space="0" w:color="auto"/>
            </w:tcBorders>
            <w:shd w:val="clear" w:color="auto" w:fill="auto"/>
            <w:noWrap/>
            <w:vAlign w:val="center"/>
            <w:hideMark/>
          </w:tcPr>
          <w:p w14:paraId="5D74B36A"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51</w:t>
            </w:r>
          </w:p>
        </w:tc>
        <w:tc>
          <w:tcPr>
            <w:tcW w:w="929" w:type="dxa"/>
            <w:tcBorders>
              <w:top w:val="nil"/>
              <w:left w:val="nil"/>
              <w:bottom w:val="single" w:sz="4" w:space="0" w:color="auto"/>
              <w:right w:val="single" w:sz="4" w:space="0" w:color="auto"/>
            </w:tcBorders>
            <w:shd w:val="clear" w:color="000000" w:fill="FFFFFF"/>
            <w:vAlign w:val="center"/>
            <w:hideMark/>
          </w:tcPr>
          <w:p w14:paraId="6113C4B2"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22,8</w:t>
            </w:r>
          </w:p>
        </w:tc>
      </w:tr>
      <w:tr w:rsidR="0099248D" w:rsidRPr="0099248D" w14:paraId="141651EE" w14:textId="77777777" w:rsidTr="0099248D">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62EC14C8"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Чулымская ЦРБ</w:t>
            </w:r>
          </w:p>
        </w:tc>
        <w:tc>
          <w:tcPr>
            <w:tcW w:w="855" w:type="dxa"/>
            <w:tcBorders>
              <w:top w:val="nil"/>
              <w:left w:val="nil"/>
              <w:bottom w:val="single" w:sz="4" w:space="0" w:color="auto"/>
              <w:right w:val="single" w:sz="4" w:space="0" w:color="auto"/>
            </w:tcBorders>
            <w:shd w:val="clear" w:color="auto" w:fill="auto"/>
            <w:noWrap/>
            <w:vAlign w:val="center"/>
            <w:hideMark/>
          </w:tcPr>
          <w:p w14:paraId="15E637FE"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343,8</w:t>
            </w:r>
          </w:p>
        </w:tc>
        <w:tc>
          <w:tcPr>
            <w:tcW w:w="882" w:type="dxa"/>
            <w:tcBorders>
              <w:top w:val="nil"/>
              <w:left w:val="nil"/>
              <w:bottom w:val="single" w:sz="4" w:space="0" w:color="auto"/>
              <w:right w:val="single" w:sz="4" w:space="0" w:color="auto"/>
            </w:tcBorders>
            <w:shd w:val="clear" w:color="auto" w:fill="auto"/>
            <w:noWrap/>
            <w:vAlign w:val="center"/>
            <w:hideMark/>
          </w:tcPr>
          <w:p w14:paraId="3BFEBE00"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33,5</w:t>
            </w:r>
          </w:p>
        </w:tc>
        <w:tc>
          <w:tcPr>
            <w:tcW w:w="955" w:type="dxa"/>
            <w:tcBorders>
              <w:top w:val="nil"/>
              <w:left w:val="nil"/>
              <w:bottom w:val="single" w:sz="4" w:space="0" w:color="auto"/>
              <w:right w:val="single" w:sz="4" w:space="0" w:color="auto"/>
            </w:tcBorders>
            <w:shd w:val="clear" w:color="auto" w:fill="auto"/>
            <w:noWrap/>
            <w:vAlign w:val="center"/>
            <w:hideMark/>
          </w:tcPr>
          <w:p w14:paraId="36CBDEB7"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0,6</w:t>
            </w:r>
          </w:p>
        </w:tc>
        <w:tc>
          <w:tcPr>
            <w:tcW w:w="1565" w:type="dxa"/>
            <w:tcBorders>
              <w:top w:val="nil"/>
              <w:left w:val="nil"/>
              <w:bottom w:val="single" w:sz="4" w:space="0" w:color="auto"/>
              <w:right w:val="single" w:sz="4" w:space="0" w:color="auto"/>
            </w:tcBorders>
            <w:shd w:val="clear" w:color="auto" w:fill="auto"/>
            <w:noWrap/>
            <w:vAlign w:val="center"/>
            <w:hideMark/>
          </w:tcPr>
          <w:p w14:paraId="462BEEB8"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10,2</w:t>
            </w:r>
          </w:p>
        </w:tc>
        <w:tc>
          <w:tcPr>
            <w:tcW w:w="1418" w:type="dxa"/>
            <w:tcBorders>
              <w:top w:val="nil"/>
              <w:left w:val="nil"/>
              <w:bottom w:val="single" w:sz="4" w:space="0" w:color="auto"/>
              <w:right w:val="single" w:sz="4" w:space="0" w:color="auto"/>
            </w:tcBorders>
            <w:shd w:val="clear" w:color="auto" w:fill="auto"/>
            <w:noWrap/>
            <w:vAlign w:val="center"/>
            <w:hideMark/>
          </w:tcPr>
          <w:p w14:paraId="1E71D353"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5,5</w:t>
            </w:r>
          </w:p>
        </w:tc>
        <w:tc>
          <w:tcPr>
            <w:tcW w:w="1898" w:type="dxa"/>
            <w:tcBorders>
              <w:top w:val="nil"/>
              <w:left w:val="nil"/>
              <w:bottom w:val="single" w:sz="4" w:space="0" w:color="auto"/>
              <w:right w:val="single" w:sz="4" w:space="0" w:color="auto"/>
            </w:tcBorders>
            <w:shd w:val="clear" w:color="auto" w:fill="auto"/>
            <w:noWrap/>
            <w:vAlign w:val="center"/>
            <w:hideMark/>
          </w:tcPr>
          <w:p w14:paraId="0FC4DFC3"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200</w:t>
            </w:r>
          </w:p>
        </w:tc>
        <w:tc>
          <w:tcPr>
            <w:tcW w:w="1317" w:type="dxa"/>
            <w:tcBorders>
              <w:top w:val="nil"/>
              <w:left w:val="nil"/>
              <w:bottom w:val="single" w:sz="4" w:space="0" w:color="auto"/>
              <w:right w:val="single" w:sz="4" w:space="0" w:color="auto"/>
            </w:tcBorders>
            <w:shd w:val="clear" w:color="auto" w:fill="auto"/>
            <w:noWrap/>
            <w:vAlign w:val="center"/>
            <w:hideMark/>
          </w:tcPr>
          <w:p w14:paraId="0EC8EFB2"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11</w:t>
            </w:r>
          </w:p>
        </w:tc>
        <w:tc>
          <w:tcPr>
            <w:tcW w:w="929" w:type="dxa"/>
            <w:tcBorders>
              <w:top w:val="nil"/>
              <w:left w:val="nil"/>
              <w:bottom w:val="single" w:sz="4" w:space="0" w:color="auto"/>
              <w:right w:val="single" w:sz="4" w:space="0" w:color="auto"/>
            </w:tcBorders>
            <w:shd w:val="clear" w:color="000000" w:fill="FFFFFF"/>
            <w:vAlign w:val="center"/>
            <w:hideMark/>
          </w:tcPr>
          <w:p w14:paraId="4DA02773"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23,3</w:t>
            </w:r>
          </w:p>
        </w:tc>
      </w:tr>
      <w:tr w:rsidR="0099248D" w:rsidRPr="0099248D" w14:paraId="683F1622" w14:textId="77777777" w:rsidTr="0099248D">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3751C132"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Районы области</w:t>
            </w:r>
          </w:p>
        </w:tc>
        <w:tc>
          <w:tcPr>
            <w:tcW w:w="855" w:type="dxa"/>
            <w:tcBorders>
              <w:top w:val="nil"/>
              <w:left w:val="nil"/>
              <w:bottom w:val="single" w:sz="4" w:space="0" w:color="auto"/>
              <w:right w:val="single" w:sz="4" w:space="0" w:color="auto"/>
            </w:tcBorders>
            <w:shd w:val="clear" w:color="auto" w:fill="auto"/>
            <w:noWrap/>
            <w:vAlign w:val="center"/>
            <w:hideMark/>
          </w:tcPr>
          <w:p w14:paraId="566D7BAC"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334,3</w:t>
            </w:r>
          </w:p>
        </w:tc>
        <w:tc>
          <w:tcPr>
            <w:tcW w:w="882" w:type="dxa"/>
            <w:tcBorders>
              <w:top w:val="nil"/>
              <w:left w:val="nil"/>
              <w:bottom w:val="single" w:sz="4" w:space="0" w:color="auto"/>
              <w:right w:val="single" w:sz="4" w:space="0" w:color="auto"/>
            </w:tcBorders>
            <w:shd w:val="clear" w:color="auto" w:fill="auto"/>
            <w:noWrap/>
            <w:vAlign w:val="center"/>
            <w:hideMark/>
          </w:tcPr>
          <w:p w14:paraId="412E4D86"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29,1</w:t>
            </w:r>
          </w:p>
        </w:tc>
        <w:tc>
          <w:tcPr>
            <w:tcW w:w="955" w:type="dxa"/>
            <w:tcBorders>
              <w:top w:val="nil"/>
              <w:left w:val="nil"/>
              <w:bottom w:val="single" w:sz="4" w:space="0" w:color="auto"/>
              <w:right w:val="single" w:sz="4" w:space="0" w:color="auto"/>
            </w:tcBorders>
            <w:shd w:val="clear" w:color="auto" w:fill="auto"/>
            <w:noWrap/>
            <w:vAlign w:val="center"/>
            <w:hideMark/>
          </w:tcPr>
          <w:p w14:paraId="2860F7EE"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1,1</w:t>
            </w:r>
          </w:p>
        </w:tc>
        <w:tc>
          <w:tcPr>
            <w:tcW w:w="1565" w:type="dxa"/>
            <w:tcBorders>
              <w:top w:val="nil"/>
              <w:left w:val="nil"/>
              <w:bottom w:val="single" w:sz="4" w:space="0" w:color="auto"/>
              <w:right w:val="single" w:sz="4" w:space="0" w:color="auto"/>
            </w:tcBorders>
            <w:shd w:val="clear" w:color="auto" w:fill="auto"/>
            <w:noWrap/>
            <w:vAlign w:val="center"/>
            <w:hideMark/>
          </w:tcPr>
          <w:p w14:paraId="2B142EAB"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11,7</w:t>
            </w:r>
          </w:p>
        </w:tc>
        <w:tc>
          <w:tcPr>
            <w:tcW w:w="1418" w:type="dxa"/>
            <w:tcBorders>
              <w:top w:val="nil"/>
              <w:left w:val="nil"/>
              <w:bottom w:val="single" w:sz="4" w:space="0" w:color="auto"/>
              <w:right w:val="single" w:sz="4" w:space="0" w:color="auto"/>
            </w:tcBorders>
            <w:shd w:val="clear" w:color="auto" w:fill="auto"/>
            <w:noWrap/>
            <w:vAlign w:val="center"/>
            <w:hideMark/>
          </w:tcPr>
          <w:p w14:paraId="404F1B5B"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5,1</w:t>
            </w:r>
          </w:p>
        </w:tc>
        <w:tc>
          <w:tcPr>
            <w:tcW w:w="1898" w:type="dxa"/>
            <w:tcBorders>
              <w:top w:val="nil"/>
              <w:left w:val="nil"/>
              <w:bottom w:val="single" w:sz="4" w:space="0" w:color="auto"/>
              <w:right w:val="single" w:sz="4" w:space="0" w:color="auto"/>
            </w:tcBorders>
            <w:shd w:val="clear" w:color="auto" w:fill="auto"/>
            <w:noWrap/>
            <w:vAlign w:val="center"/>
            <w:hideMark/>
          </w:tcPr>
          <w:p w14:paraId="35D9459B"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7085</w:t>
            </w:r>
          </w:p>
        </w:tc>
        <w:tc>
          <w:tcPr>
            <w:tcW w:w="1317" w:type="dxa"/>
            <w:tcBorders>
              <w:top w:val="nil"/>
              <w:left w:val="nil"/>
              <w:bottom w:val="single" w:sz="4" w:space="0" w:color="auto"/>
              <w:right w:val="single" w:sz="4" w:space="0" w:color="auto"/>
            </w:tcBorders>
            <w:shd w:val="clear" w:color="auto" w:fill="auto"/>
            <w:noWrap/>
            <w:vAlign w:val="center"/>
            <w:hideMark/>
          </w:tcPr>
          <w:p w14:paraId="6B501316"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361</w:t>
            </w:r>
          </w:p>
        </w:tc>
        <w:tc>
          <w:tcPr>
            <w:tcW w:w="929" w:type="dxa"/>
            <w:tcBorders>
              <w:top w:val="nil"/>
              <w:left w:val="nil"/>
              <w:bottom w:val="single" w:sz="4" w:space="0" w:color="auto"/>
              <w:right w:val="single" w:sz="4" w:space="0" w:color="auto"/>
            </w:tcBorders>
            <w:shd w:val="clear" w:color="000000" w:fill="FFFFFF"/>
            <w:vAlign w:val="center"/>
            <w:hideMark/>
          </w:tcPr>
          <w:p w14:paraId="79F933A4"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23,8</w:t>
            </w:r>
          </w:p>
        </w:tc>
      </w:tr>
      <w:tr w:rsidR="0099248D" w:rsidRPr="0099248D" w14:paraId="04321D1F" w14:textId="77777777" w:rsidTr="0099248D">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741046C"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ГНОКБ</w:t>
            </w:r>
          </w:p>
        </w:tc>
        <w:tc>
          <w:tcPr>
            <w:tcW w:w="855" w:type="dxa"/>
            <w:tcBorders>
              <w:top w:val="nil"/>
              <w:left w:val="nil"/>
              <w:bottom w:val="single" w:sz="4" w:space="0" w:color="auto"/>
              <w:right w:val="single" w:sz="4" w:space="0" w:color="auto"/>
            </w:tcBorders>
            <w:shd w:val="clear" w:color="auto" w:fill="auto"/>
            <w:noWrap/>
            <w:vAlign w:val="center"/>
            <w:hideMark/>
          </w:tcPr>
          <w:p w14:paraId="7453768D"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327,8</w:t>
            </w:r>
          </w:p>
        </w:tc>
        <w:tc>
          <w:tcPr>
            <w:tcW w:w="882" w:type="dxa"/>
            <w:tcBorders>
              <w:top w:val="nil"/>
              <w:left w:val="nil"/>
              <w:bottom w:val="single" w:sz="4" w:space="0" w:color="auto"/>
              <w:right w:val="single" w:sz="4" w:space="0" w:color="auto"/>
            </w:tcBorders>
            <w:shd w:val="clear" w:color="auto" w:fill="auto"/>
            <w:noWrap/>
            <w:vAlign w:val="center"/>
            <w:hideMark/>
          </w:tcPr>
          <w:p w14:paraId="40F7FED3"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24,9</w:t>
            </w:r>
          </w:p>
        </w:tc>
        <w:tc>
          <w:tcPr>
            <w:tcW w:w="955" w:type="dxa"/>
            <w:tcBorders>
              <w:top w:val="nil"/>
              <w:left w:val="nil"/>
              <w:bottom w:val="single" w:sz="4" w:space="0" w:color="auto"/>
              <w:right w:val="single" w:sz="4" w:space="0" w:color="auto"/>
            </w:tcBorders>
            <w:shd w:val="clear" w:color="auto" w:fill="auto"/>
            <w:noWrap/>
            <w:vAlign w:val="center"/>
            <w:hideMark/>
          </w:tcPr>
          <w:p w14:paraId="04F7CB62"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1,5</w:t>
            </w:r>
          </w:p>
        </w:tc>
        <w:tc>
          <w:tcPr>
            <w:tcW w:w="1565" w:type="dxa"/>
            <w:tcBorders>
              <w:top w:val="nil"/>
              <w:left w:val="nil"/>
              <w:bottom w:val="single" w:sz="4" w:space="0" w:color="auto"/>
              <w:right w:val="single" w:sz="4" w:space="0" w:color="auto"/>
            </w:tcBorders>
            <w:shd w:val="clear" w:color="auto" w:fill="auto"/>
            <w:noWrap/>
            <w:vAlign w:val="center"/>
            <w:hideMark/>
          </w:tcPr>
          <w:p w14:paraId="31422334"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13,1</w:t>
            </w:r>
          </w:p>
        </w:tc>
        <w:tc>
          <w:tcPr>
            <w:tcW w:w="1418" w:type="dxa"/>
            <w:tcBorders>
              <w:top w:val="nil"/>
              <w:left w:val="nil"/>
              <w:bottom w:val="single" w:sz="4" w:space="0" w:color="auto"/>
              <w:right w:val="single" w:sz="4" w:space="0" w:color="auto"/>
            </w:tcBorders>
            <w:shd w:val="clear" w:color="auto" w:fill="auto"/>
            <w:noWrap/>
            <w:vAlign w:val="center"/>
            <w:hideMark/>
          </w:tcPr>
          <w:p w14:paraId="514D48FF"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4,1</w:t>
            </w:r>
          </w:p>
        </w:tc>
        <w:tc>
          <w:tcPr>
            <w:tcW w:w="1898" w:type="dxa"/>
            <w:tcBorders>
              <w:top w:val="nil"/>
              <w:left w:val="nil"/>
              <w:bottom w:val="single" w:sz="4" w:space="0" w:color="auto"/>
              <w:right w:val="single" w:sz="4" w:space="0" w:color="auto"/>
            </w:tcBorders>
            <w:shd w:val="clear" w:color="auto" w:fill="auto"/>
            <w:noWrap/>
            <w:vAlign w:val="center"/>
            <w:hideMark/>
          </w:tcPr>
          <w:p w14:paraId="1CF646F0"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1312</w:t>
            </w:r>
          </w:p>
        </w:tc>
        <w:tc>
          <w:tcPr>
            <w:tcW w:w="1317" w:type="dxa"/>
            <w:tcBorders>
              <w:top w:val="nil"/>
              <w:left w:val="nil"/>
              <w:bottom w:val="single" w:sz="4" w:space="0" w:color="auto"/>
              <w:right w:val="single" w:sz="4" w:space="0" w:color="auto"/>
            </w:tcBorders>
            <w:shd w:val="clear" w:color="auto" w:fill="auto"/>
            <w:noWrap/>
            <w:vAlign w:val="center"/>
            <w:hideMark/>
          </w:tcPr>
          <w:p w14:paraId="2F0C3909"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54</w:t>
            </w:r>
          </w:p>
        </w:tc>
        <w:tc>
          <w:tcPr>
            <w:tcW w:w="929" w:type="dxa"/>
            <w:tcBorders>
              <w:top w:val="nil"/>
              <w:left w:val="nil"/>
              <w:bottom w:val="single" w:sz="4" w:space="0" w:color="auto"/>
              <w:right w:val="single" w:sz="4" w:space="0" w:color="auto"/>
            </w:tcBorders>
            <w:shd w:val="clear" w:color="000000" w:fill="FFFFFF"/>
            <w:vAlign w:val="center"/>
            <w:hideMark/>
          </w:tcPr>
          <w:p w14:paraId="02F4CB91"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9,5</w:t>
            </w:r>
          </w:p>
        </w:tc>
      </w:tr>
      <w:tr w:rsidR="0099248D" w:rsidRPr="0099248D" w14:paraId="34FDFD67" w14:textId="77777777" w:rsidTr="0099248D">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1193DE85"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ГНОКГВВ</w:t>
            </w:r>
          </w:p>
        </w:tc>
        <w:tc>
          <w:tcPr>
            <w:tcW w:w="855" w:type="dxa"/>
            <w:tcBorders>
              <w:top w:val="nil"/>
              <w:left w:val="nil"/>
              <w:bottom w:val="single" w:sz="4" w:space="0" w:color="auto"/>
              <w:right w:val="single" w:sz="4" w:space="0" w:color="auto"/>
            </w:tcBorders>
            <w:shd w:val="clear" w:color="auto" w:fill="auto"/>
            <w:noWrap/>
            <w:vAlign w:val="center"/>
            <w:hideMark/>
          </w:tcPr>
          <w:p w14:paraId="70CC5DE2"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351,5</w:t>
            </w:r>
          </w:p>
        </w:tc>
        <w:tc>
          <w:tcPr>
            <w:tcW w:w="882" w:type="dxa"/>
            <w:tcBorders>
              <w:top w:val="nil"/>
              <w:left w:val="nil"/>
              <w:bottom w:val="single" w:sz="4" w:space="0" w:color="auto"/>
              <w:right w:val="single" w:sz="4" w:space="0" w:color="auto"/>
            </w:tcBorders>
            <w:shd w:val="clear" w:color="auto" w:fill="auto"/>
            <w:noWrap/>
            <w:vAlign w:val="center"/>
            <w:hideMark/>
          </w:tcPr>
          <w:p w14:paraId="6B3AA64A"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31,1</w:t>
            </w:r>
          </w:p>
        </w:tc>
        <w:tc>
          <w:tcPr>
            <w:tcW w:w="955" w:type="dxa"/>
            <w:tcBorders>
              <w:top w:val="nil"/>
              <w:left w:val="nil"/>
              <w:bottom w:val="single" w:sz="4" w:space="0" w:color="auto"/>
              <w:right w:val="single" w:sz="4" w:space="0" w:color="auto"/>
            </w:tcBorders>
            <w:shd w:val="clear" w:color="auto" w:fill="auto"/>
            <w:noWrap/>
            <w:vAlign w:val="center"/>
            <w:hideMark/>
          </w:tcPr>
          <w:p w14:paraId="440A5ECB"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0,4</w:t>
            </w:r>
          </w:p>
        </w:tc>
        <w:tc>
          <w:tcPr>
            <w:tcW w:w="1565" w:type="dxa"/>
            <w:tcBorders>
              <w:top w:val="nil"/>
              <w:left w:val="nil"/>
              <w:bottom w:val="single" w:sz="4" w:space="0" w:color="auto"/>
              <w:right w:val="single" w:sz="4" w:space="0" w:color="auto"/>
            </w:tcBorders>
            <w:shd w:val="clear" w:color="auto" w:fill="auto"/>
            <w:noWrap/>
            <w:vAlign w:val="center"/>
            <w:hideMark/>
          </w:tcPr>
          <w:p w14:paraId="5CE3599A"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11,3</w:t>
            </w:r>
          </w:p>
        </w:tc>
        <w:tc>
          <w:tcPr>
            <w:tcW w:w="1418" w:type="dxa"/>
            <w:tcBorders>
              <w:top w:val="nil"/>
              <w:left w:val="nil"/>
              <w:bottom w:val="single" w:sz="4" w:space="0" w:color="auto"/>
              <w:right w:val="single" w:sz="4" w:space="0" w:color="auto"/>
            </w:tcBorders>
            <w:shd w:val="clear" w:color="auto" w:fill="auto"/>
            <w:noWrap/>
            <w:vAlign w:val="center"/>
            <w:hideMark/>
          </w:tcPr>
          <w:p w14:paraId="18F14A34"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0</w:t>
            </w:r>
          </w:p>
        </w:tc>
        <w:tc>
          <w:tcPr>
            <w:tcW w:w="1898" w:type="dxa"/>
            <w:tcBorders>
              <w:top w:val="nil"/>
              <w:left w:val="nil"/>
              <w:bottom w:val="single" w:sz="4" w:space="0" w:color="auto"/>
              <w:right w:val="single" w:sz="4" w:space="0" w:color="auto"/>
            </w:tcBorders>
            <w:shd w:val="clear" w:color="auto" w:fill="auto"/>
            <w:noWrap/>
            <w:vAlign w:val="center"/>
            <w:hideMark/>
          </w:tcPr>
          <w:p w14:paraId="7BB87DE3"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557</w:t>
            </w:r>
          </w:p>
        </w:tc>
        <w:tc>
          <w:tcPr>
            <w:tcW w:w="1317" w:type="dxa"/>
            <w:tcBorders>
              <w:top w:val="nil"/>
              <w:left w:val="nil"/>
              <w:bottom w:val="single" w:sz="4" w:space="0" w:color="auto"/>
              <w:right w:val="single" w:sz="4" w:space="0" w:color="auto"/>
            </w:tcBorders>
            <w:shd w:val="clear" w:color="auto" w:fill="auto"/>
            <w:noWrap/>
            <w:vAlign w:val="center"/>
            <w:hideMark/>
          </w:tcPr>
          <w:p w14:paraId="6FC254DD"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0</w:t>
            </w:r>
          </w:p>
        </w:tc>
        <w:tc>
          <w:tcPr>
            <w:tcW w:w="929" w:type="dxa"/>
            <w:tcBorders>
              <w:top w:val="nil"/>
              <w:left w:val="nil"/>
              <w:bottom w:val="single" w:sz="4" w:space="0" w:color="auto"/>
              <w:right w:val="single" w:sz="4" w:space="0" w:color="auto"/>
            </w:tcBorders>
            <w:shd w:val="clear" w:color="000000" w:fill="FFFFFF"/>
            <w:vAlign w:val="center"/>
            <w:hideMark/>
          </w:tcPr>
          <w:p w14:paraId="0D3E959A"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0,0</w:t>
            </w:r>
          </w:p>
        </w:tc>
      </w:tr>
      <w:tr w:rsidR="0099248D" w:rsidRPr="0099248D" w14:paraId="7FAE6029" w14:textId="77777777" w:rsidTr="0099248D">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EEF24B3"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НОГВВ №2</w:t>
            </w:r>
          </w:p>
        </w:tc>
        <w:tc>
          <w:tcPr>
            <w:tcW w:w="855" w:type="dxa"/>
            <w:tcBorders>
              <w:top w:val="nil"/>
              <w:left w:val="nil"/>
              <w:bottom w:val="single" w:sz="4" w:space="0" w:color="auto"/>
              <w:right w:val="single" w:sz="4" w:space="0" w:color="auto"/>
            </w:tcBorders>
            <w:shd w:val="clear" w:color="auto" w:fill="auto"/>
            <w:noWrap/>
            <w:vAlign w:val="center"/>
            <w:hideMark/>
          </w:tcPr>
          <w:p w14:paraId="075F970F"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328,3</w:t>
            </w:r>
          </w:p>
        </w:tc>
        <w:tc>
          <w:tcPr>
            <w:tcW w:w="882" w:type="dxa"/>
            <w:tcBorders>
              <w:top w:val="nil"/>
              <w:left w:val="nil"/>
              <w:bottom w:val="single" w:sz="4" w:space="0" w:color="auto"/>
              <w:right w:val="single" w:sz="4" w:space="0" w:color="auto"/>
            </w:tcBorders>
            <w:shd w:val="clear" w:color="auto" w:fill="auto"/>
            <w:noWrap/>
            <w:vAlign w:val="center"/>
            <w:hideMark/>
          </w:tcPr>
          <w:p w14:paraId="7932DE7B"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24,6</w:t>
            </w:r>
          </w:p>
        </w:tc>
        <w:tc>
          <w:tcPr>
            <w:tcW w:w="955" w:type="dxa"/>
            <w:tcBorders>
              <w:top w:val="nil"/>
              <w:left w:val="nil"/>
              <w:bottom w:val="single" w:sz="4" w:space="0" w:color="auto"/>
              <w:right w:val="single" w:sz="4" w:space="0" w:color="auto"/>
            </w:tcBorders>
            <w:shd w:val="clear" w:color="auto" w:fill="auto"/>
            <w:noWrap/>
            <w:vAlign w:val="center"/>
            <w:hideMark/>
          </w:tcPr>
          <w:p w14:paraId="2F8E1231"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1,5</w:t>
            </w:r>
          </w:p>
        </w:tc>
        <w:tc>
          <w:tcPr>
            <w:tcW w:w="1565" w:type="dxa"/>
            <w:tcBorders>
              <w:top w:val="nil"/>
              <w:left w:val="nil"/>
              <w:bottom w:val="single" w:sz="4" w:space="0" w:color="auto"/>
              <w:right w:val="single" w:sz="4" w:space="0" w:color="auto"/>
            </w:tcBorders>
            <w:shd w:val="clear" w:color="auto" w:fill="auto"/>
            <w:noWrap/>
            <w:vAlign w:val="center"/>
            <w:hideMark/>
          </w:tcPr>
          <w:p w14:paraId="785C9EDD"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13,3</w:t>
            </w:r>
          </w:p>
        </w:tc>
        <w:tc>
          <w:tcPr>
            <w:tcW w:w="1418" w:type="dxa"/>
            <w:tcBorders>
              <w:top w:val="nil"/>
              <w:left w:val="nil"/>
              <w:bottom w:val="single" w:sz="4" w:space="0" w:color="auto"/>
              <w:right w:val="single" w:sz="4" w:space="0" w:color="auto"/>
            </w:tcBorders>
            <w:shd w:val="clear" w:color="auto" w:fill="auto"/>
            <w:noWrap/>
            <w:vAlign w:val="center"/>
            <w:hideMark/>
          </w:tcPr>
          <w:p w14:paraId="144785EA"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0</w:t>
            </w:r>
          </w:p>
        </w:tc>
        <w:tc>
          <w:tcPr>
            <w:tcW w:w="1898" w:type="dxa"/>
            <w:tcBorders>
              <w:top w:val="nil"/>
              <w:left w:val="nil"/>
              <w:bottom w:val="single" w:sz="4" w:space="0" w:color="auto"/>
              <w:right w:val="single" w:sz="4" w:space="0" w:color="auto"/>
            </w:tcBorders>
            <w:shd w:val="clear" w:color="auto" w:fill="auto"/>
            <w:noWrap/>
            <w:vAlign w:val="center"/>
            <w:hideMark/>
          </w:tcPr>
          <w:p w14:paraId="16E91EC7"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1031</w:t>
            </w:r>
          </w:p>
        </w:tc>
        <w:tc>
          <w:tcPr>
            <w:tcW w:w="1317" w:type="dxa"/>
            <w:tcBorders>
              <w:top w:val="nil"/>
              <w:left w:val="nil"/>
              <w:bottom w:val="single" w:sz="4" w:space="0" w:color="auto"/>
              <w:right w:val="single" w:sz="4" w:space="0" w:color="auto"/>
            </w:tcBorders>
            <w:shd w:val="clear" w:color="auto" w:fill="auto"/>
            <w:noWrap/>
            <w:vAlign w:val="center"/>
            <w:hideMark/>
          </w:tcPr>
          <w:p w14:paraId="084E77B0"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0</w:t>
            </w:r>
          </w:p>
        </w:tc>
        <w:tc>
          <w:tcPr>
            <w:tcW w:w="929" w:type="dxa"/>
            <w:tcBorders>
              <w:top w:val="nil"/>
              <w:left w:val="nil"/>
              <w:bottom w:val="single" w:sz="4" w:space="0" w:color="auto"/>
              <w:right w:val="single" w:sz="4" w:space="0" w:color="auto"/>
            </w:tcBorders>
            <w:shd w:val="clear" w:color="000000" w:fill="FFFFFF"/>
            <w:vAlign w:val="center"/>
            <w:hideMark/>
          </w:tcPr>
          <w:p w14:paraId="455241AD"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0,0</w:t>
            </w:r>
          </w:p>
        </w:tc>
      </w:tr>
      <w:tr w:rsidR="0099248D" w:rsidRPr="0099248D" w14:paraId="2A39CC89" w14:textId="77777777" w:rsidTr="0099248D">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5FAC0EB0"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Областные ЛПУ</w:t>
            </w:r>
          </w:p>
        </w:tc>
        <w:tc>
          <w:tcPr>
            <w:tcW w:w="855" w:type="dxa"/>
            <w:tcBorders>
              <w:top w:val="nil"/>
              <w:left w:val="nil"/>
              <w:bottom w:val="single" w:sz="4" w:space="0" w:color="auto"/>
              <w:right w:val="single" w:sz="4" w:space="0" w:color="auto"/>
            </w:tcBorders>
            <w:shd w:val="clear" w:color="auto" w:fill="auto"/>
            <w:noWrap/>
            <w:vAlign w:val="center"/>
            <w:hideMark/>
          </w:tcPr>
          <w:p w14:paraId="66BC5146"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331,7</w:t>
            </w:r>
          </w:p>
        </w:tc>
        <w:tc>
          <w:tcPr>
            <w:tcW w:w="882" w:type="dxa"/>
            <w:tcBorders>
              <w:top w:val="nil"/>
              <w:left w:val="nil"/>
              <w:bottom w:val="single" w:sz="4" w:space="0" w:color="auto"/>
              <w:right w:val="single" w:sz="4" w:space="0" w:color="auto"/>
            </w:tcBorders>
            <w:shd w:val="clear" w:color="auto" w:fill="auto"/>
            <w:noWrap/>
            <w:vAlign w:val="center"/>
            <w:hideMark/>
          </w:tcPr>
          <w:p w14:paraId="6186D460"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25,8</w:t>
            </w:r>
          </w:p>
        </w:tc>
        <w:tc>
          <w:tcPr>
            <w:tcW w:w="955" w:type="dxa"/>
            <w:tcBorders>
              <w:top w:val="nil"/>
              <w:left w:val="nil"/>
              <w:bottom w:val="single" w:sz="4" w:space="0" w:color="auto"/>
              <w:right w:val="single" w:sz="4" w:space="0" w:color="auto"/>
            </w:tcBorders>
            <w:shd w:val="clear" w:color="auto" w:fill="auto"/>
            <w:noWrap/>
            <w:vAlign w:val="center"/>
            <w:hideMark/>
          </w:tcPr>
          <w:p w14:paraId="0C8E60F0"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1,3</w:t>
            </w:r>
          </w:p>
        </w:tc>
        <w:tc>
          <w:tcPr>
            <w:tcW w:w="1565" w:type="dxa"/>
            <w:tcBorders>
              <w:top w:val="nil"/>
              <w:left w:val="nil"/>
              <w:bottom w:val="single" w:sz="4" w:space="0" w:color="auto"/>
              <w:right w:val="single" w:sz="4" w:space="0" w:color="auto"/>
            </w:tcBorders>
            <w:shd w:val="clear" w:color="auto" w:fill="auto"/>
            <w:noWrap/>
            <w:vAlign w:val="center"/>
            <w:hideMark/>
          </w:tcPr>
          <w:p w14:paraId="4D29868B"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12,8</w:t>
            </w:r>
          </w:p>
        </w:tc>
        <w:tc>
          <w:tcPr>
            <w:tcW w:w="1418" w:type="dxa"/>
            <w:tcBorders>
              <w:top w:val="nil"/>
              <w:left w:val="nil"/>
              <w:bottom w:val="single" w:sz="4" w:space="0" w:color="auto"/>
              <w:right w:val="single" w:sz="4" w:space="0" w:color="auto"/>
            </w:tcBorders>
            <w:shd w:val="clear" w:color="auto" w:fill="auto"/>
            <w:noWrap/>
            <w:vAlign w:val="center"/>
            <w:hideMark/>
          </w:tcPr>
          <w:p w14:paraId="4D1B548B"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1,9</w:t>
            </w:r>
          </w:p>
        </w:tc>
        <w:tc>
          <w:tcPr>
            <w:tcW w:w="1898" w:type="dxa"/>
            <w:tcBorders>
              <w:top w:val="nil"/>
              <w:left w:val="nil"/>
              <w:bottom w:val="single" w:sz="4" w:space="0" w:color="auto"/>
              <w:right w:val="single" w:sz="4" w:space="0" w:color="auto"/>
            </w:tcBorders>
            <w:shd w:val="clear" w:color="auto" w:fill="auto"/>
            <w:noWrap/>
            <w:vAlign w:val="center"/>
            <w:hideMark/>
          </w:tcPr>
          <w:p w14:paraId="2C872E5E"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2900</w:t>
            </w:r>
          </w:p>
        </w:tc>
        <w:tc>
          <w:tcPr>
            <w:tcW w:w="1317" w:type="dxa"/>
            <w:tcBorders>
              <w:top w:val="nil"/>
              <w:left w:val="nil"/>
              <w:bottom w:val="single" w:sz="4" w:space="0" w:color="auto"/>
              <w:right w:val="single" w:sz="4" w:space="0" w:color="auto"/>
            </w:tcBorders>
            <w:shd w:val="clear" w:color="auto" w:fill="auto"/>
            <w:noWrap/>
            <w:vAlign w:val="center"/>
            <w:hideMark/>
          </w:tcPr>
          <w:p w14:paraId="590A85C4"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54</w:t>
            </w:r>
          </w:p>
        </w:tc>
        <w:tc>
          <w:tcPr>
            <w:tcW w:w="929" w:type="dxa"/>
            <w:tcBorders>
              <w:top w:val="nil"/>
              <w:left w:val="nil"/>
              <w:bottom w:val="single" w:sz="4" w:space="0" w:color="auto"/>
              <w:right w:val="single" w:sz="4" w:space="0" w:color="auto"/>
            </w:tcBorders>
            <w:shd w:val="clear" w:color="000000" w:fill="FFFFFF"/>
            <w:vAlign w:val="center"/>
            <w:hideMark/>
          </w:tcPr>
          <w:p w14:paraId="03BAA432"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9,6</w:t>
            </w:r>
          </w:p>
        </w:tc>
      </w:tr>
      <w:tr w:rsidR="0099248D" w:rsidRPr="0099248D" w14:paraId="30C403AB" w14:textId="77777777" w:rsidTr="0099248D">
        <w:trPr>
          <w:trHeight w:val="300"/>
        </w:trPr>
        <w:tc>
          <w:tcPr>
            <w:tcW w:w="1555" w:type="dxa"/>
            <w:tcBorders>
              <w:top w:val="nil"/>
              <w:left w:val="single" w:sz="4" w:space="0" w:color="auto"/>
              <w:bottom w:val="single" w:sz="4" w:space="0" w:color="auto"/>
              <w:right w:val="single" w:sz="4" w:space="0" w:color="auto"/>
            </w:tcBorders>
            <w:shd w:val="clear" w:color="auto" w:fill="auto"/>
            <w:vAlign w:val="center"/>
            <w:hideMark/>
          </w:tcPr>
          <w:p w14:paraId="06686A5B"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Всего</w:t>
            </w:r>
          </w:p>
        </w:tc>
        <w:tc>
          <w:tcPr>
            <w:tcW w:w="855" w:type="dxa"/>
            <w:tcBorders>
              <w:top w:val="nil"/>
              <w:left w:val="nil"/>
              <w:bottom w:val="single" w:sz="4" w:space="0" w:color="auto"/>
              <w:right w:val="single" w:sz="4" w:space="0" w:color="auto"/>
            </w:tcBorders>
            <w:shd w:val="clear" w:color="auto" w:fill="auto"/>
            <w:noWrap/>
            <w:vAlign w:val="center"/>
            <w:hideMark/>
          </w:tcPr>
          <w:p w14:paraId="6EC4DC94"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329,9</w:t>
            </w:r>
          </w:p>
        </w:tc>
        <w:tc>
          <w:tcPr>
            <w:tcW w:w="882" w:type="dxa"/>
            <w:tcBorders>
              <w:top w:val="nil"/>
              <w:left w:val="nil"/>
              <w:bottom w:val="single" w:sz="4" w:space="0" w:color="auto"/>
              <w:right w:val="single" w:sz="4" w:space="0" w:color="auto"/>
            </w:tcBorders>
            <w:shd w:val="clear" w:color="auto" w:fill="auto"/>
            <w:noWrap/>
            <w:vAlign w:val="center"/>
            <w:hideMark/>
          </w:tcPr>
          <w:p w14:paraId="114F0A76"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28,3</w:t>
            </w:r>
          </w:p>
        </w:tc>
        <w:tc>
          <w:tcPr>
            <w:tcW w:w="955" w:type="dxa"/>
            <w:tcBorders>
              <w:top w:val="nil"/>
              <w:left w:val="nil"/>
              <w:bottom w:val="single" w:sz="4" w:space="0" w:color="auto"/>
              <w:right w:val="single" w:sz="4" w:space="0" w:color="auto"/>
            </w:tcBorders>
            <w:shd w:val="clear" w:color="auto" w:fill="auto"/>
            <w:noWrap/>
            <w:vAlign w:val="center"/>
            <w:hideMark/>
          </w:tcPr>
          <w:p w14:paraId="20510B8A"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1,2</w:t>
            </w:r>
          </w:p>
        </w:tc>
        <w:tc>
          <w:tcPr>
            <w:tcW w:w="1565" w:type="dxa"/>
            <w:tcBorders>
              <w:top w:val="nil"/>
              <w:left w:val="nil"/>
              <w:bottom w:val="single" w:sz="4" w:space="0" w:color="auto"/>
              <w:right w:val="single" w:sz="4" w:space="0" w:color="auto"/>
            </w:tcBorders>
            <w:shd w:val="clear" w:color="auto" w:fill="auto"/>
            <w:noWrap/>
            <w:vAlign w:val="center"/>
            <w:hideMark/>
          </w:tcPr>
          <w:p w14:paraId="60346939"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11,9</w:t>
            </w:r>
          </w:p>
        </w:tc>
        <w:tc>
          <w:tcPr>
            <w:tcW w:w="1418" w:type="dxa"/>
            <w:tcBorders>
              <w:top w:val="nil"/>
              <w:left w:val="nil"/>
              <w:bottom w:val="single" w:sz="4" w:space="0" w:color="auto"/>
              <w:right w:val="single" w:sz="4" w:space="0" w:color="auto"/>
            </w:tcBorders>
            <w:shd w:val="clear" w:color="auto" w:fill="auto"/>
            <w:noWrap/>
            <w:vAlign w:val="center"/>
            <w:hideMark/>
          </w:tcPr>
          <w:p w14:paraId="55B5A378"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6,5</w:t>
            </w:r>
          </w:p>
        </w:tc>
        <w:tc>
          <w:tcPr>
            <w:tcW w:w="1898" w:type="dxa"/>
            <w:tcBorders>
              <w:top w:val="nil"/>
              <w:left w:val="nil"/>
              <w:bottom w:val="single" w:sz="4" w:space="0" w:color="auto"/>
              <w:right w:val="single" w:sz="4" w:space="0" w:color="auto"/>
            </w:tcBorders>
            <w:shd w:val="clear" w:color="auto" w:fill="auto"/>
            <w:noWrap/>
            <w:vAlign w:val="center"/>
            <w:hideMark/>
          </w:tcPr>
          <w:p w14:paraId="344D24C9"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23442</w:t>
            </w:r>
          </w:p>
        </w:tc>
        <w:tc>
          <w:tcPr>
            <w:tcW w:w="1317" w:type="dxa"/>
            <w:tcBorders>
              <w:top w:val="nil"/>
              <w:left w:val="nil"/>
              <w:bottom w:val="single" w:sz="4" w:space="0" w:color="auto"/>
              <w:right w:val="single" w:sz="4" w:space="0" w:color="auto"/>
            </w:tcBorders>
            <w:shd w:val="clear" w:color="auto" w:fill="auto"/>
            <w:noWrap/>
            <w:vAlign w:val="center"/>
            <w:hideMark/>
          </w:tcPr>
          <w:p w14:paraId="0E8905F8"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1516</w:t>
            </w:r>
          </w:p>
        </w:tc>
        <w:tc>
          <w:tcPr>
            <w:tcW w:w="929" w:type="dxa"/>
            <w:tcBorders>
              <w:top w:val="nil"/>
              <w:left w:val="nil"/>
              <w:bottom w:val="single" w:sz="4" w:space="0" w:color="auto"/>
              <w:right w:val="single" w:sz="4" w:space="0" w:color="auto"/>
            </w:tcBorders>
            <w:shd w:val="clear" w:color="000000" w:fill="FFFFFF"/>
            <w:vAlign w:val="center"/>
            <w:hideMark/>
          </w:tcPr>
          <w:p w14:paraId="39B6B17E"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22,6</w:t>
            </w:r>
          </w:p>
        </w:tc>
      </w:tr>
    </w:tbl>
    <w:p w14:paraId="3F6BB07B" w14:textId="77777777" w:rsidR="00666C4E" w:rsidRDefault="00666C4E" w:rsidP="00666C4E">
      <w:pPr>
        <w:pStyle w:val="aff0"/>
        <w:ind w:firstLine="709"/>
        <w:jc w:val="right"/>
        <w:rPr>
          <w:rFonts w:cs="Times New Roman"/>
          <w:bCs/>
          <w:sz w:val="24"/>
          <w:szCs w:val="24"/>
        </w:rPr>
      </w:pPr>
    </w:p>
    <w:p w14:paraId="21CFCCDB" w14:textId="4368D2A8" w:rsidR="0099248D" w:rsidRDefault="0099248D">
      <w:pPr>
        <w:spacing w:after="200"/>
        <w:rPr>
          <w:rFonts w:ascii="Times New Roman" w:hAnsi="Times New Roman" w:cs="Times New Roman"/>
          <w:bCs/>
          <w:sz w:val="24"/>
          <w:szCs w:val="24"/>
        </w:rPr>
      </w:pPr>
      <w:r>
        <w:rPr>
          <w:rFonts w:cs="Times New Roman"/>
          <w:bCs/>
          <w:sz w:val="24"/>
          <w:szCs w:val="24"/>
        </w:rPr>
        <w:br w:type="page"/>
      </w:r>
    </w:p>
    <w:p w14:paraId="0FABB039" w14:textId="4894365A" w:rsidR="00612C1A" w:rsidRDefault="00612C1A" w:rsidP="00612C1A">
      <w:pPr>
        <w:pStyle w:val="aff0"/>
        <w:ind w:firstLine="709"/>
        <w:jc w:val="right"/>
        <w:rPr>
          <w:rFonts w:cs="Times New Roman"/>
          <w:b/>
          <w:bCs/>
          <w:sz w:val="24"/>
          <w:szCs w:val="24"/>
        </w:rPr>
      </w:pPr>
      <w:r>
        <w:rPr>
          <w:rFonts w:cs="Times New Roman"/>
          <w:b/>
          <w:bCs/>
          <w:sz w:val="24"/>
          <w:szCs w:val="24"/>
        </w:rPr>
        <w:lastRenderedPageBreak/>
        <w:t>Таблица46</w:t>
      </w:r>
    </w:p>
    <w:p w14:paraId="6643764D" w14:textId="77777777" w:rsidR="00612C1A" w:rsidRDefault="00612C1A" w:rsidP="00612C1A">
      <w:pPr>
        <w:pStyle w:val="aff0"/>
        <w:ind w:firstLine="709"/>
        <w:jc w:val="center"/>
        <w:rPr>
          <w:rFonts w:cs="Times New Roman"/>
          <w:b/>
          <w:bCs/>
          <w:sz w:val="24"/>
          <w:szCs w:val="24"/>
        </w:rPr>
      </w:pPr>
      <w:r w:rsidRPr="00666C4E">
        <w:rPr>
          <w:rFonts w:cs="Times New Roman"/>
          <w:b/>
          <w:bCs/>
          <w:sz w:val="24"/>
          <w:szCs w:val="24"/>
        </w:rPr>
        <w:t xml:space="preserve">Коечный нейрохирургический фонд в </w:t>
      </w:r>
      <w:r>
        <w:rPr>
          <w:rFonts w:cs="Times New Roman"/>
          <w:b/>
          <w:bCs/>
          <w:sz w:val="24"/>
          <w:szCs w:val="24"/>
        </w:rPr>
        <w:t>разрезе медицинских организаций</w:t>
      </w:r>
    </w:p>
    <w:p w14:paraId="451E6002" w14:textId="77777777" w:rsidR="00612C1A" w:rsidRPr="00666C4E" w:rsidRDefault="00612C1A" w:rsidP="00612C1A">
      <w:pPr>
        <w:pStyle w:val="aff0"/>
        <w:ind w:firstLine="709"/>
        <w:jc w:val="center"/>
        <w:rPr>
          <w:rFonts w:cs="Times New Roman"/>
          <w:b/>
          <w:bCs/>
          <w:sz w:val="24"/>
          <w:szCs w:val="24"/>
        </w:rPr>
      </w:pPr>
      <w:r w:rsidRPr="00666C4E">
        <w:rPr>
          <w:rFonts w:cs="Times New Roman"/>
          <w:b/>
          <w:bCs/>
          <w:sz w:val="24"/>
          <w:szCs w:val="24"/>
        </w:rPr>
        <w:t>на 01.01.2019 г.</w:t>
      </w:r>
    </w:p>
    <w:tbl>
      <w:tblPr>
        <w:tblW w:w="8520" w:type="dxa"/>
        <w:tblInd w:w="975" w:type="dxa"/>
        <w:tblLook w:val="04A0" w:firstRow="1" w:lastRow="0" w:firstColumn="1" w:lastColumn="0" w:noHBand="0" w:noVBand="1"/>
      </w:tblPr>
      <w:tblGrid>
        <w:gridCol w:w="980"/>
        <w:gridCol w:w="2800"/>
        <w:gridCol w:w="1880"/>
        <w:gridCol w:w="2860"/>
      </w:tblGrid>
      <w:tr w:rsidR="00612C1A" w:rsidRPr="00666C4E" w14:paraId="170EF5DE" w14:textId="77777777" w:rsidTr="005B388A">
        <w:trPr>
          <w:trHeight w:val="855"/>
        </w:trPr>
        <w:tc>
          <w:tcPr>
            <w:tcW w:w="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56061E" w14:textId="77777777" w:rsidR="00612C1A" w:rsidRPr="00666C4E" w:rsidRDefault="00612C1A" w:rsidP="005B388A">
            <w:pPr>
              <w:spacing w:line="240" w:lineRule="auto"/>
              <w:jc w:val="center"/>
              <w:rPr>
                <w:rFonts w:ascii="Times New Roman" w:eastAsia="Times New Roman" w:hAnsi="Times New Roman" w:cs="Times New Roman"/>
                <w:b/>
                <w:bCs/>
                <w:color w:val="000000"/>
              </w:rPr>
            </w:pPr>
            <w:r w:rsidRPr="00666C4E">
              <w:rPr>
                <w:rFonts w:ascii="Times New Roman" w:eastAsia="Times New Roman" w:hAnsi="Times New Roman" w:cs="Times New Roman"/>
                <w:b/>
                <w:bCs/>
                <w:color w:val="000000"/>
              </w:rPr>
              <w:t> </w:t>
            </w:r>
          </w:p>
        </w:tc>
        <w:tc>
          <w:tcPr>
            <w:tcW w:w="2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357B20" w14:textId="77777777" w:rsidR="00612C1A" w:rsidRPr="00666C4E" w:rsidRDefault="00612C1A" w:rsidP="005B388A">
            <w:pPr>
              <w:spacing w:line="240" w:lineRule="auto"/>
              <w:jc w:val="center"/>
              <w:rPr>
                <w:rFonts w:ascii="Times New Roman" w:eastAsia="Times New Roman" w:hAnsi="Times New Roman" w:cs="Times New Roman"/>
                <w:b/>
                <w:bCs/>
                <w:color w:val="000000"/>
              </w:rPr>
            </w:pPr>
            <w:r w:rsidRPr="00666C4E">
              <w:rPr>
                <w:rFonts w:ascii="Times New Roman" w:eastAsia="Times New Roman" w:hAnsi="Times New Roman" w:cs="Times New Roman"/>
                <w:b/>
                <w:bCs/>
                <w:color w:val="000000"/>
              </w:rPr>
              <w:t xml:space="preserve">Название учреждения </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14:paraId="02C14662" w14:textId="77777777" w:rsidR="00612C1A" w:rsidRPr="00666C4E" w:rsidRDefault="00612C1A" w:rsidP="005B388A">
            <w:pPr>
              <w:spacing w:line="240" w:lineRule="auto"/>
              <w:jc w:val="center"/>
              <w:rPr>
                <w:rFonts w:ascii="Times New Roman" w:eastAsia="Times New Roman" w:hAnsi="Times New Roman" w:cs="Times New Roman"/>
                <w:b/>
                <w:bCs/>
                <w:color w:val="000000"/>
              </w:rPr>
            </w:pPr>
            <w:r w:rsidRPr="00666C4E">
              <w:rPr>
                <w:rFonts w:ascii="Times New Roman" w:eastAsia="Times New Roman" w:hAnsi="Times New Roman" w:cs="Times New Roman"/>
                <w:b/>
                <w:bCs/>
                <w:color w:val="000000"/>
              </w:rPr>
              <w:t>Участвует в маршрутизации ОНМК</w:t>
            </w:r>
          </w:p>
        </w:tc>
        <w:tc>
          <w:tcPr>
            <w:tcW w:w="2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B5C337" w14:textId="77777777" w:rsidR="00612C1A" w:rsidRPr="00666C4E" w:rsidRDefault="00612C1A" w:rsidP="005B388A">
            <w:pPr>
              <w:spacing w:line="240" w:lineRule="auto"/>
              <w:jc w:val="center"/>
              <w:rPr>
                <w:rFonts w:ascii="Times New Roman" w:eastAsia="Times New Roman" w:hAnsi="Times New Roman" w:cs="Times New Roman"/>
                <w:b/>
                <w:bCs/>
                <w:color w:val="000000"/>
              </w:rPr>
            </w:pPr>
            <w:r w:rsidRPr="00666C4E">
              <w:rPr>
                <w:rFonts w:ascii="Times New Roman" w:eastAsia="Times New Roman" w:hAnsi="Times New Roman" w:cs="Times New Roman"/>
                <w:b/>
                <w:bCs/>
                <w:color w:val="000000"/>
              </w:rPr>
              <w:t>Количество нейрохирургических коек в учреждении</w:t>
            </w:r>
          </w:p>
        </w:tc>
      </w:tr>
      <w:tr w:rsidR="00612C1A" w:rsidRPr="00666C4E" w14:paraId="5ABC1CE8" w14:textId="77777777" w:rsidTr="005B388A">
        <w:trPr>
          <w:trHeight w:val="300"/>
        </w:trPr>
        <w:tc>
          <w:tcPr>
            <w:tcW w:w="980" w:type="dxa"/>
            <w:vMerge/>
            <w:tcBorders>
              <w:top w:val="single" w:sz="4" w:space="0" w:color="auto"/>
              <w:left w:val="single" w:sz="4" w:space="0" w:color="auto"/>
              <w:bottom w:val="single" w:sz="4" w:space="0" w:color="auto"/>
              <w:right w:val="single" w:sz="4" w:space="0" w:color="auto"/>
            </w:tcBorders>
            <w:vAlign w:val="center"/>
            <w:hideMark/>
          </w:tcPr>
          <w:p w14:paraId="33FB0ACF" w14:textId="77777777" w:rsidR="00612C1A" w:rsidRPr="00666C4E" w:rsidRDefault="00612C1A" w:rsidP="005B388A">
            <w:pPr>
              <w:spacing w:line="240" w:lineRule="auto"/>
              <w:rPr>
                <w:rFonts w:ascii="Times New Roman" w:eastAsia="Times New Roman" w:hAnsi="Times New Roman" w:cs="Times New Roman"/>
                <w:b/>
                <w:bCs/>
                <w:color w:val="000000"/>
              </w:rPr>
            </w:pPr>
          </w:p>
        </w:tc>
        <w:tc>
          <w:tcPr>
            <w:tcW w:w="2800" w:type="dxa"/>
            <w:vMerge/>
            <w:tcBorders>
              <w:top w:val="single" w:sz="4" w:space="0" w:color="auto"/>
              <w:left w:val="single" w:sz="4" w:space="0" w:color="auto"/>
              <w:bottom w:val="single" w:sz="4" w:space="0" w:color="auto"/>
              <w:right w:val="single" w:sz="4" w:space="0" w:color="auto"/>
            </w:tcBorders>
            <w:vAlign w:val="center"/>
            <w:hideMark/>
          </w:tcPr>
          <w:p w14:paraId="40DA73C7" w14:textId="77777777" w:rsidR="00612C1A" w:rsidRPr="00666C4E" w:rsidRDefault="00612C1A" w:rsidP="005B388A">
            <w:pPr>
              <w:spacing w:line="240" w:lineRule="auto"/>
              <w:rPr>
                <w:rFonts w:ascii="Times New Roman" w:eastAsia="Times New Roman" w:hAnsi="Times New Roman" w:cs="Times New Roman"/>
                <w:b/>
                <w:bCs/>
                <w:color w:val="000000"/>
              </w:rPr>
            </w:pPr>
          </w:p>
        </w:tc>
        <w:tc>
          <w:tcPr>
            <w:tcW w:w="1880" w:type="dxa"/>
            <w:tcBorders>
              <w:top w:val="nil"/>
              <w:left w:val="nil"/>
              <w:bottom w:val="nil"/>
              <w:right w:val="nil"/>
            </w:tcBorders>
            <w:shd w:val="clear" w:color="auto" w:fill="auto"/>
            <w:vAlign w:val="center"/>
            <w:hideMark/>
          </w:tcPr>
          <w:p w14:paraId="17986533" w14:textId="77777777" w:rsidR="00612C1A" w:rsidRPr="00666C4E" w:rsidRDefault="00612C1A" w:rsidP="005B388A">
            <w:pPr>
              <w:spacing w:line="240" w:lineRule="auto"/>
              <w:jc w:val="center"/>
              <w:rPr>
                <w:rFonts w:ascii="Times New Roman" w:eastAsia="Times New Roman" w:hAnsi="Times New Roman" w:cs="Times New Roman"/>
                <w:b/>
                <w:bCs/>
                <w:color w:val="000000"/>
              </w:rPr>
            </w:pPr>
            <w:r w:rsidRPr="00666C4E">
              <w:rPr>
                <w:rFonts w:ascii="Times New Roman" w:eastAsia="Times New Roman" w:hAnsi="Times New Roman" w:cs="Times New Roman"/>
                <w:b/>
                <w:bCs/>
                <w:color w:val="000000"/>
              </w:rPr>
              <w:t>(0-нет; 1-да)</w:t>
            </w:r>
          </w:p>
        </w:tc>
        <w:tc>
          <w:tcPr>
            <w:tcW w:w="2860" w:type="dxa"/>
            <w:vMerge/>
            <w:tcBorders>
              <w:top w:val="single" w:sz="4" w:space="0" w:color="auto"/>
              <w:left w:val="single" w:sz="4" w:space="0" w:color="auto"/>
              <w:bottom w:val="single" w:sz="4" w:space="0" w:color="auto"/>
              <w:right w:val="single" w:sz="4" w:space="0" w:color="auto"/>
            </w:tcBorders>
            <w:vAlign w:val="center"/>
            <w:hideMark/>
          </w:tcPr>
          <w:p w14:paraId="4C6F0914" w14:textId="77777777" w:rsidR="00612C1A" w:rsidRPr="00666C4E" w:rsidRDefault="00612C1A" w:rsidP="005B388A">
            <w:pPr>
              <w:spacing w:line="240" w:lineRule="auto"/>
              <w:rPr>
                <w:rFonts w:ascii="Times New Roman" w:eastAsia="Times New Roman" w:hAnsi="Times New Roman" w:cs="Times New Roman"/>
                <w:b/>
                <w:bCs/>
                <w:color w:val="000000"/>
              </w:rPr>
            </w:pPr>
          </w:p>
        </w:tc>
      </w:tr>
      <w:tr w:rsidR="00612C1A" w:rsidRPr="00666C4E" w14:paraId="3CDBE364" w14:textId="77777777" w:rsidTr="005B388A">
        <w:trPr>
          <w:trHeight w:val="300"/>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7DADC58C" w14:textId="77777777" w:rsidR="00612C1A" w:rsidRPr="00666C4E" w:rsidRDefault="00612C1A" w:rsidP="005B388A">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РСЦ №1</w:t>
            </w:r>
          </w:p>
        </w:tc>
        <w:tc>
          <w:tcPr>
            <w:tcW w:w="2800" w:type="dxa"/>
            <w:tcBorders>
              <w:top w:val="nil"/>
              <w:left w:val="nil"/>
              <w:bottom w:val="single" w:sz="4" w:space="0" w:color="auto"/>
              <w:right w:val="single" w:sz="4" w:space="0" w:color="auto"/>
            </w:tcBorders>
            <w:shd w:val="clear" w:color="auto" w:fill="auto"/>
            <w:vAlign w:val="center"/>
            <w:hideMark/>
          </w:tcPr>
          <w:p w14:paraId="0E8080D3" w14:textId="77777777" w:rsidR="00612C1A" w:rsidRPr="00666C4E" w:rsidRDefault="00612C1A" w:rsidP="005B388A">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ГБУЗ НСО «ГКБ №1»</w:t>
            </w:r>
          </w:p>
        </w:tc>
        <w:tc>
          <w:tcPr>
            <w:tcW w:w="1880" w:type="dxa"/>
            <w:tcBorders>
              <w:top w:val="single" w:sz="4" w:space="0" w:color="auto"/>
              <w:left w:val="nil"/>
              <w:bottom w:val="single" w:sz="4" w:space="0" w:color="auto"/>
              <w:right w:val="single" w:sz="4" w:space="0" w:color="auto"/>
            </w:tcBorders>
            <w:shd w:val="clear" w:color="auto" w:fill="auto"/>
            <w:vAlign w:val="center"/>
            <w:hideMark/>
          </w:tcPr>
          <w:p w14:paraId="72DAE6F5" w14:textId="77777777" w:rsidR="00612C1A" w:rsidRPr="00666C4E" w:rsidRDefault="00612C1A" w:rsidP="005B388A">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1</w:t>
            </w:r>
          </w:p>
        </w:tc>
        <w:tc>
          <w:tcPr>
            <w:tcW w:w="2860" w:type="dxa"/>
            <w:tcBorders>
              <w:top w:val="nil"/>
              <w:left w:val="nil"/>
              <w:bottom w:val="single" w:sz="4" w:space="0" w:color="auto"/>
              <w:right w:val="single" w:sz="4" w:space="0" w:color="auto"/>
            </w:tcBorders>
            <w:shd w:val="clear" w:color="auto" w:fill="auto"/>
            <w:vAlign w:val="center"/>
            <w:hideMark/>
          </w:tcPr>
          <w:p w14:paraId="52DB29B5" w14:textId="77777777" w:rsidR="00612C1A" w:rsidRPr="00666C4E" w:rsidRDefault="00612C1A" w:rsidP="005B388A">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45</w:t>
            </w:r>
          </w:p>
        </w:tc>
      </w:tr>
      <w:tr w:rsidR="00612C1A" w:rsidRPr="00666C4E" w14:paraId="294161BD" w14:textId="77777777" w:rsidTr="005B388A">
        <w:trPr>
          <w:trHeight w:val="300"/>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5AAF369D" w14:textId="77777777" w:rsidR="00612C1A" w:rsidRPr="00666C4E" w:rsidRDefault="00612C1A" w:rsidP="005B388A">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РСЦ №2</w:t>
            </w:r>
          </w:p>
        </w:tc>
        <w:tc>
          <w:tcPr>
            <w:tcW w:w="2800" w:type="dxa"/>
            <w:tcBorders>
              <w:top w:val="nil"/>
              <w:left w:val="nil"/>
              <w:bottom w:val="single" w:sz="4" w:space="0" w:color="auto"/>
              <w:right w:val="single" w:sz="4" w:space="0" w:color="auto"/>
            </w:tcBorders>
            <w:shd w:val="clear" w:color="auto" w:fill="auto"/>
            <w:vAlign w:val="center"/>
            <w:hideMark/>
          </w:tcPr>
          <w:p w14:paraId="0ECF0339" w14:textId="77777777" w:rsidR="00612C1A" w:rsidRPr="00666C4E" w:rsidRDefault="00612C1A" w:rsidP="005B388A">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ГБУЗ НСО «ГНОКБ»</w:t>
            </w:r>
          </w:p>
        </w:tc>
        <w:tc>
          <w:tcPr>
            <w:tcW w:w="1880" w:type="dxa"/>
            <w:tcBorders>
              <w:top w:val="nil"/>
              <w:left w:val="nil"/>
              <w:bottom w:val="single" w:sz="4" w:space="0" w:color="auto"/>
              <w:right w:val="single" w:sz="4" w:space="0" w:color="auto"/>
            </w:tcBorders>
            <w:shd w:val="clear" w:color="auto" w:fill="auto"/>
            <w:vAlign w:val="center"/>
            <w:hideMark/>
          </w:tcPr>
          <w:p w14:paraId="36BB618C" w14:textId="77777777" w:rsidR="00612C1A" w:rsidRPr="00666C4E" w:rsidRDefault="00612C1A" w:rsidP="005B388A">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1</w:t>
            </w:r>
          </w:p>
        </w:tc>
        <w:tc>
          <w:tcPr>
            <w:tcW w:w="2860" w:type="dxa"/>
            <w:tcBorders>
              <w:top w:val="nil"/>
              <w:left w:val="nil"/>
              <w:bottom w:val="single" w:sz="4" w:space="0" w:color="auto"/>
              <w:right w:val="single" w:sz="4" w:space="0" w:color="auto"/>
            </w:tcBorders>
            <w:shd w:val="clear" w:color="auto" w:fill="auto"/>
            <w:vAlign w:val="center"/>
            <w:hideMark/>
          </w:tcPr>
          <w:p w14:paraId="4D9A0868" w14:textId="77777777" w:rsidR="00612C1A" w:rsidRPr="00666C4E" w:rsidRDefault="00612C1A" w:rsidP="005B388A">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30</w:t>
            </w:r>
          </w:p>
        </w:tc>
      </w:tr>
      <w:tr w:rsidR="00612C1A" w:rsidRPr="00666C4E" w14:paraId="26321F93" w14:textId="77777777" w:rsidTr="005B388A">
        <w:trPr>
          <w:trHeight w:val="300"/>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4C4F4EF9" w14:textId="77777777" w:rsidR="00612C1A" w:rsidRPr="00666C4E" w:rsidRDefault="00612C1A" w:rsidP="005B388A">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ПСО №1</w:t>
            </w:r>
          </w:p>
        </w:tc>
        <w:tc>
          <w:tcPr>
            <w:tcW w:w="2800" w:type="dxa"/>
            <w:tcBorders>
              <w:top w:val="nil"/>
              <w:left w:val="nil"/>
              <w:bottom w:val="single" w:sz="4" w:space="0" w:color="auto"/>
              <w:right w:val="single" w:sz="4" w:space="0" w:color="auto"/>
            </w:tcBorders>
            <w:shd w:val="clear" w:color="auto" w:fill="auto"/>
            <w:vAlign w:val="center"/>
            <w:hideMark/>
          </w:tcPr>
          <w:p w14:paraId="199592F5" w14:textId="77777777" w:rsidR="00612C1A" w:rsidRPr="00666C4E" w:rsidRDefault="00612C1A" w:rsidP="005B388A">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ГБУЗ НСО «ГКБ № 34»</w:t>
            </w:r>
          </w:p>
        </w:tc>
        <w:tc>
          <w:tcPr>
            <w:tcW w:w="1880" w:type="dxa"/>
            <w:tcBorders>
              <w:top w:val="nil"/>
              <w:left w:val="nil"/>
              <w:bottom w:val="single" w:sz="4" w:space="0" w:color="auto"/>
              <w:right w:val="single" w:sz="4" w:space="0" w:color="auto"/>
            </w:tcBorders>
            <w:shd w:val="clear" w:color="auto" w:fill="auto"/>
            <w:vAlign w:val="center"/>
            <w:hideMark/>
          </w:tcPr>
          <w:p w14:paraId="1A337515" w14:textId="77777777" w:rsidR="00612C1A" w:rsidRPr="00666C4E" w:rsidRDefault="00612C1A" w:rsidP="005B388A">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1</w:t>
            </w:r>
          </w:p>
        </w:tc>
        <w:tc>
          <w:tcPr>
            <w:tcW w:w="2860" w:type="dxa"/>
            <w:tcBorders>
              <w:top w:val="nil"/>
              <w:left w:val="nil"/>
              <w:bottom w:val="single" w:sz="4" w:space="0" w:color="auto"/>
              <w:right w:val="single" w:sz="4" w:space="0" w:color="auto"/>
            </w:tcBorders>
            <w:shd w:val="clear" w:color="auto" w:fill="auto"/>
            <w:vAlign w:val="center"/>
            <w:hideMark/>
          </w:tcPr>
          <w:p w14:paraId="431F6352" w14:textId="77777777" w:rsidR="00612C1A" w:rsidRPr="00666C4E" w:rsidRDefault="00612C1A" w:rsidP="005B388A">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29</w:t>
            </w:r>
          </w:p>
        </w:tc>
      </w:tr>
      <w:tr w:rsidR="00612C1A" w:rsidRPr="00666C4E" w14:paraId="185E81C6" w14:textId="77777777" w:rsidTr="005B388A">
        <w:trPr>
          <w:trHeight w:val="300"/>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6BF21B9F" w14:textId="77777777" w:rsidR="00612C1A" w:rsidRPr="00666C4E" w:rsidRDefault="00612C1A" w:rsidP="005B388A">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ПСО №9</w:t>
            </w:r>
          </w:p>
        </w:tc>
        <w:tc>
          <w:tcPr>
            <w:tcW w:w="2800" w:type="dxa"/>
            <w:tcBorders>
              <w:top w:val="nil"/>
              <w:left w:val="nil"/>
              <w:bottom w:val="single" w:sz="4" w:space="0" w:color="auto"/>
              <w:right w:val="single" w:sz="4" w:space="0" w:color="auto"/>
            </w:tcBorders>
            <w:shd w:val="clear" w:color="auto" w:fill="auto"/>
            <w:vAlign w:val="center"/>
            <w:hideMark/>
          </w:tcPr>
          <w:p w14:paraId="421A9F11" w14:textId="77777777" w:rsidR="00612C1A" w:rsidRPr="00666C4E" w:rsidRDefault="00612C1A" w:rsidP="005B388A">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ГБУЗ НСО «ГКБ СМП № 2»</w:t>
            </w:r>
          </w:p>
        </w:tc>
        <w:tc>
          <w:tcPr>
            <w:tcW w:w="1880" w:type="dxa"/>
            <w:tcBorders>
              <w:top w:val="nil"/>
              <w:left w:val="nil"/>
              <w:bottom w:val="single" w:sz="4" w:space="0" w:color="auto"/>
              <w:right w:val="single" w:sz="4" w:space="0" w:color="auto"/>
            </w:tcBorders>
            <w:shd w:val="clear" w:color="auto" w:fill="auto"/>
            <w:vAlign w:val="center"/>
            <w:hideMark/>
          </w:tcPr>
          <w:p w14:paraId="12553635" w14:textId="77777777" w:rsidR="00612C1A" w:rsidRPr="00666C4E" w:rsidRDefault="00612C1A" w:rsidP="005B388A">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1</w:t>
            </w:r>
          </w:p>
        </w:tc>
        <w:tc>
          <w:tcPr>
            <w:tcW w:w="2860" w:type="dxa"/>
            <w:tcBorders>
              <w:top w:val="nil"/>
              <w:left w:val="nil"/>
              <w:bottom w:val="single" w:sz="4" w:space="0" w:color="auto"/>
              <w:right w:val="single" w:sz="4" w:space="0" w:color="auto"/>
            </w:tcBorders>
            <w:shd w:val="clear" w:color="auto" w:fill="auto"/>
            <w:vAlign w:val="center"/>
            <w:hideMark/>
          </w:tcPr>
          <w:p w14:paraId="6A0D395D" w14:textId="77777777" w:rsidR="00612C1A" w:rsidRPr="00666C4E" w:rsidRDefault="00612C1A" w:rsidP="005B388A">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9</w:t>
            </w:r>
          </w:p>
        </w:tc>
      </w:tr>
      <w:tr w:rsidR="00612C1A" w:rsidRPr="00666C4E" w14:paraId="51A4F2F6" w14:textId="77777777" w:rsidTr="005B388A">
        <w:trPr>
          <w:trHeight w:val="510"/>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7CA54C5D" w14:textId="77777777" w:rsidR="00612C1A" w:rsidRPr="00666C4E" w:rsidRDefault="00612C1A" w:rsidP="005B388A">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 </w:t>
            </w:r>
          </w:p>
        </w:tc>
        <w:tc>
          <w:tcPr>
            <w:tcW w:w="2800" w:type="dxa"/>
            <w:tcBorders>
              <w:top w:val="nil"/>
              <w:left w:val="nil"/>
              <w:bottom w:val="single" w:sz="4" w:space="0" w:color="auto"/>
              <w:right w:val="single" w:sz="4" w:space="0" w:color="auto"/>
            </w:tcBorders>
            <w:shd w:val="clear" w:color="auto" w:fill="auto"/>
            <w:vAlign w:val="center"/>
            <w:hideMark/>
          </w:tcPr>
          <w:p w14:paraId="6C6F77E8" w14:textId="77777777" w:rsidR="00612C1A" w:rsidRPr="00666C4E" w:rsidRDefault="00612C1A" w:rsidP="005B388A">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 xml:space="preserve">ФГБУ </w:t>
            </w:r>
            <w:r>
              <w:rPr>
                <w:rFonts w:ascii="Times New Roman" w:eastAsia="Times New Roman" w:hAnsi="Times New Roman" w:cs="Times New Roman"/>
                <w:color w:val="000000"/>
                <w:sz w:val="20"/>
                <w:szCs w:val="20"/>
              </w:rPr>
              <w:t>«</w:t>
            </w:r>
            <w:r w:rsidRPr="00666C4E">
              <w:rPr>
                <w:rFonts w:ascii="Times New Roman" w:eastAsia="Times New Roman" w:hAnsi="Times New Roman" w:cs="Times New Roman"/>
                <w:color w:val="000000"/>
                <w:sz w:val="20"/>
                <w:szCs w:val="20"/>
              </w:rPr>
              <w:t>Федеральный центр нейрохирургии</w:t>
            </w:r>
            <w:r>
              <w:rPr>
                <w:rFonts w:ascii="Times New Roman" w:eastAsia="Times New Roman" w:hAnsi="Times New Roman" w:cs="Times New Roman"/>
                <w:color w:val="000000"/>
                <w:sz w:val="20"/>
                <w:szCs w:val="20"/>
              </w:rPr>
              <w:t>»</w:t>
            </w:r>
            <w:r w:rsidRPr="00666C4E">
              <w:rPr>
                <w:rFonts w:ascii="Times New Roman" w:eastAsia="Times New Roman" w:hAnsi="Times New Roman" w:cs="Times New Roman"/>
                <w:color w:val="000000"/>
                <w:sz w:val="20"/>
                <w:szCs w:val="20"/>
              </w:rPr>
              <w:t xml:space="preserve"> МЗ РФ</w:t>
            </w:r>
          </w:p>
        </w:tc>
        <w:tc>
          <w:tcPr>
            <w:tcW w:w="1880" w:type="dxa"/>
            <w:tcBorders>
              <w:top w:val="nil"/>
              <w:left w:val="nil"/>
              <w:bottom w:val="single" w:sz="4" w:space="0" w:color="auto"/>
              <w:right w:val="single" w:sz="4" w:space="0" w:color="auto"/>
            </w:tcBorders>
            <w:shd w:val="clear" w:color="auto" w:fill="auto"/>
            <w:vAlign w:val="center"/>
            <w:hideMark/>
          </w:tcPr>
          <w:p w14:paraId="0B57DD52" w14:textId="77777777" w:rsidR="00612C1A" w:rsidRPr="00666C4E" w:rsidRDefault="00612C1A" w:rsidP="005B388A">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 </w:t>
            </w:r>
          </w:p>
        </w:tc>
        <w:tc>
          <w:tcPr>
            <w:tcW w:w="2860" w:type="dxa"/>
            <w:tcBorders>
              <w:top w:val="nil"/>
              <w:left w:val="nil"/>
              <w:bottom w:val="single" w:sz="4" w:space="0" w:color="auto"/>
              <w:right w:val="single" w:sz="4" w:space="0" w:color="auto"/>
            </w:tcBorders>
            <w:shd w:val="clear" w:color="auto" w:fill="auto"/>
            <w:vAlign w:val="center"/>
            <w:hideMark/>
          </w:tcPr>
          <w:p w14:paraId="44D244C4" w14:textId="77777777" w:rsidR="00612C1A" w:rsidRPr="00666C4E" w:rsidRDefault="00612C1A" w:rsidP="005B388A">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84</w:t>
            </w:r>
          </w:p>
        </w:tc>
      </w:tr>
      <w:tr w:rsidR="00612C1A" w:rsidRPr="00666C4E" w14:paraId="512821CC" w14:textId="77777777" w:rsidTr="005B388A">
        <w:trPr>
          <w:trHeight w:val="765"/>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4009A674" w14:textId="77777777" w:rsidR="00612C1A" w:rsidRPr="00666C4E" w:rsidRDefault="00612C1A" w:rsidP="005B388A">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 </w:t>
            </w:r>
          </w:p>
        </w:tc>
        <w:tc>
          <w:tcPr>
            <w:tcW w:w="2800" w:type="dxa"/>
            <w:tcBorders>
              <w:top w:val="nil"/>
              <w:left w:val="nil"/>
              <w:bottom w:val="single" w:sz="4" w:space="0" w:color="auto"/>
              <w:right w:val="single" w:sz="4" w:space="0" w:color="auto"/>
            </w:tcBorders>
            <w:shd w:val="clear" w:color="auto" w:fill="auto"/>
            <w:vAlign w:val="center"/>
            <w:hideMark/>
          </w:tcPr>
          <w:p w14:paraId="4D4376DF" w14:textId="77777777" w:rsidR="00612C1A" w:rsidRPr="00666C4E" w:rsidRDefault="00612C1A" w:rsidP="005B388A">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 xml:space="preserve">ФГБУ </w:t>
            </w:r>
            <w:r>
              <w:rPr>
                <w:rFonts w:ascii="Times New Roman" w:eastAsia="Times New Roman" w:hAnsi="Times New Roman" w:cs="Times New Roman"/>
                <w:color w:val="000000"/>
                <w:sz w:val="20"/>
                <w:szCs w:val="20"/>
              </w:rPr>
              <w:t>«</w:t>
            </w:r>
            <w:r w:rsidRPr="00666C4E">
              <w:rPr>
                <w:rFonts w:ascii="Times New Roman" w:eastAsia="Times New Roman" w:hAnsi="Times New Roman" w:cs="Times New Roman"/>
                <w:color w:val="000000"/>
                <w:sz w:val="20"/>
                <w:szCs w:val="20"/>
              </w:rPr>
              <w:t>НИИ тра</w:t>
            </w:r>
            <w:r>
              <w:rPr>
                <w:rFonts w:ascii="Times New Roman" w:eastAsia="Times New Roman" w:hAnsi="Times New Roman" w:cs="Times New Roman"/>
                <w:color w:val="000000"/>
                <w:sz w:val="20"/>
                <w:szCs w:val="20"/>
              </w:rPr>
              <w:t>вматологии и ортопедии им. Я.Л. </w:t>
            </w:r>
            <w:r w:rsidRPr="00666C4E">
              <w:rPr>
                <w:rFonts w:ascii="Times New Roman" w:eastAsia="Times New Roman" w:hAnsi="Times New Roman" w:cs="Times New Roman"/>
                <w:color w:val="000000"/>
                <w:sz w:val="20"/>
                <w:szCs w:val="20"/>
              </w:rPr>
              <w:t>Цивьяна</w:t>
            </w:r>
            <w:r>
              <w:rPr>
                <w:rFonts w:ascii="Times New Roman" w:eastAsia="Times New Roman" w:hAnsi="Times New Roman" w:cs="Times New Roman"/>
                <w:color w:val="000000"/>
                <w:sz w:val="20"/>
                <w:szCs w:val="20"/>
              </w:rPr>
              <w:t>»</w:t>
            </w:r>
            <w:r w:rsidRPr="00666C4E">
              <w:rPr>
                <w:rFonts w:ascii="Times New Roman" w:eastAsia="Times New Roman" w:hAnsi="Times New Roman" w:cs="Times New Roman"/>
                <w:color w:val="000000"/>
                <w:sz w:val="20"/>
                <w:szCs w:val="20"/>
              </w:rPr>
              <w:t xml:space="preserve"> МЗ РФ</w:t>
            </w:r>
          </w:p>
        </w:tc>
        <w:tc>
          <w:tcPr>
            <w:tcW w:w="1880" w:type="dxa"/>
            <w:tcBorders>
              <w:top w:val="nil"/>
              <w:left w:val="nil"/>
              <w:bottom w:val="single" w:sz="4" w:space="0" w:color="auto"/>
              <w:right w:val="single" w:sz="4" w:space="0" w:color="auto"/>
            </w:tcBorders>
            <w:shd w:val="clear" w:color="auto" w:fill="auto"/>
            <w:vAlign w:val="center"/>
            <w:hideMark/>
          </w:tcPr>
          <w:p w14:paraId="303434D6" w14:textId="77777777" w:rsidR="00612C1A" w:rsidRPr="00666C4E" w:rsidRDefault="00612C1A" w:rsidP="005B388A">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 </w:t>
            </w:r>
          </w:p>
        </w:tc>
        <w:tc>
          <w:tcPr>
            <w:tcW w:w="2860" w:type="dxa"/>
            <w:tcBorders>
              <w:top w:val="nil"/>
              <w:left w:val="nil"/>
              <w:bottom w:val="single" w:sz="4" w:space="0" w:color="auto"/>
              <w:right w:val="single" w:sz="4" w:space="0" w:color="auto"/>
            </w:tcBorders>
            <w:shd w:val="clear" w:color="auto" w:fill="auto"/>
            <w:vAlign w:val="center"/>
            <w:hideMark/>
          </w:tcPr>
          <w:p w14:paraId="5DDBB7D4" w14:textId="77777777" w:rsidR="00612C1A" w:rsidRPr="00666C4E" w:rsidRDefault="00612C1A" w:rsidP="005B388A">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62</w:t>
            </w:r>
          </w:p>
        </w:tc>
      </w:tr>
      <w:tr w:rsidR="00612C1A" w:rsidRPr="00666C4E" w14:paraId="1AAA6CD6" w14:textId="77777777" w:rsidTr="005B388A">
        <w:trPr>
          <w:trHeight w:val="1020"/>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0BA56A87" w14:textId="77777777" w:rsidR="00612C1A" w:rsidRPr="00666C4E" w:rsidRDefault="00612C1A" w:rsidP="005B388A">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 </w:t>
            </w:r>
          </w:p>
        </w:tc>
        <w:tc>
          <w:tcPr>
            <w:tcW w:w="2800" w:type="dxa"/>
            <w:tcBorders>
              <w:top w:val="nil"/>
              <w:left w:val="nil"/>
              <w:bottom w:val="single" w:sz="4" w:space="0" w:color="auto"/>
              <w:right w:val="single" w:sz="4" w:space="0" w:color="auto"/>
            </w:tcBorders>
            <w:shd w:val="clear" w:color="auto" w:fill="auto"/>
            <w:vAlign w:val="center"/>
            <w:hideMark/>
          </w:tcPr>
          <w:p w14:paraId="63F4613B" w14:textId="77777777" w:rsidR="00612C1A" w:rsidRPr="00666C4E" w:rsidRDefault="00612C1A" w:rsidP="005B388A">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 xml:space="preserve">ФГБУ </w:t>
            </w:r>
            <w:r>
              <w:rPr>
                <w:rFonts w:ascii="Times New Roman" w:eastAsia="Times New Roman" w:hAnsi="Times New Roman" w:cs="Times New Roman"/>
                <w:color w:val="000000"/>
                <w:sz w:val="20"/>
                <w:szCs w:val="20"/>
              </w:rPr>
              <w:t>«</w:t>
            </w:r>
            <w:r w:rsidRPr="00666C4E">
              <w:rPr>
                <w:rFonts w:ascii="Times New Roman" w:eastAsia="Times New Roman" w:hAnsi="Times New Roman" w:cs="Times New Roman"/>
                <w:color w:val="000000"/>
                <w:sz w:val="20"/>
                <w:szCs w:val="20"/>
              </w:rPr>
              <w:t>Национальный медицинский исследовательский центр им. Е.Н. Мешалкина</w:t>
            </w:r>
            <w:r>
              <w:rPr>
                <w:rFonts w:ascii="Times New Roman" w:eastAsia="Times New Roman" w:hAnsi="Times New Roman" w:cs="Times New Roman"/>
                <w:color w:val="000000"/>
                <w:sz w:val="20"/>
                <w:szCs w:val="20"/>
              </w:rPr>
              <w:t>»</w:t>
            </w:r>
            <w:r w:rsidRPr="00666C4E">
              <w:rPr>
                <w:rFonts w:ascii="Times New Roman" w:eastAsia="Times New Roman" w:hAnsi="Times New Roman" w:cs="Times New Roman"/>
                <w:color w:val="000000"/>
                <w:sz w:val="20"/>
                <w:szCs w:val="20"/>
              </w:rPr>
              <w:t xml:space="preserve"> МЗ РФ</w:t>
            </w:r>
          </w:p>
        </w:tc>
        <w:tc>
          <w:tcPr>
            <w:tcW w:w="1880" w:type="dxa"/>
            <w:tcBorders>
              <w:top w:val="nil"/>
              <w:left w:val="nil"/>
              <w:bottom w:val="single" w:sz="4" w:space="0" w:color="auto"/>
              <w:right w:val="single" w:sz="4" w:space="0" w:color="auto"/>
            </w:tcBorders>
            <w:shd w:val="clear" w:color="auto" w:fill="auto"/>
            <w:vAlign w:val="center"/>
            <w:hideMark/>
          </w:tcPr>
          <w:p w14:paraId="31430A5F" w14:textId="77777777" w:rsidR="00612C1A" w:rsidRPr="00666C4E" w:rsidRDefault="00612C1A" w:rsidP="005B388A">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 </w:t>
            </w:r>
          </w:p>
        </w:tc>
        <w:tc>
          <w:tcPr>
            <w:tcW w:w="2860" w:type="dxa"/>
            <w:tcBorders>
              <w:top w:val="nil"/>
              <w:left w:val="nil"/>
              <w:bottom w:val="single" w:sz="4" w:space="0" w:color="auto"/>
              <w:right w:val="single" w:sz="4" w:space="0" w:color="auto"/>
            </w:tcBorders>
            <w:shd w:val="clear" w:color="auto" w:fill="auto"/>
            <w:vAlign w:val="center"/>
            <w:hideMark/>
          </w:tcPr>
          <w:p w14:paraId="73F1B49A" w14:textId="77777777" w:rsidR="00612C1A" w:rsidRPr="00666C4E" w:rsidRDefault="00612C1A" w:rsidP="005B388A">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46</w:t>
            </w:r>
          </w:p>
        </w:tc>
      </w:tr>
      <w:tr w:rsidR="00612C1A" w:rsidRPr="00666C4E" w14:paraId="58EE812E" w14:textId="77777777" w:rsidTr="005B388A">
        <w:trPr>
          <w:trHeight w:val="300"/>
        </w:trPr>
        <w:tc>
          <w:tcPr>
            <w:tcW w:w="980" w:type="dxa"/>
            <w:tcBorders>
              <w:top w:val="nil"/>
              <w:left w:val="single" w:sz="4" w:space="0" w:color="auto"/>
              <w:bottom w:val="single" w:sz="4" w:space="0" w:color="auto"/>
              <w:right w:val="single" w:sz="4" w:space="0" w:color="auto"/>
            </w:tcBorders>
            <w:shd w:val="clear" w:color="auto" w:fill="auto"/>
            <w:vAlign w:val="center"/>
            <w:hideMark/>
          </w:tcPr>
          <w:p w14:paraId="171E0F02" w14:textId="77777777" w:rsidR="00612C1A" w:rsidRPr="00666C4E" w:rsidRDefault="00612C1A" w:rsidP="005B388A">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 </w:t>
            </w:r>
          </w:p>
        </w:tc>
        <w:tc>
          <w:tcPr>
            <w:tcW w:w="2800" w:type="dxa"/>
            <w:tcBorders>
              <w:top w:val="nil"/>
              <w:left w:val="nil"/>
              <w:bottom w:val="single" w:sz="4" w:space="0" w:color="auto"/>
              <w:right w:val="single" w:sz="4" w:space="0" w:color="auto"/>
            </w:tcBorders>
            <w:shd w:val="clear" w:color="auto" w:fill="auto"/>
            <w:vAlign w:val="center"/>
            <w:hideMark/>
          </w:tcPr>
          <w:p w14:paraId="77327B37" w14:textId="77777777" w:rsidR="00612C1A" w:rsidRPr="00666C4E" w:rsidRDefault="00612C1A" w:rsidP="005B388A">
            <w:pPr>
              <w:spacing w:line="240" w:lineRule="auto"/>
              <w:jc w:val="center"/>
              <w:rPr>
                <w:rFonts w:ascii="Times New Roman" w:eastAsia="Times New Roman" w:hAnsi="Times New Roman" w:cs="Times New Roman"/>
                <w:b/>
                <w:bCs/>
                <w:color w:val="000000"/>
                <w:sz w:val="20"/>
                <w:szCs w:val="20"/>
              </w:rPr>
            </w:pPr>
            <w:r w:rsidRPr="00666C4E">
              <w:rPr>
                <w:rFonts w:ascii="Times New Roman" w:eastAsia="Times New Roman" w:hAnsi="Times New Roman" w:cs="Times New Roman"/>
                <w:b/>
                <w:bCs/>
                <w:color w:val="000000"/>
                <w:sz w:val="20"/>
                <w:szCs w:val="20"/>
              </w:rPr>
              <w:t>Итого:</w:t>
            </w:r>
          </w:p>
        </w:tc>
        <w:tc>
          <w:tcPr>
            <w:tcW w:w="1880" w:type="dxa"/>
            <w:tcBorders>
              <w:top w:val="nil"/>
              <w:left w:val="nil"/>
              <w:bottom w:val="single" w:sz="4" w:space="0" w:color="auto"/>
              <w:right w:val="single" w:sz="4" w:space="0" w:color="auto"/>
            </w:tcBorders>
            <w:shd w:val="clear" w:color="auto" w:fill="auto"/>
            <w:vAlign w:val="center"/>
            <w:hideMark/>
          </w:tcPr>
          <w:p w14:paraId="66ADF5B9" w14:textId="77777777" w:rsidR="00612C1A" w:rsidRPr="00666C4E" w:rsidRDefault="00612C1A" w:rsidP="005B388A">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 </w:t>
            </w:r>
          </w:p>
        </w:tc>
        <w:tc>
          <w:tcPr>
            <w:tcW w:w="2860" w:type="dxa"/>
            <w:tcBorders>
              <w:top w:val="nil"/>
              <w:left w:val="nil"/>
              <w:bottom w:val="single" w:sz="4" w:space="0" w:color="auto"/>
              <w:right w:val="single" w:sz="4" w:space="0" w:color="auto"/>
            </w:tcBorders>
            <w:shd w:val="clear" w:color="auto" w:fill="auto"/>
            <w:vAlign w:val="center"/>
            <w:hideMark/>
          </w:tcPr>
          <w:p w14:paraId="3AB8A714" w14:textId="77777777" w:rsidR="00612C1A" w:rsidRPr="00666C4E" w:rsidRDefault="00612C1A" w:rsidP="005B388A">
            <w:pPr>
              <w:spacing w:line="240" w:lineRule="auto"/>
              <w:jc w:val="center"/>
              <w:rPr>
                <w:rFonts w:ascii="Times New Roman" w:eastAsia="Times New Roman" w:hAnsi="Times New Roman" w:cs="Times New Roman"/>
                <w:b/>
                <w:bCs/>
                <w:color w:val="000000"/>
                <w:sz w:val="20"/>
                <w:szCs w:val="20"/>
              </w:rPr>
            </w:pPr>
            <w:r w:rsidRPr="00666C4E">
              <w:rPr>
                <w:rFonts w:ascii="Times New Roman" w:eastAsia="Times New Roman" w:hAnsi="Times New Roman" w:cs="Times New Roman"/>
                <w:b/>
                <w:bCs/>
                <w:color w:val="000000"/>
                <w:sz w:val="20"/>
                <w:szCs w:val="20"/>
              </w:rPr>
              <w:t>305</w:t>
            </w:r>
          </w:p>
        </w:tc>
      </w:tr>
    </w:tbl>
    <w:p w14:paraId="50DEB686" w14:textId="77777777" w:rsidR="00612C1A" w:rsidRDefault="00612C1A" w:rsidP="00612C1A">
      <w:pPr>
        <w:pStyle w:val="aff0"/>
        <w:ind w:firstLine="709"/>
        <w:rPr>
          <w:rFonts w:cs="Times New Roman"/>
          <w:bCs/>
          <w:sz w:val="24"/>
          <w:szCs w:val="24"/>
        </w:rPr>
      </w:pPr>
    </w:p>
    <w:p w14:paraId="0B0D1357" w14:textId="449B8B51" w:rsidR="00612C1A" w:rsidRDefault="00612C1A" w:rsidP="00612C1A">
      <w:pPr>
        <w:pStyle w:val="aff0"/>
        <w:ind w:firstLine="709"/>
        <w:jc w:val="right"/>
        <w:rPr>
          <w:rFonts w:cs="Times New Roman"/>
          <w:bCs/>
          <w:sz w:val="24"/>
          <w:szCs w:val="24"/>
        </w:rPr>
      </w:pPr>
    </w:p>
    <w:p w14:paraId="24EF3380" w14:textId="77777777" w:rsidR="00612C1A" w:rsidRDefault="00612C1A" w:rsidP="0099248D">
      <w:pPr>
        <w:pStyle w:val="aff0"/>
        <w:ind w:firstLine="709"/>
        <w:jc w:val="right"/>
        <w:rPr>
          <w:rFonts w:cs="Times New Roman"/>
          <w:bCs/>
          <w:sz w:val="24"/>
          <w:szCs w:val="24"/>
        </w:rPr>
      </w:pPr>
    </w:p>
    <w:p w14:paraId="0797745E" w14:textId="77777777" w:rsidR="00612C1A" w:rsidRDefault="00612C1A" w:rsidP="0099248D">
      <w:pPr>
        <w:pStyle w:val="aff0"/>
        <w:ind w:firstLine="709"/>
        <w:jc w:val="right"/>
        <w:rPr>
          <w:rFonts w:cs="Times New Roman"/>
          <w:bCs/>
          <w:sz w:val="24"/>
          <w:szCs w:val="24"/>
        </w:rPr>
      </w:pPr>
    </w:p>
    <w:p w14:paraId="5857FCD5" w14:textId="77777777" w:rsidR="00612C1A" w:rsidRDefault="00612C1A" w:rsidP="0099248D">
      <w:pPr>
        <w:pStyle w:val="aff0"/>
        <w:ind w:firstLine="709"/>
        <w:jc w:val="right"/>
        <w:rPr>
          <w:rFonts w:cs="Times New Roman"/>
          <w:bCs/>
          <w:sz w:val="24"/>
          <w:szCs w:val="24"/>
        </w:rPr>
      </w:pPr>
    </w:p>
    <w:p w14:paraId="428B6A8B" w14:textId="77777777" w:rsidR="00612C1A" w:rsidRDefault="00612C1A" w:rsidP="0099248D">
      <w:pPr>
        <w:pStyle w:val="aff0"/>
        <w:ind w:firstLine="709"/>
        <w:jc w:val="right"/>
        <w:rPr>
          <w:rFonts w:cs="Times New Roman"/>
          <w:bCs/>
          <w:sz w:val="24"/>
          <w:szCs w:val="24"/>
        </w:rPr>
      </w:pPr>
    </w:p>
    <w:p w14:paraId="48C46A95" w14:textId="5DF24EA8" w:rsidR="0099248D" w:rsidRDefault="0099248D" w:rsidP="0099248D">
      <w:pPr>
        <w:pStyle w:val="aff0"/>
        <w:ind w:firstLine="709"/>
        <w:jc w:val="right"/>
        <w:rPr>
          <w:rFonts w:cs="Times New Roman"/>
          <w:bCs/>
          <w:sz w:val="24"/>
          <w:szCs w:val="24"/>
        </w:rPr>
      </w:pPr>
      <w:r w:rsidRPr="00666C4E">
        <w:rPr>
          <w:rFonts w:cs="Times New Roman"/>
          <w:bCs/>
          <w:sz w:val="24"/>
          <w:szCs w:val="24"/>
        </w:rPr>
        <w:t>Таблица №</w:t>
      </w:r>
      <w:r w:rsidR="00D72778">
        <w:rPr>
          <w:rFonts w:cs="Times New Roman"/>
          <w:bCs/>
          <w:sz w:val="24"/>
          <w:szCs w:val="24"/>
        </w:rPr>
        <w:t>47</w:t>
      </w:r>
    </w:p>
    <w:p w14:paraId="276662B4" w14:textId="2AE2C8F2" w:rsidR="00666C4E" w:rsidRPr="0099248D" w:rsidRDefault="0099248D" w:rsidP="0099248D">
      <w:pPr>
        <w:pStyle w:val="aff0"/>
        <w:ind w:firstLine="709"/>
        <w:jc w:val="center"/>
        <w:rPr>
          <w:rFonts w:cs="Times New Roman"/>
          <w:b/>
          <w:bCs/>
          <w:sz w:val="24"/>
          <w:szCs w:val="24"/>
        </w:rPr>
      </w:pPr>
      <w:r w:rsidRPr="0099248D">
        <w:rPr>
          <w:rFonts w:cs="Times New Roman"/>
          <w:b/>
          <w:bCs/>
          <w:sz w:val="24"/>
          <w:szCs w:val="24"/>
        </w:rPr>
        <w:t>Основные показатели работы нейрохирургических отделений</w:t>
      </w:r>
      <w:r>
        <w:rPr>
          <w:rFonts w:cs="Times New Roman"/>
          <w:b/>
          <w:bCs/>
          <w:sz w:val="24"/>
          <w:szCs w:val="24"/>
        </w:rPr>
        <w:t xml:space="preserve"> в 2018 году</w:t>
      </w:r>
    </w:p>
    <w:p w14:paraId="1CE8A140" w14:textId="7A45F9CA" w:rsidR="0099248D" w:rsidRDefault="0099248D" w:rsidP="0099248D">
      <w:pPr>
        <w:pStyle w:val="aff0"/>
        <w:ind w:firstLine="709"/>
        <w:jc w:val="center"/>
        <w:rPr>
          <w:rFonts w:cs="Times New Roman"/>
          <w:bCs/>
          <w:sz w:val="24"/>
          <w:szCs w:val="24"/>
        </w:rPr>
      </w:pPr>
    </w:p>
    <w:tbl>
      <w:tblPr>
        <w:tblW w:w="11199" w:type="dxa"/>
        <w:tblInd w:w="-998" w:type="dxa"/>
        <w:tblLook w:val="04A0" w:firstRow="1" w:lastRow="0" w:firstColumn="1" w:lastColumn="0" w:noHBand="0" w:noVBand="1"/>
      </w:tblPr>
      <w:tblGrid>
        <w:gridCol w:w="1842"/>
        <w:gridCol w:w="899"/>
        <w:gridCol w:w="948"/>
        <w:gridCol w:w="1029"/>
        <w:gridCol w:w="1582"/>
        <w:gridCol w:w="1691"/>
        <w:gridCol w:w="1649"/>
        <w:gridCol w:w="1559"/>
      </w:tblGrid>
      <w:tr w:rsidR="0099248D" w:rsidRPr="0099248D" w14:paraId="26E7757D" w14:textId="77777777" w:rsidTr="0099248D">
        <w:trPr>
          <w:trHeight w:val="1563"/>
        </w:trPr>
        <w:tc>
          <w:tcPr>
            <w:tcW w:w="18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E794CE" w14:textId="77777777" w:rsidR="0099248D" w:rsidRPr="0099248D" w:rsidRDefault="0099248D" w:rsidP="0099248D">
            <w:pPr>
              <w:spacing w:line="240" w:lineRule="auto"/>
              <w:jc w:val="center"/>
              <w:rPr>
                <w:rFonts w:ascii="Times New Roman" w:eastAsia="Times New Roman" w:hAnsi="Times New Roman" w:cs="Times New Roman"/>
                <w:b/>
                <w:bCs/>
                <w:color w:val="000000"/>
              </w:rPr>
            </w:pPr>
            <w:r w:rsidRPr="0099248D">
              <w:rPr>
                <w:rFonts w:ascii="Times New Roman" w:eastAsia="Times New Roman" w:hAnsi="Times New Roman" w:cs="Times New Roman"/>
                <w:b/>
                <w:bCs/>
                <w:color w:val="000000"/>
              </w:rPr>
              <w:t>МО</w:t>
            </w:r>
          </w:p>
        </w:tc>
        <w:tc>
          <w:tcPr>
            <w:tcW w:w="899" w:type="dxa"/>
            <w:tcBorders>
              <w:top w:val="single" w:sz="4" w:space="0" w:color="auto"/>
              <w:left w:val="nil"/>
              <w:bottom w:val="single" w:sz="4" w:space="0" w:color="auto"/>
              <w:right w:val="single" w:sz="4" w:space="0" w:color="auto"/>
            </w:tcBorders>
            <w:shd w:val="clear" w:color="auto" w:fill="auto"/>
            <w:vAlign w:val="center"/>
            <w:hideMark/>
          </w:tcPr>
          <w:p w14:paraId="6D44734E" w14:textId="77777777" w:rsidR="0099248D" w:rsidRPr="0099248D" w:rsidRDefault="0099248D" w:rsidP="0099248D">
            <w:pPr>
              <w:spacing w:line="240" w:lineRule="auto"/>
              <w:jc w:val="center"/>
              <w:rPr>
                <w:rFonts w:ascii="Times New Roman" w:eastAsia="Times New Roman" w:hAnsi="Times New Roman" w:cs="Times New Roman"/>
                <w:b/>
                <w:bCs/>
                <w:color w:val="000000"/>
              </w:rPr>
            </w:pPr>
            <w:r w:rsidRPr="0099248D">
              <w:rPr>
                <w:rFonts w:ascii="Times New Roman" w:eastAsia="Times New Roman" w:hAnsi="Times New Roman" w:cs="Times New Roman"/>
                <w:b/>
                <w:bCs/>
                <w:color w:val="000000"/>
              </w:rPr>
              <w:t>Работа койки</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76087AAF" w14:textId="77777777" w:rsidR="0099248D" w:rsidRPr="0099248D" w:rsidRDefault="0099248D" w:rsidP="0099248D">
            <w:pPr>
              <w:spacing w:line="240" w:lineRule="auto"/>
              <w:jc w:val="center"/>
              <w:rPr>
                <w:rFonts w:ascii="Times New Roman" w:eastAsia="Times New Roman" w:hAnsi="Times New Roman" w:cs="Times New Roman"/>
                <w:b/>
                <w:bCs/>
                <w:color w:val="000000"/>
              </w:rPr>
            </w:pPr>
            <w:r w:rsidRPr="0099248D">
              <w:rPr>
                <w:rFonts w:ascii="Times New Roman" w:eastAsia="Times New Roman" w:hAnsi="Times New Roman" w:cs="Times New Roman"/>
                <w:b/>
                <w:bCs/>
                <w:color w:val="000000"/>
              </w:rPr>
              <w:t>Оборот койки</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14:paraId="3E577573" w14:textId="77777777" w:rsidR="0099248D" w:rsidRPr="0099248D" w:rsidRDefault="0099248D" w:rsidP="0099248D">
            <w:pPr>
              <w:spacing w:line="240" w:lineRule="auto"/>
              <w:jc w:val="center"/>
              <w:rPr>
                <w:rFonts w:ascii="Times New Roman" w:eastAsia="Times New Roman" w:hAnsi="Times New Roman" w:cs="Times New Roman"/>
                <w:b/>
                <w:bCs/>
                <w:color w:val="000000"/>
              </w:rPr>
            </w:pPr>
            <w:r w:rsidRPr="0099248D">
              <w:rPr>
                <w:rFonts w:ascii="Times New Roman" w:eastAsia="Times New Roman" w:hAnsi="Times New Roman" w:cs="Times New Roman"/>
                <w:b/>
                <w:bCs/>
                <w:color w:val="000000"/>
              </w:rPr>
              <w:t>Среднее время простоя койки</w:t>
            </w:r>
          </w:p>
        </w:tc>
        <w:tc>
          <w:tcPr>
            <w:tcW w:w="1582" w:type="dxa"/>
            <w:tcBorders>
              <w:top w:val="single" w:sz="4" w:space="0" w:color="auto"/>
              <w:left w:val="nil"/>
              <w:bottom w:val="single" w:sz="4" w:space="0" w:color="auto"/>
              <w:right w:val="single" w:sz="4" w:space="0" w:color="auto"/>
            </w:tcBorders>
            <w:shd w:val="clear" w:color="auto" w:fill="auto"/>
            <w:vAlign w:val="center"/>
            <w:hideMark/>
          </w:tcPr>
          <w:p w14:paraId="3C418994" w14:textId="37406461" w:rsidR="0099248D" w:rsidRPr="0099248D" w:rsidRDefault="0099248D" w:rsidP="0099248D">
            <w:pPr>
              <w:spacing w:line="240" w:lineRule="auto"/>
              <w:jc w:val="center"/>
              <w:rPr>
                <w:rFonts w:ascii="Times New Roman" w:eastAsia="Times New Roman" w:hAnsi="Times New Roman" w:cs="Times New Roman"/>
                <w:b/>
                <w:bCs/>
                <w:color w:val="000000"/>
              </w:rPr>
            </w:pPr>
            <w:r w:rsidRPr="0099248D">
              <w:rPr>
                <w:rFonts w:ascii="Times New Roman" w:eastAsia="Times New Roman" w:hAnsi="Times New Roman" w:cs="Times New Roman"/>
                <w:b/>
                <w:bCs/>
                <w:color w:val="000000"/>
              </w:rPr>
              <w:t>Средняя длительность пребывания на нейрохирур</w:t>
            </w:r>
            <w:r>
              <w:rPr>
                <w:rFonts w:ascii="Times New Roman" w:eastAsia="Times New Roman" w:hAnsi="Times New Roman" w:cs="Times New Roman"/>
                <w:b/>
                <w:bCs/>
                <w:color w:val="000000"/>
              </w:rPr>
              <w:t>-</w:t>
            </w:r>
            <w:r w:rsidRPr="0099248D">
              <w:rPr>
                <w:rFonts w:ascii="Times New Roman" w:eastAsia="Times New Roman" w:hAnsi="Times New Roman" w:cs="Times New Roman"/>
                <w:b/>
                <w:bCs/>
                <w:color w:val="000000"/>
              </w:rPr>
              <w:t>гической койке</w:t>
            </w:r>
          </w:p>
        </w:tc>
        <w:tc>
          <w:tcPr>
            <w:tcW w:w="1691" w:type="dxa"/>
            <w:tcBorders>
              <w:top w:val="single" w:sz="4" w:space="0" w:color="auto"/>
              <w:left w:val="nil"/>
              <w:bottom w:val="single" w:sz="4" w:space="0" w:color="auto"/>
              <w:right w:val="single" w:sz="4" w:space="0" w:color="auto"/>
            </w:tcBorders>
            <w:shd w:val="clear" w:color="auto" w:fill="auto"/>
            <w:vAlign w:val="center"/>
            <w:hideMark/>
          </w:tcPr>
          <w:p w14:paraId="3947D393" w14:textId="5C6D0197" w:rsidR="0099248D" w:rsidRPr="0099248D" w:rsidRDefault="0099248D" w:rsidP="0099248D">
            <w:pPr>
              <w:spacing w:line="240" w:lineRule="auto"/>
              <w:jc w:val="center"/>
              <w:rPr>
                <w:rFonts w:ascii="Times New Roman" w:eastAsia="Times New Roman" w:hAnsi="Times New Roman" w:cs="Times New Roman"/>
                <w:b/>
                <w:bCs/>
                <w:color w:val="000000"/>
              </w:rPr>
            </w:pPr>
            <w:r w:rsidRPr="0099248D">
              <w:rPr>
                <w:rFonts w:ascii="Times New Roman" w:eastAsia="Times New Roman" w:hAnsi="Times New Roman" w:cs="Times New Roman"/>
                <w:b/>
                <w:bCs/>
                <w:color w:val="000000"/>
              </w:rPr>
              <w:t>Общая летальность по нейрохирурги</w:t>
            </w:r>
            <w:r>
              <w:rPr>
                <w:rFonts w:ascii="Times New Roman" w:eastAsia="Times New Roman" w:hAnsi="Times New Roman" w:cs="Times New Roman"/>
                <w:b/>
                <w:bCs/>
                <w:color w:val="000000"/>
              </w:rPr>
              <w:t>-</w:t>
            </w:r>
            <w:r w:rsidRPr="0099248D">
              <w:rPr>
                <w:rFonts w:ascii="Times New Roman" w:eastAsia="Times New Roman" w:hAnsi="Times New Roman" w:cs="Times New Roman"/>
                <w:b/>
                <w:bCs/>
                <w:color w:val="000000"/>
              </w:rPr>
              <w:t>ческому отделению</w:t>
            </w:r>
          </w:p>
        </w:tc>
        <w:tc>
          <w:tcPr>
            <w:tcW w:w="1649" w:type="dxa"/>
            <w:tcBorders>
              <w:top w:val="single" w:sz="4" w:space="0" w:color="auto"/>
              <w:left w:val="nil"/>
              <w:bottom w:val="single" w:sz="4" w:space="0" w:color="auto"/>
              <w:right w:val="single" w:sz="4" w:space="0" w:color="auto"/>
            </w:tcBorders>
            <w:shd w:val="clear" w:color="auto" w:fill="auto"/>
            <w:vAlign w:val="center"/>
            <w:hideMark/>
          </w:tcPr>
          <w:p w14:paraId="138C7BF5" w14:textId="5F39014F" w:rsidR="0099248D" w:rsidRPr="0099248D" w:rsidRDefault="0099248D" w:rsidP="0099248D">
            <w:pPr>
              <w:spacing w:line="240" w:lineRule="auto"/>
              <w:jc w:val="center"/>
              <w:rPr>
                <w:rFonts w:ascii="Times New Roman" w:eastAsia="Times New Roman" w:hAnsi="Times New Roman" w:cs="Times New Roman"/>
                <w:b/>
                <w:bCs/>
                <w:color w:val="000000"/>
              </w:rPr>
            </w:pPr>
            <w:r w:rsidRPr="0099248D">
              <w:rPr>
                <w:rFonts w:ascii="Times New Roman" w:eastAsia="Times New Roman" w:hAnsi="Times New Roman" w:cs="Times New Roman"/>
                <w:b/>
                <w:bCs/>
                <w:color w:val="000000"/>
              </w:rPr>
              <w:t>Абсолютное количество пролеченных больных на нейрохирур</w:t>
            </w:r>
            <w:r>
              <w:rPr>
                <w:rFonts w:ascii="Times New Roman" w:eastAsia="Times New Roman" w:hAnsi="Times New Roman" w:cs="Times New Roman"/>
                <w:b/>
                <w:bCs/>
                <w:color w:val="000000"/>
              </w:rPr>
              <w:t>-</w:t>
            </w:r>
            <w:r w:rsidRPr="0099248D">
              <w:rPr>
                <w:rFonts w:ascii="Times New Roman" w:eastAsia="Times New Roman" w:hAnsi="Times New Roman" w:cs="Times New Roman"/>
                <w:b/>
                <w:bCs/>
                <w:color w:val="000000"/>
              </w:rPr>
              <w:t>гической койке</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F7C1968" w14:textId="7CB11A6D" w:rsidR="0099248D" w:rsidRPr="0099248D" w:rsidRDefault="0099248D" w:rsidP="0099248D">
            <w:pPr>
              <w:spacing w:line="240" w:lineRule="auto"/>
              <w:jc w:val="center"/>
              <w:rPr>
                <w:rFonts w:ascii="Times New Roman" w:eastAsia="Times New Roman" w:hAnsi="Times New Roman" w:cs="Times New Roman"/>
                <w:b/>
                <w:bCs/>
                <w:color w:val="000000"/>
              </w:rPr>
            </w:pPr>
            <w:r w:rsidRPr="0099248D">
              <w:rPr>
                <w:rFonts w:ascii="Times New Roman" w:eastAsia="Times New Roman" w:hAnsi="Times New Roman" w:cs="Times New Roman"/>
                <w:b/>
                <w:bCs/>
                <w:color w:val="000000"/>
              </w:rPr>
              <w:t>Абсолютное количество умерших в нейрохирур</w:t>
            </w:r>
            <w:r>
              <w:rPr>
                <w:rFonts w:ascii="Times New Roman" w:eastAsia="Times New Roman" w:hAnsi="Times New Roman" w:cs="Times New Roman"/>
                <w:b/>
                <w:bCs/>
                <w:color w:val="000000"/>
              </w:rPr>
              <w:t>-</w:t>
            </w:r>
            <w:r w:rsidRPr="0099248D">
              <w:rPr>
                <w:rFonts w:ascii="Times New Roman" w:eastAsia="Times New Roman" w:hAnsi="Times New Roman" w:cs="Times New Roman"/>
                <w:b/>
                <w:bCs/>
                <w:color w:val="000000"/>
              </w:rPr>
              <w:t>гическом отделении</w:t>
            </w:r>
          </w:p>
        </w:tc>
      </w:tr>
      <w:tr w:rsidR="0099248D" w:rsidRPr="0099248D" w14:paraId="698E2647" w14:textId="77777777" w:rsidTr="0099248D">
        <w:trPr>
          <w:trHeight w:val="300"/>
        </w:trPr>
        <w:tc>
          <w:tcPr>
            <w:tcW w:w="1842" w:type="dxa"/>
            <w:tcBorders>
              <w:top w:val="nil"/>
              <w:left w:val="single" w:sz="4" w:space="0" w:color="auto"/>
              <w:bottom w:val="single" w:sz="4" w:space="0" w:color="auto"/>
              <w:right w:val="single" w:sz="4" w:space="0" w:color="auto"/>
            </w:tcBorders>
            <w:shd w:val="clear" w:color="auto" w:fill="auto"/>
            <w:vAlign w:val="center"/>
            <w:hideMark/>
          </w:tcPr>
          <w:p w14:paraId="1892F38F"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ГКБ № 1</w:t>
            </w:r>
          </w:p>
        </w:tc>
        <w:tc>
          <w:tcPr>
            <w:tcW w:w="899" w:type="dxa"/>
            <w:tcBorders>
              <w:top w:val="nil"/>
              <w:left w:val="nil"/>
              <w:bottom w:val="single" w:sz="4" w:space="0" w:color="auto"/>
              <w:right w:val="single" w:sz="4" w:space="0" w:color="auto"/>
            </w:tcBorders>
            <w:shd w:val="clear" w:color="auto" w:fill="auto"/>
            <w:noWrap/>
            <w:vAlign w:val="center"/>
            <w:hideMark/>
          </w:tcPr>
          <w:p w14:paraId="589682CC"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329,8</w:t>
            </w:r>
          </w:p>
        </w:tc>
        <w:tc>
          <w:tcPr>
            <w:tcW w:w="948" w:type="dxa"/>
            <w:tcBorders>
              <w:top w:val="nil"/>
              <w:left w:val="nil"/>
              <w:bottom w:val="single" w:sz="4" w:space="0" w:color="auto"/>
              <w:right w:val="single" w:sz="4" w:space="0" w:color="auto"/>
            </w:tcBorders>
            <w:shd w:val="clear" w:color="auto" w:fill="auto"/>
            <w:noWrap/>
            <w:vAlign w:val="center"/>
            <w:hideMark/>
          </w:tcPr>
          <w:p w14:paraId="2124C1C0"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36,8</w:t>
            </w:r>
          </w:p>
        </w:tc>
        <w:tc>
          <w:tcPr>
            <w:tcW w:w="1029" w:type="dxa"/>
            <w:tcBorders>
              <w:top w:val="nil"/>
              <w:left w:val="nil"/>
              <w:bottom w:val="single" w:sz="4" w:space="0" w:color="auto"/>
              <w:right w:val="single" w:sz="4" w:space="0" w:color="auto"/>
            </w:tcBorders>
            <w:shd w:val="clear" w:color="auto" w:fill="auto"/>
            <w:noWrap/>
            <w:vAlign w:val="center"/>
            <w:hideMark/>
          </w:tcPr>
          <w:p w14:paraId="1A299CF9"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1,0</w:t>
            </w:r>
          </w:p>
        </w:tc>
        <w:tc>
          <w:tcPr>
            <w:tcW w:w="1582" w:type="dxa"/>
            <w:tcBorders>
              <w:top w:val="nil"/>
              <w:left w:val="nil"/>
              <w:bottom w:val="single" w:sz="4" w:space="0" w:color="auto"/>
              <w:right w:val="single" w:sz="4" w:space="0" w:color="auto"/>
            </w:tcBorders>
            <w:shd w:val="clear" w:color="auto" w:fill="auto"/>
            <w:noWrap/>
            <w:vAlign w:val="center"/>
            <w:hideMark/>
          </w:tcPr>
          <w:p w14:paraId="4977B51A"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329,8</w:t>
            </w:r>
          </w:p>
        </w:tc>
        <w:tc>
          <w:tcPr>
            <w:tcW w:w="1691" w:type="dxa"/>
            <w:tcBorders>
              <w:top w:val="nil"/>
              <w:left w:val="nil"/>
              <w:bottom w:val="single" w:sz="4" w:space="0" w:color="auto"/>
              <w:right w:val="single" w:sz="4" w:space="0" w:color="auto"/>
            </w:tcBorders>
            <w:shd w:val="clear" w:color="auto" w:fill="auto"/>
            <w:noWrap/>
            <w:vAlign w:val="center"/>
            <w:hideMark/>
          </w:tcPr>
          <w:p w14:paraId="106B8C93"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5,7</w:t>
            </w:r>
          </w:p>
        </w:tc>
        <w:tc>
          <w:tcPr>
            <w:tcW w:w="1649" w:type="dxa"/>
            <w:tcBorders>
              <w:top w:val="nil"/>
              <w:left w:val="nil"/>
              <w:bottom w:val="single" w:sz="4" w:space="0" w:color="auto"/>
              <w:right w:val="single" w:sz="4" w:space="0" w:color="auto"/>
            </w:tcBorders>
            <w:shd w:val="clear" w:color="auto" w:fill="auto"/>
            <w:noWrap/>
            <w:vAlign w:val="center"/>
            <w:hideMark/>
          </w:tcPr>
          <w:p w14:paraId="08FCACFC"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2103</w:t>
            </w:r>
          </w:p>
        </w:tc>
        <w:tc>
          <w:tcPr>
            <w:tcW w:w="1559" w:type="dxa"/>
            <w:tcBorders>
              <w:top w:val="nil"/>
              <w:left w:val="nil"/>
              <w:bottom w:val="single" w:sz="4" w:space="0" w:color="auto"/>
              <w:right w:val="single" w:sz="4" w:space="0" w:color="auto"/>
            </w:tcBorders>
            <w:shd w:val="clear" w:color="auto" w:fill="auto"/>
            <w:noWrap/>
            <w:vAlign w:val="center"/>
            <w:hideMark/>
          </w:tcPr>
          <w:p w14:paraId="60850142"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120,0</w:t>
            </w:r>
          </w:p>
        </w:tc>
      </w:tr>
      <w:tr w:rsidR="0099248D" w:rsidRPr="0099248D" w14:paraId="56F831C3" w14:textId="77777777" w:rsidTr="0099248D">
        <w:trPr>
          <w:trHeight w:val="300"/>
        </w:trPr>
        <w:tc>
          <w:tcPr>
            <w:tcW w:w="1842" w:type="dxa"/>
            <w:tcBorders>
              <w:top w:val="nil"/>
              <w:left w:val="single" w:sz="4" w:space="0" w:color="auto"/>
              <w:bottom w:val="single" w:sz="4" w:space="0" w:color="auto"/>
              <w:right w:val="single" w:sz="4" w:space="0" w:color="auto"/>
            </w:tcBorders>
            <w:shd w:val="clear" w:color="auto" w:fill="auto"/>
            <w:vAlign w:val="center"/>
            <w:hideMark/>
          </w:tcPr>
          <w:p w14:paraId="0D5F61D0"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ГКБ № 34</w:t>
            </w:r>
          </w:p>
        </w:tc>
        <w:tc>
          <w:tcPr>
            <w:tcW w:w="899" w:type="dxa"/>
            <w:tcBorders>
              <w:top w:val="nil"/>
              <w:left w:val="nil"/>
              <w:bottom w:val="single" w:sz="4" w:space="0" w:color="auto"/>
              <w:right w:val="single" w:sz="4" w:space="0" w:color="auto"/>
            </w:tcBorders>
            <w:shd w:val="clear" w:color="auto" w:fill="auto"/>
            <w:noWrap/>
            <w:vAlign w:val="center"/>
            <w:hideMark/>
          </w:tcPr>
          <w:p w14:paraId="1F38313F"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330,6</w:t>
            </w:r>
          </w:p>
        </w:tc>
        <w:tc>
          <w:tcPr>
            <w:tcW w:w="948" w:type="dxa"/>
            <w:tcBorders>
              <w:top w:val="nil"/>
              <w:left w:val="nil"/>
              <w:bottom w:val="single" w:sz="4" w:space="0" w:color="auto"/>
              <w:right w:val="single" w:sz="4" w:space="0" w:color="auto"/>
            </w:tcBorders>
            <w:shd w:val="clear" w:color="auto" w:fill="auto"/>
            <w:noWrap/>
            <w:vAlign w:val="center"/>
            <w:hideMark/>
          </w:tcPr>
          <w:p w14:paraId="49C5F8B5"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62,0</w:t>
            </w:r>
          </w:p>
        </w:tc>
        <w:tc>
          <w:tcPr>
            <w:tcW w:w="1029" w:type="dxa"/>
            <w:tcBorders>
              <w:top w:val="nil"/>
              <w:left w:val="nil"/>
              <w:bottom w:val="single" w:sz="4" w:space="0" w:color="auto"/>
              <w:right w:val="single" w:sz="4" w:space="0" w:color="auto"/>
            </w:tcBorders>
            <w:shd w:val="clear" w:color="auto" w:fill="auto"/>
            <w:noWrap/>
            <w:vAlign w:val="center"/>
            <w:hideMark/>
          </w:tcPr>
          <w:p w14:paraId="4AE301C8"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0,6</w:t>
            </w:r>
          </w:p>
        </w:tc>
        <w:tc>
          <w:tcPr>
            <w:tcW w:w="1582" w:type="dxa"/>
            <w:tcBorders>
              <w:top w:val="nil"/>
              <w:left w:val="nil"/>
              <w:bottom w:val="single" w:sz="4" w:space="0" w:color="auto"/>
              <w:right w:val="single" w:sz="4" w:space="0" w:color="auto"/>
            </w:tcBorders>
            <w:shd w:val="clear" w:color="auto" w:fill="auto"/>
            <w:noWrap/>
            <w:vAlign w:val="center"/>
            <w:hideMark/>
          </w:tcPr>
          <w:p w14:paraId="01C8412F"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330,6</w:t>
            </w:r>
          </w:p>
        </w:tc>
        <w:tc>
          <w:tcPr>
            <w:tcW w:w="1691" w:type="dxa"/>
            <w:tcBorders>
              <w:top w:val="nil"/>
              <w:left w:val="nil"/>
              <w:bottom w:val="single" w:sz="4" w:space="0" w:color="auto"/>
              <w:right w:val="single" w:sz="4" w:space="0" w:color="auto"/>
            </w:tcBorders>
            <w:shd w:val="clear" w:color="auto" w:fill="auto"/>
            <w:noWrap/>
            <w:vAlign w:val="center"/>
            <w:hideMark/>
          </w:tcPr>
          <w:p w14:paraId="7A794E49"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1,0</w:t>
            </w:r>
          </w:p>
        </w:tc>
        <w:tc>
          <w:tcPr>
            <w:tcW w:w="1649" w:type="dxa"/>
            <w:tcBorders>
              <w:top w:val="nil"/>
              <w:left w:val="nil"/>
              <w:bottom w:val="single" w:sz="4" w:space="0" w:color="auto"/>
              <w:right w:val="single" w:sz="4" w:space="0" w:color="auto"/>
            </w:tcBorders>
            <w:shd w:val="clear" w:color="auto" w:fill="auto"/>
            <w:noWrap/>
            <w:vAlign w:val="center"/>
            <w:hideMark/>
          </w:tcPr>
          <w:p w14:paraId="1ABD38CA"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1726</w:t>
            </w:r>
          </w:p>
        </w:tc>
        <w:tc>
          <w:tcPr>
            <w:tcW w:w="1559" w:type="dxa"/>
            <w:tcBorders>
              <w:top w:val="nil"/>
              <w:left w:val="nil"/>
              <w:bottom w:val="single" w:sz="4" w:space="0" w:color="auto"/>
              <w:right w:val="single" w:sz="4" w:space="0" w:color="auto"/>
            </w:tcBorders>
            <w:shd w:val="clear" w:color="auto" w:fill="auto"/>
            <w:noWrap/>
            <w:vAlign w:val="center"/>
            <w:hideMark/>
          </w:tcPr>
          <w:p w14:paraId="683867EF"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18,0</w:t>
            </w:r>
          </w:p>
        </w:tc>
      </w:tr>
      <w:tr w:rsidR="0099248D" w:rsidRPr="0099248D" w14:paraId="78DB0581" w14:textId="77777777" w:rsidTr="0099248D">
        <w:trPr>
          <w:trHeight w:val="510"/>
        </w:trPr>
        <w:tc>
          <w:tcPr>
            <w:tcW w:w="1842" w:type="dxa"/>
            <w:tcBorders>
              <w:top w:val="nil"/>
              <w:left w:val="single" w:sz="4" w:space="0" w:color="auto"/>
              <w:bottom w:val="single" w:sz="4" w:space="0" w:color="auto"/>
              <w:right w:val="single" w:sz="4" w:space="0" w:color="auto"/>
            </w:tcBorders>
            <w:shd w:val="clear" w:color="auto" w:fill="auto"/>
            <w:vAlign w:val="center"/>
            <w:hideMark/>
          </w:tcPr>
          <w:p w14:paraId="0A99DBF0"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ГКБСМП № 2</w:t>
            </w:r>
          </w:p>
        </w:tc>
        <w:tc>
          <w:tcPr>
            <w:tcW w:w="899" w:type="dxa"/>
            <w:tcBorders>
              <w:top w:val="nil"/>
              <w:left w:val="nil"/>
              <w:bottom w:val="single" w:sz="4" w:space="0" w:color="auto"/>
              <w:right w:val="single" w:sz="4" w:space="0" w:color="auto"/>
            </w:tcBorders>
            <w:shd w:val="clear" w:color="auto" w:fill="auto"/>
            <w:noWrap/>
            <w:vAlign w:val="center"/>
            <w:hideMark/>
          </w:tcPr>
          <w:p w14:paraId="4B972E59"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278,1</w:t>
            </w:r>
          </w:p>
        </w:tc>
        <w:tc>
          <w:tcPr>
            <w:tcW w:w="948" w:type="dxa"/>
            <w:tcBorders>
              <w:top w:val="nil"/>
              <w:left w:val="nil"/>
              <w:bottom w:val="single" w:sz="4" w:space="0" w:color="auto"/>
              <w:right w:val="single" w:sz="4" w:space="0" w:color="auto"/>
            </w:tcBorders>
            <w:shd w:val="clear" w:color="auto" w:fill="auto"/>
            <w:noWrap/>
            <w:vAlign w:val="center"/>
            <w:hideMark/>
          </w:tcPr>
          <w:p w14:paraId="01D9F3F6"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38,9</w:t>
            </w:r>
          </w:p>
        </w:tc>
        <w:tc>
          <w:tcPr>
            <w:tcW w:w="1029" w:type="dxa"/>
            <w:tcBorders>
              <w:top w:val="nil"/>
              <w:left w:val="nil"/>
              <w:bottom w:val="single" w:sz="4" w:space="0" w:color="auto"/>
              <w:right w:val="single" w:sz="4" w:space="0" w:color="auto"/>
            </w:tcBorders>
            <w:shd w:val="clear" w:color="auto" w:fill="auto"/>
            <w:noWrap/>
            <w:vAlign w:val="center"/>
            <w:hideMark/>
          </w:tcPr>
          <w:p w14:paraId="2170DFDD"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2,2</w:t>
            </w:r>
          </w:p>
        </w:tc>
        <w:tc>
          <w:tcPr>
            <w:tcW w:w="1582" w:type="dxa"/>
            <w:tcBorders>
              <w:top w:val="nil"/>
              <w:left w:val="nil"/>
              <w:bottom w:val="single" w:sz="4" w:space="0" w:color="auto"/>
              <w:right w:val="single" w:sz="4" w:space="0" w:color="auto"/>
            </w:tcBorders>
            <w:shd w:val="clear" w:color="auto" w:fill="auto"/>
            <w:noWrap/>
            <w:vAlign w:val="center"/>
            <w:hideMark/>
          </w:tcPr>
          <w:p w14:paraId="0248DD4F"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278,1</w:t>
            </w:r>
          </w:p>
        </w:tc>
        <w:tc>
          <w:tcPr>
            <w:tcW w:w="1691" w:type="dxa"/>
            <w:tcBorders>
              <w:top w:val="nil"/>
              <w:left w:val="nil"/>
              <w:bottom w:val="single" w:sz="4" w:space="0" w:color="auto"/>
              <w:right w:val="single" w:sz="4" w:space="0" w:color="auto"/>
            </w:tcBorders>
            <w:shd w:val="clear" w:color="auto" w:fill="auto"/>
            <w:noWrap/>
            <w:vAlign w:val="center"/>
            <w:hideMark/>
          </w:tcPr>
          <w:p w14:paraId="405ED6C6"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0,6</w:t>
            </w:r>
          </w:p>
        </w:tc>
        <w:tc>
          <w:tcPr>
            <w:tcW w:w="1649" w:type="dxa"/>
            <w:tcBorders>
              <w:top w:val="nil"/>
              <w:left w:val="nil"/>
              <w:bottom w:val="single" w:sz="4" w:space="0" w:color="auto"/>
              <w:right w:val="single" w:sz="4" w:space="0" w:color="auto"/>
            </w:tcBorders>
            <w:shd w:val="clear" w:color="auto" w:fill="auto"/>
            <w:noWrap/>
            <w:vAlign w:val="center"/>
            <w:hideMark/>
          </w:tcPr>
          <w:p w14:paraId="116230D1"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350</w:t>
            </w:r>
          </w:p>
        </w:tc>
        <w:tc>
          <w:tcPr>
            <w:tcW w:w="1559" w:type="dxa"/>
            <w:tcBorders>
              <w:top w:val="nil"/>
              <w:left w:val="nil"/>
              <w:bottom w:val="single" w:sz="4" w:space="0" w:color="auto"/>
              <w:right w:val="single" w:sz="4" w:space="0" w:color="auto"/>
            </w:tcBorders>
            <w:shd w:val="clear" w:color="auto" w:fill="auto"/>
            <w:noWrap/>
            <w:vAlign w:val="center"/>
            <w:hideMark/>
          </w:tcPr>
          <w:p w14:paraId="7EF785F5"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2,0</w:t>
            </w:r>
          </w:p>
        </w:tc>
      </w:tr>
      <w:tr w:rsidR="0099248D" w:rsidRPr="0099248D" w14:paraId="53C4E9EC" w14:textId="77777777" w:rsidTr="0099248D">
        <w:trPr>
          <w:trHeight w:val="300"/>
        </w:trPr>
        <w:tc>
          <w:tcPr>
            <w:tcW w:w="1842" w:type="dxa"/>
            <w:tcBorders>
              <w:top w:val="nil"/>
              <w:left w:val="single" w:sz="4" w:space="0" w:color="auto"/>
              <w:bottom w:val="single" w:sz="4" w:space="0" w:color="auto"/>
              <w:right w:val="single" w:sz="4" w:space="0" w:color="auto"/>
            </w:tcBorders>
            <w:shd w:val="clear" w:color="auto" w:fill="auto"/>
            <w:vAlign w:val="center"/>
            <w:hideMark/>
          </w:tcPr>
          <w:p w14:paraId="056F2FA9"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г.Новосибирск</w:t>
            </w:r>
          </w:p>
        </w:tc>
        <w:tc>
          <w:tcPr>
            <w:tcW w:w="899" w:type="dxa"/>
            <w:tcBorders>
              <w:top w:val="nil"/>
              <w:left w:val="nil"/>
              <w:bottom w:val="single" w:sz="4" w:space="0" w:color="auto"/>
              <w:right w:val="single" w:sz="4" w:space="0" w:color="auto"/>
            </w:tcBorders>
            <w:shd w:val="clear" w:color="auto" w:fill="auto"/>
            <w:noWrap/>
            <w:vAlign w:val="center"/>
            <w:hideMark/>
          </w:tcPr>
          <w:p w14:paraId="15841B5F"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325,1</w:t>
            </w:r>
          </w:p>
        </w:tc>
        <w:tc>
          <w:tcPr>
            <w:tcW w:w="948" w:type="dxa"/>
            <w:tcBorders>
              <w:top w:val="nil"/>
              <w:left w:val="nil"/>
              <w:bottom w:val="single" w:sz="4" w:space="0" w:color="auto"/>
              <w:right w:val="single" w:sz="4" w:space="0" w:color="auto"/>
            </w:tcBorders>
            <w:shd w:val="clear" w:color="auto" w:fill="auto"/>
            <w:noWrap/>
            <w:vAlign w:val="center"/>
            <w:hideMark/>
          </w:tcPr>
          <w:p w14:paraId="081ACF1A"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44,5</w:t>
            </w:r>
          </w:p>
        </w:tc>
        <w:tc>
          <w:tcPr>
            <w:tcW w:w="1029" w:type="dxa"/>
            <w:tcBorders>
              <w:top w:val="nil"/>
              <w:left w:val="nil"/>
              <w:bottom w:val="single" w:sz="4" w:space="0" w:color="auto"/>
              <w:right w:val="single" w:sz="4" w:space="0" w:color="auto"/>
            </w:tcBorders>
            <w:shd w:val="clear" w:color="auto" w:fill="auto"/>
            <w:noWrap/>
            <w:vAlign w:val="center"/>
            <w:hideMark/>
          </w:tcPr>
          <w:p w14:paraId="0787C5C8"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0,9</w:t>
            </w:r>
          </w:p>
        </w:tc>
        <w:tc>
          <w:tcPr>
            <w:tcW w:w="1582" w:type="dxa"/>
            <w:tcBorders>
              <w:top w:val="nil"/>
              <w:left w:val="nil"/>
              <w:bottom w:val="single" w:sz="4" w:space="0" w:color="auto"/>
              <w:right w:val="single" w:sz="4" w:space="0" w:color="auto"/>
            </w:tcBorders>
            <w:shd w:val="clear" w:color="auto" w:fill="auto"/>
            <w:noWrap/>
            <w:vAlign w:val="center"/>
            <w:hideMark/>
          </w:tcPr>
          <w:p w14:paraId="7EBB3902"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325,1</w:t>
            </w:r>
          </w:p>
        </w:tc>
        <w:tc>
          <w:tcPr>
            <w:tcW w:w="1691" w:type="dxa"/>
            <w:tcBorders>
              <w:top w:val="nil"/>
              <w:left w:val="nil"/>
              <w:bottom w:val="single" w:sz="4" w:space="0" w:color="auto"/>
              <w:right w:val="single" w:sz="4" w:space="0" w:color="auto"/>
            </w:tcBorders>
            <w:shd w:val="clear" w:color="auto" w:fill="auto"/>
            <w:noWrap/>
            <w:vAlign w:val="center"/>
            <w:hideMark/>
          </w:tcPr>
          <w:p w14:paraId="6F86FA22"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3,4</w:t>
            </w:r>
          </w:p>
        </w:tc>
        <w:tc>
          <w:tcPr>
            <w:tcW w:w="1649" w:type="dxa"/>
            <w:tcBorders>
              <w:top w:val="nil"/>
              <w:left w:val="nil"/>
              <w:bottom w:val="single" w:sz="4" w:space="0" w:color="auto"/>
              <w:right w:val="single" w:sz="4" w:space="0" w:color="auto"/>
            </w:tcBorders>
            <w:shd w:val="clear" w:color="auto" w:fill="auto"/>
            <w:noWrap/>
            <w:vAlign w:val="center"/>
            <w:hideMark/>
          </w:tcPr>
          <w:p w14:paraId="2836E6A9"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4179</w:t>
            </w:r>
          </w:p>
        </w:tc>
        <w:tc>
          <w:tcPr>
            <w:tcW w:w="1559" w:type="dxa"/>
            <w:tcBorders>
              <w:top w:val="nil"/>
              <w:left w:val="nil"/>
              <w:bottom w:val="single" w:sz="4" w:space="0" w:color="auto"/>
              <w:right w:val="single" w:sz="4" w:space="0" w:color="auto"/>
            </w:tcBorders>
            <w:shd w:val="clear" w:color="auto" w:fill="auto"/>
            <w:noWrap/>
            <w:vAlign w:val="center"/>
            <w:hideMark/>
          </w:tcPr>
          <w:p w14:paraId="5D3BA20E"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140,0</w:t>
            </w:r>
          </w:p>
        </w:tc>
      </w:tr>
      <w:tr w:rsidR="0099248D" w:rsidRPr="0099248D" w14:paraId="69183861" w14:textId="77777777" w:rsidTr="0099248D">
        <w:trPr>
          <w:trHeight w:val="300"/>
        </w:trPr>
        <w:tc>
          <w:tcPr>
            <w:tcW w:w="1842" w:type="dxa"/>
            <w:tcBorders>
              <w:top w:val="nil"/>
              <w:left w:val="single" w:sz="4" w:space="0" w:color="auto"/>
              <w:bottom w:val="single" w:sz="4" w:space="0" w:color="auto"/>
              <w:right w:val="single" w:sz="4" w:space="0" w:color="auto"/>
            </w:tcBorders>
            <w:shd w:val="clear" w:color="auto" w:fill="auto"/>
            <w:vAlign w:val="center"/>
            <w:hideMark/>
          </w:tcPr>
          <w:p w14:paraId="444EDFB8"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ГНОКБ</w:t>
            </w:r>
          </w:p>
        </w:tc>
        <w:tc>
          <w:tcPr>
            <w:tcW w:w="899" w:type="dxa"/>
            <w:tcBorders>
              <w:top w:val="nil"/>
              <w:left w:val="nil"/>
              <w:bottom w:val="single" w:sz="4" w:space="0" w:color="auto"/>
              <w:right w:val="single" w:sz="4" w:space="0" w:color="auto"/>
            </w:tcBorders>
            <w:shd w:val="clear" w:color="auto" w:fill="auto"/>
            <w:noWrap/>
            <w:vAlign w:val="center"/>
            <w:hideMark/>
          </w:tcPr>
          <w:p w14:paraId="20E97FA5"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324,1</w:t>
            </w:r>
          </w:p>
        </w:tc>
        <w:tc>
          <w:tcPr>
            <w:tcW w:w="948" w:type="dxa"/>
            <w:tcBorders>
              <w:top w:val="nil"/>
              <w:left w:val="nil"/>
              <w:bottom w:val="single" w:sz="4" w:space="0" w:color="auto"/>
              <w:right w:val="single" w:sz="4" w:space="0" w:color="auto"/>
            </w:tcBorders>
            <w:shd w:val="clear" w:color="auto" w:fill="auto"/>
            <w:noWrap/>
            <w:vAlign w:val="center"/>
            <w:hideMark/>
          </w:tcPr>
          <w:p w14:paraId="38D2A2B3"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36,4</w:t>
            </w:r>
          </w:p>
        </w:tc>
        <w:tc>
          <w:tcPr>
            <w:tcW w:w="1029" w:type="dxa"/>
            <w:tcBorders>
              <w:top w:val="nil"/>
              <w:left w:val="nil"/>
              <w:bottom w:val="single" w:sz="4" w:space="0" w:color="auto"/>
              <w:right w:val="single" w:sz="4" w:space="0" w:color="auto"/>
            </w:tcBorders>
            <w:shd w:val="clear" w:color="auto" w:fill="auto"/>
            <w:noWrap/>
            <w:vAlign w:val="center"/>
            <w:hideMark/>
          </w:tcPr>
          <w:p w14:paraId="03B88AFE"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1,1</w:t>
            </w:r>
          </w:p>
        </w:tc>
        <w:tc>
          <w:tcPr>
            <w:tcW w:w="1582" w:type="dxa"/>
            <w:tcBorders>
              <w:top w:val="nil"/>
              <w:left w:val="nil"/>
              <w:bottom w:val="single" w:sz="4" w:space="0" w:color="auto"/>
              <w:right w:val="single" w:sz="4" w:space="0" w:color="auto"/>
            </w:tcBorders>
            <w:shd w:val="clear" w:color="auto" w:fill="auto"/>
            <w:noWrap/>
            <w:vAlign w:val="center"/>
            <w:hideMark/>
          </w:tcPr>
          <w:p w14:paraId="59B8DD35"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324,1</w:t>
            </w:r>
          </w:p>
        </w:tc>
        <w:tc>
          <w:tcPr>
            <w:tcW w:w="1691" w:type="dxa"/>
            <w:tcBorders>
              <w:top w:val="nil"/>
              <w:left w:val="nil"/>
              <w:bottom w:val="single" w:sz="4" w:space="0" w:color="auto"/>
              <w:right w:val="single" w:sz="4" w:space="0" w:color="auto"/>
            </w:tcBorders>
            <w:shd w:val="clear" w:color="auto" w:fill="auto"/>
            <w:noWrap/>
            <w:vAlign w:val="center"/>
            <w:hideMark/>
          </w:tcPr>
          <w:p w14:paraId="240B172B"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1,7</w:t>
            </w:r>
          </w:p>
        </w:tc>
        <w:tc>
          <w:tcPr>
            <w:tcW w:w="1649" w:type="dxa"/>
            <w:tcBorders>
              <w:top w:val="nil"/>
              <w:left w:val="nil"/>
              <w:bottom w:val="single" w:sz="4" w:space="0" w:color="auto"/>
              <w:right w:val="single" w:sz="4" w:space="0" w:color="auto"/>
            </w:tcBorders>
            <w:shd w:val="clear" w:color="auto" w:fill="auto"/>
            <w:noWrap/>
            <w:vAlign w:val="center"/>
            <w:hideMark/>
          </w:tcPr>
          <w:p w14:paraId="58848916"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598</w:t>
            </w:r>
          </w:p>
        </w:tc>
        <w:tc>
          <w:tcPr>
            <w:tcW w:w="1559" w:type="dxa"/>
            <w:tcBorders>
              <w:top w:val="nil"/>
              <w:left w:val="nil"/>
              <w:bottom w:val="single" w:sz="4" w:space="0" w:color="auto"/>
              <w:right w:val="single" w:sz="4" w:space="0" w:color="auto"/>
            </w:tcBorders>
            <w:shd w:val="clear" w:color="auto" w:fill="auto"/>
            <w:noWrap/>
            <w:vAlign w:val="center"/>
            <w:hideMark/>
          </w:tcPr>
          <w:p w14:paraId="6F8C013B"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10,0</w:t>
            </w:r>
          </w:p>
        </w:tc>
      </w:tr>
      <w:tr w:rsidR="0099248D" w:rsidRPr="0099248D" w14:paraId="7FBCA5D5" w14:textId="77777777" w:rsidTr="0099248D">
        <w:trPr>
          <w:trHeight w:val="300"/>
        </w:trPr>
        <w:tc>
          <w:tcPr>
            <w:tcW w:w="1842" w:type="dxa"/>
            <w:tcBorders>
              <w:top w:val="nil"/>
              <w:left w:val="single" w:sz="4" w:space="0" w:color="auto"/>
              <w:bottom w:val="single" w:sz="4" w:space="0" w:color="auto"/>
              <w:right w:val="single" w:sz="4" w:space="0" w:color="auto"/>
            </w:tcBorders>
            <w:shd w:val="clear" w:color="auto" w:fill="auto"/>
            <w:vAlign w:val="center"/>
            <w:hideMark/>
          </w:tcPr>
          <w:p w14:paraId="6137DC7E"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Областные ЛПУ</w:t>
            </w:r>
          </w:p>
        </w:tc>
        <w:tc>
          <w:tcPr>
            <w:tcW w:w="899" w:type="dxa"/>
            <w:tcBorders>
              <w:top w:val="nil"/>
              <w:left w:val="nil"/>
              <w:bottom w:val="single" w:sz="4" w:space="0" w:color="auto"/>
              <w:right w:val="single" w:sz="4" w:space="0" w:color="auto"/>
            </w:tcBorders>
            <w:shd w:val="clear" w:color="auto" w:fill="auto"/>
            <w:noWrap/>
            <w:vAlign w:val="center"/>
            <w:hideMark/>
          </w:tcPr>
          <w:p w14:paraId="3712C642"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324,1</w:t>
            </w:r>
          </w:p>
        </w:tc>
        <w:tc>
          <w:tcPr>
            <w:tcW w:w="948" w:type="dxa"/>
            <w:tcBorders>
              <w:top w:val="nil"/>
              <w:left w:val="nil"/>
              <w:bottom w:val="single" w:sz="4" w:space="0" w:color="auto"/>
              <w:right w:val="single" w:sz="4" w:space="0" w:color="auto"/>
            </w:tcBorders>
            <w:shd w:val="clear" w:color="auto" w:fill="auto"/>
            <w:noWrap/>
            <w:vAlign w:val="center"/>
            <w:hideMark/>
          </w:tcPr>
          <w:p w14:paraId="664CAED0"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36,4</w:t>
            </w:r>
          </w:p>
        </w:tc>
        <w:tc>
          <w:tcPr>
            <w:tcW w:w="1029" w:type="dxa"/>
            <w:tcBorders>
              <w:top w:val="nil"/>
              <w:left w:val="nil"/>
              <w:bottom w:val="single" w:sz="4" w:space="0" w:color="auto"/>
              <w:right w:val="single" w:sz="4" w:space="0" w:color="auto"/>
            </w:tcBorders>
            <w:shd w:val="clear" w:color="auto" w:fill="auto"/>
            <w:noWrap/>
            <w:vAlign w:val="center"/>
            <w:hideMark/>
          </w:tcPr>
          <w:p w14:paraId="26DB3D6D"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1,1</w:t>
            </w:r>
          </w:p>
        </w:tc>
        <w:tc>
          <w:tcPr>
            <w:tcW w:w="1582" w:type="dxa"/>
            <w:tcBorders>
              <w:top w:val="nil"/>
              <w:left w:val="nil"/>
              <w:bottom w:val="single" w:sz="4" w:space="0" w:color="auto"/>
              <w:right w:val="single" w:sz="4" w:space="0" w:color="auto"/>
            </w:tcBorders>
            <w:shd w:val="clear" w:color="auto" w:fill="auto"/>
            <w:noWrap/>
            <w:vAlign w:val="center"/>
            <w:hideMark/>
          </w:tcPr>
          <w:p w14:paraId="43D04C99"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324,1</w:t>
            </w:r>
          </w:p>
        </w:tc>
        <w:tc>
          <w:tcPr>
            <w:tcW w:w="1691" w:type="dxa"/>
            <w:tcBorders>
              <w:top w:val="nil"/>
              <w:left w:val="nil"/>
              <w:bottom w:val="single" w:sz="4" w:space="0" w:color="auto"/>
              <w:right w:val="single" w:sz="4" w:space="0" w:color="auto"/>
            </w:tcBorders>
            <w:shd w:val="clear" w:color="auto" w:fill="auto"/>
            <w:noWrap/>
            <w:vAlign w:val="center"/>
            <w:hideMark/>
          </w:tcPr>
          <w:p w14:paraId="291766CB"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1,7</w:t>
            </w:r>
          </w:p>
        </w:tc>
        <w:tc>
          <w:tcPr>
            <w:tcW w:w="1649" w:type="dxa"/>
            <w:tcBorders>
              <w:top w:val="nil"/>
              <w:left w:val="nil"/>
              <w:bottom w:val="single" w:sz="4" w:space="0" w:color="auto"/>
              <w:right w:val="single" w:sz="4" w:space="0" w:color="auto"/>
            </w:tcBorders>
            <w:shd w:val="clear" w:color="auto" w:fill="auto"/>
            <w:noWrap/>
            <w:vAlign w:val="center"/>
            <w:hideMark/>
          </w:tcPr>
          <w:p w14:paraId="01CF5217"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598</w:t>
            </w:r>
          </w:p>
        </w:tc>
        <w:tc>
          <w:tcPr>
            <w:tcW w:w="1559" w:type="dxa"/>
            <w:tcBorders>
              <w:top w:val="nil"/>
              <w:left w:val="nil"/>
              <w:bottom w:val="single" w:sz="4" w:space="0" w:color="auto"/>
              <w:right w:val="single" w:sz="4" w:space="0" w:color="auto"/>
            </w:tcBorders>
            <w:shd w:val="clear" w:color="auto" w:fill="auto"/>
            <w:noWrap/>
            <w:vAlign w:val="center"/>
            <w:hideMark/>
          </w:tcPr>
          <w:p w14:paraId="098CF5C1"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10,0</w:t>
            </w:r>
          </w:p>
        </w:tc>
      </w:tr>
      <w:tr w:rsidR="0099248D" w:rsidRPr="0099248D" w14:paraId="17514F40" w14:textId="77777777" w:rsidTr="0099248D">
        <w:trPr>
          <w:trHeight w:val="1020"/>
        </w:trPr>
        <w:tc>
          <w:tcPr>
            <w:tcW w:w="1842" w:type="dxa"/>
            <w:tcBorders>
              <w:top w:val="nil"/>
              <w:left w:val="single" w:sz="4" w:space="0" w:color="auto"/>
              <w:bottom w:val="single" w:sz="4" w:space="0" w:color="auto"/>
              <w:right w:val="single" w:sz="4" w:space="0" w:color="auto"/>
            </w:tcBorders>
            <w:shd w:val="clear" w:color="auto" w:fill="auto"/>
            <w:vAlign w:val="center"/>
            <w:hideMark/>
          </w:tcPr>
          <w:p w14:paraId="0332E079"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ФГБУ Федеральный центр нейрохирургии МЗ РФ</w:t>
            </w:r>
          </w:p>
        </w:tc>
        <w:tc>
          <w:tcPr>
            <w:tcW w:w="899" w:type="dxa"/>
            <w:tcBorders>
              <w:top w:val="nil"/>
              <w:left w:val="nil"/>
              <w:bottom w:val="single" w:sz="4" w:space="0" w:color="auto"/>
              <w:right w:val="single" w:sz="4" w:space="0" w:color="auto"/>
            </w:tcBorders>
            <w:shd w:val="clear" w:color="auto" w:fill="auto"/>
            <w:noWrap/>
            <w:vAlign w:val="center"/>
            <w:hideMark/>
          </w:tcPr>
          <w:p w14:paraId="51DA2F23"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333,6</w:t>
            </w:r>
          </w:p>
        </w:tc>
        <w:tc>
          <w:tcPr>
            <w:tcW w:w="948" w:type="dxa"/>
            <w:tcBorders>
              <w:top w:val="nil"/>
              <w:left w:val="nil"/>
              <w:bottom w:val="single" w:sz="4" w:space="0" w:color="auto"/>
              <w:right w:val="single" w:sz="4" w:space="0" w:color="auto"/>
            </w:tcBorders>
            <w:shd w:val="clear" w:color="auto" w:fill="auto"/>
            <w:noWrap/>
            <w:vAlign w:val="center"/>
            <w:hideMark/>
          </w:tcPr>
          <w:p w14:paraId="3A4F3FDD"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58,2</w:t>
            </w:r>
          </w:p>
        </w:tc>
        <w:tc>
          <w:tcPr>
            <w:tcW w:w="1029" w:type="dxa"/>
            <w:tcBorders>
              <w:top w:val="nil"/>
              <w:left w:val="nil"/>
              <w:bottom w:val="single" w:sz="4" w:space="0" w:color="auto"/>
              <w:right w:val="single" w:sz="4" w:space="0" w:color="auto"/>
            </w:tcBorders>
            <w:shd w:val="clear" w:color="auto" w:fill="auto"/>
            <w:noWrap/>
            <w:vAlign w:val="center"/>
            <w:hideMark/>
          </w:tcPr>
          <w:p w14:paraId="0D51CC38"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0,5</w:t>
            </w:r>
          </w:p>
        </w:tc>
        <w:tc>
          <w:tcPr>
            <w:tcW w:w="1582" w:type="dxa"/>
            <w:tcBorders>
              <w:top w:val="nil"/>
              <w:left w:val="nil"/>
              <w:bottom w:val="single" w:sz="4" w:space="0" w:color="auto"/>
              <w:right w:val="single" w:sz="4" w:space="0" w:color="auto"/>
            </w:tcBorders>
            <w:shd w:val="clear" w:color="auto" w:fill="auto"/>
            <w:noWrap/>
            <w:vAlign w:val="center"/>
            <w:hideMark/>
          </w:tcPr>
          <w:p w14:paraId="16142609"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333,6</w:t>
            </w:r>
          </w:p>
        </w:tc>
        <w:tc>
          <w:tcPr>
            <w:tcW w:w="1691" w:type="dxa"/>
            <w:tcBorders>
              <w:top w:val="nil"/>
              <w:left w:val="nil"/>
              <w:bottom w:val="single" w:sz="4" w:space="0" w:color="auto"/>
              <w:right w:val="single" w:sz="4" w:space="0" w:color="auto"/>
            </w:tcBorders>
            <w:shd w:val="clear" w:color="auto" w:fill="auto"/>
            <w:noWrap/>
            <w:vAlign w:val="center"/>
            <w:hideMark/>
          </w:tcPr>
          <w:p w14:paraId="1E03E8C2"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0,0</w:t>
            </w:r>
          </w:p>
        </w:tc>
        <w:tc>
          <w:tcPr>
            <w:tcW w:w="1649" w:type="dxa"/>
            <w:tcBorders>
              <w:top w:val="nil"/>
              <w:left w:val="nil"/>
              <w:bottom w:val="single" w:sz="4" w:space="0" w:color="auto"/>
              <w:right w:val="single" w:sz="4" w:space="0" w:color="auto"/>
            </w:tcBorders>
            <w:shd w:val="clear" w:color="auto" w:fill="auto"/>
            <w:noWrap/>
            <w:vAlign w:val="center"/>
            <w:hideMark/>
          </w:tcPr>
          <w:p w14:paraId="17052AE1"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4886</w:t>
            </w:r>
          </w:p>
        </w:tc>
        <w:tc>
          <w:tcPr>
            <w:tcW w:w="1559" w:type="dxa"/>
            <w:tcBorders>
              <w:top w:val="nil"/>
              <w:left w:val="nil"/>
              <w:bottom w:val="single" w:sz="4" w:space="0" w:color="auto"/>
              <w:right w:val="single" w:sz="4" w:space="0" w:color="auto"/>
            </w:tcBorders>
            <w:shd w:val="clear" w:color="auto" w:fill="auto"/>
            <w:noWrap/>
            <w:vAlign w:val="center"/>
            <w:hideMark/>
          </w:tcPr>
          <w:p w14:paraId="3C4AA965"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0,0</w:t>
            </w:r>
          </w:p>
        </w:tc>
      </w:tr>
      <w:tr w:rsidR="0099248D" w:rsidRPr="0099248D" w14:paraId="5ABDA773" w14:textId="77777777" w:rsidTr="0099248D">
        <w:trPr>
          <w:trHeight w:val="1020"/>
        </w:trPr>
        <w:tc>
          <w:tcPr>
            <w:tcW w:w="1842" w:type="dxa"/>
            <w:tcBorders>
              <w:top w:val="nil"/>
              <w:left w:val="single" w:sz="4" w:space="0" w:color="auto"/>
              <w:bottom w:val="single" w:sz="4" w:space="0" w:color="auto"/>
              <w:right w:val="single" w:sz="4" w:space="0" w:color="auto"/>
            </w:tcBorders>
            <w:shd w:val="clear" w:color="auto" w:fill="auto"/>
            <w:vAlign w:val="center"/>
            <w:hideMark/>
          </w:tcPr>
          <w:p w14:paraId="255A0FA3"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lastRenderedPageBreak/>
              <w:t>ФГБУ НИИ травматологии и ортопедии им. Я.Л. Цивьяна МЗ РФ</w:t>
            </w:r>
          </w:p>
        </w:tc>
        <w:tc>
          <w:tcPr>
            <w:tcW w:w="899" w:type="dxa"/>
            <w:tcBorders>
              <w:top w:val="nil"/>
              <w:left w:val="nil"/>
              <w:bottom w:val="single" w:sz="4" w:space="0" w:color="auto"/>
              <w:right w:val="single" w:sz="4" w:space="0" w:color="auto"/>
            </w:tcBorders>
            <w:shd w:val="clear" w:color="auto" w:fill="auto"/>
            <w:noWrap/>
            <w:vAlign w:val="center"/>
            <w:hideMark/>
          </w:tcPr>
          <w:p w14:paraId="0B169B56"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189,9</w:t>
            </w:r>
          </w:p>
        </w:tc>
        <w:tc>
          <w:tcPr>
            <w:tcW w:w="948" w:type="dxa"/>
            <w:tcBorders>
              <w:top w:val="nil"/>
              <w:left w:val="nil"/>
              <w:bottom w:val="single" w:sz="4" w:space="0" w:color="auto"/>
              <w:right w:val="single" w:sz="4" w:space="0" w:color="auto"/>
            </w:tcBorders>
            <w:shd w:val="clear" w:color="auto" w:fill="auto"/>
            <w:noWrap/>
            <w:vAlign w:val="center"/>
            <w:hideMark/>
          </w:tcPr>
          <w:p w14:paraId="7D51F1C7"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18,3</w:t>
            </w:r>
          </w:p>
        </w:tc>
        <w:tc>
          <w:tcPr>
            <w:tcW w:w="1029" w:type="dxa"/>
            <w:tcBorders>
              <w:top w:val="nil"/>
              <w:left w:val="nil"/>
              <w:bottom w:val="single" w:sz="4" w:space="0" w:color="auto"/>
              <w:right w:val="single" w:sz="4" w:space="0" w:color="auto"/>
            </w:tcBorders>
            <w:shd w:val="clear" w:color="auto" w:fill="auto"/>
            <w:noWrap/>
            <w:vAlign w:val="center"/>
            <w:hideMark/>
          </w:tcPr>
          <w:p w14:paraId="4BB560B2"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9,6</w:t>
            </w:r>
          </w:p>
        </w:tc>
        <w:tc>
          <w:tcPr>
            <w:tcW w:w="1582" w:type="dxa"/>
            <w:tcBorders>
              <w:top w:val="nil"/>
              <w:left w:val="nil"/>
              <w:bottom w:val="single" w:sz="4" w:space="0" w:color="auto"/>
              <w:right w:val="single" w:sz="4" w:space="0" w:color="auto"/>
            </w:tcBorders>
            <w:shd w:val="clear" w:color="auto" w:fill="auto"/>
            <w:noWrap/>
            <w:vAlign w:val="center"/>
            <w:hideMark/>
          </w:tcPr>
          <w:p w14:paraId="084B5AD1"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189,9</w:t>
            </w:r>
          </w:p>
        </w:tc>
        <w:tc>
          <w:tcPr>
            <w:tcW w:w="1691" w:type="dxa"/>
            <w:tcBorders>
              <w:top w:val="nil"/>
              <w:left w:val="nil"/>
              <w:bottom w:val="single" w:sz="4" w:space="0" w:color="auto"/>
              <w:right w:val="single" w:sz="4" w:space="0" w:color="auto"/>
            </w:tcBorders>
            <w:shd w:val="clear" w:color="auto" w:fill="auto"/>
            <w:noWrap/>
            <w:vAlign w:val="center"/>
            <w:hideMark/>
          </w:tcPr>
          <w:p w14:paraId="4DE7C8B6"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0,0</w:t>
            </w:r>
          </w:p>
        </w:tc>
        <w:tc>
          <w:tcPr>
            <w:tcW w:w="1649" w:type="dxa"/>
            <w:tcBorders>
              <w:top w:val="nil"/>
              <w:left w:val="nil"/>
              <w:bottom w:val="single" w:sz="4" w:space="0" w:color="auto"/>
              <w:right w:val="single" w:sz="4" w:space="0" w:color="auto"/>
            </w:tcBorders>
            <w:shd w:val="clear" w:color="auto" w:fill="auto"/>
            <w:noWrap/>
            <w:vAlign w:val="center"/>
            <w:hideMark/>
          </w:tcPr>
          <w:p w14:paraId="500BBE37"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985</w:t>
            </w:r>
          </w:p>
        </w:tc>
        <w:tc>
          <w:tcPr>
            <w:tcW w:w="1559" w:type="dxa"/>
            <w:tcBorders>
              <w:top w:val="nil"/>
              <w:left w:val="nil"/>
              <w:bottom w:val="single" w:sz="4" w:space="0" w:color="auto"/>
              <w:right w:val="single" w:sz="4" w:space="0" w:color="auto"/>
            </w:tcBorders>
            <w:shd w:val="clear" w:color="auto" w:fill="auto"/>
            <w:noWrap/>
            <w:vAlign w:val="center"/>
            <w:hideMark/>
          </w:tcPr>
          <w:p w14:paraId="6D8D247C"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0,0</w:t>
            </w:r>
          </w:p>
        </w:tc>
      </w:tr>
      <w:tr w:rsidR="0099248D" w:rsidRPr="0099248D" w14:paraId="4AB9B350" w14:textId="77777777" w:rsidTr="0099248D">
        <w:trPr>
          <w:trHeight w:val="1530"/>
        </w:trPr>
        <w:tc>
          <w:tcPr>
            <w:tcW w:w="1842" w:type="dxa"/>
            <w:tcBorders>
              <w:top w:val="nil"/>
              <w:left w:val="single" w:sz="4" w:space="0" w:color="auto"/>
              <w:bottom w:val="single" w:sz="4" w:space="0" w:color="auto"/>
              <w:right w:val="single" w:sz="4" w:space="0" w:color="auto"/>
            </w:tcBorders>
            <w:shd w:val="clear" w:color="auto" w:fill="auto"/>
            <w:vAlign w:val="center"/>
            <w:hideMark/>
          </w:tcPr>
          <w:p w14:paraId="38CDD11A"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ФГБУ Национальный медицинский исследовательский центр им. Е.Н. Мешалкина МЗ РФ</w:t>
            </w:r>
          </w:p>
        </w:tc>
        <w:tc>
          <w:tcPr>
            <w:tcW w:w="899" w:type="dxa"/>
            <w:tcBorders>
              <w:top w:val="nil"/>
              <w:left w:val="nil"/>
              <w:bottom w:val="single" w:sz="4" w:space="0" w:color="auto"/>
              <w:right w:val="single" w:sz="4" w:space="0" w:color="auto"/>
            </w:tcBorders>
            <w:shd w:val="clear" w:color="auto" w:fill="auto"/>
            <w:noWrap/>
            <w:vAlign w:val="center"/>
            <w:hideMark/>
          </w:tcPr>
          <w:p w14:paraId="4ADBA29E"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349,5</w:t>
            </w:r>
          </w:p>
        </w:tc>
        <w:tc>
          <w:tcPr>
            <w:tcW w:w="948" w:type="dxa"/>
            <w:tcBorders>
              <w:top w:val="nil"/>
              <w:left w:val="nil"/>
              <w:bottom w:val="single" w:sz="4" w:space="0" w:color="auto"/>
              <w:right w:val="single" w:sz="4" w:space="0" w:color="auto"/>
            </w:tcBorders>
            <w:shd w:val="clear" w:color="auto" w:fill="auto"/>
            <w:noWrap/>
            <w:vAlign w:val="center"/>
            <w:hideMark/>
          </w:tcPr>
          <w:p w14:paraId="66FA6EDF"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39,2</w:t>
            </w:r>
          </w:p>
        </w:tc>
        <w:tc>
          <w:tcPr>
            <w:tcW w:w="1029" w:type="dxa"/>
            <w:tcBorders>
              <w:top w:val="nil"/>
              <w:left w:val="nil"/>
              <w:bottom w:val="single" w:sz="4" w:space="0" w:color="auto"/>
              <w:right w:val="single" w:sz="4" w:space="0" w:color="auto"/>
            </w:tcBorders>
            <w:shd w:val="clear" w:color="auto" w:fill="auto"/>
            <w:noWrap/>
            <w:vAlign w:val="center"/>
            <w:hideMark/>
          </w:tcPr>
          <w:p w14:paraId="307C5B4C"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0,4</w:t>
            </w:r>
          </w:p>
        </w:tc>
        <w:tc>
          <w:tcPr>
            <w:tcW w:w="1582" w:type="dxa"/>
            <w:tcBorders>
              <w:top w:val="nil"/>
              <w:left w:val="nil"/>
              <w:bottom w:val="single" w:sz="4" w:space="0" w:color="auto"/>
              <w:right w:val="single" w:sz="4" w:space="0" w:color="auto"/>
            </w:tcBorders>
            <w:shd w:val="clear" w:color="auto" w:fill="auto"/>
            <w:noWrap/>
            <w:vAlign w:val="center"/>
            <w:hideMark/>
          </w:tcPr>
          <w:p w14:paraId="2DC736DF"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349,5</w:t>
            </w:r>
          </w:p>
        </w:tc>
        <w:tc>
          <w:tcPr>
            <w:tcW w:w="1691" w:type="dxa"/>
            <w:tcBorders>
              <w:top w:val="nil"/>
              <w:left w:val="nil"/>
              <w:bottom w:val="single" w:sz="4" w:space="0" w:color="auto"/>
              <w:right w:val="single" w:sz="4" w:space="0" w:color="auto"/>
            </w:tcBorders>
            <w:shd w:val="clear" w:color="auto" w:fill="auto"/>
            <w:noWrap/>
            <w:vAlign w:val="center"/>
            <w:hideMark/>
          </w:tcPr>
          <w:p w14:paraId="4E90CEB2"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0,3</w:t>
            </w:r>
          </w:p>
        </w:tc>
        <w:tc>
          <w:tcPr>
            <w:tcW w:w="1649" w:type="dxa"/>
            <w:tcBorders>
              <w:top w:val="nil"/>
              <w:left w:val="nil"/>
              <w:bottom w:val="single" w:sz="4" w:space="0" w:color="auto"/>
              <w:right w:val="single" w:sz="4" w:space="0" w:color="auto"/>
            </w:tcBorders>
            <w:shd w:val="clear" w:color="auto" w:fill="auto"/>
            <w:noWrap/>
            <w:vAlign w:val="center"/>
            <w:hideMark/>
          </w:tcPr>
          <w:p w14:paraId="245659A8"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1805</w:t>
            </w:r>
          </w:p>
        </w:tc>
        <w:tc>
          <w:tcPr>
            <w:tcW w:w="1559" w:type="dxa"/>
            <w:tcBorders>
              <w:top w:val="nil"/>
              <w:left w:val="nil"/>
              <w:bottom w:val="single" w:sz="4" w:space="0" w:color="auto"/>
              <w:right w:val="single" w:sz="4" w:space="0" w:color="auto"/>
            </w:tcBorders>
            <w:shd w:val="clear" w:color="auto" w:fill="auto"/>
            <w:noWrap/>
            <w:vAlign w:val="center"/>
            <w:hideMark/>
          </w:tcPr>
          <w:p w14:paraId="1FBA5774"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6,0</w:t>
            </w:r>
          </w:p>
        </w:tc>
      </w:tr>
      <w:tr w:rsidR="0099248D" w:rsidRPr="0099248D" w14:paraId="3872C36C" w14:textId="77777777" w:rsidTr="0099248D">
        <w:trPr>
          <w:trHeight w:val="300"/>
        </w:trPr>
        <w:tc>
          <w:tcPr>
            <w:tcW w:w="1842" w:type="dxa"/>
            <w:tcBorders>
              <w:top w:val="nil"/>
              <w:left w:val="single" w:sz="4" w:space="0" w:color="auto"/>
              <w:bottom w:val="single" w:sz="4" w:space="0" w:color="auto"/>
              <w:right w:val="single" w:sz="4" w:space="0" w:color="auto"/>
            </w:tcBorders>
            <w:shd w:val="clear" w:color="auto" w:fill="auto"/>
            <w:vAlign w:val="center"/>
            <w:hideMark/>
          </w:tcPr>
          <w:p w14:paraId="5120EA6A"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Всего</w:t>
            </w:r>
          </w:p>
        </w:tc>
        <w:tc>
          <w:tcPr>
            <w:tcW w:w="899" w:type="dxa"/>
            <w:tcBorders>
              <w:top w:val="nil"/>
              <w:left w:val="nil"/>
              <w:bottom w:val="single" w:sz="4" w:space="0" w:color="auto"/>
              <w:right w:val="single" w:sz="4" w:space="0" w:color="auto"/>
            </w:tcBorders>
            <w:shd w:val="clear" w:color="auto" w:fill="auto"/>
            <w:noWrap/>
            <w:vAlign w:val="center"/>
            <w:hideMark/>
          </w:tcPr>
          <w:p w14:paraId="76CDC2FD"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306,5</w:t>
            </w:r>
          </w:p>
        </w:tc>
        <w:tc>
          <w:tcPr>
            <w:tcW w:w="948" w:type="dxa"/>
            <w:tcBorders>
              <w:top w:val="nil"/>
              <w:left w:val="nil"/>
              <w:bottom w:val="single" w:sz="4" w:space="0" w:color="auto"/>
              <w:right w:val="single" w:sz="4" w:space="0" w:color="auto"/>
            </w:tcBorders>
            <w:shd w:val="clear" w:color="auto" w:fill="auto"/>
            <w:noWrap/>
            <w:vAlign w:val="center"/>
            <w:hideMark/>
          </w:tcPr>
          <w:p w14:paraId="4EBE65FC"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42,3</w:t>
            </w:r>
          </w:p>
        </w:tc>
        <w:tc>
          <w:tcPr>
            <w:tcW w:w="1029" w:type="dxa"/>
            <w:tcBorders>
              <w:top w:val="nil"/>
              <w:left w:val="nil"/>
              <w:bottom w:val="single" w:sz="4" w:space="0" w:color="auto"/>
              <w:right w:val="single" w:sz="4" w:space="0" w:color="auto"/>
            </w:tcBorders>
            <w:shd w:val="clear" w:color="auto" w:fill="auto"/>
            <w:noWrap/>
            <w:vAlign w:val="center"/>
            <w:hideMark/>
          </w:tcPr>
          <w:p w14:paraId="795B5AF8"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1,4</w:t>
            </w:r>
          </w:p>
        </w:tc>
        <w:tc>
          <w:tcPr>
            <w:tcW w:w="1582" w:type="dxa"/>
            <w:tcBorders>
              <w:top w:val="nil"/>
              <w:left w:val="nil"/>
              <w:bottom w:val="single" w:sz="4" w:space="0" w:color="auto"/>
              <w:right w:val="single" w:sz="4" w:space="0" w:color="auto"/>
            </w:tcBorders>
            <w:shd w:val="clear" w:color="auto" w:fill="auto"/>
            <w:noWrap/>
            <w:vAlign w:val="center"/>
            <w:hideMark/>
          </w:tcPr>
          <w:p w14:paraId="40BDE7E9"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306,5</w:t>
            </w:r>
          </w:p>
        </w:tc>
        <w:tc>
          <w:tcPr>
            <w:tcW w:w="1691" w:type="dxa"/>
            <w:tcBorders>
              <w:top w:val="nil"/>
              <w:left w:val="nil"/>
              <w:bottom w:val="single" w:sz="4" w:space="0" w:color="auto"/>
              <w:right w:val="single" w:sz="4" w:space="0" w:color="auto"/>
            </w:tcBorders>
            <w:shd w:val="clear" w:color="auto" w:fill="auto"/>
            <w:noWrap/>
            <w:vAlign w:val="center"/>
            <w:hideMark/>
          </w:tcPr>
          <w:p w14:paraId="5076AD63"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1,3</w:t>
            </w:r>
          </w:p>
        </w:tc>
        <w:tc>
          <w:tcPr>
            <w:tcW w:w="1649" w:type="dxa"/>
            <w:tcBorders>
              <w:top w:val="nil"/>
              <w:left w:val="nil"/>
              <w:bottom w:val="single" w:sz="4" w:space="0" w:color="auto"/>
              <w:right w:val="single" w:sz="4" w:space="0" w:color="auto"/>
            </w:tcBorders>
            <w:shd w:val="clear" w:color="auto" w:fill="auto"/>
            <w:noWrap/>
            <w:vAlign w:val="center"/>
            <w:hideMark/>
          </w:tcPr>
          <w:p w14:paraId="73E67D56"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12453</w:t>
            </w:r>
          </w:p>
        </w:tc>
        <w:tc>
          <w:tcPr>
            <w:tcW w:w="1559" w:type="dxa"/>
            <w:tcBorders>
              <w:top w:val="nil"/>
              <w:left w:val="nil"/>
              <w:bottom w:val="single" w:sz="4" w:space="0" w:color="auto"/>
              <w:right w:val="single" w:sz="4" w:space="0" w:color="auto"/>
            </w:tcBorders>
            <w:shd w:val="clear" w:color="auto" w:fill="auto"/>
            <w:noWrap/>
            <w:vAlign w:val="center"/>
            <w:hideMark/>
          </w:tcPr>
          <w:p w14:paraId="6C634C4B" w14:textId="77777777" w:rsidR="0099248D" w:rsidRPr="0099248D" w:rsidRDefault="0099248D" w:rsidP="0099248D">
            <w:pPr>
              <w:spacing w:line="240" w:lineRule="auto"/>
              <w:jc w:val="center"/>
              <w:rPr>
                <w:rFonts w:ascii="Times New Roman" w:eastAsia="Times New Roman" w:hAnsi="Times New Roman" w:cs="Times New Roman"/>
                <w:b/>
                <w:bCs/>
                <w:color w:val="000000"/>
                <w:sz w:val="20"/>
                <w:szCs w:val="20"/>
              </w:rPr>
            </w:pPr>
            <w:r w:rsidRPr="0099248D">
              <w:rPr>
                <w:rFonts w:ascii="Times New Roman" w:eastAsia="Times New Roman" w:hAnsi="Times New Roman" w:cs="Times New Roman"/>
                <w:b/>
                <w:bCs/>
                <w:color w:val="000000"/>
                <w:sz w:val="20"/>
                <w:szCs w:val="20"/>
              </w:rPr>
              <w:t>156,0</w:t>
            </w:r>
          </w:p>
        </w:tc>
      </w:tr>
    </w:tbl>
    <w:p w14:paraId="698CA946" w14:textId="0F67AB4F" w:rsidR="0099248D" w:rsidRDefault="0099248D" w:rsidP="0099248D">
      <w:pPr>
        <w:pStyle w:val="aff0"/>
        <w:ind w:firstLine="709"/>
        <w:jc w:val="center"/>
        <w:rPr>
          <w:rFonts w:cs="Times New Roman"/>
          <w:bCs/>
          <w:sz w:val="24"/>
          <w:szCs w:val="24"/>
        </w:rPr>
      </w:pPr>
    </w:p>
    <w:p w14:paraId="1723A9A1" w14:textId="77777777" w:rsidR="0099248D" w:rsidRDefault="0099248D" w:rsidP="0099248D">
      <w:pPr>
        <w:pStyle w:val="aff0"/>
        <w:ind w:firstLine="709"/>
        <w:jc w:val="center"/>
        <w:rPr>
          <w:rFonts w:cs="Times New Roman"/>
          <w:bCs/>
          <w:sz w:val="24"/>
          <w:szCs w:val="24"/>
        </w:rPr>
      </w:pPr>
    </w:p>
    <w:p w14:paraId="0D8E3D7E" w14:textId="51F43C3D" w:rsidR="00666C4E" w:rsidRDefault="00666C4E" w:rsidP="00666C4E">
      <w:pPr>
        <w:pStyle w:val="aff0"/>
        <w:ind w:firstLine="709"/>
        <w:jc w:val="right"/>
        <w:rPr>
          <w:rFonts w:cs="Times New Roman"/>
          <w:bCs/>
          <w:sz w:val="24"/>
          <w:szCs w:val="24"/>
        </w:rPr>
      </w:pPr>
      <w:r w:rsidRPr="00666C4E">
        <w:rPr>
          <w:rFonts w:cs="Times New Roman"/>
          <w:bCs/>
          <w:sz w:val="24"/>
          <w:szCs w:val="24"/>
        </w:rPr>
        <w:t>Таблица №</w:t>
      </w:r>
      <w:r w:rsidR="00D72778">
        <w:rPr>
          <w:rFonts w:cs="Times New Roman"/>
          <w:bCs/>
          <w:sz w:val="24"/>
          <w:szCs w:val="24"/>
        </w:rPr>
        <w:t>48</w:t>
      </w:r>
    </w:p>
    <w:p w14:paraId="055F481B" w14:textId="43A27122" w:rsidR="00666C4E" w:rsidRPr="00666C4E" w:rsidRDefault="00666C4E" w:rsidP="00666C4E">
      <w:pPr>
        <w:pStyle w:val="aff0"/>
        <w:ind w:firstLine="709"/>
        <w:jc w:val="center"/>
        <w:rPr>
          <w:rFonts w:cs="Times New Roman"/>
          <w:bCs/>
          <w:sz w:val="32"/>
          <w:szCs w:val="24"/>
        </w:rPr>
      </w:pPr>
      <w:r w:rsidRPr="00666C4E">
        <w:rPr>
          <w:rFonts w:eastAsia="Times New Roman" w:cs="Times New Roman"/>
          <w:b/>
          <w:bCs/>
          <w:color w:val="000000"/>
          <w:sz w:val="24"/>
          <w:szCs w:val="20"/>
        </w:rPr>
        <w:t>Структура случаев госпитализации</w:t>
      </w:r>
      <w:r>
        <w:rPr>
          <w:rFonts w:eastAsia="Times New Roman" w:cs="Times New Roman"/>
          <w:b/>
          <w:bCs/>
          <w:color w:val="000000"/>
          <w:sz w:val="24"/>
          <w:szCs w:val="20"/>
        </w:rPr>
        <w:t xml:space="preserve"> пациентов с ЦВБ</w:t>
      </w:r>
      <w:r w:rsidRPr="00666C4E">
        <w:rPr>
          <w:rFonts w:eastAsia="Times New Roman" w:cs="Times New Roman"/>
          <w:b/>
          <w:bCs/>
          <w:color w:val="000000"/>
          <w:sz w:val="24"/>
          <w:szCs w:val="20"/>
        </w:rPr>
        <w:t xml:space="preserve"> за период 01.</w:t>
      </w:r>
      <w:proofErr w:type="gramStart"/>
      <w:r w:rsidRPr="00666C4E">
        <w:rPr>
          <w:rFonts w:eastAsia="Times New Roman" w:cs="Times New Roman"/>
          <w:b/>
          <w:bCs/>
          <w:color w:val="000000"/>
          <w:sz w:val="24"/>
          <w:szCs w:val="20"/>
        </w:rPr>
        <w:t>01.-</w:t>
      </w:r>
      <w:proofErr w:type="gramEnd"/>
      <w:r w:rsidRPr="00666C4E">
        <w:rPr>
          <w:rFonts w:eastAsia="Times New Roman" w:cs="Times New Roman"/>
          <w:b/>
          <w:bCs/>
          <w:color w:val="000000"/>
          <w:sz w:val="24"/>
          <w:szCs w:val="20"/>
        </w:rPr>
        <w:t>31.12.2018 г.</w:t>
      </w:r>
    </w:p>
    <w:p w14:paraId="0745AB52" w14:textId="77777777" w:rsidR="00666C4E" w:rsidRDefault="00666C4E" w:rsidP="00666C4E">
      <w:pPr>
        <w:pStyle w:val="aff0"/>
        <w:ind w:firstLine="709"/>
        <w:jc w:val="right"/>
        <w:rPr>
          <w:rFonts w:cs="Times New Roman"/>
          <w:bCs/>
          <w:sz w:val="24"/>
          <w:szCs w:val="24"/>
        </w:rPr>
      </w:pPr>
    </w:p>
    <w:tbl>
      <w:tblPr>
        <w:tblW w:w="9509" w:type="dxa"/>
        <w:tblInd w:w="421" w:type="dxa"/>
        <w:tblLook w:val="04A0" w:firstRow="1" w:lastRow="0" w:firstColumn="1" w:lastColumn="0" w:noHBand="0" w:noVBand="1"/>
      </w:tblPr>
      <w:tblGrid>
        <w:gridCol w:w="3969"/>
        <w:gridCol w:w="2420"/>
        <w:gridCol w:w="3120"/>
      </w:tblGrid>
      <w:tr w:rsidR="00666C4E" w:rsidRPr="00666C4E" w14:paraId="1D4138AB" w14:textId="77777777" w:rsidTr="00666C4E">
        <w:trPr>
          <w:trHeight w:val="300"/>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B5F092" w14:textId="77777777" w:rsidR="00666C4E" w:rsidRPr="00666C4E" w:rsidRDefault="00666C4E" w:rsidP="00F22EB7">
            <w:pPr>
              <w:spacing w:line="240" w:lineRule="auto"/>
              <w:jc w:val="both"/>
              <w:rPr>
                <w:rFonts w:ascii="Times New Roman" w:eastAsia="Times New Roman" w:hAnsi="Times New Roman" w:cs="Times New Roman"/>
                <w:b/>
                <w:bCs/>
                <w:color w:val="000000"/>
                <w:sz w:val="20"/>
                <w:szCs w:val="20"/>
              </w:rPr>
            </w:pPr>
            <w:r w:rsidRPr="00666C4E">
              <w:rPr>
                <w:rFonts w:ascii="Times New Roman" w:eastAsia="Times New Roman" w:hAnsi="Times New Roman" w:cs="Times New Roman"/>
                <w:b/>
                <w:bCs/>
                <w:color w:val="000000"/>
                <w:sz w:val="20"/>
                <w:szCs w:val="20"/>
              </w:rPr>
              <w:t>Диагноз</w:t>
            </w:r>
          </w:p>
        </w:tc>
        <w:tc>
          <w:tcPr>
            <w:tcW w:w="2420" w:type="dxa"/>
            <w:tcBorders>
              <w:top w:val="single" w:sz="4" w:space="0" w:color="auto"/>
              <w:left w:val="nil"/>
              <w:bottom w:val="single" w:sz="4" w:space="0" w:color="auto"/>
              <w:right w:val="single" w:sz="4" w:space="0" w:color="auto"/>
            </w:tcBorders>
            <w:shd w:val="clear" w:color="auto" w:fill="auto"/>
            <w:vAlign w:val="center"/>
            <w:hideMark/>
          </w:tcPr>
          <w:p w14:paraId="65DAD8F8" w14:textId="77777777" w:rsidR="00666C4E" w:rsidRPr="00666C4E" w:rsidRDefault="00666C4E" w:rsidP="00F22EB7">
            <w:pPr>
              <w:spacing w:line="240" w:lineRule="auto"/>
              <w:jc w:val="both"/>
              <w:rPr>
                <w:rFonts w:ascii="Times New Roman" w:eastAsia="Times New Roman" w:hAnsi="Times New Roman" w:cs="Times New Roman"/>
                <w:b/>
                <w:bCs/>
                <w:color w:val="000000"/>
                <w:sz w:val="20"/>
                <w:szCs w:val="20"/>
              </w:rPr>
            </w:pPr>
            <w:r w:rsidRPr="00666C4E">
              <w:rPr>
                <w:rFonts w:ascii="Times New Roman" w:eastAsia="Times New Roman" w:hAnsi="Times New Roman" w:cs="Times New Roman"/>
                <w:b/>
                <w:bCs/>
                <w:color w:val="000000"/>
                <w:sz w:val="20"/>
                <w:szCs w:val="20"/>
              </w:rPr>
              <w:t>Код МКБ-10</w:t>
            </w:r>
          </w:p>
        </w:tc>
        <w:tc>
          <w:tcPr>
            <w:tcW w:w="3120" w:type="dxa"/>
            <w:tcBorders>
              <w:top w:val="single" w:sz="4" w:space="0" w:color="auto"/>
              <w:left w:val="nil"/>
              <w:bottom w:val="single" w:sz="4" w:space="0" w:color="auto"/>
              <w:right w:val="single" w:sz="4" w:space="0" w:color="auto"/>
            </w:tcBorders>
            <w:shd w:val="clear" w:color="auto" w:fill="auto"/>
            <w:vAlign w:val="center"/>
            <w:hideMark/>
          </w:tcPr>
          <w:p w14:paraId="17C28A52" w14:textId="77777777" w:rsidR="00666C4E" w:rsidRPr="00666C4E" w:rsidRDefault="00666C4E" w:rsidP="00F22EB7">
            <w:pPr>
              <w:spacing w:line="240" w:lineRule="auto"/>
              <w:jc w:val="both"/>
              <w:rPr>
                <w:rFonts w:ascii="Times New Roman" w:eastAsia="Times New Roman" w:hAnsi="Times New Roman" w:cs="Times New Roman"/>
                <w:b/>
                <w:bCs/>
                <w:color w:val="000000"/>
                <w:sz w:val="20"/>
                <w:szCs w:val="20"/>
              </w:rPr>
            </w:pPr>
            <w:r w:rsidRPr="00666C4E">
              <w:rPr>
                <w:rFonts w:ascii="Times New Roman" w:eastAsia="Times New Roman" w:hAnsi="Times New Roman" w:cs="Times New Roman"/>
                <w:b/>
                <w:bCs/>
                <w:color w:val="000000"/>
                <w:sz w:val="20"/>
                <w:szCs w:val="20"/>
              </w:rPr>
              <w:t>Кол-во больных</w:t>
            </w:r>
          </w:p>
        </w:tc>
      </w:tr>
      <w:tr w:rsidR="00666C4E" w:rsidRPr="00666C4E" w14:paraId="6790634D" w14:textId="77777777" w:rsidTr="00666C4E">
        <w:trPr>
          <w:trHeight w:val="786"/>
        </w:trPr>
        <w:tc>
          <w:tcPr>
            <w:tcW w:w="3969" w:type="dxa"/>
            <w:tcBorders>
              <w:top w:val="nil"/>
              <w:left w:val="single" w:sz="8" w:space="0" w:color="auto"/>
              <w:bottom w:val="nil"/>
              <w:right w:val="nil"/>
            </w:tcBorders>
            <w:shd w:val="clear" w:color="auto" w:fill="auto"/>
            <w:vAlign w:val="center"/>
            <w:hideMark/>
          </w:tcPr>
          <w:p w14:paraId="6A27B988" w14:textId="77777777" w:rsidR="00666C4E" w:rsidRPr="00666C4E" w:rsidRDefault="00666C4E" w:rsidP="00F22EB7">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преходящие транзиторные церебральные ишемические приступы  (атаки) и родственные синдромы</w:t>
            </w:r>
          </w:p>
        </w:tc>
        <w:tc>
          <w:tcPr>
            <w:tcW w:w="2420" w:type="dxa"/>
            <w:tcBorders>
              <w:top w:val="nil"/>
              <w:left w:val="single" w:sz="4" w:space="0" w:color="auto"/>
              <w:bottom w:val="single" w:sz="4" w:space="0" w:color="auto"/>
              <w:right w:val="single" w:sz="4" w:space="0" w:color="auto"/>
            </w:tcBorders>
            <w:shd w:val="clear" w:color="auto" w:fill="auto"/>
            <w:vAlign w:val="center"/>
            <w:hideMark/>
          </w:tcPr>
          <w:p w14:paraId="11058634" w14:textId="77777777" w:rsidR="00666C4E" w:rsidRPr="00666C4E" w:rsidRDefault="00666C4E" w:rsidP="00F22EB7">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G45</w:t>
            </w:r>
          </w:p>
        </w:tc>
        <w:tc>
          <w:tcPr>
            <w:tcW w:w="3120" w:type="dxa"/>
            <w:tcBorders>
              <w:top w:val="nil"/>
              <w:left w:val="nil"/>
              <w:bottom w:val="single" w:sz="4" w:space="0" w:color="auto"/>
              <w:right w:val="single" w:sz="4" w:space="0" w:color="auto"/>
            </w:tcBorders>
            <w:shd w:val="clear" w:color="auto" w:fill="auto"/>
            <w:vAlign w:val="center"/>
            <w:hideMark/>
          </w:tcPr>
          <w:p w14:paraId="1BFA2CAB" w14:textId="77777777" w:rsidR="00666C4E" w:rsidRPr="00666C4E" w:rsidRDefault="00666C4E" w:rsidP="00F22EB7">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1968</w:t>
            </w:r>
          </w:p>
        </w:tc>
      </w:tr>
      <w:tr w:rsidR="00666C4E" w:rsidRPr="00666C4E" w14:paraId="24091BA8" w14:textId="77777777" w:rsidTr="00666C4E">
        <w:trPr>
          <w:trHeight w:val="300"/>
        </w:trPr>
        <w:tc>
          <w:tcPr>
            <w:tcW w:w="3969" w:type="dxa"/>
            <w:tcBorders>
              <w:top w:val="single" w:sz="4" w:space="0" w:color="auto"/>
              <w:left w:val="single" w:sz="8" w:space="0" w:color="auto"/>
              <w:bottom w:val="nil"/>
              <w:right w:val="single" w:sz="4" w:space="0" w:color="auto"/>
            </w:tcBorders>
            <w:shd w:val="clear" w:color="auto" w:fill="auto"/>
            <w:vAlign w:val="center"/>
            <w:hideMark/>
          </w:tcPr>
          <w:p w14:paraId="293E703E" w14:textId="77777777" w:rsidR="00666C4E" w:rsidRPr="00666C4E" w:rsidRDefault="00666C4E" w:rsidP="00F22EB7">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из них:</w:t>
            </w:r>
          </w:p>
        </w:tc>
        <w:tc>
          <w:tcPr>
            <w:tcW w:w="2420" w:type="dxa"/>
            <w:vMerge w:val="restart"/>
            <w:tcBorders>
              <w:top w:val="nil"/>
              <w:left w:val="single" w:sz="4" w:space="0" w:color="auto"/>
              <w:bottom w:val="single" w:sz="4" w:space="0" w:color="auto"/>
              <w:right w:val="single" w:sz="4" w:space="0" w:color="auto"/>
            </w:tcBorders>
            <w:shd w:val="clear" w:color="auto" w:fill="auto"/>
            <w:vAlign w:val="center"/>
            <w:hideMark/>
          </w:tcPr>
          <w:p w14:paraId="5B64CA3F" w14:textId="77777777" w:rsidR="00666C4E" w:rsidRPr="00666C4E" w:rsidRDefault="00666C4E" w:rsidP="00F22EB7">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I60</w:t>
            </w:r>
          </w:p>
        </w:tc>
        <w:tc>
          <w:tcPr>
            <w:tcW w:w="3120" w:type="dxa"/>
            <w:vMerge w:val="restart"/>
            <w:tcBorders>
              <w:top w:val="nil"/>
              <w:left w:val="single" w:sz="4" w:space="0" w:color="auto"/>
              <w:bottom w:val="single" w:sz="4" w:space="0" w:color="auto"/>
              <w:right w:val="single" w:sz="4" w:space="0" w:color="auto"/>
            </w:tcBorders>
            <w:shd w:val="clear" w:color="auto" w:fill="auto"/>
            <w:vAlign w:val="center"/>
            <w:hideMark/>
          </w:tcPr>
          <w:p w14:paraId="44AFB6EB" w14:textId="77777777" w:rsidR="00666C4E" w:rsidRPr="00666C4E" w:rsidRDefault="00666C4E" w:rsidP="00F22EB7">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300</w:t>
            </w:r>
          </w:p>
        </w:tc>
      </w:tr>
      <w:tr w:rsidR="00666C4E" w:rsidRPr="00666C4E" w14:paraId="0D97007B" w14:textId="77777777" w:rsidTr="00666C4E">
        <w:trPr>
          <w:trHeight w:val="108"/>
        </w:trPr>
        <w:tc>
          <w:tcPr>
            <w:tcW w:w="3969" w:type="dxa"/>
            <w:tcBorders>
              <w:top w:val="nil"/>
              <w:left w:val="single" w:sz="8" w:space="0" w:color="auto"/>
              <w:bottom w:val="single" w:sz="4" w:space="0" w:color="auto"/>
              <w:right w:val="single" w:sz="4" w:space="0" w:color="auto"/>
            </w:tcBorders>
            <w:shd w:val="clear" w:color="auto" w:fill="auto"/>
            <w:vAlign w:val="center"/>
            <w:hideMark/>
          </w:tcPr>
          <w:p w14:paraId="0C76BE0C" w14:textId="77777777" w:rsidR="00666C4E" w:rsidRPr="00666C4E" w:rsidRDefault="00666C4E" w:rsidP="00F22EB7">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субарахноидальное кровоизлияние</w:t>
            </w:r>
          </w:p>
        </w:tc>
        <w:tc>
          <w:tcPr>
            <w:tcW w:w="2420" w:type="dxa"/>
            <w:vMerge/>
            <w:tcBorders>
              <w:top w:val="nil"/>
              <w:left w:val="single" w:sz="4" w:space="0" w:color="auto"/>
              <w:bottom w:val="single" w:sz="4" w:space="0" w:color="auto"/>
              <w:right w:val="single" w:sz="4" w:space="0" w:color="auto"/>
            </w:tcBorders>
            <w:vAlign w:val="center"/>
            <w:hideMark/>
          </w:tcPr>
          <w:p w14:paraId="426586CF" w14:textId="77777777" w:rsidR="00666C4E" w:rsidRPr="00666C4E" w:rsidRDefault="00666C4E" w:rsidP="00F22EB7">
            <w:pPr>
              <w:spacing w:line="240" w:lineRule="auto"/>
              <w:rPr>
                <w:rFonts w:ascii="Times New Roman" w:eastAsia="Times New Roman" w:hAnsi="Times New Roman" w:cs="Times New Roman"/>
                <w:color w:val="000000"/>
                <w:sz w:val="20"/>
                <w:szCs w:val="20"/>
              </w:rPr>
            </w:pPr>
          </w:p>
        </w:tc>
        <w:tc>
          <w:tcPr>
            <w:tcW w:w="3120" w:type="dxa"/>
            <w:vMerge/>
            <w:tcBorders>
              <w:top w:val="nil"/>
              <w:left w:val="single" w:sz="4" w:space="0" w:color="auto"/>
              <w:bottom w:val="single" w:sz="4" w:space="0" w:color="auto"/>
              <w:right w:val="single" w:sz="4" w:space="0" w:color="auto"/>
            </w:tcBorders>
            <w:vAlign w:val="center"/>
            <w:hideMark/>
          </w:tcPr>
          <w:p w14:paraId="4BF192BB" w14:textId="77777777" w:rsidR="00666C4E" w:rsidRPr="00666C4E" w:rsidRDefault="00666C4E" w:rsidP="00F22EB7">
            <w:pPr>
              <w:spacing w:line="240" w:lineRule="auto"/>
              <w:rPr>
                <w:rFonts w:ascii="Times New Roman" w:eastAsia="Times New Roman" w:hAnsi="Times New Roman" w:cs="Times New Roman"/>
                <w:color w:val="000000"/>
                <w:sz w:val="20"/>
                <w:szCs w:val="20"/>
              </w:rPr>
            </w:pPr>
          </w:p>
        </w:tc>
      </w:tr>
      <w:tr w:rsidR="00666C4E" w:rsidRPr="00666C4E" w14:paraId="215CF9F7" w14:textId="77777777" w:rsidTr="00666C4E">
        <w:trPr>
          <w:trHeight w:val="564"/>
        </w:trPr>
        <w:tc>
          <w:tcPr>
            <w:tcW w:w="3969" w:type="dxa"/>
            <w:tcBorders>
              <w:top w:val="nil"/>
              <w:left w:val="single" w:sz="8" w:space="0" w:color="auto"/>
              <w:right w:val="nil"/>
            </w:tcBorders>
            <w:shd w:val="clear" w:color="auto" w:fill="auto"/>
            <w:vAlign w:val="center"/>
            <w:hideMark/>
          </w:tcPr>
          <w:p w14:paraId="74FA1B6A" w14:textId="77777777" w:rsidR="00666C4E" w:rsidRPr="00666C4E" w:rsidRDefault="00666C4E" w:rsidP="00F22EB7">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 xml:space="preserve">внутримозговое и другое внутричерепное </w:t>
            </w:r>
          </w:p>
          <w:p w14:paraId="39FA9C35" w14:textId="77777777" w:rsidR="00666C4E" w:rsidRPr="00666C4E" w:rsidRDefault="00666C4E" w:rsidP="00F22EB7">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 xml:space="preserve">кровоизлияние  </w:t>
            </w:r>
          </w:p>
        </w:tc>
        <w:tc>
          <w:tcPr>
            <w:tcW w:w="2420" w:type="dxa"/>
            <w:tcBorders>
              <w:top w:val="nil"/>
              <w:left w:val="single" w:sz="4" w:space="0" w:color="auto"/>
              <w:bottom w:val="single" w:sz="4" w:space="0" w:color="auto"/>
              <w:right w:val="single" w:sz="4" w:space="0" w:color="auto"/>
            </w:tcBorders>
            <w:shd w:val="clear" w:color="auto" w:fill="auto"/>
            <w:vAlign w:val="center"/>
            <w:hideMark/>
          </w:tcPr>
          <w:p w14:paraId="5E4769E7" w14:textId="77777777" w:rsidR="00666C4E" w:rsidRPr="00666C4E" w:rsidRDefault="00666C4E" w:rsidP="00F22EB7">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I61, I62</w:t>
            </w:r>
          </w:p>
        </w:tc>
        <w:tc>
          <w:tcPr>
            <w:tcW w:w="3120" w:type="dxa"/>
            <w:tcBorders>
              <w:top w:val="nil"/>
              <w:left w:val="single" w:sz="4" w:space="0" w:color="auto"/>
              <w:bottom w:val="single" w:sz="4" w:space="0" w:color="auto"/>
              <w:right w:val="single" w:sz="4" w:space="0" w:color="auto"/>
            </w:tcBorders>
            <w:shd w:val="clear" w:color="auto" w:fill="auto"/>
            <w:vAlign w:val="center"/>
            <w:hideMark/>
          </w:tcPr>
          <w:p w14:paraId="74B6BC26" w14:textId="77777777" w:rsidR="00666C4E" w:rsidRPr="00666C4E" w:rsidRDefault="00666C4E" w:rsidP="00F22EB7">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1099</w:t>
            </w:r>
          </w:p>
        </w:tc>
      </w:tr>
      <w:tr w:rsidR="00666C4E" w:rsidRPr="00666C4E" w14:paraId="56115EAE" w14:textId="77777777" w:rsidTr="00666C4E">
        <w:trPr>
          <w:trHeight w:val="300"/>
        </w:trPr>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EE2B76" w14:textId="77777777" w:rsidR="00666C4E" w:rsidRPr="00666C4E" w:rsidRDefault="00666C4E" w:rsidP="00F22EB7">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инфаркт мозга</w:t>
            </w:r>
          </w:p>
        </w:tc>
        <w:tc>
          <w:tcPr>
            <w:tcW w:w="2420" w:type="dxa"/>
            <w:tcBorders>
              <w:top w:val="nil"/>
              <w:left w:val="nil"/>
              <w:bottom w:val="single" w:sz="4" w:space="0" w:color="auto"/>
              <w:right w:val="single" w:sz="4" w:space="0" w:color="auto"/>
            </w:tcBorders>
            <w:shd w:val="clear" w:color="auto" w:fill="auto"/>
            <w:vAlign w:val="center"/>
            <w:hideMark/>
          </w:tcPr>
          <w:p w14:paraId="7A060037" w14:textId="77777777" w:rsidR="00666C4E" w:rsidRPr="00666C4E" w:rsidRDefault="00666C4E" w:rsidP="00F22EB7">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I63</w:t>
            </w:r>
          </w:p>
        </w:tc>
        <w:tc>
          <w:tcPr>
            <w:tcW w:w="3120" w:type="dxa"/>
            <w:tcBorders>
              <w:top w:val="nil"/>
              <w:left w:val="nil"/>
              <w:bottom w:val="single" w:sz="4" w:space="0" w:color="auto"/>
              <w:right w:val="single" w:sz="4" w:space="0" w:color="auto"/>
            </w:tcBorders>
            <w:shd w:val="clear" w:color="auto" w:fill="auto"/>
            <w:vAlign w:val="center"/>
            <w:hideMark/>
          </w:tcPr>
          <w:p w14:paraId="53434094" w14:textId="77777777" w:rsidR="00666C4E" w:rsidRPr="00666C4E" w:rsidRDefault="00666C4E" w:rsidP="00F22EB7">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7938</w:t>
            </w:r>
          </w:p>
        </w:tc>
      </w:tr>
      <w:tr w:rsidR="00666C4E" w:rsidRPr="00666C4E" w14:paraId="1AA51EC4" w14:textId="77777777" w:rsidTr="00666C4E">
        <w:trPr>
          <w:trHeight w:val="251"/>
        </w:trPr>
        <w:tc>
          <w:tcPr>
            <w:tcW w:w="3969" w:type="dxa"/>
            <w:tcBorders>
              <w:top w:val="nil"/>
              <w:left w:val="single" w:sz="8" w:space="0" w:color="auto"/>
              <w:bottom w:val="nil"/>
              <w:right w:val="nil"/>
            </w:tcBorders>
            <w:shd w:val="clear" w:color="auto" w:fill="auto"/>
            <w:vAlign w:val="center"/>
            <w:hideMark/>
          </w:tcPr>
          <w:p w14:paraId="736A2F25" w14:textId="77777777" w:rsidR="00666C4E" w:rsidRPr="00666C4E" w:rsidRDefault="00666C4E" w:rsidP="00F22EB7">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инсульт не уточненный, как кровоизлияние  или инфаркт</w:t>
            </w:r>
          </w:p>
        </w:tc>
        <w:tc>
          <w:tcPr>
            <w:tcW w:w="2420" w:type="dxa"/>
            <w:tcBorders>
              <w:top w:val="nil"/>
              <w:left w:val="single" w:sz="4" w:space="0" w:color="auto"/>
              <w:bottom w:val="single" w:sz="4" w:space="0" w:color="auto"/>
              <w:right w:val="single" w:sz="4" w:space="0" w:color="auto"/>
            </w:tcBorders>
            <w:shd w:val="clear" w:color="auto" w:fill="auto"/>
            <w:vAlign w:val="center"/>
            <w:hideMark/>
          </w:tcPr>
          <w:p w14:paraId="4B9F9AE6" w14:textId="77777777" w:rsidR="00666C4E" w:rsidRPr="00666C4E" w:rsidRDefault="00666C4E" w:rsidP="00F22EB7">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I64</w:t>
            </w:r>
          </w:p>
        </w:tc>
        <w:tc>
          <w:tcPr>
            <w:tcW w:w="3120" w:type="dxa"/>
            <w:tcBorders>
              <w:top w:val="nil"/>
              <w:left w:val="nil"/>
              <w:bottom w:val="single" w:sz="4" w:space="0" w:color="auto"/>
              <w:right w:val="single" w:sz="4" w:space="0" w:color="auto"/>
            </w:tcBorders>
            <w:shd w:val="clear" w:color="auto" w:fill="auto"/>
            <w:vAlign w:val="center"/>
            <w:hideMark/>
          </w:tcPr>
          <w:p w14:paraId="45063828" w14:textId="77777777" w:rsidR="00666C4E" w:rsidRPr="00666C4E" w:rsidRDefault="00666C4E" w:rsidP="00F22EB7">
            <w:pPr>
              <w:spacing w:line="240" w:lineRule="auto"/>
              <w:jc w:val="center"/>
              <w:rPr>
                <w:rFonts w:ascii="Times New Roman" w:eastAsia="Times New Roman" w:hAnsi="Times New Roman" w:cs="Times New Roman"/>
                <w:color w:val="000000"/>
                <w:sz w:val="20"/>
                <w:szCs w:val="20"/>
              </w:rPr>
            </w:pPr>
            <w:r w:rsidRPr="00666C4E">
              <w:rPr>
                <w:rFonts w:ascii="Times New Roman" w:eastAsia="Times New Roman" w:hAnsi="Times New Roman" w:cs="Times New Roman"/>
                <w:color w:val="000000"/>
                <w:sz w:val="20"/>
                <w:szCs w:val="20"/>
              </w:rPr>
              <w:t>491</w:t>
            </w:r>
          </w:p>
        </w:tc>
      </w:tr>
      <w:tr w:rsidR="00666C4E" w:rsidRPr="00666C4E" w14:paraId="6561519E" w14:textId="77777777" w:rsidTr="00666C4E">
        <w:trPr>
          <w:trHeight w:val="30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9FC93" w14:textId="77777777" w:rsidR="00666C4E" w:rsidRPr="00666C4E" w:rsidRDefault="00666C4E" w:rsidP="00F22EB7">
            <w:pPr>
              <w:spacing w:line="240" w:lineRule="auto"/>
              <w:jc w:val="center"/>
              <w:rPr>
                <w:rFonts w:ascii="Times New Roman" w:eastAsia="Times New Roman" w:hAnsi="Times New Roman" w:cs="Times New Roman"/>
                <w:b/>
                <w:bCs/>
                <w:color w:val="000000"/>
                <w:sz w:val="20"/>
                <w:szCs w:val="20"/>
              </w:rPr>
            </w:pPr>
            <w:r w:rsidRPr="00666C4E">
              <w:rPr>
                <w:rFonts w:ascii="Times New Roman" w:eastAsia="Times New Roman" w:hAnsi="Times New Roman" w:cs="Times New Roman"/>
                <w:b/>
                <w:bCs/>
                <w:color w:val="000000"/>
                <w:sz w:val="20"/>
                <w:szCs w:val="20"/>
              </w:rPr>
              <w:t>Итого:</w:t>
            </w:r>
          </w:p>
        </w:tc>
        <w:tc>
          <w:tcPr>
            <w:tcW w:w="2420" w:type="dxa"/>
            <w:tcBorders>
              <w:top w:val="nil"/>
              <w:left w:val="nil"/>
              <w:bottom w:val="single" w:sz="4" w:space="0" w:color="auto"/>
              <w:right w:val="single" w:sz="4" w:space="0" w:color="auto"/>
            </w:tcBorders>
            <w:shd w:val="clear" w:color="auto" w:fill="auto"/>
            <w:noWrap/>
            <w:vAlign w:val="center"/>
            <w:hideMark/>
          </w:tcPr>
          <w:p w14:paraId="6D7B7628" w14:textId="77777777" w:rsidR="00666C4E" w:rsidRPr="00666C4E" w:rsidRDefault="00666C4E" w:rsidP="00F22EB7">
            <w:pPr>
              <w:spacing w:line="240" w:lineRule="auto"/>
              <w:jc w:val="center"/>
              <w:rPr>
                <w:rFonts w:ascii="Times New Roman" w:eastAsia="Times New Roman" w:hAnsi="Times New Roman" w:cs="Times New Roman"/>
                <w:b/>
                <w:bCs/>
                <w:color w:val="000000"/>
                <w:sz w:val="20"/>
                <w:szCs w:val="20"/>
              </w:rPr>
            </w:pPr>
            <w:r w:rsidRPr="00666C4E">
              <w:rPr>
                <w:rFonts w:ascii="Times New Roman" w:eastAsia="Times New Roman" w:hAnsi="Times New Roman" w:cs="Times New Roman"/>
                <w:b/>
                <w:bCs/>
                <w:color w:val="000000"/>
                <w:sz w:val="20"/>
                <w:szCs w:val="20"/>
              </w:rPr>
              <w:t> G45, I60-I64</w:t>
            </w:r>
          </w:p>
        </w:tc>
        <w:tc>
          <w:tcPr>
            <w:tcW w:w="3120" w:type="dxa"/>
            <w:tcBorders>
              <w:top w:val="nil"/>
              <w:left w:val="nil"/>
              <w:bottom w:val="single" w:sz="4" w:space="0" w:color="auto"/>
              <w:right w:val="single" w:sz="4" w:space="0" w:color="auto"/>
            </w:tcBorders>
            <w:shd w:val="clear" w:color="auto" w:fill="auto"/>
            <w:noWrap/>
            <w:vAlign w:val="center"/>
            <w:hideMark/>
          </w:tcPr>
          <w:p w14:paraId="3470C5CE" w14:textId="77777777" w:rsidR="00666C4E" w:rsidRPr="00666C4E" w:rsidRDefault="00666C4E" w:rsidP="00F22EB7">
            <w:pPr>
              <w:spacing w:line="240" w:lineRule="auto"/>
              <w:jc w:val="center"/>
              <w:rPr>
                <w:rFonts w:ascii="Times New Roman" w:eastAsia="Times New Roman" w:hAnsi="Times New Roman" w:cs="Times New Roman"/>
                <w:b/>
                <w:bCs/>
                <w:color w:val="000000"/>
                <w:sz w:val="20"/>
                <w:szCs w:val="20"/>
              </w:rPr>
            </w:pPr>
            <w:r w:rsidRPr="00666C4E">
              <w:rPr>
                <w:rFonts w:ascii="Times New Roman" w:eastAsia="Times New Roman" w:hAnsi="Times New Roman" w:cs="Times New Roman"/>
                <w:b/>
                <w:bCs/>
                <w:color w:val="000000"/>
                <w:sz w:val="20"/>
                <w:szCs w:val="20"/>
              </w:rPr>
              <w:t>11796</w:t>
            </w:r>
          </w:p>
        </w:tc>
      </w:tr>
    </w:tbl>
    <w:p w14:paraId="6184F5CF" w14:textId="77777777" w:rsidR="00666C4E" w:rsidRPr="00666C4E" w:rsidRDefault="00666C4E" w:rsidP="00666C4E">
      <w:pPr>
        <w:pStyle w:val="aff0"/>
        <w:ind w:firstLine="709"/>
        <w:jc w:val="right"/>
        <w:rPr>
          <w:rFonts w:cs="Times New Roman"/>
          <w:bCs/>
          <w:sz w:val="24"/>
          <w:szCs w:val="24"/>
        </w:rPr>
      </w:pPr>
    </w:p>
    <w:p w14:paraId="44D6F71E" w14:textId="77777777" w:rsidR="00666C4E" w:rsidRPr="00FD0436" w:rsidRDefault="00666C4E" w:rsidP="00666C4E">
      <w:pPr>
        <w:pStyle w:val="aff0"/>
        <w:ind w:firstLine="709"/>
        <w:jc w:val="both"/>
        <w:rPr>
          <w:rFonts w:cs="Times New Roman"/>
          <w:b/>
          <w:bCs/>
          <w:sz w:val="24"/>
          <w:szCs w:val="24"/>
        </w:rPr>
      </w:pPr>
    </w:p>
    <w:p w14:paraId="328202F4" w14:textId="5BDC413F" w:rsidR="0099248D" w:rsidRDefault="0099248D" w:rsidP="0099248D">
      <w:pPr>
        <w:pStyle w:val="aff0"/>
        <w:ind w:firstLine="709"/>
        <w:jc w:val="right"/>
        <w:rPr>
          <w:rFonts w:cs="Times New Roman"/>
          <w:bCs/>
          <w:sz w:val="24"/>
          <w:szCs w:val="24"/>
        </w:rPr>
      </w:pPr>
      <w:r w:rsidRPr="00666C4E">
        <w:rPr>
          <w:rFonts w:cs="Times New Roman"/>
          <w:bCs/>
          <w:sz w:val="24"/>
          <w:szCs w:val="24"/>
        </w:rPr>
        <w:t>Таблица №</w:t>
      </w:r>
      <w:r w:rsidR="00D72778">
        <w:rPr>
          <w:rFonts w:cs="Times New Roman"/>
          <w:bCs/>
          <w:sz w:val="24"/>
          <w:szCs w:val="24"/>
        </w:rPr>
        <w:t>49</w:t>
      </w:r>
    </w:p>
    <w:p w14:paraId="1CC37B2F" w14:textId="60B7CA38" w:rsidR="00666C4E" w:rsidRPr="0099248D" w:rsidRDefault="0099248D" w:rsidP="0099248D">
      <w:pPr>
        <w:pStyle w:val="aff0"/>
        <w:ind w:firstLine="709"/>
        <w:jc w:val="center"/>
        <w:rPr>
          <w:rFonts w:cs="Times New Roman"/>
          <w:b/>
          <w:sz w:val="24"/>
          <w:szCs w:val="24"/>
        </w:rPr>
      </w:pPr>
      <w:r w:rsidRPr="0099248D">
        <w:rPr>
          <w:rFonts w:cs="Times New Roman"/>
          <w:b/>
          <w:sz w:val="24"/>
          <w:szCs w:val="24"/>
        </w:rPr>
        <w:t>Неврологические кабинеты (в разрезе МО)</w:t>
      </w:r>
    </w:p>
    <w:tbl>
      <w:tblPr>
        <w:tblW w:w="8732" w:type="dxa"/>
        <w:tblInd w:w="988" w:type="dxa"/>
        <w:tblLook w:val="04A0" w:firstRow="1" w:lastRow="0" w:firstColumn="1" w:lastColumn="0" w:noHBand="0" w:noVBand="1"/>
      </w:tblPr>
      <w:tblGrid>
        <w:gridCol w:w="2552"/>
        <w:gridCol w:w="2053"/>
        <w:gridCol w:w="2460"/>
        <w:gridCol w:w="1660"/>
        <w:gridCol w:w="7"/>
      </w:tblGrid>
      <w:tr w:rsidR="0099248D" w:rsidRPr="0099248D" w14:paraId="0712EF46" w14:textId="77777777" w:rsidTr="0099248D">
        <w:trPr>
          <w:gridAfter w:val="1"/>
          <w:wAfter w:w="7" w:type="dxa"/>
          <w:trHeight w:val="570"/>
        </w:trPr>
        <w:tc>
          <w:tcPr>
            <w:tcW w:w="2552" w:type="dxa"/>
            <w:tcBorders>
              <w:top w:val="single" w:sz="4" w:space="0" w:color="auto"/>
              <w:left w:val="single" w:sz="4" w:space="0" w:color="auto"/>
              <w:bottom w:val="nil"/>
              <w:right w:val="single" w:sz="4" w:space="0" w:color="auto"/>
            </w:tcBorders>
            <w:shd w:val="clear" w:color="auto" w:fill="auto"/>
            <w:noWrap/>
            <w:vAlign w:val="center"/>
            <w:hideMark/>
          </w:tcPr>
          <w:p w14:paraId="45FD044C" w14:textId="77777777" w:rsidR="0099248D" w:rsidRPr="0099248D" w:rsidRDefault="0099248D" w:rsidP="0099248D">
            <w:pPr>
              <w:spacing w:line="240" w:lineRule="auto"/>
              <w:jc w:val="center"/>
              <w:rPr>
                <w:rFonts w:ascii="Times New Roman" w:eastAsia="Times New Roman" w:hAnsi="Times New Roman" w:cs="Times New Roman"/>
                <w:b/>
                <w:bCs/>
                <w:color w:val="000000"/>
              </w:rPr>
            </w:pPr>
            <w:r w:rsidRPr="0099248D">
              <w:rPr>
                <w:rFonts w:ascii="Times New Roman" w:eastAsia="Times New Roman" w:hAnsi="Times New Roman" w:cs="Times New Roman"/>
                <w:b/>
                <w:bCs/>
                <w:color w:val="000000"/>
              </w:rPr>
              <w:t>Наименование</w:t>
            </w:r>
          </w:p>
        </w:tc>
        <w:tc>
          <w:tcPr>
            <w:tcW w:w="2053" w:type="dxa"/>
            <w:tcBorders>
              <w:top w:val="single" w:sz="4" w:space="0" w:color="auto"/>
              <w:left w:val="nil"/>
              <w:bottom w:val="nil"/>
              <w:right w:val="single" w:sz="4" w:space="0" w:color="auto"/>
            </w:tcBorders>
            <w:shd w:val="clear" w:color="auto" w:fill="auto"/>
            <w:vAlign w:val="center"/>
            <w:hideMark/>
          </w:tcPr>
          <w:p w14:paraId="169AA743" w14:textId="77777777" w:rsidR="0099248D" w:rsidRPr="0099248D" w:rsidRDefault="0099248D" w:rsidP="0099248D">
            <w:pPr>
              <w:spacing w:line="240" w:lineRule="auto"/>
              <w:jc w:val="center"/>
              <w:rPr>
                <w:rFonts w:ascii="Times New Roman" w:eastAsia="Times New Roman" w:hAnsi="Times New Roman" w:cs="Times New Roman"/>
                <w:b/>
                <w:bCs/>
                <w:color w:val="000000"/>
              </w:rPr>
            </w:pPr>
            <w:r w:rsidRPr="0099248D">
              <w:rPr>
                <w:rFonts w:ascii="Times New Roman" w:eastAsia="Times New Roman" w:hAnsi="Times New Roman" w:cs="Times New Roman"/>
                <w:b/>
                <w:bCs/>
                <w:color w:val="000000"/>
              </w:rPr>
              <w:t>Число кабинетов</w:t>
            </w:r>
          </w:p>
        </w:tc>
        <w:tc>
          <w:tcPr>
            <w:tcW w:w="2460" w:type="dxa"/>
            <w:tcBorders>
              <w:top w:val="single" w:sz="4" w:space="0" w:color="auto"/>
              <w:left w:val="nil"/>
              <w:bottom w:val="nil"/>
              <w:right w:val="single" w:sz="4" w:space="0" w:color="auto"/>
            </w:tcBorders>
            <w:shd w:val="clear" w:color="auto" w:fill="auto"/>
            <w:vAlign w:val="center"/>
            <w:hideMark/>
          </w:tcPr>
          <w:p w14:paraId="460F6C0A" w14:textId="77777777" w:rsidR="0099248D" w:rsidRPr="0099248D" w:rsidRDefault="0099248D" w:rsidP="0099248D">
            <w:pPr>
              <w:spacing w:line="240" w:lineRule="auto"/>
              <w:jc w:val="center"/>
              <w:rPr>
                <w:rFonts w:ascii="Times New Roman" w:eastAsia="Times New Roman" w:hAnsi="Times New Roman" w:cs="Times New Roman"/>
                <w:b/>
                <w:bCs/>
                <w:color w:val="000000"/>
              </w:rPr>
            </w:pPr>
            <w:r w:rsidRPr="0099248D">
              <w:rPr>
                <w:rFonts w:ascii="Times New Roman" w:eastAsia="Times New Roman" w:hAnsi="Times New Roman" w:cs="Times New Roman"/>
                <w:b/>
                <w:bCs/>
                <w:color w:val="000000"/>
              </w:rPr>
              <w:t>Наименование</w:t>
            </w:r>
          </w:p>
        </w:tc>
        <w:tc>
          <w:tcPr>
            <w:tcW w:w="1660" w:type="dxa"/>
            <w:tcBorders>
              <w:top w:val="single" w:sz="4" w:space="0" w:color="auto"/>
              <w:left w:val="nil"/>
              <w:bottom w:val="nil"/>
              <w:right w:val="single" w:sz="4" w:space="0" w:color="auto"/>
            </w:tcBorders>
            <w:shd w:val="clear" w:color="auto" w:fill="auto"/>
            <w:vAlign w:val="center"/>
            <w:hideMark/>
          </w:tcPr>
          <w:p w14:paraId="58B08609" w14:textId="77777777" w:rsidR="0099248D" w:rsidRPr="0099248D" w:rsidRDefault="0099248D" w:rsidP="0099248D">
            <w:pPr>
              <w:spacing w:line="240" w:lineRule="auto"/>
              <w:jc w:val="center"/>
              <w:rPr>
                <w:rFonts w:ascii="Times New Roman" w:eastAsia="Times New Roman" w:hAnsi="Times New Roman" w:cs="Times New Roman"/>
                <w:b/>
                <w:bCs/>
                <w:color w:val="000000"/>
              </w:rPr>
            </w:pPr>
            <w:r w:rsidRPr="0099248D">
              <w:rPr>
                <w:rFonts w:ascii="Times New Roman" w:eastAsia="Times New Roman" w:hAnsi="Times New Roman" w:cs="Times New Roman"/>
                <w:b/>
                <w:bCs/>
                <w:color w:val="000000"/>
              </w:rPr>
              <w:t>Число кабинетов</w:t>
            </w:r>
          </w:p>
        </w:tc>
      </w:tr>
      <w:tr w:rsidR="0099248D" w:rsidRPr="0099248D" w14:paraId="343B2507" w14:textId="77777777" w:rsidTr="0099248D">
        <w:trPr>
          <w:gridAfter w:val="1"/>
          <w:wAfter w:w="7" w:type="dxa"/>
          <w:trHeight w:val="510"/>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720866"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"ГКБ № 12"</w:t>
            </w:r>
          </w:p>
        </w:tc>
        <w:tc>
          <w:tcPr>
            <w:tcW w:w="2053" w:type="dxa"/>
            <w:tcBorders>
              <w:top w:val="single" w:sz="4" w:space="0" w:color="auto"/>
              <w:left w:val="nil"/>
              <w:bottom w:val="single" w:sz="4" w:space="0" w:color="auto"/>
              <w:right w:val="single" w:sz="4" w:space="0" w:color="auto"/>
            </w:tcBorders>
            <w:shd w:val="clear" w:color="auto" w:fill="auto"/>
            <w:vAlign w:val="center"/>
            <w:hideMark/>
          </w:tcPr>
          <w:p w14:paraId="3DB92532"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w:t>
            </w:r>
          </w:p>
        </w:tc>
        <w:tc>
          <w:tcPr>
            <w:tcW w:w="2460" w:type="dxa"/>
            <w:tcBorders>
              <w:top w:val="single" w:sz="4" w:space="0" w:color="auto"/>
              <w:left w:val="nil"/>
              <w:bottom w:val="single" w:sz="4" w:space="0" w:color="auto"/>
              <w:right w:val="single" w:sz="4" w:space="0" w:color="auto"/>
            </w:tcBorders>
            <w:shd w:val="clear" w:color="auto" w:fill="auto"/>
            <w:vAlign w:val="center"/>
            <w:hideMark/>
          </w:tcPr>
          <w:p w14:paraId="02D4B7A0"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"Здвинская ЦРБ"</w:t>
            </w:r>
          </w:p>
        </w:tc>
        <w:tc>
          <w:tcPr>
            <w:tcW w:w="1660" w:type="dxa"/>
            <w:tcBorders>
              <w:top w:val="single" w:sz="4" w:space="0" w:color="auto"/>
              <w:left w:val="nil"/>
              <w:bottom w:val="single" w:sz="4" w:space="0" w:color="auto"/>
              <w:right w:val="single" w:sz="4" w:space="0" w:color="auto"/>
            </w:tcBorders>
            <w:shd w:val="clear" w:color="auto" w:fill="auto"/>
            <w:vAlign w:val="center"/>
            <w:hideMark/>
          </w:tcPr>
          <w:p w14:paraId="35951B0A"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w:t>
            </w:r>
          </w:p>
        </w:tc>
      </w:tr>
      <w:tr w:rsidR="0099248D" w:rsidRPr="0099248D" w14:paraId="5599899C" w14:textId="77777777" w:rsidTr="0099248D">
        <w:trPr>
          <w:gridAfter w:val="1"/>
          <w:wAfter w:w="7" w:type="dxa"/>
          <w:trHeigh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C085894"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"ГКБ № 2"</w:t>
            </w:r>
          </w:p>
        </w:tc>
        <w:tc>
          <w:tcPr>
            <w:tcW w:w="2053" w:type="dxa"/>
            <w:tcBorders>
              <w:top w:val="nil"/>
              <w:left w:val="nil"/>
              <w:bottom w:val="single" w:sz="4" w:space="0" w:color="auto"/>
              <w:right w:val="single" w:sz="4" w:space="0" w:color="auto"/>
            </w:tcBorders>
            <w:shd w:val="clear" w:color="auto" w:fill="auto"/>
            <w:vAlign w:val="center"/>
            <w:hideMark/>
          </w:tcPr>
          <w:p w14:paraId="473B1A34"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w:t>
            </w:r>
          </w:p>
        </w:tc>
        <w:tc>
          <w:tcPr>
            <w:tcW w:w="2460" w:type="dxa"/>
            <w:tcBorders>
              <w:top w:val="nil"/>
              <w:left w:val="nil"/>
              <w:bottom w:val="single" w:sz="4" w:space="0" w:color="auto"/>
              <w:right w:val="single" w:sz="4" w:space="0" w:color="auto"/>
            </w:tcBorders>
            <w:shd w:val="clear" w:color="000000" w:fill="FFFFFF"/>
            <w:vAlign w:val="center"/>
            <w:hideMark/>
          </w:tcPr>
          <w:p w14:paraId="41692112"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"Линевская РБ"</w:t>
            </w:r>
          </w:p>
        </w:tc>
        <w:tc>
          <w:tcPr>
            <w:tcW w:w="1660" w:type="dxa"/>
            <w:tcBorders>
              <w:top w:val="nil"/>
              <w:left w:val="nil"/>
              <w:bottom w:val="single" w:sz="4" w:space="0" w:color="auto"/>
              <w:right w:val="single" w:sz="4" w:space="0" w:color="auto"/>
            </w:tcBorders>
            <w:shd w:val="clear" w:color="auto" w:fill="auto"/>
            <w:vAlign w:val="center"/>
            <w:hideMark/>
          </w:tcPr>
          <w:p w14:paraId="792683C1"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w:t>
            </w:r>
          </w:p>
        </w:tc>
      </w:tr>
      <w:tr w:rsidR="0099248D" w:rsidRPr="0099248D" w14:paraId="4FB3A26F" w14:textId="77777777" w:rsidTr="0099248D">
        <w:trPr>
          <w:gridAfter w:val="1"/>
          <w:wAfter w:w="7" w:type="dxa"/>
          <w:trHeight w:val="51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7E41014E"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"ДГКБ № 6"</w:t>
            </w:r>
          </w:p>
        </w:tc>
        <w:tc>
          <w:tcPr>
            <w:tcW w:w="2053" w:type="dxa"/>
            <w:tcBorders>
              <w:top w:val="nil"/>
              <w:left w:val="nil"/>
              <w:bottom w:val="single" w:sz="4" w:space="0" w:color="auto"/>
              <w:right w:val="single" w:sz="4" w:space="0" w:color="auto"/>
            </w:tcBorders>
            <w:shd w:val="clear" w:color="auto" w:fill="auto"/>
            <w:vAlign w:val="center"/>
            <w:hideMark/>
          </w:tcPr>
          <w:p w14:paraId="1EDC1329"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w:t>
            </w:r>
          </w:p>
        </w:tc>
        <w:tc>
          <w:tcPr>
            <w:tcW w:w="2460" w:type="dxa"/>
            <w:tcBorders>
              <w:top w:val="nil"/>
              <w:left w:val="nil"/>
              <w:bottom w:val="single" w:sz="4" w:space="0" w:color="auto"/>
              <w:right w:val="single" w:sz="4" w:space="0" w:color="auto"/>
            </w:tcBorders>
            <w:shd w:val="clear" w:color="auto" w:fill="auto"/>
            <w:vAlign w:val="center"/>
            <w:hideMark/>
          </w:tcPr>
          <w:p w14:paraId="7BD7CF40"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"Карасукская ЦРБ"</w:t>
            </w:r>
          </w:p>
        </w:tc>
        <w:tc>
          <w:tcPr>
            <w:tcW w:w="1660" w:type="dxa"/>
            <w:tcBorders>
              <w:top w:val="nil"/>
              <w:left w:val="nil"/>
              <w:bottom w:val="single" w:sz="4" w:space="0" w:color="auto"/>
              <w:right w:val="single" w:sz="4" w:space="0" w:color="auto"/>
            </w:tcBorders>
            <w:shd w:val="clear" w:color="auto" w:fill="auto"/>
            <w:vAlign w:val="center"/>
            <w:hideMark/>
          </w:tcPr>
          <w:p w14:paraId="2136D5C5"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w:t>
            </w:r>
          </w:p>
        </w:tc>
      </w:tr>
      <w:tr w:rsidR="0099248D" w:rsidRPr="0099248D" w14:paraId="36F8EAB6" w14:textId="77777777" w:rsidTr="0099248D">
        <w:trPr>
          <w:gridAfter w:val="1"/>
          <w:wAfter w:w="7" w:type="dxa"/>
          <w:trHeight w:val="51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96B5B2F"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"ГП № 17"</w:t>
            </w:r>
          </w:p>
        </w:tc>
        <w:tc>
          <w:tcPr>
            <w:tcW w:w="2053" w:type="dxa"/>
            <w:tcBorders>
              <w:top w:val="nil"/>
              <w:left w:val="nil"/>
              <w:bottom w:val="single" w:sz="4" w:space="0" w:color="auto"/>
              <w:right w:val="single" w:sz="4" w:space="0" w:color="auto"/>
            </w:tcBorders>
            <w:shd w:val="clear" w:color="auto" w:fill="auto"/>
            <w:vAlign w:val="center"/>
            <w:hideMark/>
          </w:tcPr>
          <w:p w14:paraId="6695F243"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w:t>
            </w:r>
          </w:p>
        </w:tc>
        <w:tc>
          <w:tcPr>
            <w:tcW w:w="2460" w:type="dxa"/>
            <w:tcBorders>
              <w:top w:val="nil"/>
              <w:left w:val="nil"/>
              <w:bottom w:val="single" w:sz="4" w:space="0" w:color="auto"/>
              <w:right w:val="single" w:sz="4" w:space="0" w:color="auto"/>
            </w:tcBorders>
            <w:shd w:val="clear" w:color="auto" w:fill="auto"/>
            <w:vAlign w:val="center"/>
            <w:hideMark/>
          </w:tcPr>
          <w:p w14:paraId="217BEC87"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"Каргатская ЦРБ"</w:t>
            </w:r>
          </w:p>
        </w:tc>
        <w:tc>
          <w:tcPr>
            <w:tcW w:w="1660" w:type="dxa"/>
            <w:tcBorders>
              <w:top w:val="nil"/>
              <w:left w:val="nil"/>
              <w:bottom w:val="single" w:sz="4" w:space="0" w:color="auto"/>
              <w:right w:val="single" w:sz="4" w:space="0" w:color="auto"/>
            </w:tcBorders>
            <w:shd w:val="clear" w:color="auto" w:fill="auto"/>
            <w:vAlign w:val="center"/>
            <w:hideMark/>
          </w:tcPr>
          <w:p w14:paraId="2A2DB802"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w:t>
            </w:r>
          </w:p>
        </w:tc>
      </w:tr>
      <w:tr w:rsidR="0099248D" w:rsidRPr="0099248D" w14:paraId="0287BAE9" w14:textId="77777777" w:rsidTr="0099248D">
        <w:trPr>
          <w:gridAfter w:val="1"/>
          <w:wAfter w:w="7" w:type="dxa"/>
          <w:trHeight w:val="51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0651149F"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"ГКБ № 1"</w:t>
            </w:r>
          </w:p>
        </w:tc>
        <w:tc>
          <w:tcPr>
            <w:tcW w:w="2053" w:type="dxa"/>
            <w:tcBorders>
              <w:top w:val="nil"/>
              <w:left w:val="nil"/>
              <w:bottom w:val="single" w:sz="4" w:space="0" w:color="auto"/>
              <w:right w:val="single" w:sz="4" w:space="0" w:color="auto"/>
            </w:tcBorders>
            <w:shd w:val="clear" w:color="auto" w:fill="auto"/>
            <w:vAlign w:val="center"/>
            <w:hideMark/>
          </w:tcPr>
          <w:p w14:paraId="6F90DCB1"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w:t>
            </w:r>
          </w:p>
        </w:tc>
        <w:tc>
          <w:tcPr>
            <w:tcW w:w="2460" w:type="dxa"/>
            <w:tcBorders>
              <w:top w:val="nil"/>
              <w:left w:val="nil"/>
              <w:bottom w:val="single" w:sz="4" w:space="0" w:color="auto"/>
              <w:right w:val="single" w:sz="4" w:space="0" w:color="auto"/>
            </w:tcBorders>
            <w:shd w:val="clear" w:color="auto" w:fill="auto"/>
            <w:vAlign w:val="center"/>
            <w:hideMark/>
          </w:tcPr>
          <w:p w14:paraId="236F76B3"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"Колыванская ЦРБ"</w:t>
            </w:r>
          </w:p>
        </w:tc>
        <w:tc>
          <w:tcPr>
            <w:tcW w:w="1660" w:type="dxa"/>
            <w:tcBorders>
              <w:top w:val="nil"/>
              <w:left w:val="nil"/>
              <w:bottom w:val="single" w:sz="4" w:space="0" w:color="auto"/>
              <w:right w:val="single" w:sz="4" w:space="0" w:color="auto"/>
            </w:tcBorders>
            <w:shd w:val="clear" w:color="auto" w:fill="auto"/>
            <w:vAlign w:val="center"/>
            <w:hideMark/>
          </w:tcPr>
          <w:p w14:paraId="0629895F"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w:t>
            </w:r>
          </w:p>
        </w:tc>
      </w:tr>
      <w:tr w:rsidR="0099248D" w:rsidRPr="0099248D" w14:paraId="34DDF158" w14:textId="77777777" w:rsidTr="0099248D">
        <w:trPr>
          <w:gridAfter w:val="1"/>
          <w:wAfter w:w="7" w:type="dxa"/>
          <w:trHeight w:val="51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C1A355E"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"ККДП № 27"</w:t>
            </w:r>
          </w:p>
        </w:tc>
        <w:tc>
          <w:tcPr>
            <w:tcW w:w="2053" w:type="dxa"/>
            <w:tcBorders>
              <w:top w:val="nil"/>
              <w:left w:val="nil"/>
              <w:bottom w:val="single" w:sz="4" w:space="0" w:color="auto"/>
              <w:right w:val="single" w:sz="4" w:space="0" w:color="auto"/>
            </w:tcBorders>
            <w:shd w:val="clear" w:color="auto" w:fill="auto"/>
            <w:vAlign w:val="center"/>
            <w:hideMark/>
          </w:tcPr>
          <w:p w14:paraId="047E1DE3"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8</w:t>
            </w:r>
          </w:p>
        </w:tc>
        <w:tc>
          <w:tcPr>
            <w:tcW w:w="2460" w:type="dxa"/>
            <w:tcBorders>
              <w:top w:val="nil"/>
              <w:left w:val="nil"/>
              <w:bottom w:val="single" w:sz="4" w:space="0" w:color="auto"/>
              <w:right w:val="single" w:sz="4" w:space="0" w:color="auto"/>
            </w:tcBorders>
            <w:shd w:val="clear" w:color="auto" w:fill="auto"/>
            <w:vAlign w:val="center"/>
            <w:hideMark/>
          </w:tcPr>
          <w:p w14:paraId="754D438F"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"Коченевская ЦРБ"</w:t>
            </w:r>
          </w:p>
        </w:tc>
        <w:tc>
          <w:tcPr>
            <w:tcW w:w="1660" w:type="dxa"/>
            <w:tcBorders>
              <w:top w:val="nil"/>
              <w:left w:val="nil"/>
              <w:bottom w:val="single" w:sz="4" w:space="0" w:color="auto"/>
              <w:right w:val="single" w:sz="4" w:space="0" w:color="auto"/>
            </w:tcBorders>
            <w:shd w:val="clear" w:color="auto" w:fill="auto"/>
            <w:vAlign w:val="center"/>
            <w:hideMark/>
          </w:tcPr>
          <w:p w14:paraId="3025CAB3"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w:t>
            </w:r>
          </w:p>
        </w:tc>
      </w:tr>
      <w:tr w:rsidR="0099248D" w:rsidRPr="0099248D" w14:paraId="6D618734" w14:textId="77777777" w:rsidTr="0099248D">
        <w:trPr>
          <w:gridAfter w:val="1"/>
          <w:wAfter w:w="7" w:type="dxa"/>
          <w:trHeight w:val="51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41809F46"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"ГКБ № 25"</w:t>
            </w:r>
          </w:p>
        </w:tc>
        <w:tc>
          <w:tcPr>
            <w:tcW w:w="2053" w:type="dxa"/>
            <w:tcBorders>
              <w:top w:val="nil"/>
              <w:left w:val="nil"/>
              <w:bottom w:val="single" w:sz="4" w:space="0" w:color="auto"/>
              <w:right w:val="single" w:sz="4" w:space="0" w:color="auto"/>
            </w:tcBorders>
            <w:shd w:val="clear" w:color="auto" w:fill="auto"/>
            <w:vAlign w:val="center"/>
            <w:hideMark/>
          </w:tcPr>
          <w:p w14:paraId="7E6B2641"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w:t>
            </w:r>
          </w:p>
        </w:tc>
        <w:tc>
          <w:tcPr>
            <w:tcW w:w="2460" w:type="dxa"/>
            <w:tcBorders>
              <w:top w:val="nil"/>
              <w:left w:val="nil"/>
              <w:bottom w:val="single" w:sz="4" w:space="0" w:color="auto"/>
              <w:right w:val="single" w:sz="4" w:space="0" w:color="auto"/>
            </w:tcBorders>
            <w:shd w:val="clear" w:color="auto" w:fill="auto"/>
            <w:vAlign w:val="center"/>
            <w:hideMark/>
          </w:tcPr>
          <w:p w14:paraId="6FA7860B"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"Кочковская ЦРБ"</w:t>
            </w:r>
          </w:p>
        </w:tc>
        <w:tc>
          <w:tcPr>
            <w:tcW w:w="1660" w:type="dxa"/>
            <w:tcBorders>
              <w:top w:val="nil"/>
              <w:left w:val="nil"/>
              <w:bottom w:val="single" w:sz="4" w:space="0" w:color="auto"/>
              <w:right w:val="single" w:sz="4" w:space="0" w:color="auto"/>
            </w:tcBorders>
            <w:shd w:val="clear" w:color="auto" w:fill="auto"/>
            <w:vAlign w:val="center"/>
            <w:hideMark/>
          </w:tcPr>
          <w:p w14:paraId="08CE4CB6"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w:t>
            </w:r>
          </w:p>
        </w:tc>
      </w:tr>
      <w:tr w:rsidR="0099248D" w:rsidRPr="0099248D" w14:paraId="49C58518" w14:textId="77777777" w:rsidTr="0099248D">
        <w:trPr>
          <w:gridAfter w:val="1"/>
          <w:wAfter w:w="7" w:type="dxa"/>
          <w:trHeight w:val="51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18CD2B8"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"ГБ № 4"</w:t>
            </w:r>
          </w:p>
        </w:tc>
        <w:tc>
          <w:tcPr>
            <w:tcW w:w="2053" w:type="dxa"/>
            <w:tcBorders>
              <w:top w:val="nil"/>
              <w:left w:val="nil"/>
              <w:bottom w:val="single" w:sz="4" w:space="0" w:color="auto"/>
              <w:right w:val="single" w:sz="4" w:space="0" w:color="auto"/>
            </w:tcBorders>
            <w:shd w:val="clear" w:color="auto" w:fill="auto"/>
            <w:vAlign w:val="center"/>
            <w:hideMark/>
          </w:tcPr>
          <w:p w14:paraId="227CCE5D"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w:t>
            </w:r>
          </w:p>
        </w:tc>
        <w:tc>
          <w:tcPr>
            <w:tcW w:w="2460" w:type="dxa"/>
            <w:tcBorders>
              <w:top w:val="nil"/>
              <w:left w:val="nil"/>
              <w:bottom w:val="single" w:sz="4" w:space="0" w:color="auto"/>
              <w:right w:val="single" w:sz="4" w:space="0" w:color="auto"/>
            </w:tcBorders>
            <w:shd w:val="clear" w:color="auto" w:fill="auto"/>
            <w:vAlign w:val="center"/>
            <w:hideMark/>
          </w:tcPr>
          <w:p w14:paraId="29058061"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"Краснозерская ЦРБ"</w:t>
            </w:r>
          </w:p>
        </w:tc>
        <w:tc>
          <w:tcPr>
            <w:tcW w:w="1660" w:type="dxa"/>
            <w:tcBorders>
              <w:top w:val="nil"/>
              <w:left w:val="nil"/>
              <w:bottom w:val="single" w:sz="4" w:space="0" w:color="auto"/>
              <w:right w:val="single" w:sz="4" w:space="0" w:color="auto"/>
            </w:tcBorders>
            <w:shd w:val="clear" w:color="auto" w:fill="auto"/>
            <w:vAlign w:val="center"/>
            <w:hideMark/>
          </w:tcPr>
          <w:p w14:paraId="531AE4BA"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w:t>
            </w:r>
          </w:p>
        </w:tc>
      </w:tr>
      <w:tr w:rsidR="0099248D" w:rsidRPr="0099248D" w14:paraId="1F1FF899" w14:textId="77777777" w:rsidTr="0099248D">
        <w:trPr>
          <w:gridAfter w:val="1"/>
          <w:wAfter w:w="7" w:type="dxa"/>
          <w:trHeight w:val="51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98FB52C"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"ГП № 29"</w:t>
            </w:r>
          </w:p>
        </w:tc>
        <w:tc>
          <w:tcPr>
            <w:tcW w:w="2053" w:type="dxa"/>
            <w:tcBorders>
              <w:top w:val="nil"/>
              <w:left w:val="nil"/>
              <w:bottom w:val="single" w:sz="4" w:space="0" w:color="auto"/>
              <w:right w:val="single" w:sz="4" w:space="0" w:color="auto"/>
            </w:tcBorders>
            <w:shd w:val="clear" w:color="auto" w:fill="auto"/>
            <w:vAlign w:val="center"/>
            <w:hideMark/>
          </w:tcPr>
          <w:p w14:paraId="59262F73"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w:t>
            </w:r>
          </w:p>
        </w:tc>
        <w:tc>
          <w:tcPr>
            <w:tcW w:w="2460" w:type="dxa"/>
            <w:tcBorders>
              <w:top w:val="nil"/>
              <w:left w:val="nil"/>
              <w:bottom w:val="single" w:sz="4" w:space="0" w:color="auto"/>
              <w:right w:val="single" w:sz="4" w:space="0" w:color="auto"/>
            </w:tcBorders>
            <w:shd w:val="clear" w:color="auto" w:fill="auto"/>
            <w:vAlign w:val="center"/>
            <w:hideMark/>
          </w:tcPr>
          <w:p w14:paraId="28F74025"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"Куйбышевская ЦРБ"</w:t>
            </w:r>
          </w:p>
        </w:tc>
        <w:tc>
          <w:tcPr>
            <w:tcW w:w="1660" w:type="dxa"/>
            <w:tcBorders>
              <w:top w:val="nil"/>
              <w:left w:val="nil"/>
              <w:bottom w:val="single" w:sz="4" w:space="0" w:color="auto"/>
              <w:right w:val="single" w:sz="4" w:space="0" w:color="auto"/>
            </w:tcBorders>
            <w:shd w:val="clear" w:color="auto" w:fill="auto"/>
            <w:vAlign w:val="center"/>
            <w:hideMark/>
          </w:tcPr>
          <w:p w14:paraId="30649E77"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w:t>
            </w:r>
          </w:p>
        </w:tc>
      </w:tr>
      <w:tr w:rsidR="0099248D" w:rsidRPr="0099248D" w14:paraId="29F95E39" w14:textId="77777777" w:rsidTr="0099248D">
        <w:trPr>
          <w:gridAfter w:val="1"/>
          <w:wAfter w:w="7" w:type="dxa"/>
          <w:trHeight w:val="51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890D65B"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"ДГКБ № 1"</w:t>
            </w:r>
          </w:p>
        </w:tc>
        <w:tc>
          <w:tcPr>
            <w:tcW w:w="2053" w:type="dxa"/>
            <w:tcBorders>
              <w:top w:val="nil"/>
              <w:left w:val="nil"/>
              <w:bottom w:val="single" w:sz="4" w:space="0" w:color="auto"/>
              <w:right w:val="single" w:sz="4" w:space="0" w:color="auto"/>
            </w:tcBorders>
            <w:shd w:val="clear" w:color="auto" w:fill="auto"/>
            <w:vAlign w:val="center"/>
            <w:hideMark/>
          </w:tcPr>
          <w:p w14:paraId="577C338E"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w:t>
            </w:r>
          </w:p>
        </w:tc>
        <w:tc>
          <w:tcPr>
            <w:tcW w:w="2460" w:type="dxa"/>
            <w:tcBorders>
              <w:top w:val="nil"/>
              <w:left w:val="nil"/>
              <w:bottom w:val="single" w:sz="4" w:space="0" w:color="auto"/>
              <w:right w:val="single" w:sz="4" w:space="0" w:color="auto"/>
            </w:tcBorders>
            <w:shd w:val="clear" w:color="auto" w:fill="auto"/>
            <w:vAlign w:val="center"/>
            <w:hideMark/>
          </w:tcPr>
          <w:p w14:paraId="52D2A7E6"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"Купинская ЦРБ"</w:t>
            </w:r>
          </w:p>
        </w:tc>
        <w:tc>
          <w:tcPr>
            <w:tcW w:w="1660" w:type="dxa"/>
            <w:tcBorders>
              <w:top w:val="nil"/>
              <w:left w:val="nil"/>
              <w:bottom w:val="single" w:sz="4" w:space="0" w:color="auto"/>
              <w:right w:val="single" w:sz="4" w:space="0" w:color="auto"/>
            </w:tcBorders>
            <w:shd w:val="clear" w:color="auto" w:fill="auto"/>
            <w:vAlign w:val="center"/>
            <w:hideMark/>
          </w:tcPr>
          <w:p w14:paraId="7680102C"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w:t>
            </w:r>
          </w:p>
        </w:tc>
      </w:tr>
      <w:tr w:rsidR="0099248D" w:rsidRPr="0099248D" w14:paraId="5285959F" w14:textId="77777777" w:rsidTr="0099248D">
        <w:trPr>
          <w:gridAfter w:val="1"/>
          <w:wAfter w:w="7" w:type="dxa"/>
          <w:trHeight w:val="51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EA07C75"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lastRenderedPageBreak/>
              <w:t>ГБУЗ НСО "ГКП № 13"</w:t>
            </w:r>
          </w:p>
        </w:tc>
        <w:tc>
          <w:tcPr>
            <w:tcW w:w="2053" w:type="dxa"/>
            <w:tcBorders>
              <w:top w:val="nil"/>
              <w:left w:val="nil"/>
              <w:bottom w:val="single" w:sz="4" w:space="0" w:color="auto"/>
              <w:right w:val="single" w:sz="4" w:space="0" w:color="auto"/>
            </w:tcBorders>
            <w:shd w:val="clear" w:color="auto" w:fill="auto"/>
            <w:vAlign w:val="center"/>
            <w:hideMark/>
          </w:tcPr>
          <w:p w14:paraId="4DD386D8"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w:t>
            </w:r>
          </w:p>
        </w:tc>
        <w:tc>
          <w:tcPr>
            <w:tcW w:w="2460" w:type="dxa"/>
            <w:tcBorders>
              <w:top w:val="nil"/>
              <w:left w:val="nil"/>
              <w:bottom w:val="single" w:sz="4" w:space="0" w:color="auto"/>
              <w:right w:val="single" w:sz="4" w:space="0" w:color="auto"/>
            </w:tcBorders>
            <w:shd w:val="clear" w:color="auto" w:fill="auto"/>
            <w:vAlign w:val="center"/>
            <w:hideMark/>
          </w:tcPr>
          <w:p w14:paraId="46E8ED5A"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"Кыштовская ЦРБ"</w:t>
            </w:r>
          </w:p>
        </w:tc>
        <w:tc>
          <w:tcPr>
            <w:tcW w:w="1660" w:type="dxa"/>
            <w:tcBorders>
              <w:top w:val="nil"/>
              <w:left w:val="nil"/>
              <w:bottom w:val="single" w:sz="4" w:space="0" w:color="auto"/>
              <w:right w:val="single" w:sz="4" w:space="0" w:color="auto"/>
            </w:tcBorders>
            <w:shd w:val="clear" w:color="auto" w:fill="auto"/>
            <w:vAlign w:val="center"/>
            <w:hideMark/>
          </w:tcPr>
          <w:p w14:paraId="70E66A36"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w:t>
            </w:r>
          </w:p>
        </w:tc>
      </w:tr>
      <w:tr w:rsidR="0099248D" w:rsidRPr="0099248D" w14:paraId="6EFFD487" w14:textId="77777777" w:rsidTr="0099248D">
        <w:trPr>
          <w:gridAfter w:val="1"/>
          <w:wAfter w:w="7" w:type="dxa"/>
          <w:trHeight w:val="51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9C9E647"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"ГКП № 22"</w:t>
            </w:r>
          </w:p>
        </w:tc>
        <w:tc>
          <w:tcPr>
            <w:tcW w:w="2053" w:type="dxa"/>
            <w:tcBorders>
              <w:top w:val="nil"/>
              <w:left w:val="nil"/>
              <w:bottom w:val="single" w:sz="4" w:space="0" w:color="auto"/>
              <w:right w:val="single" w:sz="4" w:space="0" w:color="auto"/>
            </w:tcBorders>
            <w:shd w:val="clear" w:color="auto" w:fill="auto"/>
            <w:vAlign w:val="center"/>
            <w:hideMark/>
          </w:tcPr>
          <w:p w14:paraId="019412C1"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w:t>
            </w:r>
          </w:p>
        </w:tc>
        <w:tc>
          <w:tcPr>
            <w:tcW w:w="2460" w:type="dxa"/>
            <w:tcBorders>
              <w:top w:val="nil"/>
              <w:left w:val="nil"/>
              <w:bottom w:val="single" w:sz="4" w:space="0" w:color="auto"/>
              <w:right w:val="single" w:sz="4" w:space="0" w:color="auto"/>
            </w:tcBorders>
            <w:shd w:val="clear" w:color="auto" w:fill="auto"/>
            <w:vAlign w:val="center"/>
            <w:hideMark/>
          </w:tcPr>
          <w:p w14:paraId="28A02B3D"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"Маслянинская ЦРБ"</w:t>
            </w:r>
          </w:p>
        </w:tc>
        <w:tc>
          <w:tcPr>
            <w:tcW w:w="1660" w:type="dxa"/>
            <w:tcBorders>
              <w:top w:val="nil"/>
              <w:left w:val="nil"/>
              <w:bottom w:val="single" w:sz="4" w:space="0" w:color="auto"/>
              <w:right w:val="single" w:sz="4" w:space="0" w:color="auto"/>
            </w:tcBorders>
            <w:shd w:val="clear" w:color="auto" w:fill="auto"/>
            <w:vAlign w:val="center"/>
            <w:hideMark/>
          </w:tcPr>
          <w:p w14:paraId="23A794AF"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w:t>
            </w:r>
          </w:p>
        </w:tc>
      </w:tr>
      <w:tr w:rsidR="0099248D" w:rsidRPr="0099248D" w14:paraId="34B95258" w14:textId="77777777" w:rsidTr="0099248D">
        <w:trPr>
          <w:gridAfter w:val="1"/>
          <w:wAfter w:w="7" w:type="dxa"/>
          <w:trHeight w:val="51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7892428"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"ДГКБ № 4"</w:t>
            </w:r>
          </w:p>
        </w:tc>
        <w:tc>
          <w:tcPr>
            <w:tcW w:w="2053" w:type="dxa"/>
            <w:tcBorders>
              <w:top w:val="nil"/>
              <w:left w:val="nil"/>
              <w:bottom w:val="single" w:sz="4" w:space="0" w:color="auto"/>
              <w:right w:val="single" w:sz="4" w:space="0" w:color="auto"/>
            </w:tcBorders>
            <w:shd w:val="clear" w:color="auto" w:fill="auto"/>
            <w:vAlign w:val="center"/>
            <w:hideMark/>
          </w:tcPr>
          <w:p w14:paraId="133D045A"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w:t>
            </w:r>
          </w:p>
        </w:tc>
        <w:tc>
          <w:tcPr>
            <w:tcW w:w="2460" w:type="dxa"/>
            <w:tcBorders>
              <w:top w:val="nil"/>
              <w:left w:val="nil"/>
              <w:bottom w:val="single" w:sz="4" w:space="0" w:color="auto"/>
              <w:right w:val="single" w:sz="4" w:space="0" w:color="auto"/>
            </w:tcBorders>
            <w:shd w:val="clear" w:color="auto" w:fill="auto"/>
            <w:vAlign w:val="center"/>
            <w:hideMark/>
          </w:tcPr>
          <w:p w14:paraId="26DCA0CD"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"Мошковская ЦРБ"</w:t>
            </w:r>
          </w:p>
        </w:tc>
        <w:tc>
          <w:tcPr>
            <w:tcW w:w="1660" w:type="dxa"/>
            <w:tcBorders>
              <w:top w:val="nil"/>
              <w:left w:val="nil"/>
              <w:bottom w:val="single" w:sz="4" w:space="0" w:color="auto"/>
              <w:right w:val="single" w:sz="4" w:space="0" w:color="auto"/>
            </w:tcBorders>
            <w:shd w:val="clear" w:color="auto" w:fill="auto"/>
            <w:vAlign w:val="center"/>
            <w:hideMark/>
          </w:tcPr>
          <w:p w14:paraId="7911A379"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w:t>
            </w:r>
          </w:p>
        </w:tc>
      </w:tr>
      <w:tr w:rsidR="0099248D" w:rsidRPr="0099248D" w14:paraId="10F1D37B" w14:textId="77777777" w:rsidTr="0099248D">
        <w:trPr>
          <w:gridAfter w:val="1"/>
          <w:wAfter w:w="7" w:type="dxa"/>
          <w:trHeigh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4498B756"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"ГКБ № 34"</w:t>
            </w:r>
          </w:p>
        </w:tc>
        <w:tc>
          <w:tcPr>
            <w:tcW w:w="2053" w:type="dxa"/>
            <w:tcBorders>
              <w:top w:val="nil"/>
              <w:left w:val="nil"/>
              <w:bottom w:val="single" w:sz="4" w:space="0" w:color="auto"/>
              <w:right w:val="single" w:sz="4" w:space="0" w:color="auto"/>
            </w:tcBorders>
            <w:shd w:val="clear" w:color="auto" w:fill="auto"/>
            <w:vAlign w:val="center"/>
            <w:hideMark/>
          </w:tcPr>
          <w:p w14:paraId="31BE2F04"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w:t>
            </w:r>
          </w:p>
        </w:tc>
        <w:tc>
          <w:tcPr>
            <w:tcW w:w="2460" w:type="dxa"/>
            <w:tcBorders>
              <w:top w:val="nil"/>
              <w:left w:val="nil"/>
              <w:bottom w:val="single" w:sz="4" w:space="0" w:color="auto"/>
              <w:right w:val="single" w:sz="4" w:space="0" w:color="auto"/>
            </w:tcBorders>
            <w:shd w:val="clear" w:color="000000" w:fill="FFFFFF"/>
            <w:vAlign w:val="center"/>
            <w:hideMark/>
          </w:tcPr>
          <w:p w14:paraId="681E7EF2"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"НКЦРБ"</w:t>
            </w:r>
          </w:p>
        </w:tc>
        <w:tc>
          <w:tcPr>
            <w:tcW w:w="1660" w:type="dxa"/>
            <w:tcBorders>
              <w:top w:val="nil"/>
              <w:left w:val="nil"/>
              <w:bottom w:val="single" w:sz="4" w:space="0" w:color="auto"/>
              <w:right w:val="single" w:sz="4" w:space="0" w:color="auto"/>
            </w:tcBorders>
            <w:shd w:val="clear" w:color="auto" w:fill="auto"/>
            <w:vAlign w:val="center"/>
            <w:hideMark/>
          </w:tcPr>
          <w:p w14:paraId="74F90997"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5</w:t>
            </w:r>
          </w:p>
        </w:tc>
      </w:tr>
      <w:tr w:rsidR="0099248D" w:rsidRPr="0099248D" w14:paraId="4302FB77" w14:textId="77777777" w:rsidTr="0099248D">
        <w:trPr>
          <w:gridAfter w:val="1"/>
          <w:wAfter w:w="7" w:type="dxa"/>
          <w:trHeigh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84ABF45"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"ГП № 16"</w:t>
            </w:r>
          </w:p>
        </w:tc>
        <w:tc>
          <w:tcPr>
            <w:tcW w:w="2053" w:type="dxa"/>
            <w:tcBorders>
              <w:top w:val="nil"/>
              <w:left w:val="nil"/>
              <w:bottom w:val="single" w:sz="4" w:space="0" w:color="auto"/>
              <w:right w:val="single" w:sz="4" w:space="0" w:color="auto"/>
            </w:tcBorders>
            <w:shd w:val="clear" w:color="auto" w:fill="auto"/>
            <w:vAlign w:val="center"/>
            <w:hideMark/>
          </w:tcPr>
          <w:p w14:paraId="56988CA3"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w:t>
            </w:r>
          </w:p>
        </w:tc>
        <w:tc>
          <w:tcPr>
            <w:tcW w:w="2460" w:type="dxa"/>
            <w:tcBorders>
              <w:top w:val="nil"/>
              <w:left w:val="nil"/>
              <w:bottom w:val="single" w:sz="4" w:space="0" w:color="auto"/>
              <w:right w:val="single" w:sz="4" w:space="0" w:color="auto"/>
            </w:tcBorders>
            <w:shd w:val="clear" w:color="000000" w:fill="FFFFFF"/>
            <w:vAlign w:val="center"/>
            <w:hideMark/>
          </w:tcPr>
          <w:p w14:paraId="35582980"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"НКРБ № 1"</w:t>
            </w:r>
          </w:p>
        </w:tc>
        <w:tc>
          <w:tcPr>
            <w:tcW w:w="1660" w:type="dxa"/>
            <w:tcBorders>
              <w:top w:val="nil"/>
              <w:left w:val="nil"/>
              <w:bottom w:val="single" w:sz="4" w:space="0" w:color="auto"/>
              <w:right w:val="single" w:sz="4" w:space="0" w:color="auto"/>
            </w:tcBorders>
            <w:shd w:val="clear" w:color="auto" w:fill="auto"/>
            <w:vAlign w:val="center"/>
            <w:hideMark/>
          </w:tcPr>
          <w:p w14:paraId="123CD6A4"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w:t>
            </w:r>
          </w:p>
        </w:tc>
      </w:tr>
      <w:tr w:rsidR="0099248D" w:rsidRPr="0099248D" w14:paraId="694076F0" w14:textId="77777777" w:rsidTr="0099248D">
        <w:trPr>
          <w:gridAfter w:val="1"/>
          <w:wAfter w:w="7" w:type="dxa"/>
          <w:trHeight w:val="51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475CC4F"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"ГП № 24"</w:t>
            </w:r>
          </w:p>
        </w:tc>
        <w:tc>
          <w:tcPr>
            <w:tcW w:w="2053" w:type="dxa"/>
            <w:tcBorders>
              <w:top w:val="nil"/>
              <w:left w:val="nil"/>
              <w:bottom w:val="single" w:sz="4" w:space="0" w:color="auto"/>
              <w:right w:val="single" w:sz="4" w:space="0" w:color="auto"/>
            </w:tcBorders>
            <w:shd w:val="clear" w:color="auto" w:fill="auto"/>
            <w:vAlign w:val="center"/>
            <w:hideMark/>
          </w:tcPr>
          <w:p w14:paraId="162BE8DD"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w:t>
            </w:r>
          </w:p>
        </w:tc>
        <w:tc>
          <w:tcPr>
            <w:tcW w:w="2460" w:type="dxa"/>
            <w:tcBorders>
              <w:top w:val="nil"/>
              <w:left w:val="nil"/>
              <w:bottom w:val="single" w:sz="4" w:space="0" w:color="auto"/>
              <w:right w:val="single" w:sz="4" w:space="0" w:color="auto"/>
            </w:tcBorders>
            <w:shd w:val="clear" w:color="auto" w:fill="auto"/>
            <w:vAlign w:val="center"/>
            <w:hideMark/>
          </w:tcPr>
          <w:p w14:paraId="2D912AEC"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"Ордынская ЦРБ"</w:t>
            </w:r>
          </w:p>
        </w:tc>
        <w:tc>
          <w:tcPr>
            <w:tcW w:w="1660" w:type="dxa"/>
            <w:tcBorders>
              <w:top w:val="nil"/>
              <w:left w:val="nil"/>
              <w:bottom w:val="single" w:sz="4" w:space="0" w:color="auto"/>
              <w:right w:val="single" w:sz="4" w:space="0" w:color="auto"/>
            </w:tcBorders>
            <w:shd w:val="clear" w:color="auto" w:fill="auto"/>
            <w:vAlign w:val="center"/>
            <w:hideMark/>
          </w:tcPr>
          <w:p w14:paraId="352861E6"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w:t>
            </w:r>
          </w:p>
        </w:tc>
      </w:tr>
      <w:tr w:rsidR="0099248D" w:rsidRPr="0099248D" w14:paraId="1F5026CB" w14:textId="77777777" w:rsidTr="0099248D">
        <w:trPr>
          <w:gridAfter w:val="1"/>
          <w:wAfter w:w="7" w:type="dxa"/>
          <w:trHeigh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91FD2D7"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"ГП № 18"</w:t>
            </w:r>
          </w:p>
        </w:tc>
        <w:tc>
          <w:tcPr>
            <w:tcW w:w="2053" w:type="dxa"/>
            <w:tcBorders>
              <w:top w:val="nil"/>
              <w:left w:val="nil"/>
              <w:bottom w:val="single" w:sz="4" w:space="0" w:color="auto"/>
              <w:right w:val="single" w:sz="4" w:space="0" w:color="auto"/>
            </w:tcBorders>
            <w:shd w:val="clear" w:color="auto" w:fill="auto"/>
            <w:vAlign w:val="center"/>
            <w:hideMark/>
          </w:tcPr>
          <w:p w14:paraId="04E87367"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w:t>
            </w:r>
          </w:p>
        </w:tc>
        <w:tc>
          <w:tcPr>
            <w:tcW w:w="2460" w:type="dxa"/>
            <w:tcBorders>
              <w:top w:val="nil"/>
              <w:left w:val="nil"/>
              <w:bottom w:val="single" w:sz="4" w:space="0" w:color="auto"/>
              <w:right w:val="single" w:sz="4" w:space="0" w:color="auto"/>
            </w:tcBorders>
            <w:shd w:val="clear" w:color="auto" w:fill="auto"/>
            <w:vAlign w:val="center"/>
            <w:hideMark/>
          </w:tcPr>
          <w:p w14:paraId="649FDC1B"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"Северная ЦРБ"</w:t>
            </w:r>
          </w:p>
        </w:tc>
        <w:tc>
          <w:tcPr>
            <w:tcW w:w="1660" w:type="dxa"/>
            <w:tcBorders>
              <w:top w:val="nil"/>
              <w:left w:val="nil"/>
              <w:bottom w:val="single" w:sz="4" w:space="0" w:color="auto"/>
              <w:right w:val="single" w:sz="4" w:space="0" w:color="auto"/>
            </w:tcBorders>
            <w:shd w:val="clear" w:color="auto" w:fill="auto"/>
            <w:vAlign w:val="center"/>
            <w:hideMark/>
          </w:tcPr>
          <w:p w14:paraId="63CBDFA8"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w:t>
            </w:r>
          </w:p>
        </w:tc>
      </w:tr>
      <w:tr w:rsidR="0099248D" w:rsidRPr="0099248D" w14:paraId="2077C9D8" w14:textId="77777777" w:rsidTr="0099248D">
        <w:trPr>
          <w:gridAfter w:val="1"/>
          <w:wAfter w:w="7" w:type="dxa"/>
          <w:trHeight w:val="51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0ED0FC3"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"ГП № 2"</w:t>
            </w:r>
          </w:p>
        </w:tc>
        <w:tc>
          <w:tcPr>
            <w:tcW w:w="2053" w:type="dxa"/>
            <w:tcBorders>
              <w:top w:val="nil"/>
              <w:left w:val="nil"/>
              <w:bottom w:val="single" w:sz="4" w:space="0" w:color="auto"/>
              <w:right w:val="single" w:sz="4" w:space="0" w:color="auto"/>
            </w:tcBorders>
            <w:shd w:val="clear" w:color="auto" w:fill="auto"/>
            <w:vAlign w:val="center"/>
            <w:hideMark/>
          </w:tcPr>
          <w:p w14:paraId="018299C4"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w:t>
            </w:r>
          </w:p>
        </w:tc>
        <w:tc>
          <w:tcPr>
            <w:tcW w:w="2460" w:type="dxa"/>
            <w:tcBorders>
              <w:top w:val="nil"/>
              <w:left w:val="nil"/>
              <w:bottom w:val="single" w:sz="4" w:space="0" w:color="auto"/>
              <w:right w:val="single" w:sz="4" w:space="0" w:color="auto"/>
            </w:tcBorders>
            <w:shd w:val="clear" w:color="auto" w:fill="auto"/>
            <w:vAlign w:val="center"/>
            <w:hideMark/>
          </w:tcPr>
          <w:p w14:paraId="0A51933A"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"Сузунская ЦРБ"</w:t>
            </w:r>
          </w:p>
        </w:tc>
        <w:tc>
          <w:tcPr>
            <w:tcW w:w="1660" w:type="dxa"/>
            <w:tcBorders>
              <w:top w:val="nil"/>
              <w:left w:val="nil"/>
              <w:bottom w:val="single" w:sz="4" w:space="0" w:color="auto"/>
              <w:right w:val="single" w:sz="4" w:space="0" w:color="auto"/>
            </w:tcBorders>
            <w:shd w:val="clear" w:color="auto" w:fill="auto"/>
            <w:vAlign w:val="center"/>
            <w:hideMark/>
          </w:tcPr>
          <w:p w14:paraId="7689D330"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w:t>
            </w:r>
          </w:p>
        </w:tc>
      </w:tr>
      <w:tr w:rsidR="0099248D" w:rsidRPr="0099248D" w14:paraId="7B4BC27E" w14:textId="77777777" w:rsidTr="0099248D">
        <w:trPr>
          <w:gridAfter w:val="1"/>
          <w:wAfter w:w="7" w:type="dxa"/>
          <w:trHeight w:val="51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E8726D5"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"ГКП № 7"</w:t>
            </w:r>
          </w:p>
        </w:tc>
        <w:tc>
          <w:tcPr>
            <w:tcW w:w="2053" w:type="dxa"/>
            <w:tcBorders>
              <w:top w:val="nil"/>
              <w:left w:val="nil"/>
              <w:bottom w:val="single" w:sz="4" w:space="0" w:color="auto"/>
              <w:right w:val="single" w:sz="4" w:space="0" w:color="auto"/>
            </w:tcBorders>
            <w:shd w:val="clear" w:color="auto" w:fill="auto"/>
            <w:vAlign w:val="center"/>
            <w:hideMark/>
          </w:tcPr>
          <w:p w14:paraId="11E9782C"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w:t>
            </w:r>
          </w:p>
        </w:tc>
        <w:tc>
          <w:tcPr>
            <w:tcW w:w="2460" w:type="dxa"/>
            <w:tcBorders>
              <w:top w:val="nil"/>
              <w:left w:val="nil"/>
              <w:bottom w:val="single" w:sz="4" w:space="0" w:color="auto"/>
              <w:right w:val="single" w:sz="4" w:space="0" w:color="auto"/>
            </w:tcBorders>
            <w:shd w:val="clear" w:color="auto" w:fill="auto"/>
            <w:vAlign w:val="center"/>
            <w:hideMark/>
          </w:tcPr>
          <w:p w14:paraId="44B3EBB4"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"Татарская ЦРБ"</w:t>
            </w:r>
          </w:p>
        </w:tc>
        <w:tc>
          <w:tcPr>
            <w:tcW w:w="1660" w:type="dxa"/>
            <w:tcBorders>
              <w:top w:val="nil"/>
              <w:left w:val="nil"/>
              <w:bottom w:val="single" w:sz="4" w:space="0" w:color="auto"/>
              <w:right w:val="single" w:sz="4" w:space="0" w:color="auto"/>
            </w:tcBorders>
            <w:shd w:val="clear" w:color="auto" w:fill="auto"/>
            <w:vAlign w:val="center"/>
            <w:hideMark/>
          </w:tcPr>
          <w:p w14:paraId="45662950"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w:t>
            </w:r>
          </w:p>
        </w:tc>
      </w:tr>
      <w:tr w:rsidR="0099248D" w:rsidRPr="0099248D" w14:paraId="68382E08" w14:textId="77777777" w:rsidTr="0099248D">
        <w:trPr>
          <w:gridAfter w:val="1"/>
          <w:wAfter w:w="7" w:type="dxa"/>
          <w:trHeight w:val="51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4715336"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"ГКБ № 19"</w:t>
            </w:r>
          </w:p>
        </w:tc>
        <w:tc>
          <w:tcPr>
            <w:tcW w:w="2053" w:type="dxa"/>
            <w:tcBorders>
              <w:top w:val="nil"/>
              <w:left w:val="nil"/>
              <w:bottom w:val="single" w:sz="4" w:space="0" w:color="auto"/>
              <w:right w:val="single" w:sz="4" w:space="0" w:color="auto"/>
            </w:tcBorders>
            <w:shd w:val="clear" w:color="auto" w:fill="auto"/>
            <w:vAlign w:val="center"/>
            <w:hideMark/>
          </w:tcPr>
          <w:p w14:paraId="2A9206C6"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w:t>
            </w:r>
          </w:p>
        </w:tc>
        <w:tc>
          <w:tcPr>
            <w:tcW w:w="2460" w:type="dxa"/>
            <w:tcBorders>
              <w:top w:val="nil"/>
              <w:left w:val="nil"/>
              <w:bottom w:val="single" w:sz="4" w:space="0" w:color="auto"/>
              <w:right w:val="single" w:sz="4" w:space="0" w:color="auto"/>
            </w:tcBorders>
            <w:shd w:val="clear" w:color="auto" w:fill="auto"/>
            <w:vAlign w:val="center"/>
            <w:hideMark/>
          </w:tcPr>
          <w:p w14:paraId="3F1AB0B2"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"Тогучинская ЦРБ"</w:t>
            </w:r>
          </w:p>
        </w:tc>
        <w:tc>
          <w:tcPr>
            <w:tcW w:w="1660" w:type="dxa"/>
            <w:tcBorders>
              <w:top w:val="nil"/>
              <w:left w:val="nil"/>
              <w:bottom w:val="single" w:sz="4" w:space="0" w:color="auto"/>
              <w:right w:val="single" w:sz="4" w:space="0" w:color="auto"/>
            </w:tcBorders>
            <w:shd w:val="clear" w:color="auto" w:fill="auto"/>
            <w:vAlign w:val="center"/>
            <w:hideMark/>
          </w:tcPr>
          <w:p w14:paraId="7DF9838A"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w:t>
            </w:r>
          </w:p>
        </w:tc>
      </w:tr>
      <w:tr w:rsidR="0099248D" w:rsidRPr="0099248D" w14:paraId="2E9805B9" w14:textId="77777777" w:rsidTr="0099248D">
        <w:trPr>
          <w:gridAfter w:val="1"/>
          <w:wAfter w:w="7" w:type="dxa"/>
          <w:trHeight w:val="51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4E4ACE22"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"КДП № 2"</w:t>
            </w:r>
          </w:p>
        </w:tc>
        <w:tc>
          <w:tcPr>
            <w:tcW w:w="2053" w:type="dxa"/>
            <w:tcBorders>
              <w:top w:val="nil"/>
              <w:left w:val="nil"/>
              <w:bottom w:val="single" w:sz="4" w:space="0" w:color="auto"/>
              <w:right w:val="single" w:sz="4" w:space="0" w:color="auto"/>
            </w:tcBorders>
            <w:shd w:val="clear" w:color="auto" w:fill="auto"/>
            <w:vAlign w:val="center"/>
            <w:hideMark/>
          </w:tcPr>
          <w:p w14:paraId="26D2D767"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3</w:t>
            </w:r>
          </w:p>
        </w:tc>
        <w:tc>
          <w:tcPr>
            <w:tcW w:w="2460" w:type="dxa"/>
            <w:tcBorders>
              <w:top w:val="nil"/>
              <w:left w:val="nil"/>
              <w:bottom w:val="single" w:sz="4" w:space="0" w:color="auto"/>
              <w:right w:val="single" w:sz="4" w:space="0" w:color="auto"/>
            </w:tcBorders>
            <w:shd w:val="clear" w:color="auto" w:fill="auto"/>
            <w:vAlign w:val="center"/>
            <w:hideMark/>
          </w:tcPr>
          <w:p w14:paraId="019E5739"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"Убинская ЦРБ"</w:t>
            </w:r>
          </w:p>
        </w:tc>
        <w:tc>
          <w:tcPr>
            <w:tcW w:w="1660" w:type="dxa"/>
            <w:tcBorders>
              <w:top w:val="nil"/>
              <w:left w:val="nil"/>
              <w:bottom w:val="single" w:sz="4" w:space="0" w:color="auto"/>
              <w:right w:val="single" w:sz="4" w:space="0" w:color="auto"/>
            </w:tcBorders>
            <w:shd w:val="clear" w:color="auto" w:fill="auto"/>
            <w:vAlign w:val="center"/>
            <w:hideMark/>
          </w:tcPr>
          <w:p w14:paraId="3284E027"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w:t>
            </w:r>
          </w:p>
        </w:tc>
      </w:tr>
      <w:tr w:rsidR="0099248D" w:rsidRPr="0099248D" w14:paraId="04A85F75" w14:textId="77777777" w:rsidTr="0099248D">
        <w:trPr>
          <w:gridAfter w:val="1"/>
          <w:wAfter w:w="7" w:type="dxa"/>
          <w:trHeight w:val="51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920491D"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"ГБ № 3"</w:t>
            </w:r>
          </w:p>
        </w:tc>
        <w:tc>
          <w:tcPr>
            <w:tcW w:w="2053" w:type="dxa"/>
            <w:tcBorders>
              <w:top w:val="nil"/>
              <w:left w:val="nil"/>
              <w:bottom w:val="single" w:sz="4" w:space="0" w:color="auto"/>
              <w:right w:val="single" w:sz="4" w:space="0" w:color="auto"/>
            </w:tcBorders>
            <w:shd w:val="clear" w:color="auto" w:fill="auto"/>
            <w:vAlign w:val="center"/>
            <w:hideMark/>
          </w:tcPr>
          <w:p w14:paraId="06A19087"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w:t>
            </w:r>
          </w:p>
        </w:tc>
        <w:tc>
          <w:tcPr>
            <w:tcW w:w="2460" w:type="dxa"/>
            <w:tcBorders>
              <w:top w:val="nil"/>
              <w:left w:val="nil"/>
              <w:bottom w:val="single" w:sz="4" w:space="0" w:color="auto"/>
              <w:right w:val="single" w:sz="4" w:space="0" w:color="auto"/>
            </w:tcBorders>
            <w:shd w:val="clear" w:color="auto" w:fill="auto"/>
            <w:vAlign w:val="center"/>
            <w:hideMark/>
          </w:tcPr>
          <w:p w14:paraId="7F324299"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"Усть-Таркская ЦРБ"</w:t>
            </w:r>
          </w:p>
        </w:tc>
        <w:tc>
          <w:tcPr>
            <w:tcW w:w="1660" w:type="dxa"/>
            <w:tcBorders>
              <w:top w:val="nil"/>
              <w:left w:val="nil"/>
              <w:bottom w:val="single" w:sz="4" w:space="0" w:color="auto"/>
              <w:right w:val="single" w:sz="4" w:space="0" w:color="auto"/>
            </w:tcBorders>
            <w:shd w:val="clear" w:color="auto" w:fill="auto"/>
            <w:vAlign w:val="center"/>
            <w:hideMark/>
          </w:tcPr>
          <w:p w14:paraId="4631EEF1"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w:t>
            </w:r>
          </w:p>
        </w:tc>
      </w:tr>
      <w:tr w:rsidR="0099248D" w:rsidRPr="0099248D" w14:paraId="014A0E10" w14:textId="77777777" w:rsidTr="0099248D">
        <w:trPr>
          <w:gridAfter w:val="1"/>
          <w:wAfter w:w="7" w:type="dxa"/>
          <w:trHeight w:val="51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4A62BF0E"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"ГП № 14"</w:t>
            </w:r>
          </w:p>
        </w:tc>
        <w:tc>
          <w:tcPr>
            <w:tcW w:w="2053" w:type="dxa"/>
            <w:tcBorders>
              <w:top w:val="nil"/>
              <w:left w:val="nil"/>
              <w:bottom w:val="single" w:sz="4" w:space="0" w:color="auto"/>
              <w:right w:val="single" w:sz="4" w:space="0" w:color="auto"/>
            </w:tcBorders>
            <w:shd w:val="clear" w:color="auto" w:fill="auto"/>
            <w:vAlign w:val="center"/>
            <w:hideMark/>
          </w:tcPr>
          <w:p w14:paraId="494854BA"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w:t>
            </w:r>
          </w:p>
        </w:tc>
        <w:tc>
          <w:tcPr>
            <w:tcW w:w="2460" w:type="dxa"/>
            <w:tcBorders>
              <w:top w:val="nil"/>
              <w:left w:val="nil"/>
              <w:bottom w:val="single" w:sz="4" w:space="0" w:color="auto"/>
              <w:right w:val="single" w:sz="4" w:space="0" w:color="auto"/>
            </w:tcBorders>
            <w:shd w:val="clear" w:color="auto" w:fill="auto"/>
            <w:vAlign w:val="center"/>
            <w:hideMark/>
          </w:tcPr>
          <w:p w14:paraId="76E738D6"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"Чановская ЦРБ"</w:t>
            </w:r>
          </w:p>
        </w:tc>
        <w:tc>
          <w:tcPr>
            <w:tcW w:w="1660" w:type="dxa"/>
            <w:tcBorders>
              <w:top w:val="nil"/>
              <w:left w:val="nil"/>
              <w:bottom w:val="single" w:sz="4" w:space="0" w:color="auto"/>
              <w:right w:val="single" w:sz="4" w:space="0" w:color="auto"/>
            </w:tcBorders>
            <w:shd w:val="clear" w:color="auto" w:fill="auto"/>
            <w:vAlign w:val="center"/>
            <w:hideMark/>
          </w:tcPr>
          <w:p w14:paraId="1F7C5EB5"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w:t>
            </w:r>
          </w:p>
        </w:tc>
      </w:tr>
      <w:tr w:rsidR="0099248D" w:rsidRPr="0099248D" w14:paraId="013CBAE7" w14:textId="77777777" w:rsidTr="0099248D">
        <w:trPr>
          <w:gridAfter w:val="1"/>
          <w:wAfter w:w="7" w:type="dxa"/>
          <w:trHeight w:val="51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10A3A28"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"ГВВ №3"</w:t>
            </w:r>
          </w:p>
        </w:tc>
        <w:tc>
          <w:tcPr>
            <w:tcW w:w="2053" w:type="dxa"/>
            <w:tcBorders>
              <w:top w:val="nil"/>
              <w:left w:val="nil"/>
              <w:bottom w:val="single" w:sz="4" w:space="0" w:color="auto"/>
              <w:right w:val="single" w:sz="4" w:space="0" w:color="auto"/>
            </w:tcBorders>
            <w:shd w:val="clear" w:color="auto" w:fill="auto"/>
            <w:vAlign w:val="center"/>
            <w:hideMark/>
          </w:tcPr>
          <w:p w14:paraId="5065C8CE"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w:t>
            </w:r>
          </w:p>
        </w:tc>
        <w:tc>
          <w:tcPr>
            <w:tcW w:w="2460" w:type="dxa"/>
            <w:tcBorders>
              <w:top w:val="nil"/>
              <w:left w:val="nil"/>
              <w:bottom w:val="single" w:sz="4" w:space="0" w:color="auto"/>
              <w:right w:val="single" w:sz="4" w:space="0" w:color="auto"/>
            </w:tcBorders>
            <w:shd w:val="clear" w:color="auto" w:fill="auto"/>
            <w:vAlign w:val="center"/>
            <w:hideMark/>
          </w:tcPr>
          <w:p w14:paraId="6BD5559F"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"Черепановская ЦРБ"</w:t>
            </w:r>
          </w:p>
        </w:tc>
        <w:tc>
          <w:tcPr>
            <w:tcW w:w="1660" w:type="dxa"/>
            <w:tcBorders>
              <w:top w:val="nil"/>
              <w:left w:val="nil"/>
              <w:bottom w:val="single" w:sz="4" w:space="0" w:color="auto"/>
              <w:right w:val="single" w:sz="4" w:space="0" w:color="auto"/>
            </w:tcBorders>
            <w:shd w:val="clear" w:color="auto" w:fill="auto"/>
            <w:vAlign w:val="center"/>
            <w:hideMark/>
          </w:tcPr>
          <w:p w14:paraId="7242A18E"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w:t>
            </w:r>
          </w:p>
        </w:tc>
      </w:tr>
      <w:tr w:rsidR="0099248D" w:rsidRPr="0099248D" w14:paraId="7F8D51E8" w14:textId="77777777" w:rsidTr="0099248D">
        <w:trPr>
          <w:gridAfter w:val="1"/>
          <w:wAfter w:w="7" w:type="dxa"/>
          <w:trHeight w:val="51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11DADC34"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ГАУЗ НСО "ГКП № 1"</w:t>
            </w:r>
          </w:p>
        </w:tc>
        <w:tc>
          <w:tcPr>
            <w:tcW w:w="2053" w:type="dxa"/>
            <w:tcBorders>
              <w:top w:val="nil"/>
              <w:left w:val="nil"/>
              <w:bottom w:val="single" w:sz="4" w:space="0" w:color="auto"/>
              <w:right w:val="single" w:sz="4" w:space="0" w:color="auto"/>
            </w:tcBorders>
            <w:shd w:val="clear" w:color="auto" w:fill="auto"/>
            <w:vAlign w:val="center"/>
            <w:hideMark/>
          </w:tcPr>
          <w:p w14:paraId="143E77C8"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w:t>
            </w:r>
          </w:p>
        </w:tc>
        <w:tc>
          <w:tcPr>
            <w:tcW w:w="2460" w:type="dxa"/>
            <w:tcBorders>
              <w:top w:val="nil"/>
              <w:left w:val="nil"/>
              <w:bottom w:val="single" w:sz="4" w:space="0" w:color="auto"/>
              <w:right w:val="single" w:sz="4" w:space="0" w:color="auto"/>
            </w:tcBorders>
            <w:shd w:val="clear" w:color="auto" w:fill="auto"/>
            <w:vAlign w:val="center"/>
            <w:hideMark/>
          </w:tcPr>
          <w:p w14:paraId="3B85FE2C"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"Чистоозерная ЦРБ"</w:t>
            </w:r>
          </w:p>
        </w:tc>
        <w:tc>
          <w:tcPr>
            <w:tcW w:w="1660" w:type="dxa"/>
            <w:tcBorders>
              <w:top w:val="nil"/>
              <w:left w:val="nil"/>
              <w:bottom w:val="single" w:sz="4" w:space="0" w:color="auto"/>
              <w:right w:val="single" w:sz="4" w:space="0" w:color="auto"/>
            </w:tcBorders>
            <w:shd w:val="clear" w:color="auto" w:fill="auto"/>
            <w:vAlign w:val="center"/>
            <w:hideMark/>
          </w:tcPr>
          <w:p w14:paraId="1E74BD42"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w:t>
            </w:r>
          </w:p>
        </w:tc>
      </w:tr>
      <w:tr w:rsidR="0099248D" w:rsidRPr="0099248D" w14:paraId="47F64F8F" w14:textId="77777777" w:rsidTr="0099248D">
        <w:trPr>
          <w:gridAfter w:val="1"/>
          <w:wAfter w:w="7" w:type="dxa"/>
          <w:trHeight w:val="51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B8C35AD"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"Бердская ЦГБ"</w:t>
            </w:r>
          </w:p>
        </w:tc>
        <w:tc>
          <w:tcPr>
            <w:tcW w:w="2053" w:type="dxa"/>
            <w:tcBorders>
              <w:top w:val="nil"/>
              <w:left w:val="nil"/>
              <w:bottom w:val="single" w:sz="4" w:space="0" w:color="auto"/>
              <w:right w:val="single" w:sz="4" w:space="0" w:color="auto"/>
            </w:tcBorders>
            <w:shd w:val="clear" w:color="auto" w:fill="auto"/>
            <w:vAlign w:val="center"/>
            <w:hideMark/>
          </w:tcPr>
          <w:p w14:paraId="7CF42C8C"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w:t>
            </w:r>
          </w:p>
        </w:tc>
        <w:tc>
          <w:tcPr>
            <w:tcW w:w="2460" w:type="dxa"/>
            <w:tcBorders>
              <w:top w:val="nil"/>
              <w:left w:val="nil"/>
              <w:bottom w:val="single" w:sz="4" w:space="0" w:color="auto"/>
              <w:right w:val="single" w:sz="4" w:space="0" w:color="auto"/>
            </w:tcBorders>
            <w:shd w:val="clear" w:color="auto" w:fill="auto"/>
            <w:vAlign w:val="center"/>
            <w:hideMark/>
          </w:tcPr>
          <w:p w14:paraId="3E5DFD0E"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"Чулымская ЦРБ"</w:t>
            </w:r>
          </w:p>
        </w:tc>
        <w:tc>
          <w:tcPr>
            <w:tcW w:w="1660" w:type="dxa"/>
            <w:tcBorders>
              <w:top w:val="nil"/>
              <w:left w:val="nil"/>
              <w:bottom w:val="single" w:sz="4" w:space="0" w:color="auto"/>
              <w:right w:val="single" w:sz="4" w:space="0" w:color="auto"/>
            </w:tcBorders>
            <w:shd w:val="clear" w:color="auto" w:fill="auto"/>
            <w:vAlign w:val="center"/>
            <w:hideMark/>
          </w:tcPr>
          <w:p w14:paraId="36C1E837"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w:t>
            </w:r>
          </w:p>
        </w:tc>
      </w:tr>
      <w:tr w:rsidR="0099248D" w:rsidRPr="0099248D" w14:paraId="7EDE2BB8" w14:textId="77777777" w:rsidTr="0099248D">
        <w:trPr>
          <w:gridAfter w:val="1"/>
          <w:wAfter w:w="7" w:type="dxa"/>
          <w:trHeigh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4F570906"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"ОЦГБ"</w:t>
            </w:r>
          </w:p>
        </w:tc>
        <w:tc>
          <w:tcPr>
            <w:tcW w:w="2053" w:type="dxa"/>
            <w:tcBorders>
              <w:top w:val="nil"/>
              <w:left w:val="nil"/>
              <w:bottom w:val="single" w:sz="4" w:space="0" w:color="auto"/>
              <w:right w:val="single" w:sz="4" w:space="0" w:color="auto"/>
            </w:tcBorders>
            <w:shd w:val="clear" w:color="auto" w:fill="auto"/>
            <w:vAlign w:val="center"/>
            <w:hideMark/>
          </w:tcPr>
          <w:p w14:paraId="5902107B"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w:t>
            </w:r>
          </w:p>
        </w:tc>
        <w:tc>
          <w:tcPr>
            <w:tcW w:w="2460" w:type="dxa"/>
            <w:tcBorders>
              <w:top w:val="nil"/>
              <w:left w:val="nil"/>
              <w:bottom w:val="single" w:sz="4" w:space="0" w:color="auto"/>
              <w:right w:val="single" w:sz="4" w:space="0" w:color="auto"/>
            </w:tcBorders>
            <w:shd w:val="clear" w:color="auto" w:fill="auto"/>
            <w:vAlign w:val="center"/>
            <w:hideMark/>
          </w:tcPr>
          <w:p w14:paraId="3F3F2EB4"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"ГНОКБ"</w:t>
            </w:r>
          </w:p>
        </w:tc>
        <w:tc>
          <w:tcPr>
            <w:tcW w:w="1660" w:type="dxa"/>
            <w:tcBorders>
              <w:top w:val="nil"/>
              <w:left w:val="nil"/>
              <w:bottom w:val="single" w:sz="4" w:space="0" w:color="auto"/>
              <w:right w:val="single" w:sz="4" w:space="0" w:color="auto"/>
            </w:tcBorders>
            <w:shd w:val="clear" w:color="auto" w:fill="auto"/>
            <w:vAlign w:val="center"/>
            <w:hideMark/>
          </w:tcPr>
          <w:p w14:paraId="75EF7811"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w:t>
            </w:r>
          </w:p>
        </w:tc>
      </w:tr>
      <w:tr w:rsidR="0099248D" w:rsidRPr="0099248D" w14:paraId="0FBBA336" w14:textId="77777777" w:rsidTr="0099248D">
        <w:trPr>
          <w:gridAfter w:val="1"/>
          <w:wAfter w:w="7" w:type="dxa"/>
          <w:trHeight w:val="51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C402250"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"Искитимская ЦГБ"</w:t>
            </w:r>
          </w:p>
        </w:tc>
        <w:tc>
          <w:tcPr>
            <w:tcW w:w="2053" w:type="dxa"/>
            <w:tcBorders>
              <w:top w:val="nil"/>
              <w:left w:val="nil"/>
              <w:bottom w:val="single" w:sz="4" w:space="0" w:color="auto"/>
              <w:right w:val="single" w:sz="4" w:space="0" w:color="auto"/>
            </w:tcBorders>
            <w:shd w:val="clear" w:color="auto" w:fill="auto"/>
            <w:vAlign w:val="center"/>
            <w:hideMark/>
          </w:tcPr>
          <w:p w14:paraId="33712344"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w:t>
            </w:r>
          </w:p>
        </w:tc>
        <w:tc>
          <w:tcPr>
            <w:tcW w:w="2460" w:type="dxa"/>
            <w:tcBorders>
              <w:top w:val="nil"/>
              <w:left w:val="nil"/>
              <w:bottom w:val="single" w:sz="4" w:space="0" w:color="auto"/>
              <w:right w:val="single" w:sz="4" w:space="0" w:color="auto"/>
            </w:tcBorders>
            <w:shd w:val="clear" w:color="auto" w:fill="auto"/>
            <w:vAlign w:val="center"/>
            <w:hideMark/>
          </w:tcPr>
          <w:p w14:paraId="1662B721"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"ГНОКГВВ"</w:t>
            </w:r>
          </w:p>
        </w:tc>
        <w:tc>
          <w:tcPr>
            <w:tcW w:w="1660" w:type="dxa"/>
            <w:tcBorders>
              <w:top w:val="nil"/>
              <w:left w:val="nil"/>
              <w:bottom w:val="single" w:sz="4" w:space="0" w:color="auto"/>
              <w:right w:val="single" w:sz="4" w:space="0" w:color="auto"/>
            </w:tcBorders>
            <w:shd w:val="clear" w:color="auto" w:fill="auto"/>
            <w:vAlign w:val="center"/>
            <w:hideMark/>
          </w:tcPr>
          <w:p w14:paraId="64183524"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w:t>
            </w:r>
          </w:p>
        </w:tc>
      </w:tr>
      <w:tr w:rsidR="0099248D" w:rsidRPr="0099248D" w14:paraId="70C10E7F" w14:textId="77777777" w:rsidTr="0099248D">
        <w:trPr>
          <w:gridAfter w:val="1"/>
          <w:wAfter w:w="7" w:type="dxa"/>
          <w:trHeight w:val="51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C710F22"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"Баганская ЦРБ"</w:t>
            </w:r>
          </w:p>
        </w:tc>
        <w:tc>
          <w:tcPr>
            <w:tcW w:w="2053" w:type="dxa"/>
            <w:tcBorders>
              <w:top w:val="nil"/>
              <w:left w:val="nil"/>
              <w:bottom w:val="single" w:sz="4" w:space="0" w:color="auto"/>
              <w:right w:val="single" w:sz="4" w:space="0" w:color="auto"/>
            </w:tcBorders>
            <w:shd w:val="clear" w:color="auto" w:fill="auto"/>
            <w:vAlign w:val="center"/>
            <w:hideMark/>
          </w:tcPr>
          <w:p w14:paraId="085E4DE4"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w:t>
            </w:r>
          </w:p>
        </w:tc>
        <w:tc>
          <w:tcPr>
            <w:tcW w:w="2460" w:type="dxa"/>
            <w:tcBorders>
              <w:top w:val="nil"/>
              <w:left w:val="nil"/>
              <w:bottom w:val="single" w:sz="4" w:space="0" w:color="auto"/>
              <w:right w:val="single" w:sz="4" w:space="0" w:color="auto"/>
            </w:tcBorders>
            <w:shd w:val="clear" w:color="auto" w:fill="auto"/>
            <w:vAlign w:val="center"/>
            <w:hideMark/>
          </w:tcPr>
          <w:p w14:paraId="24DEE2B2"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"НОГВВ №2"</w:t>
            </w:r>
          </w:p>
        </w:tc>
        <w:tc>
          <w:tcPr>
            <w:tcW w:w="1660" w:type="dxa"/>
            <w:tcBorders>
              <w:top w:val="nil"/>
              <w:left w:val="nil"/>
              <w:bottom w:val="single" w:sz="4" w:space="0" w:color="auto"/>
              <w:right w:val="single" w:sz="4" w:space="0" w:color="auto"/>
            </w:tcBorders>
            <w:shd w:val="clear" w:color="auto" w:fill="auto"/>
            <w:vAlign w:val="center"/>
            <w:hideMark/>
          </w:tcPr>
          <w:p w14:paraId="15AB895A"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w:t>
            </w:r>
          </w:p>
        </w:tc>
      </w:tr>
      <w:tr w:rsidR="0099248D" w:rsidRPr="0099248D" w14:paraId="5AF7951D" w14:textId="77777777" w:rsidTr="0099248D">
        <w:trPr>
          <w:gridAfter w:val="1"/>
          <w:wAfter w:w="7" w:type="dxa"/>
          <w:trHeight w:val="51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3955FEF2"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"Барабинская ЦРБ"</w:t>
            </w:r>
          </w:p>
        </w:tc>
        <w:tc>
          <w:tcPr>
            <w:tcW w:w="2053" w:type="dxa"/>
            <w:tcBorders>
              <w:top w:val="nil"/>
              <w:left w:val="nil"/>
              <w:bottom w:val="single" w:sz="4" w:space="0" w:color="auto"/>
              <w:right w:val="single" w:sz="4" w:space="0" w:color="auto"/>
            </w:tcBorders>
            <w:shd w:val="clear" w:color="auto" w:fill="auto"/>
            <w:vAlign w:val="center"/>
            <w:hideMark/>
          </w:tcPr>
          <w:p w14:paraId="33225777"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w:t>
            </w:r>
          </w:p>
        </w:tc>
        <w:tc>
          <w:tcPr>
            <w:tcW w:w="2460" w:type="dxa"/>
            <w:tcBorders>
              <w:top w:val="nil"/>
              <w:left w:val="nil"/>
              <w:bottom w:val="single" w:sz="4" w:space="0" w:color="auto"/>
              <w:right w:val="single" w:sz="4" w:space="0" w:color="auto"/>
            </w:tcBorders>
            <w:shd w:val="clear" w:color="auto" w:fill="auto"/>
            <w:vAlign w:val="center"/>
            <w:hideMark/>
          </w:tcPr>
          <w:p w14:paraId="478249FF"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"НОКНД"</w:t>
            </w:r>
          </w:p>
        </w:tc>
        <w:tc>
          <w:tcPr>
            <w:tcW w:w="1660" w:type="dxa"/>
            <w:tcBorders>
              <w:top w:val="nil"/>
              <w:left w:val="nil"/>
              <w:bottom w:val="single" w:sz="4" w:space="0" w:color="auto"/>
              <w:right w:val="single" w:sz="4" w:space="0" w:color="auto"/>
            </w:tcBorders>
            <w:shd w:val="clear" w:color="auto" w:fill="auto"/>
            <w:vAlign w:val="center"/>
            <w:hideMark/>
          </w:tcPr>
          <w:p w14:paraId="6C5D8656"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w:t>
            </w:r>
          </w:p>
        </w:tc>
      </w:tr>
      <w:tr w:rsidR="0099248D" w:rsidRPr="0099248D" w14:paraId="0C6C21F6" w14:textId="77777777" w:rsidTr="0099248D">
        <w:trPr>
          <w:gridAfter w:val="1"/>
          <w:wAfter w:w="7" w:type="dxa"/>
          <w:trHeight w:val="1275"/>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67206DBF"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"Болотнинская ЦРБ"</w:t>
            </w:r>
          </w:p>
        </w:tc>
        <w:tc>
          <w:tcPr>
            <w:tcW w:w="2053" w:type="dxa"/>
            <w:tcBorders>
              <w:top w:val="nil"/>
              <w:left w:val="nil"/>
              <w:bottom w:val="single" w:sz="4" w:space="0" w:color="auto"/>
              <w:right w:val="single" w:sz="4" w:space="0" w:color="auto"/>
            </w:tcBorders>
            <w:shd w:val="clear" w:color="auto" w:fill="auto"/>
            <w:vAlign w:val="center"/>
            <w:hideMark/>
          </w:tcPr>
          <w:p w14:paraId="621F2E06"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w:t>
            </w:r>
          </w:p>
        </w:tc>
        <w:tc>
          <w:tcPr>
            <w:tcW w:w="2460" w:type="dxa"/>
            <w:tcBorders>
              <w:top w:val="nil"/>
              <w:left w:val="nil"/>
              <w:bottom w:val="single" w:sz="4" w:space="0" w:color="auto"/>
              <w:right w:val="single" w:sz="4" w:space="0" w:color="auto"/>
            </w:tcBorders>
            <w:shd w:val="clear" w:color="auto" w:fill="auto"/>
            <w:vAlign w:val="center"/>
            <w:hideMark/>
          </w:tcPr>
          <w:p w14:paraId="61357CC3"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ФГБУ Национальный медицинский исследовательский центр им. Е.Н. Мешалкина МЗ РФ</w:t>
            </w:r>
          </w:p>
        </w:tc>
        <w:tc>
          <w:tcPr>
            <w:tcW w:w="1660" w:type="dxa"/>
            <w:tcBorders>
              <w:top w:val="nil"/>
              <w:left w:val="nil"/>
              <w:bottom w:val="single" w:sz="4" w:space="0" w:color="auto"/>
              <w:right w:val="single" w:sz="4" w:space="0" w:color="auto"/>
            </w:tcBorders>
            <w:shd w:val="clear" w:color="auto" w:fill="auto"/>
            <w:vAlign w:val="center"/>
            <w:hideMark/>
          </w:tcPr>
          <w:p w14:paraId="5C0023D9"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2</w:t>
            </w:r>
          </w:p>
        </w:tc>
      </w:tr>
      <w:tr w:rsidR="0099248D" w:rsidRPr="0099248D" w14:paraId="05C131E6" w14:textId="77777777" w:rsidTr="0099248D">
        <w:trPr>
          <w:gridAfter w:val="1"/>
          <w:wAfter w:w="7" w:type="dxa"/>
          <w:trHeight w:val="51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B5FA3F3"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"Венгеровская ЦРБ"</w:t>
            </w:r>
          </w:p>
        </w:tc>
        <w:tc>
          <w:tcPr>
            <w:tcW w:w="2053" w:type="dxa"/>
            <w:tcBorders>
              <w:top w:val="nil"/>
              <w:left w:val="nil"/>
              <w:bottom w:val="single" w:sz="4" w:space="0" w:color="auto"/>
              <w:right w:val="single" w:sz="4" w:space="0" w:color="auto"/>
            </w:tcBorders>
            <w:shd w:val="clear" w:color="auto" w:fill="auto"/>
            <w:vAlign w:val="center"/>
            <w:hideMark/>
          </w:tcPr>
          <w:p w14:paraId="0F2162FE"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w:t>
            </w:r>
          </w:p>
        </w:tc>
        <w:tc>
          <w:tcPr>
            <w:tcW w:w="2460" w:type="dxa"/>
            <w:tcBorders>
              <w:top w:val="nil"/>
              <w:left w:val="nil"/>
              <w:bottom w:val="single" w:sz="4" w:space="0" w:color="auto"/>
              <w:right w:val="single" w:sz="4" w:space="0" w:color="auto"/>
            </w:tcBorders>
            <w:shd w:val="clear" w:color="auto" w:fill="auto"/>
            <w:vAlign w:val="center"/>
            <w:hideMark/>
          </w:tcPr>
          <w:p w14:paraId="0EDF6937"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"ЦКБ"</w:t>
            </w:r>
          </w:p>
        </w:tc>
        <w:tc>
          <w:tcPr>
            <w:tcW w:w="1660" w:type="dxa"/>
            <w:tcBorders>
              <w:top w:val="nil"/>
              <w:left w:val="nil"/>
              <w:bottom w:val="single" w:sz="4" w:space="0" w:color="auto"/>
              <w:right w:val="single" w:sz="4" w:space="0" w:color="auto"/>
            </w:tcBorders>
            <w:shd w:val="clear" w:color="auto" w:fill="auto"/>
            <w:vAlign w:val="center"/>
            <w:hideMark/>
          </w:tcPr>
          <w:p w14:paraId="2BD42CA3"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w:t>
            </w:r>
          </w:p>
        </w:tc>
      </w:tr>
      <w:tr w:rsidR="0099248D" w:rsidRPr="0099248D" w14:paraId="7C8F7763" w14:textId="77777777" w:rsidTr="0099248D">
        <w:trPr>
          <w:gridAfter w:val="1"/>
          <w:wAfter w:w="7" w:type="dxa"/>
          <w:trHeight w:val="51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5FA3FF5F"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ГБУЗ НСО "Доволенская ЦРБ"</w:t>
            </w:r>
          </w:p>
        </w:tc>
        <w:tc>
          <w:tcPr>
            <w:tcW w:w="2053" w:type="dxa"/>
            <w:tcBorders>
              <w:top w:val="nil"/>
              <w:left w:val="nil"/>
              <w:bottom w:val="single" w:sz="4" w:space="0" w:color="auto"/>
              <w:right w:val="single" w:sz="4" w:space="0" w:color="auto"/>
            </w:tcBorders>
            <w:shd w:val="clear" w:color="auto" w:fill="auto"/>
            <w:vAlign w:val="center"/>
            <w:hideMark/>
          </w:tcPr>
          <w:p w14:paraId="3188CFE8"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w:t>
            </w:r>
          </w:p>
        </w:tc>
        <w:tc>
          <w:tcPr>
            <w:tcW w:w="2460" w:type="dxa"/>
            <w:tcBorders>
              <w:top w:val="nil"/>
              <w:left w:val="nil"/>
              <w:bottom w:val="single" w:sz="4" w:space="0" w:color="auto"/>
              <w:right w:val="single" w:sz="4" w:space="0" w:color="auto"/>
            </w:tcBorders>
            <w:shd w:val="clear" w:color="auto" w:fill="auto"/>
            <w:vAlign w:val="center"/>
            <w:hideMark/>
          </w:tcPr>
          <w:p w14:paraId="689CBC70"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 </w:t>
            </w:r>
          </w:p>
        </w:tc>
        <w:tc>
          <w:tcPr>
            <w:tcW w:w="1660" w:type="dxa"/>
            <w:tcBorders>
              <w:top w:val="nil"/>
              <w:left w:val="nil"/>
              <w:bottom w:val="single" w:sz="4" w:space="0" w:color="auto"/>
              <w:right w:val="single" w:sz="4" w:space="0" w:color="auto"/>
            </w:tcBorders>
            <w:shd w:val="clear" w:color="auto" w:fill="auto"/>
            <w:vAlign w:val="center"/>
            <w:hideMark/>
          </w:tcPr>
          <w:p w14:paraId="5FF607A0"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 </w:t>
            </w:r>
          </w:p>
        </w:tc>
      </w:tr>
      <w:tr w:rsidR="0099248D" w:rsidRPr="0099248D" w14:paraId="53EE3086" w14:textId="77777777" w:rsidTr="0099248D">
        <w:trPr>
          <w:trHeight w:val="300"/>
        </w:trPr>
        <w:tc>
          <w:tcPr>
            <w:tcW w:w="2552" w:type="dxa"/>
            <w:tcBorders>
              <w:top w:val="nil"/>
              <w:left w:val="single" w:sz="4" w:space="0" w:color="auto"/>
              <w:bottom w:val="single" w:sz="4" w:space="0" w:color="auto"/>
              <w:right w:val="single" w:sz="4" w:space="0" w:color="auto"/>
            </w:tcBorders>
            <w:shd w:val="clear" w:color="auto" w:fill="auto"/>
            <w:vAlign w:val="center"/>
            <w:hideMark/>
          </w:tcPr>
          <w:p w14:paraId="26E4113E"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Всего</w:t>
            </w:r>
          </w:p>
        </w:tc>
        <w:tc>
          <w:tcPr>
            <w:tcW w:w="6180" w:type="dxa"/>
            <w:gridSpan w:val="4"/>
            <w:tcBorders>
              <w:top w:val="single" w:sz="4" w:space="0" w:color="auto"/>
              <w:left w:val="nil"/>
              <w:bottom w:val="single" w:sz="4" w:space="0" w:color="auto"/>
              <w:right w:val="single" w:sz="4" w:space="0" w:color="auto"/>
            </w:tcBorders>
            <w:shd w:val="clear" w:color="auto" w:fill="auto"/>
            <w:vAlign w:val="center"/>
            <w:hideMark/>
          </w:tcPr>
          <w:p w14:paraId="1676502B" w14:textId="77777777" w:rsidR="0099248D" w:rsidRPr="0099248D" w:rsidRDefault="0099248D" w:rsidP="0099248D">
            <w:pPr>
              <w:spacing w:line="240" w:lineRule="auto"/>
              <w:jc w:val="center"/>
              <w:rPr>
                <w:rFonts w:ascii="Times New Roman" w:eastAsia="Times New Roman" w:hAnsi="Times New Roman" w:cs="Times New Roman"/>
                <w:color w:val="000000"/>
                <w:sz w:val="20"/>
                <w:szCs w:val="20"/>
              </w:rPr>
            </w:pPr>
            <w:r w:rsidRPr="0099248D">
              <w:rPr>
                <w:rFonts w:ascii="Times New Roman" w:eastAsia="Times New Roman" w:hAnsi="Times New Roman" w:cs="Times New Roman"/>
                <w:color w:val="000000"/>
                <w:sz w:val="20"/>
                <w:szCs w:val="20"/>
              </w:rPr>
              <w:t>111</w:t>
            </w:r>
          </w:p>
        </w:tc>
      </w:tr>
    </w:tbl>
    <w:p w14:paraId="70BA76A5" w14:textId="77777777" w:rsidR="00666C4E" w:rsidRPr="00FD0436" w:rsidRDefault="00666C4E" w:rsidP="00CD768E">
      <w:pPr>
        <w:pStyle w:val="aff0"/>
        <w:ind w:firstLine="709"/>
        <w:jc w:val="both"/>
        <w:rPr>
          <w:rFonts w:cs="Times New Roman"/>
          <w:sz w:val="24"/>
          <w:szCs w:val="24"/>
        </w:rPr>
      </w:pPr>
    </w:p>
    <w:p w14:paraId="18CCB93E" w14:textId="77777777" w:rsidR="003122CB" w:rsidRPr="00FD0436" w:rsidRDefault="003122CB" w:rsidP="003122CB">
      <w:pPr>
        <w:spacing w:line="240" w:lineRule="auto"/>
        <w:ind w:firstLine="709"/>
        <w:jc w:val="both"/>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 xml:space="preserve">На территории Новосибирской области </w:t>
      </w:r>
      <w:r w:rsidRPr="00FD0436">
        <w:rPr>
          <w:rFonts w:ascii="Times New Roman" w:eastAsia="Times New Roman" w:hAnsi="Times New Roman" w:cs="Times New Roman"/>
          <w:b/>
          <w:color w:val="000000"/>
          <w:sz w:val="24"/>
          <w:szCs w:val="24"/>
        </w:rPr>
        <w:t>высокотехнологичная медицинская помощь</w:t>
      </w:r>
      <w:r w:rsidRPr="00FD0436">
        <w:rPr>
          <w:rFonts w:ascii="Times New Roman" w:eastAsia="Times New Roman" w:hAnsi="Times New Roman" w:cs="Times New Roman"/>
          <w:color w:val="000000"/>
          <w:sz w:val="24"/>
          <w:szCs w:val="24"/>
        </w:rPr>
        <w:t xml:space="preserve">, включенная в базовую программу обязательного медицинского страхования, оказывается жителям Новосибирской области медицинскими организациями, подведомственными федеральным органам исполнительной власти, медицинскими организациями, подведомственными министерству здравоохранения Новосибирской области, медицинскими организациями негосударственной формы собственности, включенными в реестр медицинских </w:t>
      </w:r>
      <w:r w:rsidRPr="00FD0436">
        <w:rPr>
          <w:rFonts w:ascii="Times New Roman" w:eastAsia="Times New Roman" w:hAnsi="Times New Roman" w:cs="Times New Roman"/>
          <w:color w:val="000000"/>
          <w:sz w:val="24"/>
          <w:szCs w:val="24"/>
        </w:rPr>
        <w:lastRenderedPageBreak/>
        <w:t>организаций, осуществляющих деятельность в сфере обязательного медицинского страхования (далее – ОМС) на территории Новосибирской области.</w:t>
      </w:r>
    </w:p>
    <w:p w14:paraId="00EB4283" w14:textId="77777777" w:rsidR="003122CB" w:rsidRPr="00FD0436" w:rsidRDefault="003122CB" w:rsidP="003122CB">
      <w:pPr>
        <w:spacing w:line="240" w:lineRule="auto"/>
        <w:ind w:firstLine="709"/>
        <w:jc w:val="both"/>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Высокотехнологичная медицинская помощь (далее – ВМП), не включенная в базовую программу ОМС, жителям Новосибирской области оказывается медицинскими организациями, подведомственными федеральным органам исполнительной власти и медицинскими организациями, подведомственными министерству здравоохранения Новосибирской области в рамках Соглашения с Министерством здравоохранения Российской Федерации о предоставлении субсидии из федерального бюджета бюджету Новосибирской области в целях софинансирования расходов, возникающих при оказании гражданам Российской Федерации ВМП, не включенной в базовую программу обязательного медицинского страхования (далее - софинансирование.</w:t>
      </w:r>
    </w:p>
    <w:p w14:paraId="5C635DE6" w14:textId="77777777" w:rsidR="003122CB" w:rsidRPr="00FD0436" w:rsidRDefault="003122CB" w:rsidP="003122CB">
      <w:pPr>
        <w:spacing w:line="240" w:lineRule="auto"/>
        <w:ind w:firstLine="709"/>
        <w:jc w:val="both"/>
        <w:rPr>
          <w:rFonts w:ascii="Times New Roman" w:eastAsia="Times New Roman" w:hAnsi="Times New Roman" w:cs="Times New Roman"/>
          <w:color w:val="000000"/>
          <w:sz w:val="24"/>
          <w:szCs w:val="24"/>
        </w:rPr>
      </w:pPr>
      <w:r w:rsidRPr="00FD0436">
        <w:rPr>
          <w:rFonts w:ascii="Times New Roman" w:eastAsia="Times New Roman" w:hAnsi="Times New Roman" w:cs="Times New Roman"/>
          <w:b/>
          <w:color w:val="000000"/>
          <w:sz w:val="24"/>
          <w:szCs w:val="24"/>
        </w:rPr>
        <w:t xml:space="preserve">По профилю «Сердечно – сосудистая хирургия» </w:t>
      </w:r>
      <w:r w:rsidRPr="00FD0436">
        <w:rPr>
          <w:rFonts w:ascii="Times New Roman" w:eastAsia="Times New Roman" w:hAnsi="Times New Roman" w:cs="Times New Roman"/>
          <w:color w:val="000000"/>
          <w:sz w:val="24"/>
          <w:szCs w:val="24"/>
        </w:rPr>
        <w:t xml:space="preserve">на территории Новосибирской области оказываю ВМП 5 </w:t>
      </w:r>
      <w:r w:rsidRPr="00FD0436">
        <w:rPr>
          <w:rFonts w:ascii="Times New Roman" w:eastAsia="Times New Roman" w:hAnsi="Times New Roman" w:cs="Times New Roman"/>
          <w:b/>
          <w:color w:val="000000"/>
          <w:sz w:val="24"/>
          <w:szCs w:val="24"/>
        </w:rPr>
        <w:t>медицинских организаций</w:t>
      </w:r>
      <w:r w:rsidRPr="00FD0436">
        <w:rPr>
          <w:rFonts w:ascii="Times New Roman" w:eastAsia="Times New Roman" w:hAnsi="Times New Roman" w:cs="Times New Roman"/>
          <w:color w:val="000000"/>
          <w:sz w:val="24"/>
          <w:szCs w:val="24"/>
        </w:rPr>
        <w:t>:</w:t>
      </w:r>
    </w:p>
    <w:p w14:paraId="6B16373D" w14:textId="77777777" w:rsidR="003122CB" w:rsidRPr="00FD0436" w:rsidRDefault="003122CB" w:rsidP="00BC0565">
      <w:pPr>
        <w:pStyle w:val="a9"/>
        <w:numPr>
          <w:ilvl w:val="0"/>
          <w:numId w:val="3"/>
        </w:numPr>
        <w:tabs>
          <w:tab w:val="left" w:pos="1134"/>
        </w:tabs>
        <w:spacing w:after="0" w:line="240" w:lineRule="auto"/>
        <w:ind w:left="0" w:firstLine="709"/>
        <w:rPr>
          <w:rFonts w:ascii="Times New Roman" w:eastAsia="Times New Roman" w:hAnsi="Times New Roman"/>
          <w:color w:val="000000"/>
          <w:sz w:val="24"/>
          <w:szCs w:val="24"/>
          <w:lang w:eastAsia="ru-RU"/>
        </w:rPr>
      </w:pPr>
      <w:r w:rsidRPr="00FD0436">
        <w:rPr>
          <w:rFonts w:ascii="Times New Roman" w:eastAsia="Times New Roman" w:hAnsi="Times New Roman"/>
          <w:color w:val="000000"/>
          <w:sz w:val="24"/>
          <w:szCs w:val="24"/>
          <w:lang w:eastAsia="ru-RU"/>
        </w:rPr>
        <w:t>федеральное государственное бюджетное учреждение «Национальный медицинский исследовательский центр имени академика Е.Н. Мешалкина» Министерства здравоохранения Российской Федерации;</w:t>
      </w:r>
    </w:p>
    <w:p w14:paraId="4E522009" w14:textId="77777777" w:rsidR="003122CB" w:rsidRPr="00FD0436" w:rsidRDefault="003122CB" w:rsidP="00BC0565">
      <w:pPr>
        <w:pStyle w:val="a9"/>
        <w:numPr>
          <w:ilvl w:val="0"/>
          <w:numId w:val="3"/>
        </w:numPr>
        <w:tabs>
          <w:tab w:val="left" w:pos="1134"/>
        </w:tabs>
        <w:spacing w:after="0" w:line="240" w:lineRule="auto"/>
        <w:ind w:left="0" w:firstLine="709"/>
        <w:jc w:val="both"/>
        <w:rPr>
          <w:rFonts w:ascii="Times New Roman" w:eastAsia="Times New Roman" w:hAnsi="Times New Roman"/>
          <w:color w:val="000000"/>
          <w:sz w:val="24"/>
          <w:szCs w:val="24"/>
          <w:lang w:eastAsia="ru-RU"/>
        </w:rPr>
      </w:pPr>
      <w:r w:rsidRPr="00FD0436">
        <w:rPr>
          <w:rFonts w:ascii="Times New Roman" w:eastAsia="Times New Roman" w:hAnsi="Times New Roman"/>
          <w:color w:val="000000"/>
          <w:sz w:val="24"/>
          <w:szCs w:val="24"/>
          <w:lang w:eastAsia="ru-RU"/>
        </w:rPr>
        <w:t>федеральное государственное бюджетное научное учреждение «Федеральный исследовательский центр Институт цитологии и генетики Сибирского отделения Российской академии наук»;</w:t>
      </w:r>
    </w:p>
    <w:p w14:paraId="3FA3E34B" w14:textId="77777777" w:rsidR="003122CB" w:rsidRPr="00FD0436" w:rsidRDefault="003122CB" w:rsidP="00BC0565">
      <w:pPr>
        <w:pStyle w:val="a9"/>
        <w:numPr>
          <w:ilvl w:val="0"/>
          <w:numId w:val="3"/>
        </w:numPr>
        <w:tabs>
          <w:tab w:val="left" w:pos="1134"/>
        </w:tabs>
        <w:spacing w:after="0" w:line="240" w:lineRule="auto"/>
        <w:ind w:left="0" w:firstLine="709"/>
        <w:jc w:val="both"/>
        <w:rPr>
          <w:rFonts w:ascii="Times New Roman" w:eastAsia="Times New Roman" w:hAnsi="Times New Roman"/>
          <w:color w:val="000000"/>
          <w:sz w:val="24"/>
          <w:szCs w:val="24"/>
          <w:lang w:eastAsia="ru-RU"/>
        </w:rPr>
      </w:pPr>
      <w:r w:rsidRPr="00FD0436">
        <w:rPr>
          <w:rFonts w:ascii="Times New Roman" w:eastAsia="Times New Roman" w:hAnsi="Times New Roman"/>
          <w:color w:val="000000"/>
          <w:sz w:val="24"/>
          <w:szCs w:val="24"/>
          <w:lang w:eastAsia="ru-RU"/>
        </w:rPr>
        <w:t>государственное бюджетное учреждение здравоохранения Новосибирской области «Государственная Новосибирская областная клиническая больница»;</w:t>
      </w:r>
    </w:p>
    <w:p w14:paraId="0D538EEA" w14:textId="77777777" w:rsidR="003122CB" w:rsidRPr="00FD0436" w:rsidRDefault="003122CB" w:rsidP="00BC0565">
      <w:pPr>
        <w:pStyle w:val="a9"/>
        <w:numPr>
          <w:ilvl w:val="0"/>
          <w:numId w:val="3"/>
        </w:numPr>
        <w:tabs>
          <w:tab w:val="left" w:pos="1134"/>
        </w:tabs>
        <w:spacing w:after="0" w:line="240" w:lineRule="auto"/>
        <w:ind w:left="0" w:firstLine="709"/>
        <w:jc w:val="both"/>
        <w:rPr>
          <w:rFonts w:ascii="Times New Roman" w:eastAsia="Times New Roman" w:hAnsi="Times New Roman"/>
          <w:color w:val="000000"/>
          <w:sz w:val="24"/>
          <w:szCs w:val="24"/>
          <w:lang w:eastAsia="ru-RU"/>
        </w:rPr>
      </w:pPr>
      <w:r w:rsidRPr="00FD0436">
        <w:rPr>
          <w:rFonts w:ascii="Times New Roman" w:eastAsia="Times New Roman" w:hAnsi="Times New Roman"/>
          <w:color w:val="000000"/>
          <w:sz w:val="24"/>
          <w:szCs w:val="24"/>
          <w:lang w:eastAsia="ru-RU"/>
        </w:rPr>
        <w:t>ГБУЗ НСО «НОККД»;</w:t>
      </w:r>
    </w:p>
    <w:p w14:paraId="599E523D" w14:textId="77777777" w:rsidR="003122CB" w:rsidRPr="00FD0436" w:rsidRDefault="003122CB" w:rsidP="00BC0565">
      <w:pPr>
        <w:pStyle w:val="a9"/>
        <w:numPr>
          <w:ilvl w:val="0"/>
          <w:numId w:val="3"/>
        </w:numPr>
        <w:tabs>
          <w:tab w:val="left" w:pos="1134"/>
        </w:tabs>
        <w:spacing w:after="0" w:line="240" w:lineRule="auto"/>
        <w:ind w:left="0" w:firstLine="709"/>
        <w:jc w:val="both"/>
        <w:rPr>
          <w:rFonts w:ascii="Times New Roman" w:eastAsia="Times New Roman" w:hAnsi="Times New Roman"/>
          <w:color w:val="000000"/>
          <w:sz w:val="24"/>
          <w:szCs w:val="24"/>
          <w:lang w:eastAsia="ru-RU"/>
        </w:rPr>
      </w:pPr>
      <w:r w:rsidRPr="00FD0436">
        <w:rPr>
          <w:rFonts w:ascii="Times New Roman" w:eastAsia="Times New Roman" w:hAnsi="Times New Roman"/>
          <w:color w:val="000000"/>
          <w:sz w:val="24"/>
          <w:szCs w:val="24"/>
          <w:lang w:eastAsia="ru-RU"/>
        </w:rPr>
        <w:t>государственное бюджетное учреждение здравоохранения Новосибирской области «Городская клиническая больница № 1»;</w:t>
      </w:r>
    </w:p>
    <w:p w14:paraId="29C5E6F2" w14:textId="77777777" w:rsidR="003122CB" w:rsidRPr="00FD0436" w:rsidRDefault="003122CB" w:rsidP="00BC0565">
      <w:pPr>
        <w:pStyle w:val="a9"/>
        <w:numPr>
          <w:ilvl w:val="0"/>
          <w:numId w:val="3"/>
        </w:numPr>
        <w:tabs>
          <w:tab w:val="left" w:pos="1134"/>
        </w:tabs>
        <w:spacing w:after="0" w:line="240" w:lineRule="auto"/>
        <w:ind w:left="0" w:firstLine="709"/>
        <w:jc w:val="both"/>
        <w:rPr>
          <w:rFonts w:ascii="Times New Roman" w:eastAsia="Times New Roman" w:hAnsi="Times New Roman"/>
          <w:color w:val="000000"/>
          <w:sz w:val="24"/>
          <w:szCs w:val="24"/>
          <w:lang w:eastAsia="ru-RU"/>
        </w:rPr>
      </w:pPr>
      <w:r w:rsidRPr="00FD0436">
        <w:rPr>
          <w:rFonts w:ascii="Times New Roman" w:eastAsia="Times New Roman" w:hAnsi="Times New Roman"/>
          <w:color w:val="000000"/>
          <w:sz w:val="24"/>
          <w:szCs w:val="24"/>
          <w:lang w:eastAsia="ru-RU"/>
        </w:rPr>
        <w:t>Акционерное общество Медицинский центр «АВИЦЕННА» (с 2019 года).</w:t>
      </w:r>
    </w:p>
    <w:p w14:paraId="2839A443" w14:textId="77777777" w:rsidR="003122CB" w:rsidRPr="00FD0436" w:rsidRDefault="003122CB" w:rsidP="003122CB">
      <w:pPr>
        <w:tabs>
          <w:tab w:val="left" w:pos="1134"/>
        </w:tabs>
        <w:spacing w:line="240" w:lineRule="auto"/>
        <w:ind w:firstLine="709"/>
        <w:jc w:val="both"/>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 xml:space="preserve">В медицинских организациях на территории Новосибирской области проводятся </w:t>
      </w:r>
      <w:r w:rsidRPr="00FD0436">
        <w:rPr>
          <w:rFonts w:ascii="Times New Roman" w:eastAsia="Times New Roman" w:hAnsi="Times New Roman" w:cs="Times New Roman"/>
          <w:b/>
          <w:color w:val="000000"/>
          <w:sz w:val="24"/>
          <w:szCs w:val="24"/>
        </w:rPr>
        <w:t>следующие методы лечения в рамках оказания ВМП по профилю «Сердечно – сосудистая хирургия</w:t>
      </w:r>
      <w:r w:rsidRPr="00FD0436">
        <w:rPr>
          <w:rFonts w:ascii="Times New Roman" w:eastAsia="Times New Roman" w:hAnsi="Times New Roman" w:cs="Times New Roman"/>
          <w:color w:val="000000"/>
          <w:sz w:val="24"/>
          <w:szCs w:val="24"/>
        </w:rPr>
        <w:t>»:</w:t>
      </w:r>
    </w:p>
    <w:p w14:paraId="465F69B8" w14:textId="77777777" w:rsidR="003122CB" w:rsidRPr="00FD0436" w:rsidRDefault="003122CB" w:rsidP="00BC0565">
      <w:pPr>
        <w:pStyle w:val="a9"/>
        <w:numPr>
          <w:ilvl w:val="0"/>
          <w:numId w:val="3"/>
        </w:numPr>
        <w:tabs>
          <w:tab w:val="left" w:pos="1134"/>
        </w:tabs>
        <w:spacing w:after="0" w:line="240" w:lineRule="auto"/>
        <w:ind w:left="0" w:firstLine="709"/>
        <w:jc w:val="both"/>
        <w:rPr>
          <w:rFonts w:ascii="Times New Roman" w:eastAsia="Times New Roman" w:hAnsi="Times New Roman"/>
          <w:color w:val="000000"/>
          <w:sz w:val="24"/>
          <w:szCs w:val="24"/>
          <w:lang w:eastAsia="ru-RU"/>
        </w:rPr>
      </w:pPr>
      <w:r w:rsidRPr="00FD0436">
        <w:rPr>
          <w:rFonts w:ascii="Times New Roman" w:eastAsia="Times New Roman" w:hAnsi="Times New Roman"/>
          <w:color w:val="000000"/>
          <w:sz w:val="24"/>
          <w:szCs w:val="24"/>
          <w:lang w:eastAsia="ru-RU"/>
        </w:rPr>
        <w:t>баллонная вазодилатация с установкой 1-3 стента в сосуд (сосуды);</w:t>
      </w:r>
    </w:p>
    <w:p w14:paraId="55678757" w14:textId="77777777" w:rsidR="003122CB" w:rsidRPr="00FD0436" w:rsidRDefault="003122CB" w:rsidP="00BC0565">
      <w:pPr>
        <w:pStyle w:val="a9"/>
        <w:numPr>
          <w:ilvl w:val="0"/>
          <w:numId w:val="3"/>
        </w:numPr>
        <w:tabs>
          <w:tab w:val="left" w:pos="1134"/>
        </w:tabs>
        <w:spacing w:after="0" w:line="240" w:lineRule="auto"/>
        <w:ind w:left="0" w:firstLine="709"/>
        <w:jc w:val="both"/>
        <w:rPr>
          <w:rFonts w:ascii="Times New Roman" w:eastAsia="Times New Roman" w:hAnsi="Times New Roman"/>
          <w:color w:val="000000"/>
          <w:sz w:val="24"/>
          <w:szCs w:val="24"/>
          <w:lang w:eastAsia="ru-RU"/>
        </w:rPr>
      </w:pPr>
      <w:r w:rsidRPr="00FD0436">
        <w:rPr>
          <w:rFonts w:ascii="Times New Roman" w:eastAsia="Times New Roman" w:hAnsi="Times New Roman"/>
          <w:color w:val="000000"/>
          <w:sz w:val="24"/>
          <w:szCs w:val="24"/>
          <w:lang w:eastAsia="ru-RU"/>
        </w:rPr>
        <w:t>аортокоронарное шунтирование у больных ишемической болезнью сердца;</w:t>
      </w:r>
    </w:p>
    <w:p w14:paraId="7FC00A17" w14:textId="77777777" w:rsidR="003122CB" w:rsidRPr="00FD0436" w:rsidRDefault="003122CB" w:rsidP="00BC0565">
      <w:pPr>
        <w:pStyle w:val="a9"/>
        <w:numPr>
          <w:ilvl w:val="0"/>
          <w:numId w:val="3"/>
        </w:numPr>
        <w:tabs>
          <w:tab w:val="left" w:pos="1134"/>
        </w:tabs>
        <w:spacing w:after="0" w:line="240" w:lineRule="auto"/>
        <w:ind w:left="0" w:firstLine="709"/>
        <w:jc w:val="both"/>
        <w:rPr>
          <w:rFonts w:ascii="Times New Roman" w:eastAsia="Times New Roman" w:hAnsi="Times New Roman"/>
          <w:color w:val="000000"/>
          <w:sz w:val="24"/>
          <w:szCs w:val="24"/>
          <w:lang w:eastAsia="ru-RU"/>
        </w:rPr>
      </w:pPr>
      <w:r w:rsidRPr="00FD0436">
        <w:rPr>
          <w:rFonts w:ascii="Times New Roman" w:eastAsia="Times New Roman" w:hAnsi="Times New Roman"/>
          <w:color w:val="000000"/>
          <w:sz w:val="24"/>
          <w:szCs w:val="24"/>
          <w:lang w:eastAsia="ru-RU"/>
        </w:rPr>
        <w:t>эндоваскулярная деструкция дополнительных проводящих путей и аритмогенных зон сердца;</w:t>
      </w:r>
    </w:p>
    <w:p w14:paraId="05500D5E" w14:textId="77777777" w:rsidR="003122CB" w:rsidRPr="00FD0436" w:rsidRDefault="003122CB" w:rsidP="00BC0565">
      <w:pPr>
        <w:pStyle w:val="a9"/>
        <w:numPr>
          <w:ilvl w:val="0"/>
          <w:numId w:val="3"/>
        </w:numPr>
        <w:tabs>
          <w:tab w:val="left" w:pos="1134"/>
        </w:tabs>
        <w:spacing w:after="0" w:line="240" w:lineRule="auto"/>
        <w:ind w:hanging="3763"/>
        <w:jc w:val="both"/>
        <w:rPr>
          <w:rFonts w:ascii="Times New Roman" w:eastAsia="Times New Roman" w:hAnsi="Times New Roman"/>
          <w:color w:val="000000"/>
          <w:sz w:val="24"/>
          <w:szCs w:val="24"/>
          <w:lang w:eastAsia="ru-RU"/>
        </w:rPr>
      </w:pPr>
      <w:r w:rsidRPr="00FD0436">
        <w:rPr>
          <w:rFonts w:ascii="Times New Roman" w:eastAsia="Times New Roman" w:hAnsi="Times New Roman"/>
          <w:color w:val="000000"/>
          <w:sz w:val="24"/>
          <w:szCs w:val="24"/>
          <w:lang w:eastAsia="ru-RU"/>
        </w:rPr>
        <w:t>торакоскопическая деструкция аритмогенных зон сердца;</w:t>
      </w:r>
    </w:p>
    <w:p w14:paraId="6B1D901C" w14:textId="77777777" w:rsidR="003122CB" w:rsidRPr="00FD0436" w:rsidRDefault="003122CB" w:rsidP="00BC0565">
      <w:pPr>
        <w:pStyle w:val="a9"/>
        <w:numPr>
          <w:ilvl w:val="0"/>
          <w:numId w:val="3"/>
        </w:numPr>
        <w:tabs>
          <w:tab w:val="left" w:pos="1134"/>
        </w:tabs>
        <w:spacing w:after="0" w:line="240" w:lineRule="auto"/>
        <w:ind w:left="0" w:firstLine="709"/>
        <w:jc w:val="both"/>
        <w:rPr>
          <w:rFonts w:ascii="Times New Roman" w:eastAsia="Times New Roman" w:hAnsi="Times New Roman"/>
          <w:color w:val="000000"/>
          <w:sz w:val="24"/>
          <w:szCs w:val="24"/>
          <w:lang w:eastAsia="ru-RU"/>
        </w:rPr>
      </w:pPr>
      <w:r w:rsidRPr="00FD0436">
        <w:rPr>
          <w:rFonts w:ascii="Times New Roman" w:eastAsia="Times New Roman" w:hAnsi="Times New Roman"/>
          <w:color w:val="000000"/>
          <w:sz w:val="24"/>
          <w:szCs w:val="24"/>
          <w:lang w:eastAsia="ru-RU"/>
        </w:rPr>
        <w:t>хирургическая и/или криодеструкция дополнительных проводящих путей и аритмогенных зон сердца;</w:t>
      </w:r>
    </w:p>
    <w:p w14:paraId="682E6E84" w14:textId="77777777" w:rsidR="003122CB" w:rsidRPr="00FD0436" w:rsidRDefault="003122CB" w:rsidP="00BC0565">
      <w:pPr>
        <w:pStyle w:val="a9"/>
        <w:numPr>
          <w:ilvl w:val="0"/>
          <w:numId w:val="3"/>
        </w:numPr>
        <w:tabs>
          <w:tab w:val="left" w:pos="1134"/>
        </w:tabs>
        <w:spacing w:after="0" w:line="240" w:lineRule="auto"/>
        <w:ind w:left="0" w:firstLine="709"/>
        <w:jc w:val="both"/>
        <w:rPr>
          <w:rFonts w:ascii="Times New Roman" w:eastAsia="Times New Roman" w:hAnsi="Times New Roman"/>
          <w:color w:val="000000"/>
          <w:sz w:val="24"/>
          <w:szCs w:val="24"/>
          <w:lang w:eastAsia="ru-RU"/>
        </w:rPr>
      </w:pPr>
      <w:r w:rsidRPr="00FD0436">
        <w:rPr>
          <w:rFonts w:ascii="Times New Roman" w:eastAsia="Times New Roman" w:hAnsi="Times New Roman"/>
          <w:color w:val="000000"/>
          <w:sz w:val="24"/>
          <w:szCs w:val="24"/>
          <w:lang w:eastAsia="ru-RU"/>
        </w:rPr>
        <w:t>эндоваскулярные, хирургические и гибридные операции на аорте и магистральных сосудах, в т.ч. аневризмэктомия аорты, в т.ч. эндопротезирование аорты при врожденных и приобретенных заболеваниях аорты и магистральных артерий;</w:t>
      </w:r>
    </w:p>
    <w:p w14:paraId="5852B0F8" w14:textId="77777777" w:rsidR="003122CB" w:rsidRPr="00FD0436" w:rsidRDefault="003122CB" w:rsidP="00BC0565">
      <w:pPr>
        <w:pStyle w:val="a9"/>
        <w:numPr>
          <w:ilvl w:val="0"/>
          <w:numId w:val="3"/>
        </w:numPr>
        <w:tabs>
          <w:tab w:val="left" w:pos="1134"/>
        </w:tabs>
        <w:spacing w:after="0" w:line="240" w:lineRule="auto"/>
        <w:ind w:left="0" w:firstLine="709"/>
        <w:jc w:val="both"/>
        <w:rPr>
          <w:rFonts w:ascii="Times New Roman" w:eastAsia="Times New Roman" w:hAnsi="Times New Roman"/>
          <w:color w:val="000000"/>
          <w:sz w:val="24"/>
          <w:szCs w:val="24"/>
          <w:lang w:eastAsia="ru-RU"/>
        </w:rPr>
      </w:pPr>
      <w:r w:rsidRPr="00FD0436">
        <w:rPr>
          <w:rFonts w:ascii="Times New Roman" w:eastAsia="Times New Roman" w:hAnsi="Times New Roman"/>
          <w:color w:val="000000"/>
          <w:sz w:val="24"/>
          <w:szCs w:val="24"/>
          <w:lang w:eastAsia="ru-RU"/>
        </w:rPr>
        <w:t>эндоваскулярная (баллонная ангиопластика со стентированием) и хирургическая коррекция приобретенной и врожденной артериовенозной аномалии при врожденных и приобретенных заболеваниях аорты и магистральных артерий;</w:t>
      </w:r>
    </w:p>
    <w:p w14:paraId="775BECF6" w14:textId="77777777" w:rsidR="003122CB" w:rsidRPr="00FD0436" w:rsidRDefault="003122CB" w:rsidP="00BC0565">
      <w:pPr>
        <w:pStyle w:val="a9"/>
        <w:numPr>
          <w:ilvl w:val="0"/>
          <w:numId w:val="3"/>
        </w:numPr>
        <w:tabs>
          <w:tab w:val="left" w:pos="1134"/>
        </w:tabs>
        <w:spacing w:after="0" w:line="240" w:lineRule="auto"/>
        <w:ind w:left="0" w:firstLine="709"/>
        <w:jc w:val="both"/>
        <w:rPr>
          <w:rFonts w:ascii="Times New Roman" w:eastAsia="Times New Roman" w:hAnsi="Times New Roman"/>
          <w:color w:val="000000"/>
          <w:sz w:val="24"/>
          <w:szCs w:val="24"/>
          <w:lang w:eastAsia="ru-RU"/>
        </w:rPr>
      </w:pPr>
      <w:r w:rsidRPr="00FD0436">
        <w:rPr>
          <w:rFonts w:ascii="Times New Roman" w:eastAsia="Times New Roman" w:hAnsi="Times New Roman"/>
          <w:color w:val="000000"/>
          <w:sz w:val="24"/>
          <w:szCs w:val="24"/>
          <w:lang w:eastAsia="ru-RU"/>
        </w:rPr>
        <w:t>эндоваскулярная (баллонная ангиопластика и стентирование) коррекция легочной артерии, аорты и ее ветвей при врожденных пороках перегородок, камер сердца и соединений магистральных сосудов;</w:t>
      </w:r>
    </w:p>
    <w:p w14:paraId="1C9E9587" w14:textId="77777777" w:rsidR="003122CB" w:rsidRPr="00FD0436" w:rsidRDefault="003122CB" w:rsidP="00BC0565">
      <w:pPr>
        <w:pStyle w:val="a9"/>
        <w:numPr>
          <w:ilvl w:val="0"/>
          <w:numId w:val="3"/>
        </w:numPr>
        <w:tabs>
          <w:tab w:val="left" w:pos="1134"/>
        </w:tabs>
        <w:spacing w:after="0" w:line="240" w:lineRule="auto"/>
        <w:ind w:left="0" w:firstLine="709"/>
        <w:jc w:val="both"/>
        <w:rPr>
          <w:rFonts w:ascii="Times New Roman" w:eastAsia="Times New Roman" w:hAnsi="Times New Roman"/>
          <w:color w:val="000000"/>
          <w:sz w:val="24"/>
          <w:szCs w:val="24"/>
          <w:lang w:eastAsia="ru-RU"/>
        </w:rPr>
      </w:pPr>
      <w:r w:rsidRPr="00FD0436">
        <w:rPr>
          <w:rFonts w:ascii="Times New Roman" w:eastAsia="Times New Roman" w:hAnsi="Times New Roman"/>
          <w:color w:val="000000"/>
          <w:sz w:val="24"/>
          <w:szCs w:val="24"/>
          <w:lang w:eastAsia="ru-RU"/>
        </w:rPr>
        <w:t>хирургическая (перевязка, суживание, пластика) коррекция легочной артерии, аорты и ее ветвей при врожденных пороках перегородок, камер сердца и соединений магистральных сосудов;</w:t>
      </w:r>
    </w:p>
    <w:p w14:paraId="0ADB0EC6" w14:textId="77777777" w:rsidR="003122CB" w:rsidRPr="00FD0436" w:rsidRDefault="003122CB" w:rsidP="00BC0565">
      <w:pPr>
        <w:pStyle w:val="a9"/>
        <w:numPr>
          <w:ilvl w:val="0"/>
          <w:numId w:val="3"/>
        </w:numPr>
        <w:tabs>
          <w:tab w:val="left" w:pos="1134"/>
        </w:tabs>
        <w:spacing w:after="0" w:line="240" w:lineRule="auto"/>
        <w:ind w:left="0" w:firstLine="709"/>
        <w:jc w:val="both"/>
        <w:rPr>
          <w:rFonts w:ascii="Times New Roman" w:eastAsia="Times New Roman" w:hAnsi="Times New Roman"/>
          <w:color w:val="000000"/>
          <w:sz w:val="24"/>
          <w:szCs w:val="24"/>
          <w:lang w:eastAsia="ru-RU"/>
        </w:rPr>
      </w:pPr>
      <w:r w:rsidRPr="00FD0436">
        <w:rPr>
          <w:rFonts w:ascii="Times New Roman" w:eastAsia="Times New Roman" w:hAnsi="Times New Roman"/>
          <w:color w:val="000000"/>
          <w:sz w:val="24"/>
          <w:szCs w:val="24"/>
          <w:lang w:eastAsia="ru-RU"/>
        </w:rPr>
        <w:t>радикальная, гемодинамическая, гибридная коррекция, реконструктивные и пластические операции при изолированных дефектах перегородок сердца у детей старше 1 года и взрослых при врожденных пороках перегородок, камер сердца и соединений магистральных сосудов;</w:t>
      </w:r>
    </w:p>
    <w:p w14:paraId="10D27449" w14:textId="77777777" w:rsidR="003122CB" w:rsidRPr="00FD0436" w:rsidRDefault="003122CB" w:rsidP="00BC0565">
      <w:pPr>
        <w:pStyle w:val="a9"/>
        <w:numPr>
          <w:ilvl w:val="0"/>
          <w:numId w:val="3"/>
        </w:numPr>
        <w:tabs>
          <w:tab w:val="left" w:pos="1134"/>
        </w:tabs>
        <w:spacing w:after="0" w:line="240" w:lineRule="auto"/>
        <w:ind w:left="0" w:firstLine="709"/>
        <w:jc w:val="both"/>
        <w:rPr>
          <w:rFonts w:ascii="Times New Roman" w:eastAsia="Times New Roman" w:hAnsi="Times New Roman"/>
          <w:color w:val="000000"/>
          <w:sz w:val="24"/>
          <w:szCs w:val="24"/>
          <w:lang w:eastAsia="ru-RU"/>
        </w:rPr>
      </w:pPr>
      <w:r w:rsidRPr="00FD0436">
        <w:rPr>
          <w:rFonts w:ascii="Times New Roman" w:eastAsia="Times New Roman" w:hAnsi="Times New Roman"/>
          <w:color w:val="000000"/>
          <w:sz w:val="24"/>
          <w:szCs w:val="24"/>
          <w:lang w:eastAsia="ru-RU"/>
        </w:rPr>
        <w:t xml:space="preserve">радикальная, гемодинамическая, гибридная коррекция, реконструктивные и пластические операции при изолированных дефектах перегородок сердца у новорожденных и </w:t>
      </w:r>
      <w:r w:rsidRPr="00FD0436">
        <w:rPr>
          <w:rFonts w:ascii="Times New Roman" w:eastAsia="Times New Roman" w:hAnsi="Times New Roman"/>
          <w:color w:val="000000"/>
          <w:sz w:val="24"/>
          <w:szCs w:val="24"/>
          <w:lang w:eastAsia="ru-RU"/>
        </w:rPr>
        <w:lastRenderedPageBreak/>
        <w:t>детей до 1 года при врожденных пороках перегородок, камер сердца и соединений магистральных сосудов;</w:t>
      </w:r>
    </w:p>
    <w:p w14:paraId="74C3CA64" w14:textId="77777777" w:rsidR="003122CB" w:rsidRPr="00FD0436" w:rsidRDefault="003122CB" w:rsidP="00BC0565">
      <w:pPr>
        <w:pStyle w:val="a9"/>
        <w:numPr>
          <w:ilvl w:val="0"/>
          <w:numId w:val="3"/>
        </w:numPr>
        <w:tabs>
          <w:tab w:val="left" w:pos="993"/>
        </w:tabs>
        <w:spacing w:after="0" w:line="240" w:lineRule="auto"/>
        <w:ind w:left="0" w:firstLine="709"/>
        <w:jc w:val="both"/>
        <w:rPr>
          <w:rFonts w:ascii="Times New Roman" w:eastAsia="Times New Roman" w:hAnsi="Times New Roman"/>
          <w:color w:val="000000"/>
          <w:sz w:val="24"/>
          <w:szCs w:val="24"/>
          <w:lang w:eastAsia="ru-RU"/>
        </w:rPr>
      </w:pPr>
      <w:r w:rsidRPr="00FD0436">
        <w:rPr>
          <w:rFonts w:ascii="Times New Roman" w:eastAsia="Times New Roman" w:hAnsi="Times New Roman"/>
          <w:color w:val="000000"/>
          <w:sz w:val="24"/>
          <w:szCs w:val="24"/>
          <w:lang w:eastAsia="ru-RU"/>
        </w:rPr>
        <w:t>пластика, протезирование и репротезирование клапана (клапанов), в т.ч. транскатетерное протезирование клапанов сердца при поражениях клапанного аппарата сердца различного генеза (врожденные, приобретенные пороки сердца, опухоли сердца);</w:t>
      </w:r>
    </w:p>
    <w:p w14:paraId="16384F2C" w14:textId="77777777" w:rsidR="003122CB" w:rsidRPr="00FD0436" w:rsidRDefault="003122CB" w:rsidP="00BC0565">
      <w:pPr>
        <w:pStyle w:val="a9"/>
        <w:numPr>
          <w:ilvl w:val="0"/>
          <w:numId w:val="3"/>
        </w:numPr>
        <w:tabs>
          <w:tab w:val="left" w:pos="993"/>
        </w:tabs>
        <w:spacing w:after="0" w:line="240" w:lineRule="auto"/>
        <w:ind w:left="0" w:firstLine="709"/>
        <w:jc w:val="both"/>
        <w:rPr>
          <w:rFonts w:ascii="Times New Roman" w:eastAsia="Times New Roman" w:hAnsi="Times New Roman"/>
          <w:color w:val="000000"/>
          <w:sz w:val="24"/>
          <w:szCs w:val="24"/>
          <w:lang w:eastAsia="ru-RU"/>
        </w:rPr>
      </w:pPr>
      <w:r w:rsidRPr="00FD0436">
        <w:rPr>
          <w:rFonts w:ascii="Times New Roman" w:eastAsia="Times New Roman" w:hAnsi="Times New Roman"/>
          <w:color w:val="000000"/>
          <w:sz w:val="24"/>
          <w:szCs w:val="24"/>
          <w:lang w:eastAsia="ru-RU"/>
        </w:rPr>
        <w:t xml:space="preserve">имплантация однокамерного (двухкамерного, трехкамерного) кардиовертера-дефибрилятора </w:t>
      </w:r>
    </w:p>
    <w:p w14:paraId="094213BE" w14:textId="77777777" w:rsidR="003122CB" w:rsidRPr="00FD0436" w:rsidRDefault="003122CB" w:rsidP="00BC0565">
      <w:pPr>
        <w:pStyle w:val="a9"/>
        <w:numPr>
          <w:ilvl w:val="0"/>
          <w:numId w:val="3"/>
        </w:numPr>
        <w:tabs>
          <w:tab w:val="left" w:pos="993"/>
        </w:tabs>
        <w:spacing w:after="0" w:line="240" w:lineRule="auto"/>
        <w:ind w:left="0" w:firstLine="709"/>
        <w:jc w:val="both"/>
        <w:rPr>
          <w:rFonts w:ascii="Times New Roman" w:eastAsia="Times New Roman" w:hAnsi="Times New Roman"/>
          <w:color w:val="000000"/>
          <w:sz w:val="24"/>
          <w:szCs w:val="24"/>
          <w:lang w:eastAsia="ru-RU"/>
        </w:rPr>
      </w:pPr>
      <w:r w:rsidRPr="00FD0436">
        <w:rPr>
          <w:rFonts w:ascii="Times New Roman" w:eastAsia="Times New Roman" w:hAnsi="Times New Roman"/>
          <w:color w:val="000000"/>
          <w:sz w:val="24"/>
          <w:szCs w:val="24"/>
          <w:lang w:eastAsia="ru-RU"/>
        </w:rPr>
        <w:t>имплантация частотно-адаптированного однокамерного (двухкамерного, трехкамерного) кардиостимулятора</w:t>
      </w:r>
    </w:p>
    <w:p w14:paraId="46FC21CF" w14:textId="77777777" w:rsidR="003122CB" w:rsidRPr="00FD0436" w:rsidRDefault="003122CB" w:rsidP="00BC0565">
      <w:pPr>
        <w:pStyle w:val="a9"/>
        <w:numPr>
          <w:ilvl w:val="0"/>
          <w:numId w:val="3"/>
        </w:numPr>
        <w:tabs>
          <w:tab w:val="left" w:pos="993"/>
        </w:tabs>
        <w:spacing w:after="0" w:line="240" w:lineRule="auto"/>
        <w:ind w:left="0" w:firstLine="709"/>
        <w:jc w:val="both"/>
        <w:rPr>
          <w:rFonts w:ascii="Times New Roman" w:eastAsia="Times New Roman" w:hAnsi="Times New Roman"/>
          <w:color w:val="000000"/>
          <w:sz w:val="24"/>
          <w:szCs w:val="24"/>
          <w:lang w:eastAsia="ru-RU"/>
        </w:rPr>
      </w:pPr>
      <w:r w:rsidRPr="00FD0436">
        <w:rPr>
          <w:rFonts w:ascii="Times New Roman" w:eastAsia="Times New Roman" w:hAnsi="Times New Roman"/>
          <w:color w:val="000000"/>
          <w:sz w:val="24"/>
          <w:szCs w:val="24"/>
          <w:lang w:eastAsia="ru-RU"/>
        </w:rPr>
        <w:t>иссечение гипертрофированных мышц сердца, ресинхронизирующая электрокардиостимуляция или реконструкция желудочка при хронической сердечной недостаточности различного генеза.</w:t>
      </w:r>
    </w:p>
    <w:p w14:paraId="51A9EE78" w14:textId="77777777" w:rsidR="003122CB" w:rsidRPr="00FD0436" w:rsidRDefault="003122CB" w:rsidP="003122CB">
      <w:pPr>
        <w:pStyle w:val="a9"/>
        <w:tabs>
          <w:tab w:val="left" w:pos="1134"/>
        </w:tabs>
        <w:spacing w:after="0" w:line="240" w:lineRule="auto"/>
        <w:ind w:left="0" w:firstLine="709"/>
        <w:jc w:val="both"/>
        <w:rPr>
          <w:rFonts w:ascii="Times New Roman" w:eastAsia="Times New Roman" w:hAnsi="Times New Roman"/>
          <w:color w:val="000000"/>
          <w:sz w:val="24"/>
          <w:szCs w:val="24"/>
          <w:lang w:eastAsia="ru-RU"/>
        </w:rPr>
      </w:pPr>
      <w:r w:rsidRPr="00FD0436">
        <w:rPr>
          <w:rFonts w:ascii="Times New Roman" w:eastAsia="Times New Roman" w:hAnsi="Times New Roman"/>
          <w:color w:val="000000"/>
          <w:sz w:val="24"/>
          <w:szCs w:val="24"/>
          <w:lang w:eastAsia="ru-RU"/>
        </w:rPr>
        <w:t>С 2019 года ВМП, включенная в базовую программу ОМС, по профилю «Сердечно – сосудистая хирургия» жителям Новосибирской области за счет средств ОМС оказывается с привлечением медицинской организацией негосударственной формы собственности Акционерное общество Медицинский центр «АВИЦЕННА» (далее - АО Медицинский центр «АВИЦЕННА»).</w:t>
      </w:r>
    </w:p>
    <w:p w14:paraId="7F2E5D7D" w14:textId="77777777" w:rsidR="00482007" w:rsidRPr="00FD0436" w:rsidRDefault="00482007" w:rsidP="00FC1246">
      <w:pPr>
        <w:pStyle w:val="a9"/>
        <w:tabs>
          <w:tab w:val="left" w:pos="1134"/>
        </w:tabs>
        <w:spacing w:after="0" w:line="240" w:lineRule="auto"/>
        <w:ind w:left="0" w:firstLine="709"/>
        <w:jc w:val="right"/>
        <w:rPr>
          <w:rFonts w:ascii="Times New Roman" w:eastAsia="Times New Roman" w:hAnsi="Times New Roman"/>
          <w:color w:val="000000"/>
          <w:sz w:val="24"/>
          <w:szCs w:val="24"/>
          <w:lang w:eastAsia="ru-RU"/>
        </w:rPr>
      </w:pPr>
    </w:p>
    <w:p w14:paraId="30C573D4" w14:textId="19A942B1" w:rsidR="003122CB" w:rsidRPr="00FD0436" w:rsidRDefault="00D72778" w:rsidP="00FC1246">
      <w:pPr>
        <w:pStyle w:val="a9"/>
        <w:tabs>
          <w:tab w:val="left" w:pos="1134"/>
        </w:tabs>
        <w:spacing w:after="0" w:line="240" w:lineRule="auto"/>
        <w:ind w:left="0" w:firstLine="709"/>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Таблица № 50</w:t>
      </w:r>
    </w:p>
    <w:p w14:paraId="21F969C1" w14:textId="77777777" w:rsidR="003122CB" w:rsidRPr="00FD0436" w:rsidRDefault="003122CB" w:rsidP="003122CB">
      <w:pPr>
        <w:pStyle w:val="a9"/>
        <w:tabs>
          <w:tab w:val="left" w:pos="1134"/>
        </w:tabs>
        <w:spacing w:after="0" w:line="240" w:lineRule="auto"/>
        <w:ind w:left="0"/>
        <w:jc w:val="center"/>
        <w:rPr>
          <w:rFonts w:ascii="Times New Roman" w:eastAsia="Times New Roman" w:hAnsi="Times New Roman"/>
          <w:b/>
          <w:color w:val="000000"/>
          <w:sz w:val="24"/>
          <w:szCs w:val="24"/>
          <w:lang w:eastAsia="ru-RU"/>
        </w:rPr>
      </w:pPr>
      <w:r w:rsidRPr="00FD0436">
        <w:rPr>
          <w:rFonts w:ascii="Times New Roman" w:eastAsia="Times New Roman" w:hAnsi="Times New Roman"/>
          <w:b/>
          <w:color w:val="000000"/>
          <w:sz w:val="24"/>
          <w:szCs w:val="24"/>
          <w:lang w:eastAsia="ru-RU"/>
        </w:rPr>
        <w:t>Объемы ВМП, включенной в базовую программу ОМС, в медицинских организациях, расположенных на территории Новосибирской области, жителям Новосибирской области по профилю «Сердечно - сосудистая хирургия</w:t>
      </w:r>
      <w:r w:rsidR="00FC1246" w:rsidRPr="00FD0436">
        <w:rPr>
          <w:rFonts w:ascii="Times New Roman" w:eastAsia="Times New Roman" w:hAnsi="Times New Roman"/>
          <w:b/>
          <w:color w:val="000000"/>
          <w:sz w:val="24"/>
          <w:szCs w:val="24"/>
          <w:lang w:eastAsia="ru-RU"/>
        </w:rPr>
        <w:t>» в период с 2014 по 2018 годы</w:t>
      </w:r>
    </w:p>
    <w:p w14:paraId="785ACD81" w14:textId="77777777" w:rsidR="003122CB" w:rsidRPr="00FD0436" w:rsidRDefault="003122CB" w:rsidP="003122CB">
      <w:pPr>
        <w:pStyle w:val="a9"/>
        <w:tabs>
          <w:tab w:val="left" w:pos="1134"/>
        </w:tabs>
        <w:spacing w:after="0" w:line="240" w:lineRule="auto"/>
        <w:ind w:left="0" w:firstLine="709"/>
        <w:jc w:val="center"/>
        <w:rPr>
          <w:rFonts w:ascii="Times New Roman" w:eastAsia="Times New Roman" w:hAnsi="Times New Roman"/>
          <w:color w:val="000000"/>
          <w:sz w:val="24"/>
          <w:szCs w:val="24"/>
          <w:lang w:eastAsia="ru-RU"/>
        </w:rPr>
      </w:pPr>
    </w:p>
    <w:tbl>
      <w:tblPr>
        <w:tblW w:w="10207" w:type="dxa"/>
        <w:tblInd w:w="-147" w:type="dxa"/>
        <w:tblLook w:val="04A0" w:firstRow="1" w:lastRow="0" w:firstColumn="1" w:lastColumn="0" w:noHBand="0" w:noVBand="1"/>
      </w:tblPr>
      <w:tblGrid>
        <w:gridCol w:w="3397"/>
        <w:gridCol w:w="1276"/>
        <w:gridCol w:w="1418"/>
        <w:gridCol w:w="1417"/>
        <w:gridCol w:w="1276"/>
        <w:gridCol w:w="1423"/>
      </w:tblGrid>
      <w:tr w:rsidR="003122CB" w:rsidRPr="00FD0436" w14:paraId="63424B4A" w14:textId="77777777" w:rsidTr="00FC1246">
        <w:trPr>
          <w:trHeight w:val="669"/>
        </w:trPr>
        <w:tc>
          <w:tcPr>
            <w:tcW w:w="33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8AB723" w14:textId="77777777" w:rsidR="003122CB" w:rsidRPr="00FD0436" w:rsidRDefault="003122CB"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Наименование медицинской организации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AA09B7F" w14:textId="77777777" w:rsidR="003122CB" w:rsidRPr="00FD0436" w:rsidRDefault="003122CB"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2014 год (случаи)</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E7A328D" w14:textId="77777777" w:rsidR="003122CB" w:rsidRPr="00FD0436" w:rsidRDefault="003122CB"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2015 год (случаи)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0F215C6" w14:textId="77777777" w:rsidR="003122CB" w:rsidRPr="00FD0436" w:rsidRDefault="003122CB"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2016 год (случаи)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23A42DF" w14:textId="77777777" w:rsidR="003122CB" w:rsidRPr="00FD0436" w:rsidRDefault="003122CB"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2017 год (случаи)</w:t>
            </w:r>
          </w:p>
        </w:tc>
        <w:tc>
          <w:tcPr>
            <w:tcW w:w="1423" w:type="dxa"/>
            <w:tcBorders>
              <w:top w:val="single" w:sz="4" w:space="0" w:color="auto"/>
              <w:left w:val="nil"/>
              <w:bottom w:val="single" w:sz="4" w:space="0" w:color="auto"/>
              <w:right w:val="single" w:sz="4" w:space="0" w:color="auto"/>
            </w:tcBorders>
            <w:shd w:val="clear" w:color="auto" w:fill="auto"/>
            <w:vAlign w:val="center"/>
            <w:hideMark/>
          </w:tcPr>
          <w:p w14:paraId="602414E4" w14:textId="77777777" w:rsidR="003122CB" w:rsidRPr="00FD0436" w:rsidRDefault="003122CB"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2018 год (случаи)</w:t>
            </w:r>
          </w:p>
        </w:tc>
      </w:tr>
      <w:tr w:rsidR="003122CB" w:rsidRPr="00FD0436" w14:paraId="5553E5A8" w14:textId="77777777" w:rsidTr="00FC1246">
        <w:trPr>
          <w:trHeight w:val="31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014F3545" w14:textId="77777777" w:rsidR="003122CB" w:rsidRPr="00FD0436" w:rsidRDefault="003122CB" w:rsidP="000D03CF">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ГБУЗ НСО «ГНОКБ»</w:t>
            </w:r>
          </w:p>
        </w:tc>
        <w:tc>
          <w:tcPr>
            <w:tcW w:w="1276" w:type="dxa"/>
            <w:tcBorders>
              <w:top w:val="nil"/>
              <w:left w:val="nil"/>
              <w:bottom w:val="single" w:sz="4" w:space="0" w:color="auto"/>
              <w:right w:val="single" w:sz="4" w:space="0" w:color="auto"/>
            </w:tcBorders>
            <w:shd w:val="clear" w:color="auto" w:fill="auto"/>
            <w:vAlign w:val="center"/>
            <w:hideMark/>
          </w:tcPr>
          <w:p w14:paraId="56BB544F" w14:textId="77777777" w:rsidR="003122CB" w:rsidRPr="00FD0436" w:rsidRDefault="003122CB"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0</w:t>
            </w:r>
          </w:p>
        </w:tc>
        <w:tc>
          <w:tcPr>
            <w:tcW w:w="1418" w:type="dxa"/>
            <w:tcBorders>
              <w:top w:val="nil"/>
              <w:left w:val="nil"/>
              <w:bottom w:val="single" w:sz="4" w:space="0" w:color="auto"/>
              <w:right w:val="single" w:sz="4" w:space="0" w:color="auto"/>
            </w:tcBorders>
            <w:shd w:val="clear" w:color="auto" w:fill="auto"/>
            <w:vAlign w:val="center"/>
            <w:hideMark/>
          </w:tcPr>
          <w:p w14:paraId="6B9E3609" w14:textId="77777777" w:rsidR="003122CB" w:rsidRPr="00FD0436" w:rsidRDefault="003122CB"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0</w:t>
            </w:r>
          </w:p>
        </w:tc>
        <w:tc>
          <w:tcPr>
            <w:tcW w:w="1417" w:type="dxa"/>
            <w:tcBorders>
              <w:top w:val="nil"/>
              <w:left w:val="nil"/>
              <w:bottom w:val="single" w:sz="4" w:space="0" w:color="auto"/>
              <w:right w:val="single" w:sz="4" w:space="0" w:color="auto"/>
            </w:tcBorders>
            <w:shd w:val="clear" w:color="auto" w:fill="auto"/>
            <w:vAlign w:val="center"/>
            <w:hideMark/>
          </w:tcPr>
          <w:p w14:paraId="2F8BECAF" w14:textId="77777777" w:rsidR="003122CB" w:rsidRPr="00FD0436" w:rsidRDefault="003122CB"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50</w:t>
            </w:r>
          </w:p>
        </w:tc>
        <w:tc>
          <w:tcPr>
            <w:tcW w:w="1276" w:type="dxa"/>
            <w:tcBorders>
              <w:top w:val="nil"/>
              <w:left w:val="nil"/>
              <w:bottom w:val="single" w:sz="4" w:space="0" w:color="auto"/>
              <w:right w:val="single" w:sz="4" w:space="0" w:color="auto"/>
            </w:tcBorders>
            <w:shd w:val="clear" w:color="auto" w:fill="auto"/>
            <w:vAlign w:val="center"/>
            <w:hideMark/>
          </w:tcPr>
          <w:p w14:paraId="2603C154" w14:textId="77777777" w:rsidR="003122CB" w:rsidRPr="00FD0436" w:rsidRDefault="003122CB"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42</w:t>
            </w:r>
          </w:p>
        </w:tc>
        <w:tc>
          <w:tcPr>
            <w:tcW w:w="1423" w:type="dxa"/>
            <w:tcBorders>
              <w:top w:val="nil"/>
              <w:left w:val="nil"/>
              <w:bottom w:val="single" w:sz="4" w:space="0" w:color="auto"/>
              <w:right w:val="single" w:sz="4" w:space="0" w:color="auto"/>
            </w:tcBorders>
            <w:shd w:val="clear" w:color="auto" w:fill="auto"/>
            <w:vAlign w:val="center"/>
            <w:hideMark/>
          </w:tcPr>
          <w:p w14:paraId="791C7F7D" w14:textId="77777777" w:rsidR="003122CB" w:rsidRPr="00FD0436" w:rsidRDefault="003122CB"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37</w:t>
            </w:r>
          </w:p>
        </w:tc>
      </w:tr>
      <w:tr w:rsidR="003122CB" w:rsidRPr="00FD0436" w14:paraId="3D4C9A82" w14:textId="77777777" w:rsidTr="00FC1246">
        <w:trPr>
          <w:trHeight w:val="31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0E9E32A1" w14:textId="77777777" w:rsidR="003122CB" w:rsidRPr="00FD0436" w:rsidRDefault="003122CB" w:rsidP="000D03CF">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ГБУЗ НСО «НОККД»</w:t>
            </w:r>
          </w:p>
        </w:tc>
        <w:tc>
          <w:tcPr>
            <w:tcW w:w="1276" w:type="dxa"/>
            <w:tcBorders>
              <w:top w:val="nil"/>
              <w:left w:val="nil"/>
              <w:bottom w:val="single" w:sz="4" w:space="0" w:color="auto"/>
              <w:right w:val="single" w:sz="4" w:space="0" w:color="auto"/>
            </w:tcBorders>
            <w:shd w:val="clear" w:color="auto" w:fill="auto"/>
            <w:vAlign w:val="center"/>
            <w:hideMark/>
          </w:tcPr>
          <w:p w14:paraId="660900BC" w14:textId="77777777" w:rsidR="003122CB" w:rsidRPr="00FD0436" w:rsidRDefault="003122CB"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148</w:t>
            </w:r>
          </w:p>
        </w:tc>
        <w:tc>
          <w:tcPr>
            <w:tcW w:w="1418" w:type="dxa"/>
            <w:tcBorders>
              <w:top w:val="nil"/>
              <w:left w:val="nil"/>
              <w:bottom w:val="single" w:sz="4" w:space="0" w:color="auto"/>
              <w:right w:val="single" w:sz="4" w:space="0" w:color="auto"/>
            </w:tcBorders>
            <w:shd w:val="clear" w:color="auto" w:fill="auto"/>
            <w:vAlign w:val="center"/>
            <w:hideMark/>
          </w:tcPr>
          <w:p w14:paraId="026E199F" w14:textId="77777777" w:rsidR="003122CB" w:rsidRPr="00FD0436" w:rsidRDefault="003122CB"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245</w:t>
            </w:r>
          </w:p>
        </w:tc>
        <w:tc>
          <w:tcPr>
            <w:tcW w:w="1417" w:type="dxa"/>
            <w:tcBorders>
              <w:top w:val="nil"/>
              <w:left w:val="nil"/>
              <w:bottom w:val="single" w:sz="4" w:space="0" w:color="auto"/>
              <w:right w:val="single" w:sz="4" w:space="0" w:color="auto"/>
            </w:tcBorders>
            <w:shd w:val="clear" w:color="auto" w:fill="auto"/>
            <w:vAlign w:val="center"/>
            <w:hideMark/>
          </w:tcPr>
          <w:p w14:paraId="54D99CC3" w14:textId="77777777" w:rsidR="003122CB" w:rsidRPr="00FD0436" w:rsidRDefault="003122CB"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283</w:t>
            </w:r>
          </w:p>
        </w:tc>
        <w:tc>
          <w:tcPr>
            <w:tcW w:w="1276" w:type="dxa"/>
            <w:tcBorders>
              <w:top w:val="nil"/>
              <w:left w:val="nil"/>
              <w:bottom w:val="single" w:sz="4" w:space="0" w:color="auto"/>
              <w:right w:val="single" w:sz="4" w:space="0" w:color="auto"/>
            </w:tcBorders>
            <w:shd w:val="clear" w:color="auto" w:fill="auto"/>
            <w:vAlign w:val="center"/>
            <w:hideMark/>
          </w:tcPr>
          <w:p w14:paraId="3B5FC0EE" w14:textId="77777777" w:rsidR="003122CB" w:rsidRPr="00FD0436" w:rsidRDefault="003122CB"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384</w:t>
            </w:r>
          </w:p>
        </w:tc>
        <w:tc>
          <w:tcPr>
            <w:tcW w:w="1423" w:type="dxa"/>
            <w:tcBorders>
              <w:top w:val="nil"/>
              <w:left w:val="nil"/>
              <w:bottom w:val="single" w:sz="4" w:space="0" w:color="auto"/>
              <w:right w:val="single" w:sz="4" w:space="0" w:color="auto"/>
            </w:tcBorders>
            <w:shd w:val="clear" w:color="auto" w:fill="auto"/>
            <w:vAlign w:val="center"/>
            <w:hideMark/>
          </w:tcPr>
          <w:p w14:paraId="63793E01" w14:textId="77777777" w:rsidR="003122CB" w:rsidRPr="00FD0436" w:rsidRDefault="003122CB"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568</w:t>
            </w:r>
          </w:p>
        </w:tc>
      </w:tr>
      <w:tr w:rsidR="003122CB" w:rsidRPr="00FD0436" w14:paraId="623949D5" w14:textId="77777777" w:rsidTr="00FC1246">
        <w:trPr>
          <w:trHeight w:val="31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3ED04784" w14:textId="77777777" w:rsidR="003122CB" w:rsidRPr="00FD0436" w:rsidRDefault="003122CB" w:rsidP="000D03CF">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ГБУЗ НСО «ГКБ №1»</w:t>
            </w:r>
          </w:p>
        </w:tc>
        <w:tc>
          <w:tcPr>
            <w:tcW w:w="1276" w:type="dxa"/>
            <w:tcBorders>
              <w:top w:val="nil"/>
              <w:left w:val="nil"/>
              <w:bottom w:val="single" w:sz="4" w:space="0" w:color="auto"/>
              <w:right w:val="single" w:sz="4" w:space="0" w:color="auto"/>
            </w:tcBorders>
            <w:shd w:val="clear" w:color="auto" w:fill="auto"/>
            <w:vAlign w:val="center"/>
            <w:hideMark/>
          </w:tcPr>
          <w:p w14:paraId="57546812" w14:textId="77777777" w:rsidR="003122CB" w:rsidRPr="00FD0436" w:rsidRDefault="003122CB"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0</w:t>
            </w:r>
          </w:p>
        </w:tc>
        <w:tc>
          <w:tcPr>
            <w:tcW w:w="1418" w:type="dxa"/>
            <w:tcBorders>
              <w:top w:val="nil"/>
              <w:left w:val="nil"/>
              <w:bottom w:val="single" w:sz="4" w:space="0" w:color="auto"/>
              <w:right w:val="single" w:sz="4" w:space="0" w:color="auto"/>
            </w:tcBorders>
            <w:shd w:val="clear" w:color="auto" w:fill="auto"/>
            <w:vAlign w:val="center"/>
            <w:hideMark/>
          </w:tcPr>
          <w:p w14:paraId="5C296190" w14:textId="77777777" w:rsidR="003122CB" w:rsidRPr="00FD0436" w:rsidRDefault="003122CB"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0</w:t>
            </w:r>
          </w:p>
        </w:tc>
        <w:tc>
          <w:tcPr>
            <w:tcW w:w="1417" w:type="dxa"/>
            <w:tcBorders>
              <w:top w:val="nil"/>
              <w:left w:val="nil"/>
              <w:bottom w:val="single" w:sz="4" w:space="0" w:color="auto"/>
              <w:right w:val="single" w:sz="4" w:space="0" w:color="auto"/>
            </w:tcBorders>
            <w:shd w:val="clear" w:color="auto" w:fill="auto"/>
            <w:vAlign w:val="center"/>
            <w:hideMark/>
          </w:tcPr>
          <w:p w14:paraId="3A90C826" w14:textId="77777777" w:rsidR="003122CB" w:rsidRPr="00FD0436" w:rsidRDefault="003122CB"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5</w:t>
            </w:r>
          </w:p>
        </w:tc>
        <w:tc>
          <w:tcPr>
            <w:tcW w:w="1276" w:type="dxa"/>
            <w:tcBorders>
              <w:top w:val="nil"/>
              <w:left w:val="nil"/>
              <w:bottom w:val="single" w:sz="4" w:space="0" w:color="auto"/>
              <w:right w:val="single" w:sz="4" w:space="0" w:color="auto"/>
            </w:tcBorders>
            <w:shd w:val="clear" w:color="auto" w:fill="auto"/>
            <w:vAlign w:val="center"/>
            <w:hideMark/>
          </w:tcPr>
          <w:p w14:paraId="5F5B36CA" w14:textId="77777777" w:rsidR="003122CB" w:rsidRPr="00FD0436" w:rsidRDefault="003122CB"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45</w:t>
            </w:r>
          </w:p>
        </w:tc>
        <w:tc>
          <w:tcPr>
            <w:tcW w:w="1423" w:type="dxa"/>
            <w:tcBorders>
              <w:top w:val="nil"/>
              <w:left w:val="nil"/>
              <w:bottom w:val="single" w:sz="4" w:space="0" w:color="auto"/>
              <w:right w:val="single" w:sz="4" w:space="0" w:color="auto"/>
            </w:tcBorders>
            <w:shd w:val="clear" w:color="auto" w:fill="auto"/>
            <w:vAlign w:val="center"/>
            <w:hideMark/>
          </w:tcPr>
          <w:p w14:paraId="4951CD2E" w14:textId="77777777" w:rsidR="003122CB" w:rsidRPr="00FD0436" w:rsidRDefault="003122CB"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44</w:t>
            </w:r>
          </w:p>
        </w:tc>
      </w:tr>
      <w:tr w:rsidR="003122CB" w:rsidRPr="00FD0436" w14:paraId="3BD92D43" w14:textId="77777777" w:rsidTr="00FC1246">
        <w:trPr>
          <w:trHeight w:val="315"/>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4AD24E57" w14:textId="77777777" w:rsidR="003122CB" w:rsidRPr="00FD0436" w:rsidRDefault="00FC1246" w:rsidP="00FC1246">
            <w:pPr>
              <w:spacing w:line="240" w:lineRule="auto"/>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ФГБУ «НМИЦ</w:t>
            </w:r>
            <w:r w:rsidR="003122CB" w:rsidRPr="00FD0436">
              <w:rPr>
                <w:rFonts w:ascii="Times New Roman" w:eastAsia="Times New Roman" w:hAnsi="Times New Roman" w:cs="Times New Roman"/>
                <w:color w:val="000000"/>
                <w:sz w:val="24"/>
                <w:szCs w:val="24"/>
              </w:rPr>
              <w:t xml:space="preserve"> им. ак. Е.Н.</w:t>
            </w:r>
            <w:r w:rsidRPr="00FD0436">
              <w:rPr>
                <w:rFonts w:ascii="Times New Roman" w:eastAsia="Times New Roman" w:hAnsi="Times New Roman" w:cs="Times New Roman"/>
                <w:color w:val="000000"/>
                <w:sz w:val="24"/>
                <w:szCs w:val="24"/>
              </w:rPr>
              <w:t> </w:t>
            </w:r>
            <w:r w:rsidR="003122CB" w:rsidRPr="00FD0436">
              <w:rPr>
                <w:rFonts w:ascii="Times New Roman" w:eastAsia="Times New Roman" w:hAnsi="Times New Roman" w:cs="Times New Roman"/>
                <w:color w:val="000000"/>
                <w:sz w:val="24"/>
                <w:szCs w:val="24"/>
              </w:rPr>
              <w:t>Мешалкина»</w:t>
            </w:r>
          </w:p>
        </w:tc>
        <w:tc>
          <w:tcPr>
            <w:tcW w:w="1276" w:type="dxa"/>
            <w:tcBorders>
              <w:top w:val="nil"/>
              <w:left w:val="nil"/>
              <w:bottom w:val="single" w:sz="4" w:space="0" w:color="auto"/>
              <w:right w:val="single" w:sz="4" w:space="0" w:color="auto"/>
            </w:tcBorders>
            <w:shd w:val="clear" w:color="auto" w:fill="auto"/>
            <w:vAlign w:val="center"/>
            <w:hideMark/>
          </w:tcPr>
          <w:p w14:paraId="011430E8" w14:textId="77777777" w:rsidR="003122CB" w:rsidRPr="00FD0436" w:rsidRDefault="003122CB"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1891</w:t>
            </w:r>
          </w:p>
        </w:tc>
        <w:tc>
          <w:tcPr>
            <w:tcW w:w="1418" w:type="dxa"/>
            <w:tcBorders>
              <w:top w:val="nil"/>
              <w:left w:val="nil"/>
              <w:bottom w:val="single" w:sz="4" w:space="0" w:color="auto"/>
              <w:right w:val="single" w:sz="4" w:space="0" w:color="auto"/>
            </w:tcBorders>
            <w:shd w:val="clear" w:color="auto" w:fill="auto"/>
            <w:vAlign w:val="center"/>
            <w:hideMark/>
          </w:tcPr>
          <w:p w14:paraId="7EA4EAD3" w14:textId="77777777" w:rsidR="003122CB" w:rsidRPr="00FD0436" w:rsidRDefault="003122CB"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2855</w:t>
            </w:r>
          </w:p>
        </w:tc>
        <w:tc>
          <w:tcPr>
            <w:tcW w:w="1417" w:type="dxa"/>
            <w:tcBorders>
              <w:top w:val="nil"/>
              <w:left w:val="nil"/>
              <w:bottom w:val="single" w:sz="4" w:space="0" w:color="auto"/>
              <w:right w:val="single" w:sz="4" w:space="0" w:color="auto"/>
            </w:tcBorders>
            <w:shd w:val="clear" w:color="auto" w:fill="auto"/>
            <w:vAlign w:val="center"/>
            <w:hideMark/>
          </w:tcPr>
          <w:p w14:paraId="17D1A9DA" w14:textId="77777777" w:rsidR="003122CB" w:rsidRPr="00FD0436" w:rsidRDefault="003122CB"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2001</w:t>
            </w:r>
          </w:p>
        </w:tc>
        <w:tc>
          <w:tcPr>
            <w:tcW w:w="1276" w:type="dxa"/>
            <w:tcBorders>
              <w:top w:val="nil"/>
              <w:left w:val="nil"/>
              <w:bottom w:val="single" w:sz="4" w:space="0" w:color="auto"/>
              <w:right w:val="single" w:sz="4" w:space="0" w:color="auto"/>
            </w:tcBorders>
            <w:shd w:val="clear" w:color="auto" w:fill="auto"/>
            <w:vAlign w:val="center"/>
            <w:hideMark/>
          </w:tcPr>
          <w:p w14:paraId="616DBF53" w14:textId="77777777" w:rsidR="003122CB" w:rsidRPr="00FD0436" w:rsidRDefault="003122CB"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2065</w:t>
            </w:r>
          </w:p>
        </w:tc>
        <w:tc>
          <w:tcPr>
            <w:tcW w:w="1423" w:type="dxa"/>
            <w:tcBorders>
              <w:top w:val="nil"/>
              <w:left w:val="nil"/>
              <w:bottom w:val="single" w:sz="4" w:space="0" w:color="auto"/>
              <w:right w:val="single" w:sz="4" w:space="0" w:color="auto"/>
            </w:tcBorders>
            <w:shd w:val="clear" w:color="auto" w:fill="auto"/>
            <w:vAlign w:val="center"/>
            <w:hideMark/>
          </w:tcPr>
          <w:p w14:paraId="4A51B6A8" w14:textId="77777777" w:rsidR="003122CB" w:rsidRPr="00FD0436" w:rsidRDefault="003122CB"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2176</w:t>
            </w:r>
          </w:p>
        </w:tc>
      </w:tr>
    </w:tbl>
    <w:p w14:paraId="15AA4234" w14:textId="77777777" w:rsidR="003122CB" w:rsidRPr="00FD0436" w:rsidRDefault="003122CB" w:rsidP="003122CB">
      <w:pPr>
        <w:pStyle w:val="a9"/>
        <w:tabs>
          <w:tab w:val="left" w:pos="1134"/>
        </w:tabs>
        <w:spacing w:after="0" w:line="240" w:lineRule="auto"/>
        <w:ind w:left="709"/>
        <w:jc w:val="both"/>
        <w:rPr>
          <w:rFonts w:ascii="Times New Roman" w:eastAsia="Times New Roman" w:hAnsi="Times New Roman"/>
          <w:color w:val="000000"/>
          <w:sz w:val="24"/>
          <w:szCs w:val="24"/>
          <w:lang w:eastAsia="ru-RU"/>
        </w:rPr>
      </w:pPr>
    </w:p>
    <w:p w14:paraId="3FBA76B8" w14:textId="47510AA0" w:rsidR="00FC1246" w:rsidRPr="00FD0436" w:rsidRDefault="00D72778" w:rsidP="00FC1246">
      <w:pPr>
        <w:pStyle w:val="a9"/>
        <w:tabs>
          <w:tab w:val="left" w:pos="1134"/>
        </w:tabs>
        <w:spacing w:after="0" w:line="240" w:lineRule="auto"/>
        <w:ind w:left="709"/>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Таблица № 51</w:t>
      </w:r>
    </w:p>
    <w:p w14:paraId="6F6942AA" w14:textId="77777777" w:rsidR="00FC1246" w:rsidRPr="00FD0436" w:rsidRDefault="003122CB" w:rsidP="003122CB">
      <w:pPr>
        <w:pStyle w:val="a9"/>
        <w:tabs>
          <w:tab w:val="left" w:pos="1134"/>
        </w:tabs>
        <w:spacing w:after="0" w:line="240" w:lineRule="auto"/>
        <w:ind w:left="0"/>
        <w:jc w:val="center"/>
        <w:rPr>
          <w:rFonts w:ascii="Times New Roman" w:eastAsia="Times New Roman" w:hAnsi="Times New Roman"/>
          <w:b/>
          <w:color w:val="000000"/>
          <w:sz w:val="24"/>
          <w:szCs w:val="24"/>
          <w:lang w:eastAsia="ru-RU"/>
        </w:rPr>
      </w:pPr>
      <w:r w:rsidRPr="00FD0436">
        <w:rPr>
          <w:rFonts w:ascii="Times New Roman" w:eastAsia="Times New Roman" w:hAnsi="Times New Roman"/>
          <w:b/>
          <w:color w:val="000000"/>
          <w:sz w:val="24"/>
          <w:szCs w:val="24"/>
          <w:lang w:eastAsia="ru-RU"/>
        </w:rPr>
        <w:t>Объемы ВМП, вклю</w:t>
      </w:r>
      <w:r w:rsidR="00FC1246" w:rsidRPr="00FD0436">
        <w:rPr>
          <w:rFonts w:ascii="Times New Roman" w:eastAsia="Times New Roman" w:hAnsi="Times New Roman"/>
          <w:b/>
          <w:color w:val="000000"/>
          <w:sz w:val="24"/>
          <w:szCs w:val="24"/>
          <w:lang w:eastAsia="ru-RU"/>
        </w:rPr>
        <w:t>ченной в базовую программу ОМС,</w:t>
      </w:r>
    </w:p>
    <w:p w14:paraId="342F5B16" w14:textId="77777777" w:rsidR="003122CB" w:rsidRPr="00FD0436" w:rsidRDefault="003122CB" w:rsidP="003122CB">
      <w:pPr>
        <w:pStyle w:val="a9"/>
        <w:tabs>
          <w:tab w:val="left" w:pos="1134"/>
        </w:tabs>
        <w:spacing w:after="0" w:line="240" w:lineRule="auto"/>
        <w:ind w:left="0"/>
        <w:jc w:val="center"/>
        <w:rPr>
          <w:rFonts w:ascii="Times New Roman" w:eastAsia="Times New Roman" w:hAnsi="Times New Roman"/>
          <w:b/>
          <w:color w:val="000000"/>
          <w:sz w:val="24"/>
          <w:szCs w:val="24"/>
          <w:lang w:eastAsia="ru-RU"/>
        </w:rPr>
      </w:pPr>
      <w:r w:rsidRPr="00FD0436">
        <w:rPr>
          <w:rFonts w:ascii="Times New Roman" w:eastAsia="Times New Roman" w:hAnsi="Times New Roman"/>
          <w:b/>
          <w:color w:val="000000"/>
          <w:sz w:val="24"/>
          <w:szCs w:val="24"/>
          <w:lang w:eastAsia="ru-RU"/>
        </w:rPr>
        <w:t xml:space="preserve">в медицинских организациях, расположенных на территории Новосибирской области, жителям Новосибирской области по профилю «Сердечно - сосудистая хирургия» в период с 2014 </w:t>
      </w:r>
      <w:r w:rsidR="00FC1246" w:rsidRPr="00FD0436">
        <w:rPr>
          <w:rFonts w:ascii="Times New Roman" w:eastAsia="Times New Roman" w:hAnsi="Times New Roman"/>
          <w:b/>
          <w:color w:val="000000"/>
          <w:sz w:val="24"/>
          <w:szCs w:val="24"/>
          <w:lang w:eastAsia="ru-RU"/>
        </w:rPr>
        <w:t>по 2018 годы по методам лечения</w:t>
      </w:r>
    </w:p>
    <w:p w14:paraId="17C6210E" w14:textId="77777777" w:rsidR="003122CB" w:rsidRPr="00FD0436" w:rsidRDefault="003122CB" w:rsidP="003122CB">
      <w:pPr>
        <w:pStyle w:val="a9"/>
        <w:tabs>
          <w:tab w:val="left" w:pos="1134"/>
        </w:tabs>
        <w:spacing w:after="0" w:line="240" w:lineRule="auto"/>
        <w:ind w:left="709"/>
        <w:jc w:val="both"/>
        <w:rPr>
          <w:rFonts w:ascii="Times New Roman" w:eastAsia="Times New Roman" w:hAnsi="Times New Roman"/>
          <w:b/>
          <w:color w:val="000000"/>
          <w:sz w:val="24"/>
          <w:szCs w:val="24"/>
          <w:lang w:eastAsia="ru-RU"/>
        </w:rPr>
      </w:pPr>
    </w:p>
    <w:tbl>
      <w:tblPr>
        <w:tblW w:w="10180" w:type="dxa"/>
        <w:tblInd w:w="-147" w:type="dxa"/>
        <w:tblLook w:val="04A0" w:firstRow="1" w:lastRow="0" w:firstColumn="1" w:lastColumn="0" w:noHBand="0" w:noVBand="1"/>
      </w:tblPr>
      <w:tblGrid>
        <w:gridCol w:w="4111"/>
        <w:gridCol w:w="1325"/>
        <w:gridCol w:w="1186"/>
        <w:gridCol w:w="1186"/>
        <w:gridCol w:w="1186"/>
        <w:gridCol w:w="1186"/>
      </w:tblGrid>
      <w:tr w:rsidR="003122CB" w:rsidRPr="00FD0436" w14:paraId="16DBA9EC" w14:textId="77777777" w:rsidTr="00FC1246">
        <w:trPr>
          <w:trHeight w:val="930"/>
        </w:trPr>
        <w:tc>
          <w:tcPr>
            <w:tcW w:w="411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EEC332" w14:textId="77777777" w:rsidR="003122CB" w:rsidRPr="00FD0436" w:rsidRDefault="003122CB" w:rsidP="000D03CF">
            <w:pPr>
              <w:spacing w:line="240" w:lineRule="auto"/>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Наименование метода лечения</w:t>
            </w:r>
          </w:p>
        </w:tc>
        <w:tc>
          <w:tcPr>
            <w:tcW w:w="1325" w:type="dxa"/>
            <w:tcBorders>
              <w:top w:val="single" w:sz="4" w:space="0" w:color="auto"/>
              <w:left w:val="nil"/>
              <w:bottom w:val="single" w:sz="4" w:space="0" w:color="auto"/>
              <w:right w:val="single" w:sz="4" w:space="0" w:color="auto"/>
            </w:tcBorders>
            <w:shd w:val="clear" w:color="auto" w:fill="auto"/>
            <w:vAlign w:val="center"/>
            <w:hideMark/>
          </w:tcPr>
          <w:p w14:paraId="30C315FA" w14:textId="77777777" w:rsidR="003122CB" w:rsidRPr="00FD0436" w:rsidRDefault="003122CB"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2014 год (случаи)</w:t>
            </w:r>
          </w:p>
        </w:tc>
        <w:tc>
          <w:tcPr>
            <w:tcW w:w="1186" w:type="dxa"/>
            <w:tcBorders>
              <w:top w:val="single" w:sz="4" w:space="0" w:color="auto"/>
              <w:left w:val="nil"/>
              <w:bottom w:val="single" w:sz="4" w:space="0" w:color="auto"/>
              <w:right w:val="single" w:sz="4" w:space="0" w:color="auto"/>
            </w:tcBorders>
            <w:shd w:val="clear" w:color="auto" w:fill="auto"/>
            <w:vAlign w:val="center"/>
            <w:hideMark/>
          </w:tcPr>
          <w:p w14:paraId="472EF63B" w14:textId="77777777" w:rsidR="003122CB" w:rsidRPr="00FD0436" w:rsidRDefault="003122CB"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2015 год (случаи)</w:t>
            </w:r>
          </w:p>
        </w:tc>
        <w:tc>
          <w:tcPr>
            <w:tcW w:w="1186" w:type="dxa"/>
            <w:tcBorders>
              <w:top w:val="single" w:sz="4" w:space="0" w:color="auto"/>
              <w:left w:val="nil"/>
              <w:bottom w:val="single" w:sz="4" w:space="0" w:color="auto"/>
              <w:right w:val="single" w:sz="4" w:space="0" w:color="auto"/>
            </w:tcBorders>
            <w:shd w:val="clear" w:color="auto" w:fill="auto"/>
            <w:vAlign w:val="center"/>
            <w:hideMark/>
          </w:tcPr>
          <w:p w14:paraId="6FA90A2D" w14:textId="77777777" w:rsidR="003122CB" w:rsidRPr="00FD0436" w:rsidRDefault="003122CB"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2016 год (случаи)</w:t>
            </w:r>
          </w:p>
        </w:tc>
        <w:tc>
          <w:tcPr>
            <w:tcW w:w="1186" w:type="dxa"/>
            <w:tcBorders>
              <w:top w:val="single" w:sz="4" w:space="0" w:color="auto"/>
              <w:left w:val="nil"/>
              <w:bottom w:val="single" w:sz="4" w:space="0" w:color="auto"/>
              <w:right w:val="single" w:sz="4" w:space="0" w:color="auto"/>
            </w:tcBorders>
            <w:shd w:val="clear" w:color="auto" w:fill="auto"/>
            <w:vAlign w:val="center"/>
            <w:hideMark/>
          </w:tcPr>
          <w:p w14:paraId="42F84AE5" w14:textId="77777777" w:rsidR="003122CB" w:rsidRPr="00FD0436" w:rsidRDefault="003122CB"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2017 год (случаи)</w:t>
            </w:r>
          </w:p>
        </w:tc>
        <w:tc>
          <w:tcPr>
            <w:tcW w:w="1186" w:type="dxa"/>
            <w:tcBorders>
              <w:top w:val="single" w:sz="4" w:space="0" w:color="auto"/>
              <w:left w:val="nil"/>
              <w:bottom w:val="single" w:sz="4" w:space="0" w:color="auto"/>
              <w:right w:val="single" w:sz="4" w:space="0" w:color="auto"/>
            </w:tcBorders>
            <w:shd w:val="clear" w:color="auto" w:fill="auto"/>
            <w:vAlign w:val="center"/>
            <w:hideMark/>
          </w:tcPr>
          <w:p w14:paraId="4A5E186B" w14:textId="77777777" w:rsidR="003122CB" w:rsidRPr="00FD0436" w:rsidRDefault="003122CB"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2018 год (случаи)</w:t>
            </w:r>
          </w:p>
        </w:tc>
      </w:tr>
      <w:tr w:rsidR="003122CB" w:rsidRPr="00FD0436" w14:paraId="0892A007" w14:textId="77777777" w:rsidTr="00FC1246">
        <w:trPr>
          <w:trHeight w:val="630"/>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04128F8A" w14:textId="77777777" w:rsidR="003122CB" w:rsidRPr="00FD0436" w:rsidRDefault="003122CB" w:rsidP="000D03CF">
            <w:pPr>
              <w:spacing w:line="240" w:lineRule="auto"/>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баллонная вазодилатация с установкой 1-3 стента в сосуд (сосуды)</w:t>
            </w:r>
          </w:p>
        </w:tc>
        <w:tc>
          <w:tcPr>
            <w:tcW w:w="1325" w:type="dxa"/>
            <w:tcBorders>
              <w:top w:val="nil"/>
              <w:left w:val="nil"/>
              <w:bottom w:val="single" w:sz="4" w:space="0" w:color="auto"/>
              <w:right w:val="single" w:sz="4" w:space="0" w:color="auto"/>
            </w:tcBorders>
            <w:shd w:val="clear" w:color="auto" w:fill="auto"/>
            <w:vAlign w:val="center"/>
            <w:hideMark/>
          </w:tcPr>
          <w:p w14:paraId="57195B93" w14:textId="77777777" w:rsidR="003122CB" w:rsidRPr="00FD0436" w:rsidRDefault="003122CB" w:rsidP="000D03CF">
            <w:pPr>
              <w:spacing w:line="240" w:lineRule="auto"/>
              <w:jc w:val="center"/>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1 853</w:t>
            </w:r>
          </w:p>
        </w:tc>
        <w:tc>
          <w:tcPr>
            <w:tcW w:w="1186" w:type="dxa"/>
            <w:tcBorders>
              <w:top w:val="nil"/>
              <w:left w:val="nil"/>
              <w:bottom w:val="single" w:sz="4" w:space="0" w:color="auto"/>
              <w:right w:val="single" w:sz="4" w:space="0" w:color="auto"/>
            </w:tcBorders>
            <w:shd w:val="clear" w:color="auto" w:fill="auto"/>
            <w:vAlign w:val="center"/>
            <w:hideMark/>
          </w:tcPr>
          <w:p w14:paraId="02DB0A52" w14:textId="77777777" w:rsidR="003122CB" w:rsidRPr="00FD0436" w:rsidRDefault="003122CB" w:rsidP="000D03CF">
            <w:pPr>
              <w:spacing w:line="240" w:lineRule="auto"/>
              <w:jc w:val="center"/>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2 809</w:t>
            </w:r>
          </w:p>
        </w:tc>
        <w:tc>
          <w:tcPr>
            <w:tcW w:w="1186" w:type="dxa"/>
            <w:tcBorders>
              <w:top w:val="nil"/>
              <w:left w:val="nil"/>
              <w:bottom w:val="single" w:sz="4" w:space="0" w:color="auto"/>
              <w:right w:val="single" w:sz="4" w:space="0" w:color="auto"/>
            </w:tcBorders>
            <w:shd w:val="clear" w:color="auto" w:fill="auto"/>
            <w:vAlign w:val="center"/>
            <w:hideMark/>
          </w:tcPr>
          <w:p w14:paraId="28279F31" w14:textId="77777777" w:rsidR="003122CB" w:rsidRPr="00FD0436" w:rsidRDefault="003122CB" w:rsidP="000D03CF">
            <w:pPr>
              <w:spacing w:line="240" w:lineRule="auto"/>
              <w:jc w:val="center"/>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2 044</w:t>
            </w:r>
          </w:p>
        </w:tc>
        <w:tc>
          <w:tcPr>
            <w:tcW w:w="1186" w:type="dxa"/>
            <w:tcBorders>
              <w:top w:val="nil"/>
              <w:left w:val="nil"/>
              <w:bottom w:val="single" w:sz="4" w:space="0" w:color="auto"/>
              <w:right w:val="single" w:sz="4" w:space="0" w:color="auto"/>
            </w:tcBorders>
            <w:shd w:val="clear" w:color="auto" w:fill="auto"/>
            <w:vAlign w:val="center"/>
            <w:hideMark/>
          </w:tcPr>
          <w:p w14:paraId="1312E582" w14:textId="77777777" w:rsidR="003122CB" w:rsidRPr="00FD0436" w:rsidRDefault="003122CB" w:rsidP="000D03CF">
            <w:pPr>
              <w:spacing w:line="240" w:lineRule="auto"/>
              <w:jc w:val="center"/>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1 754</w:t>
            </w:r>
          </w:p>
        </w:tc>
        <w:tc>
          <w:tcPr>
            <w:tcW w:w="1186" w:type="dxa"/>
            <w:tcBorders>
              <w:top w:val="nil"/>
              <w:left w:val="nil"/>
              <w:bottom w:val="single" w:sz="4" w:space="0" w:color="auto"/>
              <w:right w:val="single" w:sz="4" w:space="0" w:color="auto"/>
            </w:tcBorders>
            <w:shd w:val="clear" w:color="auto" w:fill="auto"/>
            <w:vAlign w:val="center"/>
            <w:hideMark/>
          </w:tcPr>
          <w:p w14:paraId="56FB7A60" w14:textId="77777777" w:rsidR="003122CB" w:rsidRPr="00FD0436" w:rsidRDefault="003122CB" w:rsidP="000D03CF">
            <w:pPr>
              <w:spacing w:line="240" w:lineRule="auto"/>
              <w:jc w:val="center"/>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1 744</w:t>
            </w:r>
          </w:p>
        </w:tc>
      </w:tr>
      <w:tr w:rsidR="003122CB" w:rsidRPr="00FD0436" w14:paraId="2DA84487" w14:textId="77777777" w:rsidTr="00FC1246">
        <w:trPr>
          <w:trHeight w:val="945"/>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7C11D646" w14:textId="77777777" w:rsidR="003122CB" w:rsidRPr="00FD0436" w:rsidRDefault="003122CB" w:rsidP="000D03CF">
            <w:pPr>
              <w:spacing w:line="240" w:lineRule="auto"/>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имплантация частотно-адаптированного однокамерного и двухкамерного кардиостимулятора</w:t>
            </w:r>
          </w:p>
        </w:tc>
        <w:tc>
          <w:tcPr>
            <w:tcW w:w="1325" w:type="dxa"/>
            <w:tcBorders>
              <w:top w:val="nil"/>
              <w:left w:val="nil"/>
              <w:bottom w:val="single" w:sz="4" w:space="0" w:color="auto"/>
              <w:right w:val="single" w:sz="4" w:space="0" w:color="auto"/>
            </w:tcBorders>
            <w:shd w:val="clear" w:color="auto" w:fill="auto"/>
            <w:vAlign w:val="center"/>
            <w:hideMark/>
          </w:tcPr>
          <w:p w14:paraId="5356424D" w14:textId="77777777" w:rsidR="003122CB" w:rsidRPr="00FD0436" w:rsidRDefault="003122CB" w:rsidP="000D03CF">
            <w:pPr>
              <w:spacing w:line="240" w:lineRule="auto"/>
              <w:jc w:val="center"/>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186</w:t>
            </w:r>
          </w:p>
        </w:tc>
        <w:tc>
          <w:tcPr>
            <w:tcW w:w="1186" w:type="dxa"/>
            <w:tcBorders>
              <w:top w:val="nil"/>
              <w:left w:val="nil"/>
              <w:bottom w:val="single" w:sz="4" w:space="0" w:color="auto"/>
              <w:right w:val="single" w:sz="4" w:space="0" w:color="auto"/>
            </w:tcBorders>
            <w:shd w:val="clear" w:color="auto" w:fill="auto"/>
            <w:vAlign w:val="center"/>
            <w:hideMark/>
          </w:tcPr>
          <w:p w14:paraId="2F3A5C04" w14:textId="77777777" w:rsidR="003122CB" w:rsidRPr="00FD0436" w:rsidRDefault="003122CB" w:rsidP="000D03CF">
            <w:pPr>
              <w:spacing w:line="240" w:lineRule="auto"/>
              <w:jc w:val="center"/>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291</w:t>
            </w:r>
          </w:p>
        </w:tc>
        <w:tc>
          <w:tcPr>
            <w:tcW w:w="1186" w:type="dxa"/>
            <w:tcBorders>
              <w:top w:val="nil"/>
              <w:left w:val="nil"/>
              <w:bottom w:val="single" w:sz="4" w:space="0" w:color="auto"/>
              <w:right w:val="single" w:sz="4" w:space="0" w:color="auto"/>
            </w:tcBorders>
            <w:shd w:val="clear" w:color="auto" w:fill="auto"/>
            <w:vAlign w:val="center"/>
            <w:hideMark/>
          </w:tcPr>
          <w:p w14:paraId="6CE8C956" w14:textId="77777777" w:rsidR="003122CB" w:rsidRPr="00FD0436" w:rsidRDefault="003122CB" w:rsidP="000D03CF">
            <w:pPr>
              <w:spacing w:line="240" w:lineRule="auto"/>
              <w:jc w:val="center"/>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295</w:t>
            </w:r>
          </w:p>
        </w:tc>
        <w:tc>
          <w:tcPr>
            <w:tcW w:w="1186" w:type="dxa"/>
            <w:tcBorders>
              <w:top w:val="nil"/>
              <w:left w:val="nil"/>
              <w:bottom w:val="single" w:sz="4" w:space="0" w:color="auto"/>
              <w:right w:val="single" w:sz="4" w:space="0" w:color="auto"/>
            </w:tcBorders>
            <w:shd w:val="clear" w:color="auto" w:fill="auto"/>
            <w:vAlign w:val="center"/>
            <w:hideMark/>
          </w:tcPr>
          <w:p w14:paraId="3980D7D0" w14:textId="77777777" w:rsidR="003122CB" w:rsidRPr="00FD0436" w:rsidRDefault="003122CB" w:rsidP="000D03CF">
            <w:pPr>
              <w:spacing w:line="240" w:lineRule="auto"/>
              <w:jc w:val="center"/>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305+477</w:t>
            </w:r>
          </w:p>
        </w:tc>
        <w:tc>
          <w:tcPr>
            <w:tcW w:w="1186" w:type="dxa"/>
            <w:tcBorders>
              <w:top w:val="nil"/>
              <w:left w:val="nil"/>
              <w:bottom w:val="single" w:sz="4" w:space="0" w:color="auto"/>
              <w:right w:val="single" w:sz="4" w:space="0" w:color="auto"/>
            </w:tcBorders>
            <w:shd w:val="clear" w:color="auto" w:fill="auto"/>
            <w:vAlign w:val="center"/>
            <w:hideMark/>
          </w:tcPr>
          <w:p w14:paraId="1EE40BE0" w14:textId="77777777" w:rsidR="003122CB" w:rsidRPr="00FD0436" w:rsidRDefault="003122CB" w:rsidP="000D03CF">
            <w:pPr>
              <w:spacing w:line="240" w:lineRule="auto"/>
              <w:jc w:val="center"/>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310+663</w:t>
            </w:r>
          </w:p>
        </w:tc>
      </w:tr>
      <w:tr w:rsidR="003122CB" w:rsidRPr="00FD0436" w14:paraId="003B189A" w14:textId="77777777" w:rsidTr="00FC1246">
        <w:trPr>
          <w:trHeight w:val="945"/>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2B59B2B4" w14:textId="77777777" w:rsidR="003122CB" w:rsidRPr="00FD0436" w:rsidRDefault="003122CB" w:rsidP="000D03CF">
            <w:pPr>
              <w:spacing w:line="240" w:lineRule="auto"/>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аортокоронарное шунтирование у больных ишемической болезнью сердца в условиях искусственного кровоснабжения</w:t>
            </w:r>
          </w:p>
        </w:tc>
        <w:tc>
          <w:tcPr>
            <w:tcW w:w="1325" w:type="dxa"/>
            <w:tcBorders>
              <w:top w:val="nil"/>
              <w:left w:val="nil"/>
              <w:bottom w:val="single" w:sz="4" w:space="0" w:color="auto"/>
              <w:right w:val="single" w:sz="4" w:space="0" w:color="auto"/>
            </w:tcBorders>
            <w:shd w:val="clear" w:color="auto" w:fill="auto"/>
            <w:vAlign w:val="center"/>
            <w:hideMark/>
          </w:tcPr>
          <w:p w14:paraId="2B297E0E" w14:textId="77777777" w:rsidR="003122CB" w:rsidRPr="00FD0436" w:rsidRDefault="003122CB" w:rsidP="000D03CF">
            <w:pPr>
              <w:spacing w:line="240" w:lineRule="auto"/>
              <w:jc w:val="center"/>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0</w:t>
            </w:r>
          </w:p>
        </w:tc>
        <w:tc>
          <w:tcPr>
            <w:tcW w:w="1186" w:type="dxa"/>
            <w:tcBorders>
              <w:top w:val="nil"/>
              <w:left w:val="nil"/>
              <w:bottom w:val="single" w:sz="4" w:space="0" w:color="auto"/>
              <w:right w:val="single" w:sz="4" w:space="0" w:color="auto"/>
            </w:tcBorders>
            <w:shd w:val="clear" w:color="auto" w:fill="auto"/>
            <w:vAlign w:val="center"/>
            <w:hideMark/>
          </w:tcPr>
          <w:p w14:paraId="71D5B0AE" w14:textId="77777777" w:rsidR="003122CB" w:rsidRPr="00FD0436" w:rsidRDefault="003122CB" w:rsidP="000D03CF">
            <w:pPr>
              <w:spacing w:line="240" w:lineRule="auto"/>
              <w:jc w:val="center"/>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0</w:t>
            </w:r>
          </w:p>
        </w:tc>
        <w:tc>
          <w:tcPr>
            <w:tcW w:w="1186" w:type="dxa"/>
            <w:tcBorders>
              <w:top w:val="nil"/>
              <w:left w:val="nil"/>
              <w:bottom w:val="single" w:sz="4" w:space="0" w:color="auto"/>
              <w:right w:val="single" w:sz="4" w:space="0" w:color="auto"/>
            </w:tcBorders>
            <w:shd w:val="clear" w:color="auto" w:fill="auto"/>
            <w:vAlign w:val="center"/>
            <w:hideMark/>
          </w:tcPr>
          <w:p w14:paraId="2DE7FBFF" w14:textId="77777777" w:rsidR="003122CB" w:rsidRPr="00FD0436" w:rsidRDefault="003122CB" w:rsidP="000D03CF">
            <w:pPr>
              <w:spacing w:line="240" w:lineRule="auto"/>
              <w:jc w:val="center"/>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0</w:t>
            </w:r>
          </w:p>
        </w:tc>
        <w:tc>
          <w:tcPr>
            <w:tcW w:w="1186" w:type="dxa"/>
            <w:tcBorders>
              <w:top w:val="nil"/>
              <w:left w:val="nil"/>
              <w:bottom w:val="single" w:sz="4" w:space="0" w:color="auto"/>
              <w:right w:val="single" w:sz="4" w:space="0" w:color="auto"/>
            </w:tcBorders>
            <w:shd w:val="clear" w:color="auto" w:fill="auto"/>
            <w:vAlign w:val="center"/>
            <w:hideMark/>
          </w:tcPr>
          <w:p w14:paraId="37BB37FC" w14:textId="77777777" w:rsidR="003122CB" w:rsidRPr="00FD0436" w:rsidRDefault="003122CB" w:rsidP="000D03CF">
            <w:pPr>
              <w:spacing w:line="240" w:lineRule="auto"/>
              <w:jc w:val="center"/>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0</w:t>
            </w:r>
          </w:p>
        </w:tc>
        <w:tc>
          <w:tcPr>
            <w:tcW w:w="1186" w:type="dxa"/>
            <w:tcBorders>
              <w:top w:val="nil"/>
              <w:left w:val="nil"/>
              <w:bottom w:val="single" w:sz="4" w:space="0" w:color="auto"/>
              <w:right w:val="single" w:sz="4" w:space="0" w:color="auto"/>
            </w:tcBorders>
            <w:shd w:val="clear" w:color="auto" w:fill="auto"/>
            <w:vAlign w:val="center"/>
            <w:hideMark/>
          </w:tcPr>
          <w:p w14:paraId="245F89ED" w14:textId="77777777" w:rsidR="003122CB" w:rsidRPr="00FD0436" w:rsidRDefault="003122CB" w:rsidP="000D03CF">
            <w:pPr>
              <w:spacing w:line="240" w:lineRule="auto"/>
              <w:jc w:val="center"/>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108</w:t>
            </w:r>
          </w:p>
        </w:tc>
      </w:tr>
      <w:tr w:rsidR="003122CB" w:rsidRPr="00FD0436" w14:paraId="12AD9221" w14:textId="77777777" w:rsidTr="00FC1246">
        <w:trPr>
          <w:trHeight w:val="315"/>
        </w:trPr>
        <w:tc>
          <w:tcPr>
            <w:tcW w:w="4111" w:type="dxa"/>
            <w:tcBorders>
              <w:top w:val="nil"/>
              <w:left w:val="single" w:sz="4" w:space="0" w:color="auto"/>
              <w:bottom w:val="single" w:sz="4" w:space="0" w:color="auto"/>
              <w:right w:val="single" w:sz="4" w:space="0" w:color="auto"/>
            </w:tcBorders>
            <w:shd w:val="clear" w:color="auto" w:fill="auto"/>
            <w:vAlign w:val="center"/>
            <w:hideMark/>
          </w:tcPr>
          <w:p w14:paraId="762B74B4" w14:textId="77777777" w:rsidR="003122CB" w:rsidRPr="00FD0436" w:rsidRDefault="003122CB" w:rsidP="000D03CF">
            <w:pPr>
              <w:spacing w:line="240" w:lineRule="auto"/>
              <w:jc w:val="right"/>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ИТОГО:</w:t>
            </w:r>
          </w:p>
        </w:tc>
        <w:tc>
          <w:tcPr>
            <w:tcW w:w="1325" w:type="dxa"/>
            <w:tcBorders>
              <w:top w:val="nil"/>
              <w:left w:val="nil"/>
              <w:bottom w:val="single" w:sz="4" w:space="0" w:color="auto"/>
              <w:right w:val="single" w:sz="4" w:space="0" w:color="auto"/>
            </w:tcBorders>
            <w:shd w:val="clear" w:color="auto" w:fill="auto"/>
            <w:vAlign w:val="center"/>
            <w:hideMark/>
          </w:tcPr>
          <w:p w14:paraId="7C291666" w14:textId="77777777" w:rsidR="003122CB" w:rsidRPr="00FD0436" w:rsidRDefault="003122CB" w:rsidP="000D03CF">
            <w:pPr>
              <w:spacing w:line="240" w:lineRule="auto"/>
              <w:jc w:val="center"/>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2 039</w:t>
            </w:r>
          </w:p>
        </w:tc>
        <w:tc>
          <w:tcPr>
            <w:tcW w:w="1186" w:type="dxa"/>
            <w:tcBorders>
              <w:top w:val="nil"/>
              <w:left w:val="nil"/>
              <w:bottom w:val="single" w:sz="4" w:space="0" w:color="auto"/>
              <w:right w:val="single" w:sz="4" w:space="0" w:color="auto"/>
            </w:tcBorders>
            <w:shd w:val="clear" w:color="auto" w:fill="auto"/>
            <w:vAlign w:val="center"/>
            <w:hideMark/>
          </w:tcPr>
          <w:p w14:paraId="4F4D3CC4" w14:textId="77777777" w:rsidR="003122CB" w:rsidRPr="00FD0436" w:rsidRDefault="003122CB" w:rsidP="000D03CF">
            <w:pPr>
              <w:spacing w:line="240" w:lineRule="auto"/>
              <w:jc w:val="center"/>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3 100</w:t>
            </w:r>
          </w:p>
        </w:tc>
        <w:tc>
          <w:tcPr>
            <w:tcW w:w="1186" w:type="dxa"/>
            <w:tcBorders>
              <w:top w:val="nil"/>
              <w:left w:val="nil"/>
              <w:bottom w:val="single" w:sz="4" w:space="0" w:color="auto"/>
              <w:right w:val="single" w:sz="4" w:space="0" w:color="auto"/>
            </w:tcBorders>
            <w:shd w:val="clear" w:color="auto" w:fill="auto"/>
            <w:vAlign w:val="center"/>
            <w:hideMark/>
          </w:tcPr>
          <w:p w14:paraId="612112D4" w14:textId="77777777" w:rsidR="003122CB" w:rsidRPr="00FD0436" w:rsidRDefault="003122CB" w:rsidP="000D03CF">
            <w:pPr>
              <w:spacing w:line="240" w:lineRule="auto"/>
              <w:jc w:val="center"/>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2 339</w:t>
            </w:r>
          </w:p>
        </w:tc>
        <w:tc>
          <w:tcPr>
            <w:tcW w:w="1186" w:type="dxa"/>
            <w:tcBorders>
              <w:top w:val="nil"/>
              <w:left w:val="nil"/>
              <w:bottom w:val="single" w:sz="4" w:space="0" w:color="auto"/>
              <w:right w:val="single" w:sz="4" w:space="0" w:color="auto"/>
            </w:tcBorders>
            <w:shd w:val="clear" w:color="auto" w:fill="auto"/>
            <w:vAlign w:val="center"/>
            <w:hideMark/>
          </w:tcPr>
          <w:p w14:paraId="4CDC30DF" w14:textId="77777777" w:rsidR="003122CB" w:rsidRPr="00FD0436" w:rsidRDefault="003122CB" w:rsidP="000D03CF">
            <w:pPr>
              <w:spacing w:line="240" w:lineRule="auto"/>
              <w:jc w:val="center"/>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2 536</w:t>
            </w:r>
          </w:p>
        </w:tc>
        <w:tc>
          <w:tcPr>
            <w:tcW w:w="1186" w:type="dxa"/>
            <w:tcBorders>
              <w:top w:val="nil"/>
              <w:left w:val="nil"/>
              <w:bottom w:val="single" w:sz="4" w:space="0" w:color="auto"/>
              <w:right w:val="single" w:sz="4" w:space="0" w:color="auto"/>
            </w:tcBorders>
            <w:shd w:val="clear" w:color="auto" w:fill="auto"/>
            <w:vAlign w:val="center"/>
            <w:hideMark/>
          </w:tcPr>
          <w:p w14:paraId="364BBD65" w14:textId="77777777" w:rsidR="003122CB" w:rsidRPr="00FD0436" w:rsidRDefault="003122CB" w:rsidP="000D03CF">
            <w:pPr>
              <w:spacing w:line="240" w:lineRule="auto"/>
              <w:jc w:val="center"/>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2 825</w:t>
            </w:r>
          </w:p>
        </w:tc>
      </w:tr>
    </w:tbl>
    <w:p w14:paraId="27CBA593" w14:textId="77777777" w:rsidR="00FC1246" w:rsidRPr="00FD0436" w:rsidRDefault="00FC1246">
      <w:pPr>
        <w:spacing w:after="200"/>
        <w:rPr>
          <w:rFonts w:ascii="Times New Roman" w:eastAsia="Times New Roman" w:hAnsi="Times New Roman" w:cs="Times New Roman"/>
          <w:color w:val="000000"/>
          <w:sz w:val="24"/>
          <w:szCs w:val="24"/>
        </w:rPr>
      </w:pPr>
    </w:p>
    <w:p w14:paraId="4A9BCAF9" w14:textId="79CB72E7" w:rsidR="00FC1246" w:rsidRPr="00FD0436" w:rsidRDefault="00D72778" w:rsidP="00FC1246">
      <w:pPr>
        <w:pStyle w:val="a9"/>
        <w:tabs>
          <w:tab w:val="left" w:pos="1134"/>
        </w:tabs>
        <w:spacing w:after="0" w:line="240" w:lineRule="auto"/>
        <w:ind w:left="0"/>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Таблица № 52</w:t>
      </w:r>
    </w:p>
    <w:p w14:paraId="55C692BD" w14:textId="77777777" w:rsidR="00FC1246" w:rsidRPr="00FD0436" w:rsidRDefault="00FC1246" w:rsidP="00FC1246">
      <w:pPr>
        <w:pStyle w:val="a9"/>
        <w:tabs>
          <w:tab w:val="left" w:pos="1134"/>
        </w:tabs>
        <w:spacing w:after="0" w:line="240" w:lineRule="auto"/>
        <w:ind w:left="0"/>
        <w:jc w:val="center"/>
        <w:rPr>
          <w:rFonts w:ascii="Times New Roman" w:eastAsia="Times New Roman" w:hAnsi="Times New Roman"/>
          <w:b/>
          <w:color w:val="000000"/>
          <w:sz w:val="24"/>
          <w:szCs w:val="24"/>
          <w:lang w:eastAsia="ru-RU"/>
        </w:rPr>
      </w:pPr>
      <w:r w:rsidRPr="00FD0436">
        <w:rPr>
          <w:rFonts w:ascii="Times New Roman" w:eastAsia="Times New Roman" w:hAnsi="Times New Roman"/>
          <w:b/>
          <w:color w:val="000000"/>
          <w:sz w:val="24"/>
          <w:szCs w:val="24"/>
          <w:lang w:eastAsia="ru-RU"/>
        </w:rPr>
        <w:t>Объемы ВМП, не включенной в базовую программу ОМС,</w:t>
      </w:r>
    </w:p>
    <w:p w14:paraId="3DF84629" w14:textId="77777777" w:rsidR="00FC1246" w:rsidRPr="00FD0436" w:rsidRDefault="00FC1246" w:rsidP="00FC1246">
      <w:pPr>
        <w:pStyle w:val="a9"/>
        <w:tabs>
          <w:tab w:val="left" w:pos="1134"/>
        </w:tabs>
        <w:spacing w:after="0" w:line="240" w:lineRule="auto"/>
        <w:ind w:left="0"/>
        <w:jc w:val="center"/>
        <w:rPr>
          <w:rFonts w:ascii="Times New Roman" w:eastAsia="Times New Roman" w:hAnsi="Times New Roman"/>
          <w:b/>
          <w:color w:val="000000"/>
          <w:sz w:val="24"/>
          <w:szCs w:val="24"/>
          <w:lang w:eastAsia="ru-RU"/>
        </w:rPr>
      </w:pPr>
      <w:r w:rsidRPr="00FD0436">
        <w:rPr>
          <w:rFonts w:ascii="Times New Roman" w:eastAsia="Times New Roman" w:hAnsi="Times New Roman"/>
          <w:b/>
          <w:color w:val="000000"/>
          <w:sz w:val="24"/>
          <w:szCs w:val="24"/>
          <w:lang w:eastAsia="ru-RU"/>
        </w:rPr>
        <w:t>в федеральных медицинских организациях, расположенных на территории Новосибирской области, жителям Новосибирской области по профилю «Сердечно - сосудистая хирургия» в период с 2014 по 2018 годы</w:t>
      </w:r>
    </w:p>
    <w:p w14:paraId="78A86324" w14:textId="77777777" w:rsidR="00FC1246" w:rsidRPr="00FD0436" w:rsidRDefault="00FC1246" w:rsidP="00FC1246">
      <w:pPr>
        <w:pStyle w:val="a9"/>
        <w:tabs>
          <w:tab w:val="left" w:pos="1134"/>
        </w:tabs>
        <w:spacing w:after="0" w:line="240" w:lineRule="auto"/>
        <w:ind w:left="0" w:firstLine="709"/>
        <w:jc w:val="center"/>
        <w:rPr>
          <w:rFonts w:ascii="Times New Roman" w:eastAsia="Times New Roman" w:hAnsi="Times New Roman"/>
          <w:color w:val="000000"/>
          <w:sz w:val="24"/>
          <w:szCs w:val="24"/>
          <w:lang w:eastAsia="ru-RU"/>
        </w:rPr>
      </w:pPr>
    </w:p>
    <w:tbl>
      <w:tblPr>
        <w:tblW w:w="10094" w:type="dxa"/>
        <w:tblInd w:w="-176" w:type="dxa"/>
        <w:tblLook w:val="04A0" w:firstRow="1" w:lastRow="0" w:firstColumn="1" w:lastColumn="0" w:noHBand="0" w:noVBand="1"/>
      </w:tblPr>
      <w:tblGrid>
        <w:gridCol w:w="3837"/>
        <w:gridCol w:w="1262"/>
        <w:gridCol w:w="1393"/>
        <w:gridCol w:w="1262"/>
        <w:gridCol w:w="1262"/>
        <w:gridCol w:w="1078"/>
      </w:tblGrid>
      <w:tr w:rsidR="00FC1246" w:rsidRPr="00FD0436" w14:paraId="42E603DA" w14:textId="77777777" w:rsidTr="00FC1246">
        <w:trPr>
          <w:trHeight w:val="945"/>
        </w:trPr>
        <w:tc>
          <w:tcPr>
            <w:tcW w:w="397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F04A85"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Наименование медицинской организации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367C6A2"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2014 год (случаи)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F3BE123"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2015 год (случаи)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738BC9B"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2016 год (случаи)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6A84553"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2017 год (случаи)</w:t>
            </w:r>
          </w:p>
        </w:tc>
        <w:tc>
          <w:tcPr>
            <w:tcW w:w="879" w:type="dxa"/>
            <w:tcBorders>
              <w:top w:val="single" w:sz="4" w:space="0" w:color="auto"/>
              <w:left w:val="nil"/>
              <w:bottom w:val="single" w:sz="4" w:space="0" w:color="auto"/>
              <w:right w:val="single" w:sz="4" w:space="0" w:color="auto"/>
            </w:tcBorders>
            <w:shd w:val="clear" w:color="auto" w:fill="auto"/>
            <w:vAlign w:val="center"/>
            <w:hideMark/>
          </w:tcPr>
          <w:p w14:paraId="207851C7"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2018 год (случаи)</w:t>
            </w:r>
          </w:p>
        </w:tc>
      </w:tr>
      <w:tr w:rsidR="00FC1246" w:rsidRPr="00FD0436" w14:paraId="162DE509" w14:textId="77777777" w:rsidTr="00FC1246">
        <w:trPr>
          <w:trHeight w:val="315"/>
        </w:trPr>
        <w:tc>
          <w:tcPr>
            <w:tcW w:w="3970" w:type="dxa"/>
            <w:tcBorders>
              <w:top w:val="nil"/>
              <w:left w:val="single" w:sz="4" w:space="0" w:color="auto"/>
              <w:bottom w:val="single" w:sz="4" w:space="0" w:color="auto"/>
              <w:right w:val="single" w:sz="4" w:space="0" w:color="auto"/>
            </w:tcBorders>
            <w:shd w:val="clear" w:color="auto" w:fill="auto"/>
            <w:vAlign w:val="center"/>
            <w:hideMark/>
          </w:tcPr>
          <w:p w14:paraId="0D2EA3C1" w14:textId="77777777" w:rsidR="00FC1246" w:rsidRPr="00FD0436" w:rsidRDefault="00FC1246" w:rsidP="00FC1246">
            <w:pPr>
              <w:spacing w:line="240" w:lineRule="auto"/>
              <w:jc w:val="center"/>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ФГБУ «НМИЦ им. ак. Е.</w:t>
            </w:r>
            <w:r w:rsidR="009637B4" w:rsidRPr="00FD0436">
              <w:rPr>
                <w:rFonts w:ascii="Times New Roman" w:eastAsia="Times New Roman" w:hAnsi="Times New Roman" w:cs="Times New Roman"/>
                <w:color w:val="000000"/>
                <w:sz w:val="24"/>
                <w:szCs w:val="24"/>
              </w:rPr>
              <w:t>Н. </w:t>
            </w:r>
            <w:r w:rsidRPr="00FD0436">
              <w:rPr>
                <w:rFonts w:ascii="Times New Roman" w:eastAsia="Times New Roman" w:hAnsi="Times New Roman" w:cs="Times New Roman"/>
                <w:color w:val="000000"/>
                <w:sz w:val="24"/>
                <w:szCs w:val="24"/>
              </w:rPr>
              <w:t>Мешалкина»</w:t>
            </w:r>
          </w:p>
        </w:tc>
        <w:tc>
          <w:tcPr>
            <w:tcW w:w="1276" w:type="dxa"/>
            <w:tcBorders>
              <w:top w:val="nil"/>
              <w:left w:val="nil"/>
              <w:bottom w:val="single" w:sz="4" w:space="0" w:color="auto"/>
              <w:right w:val="single" w:sz="4" w:space="0" w:color="auto"/>
            </w:tcBorders>
            <w:shd w:val="clear" w:color="auto" w:fill="auto"/>
            <w:vAlign w:val="bottom"/>
            <w:hideMark/>
          </w:tcPr>
          <w:p w14:paraId="514CE99F" w14:textId="77777777" w:rsidR="00FC1246" w:rsidRPr="00FD0436" w:rsidRDefault="00FC1246" w:rsidP="000D03CF">
            <w:pPr>
              <w:spacing w:line="240" w:lineRule="auto"/>
              <w:jc w:val="center"/>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4441</w:t>
            </w:r>
          </w:p>
        </w:tc>
        <w:tc>
          <w:tcPr>
            <w:tcW w:w="1417" w:type="dxa"/>
            <w:tcBorders>
              <w:top w:val="nil"/>
              <w:left w:val="nil"/>
              <w:bottom w:val="single" w:sz="4" w:space="0" w:color="auto"/>
              <w:right w:val="single" w:sz="4" w:space="0" w:color="auto"/>
            </w:tcBorders>
            <w:shd w:val="clear" w:color="auto" w:fill="auto"/>
            <w:vAlign w:val="bottom"/>
            <w:hideMark/>
          </w:tcPr>
          <w:p w14:paraId="0EAB4FAF" w14:textId="77777777" w:rsidR="00FC1246" w:rsidRPr="00FD0436" w:rsidRDefault="00FC1246" w:rsidP="000D03CF">
            <w:pPr>
              <w:spacing w:line="240" w:lineRule="auto"/>
              <w:jc w:val="center"/>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4009</w:t>
            </w:r>
          </w:p>
        </w:tc>
        <w:tc>
          <w:tcPr>
            <w:tcW w:w="1276" w:type="dxa"/>
            <w:tcBorders>
              <w:top w:val="nil"/>
              <w:left w:val="nil"/>
              <w:bottom w:val="single" w:sz="4" w:space="0" w:color="auto"/>
              <w:right w:val="single" w:sz="4" w:space="0" w:color="auto"/>
            </w:tcBorders>
            <w:shd w:val="clear" w:color="auto" w:fill="auto"/>
            <w:vAlign w:val="bottom"/>
            <w:hideMark/>
          </w:tcPr>
          <w:p w14:paraId="5D1C94A9" w14:textId="77777777" w:rsidR="00FC1246" w:rsidRPr="00FD0436" w:rsidRDefault="00FC1246" w:rsidP="000D03CF">
            <w:pPr>
              <w:spacing w:line="240" w:lineRule="auto"/>
              <w:jc w:val="center"/>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4325</w:t>
            </w:r>
          </w:p>
        </w:tc>
        <w:tc>
          <w:tcPr>
            <w:tcW w:w="1276" w:type="dxa"/>
            <w:tcBorders>
              <w:top w:val="nil"/>
              <w:left w:val="nil"/>
              <w:bottom w:val="single" w:sz="4" w:space="0" w:color="auto"/>
              <w:right w:val="single" w:sz="4" w:space="0" w:color="auto"/>
            </w:tcBorders>
            <w:shd w:val="clear" w:color="auto" w:fill="auto"/>
            <w:vAlign w:val="bottom"/>
            <w:hideMark/>
          </w:tcPr>
          <w:p w14:paraId="2C7FF80E" w14:textId="77777777" w:rsidR="00FC1246" w:rsidRPr="00FD0436" w:rsidRDefault="00FC1246" w:rsidP="000D03CF">
            <w:pPr>
              <w:spacing w:line="240" w:lineRule="auto"/>
              <w:jc w:val="center"/>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3784</w:t>
            </w:r>
          </w:p>
        </w:tc>
        <w:tc>
          <w:tcPr>
            <w:tcW w:w="879" w:type="dxa"/>
            <w:tcBorders>
              <w:top w:val="nil"/>
              <w:left w:val="nil"/>
              <w:bottom w:val="single" w:sz="4" w:space="0" w:color="auto"/>
              <w:right w:val="single" w:sz="4" w:space="0" w:color="auto"/>
            </w:tcBorders>
            <w:shd w:val="clear" w:color="auto" w:fill="auto"/>
            <w:vAlign w:val="bottom"/>
            <w:hideMark/>
          </w:tcPr>
          <w:p w14:paraId="445BF0B3" w14:textId="77777777" w:rsidR="00FC1246" w:rsidRPr="00FD0436" w:rsidRDefault="00FC1246" w:rsidP="000D03CF">
            <w:pPr>
              <w:spacing w:line="240" w:lineRule="auto"/>
              <w:jc w:val="center"/>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3779</w:t>
            </w:r>
          </w:p>
        </w:tc>
      </w:tr>
      <w:tr w:rsidR="00FC1246" w:rsidRPr="00FD0436" w14:paraId="2F56F0C1" w14:textId="77777777" w:rsidTr="00FC1246">
        <w:trPr>
          <w:trHeight w:val="315"/>
        </w:trPr>
        <w:tc>
          <w:tcPr>
            <w:tcW w:w="3970" w:type="dxa"/>
            <w:tcBorders>
              <w:top w:val="nil"/>
              <w:left w:val="single" w:sz="4" w:space="0" w:color="auto"/>
              <w:bottom w:val="single" w:sz="4" w:space="0" w:color="auto"/>
              <w:right w:val="single" w:sz="4" w:space="0" w:color="auto"/>
            </w:tcBorders>
            <w:shd w:val="clear" w:color="auto" w:fill="auto"/>
            <w:vAlign w:val="center"/>
            <w:hideMark/>
          </w:tcPr>
          <w:p w14:paraId="79B85438" w14:textId="77777777" w:rsidR="00FC1246" w:rsidRPr="00FD0436" w:rsidRDefault="00FC1246" w:rsidP="000D03CF">
            <w:pPr>
              <w:spacing w:line="240" w:lineRule="auto"/>
              <w:jc w:val="center"/>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ФГБНУ «ФИЦ ИЦИГ СО РАН»</w:t>
            </w:r>
          </w:p>
        </w:tc>
        <w:tc>
          <w:tcPr>
            <w:tcW w:w="1276" w:type="dxa"/>
            <w:tcBorders>
              <w:top w:val="nil"/>
              <w:left w:val="nil"/>
              <w:bottom w:val="single" w:sz="4" w:space="0" w:color="auto"/>
              <w:right w:val="single" w:sz="4" w:space="0" w:color="auto"/>
            </w:tcBorders>
            <w:shd w:val="clear" w:color="auto" w:fill="auto"/>
            <w:vAlign w:val="bottom"/>
            <w:hideMark/>
          </w:tcPr>
          <w:p w14:paraId="2F83F343" w14:textId="77777777" w:rsidR="00FC1246" w:rsidRPr="00FD0436" w:rsidRDefault="00FC1246" w:rsidP="000D03CF">
            <w:pPr>
              <w:spacing w:line="240" w:lineRule="auto"/>
              <w:jc w:val="center"/>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33</w:t>
            </w:r>
          </w:p>
        </w:tc>
        <w:tc>
          <w:tcPr>
            <w:tcW w:w="1417" w:type="dxa"/>
            <w:tcBorders>
              <w:top w:val="nil"/>
              <w:left w:val="nil"/>
              <w:bottom w:val="single" w:sz="4" w:space="0" w:color="auto"/>
              <w:right w:val="single" w:sz="4" w:space="0" w:color="auto"/>
            </w:tcBorders>
            <w:shd w:val="clear" w:color="auto" w:fill="auto"/>
            <w:vAlign w:val="bottom"/>
            <w:hideMark/>
          </w:tcPr>
          <w:p w14:paraId="7418222F" w14:textId="77777777" w:rsidR="00FC1246" w:rsidRPr="00FD0436" w:rsidRDefault="00FC1246" w:rsidP="000D03CF">
            <w:pPr>
              <w:spacing w:line="240" w:lineRule="auto"/>
              <w:jc w:val="center"/>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49</w:t>
            </w:r>
          </w:p>
        </w:tc>
        <w:tc>
          <w:tcPr>
            <w:tcW w:w="1276" w:type="dxa"/>
            <w:tcBorders>
              <w:top w:val="nil"/>
              <w:left w:val="nil"/>
              <w:bottom w:val="single" w:sz="4" w:space="0" w:color="auto"/>
              <w:right w:val="single" w:sz="4" w:space="0" w:color="auto"/>
            </w:tcBorders>
            <w:shd w:val="clear" w:color="auto" w:fill="auto"/>
            <w:vAlign w:val="bottom"/>
            <w:hideMark/>
          </w:tcPr>
          <w:p w14:paraId="5CE464E7" w14:textId="77777777" w:rsidR="00FC1246" w:rsidRPr="00FD0436" w:rsidRDefault="00FC1246" w:rsidP="000D03CF">
            <w:pPr>
              <w:spacing w:line="240" w:lineRule="auto"/>
              <w:jc w:val="center"/>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50</w:t>
            </w:r>
          </w:p>
        </w:tc>
        <w:tc>
          <w:tcPr>
            <w:tcW w:w="1276" w:type="dxa"/>
            <w:tcBorders>
              <w:top w:val="nil"/>
              <w:left w:val="nil"/>
              <w:bottom w:val="single" w:sz="4" w:space="0" w:color="auto"/>
              <w:right w:val="single" w:sz="4" w:space="0" w:color="auto"/>
            </w:tcBorders>
            <w:shd w:val="clear" w:color="auto" w:fill="auto"/>
            <w:vAlign w:val="bottom"/>
            <w:hideMark/>
          </w:tcPr>
          <w:p w14:paraId="40FFC743" w14:textId="77777777" w:rsidR="00FC1246" w:rsidRPr="00FD0436" w:rsidRDefault="00FC1246" w:rsidP="000D03CF">
            <w:pPr>
              <w:spacing w:line="240" w:lineRule="auto"/>
              <w:jc w:val="center"/>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49</w:t>
            </w:r>
          </w:p>
        </w:tc>
        <w:tc>
          <w:tcPr>
            <w:tcW w:w="879" w:type="dxa"/>
            <w:tcBorders>
              <w:top w:val="nil"/>
              <w:left w:val="nil"/>
              <w:bottom w:val="single" w:sz="4" w:space="0" w:color="auto"/>
              <w:right w:val="single" w:sz="4" w:space="0" w:color="auto"/>
            </w:tcBorders>
            <w:shd w:val="clear" w:color="auto" w:fill="auto"/>
            <w:vAlign w:val="bottom"/>
            <w:hideMark/>
          </w:tcPr>
          <w:p w14:paraId="2F8C2AE9" w14:textId="77777777" w:rsidR="00FC1246" w:rsidRPr="00FD0436" w:rsidRDefault="00FC1246" w:rsidP="000D03CF">
            <w:pPr>
              <w:spacing w:line="240" w:lineRule="auto"/>
              <w:jc w:val="center"/>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56</w:t>
            </w:r>
          </w:p>
        </w:tc>
      </w:tr>
    </w:tbl>
    <w:p w14:paraId="355EFA39" w14:textId="77777777" w:rsidR="00FC1246" w:rsidRPr="00FD0436" w:rsidRDefault="00FC1246" w:rsidP="00FC1246">
      <w:pPr>
        <w:pStyle w:val="a9"/>
        <w:tabs>
          <w:tab w:val="left" w:pos="1134"/>
        </w:tabs>
        <w:spacing w:after="0" w:line="240" w:lineRule="auto"/>
        <w:ind w:left="0" w:firstLine="709"/>
        <w:jc w:val="both"/>
        <w:rPr>
          <w:rFonts w:ascii="Times New Roman" w:eastAsia="Times New Roman" w:hAnsi="Times New Roman"/>
          <w:color w:val="000000"/>
          <w:sz w:val="24"/>
          <w:szCs w:val="24"/>
          <w:lang w:eastAsia="ru-RU"/>
        </w:rPr>
      </w:pPr>
    </w:p>
    <w:p w14:paraId="2827CBD4" w14:textId="5C059BEB" w:rsidR="00772D3B" w:rsidRDefault="00FC1246" w:rsidP="00D72778">
      <w:pPr>
        <w:pStyle w:val="a9"/>
        <w:tabs>
          <w:tab w:val="left" w:pos="1134"/>
        </w:tabs>
        <w:spacing w:after="0" w:line="240" w:lineRule="auto"/>
        <w:ind w:left="0" w:firstLine="709"/>
        <w:jc w:val="both"/>
        <w:rPr>
          <w:rFonts w:ascii="Times New Roman" w:eastAsia="Times New Roman" w:hAnsi="Times New Roman"/>
          <w:color w:val="000000"/>
          <w:sz w:val="24"/>
          <w:szCs w:val="24"/>
          <w:lang w:eastAsia="ru-RU"/>
        </w:rPr>
      </w:pPr>
      <w:r w:rsidRPr="00FD0436">
        <w:rPr>
          <w:rFonts w:ascii="Times New Roman" w:eastAsia="Times New Roman" w:hAnsi="Times New Roman"/>
          <w:color w:val="000000"/>
          <w:sz w:val="24"/>
          <w:szCs w:val="24"/>
          <w:lang w:eastAsia="ru-RU"/>
        </w:rPr>
        <w:t>В рамках софинансирования ВМП, не включенная в базовую программу ОМС, по профилю «Сердечно – сосудистая хирургия» оказывается в государственном бюджетном учреждении здравоохранения Новосибирской области «Государственная Новосибирская областная клиническая больница» (далее – ГБУЗ НСО «ГНОКБ») и в ГБУЗ НСО «НОККД».</w:t>
      </w:r>
    </w:p>
    <w:p w14:paraId="5E3B6ED2" w14:textId="77777777" w:rsidR="00D72778" w:rsidRPr="00D72778" w:rsidRDefault="00D72778" w:rsidP="00D72778">
      <w:pPr>
        <w:pStyle w:val="a9"/>
        <w:tabs>
          <w:tab w:val="left" w:pos="1134"/>
        </w:tabs>
        <w:spacing w:after="0" w:line="240" w:lineRule="auto"/>
        <w:ind w:left="0" w:firstLine="709"/>
        <w:jc w:val="both"/>
        <w:rPr>
          <w:rFonts w:ascii="Times New Roman" w:eastAsia="Times New Roman" w:hAnsi="Times New Roman"/>
          <w:color w:val="000000"/>
          <w:sz w:val="24"/>
          <w:szCs w:val="24"/>
          <w:lang w:eastAsia="ru-RU"/>
        </w:rPr>
      </w:pPr>
    </w:p>
    <w:p w14:paraId="754884EC" w14:textId="37AD5161" w:rsidR="00FC1246" w:rsidRPr="00FD0436" w:rsidRDefault="005933E0" w:rsidP="00FC1246">
      <w:pPr>
        <w:pStyle w:val="a9"/>
        <w:tabs>
          <w:tab w:val="left" w:pos="1134"/>
        </w:tabs>
        <w:spacing w:after="0" w:line="240" w:lineRule="auto"/>
        <w:ind w:left="0" w:firstLine="709"/>
        <w:jc w:val="right"/>
        <w:rPr>
          <w:rFonts w:ascii="Times New Roman" w:eastAsia="Times New Roman" w:hAnsi="Times New Roman"/>
          <w:color w:val="000000"/>
          <w:sz w:val="24"/>
          <w:szCs w:val="24"/>
          <w:lang w:eastAsia="ru-RU"/>
        </w:rPr>
      </w:pPr>
      <w:r w:rsidRPr="00FD0436">
        <w:rPr>
          <w:rFonts w:ascii="Times New Roman" w:eastAsia="Times New Roman" w:hAnsi="Times New Roman"/>
          <w:color w:val="000000"/>
          <w:sz w:val="24"/>
          <w:szCs w:val="24"/>
          <w:lang w:eastAsia="ru-RU"/>
        </w:rPr>
        <w:t>Т</w:t>
      </w:r>
      <w:r w:rsidR="00D72778">
        <w:rPr>
          <w:rFonts w:ascii="Times New Roman" w:eastAsia="Times New Roman" w:hAnsi="Times New Roman"/>
          <w:color w:val="000000"/>
          <w:sz w:val="24"/>
          <w:szCs w:val="24"/>
          <w:lang w:eastAsia="ru-RU"/>
        </w:rPr>
        <w:t>аблица № 53</w:t>
      </w:r>
    </w:p>
    <w:p w14:paraId="7A203AEE" w14:textId="77777777" w:rsidR="00FC1246" w:rsidRPr="00FD0436" w:rsidRDefault="00FC1246" w:rsidP="00FC1246">
      <w:pPr>
        <w:pStyle w:val="a9"/>
        <w:tabs>
          <w:tab w:val="left" w:pos="1134"/>
        </w:tabs>
        <w:spacing w:after="0" w:line="240" w:lineRule="auto"/>
        <w:ind w:left="0"/>
        <w:jc w:val="center"/>
        <w:rPr>
          <w:rFonts w:ascii="Times New Roman" w:eastAsia="Times New Roman" w:hAnsi="Times New Roman"/>
          <w:b/>
          <w:color w:val="000000"/>
          <w:sz w:val="24"/>
          <w:szCs w:val="24"/>
          <w:lang w:eastAsia="ru-RU"/>
        </w:rPr>
      </w:pPr>
      <w:r w:rsidRPr="00FD0436">
        <w:rPr>
          <w:rFonts w:ascii="Times New Roman" w:eastAsia="Times New Roman" w:hAnsi="Times New Roman"/>
          <w:b/>
          <w:color w:val="000000"/>
          <w:sz w:val="24"/>
          <w:szCs w:val="24"/>
          <w:lang w:eastAsia="ru-RU"/>
        </w:rPr>
        <w:t>Объемы ВМП, не включенной в базовую программу ОМС,</w:t>
      </w:r>
    </w:p>
    <w:p w14:paraId="4181BD90" w14:textId="77777777" w:rsidR="00FC1246" w:rsidRPr="00FD0436" w:rsidRDefault="00FC1246" w:rsidP="00FC1246">
      <w:pPr>
        <w:pStyle w:val="a9"/>
        <w:tabs>
          <w:tab w:val="left" w:pos="1134"/>
        </w:tabs>
        <w:spacing w:after="0" w:line="240" w:lineRule="auto"/>
        <w:ind w:left="0"/>
        <w:jc w:val="center"/>
        <w:rPr>
          <w:rFonts w:ascii="Times New Roman" w:eastAsia="Times New Roman" w:hAnsi="Times New Roman"/>
          <w:b/>
          <w:color w:val="000000"/>
          <w:sz w:val="24"/>
          <w:szCs w:val="24"/>
          <w:lang w:eastAsia="ru-RU"/>
        </w:rPr>
      </w:pPr>
      <w:r w:rsidRPr="00FD0436">
        <w:rPr>
          <w:rFonts w:ascii="Times New Roman" w:eastAsia="Times New Roman" w:hAnsi="Times New Roman"/>
          <w:b/>
          <w:color w:val="000000"/>
          <w:sz w:val="24"/>
          <w:szCs w:val="24"/>
          <w:lang w:eastAsia="ru-RU"/>
        </w:rPr>
        <w:t>в рамках софинансирования жителям Новосибирской области по профилю «Сердечно - сосудистая хирургия» в период с 2014 по 2018 годы</w:t>
      </w:r>
    </w:p>
    <w:p w14:paraId="295215F4" w14:textId="77777777" w:rsidR="00FC1246" w:rsidRPr="00FD0436" w:rsidRDefault="00FC1246" w:rsidP="00FC1246">
      <w:pPr>
        <w:pStyle w:val="a9"/>
        <w:tabs>
          <w:tab w:val="left" w:pos="1134"/>
        </w:tabs>
        <w:spacing w:after="0" w:line="240" w:lineRule="auto"/>
        <w:ind w:left="0" w:firstLine="709"/>
        <w:jc w:val="both"/>
        <w:rPr>
          <w:rFonts w:ascii="Times New Roman" w:eastAsia="Times New Roman" w:hAnsi="Times New Roman"/>
          <w:color w:val="000000"/>
          <w:sz w:val="24"/>
          <w:szCs w:val="24"/>
          <w:lang w:eastAsia="ru-RU"/>
        </w:rPr>
      </w:pPr>
    </w:p>
    <w:tbl>
      <w:tblPr>
        <w:tblW w:w="9805" w:type="dxa"/>
        <w:tblInd w:w="113" w:type="dxa"/>
        <w:tblLook w:val="04A0" w:firstRow="1" w:lastRow="0" w:firstColumn="1" w:lastColumn="0" w:noHBand="0" w:noVBand="1"/>
      </w:tblPr>
      <w:tblGrid>
        <w:gridCol w:w="3426"/>
        <w:gridCol w:w="1298"/>
        <w:gridCol w:w="1253"/>
        <w:gridCol w:w="1253"/>
        <w:gridCol w:w="1207"/>
        <w:gridCol w:w="1368"/>
      </w:tblGrid>
      <w:tr w:rsidR="00FC1246" w:rsidRPr="00FD0436" w14:paraId="229CB7BA" w14:textId="77777777" w:rsidTr="00FC1246">
        <w:trPr>
          <w:trHeight w:val="743"/>
        </w:trPr>
        <w:tc>
          <w:tcPr>
            <w:tcW w:w="34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2106E9"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Наименование медицинской организации</w:t>
            </w:r>
          </w:p>
        </w:tc>
        <w:tc>
          <w:tcPr>
            <w:tcW w:w="1298" w:type="dxa"/>
            <w:tcBorders>
              <w:top w:val="single" w:sz="4" w:space="0" w:color="auto"/>
              <w:left w:val="nil"/>
              <w:bottom w:val="single" w:sz="4" w:space="0" w:color="auto"/>
              <w:right w:val="single" w:sz="4" w:space="0" w:color="auto"/>
            </w:tcBorders>
            <w:shd w:val="clear" w:color="auto" w:fill="auto"/>
            <w:vAlign w:val="center"/>
            <w:hideMark/>
          </w:tcPr>
          <w:p w14:paraId="0712E740"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2014 год (случаи)</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14:paraId="7B3E241D"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2015 год (случаи)</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14:paraId="19FC70A3"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2016 год (случаи)</w:t>
            </w:r>
          </w:p>
        </w:tc>
        <w:tc>
          <w:tcPr>
            <w:tcW w:w="1207" w:type="dxa"/>
            <w:tcBorders>
              <w:top w:val="single" w:sz="4" w:space="0" w:color="auto"/>
              <w:left w:val="nil"/>
              <w:bottom w:val="single" w:sz="4" w:space="0" w:color="auto"/>
              <w:right w:val="single" w:sz="4" w:space="0" w:color="auto"/>
            </w:tcBorders>
            <w:shd w:val="clear" w:color="auto" w:fill="auto"/>
            <w:vAlign w:val="center"/>
            <w:hideMark/>
          </w:tcPr>
          <w:p w14:paraId="0479D9B0"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2017 год (случаи)</w:t>
            </w:r>
          </w:p>
        </w:tc>
        <w:tc>
          <w:tcPr>
            <w:tcW w:w="1368" w:type="dxa"/>
            <w:tcBorders>
              <w:top w:val="single" w:sz="4" w:space="0" w:color="auto"/>
              <w:left w:val="nil"/>
              <w:bottom w:val="single" w:sz="4" w:space="0" w:color="auto"/>
              <w:right w:val="single" w:sz="4" w:space="0" w:color="auto"/>
            </w:tcBorders>
            <w:shd w:val="clear" w:color="auto" w:fill="auto"/>
            <w:vAlign w:val="center"/>
            <w:hideMark/>
          </w:tcPr>
          <w:p w14:paraId="51A0D874"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2018 год (случаи)</w:t>
            </w:r>
          </w:p>
        </w:tc>
      </w:tr>
      <w:tr w:rsidR="00FC1246" w:rsidRPr="00FD0436" w14:paraId="6FD253B8" w14:textId="77777777" w:rsidTr="00FC1246">
        <w:trPr>
          <w:trHeight w:val="315"/>
        </w:trPr>
        <w:tc>
          <w:tcPr>
            <w:tcW w:w="3426" w:type="dxa"/>
            <w:tcBorders>
              <w:top w:val="nil"/>
              <w:left w:val="single" w:sz="4" w:space="0" w:color="auto"/>
              <w:bottom w:val="single" w:sz="4" w:space="0" w:color="auto"/>
              <w:right w:val="single" w:sz="4" w:space="0" w:color="auto"/>
            </w:tcBorders>
            <w:shd w:val="clear" w:color="auto" w:fill="auto"/>
            <w:vAlign w:val="center"/>
            <w:hideMark/>
          </w:tcPr>
          <w:p w14:paraId="71412F63" w14:textId="77777777" w:rsidR="00FC1246" w:rsidRPr="00FD0436" w:rsidRDefault="00FC1246" w:rsidP="000D03CF">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ГБУЗ НСО «ГНОКБ»</w:t>
            </w:r>
          </w:p>
        </w:tc>
        <w:tc>
          <w:tcPr>
            <w:tcW w:w="1298" w:type="dxa"/>
            <w:tcBorders>
              <w:top w:val="nil"/>
              <w:left w:val="nil"/>
              <w:bottom w:val="single" w:sz="4" w:space="0" w:color="auto"/>
              <w:right w:val="single" w:sz="4" w:space="0" w:color="auto"/>
            </w:tcBorders>
            <w:shd w:val="clear" w:color="auto" w:fill="auto"/>
            <w:vAlign w:val="bottom"/>
            <w:hideMark/>
          </w:tcPr>
          <w:p w14:paraId="6CC3DA7B"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10</w:t>
            </w:r>
          </w:p>
        </w:tc>
        <w:tc>
          <w:tcPr>
            <w:tcW w:w="1253" w:type="dxa"/>
            <w:tcBorders>
              <w:top w:val="nil"/>
              <w:left w:val="nil"/>
              <w:bottom w:val="single" w:sz="4" w:space="0" w:color="auto"/>
              <w:right w:val="single" w:sz="4" w:space="0" w:color="auto"/>
            </w:tcBorders>
            <w:shd w:val="clear" w:color="auto" w:fill="auto"/>
            <w:vAlign w:val="bottom"/>
            <w:hideMark/>
          </w:tcPr>
          <w:p w14:paraId="30A181B8"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10</w:t>
            </w:r>
          </w:p>
        </w:tc>
        <w:tc>
          <w:tcPr>
            <w:tcW w:w="1253" w:type="dxa"/>
            <w:tcBorders>
              <w:top w:val="nil"/>
              <w:left w:val="nil"/>
              <w:bottom w:val="single" w:sz="4" w:space="0" w:color="auto"/>
              <w:right w:val="single" w:sz="4" w:space="0" w:color="auto"/>
            </w:tcBorders>
            <w:shd w:val="clear" w:color="auto" w:fill="auto"/>
            <w:vAlign w:val="bottom"/>
            <w:hideMark/>
          </w:tcPr>
          <w:p w14:paraId="3EFA2C03"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4</w:t>
            </w:r>
          </w:p>
        </w:tc>
        <w:tc>
          <w:tcPr>
            <w:tcW w:w="1207" w:type="dxa"/>
            <w:tcBorders>
              <w:top w:val="nil"/>
              <w:left w:val="nil"/>
              <w:bottom w:val="single" w:sz="4" w:space="0" w:color="auto"/>
              <w:right w:val="single" w:sz="4" w:space="0" w:color="auto"/>
            </w:tcBorders>
            <w:shd w:val="clear" w:color="auto" w:fill="auto"/>
            <w:vAlign w:val="bottom"/>
            <w:hideMark/>
          </w:tcPr>
          <w:p w14:paraId="1E774376"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8</w:t>
            </w:r>
          </w:p>
        </w:tc>
        <w:tc>
          <w:tcPr>
            <w:tcW w:w="1368" w:type="dxa"/>
            <w:tcBorders>
              <w:top w:val="nil"/>
              <w:left w:val="nil"/>
              <w:bottom w:val="single" w:sz="4" w:space="0" w:color="auto"/>
              <w:right w:val="single" w:sz="4" w:space="0" w:color="auto"/>
            </w:tcBorders>
            <w:shd w:val="clear" w:color="auto" w:fill="auto"/>
            <w:vAlign w:val="bottom"/>
            <w:hideMark/>
          </w:tcPr>
          <w:p w14:paraId="6063CD92"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12</w:t>
            </w:r>
          </w:p>
        </w:tc>
      </w:tr>
      <w:tr w:rsidR="00FC1246" w:rsidRPr="00FD0436" w14:paraId="4D101C67" w14:textId="77777777" w:rsidTr="00FC1246">
        <w:trPr>
          <w:trHeight w:val="315"/>
        </w:trPr>
        <w:tc>
          <w:tcPr>
            <w:tcW w:w="3426" w:type="dxa"/>
            <w:tcBorders>
              <w:top w:val="nil"/>
              <w:left w:val="single" w:sz="4" w:space="0" w:color="auto"/>
              <w:bottom w:val="single" w:sz="4" w:space="0" w:color="auto"/>
              <w:right w:val="single" w:sz="4" w:space="0" w:color="auto"/>
            </w:tcBorders>
            <w:shd w:val="clear" w:color="auto" w:fill="auto"/>
            <w:vAlign w:val="center"/>
            <w:hideMark/>
          </w:tcPr>
          <w:p w14:paraId="72E2B972" w14:textId="77777777" w:rsidR="00FC1246" w:rsidRPr="00FD0436" w:rsidRDefault="00FC1246" w:rsidP="000D03CF">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ГБУЗ НСО «НОККД»</w:t>
            </w:r>
          </w:p>
        </w:tc>
        <w:tc>
          <w:tcPr>
            <w:tcW w:w="1298" w:type="dxa"/>
            <w:tcBorders>
              <w:top w:val="nil"/>
              <w:left w:val="nil"/>
              <w:bottom w:val="single" w:sz="4" w:space="0" w:color="auto"/>
              <w:right w:val="single" w:sz="4" w:space="0" w:color="auto"/>
            </w:tcBorders>
            <w:shd w:val="clear" w:color="auto" w:fill="auto"/>
            <w:vAlign w:val="bottom"/>
            <w:hideMark/>
          </w:tcPr>
          <w:p w14:paraId="7EF13123"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345</w:t>
            </w:r>
          </w:p>
        </w:tc>
        <w:tc>
          <w:tcPr>
            <w:tcW w:w="1253" w:type="dxa"/>
            <w:tcBorders>
              <w:top w:val="nil"/>
              <w:left w:val="nil"/>
              <w:bottom w:val="single" w:sz="4" w:space="0" w:color="auto"/>
              <w:right w:val="single" w:sz="4" w:space="0" w:color="auto"/>
            </w:tcBorders>
            <w:shd w:val="clear" w:color="auto" w:fill="auto"/>
            <w:vAlign w:val="bottom"/>
            <w:hideMark/>
          </w:tcPr>
          <w:p w14:paraId="05F70D1F"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345</w:t>
            </w:r>
          </w:p>
        </w:tc>
        <w:tc>
          <w:tcPr>
            <w:tcW w:w="1253" w:type="dxa"/>
            <w:tcBorders>
              <w:top w:val="nil"/>
              <w:left w:val="nil"/>
              <w:bottom w:val="single" w:sz="4" w:space="0" w:color="auto"/>
              <w:right w:val="single" w:sz="4" w:space="0" w:color="auto"/>
            </w:tcBorders>
            <w:shd w:val="clear" w:color="auto" w:fill="auto"/>
            <w:vAlign w:val="bottom"/>
            <w:hideMark/>
          </w:tcPr>
          <w:p w14:paraId="71BF060C"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300</w:t>
            </w:r>
          </w:p>
        </w:tc>
        <w:tc>
          <w:tcPr>
            <w:tcW w:w="1207" w:type="dxa"/>
            <w:tcBorders>
              <w:top w:val="nil"/>
              <w:left w:val="nil"/>
              <w:bottom w:val="single" w:sz="4" w:space="0" w:color="auto"/>
              <w:right w:val="single" w:sz="4" w:space="0" w:color="auto"/>
            </w:tcBorders>
            <w:shd w:val="clear" w:color="auto" w:fill="auto"/>
            <w:vAlign w:val="bottom"/>
            <w:hideMark/>
          </w:tcPr>
          <w:p w14:paraId="4857E582"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345</w:t>
            </w:r>
          </w:p>
        </w:tc>
        <w:tc>
          <w:tcPr>
            <w:tcW w:w="1368" w:type="dxa"/>
            <w:tcBorders>
              <w:top w:val="nil"/>
              <w:left w:val="nil"/>
              <w:bottom w:val="single" w:sz="4" w:space="0" w:color="auto"/>
              <w:right w:val="single" w:sz="4" w:space="0" w:color="auto"/>
            </w:tcBorders>
            <w:shd w:val="clear" w:color="auto" w:fill="auto"/>
            <w:vAlign w:val="bottom"/>
            <w:hideMark/>
          </w:tcPr>
          <w:p w14:paraId="6F0C7C79"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345</w:t>
            </w:r>
          </w:p>
        </w:tc>
      </w:tr>
    </w:tbl>
    <w:p w14:paraId="7E1E6B5D" w14:textId="77777777" w:rsidR="00FC1246" w:rsidRPr="00FD0436" w:rsidRDefault="00FC1246" w:rsidP="00FC1246">
      <w:pPr>
        <w:pStyle w:val="a9"/>
        <w:tabs>
          <w:tab w:val="left" w:pos="1134"/>
        </w:tabs>
        <w:spacing w:after="0" w:line="240" w:lineRule="auto"/>
        <w:ind w:left="0" w:firstLine="709"/>
        <w:jc w:val="center"/>
        <w:rPr>
          <w:rFonts w:ascii="Times New Roman" w:eastAsia="Times New Roman" w:hAnsi="Times New Roman"/>
          <w:color w:val="000000"/>
          <w:sz w:val="24"/>
          <w:szCs w:val="24"/>
          <w:lang w:eastAsia="ru-RU"/>
        </w:rPr>
      </w:pPr>
    </w:p>
    <w:p w14:paraId="7009C7B8" w14:textId="2AF9A8A0" w:rsidR="00FC1246" w:rsidRPr="00FD0436" w:rsidRDefault="00D72778" w:rsidP="00FC1246">
      <w:pPr>
        <w:pStyle w:val="a9"/>
        <w:tabs>
          <w:tab w:val="left" w:pos="1134"/>
        </w:tabs>
        <w:spacing w:after="0" w:line="240" w:lineRule="auto"/>
        <w:ind w:left="0" w:firstLine="709"/>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Таблица № 54</w:t>
      </w:r>
    </w:p>
    <w:p w14:paraId="423FBE47" w14:textId="77777777" w:rsidR="00FC1246" w:rsidRPr="00FD0436" w:rsidRDefault="00FC1246" w:rsidP="00FC1246">
      <w:pPr>
        <w:pStyle w:val="a9"/>
        <w:tabs>
          <w:tab w:val="left" w:pos="1134"/>
        </w:tabs>
        <w:spacing w:after="0" w:line="240" w:lineRule="auto"/>
        <w:ind w:left="0"/>
        <w:jc w:val="center"/>
        <w:rPr>
          <w:rFonts w:ascii="Times New Roman" w:eastAsia="Times New Roman" w:hAnsi="Times New Roman"/>
          <w:b/>
          <w:color w:val="000000"/>
          <w:sz w:val="24"/>
          <w:szCs w:val="24"/>
          <w:lang w:eastAsia="ru-RU"/>
        </w:rPr>
      </w:pPr>
      <w:r w:rsidRPr="00FD0436">
        <w:rPr>
          <w:rFonts w:ascii="Times New Roman" w:eastAsia="Times New Roman" w:hAnsi="Times New Roman"/>
          <w:b/>
          <w:color w:val="000000"/>
          <w:sz w:val="24"/>
          <w:szCs w:val="24"/>
          <w:lang w:eastAsia="ru-RU"/>
        </w:rPr>
        <w:t>Объемы ВМП, не включенной в базовую программу ОМС,</w:t>
      </w:r>
    </w:p>
    <w:p w14:paraId="22737AF1" w14:textId="77777777" w:rsidR="00FC1246" w:rsidRPr="00FD0436" w:rsidRDefault="00FC1246" w:rsidP="00FC1246">
      <w:pPr>
        <w:pStyle w:val="a9"/>
        <w:tabs>
          <w:tab w:val="left" w:pos="1134"/>
        </w:tabs>
        <w:spacing w:after="0" w:line="240" w:lineRule="auto"/>
        <w:ind w:left="0"/>
        <w:jc w:val="center"/>
        <w:rPr>
          <w:rFonts w:ascii="Times New Roman" w:eastAsia="Times New Roman" w:hAnsi="Times New Roman"/>
          <w:b/>
          <w:color w:val="000000"/>
          <w:sz w:val="24"/>
          <w:szCs w:val="24"/>
          <w:lang w:eastAsia="ru-RU"/>
        </w:rPr>
      </w:pPr>
      <w:r w:rsidRPr="00FD0436">
        <w:rPr>
          <w:rFonts w:ascii="Times New Roman" w:eastAsia="Times New Roman" w:hAnsi="Times New Roman"/>
          <w:b/>
          <w:color w:val="000000"/>
          <w:sz w:val="24"/>
          <w:szCs w:val="24"/>
          <w:lang w:eastAsia="ru-RU"/>
        </w:rPr>
        <w:t>в медицинских организациях, расположенных на территории Новосибирской области, жителям Новосибирской области по профилю «Сердечно - сосудистая хирургия»</w:t>
      </w:r>
    </w:p>
    <w:p w14:paraId="43403E86" w14:textId="77777777" w:rsidR="00FC1246" w:rsidRPr="00FD0436" w:rsidRDefault="00FC1246" w:rsidP="00FC1246">
      <w:pPr>
        <w:pStyle w:val="a9"/>
        <w:tabs>
          <w:tab w:val="left" w:pos="1134"/>
        </w:tabs>
        <w:spacing w:after="0" w:line="240" w:lineRule="auto"/>
        <w:ind w:left="0"/>
        <w:jc w:val="center"/>
        <w:rPr>
          <w:rFonts w:ascii="Times New Roman" w:eastAsia="Times New Roman" w:hAnsi="Times New Roman"/>
          <w:b/>
          <w:color w:val="000000"/>
          <w:sz w:val="24"/>
          <w:szCs w:val="24"/>
          <w:lang w:eastAsia="ru-RU"/>
        </w:rPr>
      </w:pPr>
      <w:r w:rsidRPr="00FD0436">
        <w:rPr>
          <w:rFonts w:ascii="Times New Roman" w:eastAsia="Times New Roman" w:hAnsi="Times New Roman"/>
          <w:b/>
          <w:color w:val="000000"/>
          <w:sz w:val="24"/>
          <w:szCs w:val="24"/>
          <w:lang w:eastAsia="ru-RU"/>
        </w:rPr>
        <w:t>в период с 2014 по 2018 годы по методам лечения</w:t>
      </w:r>
    </w:p>
    <w:p w14:paraId="12AB85C1" w14:textId="77777777" w:rsidR="00FC1246" w:rsidRPr="00FD0436" w:rsidRDefault="00FC1246" w:rsidP="00FC1246">
      <w:pPr>
        <w:pStyle w:val="a9"/>
        <w:tabs>
          <w:tab w:val="left" w:pos="1134"/>
        </w:tabs>
        <w:spacing w:after="0" w:line="240" w:lineRule="auto"/>
        <w:ind w:left="0" w:firstLine="709"/>
        <w:jc w:val="center"/>
        <w:rPr>
          <w:rFonts w:ascii="Times New Roman" w:eastAsia="Times New Roman" w:hAnsi="Times New Roman"/>
          <w:color w:val="000000"/>
          <w:sz w:val="24"/>
          <w:szCs w:val="24"/>
          <w:lang w:eastAsia="ru-RU"/>
        </w:rPr>
      </w:pPr>
    </w:p>
    <w:tbl>
      <w:tblPr>
        <w:tblW w:w="9810" w:type="dxa"/>
        <w:tblInd w:w="108" w:type="dxa"/>
        <w:tblLook w:val="04A0" w:firstRow="1" w:lastRow="0" w:firstColumn="1" w:lastColumn="0" w:noHBand="0" w:noVBand="1"/>
      </w:tblPr>
      <w:tblGrid>
        <w:gridCol w:w="4420"/>
        <w:gridCol w:w="1078"/>
        <w:gridCol w:w="1078"/>
        <w:gridCol w:w="1078"/>
        <w:gridCol w:w="1078"/>
        <w:gridCol w:w="1078"/>
      </w:tblGrid>
      <w:tr w:rsidR="00FC1246" w:rsidRPr="00FD0436" w14:paraId="4A8B23A1" w14:textId="77777777" w:rsidTr="00FC1246">
        <w:trPr>
          <w:trHeight w:val="945"/>
        </w:trPr>
        <w:tc>
          <w:tcPr>
            <w:tcW w:w="470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37063E"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Наименование метода лечения</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14:paraId="2EF75D27"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2014 год (случаи)</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14:paraId="62BD78D5"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2015 год (случаи)</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14:paraId="19D17127"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2016 год (случаи)</w:t>
            </w:r>
          </w:p>
        </w:tc>
        <w:tc>
          <w:tcPr>
            <w:tcW w:w="1078" w:type="dxa"/>
            <w:tcBorders>
              <w:top w:val="single" w:sz="4" w:space="0" w:color="auto"/>
              <w:left w:val="nil"/>
              <w:bottom w:val="single" w:sz="4" w:space="0" w:color="auto"/>
              <w:right w:val="single" w:sz="4" w:space="0" w:color="auto"/>
            </w:tcBorders>
            <w:shd w:val="clear" w:color="auto" w:fill="auto"/>
            <w:vAlign w:val="center"/>
            <w:hideMark/>
          </w:tcPr>
          <w:p w14:paraId="12EE9C9E"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2017 год (случаи)</w:t>
            </w:r>
          </w:p>
        </w:tc>
        <w:tc>
          <w:tcPr>
            <w:tcW w:w="795" w:type="dxa"/>
            <w:tcBorders>
              <w:top w:val="single" w:sz="4" w:space="0" w:color="auto"/>
              <w:left w:val="nil"/>
              <w:bottom w:val="single" w:sz="4" w:space="0" w:color="auto"/>
              <w:right w:val="single" w:sz="4" w:space="0" w:color="auto"/>
            </w:tcBorders>
            <w:shd w:val="clear" w:color="auto" w:fill="auto"/>
            <w:vAlign w:val="center"/>
            <w:hideMark/>
          </w:tcPr>
          <w:p w14:paraId="66FB1CC2"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2018 год (случаи)</w:t>
            </w:r>
          </w:p>
        </w:tc>
      </w:tr>
      <w:tr w:rsidR="00FC1246" w:rsidRPr="00FD0436" w14:paraId="4B992A70" w14:textId="77777777" w:rsidTr="00FC1246">
        <w:trPr>
          <w:trHeight w:val="630"/>
        </w:trPr>
        <w:tc>
          <w:tcPr>
            <w:tcW w:w="4703" w:type="dxa"/>
            <w:tcBorders>
              <w:top w:val="nil"/>
              <w:left w:val="single" w:sz="4" w:space="0" w:color="auto"/>
              <w:bottom w:val="single" w:sz="4" w:space="0" w:color="auto"/>
              <w:right w:val="single" w:sz="4" w:space="0" w:color="auto"/>
            </w:tcBorders>
            <w:shd w:val="clear" w:color="auto" w:fill="auto"/>
            <w:vAlign w:val="center"/>
            <w:hideMark/>
          </w:tcPr>
          <w:p w14:paraId="56E2B991" w14:textId="77777777" w:rsidR="00FC1246" w:rsidRPr="00FD0436" w:rsidRDefault="00FC1246" w:rsidP="000D03CF">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Баллонная вазодилатация с установкой 1-3 стента в сосуд (сосуды)</w:t>
            </w:r>
          </w:p>
        </w:tc>
        <w:tc>
          <w:tcPr>
            <w:tcW w:w="1078" w:type="dxa"/>
            <w:tcBorders>
              <w:top w:val="nil"/>
              <w:left w:val="nil"/>
              <w:bottom w:val="single" w:sz="4" w:space="0" w:color="auto"/>
              <w:right w:val="single" w:sz="4" w:space="0" w:color="auto"/>
            </w:tcBorders>
            <w:shd w:val="clear" w:color="auto" w:fill="auto"/>
            <w:vAlign w:val="center"/>
            <w:hideMark/>
          </w:tcPr>
          <w:p w14:paraId="52F5E6F6"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1490</w:t>
            </w:r>
          </w:p>
        </w:tc>
        <w:tc>
          <w:tcPr>
            <w:tcW w:w="1078" w:type="dxa"/>
            <w:tcBorders>
              <w:top w:val="nil"/>
              <w:left w:val="nil"/>
              <w:bottom w:val="single" w:sz="4" w:space="0" w:color="auto"/>
              <w:right w:val="single" w:sz="4" w:space="0" w:color="auto"/>
            </w:tcBorders>
            <w:shd w:val="clear" w:color="auto" w:fill="auto"/>
            <w:vAlign w:val="center"/>
            <w:hideMark/>
          </w:tcPr>
          <w:p w14:paraId="3EAA4BCD"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1282</w:t>
            </w:r>
          </w:p>
        </w:tc>
        <w:tc>
          <w:tcPr>
            <w:tcW w:w="1078" w:type="dxa"/>
            <w:tcBorders>
              <w:top w:val="nil"/>
              <w:left w:val="nil"/>
              <w:bottom w:val="single" w:sz="4" w:space="0" w:color="auto"/>
              <w:right w:val="single" w:sz="4" w:space="0" w:color="auto"/>
            </w:tcBorders>
            <w:shd w:val="clear" w:color="auto" w:fill="auto"/>
            <w:vAlign w:val="center"/>
            <w:hideMark/>
          </w:tcPr>
          <w:p w14:paraId="262AC88C"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1313</w:t>
            </w:r>
          </w:p>
        </w:tc>
        <w:tc>
          <w:tcPr>
            <w:tcW w:w="1078" w:type="dxa"/>
            <w:tcBorders>
              <w:top w:val="nil"/>
              <w:left w:val="nil"/>
              <w:bottom w:val="single" w:sz="4" w:space="0" w:color="auto"/>
              <w:right w:val="single" w:sz="4" w:space="0" w:color="auto"/>
            </w:tcBorders>
            <w:shd w:val="clear" w:color="auto" w:fill="auto"/>
            <w:vAlign w:val="center"/>
            <w:hideMark/>
          </w:tcPr>
          <w:p w14:paraId="525C6ADD"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1328</w:t>
            </w:r>
          </w:p>
        </w:tc>
        <w:tc>
          <w:tcPr>
            <w:tcW w:w="795" w:type="dxa"/>
            <w:tcBorders>
              <w:top w:val="nil"/>
              <w:left w:val="nil"/>
              <w:bottom w:val="single" w:sz="4" w:space="0" w:color="auto"/>
              <w:right w:val="single" w:sz="4" w:space="0" w:color="auto"/>
            </w:tcBorders>
            <w:shd w:val="clear" w:color="auto" w:fill="auto"/>
            <w:vAlign w:val="center"/>
            <w:hideMark/>
          </w:tcPr>
          <w:p w14:paraId="3E7C8F7B"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1325</w:t>
            </w:r>
          </w:p>
        </w:tc>
      </w:tr>
      <w:tr w:rsidR="00FC1246" w:rsidRPr="00FD0436" w14:paraId="2430D0D3" w14:textId="77777777" w:rsidTr="00FC1246">
        <w:trPr>
          <w:trHeight w:val="630"/>
        </w:trPr>
        <w:tc>
          <w:tcPr>
            <w:tcW w:w="4703" w:type="dxa"/>
            <w:tcBorders>
              <w:top w:val="nil"/>
              <w:left w:val="single" w:sz="4" w:space="0" w:color="auto"/>
              <w:bottom w:val="single" w:sz="4" w:space="0" w:color="auto"/>
              <w:right w:val="single" w:sz="4" w:space="0" w:color="auto"/>
            </w:tcBorders>
            <w:shd w:val="clear" w:color="auto" w:fill="auto"/>
            <w:vAlign w:val="bottom"/>
            <w:hideMark/>
          </w:tcPr>
          <w:p w14:paraId="4DFDF2D6" w14:textId="77777777" w:rsidR="00FC1246" w:rsidRPr="00FD0436" w:rsidRDefault="00FC1246" w:rsidP="000D03CF">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Аортокоронарное шунтирование у больных ишемической болезнью сердца</w:t>
            </w:r>
          </w:p>
        </w:tc>
        <w:tc>
          <w:tcPr>
            <w:tcW w:w="1078" w:type="dxa"/>
            <w:tcBorders>
              <w:top w:val="nil"/>
              <w:left w:val="nil"/>
              <w:bottom w:val="single" w:sz="4" w:space="0" w:color="auto"/>
              <w:right w:val="single" w:sz="4" w:space="0" w:color="auto"/>
            </w:tcBorders>
            <w:shd w:val="clear" w:color="auto" w:fill="auto"/>
            <w:vAlign w:val="center"/>
            <w:hideMark/>
          </w:tcPr>
          <w:p w14:paraId="2259E804"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474</w:t>
            </w:r>
          </w:p>
        </w:tc>
        <w:tc>
          <w:tcPr>
            <w:tcW w:w="1078" w:type="dxa"/>
            <w:tcBorders>
              <w:top w:val="nil"/>
              <w:left w:val="nil"/>
              <w:bottom w:val="single" w:sz="4" w:space="0" w:color="auto"/>
              <w:right w:val="single" w:sz="4" w:space="0" w:color="auto"/>
            </w:tcBorders>
            <w:shd w:val="clear" w:color="auto" w:fill="auto"/>
            <w:vAlign w:val="center"/>
            <w:hideMark/>
          </w:tcPr>
          <w:p w14:paraId="6E26A6FC"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432</w:t>
            </w:r>
          </w:p>
        </w:tc>
        <w:tc>
          <w:tcPr>
            <w:tcW w:w="1078" w:type="dxa"/>
            <w:tcBorders>
              <w:top w:val="nil"/>
              <w:left w:val="nil"/>
              <w:bottom w:val="single" w:sz="4" w:space="0" w:color="auto"/>
              <w:right w:val="single" w:sz="4" w:space="0" w:color="auto"/>
            </w:tcBorders>
            <w:shd w:val="clear" w:color="auto" w:fill="auto"/>
            <w:vAlign w:val="center"/>
            <w:hideMark/>
          </w:tcPr>
          <w:p w14:paraId="5BE100F7"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441</w:t>
            </w:r>
          </w:p>
        </w:tc>
        <w:tc>
          <w:tcPr>
            <w:tcW w:w="1078" w:type="dxa"/>
            <w:tcBorders>
              <w:top w:val="nil"/>
              <w:left w:val="nil"/>
              <w:bottom w:val="single" w:sz="4" w:space="0" w:color="auto"/>
              <w:right w:val="single" w:sz="4" w:space="0" w:color="auto"/>
            </w:tcBorders>
            <w:shd w:val="clear" w:color="auto" w:fill="auto"/>
            <w:vAlign w:val="center"/>
            <w:hideMark/>
          </w:tcPr>
          <w:p w14:paraId="61EEE177"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391</w:t>
            </w:r>
          </w:p>
        </w:tc>
        <w:tc>
          <w:tcPr>
            <w:tcW w:w="795" w:type="dxa"/>
            <w:tcBorders>
              <w:top w:val="nil"/>
              <w:left w:val="nil"/>
              <w:bottom w:val="single" w:sz="4" w:space="0" w:color="auto"/>
              <w:right w:val="single" w:sz="4" w:space="0" w:color="auto"/>
            </w:tcBorders>
            <w:shd w:val="clear" w:color="auto" w:fill="auto"/>
            <w:vAlign w:val="center"/>
            <w:hideMark/>
          </w:tcPr>
          <w:p w14:paraId="244C74FD"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274</w:t>
            </w:r>
          </w:p>
        </w:tc>
      </w:tr>
      <w:tr w:rsidR="00FC1246" w:rsidRPr="00FD0436" w14:paraId="575B950E" w14:textId="77777777" w:rsidTr="00FC1246">
        <w:trPr>
          <w:trHeight w:val="630"/>
        </w:trPr>
        <w:tc>
          <w:tcPr>
            <w:tcW w:w="4703" w:type="dxa"/>
            <w:tcBorders>
              <w:top w:val="nil"/>
              <w:left w:val="single" w:sz="4" w:space="0" w:color="auto"/>
              <w:bottom w:val="single" w:sz="4" w:space="0" w:color="auto"/>
              <w:right w:val="single" w:sz="4" w:space="0" w:color="auto"/>
            </w:tcBorders>
            <w:shd w:val="clear" w:color="auto" w:fill="auto"/>
            <w:vAlign w:val="bottom"/>
            <w:hideMark/>
          </w:tcPr>
          <w:p w14:paraId="7FC7E9FE" w14:textId="77777777" w:rsidR="00FC1246" w:rsidRPr="00FD0436" w:rsidRDefault="00FC1246" w:rsidP="000D03CF">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Эндоваскулярная деструкция дополнительных проводящих путей и аритмогенных зон сердца</w:t>
            </w:r>
          </w:p>
        </w:tc>
        <w:tc>
          <w:tcPr>
            <w:tcW w:w="1078" w:type="dxa"/>
            <w:tcBorders>
              <w:top w:val="nil"/>
              <w:left w:val="nil"/>
              <w:bottom w:val="single" w:sz="4" w:space="0" w:color="auto"/>
              <w:right w:val="single" w:sz="4" w:space="0" w:color="auto"/>
            </w:tcBorders>
            <w:shd w:val="clear" w:color="auto" w:fill="auto"/>
            <w:vAlign w:val="center"/>
            <w:hideMark/>
          </w:tcPr>
          <w:p w14:paraId="3368B015"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785</w:t>
            </w:r>
          </w:p>
        </w:tc>
        <w:tc>
          <w:tcPr>
            <w:tcW w:w="1078" w:type="dxa"/>
            <w:tcBorders>
              <w:top w:val="nil"/>
              <w:left w:val="nil"/>
              <w:bottom w:val="single" w:sz="4" w:space="0" w:color="auto"/>
              <w:right w:val="single" w:sz="4" w:space="0" w:color="auto"/>
            </w:tcBorders>
            <w:shd w:val="clear" w:color="auto" w:fill="auto"/>
            <w:vAlign w:val="center"/>
            <w:hideMark/>
          </w:tcPr>
          <w:p w14:paraId="5237E461"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701</w:t>
            </w:r>
          </w:p>
        </w:tc>
        <w:tc>
          <w:tcPr>
            <w:tcW w:w="1078" w:type="dxa"/>
            <w:tcBorders>
              <w:top w:val="nil"/>
              <w:left w:val="nil"/>
              <w:bottom w:val="single" w:sz="4" w:space="0" w:color="auto"/>
              <w:right w:val="single" w:sz="4" w:space="0" w:color="auto"/>
            </w:tcBorders>
            <w:shd w:val="clear" w:color="auto" w:fill="auto"/>
            <w:vAlign w:val="center"/>
            <w:hideMark/>
          </w:tcPr>
          <w:p w14:paraId="45413368"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882</w:t>
            </w:r>
          </w:p>
        </w:tc>
        <w:tc>
          <w:tcPr>
            <w:tcW w:w="1078" w:type="dxa"/>
            <w:tcBorders>
              <w:top w:val="nil"/>
              <w:left w:val="nil"/>
              <w:bottom w:val="single" w:sz="4" w:space="0" w:color="auto"/>
              <w:right w:val="single" w:sz="4" w:space="0" w:color="auto"/>
            </w:tcBorders>
            <w:shd w:val="clear" w:color="auto" w:fill="auto"/>
            <w:vAlign w:val="center"/>
            <w:hideMark/>
          </w:tcPr>
          <w:p w14:paraId="715DF246"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945</w:t>
            </w:r>
          </w:p>
        </w:tc>
        <w:tc>
          <w:tcPr>
            <w:tcW w:w="795" w:type="dxa"/>
            <w:tcBorders>
              <w:top w:val="nil"/>
              <w:left w:val="nil"/>
              <w:bottom w:val="single" w:sz="4" w:space="0" w:color="auto"/>
              <w:right w:val="single" w:sz="4" w:space="0" w:color="auto"/>
            </w:tcBorders>
            <w:shd w:val="clear" w:color="auto" w:fill="auto"/>
            <w:vAlign w:val="center"/>
            <w:hideMark/>
          </w:tcPr>
          <w:p w14:paraId="3C244AEF"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1025</w:t>
            </w:r>
          </w:p>
        </w:tc>
      </w:tr>
      <w:tr w:rsidR="00FC1246" w:rsidRPr="00FD0436" w14:paraId="3157AC1C" w14:textId="77777777" w:rsidTr="00FC1246">
        <w:trPr>
          <w:trHeight w:val="630"/>
        </w:trPr>
        <w:tc>
          <w:tcPr>
            <w:tcW w:w="4703" w:type="dxa"/>
            <w:tcBorders>
              <w:top w:val="nil"/>
              <w:left w:val="single" w:sz="4" w:space="0" w:color="auto"/>
              <w:bottom w:val="single" w:sz="4" w:space="0" w:color="auto"/>
              <w:right w:val="single" w:sz="4" w:space="0" w:color="auto"/>
            </w:tcBorders>
            <w:shd w:val="clear" w:color="auto" w:fill="auto"/>
            <w:vAlign w:val="bottom"/>
            <w:hideMark/>
          </w:tcPr>
          <w:p w14:paraId="6F7218F1" w14:textId="77777777" w:rsidR="00FC1246" w:rsidRPr="00FD0436" w:rsidRDefault="00FC1246" w:rsidP="000D03CF">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Торакоскопическая деструкция аритмогенных зон сердца</w:t>
            </w:r>
          </w:p>
        </w:tc>
        <w:tc>
          <w:tcPr>
            <w:tcW w:w="1078" w:type="dxa"/>
            <w:tcBorders>
              <w:top w:val="nil"/>
              <w:left w:val="nil"/>
              <w:bottom w:val="single" w:sz="4" w:space="0" w:color="auto"/>
              <w:right w:val="single" w:sz="4" w:space="0" w:color="auto"/>
            </w:tcBorders>
            <w:shd w:val="clear" w:color="auto" w:fill="auto"/>
            <w:vAlign w:val="center"/>
            <w:hideMark/>
          </w:tcPr>
          <w:p w14:paraId="0733D41C"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11</w:t>
            </w:r>
          </w:p>
        </w:tc>
        <w:tc>
          <w:tcPr>
            <w:tcW w:w="1078" w:type="dxa"/>
            <w:tcBorders>
              <w:top w:val="nil"/>
              <w:left w:val="nil"/>
              <w:bottom w:val="single" w:sz="4" w:space="0" w:color="auto"/>
              <w:right w:val="single" w:sz="4" w:space="0" w:color="auto"/>
            </w:tcBorders>
            <w:shd w:val="clear" w:color="auto" w:fill="auto"/>
            <w:vAlign w:val="center"/>
            <w:hideMark/>
          </w:tcPr>
          <w:p w14:paraId="6A5CE1B4"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6</w:t>
            </w:r>
          </w:p>
        </w:tc>
        <w:tc>
          <w:tcPr>
            <w:tcW w:w="1078" w:type="dxa"/>
            <w:tcBorders>
              <w:top w:val="nil"/>
              <w:left w:val="nil"/>
              <w:bottom w:val="single" w:sz="4" w:space="0" w:color="auto"/>
              <w:right w:val="single" w:sz="4" w:space="0" w:color="auto"/>
            </w:tcBorders>
            <w:shd w:val="clear" w:color="auto" w:fill="auto"/>
            <w:vAlign w:val="center"/>
            <w:hideMark/>
          </w:tcPr>
          <w:p w14:paraId="084BA4B0"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15</w:t>
            </w:r>
          </w:p>
        </w:tc>
        <w:tc>
          <w:tcPr>
            <w:tcW w:w="1078" w:type="dxa"/>
            <w:tcBorders>
              <w:top w:val="nil"/>
              <w:left w:val="nil"/>
              <w:bottom w:val="single" w:sz="4" w:space="0" w:color="auto"/>
              <w:right w:val="single" w:sz="4" w:space="0" w:color="auto"/>
            </w:tcBorders>
            <w:shd w:val="clear" w:color="auto" w:fill="auto"/>
            <w:vAlign w:val="center"/>
            <w:hideMark/>
          </w:tcPr>
          <w:p w14:paraId="58F9B5CC"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17</w:t>
            </w:r>
          </w:p>
        </w:tc>
        <w:tc>
          <w:tcPr>
            <w:tcW w:w="795" w:type="dxa"/>
            <w:tcBorders>
              <w:top w:val="nil"/>
              <w:left w:val="nil"/>
              <w:bottom w:val="single" w:sz="4" w:space="0" w:color="auto"/>
              <w:right w:val="single" w:sz="4" w:space="0" w:color="auto"/>
            </w:tcBorders>
            <w:shd w:val="clear" w:color="auto" w:fill="auto"/>
            <w:vAlign w:val="center"/>
            <w:hideMark/>
          </w:tcPr>
          <w:p w14:paraId="7EC04658"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10</w:t>
            </w:r>
          </w:p>
        </w:tc>
      </w:tr>
      <w:tr w:rsidR="00FC1246" w:rsidRPr="00FD0436" w14:paraId="19DA972B" w14:textId="77777777" w:rsidTr="00FC1246">
        <w:trPr>
          <w:trHeight w:val="945"/>
        </w:trPr>
        <w:tc>
          <w:tcPr>
            <w:tcW w:w="4703" w:type="dxa"/>
            <w:tcBorders>
              <w:top w:val="nil"/>
              <w:left w:val="single" w:sz="4" w:space="0" w:color="auto"/>
              <w:bottom w:val="single" w:sz="4" w:space="0" w:color="auto"/>
              <w:right w:val="single" w:sz="4" w:space="0" w:color="auto"/>
            </w:tcBorders>
            <w:shd w:val="clear" w:color="auto" w:fill="auto"/>
            <w:vAlign w:val="center"/>
            <w:hideMark/>
          </w:tcPr>
          <w:p w14:paraId="0B7277AE" w14:textId="77777777" w:rsidR="00FC1246" w:rsidRPr="00FD0436" w:rsidRDefault="00FC1246" w:rsidP="000D03CF">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lastRenderedPageBreak/>
              <w:t>Хирургическая и/или криодеструкция дополнительных проводящих путей и аритмогенных зон сердца</w:t>
            </w:r>
          </w:p>
        </w:tc>
        <w:tc>
          <w:tcPr>
            <w:tcW w:w="1078" w:type="dxa"/>
            <w:tcBorders>
              <w:top w:val="nil"/>
              <w:left w:val="nil"/>
              <w:bottom w:val="single" w:sz="4" w:space="0" w:color="auto"/>
              <w:right w:val="single" w:sz="4" w:space="0" w:color="auto"/>
            </w:tcBorders>
            <w:shd w:val="clear" w:color="auto" w:fill="auto"/>
            <w:vAlign w:val="center"/>
            <w:hideMark/>
          </w:tcPr>
          <w:p w14:paraId="416608F4"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1</w:t>
            </w:r>
          </w:p>
        </w:tc>
        <w:tc>
          <w:tcPr>
            <w:tcW w:w="1078" w:type="dxa"/>
            <w:tcBorders>
              <w:top w:val="nil"/>
              <w:left w:val="nil"/>
              <w:bottom w:val="single" w:sz="4" w:space="0" w:color="auto"/>
              <w:right w:val="single" w:sz="4" w:space="0" w:color="auto"/>
            </w:tcBorders>
            <w:shd w:val="clear" w:color="auto" w:fill="auto"/>
            <w:vAlign w:val="center"/>
            <w:hideMark/>
          </w:tcPr>
          <w:p w14:paraId="02726212"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0</w:t>
            </w:r>
          </w:p>
        </w:tc>
        <w:tc>
          <w:tcPr>
            <w:tcW w:w="1078" w:type="dxa"/>
            <w:tcBorders>
              <w:top w:val="nil"/>
              <w:left w:val="nil"/>
              <w:bottom w:val="single" w:sz="4" w:space="0" w:color="auto"/>
              <w:right w:val="single" w:sz="4" w:space="0" w:color="auto"/>
            </w:tcBorders>
            <w:shd w:val="clear" w:color="auto" w:fill="auto"/>
            <w:vAlign w:val="center"/>
            <w:hideMark/>
          </w:tcPr>
          <w:p w14:paraId="7928EF74"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0</w:t>
            </w:r>
          </w:p>
        </w:tc>
        <w:tc>
          <w:tcPr>
            <w:tcW w:w="1078" w:type="dxa"/>
            <w:tcBorders>
              <w:top w:val="nil"/>
              <w:left w:val="nil"/>
              <w:bottom w:val="single" w:sz="4" w:space="0" w:color="auto"/>
              <w:right w:val="single" w:sz="4" w:space="0" w:color="auto"/>
            </w:tcBorders>
            <w:shd w:val="clear" w:color="auto" w:fill="auto"/>
            <w:vAlign w:val="center"/>
            <w:hideMark/>
          </w:tcPr>
          <w:p w14:paraId="327727B6"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2</w:t>
            </w:r>
          </w:p>
        </w:tc>
        <w:tc>
          <w:tcPr>
            <w:tcW w:w="795" w:type="dxa"/>
            <w:tcBorders>
              <w:top w:val="nil"/>
              <w:left w:val="nil"/>
              <w:bottom w:val="single" w:sz="4" w:space="0" w:color="auto"/>
              <w:right w:val="single" w:sz="4" w:space="0" w:color="auto"/>
            </w:tcBorders>
            <w:shd w:val="clear" w:color="auto" w:fill="auto"/>
            <w:vAlign w:val="center"/>
            <w:hideMark/>
          </w:tcPr>
          <w:p w14:paraId="203B312F"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0</w:t>
            </w:r>
          </w:p>
        </w:tc>
      </w:tr>
      <w:tr w:rsidR="00FC1246" w:rsidRPr="00FD0436" w14:paraId="37EBD60E" w14:textId="77777777" w:rsidTr="00FC1246">
        <w:trPr>
          <w:trHeight w:val="840"/>
        </w:trPr>
        <w:tc>
          <w:tcPr>
            <w:tcW w:w="4703" w:type="dxa"/>
            <w:tcBorders>
              <w:top w:val="nil"/>
              <w:left w:val="single" w:sz="4" w:space="0" w:color="auto"/>
              <w:bottom w:val="single" w:sz="4" w:space="0" w:color="auto"/>
              <w:right w:val="single" w:sz="4" w:space="0" w:color="auto"/>
            </w:tcBorders>
            <w:shd w:val="clear" w:color="auto" w:fill="auto"/>
            <w:vAlign w:val="bottom"/>
            <w:hideMark/>
          </w:tcPr>
          <w:p w14:paraId="71E5FDD9" w14:textId="77777777" w:rsidR="00FC1246" w:rsidRPr="00FD0436" w:rsidRDefault="00FC1246" w:rsidP="000D03CF">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Эндоваскулярные, хирургические и гибридные операции на аорте и магистральных сосудах, в т.ч. аневризмэктомия аорты, в т.ч. эндопротезирование аорты при врожденных и приобретенных заболеваниях аорты и магистральных артерий</w:t>
            </w:r>
          </w:p>
        </w:tc>
        <w:tc>
          <w:tcPr>
            <w:tcW w:w="1078" w:type="dxa"/>
            <w:tcBorders>
              <w:top w:val="nil"/>
              <w:left w:val="nil"/>
              <w:bottom w:val="single" w:sz="4" w:space="0" w:color="auto"/>
              <w:right w:val="single" w:sz="4" w:space="0" w:color="auto"/>
            </w:tcBorders>
            <w:shd w:val="clear" w:color="auto" w:fill="auto"/>
            <w:vAlign w:val="center"/>
            <w:hideMark/>
          </w:tcPr>
          <w:p w14:paraId="1F4854A3"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741</w:t>
            </w:r>
          </w:p>
        </w:tc>
        <w:tc>
          <w:tcPr>
            <w:tcW w:w="1078" w:type="dxa"/>
            <w:tcBorders>
              <w:top w:val="nil"/>
              <w:left w:val="nil"/>
              <w:bottom w:val="single" w:sz="4" w:space="0" w:color="auto"/>
              <w:right w:val="single" w:sz="4" w:space="0" w:color="auto"/>
            </w:tcBorders>
            <w:shd w:val="clear" w:color="auto" w:fill="auto"/>
            <w:vAlign w:val="center"/>
            <w:hideMark/>
          </w:tcPr>
          <w:p w14:paraId="34E3ACC9"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429</w:t>
            </w:r>
          </w:p>
        </w:tc>
        <w:tc>
          <w:tcPr>
            <w:tcW w:w="1078" w:type="dxa"/>
            <w:tcBorders>
              <w:top w:val="nil"/>
              <w:left w:val="nil"/>
              <w:bottom w:val="single" w:sz="4" w:space="0" w:color="auto"/>
              <w:right w:val="single" w:sz="4" w:space="0" w:color="auto"/>
            </w:tcBorders>
            <w:shd w:val="clear" w:color="auto" w:fill="auto"/>
            <w:vAlign w:val="center"/>
            <w:hideMark/>
          </w:tcPr>
          <w:p w14:paraId="1D685E02"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311</w:t>
            </w:r>
          </w:p>
        </w:tc>
        <w:tc>
          <w:tcPr>
            <w:tcW w:w="1078" w:type="dxa"/>
            <w:tcBorders>
              <w:top w:val="nil"/>
              <w:left w:val="nil"/>
              <w:bottom w:val="single" w:sz="4" w:space="0" w:color="auto"/>
              <w:right w:val="single" w:sz="4" w:space="0" w:color="auto"/>
            </w:tcBorders>
            <w:shd w:val="clear" w:color="auto" w:fill="auto"/>
            <w:vAlign w:val="center"/>
            <w:hideMark/>
          </w:tcPr>
          <w:p w14:paraId="47EB350A"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286</w:t>
            </w:r>
          </w:p>
        </w:tc>
        <w:tc>
          <w:tcPr>
            <w:tcW w:w="795" w:type="dxa"/>
            <w:tcBorders>
              <w:top w:val="nil"/>
              <w:left w:val="nil"/>
              <w:bottom w:val="single" w:sz="4" w:space="0" w:color="auto"/>
              <w:right w:val="single" w:sz="4" w:space="0" w:color="auto"/>
            </w:tcBorders>
            <w:shd w:val="clear" w:color="auto" w:fill="auto"/>
            <w:vAlign w:val="center"/>
            <w:hideMark/>
          </w:tcPr>
          <w:p w14:paraId="255E90F5"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300</w:t>
            </w:r>
          </w:p>
        </w:tc>
      </w:tr>
      <w:tr w:rsidR="00FC1246" w:rsidRPr="00FD0436" w14:paraId="0C7BD992" w14:textId="77777777" w:rsidTr="00FC1246">
        <w:trPr>
          <w:trHeight w:val="1575"/>
        </w:trPr>
        <w:tc>
          <w:tcPr>
            <w:tcW w:w="4703" w:type="dxa"/>
            <w:tcBorders>
              <w:top w:val="nil"/>
              <w:left w:val="single" w:sz="4" w:space="0" w:color="auto"/>
              <w:bottom w:val="single" w:sz="4" w:space="0" w:color="auto"/>
              <w:right w:val="single" w:sz="4" w:space="0" w:color="auto"/>
            </w:tcBorders>
            <w:shd w:val="clear" w:color="auto" w:fill="auto"/>
            <w:vAlign w:val="bottom"/>
            <w:hideMark/>
          </w:tcPr>
          <w:p w14:paraId="6D7FA2C3" w14:textId="77777777" w:rsidR="00FC1246" w:rsidRPr="00FD0436" w:rsidRDefault="00FC1246" w:rsidP="000D03CF">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Эндоваскулярная (баллонная ангиопластика со стентированием) и хирургическая коррекция приобретенной и врожденной артериовенозной аномалии при врожденных и приобретенных заболеваниях аорты и магистральных артерий</w:t>
            </w:r>
          </w:p>
        </w:tc>
        <w:tc>
          <w:tcPr>
            <w:tcW w:w="1078" w:type="dxa"/>
            <w:tcBorders>
              <w:top w:val="nil"/>
              <w:left w:val="nil"/>
              <w:bottom w:val="single" w:sz="4" w:space="0" w:color="auto"/>
              <w:right w:val="single" w:sz="4" w:space="0" w:color="auto"/>
            </w:tcBorders>
            <w:shd w:val="clear" w:color="auto" w:fill="auto"/>
            <w:vAlign w:val="center"/>
            <w:hideMark/>
          </w:tcPr>
          <w:p w14:paraId="5493FE36"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87</w:t>
            </w:r>
          </w:p>
        </w:tc>
        <w:tc>
          <w:tcPr>
            <w:tcW w:w="1078" w:type="dxa"/>
            <w:tcBorders>
              <w:top w:val="nil"/>
              <w:left w:val="nil"/>
              <w:bottom w:val="single" w:sz="4" w:space="0" w:color="auto"/>
              <w:right w:val="single" w:sz="4" w:space="0" w:color="auto"/>
            </w:tcBorders>
            <w:shd w:val="clear" w:color="auto" w:fill="auto"/>
            <w:vAlign w:val="center"/>
            <w:hideMark/>
          </w:tcPr>
          <w:p w14:paraId="4C8C42B2"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385</w:t>
            </w:r>
          </w:p>
        </w:tc>
        <w:tc>
          <w:tcPr>
            <w:tcW w:w="1078" w:type="dxa"/>
            <w:tcBorders>
              <w:top w:val="nil"/>
              <w:left w:val="nil"/>
              <w:bottom w:val="single" w:sz="4" w:space="0" w:color="auto"/>
              <w:right w:val="single" w:sz="4" w:space="0" w:color="auto"/>
            </w:tcBorders>
            <w:shd w:val="clear" w:color="auto" w:fill="auto"/>
            <w:vAlign w:val="center"/>
            <w:hideMark/>
          </w:tcPr>
          <w:p w14:paraId="3BE781C7"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436</w:t>
            </w:r>
          </w:p>
        </w:tc>
        <w:tc>
          <w:tcPr>
            <w:tcW w:w="1078" w:type="dxa"/>
            <w:tcBorders>
              <w:top w:val="nil"/>
              <w:left w:val="nil"/>
              <w:bottom w:val="single" w:sz="4" w:space="0" w:color="auto"/>
              <w:right w:val="single" w:sz="4" w:space="0" w:color="auto"/>
            </w:tcBorders>
            <w:shd w:val="clear" w:color="auto" w:fill="auto"/>
            <w:vAlign w:val="center"/>
            <w:hideMark/>
          </w:tcPr>
          <w:p w14:paraId="3B6A8456"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511</w:t>
            </w:r>
          </w:p>
        </w:tc>
        <w:tc>
          <w:tcPr>
            <w:tcW w:w="795" w:type="dxa"/>
            <w:tcBorders>
              <w:top w:val="nil"/>
              <w:left w:val="nil"/>
              <w:bottom w:val="single" w:sz="4" w:space="0" w:color="auto"/>
              <w:right w:val="single" w:sz="4" w:space="0" w:color="auto"/>
            </w:tcBorders>
            <w:shd w:val="clear" w:color="auto" w:fill="auto"/>
            <w:vAlign w:val="center"/>
            <w:hideMark/>
          </w:tcPr>
          <w:p w14:paraId="0063B74E"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494</w:t>
            </w:r>
          </w:p>
        </w:tc>
      </w:tr>
      <w:tr w:rsidR="00FC1246" w:rsidRPr="00FD0436" w14:paraId="3FA14B8D" w14:textId="77777777" w:rsidTr="00FC1246">
        <w:trPr>
          <w:trHeight w:val="1575"/>
        </w:trPr>
        <w:tc>
          <w:tcPr>
            <w:tcW w:w="4703" w:type="dxa"/>
            <w:tcBorders>
              <w:top w:val="nil"/>
              <w:left w:val="single" w:sz="4" w:space="0" w:color="auto"/>
              <w:bottom w:val="single" w:sz="4" w:space="0" w:color="auto"/>
              <w:right w:val="single" w:sz="4" w:space="0" w:color="auto"/>
            </w:tcBorders>
            <w:shd w:val="clear" w:color="auto" w:fill="auto"/>
            <w:vAlign w:val="center"/>
            <w:hideMark/>
          </w:tcPr>
          <w:p w14:paraId="06566C4B" w14:textId="77777777" w:rsidR="00FC1246" w:rsidRPr="00FD0436" w:rsidRDefault="00FC1246" w:rsidP="000D03CF">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Эндоваскулярная (баллонная ангиопластика и стентирование) коррекция легочной артерии, аорты и ее ветвей при врожденных пороках перегородок, камер сердца и соединений магистральных сосудов</w:t>
            </w:r>
          </w:p>
        </w:tc>
        <w:tc>
          <w:tcPr>
            <w:tcW w:w="1078" w:type="dxa"/>
            <w:tcBorders>
              <w:top w:val="nil"/>
              <w:left w:val="nil"/>
              <w:bottom w:val="single" w:sz="4" w:space="0" w:color="auto"/>
              <w:right w:val="single" w:sz="4" w:space="0" w:color="auto"/>
            </w:tcBorders>
            <w:shd w:val="clear" w:color="auto" w:fill="auto"/>
            <w:vAlign w:val="center"/>
            <w:hideMark/>
          </w:tcPr>
          <w:p w14:paraId="3C852838"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27</w:t>
            </w:r>
          </w:p>
        </w:tc>
        <w:tc>
          <w:tcPr>
            <w:tcW w:w="1078" w:type="dxa"/>
            <w:tcBorders>
              <w:top w:val="nil"/>
              <w:left w:val="nil"/>
              <w:bottom w:val="single" w:sz="4" w:space="0" w:color="auto"/>
              <w:right w:val="single" w:sz="4" w:space="0" w:color="auto"/>
            </w:tcBorders>
            <w:shd w:val="clear" w:color="auto" w:fill="auto"/>
            <w:vAlign w:val="center"/>
            <w:hideMark/>
          </w:tcPr>
          <w:p w14:paraId="5B64B2A7"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59</w:t>
            </w:r>
          </w:p>
        </w:tc>
        <w:tc>
          <w:tcPr>
            <w:tcW w:w="1078" w:type="dxa"/>
            <w:tcBorders>
              <w:top w:val="nil"/>
              <w:left w:val="nil"/>
              <w:bottom w:val="single" w:sz="4" w:space="0" w:color="auto"/>
              <w:right w:val="single" w:sz="4" w:space="0" w:color="auto"/>
            </w:tcBorders>
            <w:shd w:val="clear" w:color="auto" w:fill="auto"/>
            <w:vAlign w:val="center"/>
            <w:hideMark/>
          </w:tcPr>
          <w:p w14:paraId="4126A076"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84</w:t>
            </w:r>
          </w:p>
        </w:tc>
        <w:tc>
          <w:tcPr>
            <w:tcW w:w="1078" w:type="dxa"/>
            <w:tcBorders>
              <w:top w:val="nil"/>
              <w:left w:val="nil"/>
              <w:bottom w:val="single" w:sz="4" w:space="0" w:color="auto"/>
              <w:right w:val="single" w:sz="4" w:space="0" w:color="auto"/>
            </w:tcBorders>
            <w:shd w:val="clear" w:color="auto" w:fill="auto"/>
            <w:vAlign w:val="center"/>
            <w:hideMark/>
          </w:tcPr>
          <w:p w14:paraId="01E6A903"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93</w:t>
            </w:r>
          </w:p>
        </w:tc>
        <w:tc>
          <w:tcPr>
            <w:tcW w:w="795" w:type="dxa"/>
            <w:tcBorders>
              <w:top w:val="nil"/>
              <w:left w:val="nil"/>
              <w:bottom w:val="single" w:sz="4" w:space="0" w:color="auto"/>
              <w:right w:val="single" w:sz="4" w:space="0" w:color="auto"/>
            </w:tcBorders>
            <w:shd w:val="clear" w:color="auto" w:fill="auto"/>
            <w:vAlign w:val="center"/>
            <w:hideMark/>
          </w:tcPr>
          <w:p w14:paraId="08EE78EA"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113</w:t>
            </w:r>
          </w:p>
        </w:tc>
      </w:tr>
      <w:tr w:rsidR="00FC1246" w:rsidRPr="00FD0436" w14:paraId="2FF14397" w14:textId="77777777" w:rsidTr="00FC1246">
        <w:trPr>
          <w:trHeight w:val="1260"/>
        </w:trPr>
        <w:tc>
          <w:tcPr>
            <w:tcW w:w="4703" w:type="dxa"/>
            <w:tcBorders>
              <w:top w:val="nil"/>
              <w:left w:val="single" w:sz="8" w:space="0" w:color="auto"/>
              <w:bottom w:val="single" w:sz="4" w:space="0" w:color="auto"/>
              <w:right w:val="single" w:sz="4" w:space="0" w:color="auto"/>
            </w:tcBorders>
            <w:shd w:val="clear" w:color="auto" w:fill="auto"/>
            <w:vAlign w:val="bottom"/>
            <w:hideMark/>
          </w:tcPr>
          <w:p w14:paraId="29DC46F1" w14:textId="77777777" w:rsidR="00FC1246" w:rsidRPr="00FD0436" w:rsidRDefault="00FC1246" w:rsidP="000D03CF">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Хирургическая (перевязка, суживание, пластика) коррекция легочной артерии, аорты и ее ветвей при врожденных пороках перегородок, камер сердца и соединений магистральных сосудов</w:t>
            </w:r>
          </w:p>
        </w:tc>
        <w:tc>
          <w:tcPr>
            <w:tcW w:w="1078" w:type="dxa"/>
            <w:tcBorders>
              <w:top w:val="nil"/>
              <w:left w:val="nil"/>
              <w:bottom w:val="single" w:sz="4" w:space="0" w:color="auto"/>
              <w:right w:val="single" w:sz="4" w:space="0" w:color="auto"/>
            </w:tcBorders>
            <w:shd w:val="clear" w:color="auto" w:fill="auto"/>
            <w:vAlign w:val="center"/>
            <w:hideMark/>
          </w:tcPr>
          <w:p w14:paraId="029A573C"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13</w:t>
            </w:r>
          </w:p>
        </w:tc>
        <w:tc>
          <w:tcPr>
            <w:tcW w:w="1078" w:type="dxa"/>
            <w:tcBorders>
              <w:top w:val="nil"/>
              <w:left w:val="nil"/>
              <w:bottom w:val="single" w:sz="4" w:space="0" w:color="auto"/>
              <w:right w:val="single" w:sz="4" w:space="0" w:color="auto"/>
            </w:tcBorders>
            <w:shd w:val="clear" w:color="auto" w:fill="auto"/>
            <w:vAlign w:val="center"/>
            <w:hideMark/>
          </w:tcPr>
          <w:p w14:paraId="76113771"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6</w:t>
            </w:r>
          </w:p>
        </w:tc>
        <w:tc>
          <w:tcPr>
            <w:tcW w:w="1078" w:type="dxa"/>
            <w:tcBorders>
              <w:top w:val="nil"/>
              <w:left w:val="nil"/>
              <w:bottom w:val="single" w:sz="4" w:space="0" w:color="auto"/>
              <w:right w:val="single" w:sz="4" w:space="0" w:color="auto"/>
            </w:tcBorders>
            <w:shd w:val="clear" w:color="auto" w:fill="auto"/>
            <w:vAlign w:val="center"/>
            <w:hideMark/>
          </w:tcPr>
          <w:p w14:paraId="0D88CF0F"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9</w:t>
            </w:r>
          </w:p>
        </w:tc>
        <w:tc>
          <w:tcPr>
            <w:tcW w:w="1078" w:type="dxa"/>
            <w:tcBorders>
              <w:top w:val="nil"/>
              <w:left w:val="nil"/>
              <w:bottom w:val="single" w:sz="4" w:space="0" w:color="auto"/>
              <w:right w:val="single" w:sz="4" w:space="0" w:color="auto"/>
            </w:tcBorders>
            <w:shd w:val="clear" w:color="auto" w:fill="auto"/>
            <w:vAlign w:val="center"/>
            <w:hideMark/>
          </w:tcPr>
          <w:p w14:paraId="547C374F"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4</w:t>
            </w:r>
          </w:p>
        </w:tc>
        <w:tc>
          <w:tcPr>
            <w:tcW w:w="795" w:type="dxa"/>
            <w:tcBorders>
              <w:top w:val="nil"/>
              <w:left w:val="nil"/>
              <w:bottom w:val="single" w:sz="4" w:space="0" w:color="auto"/>
              <w:right w:val="single" w:sz="4" w:space="0" w:color="auto"/>
            </w:tcBorders>
            <w:shd w:val="clear" w:color="auto" w:fill="auto"/>
            <w:vAlign w:val="center"/>
            <w:hideMark/>
          </w:tcPr>
          <w:p w14:paraId="3C62A8C4"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1</w:t>
            </w:r>
          </w:p>
        </w:tc>
      </w:tr>
      <w:tr w:rsidR="00FC1246" w:rsidRPr="00FD0436" w14:paraId="02FA801A" w14:textId="77777777" w:rsidTr="00FC1246">
        <w:trPr>
          <w:trHeight w:val="1760"/>
        </w:trPr>
        <w:tc>
          <w:tcPr>
            <w:tcW w:w="4703" w:type="dxa"/>
            <w:tcBorders>
              <w:top w:val="nil"/>
              <w:left w:val="single" w:sz="4" w:space="0" w:color="auto"/>
              <w:bottom w:val="single" w:sz="4" w:space="0" w:color="auto"/>
              <w:right w:val="single" w:sz="4" w:space="0" w:color="auto"/>
            </w:tcBorders>
            <w:shd w:val="clear" w:color="auto" w:fill="auto"/>
            <w:vAlign w:val="bottom"/>
            <w:hideMark/>
          </w:tcPr>
          <w:p w14:paraId="55BAD045" w14:textId="77777777" w:rsidR="00FC1246" w:rsidRPr="00FD0436" w:rsidRDefault="00FC1246" w:rsidP="000D03CF">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Радикальная, гемодинамическая, гибридная коррекция и реконструктивные и пластические операции при изолированных дефектах перегородок сердца у детей старше 1 года и взрослых при врожденных пороках перегородок, камер сердца и соединений магистральных сосудов</w:t>
            </w:r>
          </w:p>
        </w:tc>
        <w:tc>
          <w:tcPr>
            <w:tcW w:w="1078" w:type="dxa"/>
            <w:tcBorders>
              <w:top w:val="nil"/>
              <w:left w:val="nil"/>
              <w:bottom w:val="single" w:sz="4" w:space="0" w:color="auto"/>
              <w:right w:val="single" w:sz="4" w:space="0" w:color="auto"/>
            </w:tcBorders>
            <w:shd w:val="clear" w:color="auto" w:fill="auto"/>
            <w:vAlign w:val="center"/>
            <w:hideMark/>
          </w:tcPr>
          <w:p w14:paraId="7AD4CDCA"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106</w:t>
            </w:r>
          </w:p>
        </w:tc>
        <w:tc>
          <w:tcPr>
            <w:tcW w:w="1078" w:type="dxa"/>
            <w:tcBorders>
              <w:top w:val="nil"/>
              <w:left w:val="nil"/>
              <w:bottom w:val="single" w:sz="4" w:space="0" w:color="auto"/>
              <w:right w:val="single" w:sz="4" w:space="0" w:color="auto"/>
            </w:tcBorders>
            <w:shd w:val="clear" w:color="auto" w:fill="auto"/>
            <w:vAlign w:val="center"/>
            <w:hideMark/>
          </w:tcPr>
          <w:p w14:paraId="50E7BFB5"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99</w:t>
            </w:r>
          </w:p>
        </w:tc>
        <w:tc>
          <w:tcPr>
            <w:tcW w:w="1078" w:type="dxa"/>
            <w:tcBorders>
              <w:top w:val="nil"/>
              <w:left w:val="nil"/>
              <w:bottom w:val="single" w:sz="4" w:space="0" w:color="auto"/>
              <w:right w:val="single" w:sz="4" w:space="0" w:color="auto"/>
            </w:tcBorders>
            <w:shd w:val="clear" w:color="auto" w:fill="auto"/>
            <w:vAlign w:val="center"/>
            <w:hideMark/>
          </w:tcPr>
          <w:p w14:paraId="65B2705F"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88</w:t>
            </w:r>
          </w:p>
        </w:tc>
        <w:tc>
          <w:tcPr>
            <w:tcW w:w="1078" w:type="dxa"/>
            <w:tcBorders>
              <w:top w:val="nil"/>
              <w:left w:val="nil"/>
              <w:bottom w:val="single" w:sz="4" w:space="0" w:color="auto"/>
              <w:right w:val="single" w:sz="4" w:space="0" w:color="auto"/>
            </w:tcBorders>
            <w:shd w:val="clear" w:color="auto" w:fill="auto"/>
            <w:vAlign w:val="center"/>
            <w:hideMark/>
          </w:tcPr>
          <w:p w14:paraId="098DE2C1"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71</w:t>
            </w:r>
          </w:p>
        </w:tc>
        <w:tc>
          <w:tcPr>
            <w:tcW w:w="795" w:type="dxa"/>
            <w:tcBorders>
              <w:top w:val="nil"/>
              <w:left w:val="nil"/>
              <w:bottom w:val="single" w:sz="4" w:space="0" w:color="auto"/>
              <w:right w:val="single" w:sz="4" w:space="0" w:color="auto"/>
            </w:tcBorders>
            <w:shd w:val="clear" w:color="auto" w:fill="auto"/>
            <w:vAlign w:val="center"/>
            <w:hideMark/>
          </w:tcPr>
          <w:p w14:paraId="2340AB5B"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56</w:t>
            </w:r>
          </w:p>
        </w:tc>
      </w:tr>
      <w:tr w:rsidR="00FC1246" w:rsidRPr="00FD0436" w14:paraId="62C59D15" w14:textId="77777777" w:rsidTr="00FC1246">
        <w:trPr>
          <w:trHeight w:val="2205"/>
        </w:trPr>
        <w:tc>
          <w:tcPr>
            <w:tcW w:w="4703" w:type="dxa"/>
            <w:tcBorders>
              <w:top w:val="nil"/>
              <w:left w:val="single" w:sz="4" w:space="0" w:color="auto"/>
              <w:bottom w:val="single" w:sz="4" w:space="0" w:color="auto"/>
              <w:right w:val="single" w:sz="4" w:space="0" w:color="auto"/>
            </w:tcBorders>
            <w:shd w:val="clear" w:color="auto" w:fill="auto"/>
            <w:vAlign w:val="bottom"/>
            <w:hideMark/>
          </w:tcPr>
          <w:p w14:paraId="5F112834" w14:textId="77777777" w:rsidR="00FC1246" w:rsidRPr="00FD0436" w:rsidRDefault="00FC1246" w:rsidP="000D03CF">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Радикальная, гемодинамическая, гибридная коррекция, реконструктивные и пластические операции при изолированных дефектах перегородок сердца у новорожденных и детей до 1 года при врожденных пороках перегородок, камер сердца и соединений магистральных сосудов</w:t>
            </w:r>
          </w:p>
        </w:tc>
        <w:tc>
          <w:tcPr>
            <w:tcW w:w="1078" w:type="dxa"/>
            <w:tcBorders>
              <w:top w:val="nil"/>
              <w:left w:val="nil"/>
              <w:bottom w:val="single" w:sz="4" w:space="0" w:color="auto"/>
              <w:right w:val="single" w:sz="4" w:space="0" w:color="auto"/>
            </w:tcBorders>
            <w:shd w:val="clear" w:color="auto" w:fill="auto"/>
            <w:vAlign w:val="center"/>
            <w:hideMark/>
          </w:tcPr>
          <w:p w14:paraId="30404D07"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92</w:t>
            </w:r>
          </w:p>
        </w:tc>
        <w:tc>
          <w:tcPr>
            <w:tcW w:w="1078" w:type="dxa"/>
            <w:tcBorders>
              <w:top w:val="nil"/>
              <w:left w:val="nil"/>
              <w:bottom w:val="single" w:sz="4" w:space="0" w:color="auto"/>
              <w:right w:val="single" w:sz="4" w:space="0" w:color="auto"/>
            </w:tcBorders>
            <w:shd w:val="clear" w:color="auto" w:fill="auto"/>
            <w:vAlign w:val="center"/>
            <w:hideMark/>
          </w:tcPr>
          <w:p w14:paraId="2DD7D2DF"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104</w:t>
            </w:r>
          </w:p>
        </w:tc>
        <w:tc>
          <w:tcPr>
            <w:tcW w:w="1078" w:type="dxa"/>
            <w:tcBorders>
              <w:top w:val="nil"/>
              <w:left w:val="nil"/>
              <w:bottom w:val="single" w:sz="4" w:space="0" w:color="auto"/>
              <w:right w:val="single" w:sz="4" w:space="0" w:color="auto"/>
            </w:tcBorders>
            <w:shd w:val="clear" w:color="auto" w:fill="auto"/>
            <w:vAlign w:val="center"/>
            <w:hideMark/>
          </w:tcPr>
          <w:p w14:paraId="4BC179DF"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111</w:t>
            </w:r>
          </w:p>
        </w:tc>
        <w:tc>
          <w:tcPr>
            <w:tcW w:w="1078" w:type="dxa"/>
            <w:tcBorders>
              <w:top w:val="nil"/>
              <w:left w:val="nil"/>
              <w:bottom w:val="single" w:sz="4" w:space="0" w:color="auto"/>
              <w:right w:val="single" w:sz="4" w:space="0" w:color="auto"/>
            </w:tcBorders>
            <w:shd w:val="clear" w:color="auto" w:fill="auto"/>
            <w:vAlign w:val="center"/>
            <w:hideMark/>
          </w:tcPr>
          <w:p w14:paraId="586D3714"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100</w:t>
            </w:r>
          </w:p>
        </w:tc>
        <w:tc>
          <w:tcPr>
            <w:tcW w:w="795" w:type="dxa"/>
            <w:tcBorders>
              <w:top w:val="nil"/>
              <w:left w:val="nil"/>
              <w:bottom w:val="single" w:sz="4" w:space="0" w:color="auto"/>
              <w:right w:val="single" w:sz="4" w:space="0" w:color="auto"/>
            </w:tcBorders>
            <w:shd w:val="clear" w:color="auto" w:fill="auto"/>
            <w:vAlign w:val="center"/>
            <w:hideMark/>
          </w:tcPr>
          <w:p w14:paraId="70E6D6A6"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107</w:t>
            </w:r>
          </w:p>
        </w:tc>
      </w:tr>
      <w:tr w:rsidR="00FC1246" w:rsidRPr="00FD0436" w14:paraId="70E67687" w14:textId="77777777" w:rsidTr="00FC1246">
        <w:trPr>
          <w:trHeight w:val="1890"/>
        </w:trPr>
        <w:tc>
          <w:tcPr>
            <w:tcW w:w="4703" w:type="dxa"/>
            <w:tcBorders>
              <w:top w:val="nil"/>
              <w:left w:val="single" w:sz="4" w:space="0" w:color="auto"/>
              <w:bottom w:val="single" w:sz="4" w:space="0" w:color="auto"/>
              <w:right w:val="single" w:sz="4" w:space="0" w:color="auto"/>
            </w:tcBorders>
            <w:shd w:val="clear" w:color="auto" w:fill="auto"/>
            <w:vAlign w:val="center"/>
            <w:hideMark/>
          </w:tcPr>
          <w:p w14:paraId="5228155B" w14:textId="77777777" w:rsidR="00FC1246" w:rsidRPr="00FD0436" w:rsidRDefault="00FC1246" w:rsidP="000D03CF">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lastRenderedPageBreak/>
              <w:t>Пластика, протезирование и репротезирование клапана (клапанов), в т.ч. транскатетерное протезирование клапанов сердца при поражениях клапанного аппарата сердца различного генеза (врожденные, приобретенные пороки сердца, опухоли сердца)</w:t>
            </w:r>
          </w:p>
        </w:tc>
        <w:tc>
          <w:tcPr>
            <w:tcW w:w="1078" w:type="dxa"/>
            <w:tcBorders>
              <w:top w:val="nil"/>
              <w:left w:val="nil"/>
              <w:bottom w:val="single" w:sz="4" w:space="0" w:color="auto"/>
              <w:right w:val="single" w:sz="4" w:space="0" w:color="auto"/>
            </w:tcBorders>
            <w:shd w:val="clear" w:color="auto" w:fill="auto"/>
            <w:vAlign w:val="center"/>
            <w:hideMark/>
          </w:tcPr>
          <w:p w14:paraId="66C81F05"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319</w:t>
            </w:r>
          </w:p>
        </w:tc>
        <w:tc>
          <w:tcPr>
            <w:tcW w:w="1078" w:type="dxa"/>
            <w:tcBorders>
              <w:top w:val="nil"/>
              <w:left w:val="nil"/>
              <w:bottom w:val="single" w:sz="4" w:space="0" w:color="auto"/>
              <w:right w:val="single" w:sz="4" w:space="0" w:color="auto"/>
            </w:tcBorders>
            <w:shd w:val="clear" w:color="auto" w:fill="auto"/>
            <w:vAlign w:val="center"/>
            <w:hideMark/>
          </w:tcPr>
          <w:p w14:paraId="265AF04A"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284</w:t>
            </w:r>
          </w:p>
        </w:tc>
        <w:tc>
          <w:tcPr>
            <w:tcW w:w="1078" w:type="dxa"/>
            <w:tcBorders>
              <w:top w:val="nil"/>
              <w:left w:val="nil"/>
              <w:bottom w:val="single" w:sz="4" w:space="0" w:color="auto"/>
              <w:right w:val="single" w:sz="4" w:space="0" w:color="auto"/>
            </w:tcBorders>
            <w:shd w:val="clear" w:color="auto" w:fill="auto"/>
            <w:vAlign w:val="center"/>
            <w:hideMark/>
          </w:tcPr>
          <w:p w14:paraId="09C108D3"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293</w:t>
            </w:r>
          </w:p>
        </w:tc>
        <w:tc>
          <w:tcPr>
            <w:tcW w:w="1078" w:type="dxa"/>
            <w:tcBorders>
              <w:top w:val="nil"/>
              <w:left w:val="nil"/>
              <w:bottom w:val="single" w:sz="4" w:space="0" w:color="auto"/>
              <w:right w:val="single" w:sz="4" w:space="0" w:color="auto"/>
            </w:tcBorders>
            <w:shd w:val="clear" w:color="auto" w:fill="auto"/>
            <w:vAlign w:val="center"/>
            <w:hideMark/>
          </w:tcPr>
          <w:p w14:paraId="4D7C3422"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277</w:t>
            </w:r>
          </w:p>
        </w:tc>
        <w:tc>
          <w:tcPr>
            <w:tcW w:w="795" w:type="dxa"/>
            <w:tcBorders>
              <w:top w:val="nil"/>
              <w:left w:val="nil"/>
              <w:bottom w:val="single" w:sz="4" w:space="0" w:color="auto"/>
              <w:right w:val="single" w:sz="4" w:space="0" w:color="auto"/>
            </w:tcBorders>
            <w:shd w:val="clear" w:color="auto" w:fill="auto"/>
            <w:vAlign w:val="center"/>
            <w:hideMark/>
          </w:tcPr>
          <w:p w14:paraId="30E8E002"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305</w:t>
            </w:r>
          </w:p>
        </w:tc>
      </w:tr>
      <w:tr w:rsidR="00FC1246" w:rsidRPr="00FD0436" w14:paraId="02C568D6" w14:textId="77777777" w:rsidTr="00FC1246">
        <w:trPr>
          <w:trHeight w:val="630"/>
        </w:trPr>
        <w:tc>
          <w:tcPr>
            <w:tcW w:w="4703" w:type="dxa"/>
            <w:tcBorders>
              <w:top w:val="nil"/>
              <w:left w:val="single" w:sz="4" w:space="0" w:color="auto"/>
              <w:bottom w:val="single" w:sz="4" w:space="0" w:color="auto"/>
              <w:right w:val="single" w:sz="4" w:space="0" w:color="auto"/>
            </w:tcBorders>
            <w:shd w:val="clear" w:color="auto" w:fill="auto"/>
            <w:vAlign w:val="center"/>
            <w:hideMark/>
          </w:tcPr>
          <w:p w14:paraId="545E1606" w14:textId="77777777" w:rsidR="00FC1246" w:rsidRPr="00FD0436" w:rsidRDefault="00FC1246" w:rsidP="000D03CF">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Имплантация однокамерного кардиовертера-дефибрилятора</w:t>
            </w:r>
          </w:p>
        </w:tc>
        <w:tc>
          <w:tcPr>
            <w:tcW w:w="1078" w:type="dxa"/>
            <w:tcBorders>
              <w:top w:val="nil"/>
              <w:left w:val="nil"/>
              <w:bottom w:val="single" w:sz="4" w:space="0" w:color="auto"/>
              <w:right w:val="single" w:sz="4" w:space="0" w:color="auto"/>
            </w:tcBorders>
            <w:shd w:val="clear" w:color="auto" w:fill="auto"/>
            <w:vAlign w:val="center"/>
            <w:hideMark/>
          </w:tcPr>
          <w:p w14:paraId="387FBD1F"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63</w:t>
            </w:r>
          </w:p>
        </w:tc>
        <w:tc>
          <w:tcPr>
            <w:tcW w:w="1078" w:type="dxa"/>
            <w:tcBorders>
              <w:top w:val="nil"/>
              <w:left w:val="nil"/>
              <w:bottom w:val="single" w:sz="4" w:space="0" w:color="auto"/>
              <w:right w:val="single" w:sz="4" w:space="0" w:color="auto"/>
            </w:tcBorders>
            <w:shd w:val="clear" w:color="auto" w:fill="auto"/>
            <w:vAlign w:val="center"/>
            <w:hideMark/>
          </w:tcPr>
          <w:p w14:paraId="1787190B"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56</w:t>
            </w:r>
          </w:p>
        </w:tc>
        <w:tc>
          <w:tcPr>
            <w:tcW w:w="1078" w:type="dxa"/>
            <w:tcBorders>
              <w:top w:val="nil"/>
              <w:left w:val="nil"/>
              <w:bottom w:val="single" w:sz="4" w:space="0" w:color="auto"/>
              <w:right w:val="single" w:sz="4" w:space="0" w:color="auto"/>
            </w:tcBorders>
            <w:shd w:val="clear" w:color="auto" w:fill="auto"/>
            <w:vAlign w:val="center"/>
            <w:hideMark/>
          </w:tcPr>
          <w:p w14:paraId="34D8791D"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53</w:t>
            </w:r>
          </w:p>
        </w:tc>
        <w:tc>
          <w:tcPr>
            <w:tcW w:w="1078" w:type="dxa"/>
            <w:tcBorders>
              <w:top w:val="nil"/>
              <w:left w:val="nil"/>
              <w:bottom w:val="single" w:sz="4" w:space="0" w:color="auto"/>
              <w:right w:val="single" w:sz="4" w:space="0" w:color="auto"/>
            </w:tcBorders>
            <w:shd w:val="clear" w:color="auto" w:fill="auto"/>
            <w:vAlign w:val="center"/>
            <w:hideMark/>
          </w:tcPr>
          <w:p w14:paraId="6FAB1743"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40</w:t>
            </w:r>
          </w:p>
        </w:tc>
        <w:tc>
          <w:tcPr>
            <w:tcW w:w="795" w:type="dxa"/>
            <w:tcBorders>
              <w:top w:val="nil"/>
              <w:left w:val="nil"/>
              <w:bottom w:val="single" w:sz="4" w:space="0" w:color="auto"/>
              <w:right w:val="single" w:sz="4" w:space="0" w:color="auto"/>
            </w:tcBorders>
            <w:shd w:val="clear" w:color="auto" w:fill="auto"/>
            <w:vAlign w:val="center"/>
            <w:hideMark/>
          </w:tcPr>
          <w:p w14:paraId="11A85B5B"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41</w:t>
            </w:r>
          </w:p>
        </w:tc>
      </w:tr>
      <w:tr w:rsidR="00FC1246" w:rsidRPr="00FD0436" w14:paraId="0D8AC78C" w14:textId="77777777" w:rsidTr="00FC1246">
        <w:trPr>
          <w:trHeight w:val="630"/>
        </w:trPr>
        <w:tc>
          <w:tcPr>
            <w:tcW w:w="4703" w:type="dxa"/>
            <w:tcBorders>
              <w:top w:val="nil"/>
              <w:left w:val="single" w:sz="4" w:space="0" w:color="auto"/>
              <w:bottom w:val="single" w:sz="4" w:space="0" w:color="auto"/>
              <w:right w:val="single" w:sz="4" w:space="0" w:color="auto"/>
            </w:tcBorders>
            <w:shd w:val="clear" w:color="auto" w:fill="auto"/>
            <w:vAlign w:val="center"/>
            <w:hideMark/>
          </w:tcPr>
          <w:p w14:paraId="6A5384C0" w14:textId="77777777" w:rsidR="00FC1246" w:rsidRPr="00FD0436" w:rsidRDefault="00FC1246" w:rsidP="000D03CF">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Имплантация двухкамерного кардиовертера-дефибрилятора</w:t>
            </w:r>
          </w:p>
        </w:tc>
        <w:tc>
          <w:tcPr>
            <w:tcW w:w="1078" w:type="dxa"/>
            <w:tcBorders>
              <w:top w:val="nil"/>
              <w:left w:val="nil"/>
              <w:bottom w:val="single" w:sz="4" w:space="0" w:color="auto"/>
              <w:right w:val="single" w:sz="4" w:space="0" w:color="auto"/>
            </w:tcBorders>
            <w:shd w:val="clear" w:color="auto" w:fill="auto"/>
            <w:vAlign w:val="center"/>
            <w:hideMark/>
          </w:tcPr>
          <w:p w14:paraId="21189DA2"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109</w:t>
            </w:r>
          </w:p>
        </w:tc>
        <w:tc>
          <w:tcPr>
            <w:tcW w:w="1078" w:type="dxa"/>
            <w:tcBorders>
              <w:top w:val="nil"/>
              <w:left w:val="nil"/>
              <w:bottom w:val="single" w:sz="4" w:space="0" w:color="auto"/>
              <w:right w:val="single" w:sz="4" w:space="0" w:color="auto"/>
            </w:tcBorders>
            <w:shd w:val="clear" w:color="auto" w:fill="auto"/>
            <w:vAlign w:val="center"/>
            <w:hideMark/>
          </w:tcPr>
          <w:p w14:paraId="48641F33"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79</w:t>
            </w:r>
          </w:p>
        </w:tc>
        <w:tc>
          <w:tcPr>
            <w:tcW w:w="1078" w:type="dxa"/>
            <w:tcBorders>
              <w:top w:val="nil"/>
              <w:left w:val="nil"/>
              <w:bottom w:val="single" w:sz="4" w:space="0" w:color="auto"/>
              <w:right w:val="single" w:sz="4" w:space="0" w:color="auto"/>
            </w:tcBorders>
            <w:shd w:val="clear" w:color="auto" w:fill="auto"/>
            <w:vAlign w:val="center"/>
            <w:hideMark/>
          </w:tcPr>
          <w:p w14:paraId="440DCF14"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68</w:t>
            </w:r>
          </w:p>
        </w:tc>
        <w:tc>
          <w:tcPr>
            <w:tcW w:w="1078" w:type="dxa"/>
            <w:tcBorders>
              <w:top w:val="nil"/>
              <w:left w:val="nil"/>
              <w:bottom w:val="single" w:sz="4" w:space="0" w:color="auto"/>
              <w:right w:val="single" w:sz="4" w:space="0" w:color="auto"/>
            </w:tcBorders>
            <w:shd w:val="clear" w:color="auto" w:fill="auto"/>
            <w:vAlign w:val="center"/>
            <w:hideMark/>
          </w:tcPr>
          <w:p w14:paraId="60CE0D27"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59</w:t>
            </w:r>
          </w:p>
        </w:tc>
        <w:tc>
          <w:tcPr>
            <w:tcW w:w="795" w:type="dxa"/>
            <w:tcBorders>
              <w:top w:val="nil"/>
              <w:left w:val="nil"/>
              <w:bottom w:val="single" w:sz="4" w:space="0" w:color="auto"/>
              <w:right w:val="single" w:sz="4" w:space="0" w:color="auto"/>
            </w:tcBorders>
            <w:shd w:val="clear" w:color="auto" w:fill="auto"/>
            <w:vAlign w:val="center"/>
            <w:hideMark/>
          </w:tcPr>
          <w:p w14:paraId="5BDB77AB"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82</w:t>
            </w:r>
          </w:p>
        </w:tc>
      </w:tr>
      <w:tr w:rsidR="00FC1246" w:rsidRPr="00FD0436" w14:paraId="5C587484" w14:textId="77777777" w:rsidTr="00FC1246">
        <w:trPr>
          <w:trHeight w:val="630"/>
        </w:trPr>
        <w:tc>
          <w:tcPr>
            <w:tcW w:w="4703" w:type="dxa"/>
            <w:tcBorders>
              <w:top w:val="nil"/>
              <w:left w:val="single" w:sz="4" w:space="0" w:color="auto"/>
              <w:bottom w:val="single" w:sz="4" w:space="0" w:color="auto"/>
              <w:right w:val="single" w:sz="4" w:space="0" w:color="auto"/>
            </w:tcBorders>
            <w:shd w:val="clear" w:color="auto" w:fill="auto"/>
            <w:vAlign w:val="center"/>
            <w:hideMark/>
          </w:tcPr>
          <w:p w14:paraId="2015F2F8" w14:textId="77777777" w:rsidR="00FC1246" w:rsidRPr="00FD0436" w:rsidRDefault="00FC1246" w:rsidP="000D03CF">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Имплантация треххкамерного кардиовертера-дефибрилятора</w:t>
            </w:r>
          </w:p>
        </w:tc>
        <w:tc>
          <w:tcPr>
            <w:tcW w:w="1078" w:type="dxa"/>
            <w:tcBorders>
              <w:top w:val="nil"/>
              <w:left w:val="nil"/>
              <w:bottom w:val="single" w:sz="4" w:space="0" w:color="auto"/>
              <w:right w:val="single" w:sz="4" w:space="0" w:color="auto"/>
            </w:tcBorders>
            <w:shd w:val="clear" w:color="auto" w:fill="auto"/>
            <w:vAlign w:val="center"/>
            <w:hideMark/>
          </w:tcPr>
          <w:p w14:paraId="0516D4E9"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34</w:t>
            </w:r>
          </w:p>
        </w:tc>
        <w:tc>
          <w:tcPr>
            <w:tcW w:w="1078" w:type="dxa"/>
            <w:tcBorders>
              <w:top w:val="nil"/>
              <w:left w:val="nil"/>
              <w:bottom w:val="single" w:sz="4" w:space="0" w:color="auto"/>
              <w:right w:val="single" w:sz="4" w:space="0" w:color="auto"/>
            </w:tcBorders>
            <w:shd w:val="clear" w:color="auto" w:fill="auto"/>
            <w:vAlign w:val="center"/>
            <w:hideMark/>
          </w:tcPr>
          <w:p w14:paraId="57F2A6B1"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39</w:t>
            </w:r>
          </w:p>
        </w:tc>
        <w:tc>
          <w:tcPr>
            <w:tcW w:w="1078" w:type="dxa"/>
            <w:tcBorders>
              <w:top w:val="nil"/>
              <w:left w:val="nil"/>
              <w:bottom w:val="single" w:sz="4" w:space="0" w:color="auto"/>
              <w:right w:val="single" w:sz="4" w:space="0" w:color="auto"/>
            </w:tcBorders>
            <w:shd w:val="clear" w:color="auto" w:fill="auto"/>
            <w:vAlign w:val="center"/>
            <w:hideMark/>
          </w:tcPr>
          <w:p w14:paraId="12F1A90C"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58</w:t>
            </w:r>
          </w:p>
        </w:tc>
        <w:tc>
          <w:tcPr>
            <w:tcW w:w="1078" w:type="dxa"/>
            <w:tcBorders>
              <w:top w:val="nil"/>
              <w:left w:val="nil"/>
              <w:bottom w:val="single" w:sz="4" w:space="0" w:color="auto"/>
              <w:right w:val="single" w:sz="4" w:space="0" w:color="auto"/>
            </w:tcBorders>
            <w:shd w:val="clear" w:color="auto" w:fill="auto"/>
            <w:vAlign w:val="center"/>
            <w:hideMark/>
          </w:tcPr>
          <w:p w14:paraId="5BEEF58B"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47</w:t>
            </w:r>
          </w:p>
        </w:tc>
        <w:tc>
          <w:tcPr>
            <w:tcW w:w="795" w:type="dxa"/>
            <w:tcBorders>
              <w:top w:val="nil"/>
              <w:left w:val="nil"/>
              <w:bottom w:val="single" w:sz="4" w:space="0" w:color="auto"/>
              <w:right w:val="single" w:sz="4" w:space="0" w:color="auto"/>
            </w:tcBorders>
            <w:shd w:val="clear" w:color="auto" w:fill="auto"/>
            <w:vAlign w:val="center"/>
            <w:hideMark/>
          </w:tcPr>
          <w:p w14:paraId="794EBA92"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41</w:t>
            </w:r>
          </w:p>
        </w:tc>
      </w:tr>
      <w:tr w:rsidR="00FC1246" w:rsidRPr="00FD0436" w14:paraId="41CC3F2F" w14:textId="77777777" w:rsidTr="00FC1246">
        <w:trPr>
          <w:trHeight w:val="630"/>
        </w:trPr>
        <w:tc>
          <w:tcPr>
            <w:tcW w:w="4703" w:type="dxa"/>
            <w:tcBorders>
              <w:top w:val="nil"/>
              <w:left w:val="single" w:sz="4" w:space="0" w:color="auto"/>
              <w:bottom w:val="single" w:sz="4" w:space="0" w:color="auto"/>
              <w:right w:val="single" w:sz="4" w:space="0" w:color="auto"/>
            </w:tcBorders>
            <w:shd w:val="clear" w:color="auto" w:fill="auto"/>
            <w:vAlign w:val="bottom"/>
            <w:hideMark/>
          </w:tcPr>
          <w:p w14:paraId="487AC0FF" w14:textId="77777777" w:rsidR="00FC1246" w:rsidRPr="00FD0436" w:rsidRDefault="00FC1246" w:rsidP="000D03CF">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Имплантация частотно-адаптированного двухкамерного кардиостимулятора</w:t>
            </w:r>
          </w:p>
        </w:tc>
        <w:tc>
          <w:tcPr>
            <w:tcW w:w="1078" w:type="dxa"/>
            <w:tcBorders>
              <w:top w:val="nil"/>
              <w:left w:val="nil"/>
              <w:bottom w:val="single" w:sz="4" w:space="0" w:color="auto"/>
              <w:right w:val="single" w:sz="4" w:space="0" w:color="auto"/>
            </w:tcBorders>
            <w:shd w:val="clear" w:color="auto" w:fill="auto"/>
            <w:vAlign w:val="center"/>
            <w:hideMark/>
          </w:tcPr>
          <w:p w14:paraId="284AD6B2"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460</w:t>
            </w:r>
          </w:p>
        </w:tc>
        <w:tc>
          <w:tcPr>
            <w:tcW w:w="1078" w:type="dxa"/>
            <w:tcBorders>
              <w:top w:val="nil"/>
              <w:left w:val="nil"/>
              <w:bottom w:val="single" w:sz="4" w:space="0" w:color="auto"/>
              <w:right w:val="single" w:sz="4" w:space="0" w:color="auto"/>
            </w:tcBorders>
            <w:shd w:val="clear" w:color="auto" w:fill="auto"/>
            <w:vAlign w:val="center"/>
            <w:hideMark/>
          </w:tcPr>
          <w:p w14:paraId="5A1B3F42"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441</w:t>
            </w:r>
          </w:p>
        </w:tc>
        <w:tc>
          <w:tcPr>
            <w:tcW w:w="1078" w:type="dxa"/>
            <w:tcBorders>
              <w:top w:val="nil"/>
              <w:left w:val="nil"/>
              <w:bottom w:val="single" w:sz="4" w:space="0" w:color="auto"/>
              <w:right w:val="single" w:sz="4" w:space="0" w:color="auto"/>
            </w:tcBorders>
            <w:shd w:val="clear" w:color="auto" w:fill="auto"/>
            <w:vAlign w:val="center"/>
            <w:hideMark/>
          </w:tcPr>
          <w:p w14:paraId="6256A396"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507</w:t>
            </w:r>
          </w:p>
        </w:tc>
        <w:tc>
          <w:tcPr>
            <w:tcW w:w="1078" w:type="dxa"/>
            <w:tcBorders>
              <w:top w:val="nil"/>
              <w:left w:val="nil"/>
              <w:bottom w:val="single" w:sz="4" w:space="0" w:color="auto"/>
              <w:right w:val="single" w:sz="4" w:space="0" w:color="auto"/>
            </w:tcBorders>
            <w:shd w:val="clear" w:color="auto" w:fill="auto"/>
            <w:vAlign w:val="center"/>
            <w:hideMark/>
          </w:tcPr>
          <w:p w14:paraId="30CE9ED0"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0</w:t>
            </w:r>
          </w:p>
        </w:tc>
        <w:tc>
          <w:tcPr>
            <w:tcW w:w="795" w:type="dxa"/>
            <w:tcBorders>
              <w:top w:val="nil"/>
              <w:left w:val="nil"/>
              <w:bottom w:val="single" w:sz="4" w:space="0" w:color="auto"/>
              <w:right w:val="single" w:sz="4" w:space="0" w:color="auto"/>
            </w:tcBorders>
            <w:shd w:val="clear" w:color="auto" w:fill="auto"/>
            <w:vAlign w:val="center"/>
            <w:hideMark/>
          </w:tcPr>
          <w:p w14:paraId="01AF6BEE"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0</w:t>
            </w:r>
          </w:p>
        </w:tc>
      </w:tr>
      <w:tr w:rsidR="00FC1246" w:rsidRPr="00FD0436" w14:paraId="4CF7BD10" w14:textId="77777777" w:rsidTr="00FC1246">
        <w:trPr>
          <w:trHeight w:val="630"/>
        </w:trPr>
        <w:tc>
          <w:tcPr>
            <w:tcW w:w="4703" w:type="dxa"/>
            <w:tcBorders>
              <w:top w:val="nil"/>
              <w:left w:val="single" w:sz="4" w:space="0" w:color="auto"/>
              <w:bottom w:val="single" w:sz="4" w:space="0" w:color="auto"/>
              <w:right w:val="single" w:sz="4" w:space="0" w:color="auto"/>
            </w:tcBorders>
            <w:shd w:val="clear" w:color="auto" w:fill="auto"/>
            <w:vAlign w:val="bottom"/>
            <w:hideMark/>
          </w:tcPr>
          <w:p w14:paraId="53A0D0FB" w14:textId="77777777" w:rsidR="00FC1246" w:rsidRPr="00FD0436" w:rsidRDefault="00FC1246" w:rsidP="000D03CF">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Имплантация частотно-адаптированного трехкамерного кардиостимулятора</w:t>
            </w:r>
          </w:p>
        </w:tc>
        <w:tc>
          <w:tcPr>
            <w:tcW w:w="1078" w:type="dxa"/>
            <w:tcBorders>
              <w:top w:val="nil"/>
              <w:left w:val="nil"/>
              <w:bottom w:val="single" w:sz="4" w:space="0" w:color="auto"/>
              <w:right w:val="single" w:sz="4" w:space="0" w:color="auto"/>
            </w:tcBorders>
            <w:shd w:val="clear" w:color="auto" w:fill="auto"/>
            <w:vAlign w:val="center"/>
            <w:hideMark/>
          </w:tcPr>
          <w:p w14:paraId="5B7E1508"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3</w:t>
            </w:r>
          </w:p>
        </w:tc>
        <w:tc>
          <w:tcPr>
            <w:tcW w:w="1078" w:type="dxa"/>
            <w:tcBorders>
              <w:top w:val="nil"/>
              <w:left w:val="nil"/>
              <w:bottom w:val="single" w:sz="4" w:space="0" w:color="auto"/>
              <w:right w:val="single" w:sz="4" w:space="0" w:color="auto"/>
            </w:tcBorders>
            <w:shd w:val="clear" w:color="auto" w:fill="auto"/>
            <w:vAlign w:val="center"/>
            <w:hideMark/>
          </w:tcPr>
          <w:p w14:paraId="0EF9CAAC"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0</w:t>
            </w:r>
          </w:p>
        </w:tc>
        <w:tc>
          <w:tcPr>
            <w:tcW w:w="1078" w:type="dxa"/>
            <w:tcBorders>
              <w:top w:val="nil"/>
              <w:left w:val="nil"/>
              <w:bottom w:val="single" w:sz="4" w:space="0" w:color="auto"/>
              <w:right w:val="single" w:sz="4" w:space="0" w:color="auto"/>
            </w:tcBorders>
            <w:shd w:val="clear" w:color="auto" w:fill="auto"/>
            <w:vAlign w:val="center"/>
            <w:hideMark/>
          </w:tcPr>
          <w:p w14:paraId="1FE0D824"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0</w:t>
            </w:r>
          </w:p>
        </w:tc>
        <w:tc>
          <w:tcPr>
            <w:tcW w:w="1078" w:type="dxa"/>
            <w:tcBorders>
              <w:top w:val="nil"/>
              <w:left w:val="nil"/>
              <w:bottom w:val="single" w:sz="4" w:space="0" w:color="auto"/>
              <w:right w:val="single" w:sz="4" w:space="0" w:color="auto"/>
            </w:tcBorders>
            <w:shd w:val="clear" w:color="auto" w:fill="auto"/>
            <w:vAlign w:val="center"/>
            <w:hideMark/>
          </w:tcPr>
          <w:p w14:paraId="0FD0A4A3"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1</w:t>
            </w:r>
          </w:p>
        </w:tc>
        <w:tc>
          <w:tcPr>
            <w:tcW w:w="795" w:type="dxa"/>
            <w:tcBorders>
              <w:top w:val="nil"/>
              <w:left w:val="nil"/>
              <w:bottom w:val="single" w:sz="4" w:space="0" w:color="auto"/>
              <w:right w:val="single" w:sz="4" w:space="0" w:color="auto"/>
            </w:tcBorders>
            <w:shd w:val="clear" w:color="auto" w:fill="auto"/>
            <w:vAlign w:val="center"/>
            <w:hideMark/>
          </w:tcPr>
          <w:p w14:paraId="5248C699"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1</w:t>
            </w:r>
          </w:p>
        </w:tc>
      </w:tr>
      <w:tr w:rsidR="00FC1246" w:rsidRPr="00FD0436" w14:paraId="057D496D" w14:textId="77777777" w:rsidTr="00FC1246">
        <w:trPr>
          <w:trHeight w:val="1260"/>
        </w:trPr>
        <w:tc>
          <w:tcPr>
            <w:tcW w:w="4703" w:type="dxa"/>
            <w:tcBorders>
              <w:top w:val="nil"/>
              <w:left w:val="single" w:sz="4" w:space="0" w:color="auto"/>
              <w:bottom w:val="single" w:sz="4" w:space="0" w:color="auto"/>
              <w:right w:val="single" w:sz="4" w:space="0" w:color="auto"/>
            </w:tcBorders>
            <w:shd w:val="clear" w:color="auto" w:fill="auto"/>
            <w:vAlign w:val="center"/>
            <w:hideMark/>
          </w:tcPr>
          <w:p w14:paraId="571CF4B7" w14:textId="77777777" w:rsidR="00FC1246" w:rsidRPr="00FD0436" w:rsidRDefault="00FC1246" w:rsidP="000D03CF">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 xml:space="preserve">Иссечение гипертрофированных мышц сердца, ресинхронизирующая электрокардиостимуляция или реконструкция желудочка при хронической сердечной недостаточности различного генеза </w:t>
            </w:r>
          </w:p>
        </w:tc>
        <w:tc>
          <w:tcPr>
            <w:tcW w:w="1078" w:type="dxa"/>
            <w:tcBorders>
              <w:top w:val="nil"/>
              <w:left w:val="nil"/>
              <w:bottom w:val="single" w:sz="4" w:space="0" w:color="auto"/>
              <w:right w:val="single" w:sz="4" w:space="0" w:color="auto"/>
            </w:tcBorders>
            <w:shd w:val="clear" w:color="auto" w:fill="auto"/>
            <w:vAlign w:val="center"/>
            <w:hideMark/>
          </w:tcPr>
          <w:p w14:paraId="0CE4EB86"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14</w:t>
            </w:r>
          </w:p>
        </w:tc>
        <w:tc>
          <w:tcPr>
            <w:tcW w:w="1078" w:type="dxa"/>
            <w:tcBorders>
              <w:top w:val="nil"/>
              <w:left w:val="nil"/>
              <w:bottom w:val="single" w:sz="4" w:space="0" w:color="auto"/>
              <w:right w:val="single" w:sz="4" w:space="0" w:color="auto"/>
            </w:tcBorders>
            <w:shd w:val="clear" w:color="auto" w:fill="auto"/>
            <w:vAlign w:val="center"/>
            <w:hideMark/>
          </w:tcPr>
          <w:p w14:paraId="452C1B64"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11</w:t>
            </w:r>
          </w:p>
        </w:tc>
        <w:tc>
          <w:tcPr>
            <w:tcW w:w="1078" w:type="dxa"/>
            <w:tcBorders>
              <w:top w:val="nil"/>
              <w:left w:val="nil"/>
              <w:bottom w:val="single" w:sz="4" w:space="0" w:color="auto"/>
              <w:right w:val="single" w:sz="4" w:space="0" w:color="auto"/>
            </w:tcBorders>
            <w:shd w:val="clear" w:color="auto" w:fill="auto"/>
            <w:vAlign w:val="center"/>
            <w:hideMark/>
          </w:tcPr>
          <w:p w14:paraId="4823AF82"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10</w:t>
            </w:r>
          </w:p>
        </w:tc>
        <w:tc>
          <w:tcPr>
            <w:tcW w:w="1078" w:type="dxa"/>
            <w:tcBorders>
              <w:top w:val="nil"/>
              <w:left w:val="nil"/>
              <w:bottom w:val="single" w:sz="4" w:space="0" w:color="auto"/>
              <w:right w:val="single" w:sz="4" w:space="0" w:color="auto"/>
            </w:tcBorders>
            <w:shd w:val="clear" w:color="auto" w:fill="auto"/>
            <w:vAlign w:val="center"/>
            <w:hideMark/>
          </w:tcPr>
          <w:p w14:paraId="1C10E273"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14</w:t>
            </w:r>
          </w:p>
        </w:tc>
        <w:tc>
          <w:tcPr>
            <w:tcW w:w="795" w:type="dxa"/>
            <w:tcBorders>
              <w:top w:val="nil"/>
              <w:left w:val="nil"/>
              <w:bottom w:val="single" w:sz="4" w:space="0" w:color="auto"/>
              <w:right w:val="single" w:sz="4" w:space="0" w:color="auto"/>
            </w:tcBorders>
            <w:shd w:val="clear" w:color="auto" w:fill="auto"/>
            <w:vAlign w:val="center"/>
            <w:hideMark/>
          </w:tcPr>
          <w:p w14:paraId="4ECC0F8C"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17</w:t>
            </w:r>
          </w:p>
        </w:tc>
      </w:tr>
      <w:tr w:rsidR="00FC1246" w:rsidRPr="00FD0436" w14:paraId="393FD552" w14:textId="77777777" w:rsidTr="00FC1246">
        <w:trPr>
          <w:trHeight w:val="315"/>
        </w:trPr>
        <w:tc>
          <w:tcPr>
            <w:tcW w:w="4703" w:type="dxa"/>
            <w:tcBorders>
              <w:top w:val="nil"/>
              <w:left w:val="single" w:sz="4" w:space="0" w:color="auto"/>
              <w:bottom w:val="single" w:sz="4" w:space="0" w:color="auto"/>
              <w:right w:val="single" w:sz="4" w:space="0" w:color="auto"/>
            </w:tcBorders>
            <w:shd w:val="clear" w:color="auto" w:fill="auto"/>
            <w:vAlign w:val="center"/>
            <w:hideMark/>
          </w:tcPr>
          <w:p w14:paraId="32768CBA" w14:textId="77777777" w:rsidR="00FC1246" w:rsidRPr="00FD0436" w:rsidRDefault="00FC1246" w:rsidP="000D03CF">
            <w:pPr>
              <w:spacing w:line="240" w:lineRule="auto"/>
              <w:jc w:val="right"/>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ИТОГО:</w:t>
            </w:r>
          </w:p>
        </w:tc>
        <w:tc>
          <w:tcPr>
            <w:tcW w:w="1078" w:type="dxa"/>
            <w:tcBorders>
              <w:top w:val="nil"/>
              <w:left w:val="nil"/>
              <w:bottom w:val="single" w:sz="4" w:space="0" w:color="auto"/>
              <w:right w:val="single" w:sz="4" w:space="0" w:color="auto"/>
            </w:tcBorders>
            <w:shd w:val="clear" w:color="auto" w:fill="auto"/>
            <w:vAlign w:val="center"/>
            <w:hideMark/>
          </w:tcPr>
          <w:p w14:paraId="090182E8"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4829</w:t>
            </w:r>
          </w:p>
        </w:tc>
        <w:tc>
          <w:tcPr>
            <w:tcW w:w="1078" w:type="dxa"/>
            <w:tcBorders>
              <w:top w:val="nil"/>
              <w:left w:val="nil"/>
              <w:bottom w:val="single" w:sz="4" w:space="0" w:color="auto"/>
              <w:right w:val="single" w:sz="4" w:space="0" w:color="auto"/>
            </w:tcBorders>
            <w:shd w:val="clear" w:color="auto" w:fill="auto"/>
            <w:vAlign w:val="center"/>
            <w:hideMark/>
          </w:tcPr>
          <w:p w14:paraId="1A07AEC3"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4413</w:t>
            </w:r>
          </w:p>
        </w:tc>
        <w:tc>
          <w:tcPr>
            <w:tcW w:w="1078" w:type="dxa"/>
            <w:tcBorders>
              <w:top w:val="nil"/>
              <w:left w:val="nil"/>
              <w:bottom w:val="single" w:sz="4" w:space="0" w:color="auto"/>
              <w:right w:val="single" w:sz="4" w:space="0" w:color="auto"/>
            </w:tcBorders>
            <w:shd w:val="clear" w:color="auto" w:fill="auto"/>
            <w:vAlign w:val="center"/>
            <w:hideMark/>
          </w:tcPr>
          <w:p w14:paraId="33C83653"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4679</w:t>
            </w:r>
          </w:p>
        </w:tc>
        <w:tc>
          <w:tcPr>
            <w:tcW w:w="1078" w:type="dxa"/>
            <w:tcBorders>
              <w:top w:val="nil"/>
              <w:left w:val="nil"/>
              <w:bottom w:val="single" w:sz="4" w:space="0" w:color="auto"/>
              <w:right w:val="single" w:sz="4" w:space="0" w:color="auto"/>
            </w:tcBorders>
            <w:shd w:val="clear" w:color="auto" w:fill="auto"/>
            <w:vAlign w:val="center"/>
            <w:hideMark/>
          </w:tcPr>
          <w:p w14:paraId="22D8CC92"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4186</w:t>
            </w:r>
          </w:p>
        </w:tc>
        <w:tc>
          <w:tcPr>
            <w:tcW w:w="795" w:type="dxa"/>
            <w:tcBorders>
              <w:top w:val="nil"/>
              <w:left w:val="nil"/>
              <w:bottom w:val="single" w:sz="4" w:space="0" w:color="auto"/>
              <w:right w:val="single" w:sz="4" w:space="0" w:color="auto"/>
            </w:tcBorders>
            <w:shd w:val="clear" w:color="auto" w:fill="auto"/>
            <w:vAlign w:val="center"/>
            <w:hideMark/>
          </w:tcPr>
          <w:p w14:paraId="722CBC47"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4192</w:t>
            </w:r>
          </w:p>
        </w:tc>
      </w:tr>
    </w:tbl>
    <w:p w14:paraId="60E7896C" w14:textId="77777777" w:rsidR="00FC1246" w:rsidRPr="00FD0436" w:rsidRDefault="00FC1246" w:rsidP="00FC1246">
      <w:pPr>
        <w:pStyle w:val="a9"/>
        <w:tabs>
          <w:tab w:val="left" w:pos="1134"/>
        </w:tabs>
        <w:spacing w:after="0" w:line="240" w:lineRule="auto"/>
        <w:ind w:left="0" w:firstLine="709"/>
        <w:jc w:val="both"/>
        <w:rPr>
          <w:rFonts w:ascii="Times New Roman" w:eastAsia="Times New Roman" w:hAnsi="Times New Roman"/>
          <w:color w:val="000000"/>
          <w:sz w:val="24"/>
          <w:szCs w:val="24"/>
          <w:lang w:eastAsia="ru-RU"/>
        </w:rPr>
      </w:pPr>
      <w:r w:rsidRPr="00FD0436">
        <w:rPr>
          <w:rFonts w:ascii="Times New Roman" w:eastAsia="Times New Roman" w:hAnsi="Times New Roman"/>
          <w:color w:val="000000"/>
          <w:sz w:val="24"/>
          <w:szCs w:val="24"/>
          <w:lang w:eastAsia="ru-RU"/>
        </w:rPr>
        <w:t>За пределами Новосибирской области ВМП по профилю «Сердечно – сосудистая хирургия» оказывается менее 1 % от общего объема оказания ВМП жителям Новосибирской области.</w:t>
      </w:r>
    </w:p>
    <w:p w14:paraId="2D8FDDE2" w14:textId="77777777" w:rsidR="00FC1246" w:rsidRPr="00FD0436" w:rsidRDefault="00FC1246" w:rsidP="00FC1246">
      <w:pPr>
        <w:pStyle w:val="a9"/>
        <w:tabs>
          <w:tab w:val="left" w:pos="1134"/>
        </w:tabs>
        <w:spacing w:after="0" w:line="240" w:lineRule="auto"/>
        <w:ind w:left="0" w:firstLine="709"/>
        <w:jc w:val="right"/>
        <w:rPr>
          <w:rFonts w:ascii="Times New Roman" w:eastAsia="Times New Roman" w:hAnsi="Times New Roman"/>
          <w:color w:val="000000"/>
          <w:sz w:val="24"/>
          <w:szCs w:val="24"/>
          <w:lang w:eastAsia="ru-RU"/>
        </w:rPr>
      </w:pPr>
    </w:p>
    <w:p w14:paraId="0340054A" w14:textId="17CC76E2" w:rsidR="00FC1246" w:rsidRPr="00FD0436" w:rsidRDefault="00D72778" w:rsidP="00FC1246">
      <w:pPr>
        <w:pStyle w:val="a9"/>
        <w:tabs>
          <w:tab w:val="left" w:pos="1134"/>
        </w:tabs>
        <w:spacing w:after="0" w:line="240" w:lineRule="auto"/>
        <w:ind w:left="0" w:firstLine="709"/>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Таблица № 55</w:t>
      </w:r>
    </w:p>
    <w:p w14:paraId="4A17A7B9" w14:textId="77777777" w:rsidR="00FC1246" w:rsidRPr="00FD0436" w:rsidRDefault="00FC1246" w:rsidP="00FC1246">
      <w:pPr>
        <w:pStyle w:val="a9"/>
        <w:tabs>
          <w:tab w:val="left" w:pos="1134"/>
        </w:tabs>
        <w:spacing w:after="0" w:line="240" w:lineRule="auto"/>
        <w:ind w:left="0" w:firstLine="709"/>
        <w:jc w:val="center"/>
        <w:rPr>
          <w:rFonts w:ascii="Times New Roman" w:eastAsia="Times New Roman" w:hAnsi="Times New Roman"/>
          <w:b/>
          <w:color w:val="000000"/>
          <w:sz w:val="24"/>
          <w:szCs w:val="24"/>
          <w:lang w:eastAsia="ru-RU"/>
        </w:rPr>
      </w:pPr>
      <w:r w:rsidRPr="00FD0436">
        <w:rPr>
          <w:rFonts w:ascii="Times New Roman" w:eastAsia="Times New Roman" w:hAnsi="Times New Roman"/>
          <w:b/>
          <w:color w:val="000000"/>
          <w:sz w:val="24"/>
          <w:szCs w:val="24"/>
          <w:lang w:eastAsia="ru-RU"/>
        </w:rPr>
        <w:t>Объемы ВМП, не включенной в базовую программу ОМС,</w:t>
      </w:r>
    </w:p>
    <w:p w14:paraId="088A34C3" w14:textId="77777777" w:rsidR="00FC1246" w:rsidRPr="00FD0436" w:rsidRDefault="00FC1246" w:rsidP="00FC1246">
      <w:pPr>
        <w:pStyle w:val="a9"/>
        <w:tabs>
          <w:tab w:val="left" w:pos="1134"/>
        </w:tabs>
        <w:spacing w:after="0" w:line="240" w:lineRule="auto"/>
        <w:ind w:left="0" w:firstLine="709"/>
        <w:jc w:val="center"/>
        <w:rPr>
          <w:rFonts w:ascii="Times New Roman" w:eastAsia="Times New Roman" w:hAnsi="Times New Roman"/>
          <w:b/>
          <w:color w:val="000000"/>
          <w:sz w:val="24"/>
          <w:szCs w:val="24"/>
          <w:lang w:eastAsia="ru-RU"/>
        </w:rPr>
      </w:pPr>
      <w:r w:rsidRPr="00FD0436">
        <w:rPr>
          <w:rFonts w:ascii="Times New Roman" w:eastAsia="Times New Roman" w:hAnsi="Times New Roman"/>
          <w:b/>
          <w:color w:val="000000"/>
          <w:sz w:val="24"/>
          <w:szCs w:val="24"/>
          <w:lang w:eastAsia="ru-RU"/>
        </w:rPr>
        <w:t xml:space="preserve">жителям Новосибирской области по профилю «Сердечно – сосудистая хирургия» </w:t>
      </w:r>
    </w:p>
    <w:p w14:paraId="3916CB12" w14:textId="77777777" w:rsidR="00FC1246" w:rsidRPr="00FD0436" w:rsidRDefault="00FC1246" w:rsidP="00FC1246">
      <w:pPr>
        <w:pStyle w:val="a9"/>
        <w:tabs>
          <w:tab w:val="left" w:pos="1134"/>
        </w:tabs>
        <w:spacing w:after="0" w:line="240" w:lineRule="auto"/>
        <w:ind w:left="0" w:firstLine="709"/>
        <w:jc w:val="center"/>
        <w:rPr>
          <w:rFonts w:ascii="Times New Roman" w:eastAsia="Times New Roman" w:hAnsi="Times New Roman"/>
          <w:b/>
          <w:color w:val="000000"/>
          <w:sz w:val="24"/>
          <w:szCs w:val="24"/>
          <w:lang w:eastAsia="ru-RU"/>
        </w:rPr>
      </w:pPr>
      <w:r w:rsidRPr="00FD0436">
        <w:rPr>
          <w:rFonts w:ascii="Times New Roman" w:eastAsia="Times New Roman" w:hAnsi="Times New Roman"/>
          <w:b/>
          <w:color w:val="000000"/>
          <w:sz w:val="24"/>
          <w:szCs w:val="24"/>
          <w:lang w:eastAsia="ru-RU"/>
        </w:rPr>
        <w:t>в период с 2014 по 2018 годы</w:t>
      </w:r>
    </w:p>
    <w:p w14:paraId="3A794E27" w14:textId="77777777" w:rsidR="00FC1246" w:rsidRPr="00FD0436" w:rsidRDefault="00FC1246" w:rsidP="00FC1246">
      <w:pPr>
        <w:pStyle w:val="a9"/>
        <w:tabs>
          <w:tab w:val="left" w:pos="1134"/>
        </w:tabs>
        <w:spacing w:after="0" w:line="240" w:lineRule="auto"/>
        <w:ind w:left="0" w:firstLine="709"/>
        <w:jc w:val="center"/>
        <w:rPr>
          <w:rFonts w:ascii="Times New Roman" w:eastAsia="Times New Roman" w:hAnsi="Times New Roman"/>
          <w:color w:val="000000"/>
          <w:sz w:val="24"/>
          <w:szCs w:val="24"/>
          <w:lang w:eastAsia="ru-RU"/>
        </w:rPr>
      </w:pPr>
    </w:p>
    <w:tbl>
      <w:tblPr>
        <w:tblW w:w="9980" w:type="dxa"/>
        <w:tblInd w:w="-34" w:type="dxa"/>
        <w:tblLayout w:type="fixed"/>
        <w:tblLook w:val="04A0" w:firstRow="1" w:lastRow="0" w:firstColumn="1" w:lastColumn="0" w:noHBand="0" w:noVBand="1"/>
      </w:tblPr>
      <w:tblGrid>
        <w:gridCol w:w="4140"/>
        <w:gridCol w:w="1163"/>
        <w:gridCol w:w="1134"/>
        <w:gridCol w:w="1275"/>
        <w:gridCol w:w="1134"/>
        <w:gridCol w:w="1134"/>
      </w:tblGrid>
      <w:tr w:rsidR="00FC1246" w:rsidRPr="00FD0436" w14:paraId="26EA4985" w14:textId="77777777" w:rsidTr="00FC1246">
        <w:trPr>
          <w:trHeight w:val="599"/>
        </w:trPr>
        <w:tc>
          <w:tcPr>
            <w:tcW w:w="41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B7F520"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Медицинские организации</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14:paraId="5E43A6FD"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2014 год (случаи)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46A13FF"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2015 год (случаи)</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548E008B"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2016 год (случаи)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6B7A557"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2017 год (случаи)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E4EFA6F"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2018 год (случаи)</w:t>
            </w:r>
          </w:p>
        </w:tc>
      </w:tr>
      <w:tr w:rsidR="00FC1246" w:rsidRPr="00FD0436" w14:paraId="7A7BAB9E" w14:textId="77777777" w:rsidTr="00FC1246">
        <w:trPr>
          <w:trHeight w:val="807"/>
        </w:trPr>
        <w:tc>
          <w:tcPr>
            <w:tcW w:w="4140" w:type="dxa"/>
            <w:tcBorders>
              <w:top w:val="nil"/>
              <w:left w:val="single" w:sz="4" w:space="0" w:color="auto"/>
              <w:bottom w:val="single" w:sz="4" w:space="0" w:color="auto"/>
              <w:right w:val="single" w:sz="4" w:space="0" w:color="auto"/>
            </w:tcBorders>
            <w:shd w:val="clear" w:color="auto" w:fill="auto"/>
            <w:vAlign w:val="center"/>
            <w:hideMark/>
          </w:tcPr>
          <w:p w14:paraId="05133AF4"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Медицинские организации, расположенные на территории других субъектов РФ</w:t>
            </w:r>
          </w:p>
        </w:tc>
        <w:tc>
          <w:tcPr>
            <w:tcW w:w="1163" w:type="dxa"/>
            <w:tcBorders>
              <w:top w:val="nil"/>
              <w:left w:val="nil"/>
              <w:bottom w:val="single" w:sz="4" w:space="0" w:color="auto"/>
              <w:right w:val="single" w:sz="4" w:space="0" w:color="auto"/>
            </w:tcBorders>
            <w:shd w:val="clear" w:color="auto" w:fill="auto"/>
            <w:vAlign w:val="center"/>
            <w:hideMark/>
          </w:tcPr>
          <w:p w14:paraId="4DC948A1"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32</w:t>
            </w:r>
          </w:p>
        </w:tc>
        <w:tc>
          <w:tcPr>
            <w:tcW w:w="1134" w:type="dxa"/>
            <w:tcBorders>
              <w:top w:val="nil"/>
              <w:left w:val="nil"/>
              <w:bottom w:val="single" w:sz="4" w:space="0" w:color="auto"/>
              <w:right w:val="single" w:sz="4" w:space="0" w:color="auto"/>
            </w:tcBorders>
            <w:shd w:val="clear" w:color="auto" w:fill="auto"/>
            <w:vAlign w:val="center"/>
            <w:hideMark/>
          </w:tcPr>
          <w:p w14:paraId="3DF425D9"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26</w:t>
            </w:r>
          </w:p>
        </w:tc>
        <w:tc>
          <w:tcPr>
            <w:tcW w:w="1275" w:type="dxa"/>
            <w:tcBorders>
              <w:top w:val="nil"/>
              <w:left w:val="nil"/>
              <w:bottom w:val="single" w:sz="4" w:space="0" w:color="auto"/>
              <w:right w:val="single" w:sz="4" w:space="0" w:color="auto"/>
            </w:tcBorders>
            <w:shd w:val="clear" w:color="auto" w:fill="auto"/>
            <w:vAlign w:val="center"/>
            <w:hideMark/>
          </w:tcPr>
          <w:p w14:paraId="5A5CDC1C"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26</w:t>
            </w:r>
          </w:p>
        </w:tc>
        <w:tc>
          <w:tcPr>
            <w:tcW w:w="1134" w:type="dxa"/>
            <w:tcBorders>
              <w:top w:val="nil"/>
              <w:left w:val="nil"/>
              <w:bottom w:val="single" w:sz="4" w:space="0" w:color="auto"/>
              <w:right w:val="single" w:sz="4" w:space="0" w:color="auto"/>
            </w:tcBorders>
            <w:shd w:val="clear" w:color="auto" w:fill="auto"/>
            <w:vAlign w:val="center"/>
            <w:hideMark/>
          </w:tcPr>
          <w:p w14:paraId="3774F5B0"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33</w:t>
            </w:r>
          </w:p>
        </w:tc>
        <w:tc>
          <w:tcPr>
            <w:tcW w:w="1134" w:type="dxa"/>
            <w:tcBorders>
              <w:top w:val="nil"/>
              <w:left w:val="nil"/>
              <w:bottom w:val="single" w:sz="4" w:space="0" w:color="auto"/>
              <w:right w:val="single" w:sz="4" w:space="0" w:color="auto"/>
            </w:tcBorders>
            <w:shd w:val="clear" w:color="auto" w:fill="auto"/>
            <w:vAlign w:val="center"/>
            <w:hideMark/>
          </w:tcPr>
          <w:p w14:paraId="1D0240C6"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26</w:t>
            </w:r>
          </w:p>
        </w:tc>
      </w:tr>
      <w:tr w:rsidR="00FC1246" w:rsidRPr="00FD0436" w14:paraId="0593DDE3" w14:textId="77777777" w:rsidTr="00FC1246">
        <w:trPr>
          <w:trHeight w:val="840"/>
        </w:trPr>
        <w:tc>
          <w:tcPr>
            <w:tcW w:w="4140" w:type="dxa"/>
            <w:tcBorders>
              <w:top w:val="nil"/>
              <w:left w:val="single" w:sz="4" w:space="0" w:color="auto"/>
              <w:bottom w:val="single" w:sz="4" w:space="0" w:color="auto"/>
              <w:right w:val="single" w:sz="4" w:space="0" w:color="auto"/>
            </w:tcBorders>
            <w:shd w:val="clear" w:color="auto" w:fill="auto"/>
            <w:vAlign w:val="center"/>
            <w:hideMark/>
          </w:tcPr>
          <w:p w14:paraId="7573B55F"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Медицинские организации, расположенные на территории Новосибирской области</w:t>
            </w:r>
          </w:p>
        </w:tc>
        <w:tc>
          <w:tcPr>
            <w:tcW w:w="1163" w:type="dxa"/>
            <w:tcBorders>
              <w:top w:val="nil"/>
              <w:left w:val="nil"/>
              <w:bottom w:val="single" w:sz="4" w:space="0" w:color="auto"/>
              <w:right w:val="single" w:sz="4" w:space="0" w:color="auto"/>
            </w:tcBorders>
            <w:shd w:val="clear" w:color="auto" w:fill="auto"/>
            <w:vAlign w:val="center"/>
            <w:hideMark/>
          </w:tcPr>
          <w:p w14:paraId="7301E9C8"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4829</w:t>
            </w:r>
          </w:p>
        </w:tc>
        <w:tc>
          <w:tcPr>
            <w:tcW w:w="1134" w:type="dxa"/>
            <w:tcBorders>
              <w:top w:val="nil"/>
              <w:left w:val="nil"/>
              <w:bottom w:val="single" w:sz="4" w:space="0" w:color="auto"/>
              <w:right w:val="single" w:sz="4" w:space="0" w:color="auto"/>
            </w:tcBorders>
            <w:shd w:val="clear" w:color="auto" w:fill="auto"/>
            <w:vAlign w:val="center"/>
            <w:hideMark/>
          </w:tcPr>
          <w:p w14:paraId="2B7289A1"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4413</w:t>
            </w:r>
          </w:p>
        </w:tc>
        <w:tc>
          <w:tcPr>
            <w:tcW w:w="1275" w:type="dxa"/>
            <w:tcBorders>
              <w:top w:val="nil"/>
              <w:left w:val="nil"/>
              <w:bottom w:val="single" w:sz="4" w:space="0" w:color="auto"/>
              <w:right w:val="single" w:sz="4" w:space="0" w:color="auto"/>
            </w:tcBorders>
            <w:shd w:val="clear" w:color="auto" w:fill="auto"/>
            <w:vAlign w:val="center"/>
            <w:hideMark/>
          </w:tcPr>
          <w:p w14:paraId="6416B596"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4679</w:t>
            </w:r>
          </w:p>
        </w:tc>
        <w:tc>
          <w:tcPr>
            <w:tcW w:w="1134" w:type="dxa"/>
            <w:tcBorders>
              <w:top w:val="nil"/>
              <w:left w:val="nil"/>
              <w:bottom w:val="single" w:sz="4" w:space="0" w:color="auto"/>
              <w:right w:val="single" w:sz="4" w:space="0" w:color="auto"/>
            </w:tcBorders>
            <w:shd w:val="clear" w:color="auto" w:fill="auto"/>
            <w:vAlign w:val="center"/>
            <w:hideMark/>
          </w:tcPr>
          <w:p w14:paraId="56411C00"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4186</w:t>
            </w:r>
          </w:p>
        </w:tc>
        <w:tc>
          <w:tcPr>
            <w:tcW w:w="1134" w:type="dxa"/>
            <w:tcBorders>
              <w:top w:val="nil"/>
              <w:left w:val="nil"/>
              <w:bottom w:val="single" w:sz="4" w:space="0" w:color="auto"/>
              <w:right w:val="single" w:sz="4" w:space="0" w:color="auto"/>
            </w:tcBorders>
            <w:shd w:val="clear" w:color="auto" w:fill="auto"/>
            <w:vAlign w:val="center"/>
            <w:hideMark/>
          </w:tcPr>
          <w:p w14:paraId="1ADC040B" w14:textId="77777777" w:rsidR="00FC1246" w:rsidRPr="00FD0436" w:rsidRDefault="00FC1246" w:rsidP="000D03CF">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4192</w:t>
            </w:r>
          </w:p>
        </w:tc>
      </w:tr>
    </w:tbl>
    <w:p w14:paraId="14B3F04F" w14:textId="77777777" w:rsidR="000E5C30" w:rsidRPr="00FD0436" w:rsidRDefault="000E5C30" w:rsidP="000E5C30">
      <w:pPr>
        <w:pStyle w:val="afc"/>
        <w:tabs>
          <w:tab w:val="left" w:pos="0"/>
        </w:tabs>
        <w:ind w:firstLine="709"/>
        <w:jc w:val="right"/>
        <w:rPr>
          <w:bCs/>
          <w:sz w:val="24"/>
          <w:szCs w:val="24"/>
        </w:rPr>
      </w:pPr>
    </w:p>
    <w:p w14:paraId="5616CBEF" w14:textId="12D919C2" w:rsidR="000E5C30" w:rsidRPr="00FD0436" w:rsidRDefault="000E5C30" w:rsidP="000E5C30">
      <w:pPr>
        <w:pStyle w:val="afc"/>
        <w:tabs>
          <w:tab w:val="left" w:pos="0"/>
        </w:tabs>
        <w:ind w:firstLine="709"/>
        <w:jc w:val="right"/>
        <w:rPr>
          <w:bCs/>
          <w:sz w:val="24"/>
          <w:szCs w:val="24"/>
        </w:rPr>
      </w:pPr>
      <w:r w:rsidRPr="00FD0436">
        <w:rPr>
          <w:bCs/>
          <w:sz w:val="24"/>
          <w:szCs w:val="24"/>
        </w:rPr>
        <w:t>Таблица</w:t>
      </w:r>
      <w:r w:rsidR="00D72778">
        <w:rPr>
          <w:bCs/>
          <w:sz w:val="24"/>
          <w:szCs w:val="24"/>
        </w:rPr>
        <w:t xml:space="preserve"> №56</w:t>
      </w:r>
    </w:p>
    <w:p w14:paraId="439A635F" w14:textId="77777777" w:rsidR="000E5C30" w:rsidRPr="00FD0436" w:rsidRDefault="000E5C30" w:rsidP="009637B4">
      <w:pPr>
        <w:pStyle w:val="afc"/>
        <w:tabs>
          <w:tab w:val="left" w:pos="0"/>
        </w:tabs>
        <w:jc w:val="center"/>
        <w:rPr>
          <w:b/>
          <w:color w:val="000000"/>
          <w:sz w:val="24"/>
          <w:szCs w:val="24"/>
        </w:rPr>
      </w:pPr>
      <w:r w:rsidRPr="00FD0436">
        <w:rPr>
          <w:b/>
          <w:color w:val="000000"/>
          <w:sz w:val="24"/>
          <w:szCs w:val="24"/>
        </w:rPr>
        <w:t xml:space="preserve">Объемы ЧКВ пациентам с ОКС </w:t>
      </w:r>
      <w:r w:rsidR="00735F89" w:rsidRPr="00FD0436">
        <w:rPr>
          <w:b/>
          <w:color w:val="000000"/>
          <w:sz w:val="24"/>
          <w:szCs w:val="24"/>
        </w:rPr>
        <w:t>за</w:t>
      </w:r>
      <w:r w:rsidRPr="00FD0436">
        <w:rPr>
          <w:b/>
          <w:color w:val="000000"/>
          <w:sz w:val="24"/>
          <w:szCs w:val="24"/>
        </w:rPr>
        <w:t xml:space="preserve"> 2018 г</w:t>
      </w:r>
      <w:r w:rsidR="00735F89" w:rsidRPr="00FD0436">
        <w:rPr>
          <w:b/>
          <w:color w:val="000000"/>
          <w:sz w:val="24"/>
          <w:szCs w:val="24"/>
        </w:rPr>
        <w:t>.</w:t>
      </w:r>
    </w:p>
    <w:p w14:paraId="14E2FB4C" w14:textId="77777777" w:rsidR="000E5C30" w:rsidRPr="00FD0436" w:rsidRDefault="000E5C30" w:rsidP="000E5C30">
      <w:pPr>
        <w:pStyle w:val="a9"/>
        <w:tabs>
          <w:tab w:val="left" w:pos="1134"/>
        </w:tabs>
        <w:spacing w:after="0" w:line="240" w:lineRule="auto"/>
        <w:ind w:left="0" w:firstLine="709"/>
        <w:jc w:val="center"/>
        <w:rPr>
          <w:rFonts w:ascii="Times New Roman" w:eastAsia="Times New Roman" w:hAnsi="Times New Roman"/>
          <w:color w:val="000000"/>
          <w:sz w:val="24"/>
          <w:szCs w:val="24"/>
          <w:lang w:eastAsia="ru-RU"/>
        </w:rPr>
      </w:pPr>
    </w:p>
    <w:tbl>
      <w:tblPr>
        <w:tblW w:w="98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5"/>
        <w:gridCol w:w="2810"/>
      </w:tblGrid>
      <w:tr w:rsidR="000E5C30" w:rsidRPr="00FD0436" w14:paraId="3F614D7E" w14:textId="77777777" w:rsidTr="00426EE4">
        <w:trPr>
          <w:trHeight w:val="562"/>
        </w:trPr>
        <w:tc>
          <w:tcPr>
            <w:tcW w:w="7065" w:type="dxa"/>
            <w:shd w:val="clear" w:color="auto" w:fill="auto"/>
            <w:vAlign w:val="center"/>
            <w:hideMark/>
          </w:tcPr>
          <w:p w14:paraId="62CF4688" w14:textId="77777777" w:rsidR="000E5C30" w:rsidRPr="00FD0436" w:rsidRDefault="000E5C30" w:rsidP="00426EE4">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Наименование медицинской организации</w:t>
            </w:r>
          </w:p>
        </w:tc>
        <w:tc>
          <w:tcPr>
            <w:tcW w:w="2810" w:type="dxa"/>
            <w:shd w:val="clear" w:color="auto" w:fill="auto"/>
            <w:vAlign w:val="center"/>
            <w:hideMark/>
          </w:tcPr>
          <w:p w14:paraId="44D1CAE3" w14:textId="77777777" w:rsidR="000E5C30" w:rsidRPr="00FD0436" w:rsidRDefault="000E5C30" w:rsidP="00426EE4">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2018 год (случаи)</w:t>
            </w:r>
          </w:p>
        </w:tc>
      </w:tr>
      <w:tr w:rsidR="000E5C30" w:rsidRPr="00FD0436" w14:paraId="7A1190CF" w14:textId="77777777" w:rsidTr="00426EE4">
        <w:trPr>
          <w:trHeight w:val="264"/>
        </w:trPr>
        <w:tc>
          <w:tcPr>
            <w:tcW w:w="7065" w:type="dxa"/>
            <w:shd w:val="clear" w:color="auto" w:fill="auto"/>
            <w:vAlign w:val="center"/>
            <w:hideMark/>
          </w:tcPr>
          <w:p w14:paraId="12E6AB40" w14:textId="77777777" w:rsidR="000E5C30" w:rsidRPr="00FD0436" w:rsidRDefault="000E5C30" w:rsidP="00426EE4">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ГБУЗ НСО «ГНОКБ»</w:t>
            </w:r>
          </w:p>
        </w:tc>
        <w:tc>
          <w:tcPr>
            <w:tcW w:w="2810" w:type="dxa"/>
            <w:shd w:val="clear" w:color="auto" w:fill="auto"/>
            <w:vAlign w:val="center"/>
            <w:hideMark/>
          </w:tcPr>
          <w:p w14:paraId="36446CE0" w14:textId="77777777" w:rsidR="000E5C30" w:rsidRPr="00FD0436" w:rsidRDefault="000E5C30" w:rsidP="00426EE4">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1099</w:t>
            </w:r>
          </w:p>
        </w:tc>
      </w:tr>
      <w:tr w:rsidR="000E5C30" w:rsidRPr="00FD0436" w14:paraId="0F5EAAEC" w14:textId="77777777" w:rsidTr="00426EE4">
        <w:trPr>
          <w:trHeight w:val="264"/>
        </w:trPr>
        <w:tc>
          <w:tcPr>
            <w:tcW w:w="7065" w:type="dxa"/>
            <w:shd w:val="clear" w:color="auto" w:fill="auto"/>
            <w:vAlign w:val="center"/>
            <w:hideMark/>
          </w:tcPr>
          <w:p w14:paraId="0EED4153" w14:textId="77777777" w:rsidR="000E5C30" w:rsidRPr="00FD0436" w:rsidRDefault="000E5C30" w:rsidP="00426EE4">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ГБУЗ НСО «НОККД»</w:t>
            </w:r>
          </w:p>
        </w:tc>
        <w:tc>
          <w:tcPr>
            <w:tcW w:w="2810" w:type="dxa"/>
            <w:shd w:val="clear" w:color="auto" w:fill="auto"/>
            <w:vAlign w:val="center"/>
            <w:hideMark/>
          </w:tcPr>
          <w:p w14:paraId="3EEFC4D3" w14:textId="77777777" w:rsidR="000E5C30" w:rsidRPr="00FD0436" w:rsidRDefault="000E5C30" w:rsidP="00426EE4">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103</w:t>
            </w:r>
          </w:p>
        </w:tc>
      </w:tr>
      <w:tr w:rsidR="000E5C30" w:rsidRPr="00FD0436" w14:paraId="686075CD" w14:textId="77777777" w:rsidTr="00426EE4">
        <w:trPr>
          <w:trHeight w:val="264"/>
        </w:trPr>
        <w:tc>
          <w:tcPr>
            <w:tcW w:w="7065" w:type="dxa"/>
            <w:shd w:val="clear" w:color="auto" w:fill="auto"/>
            <w:vAlign w:val="center"/>
            <w:hideMark/>
          </w:tcPr>
          <w:p w14:paraId="3DCFD229" w14:textId="77777777" w:rsidR="000E5C30" w:rsidRPr="00FD0436" w:rsidRDefault="000E5C30" w:rsidP="00426EE4">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ГБУЗ НСО «ГКБ №1»</w:t>
            </w:r>
          </w:p>
        </w:tc>
        <w:tc>
          <w:tcPr>
            <w:tcW w:w="2810" w:type="dxa"/>
            <w:shd w:val="clear" w:color="auto" w:fill="auto"/>
            <w:vAlign w:val="center"/>
            <w:hideMark/>
          </w:tcPr>
          <w:p w14:paraId="68BE5219" w14:textId="77777777" w:rsidR="000E5C30" w:rsidRPr="00FD0436" w:rsidRDefault="000E5C30" w:rsidP="00426EE4">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529</w:t>
            </w:r>
          </w:p>
        </w:tc>
      </w:tr>
      <w:tr w:rsidR="000E5C30" w:rsidRPr="00FD0436" w14:paraId="04FA7D50" w14:textId="77777777" w:rsidTr="00426EE4">
        <w:trPr>
          <w:trHeight w:val="264"/>
        </w:trPr>
        <w:tc>
          <w:tcPr>
            <w:tcW w:w="7065" w:type="dxa"/>
            <w:shd w:val="clear" w:color="auto" w:fill="auto"/>
            <w:vAlign w:val="center"/>
            <w:hideMark/>
          </w:tcPr>
          <w:p w14:paraId="579428D1" w14:textId="77777777" w:rsidR="000E5C30" w:rsidRPr="00FD0436" w:rsidRDefault="000E5C30" w:rsidP="00426EE4">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ФГБУ «НМИЦ им. ак. Е.Н. Мешалкина»</w:t>
            </w:r>
          </w:p>
        </w:tc>
        <w:tc>
          <w:tcPr>
            <w:tcW w:w="2810" w:type="dxa"/>
            <w:shd w:val="clear" w:color="auto" w:fill="auto"/>
            <w:vAlign w:val="center"/>
            <w:hideMark/>
          </w:tcPr>
          <w:p w14:paraId="69EEB09E" w14:textId="77777777" w:rsidR="000E5C30" w:rsidRPr="00FD0436" w:rsidRDefault="000E5C30" w:rsidP="00426EE4">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1663</w:t>
            </w:r>
          </w:p>
        </w:tc>
      </w:tr>
      <w:tr w:rsidR="000E5C30" w:rsidRPr="00FD0436" w14:paraId="4AA59837" w14:textId="77777777" w:rsidTr="00426EE4">
        <w:trPr>
          <w:trHeight w:val="264"/>
        </w:trPr>
        <w:tc>
          <w:tcPr>
            <w:tcW w:w="7065" w:type="dxa"/>
            <w:shd w:val="clear" w:color="auto" w:fill="auto"/>
            <w:vAlign w:val="center"/>
          </w:tcPr>
          <w:p w14:paraId="18A6065C" w14:textId="77777777" w:rsidR="000E5C30" w:rsidRPr="00FD0436" w:rsidRDefault="000E5C30" w:rsidP="00426EE4">
            <w:pPr>
              <w:spacing w:line="240" w:lineRule="auto"/>
              <w:rPr>
                <w:rFonts w:ascii="Times New Roman" w:hAnsi="Times New Roman" w:cs="Times New Roman"/>
                <w:b/>
                <w:sz w:val="24"/>
                <w:szCs w:val="24"/>
                <w:shd w:val="clear" w:color="auto" w:fill="FFFFFF"/>
              </w:rPr>
            </w:pPr>
            <w:r w:rsidRPr="00FD0436">
              <w:rPr>
                <w:rFonts w:ascii="Times New Roman" w:hAnsi="Times New Roman" w:cs="Times New Roman"/>
                <w:b/>
                <w:sz w:val="24"/>
                <w:szCs w:val="24"/>
                <w:shd w:val="clear" w:color="auto" w:fill="FFFFFF"/>
              </w:rPr>
              <w:lastRenderedPageBreak/>
              <w:t>Всего</w:t>
            </w:r>
          </w:p>
        </w:tc>
        <w:tc>
          <w:tcPr>
            <w:tcW w:w="2810" w:type="dxa"/>
            <w:shd w:val="clear" w:color="auto" w:fill="auto"/>
            <w:vAlign w:val="center"/>
          </w:tcPr>
          <w:p w14:paraId="344EB5EA" w14:textId="77777777" w:rsidR="000E5C30" w:rsidRPr="00FD0436" w:rsidRDefault="000E5C30" w:rsidP="00426EE4">
            <w:pPr>
              <w:spacing w:line="240" w:lineRule="auto"/>
              <w:jc w:val="center"/>
              <w:rPr>
                <w:rFonts w:ascii="Times New Roman" w:eastAsia="Times New Roman" w:hAnsi="Times New Roman" w:cs="Times New Roman"/>
                <w:b/>
                <w:sz w:val="24"/>
                <w:szCs w:val="24"/>
              </w:rPr>
            </w:pPr>
            <w:r w:rsidRPr="00FD0436">
              <w:rPr>
                <w:rFonts w:ascii="Times New Roman" w:hAnsi="Times New Roman" w:cs="Times New Roman"/>
                <w:b/>
                <w:sz w:val="24"/>
                <w:szCs w:val="24"/>
              </w:rPr>
              <w:t>3694</w:t>
            </w:r>
          </w:p>
        </w:tc>
      </w:tr>
      <w:tr w:rsidR="000E5C30" w:rsidRPr="00FD0436" w14:paraId="296C09B7" w14:textId="77777777" w:rsidTr="00426EE4">
        <w:trPr>
          <w:trHeight w:val="264"/>
        </w:trPr>
        <w:tc>
          <w:tcPr>
            <w:tcW w:w="7065" w:type="dxa"/>
            <w:shd w:val="clear" w:color="auto" w:fill="auto"/>
            <w:vAlign w:val="center"/>
          </w:tcPr>
          <w:p w14:paraId="4DCD5763" w14:textId="77777777" w:rsidR="000E5C30" w:rsidRPr="00FD0436" w:rsidRDefault="000E5C30" w:rsidP="00426EE4">
            <w:pPr>
              <w:spacing w:line="240" w:lineRule="auto"/>
              <w:rPr>
                <w:rFonts w:ascii="Times New Roman" w:hAnsi="Times New Roman" w:cs="Times New Roman"/>
                <w:sz w:val="24"/>
                <w:szCs w:val="24"/>
                <w:shd w:val="clear" w:color="auto" w:fill="FFFFFF"/>
              </w:rPr>
            </w:pPr>
            <w:r w:rsidRPr="00FD0436">
              <w:rPr>
                <w:rFonts w:ascii="Times New Roman" w:hAnsi="Times New Roman" w:cs="Times New Roman"/>
                <w:sz w:val="24"/>
                <w:szCs w:val="24"/>
                <w:shd w:val="clear" w:color="auto" w:fill="FFFFFF"/>
              </w:rPr>
              <w:t>Доля эндоваскулярных вмешательств пациентом с ОКС</w:t>
            </w:r>
          </w:p>
        </w:tc>
        <w:tc>
          <w:tcPr>
            <w:tcW w:w="2810" w:type="dxa"/>
            <w:shd w:val="clear" w:color="auto" w:fill="auto"/>
            <w:vAlign w:val="center"/>
          </w:tcPr>
          <w:p w14:paraId="599E4FE6" w14:textId="77777777" w:rsidR="000E5C30" w:rsidRPr="00FD0436" w:rsidRDefault="000E5C30" w:rsidP="00426EE4">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34</w:t>
            </w:r>
            <w:r w:rsidR="00572D70" w:rsidRPr="00FD0436">
              <w:rPr>
                <w:rFonts w:ascii="Times New Roman" w:eastAsia="Times New Roman" w:hAnsi="Times New Roman" w:cs="Times New Roman"/>
                <w:sz w:val="24"/>
                <w:szCs w:val="24"/>
              </w:rPr>
              <w:t>,6</w:t>
            </w:r>
          </w:p>
        </w:tc>
      </w:tr>
      <w:tr w:rsidR="000E5C30" w:rsidRPr="00FD0436" w14:paraId="4E2177F8" w14:textId="77777777" w:rsidTr="00426EE4">
        <w:trPr>
          <w:trHeight w:val="264"/>
        </w:trPr>
        <w:tc>
          <w:tcPr>
            <w:tcW w:w="7065" w:type="dxa"/>
            <w:shd w:val="clear" w:color="auto" w:fill="auto"/>
            <w:vAlign w:val="center"/>
          </w:tcPr>
          <w:p w14:paraId="30BD7F2F" w14:textId="77777777" w:rsidR="000E5C30" w:rsidRPr="00FD0436" w:rsidRDefault="000E5C30" w:rsidP="00426EE4">
            <w:pPr>
              <w:spacing w:line="240" w:lineRule="auto"/>
              <w:rPr>
                <w:rFonts w:ascii="Times New Roman" w:hAnsi="Times New Roman" w:cs="Times New Roman"/>
                <w:sz w:val="24"/>
                <w:szCs w:val="24"/>
                <w:shd w:val="clear" w:color="auto" w:fill="FFFFFF"/>
              </w:rPr>
            </w:pPr>
            <w:r w:rsidRPr="00FD0436">
              <w:rPr>
                <w:rFonts w:ascii="Times New Roman" w:hAnsi="Times New Roman" w:cs="Times New Roman"/>
                <w:sz w:val="24"/>
                <w:szCs w:val="24"/>
                <w:shd w:val="clear" w:color="auto" w:fill="FFFFFF"/>
              </w:rPr>
              <w:t>Общее число случаев ОКС в НСО</w:t>
            </w:r>
          </w:p>
        </w:tc>
        <w:tc>
          <w:tcPr>
            <w:tcW w:w="2810" w:type="dxa"/>
            <w:shd w:val="clear" w:color="auto" w:fill="auto"/>
            <w:vAlign w:val="center"/>
          </w:tcPr>
          <w:p w14:paraId="70C4EF69" w14:textId="77777777" w:rsidR="000E5C30" w:rsidRPr="00FD0436" w:rsidRDefault="000E5C30" w:rsidP="00426EE4">
            <w:pPr>
              <w:spacing w:line="240" w:lineRule="auto"/>
              <w:jc w:val="center"/>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10664</w:t>
            </w:r>
          </w:p>
        </w:tc>
      </w:tr>
    </w:tbl>
    <w:p w14:paraId="3F9BA0BD" w14:textId="0D57CA3A" w:rsidR="009637B4" w:rsidRPr="00FD0436" w:rsidRDefault="009637B4">
      <w:pPr>
        <w:spacing w:after="200"/>
        <w:rPr>
          <w:rFonts w:ascii="Times New Roman" w:eastAsia="Times New Roman" w:hAnsi="Times New Roman" w:cs="Times New Roman"/>
          <w:bCs/>
          <w:sz w:val="24"/>
          <w:szCs w:val="24"/>
        </w:rPr>
      </w:pPr>
    </w:p>
    <w:p w14:paraId="50723B1D" w14:textId="64D9BD93" w:rsidR="000E5C30" w:rsidRPr="00FD0436" w:rsidRDefault="009637B4" w:rsidP="009637B4">
      <w:pPr>
        <w:pStyle w:val="afc"/>
        <w:tabs>
          <w:tab w:val="left" w:pos="0"/>
        </w:tabs>
        <w:jc w:val="right"/>
        <w:rPr>
          <w:bCs/>
          <w:sz w:val="24"/>
          <w:szCs w:val="24"/>
        </w:rPr>
      </w:pPr>
      <w:r w:rsidRPr="00FD0436">
        <w:rPr>
          <w:bCs/>
          <w:sz w:val="24"/>
          <w:szCs w:val="24"/>
        </w:rPr>
        <w:t>Таблица</w:t>
      </w:r>
      <w:r w:rsidR="00D72778">
        <w:rPr>
          <w:bCs/>
          <w:sz w:val="24"/>
          <w:szCs w:val="24"/>
        </w:rPr>
        <w:t xml:space="preserve"> № 57</w:t>
      </w:r>
    </w:p>
    <w:p w14:paraId="4952BA2D" w14:textId="77777777" w:rsidR="009637B4" w:rsidRPr="00FD0436" w:rsidRDefault="000E5C30" w:rsidP="000E5C30">
      <w:pPr>
        <w:jc w:val="center"/>
        <w:rPr>
          <w:rFonts w:ascii="Times New Roman" w:eastAsia="Times New Roman" w:hAnsi="Times New Roman" w:cs="Times New Roman"/>
          <w:b/>
          <w:bCs/>
          <w:color w:val="000000"/>
          <w:sz w:val="24"/>
          <w:szCs w:val="24"/>
        </w:rPr>
      </w:pPr>
      <w:r w:rsidRPr="00FD0436">
        <w:rPr>
          <w:rFonts w:ascii="Times New Roman" w:eastAsia="Times New Roman" w:hAnsi="Times New Roman" w:cs="Times New Roman"/>
          <w:b/>
          <w:bCs/>
          <w:color w:val="000000"/>
          <w:sz w:val="24"/>
          <w:szCs w:val="24"/>
        </w:rPr>
        <w:t>Показатели деятельности регионально</w:t>
      </w:r>
      <w:r w:rsidR="009637B4" w:rsidRPr="00FD0436">
        <w:rPr>
          <w:rFonts w:ascii="Times New Roman" w:eastAsia="Times New Roman" w:hAnsi="Times New Roman" w:cs="Times New Roman"/>
          <w:b/>
          <w:bCs/>
          <w:color w:val="000000"/>
          <w:sz w:val="24"/>
          <w:szCs w:val="24"/>
        </w:rPr>
        <w:t>го сосудистого центра ГБУЗ НСО «</w:t>
      </w:r>
      <w:r w:rsidRPr="00FD0436">
        <w:rPr>
          <w:rFonts w:ascii="Times New Roman" w:eastAsia="Times New Roman" w:hAnsi="Times New Roman" w:cs="Times New Roman"/>
          <w:b/>
          <w:bCs/>
          <w:color w:val="000000"/>
          <w:sz w:val="24"/>
          <w:szCs w:val="24"/>
        </w:rPr>
        <w:t xml:space="preserve">Государственная Новосибирская </w:t>
      </w:r>
      <w:r w:rsidR="009637B4" w:rsidRPr="00FD0436">
        <w:rPr>
          <w:rFonts w:ascii="Times New Roman" w:eastAsia="Times New Roman" w:hAnsi="Times New Roman" w:cs="Times New Roman"/>
          <w:b/>
          <w:bCs/>
          <w:color w:val="000000"/>
          <w:sz w:val="24"/>
          <w:szCs w:val="24"/>
        </w:rPr>
        <w:t>областная клиническая больница»</w:t>
      </w:r>
    </w:p>
    <w:p w14:paraId="05BD26BE" w14:textId="77777777" w:rsidR="000E5C30" w:rsidRPr="00FD0436" w:rsidRDefault="000E5C30" w:rsidP="000E5C30">
      <w:pPr>
        <w:jc w:val="center"/>
        <w:rPr>
          <w:rFonts w:ascii="Times New Roman" w:eastAsia="Times New Roman" w:hAnsi="Times New Roman" w:cs="Times New Roman"/>
          <w:b/>
          <w:bCs/>
          <w:color w:val="000000"/>
          <w:sz w:val="24"/>
          <w:szCs w:val="24"/>
        </w:rPr>
      </w:pPr>
      <w:r w:rsidRPr="00FD0436">
        <w:rPr>
          <w:rFonts w:ascii="Times New Roman" w:eastAsia="Times New Roman" w:hAnsi="Times New Roman" w:cs="Times New Roman"/>
          <w:b/>
          <w:bCs/>
          <w:color w:val="000000"/>
          <w:sz w:val="24"/>
          <w:szCs w:val="24"/>
        </w:rPr>
        <w:t>1. Выполнение хирургических и рентгенэндоваскулярных вмешательств больным с сосудистыми заболеваниями за 2018 год</w:t>
      </w:r>
    </w:p>
    <w:tbl>
      <w:tblPr>
        <w:tblW w:w="10638" w:type="dxa"/>
        <w:tblInd w:w="-714" w:type="dxa"/>
        <w:tblLook w:val="04A0" w:firstRow="1" w:lastRow="0" w:firstColumn="1" w:lastColumn="0" w:noHBand="0" w:noVBand="1"/>
      </w:tblPr>
      <w:tblGrid>
        <w:gridCol w:w="876"/>
        <w:gridCol w:w="4201"/>
        <w:gridCol w:w="799"/>
        <w:gridCol w:w="1573"/>
        <w:gridCol w:w="1304"/>
        <w:gridCol w:w="1885"/>
      </w:tblGrid>
      <w:tr w:rsidR="000E5C30" w:rsidRPr="00FD0436" w14:paraId="18D65CEA" w14:textId="77777777" w:rsidTr="009637B4">
        <w:trPr>
          <w:trHeight w:val="543"/>
        </w:trPr>
        <w:tc>
          <w:tcPr>
            <w:tcW w:w="8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840B0F" w14:textId="77777777" w:rsidR="000E5C30" w:rsidRPr="00FD0436" w:rsidRDefault="000E5C30" w:rsidP="00426EE4">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 xml:space="preserve">N п/п </w:t>
            </w:r>
          </w:p>
        </w:tc>
        <w:tc>
          <w:tcPr>
            <w:tcW w:w="4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A91598" w14:textId="77777777" w:rsidR="000E5C30" w:rsidRPr="00FD0436" w:rsidRDefault="000E5C30" w:rsidP="00426EE4">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 xml:space="preserve">Показатель   </w:t>
            </w:r>
          </w:p>
        </w:tc>
        <w:tc>
          <w:tcPr>
            <w:tcW w:w="5109" w:type="dxa"/>
            <w:gridSpan w:val="4"/>
            <w:tcBorders>
              <w:top w:val="single" w:sz="4" w:space="0" w:color="auto"/>
              <w:left w:val="nil"/>
              <w:bottom w:val="single" w:sz="4" w:space="0" w:color="auto"/>
              <w:right w:val="single" w:sz="4" w:space="0" w:color="auto"/>
            </w:tcBorders>
            <w:shd w:val="clear" w:color="auto" w:fill="auto"/>
            <w:vAlign w:val="center"/>
            <w:hideMark/>
          </w:tcPr>
          <w:p w14:paraId="29AE2536" w14:textId="77777777" w:rsidR="000E5C30" w:rsidRPr="00FD0436" w:rsidRDefault="000E5C30" w:rsidP="00426EE4">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 xml:space="preserve">За отчетный период  </w:t>
            </w:r>
          </w:p>
        </w:tc>
      </w:tr>
      <w:tr w:rsidR="000E5C30" w:rsidRPr="00FD0436" w14:paraId="4913F14E" w14:textId="77777777" w:rsidTr="009637B4">
        <w:trPr>
          <w:trHeight w:val="1107"/>
        </w:trPr>
        <w:tc>
          <w:tcPr>
            <w:tcW w:w="8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2B73DBE" w14:textId="77777777" w:rsidR="000E5C30" w:rsidRPr="00FD0436" w:rsidRDefault="000E5C30" w:rsidP="00426EE4">
            <w:pPr>
              <w:spacing w:line="240" w:lineRule="auto"/>
              <w:rPr>
                <w:rFonts w:ascii="Times New Roman" w:eastAsia="Times New Roman" w:hAnsi="Times New Roman" w:cs="Times New Roman"/>
                <w:color w:val="000000"/>
              </w:rPr>
            </w:pPr>
          </w:p>
        </w:tc>
        <w:tc>
          <w:tcPr>
            <w:tcW w:w="4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AC89FD3" w14:textId="77777777" w:rsidR="000E5C30" w:rsidRPr="00FD0436" w:rsidRDefault="000E5C30" w:rsidP="00426EE4">
            <w:pPr>
              <w:spacing w:line="240" w:lineRule="auto"/>
              <w:rPr>
                <w:rFonts w:ascii="Times New Roman" w:eastAsia="Times New Roman" w:hAnsi="Times New Roman" w:cs="Times New Roman"/>
                <w:color w:val="000000"/>
              </w:rPr>
            </w:pPr>
          </w:p>
        </w:tc>
        <w:tc>
          <w:tcPr>
            <w:tcW w:w="822" w:type="dxa"/>
            <w:tcBorders>
              <w:top w:val="nil"/>
              <w:left w:val="nil"/>
              <w:bottom w:val="single" w:sz="4" w:space="0" w:color="auto"/>
              <w:right w:val="single" w:sz="4" w:space="0" w:color="auto"/>
            </w:tcBorders>
            <w:shd w:val="clear" w:color="auto" w:fill="auto"/>
            <w:vAlign w:val="center"/>
            <w:hideMark/>
          </w:tcPr>
          <w:p w14:paraId="7DA860F4" w14:textId="77777777" w:rsidR="000E5C30" w:rsidRPr="00FD0436" w:rsidRDefault="000E5C30" w:rsidP="00426EE4">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всего</w:t>
            </w:r>
          </w:p>
        </w:tc>
        <w:tc>
          <w:tcPr>
            <w:tcW w:w="1434" w:type="dxa"/>
            <w:tcBorders>
              <w:top w:val="nil"/>
              <w:left w:val="nil"/>
              <w:bottom w:val="single" w:sz="4" w:space="0" w:color="auto"/>
              <w:right w:val="single" w:sz="4" w:space="0" w:color="auto"/>
            </w:tcBorders>
            <w:shd w:val="clear" w:color="auto" w:fill="auto"/>
            <w:vAlign w:val="center"/>
            <w:hideMark/>
          </w:tcPr>
          <w:p w14:paraId="3F9C61DC" w14:textId="77777777" w:rsidR="000E5C30" w:rsidRPr="00FD0436" w:rsidRDefault="000E5C30" w:rsidP="00426EE4">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больным, переведенным из ПСО</w:t>
            </w:r>
          </w:p>
        </w:tc>
        <w:tc>
          <w:tcPr>
            <w:tcW w:w="1168" w:type="dxa"/>
            <w:tcBorders>
              <w:top w:val="nil"/>
              <w:left w:val="nil"/>
              <w:bottom w:val="single" w:sz="4" w:space="0" w:color="auto"/>
              <w:right w:val="single" w:sz="4" w:space="0" w:color="auto"/>
            </w:tcBorders>
            <w:shd w:val="clear" w:color="auto" w:fill="auto"/>
            <w:vAlign w:val="center"/>
            <w:hideMark/>
          </w:tcPr>
          <w:p w14:paraId="6D62FA14" w14:textId="77777777" w:rsidR="000E5C30" w:rsidRPr="00FD0436" w:rsidRDefault="000E5C30" w:rsidP="00426EE4">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в экстренном порядке</w:t>
            </w:r>
          </w:p>
        </w:tc>
        <w:tc>
          <w:tcPr>
            <w:tcW w:w="1685" w:type="dxa"/>
            <w:tcBorders>
              <w:top w:val="nil"/>
              <w:left w:val="nil"/>
              <w:bottom w:val="single" w:sz="4" w:space="0" w:color="auto"/>
              <w:right w:val="single" w:sz="4" w:space="0" w:color="auto"/>
            </w:tcBorders>
            <w:shd w:val="clear" w:color="auto" w:fill="auto"/>
            <w:vAlign w:val="center"/>
            <w:hideMark/>
          </w:tcPr>
          <w:p w14:paraId="0920C436" w14:textId="77777777" w:rsidR="000E5C30" w:rsidRPr="00FD0436" w:rsidRDefault="000E5C30" w:rsidP="00426EE4">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 xml:space="preserve">в счет выполнения государственного задания на оказание ВМП  </w:t>
            </w:r>
          </w:p>
        </w:tc>
      </w:tr>
      <w:tr w:rsidR="000E5C30" w:rsidRPr="00FD0436" w14:paraId="337934F5" w14:textId="77777777" w:rsidTr="009637B4">
        <w:trPr>
          <w:trHeight w:val="221"/>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1D1D2530" w14:textId="77777777" w:rsidR="000E5C30" w:rsidRPr="00FD0436" w:rsidRDefault="000E5C30" w:rsidP="00426EE4">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1</w:t>
            </w:r>
          </w:p>
        </w:tc>
        <w:tc>
          <w:tcPr>
            <w:tcW w:w="4701" w:type="dxa"/>
            <w:tcBorders>
              <w:top w:val="nil"/>
              <w:left w:val="nil"/>
              <w:bottom w:val="single" w:sz="4" w:space="0" w:color="auto"/>
              <w:right w:val="single" w:sz="4" w:space="0" w:color="auto"/>
            </w:tcBorders>
            <w:shd w:val="clear" w:color="auto" w:fill="auto"/>
            <w:vAlign w:val="center"/>
            <w:hideMark/>
          </w:tcPr>
          <w:p w14:paraId="022872D7" w14:textId="77777777" w:rsidR="000E5C30" w:rsidRPr="00FD0436" w:rsidRDefault="000E5C30" w:rsidP="00426EE4">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2</w:t>
            </w:r>
          </w:p>
        </w:tc>
        <w:tc>
          <w:tcPr>
            <w:tcW w:w="822" w:type="dxa"/>
            <w:tcBorders>
              <w:top w:val="nil"/>
              <w:left w:val="nil"/>
              <w:bottom w:val="single" w:sz="4" w:space="0" w:color="auto"/>
              <w:right w:val="single" w:sz="4" w:space="0" w:color="auto"/>
            </w:tcBorders>
            <w:shd w:val="clear" w:color="auto" w:fill="auto"/>
            <w:vAlign w:val="center"/>
            <w:hideMark/>
          </w:tcPr>
          <w:p w14:paraId="64CA51C2" w14:textId="77777777" w:rsidR="000E5C30" w:rsidRPr="00FD0436" w:rsidRDefault="000E5C30" w:rsidP="00426EE4">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3</w:t>
            </w:r>
          </w:p>
        </w:tc>
        <w:tc>
          <w:tcPr>
            <w:tcW w:w="1434" w:type="dxa"/>
            <w:tcBorders>
              <w:top w:val="nil"/>
              <w:left w:val="nil"/>
              <w:bottom w:val="single" w:sz="4" w:space="0" w:color="auto"/>
              <w:right w:val="single" w:sz="4" w:space="0" w:color="auto"/>
            </w:tcBorders>
            <w:shd w:val="clear" w:color="auto" w:fill="auto"/>
            <w:vAlign w:val="center"/>
            <w:hideMark/>
          </w:tcPr>
          <w:p w14:paraId="40AF6D66" w14:textId="77777777" w:rsidR="000E5C30" w:rsidRPr="00FD0436" w:rsidRDefault="000E5C30" w:rsidP="00426EE4">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4</w:t>
            </w:r>
          </w:p>
        </w:tc>
        <w:tc>
          <w:tcPr>
            <w:tcW w:w="1168" w:type="dxa"/>
            <w:tcBorders>
              <w:top w:val="nil"/>
              <w:left w:val="nil"/>
              <w:bottom w:val="single" w:sz="4" w:space="0" w:color="auto"/>
              <w:right w:val="single" w:sz="4" w:space="0" w:color="auto"/>
            </w:tcBorders>
            <w:shd w:val="clear" w:color="auto" w:fill="auto"/>
            <w:vAlign w:val="center"/>
            <w:hideMark/>
          </w:tcPr>
          <w:p w14:paraId="2504BE71" w14:textId="77777777" w:rsidR="000E5C30" w:rsidRPr="00FD0436" w:rsidRDefault="000E5C30" w:rsidP="00426EE4">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5</w:t>
            </w:r>
          </w:p>
        </w:tc>
        <w:tc>
          <w:tcPr>
            <w:tcW w:w="1685" w:type="dxa"/>
            <w:tcBorders>
              <w:top w:val="nil"/>
              <w:left w:val="nil"/>
              <w:bottom w:val="single" w:sz="4" w:space="0" w:color="auto"/>
              <w:right w:val="single" w:sz="4" w:space="0" w:color="auto"/>
            </w:tcBorders>
            <w:shd w:val="clear" w:color="auto" w:fill="auto"/>
            <w:vAlign w:val="center"/>
            <w:hideMark/>
          </w:tcPr>
          <w:p w14:paraId="420ACD77" w14:textId="77777777" w:rsidR="000E5C30" w:rsidRPr="00FD0436" w:rsidRDefault="000E5C30" w:rsidP="00426EE4">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6</w:t>
            </w:r>
          </w:p>
        </w:tc>
      </w:tr>
      <w:tr w:rsidR="000E5C30" w:rsidRPr="00FD0436" w14:paraId="4FC633BB" w14:textId="77777777" w:rsidTr="009637B4">
        <w:trPr>
          <w:trHeight w:val="443"/>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4BF175F7"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t xml:space="preserve">2.1.1. </w:t>
            </w:r>
          </w:p>
        </w:tc>
        <w:tc>
          <w:tcPr>
            <w:tcW w:w="4701" w:type="dxa"/>
            <w:tcBorders>
              <w:top w:val="nil"/>
              <w:left w:val="nil"/>
              <w:bottom w:val="single" w:sz="4" w:space="0" w:color="auto"/>
              <w:right w:val="single" w:sz="4" w:space="0" w:color="auto"/>
            </w:tcBorders>
            <w:shd w:val="clear" w:color="auto" w:fill="auto"/>
            <w:vAlign w:val="center"/>
            <w:hideMark/>
          </w:tcPr>
          <w:p w14:paraId="09477234"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t xml:space="preserve">Транскраниальное  вмешательство при нетравматических внутримозговых гематомах </w:t>
            </w:r>
          </w:p>
        </w:tc>
        <w:tc>
          <w:tcPr>
            <w:tcW w:w="822" w:type="dxa"/>
            <w:tcBorders>
              <w:top w:val="nil"/>
              <w:left w:val="nil"/>
              <w:bottom w:val="single" w:sz="4" w:space="0" w:color="auto"/>
              <w:right w:val="single" w:sz="4" w:space="0" w:color="auto"/>
            </w:tcBorders>
            <w:shd w:val="clear" w:color="auto" w:fill="auto"/>
            <w:vAlign w:val="center"/>
            <w:hideMark/>
          </w:tcPr>
          <w:p w14:paraId="14F4F6D5"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8</w:t>
            </w:r>
          </w:p>
        </w:tc>
        <w:tc>
          <w:tcPr>
            <w:tcW w:w="1434" w:type="dxa"/>
            <w:tcBorders>
              <w:top w:val="nil"/>
              <w:left w:val="nil"/>
              <w:bottom w:val="single" w:sz="4" w:space="0" w:color="auto"/>
              <w:right w:val="single" w:sz="4" w:space="0" w:color="auto"/>
            </w:tcBorders>
            <w:shd w:val="clear" w:color="auto" w:fill="auto"/>
            <w:vAlign w:val="center"/>
            <w:hideMark/>
          </w:tcPr>
          <w:p w14:paraId="14ADF6DD"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c>
          <w:tcPr>
            <w:tcW w:w="1168" w:type="dxa"/>
            <w:tcBorders>
              <w:top w:val="nil"/>
              <w:left w:val="nil"/>
              <w:bottom w:val="single" w:sz="4" w:space="0" w:color="auto"/>
              <w:right w:val="single" w:sz="4" w:space="0" w:color="auto"/>
            </w:tcBorders>
            <w:shd w:val="clear" w:color="auto" w:fill="auto"/>
            <w:vAlign w:val="center"/>
            <w:hideMark/>
          </w:tcPr>
          <w:p w14:paraId="70E43993"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8</w:t>
            </w:r>
          </w:p>
        </w:tc>
        <w:tc>
          <w:tcPr>
            <w:tcW w:w="1685" w:type="dxa"/>
            <w:tcBorders>
              <w:top w:val="nil"/>
              <w:left w:val="nil"/>
              <w:bottom w:val="single" w:sz="4" w:space="0" w:color="auto"/>
              <w:right w:val="single" w:sz="4" w:space="0" w:color="auto"/>
            </w:tcBorders>
            <w:shd w:val="clear" w:color="auto" w:fill="auto"/>
            <w:vAlign w:val="center"/>
            <w:hideMark/>
          </w:tcPr>
          <w:p w14:paraId="7E81AC91"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r>
      <w:tr w:rsidR="000E5C30" w:rsidRPr="00FD0436" w14:paraId="16EF1664" w14:textId="77777777" w:rsidTr="009637B4">
        <w:trPr>
          <w:trHeight w:val="443"/>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01BB6CEC"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t xml:space="preserve">2.1.2. </w:t>
            </w:r>
          </w:p>
        </w:tc>
        <w:tc>
          <w:tcPr>
            <w:tcW w:w="4701" w:type="dxa"/>
            <w:tcBorders>
              <w:top w:val="nil"/>
              <w:left w:val="nil"/>
              <w:bottom w:val="single" w:sz="4" w:space="0" w:color="auto"/>
              <w:right w:val="single" w:sz="4" w:space="0" w:color="auto"/>
            </w:tcBorders>
            <w:shd w:val="clear" w:color="auto" w:fill="auto"/>
            <w:vAlign w:val="center"/>
            <w:hideMark/>
          </w:tcPr>
          <w:p w14:paraId="0E4E4100"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t>Микрохирургические вмешательства при аневризмах артерий головного мозга</w:t>
            </w:r>
          </w:p>
        </w:tc>
        <w:tc>
          <w:tcPr>
            <w:tcW w:w="822" w:type="dxa"/>
            <w:tcBorders>
              <w:top w:val="nil"/>
              <w:left w:val="nil"/>
              <w:bottom w:val="single" w:sz="4" w:space="0" w:color="auto"/>
              <w:right w:val="single" w:sz="4" w:space="0" w:color="auto"/>
            </w:tcBorders>
            <w:shd w:val="clear" w:color="auto" w:fill="auto"/>
            <w:vAlign w:val="center"/>
            <w:hideMark/>
          </w:tcPr>
          <w:p w14:paraId="6B20575F"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31</w:t>
            </w:r>
          </w:p>
        </w:tc>
        <w:tc>
          <w:tcPr>
            <w:tcW w:w="1434" w:type="dxa"/>
            <w:tcBorders>
              <w:top w:val="nil"/>
              <w:left w:val="nil"/>
              <w:bottom w:val="single" w:sz="4" w:space="0" w:color="auto"/>
              <w:right w:val="single" w:sz="4" w:space="0" w:color="auto"/>
            </w:tcBorders>
            <w:shd w:val="clear" w:color="auto" w:fill="auto"/>
            <w:vAlign w:val="center"/>
            <w:hideMark/>
          </w:tcPr>
          <w:p w14:paraId="52C4B519"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c>
          <w:tcPr>
            <w:tcW w:w="1168" w:type="dxa"/>
            <w:tcBorders>
              <w:top w:val="nil"/>
              <w:left w:val="nil"/>
              <w:bottom w:val="single" w:sz="4" w:space="0" w:color="auto"/>
              <w:right w:val="single" w:sz="4" w:space="0" w:color="auto"/>
            </w:tcBorders>
            <w:shd w:val="clear" w:color="auto" w:fill="auto"/>
            <w:vAlign w:val="center"/>
            <w:hideMark/>
          </w:tcPr>
          <w:p w14:paraId="5F6454F9"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31</w:t>
            </w:r>
          </w:p>
        </w:tc>
        <w:tc>
          <w:tcPr>
            <w:tcW w:w="1685" w:type="dxa"/>
            <w:tcBorders>
              <w:top w:val="nil"/>
              <w:left w:val="nil"/>
              <w:bottom w:val="single" w:sz="4" w:space="0" w:color="auto"/>
              <w:right w:val="single" w:sz="4" w:space="0" w:color="auto"/>
            </w:tcBorders>
            <w:shd w:val="clear" w:color="auto" w:fill="auto"/>
            <w:vAlign w:val="center"/>
            <w:hideMark/>
          </w:tcPr>
          <w:p w14:paraId="271CCCF2"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r>
      <w:tr w:rsidR="000E5C30" w:rsidRPr="00FD0436" w14:paraId="7CE8CD2D" w14:textId="77777777" w:rsidTr="009637B4">
        <w:trPr>
          <w:trHeight w:val="664"/>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6D3AAFD3"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t xml:space="preserve">2.1.3. </w:t>
            </w:r>
          </w:p>
        </w:tc>
        <w:tc>
          <w:tcPr>
            <w:tcW w:w="4701" w:type="dxa"/>
            <w:tcBorders>
              <w:top w:val="nil"/>
              <w:left w:val="nil"/>
              <w:bottom w:val="single" w:sz="4" w:space="0" w:color="auto"/>
              <w:right w:val="single" w:sz="4" w:space="0" w:color="auto"/>
            </w:tcBorders>
            <w:shd w:val="clear" w:color="auto" w:fill="auto"/>
            <w:vAlign w:val="center"/>
            <w:hideMark/>
          </w:tcPr>
          <w:p w14:paraId="7F782603"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t xml:space="preserve">Микрохирургические вмешательства при артериовенозных  мальформациях сосудов головного мозга </w:t>
            </w:r>
          </w:p>
        </w:tc>
        <w:tc>
          <w:tcPr>
            <w:tcW w:w="822" w:type="dxa"/>
            <w:tcBorders>
              <w:top w:val="nil"/>
              <w:left w:val="nil"/>
              <w:bottom w:val="single" w:sz="4" w:space="0" w:color="auto"/>
              <w:right w:val="single" w:sz="4" w:space="0" w:color="auto"/>
            </w:tcBorders>
            <w:shd w:val="clear" w:color="auto" w:fill="auto"/>
            <w:vAlign w:val="center"/>
            <w:hideMark/>
          </w:tcPr>
          <w:p w14:paraId="3F5744BD"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2</w:t>
            </w:r>
          </w:p>
        </w:tc>
        <w:tc>
          <w:tcPr>
            <w:tcW w:w="1434" w:type="dxa"/>
            <w:tcBorders>
              <w:top w:val="nil"/>
              <w:left w:val="nil"/>
              <w:bottom w:val="single" w:sz="4" w:space="0" w:color="auto"/>
              <w:right w:val="single" w:sz="4" w:space="0" w:color="auto"/>
            </w:tcBorders>
            <w:shd w:val="clear" w:color="auto" w:fill="auto"/>
            <w:vAlign w:val="center"/>
            <w:hideMark/>
          </w:tcPr>
          <w:p w14:paraId="11F4E60C"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c>
          <w:tcPr>
            <w:tcW w:w="1168" w:type="dxa"/>
            <w:tcBorders>
              <w:top w:val="nil"/>
              <w:left w:val="nil"/>
              <w:bottom w:val="single" w:sz="4" w:space="0" w:color="auto"/>
              <w:right w:val="single" w:sz="4" w:space="0" w:color="auto"/>
            </w:tcBorders>
            <w:shd w:val="clear" w:color="auto" w:fill="auto"/>
            <w:vAlign w:val="center"/>
            <w:hideMark/>
          </w:tcPr>
          <w:p w14:paraId="7B2A1699"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2</w:t>
            </w:r>
          </w:p>
        </w:tc>
        <w:tc>
          <w:tcPr>
            <w:tcW w:w="1685" w:type="dxa"/>
            <w:tcBorders>
              <w:top w:val="nil"/>
              <w:left w:val="nil"/>
              <w:bottom w:val="single" w:sz="4" w:space="0" w:color="auto"/>
              <w:right w:val="single" w:sz="4" w:space="0" w:color="auto"/>
            </w:tcBorders>
            <w:shd w:val="clear" w:color="auto" w:fill="auto"/>
            <w:vAlign w:val="center"/>
            <w:hideMark/>
          </w:tcPr>
          <w:p w14:paraId="18B1ED49"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r>
      <w:tr w:rsidR="000E5C30" w:rsidRPr="00FD0436" w14:paraId="27E0CC87" w14:textId="77777777" w:rsidTr="009637B4">
        <w:trPr>
          <w:trHeight w:val="664"/>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0A143861"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t>2.1.4.</w:t>
            </w:r>
          </w:p>
        </w:tc>
        <w:tc>
          <w:tcPr>
            <w:tcW w:w="4701" w:type="dxa"/>
            <w:tcBorders>
              <w:top w:val="nil"/>
              <w:left w:val="nil"/>
              <w:bottom w:val="single" w:sz="4" w:space="0" w:color="auto"/>
              <w:right w:val="single" w:sz="4" w:space="0" w:color="auto"/>
            </w:tcBorders>
            <w:shd w:val="clear" w:color="auto" w:fill="auto"/>
            <w:vAlign w:val="center"/>
            <w:hideMark/>
          </w:tcPr>
          <w:p w14:paraId="44C38C9F"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t xml:space="preserve">Тромболизис и пункционная аспирация внутримозговых и внутрижелудочковых гематом с использованием нейронавигации </w:t>
            </w:r>
          </w:p>
        </w:tc>
        <w:tc>
          <w:tcPr>
            <w:tcW w:w="822" w:type="dxa"/>
            <w:tcBorders>
              <w:top w:val="nil"/>
              <w:left w:val="nil"/>
              <w:bottom w:val="single" w:sz="4" w:space="0" w:color="auto"/>
              <w:right w:val="single" w:sz="4" w:space="0" w:color="auto"/>
            </w:tcBorders>
            <w:shd w:val="clear" w:color="auto" w:fill="auto"/>
            <w:vAlign w:val="center"/>
            <w:hideMark/>
          </w:tcPr>
          <w:p w14:paraId="1CF6901F"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c>
          <w:tcPr>
            <w:tcW w:w="1434" w:type="dxa"/>
            <w:tcBorders>
              <w:top w:val="nil"/>
              <w:left w:val="nil"/>
              <w:bottom w:val="single" w:sz="4" w:space="0" w:color="auto"/>
              <w:right w:val="single" w:sz="4" w:space="0" w:color="auto"/>
            </w:tcBorders>
            <w:shd w:val="clear" w:color="auto" w:fill="auto"/>
            <w:vAlign w:val="center"/>
            <w:hideMark/>
          </w:tcPr>
          <w:p w14:paraId="3A03BF5E"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c>
          <w:tcPr>
            <w:tcW w:w="1168" w:type="dxa"/>
            <w:tcBorders>
              <w:top w:val="nil"/>
              <w:left w:val="nil"/>
              <w:bottom w:val="single" w:sz="4" w:space="0" w:color="auto"/>
              <w:right w:val="single" w:sz="4" w:space="0" w:color="auto"/>
            </w:tcBorders>
            <w:shd w:val="clear" w:color="auto" w:fill="auto"/>
            <w:vAlign w:val="center"/>
            <w:hideMark/>
          </w:tcPr>
          <w:p w14:paraId="3CD14547"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c>
          <w:tcPr>
            <w:tcW w:w="1685" w:type="dxa"/>
            <w:tcBorders>
              <w:top w:val="nil"/>
              <w:left w:val="nil"/>
              <w:bottom w:val="single" w:sz="4" w:space="0" w:color="auto"/>
              <w:right w:val="single" w:sz="4" w:space="0" w:color="auto"/>
            </w:tcBorders>
            <w:shd w:val="clear" w:color="auto" w:fill="auto"/>
            <w:vAlign w:val="center"/>
            <w:hideMark/>
          </w:tcPr>
          <w:p w14:paraId="435B7D40"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r>
      <w:tr w:rsidR="000E5C30" w:rsidRPr="00FD0436" w14:paraId="2B1CC715" w14:textId="77777777" w:rsidTr="009637B4">
        <w:trPr>
          <w:trHeight w:val="664"/>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76132D6F"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t xml:space="preserve">2.1.5. </w:t>
            </w:r>
          </w:p>
        </w:tc>
        <w:tc>
          <w:tcPr>
            <w:tcW w:w="4701" w:type="dxa"/>
            <w:tcBorders>
              <w:top w:val="nil"/>
              <w:left w:val="nil"/>
              <w:bottom w:val="single" w:sz="4" w:space="0" w:color="auto"/>
              <w:right w:val="single" w:sz="4" w:space="0" w:color="auto"/>
            </w:tcBorders>
            <w:shd w:val="clear" w:color="auto" w:fill="auto"/>
            <w:vAlign w:val="center"/>
            <w:hideMark/>
          </w:tcPr>
          <w:p w14:paraId="58C2E5B9"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t>Реконструктивные  вмешательства на прецеребральных артериях при стенозирующих процессах, всего</w:t>
            </w:r>
          </w:p>
        </w:tc>
        <w:tc>
          <w:tcPr>
            <w:tcW w:w="822" w:type="dxa"/>
            <w:tcBorders>
              <w:top w:val="nil"/>
              <w:left w:val="nil"/>
              <w:bottom w:val="single" w:sz="4" w:space="0" w:color="auto"/>
              <w:right w:val="single" w:sz="4" w:space="0" w:color="auto"/>
            </w:tcBorders>
            <w:shd w:val="clear" w:color="auto" w:fill="auto"/>
            <w:vAlign w:val="center"/>
            <w:hideMark/>
          </w:tcPr>
          <w:p w14:paraId="47F3C159"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31</w:t>
            </w:r>
          </w:p>
        </w:tc>
        <w:tc>
          <w:tcPr>
            <w:tcW w:w="1434" w:type="dxa"/>
            <w:tcBorders>
              <w:top w:val="nil"/>
              <w:left w:val="nil"/>
              <w:bottom w:val="single" w:sz="4" w:space="0" w:color="auto"/>
              <w:right w:val="single" w:sz="4" w:space="0" w:color="auto"/>
            </w:tcBorders>
            <w:shd w:val="clear" w:color="auto" w:fill="auto"/>
            <w:vAlign w:val="center"/>
            <w:hideMark/>
          </w:tcPr>
          <w:p w14:paraId="6D4D56AF"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c>
          <w:tcPr>
            <w:tcW w:w="1168" w:type="dxa"/>
            <w:tcBorders>
              <w:top w:val="nil"/>
              <w:left w:val="nil"/>
              <w:bottom w:val="single" w:sz="4" w:space="0" w:color="auto"/>
              <w:right w:val="single" w:sz="4" w:space="0" w:color="auto"/>
            </w:tcBorders>
            <w:shd w:val="clear" w:color="auto" w:fill="auto"/>
            <w:vAlign w:val="center"/>
            <w:hideMark/>
          </w:tcPr>
          <w:p w14:paraId="4B03723B"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8</w:t>
            </w:r>
          </w:p>
        </w:tc>
        <w:tc>
          <w:tcPr>
            <w:tcW w:w="1685" w:type="dxa"/>
            <w:tcBorders>
              <w:top w:val="nil"/>
              <w:left w:val="nil"/>
              <w:bottom w:val="single" w:sz="4" w:space="0" w:color="auto"/>
              <w:right w:val="single" w:sz="4" w:space="0" w:color="auto"/>
            </w:tcBorders>
            <w:shd w:val="clear" w:color="auto" w:fill="auto"/>
            <w:vAlign w:val="center"/>
            <w:hideMark/>
          </w:tcPr>
          <w:p w14:paraId="5E42289C"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23</w:t>
            </w:r>
          </w:p>
        </w:tc>
      </w:tr>
      <w:tr w:rsidR="000E5C30" w:rsidRPr="00FD0436" w14:paraId="628EC376" w14:textId="77777777" w:rsidTr="009637B4">
        <w:trPr>
          <w:trHeight w:val="443"/>
        </w:trPr>
        <w:tc>
          <w:tcPr>
            <w:tcW w:w="828" w:type="dxa"/>
            <w:tcBorders>
              <w:top w:val="nil"/>
              <w:left w:val="single" w:sz="4" w:space="0" w:color="auto"/>
              <w:bottom w:val="nil"/>
              <w:right w:val="single" w:sz="4" w:space="0" w:color="auto"/>
            </w:tcBorders>
            <w:shd w:val="clear" w:color="auto" w:fill="auto"/>
            <w:vAlign w:val="center"/>
            <w:hideMark/>
          </w:tcPr>
          <w:p w14:paraId="0A0E4560"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t>2.1.5.1.</w:t>
            </w:r>
          </w:p>
        </w:tc>
        <w:tc>
          <w:tcPr>
            <w:tcW w:w="4701" w:type="dxa"/>
            <w:tcBorders>
              <w:top w:val="nil"/>
              <w:left w:val="nil"/>
              <w:bottom w:val="single" w:sz="4" w:space="0" w:color="auto"/>
              <w:right w:val="single" w:sz="4" w:space="0" w:color="auto"/>
            </w:tcBorders>
            <w:shd w:val="clear" w:color="auto" w:fill="auto"/>
            <w:vAlign w:val="center"/>
            <w:hideMark/>
          </w:tcPr>
          <w:p w14:paraId="6088380F"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t xml:space="preserve">в том числе: эндартерэктомия               </w:t>
            </w:r>
          </w:p>
        </w:tc>
        <w:tc>
          <w:tcPr>
            <w:tcW w:w="822" w:type="dxa"/>
            <w:tcBorders>
              <w:top w:val="nil"/>
              <w:left w:val="nil"/>
              <w:bottom w:val="single" w:sz="4" w:space="0" w:color="auto"/>
              <w:right w:val="single" w:sz="4" w:space="0" w:color="auto"/>
            </w:tcBorders>
            <w:shd w:val="clear" w:color="auto" w:fill="auto"/>
            <w:vAlign w:val="center"/>
            <w:hideMark/>
          </w:tcPr>
          <w:p w14:paraId="64DB7C87"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31</w:t>
            </w:r>
          </w:p>
        </w:tc>
        <w:tc>
          <w:tcPr>
            <w:tcW w:w="1434" w:type="dxa"/>
            <w:tcBorders>
              <w:top w:val="nil"/>
              <w:left w:val="nil"/>
              <w:bottom w:val="single" w:sz="4" w:space="0" w:color="auto"/>
              <w:right w:val="single" w:sz="4" w:space="0" w:color="auto"/>
            </w:tcBorders>
            <w:shd w:val="clear" w:color="auto" w:fill="auto"/>
            <w:vAlign w:val="center"/>
            <w:hideMark/>
          </w:tcPr>
          <w:p w14:paraId="53452228"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c>
          <w:tcPr>
            <w:tcW w:w="1168" w:type="dxa"/>
            <w:tcBorders>
              <w:top w:val="nil"/>
              <w:left w:val="nil"/>
              <w:bottom w:val="single" w:sz="4" w:space="0" w:color="auto"/>
              <w:right w:val="single" w:sz="4" w:space="0" w:color="auto"/>
            </w:tcBorders>
            <w:shd w:val="clear" w:color="auto" w:fill="auto"/>
            <w:vAlign w:val="center"/>
            <w:hideMark/>
          </w:tcPr>
          <w:p w14:paraId="1E3C2D94"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8</w:t>
            </w:r>
          </w:p>
        </w:tc>
        <w:tc>
          <w:tcPr>
            <w:tcW w:w="1685" w:type="dxa"/>
            <w:tcBorders>
              <w:top w:val="nil"/>
              <w:left w:val="nil"/>
              <w:bottom w:val="single" w:sz="4" w:space="0" w:color="auto"/>
              <w:right w:val="single" w:sz="4" w:space="0" w:color="auto"/>
            </w:tcBorders>
            <w:shd w:val="clear" w:color="auto" w:fill="auto"/>
            <w:vAlign w:val="center"/>
            <w:hideMark/>
          </w:tcPr>
          <w:p w14:paraId="05AD4077"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23</w:t>
            </w:r>
          </w:p>
        </w:tc>
      </w:tr>
      <w:tr w:rsidR="000E5C30" w:rsidRPr="00FD0436" w14:paraId="50CD36A3" w14:textId="77777777" w:rsidTr="009637B4">
        <w:trPr>
          <w:trHeight w:val="443"/>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ED627B"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t>2.1.5.2.</w:t>
            </w:r>
          </w:p>
        </w:tc>
        <w:tc>
          <w:tcPr>
            <w:tcW w:w="4701" w:type="dxa"/>
            <w:tcBorders>
              <w:top w:val="nil"/>
              <w:left w:val="nil"/>
              <w:bottom w:val="single" w:sz="4" w:space="0" w:color="auto"/>
              <w:right w:val="single" w:sz="4" w:space="0" w:color="auto"/>
            </w:tcBorders>
            <w:shd w:val="clear" w:color="auto" w:fill="auto"/>
            <w:vAlign w:val="center"/>
            <w:hideMark/>
          </w:tcPr>
          <w:p w14:paraId="42E7CFA4"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t xml:space="preserve">резекция сосуда с реанастомозом или протезированием </w:t>
            </w:r>
          </w:p>
        </w:tc>
        <w:tc>
          <w:tcPr>
            <w:tcW w:w="822" w:type="dxa"/>
            <w:tcBorders>
              <w:top w:val="nil"/>
              <w:left w:val="nil"/>
              <w:bottom w:val="single" w:sz="4" w:space="0" w:color="auto"/>
              <w:right w:val="single" w:sz="4" w:space="0" w:color="auto"/>
            </w:tcBorders>
            <w:shd w:val="clear" w:color="auto" w:fill="auto"/>
            <w:vAlign w:val="center"/>
            <w:hideMark/>
          </w:tcPr>
          <w:p w14:paraId="5215A0F1"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c>
          <w:tcPr>
            <w:tcW w:w="1434" w:type="dxa"/>
            <w:tcBorders>
              <w:top w:val="nil"/>
              <w:left w:val="nil"/>
              <w:bottom w:val="single" w:sz="4" w:space="0" w:color="auto"/>
              <w:right w:val="single" w:sz="4" w:space="0" w:color="auto"/>
            </w:tcBorders>
            <w:shd w:val="clear" w:color="auto" w:fill="auto"/>
            <w:vAlign w:val="center"/>
            <w:hideMark/>
          </w:tcPr>
          <w:p w14:paraId="22CC19A4"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c>
          <w:tcPr>
            <w:tcW w:w="1168" w:type="dxa"/>
            <w:tcBorders>
              <w:top w:val="nil"/>
              <w:left w:val="nil"/>
              <w:bottom w:val="single" w:sz="4" w:space="0" w:color="auto"/>
              <w:right w:val="single" w:sz="4" w:space="0" w:color="auto"/>
            </w:tcBorders>
            <w:shd w:val="clear" w:color="auto" w:fill="auto"/>
            <w:vAlign w:val="center"/>
            <w:hideMark/>
          </w:tcPr>
          <w:p w14:paraId="0B006520"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c>
          <w:tcPr>
            <w:tcW w:w="1685" w:type="dxa"/>
            <w:tcBorders>
              <w:top w:val="nil"/>
              <w:left w:val="nil"/>
              <w:bottom w:val="single" w:sz="4" w:space="0" w:color="auto"/>
              <w:right w:val="single" w:sz="4" w:space="0" w:color="auto"/>
            </w:tcBorders>
            <w:shd w:val="clear" w:color="auto" w:fill="auto"/>
            <w:vAlign w:val="center"/>
            <w:hideMark/>
          </w:tcPr>
          <w:p w14:paraId="2934271C"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r>
      <w:tr w:rsidR="000E5C30" w:rsidRPr="00FD0436" w14:paraId="53F13D09" w14:textId="77777777" w:rsidTr="009637B4">
        <w:trPr>
          <w:trHeight w:val="443"/>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6BB5E068"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t>2.1.5.3.</w:t>
            </w:r>
          </w:p>
        </w:tc>
        <w:tc>
          <w:tcPr>
            <w:tcW w:w="4701" w:type="dxa"/>
            <w:tcBorders>
              <w:top w:val="nil"/>
              <w:left w:val="nil"/>
              <w:bottom w:val="single" w:sz="4" w:space="0" w:color="auto"/>
              <w:right w:val="single" w:sz="4" w:space="0" w:color="auto"/>
            </w:tcBorders>
            <w:shd w:val="clear" w:color="auto" w:fill="auto"/>
            <w:vAlign w:val="center"/>
            <w:hideMark/>
          </w:tcPr>
          <w:p w14:paraId="3B6EE3C7"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t xml:space="preserve">ангиопластика с помощью баллона и/или стента  </w:t>
            </w:r>
          </w:p>
        </w:tc>
        <w:tc>
          <w:tcPr>
            <w:tcW w:w="822" w:type="dxa"/>
            <w:tcBorders>
              <w:top w:val="nil"/>
              <w:left w:val="nil"/>
              <w:bottom w:val="single" w:sz="4" w:space="0" w:color="auto"/>
              <w:right w:val="single" w:sz="4" w:space="0" w:color="auto"/>
            </w:tcBorders>
            <w:shd w:val="clear" w:color="auto" w:fill="auto"/>
            <w:vAlign w:val="center"/>
            <w:hideMark/>
          </w:tcPr>
          <w:p w14:paraId="282515A6"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c>
          <w:tcPr>
            <w:tcW w:w="1434" w:type="dxa"/>
            <w:tcBorders>
              <w:top w:val="nil"/>
              <w:left w:val="nil"/>
              <w:bottom w:val="single" w:sz="4" w:space="0" w:color="auto"/>
              <w:right w:val="single" w:sz="4" w:space="0" w:color="auto"/>
            </w:tcBorders>
            <w:shd w:val="clear" w:color="auto" w:fill="auto"/>
            <w:vAlign w:val="center"/>
            <w:hideMark/>
          </w:tcPr>
          <w:p w14:paraId="31BC384E"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c>
          <w:tcPr>
            <w:tcW w:w="1168" w:type="dxa"/>
            <w:tcBorders>
              <w:top w:val="nil"/>
              <w:left w:val="nil"/>
              <w:bottom w:val="single" w:sz="4" w:space="0" w:color="auto"/>
              <w:right w:val="single" w:sz="4" w:space="0" w:color="auto"/>
            </w:tcBorders>
            <w:shd w:val="clear" w:color="auto" w:fill="auto"/>
            <w:vAlign w:val="center"/>
            <w:hideMark/>
          </w:tcPr>
          <w:p w14:paraId="1CC8C841"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c>
          <w:tcPr>
            <w:tcW w:w="1685" w:type="dxa"/>
            <w:tcBorders>
              <w:top w:val="nil"/>
              <w:left w:val="nil"/>
              <w:bottom w:val="single" w:sz="4" w:space="0" w:color="auto"/>
              <w:right w:val="single" w:sz="4" w:space="0" w:color="auto"/>
            </w:tcBorders>
            <w:shd w:val="clear" w:color="auto" w:fill="auto"/>
            <w:vAlign w:val="center"/>
            <w:hideMark/>
          </w:tcPr>
          <w:p w14:paraId="5DB716C4"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r>
      <w:tr w:rsidR="000E5C30" w:rsidRPr="00FD0436" w14:paraId="6A1C2027" w14:textId="77777777" w:rsidTr="009637B4">
        <w:trPr>
          <w:trHeight w:val="443"/>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68BF6852"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t xml:space="preserve">2.1.6. </w:t>
            </w:r>
          </w:p>
        </w:tc>
        <w:tc>
          <w:tcPr>
            <w:tcW w:w="4701" w:type="dxa"/>
            <w:tcBorders>
              <w:top w:val="nil"/>
              <w:left w:val="nil"/>
              <w:bottom w:val="single" w:sz="4" w:space="0" w:color="auto"/>
              <w:right w:val="single" w:sz="4" w:space="0" w:color="auto"/>
            </w:tcBorders>
            <w:shd w:val="clear" w:color="auto" w:fill="auto"/>
            <w:vAlign w:val="center"/>
            <w:hideMark/>
          </w:tcPr>
          <w:p w14:paraId="1211FAC4"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t xml:space="preserve">Внутрисосудистая  тромболитическая терапия при тромбозах сосудов головного мозга </w:t>
            </w:r>
          </w:p>
        </w:tc>
        <w:tc>
          <w:tcPr>
            <w:tcW w:w="822" w:type="dxa"/>
            <w:tcBorders>
              <w:top w:val="nil"/>
              <w:left w:val="nil"/>
              <w:bottom w:val="single" w:sz="4" w:space="0" w:color="auto"/>
              <w:right w:val="single" w:sz="4" w:space="0" w:color="auto"/>
            </w:tcBorders>
            <w:shd w:val="clear" w:color="auto" w:fill="auto"/>
            <w:vAlign w:val="center"/>
            <w:hideMark/>
          </w:tcPr>
          <w:p w14:paraId="56CDF709"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c>
          <w:tcPr>
            <w:tcW w:w="1434" w:type="dxa"/>
            <w:tcBorders>
              <w:top w:val="nil"/>
              <w:left w:val="nil"/>
              <w:bottom w:val="single" w:sz="4" w:space="0" w:color="auto"/>
              <w:right w:val="single" w:sz="4" w:space="0" w:color="auto"/>
            </w:tcBorders>
            <w:shd w:val="clear" w:color="auto" w:fill="auto"/>
            <w:vAlign w:val="center"/>
            <w:hideMark/>
          </w:tcPr>
          <w:p w14:paraId="368AF933"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c>
          <w:tcPr>
            <w:tcW w:w="1168" w:type="dxa"/>
            <w:tcBorders>
              <w:top w:val="nil"/>
              <w:left w:val="nil"/>
              <w:bottom w:val="single" w:sz="4" w:space="0" w:color="auto"/>
              <w:right w:val="single" w:sz="4" w:space="0" w:color="auto"/>
            </w:tcBorders>
            <w:shd w:val="clear" w:color="auto" w:fill="auto"/>
            <w:vAlign w:val="center"/>
            <w:hideMark/>
          </w:tcPr>
          <w:p w14:paraId="0C86E6B5"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c>
          <w:tcPr>
            <w:tcW w:w="1685" w:type="dxa"/>
            <w:tcBorders>
              <w:top w:val="nil"/>
              <w:left w:val="nil"/>
              <w:bottom w:val="single" w:sz="4" w:space="0" w:color="auto"/>
              <w:right w:val="single" w:sz="4" w:space="0" w:color="auto"/>
            </w:tcBorders>
            <w:shd w:val="clear" w:color="auto" w:fill="auto"/>
            <w:vAlign w:val="center"/>
            <w:hideMark/>
          </w:tcPr>
          <w:p w14:paraId="2E4D64AE"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r>
      <w:tr w:rsidR="000E5C30" w:rsidRPr="00FD0436" w14:paraId="29F2FD3B" w14:textId="77777777" w:rsidTr="009637B4">
        <w:trPr>
          <w:trHeight w:val="221"/>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540A7A2B"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t xml:space="preserve">2.1.7. </w:t>
            </w:r>
          </w:p>
        </w:tc>
        <w:tc>
          <w:tcPr>
            <w:tcW w:w="4701" w:type="dxa"/>
            <w:tcBorders>
              <w:top w:val="nil"/>
              <w:left w:val="nil"/>
              <w:bottom w:val="single" w:sz="4" w:space="0" w:color="auto"/>
              <w:right w:val="single" w:sz="4" w:space="0" w:color="auto"/>
            </w:tcBorders>
            <w:shd w:val="clear" w:color="auto" w:fill="auto"/>
            <w:vAlign w:val="center"/>
            <w:hideMark/>
          </w:tcPr>
          <w:p w14:paraId="30FDA315"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t xml:space="preserve">Церебральная ангиография        </w:t>
            </w:r>
          </w:p>
        </w:tc>
        <w:tc>
          <w:tcPr>
            <w:tcW w:w="822" w:type="dxa"/>
            <w:tcBorders>
              <w:top w:val="nil"/>
              <w:left w:val="nil"/>
              <w:bottom w:val="single" w:sz="4" w:space="0" w:color="auto"/>
              <w:right w:val="single" w:sz="4" w:space="0" w:color="auto"/>
            </w:tcBorders>
            <w:shd w:val="clear" w:color="auto" w:fill="auto"/>
            <w:vAlign w:val="center"/>
            <w:hideMark/>
          </w:tcPr>
          <w:p w14:paraId="0D661FD8"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25</w:t>
            </w:r>
          </w:p>
        </w:tc>
        <w:tc>
          <w:tcPr>
            <w:tcW w:w="1434" w:type="dxa"/>
            <w:tcBorders>
              <w:top w:val="nil"/>
              <w:left w:val="nil"/>
              <w:bottom w:val="single" w:sz="4" w:space="0" w:color="auto"/>
              <w:right w:val="single" w:sz="4" w:space="0" w:color="auto"/>
            </w:tcBorders>
            <w:shd w:val="clear" w:color="auto" w:fill="auto"/>
            <w:vAlign w:val="center"/>
            <w:hideMark/>
          </w:tcPr>
          <w:p w14:paraId="21E05253"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c>
          <w:tcPr>
            <w:tcW w:w="1168" w:type="dxa"/>
            <w:tcBorders>
              <w:top w:val="nil"/>
              <w:left w:val="nil"/>
              <w:bottom w:val="single" w:sz="4" w:space="0" w:color="auto"/>
              <w:right w:val="single" w:sz="4" w:space="0" w:color="auto"/>
            </w:tcBorders>
            <w:shd w:val="clear" w:color="auto" w:fill="auto"/>
            <w:vAlign w:val="center"/>
            <w:hideMark/>
          </w:tcPr>
          <w:p w14:paraId="35C2FE1D"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25</w:t>
            </w:r>
          </w:p>
        </w:tc>
        <w:tc>
          <w:tcPr>
            <w:tcW w:w="1685" w:type="dxa"/>
            <w:tcBorders>
              <w:top w:val="nil"/>
              <w:left w:val="nil"/>
              <w:bottom w:val="single" w:sz="4" w:space="0" w:color="auto"/>
              <w:right w:val="single" w:sz="4" w:space="0" w:color="auto"/>
            </w:tcBorders>
            <w:shd w:val="clear" w:color="auto" w:fill="auto"/>
            <w:vAlign w:val="center"/>
            <w:hideMark/>
          </w:tcPr>
          <w:p w14:paraId="149B6EB6"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r>
      <w:tr w:rsidR="000E5C30" w:rsidRPr="00FD0436" w14:paraId="43F2ACE1" w14:textId="77777777" w:rsidTr="009637B4">
        <w:trPr>
          <w:trHeight w:val="1329"/>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69E9945A"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t xml:space="preserve">2.1.8. </w:t>
            </w:r>
          </w:p>
        </w:tc>
        <w:tc>
          <w:tcPr>
            <w:tcW w:w="4701" w:type="dxa"/>
            <w:tcBorders>
              <w:top w:val="nil"/>
              <w:left w:val="nil"/>
              <w:bottom w:val="single" w:sz="4" w:space="0" w:color="auto"/>
              <w:right w:val="single" w:sz="4" w:space="0" w:color="auto"/>
            </w:tcBorders>
            <w:shd w:val="clear" w:color="auto" w:fill="auto"/>
            <w:vAlign w:val="center"/>
            <w:hideMark/>
          </w:tcPr>
          <w:p w14:paraId="40ED2B52"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t xml:space="preserve">Церебральная ангиография с одномоментными эндоваскулярными окклюзиями с помощью клеевых композиций, микроэмболов, микроспиралей,стентов при аневризмах артерий головного мозга, включая артериовенозные мальформации сосудов головного мозга </w:t>
            </w:r>
          </w:p>
        </w:tc>
        <w:tc>
          <w:tcPr>
            <w:tcW w:w="822" w:type="dxa"/>
            <w:tcBorders>
              <w:top w:val="nil"/>
              <w:left w:val="nil"/>
              <w:bottom w:val="single" w:sz="4" w:space="0" w:color="auto"/>
              <w:right w:val="single" w:sz="4" w:space="0" w:color="auto"/>
            </w:tcBorders>
            <w:shd w:val="clear" w:color="auto" w:fill="auto"/>
            <w:vAlign w:val="center"/>
            <w:hideMark/>
          </w:tcPr>
          <w:p w14:paraId="65A3AE78"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c>
          <w:tcPr>
            <w:tcW w:w="1434" w:type="dxa"/>
            <w:tcBorders>
              <w:top w:val="nil"/>
              <w:left w:val="nil"/>
              <w:bottom w:val="single" w:sz="4" w:space="0" w:color="auto"/>
              <w:right w:val="single" w:sz="4" w:space="0" w:color="auto"/>
            </w:tcBorders>
            <w:shd w:val="clear" w:color="auto" w:fill="auto"/>
            <w:vAlign w:val="center"/>
            <w:hideMark/>
          </w:tcPr>
          <w:p w14:paraId="53692EF3"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c>
          <w:tcPr>
            <w:tcW w:w="1168" w:type="dxa"/>
            <w:tcBorders>
              <w:top w:val="nil"/>
              <w:left w:val="nil"/>
              <w:bottom w:val="single" w:sz="4" w:space="0" w:color="auto"/>
              <w:right w:val="single" w:sz="4" w:space="0" w:color="auto"/>
            </w:tcBorders>
            <w:shd w:val="clear" w:color="auto" w:fill="auto"/>
            <w:vAlign w:val="center"/>
            <w:hideMark/>
          </w:tcPr>
          <w:p w14:paraId="053AF5B3"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c>
          <w:tcPr>
            <w:tcW w:w="1685" w:type="dxa"/>
            <w:tcBorders>
              <w:top w:val="nil"/>
              <w:left w:val="nil"/>
              <w:bottom w:val="single" w:sz="4" w:space="0" w:color="auto"/>
              <w:right w:val="single" w:sz="4" w:space="0" w:color="auto"/>
            </w:tcBorders>
            <w:shd w:val="clear" w:color="auto" w:fill="auto"/>
            <w:vAlign w:val="center"/>
            <w:hideMark/>
          </w:tcPr>
          <w:p w14:paraId="41F08A33"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r>
      <w:tr w:rsidR="000E5C30" w:rsidRPr="00FD0436" w14:paraId="5D1AF90E" w14:textId="77777777" w:rsidTr="009637B4">
        <w:trPr>
          <w:trHeight w:val="1107"/>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4FDF1239"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t xml:space="preserve">2.1.9. </w:t>
            </w:r>
          </w:p>
        </w:tc>
        <w:tc>
          <w:tcPr>
            <w:tcW w:w="4701" w:type="dxa"/>
            <w:tcBorders>
              <w:top w:val="nil"/>
              <w:left w:val="nil"/>
              <w:bottom w:val="single" w:sz="4" w:space="0" w:color="auto"/>
              <w:right w:val="single" w:sz="4" w:space="0" w:color="auto"/>
            </w:tcBorders>
            <w:shd w:val="clear" w:color="auto" w:fill="auto"/>
            <w:vAlign w:val="center"/>
            <w:hideMark/>
          </w:tcPr>
          <w:p w14:paraId="3BCAF06B"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t xml:space="preserve">Эндоваскулярные окклюзии с помощью клеевых композиций, микроэмболов, микроспиралей, стентов при аневризмах артерий головного мозга, включая </w:t>
            </w:r>
            <w:r w:rsidRPr="00FD0436">
              <w:rPr>
                <w:rFonts w:ascii="Times New Roman" w:eastAsia="Times New Roman" w:hAnsi="Times New Roman" w:cs="Times New Roman"/>
                <w:color w:val="000000"/>
              </w:rPr>
              <w:lastRenderedPageBreak/>
              <w:t>артериовенозные мальформации сосудов головного мозга</w:t>
            </w:r>
          </w:p>
        </w:tc>
        <w:tc>
          <w:tcPr>
            <w:tcW w:w="822" w:type="dxa"/>
            <w:tcBorders>
              <w:top w:val="nil"/>
              <w:left w:val="nil"/>
              <w:bottom w:val="single" w:sz="4" w:space="0" w:color="auto"/>
              <w:right w:val="single" w:sz="4" w:space="0" w:color="auto"/>
            </w:tcBorders>
            <w:shd w:val="clear" w:color="auto" w:fill="auto"/>
            <w:vAlign w:val="center"/>
            <w:hideMark/>
          </w:tcPr>
          <w:p w14:paraId="73761F4C"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lastRenderedPageBreak/>
              <w:t>0</w:t>
            </w:r>
          </w:p>
        </w:tc>
        <w:tc>
          <w:tcPr>
            <w:tcW w:w="1434" w:type="dxa"/>
            <w:tcBorders>
              <w:top w:val="nil"/>
              <w:left w:val="nil"/>
              <w:bottom w:val="single" w:sz="4" w:space="0" w:color="auto"/>
              <w:right w:val="single" w:sz="4" w:space="0" w:color="auto"/>
            </w:tcBorders>
            <w:shd w:val="clear" w:color="auto" w:fill="auto"/>
            <w:vAlign w:val="center"/>
            <w:hideMark/>
          </w:tcPr>
          <w:p w14:paraId="159B8C11"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c>
          <w:tcPr>
            <w:tcW w:w="1168" w:type="dxa"/>
            <w:tcBorders>
              <w:top w:val="nil"/>
              <w:left w:val="nil"/>
              <w:bottom w:val="single" w:sz="4" w:space="0" w:color="auto"/>
              <w:right w:val="single" w:sz="4" w:space="0" w:color="auto"/>
            </w:tcBorders>
            <w:shd w:val="clear" w:color="auto" w:fill="auto"/>
            <w:vAlign w:val="center"/>
            <w:hideMark/>
          </w:tcPr>
          <w:p w14:paraId="0B59198F"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c>
          <w:tcPr>
            <w:tcW w:w="1685" w:type="dxa"/>
            <w:tcBorders>
              <w:top w:val="nil"/>
              <w:left w:val="nil"/>
              <w:bottom w:val="single" w:sz="4" w:space="0" w:color="auto"/>
              <w:right w:val="single" w:sz="4" w:space="0" w:color="auto"/>
            </w:tcBorders>
            <w:shd w:val="clear" w:color="auto" w:fill="auto"/>
            <w:vAlign w:val="center"/>
            <w:hideMark/>
          </w:tcPr>
          <w:p w14:paraId="74362AF5"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r>
      <w:tr w:rsidR="000E5C30" w:rsidRPr="00FD0436" w14:paraId="4FCFB044" w14:textId="77777777" w:rsidTr="009637B4">
        <w:trPr>
          <w:trHeight w:val="443"/>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6ED17842"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t>2.1.10.</w:t>
            </w:r>
          </w:p>
        </w:tc>
        <w:tc>
          <w:tcPr>
            <w:tcW w:w="4701" w:type="dxa"/>
            <w:tcBorders>
              <w:top w:val="nil"/>
              <w:left w:val="nil"/>
              <w:bottom w:val="single" w:sz="4" w:space="0" w:color="auto"/>
              <w:right w:val="single" w:sz="4" w:space="0" w:color="auto"/>
            </w:tcBorders>
            <w:shd w:val="clear" w:color="auto" w:fill="auto"/>
            <w:vAlign w:val="center"/>
            <w:hideMark/>
          </w:tcPr>
          <w:p w14:paraId="74FF6493"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t xml:space="preserve">Транслюминальная  баллонная ангиопластика  коронарных артерий </w:t>
            </w:r>
          </w:p>
        </w:tc>
        <w:tc>
          <w:tcPr>
            <w:tcW w:w="822" w:type="dxa"/>
            <w:tcBorders>
              <w:top w:val="nil"/>
              <w:left w:val="nil"/>
              <w:bottom w:val="single" w:sz="4" w:space="0" w:color="auto"/>
              <w:right w:val="single" w:sz="4" w:space="0" w:color="auto"/>
            </w:tcBorders>
            <w:shd w:val="clear" w:color="auto" w:fill="auto"/>
            <w:vAlign w:val="center"/>
            <w:hideMark/>
          </w:tcPr>
          <w:p w14:paraId="04C24B20"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17</w:t>
            </w:r>
          </w:p>
        </w:tc>
        <w:tc>
          <w:tcPr>
            <w:tcW w:w="1434" w:type="dxa"/>
            <w:tcBorders>
              <w:top w:val="nil"/>
              <w:left w:val="nil"/>
              <w:bottom w:val="single" w:sz="4" w:space="0" w:color="auto"/>
              <w:right w:val="single" w:sz="4" w:space="0" w:color="auto"/>
            </w:tcBorders>
            <w:shd w:val="clear" w:color="auto" w:fill="auto"/>
            <w:vAlign w:val="center"/>
            <w:hideMark/>
          </w:tcPr>
          <w:p w14:paraId="2CC8B782"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c>
          <w:tcPr>
            <w:tcW w:w="1168" w:type="dxa"/>
            <w:tcBorders>
              <w:top w:val="nil"/>
              <w:left w:val="nil"/>
              <w:bottom w:val="single" w:sz="4" w:space="0" w:color="auto"/>
              <w:right w:val="single" w:sz="4" w:space="0" w:color="auto"/>
            </w:tcBorders>
            <w:shd w:val="clear" w:color="auto" w:fill="auto"/>
            <w:vAlign w:val="center"/>
            <w:hideMark/>
          </w:tcPr>
          <w:p w14:paraId="2B34C880"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17</w:t>
            </w:r>
          </w:p>
        </w:tc>
        <w:tc>
          <w:tcPr>
            <w:tcW w:w="1685" w:type="dxa"/>
            <w:tcBorders>
              <w:top w:val="nil"/>
              <w:left w:val="nil"/>
              <w:bottom w:val="single" w:sz="4" w:space="0" w:color="auto"/>
              <w:right w:val="single" w:sz="4" w:space="0" w:color="auto"/>
            </w:tcBorders>
            <w:shd w:val="clear" w:color="auto" w:fill="auto"/>
            <w:vAlign w:val="center"/>
            <w:hideMark/>
          </w:tcPr>
          <w:p w14:paraId="22FC9AE9"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r>
      <w:tr w:rsidR="000E5C30" w:rsidRPr="00FD0436" w14:paraId="507707B3" w14:textId="77777777" w:rsidTr="009637B4">
        <w:trPr>
          <w:trHeight w:val="443"/>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6DA9EF73"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t>2.1.11.</w:t>
            </w:r>
          </w:p>
        </w:tc>
        <w:tc>
          <w:tcPr>
            <w:tcW w:w="4701" w:type="dxa"/>
            <w:tcBorders>
              <w:top w:val="nil"/>
              <w:left w:val="nil"/>
              <w:bottom w:val="single" w:sz="4" w:space="0" w:color="auto"/>
              <w:right w:val="single" w:sz="4" w:space="0" w:color="auto"/>
            </w:tcBorders>
            <w:shd w:val="clear" w:color="auto" w:fill="auto"/>
            <w:vAlign w:val="center"/>
            <w:hideMark/>
          </w:tcPr>
          <w:p w14:paraId="2B540B4F"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t>Транслюминальная  баллонная ангиопластика  коронарных артерий со стентированием</w:t>
            </w:r>
          </w:p>
        </w:tc>
        <w:tc>
          <w:tcPr>
            <w:tcW w:w="822" w:type="dxa"/>
            <w:tcBorders>
              <w:top w:val="nil"/>
              <w:left w:val="nil"/>
              <w:bottom w:val="single" w:sz="4" w:space="0" w:color="auto"/>
              <w:right w:val="single" w:sz="4" w:space="0" w:color="auto"/>
            </w:tcBorders>
            <w:shd w:val="clear" w:color="auto" w:fill="auto"/>
            <w:vAlign w:val="center"/>
            <w:hideMark/>
          </w:tcPr>
          <w:p w14:paraId="5242AB57"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1158</w:t>
            </w:r>
          </w:p>
        </w:tc>
        <w:tc>
          <w:tcPr>
            <w:tcW w:w="1434" w:type="dxa"/>
            <w:tcBorders>
              <w:top w:val="nil"/>
              <w:left w:val="nil"/>
              <w:bottom w:val="single" w:sz="4" w:space="0" w:color="auto"/>
              <w:right w:val="single" w:sz="4" w:space="0" w:color="auto"/>
            </w:tcBorders>
            <w:shd w:val="clear" w:color="auto" w:fill="auto"/>
            <w:vAlign w:val="center"/>
            <w:hideMark/>
          </w:tcPr>
          <w:p w14:paraId="62B41A0C"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48</w:t>
            </w:r>
          </w:p>
        </w:tc>
        <w:tc>
          <w:tcPr>
            <w:tcW w:w="1168" w:type="dxa"/>
            <w:tcBorders>
              <w:top w:val="nil"/>
              <w:left w:val="nil"/>
              <w:bottom w:val="single" w:sz="4" w:space="0" w:color="auto"/>
              <w:right w:val="single" w:sz="4" w:space="0" w:color="auto"/>
            </w:tcBorders>
            <w:shd w:val="clear" w:color="auto" w:fill="auto"/>
            <w:vAlign w:val="center"/>
            <w:hideMark/>
          </w:tcPr>
          <w:p w14:paraId="32581859"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1158</w:t>
            </w:r>
          </w:p>
        </w:tc>
        <w:tc>
          <w:tcPr>
            <w:tcW w:w="1685" w:type="dxa"/>
            <w:tcBorders>
              <w:top w:val="nil"/>
              <w:left w:val="nil"/>
              <w:bottom w:val="single" w:sz="4" w:space="0" w:color="auto"/>
              <w:right w:val="single" w:sz="4" w:space="0" w:color="auto"/>
            </w:tcBorders>
            <w:shd w:val="clear" w:color="auto" w:fill="auto"/>
            <w:vAlign w:val="center"/>
            <w:hideMark/>
          </w:tcPr>
          <w:p w14:paraId="78AAEDF0"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r>
      <w:tr w:rsidR="000E5C30" w:rsidRPr="00FD0436" w14:paraId="1A014DBF" w14:textId="77777777" w:rsidTr="009637B4">
        <w:trPr>
          <w:trHeight w:val="443"/>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016F2D15"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t>2.1.12.</w:t>
            </w:r>
          </w:p>
        </w:tc>
        <w:tc>
          <w:tcPr>
            <w:tcW w:w="4701" w:type="dxa"/>
            <w:tcBorders>
              <w:top w:val="nil"/>
              <w:left w:val="nil"/>
              <w:bottom w:val="single" w:sz="4" w:space="0" w:color="auto"/>
              <w:right w:val="single" w:sz="4" w:space="0" w:color="auto"/>
            </w:tcBorders>
            <w:shd w:val="clear" w:color="auto" w:fill="auto"/>
            <w:vAlign w:val="center"/>
            <w:hideMark/>
          </w:tcPr>
          <w:p w14:paraId="212123F2"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t xml:space="preserve">Коронарография    </w:t>
            </w:r>
          </w:p>
        </w:tc>
        <w:tc>
          <w:tcPr>
            <w:tcW w:w="822" w:type="dxa"/>
            <w:tcBorders>
              <w:top w:val="nil"/>
              <w:left w:val="nil"/>
              <w:bottom w:val="single" w:sz="4" w:space="0" w:color="auto"/>
              <w:right w:val="single" w:sz="4" w:space="0" w:color="auto"/>
            </w:tcBorders>
            <w:shd w:val="clear" w:color="auto" w:fill="auto"/>
            <w:vAlign w:val="center"/>
            <w:hideMark/>
          </w:tcPr>
          <w:p w14:paraId="0F6CBFED"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1690</w:t>
            </w:r>
          </w:p>
        </w:tc>
        <w:tc>
          <w:tcPr>
            <w:tcW w:w="1434" w:type="dxa"/>
            <w:tcBorders>
              <w:top w:val="nil"/>
              <w:left w:val="nil"/>
              <w:bottom w:val="single" w:sz="4" w:space="0" w:color="auto"/>
              <w:right w:val="single" w:sz="4" w:space="0" w:color="auto"/>
            </w:tcBorders>
            <w:shd w:val="clear" w:color="auto" w:fill="auto"/>
            <w:vAlign w:val="center"/>
            <w:hideMark/>
          </w:tcPr>
          <w:p w14:paraId="5A0BB13D"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54</w:t>
            </w:r>
          </w:p>
        </w:tc>
        <w:tc>
          <w:tcPr>
            <w:tcW w:w="1168" w:type="dxa"/>
            <w:tcBorders>
              <w:top w:val="nil"/>
              <w:left w:val="nil"/>
              <w:bottom w:val="single" w:sz="4" w:space="0" w:color="auto"/>
              <w:right w:val="single" w:sz="4" w:space="0" w:color="auto"/>
            </w:tcBorders>
            <w:shd w:val="clear" w:color="auto" w:fill="auto"/>
            <w:vAlign w:val="center"/>
            <w:hideMark/>
          </w:tcPr>
          <w:p w14:paraId="0D9B53F5"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1690</w:t>
            </w:r>
          </w:p>
        </w:tc>
        <w:tc>
          <w:tcPr>
            <w:tcW w:w="1685" w:type="dxa"/>
            <w:tcBorders>
              <w:top w:val="nil"/>
              <w:left w:val="nil"/>
              <w:bottom w:val="single" w:sz="4" w:space="0" w:color="auto"/>
              <w:right w:val="single" w:sz="4" w:space="0" w:color="auto"/>
            </w:tcBorders>
            <w:shd w:val="clear" w:color="auto" w:fill="auto"/>
            <w:vAlign w:val="center"/>
            <w:hideMark/>
          </w:tcPr>
          <w:p w14:paraId="1AF09142"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r>
    </w:tbl>
    <w:p w14:paraId="3F1057C7" w14:textId="77777777" w:rsidR="009637B4" w:rsidRPr="00FD0436" w:rsidRDefault="009637B4">
      <w:pPr>
        <w:spacing w:after="200"/>
        <w:rPr>
          <w:rFonts w:ascii="Times New Roman" w:eastAsia="Times New Roman" w:hAnsi="Times New Roman" w:cs="Times New Roman"/>
          <w:b/>
          <w:bCs/>
          <w:color w:val="000000"/>
        </w:rPr>
      </w:pPr>
    </w:p>
    <w:p w14:paraId="71043A64" w14:textId="0B76EC7B" w:rsidR="009637B4" w:rsidRPr="00FD0436" w:rsidRDefault="009637B4" w:rsidP="009637B4">
      <w:pPr>
        <w:jc w:val="right"/>
        <w:rPr>
          <w:rFonts w:ascii="Times New Roman" w:eastAsia="Times New Roman" w:hAnsi="Times New Roman" w:cs="Times New Roman"/>
          <w:bCs/>
          <w:color w:val="000000"/>
          <w:sz w:val="24"/>
          <w:szCs w:val="24"/>
        </w:rPr>
      </w:pPr>
      <w:r w:rsidRPr="00FD0436">
        <w:rPr>
          <w:rFonts w:ascii="Times New Roman" w:eastAsia="Times New Roman" w:hAnsi="Times New Roman" w:cs="Times New Roman"/>
          <w:bCs/>
          <w:color w:val="000000"/>
          <w:sz w:val="24"/>
          <w:szCs w:val="24"/>
        </w:rPr>
        <w:t>Таблица</w:t>
      </w:r>
      <w:r w:rsidR="005933E0" w:rsidRPr="00FD0436">
        <w:rPr>
          <w:rFonts w:ascii="Times New Roman" w:eastAsia="Times New Roman" w:hAnsi="Times New Roman" w:cs="Times New Roman"/>
          <w:bCs/>
          <w:color w:val="000000"/>
          <w:sz w:val="24"/>
          <w:szCs w:val="24"/>
        </w:rPr>
        <w:t xml:space="preserve"> № 5</w:t>
      </w:r>
      <w:r w:rsidR="00D72778">
        <w:rPr>
          <w:rFonts w:ascii="Times New Roman" w:eastAsia="Times New Roman" w:hAnsi="Times New Roman" w:cs="Times New Roman"/>
          <w:bCs/>
          <w:color w:val="000000"/>
          <w:sz w:val="24"/>
          <w:szCs w:val="24"/>
        </w:rPr>
        <w:t>8</w:t>
      </w:r>
    </w:p>
    <w:p w14:paraId="4A410B02" w14:textId="77777777" w:rsidR="000E5C30" w:rsidRPr="00FD0436" w:rsidRDefault="000E5C30" w:rsidP="000E5C30">
      <w:pPr>
        <w:jc w:val="center"/>
        <w:rPr>
          <w:rFonts w:ascii="Times New Roman" w:eastAsia="Times New Roman" w:hAnsi="Times New Roman" w:cs="Times New Roman"/>
          <w:b/>
          <w:bCs/>
          <w:color w:val="000000"/>
          <w:sz w:val="24"/>
          <w:szCs w:val="24"/>
        </w:rPr>
      </w:pPr>
      <w:r w:rsidRPr="00FD0436">
        <w:rPr>
          <w:rFonts w:ascii="Times New Roman" w:eastAsia="Times New Roman" w:hAnsi="Times New Roman" w:cs="Times New Roman"/>
          <w:b/>
          <w:bCs/>
          <w:color w:val="000000"/>
          <w:sz w:val="24"/>
          <w:szCs w:val="24"/>
        </w:rPr>
        <w:t>Показатели деятельности регионально</w:t>
      </w:r>
      <w:r w:rsidR="00CD768E" w:rsidRPr="00FD0436">
        <w:rPr>
          <w:rFonts w:ascii="Times New Roman" w:eastAsia="Times New Roman" w:hAnsi="Times New Roman" w:cs="Times New Roman"/>
          <w:b/>
          <w:bCs/>
          <w:color w:val="000000"/>
          <w:sz w:val="24"/>
          <w:szCs w:val="24"/>
        </w:rPr>
        <w:t>го сосудистого центра ГБУЗ НСО «</w:t>
      </w:r>
      <w:r w:rsidRPr="00FD0436">
        <w:rPr>
          <w:rFonts w:ascii="Times New Roman" w:eastAsia="Times New Roman" w:hAnsi="Times New Roman" w:cs="Times New Roman"/>
          <w:b/>
          <w:bCs/>
          <w:color w:val="000000"/>
          <w:sz w:val="24"/>
          <w:szCs w:val="24"/>
        </w:rPr>
        <w:t>Го</w:t>
      </w:r>
      <w:r w:rsidR="00CD768E" w:rsidRPr="00FD0436">
        <w:rPr>
          <w:rFonts w:ascii="Times New Roman" w:eastAsia="Times New Roman" w:hAnsi="Times New Roman" w:cs="Times New Roman"/>
          <w:b/>
          <w:bCs/>
          <w:color w:val="000000"/>
          <w:sz w:val="24"/>
          <w:szCs w:val="24"/>
        </w:rPr>
        <w:t>родская клиническая больница №1»</w:t>
      </w:r>
      <w:r w:rsidRPr="00FD0436">
        <w:rPr>
          <w:rFonts w:ascii="Times New Roman" w:eastAsia="Times New Roman" w:hAnsi="Times New Roman" w:cs="Times New Roman"/>
          <w:b/>
          <w:bCs/>
          <w:color w:val="000000"/>
          <w:sz w:val="24"/>
          <w:szCs w:val="24"/>
        </w:rPr>
        <w:t xml:space="preserve"> 1. Выполнение хирургических и рентгенэндоваскулярных вмешательств больным с сосудистыми заболеваниями за 2018 год</w:t>
      </w:r>
    </w:p>
    <w:tbl>
      <w:tblPr>
        <w:tblW w:w="9408" w:type="dxa"/>
        <w:tblLook w:val="04A0" w:firstRow="1" w:lastRow="0" w:firstColumn="1" w:lastColumn="0" w:noHBand="0" w:noVBand="1"/>
      </w:tblPr>
      <w:tblGrid>
        <w:gridCol w:w="876"/>
        <w:gridCol w:w="3002"/>
        <w:gridCol w:w="768"/>
        <w:gridCol w:w="1573"/>
        <w:gridCol w:w="1304"/>
        <w:gridCol w:w="1885"/>
      </w:tblGrid>
      <w:tr w:rsidR="000E5C30" w:rsidRPr="00FD0436" w14:paraId="09C25977" w14:textId="77777777" w:rsidTr="00426EE4">
        <w:trPr>
          <w:trHeight w:val="566"/>
        </w:trPr>
        <w:tc>
          <w:tcPr>
            <w:tcW w:w="8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502F28" w14:textId="77777777" w:rsidR="000E5C30" w:rsidRPr="00FD0436" w:rsidRDefault="000E5C30" w:rsidP="00426EE4">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 xml:space="preserve">N п/п </w:t>
            </w:r>
          </w:p>
        </w:tc>
        <w:tc>
          <w:tcPr>
            <w:tcW w:w="34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2DECCB" w14:textId="77777777" w:rsidR="000E5C30" w:rsidRPr="00FD0436" w:rsidRDefault="000E5C30" w:rsidP="00426EE4">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 xml:space="preserve">Показатель   </w:t>
            </w:r>
          </w:p>
        </w:tc>
        <w:tc>
          <w:tcPr>
            <w:tcW w:w="5099" w:type="dxa"/>
            <w:gridSpan w:val="4"/>
            <w:tcBorders>
              <w:top w:val="single" w:sz="4" w:space="0" w:color="auto"/>
              <w:left w:val="nil"/>
              <w:bottom w:val="single" w:sz="4" w:space="0" w:color="auto"/>
              <w:right w:val="single" w:sz="4" w:space="0" w:color="auto"/>
            </w:tcBorders>
            <w:shd w:val="clear" w:color="auto" w:fill="auto"/>
            <w:vAlign w:val="center"/>
            <w:hideMark/>
          </w:tcPr>
          <w:p w14:paraId="5BE20ABA" w14:textId="77777777" w:rsidR="000E5C30" w:rsidRPr="00FD0436" w:rsidRDefault="000E5C30" w:rsidP="00426EE4">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 xml:space="preserve">За отчетный период  </w:t>
            </w:r>
          </w:p>
        </w:tc>
      </w:tr>
      <w:tr w:rsidR="000E5C30" w:rsidRPr="00FD0436" w14:paraId="0DA05B64" w14:textId="77777777" w:rsidTr="00426EE4">
        <w:trPr>
          <w:trHeight w:val="1156"/>
        </w:trPr>
        <w:tc>
          <w:tcPr>
            <w:tcW w:w="82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FEEE02D" w14:textId="77777777" w:rsidR="000E5C30" w:rsidRPr="00FD0436" w:rsidRDefault="000E5C30" w:rsidP="00426EE4">
            <w:pPr>
              <w:spacing w:line="240" w:lineRule="auto"/>
              <w:rPr>
                <w:rFonts w:ascii="Times New Roman" w:eastAsia="Times New Roman" w:hAnsi="Times New Roman" w:cs="Times New Roman"/>
                <w:color w:val="000000"/>
              </w:rPr>
            </w:pPr>
          </w:p>
        </w:tc>
        <w:tc>
          <w:tcPr>
            <w:tcW w:w="348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A1B1629" w14:textId="77777777" w:rsidR="000E5C30" w:rsidRPr="00FD0436" w:rsidRDefault="000E5C30" w:rsidP="00426EE4">
            <w:pPr>
              <w:spacing w:line="240" w:lineRule="auto"/>
              <w:rPr>
                <w:rFonts w:ascii="Times New Roman" w:eastAsia="Times New Roman" w:hAnsi="Times New Roman" w:cs="Times New Roman"/>
                <w:color w:val="000000"/>
              </w:rPr>
            </w:pPr>
          </w:p>
        </w:tc>
        <w:tc>
          <w:tcPr>
            <w:tcW w:w="812" w:type="dxa"/>
            <w:tcBorders>
              <w:top w:val="nil"/>
              <w:left w:val="nil"/>
              <w:bottom w:val="single" w:sz="4" w:space="0" w:color="auto"/>
              <w:right w:val="single" w:sz="4" w:space="0" w:color="auto"/>
            </w:tcBorders>
            <w:shd w:val="clear" w:color="auto" w:fill="auto"/>
            <w:vAlign w:val="center"/>
            <w:hideMark/>
          </w:tcPr>
          <w:p w14:paraId="4C2DE774" w14:textId="77777777" w:rsidR="000E5C30" w:rsidRPr="00FD0436" w:rsidRDefault="000E5C30" w:rsidP="00426EE4">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всего</w:t>
            </w:r>
          </w:p>
        </w:tc>
        <w:tc>
          <w:tcPr>
            <w:tcW w:w="1434" w:type="dxa"/>
            <w:tcBorders>
              <w:top w:val="nil"/>
              <w:left w:val="nil"/>
              <w:bottom w:val="single" w:sz="4" w:space="0" w:color="auto"/>
              <w:right w:val="single" w:sz="4" w:space="0" w:color="auto"/>
            </w:tcBorders>
            <w:shd w:val="clear" w:color="auto" w:fill="auto"/>
            <w:vAlign w:val="center"/>
            <w:hideMark/>
          </w:tcPr>
          <w:p w14:paraId="18152EB3" w14:textId="77777777" w:rsidR="000E5C30" w:rsidRPr="00FD0436" w:rsidRDefault="000E5C30" w:rsidP="00426EE4">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больным, переведенным из ПСО</w:t>
            </w:r>
          </w:p>
        </w:tc>
        <w:tc>
          <w:tcPr>
            <w:tcW w:w="1168" w:type="dxa"/>
            <w:tcBorders>
              <w:top w:val="nil"/>
              <w:left w:val="nil"/>
              <w:bottom w:val="single" w:sz="4" w:space="0" w:color="auto"/>
              <w:right w:val="single" w:sz="4" w:space="0" w:color="auto"/>
            </w:tcBorders>
            <w:shd w:val="clear" w:color="auto" w:fill="auto"/>
            <w:vAlign w:val="center"/>
            <w:hideMark/>
          </w:tcPr>
          <w:p w14:paraId="7FAD4F88" w14:textId="77777777" w:rsidR="000E5C30" w:rsidRPr="00FD0436" w:rsidRDefault="000E5C30" w:rsidP="00426EE4">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в экстренном порядке</w:t>
            </w:r>
          </w:p>
        </w:tc>
        <w:tc>
          <w:tcPr>
            <w:tcW w:w="1685" w:type="dxa"/>
            <w:tcBorders>
              <w:top w:val="nil"/>
              <w:left w:val="nil"/>
              <w:bottom w:val="single" w:sz="4" w:space="0" w:color="auto"/>
              <w:right w:val="single" w:sz="4" w:space="0" w:color="auto"/>
            </w:tcBorders>
            <w:shd w:val="clear" w:color="auto" w:fill="auto"/>
            <w:vAlign w:val="center"/>
            <w:hideMark/>
          </w:tcPr>
          <w:p w14:paraId="36D111B0" w14:textId="77777777" w:rsidR="000E5C30" w:rsidRPr="00FD0436" w:rsidRDefault="000E5C30" w:rsidP="00426EE4">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 xml:space="preserve">в счет выполнения государственного задания на оказание ВМП  </w:t>
            </w:r>
          </w:p>
        </w:tc>
      </w:tr>
      <w:tr w:rsidR="000E5C30" w:rsidRPr="00FD0436" w14:paraId="1747C250" w14:textId="77777777" w:rsidTr="00426EE4">
        <w:trPr>
          <w:trHeight w:val="230"/>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5BDEC59F" w14:textId="77777777" w:rsidR="000E5C30" w:rsidRPr="00FD0436" w:rsidRDefault="000E5C30" w:rsidP="00426EE4">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1</w:t>
            </w:r>
          </w:p>
        </w:tc>
        <w:tc>
          <w:tcPr>
            <w:tcW w:w="3481" w:type="dxa"/>
            <w:tcBorders>
              <w:top w:val="nil"/>
              <w:left w:val="nil"/>
              <w:bottom w:val="single" w:sz="4" w:space="0" w:color="auto"/>
              <w:right w:val="single" w:sz="4" w:space="0" w:color="auto"/>
            </w:tcBorders>
            <w:shd w:val="clear" w:color="auto" w:fill="auto"/>
            <w:vAlign w:val="center"/>
            <w:hideMark/>
          </w:tcPr>
          <w:p w14:paraId="0C504ABE" w14:textId="77777777" w:rsidR="000E5C30" w:rsidRPr="00FD0436" w:rsidRDefault="000E5C30" w:rsidP="00426EE4">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2</w:t>
            </w:r>
          </w:p>
        </w:tc>
        <w:tc>
          <w:tcPr>
            <w:tcW w:w="812" w:type="dxa"/>
            <w:tcBorders>
              <w:top w:val="nil"/>
              <w:left w:val="nil"/>
              <w:bottom w:val="single" w:sz="4" w:space="0" w:color="auto"/>
              <w:right w:val="single" w:sz="4" w:space="0" w:color="auto"/>
            </w:tcBorders>
            <w:shd w:val="clear" w:color="auto" w:fill="auto"/>
            <w:vAlign w:val="center"/>
            <w:hideMark/>
          </w:tcPr>
          <w:p w14:paraId="7F5016AA" w14:textId="77777777" w:rsidR="000E5C30" w:rsidRPr="00FD0436" w:rsidRDefault="000E5C30" w:rsidP="00426EE4">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3</w:t>
            </w:r>
          </w:p>
        </w:tc>
        <w:tc>
          <w:tcPr>
            <w:tcW w:w="1434" w:type="dxa"/>
            <w:tcBorders>
              <w:top w:val="nil"/>
              <w:left w:val="nil"/>
              <w:bottom w:val="single" w:sz="4" w:space="0" w:color="auto"/>
              <w:right w:val="single" w:sz="4" w:space="0" w:color="auto"/>
            </w:tcBorders>
            <w:shd w:val="clear" w:color="auto" w:fill="auto"/>
            <w:vAlign w:val="center"/>
            <w:hideMark/>
          </w:tcPr>
          <w:p w14:paraId="3E826813" w14:textId="77777777" w:rsidR="000E5C30" w:rsidRPr="00FD0436" w:rsidRDefault="000E5C30" w:rsidP="00426EE4">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4</w:t>
            </w:r>
          </w:p>
        </w:tc>
        <w:tc>
          <w:tcPr>
            <w:tcW w:w="1168" w:type="dxa"/>
            <w:tcBorders>
              <w:top w:val="nil"/>
              <w:left w:val="nil"/>
              <w:bottom w:val="single" w:sz="4" w:space="0" w:color="auto"/>
              <w:right w:val="single" w:sz="4" w:space="0" w:color="auto"/>
            </w:tcBorders>
            <w:shd w:val="clear" w:color="auto" w:fill="auto"/>
            <w:vAlign w:val="center"/>
            <w:hideMark/>
          </w:tcPr>
          <w:p w14:paraId="2BDF8588" w14:textId="77777777" w:rsidR="000E5C30" w:rsidRPr="00FD0436" w:rsidRDefault="000E5C30" w:rsidP="00426EE4">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5</w:t>
            </w:r>
          </w:p>
        </w:tc>
        <w:tc>
          <w:tcPr>
            <w:tcW w:w="1685" w:type="dxa"/>
            <w:tcBorders>
              <w:top w:val="nil"/>
              <w:left w:val="nil"/>
              <w:bottom w:val="single" w:sz="4" w:space="0" w:color="auto"/>
              <w:right w:val="single" w:sz="4" w:space="0" w:color="auto"/>
            </w:tcBorders>
            <w:shd w:val="clear" w:color="auto" w:fill="auto"/>
            <w:vAlign w:val="center"/>
            <w:hideMark/>
          </w:tcPr>
          <w:p w14:paraId="39128A13" w14:textId="77777777" w:rsidR="000E5C30" w:rsidRPr="00FD0436" w:rsidRDefault="000E5C30" w:rsidP="00426EE4">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6</w:t>
            </w:r>
          </w:p>
        </w:tc>
      </w:tr>
      <w:tr w:rsidR="000E5C30" w:rsidRPr="00FD0436" w14:paraId="07B461C0" w14:textId="77777777" w:rsidTr="00426EE4">
        <w:trPr>
          <w:trHeight w:val="461"/>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36F62E83"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t xml:space="preserve">2.1.1. </w:t>
            </w:r>
          </w:p>
        </w:tc>
        <w:tc>
          <w:tcPr>
            <w:tcW w:w="3481" w:type="dxa"/>
            <w:tcBorders>
              <w:top w:val="nil"/>
              <w:left w:val="nil"/>
              <w:bottom w:val="single" w:sz="4" w:space="0" w:color="auto"/>
              <w:right w:val="single" w:sz="4" w:space="0" w:color="auto"/>
            </w:tcBorders>
            <w:shd w:val="clear" w:color="auto" w:fill="auto"/>
            <w:vAlign w:val="center"/>
            <w:hideMark/>
          </w:tcPr>
          <w:p w14:paraId="1D631AF4"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t xml:space="preserve">Транскраниальное  вмешательство при нетравматических внутримозговых гематомах </w:t>
            </w:r>
          </w:p>
        </w:tc>
        <w:tc>
          <w:tcPr>
            <w:tcW w:w="812" w:type="dxa"/>
            <w:tcBorders>
              <w:top w:val="nil"/>
              <w:left w:val="nil"/>
              <w:bottom w:val="single" w:sz="4" w:space="0" w:color="auto"/>
              <w:right w:val="single" w:sz="4" w:space="0" w:color="auto"/>
            </w:tcBorders>
            <w:shd w:val="clear" w:color="auto" w:fill="auto"/>
            <w:vAlign w:val="center"/>
            <w:hideMark/>
          </w:tcPr>
          <w:p w14:paraId="7E0DC16D"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33</w:t>
            </w:r>
          </w:p>
        </w:tc>
        <w:tc>
          <w:tcPr>
            <w:tcW w:w="1434" w:type="dxa"/>
            <w:tcBorders>
              <w:top w:val="nil"/>
              <w:left w:val="nil"/>
              <w:bottom w:val="single" w:sz="4" w:space="0" w:color="auto"/>
              <w:right w:val="single" w:sz="4" w:space="0" w:color="auto"/>
            </w:tcBorders>
            <w:shd w:val="clear" w:color="auto" w:fill="auto"/>
            <w:vAlign w:val="center"/>
            <w:hideMark/>
          </w:tcPr>
          <w:p w14:paraId="70C27B0A"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19</w:t>
            </w:r>
          </w:p>
        </w:tc>
        <w:tc>
          <w:tcPr>
            <w:tcW w:w="1168" w:type="dxa"/>
            <w:tcBorders>
              <w:top w:val="nil"/>
              <w:left w:val="nil"/>
              <w:bottom w:val="single" w:sz="4" w:space="0" w:color="auto"/>
              <w:right w:val="single" w:sz="4" w:space="0" w:color="auto"/>
            </w:tcBorders>
            <w:shd w:val="clear" w:color="auto" w:fill="auto"/>
            <w:vAlign w:val="center"/>
            <w:hideMark/>
          </w:tcPr>
          <w:p w14:paraId="6FF725FE"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33</w:t>
            </w:r>
          </w:p>
        </w:tc>
        <w:tc>
          <w:tcPr>
            <w:tcW w:w="1685" w:type="dxa"/>
            <w:tcBorders>
              <w:top w:val="nil"/>
              <w:left w:val="nil"/>
              <w:bottom w:val="single" w:sz="4" w:space="0" w:color="auto"/>
              <w:right w:val="single" w:sz="4" w:space="0" w:color="auto"/>
            </w:tcBorders>
            <w:shd w:val="clear" w:color="auto" w:fill="auto"/>
            <w:vAlign w:val="center"/>
            <w:hideMark/>
          </w:tcPr>
          <w:p w14:paraId="777968BF"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r>
      <w:tr w:rsidR="000E5C30" w:rsidRPr="00FD0436" w14:paraId="3E8255F2" w14:textId="77777777" w:rsidTr="00426EE4">
        <w:trPr>
          <w:trHeight w:val="461"/>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2E16A7B1"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t xml:space="preserve">2.1.2. </w:t>
            </w:r>
          </w:p>
        </w:tc>
        <w:tc>
          <w:tcPr>
            <w:tcW w:w="3481" w:type="dxa"/>
            <w:tcBorders>
              <w:top w:val="nil"/>
              <w:left w:val="nil"/>
              <w:bottom w:val="single" w:sz="4" w:space="0" w:color="auto"/>
              <w:right w:val="single" w:sz="4" w:space="0" w:color="auto"/>
            </w:tcBorders>
            <w:shd w:val="clear" w:color="auto" w:fill="auto"/>
            <w:vAlign w:val="center"/>
            <w:hideMark/>
          </w:tcPr>
          <w:p w14:paraId="362BF9D5"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t>Микрохирургические вмешательства при аневризмах артерий головного мозга</w:t>
            </w:r>
          </w:p>
        </w:tc>
        <w:tc>
          <w:tcPr>
            <w:tcW w:w="812" w:type="dxa"/>
            <w:tcBorders>
              <w:top w:val="nil"/>
              <w:left w:val="nil"/>
              <w:bottom w:val="single" w:sz="4" w:space="0" w:color="auto"/>
              <w:right w:val="single" w:sz="4" w:space="0" w:color="auto"/>
            </w:tcBorders>
            <w:shd w:val="clear" w:color="auto" w:fill="auto"/>
            <w:vAlign w:val="center"/>
            <w:hideMark/>
          </w:tcPr>
          <w:p w14:paraId="501C33A0"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28</w:t>
            </w:r>
          </w:p>
        </w:tc>
        <w:tc>
          <w:tcPr>
            <w:tcW w:w="1434" w:type="dxa"/>
            <w:tcBorders>
              <w:top w:val="nil"/>
              <w:left w:val="nil"/>
              <w:bottom w:val="single" w:sz="4" w:space="0" w:color="auto"/>
              <w:right w:val="single" w:sz="4" w:space="0" w:color="auto"/>
            </w:tcBorders>
            <w:shd w:val="clear" w:color="auto" w:fill="auto"/>
            <w:vAlign w:val="center"/>
            <w:hideMark/>
          </w:tcPr>
          <w:p w14:paraId="64F55365"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10</w:t>
            </w:r>
          </w:p>
        </w:tc>
        <w:tc>
          <w:tcPr>
            <w:tcW w:w="1168" w:type="dxa"/>
            <w:tcBorders>
              <w:top w:val="nil"/>
              <w:left w:val="nil"/>
              <w:bottom w:val="single" w:sz="4" w:space="0" w:color="auto"/>
              <w:right w:val="single" w:sz="4" w:space="0" w:color="auto"/>
            </w:tcBorders>
            <w:shd w:val="clear" w:color="auto" w:fill="auto"/>
            <w:vAlign w:val="center"/>
            <w:hideMark/>
          </w:tcPr>
          <w:p w14:paraId="328D3477"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28</w:t>
            </w:r>
          </w:p>
        </w:tc>
        <w:tc>
          <w:tcPr>
            <w:tcW w:w="1685" w:type="dxa"/>
            <w:tcBorders>
              <w:top w:val="nil"/>
              <w:left w:val="nil"/>
              <w:bottom w:val="single" w:sz="4" w:space="0" w:color="auto"/>
              <w:right w:val="single" w:sz="4" w:space="0" w:color="auto"/>
            </w:tcBorders>
            <w:shd w:val="clear" w:color="auto" w:fill="auto"/>
            <w:vAlign w:val="center"/>
            <w:hideMark/>
          </w:tcPr>
          <w:p w14:paraId="6E228CD9"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2</w:t>
            </w:r>
          </w:p>
        </w:tc>
      </w:tr>
      <w:tr w:rsidR="000E5C30" w:rsidRPr="00FD0436" w14:paraId="456501E2" w14:textId="77777777" w:rsidTr="00426EE4">
        <w:trPr>
          <w:trHeight w:val="693"/>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2927FB29"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t xml:space="preserve">2.1.3. </w:t>
            </w:r>
          </w:p>
        </w:tc>
        <w:tc>
          <w:tcPr>
            <w:tcW w:w="3481" w:type="dxa"/>
            <w:tcBorders>
              <w:top w:val="nil"/>
              <w:left w:val="nil"/>
              <w:bottom w:val="single" w:sz="4" w:space="0" w:color="auto"/>
              <w:right w:val="single" w:sz="4" w:space="0" w:color="auto"/>
            </w:tcBorders>
            <w:shd w:val="clear" w:color="auto" w:fill="auto"/>
            <w:vAlign w:val="center"/>
            <w:hideMark/>
          </w:tcPr>
          <w:p w14:paraId="7DDB09FD"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t xml:space="preserve">Микрохирургические вмешательства при артериовенозных  мальформациях сосудов головного мозга </w:t>
            </w:r>
          </w:p>
        </w:tc>
        <w:tc>
          <w:tcPr>
            <w:tcW w:w="812" w:type="dxa"/>
            <w:tcBorders>
              <w:top w:val="nil"/>
              <w:left w:val="nil"/>
              <w:bottom w:val="single" w:sz="4" w:space="0" w:color="auto"/>
              <w:right w:val="single" w:sz="4" w:space="0" w:color="auto"/>
            </w:tcBorders>
            <w:shd w:val="clear" w:color="auto" w:fill="auto"/>
            <w:vAlign w:val="center"/>
            <w:hideMark/>
          </w:tcPr>
          <w:p w14:paraId="571B34A8"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3</w:t>
            </w:r>
          </w:p>
        </w:tc>
        <w:tc>
          <w:tcPr>
            <w:tcW w:w="1434" w:type="dxa"/>
            <w:tcBorders>
              <w:top w:val="nil"/>
              <w:left w:val="nil"/>
              <w:bottom w:val="single" w:sz="4" w:space="0" w:color="auto"/>
              <w:right w:val="single" w:sz="4" w:space="0" w:color="auto"/>
            </w:tcBorders>
            <w:shd w:val="clear" w:color="auto" w:fill="auto"/>
            <w:vAlign w:val="center"/>
            <w:hideMark/>
          </w:tcPr>
          <w:p w14:paraId="49BFF3B6"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c>
          <w:tcPr>
            <w:tcW w:w="1168" w:type="dxa"/>
            <w:tcBorders>
              <w:top w:val="nil"/>
              <w:left w:val="nil"/>
              <w:bottom w:val="single" w:sz="4" w:space="0" w:color="auto"/>
              <w:right w:val="single" w:sz="4" w:space="0" w:color="auto"/>
            </w:tcBorders>
            <w:shd w:val="clear" w:color="auto" w:fill="auto"/>
            <w:vAlign w:val="center"/>
            <w:hideMark/>
          </w:tcPr>
          <w:p w14:paraId="63F56F6C"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3</w:t>
            </w:r>
          </w:p>
        </w:tc>
        <w:tc>
          <w:tcPr>
            <w:tcW w:w="1685" w:type="dxa"/>
            <w:tcBorders>
              <w:top w:val="nil"/>
              <w:left w:val="nil"/>
              <w:bottom w:val="single" w:sz="4" w:space="0" w:color="auto"/>
              <w:right w:val="single" w:sz="4" w:space="0" w:color="auto"/>
            </w:tcBorders>
            <w:shd w:val="clear" w:color="auto" w:fill="auto"/>
            <w:vAlign w:val="center"/>
            <w:hideMark/>
          </w:tcPr>
          <w:p w14:paraId="59C06810"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r>
      <w:tr w:rsidR="000E5C30" w:rsidRPr="00FD0436" w14:paraId="375F5407" w14:textId="77777777" w:rsidTr="00426EE4">
        <w:trPr>
          <w:trHeight w:val="693"/>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4F060D4C"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t>2.1.4.</w:t>
            </w:r>
          </w:p>
        </w:tc>
        <w:tc>
          <w:tcPr>
            <w:tcW w:w="3481" w:type="dxa"/>
            <w:tcBorders>
              <w:top w:val="nil"/>
              <w:left w:val="nil"/>
              <w:bottom w:val="single" w:sz="4" w:space="0" w:color="auto"/>
              <w:right w:val="single" w:sz="4" w:space="0" w:color="auto"/>
            </w:tcBorders>
            <w:shd w:val="clear" w:color="auto" w:fill="auto"/>
            <w:vAlign w:val="center"/>
            <w:hideMark/>
          </w:tcPr>
          <w:p w14:paraId="3639006A"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t xml:space="preserve">Тромболизис и пункционная аспирация внутримозговых и внутрижелудочковых гематом с использованием нейронавигации </w:t>
            </w:r>
          </w:p>
        </w:tc>
        <w:tc>
          <w:tcPr>
            <w:tcW w:w="812" w:type="dxa"/>
            <w:tcBorders>
              <w:top w:val="nil"/>
              <w:left w:val="nil"/>
              <w:bottom w:val="single" w:sz="4" w:space="0" w:color="auto"/>
              <w:right w:val="single" w:sz="4" w:space="0" w:color="auto"/>
            </w:tcBorders>
            <w:shd w:val="clear" w:color="auto" w:fill="auto"/>
            <w:vAlign w:val="center"/>
            <w:hideMark/>
          </w:tcPr>
          <w:p w14:paraId="43D1BA40"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c>
          <w:tcPr>
            <w:tcW w:w="1434" w:type="dxa"/>
            <w:tcBorders>
              <w:top w:val="nil"/>
              <w:left w:val="nil"/>
              <w:bottom w:val="single" w:sz="4" w:space="0" w:color="auto"/>
              <w:right w:val="single" w:sz="4" w:space="0" w:color="auto"/>
            </w:tcBorders>
            <w:shd w:val="clear" w:color="auto" w:fill="auto"/>
            <w:vAlign w:val="center"/>
            <w:hideMark/>
          </w:tcPr>
          <w:p w14:paraId="5FE2F7A0"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c>
          <w:tcPr>
            <w:tcW w:w="1168" w:type="dxa"/>
            <w:tcBorders>
              <w:top w:val="nil"/>
              <w:left w:val="nil"/>
              <w:bottom w:val="single" w:sz="4" w:space="0" w:color="auto"/>
              <w:right w:val="single" w:sz="4" w:space="0" w:color="auto"/>
            </w:tcBorders>
            <w:shd w:val="clear" w:color="auto" w:fill="auto"/>
            <w:vAlign w:val="center"/>
            <w:hideMark/>
          </w:tcPr>
          <w:p w14:paraId="21428ED1"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c>
          <w:tcPr>
            <w:tcW w:w="1685" w:type="dxa"/>
            <w:tcBorders>
              <w:top w:val="nil"/>
              <w:left w:val="nil"/>
              <w:bottom w:val="single" w:sz="4" w:space="0" w:color="auto"/>
              <w:right w:val="single" w:sz="4" w:space="0" w:color="auto"/>
            </w:tcBorders>
            <w:shd w:val="clear" w:color="auto" w:fill="auto"/>
            <w:vAlign w:val="center"/>
            <w:hideMark/>
          </w:tcPr>
          <w:p w14:paraId="116DABAA"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r>
      <w:tr w:rsidR="000E5C30" w:rsidRPr="00FD0436" w14:paraId="05A63256" w14:textId="77777777" w:rsidTr="00426EE4">
        <w:trPr>
          <w:trHeight w:val="693"/>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5F275E04"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t xml:space="preserve">2.1.5. </w:t>
            </w:r>
          </w:p>
        </w:tc>
        <w:tc>
          <w:tcPr>
            <w:tcW w:w="3481" w:type="dxa"/>
            <w:tcBorders>
              <w:top w:val="nil"/>
              <w:left w:val="nil"/>
              <w:bottom w:val="single" w:sz="4" w:space="0" w:color="auto"/>
              <w:right w:val="single" w:sz="4" w:space="0" w:color="auto"/>
            </w:tcBorders>
            <w:shd w:val="clear" w:color="auto" w:fill="auto"/>
            <w:vAlign w:val="center"/>
            <w:hideMark/>
          </w:tcPr>
          <w:p w14:paraId="044EB89E"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t>Реконструктивные  вмешательства на прецеребральных артериях при стенозирующих процессах, всего</w:t>
            </w:r>
          </w:p>
        </w:tc>
        <w:tc>
          <w:tcPr>
            <w:tcW w:w="812" w:type="dxa"/>
            <w:tcBorders>
              <w:top w:val="nil"/>
              <w:left w:val="nil"/>
              <w:bottom w:val="single" w:sz="4" w:space="0" w:color="auto"/>
              <w:right w:val="single" w:sz="4" w:space="0" w:color="auto"/>
            </w:tcBorders>
            <w:shd w:val="clear" w:color="auto" w:fill="auto"/>
            <w:vAlign w:val="center"/>
            <w:hideMark/>
          </w:tcPr>
          <w:p w14:paraId="5B0D2DDC"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c>
          <w:tcPr>
            <w:tcW w:w="1434" w:type="dxa"/>
            <w:tcBorders>
              <w:top w:val="nil"/>
              <w:left w:val="nil"/>
              <w:bottom w:val="single" w:sz="4" w:space="0" w:color="auto"/>
              <w:right w:val="single" w:sz="4" w:space="0" w:color="auto"/>
            </w:tcBorders>
            <w:shd w:val="clear" w:color="auto" w:fill="auto"/>
            <w:vAlign w:val="center"/>
            <w:hideMark/>
          </w:tcPr>
          <w:p w14:paraId="23A52E0F"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c>
          <w:tcPr>
            <w:tcW w:w="1168" w:type="dxa"/>
            <w:tcBorders>
              <w:top w:val="nil"/>
              <w:left w:val="nil"/>
              <w:bottom w:val="single" w:sz="4" w:space="0" w:color="auto"/>
              <w:right w:val="single" w:sz="4" w:space="0" w:color="auto"/>
            </w:tcBorders>
            <w:shd w:val="clear" w:color="auto" w:fill="auto"/>
            <w:vAlign w:val="center"/>
            <w:hideMark/>
          </w:tcPr>
          <w:p w14:paraId="12E4C6D3"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c>
          <w:tcPr>
            <w:tcW w:w="1685" w:type="dxa"/>
            <w:tcBorders>
              <w:top w:val="nil"/>
              <w:left w:val="nil"/>
              <w:bottom w:val="single" w:sz="4" w:space="0" w:color="auto"/>
              <w:right w:val="single" w:sz="4" w:space="0" w:color="auto"/>
            </w:tcBorders>
            <w:shd w:val="clear" w:color="auto" w:fill="auto"/>
            <w:vAlign w:val="center"/>
            <w:hideMark/>
          </w:tcPr>
          <w:p w14:paraId="6DAC4A2A"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r>
      <w:tr w:rsidR="000E5C30" w:rsidRPr="00FD0436" w14:paraId="48943A16" w14:textId="77777777" w:rsidTr="00426EE4">
        <w:trPr>
          <w:trHeight w:val="461"/>
        </w:trPr>
        <w:tc>
          <w:tcPr>
            <w:tcW w:w="828" w:type="dxa"/>
            <w:tcBorders>
              <w:top w:val="nil"/>
              <w:left w:val="single" w:sz="4" w:space="0" w:color="auto"/>
              <w:bottom w:val="nil"/>
              <w:right w:val="single" w:sz="4" w:space="0" w:color="auto"/>
            </w:tcBorders>
            <w:shd w:val="clear" w:color="auto" w:fill="auto"/>
            <w:vAlign w:val="center"/>
            <w:hideMark/>
          </w:tcPr>
          <w:p w14:paraId="53E5B122"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t>2.1.5.1.</w:t>
            </w:r>
          </w:p>
        </w:tc>
        <w:tc>
          <w:tcPr>
            <w:tcW w:w="3481" w:type="dxa"/>
            <w:tcBorders>
              <w:top w:val="nil"/>
              <w:left w:val="nil"/>
              <w:bottom w:val="single" w:sz="4" w:space="0" w:color="auto"/>
              <w:right w:val="single" w:sz="4" w:space="0" w:color="auto"/>
            </w:tcBorders>
            <w:shd w:val="clear" w:color="auto" w:fill="auto"/>
            <w:vAlign w:val="center"/>
            <w:hideMark/>
          </w:tcPr>
          <w:p w14:paraId="2DC93F6B"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t xml:space="preserve">в том числе: эндартерэктомия               </w:t>
            </w:r>
          </w:p>
        </w:tc>
        <w:tc>
          <w:tcPr>
            <w:tcW w:w="812" w:type="dxa"/>
            <w:tcBorders>
              <w:top w:val="nil"/>
              <w:left w:val="nil"/>
              <w:bottom w:val="single" w:sz="4" w:space="0" w:color="auto"/>
              <w:right w:val="single" w:sz="4" w:space="0" w:color="auto"/>
            </w:tcBorders>
            <w:shd w:val="clear" w:color="auto" w:fill="auto"/>
            <w:vAlign w:val="center"/>
            <w:hideMark/>
          </w:tcPr>
          <w:p w14:paraId="1C92AC16"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c>
          <w:tcPr>
            <w:tcW w:w="1434" w:type="dxa"/>
            <w:tcBorders>
              <w:top w:val="nil"/>
              <w:left w:val="nil"/>
              <w:bottom w:val="single" w:sz="4" w:space="0" w:color="auto"/>
              <w:right w:val="single" w:sz="4" w:space="0" w:color="auto"/>
            </w:tcBorders>
            <w:shd w:val="clear" w:color="auto" w:fill="auto"/>
            <w:vAlign w:val="center"/>
            <w:hideMark/>
          </w:tcPr>
          <w:p w14:paraId="41E09505"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c>
          <w:tcPr>
            <w:tcW w:w="1168" w:type="dxa"/>
            <w:tcBorders>
              <w:top w:val="nil"/>
              <w:left w:val="nil"/>
              <w:bottom w:val="single" w:sz="4" w:space="0" w:color="auto"/>
              <w:right w:val="single" w:sz="4" w:space="0" w:color="auto"/>
            </w:tcBorders>
            <w:shd w:val="clear" w:color="auto" w:fill="auto"/>
            <w:vAlign w:val="center"/>
            <w:hideMark/>
          </w:tcPr>
          <w:p w14:paraId="5FC1B02A"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c>
          <w:tcPr>
            <w:tcW w:w="1685" w:type="dxa"/>
            <w:tcBorders>
              <w:top w:val="nil"/>
              <w:left w:val="nil"/>
              <w:bottom w:val="single" w:sz="4" w:space="0" w:color="auto"/>
              <w:right w:val="single" w:sz="4" w:space="0" w:color="auto"/>
            </w:tcBorders>
            <w:shd w:val="clear" w:color="auto" w:fill="auto"/>
            <w:vAlign w:val="center"/>
            <w:hideMark/>
          </w:tcPr>
          <w:p w14:paraId="249022D0"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r>
      <w:tr w:rsidR="000E5C30" w:rsidRPr="00FD0436" w14:paraId="4C321D64" w14:textId="77777777" w:rsidTr="00426EE4">
        <w:trPr>
          <w:trHeight w:val="461"/>
        </w:trPr>
        <w:tc>
          <w:tcPr>
            <w:tcW w:w="8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85447E"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t>2.1.5.2.</w:t>
            </w:r>
          </w:p>
        </w:tc>
        <w:tc>
          <w:tcPr>
            <w:tcW w:w="3481" w:type="dxa"/>
            <w:tcBorders>
              <w:top w:val="nil"/>
              <w:left w:val="nil"/>
              <w:bottom w:val="single" w:sz="4" w:space="0" w:color="auto"/>
              <w:right w:val="single" w:sz="4" w:space="0" w:color="auto"/>
            </w:tcBorders>
            <w:shd w:val="clear" w:color="auto" w:fill="auto"/>
            <w:vAlign w:val="center"/>
            <w:hideMark/>
          </w:tcPr>
          <w:p w14:paraId="08A18233"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t xml:space="preserve">резекция сосуда с реанастомозом или протезированием </w:t>
            </w:r>
          </w:p>
        </w:tc>
        <w:tc>
          <w:tcPr>
            <w:tcW w:w="812" w:type="dxa"/>
            <w:tcBorders>
              <w:top w:val="nil"/>
              <w:left w:val="nil"/>
              <w:bottom w:val="single" w:sz="4" w:space="0" w:color="auto"/>
              <w:right w:val="single" w:sz="4" w:space="0" w:color="auto"/>
            </w:tcBorders>
            <w:shd w:val="clear" w:color="auto" w:fill="auto"/>
            <w:vAlign w:val="center"/>
            <w:hideMark/>
          </w:tcPr>
          <w:p w14:paraId="370C8BB6"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c>
          <w:tcPr>
            <w:tcW w:w="1434" w:type="dxa"/>
            <w:tcBorders>
              <w:top w:val="nil"/>
              <w:left w:val="nil"/>
              <w:bottom w:val="single" w:sz="4" w:space="0" w:color="auto"/>
              <w:right w:val="single" w:sz="4" w:space="0" w:color="auto"/>
            </w:tcBorders>
            <w:shd w:val="clear" w:color="auto" w:fill="auto"/>
            <w:vAlign w:val="center"/>
            <w:hideMark/>
          </w:tcPr>
          <w:p w14:paraId="77588CE5"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c>
          <w:tcPr>
            <w:tcW w:w="1168" w:type="dxa"/>
            <w:tcBorders>
              <w:top w:val="nil"/>
              <w:left w:val="nil"/>
              <w:bottom w:val="single" w:sz="4" w:space="0" w:color="auto"/>
              <w:right w:val="single" w:sz="4" w:space="0" w:color="auto"/>
            </w:tcBorders>
            <w:shd w:val="clear" w:color="auto" w:fill="auto"/>
            <w:vAlign w:val="center"/>
            <w:hideMark/>
          </w:tcPr>
          <w:p w14:paraId="1B222DD9"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c>
          <w:tcPr>
            <w:tcW w:w="1685" w:type="dxa"/>
            <w:tcBorders>
              <w:top w:val="nil"/>
              <w:left w:val="nil"/>
              <w:bottom w:val="single" w:sz="4" w:space="0" w:color="auto"/>
              <w:right w:val="single" w:sz="4" w:space="0" w:color="auto"/>
            </w:tcBorders>
            <w:shd w:val="clear" w:color="auto" w:fill="auto"/>
            <w:vAlign w:val="center"/>
            <w:hideMark/>
          </w:tcPr>
          <w:p w14:paraId="09458CAA"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r>
      <w:tr w:rsidR="000E5C30" w:rsidRPr="00FD0436" w14:paraId="245D27A5" w14:textId="77777777" w:rsidTr="00426EE4">
        <w:trPr>
          <w:trHeight w:val="461"/>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399E51AE"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t>2.1.5.3.</w:t>
            </w:r>
          </w:p>
        </w:tc>
        <w:tc>
          <w:tcPr>
            <w:tcW w:w="3481" w:type="dxa"/>
            <w:tcBorders>
              <w:top w:val="nil"/>
              <w:left w:val="nil"/>
              <w:bottom w:val="single" w:sz="4" w:space="0" w:color="auto"/>
              <w:right w:val="single" w:sz="4" w:space="0" w:color="auto"/>
            </w:tcBorders>
            <w:shd w:val="clear" w:color="auto" w:fill="auto"/>
            <w:vAlign w:val="center"/>
            <w:hideMark/>
          </w:tcPr>
          <w:p w14:paraId="09B05D93"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t xml:space="preserve">ангиопластика с помощью баллона и/или стента  </w:t>
            </w:r>
          </w:p>
        </w:tc>
        <w:tc>
          <w:tcPr>
            <w:tcW w:w="812" w:type="dxa"/>
            <w:tcBorders>
              <w:top w:val="nil"/>
              <w:left w:val="nil"/>
              <w:bottom w:val="single" w:sz="4" w:space="0" w:color="auto"/>
              <w:right w:val="single" w:sz="4" w:space="0" w:color="auto"/>
            </w:tcBorders>
            <w:shd w:val="clear" w:color="auto" w:fill="auto"/>
            <w:vAlign w:val="center"/>
            <w:hideMark/>
          </w:tcPr>
          <w:p w14:paraId="4E029051"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c>
          <w:tcPr>
            <w:tcW w:w="1434" w:type="dxa"/>
            <w:tcBorders>
              <w:top w:val="nil"/>
              <w:left w:val="nil"/>
              <w:bottom w:val="single" w:sz="4" w:space="0" w:color="auto"/>
              <w:right w:val="single" w:sz="4" w:space="0" w:color="auto"/>
            </w:tcBorders>
            <w:shd w:val="clear" w:color="auto" w:fill="auto"/>
            <w:vAlign w:val="center"/>
            <w:hideMark/>
          </w:tcPr>
          <w:p w14:paraId="53674AF1"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c>
          <w:tcPr>
            <w:tcW w:w="1168" w:type="dxa"/>
            <w:tcBorders>
              <w:top w:val="nil"/>
              <w:left w:val="nil"/>
              <w:bottom w:val="single" w:sz="4" w:space="0" w:color="auto"/>
              <w:right w:val="single" w:sz="4" w:space="0" w:color="auto"/>
            </w:tcBorders>
            <w:shd w:val="clear" w:color="auto" w:fill="auto"/>
            <w:vAlign w:val="center"/>
            <w:hideMark/>
          </w:tcPr>
          <w:p w14:paraId="3CB2DF62"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c>
          <w:tcPr>
            <w:tcW w:w="1685" w:type="dxa"/>
            <w:tcBorders>
              <w:top w:val="nil"/>
              <w:left w:val="nil"/>
              <w:bottom w:val="single" w:sz="4" w:space="0" w:color="auto"/>
              <w:right w:val="single" w:sz="4" w:space="0" w:color="auto"/>
            </w:tcBorders>
            <w:shd w:val="clear" w:color="auto" w:fill="auto"/>
            <w:vAlign w:val="center"/>
            <w:hideMark/>
          </w:tcPr>
          <w:p w14:paraId="353098A8"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r>
      <w:tr w:rsidR="000E5C30" w:rsidRPr="00FD0436" w14:paraId="641A6C71" w14:textId="77777777" w:rsidTr="00426EE4">
        <w:trPr>
          <w:trHeight w:val="461"/>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24C6AAC7"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lastRenderedPageBreak/>
              <w:t xml:space="preserve">2.1.6. </w:t>
            </w:r>
          </w:p>
        </w:tc>
        <w:tc>
          <w:tcPr>
            <w:tcW w:w="3481" w:type="dxa"/>
            <w:tcBorders>
              <w:top w:val="nil"/>
              <w:left w:val="nil"/>
              <w:bottom w:val="single" w:sz="4" w:space="0" w:color="auto"/>
              <w:right w:val="single" w:sz="4" w:space="0" w:color="auto"/>
            </w:tcBorders>
            <w:shd w:val="clear" w:color="auto" w:fill="auto"/>
            <w:vAlign w:val="center"/>
            <w:hideMark/>
          </w:tcPr>
          <w:p w14:paraId="749252DB"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t xml:space="preserve">Внутрисосудистая  тромболитическая терапия при тромбозах сосудов головного мозга </w:t>
            </w:r>
          </w:p>
        </w:tc>
        <w:tc>
          <w:tcPr>
            <w:tcW w:w="812" w:type="dxa"/>
            <w:tcBorders>
              <w:top w:val="nil"/>
              <w:left w:val="nil"/>
              <w:bottom w:val="single" w:sz="4" w:space="0" w:color="auto"/>
              <w:right w:val="single" w:sz="4" w:space="0" w:color="auto"/>
            </w:tcBorders>
            <w:shd w:val="clear" w:color="auto" w:fill="auto"/>
            <w:vAlign w:val="center"/>
            <w:hideMark/>
          </w:tcPr>
          <w:p w14:paraId="2C818F19"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c>
          <w:tcPr>
            <w:tcW w:w="1434" w:type="dxa"/>
            <w:tcBorders>
              <w:top w:val="nil"/>
              <w:left w:val="nil"/>
              <w:bottom w:val="single" w:sz="4" w:space="0" w:color="auto"/>
              <w:right w:val="single" w:sz="4" w:space="0" w:color="auto"/>
            </w:tcBorders>
            <w:shd w:val="clear" w:color="auto" w:fill="auto"/>
            <w:vAlign w:val="center"/>
            <w:hideMark/>
          </w:tcPr>
          <w:p w14:paraId="015B8F86" w14:textId="77777777" w:rsidR="000E5C30" w:rsidRPr="00FD0436" w:rsidRDefault="006B6D54"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 xml:space="preserve">   </w:t>
            </w:r>
            <w:r w:rsidR="000E5C30" w:rsidRPr="00FD0436">
              <w:rPr>
                <w:rFonts w:ascii="Times New Roman" w:eastAsia="Times New Roman" w:hAnsi="Times New Roman" w:cs="Times New Roman"/>
              </w:rPr>
              <w:t>0</w:t>
            </w:r>
          </w:p>
        </w:tc>
        <w:tc>
          <w:tcPr>
            <w:tcW w:w="1168" w:type="dxa"/>
            <w:tcBorders>
              <w:top w:val="nil"/>
              <w:left w:val="nil"/>
              <w:bottom w:val="single" w:sz="4" w:space="0" w:color="auto"/>
              <w:right w:val="single" w:sz="4" w:space="0" w:color="auto"/>
            </w:tcBorders>
            <w:shd w:val="clear" w:color="auto" w:fill="auto"/>
            <w:vAlign w:val="center"/>
            <w:hideMark/>
          </w:tcPr>
          <w:p w14:paraId="309DA833"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c>
          <w:tcPr>
            <w:tcW w:w="1685" w:type="dxa"/>
            <w:tcBorders>
              <w:top w:val="nil"/>
              <w:left w:val="nil"/>
              <w:bottom w:val="single" w:sz="4" w:space="0" w:color="auto"/>
              <w:right w:val="single" w:sz="4" w:space="0" w:color="auto"/>
            </w:tcBorders>
            <w:shd w:val="clear" w:color="auto" w:fill="auto"/>
            <w:vAlign w:val="center"/>
            <w:hideMark/>
          </w:tcPr>
          <w:p w14:paraId="2B4A7FED"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r>
      <w:tr w:rsidR="000E5C30" w:rsidRPr="00FD0436" w14:paraId="58DAB414" w14:textId="77777777" w:rsidTr="00426EE4">
        <w:trPr>
          <w:trHeight w:val="230"/>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64BF1C3A"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t xml:space="preserve">2.1.7. </w:t>
            </w:r>
          </w:p>
        </w:tc>
        <w:tc>
          <w:tcPr>
            <w:tcW w:w="3481" w:type="dxa"/>
            <w:tcBorders>
              <w:top w:val="nil"/>
              <w:left w:val="nil"/>
              <w:bottom w:val="single" w:sz="4" w:space="0" w:color="auto"/>
              <w:right w:val="single" w:sz="4" w:space="0" w:color="auto"/>
            </w:tcBorders>
            <w:shd w:val="clear" w:color="auto" w:fill="auto"/>
            <w:vAlign w:val="center"/>
            <w:hideMark/>
          </w:tcPr>
          <w:p w14:paraId="12AAD841"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t xml:space="preserve">Церебральная ангиография        </w:t>
            </w:r>
          </w:p>
        </w:tc>
        <w:tc>
          <w:tcPr>
            <w:tcW w:w="812" w:type="dxa"/>
            <w:tcBorders>
              <w:top w:val="nil"/>
              <w:left w:val="nil"/>
              <w:bottom w:val="single" w:sz="4" w:space="0" w:color="auto"/>
              <w:right w:val="single" w:sz="4" w:space="0" w:color="auto"/>
            </w:tcBorders>
            <w:shd w:val="clear" w:color="auto" w:fill="auto"/>
            <w:vAlign w:val="center"/>
            <w:hideMark/>
          </w:tcPr>
          <w:p w14:paraId="3F3700C4"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55</w:t>
            </w:r>
          </w:p>
        </w:tc>
        <w:tc>
          <w:tcPr>
            <w:tcW w:w="1434" w:type="dxa"/>
            <w:tcBorders>
              <w:top w:val="nil"/>
              <w:left w:val="nil"/>
              <w:bottom w:val="single" w:sz="4" w:space="0" w:color="auto"/>
              <w:right w:val="single" w:sz="4" w:space="0" w:color="auto"/>
            </w:tcBorders>
            <w:shd w:val="clear" w:color="auto" w:fill="auto"/>
            <w:vAlign w:val="center"/>
            <w:hideMark/>
          </w:tcPr>
          <w:p w14:paraId="3C254029"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c>
          <w:tcPr>
            <w:tcW w:w="1168" w:type="dxa"/>
            <w:tcBorders>
              <w:top w:val="nil"/>
              <w:left w:val="nil"/>
              <w:bottom w:val="single" w:sz="4" w:space="0" w:color="auto"/>
              <w:right w:val="single" w:sz="4" w:space="0" w:color="auto"/>
            </w:tcBorders>
            <w:shd w:val="clear" w:color="auto" w:fill="auto"/>
            <w:vAlign w:val="center"/>
            <w:hideMark/>
          </w:tcPr>
          <w:p w14:paraId="7C1B4061"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55</w:t>
            </w:r>
          </w:p>
        </w:tc>
        <w:tc>
          <w:tcPr>
            <w:tcW w:w="1685" w:type="dxa"/>
            <w:tcBorders>
              <w:top w:val="nil"/>
              <w:left w:val="nil"/>
              <w:bottom w:val="single" w:sz="4" w:space="0" w:color="auto"/>
              <w:right w:val="single" w:sz="4" w:space="0" w:color="auto"/>
            </w:tcBorders>
            <w:shd w:val="clear" w:color="auto" w:fill="auto"/>
            <w:vAlign w:val="center"/>
            <w:hideMark/>
          </w:tcPr>
          <w:p w14:paraId="3C81C120"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r>
      <w:tr w:rsidR="000E5C30" w:rsidRPr="00FD0436" w14:paraId="24A328EF" w14:textId="77777777" w:rsidTr="00426EE4">
        <w:trPr>
          <w:trHeight w:val="1387"/>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593B39BB"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t xml:space="preserve">2.1.8. </w:t>
            </w:r>
          </w:p>
        </w:tc>
        <w:tc>
          <w:tcPr>
            <w:tcW w:w="3481" w:type="dxa"/>
            <w:tcBorders>
              <w:top w:val="nil"/>
              <w:left w:val="nil"/>
              <w:bottom w:val="single" w:sz="4" w:space="0" w:color="auto"/>
              <w:right w:val="single" w:sz="4" w:space="0" w:color="auto"/>
            </w:tcBorders>
            <w:shd w:val="clear" w:color="auto" w:fill="auto"/>
            <w:vAlign w:val="center"/>
            <w:hideMark/>
          </w:tcPr>
          <w:p w14:paraId="5022AC4D"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t xml:space="preserve">Церебральная ангиография с одномоментными эндоваскулярными окклюзиями с помощью клеевых композиций, микроэмболов, микроспиралей,стентов при аневризмах артерий головного мозга, включая артериовенозные мальформации сосудов головного мозга </w:t>
            </w:r>
          </w:p>
        </w:tc>
        <w:tc>
          <w:tcPr>
            <w:tcW w:w="812" w:type="dxa"/>
            <w:tcBorders>
              <w:top w:val="nil"/>
              <w:left w:val="nil"/>
              <w:bottom w:val="single" w:sz="4" w:space="0" w:color="auto"/>
              <w:right w:val="single" w:sz="4" w:space="0" w:color="auto"/>
            </w:tcBorders>
            <w:shd w:val="clear" w:color="auto" w:fill="auto"/>
            <w:vAlign w:val="center"/>
            <w:hideMark/>
          </w:tcPr>
          <w:p w14:paraId="5D38D8FE"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15</w:t>
            </w:r>
          </w:p>
        </w:tc>
        <w:tc>
          <w:tcPr>
            <w:tcW w:w="1434" w:type="dxa"/>
            <w:tcBorders>
              <w:top w:val="nil"/>
              <w:left w:val="nil"/>
              <w:bottom w:val="single" w:sz="4" w:space="0" w:color="auto"/>
              <w:right w:val="single" w:sz="4" w:space="0" w:color="auto"/>
            </w:tcBorders>
            <w:shd w:val="clear" w:color="auto" w:fill="auto"/>
            <w:vAlign w:val="center"/>
            <w:hideMark/>
          </w:tcPr>
          <w:p w14:paraId="68E96C00"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c>
          <w:tcPr>
            <w:tcW w:w="1168" w:type="dxa"/>
            <w:tcBorders>
              <w:top w:val="nil"/>
              <w:left w:val="nil"/>
              <w:bottom w:val="single" w:sz="4" w:space="0" w:color="auto"/>
              <w:right w:val="single" w:sz="4" w:space="0" w:color="auto"/>
            </w:tcBorders>
            <w:shd w:val="clear" w:color="auto" w:fill="auto"/>
            <w:vAlign w:val="center"/>
            <w:hideMark/>
          </w:tcPr>
          <w:p w14:paraId="5DE13322"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15</w:t>
            </w:r>
          </w:p>
        </w:tc>
        <w:tc>
          <w:tcPr>
            <w:tcW w:w="1685" w:type="dxa"/>
            <w:tcBorders>
              <w:top w:val="nil"/>
              <w:left w:val="nil"/>
              <w:bottom w:val="single" w:sz="4" w:space="0" w:color="auto"/>
              <w:right w:val="single" w:sz="4" w:space="0" w:color="auto"/>
            </w:tcBorders>
            <w:shd w:val="clear" w:color="auto" w:fill="auto"/>
            <w:vAlign w:val="center"/>
            <w:hideMark/>
          </w:tcPr>
          <w:p w14:paraId="23739837"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r>
      <w:tr w:rsidR="000E5C30" w:rsidRPr="00FD0436" w14:paraId="1F2FF48C" w14:textId="77777777" w:rsidTr="00426EE4">
        <w:trPr>
          <w:trHeight w:val="1156"/>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22662015"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t xml:space="preserve">2.1.9. </w:t>
            </w:r>
          </w:p>
        </w:tc>
        <w:tc>
          <w:tcPr>
            <w:tcW w:w="3481" w:type="dxa"/>
            <w:tcBorders>
              <w:top w:val="nil"/>
              <w:left w:val="nil"/>
              <w:bottom w:val="single" w:sz="4" w:space="0" w:color="auto"/>
              <w:right w:val="single" w:sz="4" w:space="0" w:color="auto"/>
            </w:tcBorders>
            <w:shd w:val="clear" w:color="auto" w:fill="auto"/>
            <w:vAlign w:val="center"/>
            <w:hideMark/>
          </w:tcPr>
          <w:p w14:paraId="42E99581"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t>Эндоваскулярные окклюзии с помощью клеевых композиций, микроэмболов, микроспиралей, стентов при аневризмах артерий головного мозга, включая артериовенозные мальформации сосудов головного мозга</w:t>
            </w:r>
          </w:p>
        </w:tc>
        <w:tc>
          <w:tcPr>
            <w:tcW w:w="812" w:type="dxa"/>
            <w:tcBorders>
              <w:top w:val="nil"/>
              <w:left w:val="nil"/>
              <w:bottom w:val="single" w:sz="4" w:space="0" w:color="auto"/>
              <w:right w:val="single" w:sz="4" w:space="0" w:color="auto"/>
            </w:tcBorders>
            <w:shd w:val="clear" w:color="auto" w:fill="auto"/>
            <w:vAlign w:val="center"/>
            <w:hideMark/>
          </w:tcPr>
          <w:p w14:paraId="16194178"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c>
          <w:tcPr>
            <w:tcW w:w="1434" w:type="dxa"/>
            <w:tcBorders>
              <w:top w:val="nil"/>
              <w:left w:val="nil"/>
              <w:bottom w:val="single" w:sz="4" w:space="0" w:color="auto"/>
              <w:right w:val="single" w:sz="4" w:space="0" w:color="auto"/>
            </w:tcBorders>
            <w:shd w:val="clear" w:color="auto" w:fill="auto"/>
            <w:vAlign w:val="center"/>
            <w:hideMark/>
          </w:tcPr>
          <w:p w14:paraId="61F156A2"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c>
          <w:tcPr>
            <w:tcW w:w="1168" w:type="dxa"/>
            <w:tcBorders>
              <w:top w:val="nil"/>
              <w:left w:val="nil"/>
              <w:bottom w:val="single" w:sz="4" w:space="0" w:color="auto"/>
              <w:right w:val="single" w:sz="4" w:space="0" w:color="auto"/>
            </w:tcBorders>
            <w:shd w:val="clear" w:color="auto" w:fill="auto"/>
            <w:vAlign w:val="center"/>
            <w:hideMark/>
          </w:tcPr>
          <w:p w14:paraId="02956DFB"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c>
          <w:tcPr>
            <w:tcW w:w="1685" w:type="dxa"/>
            <w:tcBorders>
              <w:top w:val="nil"/>
              <w:left w:val="nil"/>
              <w:bottom w:val="single" w:sz="4" w:space="0" w:color="auto"/>
              <w:right w:val="single" w:sz="4" w:space="0" w:color="auto"/>
            </w:tcBorders>
            <w:shd w:val="clear" w:color="auto" w:fill="auto"/>
            <w:vAlign w:val="center"/>
            <w:hideMark/>
          </w:tcPr>
          <w:p w14:paraId="39A8E397"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r>
      <w:tr w:rsidR="000E5C30" w:rsidRPr="00FD0436" w14:paraId="4DAB0981" w14:textId="77777777" w:rsidTr="00426EE4">
        <w:trPr>
          <w:trHeight w:val="461"/>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0DC55D6E"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t>2.1.10.</w:t>
            </w:r>
          </w:p>
        </w:tc>
        <w:tc>
          <w:tcPr>
            <w:tcW w:w="3481" w:type="dxa"/>
            <w:tcBorders>
              <w:top w:val="nil"/>
              <w:left w:val="nil"/>
              <w:bottom w:val="single" w:sz="4" w:space="0" w:color="auto"/>
              <w:right w:val="single" w:sz="4" w:space="0" w:color="auto"/>
            </w:tcBorders>
            <w:shd w:val="clear" w:color="auto" w:fill="auto"/>
            <w:vAlign w:val="center"/>
            <w:hideMark/>
          </w:tcPr>
          <w:p w14:paraId="679DEBC6"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t xml:space="preserve">Транслюминальная  баллонная ангиопластика  коронарных артерий </w:t>
            </w:r>
          </w:p>
        </w:tc>
        <w:tc>
          <w:tcPr>
            <w:tcW w:w="812" w:type="dxa"/>
            <w:tcBorders>
              <w:top w:val="nil"/>
              <w:left w:val="nil"/>
              <w:bottom w:val="single" w:sz="4" w:space="0" w:color="auto"/>
              <w:right w:val="single" w:sz="4" w:space="0" w:color="auto"/>
            </w:tcBorders>
            <w:shd w:val="clear" w:color="auto" w:fill="auto"/>
            <w:vAlign w:val="center"/>
            <w:hideMark/>
          </w:tcPr>
          <w:p w14:paraId="306AE837"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33</w:t>
            </w:r>
          </w:p>
        </w:tc>
        <w:tc>
          <w:tcPr>
            <w:tcW w:w="1434" w:type="dxa"/>
            <w:tcBorders>
              <w:top w:val="nil"/>
              <w:left w:val="nil"/>
              <w:bottom w:val="single" w:sz="4" w:space="0" w:color="auto"/>
              <w:right w:val="single" w:sz="4" w:space="0" w:color="auto"/>
            </w:tcBorders>
            <w:shd w:val="clear" w:color="auto" w:fill="auto"/>
            <w:vAlign w:val="center"/>
            <w:hideMark/>
          </w:tcPr>
          <w:p w14:paraId="105B654B"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2</w:t>
            </w:r>
          </w:p>
        </w:tc>
        <w:tc>
          <w:tcPr>
            <w:tcW w:w="1168" w:type="dxa"/>
            <w:tcBorders>
              <w:top w:val="nil"/>
              <w:left w:val="nil"/>
              <w:bottom w:val="single" w:sz="4" w:space="0" w:color="auto"/>
              <w:right w:val="single" w:sz="4" w:space="0" w:color="auto"/>
            </w:tcBorders>
            <w:shd w:val="clear" w:color="auto" w:fill="auto"/>
            <w:vAlign w:val="center"/>
            <w:hideMark/>
          </w:tcPr>
          <w:p w14:paraId="1D49A386"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33</w:t>
            </w:r>
          </w:p>
        </w:tc>
        <w:tc>
          <w:tcPr>
            <w:tcW w:w="1685" w:type="dxa"/>
            <w:tcBorders>
              <w:top w:val="nil"/>
              <w:left w:val="nil"/>
              <w:bottom w:val="single" w:sz="4" w:space="0" w:color="auto"/>
              <w:right w:val="single" w:sz="4" w:space="0" w:color="auto"/>
            </w:tcBorders>
            <w:shd w:val="clear" w:color="auto" w:fill="auto"/>
            <w:vAlign w:val="center"/>
            <w:hideMark/>
          </w:tcPr>
          <w:p w14:paraId="2D1304C7"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r>
      <w:tr w:rsidR="000E5C30" w:rsidRPr="00FD0436" w14:paraId="7E664F6A" w14:textId="77777777" w:rsidTr="00426EE4">
        <w:trPr>
          <w:trHeight w:val="461"/>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35987115"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t>2.1.11.</w:t>
            </w:r>
          </w:p>
        </w:tc>
        <w:tc>
          <w:tcPr>
            <w:tcW w:w="3481" w:type="dxa"/>
            <w:tcBorders>
              <w:top w:val="nil"/>
              <w:left w:val="nil"/>
              <w:bottom w:val="single" w:sz="4" w:space="0" w:color="auto"/>
              <w:right w:val="single" w:sz="4" w:space="0" w:color="auto"/>
            </w:tcBorders>
            <w:shd w:val="clear" w:color="auto" w:fill="auto"/>
            <w:vAlign w:val="center"/>
            <w:hideMark/>
          </w:tcPr>
          <w:p w14:paraId="3436F697"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t>Транслюминальная  баллонная ангиопластика  коронарных артерий со стентированием</w:t>
            </w:r>
          </w:p>
        </w:tc>
        <w:tc>
          <w:tcPr>
            <w:tcW w:w="812" w:type="dxa"/>
            <w:tcBorders>
              <w:top w:val="nil"/>
              <w:left w:val="nil"/>
              <w:bottom w:val="single" w:sz="4" w:space="0" w:color="auto"/>
              <w:right w:val="single" w:sz="4" w:space="0" w:color="auto"/>
            </w:tcBorders>
            <w:shd w:val="clear" w:color="auto" w:fill="auto"/>
            <w:vAlign w:val="center"/>
            <w:hideMark/>
          </w:tcPr>
          <w:p w14:paraId="3B9ECF08"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614</w:t>
            </w:r>
          </w:p>
        </w:tc>
        <w:tc>
          <w:tcPr>
            <w:tcW w:w="1434" w:type="dxa"/>
            <w:tcBorders>
              <w:top w:val="nil"/>
              <w:left w:val="nil"/>
              <w:bottom w:val="single" w:sz="4" w:space="0" w:color="auto"/>
              <w:right w:val="single" w:sz="4" w:space="0" w:color="auto"/>
            </w:tcBorders>
            <w:shd w:val="clear" w:color="auto" w:fill="auto"/>
            <w:vAlign w:val="center"/>
            <w:hideMark/>
          </w:tcPr>
          <w:p w14:paraId="56792705"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57</w:t>
            </w:r>
          </w:p>
        </w:tc>
        <w:tc>
          <w:tcPr>
            <w:tcW w:w="1168" w:type="dxa"/>
            <w:tcBorders>
              <w:top w:val="nil"/>
              <w:left w:val="nil"/>
              <w:bottom w:val="single" w:sz="4" w:space="0" w:color="auto"/>
              <w:right w:val="single" w:sz="4" w:space="0" w:color="auto"/>
            </w:tcBorders>
            <w:shd w:val="clear" w:color="auto" w:fill="auto"/>
            <w:vAlign w:val="center"/>
            <w:hideMark/>
          </w:tcPr>
          <w:p w14:paraId="00DABEBE"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614</w:t>
            </w:r>
          </w:p>
        </w:tc>
        <w:tc>
          <w:tcPr>
            <w:tcW w:w="1685" w:type="dxa"/>
            <w:tcBorders>
              <w:top w:val="nil"/>
              <w:left w:val="nil"/>
              <w:bottom w:val="single" w:sz="4" w:space="0" w:color="auto"/>
              <w:right w:val="single" w:sz="4" w:space="0" w:color="auto"/>
            </w:tcBorders>
            <w:shd w:val="clear" w:color="auto" w:fill="auto"/>
            <w:vAlign w:val="center"/>
            <w:hideMark/>
          </w:tcPr>
          <w:p w14:paraId="62D41CEB"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r>
      <w:tr w:rsidR="000E5C30" w:rsidRPr="00FD0436" w14:paraId="6CE3FF13" w14:textId="77777777" w:rsidTr="00426EE4">
        <w:trPr>
          <w:trHeight w:val="461"/>
        </w:trPr>
        <w:tc>
          <w:tcPr>
            <w:tcW w:w="828" w:type="dxa"/>
            <w:tcBorders>
              <w:top w:val="nil"/>
              <w:left w:val="single" w:sz="4" w:space="0" w:color="auto"/>
              <w:bottom w:val="single" w:sz="4" w:space="0" w:color="auto"/>
              <w:right w:val="single" w:sz="4" w:space="0" w:color="auto"/>
            </w:tcBorders>
            <w:shd w:val="clear" w:color="auto" w:fill="auto"/>
            <w:vAlign w:val="center"/>
            <w:hideMark/>
          </w:tcPr>
          <w:p w14:paraId="36019E54"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t>2.1.12.</w:t>
            </w:r>
          </w:p>
        </w:tc>
        <w:tc>
          <w:tcPr>
            <w:tcW w:w="3481" w:type="dxa"/>
            <w:tcBorders>
              <w:top w:val="nil"/>
              <w:left w:val="nil"/>
              <w:bottom w:val="single" w:sz="4" w:space="0" w:color="auto"/>
              <w:right w:val="single" w:sz="4" w:space="0" w:color="auto"/>
            </w:tcBorders>
            <w:shd w:val="clear" w:color="auto" w:fill="auto"/>
            <w:vAlign w:val="center"/>
            <w:hideMark/>
          </w:tcPr>
          <w:p w14:paraId="7723CA10" w14:textId="77777777" w:rsidR="000E5C30" w:rsidRPr="00FD0436" w:rsidRDefault="000E5C30" w:rsidP="00426EE4">
            <w:pPr>
              <w:spacing w:line="240" w:lineRule="auto"/>
              <w:rPr>
                <w:rFonts w:ascii="Times New Roman" w:eastAsia="Times New Roman" w:hAnsi="Times New Roman" w:cs="Times New Roman"/>
                <w:color w:val="000000"/>
              </w:rPr>
            </w:pPr>
            <w:r w:rsidRPr="00FD0436">
              <w:rPr>
                <w:rFonts w:ascii="Times New Roman" w:eastAsia="Times New Roman" w:hAnsi="Times New Roman" w:cs="Times New Roman"/>
                <w:color w:val="000000"/>
              </w:rPr>
              <w:t xml:space="preserve">Коронарография    </w:t>
            </w:r>
          </w:p>
        </w:tc>
        <w:tc>
          <w:tcPr>
            <w:tcW w:w="812" w:type="dxa"/>
            <w:tcBorders>
              <w:top w:val="nil"/>
              <w:left w:val="nil"/>
              <w:bottom w:val="single" w:sz="4" w:space="0" w:color="auto"/>
              <w:right w:val="single" w:sz="4" w:space="0" w:color="auto"/>
            </w:tcBorders>
            <w:shd w:val="clear" w:color="auto" w:fill="auto"/>
            <w:vAlign w:val="center"/>
            <w:hideMark/>
          </w:tcPr>
          <w:p w14:paraId="330BC7F1"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975</w:t>
            </w:r>
          </w:p>
        </w:tc>
        <w:tc>
          <w:tcPr>
            <w:tcW w:w="1434" w:type="dxa"/>
            <w:tcBorders>
              <w:top w:val="nil"/>
              <w:left w:val="nil"/>
              <w:bottom w:val="single" w:sz="4" w:space="0" w:color="auto"/>
              <w:right w:val="single" w:sz="4" w:space="0" w:color="auto"/>
            </w:tcBorders>
            <w:shd w:val="clear" w:color="auto" w:fill="auto"/>
            <w:vAlign w:val="center"/>
            <w:hideMark/>
          </w:tcPr>
          <w:p w14:paraId="66023367"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65</w:t>
            </w:r>
          </w:p>
        </w:tc>
        <w:tc>
          <w:tcPr>
            <w:tcW w:w="1168" w:type="dxa"/>
            <w:tcBorders>
              <w:top w:val="nil"/>
              <w:left w:val="nil"/>
              <w:bottom w:val="single" w:sz="4" w:space="0" w:color="auto"/>
              <w:right w:val="single" w:sz="4" w:space="0" w:color="auto"/>
            </w:tcBorders>
            <w:shd w:val="clear" w:color="auto" w:fill="auto"/>
            <w:vAlign w:val="center"/>
            <w:hideMark/>
          </w:tcPr>
          <w:p w14:paraId="7D7AE1DD"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975</w:t>
            </w:r>
          </w:p>
        </w:tc>
        <w:tc>
          <w:tcPr>
            <w:tcW w:w="1685" w:type="dxa"/>
            <w:tcBorders>
              <w:top w:val="nil"/>
              <w:left w:val="nil"/>
              <w:bottom w:val="single" w:sz="4" w:space="0" w:color="auto"/>
              <w:right w:val="single" w:sz="4" w:space="0" w:color="auto"/>
            </w:tcBorders>
            <w:shd w:val="clear" w:color="auto" w:fill="auto"/>
            <w:vAlign w:val="center"/>
            <w:hideMark/>
          </w:tcPr>
          <w:p w14:paraId="6E37C741" w14:textId="77777777" w:rsidR="000E5C30" w:rsidRPr="00FD0436" w:rsidRDefault="000E5C30" w:rsidP="00426EE4">
            <w:pPr>
              <w:spacing w:line="240" w:lineRule="auto"/>
              <w:jc w:val="center"/>
              <w:rPr>
                <w:rFonts w:ascii="Times New Roman" w:eastAsia="Times New Roman" w:hAnsi="Times New Roman" w:cs="Times New Roman"/>
              </w:rPr>
            </w:pPr>
            <w:r w:rsidRPr="00FD0436">
              <w:rPr>
                <w:rFonts w:ascii="Times New Roman" w:eastAsia="Times New Roman" w:hAnsi="Times New Roman" w:cs="Times New Roman"/>
              </w:rPr>
              <w:t>0</w:t>
            </w:r>
          </w:p>
        </w:tc>
      </w:tr>
    </w:tbl>
    <w:p w14:paraId="01BD5C7D" w14:textId="77777777" w:rsidR="000E5C30" w:rsidRPr="00FD0436" w:rsidRDefault="000E5C30" w:rsidP="000E5C30">
      <w:pPr>
        <w:jc w:val="both"/>
        <w:rPr>
          <w:rFonts w:ascii="Times New Roman" w:eastAsia="Times New Roman" w:hAnsi="Times New Roman" w:cs="Times New Roman"/>
          <w:b/>
          <w:bCs/>
          <w:color w:val="000000"/>
        </w:rPr>
      </w:pPr>
    </w:p>
    <w:p w14:paraId="5891E021" w14:textId="77777777" w:rsidR="009637B4" w:rsidRPr="00FD0436" w:rsidRDefault="009637B4" w:rsidP="009637B4">
      <w:pPr>
        <w:pStyle w:val="afc"/>
        <w:tabs>
          <w:tab w:val="left" w:pos="0"/>
        </w:tabs>
        <w:jc w:val="center"/>
        <w:rPr>
          <w:b/>
          <w:bCs/>
          <w:sz w:val="24"/>
          <w:szCs w:val="24"/>
        </w:rPr>
      </w:pPr>
      <w:r w:rsidRPr="00FD0436">
        <w:rPr>
          <w:b/>
          <w:bCs/>
          <w:sz w:val="24"/>
          <w:szCs w:val="24"/>
        </w:rPr>
        <w:t xml:space="preserve">Структура </w:t>
      </w:r>
      <w:proofErr w:type="gramStart"/>
      <w:r w:rsidRPr="00FD0436">
        <w:rPr>
          <w:b/>
          <w:bCs/>
          <w:sz w:val="24"/>
          <w:szCs w:val="24"/>
        </w:rPr>
        <w:t>диагнозов</w:t>
      </w:r>
      <w:proofErr w:type="gramEnd"/>
      <w:r w:rsidRPr="00FD0436">
        <w:rPr>
          <w:b/>
          <w:bCs/>
          <w:sz w:val="24"/>
          <w:szCs w:val="24"/>
        </w:rPr>
        <w:t xml:space="preserve"> пролеченных в РСЦ</w:t>
      </w:r>
    </w:p>
    <w:p w14:paraId="6F503F15" w14:textId="77777777" w:rsidR="009637B4" w:rsidRPr="00FD0436" w:rsidRDefault="009637B4" w:rsidP="009637B4">
      <w:pPr>
        <w:pStyle w:val="afc"/>
        <w:tabs>
          <w:tab w:val="left" w:pos="0"/>
        </w:tabs>
        <w:jc w:val="center"/>
        <w:rPr>
          <w:b/>
          <w:bCs/>
          <w:sz w:val="24"/>
          <w:szCs w:val="24"/>
        </w:rPr>
      </w:pPr>
    </w:p>
    <w:p w14:paraId="74910B73" w14:textId="073F0022" w:rsidR="009637B4" w:rsidRPr="00FD0436" w:rsidRDefault="009637B4" w:rsidP="009637B4">
      <w:pPr>
        <w:pStyle w:val="afc"/>
        <w:tabs>
          <w:tab w:val="left" w:pos="0"/>
        </w:tabs>
        <w:jc w:val="right"/>
        <w:rPr>
          <w:bCs/>
          <w:sz w:val="24"/>
          <w:szCs w:val="24"/>
        </w:rPr>
      </w:pPr>
      <w:r w:rsidRPr="00FD0436">
        <w:rPr>
          <w:bCs/>
          <w:sz w:val="24"/>
          <w:szCs w:val="24"/>
        </w:rPr>
        <w:t>Таблица</w:t>
      </w:r>
      <w:r w:rsidR="00D72778">
        <w:rPr>
          <w:bCs/>
          <w:sz w:val="24"/>
          <w:szCs w:val="24"/>
        </w:rPr>
        <w:t xml:space="preserve"> № 59</w:t>
      </w:r>
    </w:p>
    <w:p w14:paraId="7B7140AC" w14:textId="77777777" w:rsidR="009637B4" w:rsidRPr="00FD0436" w:rsidRDefault="009637B4" w:rsidP="009637B4">
      <w:pPr>
        <w:spacing w:line="240" w:lineRule="auto"/>
        <w:jc w:val="center"/>
        <w:rPr>
          <w:rFonts w:ascii="Times New Roman" w:eastAsia="Times New Roman" w:hAnsi="Times New Roman" w:cs="Times New Roman"/>
          <w:b/>
          <w:bCs/>
          <w:color w:val="000000"/>
          <w:sz w:val="24"/>
          <w:szCs w:val="24"/>
        </w:rPr>
      </w:pPr>
      <w:r w:rsidRPr="00FD0436">
        <w:rPr>
          <w:rFonts w:ascii="Times New Roman" w:eastAsia="Times New Roman" w:hAnsi="Times New Roman" w:cs="Times New Roman"/>
          <w:b/>
          <w:bCs/>
          <w:color w:val="000000"/>
          <w:sz w:val="24"/>
          <w:szCs w:val="24"/>
        </w:rPr>
        <w:t>ГБУЗ НСО «Государственная Новосибирская областная клиническая больница»</w:t>
      </w:r>
    </w:p>
    <w:p w14:paraId="42CAF71A" w14:textId="77777777" w:rsidR="009637B4" w:rsidRPr="00FD0436" w:rsidRDefault="009637B4" w:rsidP="009637B4">
      <w:pPr>
        <w:spacing w:line="240" w:lineRule="auto"/>
        <w:jc w:val="center"/>
        <w:rPr>
          <w:rFonts w:ascii="Times New Roman" w:eastAsia="Times New Roman" w:hAnsi="Times New Roman" w:cs="Times New Roman"/>
          <w:b/>
          <w:bCs/>
          <w:color w:val="000000"/>
          <w:sz w:val="24"/>
          <w:szCs w:val="24"/>
        </w:rPr>
      </w:pPr>
    </w:p>
    <w:tbl>
      <w:tblPr>
        <w:tblW w:w="9478" w:type="dxa"/>
        <w:tblLook w:val="04A0" w:firstRow="1" w:lastRow="0" w:firstColumn="1" w:lastColumn="0" w:noHBand="0" w:noVBand="1"/>
      </w:tblPr>
      <w:tblGrid>
        <w:gridCol w:w="1164"/>
        <w:gridCol w:w="6479"/>
        <w:gridCol w:w="1835"/>
      </w:tblGrid>
      <w:tr w:rsidR="009637B4" w:rsidRPr="00FD0436" w14:paraId="2668A7A8" w14:textId="77777777" w:rsidTr="00426EE4">
        <w:trPr>
          <w:trHeight w:val="699"/>
        </w:trPr>
        <w:tc>
          <w:tcPr>
            <w:tcW w:w="11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767A95"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N п/п  </w:t>
            </w:r>
          </w:p>
        </w:tc>
        <w:tc>
          <w:tcPr>
            <w:tcW w:w="6479" w:type="dxa"/>
            <w:tcBorders>
              <w:top w:val="single" w:sz="4" w:space="0" w:color="auto"/>
              <w:left w:val="nil"/>
              <w:bottom w:val="single" w:sz="4" w:space="0" w:color="auto"/>
              <w:right w:val="single" w:sz="4" w:space="0" w:color="auto"/>
            </w:tcBorders>
            <w:shd w:val="clear" w:color="auto" w:fill="auto"/>
            <w:vAlign w:val="center"/>
            <w:hideMark/>
          </w:tcPr>
          <w:p w14:paraId="7F4993AC"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Показатель            </w:t>
            </w:r>
          </w:p>
        </w:tc>
        <w:tc>
          <w:tcPr>
            <w:tcW w:w="1835" w:type="dxa"/>
            <w:tcBorders>
              <w:top w:val="single" w:sz="4" w:space="0" w:color="auto"/>
              <w:left w:val="nil"/>
              <w:bottom w:val="single" w:sz="4" w:space="0" w:color="auto"/>
              <w:right w:val="single" w:sz="4" w:space="0" w:color="auto"/>
            </w:tcBorders>
            <w:shd w:val="clear" w:color="auto" w:fill="auto"/>
            <w:vAlign w:val="center"/>
            <w:hideMark/>
          </w:tcPr>
          <w:p w14:paraId="44B31CE7"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За отчетный период</w:t>
            </w:r>
          </w:p>
        </w:tc>
      </w:tr>
      <w:tr w:rsidR="009637B4" w:rsidRPr="00FD0436" w14:paraId="7790CD44" w14:textId="77777777" w:rsidTr="00426EE4">
        <w:trPr>
          <w:trHeight w:val="139"/>
        </w:trPr>
        <w:tc>
          <w:tcPr>
            <w:tcW w:w="1164" w:type="dxa"/>
            <w:tcBorders>
              <w:top w:val="nil"/>
              <w:left w:val="single" w:sz="4" w:space="0" w:color="auto"/>
              <w:bottom w:val="single" w:sz="4" w:space="0" w:color="auto"/>
              <w:right w:val="single" w:sz="4" w:space="0" w:color="auto"/>
            </w:tcBorders>
            <w:shd w:val="clear" w:color="auto" w:fill="auto"/>
            <w:vAlign w:val="center"/>
            <w:hideMark/>
          </w:tcPr>
          <w:p w14:paraId="17F4946D"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w:t>
            </w:r>
          </w:p>
        </w:tc>
        <w:tc>
          <w:tcPr>
            <w:tcW w:w="6479" w:type="dxa"/>
            <w:tcBorders>
              <w:top w:val="nil"/>
              <w:left w:val="nil"/>
              <w:bottom w:val="single" w:sz="4" w:space="0" w:color="auto"/>
              <w:right w:val="single" w:sz="4" w:space="0" w:color="auto"/>
            </w:tcBorders>
            <w:shd w:val="clear" w:color="auto" w:fill="auto"/>
            <w:vAlign w:val="center"/>
            <w:hideMark/>
          </w:tcPr>
          <w:p w14:paraId="1CEEDC83"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w:t>
            </w:r>
          </w:p>
        </w:tc>
        <w:tc>
          <w:tcPr>
            <w:tcW w:w="1835" w:type="dxa"/>
            <w:tcBorders>
              <w:top w:val="nil"/>
              <w:left w:val="nil"/>
              <w:bottom w:val="single" w:sz="4" w:space="0" w:color="auto"/>
              <w:right w:val="single" w:sz="4" w:space="0" w:color="auto"/>
            </w:tcBorders>
            <w:shd w:val="clear" w:color="auto" w:fill="auto"/>
            <w:vAlign w:val="center"/>
            <w:hideMark/>
          </w:tcPr>
          <w:p w14:paraId="128E48F0"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w:t>
            </w:r>
          </w:p>
        </w:tc>
      </w:tr>
      <w:tr w:rsidR="009637B4" w:rsidRPr="00FD0436" w14:paraId="1BE2F2B4" w14:textId="77777777" w:rsidTr="00426EE4">
        <w:trPr>
          <w:trHeight w:val="279"/>
        </w:trPr>
        <w:tc>
          <w:tcPr>
            <w:tcW w:w="1164" w:type="dxa"/>
            <w:tcBorders>
              <w:top w:val="nil"/>
              <w:left w:val="single" w:sz="4" w:space="0" w:color="auto"/>
              <w:bottom w:val="single" w:sz="4" w:space="0" w:color="auto"/>
              <w:right w:val="single" w:sz="4" w:space="0" w:color="auto"/>
            </w:tcBorders>
            <w:shd w:val="clear" w:color="auto" w:fill="auto"/>
            <w:vAlign w:val="center"/>
            <w:hideMark/>
          </w:tcPr>
          <w:p w14:paraId="091F9EBF"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4.1.     </w:t>
            </w:r>
          </w:p>
        </w:tc>
        <w:tc>
          <w:tcPr>
            <w:tcW w:w="6479" w:type="dxa"/>
            <w:tcBorders>
              <w:top w:val="nil"/>
              <w:left w:val="nil"/>
              <w:bottom w:val="single" w:sz="4" w:space="0" w:color="auto"/>
              <w:right w:val="single" w:sz="4" w:space="0" w:color="auto"/>
            </w:tcBorders>
            <w:shd w:val="clear" w:color="auto" w:fill="auto"/>
            <w:vAlign w:val="center"/>
            <w:hideMark/>
          </w:tcPr>
          <w:p w14:paraId="1D19AE60"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Количество штатных/ развернутых коек в отделении, единиц    </w:t>
            </w:r>
          </w:p>
        </w:tc>
        <w:tc>
          <w:tcPr>
            <w:tcW w:w="1835" w:type="dxa"/>
            <w:tcBorders>
              <w:top w:val="nil"/>
              <w:left w:val="nil"/>
              <w:bottom w:val="single" w:sz="4" w:space="0" w:color="auto"/>
              <w:right w:val="single" w:sz="4" w:space="0" w:color="auto"/>
            </w:tcBorders>
            <w:shd w:val="clear" w:color="auto" w:fill="auto"/>
            <w:hideMark/>
          </w:tcPr>
          <w:p w14:paraId="7D435A0F" w14:textId="77777777" w:rsidR="009637B4" w:rsidRPr="00FD0436" w:rsidRDefault="009637B4" w:rsidP="00426EE4">
            <w:pPr>
              <w:spacing w:line="240" w:lineRule="auto"/>
              <w:jc w:val="center"/>
              <w:rPr>
                <w:rFonts w:ascii="Times New Roman" w:eastAsia="Times New Roman" w:hAnsi="Times New Roman" w:cs="Times New Roman"/>
                <w:sz w:val="18"/>
                <w:szCs w:val="18"/>
              </w:rPr>
            </w:pPr>
            <w:r w:rsidRPr="00FD0436">
              <w:rPr>
                <w:rFonts w:ascii="Times New Roman" w:eastAsia="Times New Roman" w:hAnsi="Times New Roman" w:cs="Times New Roman"/>
                <w:sz w:val="18"/>
                <w:szCs w:val="18"/>
              </w:rPr>
              <w:t>30,00</w:t>
            </w:r>
          </w:p>
        </w:tc>
      </w:tr>
      <w:tr w:rsidR="009637B4" w:rsidRPr="00FD0436" w14:paraId="444DE068" w14:textId="77777777" w:rsidTr="00426EE4">
        <w:trPr>
          <w:trHeight w:val="279"/>
        </w:trPr>
        <w:tc>
          <w:tcPr>
            <w:tcW w:w="1164" w:type="dxa"/>
            <w:tcBorders>
              <w:top w:val="nil"/>
              <w:left w:val="single" w:sz="4" w:space="0" w:color="auto"/>
              <w:bottom w:val="single" w:sz="4" w:space="0" w:color="auto"/>
              <w:right w:val="single" w:sz="4" w:space="0" w:color="auto"/>
            </w:tcBorders>
            <w:shd w:val="clear" w:color="auto" w:fill="auto"/>
            <w:vAlign w:val="center"/>
            <w:hideMark/>
          </w:tcPr>
          <w:p w14:paraId="6C85A39A"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4.2.     </w:t>
            </w:r>
          </w:p>
        </w:tc>
        <w:tc>
          <w:tcPr>
            <w:tcW w:w="6479" w:type="dxa"/>
            <w:tcBorders>
              <w:top w:val="nil"/>
              <w:left w:val="nil"/>
              <w:bottom w:val="single" w:sz="4" w:space="0" w:color="auto"/>
              <w:right w:val="single" w:sz="4" w:space="0" w:color="auto"/>
            </w:tcBorders>
            <w:shd w:val="clear" w:color="auto" w:fill="auto"/>
            <w:vAlign w:val="center"/>
            <w:hideMark/>
          </w:tcPr>
          <w:p w14:paraId="5DE23E55"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Число     госпитализированных больных с ОНМК - всего, человек             </w:t>
            </w:r>
          </w:p>
        </w:tc>
        <w:tc>
          <w:tcPr>
            <w:tcW w:w="1835" w:type="dxa"/>
            <w:tcBorders>
              <w:top w:val="nil"/>
              <w:left w:val="nil"/>
              <w:bottom w:val="single" w:sz="4" w:space="0" w:color="auto"/>
              <w:right w:val="single" w:sz="4" w:space="0" w:color="auto"/>
            </w:tcBorders>
            <w:shd w:val="clear" w:color="auto" w:fill="auto"/>
            <w:hideMark/>
          </w:tcPr>
          <w:p w14:paraId="4B7E3897" w14:textId="77777777" w:rsidR="009637B4" w:rsidRPr="00FD0436" w:rsidRDefault="009637B4" w:rsidP="00426EE4">
            <w:pPr>
              <w:spacing w:line="240" w:lineRule="auto"/>
              <w:jc w:val="center"/>
              <w:rPr>
                <w:rFonts w:ascii="Times New Roman" w:eastAsia="Times New Roman" w:hAnsi="Times New Roman" w:cs="Times New Roman"/>
                <w:sz w:val="18"/>
                <w:szCs w:val="18"/>
              </w:rPr>
            </w:pPr>
            <w:r w:rsidRPr="00FD0436">
              <w:rPr>
                <w:rFonts w:ascii="Times New Roman" w:eastAsia="Times New Roman" w:hAnsi="Times New Roman" w:cs="Times New Roman"/>
                <w:sz w:val="18"/>
                <w:szCs w:val="18"/>
              </w:rPr>
              <w:t>497,00</w:t>
            </w:r>
          </w:p>
        </w:tc>
      </w:tr>
      <w:tr w:rsidR="009637B4" w:rsidRPr="00FD0436" w14:paraId="4FDCE49E" w14:textId="77777777" w:rsidTr="00426EE4">
        <w:trPr>
          <w:trHeight w:val="139"/>
        </w:trPr>
        <w:tc>
          <w:tcPr>
            <w:tcW w:w="1164" w:type="dxa"/>
            <w:tcBorders>
              <w:top w:val="nil"/>
              <w:left w:val="single" w:sz="4" w:space="0" w:color="auto"/>
              <w:bottom w:val="single" w:sz="4" w:space="0" w:color="auto"/>
              <w:right w:val="single" w:sz="4" w:space="0" w:color="auto"/>
            </w:tcBorders>
            <w:shd w:val="clear" w:color="auto" w:fill="auto"/>
            <w:vAlign w:val="center"/>
            <w:hideMark/>
          </w:tcPr>
          <w:p w14:paraId="7AA6D0AA"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4.2.1.   </w:t>
            </w:r>
          </w:p>
        </w:tc>
        <w:tc>
          <w:tcPr>
            <w:tcW w:w="6479" w:type="dxa"/>
            <w:tcBorders>
              <w:top w:val="nil"/>
              <w:left w:val="nil"/>
              <w:bottom w:val="single" w:sz="4" w:space="0" w:color="auto"/>
              <w:right w:val="single" w:sz="4" w:space="0" w:color="auto"/>
            </w:tcBorders>
            <w:shd w:val="clear" w:color="auto" w:fill="auto"/>
            <w:vAlign w:val="center"/>
            <w:hideMark/>
          </w:tcPr>
          <w:p w14:paraId="6CA0169F"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из них в первые 24 часа    </w:t>
            </w:r>
          </w:p>
        </w:tc>
        <w:tc>
          <w:tcPr>
            <w:tcW w:w="1835" w:type="dxa"/>
            <w:tcBorders>
              <w:top w:val="nil"/>
              <w:left w:val="nil"/>
              <w:bottom w:val="single" w:sz="4" w:space="0" w:color="auto"/>
              <w:right w:val="single" w:sz="4" w:space="0" w:color="auto"/>
            </w:tcBorders>
            <w:shd w:val="clear" w:color="auto" w:fill="auto"/>
            <w:hideMark/>
          </w:tcPr>
          <w:p w14:paraId="5490BE2F" w14:textId="77777777" w:rsidR="009637B4" w:rsidRPr="00FD0436" w:rsidRDefault="009637B4" w:rsidP="00426EE4">
            <w:pPr>
              <w:spacing w:line="240" w:lineRule="auto"/>
              <w:jc w:val="center"/>
              <w:rPr>
                <w:rFonts w:ascii="Times New Roman" w:eastAsia="Times New Roman" w:hAnsi="Times New Roman" w:cs="Times New Roman"/>
                <w:sz w:val="18"/>
                <w:szCs w:val="18"/>
              </w:rPr>
            </w:pPr>
            <w:r w:rsidRPr="00FD0436">
              <w:rPr>
                <w:rFonts w:ascii="Times New Roman" w:eastAsia="Times New Roman" w:hAnsi="Times New Roman" w:cs="Times New Roman"/>
                <w:sz w:val="18"/>
                <w:szCs w:val="18"/>
              </w:rPr>
              <w:t>314,00</w:t>
            </w:r>
          </w:p>
        </w:tc>
      </w:tr>
      <w:tr w:rsidR="009637B4" w:rsidRPr="00FD0436" w14:paraId="4BAD92BE" w14:textId="77777777" w:rsidTr="00426EE4">
        <w:trPr>
          <w:trHeight w:val="279"/>
        </w:trPr>
        <w:tc>
          <w:tcPr>
            <w:tcW w:w="1164" w:type="dxa"/>
            <w:tcBorders>
              <w:top w:val="nil"/>
              <w:left w:val="single" w:sz="4" w:space="0" w:color="auto"/>
              <w:bottom w:val="single" w:sz="4" w:space="0" w:color="auto"/>
              <w:right w:val="single" w:sz="4" w:space="0" w:color="auto"/>
            </w:tcBorders>
            <w:shd w:val="clear" w:color="auto" w:fill="auto"/>
            <w:vAlign w:val="center"/>
            <w:hideMark/>
          </w:tcPr>
          <w:p w14:paraId="683B6F8A"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4.3.     </w:t>
            </w:r>
          </w:p>
        </w:tc>
        <w:tc>
          <w:tcPr>
            <w:tcW w:w="6479" w:type="dxa"/>
            <w:tcBorders>
              <w:top w:val="nil"/>
              <w:left w:val="nil"/>
              <w:bottom w:val="single" w:sz="4" w:space="0" w:color="auto"/>
              <w:right w:val="single" w:sz="4" w:space="0" w:color="auto"/>
            </w:tcBorders>
            <w:shd w:val="clear" w:color="auto" w:fill="auto"/>
            <w:vAlign w:val="center"/>
            <w:hideMark/>
          </w:tcPr>
          <w:p w14:paraId="4B3301C9"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Число  госпитализированных больных с ИИ - всего, человек                  </w:t>
            </w:r>
          </w:p>
        </w:tc>
        <w:tc>
          <w:tcPr>
            <w:tcW w:w="1835" w:type="dxa"/>
            <w:tcBorders>
              <w:top w:val="nil"/>
              <w:left w:val="nil"/>
              <w:bottom w:val="single" w:sz="4" w:space="0" w:color="auto"/>
              <w:right w:val="single" w:sz="4" w:space="0" w:color="auto"/>
            </w:tcBorders>
            <w:shd w:val="clear" w:color="auto" w:fill="auto"/>
            <w:hideMark/>
          </w:tcPr>
          <w:p w14:paraId="7ED85122" w14:textId="77777777" w:rsidR="009637B4" w:rsidRPr="00FD0436" w:rsidRDefault="009637B4" w:rsidP="00426EE4">
            <w:pPr>
              <w:spacing w:line="240" w:lineRule="auto"/>
              <w:jc w:val="center"/>
              <w:rPr>
                <w:rFonts w:ascii="Times New Roman" w:eastAsia="Times New Roman" w:hAnsi="Times New Roman" w:cs="Times New Roman"/>
                <w:sz w:val="18"/>
                <w:szCs w:val="18"/>
              </w:rPr>
            </w:pPr>
            <w:r w:rsidRPr="00FD0436">
              <w:rPr>
                <w:rFonts w:ascii="Times New Roman" w:eastAsia="Times New Roman" w:hAnsi="Times New Roman" w:cs="Times New Roman"/>
                <w:sz w:val="18"/>
                <w:szCs w:val="18"/>
              </w:rPr>
              <w:t>353,00</w:t>
            </w:r>
          </w:p>
        </w:tc>
      </w:tr>
      <w:tr w:rsidR="009637B4" w:rsidRPr="00FD0436" w14:paraId="145ADAC7" w14:textId="77777777" w:rsidTr="00426EE4">
        <w:trPr>
          <w:trHeight w:val="139"/>
        </w:trPr>
        <w:tc>
          <w:tcPr>
            <w:tcW w:w="1164" w:type="dxa"/>
            <w:tcBorders>
              <w:top w:val="nil"/>
              <w:left w:val="single" w:sz="4" w:space="0" w:color="auto"/>
              <w:bottom w:val="single" w:sz="4" w:space="0" w:color="auto"/>
              <w:right w:val="single" w:sz="4" w:space="0" w:color="auto"/>
            </w:tcBorders>
            <w:shd w:val="clear" w:color="auto" w:fill="auto"/>
            <w:vAlign w:val="center"/>
            <w:hideMark/>
          </w:tcPr>
          <w:p w14:paraId="5CE35392"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4.3.1.   </w:t>
            </w:r>
          </w:p>
        </w:tc>
        <w:tc>
          <w:tcPr>
            <w:tcW w:w="6479" w:type="dxa"/>
            <w:tcBorders>
              <w:top w:val="nil"/>
              <w:left w:val="nil"/>
              <w:bottom w:val="single" w:sz="4" w:space="0" w:color="auto"/>
              <w:right w:val="single" w:sz="4" w:space="0" w:color="auto"/>
            </w:tcBorders>
            <w:shd w:val="clear" w:color="auto" w:fill="auto"/>
            <w:vAlign w:val="center"/>
            <w:hideMark/>
          </w:tcPr>
          <w:p w14:paraId="1809EBFF"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из них в первые 12  часов  </w:t>
            </w:r>
          </w:p>
        </w:tc>
        <w:tc>
          <w:tcPr>
            <w:tcW w:w="1835" w:type="dxa"/>
            <w:tcBorders>
              <w:top w:val="nil"/>
              <w:left w:val="nil"/>
              <w:bottom w:val="single" w:sz="4" w:space="0" w:color="auto"/>
              <w:right w:val="single" w:sz="4" w:space="0" w:color="auto"/>
            </w:tcBorders>
            <w:shd w:val="clear" w:color="auto" w:fill="auto"/>
            <w:hideMark/>
          </w:tcPr>
          <w:p w14:paraId="4FAF54F3" w14:textId="77777777" w:rsidR="009637B4" w:rsidRPr="00FD0436" w:rsidRDefault="009637B4" w:rsidP="00426EE4">
            <w:pPr>
              <w:spacing w:line="240" w:lineRule="auto"/>
              <w:jc w:val="center"/>
              <w:rPr>
                <w:rFonts w:ascii="Times New Roman" w:eastAsia="Times New Roman" w:hAnsi="Times New Roman" w:cs="Times New Roman"/>
                <w:sz w:val="18"/>
                <w:szCs w:val="18"/>
              </w:rPr>
            </w:pPr>
            <w:r w:rsidRPr="00FD0436">
              <w:rPr>
                <w:rFonts w:ascii="Times New Roman" w:eastAsia="Times New Roman" w:hAnsi="Times New Roman" w:cs="Times New Roman"/>
                <w:sz w:val="18"/>
                <w:szCs w:val="18"/>
              </w:rPr>
              <w:t>212,00</w:t>
            </w:r>
          </w:p>
        </w:tc>
      </w:tr>
      <w:tr w:rsidR="009637B4" w:rsidRPr="00FD0436" w14:paraId="1A2CFBE4" w14:textId="77777777" w:rsidTr="00426EE4">
        <w:trPr>
          <w:trHeight w:val="279"/>
        </w:trPr>
        <w:tc>
          <w:tcPr>
            <w:tcW w:w="1164" w:type="dxa"/>
            <w:tcBorders>
              <w:top w:val="nil"/>
              <w:left w:val="single" w:sz="4" w:space="0" w:color="auto"/>
              <w:bottom w:val="single" w:sz="4" w:space="0" w:color="auto"/>
              <w:right w:val="single" w:sz="4" w:space="0" w:color="auto"/>
            </w:tcBorders>
            <w:shd w:val="clear" w:color="auto" w:fill="auto"/>
            <w:vAlign w:val="center"/>
            <w:hideMark/>
          </w:tcPr>
          <w:p w14:paraId="7C87B85D"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4.3.1.1. </w:t>
            </w:r>
          </w:p>
        </w:tc>
        <w:tc>
          <w:tcPr>
            <w:tcW w:w="6479" w:type="dxa"/>
            <w:tcBorders>
              <w:top w:val="nil"/>
              <w:left w:val="nil"/>
              <w:bottom w:val="single" w:sz="4" w:space="0" w:color="auto"/>
              <w:right w:val="single" w:sz="4" w:space="0" w:color="auto"/>
            </w:tcBorders>
            <w:shd w:val="clear" w:color="auto" w:fill="auto"/>
            <w:vAlign w:val="center"/>
            <w:hideMark/>
          </w:tcPr>
          <w:p w14:paraId="7DB8D133"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в том числе в сроки от 6 до 9 часов от момента развития симптомов     </w:t>
            </w:r>
          </w:p>
        </w:tc>
        <w:tc>
          <w:tcPr>
            <w:tcW w:w="1835" w:type="dxa"/>
            <w:tcBorders>
              <w:top w:val="nil"/>
              <w:left w:val="nil"/>
              <w:bottom w:val="single" w:sz="4" w:space="0" w:color="auto"/>
              <w:right w:val="single" w:sz="4" w:space="0" w:color="auto"/>
            </w:tcBorders>
            <w:shd w:val="clear" w:color="auto" w:fill="auto"/>
            <w:hideMark/>
          </w:tcPr>
          <w:p w14:paraId="363E96D3" w14:textId="77777777" w:rsidR="009637B4" w:rsidRPr="00FD0436" w:rsidRDefault="009637B4" w:rsidP="00426EE4">
            <w:pPr>
              <w:spacing w:line="240" w:lineRule="auto"/>
              <w:jc w:val="center"/>
              <w:rPr>
                <w:rFonts w:ascii="Times New Roman" w:eastAsia="Times New Roman" w:hAnsi="Times New Roman" w:cs="Times New Roman"/>
                <w:sz w:val="18"/>
                <w:szCs w:val="18"/>
              </w:rPr>
            </w:pPr>
            <w:r w:rsidRPr="00FD0436">
              <w:rPr>
                <w:rFonts w:ascii="Times New Roman" w:eastAsia="Times New Roman" w:hAnsi="Times New Roman" w:cs="Times New Roman"/>
                <w:sz w:val="18"/>
                <w:szCs w:val="18"/>
              </w:rPr>
              <w:t>68,00</w:t>
            </w:r>
          </w:p>
        </w:tc>
      </w:tr>
      <w:tr w:rsidR="009637B4" w:rsidRPr="00FD0436" w14:paraId="5232D022" w14:textId="77777777" w:rsidTr="00426EE4">
        <w:trPr>
          <w:trHeight w:val="279"/>
        </w:trPr>
        <w:tc>
          <w:tcPr>
            <w:tcW w:w="1164" w:type="dxa"/>
            <w:tcBorders>
              <w:top w:val="nil"/>
              <w:left w:val="single" w:sz="4" w:space="0" w:color="auto"/>
              <w:bottom w:val="single" w:sz="4" w:space="0" w:color="auto"/>
              <w:right w:val="single" w:sz="4" w:space="0" w:color="auto"/>
            </w:tcBorders>
            <w:shd w:val="clear" w:color="auto" w:fill="auto"/>
            <w:vAlign w:val="center"/>
            <w:hideMark/>
          </w:tcPr>
          <w:p w14:paraId="4AC80822"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4.3.1.2. </w:t>
            </w:r>
          </w:p>
        </w:tc>
        <w:tc>
          <w:tcPr>
            <w:tcW w:w="6479" w:type="dxa"/>
            <w:tcBorders>
              <w:top w:val="nil"/>
              <w:left w:val="nil"/>
              <w:bottom w:val="single" w:sz="4" w:space="0" w:color="auto"/>
              <w:right w:val="single" w:sz="4" w:space="0" w:color="auto"/>
            </w:tcBorders>
            <w:shd w:val="clear" w:color="auto" w:fill="auto"/>
            <w:vAlign w:val="center"/>
            <w:hideMark/>
          </w:tcPr>
          <w:p w14:paraId="76ECE3EE"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в том числе в сроки от  3 до 6 часов от момента развития симптомов   </w:t>
            </w:r>
          </w:p>
        </w:tc>
        <w:tc>
          <w:tcPr>
            <w:tcW w:w="1835" w:type="dxa"/>
            <w:tcBorders>
              <w:top w:val="nil"/>
              <w:left w:val="nil"/>
              <w:bottom w:val="single" w:sz="4" w:space="0" w:color="auto"/>
              <w:right w:val="single" w:sz="4" w:space="0" w:color="auto"/>
            </w:tcBorders>
            <w:shd w:val="clear" w:color="auto" w:fill="auto"/>
            <w:hideMark/>
          </w:tcPr>
          <w:p w14:paraId="78F10AA8" w14:textId="77777777" w:rsidR="009637B4" w:rsidRPr="00FD0436" w:rsidRDefault="009637B4" w:rsidP="00426EE4">
            <w:pPr>
              <w:spacing w:line="240" w:lineRule="auto"/>
              <w:jc w:val="center"/>
              <w:rPr>
                <w:rFonts w:ascii="Times New Roman" w:eastAsia="Times New Roman" w:hAnsi="Times New Roman" w:cs="Times New Roman"/>
                <w:sz w:val="18"/>
                <w:szCs w:val="18"/>
              </w:rPr>
            </w:pPr>
            <w:r w:rsidRPr="00FD0436">
              <w:rPr>
                <w:rFonts w:ascii="Times New Roman" w:eastAsia="Times New Roman" w:hAnsi="Times New Roman" w:cs="Times New Roman"/>
                <w:sz w:val="18"/>
                <w:szCs w:val="18"/>
              </w:rPr>
              <w:t>83,00</w:t>
            </w:r>
          </w:p>
        </w:tc>
      </w:tr>
      <w:tr w:rsidR="009637B4" w:rsidRPr="00FD0436" w14:paraId="25872251" w14:textId="77777777" w:rsidTr="00426EE4">
        <w:trPr>
          <w:trHeight w:val="279"/>
        </w:trPr>
        <w:tc>
          <w:tcPr>
            <w:tcW w:w="1164" w:type="dxa"/>
            <w:tcBorders>
              <w:top w:val="nil"/>
              <w:left w:val="single" w:sz="4" w:space="0" w:color="auto"/>
              <w:bottom w:val="single" w:sz="4" w:space="0" w:color="auto"/>
              <w:right w:val="single" w:sz="4" w:space="0" w:color="auto"/>
            </w:tcBorders>
            <w:shd w:val="clear" w:color="auto" w:fill="auto"/>
            <w:vAlign w:val="center"/>
            <w:hideMark/>
          </w:tcPr>
          <w:p w14:paraId="026780FF"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4.3.1.3. </w:t>
            </w:r>
          </w:p>
        </w:tc>
        <w:tc>
          <w:tcPr>
            <w:tcW w:w="6479" w:type="dxa"/>
            <w:tcBorders>
              <w:top w:val="nil"/>
              <w:left w:val="nil"/>
              <w:bottom w:val="single" w:sz="4" w:space="0" w:color="auto"/>
              <w:right w:val="single" w:sz="4" w:space="0" w:color="auto"/>
            </w:tcBorders>
            <w:shd w:val="clear" w:color="auto" w:fill="auto"/>
            <w:vAlign w:val="center"/>
            <w:hideMark/>
          </w:tcPr>
          <w:p w14:paraId="57CC658A"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в том числе в сроки до 3 часов от момента развития симптомов </w:t>
            </w:r>
          </w:p>
        </w:tc>
        <w:tc>
          <w:tcPr>
            <w:tcW w:w="1835" w:type="dxa"/>
            <w:tcBorders>
              <w:top w:val="nil"/>
              <w:left w:val="nil"/>
              <w:bottom w:val="single" w:sz="4" w:space="0" w:color="auto"/>
              <w:right w:val="single" w:sz="4" w:space="0" w:color="auto"/>
            </w:tcBorders>
            <w:shd w:val="clear" w:color="auto" w:fill="auto"/>
            <w:hideMark/>
          </w:tcPr>
          <w:p w14:paraId="57605419" w14:textId="77777777" w:rsidR="009637B4" w:rsidRPr="00FD0436" w:rsidRDefault="009637B4" w:rsidP="00426EE4">
            <w:pPr>
              <w:spacing w:line="240" w:lineRule="auto"/>
              <w:jc w:val="center"/>
              <w:rPr>
                <w:rFonts w:ascii="Times New Roman" w:eastAsia="Times New Roman" w:hAnsi="Times New Roman" w:cs="Times New Roman"/>
                <w:sz w:val="18"/>
                <w:szCs w:val="18"/>
              </w:rPr>
            </w:pPr>
            <w:r w:rsidRPr="00FD0436">
              <w:rPr>
                <w:rFonts w:ascii="Times New Roman" w:eastAsia="Times New Roman" w:hAnsi="Times New Roman" w:cs="Times New Roman"/>
                <w:sz w:val="18"/>
                <w:szCs w:val="18"/>
              </w:rPr>
              <w:t>61,00</w:t>
            </w:r>
          </w:p>
        </w:tc>
      </w:tr>
      <w:tr w:rsidR="009637B4" w:rsidRPr="00FD0436" w14:paraId="310271F0" w14:textId="77777777" w:rsidTr="00426EE4">
        <w:trPr>
          <w:trHeight w:val="279"/>
        </w:trPr>
        <w:tc>
          <w:tcPr>
            <w:tcW w:w="1164" w:type="dxa"/>
            <w:tcBorders>
              <w:top w:val="nil"/>
              <w:left w:val="single" w:sz="4" w:space="0" w:color="auto"/>
              <w:bottom w:val="single" w:sz="4" w:space="0" w:color="auto"/>
              <w:right w:val="single" w:sz="4" w:space="0" w:color="auto"/>
            </w:tcBorders>
            <w:shd w:val="clear" w:color="auto" w:fill="auto"/>
            <w:vAlign w:val="center"/>
            <w:hideMark/>
          </w:tcPr>
          <w:p w14:paraId="4C3C5218"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4.4.     </w:t>
            </w:r>
          </w:p>
        </w:tc>
        <w:tc>
          <w:tcPr>
            <w:tcW w:w="6479" w:type="dxa"/>
            <w:tcBorders>
              <w:top w:val="nil"/>
              <w:left w:val="nil"/>
              <w:bottom w:val="single" w:sz="4" w:space="0" w:color="auto"/>
              <w:right w:val="single" w:sz="4" w:space="0" w:color="auto"/>
            </w:tcBorders>
            <w:shd w:val="clear" w:color="auto" w:fill="auto"/>
            <w:vAlign w:val="center"/>
            <w:hideMark/>
          </w:tcPr>
          <w:p w14:paraId="4126464C"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Число госпитализированных  больных с ГИ - всего,  человек                     </w:t>
            </w:r>
          </w:p>
        </w:tc>
        <w:tc>
          <w:tcPr>
            <w:tcW w:w="1835" w:type="dxa"/>
            <w:tcBorders>
              <w:top w:val="nil"/>
              <w:left w:val="nil"/>
              <w:bottom w:val="single" w:sz="4" w:space="0" w:color="auto"/>
              <w:right w:val="single" w:sz="4" w:space="0" w:color="auto"/>
            </w:tcBorders>
            <w:shd w:val="clear" w:color="auto" w:fill="auto"/>
            <w:hideMark/>
          </w:tcPr>
          <w:p w14:paraId="7463BACE" w14:textId="77777777" w:rsidR="009637B4" w:rsidRPr="00FD0436" w:rsidRDefault="009637B4" w:rsidP="00426EE4">
            <w:pPr>
              <w:spacing w:line="240" w:lineRule="auto"/>
              <w:jc w:val="center"/>
              <w:rPr>
                <w:rFonts w:ascii="Times New Roman" w:eastAsia="Times New Roman" w:hAnsi="Times New Roman" w:cs="Times New Roman"/>
                <w:sz w:val="18"/>
                <w:szCs w:val="18"/>
              </w:rPr>
            </w:pPr>
            <w:r w:rsidRPr="00FD0436">
              <w:rPr>
                <w:rFonts w:ascii="Times New Roman" w:eastAsia="Times New Roman" w:hAnsi="Times New Roman" w:cs="Times New Roman"/>
                <w:sz w:val="18"/>
                <w:szCs w:val="18"/>
              </w:rPr>
              <w:t>71,00</w:t>
            </w:r>
          </w:p>
        </w:tc>
      </w:tr>
      <w:tr w:rsidR="009637B4" w:rsidRPr="00FD0436" w14:paraId="07E4067F" w14:textId="77777777" w:rsidTr="00426EE4">
        <w:trPr>
          <w:trHeight w:val="139"/>
        </w:trPr>
        <w:tc>
          <w:tcPr>
            <w:tcW w:w="1164" w:type="dxa"/>
            <w:tcBorders>
              <w:top w:val="nil"/>
              <w:left w:val="single" w:sz="4" w:space="0" w:color="auto"/>
              <w:bottom w:val="single" w:sz="4" w:space="0" w:color="auto"/>
              <w:right w:val="single" w:sz="4" w:space="0" w:color="auto"/>
            </w:tcBorders>
            <w:shd w:val="clear" w:color="auto" w:fill="auto"/>
            <w:vAlign w:val="center"/>
            <w:hideMark/>
          </w:tcPr>
          <w:p w14:paraId="45D9DCD4"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4.4.1.   </w:t>
            </w:r>
          </w:p>
        </w:tc>
        <w:tc>
          <w:tcPr>
            <w:tcW w:w="6479" w:type="dxa"/>
            <w:tcBorders>
              <w:top w:val="nil"/>
              <w:left w:val="nil"/>
              <w:bottom w:val="single" w:sz="4" w:space="0" w:color="auto"/>
              <w:right w:val="single" w:sz="4" w:space="0" w:color="auto"/>
            </w:tcBorders>
            <w:shd w:val="clear" w:color="auto" w:fill="auto"/>
            <w:vAlign w:val="center"/>
            <w:hideMark/>
          </w:tcPr>
          <w:p w14:paraId="51F98649"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из них: субарахноидальное  кровоизлияние, человек </w:t>
            </w:r>
          </w:p>
        </w:tc>
        <w:tc>
          <w:tcPr>
            <w:tcW w:w="1835" w:type="dxa"/>
            <w:tcBorders>
              <w:top w:val="nil"/>
              <w:left w:val="nil"/>
              <w:bottom w:val="single" w:sz="4" w:space="0" w:color="auto"/>
              <w:right w:val="single" w:sz="4" w:space="0" w:color="auto"/>
            </w:tcBorders>
            <w:shd w:val="clear" w:color="auto" w:fill="auto"/>
            <w:hideMark/>
          </w:tcPr>
          <w:p w14:paraId="6CA16D1E" w14:textId="77777777" w:rsidR="009637B4" w:rsidRPr="00FD0436" w:rsidRDefault="009637B4" w:rsidP="00426EE4">
            <w:pPr>
              <w:spacing w:line="240" w:lineRule="auto"/>
              <w:jc w:val="center"/>
              <w:rPr>
                <w:rFonts w:ascii="Times New Roman" w:eastAsia="Times New Roman" w:hAnsi="Times New Roman" w:cs="Times New Roman"/>
                <w:sz w:val="18"/>
                <w:szCs w:val="18"/>
              </w:rPr>
            </w:pPr>
            <w:r w:rsidRPr="00FD0436">
              <w:rPr>
                <w:rFonts w:ascii="Times New Roman" w:eastAsia="Times New Roman" w:hAnsi="Times New Roman" w:cs="Times New Roman"/>
                <w:sz w:val="18"/>
                <w:szCs w:val="18"/>
              </w:rPr>
              <w:t>12,00</w:t>
            </w:r>
          </w:p>
        </w:tc>
      </w:tr>
      <w:tr w:rsidR="009637B4" w:rsidRPr="00FD0436" w14:paraId="41D8BE36" w14:textId="77777777" w:rsidTr="00426EE4">
        <w:trPr>
          <w:trHeight w:val="139"/>
        </w:trPr>
        <w:tc>
          <w:tcPr>
            <w:tcW w:w="1164" w:type="dxa"/>
            <w:tcBorders>
              <w:top w:val="nil"/>
              <w:left w:val="single" w:sz="4" w:space="0" w:color="auto"/>
              <w:bottom w:val="single" w:sz="4" w:space="0" w:color="auto"/>
              <w:right w:val="single" w:sz="4" w:space="0" w:color="auto"/>
            </w:tcBorders>
            <w:shd w:val="clear" w:color="auto" w:fill="auto"/>
            <w:vAlign w:val="center"/>
            <w:hideMark/>
          </w:tcPr>
          <w:p w14:paraId="51D9ED82"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4.4.2.   </w:t>
            </w:r>
          </w:p>
        </w:tc>
        <w:tc>
          <w:tcPr>
            <w:tcW w:w="6479" w:type="dxa"/>
            <w:tcBorders>
              <w:top w:val="nil"/>
              <w:left w:val="nil"/>
              <w:bottom w:val="single" w:sz="4" w:space="0" w:color="auto"/>
              <w:right w:val="single" w:sz="4" w:space="0" w:color="auto"/>
            </w:tcBorders>
            <w:shd w:val="clear" w:color="auto" w:fill="auto"/>
            <w:vAlign w:val="center"/>
            <w:hideMark/>
          </w:tcPr>
          <w:p w14:paraId="307976FC"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внутримозговая   гематома, человек         </w:t>
            </w:r>
          </w:p>
        </w:tc>
        <w:tc>
          <w:tcPr>
            <w:tcW w:w="1835" w:type="dxa"/>
            <w:tcBorders>
              <w:top w:val="nil"/>
              <w:left w:val="nil"/>
              <w:bottom w:val="single" w:sz="4" w:space="0" w:color="auto"/>
              <w:right w:val="single" w:sz="4" w:space="0" w:color="auto"/>
            </w:tcBorders>
            <w:shd w:val="clear" w:color="auto" w:fill="auto"/>
            <w:hideMark/>
          </w:tcPr>
          <w:p w14:paraId="3ED66475" w14:textId="77777777" w:rsidR="009637B4" w:rsidRPr="00FD0436" w:rsidRDefault="009637B4" w:rsidP="00426EE4">
            <w:pPr>
              <w:spacing w:line="240" w:lineRule="auto"/>
              <w:jc w:val="center"/>
              <w:rPr>
                <w:rFonts w:ascii="Times New Roman" w:eastAsia="Times New Roman" w:hAnsi="Times New Roman" w:cs="Times New Roman"/>
                <w:sz w:val="18"/>
                <w:szCs w:val="18"/>
              </w:rPr>
            </w:pPr>
            <w:r w:rsidRPr="00FD0436">
              <w:rPr>
                <w:rFonts w:ascii="Times New Roman" w:eastAsia="Times New Roman" w:hAnsi="Times New Roman" w:cs="Times New Roman"/>
                <w:sz w:val="18"/>
                <w:szCs w:val="18"/>
              </w:rPr>
              <w:t>51,00</w:t>
            </w:r>
          </w:p>
        </w:tc>
      </w:tr>
      <w:tr w:rsidR="009637B4" w:rsidRPr="00FD0436" w14:paraId="0296EA4A" w14:textId="77777777" w:rsidTr="00426EE4">
        <w:trPr>
          <w:trHeight w:val="279"/>
        </w:trPr>
        <w:tc>
          <w:tcPr>
            <w:tcW w:w="1164" w:type="dxa"/>
            <w:tcBorders>
              <w:top w:val="nil"/>
              <w:left w:val="single" w:sz="4" w:space="0" w:color="auto"/>
              <w:bottom w:val="single" w:sz="4" w:space="0" w:color="auto"/>
              <w:right w:val="single" w:sz="4" w:space="0" w:color="auto"/>
            </w:tcBorders>
            <w:shd w:val="clear" w:color="auto" w:fill="auto"/>
            <w:vAlign w:val="center"/>
            <w:hideMark/>
          </w:tcPr>
          <w:p w14:paraId="3305F210"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4.4.3.   </w:t>
            </w:r>
          </w:p>
        </w:tc>
        <w:tc>
          <w:tcPr>
            <w:tcW w:w="6479" w:type="dxa"/>
            <w:tcBorders>
              <w:top w:val="nil"/>
              <w:left w:val="nil"/>
              <w:bottom w:val="single" w:sz="4" w:space="0" w:color="auto"/>
              <w:right w:val="single" w:sz="4" w:space="0" w:color="auto"/>
            </w:tcBorders>
            <w:shd w:val="clear" w:color="auto" w:fill="auto"/>
            <w:vAlign w:val="center"/>
            <w:hideMark/>
          </w:tcPr>
          <w:p w14:paraId="06241E7E"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субарахноидальное кровоизлияние и внутри мозговая гематома, человек</w:t>
            </w:r>
          </w:p>
        </w:tc>
        <w:tc>
          <w:tcPr>
            <w:tcW w:w="1835" w:type="dxa"/>
            <w:tcBorders>
              <w:top w:val="nil"/>
              <w:left w:val="nil"/>
              <w:bottom w:val="single" w:sz="4" w:space="0" w:color="auto"/>
              <w:right w:val="single" w:sz="4" w:space="0" w:color="auto"/>
            </w:tcBorders>
            <w:shd w:val="clear" w:color="auto" w:fill="auto"/>
            <w:hideMark/>
          </w:tcPr>
          <w:p w14:paraId="32B2709C" w14:textId="77777777" w:rsidR="009637B4" w:rsidRPr="00FD0436" w:rsidRDefault="009637B4" w:rsidP="00426EE4">
            <w:pPr>
              <w:spacing w:line="240" w:lineRule="auto"/>
              <w:jc w:val="center"/>
              <w:rPr>
                <w:rFonts w:ascii="Times New Roman" w:eastAsia="Times New Roman" w:hAnsi="Times New Roman" w:cs="Times New Roman"/>
                <w:sz w:val="18"/>
                <w:szCs w:val="18"/>
              </w:rPr>
            </w:pPr>
            <w:r w:rsidRPr="00FD0436">
              <w:rPr>
                <w:rFonts w:ascii="Times New Roman" w:eastAsia="Times New Roman" w:hAnsi="Times New Roman" w:cs="Times New Roman"/>
                <w:sz w:val="18"/>
                <w:szCs w:val="18"/>
              </w:rPr>
              <w:t>8,00</w:t>
            </w:r>
          </w:p>
        </w:tc>
      </w:tr>
      <w:tr w:rsidR="009637B4" w:rsidRPr="00FD0436" w14:paraId="3F574AB5" w14:textId="77777777" w:rsidTr="00426EE4">
        <w:trPr>
          <w:trHeight w:val="139"/>
        </w:trPr>
        <w:tc>
          <w:tcPr>
            <w:tcW w:w="1164" w:type="dxa"/>
            <w:tcBorders>
              <w:top w:val="nil"/>
              <w:left w:val="single" w:sz="4" w:space="0" w:color="auto"/>
              <w:bottom w:val="single" w:sz="4" w:space="0" w:color="auto"/>
              <w:right w:val="single" w:sz="4" w:space="0" w:color="auto"/>
            </w:tcBorders>
            <w:shd w:val="clear" w:color="auto" w:fill="auto"/>
            <w:vAlign w:val="center"/>
            <w:hideMark/>
          </w:tcPr>
          <w:p w14:paraId="72A6D5A6"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lastRenderedPageBreak/>
              <w:t xml:space="preserve">4.5.     </w:t>
            </w:r>
          </w:p>
        </w:tc>
        <w:tc>
          <w:tcPr>
            <w:tcW w:w="6479" w:type="dxa"/>
            <w:tcBorders>
              <w:top w:val="nil"/>
              <w:left w:val="nil"/>
              <w:bottom w:val="single" w:sz="4" w:space="0" w:color="auto"/>
              <w:right w:val="single" w:sz="4" w:space="0" w:color="auto"/>
            </w:tcBorders>
            <w:shd w:val="clear" w:color="auto" w:fill="auto"/>
            <w:vAlign w:val="center"/>
            <w:hideMark/>
          </w:tcPr>
          <w:p w14:paraId="055F2710"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Число больных, переведенных из ПСО, человек </w:t>
            </w:r>
          </w:p>
        </w:tc>
        <w:tc>
          <w:tcPr>
            <w:tcW w:w="1835" w:type="dxa"/>
            <w:tcBorders>
              <w:top w:val="nil"/>
              <w:left w:val="nil"/>
              <w:bottom w:val="single" w:sz="4" w:space="0" w:color="auto"/>
              <w:right w:val="single" w:sz="4" w:space="0" w:color="auto"/>
            </w:tcBorders>
            <w:shd w:val="clear" w:color="auto" w:fill="auto"/>
            <w:hideMark/>
          </w:tcPr>
          <w:p w14:paraId="2E6A4EA1" w14:textId="77777777" w:rsidR="009637B4" w:rsidRPr="00FD0436" w:rsidRDefault="009637B4" w:rsidP="00426EE4">
            <w:pPr>
              <w:spacing w:line="240" w:lineRule="auto"/>
              <w:jc w:val="center"/>
              <w:rPr>
                <w:rFonts w:ascii="Times New Roman" w:eastAsia="Times New Roman" w:hAnsi="Times New Roman" w:cs="Times New Roman"/>
                <w:sz w:val="18"/>
                <w:szCs w:val="18"/>
              </w:rPr>
            </w:pPr>
            <w:r w:rsidRPr="00FD0436">
              <w:rPr>
                <w:rFonts w:ascii="Times New Roman" w:eastAsia="Times New Roman" w:hAnsi="Times New Roman" w:cs="Times New Roman"/>
                <w:sz w:val="18"/>
                <w:szCs w:val="18"/>
              </w:rPr>
              <w:t>10,00</w:t>
            </w:r>
          </w:p>
        </w:tc>
      </w:tr>
      <w:tr w:rsidR="009637B4" w:rsidRPr="00FD0436" w14:paraId="1B4F969B" w14:textId="77777777" w:rsidTr="00426EE4">
        <w:trPr>
          <w:trHeight w:val="139"/>
        </w:trPr>
        <w:tc>
          <w:tcPr>
            <w:tcW w:w="1164" w:type="dxa"/>
            <w:tcBorders>
              <w:top w:val="nil"/>
              <w:left w:val="single" w:sz="4" w:space="0" w:color="auto"/>
              <w:bottom w:val="single" w:sz="4" w:space="0" w:color="auto"/>
              <w:right w:val="single" w:sz="4" w:space="0" w:color="auto"/>
            </w:tcBorders>
            <w:shd w:val="clear" w:color="auto" w:fill="auto"/>
            <w:vAlign w:val="center"/>
            <w:hideMark/>
          </w:tcPr>
          <w:p w14:paraId="12D9E1E4"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4.5.1.   </w:t>
            </w:r>
          </w:p>
        </w:tc>
        <w:tc>
          <w:tcPr>
            <w:tcW w:w="6479" w:type="dxa"/>
            <w:tcBorders>
              <w:top w:val="nil"/>
              <w:left w:val="nil"/>
              <w:bottom w:val="single" w:sz="4" w:space="0" w:color="auto"/>
              <w:right w:val="single" w:sz="4" w:space="0" w:color="auto"/>
            </w:tcBorders>
            <w:shd w:val="clear" w:color="auto" w:fill="auto"/>
            <w:vAlign w:val="center"/>
            <w:hideMark/>
          </w:tcPr>
          <w:p w14:paraId="4BBB9D07"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из них в первые 24  часа   </w:t>
            </w:r>
          </w:p>
        </w:tc>
        <w:tc>
          <w:tcPr>
            <w:tcW w:w="1835" w:type="dxa"/>
            <w:tcBorders>
              <w:top w:val="nil"/>
              <w:left w:val="nil"/>
              <w:bottom w:val="single" w:sz="4" w:space="0" w:color="auto"/>
              <w:right w:val="single" w:sz="4" w:space="0" w:color="auto"/>
            </w:tcBorders>
            <w:shd w:val="clear" w:color="auto" w:fill="auto"/>
            <w:hideMark/>
          </w:tcPr>
          <w:p w14:paraId="7783EE08" w14:textId="77777777" w:rsidR="009637B4" w:rsidRPr="00FD0436" w:rsidRDefault="009637B4" w:rsidP="00426EE4">
            <w:pPr>
              <w:spacing w:line="240" w:lineRule="auto"/>
              <w:jc w:val="center"/>
              <w:rPr>
                <w:rFonts w:ascii="Times New Roman" w:eastAsia="Times New Roman" w:hAnsi="Times New Roman" w:cs="Times New Roman"/>
                <w:sz w:val="18"/>
                <w:szCs w:val="18"/>
              </w:rPr>
            </w:pPr>
            <w:r w:rsidRPr="00FD0436">
              <w:rPr>
                <w:rFonts w:ascii="Times New Roman" w:eastAsia="Times New Roman" w:hAnsi="Times New Roman" w:cs="Times New Roman"/>
                <w:sz w:val="18"/>
                <w:szCs w:val="18"/>
              </w:rPr>
              <w:t>4,00</w:t>
            </w:r>
          </w:p>
        </w:tc>
      </w:tr>
      <w:tr w:rsidR="009637B4" w:rsidRPr="00FD0436" w14:paraId="65B7D66A" w14:textId="77777777" w:rsidTr="00426EE4">
        <w:trPr>
          <w:trHeight w:val="279"/>
        </w:trPr>
        <w:tc>
          <w:tcPr>
            <w:tcW w:w="1164" w:type="dxa"/>
            <w:tcBorders>
              <w:top w:val="nil"/>
              <w:left w:val="single" w:sz="4" w:space="0" w:color="auto"/>
              <w:bottom w:val="single" w:sz="4" w:space="0" w:color="auto"/>
              <w:right w:val="single" w:sz="4" w:space="0" w:color="auto"/>
            </w:tcBorders>
            <w:shd w:val="clear" w:color="auto" w:fill="auto"/>
            <w:vAlign w:val="center"/>
            <w:hideMark/>
          </w:tcPr>
          <w:p w14:paraId="575168C9"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4.6.     </w:t>
            </w:r>
          </w:p>
        </w:tc>
        <w:tc>
          <w:tcPr>
            <w:tcW w:w="6479" w:type="dxa"/>
            <w:tcBorders>
              <w:top w:val="nil"/>
              <w:left w:val="nil"/>
              <w:bottom w:val="single" w:sz="4" w:space="0" w:color="auto"/>
              <w:right w:val="single" w:sz="4" w:space="0" w:color="auto"/>
            </w:tcBorders>
            <w:shd w:val="clear" w:color="auto" w:fill="auto"/>
            <w:vAlign w:val="center"/>
            <w:hideMark/>
          </w:tcPr>
          <w:p w14:paraId="692DD4DD"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Число больных, госпитализированных минуя приемное отделение, человек   </w:t>
            </w:r>
          </w:p>
        </w:tc>
        <w:tc>
          <w:tcPr>
            <w:tcW w:w="1835" w:type="dxa"/>
            <w:tcBorders>
              <w:top w:val="nil"/>
              <w:left w:val="nil"/>
              <w:bottom w:val="single" w:sz="4" w:space="0" w:color="auto"/>
              <w:right w:val="single" w:sz="4" w:space="0" w:color="auto"/>
            </w:tcBorders>
            <w:shd w:val="clear" w:color="auto" w:fill="auto"/>
            <w:hideMark/>
          </w:tcPr>
          <w:p w14:paraId="1E4C0711" w14:textId="77777777" w:rsidR="009637B4" w:rsidRPr="00FD0436" w:rsidRDefault="009637B4" w:rsidP="00426EE4">
            <w:pPr>
              <w:spacing w:line="240" w:lineRule="auto"/>
              <w:jc w:val="center"/>
              <w:rPr>
                <w:rFonts w:ascii="Times New Roman" w:eastAsia="Times New Roman" w:hAnsi="Times New Roman" w:cs="Times New Roman"/>
                <w:sz w:val="18"/>
                <w:szCs w:val="18"/>
              </w:rPr>
            </w:pPr>
            <w:r w:rsidRPr="00FD0436">
              <w:rPr>
                <w:rFonts w:ascii="Times New Roman" w:eastAsia="Times New Roman" w:hAnsi="Times New Roman" w:cs="Times New Roman"/>
                <w:sz w:val="18"/>
                <w:szCs w:val="18"/>
              </w:rPr>
              <w:t>497,00</w:t>
            </w:r>
          </w:p>
        </w:tc>
      </w:tr>
      <w:tr w:rsidR="009637B4" w:rsidRPr="00FD0436" w14:paraId="7EEE070B" w14:textId="77777777" w:rsidTr="00426EE4">
        <w:trPr>
          <w:trHeight w:val="279"/>
        </w:trPr>
        <w:tc>
          <w:tcPr>
            <w:tcW w:w="1164" w:type="dxa"/>
            <w:tcBorders>
              <w:top w:val="nil"/>
              <w:left w:val="single" w:sz="4" w:space="0" w:color="auto"/>
              <w:bottom w:val="single" w:sz="4" w:space="0" w:color="auto"/>
              <w:right w:val="single" w:sz="4" w:space="0" w:color="auto"/>
            </w:tcBorders>
            <w:shd w:val="clear" w:color="auto" w:fill="auto"/>
            <w:vAlign w:val="center"/>
            <w:hideMark/>
          </w:tcPr>
          <w:p w14:paraId="58A98609"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4.7.     </w:t>
            </w:r>
          </w:p>
        </w:tc>
        <w:tc>
          <w:tcPr>
            <w:tcW w:w="6479" w:type="dxa"/>
            <w:tcBorders>
              <w:top w:val="nil"/>
              <w:left w:val="nil"/>
              <w:bottom w:val="single" w:sz="4" w:space="0" w:color="auto"/>
              <w:right w:val="single" w:sz="4" w:space="0" w:color="auto"/>
            </w:tcBorders>
            <w:shd w:val="clear" w:color="auto" w:fill="auto"/>
            <w:vAlign w:val="center"/>
            <w:hideMark/>
          </w:tcPr>
          <w:p w14:paraId="7A87E5D3"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Число больных, первичная госпитализация которых осуществлена в БИТ отделения, человек</w:t>
            </w:r>
          </w:p>
        </w:tc>
        <w:tc>
          <w:tcPr>
            <w:tcW w:w="1835" w:type="dxa"/>
            <w:tcBorders>
              <w:top w:val="nil"/>
              <w:left w:val="nil"/>
              <w:bottom w:val="single" w:sz="4" w:space="0" w:color="auto"/>
              <w:right w:val="single" w:sz="4" w:space="0" w:color="auto"/>
            </w:tcBorders>
            <w:shd w:val="clear" w:color="auto" w:fill="auto"/>
            <w:hideMark/>
          </w:tcPr>
          <w:p w14:paraId="4A88D8B2" w14:textId="77777777" w:rsidR="009637B4" w:rsidRPr="00FD0436" w:rsidRDefault="009637B4" w:rsidP="00426EE4">
            <w:pPr>
              <w:spacing w:line="240" w:lineRule="auto"/>
              <w:jc w:val="center"/>
              <w:rPr>
                <w:rFonts w:ascii="Times New Roman" w:eastAsia="Times New Roman" w:hAnsi="Times New Roman" w:cs="Times New Roman"/>
                <w:sz w:val="18"/>
                <w:szCs w:val="18"/>
              </w:rPr>
            </w:pPr>
            <w:r w:rsidRPr="00FD0436">
              <w:rPr>
                <w:rFonts w:ascii="Times New Roman" w:eastAsia="Times New Roman" w:hAnsi="Times New Roman" w:cs="Times New Roman"/>
                <w:sz w:val="18"/>
                <w:szCs w:val="18"/>
              </w:rPr>
              <w:t>497,00</w:t>
            </w:r>
          </w:p>
        </w:tc>
      </w:tr>
      <w:tr w:rsidR="009637B4" w:rsidRPr="00FD0436" w14:paraId="1E46E515" w14:textId="77777777" w:rsidTr="00426EE4">
        <w:trPr>
          <w:trHeight w:val="279"/>
        </w:trPr>
        <w:tc>
          <w:tcPr>
            <w:tcW w:w="1164" w:type="dxa"/>
            <w:tcBorders>
              <w:top w:val="nil"/>
              <w:left w:val="single" w:sz="4" w:space="0" w:color="auto"/>
              <w:bottom w:val="single" w:sz="4" w:space="0" w:color="auto"/>
              <w:right w:val="single" w:sz="4" w:space="0" w:color="auto"/>
            </w:tcBorders>
            <w:shd w:val="clear" w:color="auto" w:fill="auto"/>
            <w:vAlign w:val="center"/>
            <w:hideMark/>
          </w:tcPr>
          <w:p w14:paraId="0C911DCC"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4.8.     </w:t>
            </w:r>
          </w:p>
        </w:tc>
        <w:tc>
          <w:tcPr>
            <w:tcW w:w="6479" w:type="dxa"/>
            <w:tcBorders>
              <w:top w:val="nil"/>
              <w:left w:val="nil"/>
              <w:bottom w:val="single" w:sz="4" w:space="0" w:color="auto"/>
              <w:right w:val="single" w:sz="4" w:space="0" w:color="auto"/>
            </w:tcBorders>
            <w:shd w:val="clear" w:color="auto" w:fill="auto"/>
            <w:vAlign w:val="center"/>
            <w:hideMark/>
          </w:tcPr>
          <w:p w14:paraId="3630C4B2"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Число больных, которым выполнено КТ головного мозга во время стационарного лечения, человек</w:t>
            </w:r>
          </w:p>
        </w:tc>
        <w:tc>
          <w:tcPr>
            <w:tcW w:w="1835" w:type="dxa"/>
            <w:tcBorders>
              <w:top w:val="nil"/>
              <w:left w:val="nil"/>
              <w:bottom w:val="single" w:sz="4" w:space="0" w:color="auto"/>
              <w:right w:val="single" w:sz="4" w:space="0" w:color="auto"/>
            </w:tcBorders>
            <w:shd w:val="clear" w:color="auto" w:fill="auto"/>
            <w:hideMark/>
          </w:tcPr>
          <w:p w14:paraId="07F6B33D" w14:textId="77777777" w:rsidR="009637B4" w:rsidRPr="00FD0436" w:rsidRDefault="009637B4" w:rsidP="00426EE4">
            <w:pPr>
              <w:spacing w:line="240" w:lineRule="auto"/>
              <w:jc w:val="center"/>
              <w:rPr>
                <w:rFonts w:ascii="Times New Roman" w:eastAsia="Times New Roman" w:hAnsi="Times New Roman" w:cs="Times New Roman"/>
                <w:sz w:val="18"/>
                <w:szCs w:val="18"/>
              </w:rPr>
            </w:pPr>
            <w:r w:rsidRPr="00FD0436">
              <w:rPr>
                <w:rFonts w:ascii="Times New Roman" w:eastAsia="Times New Roman" w:hAnsi="Times New Roman" w:cs="Times New Roman"/>
                <w:sz w:val="18"/>
                <w:szCs w:val="18"/>
              </w:rPr>
              <w:t>497,00</w:t>
            </w:r>
          </w:p>
        </w:tc>
      </w:tr>
      <w:tr w:rsidR="009637B4" w:rsidRPr="00FD0436" w14:paraId="03AC0082" w14:textId="77777777" w:rsidTr="00426EE4">
        <w:trPr>
          <w:trHeight w:val="139"/>
        </w:trPr>
        <w:tc>
          <w:tcPr>
            <w:tcW w:w="1164" w:type="dxa"/>
            <w:tcBorders>
              <w:top w:val="nil"/>
              <w:left w:val="single" w:sz="4" w:space="0" w:color="auto"/>
              <w:bottom w:val="single" w:sz="4" w:space="0" w:color="auto"/>
              <w:right w:val="single" w:sz="4" w:space="0" w:color="auto"/>
            </w:tcBorders>
            <w:shd w:val="clear" w:color="auto" w:fill="auto"/>
            <w:vAlign w:val="center"/>
            <w:hideMark/>
          </w:tcPr>
          <w:p w14:paraId="20CF19C4"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4.8.1.   </w:t>
            </w:r>
          </w:p>
        </w:tc>
        <w:tc>
          <w:tcPr>
            <w:tcW w:w="6479" w:type="dxa"/>
            <w:tcBorders>
              <w:top w:val="nil"/>
              <w:left w:val="nil"/>
              <w:bottom w:val="single" w:sz="4" w:space="0" w:color="auto"/>
              <w:right w:val="single" w:sz="4" w:space="0" w:color="auto"/>
            </w:tcBorders>
            <w:shd w:val="clear" w:color="auto" w:fill="auto"/>
            <w:vAlign w:val="center"/>
            <w:hideMark/>
          </w:tcPr>
          <w:p w14:paraId="441C4474"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из них в первые 24   часа  </w:t>
            </w:r>
          </w:p>
        </w:tc>
        <w:tc>
          <w:tcPr>
            <w:tcW w:w="1835" w:type="dxa"/>
            <w:tcBorders>
              <w:top w:val="nil"/>
              <w:left w:val="nil"/>
              <w:bottom w:val="single" w:sz="4" w:space="0" w:color="auto"/>
              <w:right w:val="single" w:sz="4" w:space="0" w:color="auto"/>
            </w:tcBorders>
            <w:shd w:val="clear" w:color="auto" w:fill="auto"/>
            <w:hideMark/>
          </w:tcPr>
          <w:p w14:paraId="0B7ADE3A" w14:textId="77777777" w:rsidR="009637B4" w:rsidRPr="00FD0436" w:rsidRDefault="009637B4" w:rsidP="00426EE4">
            <w:pPr>
              <w:spacing w:line="240" w:lineRule="auto"/>
              <w:jc w:val="center"/>
              <w:rPr>
                <w:rFonts w:ascii="Times New Roman" w:eastAsia="Times New Roman" w:hAnsi="Times New Roman" w:cs="Times New Roman"/>
                <w:sz w:val="18"/>
                <w:szCs w:val="18"/>
              </w:rPr>
            </w:pPr>
            <w:r w:rsidRPr="00FD0436">
              <w:rPr>
                <w:rFonts w:ascii="Times New Roman" w:eastAsia="Times New Roman" w:hAnsi="Times New Roman" w:cs="Times New Roman"/>
                <w:sz w:val="18"/>
                <w:szCs w:val="18"/>
              </w:rPr>
              <w:t>497,00</w:t>
            </w:r>
          </w:p>
        </w:tc>
      </w:tr>
      <w:tr w:rsidR="009637B4" w:rsidRPr="00FD0436" w14:paraId="1759636C" w14:textId="77777777" w:rsidTr="00426EE4">
        <w:trPr>
          <w:trHeight w:val="279"/>
        </w:trPr>
        <w:tc>
          <w:tcPr>
            <w:tcW w:w="1164" w:type="dxa"/>
            <w:tcBorders>
              <w:top w:val="nil"/>
              <w:left w:val="single" w:sz="4" w:space="0" w:color="auto"/>
              <w:bottom w:val="single" w:sz="4" w:space="0" w:color="auto"/>
              <w:right w:val="single" w:sz="4" w:space="0" w:color="auto"/>
            </w:tcBorders>
            <w:shd w:val="clear" w:color="auto" w:fill="auto"/>
            <w:vAlign w:val="center"/>
            <w:hideMark/>
          </w:tcPr>
          <w:p w14:paraId="789C3FDC"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4.8.1.1. </w:t>
            </w:r>
          </w:p>
        </w:tc>
        <w:tc>
          <w:tcPr>
            <w:tcW w:w="6479" w:type="dxa"/>
            <w:tcBorders>
              <w:top w:val="nil"/>
              <w:left w:val="nil"/>
              <w:bottom w:val="single" w:sz="4" w:space="0" w:color="auto"/>
              <w:right w:val="single" w:sz="4" w:space="0" w:color="auto"/>
            </w:tcBorders>
            <w:shd w:val="clear" w:color="auto" w:fill="auto"/>
            <w:vAlign w:val="center"/>
            <w:hideMark/>
          </w:tcPr>
          <w:p w14:paraId="1D4AC373"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в том числе в течение первых 40 минут от  момента поступления  </w:t>
            </w:r>
          </w:p>
        </w:tc>
        <w:tc>
          <w:tcPr>
            <w:tcW w:w="1835" w:type="dxa"/>
            <w:tcBorders>
              <w:top w:val="nil"/>
              <w:left w:val="nil"/>
              <w:bottom w:val="single" w:sz="4" w:space="0" w:color="auto"/>
              <w:right w:val="single" w:sz="4" w:space="0" w:color="auto"/>
            </w:tcBorders>
            <w:shd w:val="clear" w:color="auto" w:fill="auto"/>
            <w:hideMark/>
          </w:tcPr>
          <w:p w14:paraId="5838D53D" w14:textId="77777777" w:rsidR="009637B4" w:rsidRPr="00FD0436" w:rsidRDefault="009637B4" w:rsidP="00426EE4">
            <w:pPr>
              <w:spacing w:line="240" w:lineRule="auto"/>
              <w:jc w:val="center"/>
              <w:rPr>
                <w:rFonts w:ascii="Times New Roman" w:eastAsia="Times New Roman" w:hAnsi="Times New Roman" w:cs="Times New Roman"/>
                <w:sz w:val="18"/>
                <w:szCs w:val="18"/>
              </w:rPr>
            </w:pPr>
            <w:r w:rsidRPr="00FD0436">
              <w:rPr>
                <w:rFonts w:ascii="Times New Roman" w:eastAsia="Times New Roman" w:hAnsi="Times New Roman" w:cs="Times New Roman"/>
                <w:sz w:val="18"/>
                <w:szCs w:val="18"/>
              </w:rPr>
              <w:t>497,00</w:t>
            </w:r>
          </w:p>
        </w:tc>
      </w:tr>
      <w:tr w:rsidR="009637B4" w:rsidRPr="00FD0436" w14:paraId="0C95808C" w14:textId="77777777" w:rsidTr="00426EE4">
        <w:trPr>
          <w:trHeight w:val="279"/>
        </w:trPr>
        <w:tc>
          <w:tcPr>
            <w:tcW w:w="1164" w:type="dxa"/>
            <w:tcBorders>
              <w:top w:val="nil"/>
              <w:left w:val="single" w:sz="4" w:space="0" w:color="auto"/>
              <w:bottom w:val="single" w:sz="4" w:space="0" w:color="auto"/>
              <w:right w:val="single" w:sz="4" w:space="0" w:color="auto"/>
            </w:tcBorders>
            <w:shd w:val="clear" w:color="auto" w:fill="auto"/>
            <w:vAlign w:val="center"/>
            <w:hideMark/>
          </w:tcPr>
          <w:p w14:paraId="5B47ED0A"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4.9.     </w:t>
            </w:r>
          </w:p>
        </w:tc>
        <w:tc>
          <w:tcPr>
            <w:tcW w:w="6479" w:type="dxa"/>
            <w:tcBorders>
              <w:top w:val="nil"/>
              <w:left w:val="nil"/>
              <w:bottom w:val="single" w:sz="4" w:space="0" w:color="auto"/>
              <w:right w:val="single" w:sz="4" w:space="0" w:color="auto"/>
            </w:tcBorders>
            <w:shd w:val="clear" w:color="auto" w:fill="auto"/>
            <w:vAlign w:val="center"/>
            <w:hideMark/>
          </w:tcPr>
          <w:p w14:paraId="715D8B6C"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Число больных, которым выполнено дуплексное сканирование экстракраниальных артерий, человек  </w:t>
            </w:r>
          </w:p>
        </w:tc>
        <w:tc>
          <w:tcPr>
            <w:tcW w:w="1835" w:type="dxa"/>
            <w:tcBorders>
              <w:top w:val="nil"/>
              <w:left w:val="nil"/>
              <w:bottom w:val="single" w:sz="4" w:space="0" w:color="auto"/>
              <w:right w:val="single" w:sz="4" w:space="0" w:color="auto"/>
            </w:tcBorders>
            <w:shd w:val="clear" w:color="auto" w:fill="auto"/>
            <w:hideMark/>
          </w:tcPr>
          <w:p w14:paraId="2CBA9291" w14:textId="77777777" w:rsidR="009637B4" w:rsidRPr="00FD0436" w:rsidRDefault="009637B4" w:rsidP="00426EE4">
            <w:pPr>
              <w:spacing w:line="240" w:lineRule="auto"/>
              <w:jc w:val="center"/>
              <w:rPr>
                <w:rFonts w:ascii="Times New Roman" w:eastAsia="Times New Roman" w:hAnsi="Times New Roman" w:cs="Times New Roman"/>
                <w:sz w:val="18"/>
                <w:szCs w:val="18"/>
              </w:rPr>
            </w:pPr>
            <w:r w:rsidRPr="00FD0436">
              <w:rPr>
                <w:rFonts w:ascii="Times New Roman" w:eastAsia="Times New Roman" w:hAnsi="Times New Roman" w:cs="Times New Roman"/>
                <w:sz w:val="18"/>
                <w:szCs w:val="18"/>
              </w:rPr>
              <w:t>497,00</w:t>
            </w:r>
          </w:p>
        </w:tc>
      </w:tr>
      <w:tr w:rsidR="009637B4" w:rsidRPr="00FD0436" w14:paraId="307150DE" w14:textId="77777777" w:rsidTr="00426EE4">
        <w:trPr>
          <w:trHeight w:val="419"/>
        </w:trPr>
        <w:tc>
          <w:tcPr>
            <w:tcW w:w="1164" w:type="dxa"/>
            <w:tcBorders>
              <w:top w:val="nil"/>
              <w:left w:val="single" w:sz="4" w:space="0" w:color="auto"/>
              <w:bottom w:val="single" w:sz="4" w:space="0" w:color="auto"/>
              <w:right w:val="single" w:sz="4" w:space="0" w:color="auto"/>
            </w:tcBorders>
            <w:shd w:val="clear" w:color="auto" w:fill="auto"/>
            <w:vAlign w:val="center"/>
            <w:hideMark/>
          </w:tcPr>
          <w:p w14:paraId="5E71335B"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4.9.1.   </w:t>
            </w:r>
          </w:p>
        </w:tc>
        <w:tc>
          <w:tcPr>
            <w:tcW w:w="6479" w:type="dxa"/>
            <w:tcBorders>
              <w:top w:val="nil"/>
              <w:left w:val="nil"/>
              <w:bottom w:val="single" w:sz="4" w:space="0" w:color="auto"/>
              <w:right w:val="single" w:sz="4" w:space="0" w:color="auto"/>
            </w:tcBorders>
            <w:shd w:val="clear" w:color="auto" w:fill="auto"/>
            <w:vAlign w:val="center"/>
            <w:hideMark/>
          </w:tcPr>
          <w:p w14:paraId="37CC0240"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из них:  </w:t>
            </w:r>
            <w:r w:rsidRPr="00FD0436">
              <w:rPr>
                <w:rFonts w:ascii="Times New Roman" w:eastAsia="Times New Roman" w:hAnsi="Times New Roman" w:cs="Times New Roman"/>
                <w:color w:val="000000"/>
                <w:sz w:val="18"/>
                <w:szCs w:val="18"/>
              </w:rPr>
              <w:br/>
              <w:t xml:space="preserve">диагностирован стеноз экстракраниальных   артерий более 70%,  человек             </w:t>
            </w:r>
          </w:p>
        </w:tc>
        <w:tc>
          <w:tcPr>
            <w:tcW w:w="1835" w:type="dxa"/>
            <w:tcBorders>
              <w:top w:val="nil"/>
              <w:left w:val="nil"/>
              <w:bottom w:val="single" w:sz="4" w:space="0" w:color="auto"/>
              <w:right w:val="single" w:sz="4" w:space="0" w:color="auto"/>
            </w:tcBorders>
            <w:shd w:val="clear" w:color="auto" w:fill="auto"/>
            <w:noWrap/>
            <w:vAlign w:val="center"/>
            <w:hideMark/>
          </w:tcPr>
          <w:p w14:paraId="287F2313"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10</w:t>
            </w:r>
          </w:p>
        </w:tc>
      </w:tr>
      <w:tr w:rsidR="009637B4" w:rsidRPr="00FD0436" w14:paraId="1C9FC650" w14:textId="77777777" w:rsidTr="00426EE4">
        <w:trPr>
          <w:trHeight w:val="419"/>
        </w:trPr>
        <w:tc>
          <w:tcPr>
            <w:tcW w:w="1164" w:type="dxa"/>
            <w:tcBorders>
              <w:top w:val="nil"/>
              <w:left w:val="single" w:sz="4" w:space="0" w:color="auto"/>
              <w:bottom w:val="single" w:sz="4" w:space="0" w:color="auto"/>
              <w:right w:val="single" w:sz="4" w:space="0" w:color="auto"/>
            </w:tcBorders>
            <w:shd w:val="clear" w:color="auto" w:fill="auto"/>
            <w:vAlign w:val="center"/>
            <w:hideMark/>
          </w:tcPr>
          <w:p w14:paraId="06381AA3"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4.9.2.   </w:t>
            </w:r>
          </w:p>
        </w:tc>
        <w:tc>
          <w:tcPr>
            <w:tcW w:w="6479" w:type="dxa"/>
            <w:tcBorders>
              <w:top w:val="nil"/>
              <w:left w:val="nil"/>
              <w:bottom w:val="single" w:sz="4" w:space="0" w:color="auto"/>
              <w:right w:val="single" w:sz="4" w:space="0" w:color="auto"/>
            </w:tcBorders>
            <w:shd w:val="clear" w:color="auto" w:fill="auto"/>
            <w:vAlign w:val="center"/>
            <w:hideMark/>
          </w:tcPr>
          <w:p w14:paraId="3162855B"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число больных, которым выполнено дуплексное сканирование экстракраниальных артерий в первые 24 часа от момента поступления, человек </w:t>
            </w:r>
          </w:p>
        </w:tc>
        <w:tc>
          <w:tcPr>
            <w:tcW w:w="1835" w:type="dxa"/>
            <w:tcBorders>
              <w:top w:val="nil"/>
              <w:left w:val="nil"/>
              <w:bottom w:val="single" w:sz="4" w:space="0" w:color="auto"/>
              <w:right w:val="single" w:sz="4" w:space="0" w:color="auto"/>
            </w:tcBorders>
            <w:shd w:val="clear" w:color="auto" w:fill="auto"/>
            <w:noWrap/>
            <w:vAlign w:val="center"/>
            <w:hideMark/>
          </w:tcPr>
          <w:p w14:paraId="2BA2B8FF"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383</w:t>
            </w:r>
          </w:p>
        </w:tc>
      </w:tr>
      <w:tr w:rsidR="009637B4" w:rsidRPr="00FD0436" w14:paraId="432A900A" w14:textId="77777777" w:rsidTr="00426EE4">
        <w:trPr>
          <w:trHeight w:val="279"/>
        </w:trPr>
        <w:tc>
          <w:tcPr>
            <w:tcW w:w="1164" w:type="dxa"/>
            <w:tcBorders>
              <w:top w:val="nil"/>
              <w:left w:val="single" w:sz="4" w:space="0" w:color="auto"/>
              <w:bottom w:val="single" w:sz="4" w:space="0" w:color="auto"/>
              <w:right w:val="single" w:sz="4" w:space="0" w:color="auto"/>
            </w:tcBorders>
            <w:shd w:val="clear" w:color="auto" w:fill="auto"/>
            <w:vAlign w:val="center"/>
            <w:hideMark/>
          </w:tcPr>
          <w:p w14:paraId="38879CF7"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4.9.2.1. </w:t>
            </w:r>
          </w:p>
        </w:tc>
        <w:tc>
          <w:tcPr>
            <w:tcW w:w="6479" w:type="dxa"/>
            <w:tcBorders>
              <w:top w:val="nil"/>
              <w:left w:val="nil"/>
              <w:bottom w:val="single" w:sz="4" w:space="0" w:color="auto"/>
              <w:right w:val="single" w:sz="4" w:space="0" w:color="auto"/>
            </w:tcBorders>
            <w:shd w:val="clear" w:color="auto" w:fill="auto"/>
            <w:vAlign w:val="center"/>
            <w:hideMark/>
          </w:tcPr>
          <w:p w14:paraId="459D8885"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в том числе в течение  первых 40 минут от момента поступления </w:t>
            </w:r>
          </w:p>
        </w:tc>
        <w:tc>
          <w:tcPr>
            <w:tcW w:w="1835" w:type="dxa"/>
            <w:tcBorders>
              <w:top w:val="nil"/>
              <w:left w:val="nil"/>
              <w:bottom w:val="single" w:sz="4" w:space="0" w:color="auto"/>
              <w:right w:val="single" w:sz="4" w:space="0" w:color="auto"/>
            </w:tcBorders>
            <w:shd w:val="clear" w:color="auto" w:fill="auto"/>
            <w:noWrap/>
            <w:vAlign w:val="center"/>
            <w:hideMark/>
          </w:tcPr>
          <w:p w14:paraId="478B3985"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373</w:t>
            </w:r>
          </w:p>
        </w:tc>
      </w:tr>
      <w:tr w:rsidR="009637B4" w:rsidRPr="00FD0436" w14:paraId="0DB39558" w14:textId="77777777" w:rsidTr="00426EE4">
        <w:trPr>
          <w:trHeight w:val="279"/>
        </w:trPr>
        <w:tc>
          <w:tcPr>
            <w:tcW w:w="1164" w:type="dxa"/>
            <w:tcBorders>
              <w:top w:val="nil"/>
              <w:left w:val="single" w:sz="4" w:space="0" w:color="auto"/>
              <w:bottom w:val="single" w:sz="4" w:space="0" w:color="auto"/>
              <w:right w:val="single" w:sz="4" w:space="0" w:color="auto"/>
            </w:tcBorders>
            <w:shd w:val="clear" w:color="auto" w:fill="auto"/>
            <w:vAlign w:val="center"/>
            <w:hideMark/>
          </w:tcPr>
          <w:p w14:paraId="52E4989D"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4.10.    </w:t>
            </w:r>
          </w:p>
        </w:tc>
        <w:tc>
          <w:tcPr>
            <w:tcW w:w="6479" w:type="dxa"/>
            <w:tcBorders>
              <w:top w:val="nil"/>
              <w:left w:val="nil"/>
              <w:bottom w:val="single" w:sz="4" w:space="0" w:color="auto"/>
              <w:right w:val="single" w:sz="4" w:space="0" w:color="auto"/>
            </w:tcBorders>
            <w:shd w:val="clear" w:color="auto" w:fill="auto"/>
            <w:vAlign w:val="center"/>
            <w:hideMark/>
          </w:tcPr>
          <w:p w14:paraId="26BF95BB"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Число больных, которым выполнено транскраниальное дуплексное  сканирование, человек </w:t>
            </w:r>
          </w:p>
        </w:tc>
        <w:tc>
          <w:tcPr>
            <w:tcW w:w="1835" w:type="dxa"/>
            <w:tcBorders>
              <w:top w:val="nil"/>
              <w:left w:val="nil"/>
              <w:bottom w:val="single" w:sz="4" w:space="0" w:color="auto"/>
              <w:right w:val="single" w:sz="4" w:space="0" w:color="auto"/>
            </w:tcBorders>
            <w:shd w:val="clear" w:color="auto" w:fill="auto"/>
            <w:noWrap/>
            <w:vAlign w:val="center"/>
            <w:hideMark/>
          </w:tcPr>
          <w:p w14:paraId="1EDFE07B"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383</w:t>
            </w:r>
          </w:p>
        </w:tc>
      </w:tr>
      <w:tr w:rsidR="009637B4" w:rsidRPr="00FD0436" w14:paraId="5BB76FA2" w14:textId="77777777" w:rsidTr="00426EE4">
        <w:trPr>
          <w:trHeight w:val="279"/>
        </w:trPr>
        <w:tc>
          <w:tcPr>
            <w:tcW w:w="1164" w:type="dxa"/>
            <w:tcBorders>
              <w:top w:val="nil"/>
              <w:left w:val="single" w:sz="4" w:space="0" w:color="auto"/>
              <w:bottom w:val="single" w:sz="4" w:space="0" w:color="auto"/>
              <w:right w:val="single" w:sz="4" w:space="0" w:color="auto"/>
            </w:tcBorders>
            <w:shd w:val="clear" w:color="auto" w:fill="auto"/>
            <w:vAlign w:val="center"/>
            <w:hideMark/>
          </w:tcPr>
          <w:p w14:paraId="3D750F76"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4.10.1.  </w:t>
            </w:r>
          </w:p>
        </w:tc>
        <w:tc>
          <w:tcPr>
            <w:tcW w:w="6479" w:type="dxa"/>
            <w:tcBorders>
              <w:top w:val="nil"/>
              <w:left w:val="nil"/>
              <w:bottom w:val="single" w:sz="4" w:space="0" w:color="auto"/>
              <w:right w:val="single" w:sz="4" w:space="0" w:color="auto"/>
            </w:tcBorders>
            <w:shd w:val="clear" w:color="auto" w:fill="auto"/>
            <w:vAlign w:val="center"/>
            <w:hideMark/>
          </w:tcPr>
          <w:p w14:paraId="4EDEE813"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из них: </w:t>
            </w:r>
            <w:r w:rsidRPr="00FD0436">
              <w:rPr>
                <w:rFonts w:ascii="Times New Roman" w:eastAsia="Times New Roman" w:hAnsi="Times New Roman" w:cs="Times New Roman"/>
                <w:color w:val="000000"/>
                <w:sz w:val="18"/>
                <w:szCs w:val="18"/>
              </w:rPr>
              <w:br/>
              <w:t xml:space="preserve">в течение первых 40  минут от момента  поступления </w:t>
            </w:r>
          </w:p>
        </w:tc>
        <w:tc>
          <w:tcPr>
            <w:tcW w:w="1835" w:type="dxa"/>
            <w:tcBorders>
              <w:top w:val="nil"/>
              <w:left w:val="nil"/>
              <w:bottom w:val="single" w:sz="4" w:space="0" w:color="auto"/>
              <w:right w:val="single" w:sz="4" w:space="0" w:color="auto"/>
            </w:tcBorders>
            <w:shd w:val="clear" w:color="auto" w:fill="auto"/>
            <w:noWrap/>
            <w:vAlign w:val="center"/>
            <w:hideMark/>
          </w:tcPr>
          <w:p w14:paraId="587A024F"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356</w:t>
            </w:r>
          </w:p>
        </w:tc>
      </w:tr>
      <w:tr w:rsidR="009637B4" w:rsidRPr="00FD0436" w14:paraId="15E90475" w14:textId="77777777" w:rsidTr="00426EE4">
        <w:trPr>
          <w:trHeight w:val="279"/>
        </w:trPr>
        <w:tc>
          <w:tcPr>
            <w:tcW w:w="1164" w:type="dxa"/>
            <w:tcBorders>
              <w:top w:val="nil"/>
              <w:left w:val="single" w:sz="4" w:space="0" w:color="auto"/>
              <w:bottom w:val="single" w:sz="4" w:space="0" w:color="auto"/>
              <w:right w:val="single" w:sz="4" w:space="0" w:color="auto"/>
            </w:tcBorders>
            <w:shd w:val="clear" w:color="auto" w:fill="auto"/>
            <w:vAlign w:val="center"/>
            <w:hideMark/>
          </w:tcPr>
          <w:p w14:paraId="27427903"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4.11.    </w:t>
            </w:r>
          </w:p>
        </w:tc>
        <w:tc>
          <w:tcPr>
            <w:tcW w:w="6479" w:type="dxa"/>
            <w:tcBorders>
              <w:top w:val="nil"/>
              <w:left w:val="nil"/>
              <w:bottom w:val="single" w:sz="4" w:space="0" w:color="auto"/>
              <w:right w:val="single" w:sz="4" w:space="0" w:color="auto"/>
            </w:tcBorders>
            <w:shd w:val="clear" w:color="auto" w:fill="auto"/>
            <w:vAlign w:val="center"/>
            <w:hideMark/>
          </w:tcPr>
          <w:p w14:paraId="3C2935CB"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Число больных, которым выполнена микроэмболодетекция, человек  </w:t>
            </w:r>
          </w:p>
        </w:tc>
        <w:tc>
          <w:tcPr>
            <w:tcW w:w="1835" w:type="dxa"/>
            <w:tcBorders>
              <w:top w:val="nil"/>
              <w:left w:val="nil"/>
              <w:bottom w:val="single" w:sz="4" w:space="0" w:color="auto"/>
              <w:right w:val="single" w:sz="4" w:space="0" w:color="auto"/>
            </w:tcBorders>
            <w:shd w:val="clear" w:color="auto" w:fill="auto"/>
            <w:noWrap/>
            <w:vAlign w:val="center"/>
            <w:hideMark/>
          </w:tcPr>
          <w:p w14:paraId="14016E16"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r>
      <w:tr w:rsidR="009637B4" w:rsidRPr="00FD0436" w14:paraId="16F03F78" w14:textId="77777777" w:rsidTr="00426EE4">
        <w:trPr>
          <w:trHeight w:val="279"/>
        </w:trPr>
        <w:tc>
          <w:tcPr>
            <w:tcW w:w="1164" w:type="dxa"/>
            <w:vMerge w:val="restart"/>
            <w:tcBorders>
              <w:top w:val="nil"/>
              <w:left w:val="single" w:sz="4" w:space="0" w:color="auto"/>
              <w:bottom w:val="single" w:sz="4" w:space="0" w:color="auto"/>
              <w:right w:val="single" w:sz="4" w:space="0" w:color="auto"/>
            </w:tcBorders>
            <w:shd w:val="clear" w:color="auto" w:fill="auto"/>
            <w:vAlign w:val="center"/>
            <w:hideMark/>
          </w:tcPr>
          <w:p w14:paraId="275CB467"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4.12.    </w:t>
            </w:r>
          </w:p>
        </w:tc>
        <w:tc>
          <w:tcPr>
            <w:tcW w:w="6479" w:type="dxa"/>
            <w:tcBorders>
              <w:top w:val="nil"/>
              <w:left w:val="nil"/>
              <w:bottom w:val="single" w:sz="4" w:space="0" w:color="auto"/>
              <w:right w:val="single" w:sz="4" w:space="0" w:color="auto"/>
            </w:tcBorders>
            <w:shd w:val="clear" w:color="auto" w:fill="auto"/>
            <w:vAlign w:val="center"/>
            <w:hideMark/>
          </w:tcPr>
          <w:p w14:paraId="2A819A3A"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Число больных с ИИ, которым проводился  системный тромболизис,    - всего, человек  </w:t>
            </w:r>
          </w:p>
        </w:tc>
        <w:tc>
          <w:tcPr>
            <w:tcW w:w="1835" w:type="dxa"/>
            <w:tcBorders>
              <w:top w:val="nil"/>
              <w:left w:val="nil"/>
              <w:bottom w:val="single" w:sz="4" w:space="0" w:color="auto"/>
              <w:right w:val="single" w:sz="4" w:space="0" w:color="auto"/>
            </w:tcBorders>
            <w:shd w:val="clear" w:color="auto" w:fill="auto"/>
            <w:noWrap/>
            <w:vAlign w:val="center"/>
            <w:hideMark/>
          </w:tcPr>
          <w:p w14:paraId="49066F7F"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44</w:t>
            </w:r>
          </w:p>
        </w:tc>
      </w:tr>
      <w:tr w:rsidR="009637B4" w:rsidRPr="00FD0436" w14:paraId="2BF5EC76" w14:textId="77777777" w:rsidTr="00426EE4">
        <w:trPr>
          <w:trHeight w:val="139"/>
        </w:trPr>
        <w:tc>
          <w:tcPr>
            <w:tcW w:w="1164" w:type="dxa"/>
            <w:vMerge/>
            <w:tcBorders>
              <w:top w:val="nil"/>
              <w:left w:val="single" w:sz="4" w:space="0" w:color="auto"/>
              <w:bottom w:val="single" w:sz="4" w:space="0" w:color="auto"/>
              <w:right w:val="single" w:sz="4" w:space="0" w:color="auto"/>
            </w:tcBorders>
            <w:shd w:val="clear" w:color="auto" w:fill="auto"/>
            <w:vAlign w:val="center"/>
            <w:hideMark/>
          </w:tcPr>
          <w:p w14:paraId="19BF9A64" w14:textId="77777777" w:rsidR="009637B4" w:rsidRPr="00FD0436" w:rsidRDefault="009637B4" w:rsidP="00426EE4">
            <w:pPr>
              <w:spacing w:line="240" w:lineRule="auto"/>
              <w:rPr>
                <w:rFonts w:ascii="Times New Roman" w:eastAsia="Times New Roman" w:hAnsi="Times New Roman" w:cs="Times New Roman"/>
                <w:color w:val="000000"/>
                <w:sz w:val="18"/>
                <w:szCs w:val="18"/>
              </w:rPr>
            </w:pPr>
          </w:p>
        </w:tc>
        <w:tc>
          <w:tcPr>
            <w:tcW w:w="6479" w:type="dxa"/>
            <w:tcBorders>
              <w:top w:val="nil"/>
              <w:left w:val="nil"/>
              <w:bottom w:val="single" w:sz="4" w:space="0" w:color="auto"/>
              <w:right w:val="single" w:sz="4" w:space="0" w:color="auto"/>
            </w:tcBorders>
            <w:shd w:val="clear" w:color="auto" w:fill="auto"/>
            <w:vAlign w:val="center"/>
            <w:hideMark/>
          </w:tcPr>
          <w:p w14:paraId="66929FDB"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от общего количества поступивших больных ИИ</w:t>
            </w:r>
          </w:p>
        </w:tc>
        <w:tc>
          <w:tcPr>
            <w:tcW w:w="1835" w:type="dxa"/>
            <w:tcBorders>
              <w:top w:val="nil"/>
              <w:left w:val="nil"/>
              <w:bottom w:val="single" w:sz="4" w:space="0" w:color="auto"/>
              <w:right w:val="single" w:sz="4" w:space="0" w:color="auto"/>
            </w:tcBorders>
            <w:shd w:val="clear" w:color="auto" w:fill="auto"/>
            <w:noWrap/>
            <w:vAlign w:val="center"/>
            <w:hideMark/>
          </w:tcPr>
          <w:p w14:paraId="220B70DF"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12,46</w:t>
            </w:r>
          </w:p>
        </w:tc>
      </w:tr>
      <w:tr w:rsidR="009637B4" w:rsidRPr="00FD0436" w14:paraId="0B86B15A" w14:textId="77777777" w:rsidTr="00426EE4">
        <w:trPr>
          <w:trHeight w:val="279"/>
        </w:trPr>
        <w:tc>
          <w:tcPr>
            <w:tcW w:w="1164" w:type="dxa"/>
            <w:vMerge/>
            <w:tcBorders>
              <w:top w:val="nil"/>
              <w:left w:val="single" w:sz="4" w:space="0" w:color="auto"/>
              <w:bottom w:val="single" w:sz="4" w:space="0" w:color="auto"/>
              <w:right w:val="single" w:sz="4" w:space="0" w:color="auto"/>
            </w:tcBorders>
            <w:shd w:val="clear" w:color="auto" w:fill="auto"/>
            <w:vAlign w:val="center"/>
            <w:hideMark/>
          </w:tcPr>
          <w:p w14:paraId="147D2F5B" w14:textId="77777777" w:rsidR="009637B4" w:rsidRPr="00FD0436" w:rsidRDefault="009637B4" w:rsidP="00426EE4">
            <w:pPr>
              <w:spacing w:line="240" w:lineRule="auto"/>
              <w:rPr>
                <w:rFonts w:ascii="Times New Roman" w:eastAsia="Times New Roman" w:hAnsi="Times New Roman" w:cs="Times New Roman"/>
                <w:color w:val="000000"/>
                <w:sz w:val="18"/>
                <w:szCs w:val="18"/>
              </w:rPr>
            </w:pPr>
          </w:p>
        </w:tc>
        <w:tc>
          <w:tcPr>
            <w:tcW w:w="6479" w:type="dxa"/>
            <w:tcBorders>
              <w:top w:val="nil"/>
              <w:left w:val="nil"/>
              <w:bottom w:val="single" w:sz="4" w:space="0" w:color="auto"/>
              <w:right w:val="single" w:sz="4" w:space="0" w:color="auto"/>
            </w:tcBorders>
            <w:shd w:val="clear" w:color="auto" w:fill="auto"/>
            <w:vAlign w:val="center"/>
            <w:hideMark/>
          </w:tcPr>
          <w:p w14:paraId="218E6A49"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 от общего количества больных ИИ,поступивших в первые три часа  </w:t>
            </w:r>
          </w:p>
        </w:tc>
        <w:tc>
          <w:tcPr>
            <w:tcW w:w="1835" w:type="dxa"/>
            <w:tcBorders>
              <w:top w:val="nil"/>
              <w:left w:val="nil"/>
              <w:bottom w:val="single" w:sz="4" w:space="0" w:color="auto"/>
              <w:right w:val="single" w:sz="4" w:space="0" w:color="auto"/>
            </w:tcBorders>
            <w:shd w:val="clear" w:color="auto" w:fill="auto"/>
            <w:noWrap/>
            <w:vAlign w:val="center"/>
            <w:hideMark/>
          </w:tcPr>
          <w:p w14:paraId="6F903D25"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72,13</w:t>
            </w:r>
          </w:p>
        </w:tc>
      </w:tr>
      <w:tr w:rsidR="009637B4" w:rsidRPr="00FD0436" w14:paraId="7AC3785E" w14:textId="77777777" w:rsidTr="00426EE4">
        <w:trPr>
          <w:trHeight w:val="279"/>
        </w:trPr>
        <w:tc>
          <w:tcPr>
            <w:tcW w:w="1164" w:type="dxa"/>
            <w:tcBorders>
              <w:top w:val="nil"/>
              <w:left w:val="single" w:sz="4" w:space="0" w:color="auto"/>
              <w:bottom w:val="single" w:sz="4" w:space="0" w:color="auto"/>
              <w:right w:val="single" w:sz="4" w:space="0" w:color="auto"/>
            </w:tcBorders>
            <w:shd w:val="clear" w:color="auto" w:fill="auto"/>
            <w:vAlign w:val="center"/>
            <w:hideMark/>
          </w:tcPr>
          <w:p w14:paraId="494E7561"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4.12.1.  </w:t>
            </w:r>
          </w:p>
        </w:tc>
        <w:tc>
          <w:tcPr>
            <w:tcW w:w="6479" w:type="dxa"/>
            <w:tcBorders>
              <w:top w:val="nil"/>
              <w:left w:val="nil"/>
              <w:bottom w:val="single" w:sz="4" w:space="0" w:color="auto"/>
              <w:right w:val="single" w:sz="4" w:space="0" w:color="auto"/>
            </w:tcBorders>
            <w:shd w:val="clear" w:color="auto" w:fill="auto"/>
            <w:vAlign w:val="center"/>
            <w:hideMark/>
          </w:tcPr>
          <w:p w14:paraId="61F9E01B"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из них: </w:t>
            </w:r>
            <w:r w:rsidRPr="00FD0436">
              <w:rPr>
                <w:rFonts w:ascii="Times New Roman" w:eastAsia="Times New Roman" w:hAnsi="Times New Roman" w:cs="Times New Roman"/>
                <w:color w:val="000000"/>
                <w:sz w:val="18"/>
                <w:szCs w:val="18"/>
              </w:rPr>
              <w:br/>
              <w:t xml:space="preserve">с клиническим     улучшением             </w:t>
            </w:r>
          </w:p>
        </w:tc>
        <w:tc>
          <w:tcPr>
            <w:tcW w:w="1835" w:type="dxa"/>
            <w:tcBorders>
              <w:top w:val="nil"/>
              <w:left w:val="nil"/>
              <w:bottom w:val="single" w:sz="4" w:space="0" w:color="auto"/>
              <w:right w:val="single" w:sz="4" w:space="0" w:color="auto"/>
            </w:tcBorders>
            <w:shd w:val="clear" w:color="auto" w:fill="auto"/>
            <w:noWrap/>
            <w:vAlign w:val="center"/>
            <w:hideMark/>
          </w:tcPr>
          <w:p w14:paraId="4A174BCB"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37</w:t>
            </w:r>
          </w:p>
        </w:tc>
      </w:tr>
      <w:tr w:rsidR="009637B4" w:rsidRPr="00FD0436" w14:paraId="27E92FE8" w14:textId="77777777" w:rsidTr="00426EE4">
        <w:trPr>
          <w:trHeight w:val="279"/>
        </w:trPr>
        <w:tc>
          <w:tcPr>
            <w:tcW w:w="1164" w:type="dxa"/>
            <w:tcBorders>
              <w:top w:val="nil"/>
              <w:left w:val="single" w:sz="4" w:space="0" w:color="auto"/>
              <w:bottom w:val="single" w:sz="4" w:space="0" w:color="auto"/>
              <w:right w:val="single" w:sz="4" w:space="0" w:color="auto"/>
            </w:tcBorders>
            <w:shd w:val="clear" w:color="auto" w:fill="auto"/>
            <w:vAlign w:val="center"/>
            <w:hideMark/>
          </w:tcPr>
          <w:p w14:paraId="37EDB53F"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4.12.2.  </w:t>
            </w:r>
          </w:p>
        </w:tc>
        <w:tc>
          <w:tcPr>
            <w:tcW w:w="6479" w:type="dxa"/>
            <w:tcBorders>
              <w:top w:val="nil"/>
              <w:left w:val="nil"/>
              <w:bottom w:val="single" w:sz="4" w:space="0" w:color="auto"/>
              <w:right w:val="single" w:sz="4" w:space="0" w:color="auto"/>
            </w:tcBorders>
            <w:shd w:val="clear" w:color="auto" w:fill="auto"/>
            <w:vAlign w:val="center"/>
            <w:hideMark/>
          </w:tcPr>
          <w:p w14:paraId="354EF88C"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развились клинически  значимые  геморрагические осложнения  </w:t>
            </w:r>
          </w:p>
        </w:tc>
        <w:tc>
          <w:tcPr>
            <w:tcW w:w="1835" w:type="dxa"/>
            <w:tcBorders>
              <w:top w:val="nil"/>
              <w:left w:val="nil"/>
              <w:bottom w:val="single" w:sz="4" w:space="0" w:color="auto"/>
              <w:right w:val="single" w:sz="4" w:space="0" w:color="auto"/>
            </w:tcBorders>
            <w:shd w:val="clear" w:color="auto" w:fill="auto"/>
            <w:noWrap/>
            <w:vAlign w:val="center"/>
            <w:hideMark/>
          </w:tcPr>
          <w:p w14:paraId="31A1D15A"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w:t>
            </w:r>
          </w:p>
        </w:tc>
      </w:tr>
      <w:tr w:rsidR="009637B4" w:rsidRPr="00FD0436" w14:paraId="54F425DE" w14:textId="77777777" w:rsidTr="00426EE4">
        <w:trPr>
          <w:trHeight w:val="279"/>
        </w:trPr>
        <w:tc>
          <w:tcPr>
            <w:tcW w:w="1164" w:type="dxa"/>
            <w:vMerge w:val="restart"/>
            <w:tcBorders>
              <w:top w:val="nil"/>
              <w:left w:val="single" w:sz="4" w:space="0" w:color="auto"/>
              <w:bottom w:val="single" w:sz="4" w:space="0" w:color="auto"/>
              <w:right w:val="single" w:sz="4" w:space="0" w:color="auto"/>
            </w:tcBorders>
            <w:shd w:val="clear" w:color="auto" w:fill="auto"/>
            <w:vAlign w:val="center"/>
            <w:hideMark/>
          </w:tcPr>
          <w:p w14:paraId="37DF9253"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4.13.    </w:t>
            </w:r>
          </w:p>
        </w:tc>
        <w:tc>
          <w:tcPr>
            <w:tcW w:w="6479" w:type="dxa"/>
            <w:tcBorders>
              <w:top w:val="nil"/>
              <w:left w:val="nil"/>
              <w:bottom w:val="single" w:sz="4" w:space="0" w:color="auto"/>
              <w:right w:val="single" w:sz="4" w:space="0" w:color="auto"/>
            </w:tcBorders>
            <w:shd w:val="clear" w:color="auto" w:fill="auto"/>
            <w:vAlign w:val="center"/>
            <w:hideMark/>
          </w:tcPr>
          <w:p w14:paraId="16FD5917"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Число больных, которым проводился селективный тромболизис, - всего,  человек   </w:t>
            </w:r>
          </w:p>
        </w:tc>
        <w:tc>
          <w:tcPr>
            <w:tcW w:w="1835" w:type="dxa"/>
            <w:tcBorders>
              <w:top w:val="nil"/>
              <w:left w:val="nil"/>
              <w:bottom w:val="single" w:sz="4" w:space="0" w:color="auto"/>
              <w:right w:val="single" w:sz="4" w:space="0" w:color="auto"/>
            </w:tcBorders>
            <w:shd w:val="clear" w:color="auto" w:fill="auto"/>
            <w:noWrap/>
            <w:vAlign w:val="center"/>
            <w:hideMark/>
          </w:tcPr>
          <w:p w14:paraId="104F8028"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r>
      <w:tr w:rsidR="009637B4" w:rsidRPr="00FD0436" w14:paraId="7B47A68D" w14:textId="77777777" w:rsidTr="00426EE4">
        <w:trPr>
          <w:trHeight w:val="139"/>
        </w:trPr>
        <w:tc>
          <w:tcPr>
            <w:tcW w:w="1164" w:type="dxa"/>
            <w:vMerge/>
            <w:tcBorders>
              <w:top w:val="nil"/>
              <w:left w:val="single" w:sz="4" w:space="0" w:color="auto"/>
              <w:bottom w:val="single" w:sz="4" w:space="0" w:color="auto"/>
              <w:right w:val="single" w:sz="4" w:space="0" w:color="auto"/>
            </w:tcBorders>
            <w:shd w:val="clear" w:color="auto" w:fill="auto"/>
            <w:vAlign w:val="center"/>
            <w:hideMark/>
          </w:tcPr>
          <w:p w14:paraId="355D9D5A" w14:textId="77777777" w:rsidR="009637B4" w:rsidRPr="00FD0436" w:rsidRDefault="009637B4" w:rsidP="00426EE4">
            <w:pPr>
              <w:spacing w:line="240" w:lineRule="auto"/>
              <w:rPr>
                <w:rFonts w:ascii="Times New Roman" w:eastAsia="Times New Roman" w:hAnsi="Times New Roman" w:cs="Times New Roman"/>
                <w:color w:val="000000"/>
                <w:sz w:val="18"/>
                <w:szCs w:val="18"/>
              </w:rPr>
            </w:pPr>
          </w:p>
        </w:tc>
        <w:tc>
          <w:tcPr>
            <w:tcW w:w="6479" w:type="dxa"/>
            <w:tcBorders>
              <w:top w:val="nil"/>
              <w:left w:val="nil"/>
              <w:bottom w:val="single" w:sz="4" w:space="0" w:color="auto"/>
              <w:right w:val="single" w:sz="4" w:space="0" w:color="auto"/>
            </w:tcBorders>
            <w:shd w:val="clear" w:color="auto" w:fill="auto"/>
            <w:vAlign w:val="center"/>
            <w:hideMark/>
          </w:tcPr>
          <w:p w14:paraId="636A4828"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от общего количества поступивших больных ИИ</w:t>
            </w:r>
          </w:p>
        </w:tc>
        <w:tc>
          <w:tcPr>
            <w:tcW w:w="1835" w:type="dxa"/>
            <w:tcBorders>
              <w:top w:val="nil"/>
              <w:left w:val="nil"/>
              <w:bottom w:val="single" w:sz="4" w:space="0" w:color="auto"/>
              <w:right w:val="single" w:sz="4" w:space="0" w:color="auto"/>
            </w:tcBorders>
            <w:shd w:val="clear" w:color="auto" w:fill="auto"/>
            <w:noWrap/>
            <w:vAlign w:val="center"/>
            <w:hideMark/>
          </w:tcPr>
          <w:p w14:paraId="7F5F04CA"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r>
      <w:tr w:rsidR="009637B4" w:rsidRPr="00FD0436" w14:paraId="0D4B3688" w14:textId="77777777" w:rsidTr="00426EE4">
        <w:trPr>
          <w:trHeight w:val="279"/>
        </w:trPr>
        <w:tc>
          <w:tcPr>
            <w:tcW w:w="1164" w:type="dxa"/>
            <w:vMerge/>
            <w:tcBorders>
              <w:top w:val="nil"/>
              <w:left w:val="single" w:sz="4" w:space="0" w:color="auto"/>
              <w:bottom w:val="single" w:sz="4" w:space="0" w:color="auto"/>
              <w:right w:val="single" w:sz="4" w:space="0" w:color="auto"/>
            </w:tcBorders>
            <w:shd w:val="clear" w:color="auto" w:fill="auto"/>
            <w:vAlign w:val="center"/>
            <w:hideMark/>
          </w:tcPr>
          <w:p w14:paraId="06CD6217" w14:textId="77777777" w:rsidR="009637B4" w:rsidRPr="00FD0436" w:rsidRDefault="009637B4" w:rsidP="00426EE4">
            <w:pPr>
              <w:spacing w:line="240" w:lineRule="auto"/>
              <w:rPr>
                <w:rFonts w:ascii="Times New Roman" w:eastAsia="Times New Roman" w:hAnsi="Times New Roman" w:cs="Times New Roman"/>
                <w:color w:val="000000"/>
                <w:sz w:val="18"/>
                <w:szCs w:val="18"/>
              </w:rPr>
            </w:pPr>
          </w:p>
        </w:tc>
        <w:tc>
          <w:tcPr>
            <w:tcW w:w="6479" w:type="dxa"/>
            <w:tcBorders>
              <w:top w:val="nil"/>
              <w:left w:val="nil"/>
              <w:bottom w:val="single" w:sz="4" w:space="0" w:color="auto"/>
              <w:right w:val="single" w:sz="4" w:space="0" w:color="auto"/>
            </w:tcBorders>
            <w:shd w:val="clear" w:color="auto" w:fill="auto"/>
            <w:vAlign w:val="center"/>
            <w:hideMark/>
          </w:tcPr>
          <w:p w14:paraId="1038D15E"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 от общего количества больных ИИ,поступивших в первые три часа </w:t>
            </w:r>
          </w:p>
        </w:tc>
        <w:tc>
          <w:tcPr>
            <w:tcW w:w="1835" w:type="dxa"/>
            <w:tcBorders>
              <w:top w:val="nil"/>
              <w:left w:val="nil"/>
              <w:bottom w:val="single" w:sz="4" w:space="0" w:color="auto"/>
              <w:right w:val="single" w:sz="4" w:space="0" w:color="auto"/>
            </w:tcBorders>
            <w:shd w:val="clear" w:color="auto" w:fill="auto"/>
            <w:noWrap/>
            <w:vAlign w:val="center"/>
            <w:hideMark/>
          </w:tcPr>
          <w:p w14:paraId="6EC4C1C9"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r>
      <w:tr w:rsidR="009637B4" w:rsidRPr="00FD0436" w14:paraId="4727C864" w14:textId="77777777" w:rsidTr="00426EE4">
        <w:trPr>
          <w:trHeight w:val="279"/>
        </w:trPr>
        <w:tc>
          <w:tcPr>
            <w:tcW w:w="1164" w:type="dxa"/>
            <w:tcBorders>
              <w:top w:val="nil"/>
              <w:left w:val="single" w:sz="4" w:space="0" w:color="auto"/>
              <w:bottom w:val="single" w:sz="4" w:space="0" w:color="auto"/>
              <w:right w:val="single" w:sz="4" w:space="0" w:color="auto"/>
            </w:tcBorders>
            <w:shd w:val="clear" w:color="auto" w:fill="auto"/>
            <w:vAlign w:val="center"/>
            <w:hideMark/>
          </w:tcPr>
          <w:p w14:paraId="1977B249"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4.14.    </w:t>
            </w:r>
          </w:p>
        </w:tc>
        <w:tc>
          <w:tcPr>
            <w:tcW w:w="6479" w:type="dxa"/>
            <w:tcBorders>
              <w:top w:val="nil"/>
              <w:left w:val="nil"/>
              <w:bottom w:val="single" w:sz="4" w:space="0" w:color="auto"/>
              <w:right w:val="single" w:sz="4" w:space="0" w:color="auto"/>
            </w:tcBorders>
            <w:shd w:val="clear" w:color="auto" w:fill="auto"/>
            <w:vAlign w:val="center"/>
            <w:hideMark/>
          </w:tcPr>
          <w:p w14:paraId="1FFF5ACF"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Число умерших больных с ОНМК, находившихся  на лечении в отделении, -всего, человек  </w:t>
            </w:r>
          </w:p>
        </w:tc>
        <w:tc>
          <w:tcPr>
            <w:tcW w:w="1835" w:type="dxa"/>
            <w:tcBorders>
              <w:top w:val="nil"/>
              <w:left w:val="nil"/>
              <w:bottom w:val="single" w:sz="4" w:space="0" w:color="auto"/>
              <w:right w:val="single" w:sz="4" w:space="0" w:color="auto"/>
            </w:tcBorders>
            <w:shd w:val="clear" w:color="auto" w:fill="auto"/>
            <w:noWrap/>
            <w:vAlign w:val="center"/>
            <w:hideMark/>
          </w:tcPr>
          <w:p w14:paraId="224B8B32"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42</w:t>
            </w:r>
          </w:p>
        </w:tc>
      </w:tr>
      <w:tr w:rsidR="009637B4" w:rsidRPr="00FD0436" w14:paraId="2B783090" w14:textId="77777777" w:rsidTr="00426EE4">
        <w:trPr>
          <w:trHeight w:val="139"/>
        </w:trPr>
        <w:tc>
          <w:tcPr>
            <w:tcW w:w="1164" w:type="dxa"/>
            <w:tcBorders>
              <w:top w:val="nil"/>
              <w:left w:val="single" w:sz="4" w:space="0" w:color="auto"/>
              <w:bottom w:val="single" w:sz="4" w:space="0" w:color="auto"/>
              <w:right w:val="single" w:sz="4" w:space="0" w:color="auto"/>
            </w:tcBorders>
            <w:shd w:val="clear" w:color="auto" w:fill="auto"/>
            <w:vAlign w:val="center"/>
            <w:hideMark/>
          </w:tcPr>
          <w:p w14:paraId="5C3F8C41"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4.14.1.  </w:t>
            </w:r>
          </w:p>
        </w:tc>
        <w:tc>
          <w:tcPr>
            <w:tcW w:w="6479" w:type="dxa"/>
            <w:tcBorders>
              <w:top w:val="nil"/>
              <w:left w:val="nil"/>
              <w:bottom w:val="single" w:sz="4" w:space="0" w:color="auto"/>
              <w:right w:val="single" w:sz="4" w:space="0" w:color="auto"/>
            </w:tcBorders>
            <w:shd w:val="clear" w:color="auto" w:fill="auto"/>
            <w:vAlign w:val="center"/>
            <w:hideMark/>
          </w:tcPr>
          <w:p w14:paraId="0CF470FC"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из них с ГИ, всего     </w:t>
            </w:r>
          </w:p>
        </w:tc>
        <w:tc>
          <w:tcPr>
            <w:tcW w:w="1835" w:type="dxa"/>
            <w:tcBorders>
              <w:top w:val="nil"/>
              <w:left w:val="nil"/>
              <w:bottom w:val="single" w:sz="4" w:space="0" w:color="auto"/>
              <w:right w:val="single" w:sz="4" w:space="0" w:color="auto"/>
            </w:tcBorders>
            <w:shd w:val="clear" w:color="auto" w:fill="auto"/>
            <w:noWrap/>
            <w:vAlign w:val="center"/>
            <w:hideMark/>
          </w:tcPr>
          <w:p w14:paraId="189F1F15"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17</w:t>
            </w:r>
          </w:p>
        </w:tc>
      </w:tr>
      <w:tr w:rsidR="009637B4" w:rsidRPr="00FD0436" w14:paraId="1B17C97B" w14:textId="77777777" w:rsidTr="00426EE4">
        <w:trPr>
          <w:trHeight w:val="279"/>
        </w:trPr>
        <w:tc>
          <w:tcPr>
            <w:tcW w:w="1164" w:type="dxa"/>
            <w:tcBorders>
              <w:top w:val="nil"/>
              <w:left w:val="single" w:sz="4" w:space="0" w:color="auto"/>
              <w:bottom w:val="single" w:sz="4" w:space="0" w:color="auto"/>
              <w:right w:val="single" w:sz="4" w:space="0" w:color="auto"/>
            </w:tcBorders>
            <w:shd w:val="clear" w:color="auto" w:fill="auto"/>
            <w:vAlign w:val="center"/>
            <w:hideMark/>
          </w:tcPr>
          <w:p w14:paraId="3CEBC62D"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4.14.1.1.</w:t>
            </w:r>
          </w:p>
        </w:tc>
        <w:tc>
          <w:tcPr>
            <w:tcW w:w="6479" w:type="dxa"/>
            <w:tcBorders>
              <w:top w:val="nil"/>
              <w:left w:val="nil"/>
              <w:bottom w:val="single" w:sz="4" w:space="0" w:color="auto"/>
              <w:right w:val="single" w:sz="4" w:space="0" w:color="auto"/>
            </w:tcBorders>
            <w:shd w:val="clear" w:color="auto" w:fill="auto"/>
            <w:vAlign w:val="center"/>
            <w:hideMark/>
          </w:tcPr>
          <w:p w14:paraId="3C1E793A"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в том числе:                                              </w:t>
            </w:r>
            <w:r w:rsidRPr="00FD0436">
              <w:rPr>
                <w:rFonts w:ascii="Times New Roman" w:eastAsia="Times New Roman" w:hAnsi="Times New Roman" w:cs="Times New Roman"/>
                <w:color w:val="000000"/>
                <w:sz w:val="18"/>
                <w:szCs w:val="18"/>
              </w:rPr>
              <w:br/>
              <w:t xml:space="preserve">в первые 24 часа         </w:t>
            </w:r>
          </w:p>
        </w:tc>
        <w:tc>
          <w:tcPr>
            <w:tcW w:w="1835" w:type="dxa"/>
            <w:tcBorders>
              <w:top w:val="nil"/>
              <w:left w:val="nil"/>
              <w:bottom w:val="single" w:sz="4" w:space="0" w:color="auto"/>
              <w:right w:val="single" w:sz="4" w:space="0" w:color="auto"/>
            </w:tcBorders>
            <w:shd w:val="clear" w:color="auto" w:fill="auto"/>
            <w:noWrap/>
            <w:vAlign w:val="center"/>
            <w:hideMark/>
          </w:tcPr>
          <w:p w14:paraId="781D677B"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5</w:t>
            </w:r>
          </w:p>
        </w:tc>
      </w:tr>
      <w:tr w:rsidR="009637B4" w:rsidRPr="00FD0436" w14:paraId="21C507F5" w14:textId="77777777" w:rsidTr="00426EE4">
        <w:trPr>
          <w:trHeight w:val="279"/>
        </w:trPr>
        <w:tc>
          <w:tcPr>
            <w:tcW w:w="1164" w:type="dxa"/>
            <w:tcBorders>
              <w:top w:val="nil"/>
              <w:left w:val="single" w:sz="4" w:space="0" w:color="auto"/>
              <w:bottom w:val="single" w:sz="4" w:space="0" w:color="auto"/>
              <w:right w:val="single" w:sz="4" w:space="0" w:color="auto"/>
            </w:tcBorders>
            <w:shd w:val="clear" w:color="auto" w:fill="auto"/>
            <w:vAlign w:val="center"/>
            <w:hideMark/>
          </w:tcPr>
          <w:p w14:paraId="7A992775"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4.14.1.2.</w:t>
            </w:r>
          </w:p>
        </w:tc>
        <w:tc>
          <w:tcPr>
            <w:tcW w:w="6479" w:type="dxa"/>
            <w:tcBorders>
              <w:top w:val="nil"/>
              <w:left w:val="nil"/>
              <w:bottom w:val="single" w:sz="4" w:space="0" w:color="auto"/>
              <w:right w:val="single" w:sz="4" w:space="0" w:color="auto"/>
            </w:tcBorders>
            <w:shd w:val="clear" w:color="auto" w:fill="auto"/>
            <w:vAlign w:val="center"/>
            <w:hideMark/>
          </w:tcPr>
          <w:p w14:paraId="608BA10C"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в первые 7 суток       </w:t>
            </w:r>
          </w:p>
        </w:tc>
        <w:tc>
          <w:tcPr>
            <w:tcW w:w="1835" w:type="dxa"/>
            <w:tcBorders>
              <w:top w:val="nil"/>
              <w:left w:val="nil"/>
              <w:bottom w:val="single" w:sz="4" w:space="0" w:color="auto"/>
              <w:right w:val="single" w:sz="4" w:space="0" w:color="auto"/>
            </w:tcBorders>
            <w:shd w:val="clear" w:color="auto" w:fill="auto"/>
            <w:noWrap/>
            <w:vAlign w:val="center"/>
            <w:hideMark/>
          </w:tcPr>
          <w:p w14:paraId="67AE38C7"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12</w:t>
            </w:r>
          </w:p>
        </w:tc>
      </w:tr>
      <w:tr w:rsidR="009637B4" w:rsidRPr="00FD0436" w14:paraId="0E214447" w14:textId="77777777" w:rsidTr="00426EE4">
        <w:trPr>
          <w:trHeight w:val="139"/>
        </w:trPr>
        <w:tc>
          <w:tcPr>
            <w:tcW w:w="1164" w:type="dxa"/>
            <w:tcBorders>
              <w:top w:val="nil"/>
              <w:left w:val="single" w:sz="4" w:space="0" w:color="auto"/>
              <w:bottom w:val="single" w:sz="4" w:space="0" w:color="auto"/>
              <w:right w:val="single" w:sz="4" w:space="0" w:color="auto"/>
            </w:tcBorders>
            <w:shd w:val="clear" w:color="auto" w:fill="auto"/>
            <w:vAlign w:val="center"/>
            <w:hideMark/>
          </w:tcPr>
          <w:p w14:paraId="1ECEF76E"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4.14.2.  </w:t>
            </w:r>
          </w:p>
        </w:tc>
        <w:tc>
          <w:tcPr>
            <w:tcW w:w="6479" w:type="dxa"/>
            <w:tcBorders>
              <w:top w:val="nil"/>
              <w:left w:val="nil"/>
              <w:bottom w:val="single" w:sz="4" w:space="0" w:color="auto"/>
              <w:right w:val="single" w:sz="4" w:space="0" w:color="auto"/>
            </w:tcBorders>
            <w:shd w:val="clear" w:color="auto" w:fill="auto"/>
            <w:vAlign w:val="center"/>
            <w:hideMark/>
          </w:tcPr>
          <w:p w14:paraId="04F6FDFF"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из них с ИИ, всего     </w:t>
            </w:r>
          </w:p>
        </w:tc>
        <w:tc>
          <w:tcPr>
            <w:tcW w:w="1835" w:type="dxa"/>
            <w:tcBorders>
              <w:top w:val="nil"/>
              <w:left w:val="nil"/>
              <w:bottom w:val="single" w:sz="4" w:space="0" w:color="auto"/>
              <w:right w:val="single" w:sz="4" w:space="0" w:color="auto"/>
            </w:tcBorders>
            <w:shd w:val="clear" w:color="auto" w:fill="auto"/>
            <w:noWrap/>
            <w:vAlign w:val="center"/>
            <w:hideMark/>
          </w:tcPr>
          <w:p w14:paraId="127ADA9C"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25</w:t>
            </w:r>
          </w:p>
        </w:tc>
      </w:tr>
      <w:tr w:rsidR="009637B4" w:rsidRPr="00FD0436" w14:paraId="4EC2D57F" w14:textId="77777777" w:rsidTr="00426EE4">
        <w:trPr>
          <w:trHeight w:val="279"/>
        </w:trPr>
        <w:tc>
          <w:tcPr>
            <w:tcW w:w="1164" w:type="dxa"/>
            <w:tcBorders>
              <w:top w:val="nil"/>
              <w:left w:val="single" w:sz="4" w:space="0" w:color="auto"/>
              <w:bottom w:val="single" w:sz="4" w:space="0" w:color="auto"/>
              <w:right w:val="single" w:sz="4" w:space="0" w:color="auto"/>
            </w:tcBorders>
            <w:shd w:val="clear" w:color="auto" w:fill="auto"/>
            <w:vAlign w:val="center"/>
            <w:hideMark/>
          </w:tcPr>
          <w:p w14:paraId="2D4514B6"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4.14.2.1.</w:t>
            </w:r>
          </w:p>
        </w:tc>
        <w:tc>
          <w:tcPr>
            <w:tcW w:w="6479" w:type="dxa"/>
            <w:tcBorders>
              <w:top w:val="nil"/>
              <w:left w:val="nil"/>
              <w:bottom w:val="single" w:sz="4" w:space="0" w:color="auto"/>
              <w:right w:val="single" w:sz="4" w:space="0" w:color="auto"/>
            </w:tcBorders>
            <w:shd w:val="clear" w:color="auto" w:fill="auto"/>
            <w:vAlign w:val="center"/>
            <w:hideMark/>
          </w:tcPr>
          <w:p w14:paraId="4E385771"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в том числе:                                              </w:t>
            </w:r>
            <w:r w:rsidRPr="00FD0436">
              <w:rPr>
                <w:rFonts w:ascii="Times New Roman" w:eastAsia="Times New Roman" w:hAnsi="Times New Roman" w:cs="Times New Roman"/>
                <w:color w:val="000000"/>
                <w:sz w:val="18"/>
                <w:szCs w:val="18"/>
              </w:rPr>
              <w:br/>
              <w:t xml:space="preserve">в первые 24 часа            </w:t>
            </w:r>
          </w:p>
        </w:tc>
        <w:tc>
          <w:tcPr>
            <w:tcW w:w="1835" w:type="dxa"/>
            <w:tcBorders>
              <w:top w:val="nil"/>
              <w:left w:val="nil"/>
              <w:bottom w:val="single" w:sz="4" w:space="0" w:color="auto"/>
              <w:right w:val="single" w:sz="4" w:space="0" w:color="auto"/>
            </w:tcBorders>
            <w:shd w:val="clear" w:color="auto" w:fill="auto"/>
            <w:noWrap/>
            <w:vAlign w:val="center"/>
            <w:hideMark/>
          </w:tcPr>
          <w:p w14:paraId="627F7545"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w:t>
            </w:r>
          </w:p>
        </w:tc>
      </w:tr>
      <w:tr w:rsidR="009637B4" w:rsidRPr="00FD0436" w14:paraId="004B8162" w14:textId="77777777" w:rsidTr="00426EE4">
        <w:trPr>
          <w:trHeight w:val="279"/>
        </w:trPr>
        <w:tc>
          <w:tcPr>
            <w:tcW w:w="1164" w:type="dxa"/>
            <w:tcBorders>
              <w:top w:val="nil"/>
              <w:left w:val="single" w:sz="4" w:space="0" w:color="auto"/>
              <w:bottom w:val="single" w:sz="4" w:space="0" w:color="auto"/>
              <w:right w:val="single" w:sz="4" w:space="0" w:color="auto"/>
            </w:tcBorders>
            <w:shd w:val="clear" w:color="auto" w:fill="auto"/>
            <w:vAlign w:val="center"/>
            <w:hideMark/>
          </w:tcPr>
          <w:p w14:paraId="23854586"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4.14.2.2.</w:t>
            </w:r>
          </w:p>
        </w:tc>
        <w:tc>
          <w:tcPr>
            <w:tcW w:w="6479" w:type="dxa"/>
            <w:tcBorders>
              <w:top w:val="nil"/>
              <w:left w:val="nil"/>
              <w:bottom w:val="single" w:sz="4" w:space="0" w:color="auto"/>
              <w:right w:val="single" w:sz="4" w:space="0" w:color="auto"/>
            </w:tcBorders>
            <w:shd w:val="clear" w:color="auto" w:fill="auto"/>
            <w:vAlign w:val="center"/>
            <w:hideMark/>
          </w:tcPr>
          <w:p w14:paraId="4AC8FE18"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в первые 7 суток       </w:t>
            </w:r>
          </w:p>
        </w:tc>
        <w:tc>
          <w:tcPr>
            <w:tcW w:w="1835" w:type="dxa"/>
            <w:tcBorders>
              <w:top w:val="nil"/>
              <w:left w:val="nil"/>
              <w:bottom w:val="single" w:sz="4" w:space="0" w:color="auto"/>
              <w:right w:val="single" w:sz="4" w:space="0" w:color="auto"/>
            </w:tcBorders>
            <w:shd w:val="clear" w:color="auto" w:fill="auto"/>
            <w:noWrap/>
            <w:vAlign w:val="center"/>
            <w:hideMark/>
          </w:tcPr>
          <w:p w14:paraId="1BC8C573"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15</w:t>
            </w:r>
          </w:p>
        </w:tc>
      </w:tr>
      <w:tr w:rsidR="009637B4" w:rsidRPr="00FD0436" w14:paraId="64C6B077" w14:textId="77777777" w:rsidTr="00426EE4">
        <w:trPr>
          <w:trHeight w:val="279"/>
        </w:trPr>
        <w:tc>
          <w:tcPr>
            <w:tcW w:w="1164" w:type="dxa"/>
            <w:tcBorders>
              <w:top w:val="nil"/>
              <w:left w:val="single" w:sz="4" w:space="0" w:color="auto"/>
              <w:bottom w:val="single" w:sz="4" w:space="0" w:color="auto"/>
              <w:right w:val="single" w:sz="4" w:space="0" w:color="auto"/>
            </w:tcBorders>
            <w:shd w:val="clear" w:color="auto" w:fill="auto"/>
            <w:vAlign w:val="center"/>
            <w:hideMark/>
          </w:tcPr>
          <w:p w14:paraId="6BAF2D58"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4.14.2.3.</w:t>
            </w:r>
          </w:p>
        </w:tc>
        <w:tc>
          <w:tcPr>
            <w:tcW w:w="6479" w:type="dxa"/>
            <w:tcBorders>
              <w:top w:val="nil"/>
              <w:left w:val="nil"/>
              <w:bottom w:val="single" w:sz="4" w:space="0" w:color="auto"/>
              <w:right w:val="single" w:sz="4" w:space="0" w:color="auto"/>
            </w:tcBorders>
            <w:shd w:val="clear" w:color="auto" w:fill="auto"/>
            <w:vAlign w:val="center"/>
            <w:hideMark/>
          </w:tcPr>
          <w:p w14:paraId="3A6B7145"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после проведения ТЛТ   </w:t>
            </w:r>
          </w:p>
        </w:tc>
        <w:tc>
          <w:tcPr>
            <w:tcW w:w="1835" w:type="dxa"/>
            <w:tcBorders>
              <w:top w:val="nil"/>
              <w:left w:val="nil"/>
              <w:bottom w:val="single" w:sz="4" w:space="0" w:color="auto"/>
              <w:right w:val="single" w:sz="4" w:space="0" w:color="auto"/>
            </w:tcBorders>
            <w:shd w:val="clear" w:color="auto" w:fill="auto"/>
            <w:noWrap/>
            <w:vAlign w:val="center"/>
            <w:hideMark/>
          </w:tcPr>
          <w:p w14:paraId="46E5464C"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w:t>
            </w:r>
          </w:p>
        </w:tc>
      </w:tr>
      <w:tr w:rsidR="009637B4" w:rsidRPr="00FD0436" w14:paraId="0179EA50" w14:textId="77777777" w:rsidTr="00426EE4">
        <w:trPr>
          <w:trHeight w:val="419"/>
        </w:trPr>
        <w:tc>
          <w:tcPr>
            <w:tcW w:w="1164" w:type="dxa"/>
            <w:tcBorders>
              <w:top w:val="nil"/>
              <w:left w:val="single" w:sz="4" w:space="0" w:color="auto"/>
              <w:bottom w:val="single" w:sz="4" w:space="0" w:color="auto"/>
              <w:right w:val="single" w:sz="4" w:space="0" w:color="auto"/>
            </w:tcBorders>
            <w:shd w:val="clear" w:color="auto" w:fill="auto"/>
            <w:vAlign w:val="center"/>
            <w:hideMark/>
          </w:tcPr>
          <w:p w14:paraId="356CC3C9"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4.15.    </w:t>
            </w:r>
          </w:p>
        </w:tc>
        <w:tc>
          <w:tcPr>
            <w:tcW w:w="6479" w:type="dxa"/>
            <w:tcBorders>
              <w:top w:val="nil"/>
              <w:left w:val="nil"/>
              <w:bottom w:val="single" w:sz="4" w:space="0" w:color="auto"/>
              <w:right w:val="single" w:sz="4" w:space="0" w:color="auto"/>
            </w:tcBorders>
            <w:shd w:val="clear" w:color="auto" w:fill="auto"/>
            <w:vAlign w:val="center"/>
            <w:hideMark/>
          </w:tcPr>
          <w:p w14:paraId="289FC7D8"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Число больных с ОНМК, независимых в  повседневной жизни к концу стационарного  лечения (оценка по шкале Рэнкин не более 2 баллов)</w:t>
            </w:r>
          </w:p>
        </w:tc>
        <w:tc>
          <w:tcPr>
            <w:tcW w:w="1835" w:type="dxa"/>
            <w:tcBorders>
              <w:top w:val="nil"/>
              <w:left w:val="nil"/>
              <w:bottom w:val="single" w:sz="4" w:space="0" w:color="auto"/>
              <w:right w:val="single" w:sz="4" w:space="0" w:color="auto"/>
            </w:tcBorders>
            <w:shd w:val="clear" w:color="auto" w:fill="auto"/>
            <w:noWrap/>
            <w:vAlign w:val="center"/>
            <w:hideMark/>
          </w:tcPr>
          <w:p w14:paraId="14C26A6F"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233</w:t>
            </w:r>
          </w:p>
        </w:tc>
      </w:tr>
      <w:tr w:rsidR="009637B4" w:rsidRPr="00FD0436" w14:paraId="59A8906A" w14:textId="77777777" w:rsidTr="00426EE4">
        <w:trPr>
          <w:trHeight w:val="139"/>
        </w:trPr>
        <w:tc>
          <w:tcPr>
            <w:tcW w:w="1164" w:type="dxa"/>
            <w:tcBorders>
              <w:top w:val="nil"/>
              <w:left w:val="single" w:sz="4" w:space="0" w:color="auto"/>
              <w:bottom w:val="single" w:sz="4" w:space="0" w:color="auto"/>
              <w:right w:val="single" w:sz="4" w:space="0" w:color="auto"/>
            </w:tcBorders>
            <w:shd w:val="clear" w:color="auto" w:fill="auto"/>
            <w:vAlign w:val="center"/>
            <w:hideMark/>
          </w:tcPr>
          <w:p w14:paraId="3D1EA534"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4.16.    </w:t>
            </w:r>
          </w:p>
        </w:tc>
        <w:tc>
          <w:tcPr>
            <w:tcW w:w="6479" w:type="dxa"/>
            <w:tcBorders>
              <w:top w:val="nil"/>
              <w:left w:val="nil"/>
              <w:bottom w:val="single" w:sz="4" w:space="0" w:color="auto"/>
              <w:right w:val="single" w:sz="4" w:space="0" w:color="auto"/>
            </w:tcBorders>
            <w:shd w:val="clear" w:color="auto" w:fill="auto"/>
            <w:vAlign w:val="center"/>
            <w:hideMark/>
          </w:tcPr>
          <w:p w14:paraId="5BB480D3"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Число больных, переведенных в РСЦ,     - всего, человек               </w:t>
            </w:r>
          </w:p>
        </w:tc>
        <w:tc>
          <w:tcPr>
            <w:tcW w:w="1835" w:type="dxa"/>
            <w:tcBorders>
              <w:top w:val="nil"/>
              <w:left w:val="nil"/>
              <w:bottom w:val="single" w:sz="4" w:space="0" w:color="auto"/>
              <w:right w:val="single" w:sz="4" w:space="0" w:color="auto"/>
            </w:tcBorders>
            <w:shd w:val="clear" w:color="auto" w:fill="auto"/>
            <w:noWrap/>
            <w:vAlign w:val="center"/>
            <w:hideMark/>
          </w:tcPr>
          <w:p w14:paraId="36BF0827"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10</w:t>
            </w:r>
          </w:p>
        </w:tc>
      </w:tr>
      <w:tr w:rsidR="009637B4" w:rsidRPr="00FD0436" w14:paraId="49C5291A" w14:textId="77777777" w:rsidTr="00426EE4">
        <w:trPr>
          <w:trHeight w:val="279"/>
        </w:trPr>
        <w:tc>
          <w:tcPr>
            <w:tcW w:w="1164" w:type="dxa"/>
            <w:vMerge w:val="restart"/>
            <w:tcBorders>
              <w:top w:val="nil"/>
              <w:left w:val="single" w:sz="4" w:space="0" w:color="auto"/>
              <w:bottom w:val="single" w:sz="4" w:space="0" w:color="auto"/>
              <w:right w:val="single" w:sz="4" w:space="0" w:color="auto"/>
            </w:tcBorders>
            <w:shd w:val="clear" w:color="auto" w:fill="auto"/>
            <w:vAlign w:val="center"/>
            <w:hideMark/>
          </w:tcPr>
          <w:p w14:paraId="32B920F4"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4.16.1.  </w:t>
            </w:r>
          </w:p>
        </w:tc>
        <w:tc>
          <w:tcPr>
            <w:tcW w:w="6479" w:type="dxa"/>
            <w:tcBorders>
              <w:top w:val="nil"/>
              <w:left w:val="nil"/>
              <w:bottom w:val="single" w:sz="4" w:space="0" w:color="auto"/>
              <w:right w:val="single" w:sz="4" w:space="0" w:color="auto"/>
            </w:tcBorders>
            <w:shd w:val="clear" w:color="auto" w:fill="auto"/>
            <w:vAlign w:val="center"/>
            <w:hideMark/>
          </w:tcPr>
          <w:p w14:paraId="03320071"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из них:                                                   больных с ИИ для проведения селективной ТЛТ             </w:t>
            </w:r>
          </w:p>
        </w:tc>
        <w:tc>
          <w:tcPr>
            <w:tcW w:w="1835" w:type="dxa"/>
            <w:tcBorders>
              <w:top w:val="nil"/>
              <w:left w:val="nil"/>
              <w:bottom w:val="single" w:sz="4" w:space="0" w:color="auto"/>
              <w:right w:val="single" w:sz="4" w:space="0" w:color="auto"/>
            </w:tcBorders>
            <w:shd w:val="clear" w:color="auto" w:fill="auto"/>
            <w:noWrap/>
            <w:vAlign w:val="center"/>
            <w:hideMark/>
          </w:tcPr>
          <w:p w14:paraId="3047B3B0"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r>
      <w:tr w:rsidR="009637B4" w:rsidRPr="00FD0436" w14:paraId="21C897E3" w14:textId="77777777" w:rsidTr="00426EE4">
        <w:trPr>
          <w:trHeight w:val="139"/>
        </w:trPr>
        <w:tc>
          <w:tcPr>
            <w:tcW w:w="1164" w:type="dxa"/>
            <w:vMerge/>
            <w:tcBorders>
              <w:top w:val="nil"/>
              <w:left w:val="single" w:sz="4" w:space="0" w:color="auto"/>
              <w:bottom w:val="single" w:sz="4" w:space="0" w:color="auto"/>
              <w:right w:val="single" w:sz="4" w:space="0" w:color="auto"/>
            </w:tcBorders>
            <w:shd w:val="clear" w:color="auto" w:fill="auto"/>
            <w:vAlign w:val="center"/>
            <w:hideMark/>
          </w:tcPr>
          <w:p w14:paraId="2BC6A3D6" w14:textId="77777777" w:rsidR="009637B4" w:rsidRPr="00FD0436" w:rsidRDefault="009637B4" w:rsidP="00426EE4">
            <w:pPr>
              <w:spacing w:line="240" w:lineRule="auto"/>
              <w:rPr>
                <w:rFonts w:ascii="Times New Roman" w:eastAsia="Times New Roman" w:hAnsi="Times New Roman" w:cs="Times New Roman"/>
                <w:color w:val="000000"/>
                <w:sz w:val="18"/>
                <w:szCs w:val="18"/>
              </w:rPr>
            </w:pPr>
          </w:p>
        </w:tc>
        <w:tc>
          <w:tcPr>
            <w:tcW w:w="6479" w:type="dxa"/>
            <w:tcBorders>
              <w:top w:val="nil"/>
              <w:left w:val="nil"/>
              <w:bottom w:val="single" w:sz="4" w:space="0" w:color="auto"/>
              <w:right w:val="single" w:sz="4" w:space="0" w:color="auto"/>
            </w:tcBorders>
            <w:shd w:val="clear" w:color="auto" w:fill="auto"/>
            <w:vAlign w:val="center"/>
            <w:hideMark/>
          </w:tcPr>
          <w:p w14:paraId="7E8816F7"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больных с ГИ для верификации причины        </w:t>
            </w:r>
          </w:p>
        </w:tc>
        <w:tc>
          <w:tcPr>
            <w:tcW w:w="1835" w:type="dxa"/>
            <w:tcBorders>
              <w:top w:val="nil"/>
              <w:left w:val="nil"/>
              <w:bottom w:val="single" w:sz="4" w:space="0" w:color="auto"/>
              <w:right w:val="single" w:sz="4" w:space="0" w:color="auto"/>
            </w:tcBorders>
            <w:shd w:val="clear" w:color="auto" w:fill="auto"/>
            <w:noWrap/>
            <w:vAlign w:val="center"/>
            <w:hideMark/>
          </w:tcPr>
          <w:p w14:paraId="45E5F3D9"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10</w:t>
            </w:r>
          </w:p>
        </w:tc>
      </w:tr>
      <w:tr w:rsidR="009637B4" w:rsidRPr="00FD0436" w14:paraId="57B0F839" w14:textId="77777777" w:rsidTr="00426EE4">
        <w:trPr>
          <w:trHeight w:val="279"/>
        </w:trPr>
        <w:tc>
          <w:tcPr>
            <w:tcW w:w="1164" w:type="dxa"/>
            <w:vMerge/>
            <w:tcBorders>
              <w:top w:val="nil"/>
              <w:left w:val="single" w:sz="4" w:space="0" w:color="auto"/>
              <w:bottom w:val="single" w:sz="4" w:space="0" w:color="auto"/>
              <w:right w:val="single" w:sz="4" w:space="0" w:color="auto"/>
            </w:tcBorders>
            <w:shd w:val="clear" w:color="auto" w:fill="auto"/>
            <w:vAlign w:val="center"/>
            <w:hideMark/>
          </w:tcPr>
          <w:p w14:paraId="2777A0F4" w14:textId="77777777" w:rsidR="009637B4" w:rsidRPr="00FD0436" w:rsidRDefault="009637B4" w:rsidP="00426EE4">
            <w:pPr>
              <w:spacing w:line="240" w:lineRule="auto"/>
              <w:rPr>
                <w:rFonts w:ascii="Times New Roman" w:eastAsia="Times New Roman" w:hAnsi="Times New Roman" w:cs="Times New Roman"/>
                <w:color w:val="000000"/>
                <w:sz w:val="18"/>
                <w:szCs w:val="18"/>
              </w:rPr>
            </w:pPr>
          </w:p>
        </w:tc>
        <w:tc>
          <w:tcPr>
            <w:tcW w:w="6479" w:type="dxa"/>
            <w:tcBorders>
              <w:top w:val="nil"/>
              <w:left w:val="nil"/>
              <w:bottom w:val="single" w:sz="4" w:space="0" w:color="auto"/>
              <w:right w:val="single" w:sz="4" w:space="0" w:color="auto"/>
            </w:tcBorders>
            <w:shd w:val="clear" w:color="auto" w:fill="auto"/>
            <w:vAlign w:val="center"/>
            <w:hideMark/>
          </w:tcPr>
          <w:p w14:paraId="3366810A"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больных с ГИ для   оперативного лечения  нетравматической  внутримозговой  гематомы     </w:t>
            </w:r>
          </w:p>
        </w:tc>
        <w:tc>
          <w:tcPr>
            <w:tcW w:w="1835" w:type="dxa"/>
            <w:tcBorders>
              <w:top w:val="nil"/>
              <w:left w:val="nil"/>
              <w:bottom w:val="single" w:sz="4" w:space="0" w:color="auto"/>
              <w:right w:val="single" w:sz="4" w:space="0" w:color="auto"/>
            </w:tcBorders>
            <w:shd w:val="clear" w:color="auto" w:fill="auto"/>
            <w:noWrap/>
            <w:vAlign w:val="center"/>
            <w:hideMark/>
          </w:tcPr>
          <w:p w14:paraId="7E7132A6"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r>
      <w:tr w:rsidR="009637B4" w:rsidRPr="00FD0436" w14:paraId="66573AFF" w14:textId="77777777" w:rsidTr="00426EE4">
        <w:trPr>
          <w:trHeight w:val="279"/>
        </w:trPr>
        <w:tc>
          <w:tcPr>
            <w:tcW w:w="1164" w:type="dxa"/>
            <w:vMerge/>
            <w:tcBorders>
              <w:top w:val="nil"/>
              <w:left w:val="single" w:sz="4" w:space="0" w:color="auto"/>
              <w:bottom w:val="single" w:sz="4" w:space="0" w:color="auto"/>
              <w:right w:val="single" w:sz="4" w:space="0" w:color="auto"/>
            </w:tcBorders>
            <w:shd w:val="clear" w:color="auto" w:fill="auto"/>
            <w:vAlign w:val="center"/>
            <w:hideMark/>
          </w:tcPr>
          <w:p w14:paraId="3B2F8E88" w14:textId="77777777" w:rsidR="009637B4" w:rsidRPr="00FD0436" w:rsidRDefault="009637B4" w:rsidP="00426EE4">
            <w:pPr>
              <w:spacing w:line="240" w:lineRule="auto"/>
              <w:rPr>
                <w:rFonts w:ascii="Times New Roman" w:eastAsia="Times New Roman" w:hAnsi="Times New Roman" w:cs="Times New Roman"/>
                <w:color w:val="000000"/>
                <w:sz w:val="18"/>
                <w:szCs w:val="18"/>
              </w:rPr>
            </w:pPr>
          </w:p>
        </w:tc>
        <w:tc>
          <w:tcPr>
            <w:tcW w:w="6479" w:type="dxa"/>
            <w:tcBorders>
              <w:top w:val="nil"/>
              <w:left w:val="nil"/>
              <w:bottom w:val="single" w:sz="4" w:space="0" w:color="auto"/>
              <w:right w:val="single" w:sz="4" w:space="0" w:color="auto"/>
            </w:tcBorders>
            <w:shd w:val="clear" w:color="auto" w:fill="auto"/>
            <w:vAlign w:val="center"/>
            <w:hideMark/>
          </w:tcPr>
          <w:p w14:paraId="2A7BB97F"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для проведения    реконструктивных    операций на каротидных  артериях   </w:t>
            </w:r>
          </w:p>
        </w:tc>
        <w:tc>
          <w:tcPr>
            <w:tcW w:w="1835" w:type="dxa"/>
            <w:tcBorders>
              <w:top w:val="nil"/>
              <w:left w:val="nil"/>
              <w:bottom w:val="single" w:sz="4" w:space="0" w:color="auto"/>
              <w:right w:val="single" w:sz="4" w:space="0" w:color="auto"/>
            </w:tcBorders>
            <w:shd w:val="clear" w:color="auto" w:fill="auto"/>
            <w:noWrap/>
            <w:vAlign w:val="center"/>
            <w:hideMark/>
          </w:tcPr>
          <w:p w14:paraId="6787F88E"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r>
      <w:tr w:rsidR="009637B4" w:rsidRPr="00FD0436" w14:paraId="6CF6B66F" w14:textId="77777777" w:rsidTr="00426EE4">
        <w:trPr>
          <w:trHeight w:val="279"/>
        </w:trPr>
        <w:tc>
          <w:tcPr>
            <w:tcW w:w="1164" w:type="dxa"/>
            <w:tcBorders>
              <w:top w:val="nil"/>
              <w:left w:val="single" w:sz="4" w:space="0" w:color="auto"/>
              <w:bottom w:val="single" w:sz="4" w:space="0" w:color="auto"/>
              <w:right w:val="single" w:sz="4" w:space="0" w:color="auto"/>
            </w:tcBorders>
            <w:shd w:val="clear" w:color="auto" w:fill="auto"/>
            <w:vAlign w:val="center"/>
            <w:hideMark/>
          </w:tcPr>
          <w:p w14:paraId="3B7F398E"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4.16.2.  </w:t>
            </w:r>
          </w:p>
        </w:tc>
        <w:tc>
          <w:tcPr>
            <w:tcW w:w="6479" w:type="dxa"/>
            <w:tcBorders>
              <w:top w:val="nil"/>
              <w:left w:val="nil"/>
              <w:bottom w:val="single" w:sz="4" w:space="0" w:color="auto"/>
              <w:right w:val="single" w:sz="4" w:space="0" w:color="auto"/>
            </w:tcBorders>
            <w:shd w:val="clear" w:color="auto" w:fill="auto"/>
            <w:vAlign w:val="center"/>
            <w:hideMark/>
          </w:tcPr>
          <w:p w14:paraId="1ACFCC2A"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Число больных, переведенных в РСЦ в    экстренном порядке         </w:t>
            </w:r>
          </w:p>
        </w:tc>
        <w:tc>
          <w:tcPr>
            <w:tcW w:w="1835" w:type="dxa"/>
            <w:tcBorders>
              <w:top w:val="nil"/>
              <w:left w:val="nil"/>
              <w:bottom w:val="single" w:sz="4" w:space="0" w:color="auto"/>
              <w:right w:val="single" w:sz="4" w:space="0" w:color="auto"/>
            </w:tcBorders>
            <w:shd w:val="clear" w:color="auto" w:fill="auto"/>
            <w:noWrap/>
            <w:vAlign w:val="center"/>
            <w:hideMark/>
          </w:tcPr>
          <w:p w14:paraId="30D816FD"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10</w:t>
            </w:r>
          </w:p>
        </w:tc>
      </w:tr>
      <w:tr w:rsidR="009637B4" w:rsidRPr="00FD0436" w14:paraId="7B241D9E" w14:textId="77777777" w:rsidTr="00426EE4">
        <w:trPr>
          <w:trHeight w:val="279"/>
        </w:trPr>
        <w:tc>
          <w:tcPr>
            <w:tcW w:w="1164" w:type="dxa"/>
            <w:tcBorders>
              <w:top w:val="nil"/>
              <w:left w:val="single" w:sz="4" w:space="0" w:color="auto"/>
              <w:bottom w:val="single" w:sz="4" w:space="0" w:color="auto"/>
              <w:right w:val="single" w:sz="4" w:space="0" w:color="auto"/>
            </w:tcBorders>
            <w:shd w:val="clear" w:color="auto" w:fill="auto"/>
            <w:vAlign w:val="center"/>
            <w:hideMark/>
          </w:tcPr>
          <w:p w14:paraId="4FC1A7F3"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4.17.    </w:t>
            </w:r>
          </w:p>
        </w:tc>
        <w:tc>
          <w:tcPr>
            <w:tcW w:w="6479" w:type="dxa"/>
            <w:tcBorders>
              <w:top w:val="nil"/>
              <w:left w:val="nil"/>
              <w:bottom w:val="single" w:sz="4" w:space="0" w:color="auto"/>
              <w:right w:val="single" w:sz="4" w:space="0" w:color="auto"/>
            </w:tcBorders>
            <w:shd w:val="clear" w:color="auto" w:fill="auto"/>
            <w:vAlign w:val="center"/>
            <w:hideMark/>
          </w:tcPr>
          <w:p w14:paraId="5354F735"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Число оперативных  вмешательств,  проведенных больным с  ОНМК, всего  </w:t>
            </w:r>
          </w:p>
        </w:tc>
        <w:tc>
          <w:tcPr>
            <w:tcW w:w="1835" w:type="dxa"/>
            <w:tcBorders>
              <w:top w:val="nil"/>
              <w:left w:val="nil"/>
              <w:bottom w:val="single" w:sz="4" w:space="0" w:color="auto"/>
              <w:right w:val="single" w:sz="4" w:space="0" w:color="auto"/>
            </w:tcBorders>
            <w:shd w:val="clear" w:color="auto" w:fill="auto"/>
            <w:noWrap/>
            <w:vAlign w:val="center"/>
            <w:hideMark/>
          </w:tcPr>
          <w:p w14:paraId="7D9C959A"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41</w:t>
            </w:r>
          </w:p>
        </w:tc>
      </w:tr>
      <w:tr w:rsidR="009637B4" w:rsidRPr="00FD0436" w14:paraId="52508CF3" w14:textId="77777777" w:rsidTr="00426EE4">
        <w:trPr>
          <w:trHeight w:val="279"/>
        </w:trPr>
        <w:tc>
          <w:tcPr>
            <w:tcW w:w="1164" w:type="dxa"/>
            <w:tcBorders>
              <w:top w:val="nil"/>
              <w:left w:val="single" w:sz="4" w:space="0" w:color="auto"/>
              <w:bottom w:val="single" w:sz="4" w:space="0" w:color="auto"/>
              <w:right w:val="single" w:sz="4" w:space="0" w:color="auto"/>
            </w:tcBorders>
            <w:shd w:val="clear" w:color="auto" w:fill="auto"/>
            <w:vAlign w:val="center"/>
            <w:hideMark/>
          </w:tcPr>
          <w:p w14:paraId="33912D29"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4.17.1.  </w:t>
            </w:r>
          </w:p>
        </w:tc>
        <w:tc>
          <w:tcPr>
            <w:tcW w:w="6479" w:type="dxa"/>
            <w:tcBorders>
              <w:top w:val="nil"/>
              <w:left w:val="nil"/>
              <w:bottom w:val="single" w:sz="4" w:space="0" w:color="auto"/>
              <w:right w:val="single" w:sz="4" w:space="0" w:color="auto"/>
            </w:tcBorders>
            <w:shd w:val="clear" w:color="auto" w:fill="auto"/>
            <w:vAlign w:val="center"/>
            <w:hideMark/>
          </w:tcPr>
          <w:p w14:paraId="637E53FC"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из них:   транскраниальное  вмешательство при   нетравматических внутримозговых   гематомах            </w:t>
            </w:r>
          </w:p>
        </w:tc>
        <w:tc>
          <w:tcPr>
            <w:tcW w:w="1835" w:type="dxa"/>
            <w:tcBorders>
              <w:top w:val="nil"/>
              <w:left w:val="nil"/>
              <w:bottom w:val="single" w:sz="4" w:space="0" w:color="auto"/>
              <w:right w:val="single" w:sz="4" w:space="0" w:color="auto"/>
            </w:tcBorders>
            <w:shd w:val="clear" w:color="auto" w:fill="auto"/>
            <w:noWrap/>
            <w:vAlign w:val="center"/>
            <w:hideMark/>
          </w:tcPr>
          <w:p w14:paraId="0068DF70"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8</w:t>
            </w:r>
          </w:p>
        </w:tc>
      </w:tr>
      <w:tr w:rsidR="009637B4" w:rsidRPr="00FD0436" w14:paraId="19E31CC3" w14:textId="77777777" w:rsidTr="00426EE4">
        <w:trPr>
          <w:trHeight w:val="279"/>
        </w:trPr>
        <w:tc>
          <w:tcPr>
            <w:tcW w:w="1164" w:type="dxa"/>
            <w:tcBorders>
              <w:top w:val="nil"/>
              <w:left w:val="single" w:sz="4" w:space="0" w:color="auto"/>
              <w:bottom w:val="single" w:sz="4" w:space="0" w:color="auto"/>
              <w:right w:val="single" w:sz="4" w:space="0" w:color="auto"/>
            </w:tcBorders>
            <w:shd w:val="clear" w:color="auto" w:fill="auto"/>
            <w:vAlign w:val="center"/>
            <w:hideMark/>
          </w:tcPr>
          <w:p w14:paraId="773C2822"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4.17.2.  </w:t>
            </w:r>
          </w:p>
        </w:tc>
        <w:tc>
          <w:tcPr>
            <w:tcW w:w="6479" w:type="dxa"/>
            <w:tcBorders>
              <w:top w:val="nil"/>
              <w:left w:val="nil"/>
              <w:bottom w:val="single" w:sz="4" w:space="0" w:color="auto"/>
              <w:right w:val="single" w:sz="4" w:space="0" w:color="auto"/>
            </w:tcBorders>
            <w:shd w:val="clear" w:color="auto" w:fill="auto"/>
            <w:vAlign w:val="center"/>
            <w:hideMark/>
          </w:tcPr>
          <w:p w14:paraId="59DC911E"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микрохирургические  вмешательства при  аневризмах артерий  головного мозга    </w:t>
            </w:r>
          </w:p>
        </w:tc>
        <w:tc>
          <w:tcPr>
            <w:tcW w:w="1835" w:type="dxa"/>
            <w:tcBorders>
              <w:top w:val="nil"/>
              <w:left w:val="nil"/>
              <w:bottom w:val="single" w:sz="4" w:space="0" w:color="auto"/>
              <w:right w:val="single" w:sz="4" w:space="0" w:color="auto"/>
            </w:tcBorders>
            <w:shd w:val="clear" w:color="auto" w:fill="auto"/>
            <w:noWrap/>
            <w:vAlign w:val="center"/>
            <w:hideMark/>
          </w:tcPr>
          <w:p w14:paraId="7DB813F8"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31</w:t>
            </w:r>
          </w:p>
        </w:tc>
      </w:tr>
      <w:tr w:rsidR="009637B4" w:rsidRPr="00FD0436" w14:paraId="044BB934" w14:textId="77777777" w:rsidTr="00426EE4">
        <w:trPr>
          <w:trHeight w:val="419"/>
        </w:trPr>
        <w:tc>
          <w:tcPr>
            <w:tcW w:w="1164" w:type="dxa"/>
            <w:tcBorders>
              <w:top w:val="nil"/>
              <w:left w:val="single" w:sz="4" w:space="0" w:color="auto"/>
              <w:bottom w:val="single" w:sz="4" w:space="0" w:color="auto"/>
              <w:right w:val="single" w:sz="4" w:space="0" w:color="auto"/>
            </w:tcBorders>
            <w:shd w:val="clear" w:color="auto" w:fill="auto"/>
            <w:vAlign w:val="center"/>
            <w:hideMark/>
          </w:tcPr>
          <w:p w14:paraId="38D32E7F"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4.17.3.  </w:t>
            </w:r>
          </w:p>
        </w:tc>
        <w:tc>
          <w:tcPr>
            <w:tcW w:w="6479" w:type="dxa"/>
            <w:tcBorders>
              <w:top w:val="nil"/>
              <w:left w:val="nil"/>
              <w:bottom w:val="single" w:sz="4" w:space="0" w:color="auto"/>
              <w:right w:val="single" w:sz="4" w:space="0" w:color="auto"/>
            </w:tcBorders>
            <w:shd w:val="clear" w:color="auto" w:fill="auto"/>
            <w:vAlign w:val="center"/>
            <w:hideMark/>
          </w:tcPr>
          <w:p w14:paraId="18AB86D2"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микрохирургические   вмешательства при  артериовенозных  мальформациях сосудов  головного мозга     </w:t>
            </w:r>
          </w:p>
        </w:tc>
        <w:tc>
          <w:tcPr>
            <w:tcW w:w="1835" w:type="dxa"/>
            <w:tcBorders>
              <w:top w:val="nil"/>
              <w:left w:val="nil"/>
              <w:bottom w:val="single" w:sz="4" w:space="0" w:color="auto"/>
              <w:right w:val="single" w:sz="4" w:space="0" w:color="auto"/>
            </w:tcBorders>
            <w:shd w:val="clear" w:color="auto" w:fill="auto"/>
            <w:noWrap/>
            <w:vAlign w:val="center"/>
            <w:hideMark/>
          </w:tcPr>
          <w:p w14:paraId="075FE11D"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w:t>
            </w:r>
          </w:p>
        </w:tc>
      </w:tr>
      <w:tr w:rsidR="009637B4" w:rsidRPr="00FD0436" w14:paraId="13621C4B" w14:textId="77777777" w:rsidTr="00426EE4">
        <w:trPr>
          <w:trHeight w:val="419"/>
        </w:trPr>
        <w:tc>
          <w:tcPr>
            <w:tcW w:w="1164" w:type="dxa"/>
            <w:tcBorders>
              <w:top w:val="nil"/>
              <w:left w:val="single" w:sz="4" w:space="0" w:color="auto"/>
              <w:bottom w:val="single" w:sz="4" w:space="0" w:color="auto"/>
              <w:right w:val="single" w:sz="4" w:space="0" w:color="auto"/>
            </w:tcBorders>
            <w:shd w:val="clear" w:color="auto" w:fill="auto"/>
            <w:vAlign w:val="center"/>
            <w:hideMark/>
          </w:tcPr>
          <w:p w14:paraId="680CC50C"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4.17.4.  </w:t>
            </w:r>
          </w:p>
        </w:tc>
        <w:tc>
          <w:tcPr>
            <w:tcW w:w="6479" w:type="dxa"/>
            <w:tcBorders>
              <w:top w:val="nil"/>
              <w:left w:val="nil"/>
              <w:bottom w:val="single" w:sz="4" w:space="0" w:color="auto"/>
              <w:right w:val="single" w:sz="4" w:space="0" w:color="auto"/>
            </w:tcBorders>
            <w:shd w:val="clear" w:color="auto" w:fill="auto"/>
            <w:vAlign w:val="center"/>
            <w:hideMark/>
          </w:tcPr>
          <w:p w14:paraId="4CF0504D"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тромболизис и пункционная аспирация внутри мозговых и внутрижелудочковых гематом с  использованием  нейронавигации  </w:t>
            </w:r>
          </w:p>
        </w:tc>
        <w:tc>
          <w:tcPr>
            <w:tcW w:w="1835" w:type="dxa"/>
            <w:tcBorders>
              <w:top w:val="nil"/>
              <w:left w:val="nil"/>
              <w:bottom w:val="single" w:sz="4" w:space="0" w:color="auto"/>
              <w:right w:val="single" w:sz="4" w:space="0" w:color="auto"/>
            </w:tcBorders>
            <w:shd w:val="clear" w:color="auto" w:fill="auto"/>
            <w:noWrap/>
            <w:vAlign w:val="center"/>
            <w:hideMark/>
          </w:tcPr>
          <w:p w14:paraId="3A4565E0"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r>
    </w:tbl>
    <w:p w14:paraId="35E41B86" w14:textId="0654F97C" w:rsidR="00B847E0" w:rsidRDefault="00B847E0" w:rsidP="009637B4">
      <w:pPr>
        <w:spacing w:line="240" w:lineRule="auto"/>
        <w:jc w:val="both"/>
        <w:rPr>
          <w:rFonts w:ascii="Tahoma" w:eastAsia="Times New Roman" w:hAnsi="Tahoma" w:cs="Tahoma"/>
          <w:b/>
          <w:bCs/>
          <w:color w:val="000000"/>
          <w:sz w:val="18"/>
          <w:szCs w:val="18"/>
          <w:u w:val="single"/>
        </w:rPr>
      </w:pPr>
    </w:p>
    <w:p w14:paraId="04F3B3A3" w14:textId="77777777" w:rsidR="00B847E0" w:rsidRDefault="00B847E0">
      <w:pPr>
        <w:spacing w:after="200"/>
        <w:rPr>
          <w:rFonts w:ascii="Tahoma" w:eastAsia="Times New Roman" w:hAnsi="Tahoma" w:cs="Tahoma"/>
          <w:b/>
          <w:bCs/>
          <w:color w:val="000000"/>
          <w:sz w:val="18"/>
          <w:szCs w:val="18"/>
          <w:u w:val="single"/>
        </w:rPr>
      </w:pPr>
      <w:r>
        <w:rPr>
          <w:rFonts w:ascii="Tahoma" w:eastAsia="Times New Roman" w:hAnsi="Tahoma" w:cs="Tahoma"/>
          <w:b/>
          <w:bCs/>
          <w:color w:val="000000"/>
          <w:sz w:val="18"/>
          <w:szCs w:val="18"/>
          <w:u w:val="single"/>
        </w:rPr>
        <w:br w:type="page"/>
      </w:r>
    </w:p>
    <w:p w14:paraId="0B00B8F4" w14:textId="77777777" w:rsidR="009637B4" w:rsidRPr="00FD0436" w:rsidRDefault="009637B4" w:rsidP="009637B4">
      <w:pPr>
        <w:spacing w:line="240" w:lineRule="auto"/>
        <w:jc w:val="center"/>
        <w:rPr>
          <w:rFonts w:ascii="Times New Roman" w:eastAsia="Times New Roman" w:hAnsi="Times New Roman" w:cs="Times New Roman"/>
          <w:b/>
          <w:bCs/>
          <w:color w:val="000000"/>
          <w:sz w:val="24"/>
          <w:szCs w:val="24"/>
        </w:rPr>
      </w:pPr>
      <w:r w:rsidRPr="00FD0436">
        <w:rPr>
          <w:rFonts w:ascii="Times New Roman" w:eastAsia="Times New Roman" w:hAnsi="Times New Roman" w:cs="Times New Roman"/>
          <w:b/>
          <w:bCs/>
          <w:color w:val="000000"/>
          <w:sz w:val="24"/>
          <w:szCs w:val="24"/>
        </w:rPr>
        <w:lastRenderedPageBreak/>
        <w:t>ГБУЗ НСО «Городская клиническая больница № 1»</w:t>
      </w:r>
    </w:p>
    <w:p w14:paraId="35C410E1" w14:textId="77777777" w:rsidR="009637B4" w:rsidRPr="00FD0436" w:rsidRDefault="009637B4" w:rsidP="009637B4">
      <w:pPr>
        <w:spacing w:line="240" w:lineRule="auto"/>
        <w:jc w:val="center"/>
        <w:rPr>
          <w:rFonts w:ascii="Times New Roman" w:eastAsia="Times New Roman" w:hAnsi="Times New Roman" w:cs="Times New Roman"/>
          <w:b/>
          <w:bCs/>
          <w:color w:val="000000"/>
          <w:sz w:val="24"/>
          <w:szCs w:val="24"/>
          <w:u w:val="single"/>
        </w:rPr>
      </w:pPr>
    </w:p>
    <w:tbl>
      <w:tblPr>
        <w:tblW w:w="9462" w:type="dxa"/>
        <w:tblLook w:val="04A0" w:firstRow="1" w:lastRow="0" w:firstColumn="1" w:lastColumn="0" w:noHBand="0" w:noVBand="1"/>
      </w:tblPr>
      <w:tblGrid>
        <w:gridCol w:w="1162"/>
        <w:gridCol w:w="6468"/>
        <w:gridCol w:w="1832"/>
      </w:tblGrid>
      <w:tr w:rsidR="009637B4" w:rsidRPr="00FD0436" w14:paraId="6D4123D7" w14:textId="77777777" w:rsidTr="00426EE4">
        <w:trPr>
          <w:trHeight w:val="699"/>
        </w:trPr>
        <w:tc>
          <w:tcPr>
            <w:tcW w:w="11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C84FF8"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N п/п  </w:t>
            </w:r>
          </w:p>
        </w:tc>
        <w:tc>
          <w:tcPr>
            <w:tcW w:w="6468" w:type="dxa"/>
            <w:tcBorders>
              <w:top w:val="single" w:sz="4" w:space="0" w:color="auto"/>
              <w:left w:val="nil"/>
              <w:bottom w:val="single" w:sz="4" w:space="0" w:color="auto"/>
              <w:right w:val="single" w:sz="4" w:space="0" w:color="auto"/>
            </w:tcBorders>
            <w:shd w:val="clear" w:color="auto" w:fill="auto"/>
            <w:vAlign w:val="center"/>
            <w:hideMark/>
          </w:tcPr>
          <w:p w14:paraId="48B0BAD4"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Показатель            </w:t>
            </w:r>
          </w:p>
        </w:tc>
        <w:tc>
          <w:tcPr>
            <w:tcW w:w="1832" w:type="dxa"/>
            <w:tcBorders>
              <w:top w:val="single" w:sz="4" w:space="0" w:color="auto"/>
              <w:left w:val="nil"/>
              <w:bottom w:val="single" w:sz="4" w:space="0" w:color="auto"/>
              <w:right w:val="single" w:sz="4" w:space="0" w:color="auto"/>
            </w:tcBorders>
            <w:shd w:val="clear" w:color="auto" w:fill="auto"/>
            <w:vAlign w:val="center"/>
            <w:hideMark/>
          </w:tcPr>
          <w:p w14:paraId="3EFC39C6"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За отчетный период</w:t>
            </w:r>
          </w:p>
        </w:tc>
      </w:tr>
      <w:tr w:rsidR="009637B4" w:rsidRPr="00FD0436" w14:paraId="581BFD7D" w14:textId="77777777" w:rsidTr="00426EE4">
        <w:trPr>
          <w:trHeight w:val="139"/>
        </w:trPr>
        <w:tc>
          <w:tcPr>
            <w:tcW w:w="1162" w:type="dxa"/>
            <w:tcBorders>
              <w:top w:val="nil"/>
              <w:left w:val="single" w:sz="4" w:space="0" w:color="auto"/>
              <w:bottom w:val="single" w:sz="4" w:space="0" w:color="auto"/>
              <w:right w:val="single" w:sz="4" w:space="0" w:color="auto"/>
            </w:tcBorders>
            <w:shd w:val="clear" w:color="auto" w:fill="auto"/>
            <w:vAlign w:val="center"/>
            <w:hideMark/>
          </w:tcPr>
          <w:p w14:paraId="7708D0CF"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w:t>
            </w:r>
          </w:p>
        </w:tc>
        <w:tc>
          <w:tcPr>
            <w:tcW w:w="6468" w:type="dxa"/>
            <w:tcBorders>
              <w:top w:val="nil"/>
              <w:left w:val="nil"/>
              <w:bottom w:val="single" w:sz="4" w:space="0" w:color="auto"/>
              <w:right w:val="single" w:sz="4" w:space="0" w:color="auto"/>
            </w:tcBorders>
            <w:shd w:val="clear" w:color="auto" w:fill="auto"/>
            <w:vAlign w:val="center"/>
            <w:hideMark/>
          </w:tcPr>
          <w:p w14:paraId="283F9002"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w:t>
            </w:r>
          </w:p>
        </w:tc>
        <w:tc>
          <w:tcPr>
            <w:tcW w:w="1832" w:type="dxa"/>
            <w:tcBorders>
              <w:top w:val="nil"/>
              <w:left w:val="nil"/>
              <w:bottom w:val="single" w:sz="4" w:space="0" w:color="auto"/>
              <w:right w:val="single" w:sz="4" w:space="0" w:color="auto"/>
            </w:tcBorders>
            <w:shd w:val="clear" w:color="auto" w:fill="auto"/>
            <w:vAlign w:val="center"/>
            <w:hideMark/>
          </w:tcPr>
          <w:p w14:paraId="29846B7A"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w:t>
            </w:r>
          </w:p>
        </w:tc>
      </w:tr>
      <w:tr w:rsidR="009637B4" w:rsidRPr="00FD0436" w14:paraId="207F8718" w14:textId="77777777" w:rsidTr="00426EE4">
        <w:trPr>
          <w:trHeight w:val="279"/>
        </w:trPr>
        <w:tc>
          <w:tcPr>
            <w:tcW w:w="1162" w:type="dxa"/>
            <w:tcBorders>
              <w:top w:val="nil"/>
              <w:left w:val="single" w:sz="4" w:space="0" w:color="auto"/>
              <w:bottom w:val="single" w:sz="4" w:space="0" w:color="auto"/>
              <w:right w:val="single" w:sz="4" w:space="0" w:color="auto"/>
            </w:tcBorders>
            <w:shd w:val="clear" w:color="auto" w:fill="auto"/>
            <w:vAlign w:val="center"/>
            <w:hideMark/>
          </w:tcPr>
          <w:p w14:paraId="44D879E7"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4.1.     </w:t>
            </w:r>
          </w:p>
        </w:tc>
        <w:tc>
          <w:tcPr>
            <w:tcW w:w="6468" w:type="dxa"/>
            <w:tcBorders>
              <w:top w:val="nil"/>
              <w:left w:val="nil"/>
              <w:bottom w:val="single" w:sz="4" w:space="0" w:color="auto"/>
              <w:right w:val="single" w:sz="4" w:space="0" w:color="auto"/>
            </w:tcBorders>
            <w:shd w:val="clear" w:color="auto" w:fill="auto"/>
            <w:vAlign w:val="center"/>
            <w:hideMark/>
          </w:tcPr>
          <w:p w14:paraId="3FC9766C"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Количество штатных/ развернутых коек в отделении, единиц    </w:t>
            </w:r>
          </w:p>
        </w:tc>
        <w:tc>
          <w:tcPr>
            <w:tcW w:w="1832" w:type="dxa"/>
            <w:tcBorders>
              <w:top w:val="nil"/>
              <w:left w:val="nil"/>
              <w:bottom w:val="single" w:sz="4" w:space="0" w:color="auto"/>
              <w:right w:val="single" w:sz="4" w:space="0" w:color="auto"/>
            </w:tcBorders>
            <w:shd w:val="clear" w:color="auto" w:fill="auto"/>
            <w:hideMark/>
          </w:tcPr>
          <w:p w14:paraId="2ED0EF77" w14:textId="77777777" w:rsidR="009637B4" w:rsidRPr="00FD0436" w:rsidRDefault="009637B4" w:rsidP="00426EE4">
            <w:pPr>
              <w:spacing w:line="240" w:lineRule="auto"/>
              <w:jc w:val="center"/>
              <w:rPr>
                <w:rFonts w:ascii="Times New Roman" w:eastAsia="Times New Roman" w:hAnsi="Times New Roman" w:cs="Times New Roman"/>
                <w:sz w:val="18"/>
                <w:szCs w:val="18"/>
              </w:rPr>
            </w:pPr>
            <w:r w:rsidRPr="00FD0436">
              <w:rPr>
                <w:rFonts w:ascii="Times New Roman" w:eastAsia="Times New Roman" w:hAnsi="Times New Roman" w:cs="Times New Roman"/>
                <w:sz w:val="18"/>
                <w:szCs w:val="18"/>
              </w:rPr>
              <w:t>60,00</w:t>
            </w:r>
          </w:p>
        </w:tc>
      </w:tr>
      <w:tr w:rsidR="009637B4" w:rsidRPr="00FD0436" w14:paraId="2D1B1B1E" w14:textId="77777777" w:rsidTr="00426EE4">
        <w:trPr>
          <w:trHeight w:val="279"/>
        </w:trPr>
        <w:tc>
          <w:tcPr>
            <w:tcW w:w="1162" w:type="dxa"/>
            <w:tcBorders>
              <w:top w:val="nil"/>
              <w:left w:val="single" w:sz="4" w:space="0" w:color="auto"/>
              <w:bottom w:val="single" w:sz="4" w:space="0" w:color="auto"/>
              <w:right w:val="single" w:sz="4" w:space="0" w:color="auto"/>
            </w:tcBorders>
            <w:shd w:val="clear" w:color="auto" w:fill="auto"/>
            <w:vAlign w:val="center"/>
            <w:hideMark/>
          </w:tcPr>
          <w:p w14:paraId="576E558C"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4.2.     </w:t>
            </w:r>
          </w:p>
        </w:tc>
        <w:tc>
          <w:tcPr>
            <w:tcW w:w="6468" w:type="dxa"/>
            <w:tcBorders>
              <w:top w:val="nil"/>
              <w:left w:val="nil"/>
              <w:bottom w:val="single" w:sz="4" w:space="0" w:color="auto"/>
              <w:right w:val="single" w:sz="4" w:space="0" w:color="auto"/>
            </w:tcBorders>
            <w:shd w:val="clear" w:color="auto" w:fill="auto"/>
            <w:vAlign w:val="center"/>
            <w:hideMark/>
          </w:tcPr>
          <w:p w14:paraId="3ED4ADAE"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Число     госпитализированных больных с ОНМК - всего, человек             </w:t>
            </w:r>
          </w:p>
        </w:tc>
        <w:tc>
          <w:tcPr>
            <w:tcW w:w="1832" w:type="dxa"/>
            <w:tcBorders>
              <w:top w:val="nil"/>
              <w:left w:val="nil"/>
              <w:bottom w:val="single" w:sz="4" w:space="0" w:color="auto"/>
              <w:right w:val="single" w:sz="4" w:space="0" w:color="auto"/>
            </w:tcBorders>
            <w:shd w:val="clear" w:color="auto" w:fill="auto"/>
            <w:hideMark/>
          </w:tcPr>
          <w:p w14:paraId="0017D38B" w14:textId="77777777" w:rsidR="009637B4" w:rsidRPr="00FD0436" w:rsidRDefault="009637B4" w:rsidP="00426EE4">
            <w:pPr>
              <w:spacing w:line="240" w:lineRule="auto"/>
              <w:jc w:val="center"/>
              <w:rPr>
                <w:rFonts w:ascii="Times New Roman" w:eastAsia="Times New Roman" w:hAnsi="Times New Roman" w:cs="Times New Roman"/>
                <w:sz w:val="18"/>
                <w:szCs w:val="18"/>
              </w:rPr>
            </w:pPr>
            <w:r w:rsidRPr="00FD0436">
              <w:rPr>
                <w:rFonts w:ascii="Times New Roman" w:eastAsia="Times New Roman" w:hAnsi="Times New Roman" w:cs="Times New Roman"/>
                <w:sz w:val="18"/>
                <w:szCs w:val="18"/>
              </w:rPr>
              <w:t>1 228,00</w:t>
            </w:r>
          </w:p>
        </w:tc>
      </w:tr>
      <w:tr w:rsidR="009637B4" w:rsidRPr="00FD0436" w14:paraId="209C2E4D" w14:textId="77777777" w:rsidTr="00426EE4">
        <w:trPr>
          <w:trHeight w:val="139"/>
        </w:trPr>
        <w:tc>
          <w:tcPr>
            <w:tcW w:w="1162" w:type="dxa"/>
            <w:tcBorders>
              <w:top w:val="nil"/>
              <w:left w:val="single" w:sz="4" w:space="0" w:color="auto"/>
              <w:bottom w:val="single" w:sz="4" w:space="0" w:color="auto"/>
              <w:right w:val="single" w:sz="4" w:space="0" w:color="auto"/>
            </w:tcBorders>
            <w:shd w:val="clear" w:color="auto" w:fill="auto"/>
            <w:vAlign w:val="center"/>
            <w:hideMark/>
          </w:tcPr>
          <w:p w14:paraId="03EC1A68"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4.2.1.   </w:t>
            </w:r>
          </w:p>
        </w:tc>
        <w:tc>
          <w:tcPr>
            <w:tcW w:w="6468" w:type="dxa"/>
            <w:tcBorders>
              <w:top w:val="nil"/>
              <w:left w:val="nil"/>
              <w:bottom w:val="single" w:sz="4" w:space="0" w:color="auto"/>
              <w:right w:val="single" w:sz="4" w:space="0" w:color="auto"/>
            </w:tcBorders>
            <w:shd w:val="clear" w:color="auto" w:fill="auto"/>
            <w:vAlign w:val="center"/>
            <w:hideMark/>
          </w:tcPr>
          <w:p w14:paraId="13BDB3FE"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из них в первые 24 часа    </w:t>
            </w:r>
          </w:p>
        </w:tc>
        <w:tc>
          <w:tcPr>
            <w:tcW w:w="1832" w:type="dxa"/>
            <w:tcBorders>
              <w:top w:val="nil"/>
              <w:left w:val="nil"/>
              <w:bottom w:val="single" w:sz="4" w:space="0" w:color="auto"/>
              <w:right w:val="single" w:sz="4" w:space="0" w:color="auto"/>
            </w:tcBorders>
            <w:shd w:val="clear" w:color="auto" w:fill="auto"/>
            <w:hideMark/>
          </w:tcPr>
          <w:p w14:paraId="6FAED131" w14:textId="77777777" w:rsidR="009637B4" w:rsidRPr="00FD0436" w:rsidRDefault="009637B4" w:rsidP="00426EE4">
            <w:pPr>
              <w:spacing w:line="240" w:lineRule="auto"/>
              <w:jc w:val="center"/>
              <w:rPr>
                <w:rFonts w:ascii="Times New Roman" w:eastAsia="Times New Roman" w:hAnsi="Times New Roman" w:cs="Times New Roman"/>
                <w:sz w:val="18"/>
                <w:szCs w:val="18"/>
              </w:rPr>
            </w:pPr>
            <w:r w:rsidRPr="00FD0436">
              <w:rPr>
                <w:rFonts w:ascii="Times New Roman" w:eastAsia="Times New Roman" w:hAnsi="Times New Roman" w:cs="Times New Roman"/>
                <w:sz w:val="18"/>
                <w:szCs w:val="18"/>
              </w:rPr>
              <w:t>950,00</w:t>
            </w:r>
          </w:p>
        </w:tc>
      </w:tr>
      <w:tr w:rsidR="009637B4" w:rsidRPr="00FD0436" w14:paraId="7FED22B4" w14:textId="77777777" w:rsidTr="00426EE4">
        <w:trPr>
          <w:trHeight w:val="279"/>
        </w:trPr>
        <w:tc>
          <w:tcPr>
            <w:tcW w:w="1162" w:type="dxa"/>
            <w:tcBorders>
              <w:top w:val="nil"/>
              <w:left w:val="single" w:sz="4" w:space="0" w:color="auto"/>
              <w:bottom w:val="single" w:sz="4" w:space="0" w:color="auto"/>
              <w:right w:val="single" w:sz="4" w:space="0" w:color="auto"/>
            </w:tcBorders>
            <w:shd w:val="clear" w:color="auto" w:fill="auto"/>
            <w:vAlign w:val="center"/>
            <w:hideMark/>
          </w:tcPr>
          <w:p w14:paraId="22A91039"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4.3.     </w:t>
            </w:r>
          </w:p>
        </w:tc>
        <w:tc>
          <w:tcPr>
            <w:tcW w:w="6468" w:type="dxa"/>
            <w:tcBorders>
              <w:top w:val="nil"/>
              <w:left w:val="nil"/>
              <w:bottom w:val="single" w:sz="4" w:space="0" w:color="auto"/>
              <w:right w:val="single" w:sz="4" w:space="0" w:color="auto"/>
            </w:tcBorders>
            <w:shd w:val="clear" w:color="auto" w:fill="auto"/>
            <w:vAlign w:val="center"/>
            <w:hideMark/>
          </w:tcPr>
          <w:p w14:paraId="4AE022CA"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Число  госпитализированных больных с ИИ - всего, человек                  </w:t>
            </w:r>
          </w:p>
        </w:tc>
        <w:tc>
          <w:tcPr>
            <w:tcW w:w="1832" w:type="dxa"/>
            <w:tcBorders>
              <w:top w:val="nil"/>
              <w:left w:val="nil"/>
              <w:bottom w:val="single" w:sz="4" w:space="0" w:color="auto"/>
              <w:right w:val="single" w:sz="4" w:space="0" w:color="auto"/>
            </w:tcBorders>
            <w:shd w:val="clear" w:color="auto" w:fill="auto"/>
            <w:hideMark/>
          </w:tcPr>
          <w:p w14:paraId="13A36F2F" w14:textId="77777777" w:rsidR="009637B4" w:rsidRPr="00FD0436" w:rsidRDefault="009637B4" w:rsidP="00426EE4">
            <w:pPr>
              <w:spacing w:line="240" w:lineRule="auto"/>
              <w:jc w:val="center"/>
              <w:rPr>
                <w:rFonts w:ascii="Times New Roman" w:eastAsia="Times New Roman" w:hAnsi="Times New Roman" w:cs="Times New Roman"/>
                <w:sz w:val="18"/>
                <w:szCs w:val="18"/>
              </w:rPr>
            </w:pPr>
            <w:r w:rsidRPr="00FD0436">
              <w:rPr>
                <w:rFonts w:ascii="Times New Roman" w:eastAsia="Times New Roman" w:hAnsi="Times New Roman" w:cs="Times New Roman"/>
                <w:sz w:val="18"/>
                <w:szCs w:val="18"/>
              </w:rPr>
              <w:t>843,00</w:t>
            </w:r>
          </w:p>
        </w:tc>
      </w:tr>
      <w:tr w:rsidR="009637B4" w:rsidRPr="00FD0436" w14:paraId="7F366F33" w14:textId="77777777" w:rsidTr="00426EE4">
        <w:trPr>
          <w:trHeight w:val="139"/>
        </w:trPr>
        <w:tc>
          <w:tcPr>
            <w:tcW w:w="1162" w:type="dxa"/>
            <w:tcBorders>
              <w:top w:val="nil"/>
              <w:left w:val="single" w:sz="4" w:space="0" w:color="auto"/>
              <w:bottom w:val="single" w:sz="4" w:space="0" w:color="auto"/>
              <w:right w:val="single" w:sz="4" w:space="0" w:color="auto"/>
            </w:tcBorders>
            <w:shd w:val="clear" w:color="auto" w:fill="auto"/>
            <w:vAlign w:val="center"/>
            <w:hideMark/>
          </w:tcPr>
          <w:p w14:paraId="47596247"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4.3.1.   </w:t>
            </w:r>
          </w:p>
        </w:tc>
        <w:tc>
          <w:tcPr>
            <w:tcW w:w="6468" w:type="dxa"/>
            <w:tcBorders>
              <w:top w:val="nil"/>
              <w:left w:val="nil"/>
              <w:bottom w:val="single" w:sz="4" w:space="0" w:color="auto"/>
              <w:right w:val="single" w:sz="4" w:space="0" w:color="auto"/>
            </w:tcBorders>
            <w:shd w:val="clear" w:color="auto" w:fill="auto"/>
            <w:vAlign w:val="center"/>
            <w:hideMark/>
          </w:tcPr>
          <w:p w14:paraId="4B1C269E"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из них в первые 12  часов  </w:t>
            </w:r>
          </w:p>
        </w:tc>
        <w:tc>
          <w:tcPr>
            <w:tcW w:w="1832" w:type="dxa"/>
            <w:tcBorders>
              <w:top w:val="nil"/>
              <w:left w:val="nil"/>
              <w:bottom w:val="single" w:sz="4" w:space="0" w:color="auto"/>
              <w:right w:val="single" w:sz="4" w:space="0" w:color="auto"/>
            </w:tcBorders>
            <w:shd w:val="clear" w:color="auto" w:fill="auto"/>
            <w:hideMark/>
          </w:tcPr>
          <w:p w14:paraId="120259A9" w14:textId="77777777" w:rsidR="009637B4" w:rsidRPr="00FD0436" w:rsidRDefault="009637B4" w:rsidP="00426EE4">
            <w:pPr>
              <w:spacing w:line="240" w:lineRule="auto"/>
              <w:jc w:val="center"/>
              <w:rPr>
                <w:rFonts w:ascii="Times New Roman" w:eastAsia="Times New Roman" w:hAnsi="Times New Roman" w:cs="Times New Roman"/>
                <w:sz w:val="18"/>
                <w:szCs w:val="18"/>
              </w:rPr>
            </w:pPr>
            <w:r w:rsidRPr="00FD0436">
              <w:rPr>
                <w:rFonts w:ascii="Times New Roman" w:eastAsia="Times New Roman" w:hAnsi="Times New Roman" w:cs="Times New Roman"/>
                <w:sz w:val="18"/>
                <w:szCs w:val="18"/>
              </w:rPr>
              <w:t>511,00</w:t>
            </w:r>
          </w:p>
        </w:tc>
      </w:tr>
      <w:tr w:rsidR="009637B4" w:rsidRPr="00FD0436" w14:paraId="5C2515F5" w14:textId="77777777" w:rsidTr="00426EE4">
        <w:trPr>
          <w:trHeight w:val="279"/>
        </w:trPr>
        <w:tc>
          <w:tcPr>
            <w:tcW w:w="1162" w:type="dxa"/>
            <w:tcBorders>
              <w:top w:val="nil"/>
              <w:left w:val="single" w:sz="4" w:space="0" w:color="auto"/>
              <w:bottom w:val="single" w:sz="4" w:space="0" w:color="auto"/>
              <w:right w:val="single" w:sz="4" w:space="0" w:color="auto"/>
            </w:tcBorders>
            <w:shd w:val="clear" w:color="auto" w:fill="auto"/>
            <w:vAlign w:val="center"/>
            <w:hideMark/>
          </w:tcPr>
          <w:p w14:paraId="6654EA51"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4.3.1.1. </w:t>
            </w:r>
          </w:p>
        </w:tc>
        <w:tc>
          <w:tcPr>
            <w:tcW w:w="6468" w:type="dxa"/>
            <w:tcBorders>
              <w:top w:val="nil"/>
              <w:left w:val="nil"/>
              <w:bottom w:val="single" w:sz="4" w:space="0" w:color="auto"/>
              <w:right w:val="single" w:sz="4" w:space="0" w:color="auto"/>
            </w:tcBorders>
            <w:shd w:val="clear" w:color="auto" w:fill="auto"/>
            <w:vAlign w:val="center"/>
            <w:hideMark/>
          </w:tcPr>
          <w:p w14:paraId="62AE09C1"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в том числе в сроки от 6 до 9 часов от момента развития симптомов     </w:t>
            </w:r>
          </w:p>
        </w:tc>
        <w:tc>
          <w:tcPr>
            <w:tcW w:w="1832" w:type="dxa"/>
            <w:tcBorders>
              <w:top w:val="nil"/>
              <w:left w:val="nil"/>
              <w:bottom w:val="single" w:sz="4" w:space="0" w:color="auto"/>
              <w:right w:val="single" w:sz="4" w:space="0" w:color="auto"/>
            </w:tcBorders>
            <w:shd w:val="clear" w:color="auto" w:fill="auto"/>
            <w:hideMark/>
          </w:tcPr>
          <w:p w14:paraId="49B91345" w14:textId="77777777" w:rsidR="009637B4" w:rsidRPr="00FD0436" w:rsidRDefault="009637B4" w:rsidP="00426EE4">
            <w:pPr>
              <w:spacing w:line="240" w:lineRule="auto"/>
              <w:jc w:val="center"/>
              <w:rPr>
                <w:rFonts w:ascii="Times New Roman" w:eastAsia="Times New Roman" w:hAnsi="Times New Roman" w:cs="Times New Roman"/>
                <w:sz w:val="18"/>
                <w:szCs w:val="18"/>
              </w:rPr>
            </w:pPr>
            <w:r w:rsidRPr="00FD0436">
              <w:rPr>
                <w:rFonts w:ascii="Times New Roman" w:eastAsia="Times New Roman" w:hAnsi="Times New Roman" w:cs="Times New Roman"/>
                <w:sz w:val="18"/>
                <w:szCs w:val="18"/>
              </w:rPr>
              <w:t>69,00</w:t>
            </w:r>
          </w:p>
        </w:tc>
      </w:tr>
      <w:tr w:rsidR="009637B4" w:rsidRPr="00FD0436" w14:paraId="4BE54B83" w14:textId="77777777" w:rsidTr="00426EE4">
        <w:trPr>
          <w:trHeight w:val="279"/>
        </w:trPr>
        <w:tc>
          <w:tcPr>
            <w:tcW w:w="1162" w:type="dxa"/>
            <w:tcBorders>
              <w:top w:val="nil"/>
              <w:left w:val="single" w:sz="4" w:space="0" w:color="auto"/>
              <w:bottom w:val="single" w:sz="4" w:space="0" w:color="auto"/>
              <w:right w:val="single" w:sz="4" w:space="0" w:color="auto"/>
            </w:tcBorders>
            <w:shd w:val="clear" w:color="auto" w:fill="auto"/>
            <w:vAlign w:val="center"/>
            <w:hideMark/>
          </w:tcPr>
          <w:p w14:paraId="15C83452"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4.3.1.2. </w:t>
            </w:r>
          </w:p>
        </w:tc>
        <w:tc>
          <w:tcPr>
            <w:tcW w:w="6468" w:type="dxa"/>
            <w:tcBorders>
              <w:top w:val="nil"/>
              <w:left w:val="nil"/>
              <w:bottom w:val="single" w:sz="4" w:space="0" w:color="auto"/>
              <w:right w:val="single" w:sz="4" w:space="0" w:color="auto"/>
            </w:tcBorders>
            <w:shd w:val="clear" w:color="auto" w:fill="auto"/>
            <w:vAlign w:val="center"/>
            <w:hideMark/>
          </w:tcPr>
          <w:p w14:paraId="3C8BD8E0"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в том числе в сроки от  3 до 6 часов от момента развития симптомов   </w:t>
            </w:r>
          </w:p>
        </w:tc>
        <w:tc>
          <w:tcPr>
            <w:tcW w:w="1832" w:type="dxa"/>
            <w:tcBorders>
              <w:top w:val="nil"/>
              <w:left w:val="nil"/>
              <w:bottom w:val="single" w:sz="4" w:space="0" w:color="auto"/>
              <w:right w:val="single" w:sz="4" w:space="0" w:color="auto"/>
            </w:tcBorders>
            <w:shd w:val="clear" w:color="auto" w:fill="auto"/>
            <w:hideMark/>
          </w:tcPr>
          <w:p w14:paraId="5C0BCDDC" w14:textId="77777777" w:rsidR="009637B4" w:rsidRPr="00FD0436" w:rsidRDefault="009637B4" w:rsidP="00426EE4">
            <w:pPr>
              <w:spacing w:line="240" w:lineRule="auto"/>
              <w:jc w:val="center"/>
              <w:rPr>
                <w:rFonts w:ascii="Times New Roman" w:eastAsia="Times New Roman" w:hAnsi="Times New Roman" w:cs="Times New Roman"/>
                <w:sz w:val="18"/>
                <w:szCs w:val="18"/>
              </w:rPr>
            </w:pPr>
            <w:r w:rsidRPr="00FD0436">
              <w:rPr>
                <w:rFonts w:ascii="Times New Roman" w:eastAsia="Times New Roman" w:hAnsi="Times New Roman" w:cs="Times New Roman"/>
                <w:sz w:val="18"/>
                <w:szCs w:val="18"/>
              </w:rPr>
              <w:t>191,00</w:t>
            </w:r>
          </w:p>
        </w:tc>
      </w:tr>
      <w:tr w:rsidR="009637B4" w:rsidRPr="00FD0436" w14:paraId="1BC33697" w14:textId="77777777" w:rsidTr="00426EE4">
        <w:trPr>
          <w:trHeight w:val="279"/>
        </w:trPr>
        <w:tc>
          <w:tcPr>
            <w:tcW w:w="1162" w:type="dxa"/>
            <w:tcBorders>
              <w:top w:val="nil"/>
              <w:left w:val="single" w:sz="4" w:space="0" w:color="auto"/>
              <w:bottom w:val="single" w:sz="4" w:space="0" w:color="auto"/>
              <w:right w:val="single" w:sz="4" w:space="0" w:color="auto"/>
            </w:tcBorders>
            <w:shd w:val="clear" w:color="auto" w:fill="auto"/>
            <w:vAlign w:val="center"/>
            <w:hideMark/>
          </w:tcPr>
          <w:p w14:paraId="368EAB38"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4.3.1.3. </w:t>
            </w:r>
          </w:p>
        </w:tc>
        <w:tc>
          <w:tcPr>
            <w:tcW w:w="6468" w:type="dxa"/>
            <w:tcBorders>
              <w:top w:val="nil"/>
              <w:left w:val="nil"/>
              <w:bottom w:val="single" w:sz="4" w:space="0" w:color="auto"/>
              <w:right w:val="single" w:sz="4" w:space="0" w:color="auto"/>
            </w:tcBorders>
            <w:shd w:val="clear" w:color="auto" w:fill="auto"/>
            <w:vAlign w:val="center"/>
            <w:hideMark/>
          </w:tcPr>
          <w:p w14:paraId="1A4B59E3"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в том числе в сроки до 3 часов от момента развития симптомов </w:t>
            </w:r>
          </w:p>
        </w:tc>
        <w:tc>
          <w:tcPr>
            <w:tcW w:w="1832" w:type="dxa"/>
            <w:tcBorders>
              <w:top w:val="nil"/>
              <w:left w:val="nil"/>
              <w:bottom w:val="single" w:sz="4" w:space="0" w:color="auto"/>
              <w:right w:val="single" w:sz="4" w:space="0" w:color="auto"/>
            </w:tcBorders>
            <w:shd w:val="clear" w:color="auto" w:fill="auto"/>
            <w:hideMark/>
          </w:tcPr>
          <w:p w14:paraId="57C42B6F" w14:textId="77777777" w:rsidR="009637B4" w:rsidRPr="00FD0436" w:rsidRDefault="009637B4" w:rsidP="00426EE4">
            <w:pPr>
              <w:spacing w:line="240" w:lineRule="auto"/>
              <w:jc w:val="center"/>
              <w:rPr>
                <w:rFonts w:ascii="Times New Roman" w:eastAsia="Times New Roman" w:hAnsi="Times New Roman" w:cs="Times New Roman"/>
                <w:sz w:val="18"/>
                <w:szCs w:val="18"/>
              </w:rPr>
            </w:pPr>
            <w:r w:rsidRPr="00FD0436">
              <w:rPr>
                <w:rFonts w:ascii="Times New Roman" w:eastAsia="Times New Roman" w:hAnsi="Times New Roman" w:cs="Times New Roman"/>
                <w:sz w:val="18"/>
                <w:szCs w:val="18"/>
              </w:rPr>
              <w:t>214,00</w:t>
            </w:r>
          </w:p>
        </w:tc>
      </w:tr>
      <w:tr w:rsidR="009637B4" w:rsidRPr="00FD0436" w14:paraId="2EBF4B31" w14:textId="77777777" w:rsidTr="00426EE4">
        <w:trPr>
          <w:trHeight w:val="279"/>
        </w:trPr>
        <w:tc>
          <w:tcPr>
            <w:tcW w:w="1162" w:type="dxa"/>
            <w:tcBorders>
              <w:top w:val="nil"/>
              <w:left w:val="single" w:sz="4" w:space="0" w:color="auto"/>
              <w:bottom w:val="single" w:sz="4" w:space="0" w:color="auto"/>
              <w:right w:val="single" w:sz="4" w:space="0" w:color="auto"/>
            </w:tcBorders>
            <w:shd w:val="clear" w:color="auto" w:fill="auto"/>
            <w:vAlign w:val="center"/>
            <w:hideMark/>
          </w:tcPr>
          <w:p w14:paraId="2B11FC99"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4.4.     </w:t>
            </w:r>
          </w:p>
        </w:tc>
        <w:tc>
          <w:tcPr>
            <w:tcW w:w="6468" w:type="dxa"/>
            <w:tcBorders>
              <w:top w:val="nil"/>
              <w:left w:val="nil"/>
              <w:bottom w:val="single" w:sz="4" w:space="0" w:color="auto"/>
              <w:right w:val="single" w:sz="4" w:space="0" w:color="auto"/>
            </w:tcBorders>
            <w:shd w:val="clear" w:color="auto" w:fill="auto"/>
            <w:vAlign w:val="center"/>
            <w:hideMark/>
          </w:tcPr>
          <w:p w14:paraId="6C1446D5"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Число госпитализированных  больных с ГИ - всего,  человек                     </w:t>
            </w:r>
          </w:p>
        </w:tc>
        <w:tc>
          <w:tcPr>
            <w:tcW w:w="1832" w:type="dxa"/>
            <w:tcBorders>
              <w:top w:val="nil"/>
              <w:left w:val="nil"/>
              <w:bottom w:val="single" w:sz="4" w:space="0" w:color="auto"/>
              <w:right w:val="single" w:sz="4" w:space="0" w:color="auto"/>
            </w:tcBorders>
            <w:shd w:val="clear" w:color="auto" w:fill="auto"/>
            <w:hideMark/>
          </w:tcPr>
          <w:p w14:paraId="60EE3DA2" w14:textId="77777777" w:rsidR="009637B4" w:rsidRPr="00FD0436" w:rsidRDefault="009637B4" w:rsidP="00426EE4">
            <w:pPr>
              <w:spacing w:line="240" w:lineRule="auto"/>
              <w:jc w:val="center"/>
              <w:rPr>
                <w:rFonts w:ascii="Times New Roman" w:eastAsia="Times New Roman" w:hAnsi="Times New Roman" w:cs="Times New Roman"/>
                <w:sz w:val="18"/>
                <w:szCs w:val="18"/>
              </w:rPr>
            </w:pPr>
            <w:r w:rsidRPr="00FD0436">
              <w:rPr>
                <w:rFonts w:ascii="Times New Roman" w:eastAsia="Times New Roman" w:hAnsi="Times New Roman" w:cs="Times New Roman"/>
                <w:sz w:val="18"/>
                <w:szCs w:val="18"/>
              </w:rPr>
              <w:t>161,00</w:t>
            </w:r>
          </w:p>
        </w:tc>
      </w:tr>
      <w:tr w:rsidR="009637B4" w:rsidRPr="00FD0436" w14:paraId="6C596273" w14:textId="77777777" w:rsidTr="00426EE4">
        <w:trPr>
          <w:trHeight w:val="139"/>
        </w:trPr>
        <w:tc>
          <w:tcPr>
            <w:tcW w:w="1162" w:type="dxa"/>
            <w:tcBorders>
              <w:top w:val="nil"/>
              <w:left w:val="single" w:sz="4" w:space="0" w:color="auto"/>
              <w:bottom w:val="single" w:sz="4" w:space="0" w:color="auto"/>
              <w:right w:val="single" w:sz="4" w:space="0" w:color="auto"/>
            </w:tcBorders>
            <w:shd w:val="clear" w:color="auto" w:fill="auto"/>
            <w:vAlign w:val="center"/>
            <w:hideMark/>
          </w:tcPr>
          <w:p w14:paraId="7BB45A62"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4.4.1.   </w:t>
            </w:r>
          </w:p>
        </w:tc>
        <w:tc>
          <w:tcPr>
            <w:tcW w:w="6468" w:type="dxa"/>
            <w:tcBorders>
              <w:top w:val="nil"/>
              <w:left w:val="nil"/>
              <w:bottom w:val="single" w:sz="4" w:space="0" w:color="auto"/>
              <w:right w:val="single" w:sz="4" w:space="0" w:color="auto"/>
            </w:tcBorders>
            <w:shd w:val="clear" w:color="auto" w:fill="auto"/>
            <w:vAlign w:val="center"/>
            <w:hideMark/>
          </w:tcPr>
          <w:p w14:paraId="50FC5BA9"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из них: субарахноидальное  кровоизлияние, человек </w:t>
            </w:r>
          </w:p>
        </w:tc>
        <w:tc>
          <w:tcPr>
            <w:tcW w:w="1832" w:type="dxa"/>
            <w:tcBorders>
              <w:top w:val="nil"/>
              <w:left w:val="nil"/>
              <w:bottom w:val="single" w:sz="4" w:space="0" w:color="auto"/>
              <w:right w:val="single" w:sz="4" w:space="0" w:color="auto"/>
            </w:tcBorders>
            <w:shd w:val="clear" w:color="auto" w:fill="auto"/>
            <w:hideMark/>
          </w:tcPr>
          <w:p w14:paraId="7C55382F" w14:textId="77777777" w:rsidR="009637B4" w:rsidRPr="00FD0436" w:rsidRDefault="009637B4" w:rsidP="00426EE4">
            <w:pPr>
              <w:spacing w:line="240" w:lineRule="auto"/>
              <w:jc w:val="center"/>
              <w:rPr>
                <w:rFonts w:ascii="Times New Roman" w:eastAsia="Times New Roman" w:hAnsi="Times New Roman" w:cs="Times New Roman"/>
                <w:sz w:val="18"/>
                <w:szCs w:val="18"/>
              </w:rPr>
            </w:pPr>
            <w:r w:rsidRPr="00FD0436">
              <w:rPr>
                <w:rFonts w:ascii="Times New Roman" w:eastAsia="Times New Roman" w:hAnsi="Times New Roman" w:cs="Times New Roman"/>
                <w:sz w:val="18"/>
                <w:szCs w:val="18"/>
              </w:rPr>
              <w:t>18,00</w:t>
            </w:r>
          </w:p>
        </w:tc>
      </w:tr>
      <w:tr w:rsidR="009637B4" w:rsidRPr="00FD0436" w14:paraId="65FD157E" w14:textId="77777777" w:rsidTr="00426EE4">
        <w:trPr>
          <w:trHeight w:val="139"/>
        </w:trPr>
        <w:tc>
          <w:tcPr>
            <w:tcW w:w="1162" w:type="dxa"/>
            <w:tcBorders>
              <w:top w:val="nil"/>
              <w:left w:val="single" w:sz="4" w:space="0" w:color="auto"/>
              <w:bottom w:val="single" w:sz="4" w:space="0" w:color="auto"/>
              <w:right w:val="single" w:sz="4" w:space="0" w:color="auto"/>
            </w:tcBorders>
            <w:shd w:val="clear" w:color="auto" w:fill="auto"/>
            <w:vAlign w:val="center"/>
            <w:hideMark/>
          </w:tcPr>
          <w:p w14:paraId="3C22CDE3"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4.4.2.   </w:t>
            </w:r>
          </w:p>
        </w:tc>
        <w:tc>
          <w:tcPr>
            <w:tcW w:w="6468" w:type="dxa"/>
            <w:tcBorders>
              <w:top w:val="nil"/>
              <w:left w:val="nil"/>
              <w:bottom w:val="single" w:sz="4" w:space="0" w:color="auto"/>
              <w:right w:val="single" w:sz="4" w:space="0" w:color="auto"/>
            </w:tcBorders>
            <w:shd w:val="clear" w:color="auto" w:fill="auto"/>
            <w:vAlign w:val="center"/>
            <w:hideMark/>
          </w:tcPr>
          <w:p w14:paraId="1E415DE6"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внутримозговая   гематома, человек         </w:t>
            </w:r>
          </w:p>
        </w:tc>
        <w:tc>
          <w:tcPr>
            <w:tcW w:w="1832" w:type="dxa"/>
            <w:tcBorders>
              <w:top w:val="nil"/>
              <w:left w:val="nil"/>
              <w:bottom w:val="single" w:sz="4" w:space="0" w:color="auto"/>
              <w:right w:val="single" w:sz="4" w:space="0" w:color="auto"/>
            </w:tcBorders>
            <w:shd w:val="clear" w:color="auto" w:fill="auto"/>
            <w:hideMark/>
          </w:tcPr>
          <w:p w14:paraId="4CBC11A0" w14:textId="77777777" w:rsidR="009637B4" w:rsidRPr="00FD0436" w:rsidRDefault="009637B4" w:rsidP="00426EE4">
            <w:pPr>
              <w:spacing w:line="240" w:lineRule="auto"/>
              <w:jc w:val="center"/>
              <w:rPr>
                <w:rFonts w:ascii="Times New Roman" w:eastAsia="Times New Roman" w:hAnsi="Times New Roman" w:cs="Times New Roman"/>
                <w:sz w:val="18"/>
                <w:szCs w:val="18"/>
              </w:rPr>
            </w:pPr>
            <w:r w:rsidRPr="00FD0436">
              <w:rPr>
                <w:rFonts w:ascii="Times New Roman" w:eastAsia="Times New Roman" w:hAnsi="Times New Roman" w:cs="Times New Roman"/>
                <w:sz w:val="18"/>
                <w:szCs w:val="18"/>
              </w:rPr>
              <w:t>140,00</w:t>
            </w:r>
          </w:p>
        </w:tc>
      </w:tr>
      <w:tr w:rsidR="009637B4" w:rsidRPr="00FD0436" w14:paraId="09CBFC75" w14:textId="77777777" w:rsidTr="00426EE4">
        <w:trPr>
          <w:trHeight w:val="279"/>
        </w:trPr>
        <w:tc>
          <w:tcPr>
            <w:tcW w:w="1162" w:type="dxa"/>
            <w:tcBorders>
              <w:top w:val="nil"/>
              <w:left w:val="single" w:sz="4" w:space="0" w:color="auto"/>
              <w:bottom w:val="single" w:sz="4" w:space="0" w:color="auto"/>
              <w:right w:val="single" w:sz="4" w:space="0" w:color="auto"/>
            </w:tcBorders>
            <w:shd w:val="clear" w:color="auto" w:fill="auto"/>
            <w:vAlign w:val="center"/>
            <w:hideMark/>
          </w:tcPr>
          <w:p w14:paraId="392E71F8"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4.4.3.   </w:t>
            </w:r>
          </w:p>
        </w:tc>
        <w:tc>
          <w:tcPr>
            <w:tcW w:w="6468" w:type="dxa"/>
            <w:tcBorders>
              <w:top w:val="nil"/>
              <w:left w:val="nil"/>
              <w:bottom w:val="single" w:sz="4" w:space="0" w:color="auto"/>
              <w:right w:val="single" w:sz="4" w:space="0" w:color="auto"/>
            </w:tcBorders>
            <w:shd w:val="clear" w:color="auto" w:fill="auto"/>
            <w:vAlign w:val="center"/>
            <w:hideMark/>
          </w:tcPr>
          <w:p w14:paraId="45D6FFD9"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субарахноидальное кровоизлияние и внутри мозговая гематома, человек</w:t>
            </w:r>
          </w:p>
        </w:tc>
        <w:tc>
          <w:tcPr>
            <w:tcW w:w="1832" w:type="dxa"/>
            <w:tcBorders>
              <w:top w:val="nil"/>
              <w:left w:val="nil"/>
              <w:bottom w:val="single" w:sz="4" w:space="0" w:color="auto"/>
              <w:right w:val="single" w:sz="4" w:space="0" w:color="auto"/>
            </w:tcBorders>
            <w:shd w:val="clear" w:color="auto" w:fill="auto"/>
            <w:hideMark/>
          </w:tcPr>
          <w:p w14:paraId="64220FFB" w14:textId="77777777" w:rsidR="009637B4" w:rsidRPr="00FD0436" w:rsidRDefault="009637B4" w:rsidP="00426EE4">
            <w:pPr>
              <w:spacing w:line="240" w:lineRule="auto"/>
              <w:jc w:val="center"/>
              <w:rPr>
                <w:rFonts w:ascii="Times New Roman" w:eastAsia="Times New Roman" w:hAnsi="Times New Roman" w:cs="Times New Roman"/>
                <w:sz w:val="18"/>
                <w:szCs w:val="18"/>
              </w:rPr>
            </w:pPr>
            <w:r w:rsidRPr="00FD0436">
              <w:rPr>
                <w:rFonts w:ascii="Times New Roman" w:eastAsia="Times New Roman" w:hAnsi="Times New Roman" w:cs="Times New Roman"/>
                <w:sz w:val="18"/>
                <w:szCs w:val="18"/>
              </w:rPr>
              <w:t>3,00</w:t>
            </w:r>
          </w:p>
        </w:tc>
      </w:tr>
      <w:tr w:rsidR="009637B4" w:rsidRPr="00FD0436" w14:paraId="5D489C3D" w14:textId="77777777" w:rsidTr="00426EE4">
        <w:trPr>
          <w:trHeight w:val="139"/>
        </w:trPr>
        <w:tc>
          <w:tcPr>
            <w:tcW w:w="1162" w:type="dxa"/>
            <w:tcBorders>
              <w:top w:val="nil"/>
              <w:left w:val="single" w:sz="4" w:space="0" w:color="auto"/>
              <w:bottom w:val="single" w:sz="4" w:space="0" w:color="auto"/>
              <w:right w:val="single" w:sz="4" w:space="0" w:color="auto"/>
            </w:tcBorders>
            <w:shd w:val="clear" w:color="auto" w:fill="auto"/>
            <w:vAlign w:val="center"/>
            <w:hideMark/>
          </w:tcPr>
          <w:p w14:paraId="71A0DA09"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4.5.     </w:t>
            </w:r>
          </w:p>
        </w:tc>
        <w:tc>
          <w:tcPr>
            <w:tcW w:w="6468" w:type="dxa"/>
            <w:tcBorders>
              <w:top w:val="nil"/>
              <w:left w:val="nil"/>
              <w:bottom w:val="single" w:sz="4" w:space="0" w:color="auto"/>
              <w:right w:val="single" w:sz="4" w:space="0" w:color="auto"/>
            </w:tcBorders>
            <w:shd w:val="clear" w:color="auto" w:fill="auto"/>
            <w:vAlign w:val="center"/>
            <w:hideMark/>
          </w:tcPr>
          <w:p w14:paraId="42D97AB0"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Число больных, переведенных из ПСО, человек </w:t>
            </w:r>
          </w:p>
        </w:tc>
        <w:tc>
          <w:tcPr>
            <w:tcW w:w="1832" w:type="dxa"/>
            <w:tcBorders>
              <w:top w:val="nil"/>
              <w:left w:val="nil"/>
              <w:bottom w:val="single" w:sz="4" w:space="0" w:color="auto"/>
              <w:right w:val="single" w:sz="4" w:space="0" w:color="auto"/>
            </w:tcBorders>
            <w:shd w:val="clear" w:color="auto" w:fill="auto"/>
            <w:hideMark/>
          </w:tcPr>
          <w:p w14:paraId="2C448FAD" w14:textId="77777777" w:rsidR="009637B4" w:rsidRPr="00FD0436" w:rsidRDefault="009637B4" w:rsidP="00426EE4">
            <w:pPr>
              <w:spacing w:line="240" w:lineRule="auto"/>
              <w:jc w:val="center"/>
              <w:rPr>
                <w:rFonts w:ascii="Times New Roman" w:eastAsia="Times New Roman" w:hAnsi="Times New Roman" w:cs="Times New Roman"/>
                <w:sz w:val="18"/>
                <w:szCs w:val="18"/>
              </w:rPr>
            </w:pPr>
            <w:r w:rsidRPr="00FD0436">
              <w:rPr>
                <w:rFonts w:ascii="Times New Roman" w:eastAsia="Times New Roman" w:hAnsi="Times New Roman" w:cs="Times New Roman"/>
                <w:sz w:val="18"/>
                <w:szCs w:val="18"/>
              </w:rPr>
              <w:t>156,00</w:t>
            </w:r>
          </w:p>
        </w:tc>
      </w:tr>
      <w:tr w:rsidR="009637B4" w:rsidRPr="00FD0436" w14:paraId="6C7F1771" w14:textId="77777777" w:rsidTr="00426EE4">
        <w:trPr>
          <w:trHeight w:val="139"/>
        </w:trPr>
        <w:tc>
          <w:tcPr>
            <w:tcW w:w="1162" w:type="dxa"/>
            <w:tcBorders>
              <w:top w:val="nil"/>
              <w:left w:val="single" w:sz="4" w:space="0" w:color="auto"/>
              <w:bottom w:val="single" w:sz="4" w:space="0" w:color="auto"/>
              <w:right w:val="single" w:sz="4" w:space="0" w:color="auto"/>
            </w:tcBorders>
            <w:shd w:val="clear" w:color="auto" w:fill="auto"/>
            <w:vAlign w:val="center"/>
            <w:hideMark/>
          </w:tcPr>
          <w:p w14:paraId="459EB96F"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4.5.1.   </w:t>
            </w:r>
          </w:p>
        </w:tc>
        <w:tc>
          <w:tcPr>
            <w:tcW w:w="6468" w:type="dxa"/>
            <w:tcBorders>
              <w:top w:val="nil"/>
              <w:left w:val="nil"/>
              <w:bottom w:val="single" w:sz="4" w:space="0" w:color="auto"/>
              <w:right w:val="single" w:sz="4" w:space="0" w:color="auto"/>
            </w:tcBorders>
            <w:shd w:val="clear" w:color="auto" w:fill="auto"/>
            <w:vAlign w:val="center"/>
            <w:hideMark/>
          </w:tcPr>
          <w:p w14:paraId="753CB907"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из них в первые 24  часа   </w:t>
            </w:r>
          </w:p>
        </w:tc>
        <w:tc>
          <w:tcPr>
            <w:tcW w:w="1832" w:type="dxa"/>
            <w:tcBorders>
              <w:top w:val="nil"/>
              <w:left w:val="nil"/>
              <w:bottom w:val="single" w:sz="4" w:space="0" w:color="auto"/>
              <w:right w:val="single" w:sz="4" w:space="0" w:color="auto"/>
            </w:tcBorders>
            <w:shd w:val="clear" w:color="auto" w:fill="auto"/>
            <w:hideMark/>
          </w:tcPr>
          <w:p w14:paraId="35933C5A" w14:textId="77777777" w:rsidR="009637B4" w:rsidRPr="00FD0436" w:rsidRDefault="009637B4" w:rsidP="00426EE4">
            <w:pPr>
              <w:spacing w:line="240" w:lineRule="auto"/>
              <w:jc w:val="center"/>
              <w:rPr>
                <w:rFonts w:ascii="Times New Roman" w:eastAsia="Times New Roman" w:hAnsi="Times New Roman" w:cs="Times New Roman"/>
                <w:sz w:val="18"/>
                <w:szCs w:val="18"/>
              </w:rPr>
            </w:pPr>
            <w:r w:rsidRPr="00FD0436">
              <w:rPr>
                <w:rFonts w:ascii="Times New Roman" w:eastAsia="Times New Roman" w:hAnsi="Times New Roman" w:cs="Times New Roman"/>
                <w:sz w:val="18"/>
                <w:szCs w:val="18"/>
              </w:rPr>
              <w:t>98,00</w:t>
            </w:r>
          </w:p>
        </w:tc>
      </w:tr>
      <w:tr w:rsidR="009637B4" w:rsidRPr="00FD0436" w14:paraId="5034F0B7" w14:textId="77777777" w:rsidTr="00426EE4">
        <w:trPr>
          <w:trHeight w:val="279"/>
        </w:trPr>
        <w:tc>
          <w:tcPr>
            <w:tcW w:w="1162" w:type="dxa"/>
            <w:tcBorders>
              <w:top w:val="nil"/>
              <w:left w:val="single" w:sz="4" w:space="0" w:color="auto"/>
              <w:bottom w:val="single" w:sz="4" w:space="0" w:color="auto"/>
              <w:right w:val="single" w:sz="4" w:space="0" w:color="auto"/>
            </w:tcBorders>
            <w:shd w:val="clear" w:color="auto" w:fill="auto"/>
            <w:vAlign w:val="center"/>
            <w:hideMark/>
          </w:tcPr>
          <w:p w14:paraId="62B34694"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4.6.     </w:t>
            </w:r>
          </w:p>
        </w:tc>
        <w:tc>
          <w:tcPr>
            <w:tcW w:w="6468" w:type="dxa"/>
            <w:tcBorders>
              <w:top w:val="nil"/>
              <w:left w:val="nil"/>
              <w:bottom w:val="single" w:sz="4" w:space="0" w:color="auto"/>
              <w:right w:val="single" w:sz="4" w:space="0" w:color="auto"/>
            </w:tcBorders>
            <w:shd w:val="clear" w:color="auto" w:fill="auto"/>
            <w:vAlign w:val="center"/>
            <w:hideMark/>
          </w:tcPr>
          <w:p w14:paraId="12A797C6"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Число больных, госпитализированных минуя приемное отделение, человек   </w:t>
            </w:r>
          </w:p>
        </w:tc>
        <w:tc>
          <w:tcPr>
            <w:tcW w:w="1832" w:type="dxa"/>
            <w:tcBorders>
              <w:top w:val="nil"/>
              <w:left w:val="nil"/>
              <w:bottom w:val="single" w:sz="4" w:space="0" w:color="auto"/>
              <w:right w:val="single" w:sz="4" w:space="0" w:color="auto"/>
            </w:tcBorders>
            <w:shd w:val="clear" w:color="auto" w:fill="auto"/>
            <w:hideMark/>
          </w:tcPr>
          <w:p w14:paraId="42765202" w14:textId="77777777" w:rsidR="009637B4" w:rsidRPr="00FD0436" w:rsidRDefault="009637B4" w:rsidP="00426EE4">
            <w:pPr>
              <w:spacing w:line="240" w:lineRule="auto"/>
              <w:jc w:val="center"/>
              <w:rPr>
                <w:rFonts w:ascii="Times New Roman" w:eastAsia="Times New Roman" w:hAnsi="Times New Roman" w:cs="Times New Roman"/>
                <w:sz w:val="18"/>
                <w:szCs w:val="18"/>
              </w:rPr>
            </w:pPr>
            <w:r w:rsidRPr="00FD0436">
              <w:rPr>
                <w:rFonts w:ascii="Times New Roman" w:eastAsia="Times New Roman" w:hAnsi="Times New Roman" w:cs="Times New Roman"/>
                <w:sz w:val="18"/>
                <w:szCs w:val="18"/>
              </w:rPr>
              <w:t>1 228,00</w:t>
            </w:r>
          </w:p>
        </w:tc>
      </w:tr>
      <w:tr w:rsidR="009637B4" w:rsidRPr="00FD0436" w14:paraId="6838BAD0" w14:textId="77777777" w:rsidTr="00426EE4">
        <w:trPr>
          <w:trHeight w:val="279"/>
        </w:trPr>
        <w:tc>
          <w:tcPr>
            <w:tcW w:w="1162" w:type="dxa"/>
            <w:tcBorders>
              <w:top w:val="nil"/>
              <w:left w:val="single" w:sz="4" w:space="0" w:color="auto"/>
              <w:bottom w:val="single" w:sz="4" w:space="0" w:color="auto"/>
              <w:right w:val="single" w:sz="4" w:space="0" w:color="auto"/>
            </w:tcBorders>
            <w:shd w:val="clear" w:color="auto" w:fill="auto"/>
            <w:vAlign w:val="center"/>
            <w:hideMark/>
          </w:tcPr>
          <w:p w14:paraId="1A037C17"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4.7.     </w:t>
            </w:r>
          </w:p>
        </w:tc>
        <w:tc>
          <w:tcPr>
            <w:tcW w:w="6468" w:type="dxa"/>
            <w:tcBorders>
              <w:top w:val="nil"/>
              <w:left w:val="nil"/>
              <w:bottom w:val="single" w:sz="4" w:space="0" w:color="auto"/>
              <w:right w:val="single" w:sz="4" w:space="0" w:color="auto"/>
            </w:tcBorders>
            <w:shd w:val="clear" w:color="auto" w:fill="auto"/>
            <w:vAlign w:val="center"/>
            <w:hideMark/>
          </w:tcPr>
          <w:p w14:paraId="12BC4F82"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Число больных, первичная госпитализация которых осуществлена в БИТ отделения, человек</w:t>
            </w:r>
          </w:p>
        </w:tc>
        <w:tc>
          <w:tcPr>
            <w:tcW w:w="1832" w:type="dxa"/>
            <w:tcBorders>
              <w:top w:val="nil"/>
              <w:left w:val="nil"/>
              <w:bottom w:val="single" w:sz="4" w:space="0" w:color="auto"/>
              <w:right w:val="single" w:sz="4" w:space="0" w:color="auto"/>
            </w:tcBorders>
            <w:shd w:val="clear" w:color="auto" w:fill="auto"/>
            <w:hideMark/>
          </w:tcPr>
          <w:p w14:paraId="5D42D6D6" w14:textId="77777777" w:rsidR="009637B4" w:rsidRPr="00FD0436" w:rsidRDefault="009637B4" w:rsidP="00426EE4">
            <w:pPr>
              <w:spacing w:line="240" w:lineRule="auto"/>
              <w:jc w:val="center"/>
              <w:rPr>
                <w:rFonts w:ascii="Times New Roman" w:eastAsia="Times New Roman" w:hAnsi="Times New Roman" w:cs="Times New Roman"/>
                <w:sz w:val="18"/>
                <w:szCs w:val="18"/>
              </w:rPr>
            </w:pPr>
            <w:r w:rsidRPr="00FD0436">
              <w:rPr>
                <w:rFonts w:ascii="Times New Roman" w:eastAsia="Times New Roman" w:hAnsi="Times New Roman" w:cs="Times New Roman"/>
                <w:sz w:val="18"/>
                <w:szCs w:val="18"/>
              </w:rPr>
              <w:t>1 228,00</w:t>
            </w:r>
          </w:p>
        </w:tc>
      </w:tr>
      <w:tr w:rsidR="009637B4" w:rsidRPr="00FD0436" w14:paraId="6C733336" w14:textId="77777777" w:rsidTr="00426EE4">
        <w:trPr>
          <w:trHeight w:val="279"/>
        </w:trPr>
        <w:tc>
          <w:tcPr>
            <w:tcW w:w="1162" w:type="dxa"/>
            <w:tcBorders>
              <w:top w:val="nil"/>
              <w:left w:val="single" w:sz="4" w:space="0" w:color="auto"/>
              <w:bottom w:val="single" w:sz="4" w:space="0" w:color="auto"/>
              <w:right w:val="single" w:sz="4" w:space="0" w:color="auto"/>
            </w:tcBorders>
            <w:shd w:val="clear" w:color="auto" w:fill="auto"/>
            <w:vAlign w:val="center"/>
            <w:hideMark/>
          </w:tcPr>
          <w:p w14:paraId="6363AD0E"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4.8.     </w:t>
            </w:r>
          </w:p>
        </w:tc>
        <w:tc>
          <w:tcPr>
            <w:tcW w:w="6468" w:type="dxa"/>
            <w:tcBorders>
              <w:top w:val="nil"/>
              <w:left w:val="nil"/>
              <w:bottom w:val="single" w:sz="4" w:space="0" w:color="auto"/>
              <w:right w:val="single" w:sz="4" w:space="0" w:color="auto"/>
            </w:tcBorders>
            <w:shd w:val="clear" w:color="auto" w:fill="auto"/>
            <w:vAlign w:val="center"/>
            <w:hideMark/>
          </w:tcPr>
          <w:p w14:paraId="01F2D6B8"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Число больных, которым выполнено КТ головного мозга во время стационарного лечения, человек</w:t>
            </w:r>
          </w:p>
        </w:tc>
        <w:tc>
          <w:tcPr>
            <w:tcW w:w="1832" w:type="dxa"/>
            <w:tcBorders>
              <w:top w:val="nil"/>
              <w:left w:val="nil"/>
              <w:bottom w:val="single" w:sz="4" w:space="0" w:color="auto"/>
              <w:right w:val="single" w:sz="4" w:space="0" w:color="auto"/>
            </w:tcBorders>
            <w:shd w:val="clear" w:color="auto" w:fill="auto"/>
            <w:hideMark/>
          </w:tcPr>
          <w:p w14:paraId="5C240225" w14:textId="77777777" w:rsidR="009637B4" w:rsidRPr="00FD0436" w:rsidRDefault="009637B4" w:rsidP="00426EE4">
            <w:pPr>
              <w:spacing w:line="240" w:lineRule="auto"/>
              <w:jc w:val="center"/>
              <w:rPr>
                <w:rFonts w:ascii="Times New Roman" w:eastAsia="Times New Roman" w:hAnsi="Times New Roman" w:cs="Times New Roman"/>
                <w:sz w:val="18"/>
                <w:szCs w:val="18"/>
              </w:rPr>
            </w:pPr>
            <w:r w:rsidRPr="00FD0436">
              <w:rPr>
                <w:rFonts w:ascii="Times New Roman" w:eastAsia="Times New Roman" w:hAnsi="Times New Roman" w:cs="Times New Roman"/>
                <w:sz w:val="18"/>
                <w:szCs w:val="18"/>
              </w:rPr>
              <w:t>1 228,00</w:t>
            </w:r>
          </w:p>
        </w:tc>
      </w:tr>
      <w:tr w:rsidR="009637B4" w:rsidRPr="00FD0436" w14:paraId="0ED130C6" w14:textId="77777777" w:rsidTr="00426EE4">
        <w:trPr>
          <w:trHeight w:val="139"/>
        </w:trPr>
        <w:tc>
          <w:tcPr>
            <w:tcW w:w="1162" w:type="dxa"/>
            <w:tcBorders>
              <w:top w:val="nil"/>
              <w:left w:val="single" w:sz="4" w:space="0" w:color="auto"/>
              <w:bottom w:val="single" w:sz="4" w:space="0" w:color="auto"/>
              <w:right w:val="single" w:sz="4" w:space="0" w:color="auto"/>
            </w:tcBorders>
            <w:shd w:val="clear" w:color="auto" w:fill="auto"/>
            <w:vAlign w:val="center"/>
            <w:hideMark/>
          </w:tcPr>
          <w:p w14:paraId="1A80936F"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4.8.1.   </w:t>
            </w:r>
          </w:p>
        </w:tc>
        <w:tc>
          <w:tcPr>
            <w:tcW w:w="6468" w:type="dxa"/>
            <w:tcBorders>
              <w:top w:val="nil"/>
              <w:left w:val="nil"/>
              <w:bottom w:val="single" w:sz="4" w:space="0" w:color="auto"/>
              <w:right w:val="single" w:sz="4" w:space="0" w:color="auto"/>
            </w:tcBorders>
            <w:shd w:val="clear" w:color="auto" w:fill="auto"/>
            <w:vAlign w:val="center"/>
            <w:hideMark/>
          </w:tcPr>
          <w:p w14:paraId="51A4C3B1"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из них в первые 24   часа  </w:t>
            </w:r>
          </w:p>
        </w:tc>
        <w:tc>
          <w:tcPr>
            <w:tcW w:w="1832" w:type="dxa"/>
            <w:tcBorders>
              <w:top w:val="nil"/>
              <w:left w:val="nil"/>
              <w:bottom w:val="single" w:sz="4" w:space="0" w:color="auto"/>
              <w:right w:val="single" w:sz="4" w:space="0" w:color="auto"/>
            </w:tcBorders>
            <w:shd w:val="clear" w:color="auto" w:fill="auto"/>
            <w:hideMark/>
          </w:tcPr>
          <w:p w14:paraId="38F44A3F" w14:textId="77777777" w:rsidR="009637B4" w:rsidRPr="00FD0436" w:rsidRDefault="009637B4" w:rsidP="00426EE4">
            <w:pPr>
              <w:spacing w:line="240" w:lineRule="auto"/>
              <w:jc w:val="center"/>
              <w:rPr>
                <w:rFonts w:ascii="Times New Roman" w:eastAsia="Times New Roman" w:hAnsi="Times New Roman" w:cs="Times New Roman"/>
                <w:sz w:val="18"/>
                <w:szCs w:val="18"/>
              </w:rPr>
            </w:pPr>
            <w:r w:rsidRPr="00FD0436">
              <w:rPr>
                <w:rFonts w:ascii="Times New Roman" w:eastAsia="Times New Roman" w:hAnsi="Times New Roman" w:cs="Times New Roman"/>
                <w:sz w:val="18"/>
                <w:szCs w:val="18"/>
              </w:rPr>
              <w:t>1 228,00</w:t>
            </w:r>
          </w:p>
        </w:tc>
      </w:tr>
      <w:tr w:rsidR="009637B4" w:rsidRPr="00FD0436" w14:paraId="2C46167A" w14:textId="77777777" w:rsidTr="00426EE4">
        <w:trPr>
          <w:trHeight w:val="279"/>
        </w:trPr>
        <w:tc>
          <w:tcPr>
            <w:tcW w:w="1162" w:type="dxa"/>
            <w:tcBorders>
              <w:top w:val="nil"/>
              <w:left w:val="single" w:sz="4" w:space="0" w:color="auto"/>
              <w:bottom w:val="single" w:sz="4" w:space="0" w:color="auto"/>
              <w:right w:val="single" w:sz="4" w:space="0" w:color="auto"/>
            </w:tcBorders>
            <w:shd w:val="clear" w:color="auto" w:fill="auto"/>
            <w:vAlign w:val="center"/>
            <w:hideMark/>
          </w:tcPr>
          <w:p w14:paraId="0A48E643"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4.8.1.1. </w:t>
            </w:r>
          </w:p>
        </w:tc>
        <w:tc>
          <w:tcPr>
            <w:tcW w:w="6468" w:type="dxa"/>
            <w:tcBorders>
              <w:top w:val="nil"/>
              <w:left w:val="nil"/>
              <w:bottom w:val="single" w:sz="4" w:space="0" w:color="auto"/>
              <w:right w:val="single" w:sz="4" w:space="0" w:color="auto"/>
            </w:tcBorders>
            <w:shd w:val="clear" w:color="auto" w:fill="auto"/>
            <w:vAlign w:val="center"/>
            <w:hideMark/>
          </w:tcPr>
          <w:p w14:paraId="29B65303"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в том числе в течение первых 40 минут от  момента поступления  </w:t>
            </w:r>
          </w:p>
        </w:tc>
        <w:tc>
          <w:tcPr>
            <w:tcW w:w="1832" w:type="dxa"/>
            <w:tcBorders>
              <w:top w:val="nil"/>
              <w:left w:val="nil"/>
              <w:bottom w:val="single" w:sz="4" w:space="0" w:color="auto"/>
              <w:right w:val="single" w:sz="4" w:space="0" w:color="auto"/>
            </w:tcBorders>
            <w:shd w:val="clear" w:color="auto" w:fill="auto"/>
            <w:hideMark/>
          </w:tcPr>
          <w:p w14:paraId="529B562E" w14:textId="77777777" w:rsidR="009637B4" w:rsidRPr="00FD0436" w:rsidRDefault="009637B4" w:rsidP="00426EE4">
            <w:pPr>
              <w:spacing w:line="240" w:lineRule="auto"/>
              <w:jc w:val="center"/>
              <w:rPr>
                <w:rFonts w:ascii="Times New Roman" w:eastAsia="Times New Roman" w:hAnsi="Times New Roman" w:cs="Times New Roman"/>
                <w:sz w:val="18"/>
                <w:szCs w:val="18"/>
              </w:rPr>
            </w:pPr>
            <w:r w:rsidRPr="00FD0436">
              <w:rPr>
                <w:rFonts w:ascii="Times New Roman" w:eastAsia="Times New Roman" w:hAnsi="Times New Roman" w:cs="Times New Roman"/>
                <w:sz w:val="18"/>
                <w:szCs w:val="18"/>
              </w:rPr>
              <w:t>1 228,00</w:t>
            </w:r>
          </w:p>
        </w:tc>
      </w:tr>
      <w:tr w:rsidR="009637B4" w:rsidRPr="00FD0436" w14:paraId="73974EA1" w14:textId="77777777" w:rsidTr="00426EE4">
        <w:trPr>
          <w:trHeight w:val="279"/>
        </w:trPr>
        <w:tc>
          <w:tcPr>
            <w:tcW w:w="1162" w:type="dxa"/>
            <w:tcBorders>
              <w:top w:val="nil"/>
              <w:left w:val="single" w:sz="4" w:space="0" w:color="auto"/>
              <w:bottom w:val="single" w:sz="4" w:space="0" w:color="auto"/>
              <w:right w:val="single" w:sz="4" w:space="0" w:color="auto"/>
            </w:tcBorders>
            <w:shd w:val="clear" w:color="auto" w:fill="auto"/>
            <w:vAlign w:val="center"/>
            <w:hideMark/>
          </w:tcPr>
          <w:p w14:paraId="17D91227"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4.9.     </w:t>
            </w:r>
          </w:p>
        </w:tc>
        <w:tc>
          <w:tcPr>
            <w:tcW w:w="6468" w:type="dxa"/>
            <w:tcBorders>
              <w:top w:val="nil"/>
              <w:left w:val="nil"/>
              <w:bottom w:val="single" w:sz="4" w:space="0" w:color="auto"/>
              <w:right w:val="single" w:sz="4" w:space="0" w:color="auto"/>
            </w:tcBorders>
            <w:shd w:val="clear" w:color="auto" w:fill="auto"/>
            <w:vAlign w:val="center"/>
            <w:hideMark/>
          </w:tcPr>
          <w:p w14:paraId="7D9A0EBF"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Число больных, которым выполнено дуплексное сканирование экстракраниальных артерий, человек  </w:t>
            </w:r>
          </w:p>
        </w:tc>
        <w:tc>
          <w:tcPr>
            <w:tcW w:w="1832" w:type="dxa"/>
            <w:tcBorders>
              <w:top w:val="nil"/>
              <w:left w:val="nil"/>
              <w:bottom w:val="single" w:sz="4" w:space="0" w:color="auto"/>
              <w:right w:val="single" w:sz="4" w:space="0" w:color="auto"/>
            </w:tcBorders>
            <w:shd w:val="clear" w:color="auto" w:fill="auto"/>
            <w:hideMark/>
          </w:tcPr>
          <w:p w14:paraId="1A34B884" w14:textId="77777777" w:rsidR="009637B4" w:rsidRPr="00FD0436" w:rsidRDefault="009637B4" w:rsidP="00426EE4">
            <w:pPr>
              <w:spacing w:line="240" w:lineRule="auto"/>
              <w:jc w:val="center"/>
              <w:rPr>
                <w:rFonts w:ascii="Times New Roman" w:eastAsia="Times New Roman" w:hAnsi="Times New Roman" w:cs="Times New Roman"/>
                <w:sz w:val="18"/>
                <w:szCs w:val="18"/>
              </w:rPr>
            </w:pPr>
            <w:r w:rsidRPr="00FD0436">
              <w:rPr>
                <w:rFonts w:ascii="Times New Roman" w:eastAsia="Times New Roman" w:hAnsi="Times New Roman" w:cs="Times New Roman"/>
                <w:sz w:val="18"/>
                <w:szCs w:val="18"/>
              </w:rPr>
              <w:t>1 067,00</w:t>
            </w:r>
          </w:p>
        </w:tc>
      </w:tr>
      <w:tr w:rsidR="009637B4" w:rsidRPr="00FD0436" w14:paraId="0A87A9AC" w14:textId="77777777" w:rsidTr="00426EE4">
        <w:trPr>
          <w:trHeight w:val="419"/>
        </w:trPr>
        <w:tc>
          <w:tcPr>
            <w:tcW w:w="1162" w:type="dxa"/>
            <w:tcBorders>
              <w:top w:val="nil"/>
              <w:left w:val="single" w:sz="4" w:space="0" w:color="auto"/>
              <w:bottom w:val="single" w:sz="4" w:space="0" w:color="auto"/>
              <w:right w:val="single" w:sz="4" w:space="0" w:color="auto"/>
            </w:tcBorders>
            <w:shd w:val="clear" w:color="auto" w:fill="auto"/>
            <w:vAlign w:val="center"/>
            <w:hideMark/>
          </w:tcPr>
          <w:p w14:paraId="0EB07CEA"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4.9.1.   </w:t>
            </w:r>
          </w:p>
        </w:tc>
        <w:tc>
          <w:tcPr>
            <w:tcW w:w="6468" w:type="dxa"/>
            <w:tcBorders>
              <w:top w:val="nil"/>
              <w:left w:val="nil"/>
              <w:bottom w:val="single" w:sz="4" w:space="0" w:color="auto"/>
              <w:right w:val="single" w:sz="4" w:space="0" w:color="auto"/>
            </w:tcBorders>
            <w:shd w:val="clear" w:color="auto" w:fill="auto"/>
            <w:vAlign w:val="center"/>
            <w:hideMark/>
          </w:tcPr>
          <w:p w14:paraId="23B4CB64"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из них:  </w:t>
            </w:r>
            <w:r w:rsidRPr="00FD0436">
              <w:rPr>
                <w:rFonts w:ascii="Times New Roman" w:eastAsia="Times New Roman" w:hAnsi="Times New Roman" w:cs="Times New Roman"/>
                <w:color w:val="000000"/>
                <w:sz w:val="18"/>
                <w:szCs w:val="18"/>
              </w:rPr>
              <w:br/>
              <w:t xml:space="preserve">диагностирован стеноз экстракраниальных   артерий более 70%,  человек             </w:t>
            </w:r>
          </w:p>
        </w:tc>
        <w:tc>
          <w:tcPr>
            <w:tcW w:w="1832" w:type="dxa"/>
            <w:tcBorders>
              <w:top w:val="nil"/>
              <w:left w:val="nil"/>
              <w:bottom w:val="single" w:sz="4" w:space="0" w:color="auto"/>
              <w:right w:val="single" w:sz="4" w:space="0" w:color="auto"/>
            </w:tcBorders>
            <w:shd w:val="clear" w:color="auto" w:fill="auto"/>
            <w:noWrap/>
            <w:vAlign w:val="center"/>
            <w:hideMark/>
          </w:tcPr>
          <w:p w14:paraId="69EB7F83"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72</w:t>
            </w:r>
          </w:p>
        </w:tc>
      </w:tr>
      <w:tr w:rsidR="009637B4" w:rsidRPr="00FD0436" w14:paraId="00C919DB" w14:textId="77777777" w:rsidTr="00426EE4">
        <w:trPr>
          <w:trHeight w:val="419"/>
        </w:trPr>
        <w:tc>
          <w:tcPr>
            <w:tcW w:w="1162" w:type="dxa"/>
            <w:tcBorders>
              <w:top w:val="nil"/>
              <w:left w:val="single" w:sz="4" w:space="0" w:color="auto"/>
              <w:bottom w:val="single" w:sz="4" w:space="0" w:color="auto"/>
              <w:right w:val="single" w:sz="4" w:space="0" w:color="auto"/>
            </w:tcBorders>
            <w:shd w:val="clear" w:color="auto" w:fill="auto"/>
            <w:vAlign w:val="center"/>
            <w:hideMark/>
          </w:tcPr>
          <w:p w14:paraId="1184E03D"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4.9.2.   </w:t>
            </w:r>
          </w:p>
        </w:tc>
        <w:tc>
          <w:tcPr>
            <w:tcW w:w="6468" w:type="dxa"/>
            <w:tcBorders>
              <w:top w:val="nil"/>
              <w:left w:val="nil"/>
              <w:bottom w:val="single" w:sz="4" w:space="0" w:color="auto"/>
              <w:right w:val="single" w:sz="4" w:space="0" w:color="auto"/>
            </w:tcBorders>
            <w:shd w:val="clear" w:color="auto" w:fill="auto"/>
            <w:vAlign w:val="center"/>
            <w:hideMark/>
          </w:tcPr>
          <w:p w14:paraId="319B32D7"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число больных, которым выполнено дуплексное сканирование экстракраниальных артерий в первые 24 часа от момента поступления, человек </w:t>
            </w:r>
          </w:p>
        </w:tc>
        <w:tc>
          <w:tcPr>
            <w:tcW w:w="1832" w:type="dxa"/>
            <w:tcBorders>
              <w:top w:val="nil"/>
              <w:left w:val="nil"/>
              <w:bottom w:val="single" w:sz="4" w:space="0" w:color="auto"/>
              <w:right w:val="single" w:sz="4" w:space="0" w:color="auto"/>
            </w:tcBorders>
            <w:shd w:val="clear" w:color="auto" w:fill="auto"/>
            <w:noWrap/>
            <w:vAlign w:val="center"/>
            <w:hideMark/>
          </w:tcPr>
          <w:p w14:paraId="29FA422A"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1067</w:t>
            </w:r>
          </w:p>
        </w:tc>
      </w:tr>
      <w:tr w:rsidR="009637B4" w:rsidRPr="00FD0436" w14:paraId="2966A991" w14:textId="77777777" w:rsidTr="00426EE4">
        <w:trPr>
          <w:trHeight w:val="279"/>
        </w:trPr>
        <w:tc>
          <w:tcPr>
            <w:tcW w:w="1162" w:type="dxa"/>
            <w:tcBorders>
              <w:top w:val="nil"/>
              <w:left w:val="single" w:sz="4" w:space="0" w:color="auto"/>
              <w:bottom w:val="single" w:sz="4" w:space="0" w:color="auto"/>
              <w:right w:val="single" w:sz="4" w:space="0" w:color="auto"/>
            </w:tcBorders>
            <w:shd w:val="clear" w:color="auto" w:fill="auto"/>
            <w:vAlign w:val="center"/>
            <w:hideMark/>
          </w:tcPr>
          <w:p w14:paraId="3DF19CCF"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4.9.2.1. </w:t>
            </w:r>
          </w:p>
        </w:tc>
        <w:tc>
          <w:tcPr>
            <w:tcW w:w="6468" w:type="dxa"/>
            <w:tcBorders>
              <w:top w:val="nil"/>
              <w:left w:val="nil"/>
              <w:bottom w:val="single" w:sz="4" w:space="0" w:color="auto"/>
              <w:right w:val="single" w:sz="4" w:space="0" w:color="auto"/>
            </w:tcBorders>
            <w:shd w:val="clear" w:color="auto" w:fill="auto"/>
            <w:vAlign w:val="center"/>
            <w:hideMark/>
          </w:tcPr>
          <w:p w14:paraId="79197828"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в том числе в течение  первых 40 минут от момента поступления </w:t>
            </w:r>
          </w:p>
        </w:tc>
        <w:tc>
          <w:tcPr>
            <w:tcW w:w="1832" w:type="dxa"/>
            <w:tcBorders>
              <w:top w:val="nil"/>
              <w:left w:val="nil"/>
              <w:bottom w:val="single" w:sz="4" w:space="0" w:color="auto"/>
              <w:right w:val="single" w:sz="4" w:space="0" w:color="auto"/>
            </w:tcBorders>
            <w:shd w:val="clear" w:color="auto" w:fill="auto"/>
            <w:noWrap/>
            <w:vAlign w:val="center"/>
            <w:hideMark/>
          </w:tcPr>
          <w:p w14:paraId="61237C5B"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1067</w:t>
            </w:r>
          </w:p>
        </w:tc>
      </w:tr>
      <w:tr w:rsidR="009637B4" w:rsidRPr="00FD0436" w14:paraId="17CD695B" w14:textId="77777777" w:rsidTr="00426EE4">
        <w:trPr>
          <w:trHeight w:val="279"/>
        </w:trPr>
        <w:tc>
          <w:tcPr>
            <w:tcW w:w="1162" w:type="dxa"/>
            <w:tcBorders>
              <w:top w:val="nil"/>
              <w:left w:val="single" w:sz="4" w:space="0" w:color="auto"/>
              <w:bottom w:val="single" w:sz="4" w:space="0" w:color="auto"/>
              <w:right w:val="single" w:sz="4" w:space="0" w:color="auto"/>
            </w:tcBorders>
            <w:shd w:val="clear" w:color="auto" w:fill="auto"/>
            <w:vAlign w:val="center"/>
            <w:hideMark/>
          </w:tcPr>
          <w:p w14:paraId="6283F8D7"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4.10.    </w:t>
            </w:r>
          </w:p>
        </w:tc>
        <w:tc>
          <w:tcPr>
            <w:tcW w:w="6468" w:type="dxa"/>
            <w:tcBorders>
              <w:top w:val="nil"/>
              <w:left w:val="nil"/>
              <w:bottom w:val="single" w:sz="4" w:space="0" w:color="auto"/>
              <w:right w:val="single" w:sz="4" w:space="0" w:color="auto"/>
            </w:tcBorders>
            <w:shd w:val="clear" w:color="auto" w:fill="auto"/>
            <w:vAlign w:val="center"/>
            <w:hideMark/>
          </w:tcPr>
          <w:p w14:paraId="7BEE2FC9"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Число больных, которым выполнено транскраниальное дуплексное  сканирование, человек </w:t>
            </w:r>
          </w:p>
        </w:tc>
        <w:tc>
          <w:tcPr>
            <w:tcW w:w="1832" w:type="dxa"/>
            <w:tcBorders>
              <w:top w:val="nil"/>
              <w:left w:val="nil"/>
              <w:bottom w:val="single" w:sz="4" w:space="0" w:color="auto"/>
              <w:right w:val="single" w:sz="4" w:space="0" w:color="auto"/>
            </w:tcBorders>
            <w:shd w:val="clear" w:color="auto" w:fill="auto"/>
            <w:noWrap/>
            <w:vAlign w:val="center"/>
            <w:hideMark/>
          </w:tcPr>
          <w:p w14:paraId="7BAC307F"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861</w:t>
            </w:r>
          </w:p>
        </w:tc>
      </w:tr>
      <w:tr w:rsidR="009637B4" w:rsidRPr="00FD0436" w14:paraId="6E829D20" w14:textId="77777777" w:rsidTr="00426EE4">
        <w:trPr>
          <w:trHeight w:val="279"/>
        </w:trPr>
        <w:tc>
          <w:tcPr>
            <w:tcW w:w="1162" w:type="dxa"/>
            <w:tcBorders>
              <w:top w:val="nil"/>
              <w:left w:val="single" w:sz="4" w:space="0" w:color="auto"/>
              <w:bottom w:val="single" w:sz="4" w:space="0" w:color="auto"/>
              <w:right w:val="single" w:sz="4" w:space="0" w:color="auto"/>
            </w:tcBorders>
            <w:shd w:val="clear" w:color="auto" w:fill="auto"/>
            <w:vAlign w:val="center"/>
            <w:hideMark/>
          </w:tcPr>
          <w:p w14:paraId="3E4F8D38"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4.10.1.  </w:t>
            </w:r>
          </w:p>
        </w:tc>
        <w:tc>
          <w:tcPr>
            <w:tcW w:w="6468" w:type="dxa"/>
            <w:tcBorders>
              <w:top w:val="nil"/>
              <w:left w:val="nil"/>
              <w:bottom w:val="single" w:sz="4" w:space="0" w:color="auto"/>
              <w:right w:val="single" w:sz="4" w:space="0" w:color="auto"/>
            </w:tcBorders>
            <w:shd w:val="clear" w:color="auto" w:fill="auto"/>
            <w:vAlign w:val="center"/>
            <w:hideMark/>
          </w:tcPr>
          <w:p w14:paraId="0CE969ED"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из них: </w:t>
            </w:r>
            <w:r w:rsidRPr="00FD0436">
              <w:rPr>
                <w:rFonts w:ascii="Times New Roman" w:eastAsia="Times New Roman" w:hAnsi="Times New Roman" w:cs="Times New Roman"/>
                <w:color w:val="000000"/>
                <w:sz w:val="18"/>
                <w:szCs w:val="18"/>
              </w:rPr>
              <w:br/>
              <w:t xml:space="preserve">в течение первых 40  минут от момента  поступления </w:t>
            </w:r>
          </w:p>
        </w:tc>
        <w:tc>
          <w:tcPr>
            <w:tcW w:w="1832" w:type="dxa"/>
            <w:tcBorders>
              <w:top w:val="nil"/>
              <w:left w:val="nil"/>
              <w:bottom w:val="single" w:sz="4" w:space="0" w:color="auto"/>
              <w:right w:val="single" w:sz="4" w:space="0" w:color="auto"/>
            </w:tcBorders>
            <w:shd w:val="clear" w:color="auto" w:fill="auto"/>
            <w:noWrap/>
            <w:vAlign w:val="center"/>
            <w:hideMark/>
          </w:tcPr>
          <w:p w14:paraId="71914EA2"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861</w:t>
            </w:r>
          </w:p>
        </w:tc>
      </w:tr>
      <w:tr w:rsidR="009637B4" w:rsidRPr="00FD0436" w14:paraId="53CE6A63" w14:textId="77777777" w:rsidTr="00426EE4">
        <w:trPr>
          <w:trHeight w:val="279"/>
        </w:trPr>
        <w:tc>
          <w:tcPr>
            <w:tcW w:w="1162" w:type="dxa"/>
            <w:tcBorders>
              <w:top w:val="nil"/>
              <w:left w:val="single" w:sz="4" w:space="0" w:color="auto"/>
              <w:bottom w:val="single" w:sz="4" w:space="0" w:color="auto"/>
              <w:right w:val="single" w:sz="4" w:space="0" w:color="auto"/>
            </w:tcBorders>
            <w:shd w:val="clear" w:color="auto" w:fill="auto"/>
            <w:vAlign w:val="center"/>
            <w:hideMark/>
          </w:tcPr>
          <w:p w14:paraId="23D2D3A1"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4.11.    </w:t>
            </w:r>
          </w:p>
        </w:tc>
        <w:tc>
          <w:tcPr>
            <w:tcW w:w="6468" w:type="dxa"/>
            <w:tcBorders>
              <w:top w:val="nil"/>
              <w:left w:val="nil"/>
              <w:bottom w:val="single" w:sz="4" w:space="0" w:color="auto"/>
              <w:right w:val="single" w:sz="4" w:space="0" w:color="auto"/>
            </w:tcBorders>
            <w:shd w:val="clear" w:color="auto" w:fill="auto"/>
            <w:vAlign w:val="center"/>
            <w:hideMark/>
          </w:tcPr>
          <w:p w14:paraId="6A0D9CD4"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Число больных, которым выполнена микроэмболодетекция, человек  </w:t>
            </w:r>
          </w:p>
        </w:tc>
        <w:tc>
          <w:tcPr>
            <w:tcW w:w="1832" w:type="dxa"/>
            <w:tcBorders>
              <w:top w:val="nil"/>
              <w:left w:val="nil"/>
              <w:bottom w:val="single" w:sz="4" w:space="0" w:color="auto"/>
              <w:right w:val="single" w:sz="4" w:space="0" w:color="auto"/>
            </w:tcBorders>
            <w:shd w:val="clear" w:color="auto" w:fill="auto"/>
            <w:noWrap/>
            <w:vAlign w:val="center"/>
            <w:hideMark/>
          </w:tcPr>
          <w:p w14:paraId="27466CF3"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r>
      <w:tr w:rsidR="009637B4" w:rsidRPr="00FD0436" w14:paraId="0203002F" w14:textId="77777777" w:rsidTr="00426EE4">
        <w:trPr>
          <w:trHeight w:val="279"/>
        </w:trPr>
        <w:tc>
          <w:tcPr>
            <w:tcW w:w="1162" w:type="dxa"/>
            <w:vMerge w:val="restart"/>
            <w:tcBorders>
              <w:top w:val="nil"/>
              <w:left w:val="single" w:sz="4" w:space="0" w:color="auto"/>
              <w:bottom w:val="single" w:sz="4" w:space="0" w:color="auto"/>
              <w:right w:val="single" w:sz="4" w:space="0" w:color="auto"/>
            </w:tcBorders>
            <w:shd w:val="clear" w:color="auto" w:fill="auto"/>
            <w:vAlign w:val="center"/>
            <w:hideMark/>
          </w:tcPr>
          <w:p w14:paraId="30D43613"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4.12.    </w:t>
            </w:r>
          </w:p>
        </w:tc>
        <w:tc>
          <w:tcPr>
            <w:tcW w:w="6468" w:type="dxa"/>
            <w:tcBorders>
              <w:top w:val="nil"/>
              <w:left w:val="nil"/>
              <w:bottom w:val="single" w:sz="4" w:space="0" w:color="auto"/>
              <w:right w:val="single" w:sz="4" w:space="0" w:color="auto"/>
            </w:tcBorders>
            <w:shd w:val="clear" w:color="auto" w:fill="auto"/>
            <w:vAlign w:val="center"/>
            <w:hideMark/>
          </w:tcPr>
          <w:p w14:paraId="582B5623"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Число больных с ИИ, которым проводился  системный тромболизис,    - всего, человек  </w:t>
            </w:r>
          </w:p>
        </w:tc>
        <w:tc>
          <w:tcPr>
            <w:tcW w:w="1832" w:type="dxa"/>
            <w:tcBorders>
              <w:top w:val="nil"/>
              <w:left w:val="nil"/>
              <w:bottom w:val="single" w:sz="4" w:space="0" w:color="auto"/>
              <w:right w:val="single" w:sz="4" w:space="0" w:color="auto"/>
            </w:tcBorders>
            <w:shd w:val="clear" w:color="auto" w:fill="auto"/>
            <w:noWrap/>
            <w:vAlign w:val="center"/>
            <w:hideMark/>
          </w:tcPr>
          <w:p w14:paraId="11945163"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40</w:t>
            </w:r>
          </w:p>
        </w:tc>
      </w:tr>
      <w:tr w:rsidR="009637B4" w:rsidRPr="00FD0436" w14:paraId="75A6CE37" w14:textId="77777777" w:rsidTr="00426EE4">
        <w:trPr>
          <w:trHeight w:val="139"/>
        </w:trPr>
        <w:tc>
          <w:tcPr>
            <w:tcW w:w="1162" w:type="dxa"/>
            <w:vMerge/>
            <w:tcBorders>
              <w:top w:val="nil"/>
              <w:left w:val="single" w:sz="4" w:space="0" w:color="auto"/>
              <w:bottom w:val="single" w:sz="4" w:space="0" w:color="auto"/>
              <w:right w:val="single" w:sz="4" w:space="0" w:color="auto"/>
            </w:tcBorders>
            <w:shd w:val="clear" w:color="auto" w:fill="auto"/>
            <w:vAlign w:val="center"/>
            <w:hideMark/>
          </w:tcPr>
          <w:p w14:paraId="482ACDE9" w14:textId="77777777" w:rsidR="009637B4" w:rsidRPr="00FD0436" w:rsidRDefault="009637B4" w:rsidP="00426EE4">
            <w:pPr>
              <w:spacing w:line="240" w:lineRule="auto"/>
              <w:rPr>
                <w:rFonts w:ascii="Times New Roman" w:eastAsia="Times New Roman" w:hAnsi="Times New Roman" w:cs="Times New Roman"/>
                <w:color w:val="000000"/>
                <w:sz w:val="18"/>
                <w:szCs w:val="18"/>
              </w:rPr>
            </w:pPr>
          </w:p>
        </w:tc>
        <w:tc>
          <w:tcPr>
            <w:tcW w:w="6468" w:type="dxa"/>
            <w:tcBorders>
              <w:top w:val="nil"/>
              <w:left w:val="nil"/>
              <w:bottom w:val="single" w:sz="4" w:space="0" w:color="auto"/>
              <w:right w:val="single" w:sz="4" w:space="0" w:color="auto"/>
            </w:tcBorders>
            <w:shd w:val="clear" w:color="auto" w:fill="auto"/>
            <w:vAlign w:val="center"/>
            <w:hideMark/>
          </w:tcPr>
          <w:p w14:paraId="2D2A3E63"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от общего количества поступивших больных ИИ</w:t>
            </w:r>
          </w:p>
        </w:tc>
        <w:tc>
          <w:tcPr>
            <w:tcW w:w="1832" w:type="dxa"/>
            <w:tcBorders>
              <w:top w:val="nil"/>
              <w:left w:val="nil"/>
              <w:bottom w:val="single" w:sz="4" w:space="0" w:color="auto"/>
              <w:right w:val="single" w:sz="4" w:space="0" w:color="auto"/>
            </w:tcBorders>
            <w:shd w:val="clear" w:color="auto" w:fill="auto"/>
            <w:noWrap/>
            <w:vAlign w:val="center"/>
            <w:hideMark/>
          </w:tcPr>
          <w:p w14:paraId="48A8252B"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4,74</w:t>
            </w:r>
          </w:p>
        </w:tc>
      </w:tr>
      <w:tr w:rsidR="009637B4" w:rsidRPr="00FD0436" w14:paraId="2E357161" w14:textId="77777777" w:rsidTr="00426EE4">
        <w:trPr>
          <w:trHeight w:val="279"/>
        </w:trPr>
        <w:tc>
          <w:tcPr>
            <w:tcW w:w="1162" w:type="dxa"/>
            <w:vMerge/>
            <w:tcBorders>
              <w:top w:val="nil"/>
              <w:left w:val="single" w:sz="4" w:space="0" w:color="auto"/>
              <w:bottom w:val="single" w:sz="4" w:space="0" w:color="auto"/>
              <w:right w:val="single" w:sz="4" w:space="0" w:color="auto"/>
            </w:tcBorders>
            <w:shd w:val="clear" w:color="auto" w:fill="auto"/>
            <w:vAlign w:val="center"/>
            <w:hideMark/>
          </w:tcPr>
          <w:p w14:paraId="1B420DE4" w14:textId="77777777" w:rsidR="009637B4" w:rsidRPr="00FD0436" w:rsidRDefault="009637B4" w:rsidP="00426EE4">
            <w:pPr>
              <w:spacing w:line="240" w:lineRule="auto"/>
              <w:rPr>
                <w:rFonts w:ascii="Times New Roman" w:eastAsia="Times New Roman" w:hAnsi="Times New Roman" w:cs="Times New Roman"/>
                <w:color w:val="000000"/>
                <w:sz w:val="18"/>
                <w:szCs w:val="18"/>
              </w:rPr>
            </w:pPr>
          </w:p>
        </w:tc>
        <w:tc>
          <w:tcPr>
            <w:tcW w:w="6468" w:type="dxa"/>
            <w:tcBorders>
              <w:top w:val="nil"/>
              <w:left w:val="nil"/>
              <w:bottom w:val="single" w:sz="4" w:space="0" w:color="auto"/>
              <w:right w:val="single" w:sz="4" w:space="0" w:color="auto"/>
            </w:tcBorders>
            <w:shd w:val="clear" w:color="auto" w:fill="auto"/>
            <w:vAlign w:val="center"/>
            <w:hideMark/>
          </w:tcPr>
          <w:p w14:paraId="501BABAF"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 от общего количества больных ИИ,поступивших в первые три часа  </w:t>
            </w:r>
          </w:p>
        </w:tc>
        <w:tc>
          <w:tcPr>
            <w:tcW w:w="1832" w:type="dxa"/>
            <w:tcBorders>
              <w:top w:val="nil"/>
              <w:left w:val="nil"/>
              <w:bottom w:val="single" w:sz="4" w:space="0" w:color="auto"/>
              <w:right w:val="single" w:sz="4" w:space="0" w:color="auto"/>
            </w:tcBorders>
            <w:shd w:val="clear" w:color="auto" w:fill="auto"/>
            <w:noWrap/>
            <w:vAlign w:val="center"/>
            <w:hideMark/>
          </w:tcPr>
          <w:p w14:paraId="509639D5"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18,69</w:t>
            </w:r>
          </w:p>
        </w:tc>
      </w:tr>
      <w:tr w:rsidR="009637B4" w:rsidRPr="00FD0436" w14:paraId="730658DF" w14:textId="77777777" w:rsidTr="00426EE4">
        <w:trPr>
          <w:trHeight w:val="279"/>
        </w:trPr>
        <w:tc>
          <w:tcPr>
            <w:tcW w:w="1162" w:type="dxa"/>
            <w:tcBorders>
              <w:top w:val="nil"/>
              <w:left w:val="single" w:sz="4" w:space="0" w:color="auto"/>
              <w:bottom w:val="single" w:sz="4" w:space="0" w:color="auto"/>
              <w:right w:val="single" w:sz="4" w:space="0" w:color="auto"/>
            </w:tcBorders>
            <w:shd w:val="clear" w:color="auto" w:fill="auto"/>
            <w:vAlign w:val="center"/>
            <w:hideMark/>
          </w:tcPr>
          <w:p w14:paraId="534B5746"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4.12.1.  </w:t>
            </w:r>
          </w:p>
        </w:tc>
        <w:tc>
          <w:tcPr>
            <w:tcW w:w="6468" w:type="dxa"/>
            <w:tcBorders>
              <w:top w:val="nil"/>
              <w:left w:val="nil"/>
              <w:bottom w:val="single" w:sz="4" w:space="0" w:color="auto"/>
              <w:right w:val="single" w:sz="4" w:space="0" w:color="auto"/>
            </w:tcBorders>
            <w:shd w:val="clear" w:color="auto" w:fill="auto"/>
            <w:vAlign w:val="center"/>
            <w:hideMark/>
          </w:tcPr>
          <w:p w14:paraId="0C600BBF"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из них: </w:t>
            </w:r>
            <w:r w:rsidRPr="00FD0436">
              <w:rPr>
                <w:rFonts w:ascii="Times New Roman" w:eastAsia="Times New Roman" w:hAnsi="Times New Roman" w:cs="Times New Roman"/>
                <w:color w:val="000000"/>
                <w:sz w:val="18"/>
                <w:szCs w:val="18"/>
              </w:rPr>
              <w:br/>
              <w:t xml:space="preserve">с клиническим     улучшением             </w:t>
            </w:r>
          </w:p>
        </w:tc>
        <w:tc>
          <w:tcPr>
            <w:tcW w:w="1832" w:type="dxa"/>
            <w:tcBorders>
              <w:top w:val="nil"/>
              <w:left w:val="nil"/>
              <w:bottom w:val="single" w:sz="4" w:space="0" w:color="auto"/>
              <w:right w:val="single" w:sz="4" w:space="0" w:color="auto"/>
            </w:tcBorders>
            <w:shd w:val="clear" w:color="auto" w:fill="auto"/>
            <w:noWrap/>
            <w:vAlign w:val="center"/>
            <w:hideMark/>
          </w:tcPr>
          <w:p w14:paraId="5BAF66C4"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36</w:t>
            </w:r>
          </w:p>
        </w:tc>
      </w:tr>
      <w:tr w:rsidR="009637B4" w:rsidRPr="00FD0436" w14:paraId="2771F580" w14:textId="77777777" w:rsidTr="00426EE4">
        <w:trPr>
          <w:trHeight w:val="279"/>
        </w:trPr>
        <w:tc>
          <w:tcPr>
            <w:tcW w:w="1162" w:type="dxa"/>
            <w:tcBorders>
              <w:top w:val="nil"/>
              <w:left w:val="single" w:sz="4" w:space="0" w:color="auto"/>
              <w:bottom w:val="single" w:sz="4" w:space="0" w:color="auto"/>
              <w:right w:val="single" w:sz="4" w:space="0" w:color="auto"/>
            </w:tcBorders>
            <w:shd w:val="clear" w:color="auto" w:fill="auto"/>
            <w:vAlign w:val="center"/>
            <w:hideMark/>
          </w:tcPr>
          <w:p w14:paraId="558C63E3"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4.12.2.  </w:t>
            </w:r>
          </w:p>
        </w:tc>
        <w:tc>
          <w:tcPr>
            <w:tcW w:w="6468" w:type="dxa"/>
            <w:tcBorders>
              <w:top w:val="nil"/>
              <w:left w:val="nil"/>
              <w:bottom w:val="single" w:sz="4" w:space="0" w:color="auto"/>
              <w:right w:val="single" w:sz="4" w:space="0" w:color="auto"/>
            </w:tcBorders>
            <w:shd w:val="clear" w:color="auto" w:fill="auto"/>
            <w:vAlign w:val="center"/>
            <w:hideMark/>
          </w:tcPr>
          <w:p w14:paraId="05E0E57E"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развились клинически  значимые  геморрагические осложнения  </w:t>
            </w:r>
          </w:p>
        </w:tc>
        <w:tc>
          <w:tcPr>
            <w:tcW w:w="1832" w:type="dxa"/>
            <w:tcBorders>
              <w:top w:val="nil"/>
              <w:left w:val="nil"/>
              <w:bottom w:val="single" w:sz="4" w:space="0" w:color="auto"/>
              <w:right w:val="single" w:sz="4" w:space="0" w:color="auto"/>
            </w:tcBorders>
            <w:shd w:val="clear" w:color="auto" w:fill="auto"/>
            <w:noWrap/>
            <w:vAlign w:val="center"/>
            <w:hideMark/>
          </w:tcPr>
          <w:p w14:paraId="1FD0C713"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w:t>
            </w:r>
          </w:p>
        </w:tc>
      </w:tr>
      <w:tr w:rsidR="009637B4" w:rsidRPr="00FD0436" w14:paraId="3F1F5E3A" w14:textId="77777777" w:rsidTr="00426EE4">
        <w:trPr>
          <w:trHeight w:val="279"/>
        </w:trPr>
        <w:tc>
          <w:tcPr>
            <w:tcW w:w="1162" w:type="dxa"/>
            <w:vMerge w:val="restart"/>
            <w:tcBorders>
              <w:top w:val="nil"/>
              <w:left w:val="single" w:sz="4" w:space="0" w:color="auto"/>
              <w:bottom w:val="single" w:sz="4" w:space="0" w:color="auto"/>
              <w:right w:val="single" w:sz="4" w:space="0" w:color="auto"/>
            </w:tcBorders>
            <w:shd w:val="clear" w:color="auto" w:fill="auto"/>
            <w:vAlign w:val="center"/>
            <w:hideMark/>
          </w:tcPr>
          <w:p w14:paraId="59E401EB"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4.13.    </w:t>
            </w:r>
          </w:p>
        </w:tc>
        <w:tc>
          <w:tcPr>
            <w:tcW w:w="6468" w:type="dxa"/>
            <w:tcBorders>
              <w:top w:val="nil"/>
              <w:left w:val="nil"/>
              <w:bottom w:val="single" w:sz="4" w:space="0" w:color="auto"/>
              <w:right w:val="single" w:sz="4" w:space="0" w:color="auto"/>
            </w:tcBorders>
            <w:shd w:val="clear" w:color="auto" w:fill="auto"/>
            <w:vAlign w:val="center"/>
            <w:hideMark/>
          </w:tcPr>
          <w:p w14:paraId="1B2A8D15"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Число больных, которым проводился селективный тромболизис, - всего,  человек   </w:t>
            </w:r>
          </w:p>
        </w:tc>
        <w:tc>
          <w:tcPr>
            <w:tcW w:w="1832" w:type="dxa"/>
            <w:tcBorders>
              <w:top w:val="nil"/>
              <w:left w:val="nil"/>
              <w:bottom w:val="single" w:sz="4" w:space="0" w:color="auto"/>
              <w:right w:val="single" w:sz="4" w:space="0" w:color="auto"/>
            </w:tcBorders>
            <w:shd w:val="clear" w:color="auto" w:fill="auto"/>
            <w:noWrap/>
            <w:vAlign w:val="center"/>
            <w:hideMark/>
          </w:tcPr>
          <w:p w14:paraId="4A732A02"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r>
      <w:tr w:rsidR="009637B4" w:rsidRPr="00FD0436" w14:paraId="2BF6EB4F" w14:textId="77777777" w:rsidTr="00426EE4">
        <w:trPr>
          <w:trHeight w:val="139"/>
        </w:trPr>
        <w:tc>
          <w:tcPr>
            <w:tcW w:w="1162" w:type="dxa"/>
            <w:vMerge/>
            <w:tcBorders>
              <w:top w:val="nil"/>
              <w:left w:val="single" w:sz="4" w:space="0" w:color="auto"/>
              <w:bottom w:val="single" w:sz="4" w:space="0" w:color="auto"/>
              <w:right w:val="single" w:sz="4" w:space="0" w:color="auto"/>
            </w:tcBorders>
            <w:shd w:val="clear" w:color="auto" w:fill="auto"/>
            <w:vAlign w:val="center"/>
            <w:hideMark/>
          </w:tcPr>
          <w:p w14:paraId="316EA632" w14:textId="77777777" w:rsidR="009637B4" w:rsidRPr="00FD0436" w:rsidRDefault="009637B4" w:rsidP="00426EE4">
            <w:pPr>
              <w:spacing w:line="240" w:lineRule="auto"/>
              <w:rPr>
                <w:rFonts w:ascii="Times New Roman" w:eastAsia="Times New Roman" w:hAnsi="Times New Roman" w:cs="Times New Roman"/>
                <w:color w:val="000000"/>
                <w:sz w:val="18"/>
                <w:szCs w:val="18"/>
              </w:rPr>
            </w:pPr>
          </w:p>
        </w:tc>
        <w:tc>
          <w:tcPr>
            <w:tcW w:w="6468" w:type="dxa"/>
            <w:tcBorders>
              <w:top w:val="nil"/>
              <w:left w:val="nil"/>
              <w:bottom w:val="single" w:sz="4" w:space="0" w:color="auto"/>
              <w:right w:val="single" w:sz="4" w:space="0" w:color="auto"/>
            </w:tcBorders>
            <w:shd w:val="clear" w:color="auto" w:fill="auto"/>
            <w:vAlign w:val="center"/>
            <w:hideMark/>
          </w:tcPr>
          <w:p w14:paraId="7CEA9ECE"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от общего количества поступивших больных ИИ</w:t>
            </w:r>
          </w:p>
        </w:tc>
        <w:tc>
          <w:tcPr>
            <w:tcW w:w="1832" w:type="dxa"/>
            <w:tcBorders>
              <w:top w:val="nil"/>
              <w:left w:val="nil"/>
              <w:bottom w:val="single" w:sz="4" w:space="0" w:color="auto"/>
              <w:right w:val="single" w:sz="4" w:space="0" w:color="auto"/>
            </w:tcBorders>
            <w:shd w:val="clear" w:color="auto" w:fill="auto"/>
            <w:noWrap/>
            <w:vAlign w:val="center"/>
            <w:hideMark/>
          </w:tcPr>
          <w:p w14:paraId="4FDB5273"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r>
      <w:tr w:rsidR="009637B4" w:rsidRPr="00FD0436" w14:paraId="759CAE40" w14:textId="77777777" w:rsidTr="00426EE4">
        <w:trPr>
          <w:trHeight w:val="279"/>
        </w:trPr>
        <w:tc>
          <w:tcPr>
            <w:tcW w:w="1162" w:type="dxa"/>
            <w:vMerge/>
            <w:tcBorders>
              <w:top w:val="nil"/>
              <w:left w:val="single" w:sz="4" w:space="0" w:color="auto"/>
              <w:bottom w:val="single" w:sz="4" w:space="0" w:color="auto"/>
              <w:right w:val="single" w:sz="4" w:space="0" w:color="auto"/>
            </w:tcBorders>
            <w:shd w:val="clear" w:color="auto" w:fill="auto"/>
            <w:vAlign w:val="center"/>
            <w:hideMark/>
          </w:tcPr>
          <w:p w14:paraId="3AADEDE5" w14:textId="77777777" w:rsidR="009637B4" w:rsidRPr="00FD0436" w:rsidRDefault="009637B4" w:rsidP="00426EE4">
            <w:pPr>
              <w:spacing w:line="240" w:lineRule="auto"/>
              <w:rPr>
                <w:rFonts w:ascii="Times New Roman" w:eastAsia="Times New Roman" w:hAnsi="Times New Roman" w:cs="Times New Roman"/>
                <w:color w:val="000000"/>
                <w:sz w:val="18"/>
                <w:szCs w:val="18"/>
              </w:rPr>
            </w:pPr>
          </w:p>
        </w:tc>
        <w:tc>
          <w:tcPr>
            <w:tcW w:w="6468" w:type="dxa"/>
            <w:tcBorders>
              <w:top w:val="nil"/>
              <w:left w:val="nil"/>
              <w:bottom w:val="single" w:sz="4" w:space="0" w:color="auto"/>
              <w:right w:val="single" w:sz="4" w:space="0" w:color="auto"/>
            </w:tcBorders>
            <w:shd w:val="clear" w:color="auto" w:fill="auto"/>
            <w:vAlign w:val="center"/>
            <w:hideMark/>
          </w:tcPr>
          <w:p w14:paraId="3D8C4CDF"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 от общего количества больных ИИ,поступивших в первые три часа </w:t>
            </w:r>
          </w:p>
        </w:tc>
        <w:tc>
          <w:tcPr>
            <w:tcW w:w="1832" w:type="dxa"/>
            <w:tcBorders>
              <w:top w:val="nil"/>
              <w:left w:val="nil"/>
              <w:bottom w:val="single" w:sz="4" w:space="0" w:color="auto"/>
              <w:right w:val="single" w:sz="4" w:space="0" w:color="auto"/>
            </w:tcBorders>
            <w:shd w:val="clear" w:color="auto" w:fill="auto"/>
            <w:noWrap/>
            <w:vAlign w:val="center"/>
            <w:hideMark/>
          </w:tcPr>
          <w:p w14:paraId="4A6DE951"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r>
      <w:tr w:rsidR="009637B4" w:rsidRPr="00FD0436" w14:paraId="76119308" w14:textId="77777777" w:rsidTr="00426EE4">
        <w:trPr>
          <w:trHeight w:val="279"/>
        </w:trPr>
        <w:tc>
          <w:tcPr>
            <w:tcW w:w="1162" w:type="dxa"/>
            <w:tcBorders>
              <w:top w:val="nil"/>
              <w:left w:val="single" w:sz="4" w:space="0" w:color="auto"/>
              <w:bottom w:val="single" w:sz="4" w:space="0" w:color="auto"/>
              <w:right w:val="single" w:sz="4" w:space="0" w:color="auto"/>
            </w:tcBorders>
            <w:shd w:val="clear" w:color="auto" w:fill="auto"/>
            <w:vAlign w:val="center"/>
            <w:hideMark/>
          </w:tcPr>
          <w:p w14:paraId="16D5C7B0"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4.14.    </w:t>
            </w:r>
          </w:p>
        </w:tc>
        <w:tc>
          <w:tcPr>
            <w:tcW w:w="6468" w:type="dxa"/>
            <w:tcBorders>
              <w:top w:val="nil"/>
              <w:left w:val="nil"/>
              <w:bottom w:val="single" w:sz="4" w:space="0" w:color="auto"/>
              <w:right w:val="single" w:sz="4" w:space="0" w:color="auto"/>
            </w:tcBorders>
            <w:shd w:val="clear" w:color="auto" w:fill="auto"/>
            <w:vAlign w:val="center"/>
            <w:hideMark/>
          </w:tcPr>
          <w:p w14:paraId="225A56EC"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Число умерших больных с ОНМК, находившихся  на лечении в отделении, -всего, человек  </w:t>
            </w:r>
          </w:p>
        </w:tc>
        <w:tc>
          <w:tcPr>
            <w:tcW w:w="1832" w:type="dxa"/>
            <w:tcBorders>
              <w:top w:val="nil"/>
              <w:left w:val="nil"/>
              <w:bottom w:val="single" w:sz="4" w:space="0" w:color="auto"/>
              <w:right w:val="single" w:sz="4" w:space="0" w:color="auto"/>
            </w:tcBorders>
            <w:shd w:val="clear" w:color="auto" w:fill="auto"/>
            <w:noWrap/>
            <w:vAlign w:val="center"/>
            <w:hideMark/>
          </w:tcPr>
          <w:p w14:paraId="7EC5671C"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152</w:t>
            </w:r>
          </w:p>
        </w:tc>
      </w:tr>
      <w:tr w:rsidR="009637B4" w:rsidRPr="00FD0436" w14:paraId="55E60B3E" w14:textId="77777777" w:rsidTr="00426EE4">
        <w:trPr>
          <w:trHeight w:val="139"/>
        </w:trPr>
        <w:tc>
          <w:tcPr>
            <w:tcW w:w="1162" w:type="dxa"/>
            <w:tcBorders>
              <w:top w:val="nil"/>
              <w:left w:val="single" w:sz="4" w:space="0" w:color="auto"/>
              <w:bottom w:val="single" w:sz="4" w:space="0" w:color="auto"/>
              <w:right w:val="single" w:sz="4" w:space="0" w:color="auto"/>
            </w:tcBorders>
            <w:shd w:val="clear" w:color="auto" w:fill="auto"/>
            <w:vAlign w:val="center"/>
            <w:hideMark/>
          </w:tcPr>
          <w:p w14:paraId="1B428F79"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4.14.1.  </w:t>
            </w:r>
          </w:p>
        </w:tc>
        <w:tc>
          <w:tcPr>
            <w:tcW w:w="6468" w:type="dxa"/>
            <w:tcBorders>
              <w:top w:val="nil"/>
              <w:left w:val="nil"/>
              <w:bottom w:val="single" w:sz="4" w:space="0" w:color="auto"/>
              <w:right w:val="single" w:sz="4" w:space="0" w:color="auto"/>
            </w:tcBorders>
            <w:shd w:val="clear" w:color="auto" w:fill="auto"/>
            <w:vAlign w:val="center"/>
            <w:hideMark/>
          </w:tcPr>
          <w:p w14:paraId="6386C848"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из них с ГИ, всего     </w:t>
            </w:r>
          </w:p>
        </w:tc>
        <w:tc>
          <w:tcPr>
            <w:tcW w:w="1832" w:type="dxa"/>
            <w:tcBorders>
              <w:top w:val="nil"/>
              <w:left w:val="nil"/>
              <w:bottom w:val="single" w:sz="4" w:space="0" w:color="auto"/>
              <w:right w:val="single" w:sz="4" w:space="0" w:color="auto"/>
            </w:tcBorders>
            <w:shd w:val="clear" w:color="auto" w:fill="auto"/>
            <w:noWrap/>
            <w:vAlign w:val="center"/>
            <w:hideMark/>
          </w:tcPr>
          <w:p w14:paraId="44BE5C41"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65</w:t>
            </w:r>
          </w:p>
        </w:tc>
      </w:tr>
      <w:tr w:rsidR="009637B4" w:rsidRPr="00FD0436" w14:paraId="065B2AA7" w14:textId="77777777" w:rsidTr="00426EE4">
        <w:trPr>
          <w:trHeight w:val="279"/>
        </w:trPr>
        <w:tc>
          <w:tcPr>
            <w:tcW w:w="1162" w:type="dxa"/>
            <w:tcBorders>
              <w:top w:val="nil"/>
              <w:left w:val="single" w:sz="4" w:space="0" w:color="auto"/>
              <w:bottom w:val="single" w:sz="4" w:space="0" w:color="auto"/>
              <w:right w:val="single" w:sz="4" w:space="0" w:color="auto"/>
            </w:tcBorders>
            <w:shd w:val="clear" w:color="auto" w:fill="auto"/>
            <w:vAlign w:val="center"/>
            <w:hideMark/>
          </w:tcPr>
          <w:p w14:paraId="754A3D5C"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4.14.1.1.</w:t>
            </w:r>
          </w:p>
        </w:tc>
        <w:tc>
          <w:tcPr>
            <w:tcW w:w="6468" w:type="dxa"/>
            <w:tcBorders>
              <w:top w:val="nil"/>
              <w:left w:val="nil"/>
              <w:bottom w:val="single" w:sz="4" w:space="0" w:color="auto"/>
              <w:right w:val="single" w:sz="4" w:space="0" w:color="auto"/>
            </w:tcBorders>
            <w:shd w:val="clear" w:color="auto" w:fill="auto"/>
            <w:vAlign w:val="center"/>
            <w:hideMark/>
          </w:tcPr>
          <w:p w14:paraId="3C20EB95"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в том числе:                                              </w:t>
            </w:r>
            <w:r w:rsidRPr="00FD0436">
              <w:rPr>
                <w:rFonts w:ascii="Times New Roman" w:eastAsia="Times New Roman" w:hAnsi="Times New Roman" w:cs="Times New Roman"/>
                <w:color w:val="000000"/>
                <w:sz w:val="18"/>
                <w:szCs w:val="18"/>
              </w:rPr>
              <w:br/>
              <w:t xml:space="preserve">в первые 24 часа         </w:t>
            </w:r>
          </w:p>
        </w:tc>
        <w:tc>
          <w:tcPr>
            <w:tcW w:w="1832" w:type="dxa"/>
            <w:tcBorders>
              <w:top w:val="nil"/>
              <w:left w:val="nil"/>
              <w:bottom w:val="single" w:sz="4" w:space="0" w:color="auto"/>
              <w:right w:val="single" w:sz="4" w:space="0" w:color="auto"/>
            </w:tcBorders>
            <w:shd w:val="clear" w:color="auto" w:fill="auto"/>
            <w:noWrap/>
            <w:vAlign w:val="center"/>
            <w:hideMark/>
          </w:tcPr>
          <w:p w14:paraId="55FA8207"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5</w:t>
            </w:r>
          </w:p>
        </w:tc>
      </w:tr>
      <w:tr w:rsidR="009637B4" w:rsidRPr="00FD0436" w14:paraId="741A2DFF" w14:textId="77777777" w:rsidTr="00426EE4">
        <w:trPr>
          <w:trHeight w:val="279"/>
        </w:trPr>
        <w:tc>
          <w:tcPr>
            <w:tcW w:w="1162" w:type="dxa"/>
            <w:tcBorders>
              <w:top w:val="nil"/>
              <w:left w:val="single" w:sz="4" w:space="0" w:color="auto"/>
              <w:bottom w:val="single" w:sz="4" w:space="0" w:color="auto"/>
              <w:right w:val="single" w:sz="4" w:space="0" w:color="auto"/>
            </w:tcBorders>
            <w:shd w:val="clear" w:color="auto" w:fill="auto"/>
            <w:vAlign w:val="center"/>
            <w:hideMark/>
          </w:tcPr>
          <w:p w14:paraId="727FEF8E"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4.14.1.2.</w:t>
            </w:r>
          </w:p>
        </w:tc>
        <w:tc>
          <w:tcPr>
            <w:tcW w:w="6468" w:type="dxa"/>
            <w:tcBorders>
              <w:top w:val="nil"/>
              <w:left w:val="nil"/>
              <w:bottom w:val="single" w:sz="4" w:space="0" w:color="auto"/>
              <w:right w:val="single" w:sz="4" w:space="0" w:color="auto"/>
            </w:tcBorders>
            <w:shd w:val="clear" w:color="auto" w:fill="auto"/>
            <w:vAlign w:val="center"/>
            <w:hideMark/>
          </w:tcPr>
          <w:p w14:paraId="3115FED7"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в первые 7 суток       </w:t>
            </w:r>
          </w:p>
        </w:tc>
        <w:tc>
          <w:tcPr>
            <w:tcW w:w="1832" w:type="dxa"/>
            <w:tcBorders>
              <w:top w:val="nil"/>
              <w:left w:val="nil"/>
              <w:bottom w:val="single" w:sz="4" w:space="0" w:color="auto"/>
              <w:right w:val="single" w:sz="4" w:space="0" w:color="auto"/>
            </w:tcBorders>
            <w:shd w:val="clear" w:color="auto" w:fill="auto"/>
            <w:noWrap/>
            <w:vAlign w:val="center"/>
            <w:hideMark/>
          </w:tcPr>
          <w:p w14:paraId="33DE5972"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35</w:t>
            </w:r>
          </w:p>
        </w:tc>
      </w:tr>
      <w:tr w:rsidR="009637B4" w:rsidRPr="00FD0436" w14:paraId="7988BC0F" w14:textId="77777777" w:rsidTr="00426EE4">
        <w:trPr>
          <w:trHeight w:val="139"/>
        </w:trPr>
        <w:tc>
          <w:tcPr>
            <w:tcW w:w="1162" w:type="dxa"/>
            <w:tcBorders>
              <w:top w:val="nil"/>
              <w:left w:val="single" w:sz="4" w:space="0" w:color="auto"/>
              <w:bottom w:val="single" w:sz="4" w:space="0" w:color="auto"/>
              <w:right w:val="single" w:sz="4" w:space="0" w:color="auto"/>
            </w:tcBorders>
            <w:shd w:val="clear" w:color="auto" w:fill="auto"/>
            <w:vAlign w:val="center"/>
            <w:hideMark/>
          </w:tcPr>
          <w:p w14:paraId="2B6389B2"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4.14.2.  </w:t>
            </w:r>
          </w:p>
        </w:tc>
        <w:tc>
          <w:tcPr>
            <w:tcW w:w="6468" w:type="dxa"/>
            <w:tcBorders>
              <w:top w:val="nil"/>
              <w:left w:val="nil"/>
              <w:bottom w:val="single" w:sz="4" w:space="0" w:color="auto"/>
              <w:right w:val="single" w:sz="4" w:space="0" w:color="auto"/>
            </w:tcBorders>
            <w:shd w:val="clear" w:color="auto" w:fill="auto"/>
            <w:vAlign w:val="center"/>
            <w:hideMark/>
          </w:tcPr>
          <w:p w14:paraId="24A64775"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из них с ИИ, всего     </w:t>
            </w:r>
          </w:p>
        </w:tc>
        <w:tc>
          <w:tcPr>
            <w:tcW w:w="1832" w:type="dxa"/>
            <w:tcBorders>
              <w:top w:val="nil"/>
              <w:left w:val="nil"/>
              <w:bottom w:val="single" w:sz="4" w:space="0" w:color="auto"/>
              <w:right w:val="single" w:sz="4" w:space="0" w:color="auto"/>
            </w:tcBorders>
            <w:shd w:val="clear" w:color="auto" w:fill="auto"/>
            <w:noWrap/>
            <w:vAlign w:val="center"/>
            <w:hideMark/>
          </w:tcPr>
          <w:p w14:paraId="1A102C85"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87</w:t>
            </w:r>
          </w:p>
        </w:tc>
      </w:tr>
      <w:tr w:rsidR="009637B4" w:rsidRPr="00FD0436" w14:paraId="499A8349" w14:textId="77777777" w:rsidTr="00426EE4">
        <w:trPr>
          <w:trHeight w:val="279"/>
        </w:trPr>
        <w:tc>
          <w:tcPr>
            <w:tcW w:w="1162" w:type="dxa"/>
            <w:tcBorders>
              <w:top w:val="nil"/>
              <w:left w:val="single" w:sz="4" w:space="0" w:color="auto"/>
              <w:bottom w:val="single" w:sz="4" w:space="0" w:color="auto"/>
              <w:right w:val="single" w:sz="4" w:space="0" w:color="auto"/>
            </w:tcBorders>
            <w:shd w:val="clear" w:color="auto" w:fill="auto"/>
            <w:vAlign w:val="center"/>
            <w:hideMark/>
          </w:tcPr>
          <w:p w14:paraId="0DA3922C"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4.14.2.1.</w:t>
            </w:r>
          </w:p>
        </w:tc>
        <w:tc>
          <w:tcPr>
            <w:tcW w:w="6468" w:type="dxa"/>
            <w:tcBorders>
              <w:top w:val="nil"/>
              <w:left w:val="nil"/>
              <w:bottom w:val="single" w:sz="4" w:space="0" w:color="auto"/>
              <w:right w:val="single" w:sz="4" w:space="0" w:color="auto"/>
            </w:tcBorders>
            <w:shd w:val="clear" w:color="auto" w:fill="auto"/>
            <w:vAlign w:val="center"/>
            <w:hideMark/>
          </w:tcPr>
          <w:p w14:paraId="572B6C3D"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в том числе:                                              </w:t>
            </w:r>
            <w:r w:rsidRPr="00FD0436">
              <w:rPr>
                <w:rFonts w:ascii="Times New Roman" w:eastAsia="Times New Roman" w:hAnsi="Times New Roman" w:cs="Times New Roman"/>
                <w:color w:val="000000"/>
                <w:sz w:val="18"/>
                <w:szCs w:val="18"/>
              </w:rPr>
              <w:br/>
              <w:t xml:space="preserve">в первые 24 часа            </w:t>
            </w:r>
          </w:p>
        </w:tc>
        <w:tc>
          <w:tcPr>
            <w:tcW w:w="1832" w:type="dxa"/>
            <w:tcBorders>
              <w:top w:val="nil"/>
              <w:left w:val="nil"/>
              <w:bottom w:val="single" w:sz="4" w:space="0" w:color="auto"/>
              <w:right w:val="single" w:sz="4" w:space="0" w:color="auto"/>
            </w:tcBorders>
            <w:shd w:val="clear" w:color="auto" w:fill="auto"/>
            <w:noWrap/>
            <w:vAlign w:val="center"/>
            <w:hideMark/>
          </w:tcPr>
          <w:p w14:paraId="37E43A3A"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7</w:t>
            </w:r>
          </w:p>
        </w:tc>
      </w:tr>
      <w:tr w:rsidR="009637B4" w:rsidRPr="00FD0436" w14:paraId="7B706FB8" w14:textId="77777777" w:rsidTr="00426EE4">
        <w:trPr>
          <w:trHeight w:val="279"/>
        </w:trPr>
        <w:tc>
          <w:tcPr>
            <w:tcW w:w="1162" w:type="dxa"/>
            <w:tcBorders>
              <w:top w:val="nil"/>
              <w:left w:val="single" w:sz="4" w:space="0" w:color="auto"/>
              <w:bottom w:val="single" w:sz="4" w:space="0" w:color="auto"/>
              <w:right w:val="single" w:sz="4" w:space="0" w:color="auto"/>
            </w:tcBorders>
            <w:shd w:val="clear" w:color="auto" w:fill="auto"/>
            <w:vAlign w:val="center"/>
            <w:hideMark/>
          </w:tcPr>
          <w:p w14:paraId="47AB548C"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4.14.2.2.</w:t>
            </w:r>
          </w:p>
        </w:tc>
        <w:tc>
          <w:tcPr>
            <w:tcW w:w="6468" w:type="dxa"/>
            <w:tcBorders>
              <w:top w:val="nil"/>
              <w:left w:val="nil"/>
              <w:bottom w:val="single" w:sz="4" w:space="0" w:color="auto"/>
              <w:right w:val="single" w:sz="4" w:space="0" w:color="auto"/>
            </w:tcBorders>
            <w:shd w:val="clear" w:color="auto" w:fill="auto"/>
            <w:vAlign w:val="center"/>
            <w:hideMark/>
          </w:tcPr>
          <w:p w14:paraId="12D74E36"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в первые 7 суток       </w:t>
            </w:r>
          </w:p>
        </w:tc>
        <w:tc>
          <w:tcPr>
            <w:tcW w:w="1832" w:type="dxa"/>
            <w:tcBorders>
              <w:top w:val="nil"/>
              <w:left w:val="nil"/>
              <w:bottom w:val="single" w:sz="4" w:space="0" w:color="auto"/>
              <w:right w:val="single" w:sz="4" w:space="0" w:color="auto"/>
            </w:tcBorders>
            <w:shd w:val="clear" w:color="auto" w:fill="auto"/>
            <w:noWrap/>
            <w:vAlign w:val="center"/>
            <w:hideMark/>
          </w:tcPr>
          <w:p w14:paraId="68E02ECD"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44</w:t>
            </w:r>
          </w:p>
        </w:tc>
      </w:tr>
      <w:tr w:rsidR="009637B4" w:rsidRPr="00FD0436" w14:paraId="64920C1A" w14:textId="77777777" w:rsidTr="00426EE4">
        <w:trPr>
          <w:trHeight w:val="279"/>
        </w:trPr>
        <w:tc>
          <w:tcPr>
            <w:tcW w:w="1162" w:type="dxa"/>
            <w:tcBorders>
              <w:top w:val="nil"/>
              <w:left w:val="single" w:sz="4" w:space="0" w:color="auto"/>
              <w:bottom w:val="single" w:sz="4" w:space="0" w:color="auto"/>
              <w:right w:val="single" w:sz="4" w:space="0" w:color="auto"/>
            </w:tcBorders>
            <w:shd w:val="clear" w:color="auto" w:fill="auto"/>
            <w:vAlign w:val="center"/>
            <w:hideMark/>
          </w:tcPr>
          <w:p w14:paraId="237AF2B6"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4.14.2.3.</w:t>
            </w:r>
          </w:p>
        </w:tc>
        <w:tc>
          <w:tcPr>
            <w:tcW w:w="6468" w:type="dxa"/>
            <w:tcBorders>
              <w:top w:val="nil"/>
              <w:left w:val="nil"/>
              <w:bottom w:val="single" w:sz="4" w:space="0" w:color="auto"/>
              <w:right w:val="single" w:sz="4" w:space="0" w:color="auto"/>
            </w:tcBorders>
            <w:shd w:val="clear" w:color="auto" w:fill="auto"/>
            <w:vAlign w:val="center"/>
            <w:hideMark/>
          </w:tcPr>
          <w:p w14:paraId="3EBDF62D"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после проведения ТЛТ   </w:t>
            </w:r>
          </w:p>
        </w:tc>
        <w:tc>
          <w:tcPr>
            <w:tcW w:w="1832" w:type="dxa"/>
            <w:tcBorders>
              <w:top w:val="nil"/>
              <w:left w:val="nil"/>
              <w:bottom w:val="single" w:sz="4" w:space="0" w:color="auto"/>
              <w:right w:val="single" w:sz="4" w:space="0" w:color="auto"/>
            </w:tcBorders>
            <w:shd w:val="clear" w:color="auto" w:fill="auto"/>
            <w:noWrap/>
            <w:vAlign w:val="center"/>
            <w:hideMark/>
          </w:tcPr>
          <w:p w14:paraId="1899EFD2"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w:t>
            </w:r>
          </w:p>
        </w:tc>
      </w:tr>
      <w:tr w:rsidR="009637B4" w:rsidRPr="00FD0436" w14:paraId="2F5BE865" w14:textId="77777777" w:rsidTr="00426EE4">
        <w:trPr>
          <w:trHeight w:val="419"/>
        </w:trPr>
        <w:tc>
          <w:tcPr>
            <w:tcW w:w="1162" w:type="dxa"/>
            <w:tcBorders>
              <w:top w:val="nil"/>
              <w:left w:val="single" w:sz="4" w:space="0" w:color="auto"/>
              <w:bottom w:val="single" w:sz="4" w:space="0" w:color="auto"/>
              <w:right w:val="single" w:sz="4" w:space="0" w:color="auto"/>
            </w:tcBorders>
            <w:shd w:val="clear" w:color="auto" w:fill="auto"/>
            <w:vAlign w:val="center"/>
            <w:hideMark/>
          </w:tcPr>
          <w:p w14:paraId="51E71FDB"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lastRenderedPageBreak/>
              <w:t xml:space="preserve">4.15.    </w:t>
            </w:r>
          </w:p>
        </w:tc>
        <w:tc>
          <w:tcPr>
            <w:tcW w:w="6468" w:type="dxa"/>
            <w:tcBorders>
              <w:top w:val="nil"/>
              <w:left w:val="nil"/>
              <w:bottom w:val="single" w:sz="4" w:space="0" w:color="auto"/>
              <w:right w:val="single" w:sz="4" w:space="0" w:color="auto"/>
            </w:tcBorders>
            <w:shd w:val="clear" w:color="auto" w:fill="auto"/>
            <w:vAlign w:val="center"/>
            <w:hideMark/>
          </w:tcPr>
          <w:p w14:paraId="2ABDE94E"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Число больных с ОНМК, независимых в  повседневной жизни к концу стационарного  лечения (оценка по шкале Рэнкин не более 2 баллов)</w:t>
            </w:r>
          </w:p>
        </w:tc>
        <w:tc>
          <w:tcPr>
            <w:tcW w:w="1832" w:type="dxa"/>
            <w:tcBorders>
              <w:top w:val="nil"/>
              <w:left w:val="nil"/>
              <w:bottom w:val="single" w:sz="4" w:space="0" w:color="auto"/>
              <w:right w:val="single" w:sz="4" w:space="0" w:color="auto"/>
            </w:tcBorders>
            <w:shd w:val="clear" w:color="auto" w:fill="auto"/>
            <w:noWrap/>
            <w:vAlign w:val="center"/>
            <w:hideMark/>
          </w:tcPr>
          <w:p w14:paraId="52AC1985"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467</w:t>
            </w:r>
          </w:p>
        </w:tc>
      </w:tr>
      <w:tr w:rsidR="009637B4" w:rsidRPr="00FD0436" w14:paraId="1B900594" w14:textId="77777777" w:rsidTr="00426EE4">
        <w:trPr>
          <w:trHeight w:val="139"/>
        </w:trPr>
        <w:tc>
          <w:tcPr>
            <w:tcW w:w="1162" w:type="dxa"/>
            <w:tcBorders>
              <w:top w:val="nil"/>
              <w:left w:val="single" w:sz="4" w:space="0" w:color="auto"/>
              <w:bottom w:val="single" w:sz="4" w:space="0" w:color="auto"/>
              <w:right w:val="single" w:sz="4" w:space="0" w:color="auto"/>
            </w:tcBorders>
            <w:shd w:val="clear" w:color="auto" w:fill="auto"/>
            <w:vAlign w:val="center"/>
            <w:hideMark/>
          </w:tcPr>
          <w:p w14:paraId="73EF45CD"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4.16.    </w:t>
            </w:r>
          </w:p>
        </w:tc>
        <w:tc>
          <w:tcPr>
            <w:tcW w:w="6468" w:type="dxa"/>
            <w:tcBorders>
              <w:top w:val="nil"/>
              <w:left w:val="nil"/>
              <w:bottom w:val="single" w:sz="4" w:space="0" w:color="auto"/>
              <w:right w:val="single" w:sz="4" w:space="0" w:color="auto"/>
            </w:tcBorders>
            <w:shd w:val="clear" w:color="auto" w:fill="auto"/>
            <w:vAlign w:val="center"/>
            <w:hideMark/>
          </w:tcPr>
          <w:p w14:paraId="3D55C4E1"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Число больных, переведенных в РСЦ,     - всего, человек               </w:t>
            </w:r>
          </w:p>
        </w:tc>
        <w:tc>
          <w:tcPr>
            <w:tcW w:w="1832" w:type="dxa"/>
            <w:tcBorders>
              <w:top w:val="nil"/>
              <w:left w:val="nil"/>
              <w:bottom w:val="single" w:sz="4" w:space="0" w:color="auto"/>
              <w:right w:val="single" w:sz="4" w:space="0" w:color="auto"/>
            </w:tcBorders>
            <w:shd w:val="clear" w:color="auto" w:fill="auto"/>
            <w:noWrap/>
            <w:vAlign w:val="center"/>
            <w:hideMark/>
          </w:tcPr>
          <w:p w14:paraId="1E6ECBE0"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158</w:t>
            </w:r>
          </w:p>
        </w:tc>
      </w:tr>
      <w:tr w:rsidR="009637B4" w:rsidRPr="00FD0436" w14:paraId="0327832A" w14:textId="77777777" w:rsidTr="00426EE4">
        <w:trPr>
          <w:trHeight w:val="279"/>
        </w:trPr>
        <w:tc>
          <w:tcPr>
            <w:tcW w:w="1162" w:type="dxa"/>
            <w:vMerge w:val="restart"/>
            <w:tcBorders>
              <w:top w:val="nil"/>
              <w:left w:val="single" w:sz="4" w:space="0" w:color="auto"/>
              <w:bottom w:val="single" w:sz="4" w:space="0" w:color="auto"/>
              <w:right w:val="single" w:sz="4" w:space="0" w:color="auto"/>
            </w:tcBorders>
            <w:shd w:val="clear" w:color="auto" w:fill="auto"/>
            <w:vAlign w:val="center"/>
            <w:hideMark/>
          </w:tcPr>
          <w:p w14:paraId="7F32B0E4"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4.16.1.  </w:t>
            </w:r>
          </w:p>
        </w:tc>
        <w:tc>
          <w:tcPr>
            <w:tcW w:w="6468" w:type="dxa"/>
            <w:tcBorders>
              <w:top w:val="nil"/>
              <w:left w:val="nil"/>
              <w:bottom w:val="single" w:sz="4" w:space="0" w:color="auto"/>
              <w:right w:val="single" w:sz="4" w:space="0" w:color="auto"/>
            </w:tcBorders>
            <w:shd w:val="clear" w:color="auto" w:fill="auto"/>
            <w:vAlign w:val="center"/>
            <w:hideMark/>
          </w:tcPr>
          <w:p w14:paraId="56B90886"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из них:                                                   больных с ИИ для проведения селективной ТЛТ             </w:t>
            </w:r>
          </w:p>
        </w:tc>
        <w:tc>
          <w:tcPr>
            <w:tcW w:w="1832" w:type="dxa"/>
            <w:tcBorders>
              <w:top w:val="nil"/>
              <w:left w:val="nil"/>
              <w:bottom w:val="single" w:sz="4" w:space="0" w:color="auto"/>
              <w:right w:val="single" w:sz="4" w:space="0" w:color="auto"/>
            </w:tcBorders>
            <w:shd w:val="clear" w:color="auto" w:fill="auto"/>
            <w:noWrap/>
            <w:vAlign w:val="center"/>
            <w:hideMark/>
          </w:tcPr>
          <w:p w14:paraId="1388D386"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r>
      <w:tr w:rsidR="009637B4" w:rsidRPr="00FD0436" w14:paraId="37723E2C" w14:textId="77777777" w:rsidTr="00426EE4">
        <w:trPr>
          <w:trHeight w:val="139"/>
        </w:trPr>
        <w:tc>
          <w:tcPr>
            <w:tcW w:w="1162" w:type="dxa"/>
            <w:vMerge/>
            <w:tcBorders>
              <w:top w:val="nil"/>
              <w:left w:val="single" w:sz="4" w:space="0" w:color="auto"/>
              <w:bottom w:val="single" w:sz="4" w:space="0" w:color="auto"/>
              <w:right w:val="single" w:sz="4" w:space="0" w:color="auto"/>
            </w:tcBorders>
            <w:shd w:val="clear" w:color="auto" w:fill="auto"/>
            <w:vAlign w:val="center"/>
            <w:hideMark/>
          </w:tcPr>
          <w:p w14:paraId="1DDFA0AD" w14:textId="77777777" w:rsidR="009637B4" w:rsidRPr="00FD0436" w:rsidRDefault="009637B4" w:rsidP="00426EE4">
            <w:pPr>
              <w:spacing w:line="240" w:lineRule="auto"/>
              <w:rPr>
                <w:rFonts w:ascii="Times New Roman" w:eastAsia="Times New Roman" w:hAnsi="Times New Roman" w:cs="Times New Roman"/>
                <w:color w:val="000000"/>
                <w:sz w:val="18"/>
                <w:szCs w:val="18"/>
              </w:rPr>
            </w:pPr>
          </w:p>
        </w:tc>
        <w:tc>
          <w:tcPr>
            <w:tcW w:w="6468" w:type="dxa"/>
            <w:tcBorders>
              <w:top w:val="nil"/>
              <w:left w:val="nil"/>
              <w:bottom w:val="single" w:sz="4" w:space="0" w:color="auto"/>
              <w:right w:val="single" w:sz="4" w:space="0" w:color="auto"/>
            </w:tcBorders>
            <w:shd w:val="clear" w:color="auto" w:fill="auto"/>
            <w:vAlign w:val="center"/>
            <w:hideMark/>
          </w:tcPr>
          <w:p w14:paraId="2723CC17"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больных с ГИ для верификации причины        </w:t>
            </w:r>
          </w:p>
        </w:tc>
        <w:tc>
          <w:tcPr>
            <w:tcW w:w="1832" w:type="dxa"/>
            <w:tcBorders>
              <w:top w:val="nil"/>
              <w:left w:val="nil"/>
              <w:bottom w:val="single" w:sz="4" w:space="0" w:color="auto"/>
              <w:right w:val="single" w:sz="4" w:space="0" w:color="auto"/>
            </w:tcBorders>
            <w:shd w:val="clear" w:color="auto" w:fill="auto"/>
            <w:noWrap/>
            <w:vAlign w:val="center"/>
            <w:hideMark/>
          </w:tcPr>
          <w:p w14:paraId="23596486"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94</w:t>
            </w:r>
          </w:p>
        </w:tc>
      </w:tr>
      <w:tr w:rsidR="009637B4" w:rsidRPr="00FD0436" w14:paraId="680F5507" w14:textId="77777777" w:rsidTr="00426EE4">
        <w:trPr>
          <w:trHeight w:val="279"/>
        </w:trPr>
        <w:tc>
          <w:tcPr>
            <w:tcW w:w="1162" w:type="dxa"/>
            <w:vMerge/>
            <w:tcBorders>
              <w:top w:val="nil"/>
              <w:left w:val="single" w:sz="4" w:space="0" w:color="auto"/>
              <w:bottom w:val="single" w:sz="4" w:space="0" w:color="auto"/>
              <w:right w:val="single" w:sz="4" w:space="0" w:color="auto"/>
            </w:tcBorders>
            <w:shd w:val="clear" w:color="auto" w:fill="auto"/>
            <w:vAlign w:val="center"/>
            <w:hideMark/>
          </w:tcPr>
          <w:p w14:paraId="34C8017D" w14:textId="77777777" w:rsidR="009637B4" w:rsidRPr="00FD0436" w:rsidRDefault="009637B4" w:rsidP="00426EE4">
            <w:pPr>
              <w:spacing w:line="240" w:lineRule="auto"/>
              <w:rPr>
                <w:rFonts w:ascii="Times New Roman" w:eastAsia="Times New Roman" w:hAnsi="Times New Roman" w:cs="Times New Roman"/>
                <w:color w:val="000000"/>
                <w:sz w:val="18"/>
                <w:szCs w:val="18"/>
              </w:rPr>
            </w:pPr>
          </w:p>
        </w:tc>
        <w:tc>
          <w:tcPr>
            <w:tcW w:w="6468" w:type="dxa"/>
            <w:tcBorders>
              <w:top w:val="nil"/>
              <w:left w:val="nil"/>
              <w:bottom w:val="single" w:sz="4" w:space="0" w:color="auto"/>
              <w:right w:val="single" w:sz="4" w:space="0" w:color="auto"/>
            </w:tcBorders>
            <w:shd w:val="clear" w:color="auto" w:fill="auto"/>
            <w:vAlign w:val="center"/>
            <w:hideMark/>
          </w:tcPr>
          <w:p w14:paraId="77EDFAA3"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больных с ГИ для   оперативного лечения  нетравматической  внутримозговой  гематомы     </w:t>
            </w:r>
          </w:p>
        </w:tc>
        <w:tc>
          <w:tcPr>
            <w:tcW w:w="1832" w:type="dxa"/>
            <w:tcBorders>
              <w:top w:val="nil"/>
              <w:left w:val="nil"/>
              <w:bottom w:val="single" w:sz="4" w:space="0" w:color="auto"/>
              <w:right w:val="single" w:sz="4" w:space="0" w:color="auto"/>
            </w:tcBorders>
            <w:shd w:val="clear" w:color="auto" w:fill="auto"/>
            <w:noWrap/>
            <w:vAlign w:val="center"/>
            <w:hideMark/>
          </w:tcPr>
          <w:p w14:paraId="7FB5446F"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64</w:t>
            </w:r>
          </w:p>
        </w:tc>
      </w:tr>
      <w:tr w:rsidR="009637B4" w:rsidRPr="00FD0436" w14:paraId="7BC5C0CF" w14:textId="77777777" w:rsidTr="00426EE4">
        <w:trPr>
          <w:trHeight w:val="279"/>
        </w:trPr>
        <w:tc>
          <w:tcPr>
            <w:tcW w:w="1162" w:type="dxa"/>
            <w:vMerge/>
            <w:tcBorders>
              <w:top w:val="nil"/>
              <w:left w:val="single" w:sz="4" w:space="0" w:color="auto"/>
              <w:bottom w:val="single" w:sz="4" w:space="0" w:color="auto"/>
              <w:right w:val="single" w:sz="4" w:space="0" w:color="auto"/>
            </w:tcBorders>
            <w:shd w:val="clear" w:color="auto" w:fill="auto"/>
            <w:vAlign w:val="center"/>
            <w:hideMark/>
          </w:tcPr>
          <w:p w14:paraId="2F3DCD61" w14:textId="77777777" w:rsidR="009637B4" w:rsidRPr="00FD0436" w:rsidRDefault="009637B4" w:rsidP="00426EE4">
            <w:pPr>
              <w:spacing w:line="240" w:lineRule="auto"/>
              <w:rPr>
                <w:rFonts w:ascii="Times New Roman" w:eastAsia="Times New Roman" w:hAnsi="Times New Roman" w:cs="Times New Roman"/>
                <w:color w:val="000000"/>
                <w:sz w:val="18"/>
                <w:szCs w:val="18"/>
              </w:rPr>
            </w:pPr>
          </w:p>
        </w:tc>
        <w:tc>
          <w:tcPr>
            <w:tcW w:w="6468" w:type="dxa"/>
            <w:tcBorders>
              <w:top w:val="nil"/>
              <w:left w:val="nil"/>
              <w:bottom w:val="single" w:sz="4" w:space="0" w:color="auto"/>
              <w:right w:val="single" w:sz="4" w:space="0" w:color="auto"/>
            </w:tcBorders>
            <w:shd w:val="clear" w:color="auto" w:fill="auto"/>
            <w:vAlign w:val="center"/>
            <w:hideMark/>
          </w:tcPr>
          <w:p w14:paraId="70FCC1ED"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для проведения    реконструктивных    операций на каротидных  артериях   </w:t>
            </w:r>
          </w:p>
        </w:tc>
        <w:tc>
          <w:tcPr>
            <w:tcW w:w="1832" w:type="dxa"/>
            <w:tcBorders>
              <w:top w:val="nil"/>
              <w:left w:val="nil"/>
              <w:bottom w:val="single" w:sz="4" w:space="0" w:color="auto"/>
              <w:right w:val="single" w:sz="4" w:space="0" w:color="auto"/>
            </w:tcBorders>
            <w:shd w:val="clear" w:color="auto" w:fill="auto"/>
            <w:noWrap/>
            <w:vAlign w:val="center"/>
            <w:hideMark/>
          </w:tcPr>
          <w:p w14:paraId="2BA88A13"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r>
      <w:tr w:rsidR="009637B4" w:rsidRPr="00FD0436" w14:paraId="2912879C" w14:textId="77777777" w:rsidTr="00426EE4">
        <w:trPr>
          <w:trHeight w:val="279"/>
        </w:trPr>
        <w:tc>
          <w:tcPr>
            <w:tcW w:w="1162" w:type="dxa"/>
            <w:tcBorders>
              <w:top w:val="nil"/>
              <w:left w:val="single" w:sz="4" w:space="0" w:color="auto"/>
              <w:bottom w:val="single" w:sz="4" w:space="0" w:color="auto"/>
              <w:right w:val="single" w:sz="4" w:space="0" w:color="auto"/>
            </w:tcBorders>
            <w:shd w:val="clear" w:color="auto" w:fill="auto"/>
            <w:vAlign w:val="center"/>
            <w:hideMark/>
          </w:tcPr>
          <w:p w14:paraId="6C82B118"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4.16.2.  </w:t>
            </w:r>
          </w:p>
        </w:tc>
        <w:tc>
          <w:tcPr>
            <w:tcW w:w="6468" w:type="dxa"/>
            <w:tcBorders>
              <w:top w:val="nil"/>
              <w:left w:val="nil"/>
              <w:bottom w:val="single" w:sz="4" w:space="0" w:color="auto"/>
              <w:right w:val="single" w:sz="4" w:space="0" w:color="auto"/>
            </w:tcBorders>
            <w:shd w:val="clear" w:color="auto" w:fill="auto"/>
            <w:vAlign w:val="center"/>
            <w:hideMark/>
          </w:tcPr>
          <w:p w14:paraId="6CD0D522"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Число больных, переведенных в РСЦ в    экстренном порядке         </w:t>
            </w:r>
          </w:p>
        </w:tc>
        <w:tc>
          <w:tcPr>
            <w:tcW w:w="1832" w:type="dxa"/>
            <w:tcBorders>
              <w:top w:val="nil"/>
              <w:left w:val="nil"/>
              <w:bottom w:val="single" w:sz="4" w:space="0" w:color="auto"/>
              <w:right w:val="single" w:sz="4" w:space="0" w:color="auto"/>
            </w:tcBorders>
            <w:shd w:val="clear" w:color="auto" w:fill="auto"/>
            <w:noWrap/>
            <w:vAlign w:val="center"/>
            <w:hideMark/>
          </w:tcPr>
          <w:p w14:paraId="228D7D74"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158</w:t>
            </w:r>
          </w:p>
        </w:tc>
      </w:tr>
      <w:tr w:rsidR="009637B4" w:rsidRPr="00FD0436" w14:paraId="278433F9" w14:textId="77777777" w:rsidTr="00426EE4">
        <w:trPr>
          <w:trHeight w:val="279"/>
        </w:trPr>
        <w:tc>
          <w:tcPr>
            <w:tcW w:w="1162" w:type="dxa"/>
            <w:tcBorders>
              <w:top w:val="nil"/>
              <w:left w:val="single" w:sz="4" w:space="0" w:color="auto"/>
              <w:bottom w:val="single" w:sz="4" w:space="0" w:color="auto"/>
              <w:right w:val="single" w:sz="4" w:space="0" w:color="auto"/>
            </w:tcBorders>
            <w:shd w:val="clear" w:color="auto" w:fill="auto"/>
            <w:vAlign w:val="center"/>
            <w:hideMark/>
          </w:tcPr>
          <w:p w14:paraId="46E9358D"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4.17.    </w:t>
            </w:r>
          </w:p>
        </w:tc>
        <w:tc>
          <w:tcPr>
            <w:tcW w:w="6468" w:type="dxa"/>
            <w:tcBorders>
              <w:top w:val="nil"/>
              <w:left w:val="nil"/>
              <w:bottom w:val="single" w:sz="4" w:space="0" w:color="auto"/>
              <w:right w:val="single" w:sz="4" w:space="0" w:color="auto"/>
            </w:tcBorders>
            <w:shd w:val="clear" w:color="auto" w:fill="auto"/>
            <w:vAlign w:val="center"/>
            <w:hideMark/>
          </w:tcPr>
          <w:p w14:paraId="7BB83FCE"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Число оперативных  вмешательств,  проведенных больным с  ОНМК, всего  </w:t>
            </w:r>
          </w:p>
        </w:tc>
        <w:tc>
          <w:tcPr>
            <w:tcW w:w="1832" w:type="dxa"/>
            <w:tcBorders>
              <w:top w:val="nil"/>
              <w:left w:val="nil"/>
              <w:bottom w:val="single" w:sz="4" w:space="0" w:color="auto"/>
              <w:right w:val="single" w:sz="4" w:space="0" w:color="auto"/>
            </w:tcBorders>
            <w:shd w:val="clear" w:color="auto" w:fill="auto"/>
            <w:noWrap/>
            <w:vAlign w:val="center"/>
            <w:hideMark/>
          </w:tcPr>
          <w:p w14:paraId="6674BD04"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64</w:t>
            </w:r>
          </w:p>
        </w:tc>
      </w:tr>
      <w:tr w:rsidR="009637B4" w:rsidRPr="00FD0436" w14:paraId="6FFB6D87" w14:textId="77777777" w:rsidTr="00426EE4">
        <w:trPr>
          <w:trHeight w:val="279"/>
        </w:trPr>
        <w:tc>
          <w:tcPr>
            <w:tcW w:w="1162" w:type="dxa"/>
            <w:tcBorders>
              <w:top w:val="nil"/>
              <w:left w:val="single" w:sz="4" w:space="0" w:color="auto"/>
              <w:bottom w:val="single" w:sz="4" w:space="0" w:color="auto"/>
              <w:right w:val="single" w:sz="4" w:space="0" w:color="auto"/>
            </w:tcBorders>
            <w:shd w:val="clear" w:color="auto" w:fill="auto"/>
            <w:vAlign w:val="center"/>
            <w:hideMark/>
          </w:tcPr>
          <w:p w14:paraId="15CA920E"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4.17.1.  </w:t>
            </w:r>
          </w:p>
        </w:tc>
        <w:tc>
          <w:tcPr>
            <w:tcW w:w="6468" w:type="dxa"/>
            <w:tcBorders>
              <w:top w:val="nil"/>
              <w:left w:val="nil"/>
              <w:bottom w:val="single" w:sz="4" w:space="0" w:color="auto"/>
              <w:right w:val="single" w:sz="4" w:space="0" w:color="auto"/>
            </w:tcBorders>
            <w:shd w:val="clear" w:color="auto" w:fill="auto"/>
            <w:vAlign w:val="center"/>
            <w:hideMark/>
          </w:tcPr>
          <w:p w14:paraId="1751D837"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из них:   транскраниальное  вмешательство при   нетравматических внутримозговых   гематомах            </w:t>
            </w:r>
          </w:p>
        </w:tc>
        <w:tc>
          <w:tcPr>
            <w:tcW w:w="1832" w:type="dxa"/>
            <w:tcBorders>
              <w:top w:val="nil"/>
              <w:left w:val="nil"/>
              <w:bottom w:val="single" w:sz="4" w:space="0" w:color="auto"/>
              <w:right w:val="single" w:sz="4" w:space="0" w:color="auto"/>
            </w:tcBorders>
            <w:shd w:val="clear" w:color="auto" w:fill="auto"/>
            <w:noWrap/>
            <w:vAlign w:val="center"/>
            <w:hideMark/>
          </w:tcPr>
          <w:p w14:paraId="39E06124"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33</w:t>
            </w:r>
          </w:p>
        </w:tc>
      </w:tr>
      <w:tr w:rsidR="009637B4" w:rsidRPr="00FD0436" w14:paraId="1A4B537D" w14:textId="77777777" w:rsidTr="00426EE4">
        <w:trPr>
          <w:trHeight w:val="279"/>
        </w:trPr>
        <w:tc>
          <w:tcPr>
            <w:tcW w:w="1162" w:type="dxa"/>
            <w:tcBorders>
              <w:top w:val="nil"/>
              <w:left w:val="single" w:sz="4" w:space="0" w:color="auto"/>
              <w:bottom w:val="single" w:sz="4" w:space="0" w:color="auto"/>
              <w:right w:val="single" w:sz="4" w:space="0" w:color="auto"/>
            </w:tcBorders>
            <w:shd w:val="clear" w:color="auto" w:fill="auto"/>
            <w:vAlign w:val="center"/>
            <w:hideMark/>
          </w:tcPr>
          <w:p w14:paraId="1BA5D0E0"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4.17.2.  </w:t>
            </w:r>
          </w:p>
        </w:tc>
        <w:tc>
          <w:tcPr>
            <w:tcW w:w="6468" w:type="dxa"/>
            <w:tcBorders>
              <w:top w:val="nil"/>
              <w:left w:val="nil"/>
              <w:bottom w:val="single" w:sz="4" w:space="0" w:color="auto"/>
              <w:right w:val="single" w:sz="4" w:space="0" w:color="auto"/>
            </w:tcBorders>
            <w:shd w:val="clear" w:color="auto" w:fill="auto"/>
            <w:vAlign w:val="center"/>
            <w:hideMark/>
          </w:tcPr>
          <w:p w14:paraId="434AEC87"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микрохирургические  вмешательства при  аневризмах артерий  головного мозга    </w:t>
            </w:r>
          </w:p>
        </w:tc>
        <w:tc>
          <w:tcPr>
            <w:tcW w:w="1832" w:type="dxa"/>
            <w:tcBorders>
              <w:top w:val="nil"/>
              <w:left w:val="nil"/>
              <w:bottom w:val="single" w:sz="4" w:space="0" w:color="auto"/>
              <w:right w:val="single" w:sz="4" w:space="0" w:color="auto"/>
            </w:tcBorders>
            <w:shd w:val="clear" w:color="auto" w:fill="auto"/>
            <w:noWrap/>
            <w:vAlign w:val="center"/>
            <w:hideMark/>
          </w:tcPr>
          <w:p w14:paraId="2C60D800"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28</w:t>
            </w:r>
          </w:p>
        </w:tc>
      </w:tr>
      <w:tr w:rsidR="009637B4" w:rsidRPr="00FD0436" w14:paraId="45F22258" w14:textId="77777777" w:rsidTr="00426EE4">
        <w:trPr>
          <w:trHeight w:val="419"/>
        </w:trPr>
        <w:tc>
          <w:tcPr>
            <w:tcW w:w="1162" w:type="dxa"/>
            <w:tcBorders>
              <w:top w:val="nil"/>
              <w:left w:val="single" w:sz="4" w:space="0" w:color="auto"/>
              <w:bottom w:val="single" w:sz="4" w:space="0" w:color="auto"/>
              <w:right w:val="single" w:sz="4" w:space="0" w:color="auto"/>
            </w:tcBorders>
            <w:shd w:val="clear" w:color="auto" w:fill="auto"/>
            <w:vAlign w:val="center"/>
            <w:hideMark/>
          </w:tcPr>
          <w:p w14:paraId="56CEB3EE"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4.17.3.  </w:t>
            </w:r>
          </w:p>
        </w:tc>
        <w:tc>
          <w:tcPr>
            <w:tcW w:w="6468" w:type="dxa"/>
            <w:tcBorders>
              <w:top w:val="nil"/>
              <w:left w:val="nil"/>
              <w:bottom w:val="single" w:sz="4" w:space="0" w:color="auto"/>
              <w:right w:val="single" w:sz="4" w:space="0" w:color="auto"/>
            </w:tcBorders>
            <w:shd w:val="clear" w:color="auto" w:fill="auto"/>
            <w:vAlign w:val="center"/>
            <w:hideMark/>
          </w:tcPr>
          <w:p w14:paraId="52D9A347"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микрохирургические   вмешательства при  артериовенозных  мальформациях сосудов  головного мозга     </w:t>
            </w:r>
          </w:p>
        </w:tc>
        <w:tc>
          <w:tcPr>
            <w:tcW w:w="1832" w:type="dxa"/>
            <w:tcBorders>
              <w:top w:val="nil"/>
              <w:left w:val="nil"/>
              <w:bottom w:val="single" w:sz="4" w:space="0" w:color="auto"/>
              <w:right w:val="single" w:sz="4" w:space="0" w:color="auto"/>
            </w:tcBorders>
            <w:shd w:val="clear" w:color="auto" w:fill="auto"/>
            <w:noWrap/>
            <w:vAlign w:val="center"/>
            <w:hideMark/>
          </w:tcPr>
          <w:p w14:paraId="0259B144"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w:t>
            </w:r>
          </w:p>
        </w:tc>
      </w:tr>
      <w:tr w:rsidR="009637B4" w:rsidRPr="00FD0436" w14:paraId="57A8205D" w14:textId="77777777" w:rsidTr="00426EE4">
        <w:trPr>
          <w:trHeight w:val="419"/>
        </w:trPr>
        <w:tc>
          <w:tcPr>
            <w:tcW w:w="1162" w:type="dxa"/>
            <w:tcBorders>
              <w:top w:val="nil"/>
              <w:left w:val="single" w:sz="4" w:space="0" w:color="auto"/>
              <w:bottom w:val="single" w:sz="4" w:space="0" w:color="auto"/>
              <w:right w:val="single" w:sz="4" w:space="0" w:color="auto"/>
            </w:tcBorders>
            <w:shd w:val="clear" w:color="auto" w:fill="auto"/>
            <w:vAlign w:val="center"/>
            <w:hideMark/>
          </w:tcPr>
          <w:p w14:paraId="751C5CFD"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4.17.4.  </w:t>
            </w:r>
          </w:p>
        </w:tc>
        <w:tc>
          <w:tcPr>
            <w:tcW w:w="6468" w:type="dxa"/>
            <w:tcBorders>
              <w:top w:val="nil"/>
              <w:left w:val="nil"/>
              <w:bottom w:val="single" w:sz="4" w:space="0" w:color="auto"/>
              <w:right w:val="single" w:sz="4" w:space="0" w:color="auto"/>
            </w:tcBorders>
            <w:shd w:val="clear" w:color="auto" w:fill="auto"/>
            <w:vAlign w:val="center"/>
            <w:hideMark/>
          </w:tcPr>
          <w:p w14:paraId="5C2850A4" w14:textId="77777777" w:rsidR="009637B4" w:rsidRPr="00FD0436" w:rsidRDefault="009637B4" w:rsidP="00426EE4">
            <w:pPr>
              <w:spacing w:line="240" w:lineRule="auto"/>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тромболизис и пункционная аспирация внутри мозговых и внутрижелудочковых гематом с  использованием  нейронавигации  </w:t>
            </w:r>
          </w:p>
        </w:tc>
        <w:tc>
          <w:tcPr>
            <w:tcW w:w="1832" w:type="dxa"/>
            <w:tcBorders>
              <w:top w:val="nil"/>
              <w:left w:val="nil"/>
              <w:bottom w:val="single" w:sz="4" w:space="0" w:color="auto"/>
              <w:right w:val="single" w:sz="4" w:space="0" w:color="auto"/>
            </w:tcBorders>
            <w:shd w:val="clear" w:color="auto" w:fill="auto"/>
            <w:noWrap/>
            <w:vAlign w:val="center"/>
            <w:hideMark/>
          </w:tcPr>
          <w:p w14:paraId="11AA91CD" w14:textId="77777777" w:rsidR="009637B4" w:rsidRPr="00FD0436" w:rsidRDefault="009637B4" w:rsidP="00426EE4">
            <w:pPr>
              <w:spacing w:line="240" w:lineRule="auto"/>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r>
    </w:tbl>
    <w:p w14:paraId="67EE8725" w14:textId="77777777" w:rsidR="00FC1246" w:rsidRPr="00FD0436" w:rsidRDefault="00FC1246" w:rsidP="00FC1246">
      <w:pPr>
        <w:pStyle w:val="a9"/>
        <w:tabs>
          <w:tab w:val="left" w:pos="1134"/>
        </w:tabs>
        <w:spacing w:after="0" w:line="240" w:lineRule="auto"/>
        <w:ind w:left="0" w:firstLine="709"/>
        <w:jc w:val="center"/>
        <w:rPr>
          <w:rFonts w:ascii="Times New Roman" w:eastAsia="Times New Roman" w:hAnsi="Times New Roman"/>
          <w:color w:val="000000"/>
          <w:sz w:val="24"/>
          <w:szCs w:val="24"/>
          <w:lang w:eastAsia="ru-RU"/>
        </w:rPr>
      </w:pPr>
    </w:p>
    <w:p w14:paraId="44C37DD8" w14:textId="77777777" w:rsidR="00B75932" w:rsidRPr="00FD0436" w:rsidRDefault="000D03CF" w:rsidP="00B75932">
      <w:pPr>
        <w:pStyle w:val="afc"/>
        <w:tabs>
          <w:tab w:val="left" w:pos="0"/>
        </w:tabs>
        <w:ind w:firstLine="709"/>
        <w:rPr>
          <w:sz w:val="24"/>
          <w:szCs w:val="24"/>
        </w:rPr>
      </w:pPr>
      <w:r w:rsidRPr="00FD0436">
        <w:rPr>
          <w:b/>
          <w:bCs/>
          <w:sz w:val="24"/>
          <w:szCs w:val="24"/>
        </w:rPr>
        <w:t>Специализированная медико-санитарная помощь по профилю «кардиология» оказывается в</w:t>
      </w:r>
      <w:r w:rsidR="00B75932" w:rsidRPr="00FD0436">
        <w:rPr>
          <w:b/>
          <w:bCs/>
          <w:sz w:val="24"/>
          <w:szCs w:val="24"/>
        </w:rPr>
        <w:t xml:space="preserve"> </w:t>
      </w:r>
      <w:r w:rsidR="00B75932" w:rsidRPr="00FD0436">
        <w:rPr>
          <w:b/>
          <w:sz w:val="24"/>
          <w:szCs w:val="24"/>
        </w:rPr>
        <w:t xml:space="preserve">48 </w:t>
      </w:r>
      <w:r w:rsidR="00B75932" w:rsidRPr="00FD0436">
        <w:rPr>
          <w:b/>
          <w:bCs/>
          <w:sz w:val="24"/>
          <w:szCs w:val="24"/>
        </w:rPr>
        <w:t>кардиологически</w:t>
      </w:r>
      <w:r w:rsidRPr="00FD0436">
        <w:rPr>
          <w:b/>
          <w:bCs/>
          <w:sz w:val="24"/>
          <w:szCs w:val="24"/>
        </w:rPr>
        <w:t>х</w:t>
      </w:r>
      <w:r w:rsidR="00B75932" w:rsidRPr="00FD0436">
        <w:rPr>
          <w:b/>
          <w:bCs/>
          <w:sz w:val="24"/>
          <w:szCs w:val="24"/>
        </w:rPr>
        <w:t xml:space="preserve"> ка</w:t>
      </w:r>
      <w:r w:rsidRPr="00FD0436">
        <w:rPr>
          <w:b/>
          <w:bCs/>
          <w:sz w:val="24"/>
          <w:szCs w:val="24"/>
        </w:rPr>
        <w:t xml:space="preserve">бинетах </w:t>
      </w:r>
      <w:r w:rsidRPr="00FD0436">
        <w:rPr>
          <w:sz w:val="24"/>
          <w:szCs w:val="24"/>
        </w:rPr>
        <w:t>(в 2017 году - 49)</w:t>
      </w:r>
      <w:r w:rsidR="00B75932" w:rsidRPr="00FD0436">
        <w:rPr>
          <w:b/>
          <w:bCs/>
          <w:sz w:val="24"/>
          <w:szCs w:val="24"/>
        </w:rPr>
        <w:t xml:space="preserve">. </w:t>
      </w:r>
    </w:p>
    <w:p w14:paraId="1ABF946C" w14:textId="77777777" w:rsidR="00B75932" w:rsidRPr="00FD0436" w:rsidRDefault="00B75932" w:rsidP="00B75932">
      <w:pPr>
        <w:ind w:firstLine="567"/>
        <w:jc w:val="both"/>
        <w:rPr>
          <w:rFonts w:ascii="Times New Roman" w:hAnsi="Times New Roman" w:cs="Times New Roman"/>
          <w:sz w:val="24"/>
          <w:szCs w:val="24"/>
        </w:rPr>
      </w:pPr>
      <w:r w:rsidRPr="00FD0436">
        <w:rPr>
          <w:rFonts w:ascii="Times New Roman" w:hAnsi="Times New Roman" w:cs="Times New Roman"/>
          <w:sz w:val="24"/>
          <w:szCs w:val="24"/>
        </w:rPr>
        <w:t xml:space="preserve">В </w:t>
      </w:r>
      <w:r w:rsidR="000D03CF" w:rsidRPr="00FD0436">
        <w:rPr>
          <w:rFonts w:ascii="Times New Roman" w:hAnsi="Times New Roman" w:cs="Times New Roman"/>
          <w:sz w:val="24"/>
          <w:szCs w:val="24"/>
        </w:rPr>
        <w:t>ГБУЗ НСО «НОККД»</w:t>
      </w:r>
      <w:r w:rsidRPr="00FD0436">
        <w:rPr>
          <w:rFonts w:ascii="Times New Roman" w:hAnsi="Times New Roman" w:cs="Times New Roman"/>
          <w:sz w:val="24"/>
          <w:szCs w:val="24"/>
        </w:rPr>
        <w:t xml:space="preserve"> </w:t>
      </w:r>
      <w:r w:rsidR="00AA1B0C" w:rsidRPr="00FD0436">
        <w:rPr>
          <w:rFonts w:ascii="Times New Roman" w:hAnsi="Times New Roman" w:cs="Times New Roman"/>
          <w:sz w:val="24"/>
          <w:szCs w:val="24"/>
        </w:rPr>
        <w:t>организована работа специализированных кардиологических</w:t>
      </w:r>
      <w:r w:rsidRPr="00FD0436">
        <w:rPr>
          <w:rFonts w:ascii="Times New Roman" w:hAnsi="Times New Roman" w:cs="Times New Roman"/>
          <w:sz w:val="24"/>
          <w:szCs w:val="24"/>
        </w:rPr>
        <w:t xml:space="preserve"> кабинеты: нарушений сердечного ритма, реабилитации больных с ОИМ, кабинет дисплазии соединительной ткани, нарушений липидного обмена, кабинет </w:t>
      </w:r>
      <w:r w:rsidR="00AA1B0C" w:rsidRPr="00FD0436">
        <w:rPr>
          <w:rFonts w:ascii="Times New Roman" w:hAnsi="Times New Roman" w:cs="Times New Roman"/>
          <w:sz w:val="24"/>
          <w:szCs w:val="24"/>
        </w:rPr>
        <w:t>артериальной гипертензии</w:t>
      </w:r>
      <w:r w:rsidRPr="00FD0436">
        <w:rPr>
          <w:rFonts w:ascii="Times New Roman" w:hAnsi="Times New Roman" w:cs="Times New Roman"/>
          <w:sz w:val="24"/>
          <w:szCs w:val="24"/>
        </w:rPr>
        <w:t>.</w:t>
      </w:r>
    </w:p>
    <w:p w14:paraId="42ADBB9E" w14:textId="2696C424" w:rsidR="00AA1B0C" w:rsidRPr="00FD0436" w:rsidRDefault="00D72778" w:rsidP="00AA1B0C">
      <w:pPr>
        <w:spacing w:line="240" w:lineRule="auto"/>
        <w:jc w:val="right"/>
        <w:rPr>
          <w:rFonts w:ascii="Times New Roman" w:eastAsia="Times New Roman" w:hAnsi="Times New Roman" w:cs="Times New Roman"/>
          <w:bCs/>
          <w:color w:val="000000"/>
          <w:sz w:val="24"/>
        </w:rPr>
      </w:pPr>
      <w:r>
        <w:rPr>
          <w:rFonts w:ascii="Times New Roman" w:eastAsia="Times New Roman" w:hAnsi="Times New Roman" w:cs="Times New Roman"/>
          <w:bCs/>
          <w:color w:val="000000"/>
          <w:sz w:val="24"/>
        </w:rPr>
        <w:t>Таблица № 60</w:t>
      </w:r>
    </w:p>
    <w:p w14:paraId="1E0361B6" w14:textId="77777777" w:rsidR="00AA1B0C" w:rsidRPr="00FD0436" w:rsidRDefault="00AA1B0C" w:rsidP="00AA1B0C">
      <w:pPr>
        <w:spacing w:line="240" w:lineRule="auto"/>
        <w:jc w:val="center"/>
        <w:rPr>
          <w:rFonts w:ascii="Times New Roman" w:hAnsi="Times New Roman" w:cs="Times New Roman"/>
        </w:rPr>
      </w:pPr>
      <w:r w:rsidRPr="00FD0436">
        <w:rPr>
          <w:rFonts w:ascii="Times New Roman" w:eastAsia="Times New Roman" w:hAnsi="Times New Roman" w:cs="Times New Roman"/>
          <w:b/>
          <w:bCs/>
          <w:color w:val="000000"/>
        </w:rPr>
        <w:t>Кардиологические кабинеты (в разрезе МО)</w:t>
      </w:r>
    </w:p>
    <w:p w14:paraId="02C83745" w14:textId="77777777" w:rsidR="00AA1B0C" w:rsidRPr="00FD0436" w:rsidRDefault="00AA1B0C" w:rsidP="00B75932">
      <w:pPr>
        <w:ind w:firstLine="567"/>
        <w:jc w:val="both"/>
        <w:rPr>
          <w:rFonts w:ascii="Times New Roman" w:hAnsi="Times New Roman" w:cs="Times New Roman"/>
          <w:sz w:val="24"/>
          <w:szCs w:val="24"/>
        </w:rPr>
      </w:pPr>
    </w:p>
    <w:tbl>
      <w:tblPr>
        <w:tblW w:w="982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418"/>
        <w:gridCol w:w="3440"/>
        <w:gridCol w:w="1559"/>
        <w:gridCol w:w="9"/>
      </w:tblGrid>
      <w:tr w:rsidR="00AA1B0C" w:rsidRPr="00FD0436" w14:paraId="76277650" w14:textId="77777777" w:rsidTr="00472F80">
        <w:trPr>
          <w:gridAfter w:val="1"/>
          <w:wAfter w:w="9" w:type="dxa"/>
          <w:trHeight w:val="502"/>
        </w:trPr>
        <w:tc>
          <w:tcPr>
            <w:tcW w:w="3402" w:type="dxa"/>
            <w:shd w:val="clear" w:color="auto" w:fill="auto"/>
            <w:noWrap/>
            <w:vAlign w:val="center"/>
            <w:hideMark/>
          </w:tcPr>
          <w:p w14:paraId="55FD15BA"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Наименование</w:t>
            </w:r>
          </w:p>
        </w:tc>
        <w:tc>
          <w:tcPr>
            <w:tcW w:w="1418" w:type="dxa"/>
            <w:shd w:val="clear" w:color="auto" w:fill="auto"/>
            <w:noWrap/>
            <w:vAlign w:val="center"/>
            <w:hideMark/>
          </w:tcPr>
          <w:p w14:paraId="69375B3C"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Число кабинетов</w:t>
            </w:r>
          </w:p>
        </w:tc>
        <w:tc>
          <w:tcPr>
            <w:tcW w:w="3440" w:type="dxa"/>
            <w:vAlign w:val="center"/>
          </w:tcPr>
          <w:p w14:paraId="0BB3F566" w14:textId="77777777" w:rsidR="00AA1B0C" w:rsidRPr="00FD0436" w:rsidRDefault="001D7BC9"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Наименование</w:t>
            </w:r>
          </w:p>
        </w:tc>
        <w:tc>
          <w:tcPr>
            <w:tcW w:w="1559" w:type="dxa"/>
          </w:tcPr>
          <w:p w14:paraId="11DA136A" w14:textId="77777777" w:rsidR="00AA1B0C" w:rsidRPr="00FD0436" w:rsidRDefault="001D7BC9"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Число кабинетов</w:t>
            </w:r>
          </w:p>
        </w:tc>
      </w:tr>
      <w:tr w:rsidR="00AA1B0C" w:rsidRPr="00FD0436" w14:paraId="06BAC7D6" w14:textId="77777777" w:rsidTr="00472F80">
        <w:trPr>
          <w:gridAfter w:val="1"/>
          <w:wAfter w:w="9" w:type="dxa"/>
          <w:trHeight w:val="402"/>
        </w:trPr>
        <w:tc>
          <w:tcPr>
            <w:tcW w:w="3402" w:type="dxa"/>
            <w:shd w:val="clear" w:color="auto" w:fill="auto"/>
            <w:vAlign w:val="center"/>
            <w:hideMark/>
          </w:tcPr>
          <w:p w14:paraId="62F2CCBA"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ГБУЗ НСО «ГП № 17»</w:t>
            </w:r>
          </w:p>
        </w:tc>
        <w:tc>
          <w:tcPr>
            <w:tcW w:w="1418" w:type="dxa"/>
            <w:shd w:val="clear" w:color="auto" w:fill="auto"/>
            <w:vAlign w:val="center"/>
            <w:hideMark/>
          </w:tcPr>
          <w:p w14:paraId="17A4EA8B"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1</w:t>
            </w:r>
          </w:p>
        </w:tc>
        <w:tc>
          <w:tcPr>
            <w:tcW w:w="3440" w:type="dxa"/>
          </w:tcPr>
          <w:p w14:paraId="2CC68A59"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ГБУЗ НСО «ГКБ № 1»</w:t>
            </w:r>
          </w:p>
        </w:tc>
        <w:tc>
          <w:tcPr>
            <w:tcW w:w="1559" w:type="dxa"/>
          </w:tcPr>
          <w:p w14:paraId="57B6467B"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1</w:t>
            </w:r>
          </w:p>
        </w:tc>
      </w:tr>
      <w:tr w:rsidR="00AA1B0C" w:rsidRPr="00FD0436" w14:paraId="1F9BB673" w14:textId="77777777" w:rsidTr="00472F80">
        <w:trPr>
          <w:gridAfter w:val="1"/>
          <w:wAfter w:w="9" w:type="dxa"/>
          <w:trHeight w:val="402"/>
        </w:trPr>
        <w:tc>
          <w:tcPr>
            <w:tcW w:w="3402" w:type="dxa"/>
            <w:shd w:val="clear" w:color="auto" w:fill="auto"/>
            <w:vAlign w:val="center"/>
            <w:hideMark/>
          </w:tcPr>
          <w:p w14:paraId="4691067A"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ГБУЗ НСО «ГП № 29»</w:t>
            </w:r>
          </w:p>
        </w:tc>
        <w:tc>
          <w:tcPr>
            <w:tcW w:w="1418" w:type="dxa"/>
            <w:shd w:val="clear" w:color="auto" w:fill="auto"/>
            <w:vAlign w:val="center"/>
            <w:hideMark/>
          </w:tcPr>
          <w:p w14:paraId="44B256D4"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3</w:t>
            </w:r>
          </w:p>
        </w:tc>
        <w:tc>
          <w:tcPr>
            <w:tcW w:w="3440" w:type="dxa"/>
          </w:tcPr>
          <w:p w14:paraId="08B9DB0F"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ГБУЗ НСО «ДГКБ № 1»</w:t>
            </w:r>
          </w:p>
        </w:tc>
        <w:tc>
          <w:tcPr>
            <w:tcW w:w="1559" w:type="dxa"/>
          </w:tcPr>
          <w:p w14:paraId="5D159255"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1</w:t>
            </w:r>
          </w:p>
        </w:tc>
      </w:tr>
      <w:tr w:rsidR="00AA1B0C" w:rsidRPr="00FD0436" w14:paraId="636469F5" w14:textId="77777777" w:rsidTr="00472F80">
        <w:trPr>
          <w:gridAfter w:val="1"/>
          <w:wAfter w:w="9" w:type="dxa"/>
          <w:trHeight w:val="402"/>
        </w:trPr>
        <w:tc>
          <w:tcPr>
            <w:tcW w:w="3402" w:type="dxa"/>
            <w:shd w:val="clear" w:color="auto" w:fill="auto"/>
            <w:vAlign w:val="center"/>
            <w:hideMark/>
          </w:tcPr>
          <w:p w14:paraId="33B31F03"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ГБУЗ НСО «ККДП № 27»</w:t>
            </w:r>
          </w:p>
        </w:tc>
        <w:tc>
          <w:tcPr>
            <w:tcW w:w="1418" w:type="dxa"/>
            <w:shd w:val="clear" w:color="auto" w:fill="auto"/>
            <w:vAlign w:val="center"/>
            <w:hideMark/>
          </w:tcPr>
          <w:p w14:paraId="79B989A2"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4</w:t>
            </w:r>
          </w:p>
        </w:tc>
        <w:tc>
          <w:tcPr>
            <w:tcW w:w="3440" w:type="dxa"/>
          </w:tcPr>
          <w:p w14:paraId="5DE1F9FF"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ГБУЗ НСО «ГКБ № 25»</w:t>
            </w:r>
          </w:p>
        </w:tc>
        <w:tc>
          <w:tcPr>
            <w:tcW w:w="1559" w:type="dxa"/>
          </w:tcPr>
          <w:p w14:paraId="41408613"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1</w:t>
            </w:r>
          </w:p>
        </w:tc>
      </w:tr>
      <w:tr w:rsidR="00AA1B0C" w:rsidRPr="00FD0436" w14:paraId="609B328B" w14:textId="77777777" w:rsidTr="00472F80">
        <w:trPr>
          <w:gridAfter w:val="1"/>
          <w:wAfter w:w="9" w:type="dxa"/>
          <w:trHeight w:val="402"/>
        </w:trPr>
        <w:tc>
          <w:tcPr>
            <w:tcW w:w="3402" w:type="dxa"/>
            <w:shd w:val="clear" w:color="auto" w:fill="auto"/>
            <w:vAlign w:val="center"/>
            <w:hideMark/>
          </w:tcPr>
          <w:p w14:paraId="1E41BACA"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ГБУЗ НСО «ГКП № 13»</w:t>
            </w:r>
          </w:p>
        </w:tc>
        <w:tc>
          <w:tcPr>
            <w:tcW w:w="1418" w:type="dxa"/>
            <w:shd w:val="clear" w:color="auto" w:fill="auto"/>
            <w:vAlign w:val="center"/>
            <w:hideMark/>
          </w:tcPr>
          <w:p w14:paraId="5AA7A89B"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2</w:t>
            </w:r>
          </w:p>
        </w:tc>
        <w:tc>
          <w:tcPr>
            <w:tcW w:w="3440" w:type="dxa"/>
          </w:tcPr>
          <w:p w14:paraId="6CFC1840"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ГБУЗ НСО «ДГКБ № 4»</w:t>
            </w:r>
          </w:p>
        </w:tc>
        <w:tc>
          <w:tcPr>
            <w:tcW w:w="1559" w:type="dxa"/>
          </w:tcPr>
          <w:p w14:paraId="1E3B3634"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1</w:t>
            </w:r>
          </w:p>
        </w:tc>
      </w:tr>
      <w:tr w:rsidR="00AA1B0C" w:rsidRPr="00FD0436" w14:paraId="11EB9C57" w14:textId="77777777" w:rsidTr="00472F80">
        <w:trPr>
          <w:gridAfter w:val="1"/>
          <w:wAfter w:w="9" w:type="dxa"/>
          <w:trHeight w:val="402"/>
        </w:trPr>
        <w:tc>
          <w:tcPr>
            <w:tcW w:w="3402" w:type="dxa"/>
            <w:shd w:val="clear" w:color="auto" w:fill="auto"/>
            <w:vAlign w:val="center"/>
            <w:hideMark/>
          </w:tcPr>
          <w:p w14:paraId="3CEEED8A"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ГБУЗ НСО «ГП № 22»</w:t>
            </w:r>
          </w:p>
        </w:tc>
        <w:tc>
          <w:tcPr>
            <w:tcW w:w="1418" w:type="dxa"/>
            <w:shd w:val="clear" w:color="auto" w:fill="auto"/>
            <w:vAlign w:val="center"/>
            <w:hideMark/>
          </w:tcPr>
          <w:p w14:paraId="351BA851"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2</w:t>
            </w:r>
          </w:p>
        </w:tc>
        <w:tc>
          <w:tcPr>
            <w:tcW w:w="3440" w:type="dxa"/>
          </w:tcPr>
          <w:p w14:paraId="0114F576"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ГБУЗ НСО «ГКБ № 34»</w:t>
            </w:r>
          </w:p>
        </w:tc>
        <w:tc>
          <w:tcPr>
            <w:tcW w:w="1559" w:type="dxa"/>
          </w:tcPr>
          <w:p w14:paraId="1C194EAA"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1</w:t>
            </w:r>
          </w:p>
        </w:tc>
      </w:tr>
      <w:tr w:rsidR="00AA1B0C" w:rsidRPr="00FD0436" w14:paraId="0ECF345A" w14:textId="77777777" w:rsidTr="00472F80">
        <w:trPr>
          <w:gridAfter w:val="1"/>
          <w:wAfter w:w="9" w:type="dxa"/>
          <w:trHeight w:val="402"/>
        </w:trPr>
        <w:tc>
          <w:tcPr>
            <w:tcW w:w="3402" w:type="dxa"/>
            <w:shd w:val="clear" w:color="auto" w:fill="auto"/>
            <w:vAlign w:val="center"/>
            <w:hideMark/>
          </w:tcPr>
          <w:p w14:paraId="16D966A6"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ГБУЗ НСО «ГП № 16»</w:t>
            </w:r>
          </w:p>
        </w:tc>
        <w:tc>
          <w:tcPr>
            <w:tcW w:w="1418" w:type="dxa"/>
            <w:shd w:val="clear" w:color="auto" w:fill="auto"/>
            <w:vAlign w:val="center"/>
            <w:hideMark/>
          </w:tcPr>
          <w:p w14:paraId="2D43B081"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2</w:t>
            </w:r>
          </w:p>
        </w:tc>
        <w:tc>
          <w:tcPr>
            <w:tcW w:w="3440" w:type="dxa"/>
          </w:tcPr>
          <w:p w14:paraId="18D71DEB"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ГБУЗ НСО «ГП № 14»</w:t>
            </w:r>
          </w:p>
        </w:tc>
        <w:tc>
          <w:tcPr>
            <w:tcW w:w="1559" w:type="dxa"/>
          </w:tcPr>
          <w:p w14:paraId="0FA3826C"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2</w:t>
            </w:r>
          </w:p>
        </w:tc>
      </w:tr>
      <w:tr w:rsidR="00AA1B0C" w:rsidRPr="00FD0436" w14:paraId="570DDB80" w14:textId="77777777" w:rsidTr="00472F80">
        <w:trPr>
          <w:gridAfter w:val="1"/>
          <w:wAfter w:w="9" w:type="dxa"/>
          <w:trHeight w:val="402"/>
        </w:trPr>
        <w:tc>
          <w:tcPr>
            <w:tcW w:w="3402" w:type="dxa"/>
            <w:shd w:val="clear" w:color="auto" w:fill="auto"/>
            <w:vAlign w:val="center"/>
            <w:hideMark/>
          </w:tcPr>
          <w:p w14:paraId="3E182AFD"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ГБУЗ НСО «ГП № 24»</w:t>
            </w:r>
          </w:p>
        </w:tc>
        <w:tc>
          <w:tcPr>
            <w:tcW w:w="1418" w:type="dxa"/>
            <w:shd w:val="clear" w:color="auto" w:fill="auto"/>
            <w:vAlign w:val="center"/>
            <w:hideMark/>
          </w:tcPr>
          <w:p w14:paraId="4035F647"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1</w:t>
            </w:r>
          </w:p>
        </w:tc>
        <w:tc>
          <w:tcPr>
            <w:tcW w:w="3440" w:type="dxa"/>
          </w:tcPr>
          <w:p w14:paraId="7135D32A"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ГБУЗ НСО «ГВВ № 3»</w:t>
            </w:r>
          </w:p>
        </w:tc>
        <w:tc>
          <w:tcPr>
            <w:tcW w:w="1559" w:type="dxa"/>
          </w:tcPr>
          <w:p w14:paraId="38F2D623"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1</w:t>
            </w:r>
          </w:p>
        </w:tc>
      </w:tr>
      <w:tr w:rsidR="00AA1B0C" w:rsidRPr="00FD0436" w14:paraId="2B9D1E4B" w14:textId="77777777" w:rsidTr="00472F80">
        <w:trPr>
          <w:gridAfter w:val="1"/>
          <w:wAfter w:w="9" w:type="dxa"/>
          <w:trHeight w:val="402"/>
        </w:trPr>
        <w:tc>
          <w:tcPr>
            <w:tcW w:w="3402" w:type="dxa"/>
            <w:shd w:val="clear" w:color="auto" w:fill="auto"/>
            <w:vAlign w:val="center"/>
            <w:hideMark/>
          </w:tcPr>
          <w:p w14:paraId="49AA8EB9"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ГБУЗ НСО «ГП № 18»</w:t>
            </w:r>
          </w:p>
        </w:tc>
        <w:tc>
          <w:tcPr>
            <w:tcW w:w="1418" w:type="dxa"/>
            <w:shd w:val="clear" w:color="auto" w:fill="auto"/>
            <w:vAlign w:val="center"/>
            <w:hideMark/>
          </w:tcPr>
          <w:p w14:paraId="2F322527"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1</w:t>
            </w:r>
          </w:p>
        </w:tc>
        <w:tc>
          <w:tcPr>
            <w:tcW w:w="3440" w:type="dxa"/>
          </w:tcPr>
          <w:p w14:paraId="31C809C2"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ГАУЗ НСО «ГКП № 1»</w:t>
            </w:r>
          </w:p>
        </w:tc>
        <w:tc>
          <w:tcPr>
            <w:tcW w:w="1559" w:type="dxa"/>
          </w:tcPr>
          <w:p w14:paraId="622B20FB"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2</w:t>
            </w:r>
          </w:p>
        </w:tc>
      </w:tr>
      <w:tr w:rsidR="00AA1B0C" w:rsidRPr="00FD0436" w14:paraId="3586077C" w14:textId="77777777" w:rsidTr="00472F80">
        <w:trPr>
          <w:gridAfter w:val="1"/>
          <w:wAfter w:w="9" w:type="dxa"/>
          <w:trHeight w:val="402"/>
        </w:trPr>
        <w:tc>
          <w:tcPr>
            <w:tcW w:w="3402" w:type="dxa"/>
            <w:shd w:val="clear" w:color="auto" w:fill="auto"/>
            <w:vAlign w:val="center"/>
            <w:hideMark/>
          </w:tcPr>
          <w:p w14:paraId="459FE64F"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ГБУЗ НСО «ГП № 2»</w:t>
            </w:r>
          </w:p>
        </w:tc>
        <w:tc>
          <w:tcPr>
            <w:tcW w:w="1418" w:type="dxa"/>
            <w:shd w:val="clear" w:color="auto" w:fill="auto"/>
            <w:vAlign w:val="center"/>
            <w:hideMark/>
          </w:tcPr>
          <w:p w14:paraId="22532DFB"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2</w:t>
            </w:r>
          </w:p>
        </w:tc>
        <w:tc>
          <w:tcPr>
            <w:tcW w:w="3440" w:type="dxa"/>
          </w:tcPr>
          <w:p w14:paraId="6C17C262"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ГБУЗ НСО «ГБ № 3»</w:t>
            </w:r>
          </w:p>
        </w:tc>
        <w:tc>
          <w:tcPr>
            <w:tcW w:w="1559" w:type="dxa"/>
          </w:tcPr>
          <w:p w14:paraId="66891F63"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1</w:t>
            </w:r>
          </w:p>
        </w:tc>
      </w:tr>
      <w:tr w:rsidR="00AA1B0C" w:rsidRPr="00FD0436" w14:paraId="1B3791C9" w14:textId="77777777" w:rsidTr="00472F80">
        <w:trPr>
          <w:gridAfter w:val="1"/>
          <w:wAfter w:w="9" w:type="dxa"/>
          <w:trHeight w:val="402"/>
        </w:trPr>
        <w:tc>
          <w:tcPr>
            <w:tcW w:w="3402" w:type="dxa"/>
            <w:shd w:val="clear" w:color="auto" w:fill="auto"/>
            <w:vAlign w:val="center"/>
            <w:hideMark/>
          </w:tcPr>
          <w:p w14:paraId="71D9F6D0"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ГБУЗ НСО «ГКП № 7»</w:t>
            </w:r>
          </w:p>
        </w:tc>
        <w:tc>
          <w:tcPr>
            <w:tcW w:w="1418" w:type="dxa"/>
            <w:shd w:val="clear" w:color="auto" w:fill="auto"/>
            <w:vAlign w:val="center"/>
            <w:hideMark/>
          </w:tcPr>
          <w:p w14:paraId="51DE7070"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2</w:t>
            </w:r>
          </w:p>
        </w:tc>
        <w:tc>
          <w:tcPr>
            <w:tcW w:w="3440" w:type="dxa"/>
          </w:tcPr>
          <w:p w14:paraId="5D8C61A9"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ГБУЗ НСО «КДП № 2»</w:t>
            </w:r>
          </w:p>
        </w:tc>
        <w:tc>
          <w:tcPr>
            <w:tcW w:w="1559" w:type="dxa"/>
          </w:tcPr>
          <w:p w14:paraId="6D8B7C97"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1</w:t>
            </w:r>
          </w:p>
        </w:tc>
      </w:tr>
      <w:tr w:rsidR="00AA1B0C" w:rsidRPr="00FD0436" w14:paraId="776CC542" w14:textId="77777777" w:rsidTr="00472F80">
        <w:trPr>
          <w:gridAfter w:val="1"/>
          <w:wAfter w:w="9" w:type="dxa"/>
          <w:trHeight w:val="402"/>
        </w:trPr>
        <w:tc>
          <w:tcPr>
            <w:tcW w:w="3402" w:type="dxa"/>
            <w:shd w:val="clear" w:color="auto" w:fill="auto"/>
            <w:vAlign w:val="center"/>
            <w:hideMark/>
          </w:tcPr>
          <w:p w14:paraId="3DE09945"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ГБУЗ НСО «ГКБ № 19»</w:t>
            </w:r>
          </w:p>
        </w:tc>
        <w:tc>
          <w:tcPr>
            <w:tcW w:w="1418" w:type="dxa"/>
            <w:shd w:val="clear" w:color="auto" w:fill="auto"/>
            <w:vAlign w:val="center"/>
            <w:hideMark/>
          </w:tcPr>
          <w:p w14:paraId="6C64D051"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1</w:t>
            </w:r>
          </w:p>
        </w:tc>
        <w:tc>
          <w:tcPr>
            <w:tcW w:w="3440" w:type="dxa"/>
          </w:tcPr>
          <w:p w14:paraId="7298B4F9"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ГБУЗ НСО «Болотнинская ЦРБ»</w:t>
            </w:r>
          </w:p>
        </w:tc>
        <w:tc>
          <w:tcPr>
            <w:tcW w:w="1559" w:type="dxa"/>
          </w:tcPr>
          <w:p w14:paraId="6763B6E8"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1</w:t>
            </w:r>
          </w:p>
        </w:tc>
      </w:tr>
      <w:tr w:rsidR="00AA1B0C" w:rsidRPr="00FD0436" w14:paraId="03FAC44B" w14:textId="77777777" w:rsidTr="00472F80">
        <w:trPr>
          <w:gridAfter w:val="1"/>
          <w:wAfter w:w="9" w:type="dxa"/>
          <w:trHeight w:val="402"/>
        </w:trPr>
        <w:tc>
          <w:tcPr>
            <w:tcW w:w="3402" w:type="dxa"/>
            <w:shd w:val="clear" w:color="auto" w:fill="auto"/>
            <w:vAlign w:val="center"/>
            <w:hideMark/>
          </w:tcPr>
          <w:p w14:paraId="22D87328" w14:textId="77777777" w:rsidR="00AA1B0C" w:rsidRPr="00FD0436" w:rsidRDefault="00AA1B0C" w:rsidP="00AA1B0C">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ГБУЗ НСО «БЦГБ»</w:t>
            </w:r>
          </w:p>
        </w:tc>
        <w:tc>
          <w:tcPr>
            <w:tcW w:w="1418" w:type="dxa"/>
            <w:shd w:val="clear" w:color="auto" w:fill="auto"/>
            <w:vAlign w:val="center"/>
            <w:hideMark/>
          </w:tcPr>
          <w:p w14:paraId="64C69ADF"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1</w:t>
            </w:r>
          </w:p>
        </w:tc>
        <w:tc>
          <w:tcPr>
            <w:tcW w:w="3440" w:type="dxa"/>
          </w:tcPr>
          <w:p w14:paraId="323058F2"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ГБУЗ НСО «Краснозерская ЦРБ»</w:t>
            </w:r>
          </w:p>
        </w:tc>
        <w:tc>
          <w:tcPr>
            <w:tcW w:w="1559" w:type="dxa"/>
          </w:tcPr>
          <w:p w14:paraId="03D10007"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1</w:t>
            </w:r>
          </w:p>
        </w:tc>
      </w:tr>
      <w:tr w:rsidR="00AA1B0C" w:rsidRPr="00FD0436" w14:paraId="18B12B2D" w14:textId="77777777" w:rsidTr="00472F80">
        <w:trPr>
          <w:gridAfter w:val="1"/>
          <w:wAfter w:w="9" w:type="dxa"/>
          <w:trHeight w:val="402"/>
        </w:trPr>
        <w:tc>
          <w:tcPr>
            <w:tcW w:w="3402" w:type="dxa"/>
            <w:shd w:val="clear" w:color="auto" w:fill="auto"/>
            <w:vAlign w:val="center"/>
            <w:hideMark/>
          </w:tcPr>
          <w:p w14:paraId="46492A1E" w14:textId="77777777" w:rsidR="00AA1B0C" w:rsidRPr="00FD0436" w:rsidRDefault="00AA1B0C" w:rsidP="00AA1B0C">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ГБУЗ НСО «ИЦГБ»</w:t>
            </w:r>
          </w:p>
        </w:tc>
        <w:tc>
          <w:tcPr>
            <w:tcW w:w="1418" w:type="dxa"/>
            <w:shd w:val="clear" w:color="auto" w:fill="auto"/>
            <w:vAlign w:val="center"/>
            <w:hideMark/>
          </w:tcPr>
          <w:p w14:paraId="7FE19590"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1</w:t>
            </w:r>
          </w:p>
        </w:tc>
        <w:tc>
          <w:tcPr>
            <w:tcW w:w="3440" w:type="dxa"/>
          </w:tcPr>
          <w:p w14:paraId="0C33BF42"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ГБУЗ НСО «Куйбышевская ЦРБ»</w:t>
            </w:r>
          </w:p>
        </w:tc>
        <w:tc>
          <w:tcPr>
            <w:tcW w:w="1559" w:type="dxa"/>
          </w:tcPr>
          <w:p w14:paraId="383D09E3"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1</w:t>
            </w:r>
          </w:p>
        </w:tc>
      </w:tr>
      <w:tr w:rsidR="00AA1B0C" w:rsidRPr="00FD0436" w14:paraId="4E3C5D64" w14:textId="77777777" w:rsidTr="00472F80">
        <w:trPr>
          <w:gridAfter w:val="1"/>
          <w:wAfter w:w="9" w:type="dxa"/>
          <w:trHeight w:val="402"/>
        </w:trPr>
        <w:tc>
          <w:tcPr>
            <w:tcW w:w="3402" w:type="dxa"/>
            <w:shd w:val="clear" w:color="auto" w:fill="auto"/>
            <w:vAlign w:val="center"/>
            <w:hideMark/>
          </w:tcPr>
          <w:p w14:paraId="5FD20B6D"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ГБУЗ НСО «Купинская ЦРБ»</w:t>
            </w:r>
          </w:p>
        </w:tc>
        <w:tc>
          <w:tcPr>
            <w:tcW w:w="1418" w:type="dxa"/>
            <w:shd w:val="clear" w:color="auto" w:fill="auto"/>
            <w:vAlign w:val="center"/>
            <w:hideMark/>
          </w:tcPr>
          <w:p w14:paraId="180D49A3"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1</w:t>
            </w:r>
          </w:p>
        </w:tc>
        <w:tc>
          <w:tcPr>
            <w:tcW w:w="3440" w:type="dxa"/>
          </w:tcPr>
          <w:p w14:paraId="50CEC16A"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ГБУЗ НСО «Сузунская ЦРБ»</w:t>
            </w:r>
          </w:p>
        </w:tc>
        <w:tc>
          <w:tcPr>
            <w:tcW w:w="1559" w:type="dxa"/>
          </w:tcPr>
          <w:p w14:paraId="26DED920"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1</w:t>
            </w:r>
          </w:p>
        </w:tc>
      </w:tr>
      <w:tr w:rsidR="00AA1B0C" w:rsidRPr="00FD0436" w14:paraId="5C769B3C" w14:textId="77777777" w:rsidTr="00472F80">
        <w:trPr>
          <w:gridAfter w:val="1"/>
          <w:wAfter w:w="9" w:type="dxa"/>
          <w:trHeight w:val="402"/>
        </w:trPr>
        <w:tc>
          <w:tcPr>
            <w:tcW w:w="3402" w:type="dxa"/>
            <w:shd w:val="clear" w:color="auto" w:fill="auto"/>
            <w:vAlign w:val="center"/>
            <w:hideMark/>
          </w:tcPr>
          <w:p w14:paraId="7CD7AB14" w14:textId="77777777" w:rsidR="00AA1B0C" w:rsidRPr="00FD0436" w:rsidRDefault="00AA1B0C" w:rsidP="00AA1B0C">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ГБУЗ НСО «НКЦРБ»</w:t>
            </w:r>
          </w:p>
        </w:tc>
        <w:tc>
          <w:tcPr>
            <w:tcW w:w="1418" w:type="dxa"/>
            <w:shd w:val="clear" w:color="auto" w:fill="auto"/>
            <w:vAlign w:val="center"/>
            <w:hideMark/>
          </w:tcPr>
          <w:p w14:paraId="78CB11BA"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1</w:t>
            </w:r>
          </w:p>
        </w:tc>
        <w:tc>
          <w:tcPr>
            <w:tcW w:w="3440" w:type="dxa"/>
          </w:tcPr>
          <w:p w14:paraId="21740954" w14:textId="77777777" w:rsidR="00AA1B0C" w:rsidRPr="00FD0436" w:rsidRDefault="001D7BC9"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ГБУЗ НСО «Тогучинская ЦРБ»</w:t>
            </w:r>
          </w:p>
        </w:tc>
        <w:tc>
          <w:tcPr>
            <w:tcW w:w="1559" w:type="dxa"/>
          </w:tcPr>
          <w:p w14:paraId="7B969F9F" w14:textId="77777777" w:rsidR="00AA1B0C" w:rsidRPr="00FD0436" w:rsidRDefault="001D7BC9"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1</w:t>
            </w:r>
          </w:p>
        </w:tc>
      </w:tr>
      <w:tr w:rsidR="00AA1B0C" w:rsidRPr="00FD0436" w14:paraId="7FACE135" w14:textId="77777777" w:rsidTr="00472F80">
        <w:trPr>
          <w:gridAfter w:val="1"/>
          <w:wAfter w:w="9" w:type="dxa"/>
          <w:trHeight w:val="402"/>
        </w:trPr>
        <w:tc>
          <w:tcPr>
            <w:tcW w:w="3402" w:type="dxa"/>
            <w:shd w:val="clear" w:color="auto" w:fill="auto"/>
            <w:vAlign w:val="center"/>
            <w:hideMark/>
          </w:tcPr>
          <w:p w14:paraId="4D2E2C08"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ГБУЗ НСО «НКРБ № 1»</w:t>
            </w:r>
          </w:p>
        </w:tc>
        <w:tc>
          <w:tcPr>
            <w:tcW w:w="1418" w:type="dxa"/>
            <w:shd w:val="clear" w:color="auto" w:fill="auto"/>
            <w:vAlign w:val="center"/>
            <w:hideMark/>
          </w:tcPr>
          <w:p w14:paraId="7F5C0392"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1</w:t>
            </w:r>
          </w:p>
        </w:tc>
        <w:tc>
          <w:tcPr>
            <w:tcW w:w="3440" w:type="dxa"/>
          </w:tcPr>
          <w:p w14:paraId="080201FC" w14:textId="77777777" w:rsidR="00AA1B0C" w:rsidRPr="00FD0436" w:rsidRDefault="001D7BC9"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ГБУЗ НСО «Черепановская ЦРБ»</w:t>
            </w:r>
          </w:p>
        </w:tc>
        <w:tc>
          <w:tcPr>
            <w:tcW w:w="1559" w:type="dxa"/>
          </w:tcPr>
          <w:p w14:paraId="5012E375" w14:textId="77777777" w:rsidR="00AA1B0C" w:rsidRPr="00FD0436" w:rsidRDefault="001D7BC9"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1</w:t>
            </w:r>
          </w:p>
        </w:tc>
      </w:tr>
      <w:tr w:rsidR="00AA1B0C" w:rsidRPr="00FD0436" w14:paraId="470B8CED" w14:textId="77777777" w:rsidTr="00472F80">
        <w:trPr>
          <w:gridAfter w:val="1"/>
          <w:wAfter w:w="9" w:type="dxa"/>
          <w:trHeight w:val="402"/>
        </w:trPr>
        <w:tc>
          <w:tcPr>
            <w:tcW w:w="3402" w:type="dxa"/>
            <w:shd w:val="clear" w:color="auto" w:fill="auto"/>
            <w:vAlign w:val="center"/>
            <w:hideMark/>
          </w:tcPr>
          <w:p w14:paraId="2648A910" w14:textId="77777777" w:rsidR="00AA1B0C" w:rsidRPr="00FD0436" w:rsidRDefault="001D7BC9"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ГБУЗ НСО «</w:t>
            </w:r>
            <w:r w:rsidR="00AA1B0C" w:rsidRPr="00FD0436">
              <w:rPr>
                <w:rFonts w:ascii="Times New Roman" w:eastAsia="Times New Roman" w:hAnsi="Times New Roman" w:cs="Times New Roman"/>
                <w:color w:val="000000"/>
              </w:rPr>
              <w:t>Чистоозерная ЦРБ</w:t>
            </w:r>
            <w:r w:rsidRPr="00FD0436">
              <w:rPr>
                <w:rFonts w:ascii="Times New Roman" w:eastAsia="Times New Roman" w:hAnsi="Times New Roman" w:cs="Times New Roman"/>
                <w:color w:val="000000"/>
              </w:rPr>
              <w:t>»</w:t>
            </w:r>
          </w:p>
        </w:tc>
        <w:tc>
          <w:tcPr>
            <w:tcW w:w="1418" w:type="dxa"/>
            <w:shd w:val="clear" w:color="auto" w:fill="auto"/>
            <w:vAlign w:val="center"/>
            <w:hideMark/>
          </w:tcPr>
          <w:p w14:paraId="4C8A9990"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1</w:t>
            </w:r>
          </w:p>
        </w:tc>
        <w:tc>
          <w:tcPr>
            <w:tcW w:w="3440" w:type="dxa"/>
          </w:tcPr>
          <w:p w14:paraId="7C31FF7A" w14:textId="77777777" w:rsidR="00AA1B0C" w:rsidRPr="00FD0436" w:rsidRDefault="001D7BC9"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ГБУЗ НСО «ЦКБ»</w:t>
            </w:r>
          </w:p>
        </w:tc>
        <w:tc>
          <w:tcPr>
            <w:tcW w:w="1559" w:type="dxa"/>
          </w:tcPr>
          <w:p w14:paraId="2522E72E" w14:textId="77777777" w:rsidR="00AA1B0C" w:rsidRPr="00FD0436" w:rsidRDefault="001D7BC9"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1</w:t>
            </w:r>
          </w:p>
        </w:tc>
      </w:tr>
      <w:tr w:rsidR="00AA1B0C" w:rsidRPr="00FD0436" w14:paraId="35EF6206" w14:textId="77777777" w:rsidTr="00472F80">
        <w:trPr>
          <w:gridAfter w:val="1"/>
          <w:wAfter w:w="9" w:type="dxa"/>
          <w:trHeight w:val="402"/>
        </w:trPr>
        <w:tc>
          <w:tcPr>
            <w:tcW w:w="3402" w:type="dxa"/>
            <w:shd w:val="clear" w:color="auto" w:fill="auto"/>
            <w:vAlign w:val="center"/>
            <w:hideMark/>
          </w:tcPr>
          <w:p w14:paraId="212A494D"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ГБУЗ НСО ГНОКГВВ</w:t>
            </w:r>
          </w:p>
        </w:tc>
        <w:tc>
          <w:tcPr>
            <w:tcW w:w="1418" w:type="dxa"/>
            <w:shd w:val="clear" w:color="auto" w:fill="auto"/>
            <w:vAlign w:val="center"/>
            <w:hideMark/>
          </w:tcPr>
          <w:p w14:paraId="6E4AC358" w14:textId="77777777" w:rsidR="00AA1B0C" w:rsidRPr="00FD0436" w:rsidRDefault="00AA1B0C"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2</w:t>
            </w:r>
          </w:p>
        </w:tc>
        <w:tc>
          <w:tcPr>
            <w:tcW w:w="3440" w:type="dxa"/>
          </w:tcPr>
          <w:p w14:paraId="453505E6" w14:textId="77777777" w:rsidR="00AA1B0C" w:rsidRPr="00FD0436" w:rsidRDefault="00AA1B0C" w:rsidP="009479D7">
            <w:pPr>
              <w:spacing w:line="240" w:lineRule="auto"/>
              <w:jc w:val="center"/>
              <w:rPr>
                <w:rFonts w:ascii="Times New Roman" w:eastAsia="Times New Roman" w:hAnsi="Times New Roman" w:cs="Times New Roman"/>
                <w:color w:val="000000"/>
              </w:rPr>
            </w:pPr>
          </w:p>
        </w:tc>
        <w:tc>
          <w:tcPr>
            <w:tcW w:w="1559" w:type="dxa"/>
          </w:tcPr>
          <w:p w14:paraId="1E301702" w14:textId="77777777" w:rsidR="00AA1B0C" w:rsidRPr="00FD0436" w:rsidRDefault="00AA1B0C" w:rsidP="009479D7">
            <w:pPr>
              <w:spacing w:line="240" w:lineRule="auto"/>
              <w:jc w:val="center"/>
              <w:rPr>
                <w:rFonts w:ascii="Times New Roman" w:eastAsia="Times New Roman" w:hAnsi="Times New Roman" w:cs="Times New Roman"/>
                <w:color w:val="000000"/>
              </w:rPr>
            </w:pPr>
          </w:p>
        </w:tc>
      </w:tr>
      <w:tr w:rsidR="001D7BC9" w:rsidRPr="00FD0436" w14:paraId="2B172612" w14:textId="77777777" w:rsidTr="00472F80">
        <w:trPr>
          <w:trHeight w:val="402"/>
        </w:trPr>
        <w:tc>
          <w:tcPr>
            <w:tcW w:w="3402" w:type="dxa"/>
            <w:shd w:val="clear" w:color="auto" w:fill="auto"/>
            <w:vAlign w:val="center"/>
            <w:hideMark/>
          </w:tcPr>
          <w:p w14:paraId="3B903FCB" w14:textId="77777777" w:rsidR="001D7BC9" w:rsidRPr="00FD0436" w:rsidRDefault="001D7BC9"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lastRenderedPageBreak/>
              <w:t>Всего</w:t>
            </w:r>
          </w:p>
        </w:tc>
        <w:tc>
          <w:tcPr>
            <w:tcW w:w="6426" w:type="dxa"/>
            <w:gridSpan w:val="4"/>
            <w:shd w:val="clear" w:color="auto" w:fill="auto"/>
            <w:vAlign w:val="center"/>
            <w:hideMark/>
          </w:tcPr>
          <w:p w14:paraId="27EC30C1" w14:textId="77777777" w:rsidR="001D7BC9" w:rsidRPr="00FD0436" w:rsidRDefault="001D7BC9" w:rsidP="009479D7">
            <w:pPr>
              <w:spacing w:line="240" w:lineRule="auto"/>
              <w:jc w:val="center"/>
              <w:rPr>
                <w:rFonts w:ascii="Times New Roman" w:eastAsia="Times New Roman" w:hAnsi="Times New Roman" w:cs="Times New Roman"/>
                <w:color w:val="000000"/>
              </w:rPr>
            </w:pPr>
            <w:r w:rsidRPr="00FD0436">
              <w:rPr>
                <w:rFonts w:ascii="Times New Roman" w:eastAsia="Times New Roman" w:hAnsi="Times New Roman" w:cs="Times New Roman"/>
                <w:color w:val="000000"/>
              </w:rPr>
              <w:t>48</w:t>
            </w:r>
          </w:p>
        </w:tc>
      </w:tr>
    </w:tbl>
    <w:p w14:paraId="321C3EBB" w14:textId="77777777" w:rsidR="00572D70" w:rsidRPr="00FD0436" w:rsidRDefault="00572D70" w:rsidP="00B75932">
      <w:pPr>
        <w:pStyle w:val="afe"/>
        <w:ind w:firstLine="709"/>
        <w:jc w:val="both"/>
        <w:rPr>
          <w:rFonts w:ascii="Times New Roman" w:hAnsi="Times New Roman"/>
          <w:sz w:val="24"/>
          <w:szCs w:val="28"/>
        </w:rPr>
      </w:pPr>
    </w:p>
    <w:p w14:paraId="7CB17E60" w14:textId="77777777" w:rsidR="00651784" w:rsidRPr="00FD0436" w:rsidRDefault="00651784" w:rsidP="00651784">
      <w:pPr>
        <w:pStyle w:val="afe"/>
        <w:ind w:firstLine="709"/>
        <w:jc w:val="both"/>
        <w:rPr>
          <w:rFonts w:ascii="Times New Roman" w:hAnsi="Times New Roman"/>
          <w:sz w:val="24"/>
          <w:szCs w:val="28"/>
        </w:rPr>
      </w:pPr>
      <w:r w:rsidRPr="00FD0436">
        <w:rPr>
          <w:rFonts w:ascii="Times New Roman" w:hAnsi="Times New Roman"/>
          <w:b/>
          <w:sz w:val="24"/>
          <w:szCs w:val="28"/>
        </w:rPr>
        <w:t>Служба скорой медицинской помощи Новосибирской обл</w:t>
      </w:r>
      <w:r w:rsidRPr="00FD0436">
        <w:rPr>
          <w:rFonts w:ascii="Times New Roman" w:hAnsi="Times New Roman"/>
          <w:sz w:val="24"/>
          <w:szCs w:val="28"/>
        </w:rPr>
        <w:t>асти, являясь частью первичного звена системы здравоохранения, представлена:</w:t>
      </w:r>
    </w:p>
    <w:p w14:paraId="404A2CAD" w14:textId="77777777" w:rsidR="00651784" w:rsidRPr="00FD0436" w:rsidRDefault="00651784" w:rsidP="00651784">
      <w:pPr>
        <w:pStyle w:val="afe"/>
        <w:ind w:firstLine="709"/>
        <w:jc w:val="both"/>
        <w:rPr>
          <w:rFonts w:ascii="Times New Roman" w:hAnsi="Times New Roman"/>
          <w:sz w:val="24"/>
          <w:szCs w:val="28"/>
        </w:rPr>
      </w:pPr>
      <w:r w:rsidRPr="00FD0436">
        <w:rPr>
          <w:rFonts w:ascii="Times New Roman" w:hAnsi="Times New Roman"/>
          <w:sz w:val="24"/>
          <w:szCs w:val="28"/>
        </w:rPr>
        <w:t>- государственным бюджетным учреждением здравоохранения Новосибирской области «Станция скорой медицинской помощи», расположенной в городе Новосибирске;</w:t>
      </w:r>
    </w:p>
    <w:p w14:paraId="78A0BB57" w14:textId="77777777" w:rsidR="00651784" w:rsidRPr="00FD0436" w:rsidRDefault="00651784" w:rsidP="00651784">
      <w:pPr>
        <w:pStyle w:val="afe"/>
        <w:ind w:firstLine="709"/>
        <w:jc w:val="both"/>
        <w:rPr>
          <w:rFonts w:ascii="Times New Roman" w:hAnsi="Times New Roman"/>
          <w:sz w:val="24"/>
          <w:szCs w:val="28"/>
        </w:rPr>
      </w:pPr>
      <w:r w:rsidRPr="00FD0436">
        <w:rPr>
          <w:rFonts w:ascii="Times New Roman" w:hAnsi="Times New Roman"/>
          <w:sz w:val="24"/>
          <w:szCs w:val="28"/>
        </w:rPr>
        <w:t>- 34-мя отделениями скорой медицинской помощи в составе центральных районных и городских больниц и 12-тью филиалами (пунктами) скорой медицинской помощи при участковых больницах.</w:t>
      </w:r>
    </w:p>
    <w:p w14:paraId="493FF848" w14:textId="77777777" w:rsidR="00651784" w:rsidRPr="00FD0436" w:rsidRDefault="00651784" w:rsidP="00651784">
      <w:pPr>
        <w:pStyle w:val="afe"/>
        <w:ind w:firstLine="709"/>
        <w:jc w:val="both"/>
        <w:rPr>
          <w:rFonts w:ascii="Times New Roman" w:hAnsi="Times New Roman"/>
          <w:sz w:val="24"/>
          <w:szCs w:val="28"/>
        </w:rPr>
      </w:pPr>
      <w:r w:rsidRPr="00FD0436">
        <w:rPr>
          <w:rFonts w:ascii="Times New Roman" w:hAnsi="Times New Roman"/>
          <w:sz w:val="24"/>
          <w:szCs w:val="28"/>
        </w:rPr>
        <w:t xml:space="preserve">Таким образом, на территории НСО функционируют одна внекатегорийная Станция скорой медицинской помощи города Новосибирска, три отделения III категории, 16 отделений IV, 12 отделений V категории и 3 отделения VI категории. </w:t>
      </w:r>
    </w:p>
    <w:p w14:paraId="3624CFC7" w14:textId="77777777" w:rsidR="00651784" w:rsidRPr="00FD0436" w:rsidRDefault="00651784" w:rsidP="00651784">
      <w:pPr>
        <w:pStyle w:val="afe"/>
        <w:ind w:firstLine="709"/>
        <w:jc w:val="both"/>
        <w:rPr>
          <w:rFonts w:ascii="Times New Roman" w:hAnsi="Times New Roman"/>
          <w:sz w:val="24"/>
          <w:szCs w:val="28"/>
        </w:rPr>
      </w:pPr>
      <w:r w:rsidRPr="00FD0436">
        <w:rPr>
          <w:rFonts w:ascii="Times New Roman" w:hAnsi="Times New Roman"/>
          <w:sz w:val="24"/>
          <w:szCs w:val="28"/>
        </w:rPr>
        <w:t xml:space="preserve">Оказание скорой медицинской помощи населению Новосибирской области в круглосуточном режиме обеспечивают 268 бригад, в т.ч. в городе Новосибирске – 155 бригад, в районах области 113 бригад. </w:t>
      </w:r>
    </w:p>
    <w:p w14:paraId="3D43D52B" w14:textId="77777777" w:rsidR="00651784" w:rsidRPr="00FD0436" w:rsidRDefault="00651784" w:rsidP="00651784">
      <w:pPr>
        <w:pStyle w:val="afe"/>
        <w:ind w:firstLine="709"/>
        <w:jc w:val="both"/>
        <w:rPr>
          <w:rFonts w:ascii="Times New Roman" w:hAnsi="Times New Roman"/>
          <w:sz w:val="24"/>
          <w:szCs w:val="28"/>
        </w:rPr>
      </w:pPr>
      <w:r w:rsidRPr="00FD0436">
        <w:rPr>
          <w:rFonts w:ascii="Times New Roman" w:hAnsi="Times New Roman"/>
          <w:sz w:val="24"/>
          <w:szCs w:val="28"/>
        </w:rPr>
        <w:t xml:space="preserve">Из них специализированные бригады: 18 анестезиолого-реанимационных, 19 педиатрических, 6 психиатрических, функционируют на территории города Новосибирска. </w:t>
      </w:r>
    </w:p>
    <w:p w14:paraId="6E559E39" w14:textId="77777777" w:rsidR="00651784" w:rsidRPr="00FD0436" w:rsidRDefault="00651784" w:rsidP="00651784">
      <w:pPr>
        <w:pStyle w:val="afe"/>
        <w:ind w:firstLine="709"/>
        <w:jc w:val="both"/>
        <w:rPr>
          <w:rFonts w:ascii="Times New Roman" w:hAnsi="Times New Roman"/>
          <w:sz w:val="24"/>
          <w:szCs w:val="28"/>
        </w:rPr>
      </w:pPr>
      <w:r w:rsidRPr="00FD0436">
        <w:rPr>
          <w:rFonts w:ascii="Times New Roman" w:hAnsi="Times New Roman"/>
          <w:sz w:val="24"/>
          <w:szCs w:val="28"/>
        </w:rPr>
        <w:t xml:space="preserve">В круглосуточном режиме на территории Новосибирской области работают 54 врачебные общепрофильные бригады, из них 10 в районах области и 171 фельдшерских общепрофильных бригады, из них 103 в районах области. </w:t>
      </w:r>
    </w:p>
    <w:p w14:paraId="65A3D51C" w14:textId="77777777" w:rsidR="00651784" w:rsidRPr="00FD0436" w:rsidRDefault="00651784" w:rsidP="00651784">
      <w:pPr>
        <w:pStyle w:val="afe"/>
        <w:ind w:firstLine="709"/>
        <w:jc w:val="right"/>
        <w:rPr>
          <w:rFonts w:ascii="Times New Roman" w:hAnsi="Times New Roman"/>
          <w:sz w:val="24"/>
          <w:szCs w:val="28"/>
        </w:rPr>
      </w:pPr>
    </w:p>
    <w:p w14:paraId="59337C4C" w14:textId="5444572D" w:rsidR="00651784" w:rsidRPr="00FD0436" w:rsidRDefault="00651784" w:rsidP="00651784">
      <w:pPr>
        <w:pStyle w:val="afe"/>
        <w:ind w:firstLine="709"/>
        <w:jc w:val="right"/>
        <w:rPr>
          <w:rFonts w:ascii="Times New Roman" w:hAnsi="Times New Roman"/>
          <w:sz w:val="24"/>
          <w:szCs w:val="28"/>
        </w:rPr>
      </w:pPr>
      <w:r w:rsidRPr="00FD0436">
        <w:rPr>
          <w:rFonts w:ascii="Times New Roman" w:hAnsi="Times New Roman"/>
          <w:sz w:val="24"/>
          <w:szCs w:val="28"/>
        </w:rPr>
        <w:t>Таблица</w:t>
      </w:r>
      <w:r w:rsidR="00D72778">
        <w:rPr>
          <w:rFonts w:ascii="Times New Roman" w:hAnsi="Times New Roman"/>
          <w:sz w:val="24"/>
          <w:szCs w:val="28"/>
        </w:rPr>
        <w:t xml:space="preserve"> № 61</w:t>
      </w:r>
    </w:p>
    <w:p w14:paraId="27344362" w14:textId="77777777" w:rsidR="00651784" w:rsidRPr="00FD0436" w:rsidRDefault="00651784" w:rsidP="00651784">
      <w:pPr>
        <w:jc w:val="center"/>
        <w:rPr>
          <w:rFonts w:ascii="Times New Roman" w:hAnsi="Times New Roman" w:cs="Times New Roman"/>
          <w:b/>
          <w:color w:val="000000" w:themeColor="text1"/>
          <w:sz w:val="24"/>
          <w:szCs w:val="28"/>
        </w:rPr>
      </w:pPr>
      <w:r w:rsidRPr="00FD0436">
        <w:rPr>
          <w:rFonts w:ascii="Times New Roman" w:hAnsi="Times New Roman" w:cs="Times New Roman"/>
          <w:b/>
          <w:color w:val="000000" w:themeColor="text1"/>
          <w:sz w:val="24"/>
          <w:szCs w:val="28"/>
        </w:rPr>
        <w:t>Сведения о персонале службы скорой медицинской помощи (на 01.01.2019 г.)</w:t>
      </w:r>
    </w:p>
    <w:tbl>
      <w:tblPr>
        <w:tblStyle w:val="a7"/>
        <w:tblW w:w="10188" w:type="dxa"/>
        <w:tblLayout w:type="fixed"/>
        <w:tblLook w:val="04A0" w:firstRow="1" w:lastRow="0" w:firstColumn="1" w:lastColumn="0" w:noHBand="0" w:noVBand="1"/>
      </w:tblPr>
      <w:tblGrid>
        <w:gridCol w:w="1526"/>
        <w:gridCol w:w="709"/>
        <w:gridCol w:w="850"/>
        <w:gridCol w:w="1016"/>
        <w:gridCol w:w="849"/>
        <w:gridCol w:w="1325"/>
        <w:gridCol w:w="697"/>
        <w:gridCol w:w="1042"/>
        <w:gridCol w:w="849"/>
        <w:gridCol w:w="1325"/>
      </w:tblGrid>
      <w:tr w:rsidR="00651784" w:rsidRPr="00FD0436" w14:paraId="428D65B2" w14:textId="77777777" w:rsidTr="00651784">
        <w:tc>
          <w:tcPr>
            <w:tcW w:w="1526" w:type="dxa"/>
            <w:vMerge w:val="restart"/>
          </w:tcPr>
          <w:p w14:paraId="1B09BCED" w14:textId="77777777" w:rsidR="00651784" w:rsidRPr="00FD0436" w:rsidRDefault="00651784" w:rsidP="000E3656">
            <w:pPr>
              <w:jc w:val="center"/>
              <w:rPr>
                <w:rFonts w:ascii="Times New Roman" w:hAnsi="Times New Roman" w:cs="Times New Roman"/>
              </w:rPr>
            </w:pPr>
            <w:r w:rsidRPr="00FD0436">
              <w:rPr>
                <w:rFonts w:ascii="Times New Roman" w:hAnsi="Times New Roman" w:cs="Times New Roman"/>
              </w:rPr>
              <w:t>Персонал службы скорой медицинской помощи</w:t>
            </w:r>
          </w:p>
        </w:tc>
        <w:tc>
          <w:tcPr>
            <w:tcW w:w="709" w:type="dxa"/>
            <w:vMerge w:val="restart"/>
          </w:tcPr>
          <w:p w14:paraId="5FA19E05" w14:textId="77777777" w:rsidR="00651784" w:rsidRPr="00FD0436" w:rsidRDefault="00651784" w:rsidP="000E3656">
            <w:pPr>
              <w:jc w:val="center"/>
              <w:rPr>
                <w:rFonts w:ascii="Times New Roman" w:hAnsi="Times New Roman" w:cs="Times New Roman"/>
              </w:rPr>
            </w:pPr>
            <w:r w:rsidRPr="00FD0436">
              <w:rPr>
                <w:rFonts w:ascii="Times New Roman" w:hAnsi="Times New Roman" w:cs="Times New Roman"/>
              </w:rPr>
              <w:t>Всего</w:t>
            </w:r>
          </w:p>
        </w:tc>
        <w:tc>
          <w:tcPr>
            <w:tcW w:w="7953" w:type="dxa"/>
            <w:gridSpan w:val="8"/>
          </w:tcPr>
          <w:p w14:paraId="5638226C" w14:textId="77777777" w:rsidR="00651784" w:rsidRPr="00FD0436" w:rsidRDefault="00651784" w:rsidP="000E3656">
            <w:pPr>
              <w:jc w:val="center"/>
              <w:rPr>
                <w:rFonts w:ascii="Times New Roman" w:hAnsi="Times New Roman" w:cs="Times New Roman"/>
              </w:rPr>
            </w:pPr>
            <w:r w:rsidRPr="00FD0436">
              <w:rPr>
                <w:rFonts w:ascii="Times New Roman" w:hAnsi="Times New Roman" w:cs="Times New Roman"/>
              </w:rPr>
              <w:t>Из них:</w:t>
            </w:r>
          </w:p>
        </w:tc>
      </w:tr>
      <w:tr w:rsidR="00651784" w:rsidRPr="00FD0436" w14:paraId="48C3AF25" w14:textId="77777777" w:rsidTr="00651784">
        <w:tc>
          <w:tcPr>
            <w:tcW w:w="1526" w:type="dxa"/>
            <w:vMerge/>
          </w:tcPr>
          <w:p w14:paraId="45833D0C" w14:textId="77777777" w:rsidR="00651784" w:rsidRPr="00FD0436" w:rsidRDefault="00651784" w:rsidP="000E3656">
            <w:pPr>
              <w:jc w:val="center"/>
              <w:rPr>
                <w:rFonts w:ascii="Times New Roman" w:hAnsi="Times New Roman" w:cs="Times New Roman"/>
              </w:rPr>
            </w:pPr>
          </w:p>
        </w:tc>
        <w:tc>
          <w:tcPr>
            <w:tcW w:w="709" w:type="dxa"/>
            <w:vMerge/>
          </w:tcPr>
          <w:p w14:paraId="56C9D7F7" w14:textId="77777777" w:rsidR="00651784" w:rsidRPr="00FD0436" w:rsidRDefault="00651784" w:rsidP="000E3656">
            <w:pPr>
              <w:jc w:val="center"/>
              <w:rPr>
                <w:rFonts w:ascii="Times New Roman" w:hAnsi="Times New Roman" w:cs="Times New Roman"/>
              </w:rPr>
            </w:pPr>
          </w:p>
        </w:tc>
        <w:tc>
          <w:tcPr>
            <w:tcW w:w="1866" w:type="dxa"/>
            <w:gridSpan w:val="2"/>
          </w:tcPr>
          <w:p w14:paraId="186EFA12" w14:textId="77777777" w:rsidR="00651784" w:rsidRPr="00FD0436" w:rsidRDefault="00651784" w:rsidP="000E3656">
            <w:pPr>
              <w:jc w:val="center"/>
              <w:rPr>
                <w:rFonts w:ascii="Times New Roman" w:hAnsi="Times New Roman" w:cs="Times New Roman"/>
              </w:rPr>
            </w:pPr>
            <w:r w:rsidRPr="00FD0436">
              <w:rPr>
                <w:rFonts w:ascii="Times New Roman" w:hAnsi="Times New Roman" w:cs="Times New Roman"/>
              </w:rPr>
              <w:t>Врачи</w:t>
            </w:r>
          </w:p>
        </w:tc>
        <w:tc>
          <w:tcPr>
            <w:tcW w:w="2174" w:type="dxa"/>
            <w:gridSpan w:val="2"/>
          </w:tcPr>
          <w:p w14:paraId="747C481F" w14:textId="77777777" w:rsidR="00651784" w:rsidRPr="00FD0436" w:rsidRDefault="00651784" w:rsidP="000E3656">
            <w:pPr>
              <w:jc w:val="center"/>
              <w:rPr>
                <w:rFonts w:ascii="Times New Roman" w:hAnsi="Times New Roman" w:cs="Times New Roman"/>
              </w:rPr>
            </w:pPr>
            <w:r w:rsidRPr="00FD0436">
              <w:rPr>
                <w:rFonts w:ascii="Times New Roman" w:hAnsi="Times New Roman" w:cs="Times New Roman"/>
              </w:rPr>
              <w:t>Средний медицинский персонал</w:t>
            </w:r>
          </w:p>
        </w:tc>
        <w:tc>
          <w:tcPr>
            <w:tcW w:w="1739" w:type="dxa"/>
            <w:gridSpan w:val="2"/>
          </w:tcPr>
          <w:p w14:paraId="5EE7C751" w14:textId="77777777" w:rsidR="00651784" w:rsidRPr="00FD0436" w:rsidRDefault="00651784" w:rsidP="000E3656">
            <w:pPr>
              <w:jc w:val="center"/>
              <w:rPr>
                <w:rFonts w:ascii="Times New Roman" w:hAnsi="Times New Roman" w:cs="Times New Roman"/>
              </w:rPr>
            </w:pPr>
            <w:r w:rsidRPr="00FD0436">
              <w:rPr>
                <w:rFonts w:ascii="Times New Roman" w:hAnsi="Times New Roman" w:cs="Times New Roman"/>
              </w:rPr>
              <w:t>Младший медицинский персонал</w:t>
            </w:r>
          </w:p>
        </w:tc>
        <w:tc>
          <w:tcPr>
            <w:tcW w:w="2174" w:type="dxa"/>
            <w:gridSpan w:val="2"/>
          </w:tcPr>
          <w:p w14:paraId="7CD66A94" w14:textId="77777777" w:rsidR="00651784" w:rsidRPr="00FD0436" w:rsidRDefault="00651784" w:rsidP="000E3656">
            <w:pPr>
              <w:jc w:val="center"/>
              <w:rPr>
                <w:rFonts w:ascii="Times New Roman" w:hAnsi="Times New Roman" w:cs="Times New Roman"/>
              </w:rPr>
            </w:pPr>
            <w:r w:rsidRPr="00FD0436">
              <w:rPr>
                <w:rFonts w:ascii="Times New Roman" w:hAnsi="Times New Roman" w:cs="Times New Roman"/>
              </w:rPr>
              <w:t>Прочий персонал</w:t>
            </w:r>
          </w:p>
        </w:tc>
      </w:tr>
      <w:tr w:rsidR="00651784" w:rsidRPr="00FD0436" w14:paraId="7BC0CB92" w14:textId="77777777" w:rsidTr="00651784">
        <w:tc>
          <w:tcPr>
            <w:tcW w:w="1526" w:type="dxa"/>
            <w:vMerge/>
          </w:tcPr>
          <w:p w14:paraId="1622F031" w14:textId="77777777" w:rsidR="00651784" w:rsidRPr="00FD0436" w:rsidRDefault="00651784" w:rsidP="000E3656">
            <w:pPr>
              <w:jc w:val="center"/>
              <w:rPr>
                <w:rFonts w:ascii="Times New Roman" w:hAnsi="Times New Roman" w:cs="Times New Roman"/>
              </w:rPr>
            </w:pPr>
          </w:p>
        </w:tc>
        <w:tc>
          <w:tcPr>
            <w:tcW w:w="709" w:type="dxa"/>
            <w:vMerge/>
          </w:tcPr>
          <w:p w14:paraId="556541CB" w14:textId="77777777" w:rsidR="00651784" w:rsidRPr="00FD0436" w:rsidRDefault="00651784" w:rsidP="000E3656">
            <w:pPr>
              <w:jc w:val="center"/>
              <w:rPr>
                <w:rFonts w:ascii="Times New Roman" w:hAnsi="Times New Roman" w:cs="Times New Roman"/>
              </w:rPr>
            </w:pPr>
          </w:p>
        </w:tc>
        <w:tc>
          <w:tcPr>
            <w:tcW w:w="850" w:type="dxa"/>
          </w:tcPr>
          <w:p w14:paraId="2899F937" w14:textId="77777777" w:rsidR="00651784" w:rsidRPr="00FD0436" w:rsidRDefault="00651784" w:rsidP="000E3656">
            <w:pPr>
              <w:jc w:val="center"/>
              <w:rPr>
                <w:rFonts w:ascii="Times New Roman" w:hAnsi="Times New Roman" w:cs="Times New Roman"/>
              </w:rPr>
            </w:pPr>
            <w:r w:rsidRPr="00FD0436">
              <w:rPr>
                <w:rFonts w:ascii="Times New Roman" w:hAnsi="Times New Roman" w:cs="Times New Roman"/>
              </w:rPr>
              <w:t>Всего</w:t>
            </w:r>
          </w:p>
        </w:tc>
        <w:tc>
          <w:tcPr>
            <w:tcW w:w="1016" w:type="dxa"/>
          </w:tcPr>
          <w:p w14:paraId="35FA7F1C" w14:textId="77777777" w:rsidR="00651784" w:rsidRPr="00FD0436" w:rsidRDefault="00651784" w:rsidP="000E3656">
            <w:pPr>
              <w:jc w:val="center"/>
              <w:rPr>
                <w:rFonts w:ascii="Times New Roman" w:hAnsi="Times New Roman" w:cs="Times New Roman"/>
              </w:rPr>
            </w:pPr>
            <w:r w:rsidRPr="00FD0436">
              <w:rPr>
                <w:rFonts w:ascii="Times New Roman" w:hAnsi="Times New Roman" w:cs="Times New Roman"/>
              </w:rPr>
              <w:t>Врачи скорой медицинской помощи</w:t>
            </w:r>
          </w:p>
        </w:tc>
        <w:tc>
          <w:tcPr>
            <w:tcW w:w="849" w:type="dxa"/>
          </w:tcPr>
          <w:p w14:paraId="65EB1DA0" w14:textId="77777777" w:rsidR="00651784" w:rsidRPr="00FD0436" w:rsidRDefault="00651784" w:rsidP="000E3656">
            <w:pPr>
              <w:jc w:val="center"/>
              <w:rPr>
                <w:rFonts w:ascii="Times New Roman" w:hAnsi="Times New Roman" w:cs="Times New Roman"/>
              </w:rPr>
            </w:pPr>
            <w:r w:rsidRPr="00FD0436">
              <w:rPr>
                <w:rFonts w:ascii="Times New Roman" w:hAnsi="Times New Roman" w:cs="Times New Roman"/>
              </w:rPr>
              <w:t>Всего</w:t>
            </w:r>
          </w:p>
        </w:tc>
        <w:tc>
          <w:tcPr>
            <w:tcW w:w="1325" w:type="dxa"/>
          </w:tcPr>
          <w:p w14:paraId="07DC75C5" w14:textId="77777777" w:rsidR="00651784" w:rsidRPr="00FD0436" w:rsidRDefault="00651784" w:rsidP="000E3656">
            <w:pPr>
              <w:jc w:val="center"/>
              <w:rPr>
                <w:rFonts w:ascii="Times New Roman" w:hAnsi="Times New Roman" w:cs="Times New Roman"/>
              </w:rPr>
            </w:pPr>
            <w:r w:rsidRPr="00FD0436">
              <w:rPr>
                <w:rFonts w:ascii="Times New Roman" w:hAnsi="Times New Roman" w:cs="Times New Roman"/>
              </w:rPr>
              <w:t>Фельдшеры скорой медицинской помощи</w:t>
            </w:r>
          </w:p>
        </w:tc>
        <w:tc>
          <w:tcPr>
            <w:tcW w:w="697" w:type="dxa"/>
          </w:tcPr>
          <w:p w14:paraId="2F9EB699" w14:textId="77777777" w:rsidR="00651784" w:rsidRPr="00FD0436" w:rsidRDefault="00651784" w:rsidP="000E3656">
            <w:pPr>
              <w:jc w:val="center"/>
              <w:rPr>
                <w:rFonts w:ascii="Times New Roman" w:hAnsi="Times New Roman" w:cs="Times New Roman"/>
              </w:rPr>
            </w:pPr>
            <w:r w:rsidRPr="00FD0436">
              <w:rPr>
                <w:rFonts w:ascii="Times New Roman" w:hAnsi="Times New Roman" w:cs="Times New Roman"/>
              </w:rPr>
              <w:t>Всего</w:t>
            </w:r>
          </w:p>
        </w:tc>
        <w:tc>
          <w:tcPr>
            <w:tcW w:w="1042" w:type="dxa"/>
          </w:tcPr>
          <w:p w14:paraId="76CFCF9D" w14:textId="77777777" w:rsidR="00651784" w:rsidRPr="00FD0436" w:rsidRDefault="00651784" w:rsidP="000E3656">
            <w:pPr>
              <w:jc w:val="center"/>
              <w:rPr>
                <w:rFonts w:ascii="Times New Roman" w:hAnsi="Times New Roman" w:cs="Times New Roman"/>
              </w:rPr>
            </w:pPr>
            <w:r w:rsidRPr="00FD0436">
              <w:rPr>
                <w:rFonts w:ascii="Times New Roman" w:hAnsi="Times New Roman" w:cs="Times New Roman"/>
              </w:rPr>
              <w:t>Санитары</w:t>
            </w:r>
          </w:p>
        </w:tc>
        <w:tc>
          <w:tcPr>
            <w:tcW w:w="849" w:type="dxa"/>
          </w:tcPr>
          <w:p w14:paraId="1D5CB78B" w14:textId="77777777" w:rsidR="00651784" w:rsidRPr="00FD0436" w:rsidRDefault="00651784" w:rsidP="000E3656">
            <w:pPr>
              <w:jc w:val="center"/>
              <w:rPr>
                <w:rFonts w:ascii="Times New Roman" w:hAnsi="Times New Roman" w:cs="Times New Roman"/>
              </w:rPr>
            </w:pPr>
            <w:r w:rsidRPr="00FD0436">
              <w:rPr>
                <w:rFonts w:ascii="Times New Roman" w:hAnsi="Times New Roman" w:cs="Times New Roman"/>
              </w:rPr>
              <w:t>Всего</w:t>
            </w:r>
          </w:p>
        </w:tc>
        <w:tc>
          <w:tcPr>
            <w:tcW w:w="1325" w:type="dxa"/>
          </w:tcPr>
          <w:p w14:paraId="08FA0C91" w14:textId="77777777" w:rsidR="00651784" w:rsidRPr="00FD0436" w:rsidRDefault="00651784" w:rsidP="000E3656">
            <w:pPr>
              <w:jc w:val="center"/>
              <w:rPr>
                <w:rFonts w:ascii="Times New Roman" w:hAnsi="Times New Roman" w:cs="Times New Roman"/>
              </w:rPr>
            </w:pPr>
            <w:r w:rsidRPr="00FD0436">
              <w:rPr>
                <w:rFonts w:ascii="Times New Roman" w:hAnsi="Times New Roman" w:cs="Times New Roman"/>
              </w:rPr>
              <w:t>Водители автомобилей скорой медицинской помощи</w:t>
            </w:r>
          </w:p>
        </w:tc>
      </w:tr>
      <w:tr w:rsidR="00651784" w:rsidRPr="00FD0436" w14:paraId="4622157E" w14:textId="77777777" w:rsidTr="00651784">
        <w:tc>
          <w:tcPr>
            <w:tcW w:w="1526" w:type="dxa"/>
          </w:tcPr>
          <w:p w14:paraId="2E4EA962" w14:textId="77777777" w:rsidR="00651784" w:rsidRPr="00FD0436" w:rsidRDefault="00651784" w:rsidP="000E3656">
            <w:pPr>
              <w:jc w:val="center"/>
              <w:rPr>
                <w:rFonts w:ascii="Times New Roman" w:hAnsi="Times New Roman" w:cs="Times New Roman"/>
              </w:rPr>
            </w:pPr>
            <w:r w:rsidRPr="00FD0436">
              <w:rPr>
                <w:rFonts w:ascii="Times New Roman" w:hAnsi="Times New Roman" w:cs="Times New Roman"/>
              </w:rPr>
              <w:t>1</w:t>
            </w:r>
          </w:p>
        </w:tc>
        <w:tc>
          <w:tcPr>
            <w:tcW w:w="709" w:type="dxa"/>
          </w:tcPr>
          <w:p w14:paraId="1AC4EC7F" w14:textId="77777777" w:rsidR="00651784" w:rsidRPr="00FD0436" w:rsidRDefault="00651784" w:rsidP="000E3656">
            <w:pPr>
              <w:jc w:val="center"/>
              <w:rPr>
                <w:rFonts w:ascii="Times New Roman" w:hAnsi="Times New Roman" w:cs="Times New Roman"/>
              </w:rPr>
            </w:pPr>
            <w:r w:rsidRPr="00FD0436">
              <w:rPr>
                <w:rFonts w:ascii="Times New Roman" w:hAnsi="Times New Roman" w:cs="Times New Roman"/>
              </w:rPr>
              <w:t>2</w:t>
            </w:r>
          </w:p>
        </w:tc>
        <w:tc>
          <w:tcPr>
            <w:tcW w:w="850" w:type="dxa"/>
          </w:tcPr>
          <w:p w14:paraId="0FB17A17" w14:textId="77777777" w:rsidR="00651784" w:rsidRPr="00FD0436" w:rsidRDefault="00651784" w:rsidP="000E3656">
            <w:pPr>
              <w:jc w:val="center"/>
              <w:rPr>
                <w:rFonts w:ascii="Times New Roman" w:hAnsi="Times New Roman" w:cs="Times New Roman"/>
              </w:rPr>
            </w:pPr>
            <w:r w:rsidRPr="00FD0436">
              <w:rPr>
                <w:rFonts w:ascii="Times New Roman" w:hAnsi="Times New Roman" w:cs="Times New Roman"/>
              </w:rPr>
              <w:t>3</w:t>
            </w:r>
          </w:p>
        </w:tc>
        <w:tc>
          <w:tcPr>
            <w:tcW w:w="1016" w:type="dxa"/>
          </w:tcPr>
          <w:p w14:paraId="26A56F71" w14:textId="77777777" w:rsidR="00651784" w:rsidRPr="00FD0436" w:rsidRDefault="00651784" w:rsidP="000E3656">
            <w:pPr>
              <w:jc w:val="center"/>
              <w:rPr>
                <w:rFonts w:ascii="Times New Roman" w:hAnsi="Times New Roman" w:cs="Times New Roman"/>
              </w:rPr>
            </w:pPr>
            <w:r w:rsidRPr="00FD0436">
              <w:rPr>
                <w:rFonts w:ascii="Times New Roman" w:hAnsi="Times New Roman" w:cs="Times New Roman"/>
              </w:rPr>
              <w:t>4</w:t>
            </w:r>
          </w:p>
        </w:tc>
        <w:tc>
          <w:tcPr>
            <w:tcW w:w="849" w:type="dxa"/>
          </w:tcPr>
          <w:p w14:paraId="33B10689" w14:textId="77777777" w:rsidR="00651784" w:rsidRPr="00FD0436" w:rsidRDefault="00651784" w:rsidP="000E3656">
            <w:pPr>
              <w:jc w:val="center"/>
              <w:rPr>
                <w:rFonts w:ascii="Times New Roman" w:hAnsi="Times New Roman" w:cs="Times New Roman"/>
              </w:rPr>
            </w:pPr>
            <w:r w:rsidRPr="00FD0436">
              <w:rPr>
                <w:rFonts w:ascii="Times New Roman" w:hAnsi="Times New Roman" w:cs="Times New Roman"/>
              </w:rPr>
              <w:t>5</w:t>
            </w:r>
          </w:p>
        </w:tc>
        <w:tc>
          <w:tcPr>
            <w:tcW w:w="1325" w:type="dxa"/>
          </w:tcPr>
          <w:p w14:paraId="2954905C" w14:textId="77777777" w:rsidR="00651784" w:rsidRPr="00FD0436" w:rsidRDefault="00651784" w:rsidP="000E3656">
            <w:pPr>
              <w:jc w:val="center"/>
              <w:rPr>
                <w:rFonts w:ascii="Times New Roman" w:hAnsi="Times New Roman" w:cs="Times New Roman"/>
              </w:rPr>
            </w:pPr>
            <w:r w:rsidRPr="00FD0436">
              <w:rPr>
                <w:rFonts w:ascii="Times New Roman" w:hAnsi="Times New Roman" w:cs="Times New Roman"/>
              </w:rPr>
              <w:t>6</w:t>
            </w:r>
          </w:p>
        </w:tc>
        <w:tc>
          <w:tcPr>
            <w:tcW w:w="697" w:type="dxa"/>
          </w:tcPr>
          <w:p w14:paraId="2C32E40D" w14:textId="77777777" w:rsidR="00651784" w:rsidRPr="00FD0436" w:rsidRDefault="00651784" w:rsidP="000E3656">
            <w:pPr>
              <w:jc w:val="center"/>
              <w:rPr>
                <w:rFonts w:ascii="Times New Roman" w:hAnsi="Times New Roman" w:cs="Times New Roman"/>
              </w:rPr>
            </w:pPr>
            <w:r w:rsidRPr="00FD0436">
              <w:rPr>
                <w:rFonts w:ascii="Times New Roman" w:hAnsi="Times New Roman" w:cs="Times New Roman"/>
              </w:rPr>
              <w:t>7</w:t>
            </w:r>
          </w:p>
        </w:tc>
        <w:tc>
          <w:tcPr>
            <w:tcW w:w="1042" w:type="dxa"/>
          </w:tcPr>
          <w:p w14:paraId="37639D44" w14:textId="77777777" w:rsidR="00651784" w:rsidRPr="00FD0436" w:rsidRDefault="00651784" w:rsidP="000E3656">
            <w:pPr>
              <w:jc w:val="center"/>
              <w:rPr>
                <w:rFonts w:ascii="Times New Roman" w:hAnsi="Times New Roman" w:cs="Times New Roman"/>
              </w:rPr>
            </w:pPr>
            <w:r w:rsidRPr="00FD0436">
              <w:rPr>
                <w:rFonts w:ascii="Times New Roman" w:hAnsi="Times New Roman" w:cs="Times New Roman"/>
              </w:rPr>
              <w:t>8</w:t>
            </w:r>
          </w:p>
        </w:tc>
        <w:tc>
          <w:tcPr>
            <w:tcW w:w="849" w:type="dxa"/>
          </w:tcPr>
          <w:p w14:paraId="03950BAE" w14:textId="77777777" w:rsidR="00651784" w:rsidRPr="00FD0436" w:rsidRDefault="00651784" w:rsidP="000E3656">
            <w:pPr>
              <w:jc w:val="center"/>
              <w:rPr>
                <w:rFonts w:ascii="Times New Roman" w:hAnsi="Times New Roman" w:cs="Times New Roman"/>
              </w:rPr>
            </w:pPr>
            <w:r w:rsidRPr="00FD0436">
              <w:rPr>
                <w:rFonts w:ascii="Times New Roman" w:hAnsi="Times New Roman" w:cs="Times New Roman"/>
              </w:rPr>
              <w:t>9</w:t>
            </w:r>
          </w:p>
        </w:tc>
        <w:tc>
          <w:tcPr>
            <w:tcW w:w="1325" w:type="dxa"/>
          </w:tcPr>
          <w:p w14:paraId="07EDBAC0" w14:textId="77777777" w:rsidR="00651784" w:rsidRPr="00FD0436" w:rsidRDefault="00651784" w:rsidP="000E3656">
            <w:pPr>
              <w:jc w:val="center"/>
              <w:rPr>
                <w:rFonts w:ascii="Times New Roman" w:hAnsi="Times New Roman" w:cs="Times New Roman"/>
              </w:rPr>
            </w:pPr>
            <w:r w:rsidRPr="00FD0436">
              <w:rPr>
                <w:rFonts w:ascii="Times New Roman" w:hAnsi="Times New Roman" w:cs="Times New Roman"/>
              </w:rPr>
              <w:t>10</w:t>
            </w:r>
          </w:p>
        </w:tc>
      </w:tr>
      <w:tr w:rsidR="00651784" w:rsidRPr="00FD0436" w14:paraId="256EE534" w14:textId="77777777" w:rsidTr="00651784">
        <w:tc>
          <w:tcPr>
            <w:tcW w:w="1526" w:type="dxa"/>
          </w:tcPr>
          <w:p w14:paraId="249F5007" w14:textId="77777777" w:rsidR="00651784" w:rsidRPr="00FD0436" w:rsidRDefault="00651784" w:rsidP="000E3656">
            <w:pPr>
              <w:rPr>
                <w:rFonts w:ascii="Times New Roman" w:hAnsi="Times New Roman" w:cs="Times New Roman"/>
              </w:rPr>
            </w:pPr>
            <w:r w:rsidRPr="00FD0436">
              <w:rPr>
                <w:rFonts w:ascii="Times New Roman" w:hAnsi="Times New Roman" w:cs="Times New Roman"/>
              </w:rPr>
              <w:t>Из общего числа должностей:</w:t>
            </w:r>
          </w:p>
        </w:tc>
        <w:tc>
          <w:tcPr>
            <w:tcW w:w="709" w:type="dxa"/>
          </w:tcPr>
          <w:p w14:paraId="0ECDDA70" w14:textId="77777777" w:rsidR="00651784" w:rsidRPr="00FD0436" w:rsidRDefault="00651784" w:rsidP="000E3656">
            <w:pPr>
              <w:jc w:val="center"/>
              <w:rPr>
                <w:rFonts w:ascii="Times New Roman" w:hAnsi="Times New Roman" w:cs="Times New Roman"/>
              </w:rPr>
            </w:pPr>
          </w:p>
        </w:tc>
        <w:tc>
          <w:tcPr>
            <w:tcW w:w="850" w:type="dxa"/>
          </w:tcPr>
          <w:p w14:paraId="0A41AF84" w14:textId="77777777" w:rsidR="00651784" w:rsidRPr="00FD0436" w:rsidRDefault="00651784" w:rsidP="000E3656">
            <w:pPr>
              <w:jc w:val="center"/>
              <w:rPr>
                <w:rFonts w:ascii="Times New Roman" w:hAnsi="Times New Roman" w:cs="Times New Roman"/>
              </w:rPr>
            </w:pPr>
          </w:p>
        </w:tc>
        <w:tc>
          <w:tcPr>
            <w:tcW w:w="1016" w:type="dxa"/>
          </w:tcPr>
          <w:p w14:paraId="14F7109B" w14:textId="77777777" w:rsidR="00651784" w:rsidRPr="00FD0436" w:rsidRDefault="00651784" w:rsidP="000E3656">
            <w:pPr>
              <w:jc w:val="center"/>
              <w:rPr>
                <w:rFonts w:ascii="Times New Roman" w:hAnsi="Times New Roman" w:cs="Times New Roman"/>
              </w:rPr>
            </w:pPr>
          </w:p>
        </w:tc>
        <w:tc>
          <w:tcPr>
            <w:tcW w:w="849" w:type="dxa"/>
          </w:tcPr>
          <w:p w14:paraId="6544BFE1" w14:textId="77777777" w:rsidR="00651784" w:rsidRPr="00FD0436" w:rsidRDefault="00651784" w:rsidP="000E3656">
            <w:pPr>
              <w:jc w:val="center"/>
              <w:rPr>
                <w:rFonts w:ascii="Times New Roman" w:hAnsi="Times New Roman" w:cs="Times New Roman"/>
              </w:rPr>
            </w:pPr>
          </w:p>
        </w:tc>
        <w:tc>
          <w:tcPr>
            <w:tcW w:w="1325" w:type="dxa"/>
          </w:tcPr>
          <w:p w14:paraId="19821613" w14:textId="77777777" w:rsidR="00651784" w:rsidRPr="00FD0436" w:rsidRDefault="00651784" w:rsidP="000E3656">
            <w:pPr>
              <w:jc w:val="center"/>
              <w:rPr>
                <w:rFonts w:ascii="Times New Roman" w:hAnsi="Times New Roman" w:cs="Times New Roman"/>
              </w:rPr>
            </w:pPr>
          </w:p>
        </w:tc>
        <w:tc>
          <w:tcPr>
            <w:tcW w:w="697" w:type="dxa"/>
          </w:tcPr>
          <w:p w14:paraId="2E9589A1" w14:textId="77777777" w:rsidR="00651784" w:rsidRPr="00FD0436" w:rsidRDefault="00651784" w:rsidP="000E3656">
            <w:pPr>
              <w:jc w:val="center"/>
              <w:rPr>
                <w:rFonts w:ascii="Times New Roman" w:hAnsi="Times New Roman" w:cs="Times New Roman"/>
              </w:rPr>
            </w:pPr>
          </w:p>
        </w:tc>
        <w:tc>
          <w:tcPr>
            <w:tcW w:w="1042" w:type="dxa"/>
          </w:tcPr>
          <w:p w14:paraId="39CDBE34" w14:textId="77777777" w:rsidR="00651784" w:rsidRPr="00FD0436" w:rsidRDefault="00651784" w:rsidP="000E3656">
            <w:pPr>
              <w:jc w:val="center"/>
              <w:rPr>
                <w:rFonts w:ascii="Times New Roman" w:hAnsi="Times New Roman" w:cs="Times New Roman"/>
              </w:rPr>
            </w:pPr>
          </w:p>
        </w:tc>
        <w:tc>
          <w:tcPr>
            <w:tcW w:w="849" w:type="dxa"/>
          </w:tcPr>
          <w:p w14:paraId="2506AD21" w14:textId="77777777" w:rsidR="00651784" w:rsidRPr="00FD0436" w:rsidRDefault="00651784" w:rsidP="000E3656">
            <w:pPr>
              <w:jc w:val="center"/>
              <w:rPr>
                <w:rFonts w:ascii="Times New Roman" w:hAnsi="Times New Roman" w:cs="Times New Roman"/>
              </w:rPr>
            </w:pPr>
          </w:p>
        </w:tc>
        <w:tc>
          <w:tcPr>
            <w:tcW w:w="1325" w:type="dxa"/>
          </w:tcPr>
          <w:p w14:paraId="0C2C9578" w14:textId="77777777" w:rsidR="00651784" w:rsidRPr="00FD0436" w:rsidRDefault="00651784" w:rsidP="000E3656">
            <w:pPr>
              <w:jc w:val="center"/>
              <w:rPr>
                <w:rFonts w:ascii="Times New Roman" w:hAnsi="Times New Roman" w:cs="Times New Roman"/>
              </w:rPr>
            </w:pPr>
          </w:p>
        </w:tc>
      </w:tr>
      <w:tr w:rsidR="00651784" w:rsidRPr="00FD0436" w14:paraId="59852F6C" w14:textId="77777777" w:rsidTr="00651784">
        <w:tc>
          <w:tcPr>
            <w:tcW w:w="1526" w:type="dxa"/>
          </w:tcPr>
          <w:p w14:paraId="2A5BAFBE" w14:textId="77777777" w:rsidR="00651784" w:rsidRPr="00FD0436" w:rsidRDefault="00651784" w:rsidP="000E3656">
            <w:pPr>
              <w:rPr>
                <w:rFonts w:ascii="Times New Roman" w:hAnsi="Times New Roman" w:cs="Times New Roman"/>
              </w:rPr>
            </w:pPr>
            <w:r w:rsidRPr="00FD0436">
              <w:rPr>
                <w:rFonts w:ascii="Times New Roman" w:hAnsi="Times New Roman" w:cs="Times New Roman"/>
              </w:rPr>
              <w:t>штатных</w:t>
            </w:r>
          </w:p>
        </w:tc>
        <w:tc>
          <w:tcPr>
            <w:tcW w:w="709" w:type="dxa"/>
            <w:vAlign w:val="center"/>
          </w:tcPr>
          <w:p w14:paraId="1A71DA2D" w14:textId="77777777" w:rsidR="00651784" w:rsidRPr="00FD0436" w:rsidRDefault="00651784" w:rsidP="000E3656">
            <w:pPr>
              <w:jc w:val="center"/>
              <w:rPr>
                <w:rFonts w:ascii="Times New Roman" w:hAnsi="Times New Roman" w:cs="Times New Roman"/>
              </w:rPr>
            </w:pPr>
            <w:r w:rsidRPr="00FD0436">
              <w:rPr>
                <w:rFonts w:ascii="Times New Roman" w:hAnsi="Times New Roman" w:cs="Times New Roman"/>
              </w:rPr>
              <w:t>4496</w:t>
            </w:r>
          </w:p>
        </w:tc>
        <w:tc>
          <w:tcPr>
            <w:tcW w:w="850" w:type="dxa"/>
            <w:vAlign w:val="center"/>
          </w:tcPr>
          <w:p w14:paraId="1CCBB522" w14:textId="77777777" w:rsidR="00651784" w:rsidRPr="00FD0436" w:rsidRDefault="00651784" w:rsidP="000E3656">
            <w:pPr>
              <w:jc w:val="center"/>
              <w:rPr>
                <w:rFonts w:ascii="Times New Roman" w:hAnsi="Times New Roman" w:cs="Times New Roman"/>
              </w:rPr>
            </w:pPr>
            <w:r w:rsidRPr="00FD0436">
              <w:rPr>
                <w:rFonts w:ascii="Times New Roman" w:hAnsi="Times New Roman" w:cs="Times New Roman"/>
              </w:rPr>
              <w:t>678,75</w:t>
            </w:r>
          </w:p>
        </w:tc>
        <w:tc>
          <w:tcPr>
            <w:tcW w:w="1016" w:type="dxa"/>
            <w:vAlign w:val="center"/>
          </w:tcPr>
          <w:p w14:paraId="4DF0A973" w14:textId="77777777" w:rsidR="00651784" w:rsidRPr="00FD0436" w:rsidRDefault="00651784" w:rsidP="000E3656">
            <w:pPr>
              <w:jc w:val="center"/>
              <w:rPr>
                <w:rFonts w:ascii="Times New Roman" w:hAnsi="Times New Roman" w:cs="Times New Roman"/>
              </w:rPr>
            </w:pPr>
            <w:r w:rsidRPr="00FD0436">
              <w:rPr>
                <w:rFonts w:ascii="Times New Roman" w:hAnsi="Times New Roman" w:cs="Times New Roman"/>
              </w:rPr>
              <w:t>433</w:t>
            </w:r>
          </w:p>
        </w:tc>
        <w:tc>
          <w:tcPr>
            <w:tcW w:w="849" w:type="dxa"/>
            <w:vAlign w:val="center"/>
          </w:tcPr>
          <w:p w14:paraId="24A18149" w14:textId="77777777" w:rsidR="00651784" w:rsidRPr="00FD0436" w:rsidRDefault="00651784" w:rsidP="000E3656">
            <w:pPr>
              <w:jc w:val="center"/>
              <w:rPr>
                <w:rFonts w:ascii="Times New Roman" w:hAnsi="Times New Roman" w:cs="Times New Roman"/>
              </w:rPr>
            </w:pPr>
            <w:r w:rsidRPr="00FD0436">
              <w:rPr>
                <w:rFonts w:ascii="Times New Roman" w:hAnsi="Times New Roman" w:cs="Times New Roman"/>
              </w:rPr>
              <w:t>2702,25</w:t>
            </w:r>
          </w:p>
        </w:tc>
        <w:tc>
          <w:tcPr>
            <w:tcW w:w="1325" w:type="dxa"/>
            <w:vAlign w:val="center"/>
          </w:tcPr>
          <w:p w14:paraId="62E9A58F" w14:textId="77777777" w:rsidR="00651784" w:rsidRPr="00FD0436" w:rsidRDefault="00651784" w:rsidP="000E3656">
            <w:pPr>
              <w:jc w:val="center"/>
              <w:rPr>
                <w:rFonts w:ascii="Times New Roman" w:hAnsi="Times New Roman" w:cs="Times New Roman"/>
              </w:rPr>
            </w:pPr>
            <w:r w:rsidRPr="00FD0436">
              <w:rPr>
                <w:rFonts w:ascii="Times New Roman" w:hAnsi="Times New Roman" w:cs="Times New Roman"/>
              </w:rPr>
              <w:t>1862</w:t>
            </w:r>
          </w:p>
        </w:tc>
        <w:tc>
          <w:tcPr>
            <w:tcW w:w="697" w:type="dxa"/>
            <w:vAlign w:val="center"/>
          </w:tcPr>
          <w:p w14:paraId="38814933" w14:textId="77777777" w:rsidR="00651784" w:rsidRPr="00FD0436" w:rsidRDefault="00651784" w:rsidP="000E3656">
            <w:pPr>
              <w:jc w:val="center"/>
              <w:rPr>
                <w:rFonts w:ascii="Times New Roman" w:hAnsi="Times New Roman" w:cs="Times New Roman"/>
              </w:rPr>
            </w:pPr>
            <w:r w:rsidRPr="00FD0436">
              <w:rPr>
                <w:rFonts w:ascii="Times New Roman" w:hAnsi="Times New Roman" w:cs="Times New Roman"/>
              </w:rPr>
              <w:t>91,75</w:t>
            </w:r>
          </w:p>
        </w:tc>
        <w:tc>
          <w:tcPr>
            <w:tcW w:w="1042" w:type="dxa"/>
            <w:vAlign w:val="center"/>
          </w:tcPr>
          <w:p w14:paraId="52E1F2BB" w14:textId="77777777" w:rsidR="00651784" w:rsidRPr="00FD0436" w:rsidRDefault="00651784" w:rsidP="000E3656">
            <w:pPr>
              <w:jc w:val="center"/>
              <w:rPr>
                <w:rFonts w:ascii="Times New Roman" w:hAnsi="Times New Roman" w:cs="Times New Roman"/>
              </w:rPr>
            </w:pPr>
            <w:r w:rsidRPr="00FD0436">
              <w:rPr>
                <w:rFonts w:ascii="Times New Roman" w:hAnsi="Times New Roman" w:cs="Times New Roman"/>
              </w:rPr>
              <w:t>91,75</w:t>
            </w:r>
          </w:p>
        </w:tc>
        <w:tc>
          <w:tcPr>
            <w:tcW w:w="849" w:type="dxa"/>
            <w:vAlign w:val="center"/>
          </w:tcPr>
          <w:p w14:paraId="4129DB88" w14:textId="77777777" w:rsidR="00651784" w:rsidRPr="00FD0436" w:rsidRDefault="00651784" w:rsidP="000E3656">
            <w:pPr>
              <w:jc w:val="center"/>
              <w:rPr>
                <w:rFonts w:ascii="Times New Roman" w:hAnsi="Times New Roman" w:cs="Times New Roman"/>
              </w:rPr>
            </w:pPr>
            <w:r w:rsidRPr="00FD0436">
              <w:rPr>
                <w:rFonts w:ascii="Times New Roman" w:hAnsi="Times New Roman" w:cs="Times New Roman"/>
              </w:rPr>
              <w:t>1023,25</w:t>
            </w:r>
          </w:p>
        </w:tc>
        <w:tc>
          <w:tcPr>
            <w:tcW w:w="1325" w:type="dxa"/>
            <w:vAlign w:val="center"/>
          </w:tcPr>
          <w:p w14:paraId="7DD7C3F3" w14:textId="77777777" w:rsidR="00651784" w:rsidRPr="00FD0436" w:rsidRDefault="00651784" w:rsidP="000E3656">
            <w:pPr>
              <w:jc w:val="center"/>
              <w:rPr>
                <w:rFonts w:ascii="Times New Roman" w:hAnsi="Times New Roman" w:cs="Times New Roman"/>
              </w:rPr>
            </w:pPr>
            <w:r w:rsidRPr="00FD0436">
              <w:rPr>
                <w:rFonts w:ascii="Times New Roman" w:hAnsi="Times New Roman" w:cs="Times New Roman"/>
              </w:rPr>
              <w:t>551,25</w:t>
            </w:r>
          </w:p>
        </w:tc>
      </w:tr>
      <w:tr w:rsidR="00651784" w:rsidRPr="00FD0436" w14:paraId="35E85AFB" w14:textId="77777777" w:rsidTr="00651784">
        <w:tc>
          <w:tcPr>
            <w:tcW w:w="1526" w:type="dxa"/>
          </w:tcPr>
          <w:p w14:paraId="65791CAC" w14:textId="77777777" w:rsidR="00651784" w:rsidRPr="00FD0436" w:rsidRDefault="00651784" w:rsidP="000E3656">
            <w:pPr>
              <w:rPr>
                <w:rFonts w:ascii="Times New Roman" w:hAnsi="Times New Roman" w:cs="Times New Roman"/>
              </w:rPr>
            </w:pPr>
            <w:r w:rsidRPr="00FD0436">
              <w:rPr>
                <w:rFonts w:ascii="Times New Roman" w:hAnsi="Times New Roman" w:cs="Times New Roman"/>
              </w:rPr>
              <w:t>занятых</w:t>
            </w:r>
          </w:p>
        </w:tc>
        <w:tc>
          <w:tcPr>
            <w:tcW w:w="709" w:type="dxa"/>
            <w:vAlign w:val="center"/>
          </w:tcPr>
          <w:p w14:paraId="724DD589" w14:textId="77777777" w:rsidR="00651784" w:rsidRPr="00FD0436" w:rsidRDefault="00651784" w:rsidP="000E3656">
            <w:pPr>
              <w:jc w:val="center"/>
              <w:rPr>
                <w:rFonts w:ascii="Times New Roman" w:hAnsi="Times New Roman" w:cs="Times New Roman"/>
              </w:rPr>
            </w:pPr>
            <w:r w:rsidRPr="00FD0436">
              <w:rPr>
                <w:rFonts w:ascii="Times New Roman" w:hAnsi="Times New Roman" w:cs="Times New Roman"/>
              </w:rPr>
              <w:t>3701</w:t>
            </w:r>
          </w:p>
        </w:tc>
        <w:tc>
          <w:tcPr>
            <w:tcW w:w="850" w:type="dxa"/>
            <w:vAlign w:val="center"/>
          </w:tcPr>
          <w:p w14:paraId="2F05EDEB" w14:textId="77777777" w:rsidR="00651784" w:rsidRPr="00FD0436" w:rsidRDefault="00651784" w:rsidP="000E3656">
            <w:pPr>
              <w:jc w:val="center"/>
              <w:rPr>
                <w:rFonts w:ascii="Times New Roman" w:hAnsi="Times New Roman" w:cs="Times New Roman"/>
              </w:rPr>
            </w:pPr>
            <w:r w:rsidRPr="00FD0436">
              <w:rPr>
                <w:rFonts w:ascii="Times New Roman" w:hAnsi="Times New Roman" w:cs="Times New Roman"/>
              </w:rPr>
              <w:t>461</w:t>
            </w:r>
          </w:p>
        </w:tc>
        <w:tc>
          <w:tcPr>
            <w:tcW w:w="1016" w:type="dxa"/>
            <w:vAlign w:val="center"/>
          </w:tcPr>
          <w:p w14:paraId="118521AC" w14:textId="77777777" w:rsidR="00651784" w:rsidRPr="00FD0436" w:rsidRDefault="00651784" w:rsidP="000E3656">
            <w:pPr>
              <w:jc w:val="center"/>
              <w:rPr>
                <w:rFonts w:ascii="Times New Roman" w:hAnsi="Times New Roman" w:cs="Times New Roman"/>
              </w:rPr>
            </w:pPr>
            <w:r w:rsidRPr="00FD0436">
              <w:rPr>
                <w:rFonts w:ascii="Times New Roman" w:hAnsi="Times New Roman" w:cs="Times New Roman"/>
              </w:rPr>
              <w:t>285</w:t>
            </w:r>
          </w:p>
        </w:tc>
        <w:tc>
          <w:tcPr>
            <w:tcW w:w="849" w:type="dxa"/>
            <w:vAlign w:val="center"/>
          </w:tcPr>
          <w:p w14:paraId="3B697A08" w14:textId="77777777" w:rsidR="00651784" w:rsidRPr="00FD0436" w:rsidRDefault="00651784" w:rsidP="000E3656">
            <w:pPr>
              <w:jc w:val="center"/>
              <w:rPr>
                <w:rFonts w:ascii="Times New Roman" w:hAnsi="Times New Roman" w:cs="Times New Roman"/>
              </w:rPr>
            </w:pPr>
            <w:r w:rsidRPr="00FD0436">
              <w:rPr>
                <w:rFonts w:ascii="Times New Roman" w:hAnsi="Times New Roman" w:cs="Times New Roman"/>
              </w:rPr>
              <w:t>2246</w:t>
            </w:r>
          </w:p>
        </w:tc>
        <w:tc>
          <w:tcPr>
            <w:tcW w:w="1325" w:type="dxa"/>
            <w:vAlign w:val="center"/>
          </w:tcPr>
          <w:p w14:paraId="587B67BC" w14:textId="77777777" w:rsidR="00651784" w:rsidRPr="00FD0436" w:rsidRDefault="00651784" w:rsidP="000E3656">
            <w:pPr>
              <w:jc w:val="center"/>
              <w:rPr>
                <w:rFonts w:ascii="Times New Roman" w:hAnsi="Times New Roman" w:cs="Times New Roman"/>
              </w:rPr>
            </w:pPr>
            <w:r w:rsidRPr="00FD0436">
              <w:rPr>
                <w:rFonts w:ascii="Times New Roman" w:hAnsi="Times New Roman" w:cs="Times New Roman"/>
              </w:rPr>
              <w:t>1578,75</w:t>
            </w:r>
          </w:p>
        </w:tc>
        <w:tc>
          <w:tcPr>
            <w:tcW w:w="697" w:type="dxa"/>
            <w:vAlign w:val="center"/>
          </w:tcPr>
          <w:p w14:paraId="1147878B" w14:textId="77777777" w:rsidR="00651784" w:rsidRPr="00FD0436" w:rsidRDefault="00651784" w:rsidP="000E3656">
            <w:pPr>
              <w:jc w:val="center"/>
              <w:rPr>
                <w:rFonts w:ascii="Times New Roman" w:hAnsi="Times New Roman" w:cs="Times New Roman"/>
              </w:rPr>
            </w:pPr>
            <w:r w:rsidRPr="00FD0436">
              <w:rPr>
                <w:rFonts w:ascii="Times New Roman" w:hAnsi="Times New Roman" w:cs="Times New Roman"/>
              </w:rPr>
              <w:t>75,5</w:t>
            </w:r>
          </w:p>
        </w:tc>
        <w:tc>
          <w:tcPr>
            <w:tcW w:w="1042" w:type="dxa"/>
            <w:vAlign w:val="center"/>
          </w:tcPr>
          <w:p w14:paraId="002796B9" w14:textId="77777777" w:rsidR="00651784" w:rsidRPr="00FD0436" w:rsidRDefault="00651784" w:rsidP="000E3656">
            <w:pPr>
              <w:jc w:val="center"/>
              <w:rPr>
                <w:rFonts w:ascii="Times New Roman" w:hAnsi="Times New Roman" w:cs="Times New Roman"/>
              </w:rPr>
            </w:pPr>
            <w:r w:rsidRPr="00FD0436">
              <w:rPr>
                <w:rFonts w:ascii="Times New Roman" w:hAnsi="Times New Roman" w:cs="Times New Roman"/>
              </w:rPr>
              <w:t>75,5</w:t>
            </w:r>
          </w:p>
        </w:tc>
        <w:tc>
          <w:tcPr>
            <w:tcW w:w="849" w:type="dxa"/>
            <w:vAlign w:val="center"/>
          </w:tcPr>
          <w:p w14:paraId="09CDE5AB" w14:textId="77777777" w:rsidR="00651784" w:rsidRPr="00FD0436" w:rsidRDefault="00651784" w:rsidP="000E3656">
            <w:pPr>
              <w:jc w:val="center"/>
              <w:rPr>
                <w:rFonts w:ascii="Times New Roman" w:hAnsi="Times New Roman" w:cs="Times New Roman"/>
              </w:rPr>
            </w:pPr>
            <w:r w:rsidRPr="00FD0436">
              <w:rPr>
                <w:rFonts w:ascii="Times New Roman" w:hAnsi="Times New Roman" w:cs="Times New Roman"/>
              </w:rPr>
              <w:t>918,5</w:t>
            </w:r>
          </w:p>
        </w:tc>
        <w:tc>
          <w:tcPr>
            <w:tcW w:w="1325" w:type="dxa"/>
            <w:vAlign w:val="center"/>
          </w:tcPr>
          <w:p w14:paraId="3AF075EA" w14:textId="77777777" w:rsidR="00651784" w:rsidRPr="00FD0436" w:rsidRDefault="00651784" w:rsidP="000E3656">
            <w:pPr>
              <w:jc w:val="center"/>
              <w:rPr>
                <w:rFonts w:ascii="Times New Roman" w:hAnsi="Times New Roman" w:cs="Times New Roman"/>
              </w:rPr>
            </w:pPr>
            <w:r w:rsidRPr="00FD0436">
              <w:rPr>
                <w:rFonts w:ascii="Times New Roman" w:hAnsi="Times New Roman" w:cs="Times New Roman"/>
              </w:rPr>
              <w:t>531,75</w:t>
            </w:r>
          </w:p>
        </w:tc>
      </w:tr>
      <w:tr w:rsidR="00651784" w:rsidRPr="00FD0436" w14:paraId="1EDCCD15" w14:textId="77777777" w:rsidTr="00651784">
        <w:tc>
          <w:tcPr>
            <w:tcW w:w="1526" w:type="dxa"/>
          </w:tcPr>
          <w:p w14:paraId="2DF71697" w14:textId="77777777" w:rsidR="00651784" w:rsidRPr="00FD0436" w:rsidRDefault="00651784" w:rsidP="000E3656">
            <w:pPr>
              <w:rPr>
                <w:rFonts w:ascii="Times New Roman" w:hAnsi="Times New Roman" w:cs="Times New Roman"/>
              </w:rPr>
            </w:pPr>
            <w:r w:rsidRPr="00FD0436">
              <w:rPr>
                <w:rFonts w:ascii="Times New Roman" w:hAnsi="Times New Roman" w:cs="Times New Roman"/>
              </w:rPr>
              <w:t>физических лиц основных работников на занятых должностях</w:t>
            </w:r>
          </w:p>
        </w:tc>
        <w:tc>
          <w:tcPr>
            <w:tcW w:w="709" w:type="dxa"/>
            <w:vAlign w:val="center"/>
          </w:tcPr>
          <w:p w14:paraId="7B2A7CAA" w14:textId="77777777" w:rsidR="00651784" w:rsidRPr="00FD0436" w:rsidRDefault="00651784" w:rsidP="000E3656">
            <w:pPr>
              <w:jc w:val="center"/>
              <w:rPr>
                <w:rFonts w:ascii="Times New Roman" w:hAnsi="Times New Roman" w:cs="Times New Roman"/>
              </w:rPr>
            </w:pPr>
            <w:r w:rsidRPr="00FD0436">
              <w:rPr>
                <w:rFonts w:ascii="Times New Roman" w:hAnsi="Times New Roman" w:cs="Times New Roman"/>
              </w:rPr>
              <w:t>2847</w:t>
            </w:r>
          </w:p>
        </w:tc>
        <w:tc>
          <w:tcPr>
            <w:tcW w:w="850" w:type="dxa"/>
            <w:vAlign w:val="center"/>
          </w:tcPr>
          <w:p w14:paraId="27FD6F7C" w14:textId="77777777" w:rsidR="00651784" w:rsidRPr="00FD0436" w:rsidRDefault="00651784" w:rsidP="000E3656">
            <w:pPr>
              <w:jc w:val="center"/>
              <w:rPr>
                <w:rFonts w:ascii="Times New Roman" w:hAnsi="Times New Roman" w:cs="Times New Roman"/>
              </w:rPr>
            </w:pPr>
            <w:r w:rsidRPr="00FD0436">
              <w:rPr>
                <w:rFonts w:ascii="Times New Roman" w:hAnsi="Times New Roman" w:cs="Times New Roman"/>
              </w:rPr>
              <w:t>306</w:t>
            </w:r>
          </w:p>
        </w:tc>
        <w:tc>
          <w:tcPr>
            <w:tcW w:w="1016" w:type="dxa"/>
            <w:vAlign w:val="center"/>
          </w:tcPr>
          <w:p w14:paraId="40AAA6E9" w14:textId="77777777" w:rsidR="00651784" w:rsidRPr="00FD0436" w:rsidRDefault="00651784" w:rsidP="000E3656">
            <w:pPr>
              <w:jc w:val="center"/>
              <w:rPr>
                <w:rFonts w:ascii="Times New Roman" w:hAnsi="Times New Roman" w:cs="Times New Roman"/>
              </w:rPr>
            </w:pPr>
            <w:r w:rsidRPr="00FD0436">
              <w:rPr>
                <w:rFonts w:ascii="Times New Roman" w:hAnsi="Times New Roman" w:cs="Times New Roman"/>
              </w:rPr>
              <w:t>175</w:t>
            </w:r>
          </w:p>
        </w:tc>
        <w:tc>
          <w:tcPr>
            <w:tcW w:w="849" w:type="dxa"/>
            <w:vAlign w:val="center"/>
          </w:tcPr>
          <w:p w14:paraId="6DD221B1" w14:textId="77777777" w:rsidR="00651784" w:rsidRPr="00FD0436" w:rsidRDefault="00651784" w:rsidP="000E3656">
            <w:pPr>
              <w:jc w:val="center"/>
              <w:rPr>
                <w:rFonts w:ascii="Times New Roman" w:hAnsi="Times New Roman" w:cs="Times New Roman"/>
              </w:rPr>
            </w:pPr>
            <w:r w:rsidRPr="00FD0436">
              <w:rPr>
                <w:rFonts w:ascii="Times New Roman" w:hAnsi="Times New Roman" w:cs="Times New Roman"/>
              </w:rPr>
              <w:t>1715</w:t>
            </w:r>
          </w:p>
        </w:tc>
        <w:tc>
          <w:tcPr>
            <w:tcW w:w="1325" w:type="dxa"/>
            <w:vAlign w:val="center"/>
          </w:tcPr>
          <w:p w14:paraId="31637677" w14:textId="77777777" w:rsidR="00651784" w:rsidRPr="00FD0436" w:rsidRDefault="00651784" w:rsidP="000E3656">
            <w:pPr>
              <w:jc w:val="center"/>
              <w:rPr>
                <w:rFonts w:ascii="Times New Roman" w:hAnsi="Times New Roman" w:cs="Times New Roman"/>
              </w:rPr>
            </w:pPr>
            <w:r w:rsidRPr="00FD0436">
              <w:rPr>
                <w:rFonts w:ascii="Times New Roman" w:hAnsi="Times New Roman" w:cs="Times New Roman"/>
              </w:rPr>
              <w:t>1180</w:t>
            </w:r>
          </w:p>
        </w:tc>
        <w:tc>
          <w:tcPr>
            <w:tcW w:w="697" w:type="dxa"/>
            <w:vAlign w:val="center"/>
          </w:tcPr>
          <w:p w14:paraId="4FC4941D" w14:textId="77777777" w:rsidR="00651784" w:rsidRPr="00FD0436" w:rsidRDefault="00651784" w:rsidP="000E3656">
            <w:pPr>
              <w:jc w:val="center"/>
              <w:rPr>
                <w:rFonts w:ascii="Times New Roman" w:hAnsi="Times New Roman" w:cs="Times New Roman"/>
              </w:rPr>
            </w:pPr>
            <w:r w:rsidRPr="00FD0436">
              <w:rPr>
                <w:rFonts w:ascii="Times New Roman" w:hAnsi="Times New Roman" w:cs="Times New Roman"/>
              </w:rPr>
              <w:t>38</w:t>
            </w:r>
          </w:p>
        </w:tc>
        <w:tc>
          <w:tcPr>
            <w:tcW w:w="1042" w:type="dxa"/>
            <w:vAlign w:val="center"/>
          </w:tcPr>
          <w:p w14:paraId="4372F10E" w14:textId="77777777" w:rsidR="00651784" w:rsidRPr="00FD0436" w:rsidRDefault="00651784" w:rsidP="000E3656">
            <w:pPr>
              <w:jc w:val="center"/>
              <w:rPr>
                <w:rFonts w:ascii="Times New Roman" w:hAnsi="Times New Roman" w:cs="Times New Roman"/>
              </w:rPr>
            </w:pPr>
            <w:r w:rsidRPr="00FD0436">
              <w:rPr>
                <w:rFonts w:ascii="Times New Roman" w:hAnsi="Times New Roman" w:cs="Times New Roman"/>
              </w:rPr>
              <w:t>38</w:t>
            </w:r>
          </w:p>
        </w:tc>
        <w:tc>
          <w:tcPr>
            <w:tcW w:w="849" w:type="dxa"/>
            <w:vAlign w:val="center"/>
          </w:tcPr>
          <w:p w14:paraId="2B967BBB" w14:textId="77777777" w:rsidR="00651784" w:rsidRPr="00FD0436" w:rsidRDefault="00651784" w:rsidP="000E3656">
            <w:pPr>
              <w:jc w:val="center"/>
              <w:rPr>
                <w:rFonts w:ascii="Times New Roman" w:hAnsi="Times New Roman" w:cs="Times New Roman"/>
              </w:rPr>
            </w:pPr>
            <w:r w:rsidRPr="00FD0436">
              <w:rPr>
                <w:rFonts w:ascii="Times New Roman" w:hAnsi="Times New Roman" w:cs="Times New Roman"/>
              </w:rPr>
              <w:t>788</w:t>
            </w:r>
          </w:p>
        </w:tc>
        <w:tc>
          <w:tcPr>
            <w:tcW w:w="1325" w:type="dxa"/>
            <w:vAlign w:val="center"/>
          </w:tcPr>
          <w:p w14:paraId="47158003" w14:textId="77777777" w:rsidR="00651784" w:rsidRPr="00FD0436" w:rsidRDefault="00651784" w:rsidP="000E3656">
            <w:pPr>
              <w:jc w:val="center"/>
              <w:rPr>
                <w:rFonts w:ascii="Times New Roman" w:hAnsi="Times New Roman" w:cs="Times New Roman"/>
              </w:rPr>
            </w:pPr>
            <w:r w:rsidRPr="00FD0436">
              <w:rPr>
                <w:rFonts w:ascii="Times New Roman" w:hAnsi="Times New Roman" w:cs="Times New Roman"/>
              </w:rPr>
              <w:t>463</w:t>
            </w:r>
          </w:p>
        </w:tc>
      </w:tr>
    </w:tbl>
    <w:p w14:paraId="17B457E0" w14:textId="461C0E3B" w:rsidR="00651784" w:rsidRPr="00FD0436" w:rsidRDefault="00D72778" w:rsidP="00651784">
      <w:pPr>
        <w:pStyle w:val="afe"/>
        <w:ind w:firstLine="709"/>
        <w:jc w:val="right"/>
        <w:rPr>
          <w:rFonts w:ascii="Times New Roman" w:hAnsi="Times New Roman"/>
          <w:sz w:val="24"/>
          <w:szCs w:val="28"/>
        </w:rPr>
      </w:pPr>
      <w:r>
        <w:rPr>
          <w:rFonts w:ascii="Times New Roman" w:hAnsi="Times New Roman"/>
          <w:sz w:val="24"/>
          <w:szCs w:val="28"/>
        </w:rPr>
        <w:t>Таблица № 62</w:t>
      </w:r>
    </w:p>
    <w:tbl>
      <w:tblPr>
        <w:tblW w:w="9760" w:type="dxa"/>
        <w:tblInd w:w="93" w:type="dxa"/>
        <w:tblLayout w:type="fixed"/>
        <w:tblLook w:val="04A0" w:firstRow="1" w:lastRow="0" w:firstColumn="1" w:lastColumn="0" w:noHBand="0" w:noVBand="1"/>
      </w:tblPr>
      <w:tblGrid>
        <w:gridCol w:w="3843"/>
        <w:gridCol w:w="1134"/>
        <w:gridCol w:w="992"/>
        <w:gridCol w:w="850"/>
        <w:gridCol w:w="851"/>
        <w:gridCol w:w="992"/>
        <w:gridCol w:w="1098"/>
      </w:tblGrid>
      <w:tr w:rsidR="00651784" w:rsidRPr="00FD0436" w14:paraId="3702692F" w14:textId="77777777" w:rsidTr="000E3656">
        <w:trPr>
          <w:trHeight w:val="503"/>
        </w:trPr>
        <w:tc>
          <w:tcPr>
            <w:tcW w:w="384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C9BFD85" w14:textId="77777777" w:rsidR="00651784" w:rsidRPr="00FD0436" w:rsidRDefault="00651784" w:rsidP="000E3656">
            <w:pPr>
              <w:spacing w:line="240" w:lineRule="auto"/>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Станция/отделение СМП</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759CCA8" w14:textId="77777777" w:rsidR="00651784" w:rsidRPr="00FD0436" w:rsidRDefault="00651784" w:rsidP="000E3656">
            <w:pPr>
              <w:spacing w:line="240" w:lineRule="auto"/>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 xml:space="preserve">Число выездных бригад </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B0D0DE5" w14:textId="77777777" w:rsidR="00651784" w:rsidRPr="00FD0436" w:rsidRDefault="00651784" w:rsidP="000E3656">
            <w:pPr>
              <w:spacing w:line="240" w:lineRule="auto"/>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 xml:space="preserve"> из них   круглосуточных</w:t>
            </w:r>
          </w:p>
        </w:tc>
        <w:tc>
          <w:tcPr>
            <w:tcW w:w="1701" w:type="dxa"/>
            <w:gridSpan w:val="2"/>
            <w:tcBorders>
              <w:top w:val="single" w:sz="8" w:space="0" w:color="auto"/>
              <w:left w:val="nil"/>
              <w:bottom w:val="single" w:sz="8" w:space="0" w:color="auto"/>
              <w:right w:val="single" w:sz="8" w:space="0" w:color="000000"/>
            </w:tcBorders>
            <w:shd w:val="clear" w:color="auto" w:fill="auto"/>
            <w:vAlign w:val="center"/>
            <w:hideMark/>
          </w:tcPr>
          <w:p w14:paraId="5EDABAE5" w14:textId="77777777" w:rsidR="00651784" w:rsidRPr="00FD0436" w:rsidRDefault="00651784" w:rsidP="000E3656">
            <w:pPr>
              <w:spacing w:line="240" w:lineRule="auto"/>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Число автомобилей класса "В"</w:t>
            </w:r>
          </w:p>
        </w:tc>
        <w:tc>
          <w:tcPr>
            <w:tcW w:w="209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840BF95" w14:textId="77777777" w:rsidR="00651784" w:rsidRPr="00FD0436" w:rsidRDefault="00651784" w:rsidP="000E3656">
            <w:pPr>
              <w:spacing w:line="240" w:lineRule="auto"/>
              <w:jc w:val="center"/>
              <w:rPr>
                <w:rFonts w:ascii="Times New Roman" w:eastAsia="Times New Roman" w:hAnsi="Times New Roman" w:cs="Times New Roman"/>
                <w:b/>
                <w:bCs/>
                <w:color w:val="000000"/>
                <w:sz w:val="20"/>
                <w:szCs w:val="20"/>
              </w:rPr>
            </w:pPr>
            <w:r w:rsidRPr="00FD0436">
              <w:rPr>
                <w:rFonts w:ascii="Times New Roman" w:eastAsia="Times New Roman" w:hAnsi="Times New Roman" w:cs="Times New Roman"/>
                <w:b/>
                <w:bCs/>
                <w:color w:val="000000"/>
                <w:sz w:val="20"/>
                <w:szCs w:val="20"/>
              </w:rPr>
              <w:t>Штаты</w:t>
            </w:r>
          </w:p>
        </w:tc>
      </w:tr>
      <w:tr w:rsidR="00651784" w:rsidRPr="00FD0436" w14:paraId="274D0F90" w14:textId="77777777" w:rsidTr="000E3656">
        <w:trPr>
          <w:trHeight w:val="852"/>
        </w:trPr>
        <w:tc>
          <w:tcPr>
            <w:tcW w:w="3843" w:type="dxa"/>
            <w:vMerge/>
            <w:tcBorders>
              <w:top w:val="single" w:sz="8" w:space="0" w:color="auto"/>
              <w:left w:val="single" w:sz="8" w:space="0" w:color="auto"/>
              <w:bottom w:val="single" w:sz="8" w:space="0" w:color="000000"/>
              <w:right w:val="single" w:sz="8" w:space="0" w:color="auto"/>
            </w:tcBorders>
            <w:vAlign w:val="center"/>
            <w:hideMark/>
          </w:tcPr>
          <w:p w14:paraId="7289F06F" w14:textId="77777777" w:rsidR="00651784" w:rsidRPr="00FD0436" w:rsidRDefault="00651784" w:rsidP="000E3656">
            <w:pPr>
              <w:spacing w:line="240" w:lineRule="auto"/>
              <w:rPr>
                <w:rFonts w:ascii="Times New Roman" w:eastAsia="Times New Roman" w:hAnsi="Times New Roman" w:cs="Times New Roman"/>
                <w:b/>
                <w:bCs/>
                <w:color w:val="000000"/>
                <w:sz w:val="18"/>
                <w:szCs w:val="18"/>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30D9D3A7" w14:textId="77777777" w:rsidR="00651784" w:rsidRPr="00FD0436" w:rsidRDefault="00651784" w:rsidP="000E3656">
            <w:pPr>
              <w:spacing w:line="240" w:lineRule="auto"/>
              <w:rPr>
                <w:rFonts w:ascii="Times New Roman" w:eastAsia="Times New Roman" w:hAnsi="Times New Roman" w:cs="Times New Roman"/>
                <w:b/>
                <w:bCs/>
                <w:color w:val="000000"/>
                <w:sz w:val="18"/>
                <w:szCs w:val="18"/>
              </w:rPr>
            </w:pP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2F9974ED" w14:textId="77777777" w:rsidR="00651784" w:rsidRPr="00FD0436" w:rsidRDefault="00651784" w:rsidP="000E3656">
            <w:pPr>
              <w:spacing w:line="240" w:lineRule="auto"/>
              <w:rPr>
                <w:rFonts w:ascii="Times New Roman" w:eastAsia="Times New Roman" w:hAnsi="Times New Roman" w:cs="Times New Roman"/>
                <w:b/>
                <w:bCs/>
                <w:color w:val="000000"/>
                <w:sz w:val="18"/>
                <w:szCs w:val="18"/>
              </w:rPr>
            </w:pPr>
          </w:p>
        </w:tc>
        <w:tc>
          <w:tcPr>
            <w:tcW w:w="850" w:type="dxa"/>
            <w:tcBorders>
              <w:top w:val="nil"/>
              <w:left w:val="nil"/>
              <w:bottom w:val="single" w:sz="8" w:space="0" w:color="auto"/>
              <w:right w:val="single" w:sz="8" w:space="0" w:color="auto"/>
            </w:tcBorders>
            <w:shd w:val="clear" w:color="auto" w:fill="auto"/>
            <w:vAlign w:val="center"/>
            <w:hideMark/>
          </w:tcPr>
          <w:p w14:paraId="2D2777F9" w14:textId="77777777" w:rsidR="00651784" w:rsidRPr="00FD0436" w:rsidRDefault="00651784" w:rsidP="000E3656">
            <w:pPr>
              <w:spacing w:line="240" w:lineRule="auto"/>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 xml:space="preserve">Всего </w:t>
            </w:r>
          </w:p>
        </w:tc>
        <w:tc>
          <w:tcPr>
            <w:tcW w:w="851" w:type="dxa"/>
            <w:tcBorders>
              <w:top w:val="nil"/>
              <w:left w:val="nil"/>
              <w:bottom w:val="nil"/>
              <w:right w:val="nil"/>
            </w:tcBorders>
            <w:shd w:val="clear" w:color="auto" w:fill="auto"/>
            <w:vAlign w:val="center"/>
            <w:hideMark/>
          </w:tcPr>
          <w:p w14:paraId="5E32570F" w14:textId="77777777" w:rsidR="00651784" w:rsidRPr="00FD0436" w:rsidRDefault="00651784" w:rsidP="000E3656">
            <w:pPr>
              <w:spacing w:line="240" w:lineRule="auto"/>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из них свыше 5 лет</w:t>
            </w:r>
          </w:p>
        </w:tc>
        <w:tc>
          <w:tcPr>
            <w:tcW w:w="992" w:type="dxa"/>
            <w:tcBorders>
              <w:top w:val="nil"/>
              <w:left w:val="single" w:sz="8" w:space="0" w:color="auto"/>
              <w:bottom w:val="single" w:sz="8" w:space="0" w:color="auto"/>
              <w:right w:val="single" w:sz="8" w:space="0" w:color="auto"/>
            </w:tcBorders>
            <w:shd w:val="clear" w:color="auto" w:fill="auto"/>
            <w:hideMark/>
          </w:tcPr>
          <w:p w14:paraId="4C42BEDA" w14:textId="77777777" w:rsidR="00651784" w:rsidRPr="00FD0436" w:rsidRDefault="00651784" w:rsidP="000E3656">
            <w:pPr>
              <w:spacing w:line="240" w:lineRule="auto"/>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врачи СМП</w:t>
            </w:r>
          </w:p>
        </w:tc>
        <w:tc>
          <w:tcPr>
            <w:tcW w:w="1098" w:type="dxa"/>
            <w:tcBorders>
              <w:top w:val="nil"/>
              <w:left w:val="nil"/>
              <w:bottom w:val="single" w:sz="8" w:space="0" w:color="auto"/>
              <w:right w:val="single" w:sz="8" w:space="0" w:color="auto"/>
            </w:tcBorders>
            <w:shd w:val="clear" w:color="auto" w:fill="auto"/>
            <w:hideMark/>
          </w:tcPr>
          <w:p w14:paraId="37A09A52" w14:textId="77777777" w:rsidR="00651784" w:rsidRPr="00FD0436" w:rsidRDefault="00651784" w:rsidP="000E3656">
            <w:pPr>
              <w:spacing w:line="240" w:lineRule="auto"/>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фельдшера СМП</w:t>
            </w:r>
          </w:p>
        </w:tc>
      </w:tr>
      <w:tr w:rsidR="00651784" w:rsidRPr="00FD0436" w14:paraId="04FA586D" w14:textId="77777777" w:rsidTr="000E3656">
        <w:trPr>
          <w:trHeight w:val="297"/>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525ABDA2" w14:textId="77777777" w:rsidR="00651784" w:rsidRPr="00FD0436" w:rsidRDefault="00651784"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ГБУЗ НСО "Бердская ЦГБ"</w:t>
            </w:r>
          </w:p>
        </w:tc>
        <w:tc>
          <w:tcPr>
            <w:tcW w:w="1134" w:type="dxa"/>
            <w:tcBorders>
              <w:top w:val="nil"/>
              <w:left w:val="nil"/>
              <w:bottom w:val="single" w:sz="8" w:space="0" w:color="auto"/>
              <w:right w:val="single" w:sz="8" w:space="0" w:color="auto"/>
            </w:tcBorders>
            <w:shd w:val="clear" w:color="auto" w:fill="auto"/>
            <w:vAlign w:val="center"/>
            <w:hideMark/>
          </w:tcPr>
          <w:p w14:paraId="7E29E423"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36</w:t>
            </w:r>
          </w:p>
        </w:tc>
        <w:tc>
          <w:tcPr>
            <w:tcW w:w="992" w:type="dxa"/>
            <w:tcBorders>
              <w:top w:val="nil"/>
              <w:left w:val="nil"/>
              <w:bottom w:val="single" w:sz="8" w:space="0" w:color="auto"/>
              <w:right w:val="nil"/>
            </w:tcBorders>
            <w:shd w:val="clear" w:color="auto" w:fill="auto"/>
            <w:vAlign w:val="center"/>
            <w:hideMark/>
          </w:tcPr>
          <w:p w14:paraId="28220F53"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8</w:t>
            </w:r>
          </w:p>
        </w:tc>
        <w:tc>
          <w:tcPr>
            <w:tcW w:w="850" w:type="dxa"/>
            <w:tcBorders>
              <w:top w:val="nil"/>
              <w:left w:val="single" w:sz="8" w:space="0" w:color="auto"/>
              <w:bottom w:val="single" w:sz="8" w:space="0" w:color="auto"/>
              <w:right w:val="single" w:sz="8" w:space="0" w:color="auto"/>
            </w:tcBorders>
            <w:shd w:val="clear" w:color="auto" w:fill="auto"/>
            <w:vAlign w:val="center"/>
            <w:hideMark/>
          </w:tcPr>
          <w:p w14:paraId="3DB29953"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9</w:t>
            </w:r>
          </w:p>
        </w:tc>
        <w:tc>
          <w:tcPr>
            <w:tcW w:w="851" w:type="dxa"/>
            <w:tcBorders>
              <w:top w:val="single" w:sz="8" w:space="0" w:color="auto"/>
              <w:left w:val="nil"/>
              <w:bottom w:val="single" w:sz="8" w:space="0" w:color="auto"/>
              <w:right w:val="single" w:sz="8" w:space="0" w:color="auto"/>
            </w:tcBorders>
            <w:shd w:val="clear" w:color="auto" w:fill="auto"/>
            <w:noWrap/>
            <w:vAlign w:val="bottom"/>
            <w:hideMark/>
          </w:tcPr>
          <w:p w14:paraId="07B0EB82"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479259"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16</w:t>
            </w:r>
          </w:p>
        </w:tc>
        <w:tc>
          <w:tcPr>
            <w:tcW w:w="1098" w:type="dxa"/>
            <w:tcBorders>
              <w:top w:val="nil"/>
              <w:left w:val="single" w:sz="8" w:space="0" w:color="auto"/>
              <w:bottom w:val="single" w:sz="8" w:space="0" w:color="auto"/>
              <w:right w:val="single" w:sz="8" w:space="0" w:color="auto"/>
            </w:tcBorders>
            <w:shd w:val="clear" w:color="auto" w:fill="auto"/>
            <w:noWrap/>
            <w:vAlign w:val="center"/>
            <w:hideMark/>
          </w:tcPr>
          <w:p w14:paraId="39C63C0C"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60,5</w:t>
            </w:r>
          </w:p>
        </w:tc>
      </w:tr>
      <w:tr w:rsidR="00651784" w:rsidRPr="00FD0436" w14:paraId="03CDD40D" w14:textId="77777777" w:rsidTr="000E3656">
        <w:trPr>
          <w:trHeight w:val="402"/>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131F0CB1" w14:textId="77777777" w:rsidR="00651784" w:rsidRPr="00FD0436" w:rsidRDefault="00651784"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ГБУЗ НСО "Баганская ЦРБ"</w:t>
            </w:r>
          </w:p>
        </w:tc>
        <w:tc>
          <w:tcPr>
            <w:tcW w:w="1134" w:type="dxa"/>
            <w:tcBorders>
              <w:top w:val="nil"/>
              <w:left w:val="nil"/>
              <w:bottom w:val="single" w:sz="8" w:space="0" w:color="auto"/>
              <w:right w:val="single" w:sz="8" w:space="0" w:color="auto"/>
            </w:tcBorders>
            <w:shd w:val="clear" w:color="auto" w:fill="auto"/>
            <w:vAlign w:val="center"/>
            <w:hideMark/>
          </w:tcPr>
          <w:p w14:paraId="29369388"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6</w:t>
            </w:r>
          </w:p>
        </w:tc>
        <w:tc>
          <w:tcPr>
            <w:tcW w:w="992" w:type="dxa"/>
            <w:tcBorders>
              <w:top w:val="nil"/>
              <w:left w:val="nil"/>
              <w:bottom w:val="single" w:sz="8" w:space="0" w:color="auto"/>
              <w:right w:val="nil"/>
            </w:tcBorders>
            <w:shd w:val="clear" w:color="auto" w:fill="auto"/>
            <w:vAlign w:val="center"/>
            <w:hideMark/>
          </w:tcPr>
          <w:p w14:paraId="2DC688D9"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w:t>
            </w:r>
          </w:p>
        </w:tc>
        <w:tc>
          <w:tcPr>
            <w:tcW w:w="850" w:type="dxa"/>
            <w:tcBorders>
              <w:top w:val="nil"/>
              <w:left w:val="single" w:sz="8" w:space="0" w:color="auto"/>
              <w:bottom w:val="single" w:sz="8" w:space="0" w:color="auto"/>
              <w:right w:val="single" w:sz="8" w:space="0" w:color="auto"/>
            </w:tcBorders>
            <w:shd w:val="clear" w:color="auto" w:fill="auto"/>
            <w:vAlign w:val="center"/>
            <w:hideMark/>
          </w:tcPr>
          <w:p w14:paraId="347CA867"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w:t>
            </w:r>
          </w:p>
        </w:tc>
        <w:tc>
          <w:tcPr>
            <w:tcW w:w="851" w:type="dxa"/>
            <w:tcBorders>
              <w:top w:val="nil"/>
              <w:left w:val="nil"/>
              <w:bottom w:val="single" w:sz="8" w:space="0" w:color="auto"/>
              <w:right w:val="single" w:sz="8" w:space="0" w:color="auto"/>
            </w:tcBorders>
            <w:shd w:val="clear" w:color="auto" w:fill="auto"/>
            <w:noWrap/>
            <w:vAlign w:val="bottom"/>
            <w:hideMark/>
          </w:tcPr>
          <w:p w14:paraId="2D553A68"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14:paraId="39AE6A18"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0,25</w:t>
            </w:r>
          </w:p>
        </w:tc>
        <w:tc>
          <w:tcPr>
            <w:tcW w:w="1098" w:type="dxa"/>
            <w:tcBorders>
              <w:top w:val="nil"/>
              <w:left w:val="nil"/>
              <w:bottom w:val="nil"/>
              <w:right w:val="single" w:sz="8" w:space="0" w:color="auto"/>
            </w:tcBorders>
            <w:shd w:val="clear" w:color="auto" w:fill="auto"/>
            <w:noWrap/>
            <w:vAlign w:val="center"/>
            <w:hideMark/>
          </w:tcPr>
          <w:p w14:paraId="7328EB0A"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8,25</w:t>
            </w:r>
          </w:p>
        </w:tc>
      </w:tr>
      <w:tr w:rsidR="00651784" w:rsidRPr="00FD0436" w14:paraId="7FBCE30B" w14:textId="77777777" w:rsidTr="000E3656">
        <w:trPr>
          <w:trHeight w:val="279"/>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0A4C9C1E" w14:textId="77777777" w:rsidR="00651784" w:rsidRPr="00FD0436" w:rsidRDefault="00651784"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ГБУЗ НСО "Барабинская ЦРБ"</w:t>
            </w:r>
          </w:p>
        </w:tc>
        <w:tc>
          <w:tcPr>
            <w:tcW w:w="1134" w:type="dxa"/>
            <w:tcBorders>
              <w:top w:val="nil"/>
              <w:left w:val="nil"/>
              <w:bottom w:val="single" w:sz="8" w:space="0" w:color="auto"/>
              <w:right w:val="single" w:sz="8" w:space="0" w:color="auto"/>
            </w:tcBorders>
            <w:shd w:val="clear" w:color="auto" w:fill="auto"/>
            <w:vAlign w:val="center"/>
            <w:hideMark/>
          </w:tcPr>
          <w:p w14:paraId="380DD083"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16</w:t>
            </w:r>
          </w:p>
        </w:tc>
        <w:tc>
          <w:tcPr>
            <w:tcW w:w="992" w:type="dxa"/>
            <w:tcBorders>
              <w:top w:val="nil"/>
              <w:left w:val="nil"/>
              <w:bottom w:val="single" w:sz="8" w:space="0" w:color="auto"/>
              <w:right w:val="nil"/>
            </w:tcBorders>
            <w:shd w:val="clear" w:color="auto" w:fill="auto"/>
            <w:vAlign w:val="center"/>
            <w:hideMark/>
          </w:tcPr>
          <w:p w14:paraId="0505127A"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4</w:t>
            </w:r>
          </w:p>
        </w:tc>
        <w:tc>
          <w:tcPr>
            <w:tcW w:w="850" w:type="dxa"/>
            <w:tcBorders>
              <w:top w:val="nil"/>
              <w:left w:val="single" w:sz="8" w:space="0" w:color="auto"/>
              <w:bottom w:val="single" w:sz="8" w:space="0" w:color="auto"/>
              <w:right w:val="single" w:sz="8" w:space="0" w:color="auto"/>
            </w:tcBorders>
            <w:shd w:val="clear" w:color="auto" w:fill="auto"/>
            <w:vAlign w:val="center"/>
            <w:hideMark/>
          </w:tcPr>
          <w:p w14:paraId="2EA2807A"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w:t>
            </w:r>
          </w:p>
        </w:tc>
        <w:tc>
          <w:tcPr>
            <w:tcW w:w="851" w:type="dxa"/>
            <w:tcBorders>
              <w:top w:val="nil"/>
              <w:left w:val="nil"/>
              <w:bottom w:val="single" w:sz="8" w:space="0" w:color="auto"/>
              <w:right w:val="single" w:sz="8" w:space="0" w:color="auto"/>
            </w:tcBorders>
            <w:shd w:val="clear" w:color="auto" w:fill="auto"/>
            <w:noWrap/>
            <w:vAlign w:val="center"/>
            <w:hideMark/>
          </w:tcPr>
          <w:p w14:paraId="2B279DF7"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w:t>
            </w:r>
          </w:p>
        </w:tc>
        <w:tc>
          <w:tcPr>
            <w:tcW w:w="992" w:type="dxa"/>
            <w:tcBorders>
              <w:top w:val="nil"/>
              <w:left w:val="nil"/>
              <w:bottom w:val="nil"/>
              <w:right w:val="nil"/>
            </w:tcBorders>
            <w:shd w:val="clear" w:color="auto" w:fill="auto"/>
            <w:noWrap/>
            <w:vAlign w:val="center"/>
            <w:hideMark/>
          </w:tcPr>
          <w:p w14:paraId="29E3D7CF"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w:t>
            </w:r>
          </w:p>
        </w:tc>
        <w:tc>
          <w:tcPr>
            <w:tcW w:w="10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4DAFA31"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19</w:t>
            </w:r>
          </w:p>
        </w:tc>
      </w:tr>
      <w:tr w:rsidR="00651784" w:rsidRPr="00FD0436" w14:paraId="743AB4A9" w14:textId="77777777" w:rsidTr="000E3656">
        <w:trPr>
          <w:trHeight w:val="255"/>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0C5F1483" w14:textId="77777777" w:rsidR="00651784" w:rsidRPr="00FD0436" w:rsidRDefault="00651784"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ГБУЗ НСО "Болотнинская ЦРБ"</w:t>
            </w:r>
          </w:p>
        </w:tc>
        <w:tc>
          <w:tcPr>
            <w:tcW w:w="1134" w:type="dxa"/>
            <w:tcBorders>
              <w:top w:val="nil"/>
              <w:left w:val="nil"/>
              <w:bottom w:val="single" w:sz="8" w:space="0" w:color="auto"/>
              <w:right w:val="single" w:sz="8" w:space="0" w:color="auto"/>
            </w:tcBorders>
            <w:shd w:val="clear" w:color="auto" w:fill="auto"/>
            <w:vAlign w:val="center"/>
            <w:hideMark/>
          </w:tcPr>
          <w:p w14:paraId="36A28E47"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8</w:t>
            </w:r>
          </w:p>
        </w:tc>
        <w:tc>
          <w:tcPr>
            <w:tcW w:w="992" w:type="dxa"/>
            <w:tcBorders>
              <w:top w:val="nil"/>
              <w:left w:val="nil"/>
              <w:bottom w:val="single" w:sz="8" w:space="0" w:color="auto"/>
              <w:right w:val="nil"/>
            </w:tcBorders>
            <w:shd w:val="clear" w:color="auto" w:fill="auto"/>
            <w:vAlign w:val="center"/>
            <w:hideMark/>
          </w:tcPr>
          <w:p w14:paraId="15390579"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w:t>
            </w:r>
          </w:p>
        </w:tc>
        <w:tc>
          <w:tcPr>
            <w:tcW w:w="850" w:type="dxa"/>
            <w:tcBorders>
              <w:top w:val="nil"/>
              <w:left w:val="single" w:sz="8" w:space="0" w:color="auto"/>
              <w:bottom w:val="single" w:sz="8" w:space="0" w:color="auto"/>
              <w:right w:val="single" w:sz="8" w:space="0" w:color="auto"/>
            </w:tcBorders>
            <w:shd w:val="clear" w:color="auto" w:fill="auto"/>
            <w:vAlign w:val="center"/>
            <w:hideMark/>
          </w:tcPr>
          <w:p w14:paraId="4793B7F7"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4</w:t>
            </w:r>
          </w:p>
        </w:tc>
        <w:tc>
          <w:tcPr>
            <w:tcW w:w="851" w:type="dxa"/>
            <w:tcBorders>
              <w:top w:val="nil"/>
              <w:left w:val="nil"/>
              <w:bottom w:val="single" w:sz="8" w:space="0" w:color="auto"/>
              <w:right w:val="single" w:sz="8" w:space="0" w:color="auto"/>
            </w:tcBorders>
            <w:shd w:val="clear" w:color="auto" w:fill="auto"/>
            <w:noWrap/>
            <w:vAlign w:val="center"/>
            <w:hideMark/>
          </w:tcPr>
          <w:p w14:paraId="090563BD"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14:paraId="2ECFF771"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4</w:t>
            </w:r>
          </w:p>
        </w:tc>
        <w:tc>
          <w:tcPr>
            <w:tcW w:w="1098" w:type="dxa"/>
            <w:tcBorders>
              <w:top w:val="nil"/>
              <w:left w:val="nil"/>
              <w:bottom w:val="single" w:sz="8" w:space="0" w:color="auto"/>
              <w:right w:val="single" w:sz="8" w:space="0" w:color="auto"/>
            </w:tcBorders>
            <w:shd w:val="clear" w:color="auto" w:fill="auto"/>
            <w:noWrap/>
            <w:vAlign w:val="center"/>
            <w:hideMark/>
          </w:tcPr>
          <w:p w14:paraId="7B548336"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11</w:t>
            </w:r>
          </w:p>
        </w:tc>
      </w:tr>
      <w:tr w:rsidR="00651784" w:rsidRPr="00FD0436" w14:paraId="71E857CD" w14:textId="77777777" w:rsidTr="000E3656">
        <w:trPr>
          <w:trHeight w:val="273"/>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0B31B5F4" w14:textId="77777777" w:rsidR="00651784" w:rsidRPr="00FD0436" w:rsidRDefault="00651784"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lastRenderedPageBreak/>
              <w:t>ГБУЗ НСО "Венгеровская ЦРБ"</w:t>
            </w:r>
          </w:p>
        </w:tc>
        <w:tc>
          <w:tcPr>
            <w:tcW w:w="1134" w:type="dxa"/>
            <w:tcBorders>
              <w:top w:val="nil"/>
              <w:left w:val="nil"/>
              <w:bottom w:val="single" w:sz="8" w:space="0" w:color="auto"/>
              <w:right w:val="single" w:sz="8" w:space="0" w:color="auto"/>
            </w:tcBorders>
            <w:shd w:val="clear" w:color="auto" w:fill="auto"/>
            <w:vAlign w:val="center"/>
            <w:hideMark/>
          </w:tcPr>
          <w:p w14:paraId="0D1DFD2D"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6</w:t>
            </w:r>
          </w:p>
        </w:tc>
        <w:tc>
          <w:tcPr>
            <w:tcW w:w="992" w:type="dxa"/>
            <w:tcBorders>
              <w:top w:val="nil"/>
              <w:left w:val="nil"/>
              <w:bottom w:val="single" w:sz="8" w:space="0" w:color="auto"/>
              <w:right w:val="nil"/>
            </w:tcBorders>
            <w:shd w:val="clear" w:color="auto" w:fill="auto"/>
            <w:vAlign w:val="center"/>
            <w:hideMark/>
          </w:tcPr>
          <w:p w14:paraId="52866F47"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w:t>
            </w:r>
          </w:p>
        </w:tc>
        <w:tc>
          <w:tcPr>
            <w:tcW w:w="850" w:type="dxa"/>
            <w:tcBorders>
              <w:top w:val="nil"/>
              <w:left w:val="single" w:sz="8" w:space="0" w:color="auto"/>
              <w:bottom w:val="single" w:sz="8" w:space="0" w:color="auto"/>
              <w:right w:val="single" w:sz="8" w:space="0" w:color="auto"/>
            </w:tcBorders>
            <w:shd w:val="clear" w:color="auto" w:fill="auto"/>
            <w:vAlign w:val="center"/>
            <w:hideMark/>
          </w:tcPr>
          <w:p w14:paraId="0A67DF06"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w:t>
            </w:r>
          </w:p>
        </w:tc>
        <w:tc>
          <w:tcPr>
            <w:tcW w:w="851" w:type="dxa"/>
            <w:tcBorders>
              <w:top w:val="nil"/>
              <w:left w:val="nil"/>
              <w:bottom w:val="single" w:sz="8" w:space="0" w:color="auto"/>
              <w:right w:val="single" w:sz="8" w:space="0" w:color="auto"/>
            </w:tcBorders>
            <w:shd w:val="clear" w:color="auto" w:fill="auto"/>
            <w:noWrap/>
            <w:vAlign w:val="center"/>
            <w:hideMark/>
          </w:tcPr>
          <w:p w14:paraId="4DE38FB1"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w:t>
            </w:r>
          </w:p>
        </w:tc>
        <w:tc>
          <w:tcPr>
            <w:tcW w:w="992" w:type="dxa"/>
            <w:tcBorders>
              <w:top w:val="nil"/>
              <w:left w:val="nil"/>
              <w:bottom w:val="single" w:sz="8" w:space="0" w:color="auto"/>
              <w:right w:val="single" w:sz="8" w:space="0" w:color="auto"/>
            </w:tcBorders>
            <w:shd w:val="clear" w:color="auto" w:fill="auto"/>
            <w:noWrap/>
            <w:vAlign w:val="center"/>
            <w:hideMark/>
          </w:tcPr>
          <w:p w14:paraId="2E0C6114"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w:t>
            </w:r>
          </w:p>
        </w:tc>
        <w:tc>
          <w:tcPr>
            <w:tcW w:w="1098" w:type="dxa"/>
            <w:tcBorders>
              <w:top w:val="nil"/>
              <w:left w:val="nil"/>
              <w:bottom w:val="single" w:sz="8" w:space="0" w:color="auto"/>
              <w:right w:val="single" w:sz="8" w:space="0" w:color="auto"/>
            </w:tcBorders>
            <w:shd w:val="clear" w:color="auto" w:fill="auto"/>
            <w:noWrap/>
            <w:vAlign w:val="center"/>
            <w:hideMark/>
          </w:tcPr>
          <w:p w14:paraId="2BF505B2"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9,5</w:t>
            </w:r>
          </w:p>
        </w:tc>
      </w:tr>
      <w:tr w:rsidR="00651784" w:rsidRPr="00FD0436" w14:paraId="45DAFEF6" w14:textId="77777777" w:rsidTr="000E3656">
        <w:trPr>
          <w:trHeight w:val="279"/>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797D4104" w14:textId="77777777" w:rsidR="00651784" w:rsidRPr="00FD0436" w:rsidRDefault="00651784"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ГБУЗ НСО "Доволенская ЦРБ"</w:t>
            </w:r>
          </w:p>
        </w:tc>
        <w:tc>
          <w:tcPr>
            <w:tcW w:w="1134" w:type="dxa"/>
            <w:tcBorders>
              <w:top w:val="nil"/>
              <w:left w:val="nil"/>
              <w:bottom w:val="single" w:sz="8" w:space="0" w:color="auto"/>
              <w:right w:val="single" w:sz="8" w:space="0" w:color="auto"/>
            </w:tcBorders>
            <w:shd w:val="clear" w:color="auto" w:fill="auto"/>
            <w:vAlign w:val="center"/>
            <w:hideMark/>
          </w:tcPr>
          <w:p w14:paraId="553425DF"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8</w:t>
            </w:r>
          </w:p>
        </w:tc>
        <w:tc>
          <w:tcPr>
            <w:tcW w:w="992" w:type="dxa"/>
            <w:tcBorders>
              <w:top w:val="nil"/>
              <w:left w:val="nil"/>
              <w:bottom w:val="single" w:sz="8" w:space="0" w:color="auto"/>
              <w:right w:val="nil"/>
            </w:tcBorders>
            <w:shd w:val="clear" w:color="auto" w:fill="auto"/>
            <w:vAlign w:val="center"/>
            <w:hideMark/>
          </w:tcPr>
          <w:p w14:paraId="4C9DB9BF"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w:t>
            </w:r>
          </w:p>
        </w:tc>
        <w:tc>
          <w:tcPr>
            <w:tcW w:w="850" w:type="dxa"/>
            <w:tcBorders>
              <w:top w:val="nil"/>
              <w:left w:val="single" w:sz="8" w:space="0" w:color="auto"/>
              <w:bottom w:val="single" w:sz="8" w:space="0" w:color="auto"/>
              <w:right w:val="single" w:sz="8" w:space="0" w:color="auto"/>
            </w:tcBorders>
            <w:shd w:val="clear" w:color="auto" w:fill="auto"/>
            <w:vAlign w:val="center"/>
            <w:hideMark/>
          </w:tcPr>
          <w:p w14:paraId="59EBB724"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w:t>
            </w:r>
          </w:p>
        </w:tc>
        <w:tc>
          <w:tcPr>
            <w:tcW w:w="851" w:type="dxa"/>
            <w:tcBorders>
              <w:top w:val="nil"/>
              <w:left w:val="nil"/>
              <w:bottom w:val="single" w:sz="8" w:space="0" w:color="auto"/>
              <w:right w:val="single" w:sz="8" w:space="0" w:color="auto"/>
            </w:tcBorders>
            <w:shd w:val="clear" w:color="auto" w:fill="auto"/>
            <w:noWrap/>
            <w:vAlign w:val="center"/>
            <w:hideMark/>
          </w:tcPr>
          <w:p w14:paraId="42DDC95A"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w:t>
            </w:r>
          </w:p>
        </w:tc>
        <w:tc>
          <w:tcPr>
            <w:tcW w:w="992" w:type="dxa"/>
            <w:tcBorders>
              <w:top w:val="nil"/>
              <w:left w:val="nil"/>
              <w:bottom w:val="single" w:sz="8" w:space="0" w:color="auto"/>
              <w:right w:val="single" w:sz="8" w:space="0" w:color="auto"/>
            </w:tcBorders>
            <w:shd w:val="clear" w:color="auto" w:fill="auto"/>
            <w:noWrap/>
            <w:vAlign w:val="center"/>
            <w:hideMark/>
          </w:tcPr>
          <w:p w14:paraId="51826367"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w:t>
            </w:r>
          </w:p>
        </w:tc>
        <w:tc>
          <w:tcPr>
            <w:tcW w:w="1098" w:type="dxa"/>
            <w:tcBorders>
              <w:top w:val="nil"/>
              <w:left w:val="nil"/>
              <w:bottom w:val="single" w:sz="8" w:space="0" w:color="auto"/>
              <w:right w:val="single" w:sz="8" w:space="0" w:color="auto"/>
            </w:tcBorders>
            <w:shd w:val="clear" w:color="auto" w:fill="auto"/>
            <w:noWrap/>
            <w:vAlign w:val="center"/>
            <w:hideMark/>
          </w:tcPr>
          <w:p w14:paraId="122C3ADE"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8</w:t>
            </w:r>
          </w:p>
        </w:tc>
      </w:tr>
      <w:tr w:rsidR="00651784" w:rsidRPr="00FD0436" w14:paraId="646562AC" w14:textId="77777777" w:rsidTr="000E3656">
        <w:trPr>
          <w:trHeight w:val="254"/>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7D73F290" w14:textId="77777777" w:rsidR="00651784" w:rsidRPr="00FD0436" w:rsidRDefault="00651784"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ГБУЗ НСО "Здвинская ЦРБ"</w:t>
            </w:r>
          </w:p>
        </w:tc>
        <w:tc>
          <w:tcPr>
            <w:tcW w:w="1134" w:type="dxa"/>
            <w:tcBorders>
              <w:top w:val="nil"/>
              <w:left w:val="nil"/>
              <w:bottom w:val="single" w:sz="8" w:space="0" w:color="auto"/>
              <w:right w:val="single" w:sz="8" w:space="0" w:color="auto"/>
            </w:tcBorders>
            <w:shd w:val="clear" w:color="auto" w:fill="auto"/>
            <w:vAlign w:val="center"/>
            <w:hideMark/>
          </w:tcPr>
          <w:p w14:paraId="642D7E4A"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8</w:t>
            </w:r>
          </w:p>
        </w:tc>
        <w:tc>
          <w:tcPr>
            <w:tcW w:w="992" w:type="dxa"/>
            <w:tcBorders>
              <w:top w:val="nil"/>
              <w:left w:val="nil"/>
              <w:bottom w:val="single" w:sz="8" w:space="0" w:color="auto"/>
              <w:right w:val="nil"/>
            </w:tcBorders>
            <w:shd w:val="clear" w:color="auto" w:fill="auto"/>
            <w:vAlign w:val="center"/>
            <w:hideMark/>
          </w:tcPr>
          <w:p w14:paraId="4052C003"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w:t>
            </w:r>
          </w:p>
        </w:tc>
        <w:tc>
          <w:tcPr>
            <w:tcW w:w="850" w:type="dxa"/>
            <w:tcBorders>
              <w:top w:val="nil"/>
              <w:left w:val="single" w:sz="8" w:space="0" w:color="auto"/>
              <w:bottom w:val="single" w:sz="8" w:space="0" w:color="auto"/>
              <w:right w:val="single" w:sz="8" w:space="0" w:color="auto"/>
            </w:tcBorders>
            <w:shd w:val="clear" w:color="auto" w:fill="auto"/>
            <w:vAlign w:val="center"/>
            <w:hideMark/>
          </w:tcPr>
          <w:p w14:paraId="419D18D8"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w:t>
            </w:r>
          </w:p>
        </w:tc>
        <w:tc>
          <w:tcPr>
            <w:tcW w:w="851" w:type="dxa"/>
            <w:tcBorders>
              <w:top w:val="nil"/>
              <w:left w:val="nil"/>
              <w:bottom w:val="single" w:sz="8" w:space="0" w:color="auto"/>
              <w:right w:val="single" w:sz="8" w:space="0" w:color="auto"/>
            </w:tcBorders>
            <w:shd w:val="clear" w:color="auto" w:fill="auto"/>
            <w:noWrap/>
            <w:vAlign w:val="center"/>
            <w:hideMark/>
          </w:tcPr>
          <w:p w14:paraId="42CEE392"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w:t>
            </w:r>
          </w:p>
        </w:tc>
        <w:tc>
          <w:tcPr>
            <w:tcW w:w="992" w:type="dxa"/>
            <w:tcBorders>
              <w:top w:val="nil"/>
              <w:left w:val="nil"/>
              <w:bottom w:val="single" w:sz="8" w:space="0" w:color="auto"/>
              <w:right w:val="single" w:sz="8" w:space="0" w:color="auto"/>
            </w:tcBorders>
            <w:shd w:val="clear" w:color="auto" w:fill="auto"/>
            <w:noWrap/>
            <w:vAlign w:val="center"/>
            <w:hideMark/>
          </w:tcPr>
          <w:p w14:paraId="15FD2E5C"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w:t>
            </w:r>
          </w:p>
        </w:tc>
        <w:tc>
          <w:tcPr>
            <w:tcW w:w="1098" w:type="dxa"/>
            <w:tcBorders>
              <w:top w:val="nil"/>
              <w:left w:val="nil"/>
              <w:bottom w:val="nil"/>
              <w:right w:val="single" w:sz="8" w:space="0" w:color="auto"/>
            </w:tcBorders>
            <w:shd w:val="clear" w:color="auto" w:fill="auto"/>
            <w:noWrap/>
            <w:vAlign w:val="center"/>
            <w:hideMark/>
          </w:tcPr>
          <w:p w14:paraId="2CE83C7D"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11</w:t>
            </w:r>
          </w:p>
        </w:tc>
      </w:tr>
      <w:tr w:rsidR="00651784" w:rsidRPr="00FD0436" w14:paraId="733C22C3" w14:textId="77777777" w:rsidTr="000E3656">
        <w:trPr>
          <w:trHeight w:val="402"/>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20874378" w14:textId="77777777" w:rsidR="00651784" w:rsidRPr="00FD0436" w:rsidRDefault="00651784"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ГБУЗ НСО "Линевская РБ"</w:t>
            </w:r>
          </w:p>
        </w:tc>
        <w:tc>
          <w:tcPr>
            <w:tcW w:w="1134" w:type="dxa"/>
            <w:tcBorders>
              <w:top w:val="nil"/>
              <w:left w:val="nil"/>
              <w:bottom w:val="single" w:sz="8" w:space="0" w:color="auto"/>
              <w:right w:val="single" w:sz="8" w:space="0" w:color="auto"/>
            </w:tcBorders>
            <w:shd w:val="clear" w:color="auto" w:fill="auto"/>
            <w:vAlign w:val="center"/>
            <w:hideMark/>
          </w:tcPr>
          <w:p w14:paraId="0034040D"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12</w:t>
            </w:r>
          </w:p>
        </w:tc>
        <w:tc>
          <w:tcPr>
            <w:tcW w:w="992" w:type="dxa"/>
            <w:tcBorders>
              <w:top w:val="nil"/>
              <w:left w:val="nil"/>
              <w:bottom w:val="single" w:sz="8" w:space="0" w:color="auto"/>
              <w:right w:val="nil"/>
            </w:tcBorders>
            <w:shd w:val="clear" w:color="auto" w:fill="auto"/>
            <w:vAlign w:val="center"/>
            <w:hideMark/>
          </w:tcPr>
          <w:p w14:paraId="668C15B3"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4</w:t>
            </w:r>
          </w:p>
        </w:tc>
        <w:tc>
          <w:tcPr>
            <w:tcW w:w="850" w:type="dxa"/>
            <w:tcBorders>
              <w:top w:val="nil"/>
              <w:left w:val="single" w:sz="8" w:space="0" w:color="auto"/>
              <w:bottom w:val="single" w:sz="8" w:space="0" w:color="auto"/>
              <w:right w:val="single" w:sz="8" w:space="0" w:color="auto"/>
            </w:tcBorders>
            <w:shd w:val="clear" w:color="auto" w:fill="auto"/>
            <w:vAlign w:val="center"/>
            <w:hideMark/>
          </w:tcPr>
          <w:p w14:paraId="27296FF6"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5</w:t>
            </w:r>
          </w:p>
        </w:tc>
        <w:tc>
          <w:tcPr>
            <w:tcW w:w="851" w:type="dxa"/>
            <w:tcBorders>
              <w:top w:val="nil"/>
              <w:left w:val="nil"/>
              <w:bottom w:val="single" w:sz="8" w:space="0" w:color="auto"/>
              <w:right w:val="single" w:sz="8" w:space="0" w:color="auto"/>
            </w:tcBorders>
            <w:shd w:val="clear" w:color="auto" w:fill="auto"/>
            <w:noWrap/>
            <w:vAlign w:val="center"/>
            <w:hideMark/>
          </w:tcPr>
          <w:p w14:paraId="7BB902DC"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w:t>
            </w:r>
          </w:p>
        </w:tc>
        <w:tc>
          <w:tcPr>
            <w:tcW w:w="992" w:type="dxa"/>
            <w:tcBorders>
              <w:top w:val="nil"/>
              <w:left w:val="nil"/>
              <w:bottom w:val="nil"/>
              <w:right w:val="nil"/>
            </w:tcBorders>
            <w:shd w:val="clear" w:color="auto" w:fill="auto"/>
            <w:noWrap/>
            <w:vAlign w:val="center"/>
            <w:hideMark/>
          </w:tcPr>
          <w:p w14:paraId="03AFB19B"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6,25</w:t>
            </w:r>
          </w:p>
        </w:tc>
        <w:tc>
          <w:tcPr>
            <w:tcW w:w="10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3D2835"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42</w:t>
            </w:r>
          </w:p>
        </w:tc>
      </w:tr>
      <w:tr w:rsidR="00651784" w:rsidRPr="00FD0436" w14:paraId="31750B13" w14:textId="77777777" w:rsidTr="000E3656">
        <w:trPr>
          <w:trHeight w:val="250"/>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650E84CE" w14:textId="77777777" w:rsidR="00651784" w:rsidRPr="00FD0436" w:rsidRDefault="00651784"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ГБУЗ НСО "Искитимская ЦГБ"</w:t>
            </w:r>
          </w:p>
        </w:tc>
        <w:tc>
          <w:tcPr>
            <w:tcW w:w="1134" w:type="dxa"/>
            <w:tcBorders>
              <w:top w:val="nil"/>
              <w:left w:val="nil"/>
              <w:bottom w:val="single" w:sz="8" w:space="0" w:color="auto"/>
              <w:right w:val="single" w:sz="8" w:space="0" w:color="auto"/>
            </w:tcBorders>
            <w:shd w:val="clear" w:color="auto" w:fill="auto"/>
            <w:vAlign w:val="center"/>
            <w:hideMark/>
          </w:tcPr>
          <w:p w14:paraId="7909B750"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32</w:t>
            </w:r>
          </w:p>
        </w:tc>
        <w:tc>
          <w:tcPr>
            <w:tcW w:w="992" w:type="dxa"/>
            <w:tcBorders>
              <w:top w:val="nil"/>
              <w:left w:val="nil"/>
              <w:bottom w:val="single" w:sz="8" w:space="0" w:color="auto"/>
              <w:right w:val="nil"/>
            </w:tcBorders>
            <w:shd w:val="clear" w:color="auto" w:fill="auto"/>
            <w:vAlign w:val="center"/>
            <w:hideMark/>
          </w:tcPr>
          <w:p w14:paraId="04CA6829"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8</w:t>
            </w:r>
          </w:p>
        </w:tc>
        <w:tc>
          <w:tcPr>
            <w:tcW w:w="850" w:type="dxa"/>
            <w:tcBorders>
              <w:top w:val="nil"/>
              <w:left w:val="single" w:sz="8" w:space="0" w:color="auto"/>
              <w:bottom w:val="nil"/>
              <w:right w:val="single" w:sz="8" w:space="0" w:color="auto"/>
            </w:tcBorders>
            <w:shd w:val="clear" w:color="auto" w:fill="auto"/>
            <w:vAlign w:val="center"/>
            <w:hideMark/>
          </w:tcPr>
          <w:p w14:paraId="640A962E"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6</w:t>
            </w:r>
          </w:p>
        </w:tc>
        <w:tc>
          <w:tcPr>
            <w:tcW w:w="851" w:type="dxa"/>
            <w:tcBorders>
              <w:top w:val="nil"/>
              <w:left w:val="nil"/>
              <w:bottom w:val="nil"/>
              <w:right w:val="single" w:sz="8" w:space="0" w:color="auto"/>
            </w:tcBorders>
            <w:shd w:val="clear" w:color="auto" w:fill="auto"/>
            <w:noWrap/>
            <w:vAlign w:val="center"/>
            <w:hideMark/>
          </w:tcPr>
          <w:p w14:paraId="05303FC7"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14:paraId="270B5956"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7,5</w:t>
            </w:r>
          </w:p>
        </w:tc>
        <w:tc>
          <w:tcPr>
            <w:tcW w:w="1098" w:type="dxa"/>
            <w:tcBorders>
              <w:top w:val="nil"/>
              <w:left w:val="nil"/>
              <w:bottom w:val="single" w:sz="8" w:space="0" w:color="auto"/>
              <w:right w:val="single" w:sz="8" w:space="0" w:color="auto"/>
            </w:tcBorders>
            <w:shd w:val="clear" w:color="auto" w:fill="auto"/>
            <w:noWrap/>
            <w:vAlign w:val="center"/>
            <w:hideMark/>
          </w:tcPr>
          <w:p w14:paraId="796EF9E0"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51</w:t>
            </w:r>
          </w:p>
        </w:tc>
      </w:tr>
      <w:tr w:rsidR="00651784" w:rsidRPr="00FD0436" w14:paraId="0D46D61D" w14:textId="77777777" w:rsidTr="000E3656">
        <w:trPr>
          <w:trHeight w:val="402"/>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7236A5C0" w14:textId="77777777" w:rsidR="00651784" w:rsidRPr="00FD0436" w:rsidRDefault="00651784"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ГБУЗ НСО "Карасукская ЦРБ"</w:t>
            </w:r>
          </w:p>
        </w:tc>
        <w:tc>
          <w:tcPr>
            <w:tcW w:w="1134" w:type="dxa"/>
            <w:tcBorders>
              <w:top w:val="nil"/>
              <w:left w:val="nil"/>
              <w:bottom w:val="single" w:sz="8" w:space="0" w:color="auto"/>
              <w:right w:val="single" w:sz="8" w:space="0" w:color="auto"/>
            </w:tcBorders>
            <w:shd w:val="clear" w:color="auto" w:fill="auto"/>
            <w:vAlign w:val="center"/>
            <w:hideMark/>
          </w:tcPr>
          <w:p w14:paraId="3581AC63"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12</w:t>
            </w:r>
          </w:p>
        </w:tc>
        <w:tc>
          <w:tcPr>
            <w:tcW w:w="992" w:type="dxa"/>
            <w:tcBorders>
              <w:top w:val="nil"/>
              <w:left w:val="nil"/>
              <w:bottom w:val="single" w:sz="8" w:space="0" w:color="auto"/>
              <w:right w:val="nil"/>
            </w:tcBorders>
            <w:shd w:val="clear" w:color="auto" w:fill="auto"/>
            <w:vAlign w:val="center"/>
            <w:hideMark/>
          </w:tcPr>
          <w:p w14:paraId="4ABF32B2"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w:t>
            </w:r>
          </w:p>
        </w:tc>
        <w:tc>
          <w:tcPr>
            <w:tcW w:w="85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408C39D"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5</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7F45158E"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4</w:t>
            </w:r>
          </w:p>
        </w:tc>
        <w:tc>
          <w:tcPr>
            <w:tcW w:w="992" w:type="dxa"/>
            <w:tcBorders>
              <w:top w:val="nil"/>
              <w:left w:val="nil"/>
              <w:bottom w:val="single" w:sz="8" w:space="0" w:color="auto"/>
              <w:right w:val="single" w:sz="8" w:space="0" w:color="auto"/>
            </w:tcBorders>
            <w:shd w:val="clear" w:color="auto" w:fill="auto"/>
            <w:noWrap/>
            <w:vAlign w:val="center"/>
            <w:hideMark/>
          </w:tcPr>
          <w:p w14:paraId="1858D948"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0,5</w:t>
            </w:r>
          </w:p>
        </w:tc>
        <w:tc>
          <w:tcPr>
            <w:tcW w:w="1098" w:type="dxa"/>
            <w:tcBorders>
              <w:top w:val="nil"/>
              <w:left w:val="nil"/>
              <w:bottom w:val="single" w:sz="8" w:space="0" w:color="auto"/>
              <w:right w:val="single" w:sz="8" w:space="0" w:color="auto"/>
            </w:tcBorders>
            <w:shd w:val="clear" w:color="auto" w:fill="auto"/>
            <w:noWrap/>
            <w:vAlign w:val="center"/>
            <w:hideMark/>
          </w:tcPr>
          <w:p w14:paraId="239459D4"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18,5</w:t>
            </w:r>
          </w:p>
        </w:tc>
      </w:tr>
      <w:tr w:rsidR="00651784" w:rsidRPr="00FD0436" w14:paraId="297D8B7E" w14:textId="77777777" w:rsidTr="000E3656">
        <w:trPr>
          <w:trHeight w:val="402"/>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7190BD92" w14:textId="77777777" w:rsidR="00651784" w:rsidRPr="00FD0436" w:rsidRDefault="00651784"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ГБУЗ НСО "Каргатская ЦРБ"</w:t>
            </w:r>
          </w:p>
        </w:tc>
        <w:tc>
          <w:tcPr>
            <w:tcW w:w="1134" w:type="dxa"/>
            <w:tcBorders>
              <w:top w:val="nil"/>
              <w:left w:val="nil"/>
              <w:bottom w:val="single" w:sz="8" w:space="0" w:color="auto"/>
              <w:right w:val="single" w:sz="8" w:space="0" w:color="auto"/>
            </w:tcBorders>
            <w:shd w:val="clear" w:color="auto" w:fill="auto"/>
            <w:vAlign w:val="center"/>
            <w:hideMark/>
          </w:tcPr>
          <w:p w14:paraId="58C57C3B"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4</w:t>
            </w:r>
          </w:p>
        </w:tc>
        <w:tc>
          <w:tcPr>
            <w:tcW w:w="992" w:type="dxa"/>
            <w:tcBorders>
              <w:top w:val="nil"/>
              <w:left w:val="nil"/>
              <w:bottom w:val="single" w:sz="8" w:space="0" w:color="auto"/>
              <w:right w:val="nil"/>
            </w:tcBorders>
            <w:shd w:val="clear" w:color="auto" w:fill="auto"/>
            <w:vAlign w:val="center"/>
            <w:hideMark/>
          </w:tcPr>
          <w:p w14:paraId="2B3BB661"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w:t>
            </w:r>
          </w:p>
        </w:tc>
        <w:tc>
          <w:tcPr>
            <w:tcW w:w="850" w:type="dxa"/>
            <w:tcBorders>
              <w:top w:val="nil"/>
              <w:left w:val="single" w:sz="8" w:space="0" w:color="auto"/>
              <w:bottom w:val="single" w:sz="8" w:space="0" w:color="auto"/>
              <w:right w:val="single" w:sz="8" w:space="0" w:color="auto"/>
            </w:tcBorders>
            <w:shd w:val="clear" w:color="auto" w:fill="auto"/>
            <w:vAlign w:val="center"/>
            <w:hideMark/>
          </w:tcPr>
          <w:p w14:paraId="2CD08400"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w:t>
            </w:r>
          </w:p>
        </w:tc>
        <w:tc>
          <w:tcPr>
            <w:tcW w:w="851" w:type="dxa"/>
            <w:tcBorders>
              <w:top w:val="nil"/>
              <w:left w:val="nil"/>
              <w:bottom w:val="single" w:sz="8" w:space="0" w:color="auto"/>
              <w:right w:val="single" w:sz="8" w:space="0" w:color="auto"/>
            </w:tcBorders>
            <w:shd w:val="clear" w:color="auto" w:fill="auto"/>
            <w:noWrap/>
            <w:vAlign w:val="center"/>
            <w:hideMark/>
          </w:tcPr>
          <w:p w14:paraId="5664C8E5"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w:t>
            </w:r>
          </w:p>
        </w:tc>
        <w:tc>
          <w:tcPr>
            <w:tcW w:w="992" w:type="dxa"/>
            <w:tcBorders>
              <w:top w:val="nil"/>
              <w:left w:val="nil"/>
              <w:bottom w:val="single" w:sz="8" w:space="0" w:color="auto"/>
              <w:right w:val="single" w:sz="8" w:space="0" w:color="auto"/>
            </w:tcBorders>
            <w:shd w:val="clear" w:color="auto" w:fill="auto"/>
            <w:noWrap/>
            <w:vAlign w:val="center"/>
            <w:hideMark/>
          </w:tcPr>
          <w:p w14:paraId="737BCB4F"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w:t>
            </w:r>
          </w:p>
        </w:tc>
        <w:tc>
          <w:tcPr>
            <w:tcW w:w="1098" w:type="dxa"/>
            <w:tcBorders>
              <w:top w:val="nil"/>
              <w:left w:val="nil"/>
              <w:bottom w:val="single" w:sz="8" w:space="0" w:color="auto"/>
              <w:right w:val="single" w:sz="8" w:space="0" w:color="auto"/>
            </w:tcBorders>
            <w:shd w:val="clear" w:color="auto" w:fill="auto"/>
            <w:noWrap/>
            <w:vAlign w:val="center"/>
            <w:hideMark/>
          </w:tcPr>
          <w:p w14:paraId="6F3398E5"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10</w:t>
            </w:r>
          </w:p>
        </w:tc>
      </w:tr>
      <w:tr w:rsidR="00651784" w:rsidRPr="00FD0436" w14:paraId="6646F3F2" w14:textId="77777777" w:rsidTr="000E3656">
        <w:trPr>
          <w:trHeight w:val="269"/>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505D35D1" w14:textId="77777777" w:rsidR="00651784" w:rsidRPr="00FD0436" w:rsidRDefault="00651784"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ГБУЗ НСО "Колыванская ЦРБ"</w:t>
            </w:r>
          </w:p>
        </w:tc>
        <w:tc>
          <w:tcPr>
            <w:tcW w:w="1134" w:type="dxa"/>
            <w:tcBorders>
              <w:top w:val="nil"/>
              <w:left w:val="nil"/>
              <w:bottom w:val="single" w:sz="8" w:space="0" w:color="auto"/>
              <w:right w:val="single" w:sz="8" w:space="0" w:color="auto"/>
            </w:tcBorders>
            <w:shd w:val="clear" w:color="auto" w:fill="auto"/>
            <w:vAlign w:val="center"/>
            <w:hideMark/>
          </w:tcPr>
          <w:p w14:paraId="22E672FC"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8</w:t>
            </w:r>
          </w:p>
        </w:tc>
        <w:tc>
          <w:tcPr>
            <w:tcW w:w="992" w:type="dxa"/>
            <w:tcBorders>
              <w:top w:val="nil"/>
              <w:left w:val="nil"/>
              <w:bottom w:val="single" w:sz="8" w:space="0" w:color="auto"/>
              <w:right w:val="nil"/>
            </w:tcBorders>
            <w:shd w:val="clear" w:color="auto" w:fill="auto"/>
            <w:vAlign w:val="center"/>
            <w:hideMark/>
          </w:tcPr>
          <w:p w14:paraId="7DD60223"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w:t>
            </w:r>
          </w:p>
        </w:tc>
        <w:tc>
          <w:tcPr>
            <w:tcW w:w="850" w:type="dxa"/>
            <w:tcBorders>
              <w:top w:val="nil"/>
              <w:left w:val="single" w:sz="8" w:space="0" w:color="auto"/>
              <w:bottom w:val="nil"/>
              <w:right w:val="single" w:sz="8" w:space="0" w:color="auto"/>
            </w:tcBorders>
            <w:shd w:val="clear" w:color="auto" w:fill="auto"/>
            <w:vAlign w:val="center"/>
            <w:hideMark/>
          </w:tcPr>
          <w:p w14:paraId="161CFBB1"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w:t>
            </w:r>
          </w:p>
        </w:tc>
        <w:tc>
          <w:tcPr>
            <w:tcW w:w="851" w:type="dxa"/>
            <w:tcBorders>
              <w:top w:val="nil"/>
              <w:left w:val="nil"/>
              <w:bottom w:val="nil"/>
              <w:right w:val="single" w:sz="8" w:space="0" w:color="auto"/>
            </w:tcBorders>
            <w:shd w:val="clear" w:color="auto" w:fill="auto"/>
            <w:noWrap/>
            <w:vAlign w:val="center"/>
            <w:hideMark/>
          </w:tcPr>
          <w:p w14:paraId="70F07C41"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w:t>
            </w:r>
          </w:p>
        </w:tc>
        <w:tc>
          <w:tcPr>
            <w:tcW w:w="992" w:type="dxa"/>
            <w:tcBorders>
              <w:top w:val="nil"/>
              <w:left w:val="nil"/>
              <w:bottom w:val="single" w:sz="8" w:space="0" w:color="auto"/>
              <w:right w:val="single" w:sz="8" w:space="0" w:color="auto"/>
            </w:tcBorders>
            <w:shd w:val="clear" w:color="auto" w:fill="auto"/>
            <w:noWrap/>
            <w:vAlign w:val="center"/>
            <w:hideMark/>
          </w:tcPr>
          <w:p w14:paraId="54DBCA57"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1,25</w:t>
            </w:r>
          </w:p>
        </w:tc>
        <w:tc>
          <w:tcPr>
            <w:tcW w:w="1098" w:type="dxa"/>
            <w:tcBorders>
              <w:top w:val="nil"/>
              <w:left w:val="nil"/>
              <w:bottom w:val="nil"/>
              <w:right w:val="single" w:sz="8" w:space="0" w:color="auto"/>
            </w:tcBorders>
            <w:shd w:val="clear" w:color="auto" w:fill="auto"/>
            <w:noWrap/>
            <w:vAlign w:val="center"/>
            <w:hideMark/>
          </w:tcPr>
          <w:p w14:paraId="0EEE47D8"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11,25</w:t>
            </w:r>
          </w:p>
        </w:tc>
      </w:tr>
      <w:tr w:rsidR="00651784" w:rsidRPr="00FD0436" w14:paraId="60917CA0" w14:textId="77777777" w:rsidTr="000E3656">
        <w:trPr>
          <w:trHeight w:val="402"/>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4B0979E2" w14:textId="77777777" w:rsidR="00651784" w:rsidRPr="00FD0436" w:rsidRDefault="00651784"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ГБУЗ НСО "Коченевская ЦРБ"</w:t>
            </w:r>
          </w:p>
        </w:tc>
        <w:tc>
          <w:tcPr>
            <w:tcW w:w="1134" w:type="dxa"/>
            <w:tcBorders>
              <w:top w:val="nil"/>
              <w:left w:val="nil"/>
              <w:bottom w:val="single" w:sz="8" w:space="0" w:color="auto"/>
              <w:right w:val="single" w:sz="8" w:space="0" w:color="auto"/>
            </w:tcBorders>
            <w:shd w:val="clear" w:color="auto" w:fill="auto"/>
            <w:vAlign w:val="center"/>
            <w:hideMark/>
          </w:tcPr>
          <w:p w14:paraId="4595AD51"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14</w:t>
            </w:r>
          </w:p>
        </w:tc>
        <w:tc>
          <w:tcPr>
            <w:tcW w:w="992" w:type="dxa"/>
            <w:tcBorders>
              <w:top w:val="nil"/>
              <w:left w:val="nil"/>
              <w:bottom w:val="single" w:sz="8" w:space="0" w:color="auto"/>
              <w:right w:val="nil"/>
            </w:tcBorders>
            <w:shd w:val="clear" w:color="auto" w:fill="auto"/>
            <w:vAlign w:val="center"/>
            <w:hideMark/>
          </w:tcPr>
          <w:p w14:paraId="1A26CA94"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w:t>
            </w:r>
          </w:p>
        </w:tc>
        <w:tc>
          <w:tcPr>
            <w:tcW w:w="85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D36548C"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08567553"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w:t>
            </w:r>
          </w:p>
        </w:tc>
        <w:tc>
          <w:tcPr>
            <w:tcW w:w="992" w:type="dxa"/>
            <w:tcBorders>
              <w:top w:val="nil"/>
              <w:left w:val="nil"/>
              <w:bottom w:val="nil"/>
              <w:right w:val="nil"/>
            </w:tcBorders>
            <w:shd w:val="clear" w:color="auto" w:fill="auto"/>
            <w:noWrap/>
            <w:vAlign w:val="center"/>
            <w:hideMark/>
          </w:tcPr>
          <w:p w14:paraId="77DFAB4B"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w:t>
            </w:r>
          </w:p>
        </w:tc>
        <w:tc>
          <w:tcPr>
            <w:tcW w:w="10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ABB5AA6"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23</w:t>
            </w:r>
          </w:p>
        </w:tc>
      </w:tr>
      <w:tr w:rsidR="00651784" w:rsidRPr="00FD0436" w14:paraId="60717B37" w14:textId="77777777" w:rsidTr="000E3656">
        <w:trPr>
          <w:trHeight w:val="402"/>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4866FCA9" w14:textId="77777777" w:rsidR="00651784" w:rsidRPr="00FD0436" w:rsidRDefault="00651784"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ГБУЗ НСО "Кочковская ЦРБ"</w:t>
            </w:r>
          </w:p>
        </w:tc>
        <w:tc>
          <w:tcPr>
            <w:tcW w:w="1134" w:type="dxa"/>
            <w:tcBorders>
              <w:top w:val="nil"/>
              <w:left w:val="nil"/>
              <w:bottom w:val="single" w:sz="8" w:space="0" w:color="auto"/>
              <w:right w:val="single" w:sz="8" w:space="0" w:color="auto"/>
            </w:tcBorders>
            <w:shd w:val="clear" w:color="auto" w:fill="auto"/>
            <w:vAlign w:val="center"/>
            <w:hideMark/>
          </w:tcPr>
          <w:p w14:paraId="31F7C6DF"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8</w:t>
            </w:r>
          </w:p>
        </w:tc>
        <w:tc>
          <w:tcPr>
            <w:tcW w:w="992" w:type="dxa"/>
            <w:tcBorders>
              <w:top w:val="nil"/>
              <w:left w:val="nil"/>
              <w:bottom w:val="single" w:sz="8" w:space="0" w:color="auto"/>
              <w:right w:val="nil"/>
            </w:tcBorders>
            <w:shd w:val="clear" w:color="auto" w:fill="auto"/>
            <w:vAlign w:val="center"/>
            <w:hideMark/>
          </w:tcPr>
          <w:p w14:paraId="09952CEF"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w:t>
            </w:r>
          </w:p>
        </w:tc>
        <w:tc>
          <w:tcPr>
            <w:tcW w:w="850" w:type="dxa"/>
            <w:tcBorders>
              <w:top w:val="nil"/>
              <w:left w:val="single" w:sz="8" w:space="0" w:color="auto"/>
              <w:bottom w:val="single" w:sz="8" w:space="0" w:color="auto"/>
              <w:right w:val="single" w:sz="8" w:space="0" w:color="auto"/>
            </w:tcBorders>
            <w:shd w:val="clear" w:color="auto" w:fill="auto"/>
            <w:vAlign w:val="center"/>
            <w:hideMark/>
          </w:tcPr>
          <w:p w14:paraId="3AE99116"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w:t>
            </w:r>
          </w:p>
        </w:tc>
        <w:tc>
          <w:tcPr>
            <w:tcW w:w="851" w:type="dxa"/>
            <w:tcBorders>
              <w:top w:val="nil"/>
              <w:left w:val="nil"/>
              <w:bottom w:val="single" w:sz="8" w:space="0" w:color="auto"/>
              <w:right w:val="single" w:sz="8" w:space="0" w:color="auto"/>
            </w:tcBorders>
            <w:shd w:val="clear" w:color="auto" w:fill="auto"/>
            <w:noWrap/>
            <w:vAlign w:val="center"/>
            <w:hideMark/>
          </w:tcPr>
          <w:p w14:paraId="2D6FBEAD"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14:paraId="32F2C9D7"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w:t>
            </w:r>
          </w:p>
        </w:tc>
        <w:tc>
          <w:tcPr>
            <w:tcW w:w="1098" w:type="dxa"/>
            <w:tcBorders>
              <w:top w:val="nil"/>
              <w:left w:val="nil"/>
              <w:bottom w:val="single" w:sz="8" w:space="0" w:color="auto"/>
              <w:right w:val="single" w:sz="8" w:space="0" w:color="auto"/>
            </w:tcBorders>
            <w:shd w:val="clear" w:color="auto" w:fill="auto"/>
            <w:noWrap/>
            <w:vAlign w:val="center"/>
            <w:hideMark/>
          </w:tcPr>
          <w:p w14:paraId="27361287"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16</w:t>
            </w:r>
          </w:p>
        </w:tc>
      </w:tr>
      <w:tr w:rsidR="00651784" w:rsidRPr="00FD0436" w14:paraId="09CB5BB3" w14:textId="77777777" w:rsidTr="000E3656">
        <w:trPr>
          <w:trHeight w:val="402"/>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7C90D354" w14:textId="77777777" w:rsidR="00651784" w:rsidRPr="00FD0436" w:rsidRDefault="00651784"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ГБУЗ НСО "Краснозерская ЦРБ"</w:t>
            </w:r>
          </w:p>
        </w:tc>
        <w:tc>
          <w:tcPr>
            <w:tcW w:w="1134" w:type="dxa"/>
            <w:tcBorders>
              <w:top w:val="nil"/>
              <w:left w:val="nil"/>
              <w:bottom w:val="single" w:sz="8" w:space="0" w:color="auto"/>
              <w:right w:val="single" w:sz="8" w:space="0" w:color="auto"/>
            </w:tcBorders>
            <w:shd w:val="clear" w:color="auto" w:fill="auto"/>
            <w:vAlign w:val="center"/>
            <w:hideMark/>
          </w:tcPr>
          <w:p w14:paraId="5B08425D"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13</w:t>
            </w:r>
          </w:p>
        </w:tc>
        <w:tc>
          <w:tcPr>
            <w:tcW w:w="992" w:type="dxa"/>
            <w:tcBorders>
              <w:top w:val="nil"/>
              <w:left w:val="nil"/>
              <w:bottom w:val="single" w:sz="8" w:space="0" w:color="auto"/>
              <w:right w:val="nil"/>
            </w:tcBorders>
            <w:shd w:val="clear" w:color="auto" w:fill="auto"/>
            <w:vAlign w:val="center"/>
            <w:hideMark/>
          </w:tcPr>
          <w:p w14:paraId="66E6C592"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w:t>
            </w:r>
          </w:p>
        </w:tc>
        <w:tc>
          <w:tcPr>
            <w:tcW w:w="850" w:type="dxa"/>
            <w:tcBorders>
              <w:top w:val="nil"/>
              <w:left w:val="single" w:sz="8" w:space="0" w:color="auto"/>
              <w:bottom w:val="single" w:sz="8" w:space="0" w:color="auto"/>
              <w:right w:val="single" w:sz="8" w:space="0" w:color="auto"/>
            </w:tcBorders>
            <w:shd w:val="clear" w:color="auto" w:fill="auto"/>
            <w:vAlign w:val="center"/>
            <w:hideMark/>
          </w:tcPr>
          <w:p w14:paraId="3E365F6F"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4</w:t>
            </w:r>
          </w:p>
        </w:tc>
        <w:tc>
          <w:tcPr>
            <w:tcW w:w="851" w:type="dxa"/>
            <w:tcBorders>
              <w:top w:val="nil"/>
              <w:left w:val="nil"/>
              <w:bottom w:val="single" w:sz="8" w:space="0" w:color="auto"/>
              <w:right w:val="single" w:sz="8" w:space="0" w:color="auto"/>
            </w:tcBorders>
            <w:shd w:val="clear" w:color="auto" w:fill="auto"/>
            <w:noWrap/>
            <w:vAlign w:val="center"/>
            <w:hideMark/>
          </w:tcPr>
          <w:p w14:paraId="46F806A8"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w:t>
            </w:r>
          </w:p>
        </w:tc>
        <w:tc>
          <w:tcPr>
            <w:tcW w:w="992" w:type="dxa"/>
            <w:tcBorders>
              <w:top w:val="nil"/>
              <w:left w:val="nil"/>
              <w:bottom w:val="single" w:sz="8" w:space="0" w:color="auto"/>
              <w:right w:val="single" w:sz="8" w:space="0" w:color="auto"/>
            </w:tcBorders>
            <w:shd w:val="clear" w:color="auto" w:fill="auto"/>
            <w:noWrap/>
            <w:vAlign w:val="center"/>
            <w:hideMark/>
          </w:tcPr>
          <w:p w14:paraId="34243300"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w:t>
            </w:r>
          </w:p>
        </w:tc>
        <w:tc>
          <w:tcPr>
            <w:tcW w:w="1098" w:type="dxa"/>
            <w:tcBorders>
              <w:top w:val="nil"/>
              <w:left w:val="nil"/>
              <w:bottom w:val="single" w:sz="8" w:space="0" w:color="auto"/>
              <w:right w:val="single" w:sz="8" w:space="0" w:color="auto"/>
            </w:tcBorders>
            <w:shd w:val="clear" w:color="auto" w:fill="auto"/>
            <w:noWrap/>
            <w:vAlign w:val="center"/>
            <w:hideMark/>
          </w:tcPr>
          <w:p w14:paraId="6BC543EA"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24,75</w:t>
            </w:r>
          </w:p>
        </w:tc>
      </w:tr>
      <w:tr w:rsidR="00651784" w:rsidRPr="00FD0436" w14:paraId="1710F627" w14:textId="77777777" w:rsidTr="000E3656">
        <w:trPr>
          <w:trHeight w:val="277"/>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5989A6E3" w14:textId="77777777" w:rsidR="00651784" w:rsidRPr="00FD0436" w:rsidRDefault="00651784"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ГБУЗ НСО "Куйбышевская ЦРБ"</w:t>
            </w:r>
          </w:p>
        </w:tc>
        <w:tc>
          <w:tcPr>
            <w:tcW w:w="1134" w:type="dxa"/>
            <w:tcBorders>
              <w:top w:val="nil"/>
              <w:left w:val="nil"/>
              <w:bottom w:val="single" w:sz="8" w:space="0" w:color="auto"/>
              <w:right w:val="single" w:sz="8" w:space="0" w:color="auto"/>
            </w:tcBorders>
            <w:shd w:val="clear" w:color="auto" w:fill="auto"/>
            <w:vAlign w:val="center"/>
            <w:hideMark/>
          </w:tcPr>
          <w:p w14:paraId="10D42989"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28</w:t>
            </w:r>
          </w:p>
        </w:tc>
        <w:tc>
          <w:tcPr>
            <w:tcW w:w="992" w:type="dxa"/>
            <w:tcBorders>
              <w:top w:val="nil"/>
              <w:left w:val="nil"/>
              <w:bottom w:val="single" w:sz="8" w:space="0" w:color="auto"/>
              <w:right w:val="nil"/>
            </w:tcBorders>
            <w:shd w:val="clear" w:color="auto" w:fill="auto"/>
            <w:vAlign w:val="center"/>
            <w:hideMark/>
          </w:tcPr>
          <w:p w14:paraId="364A22CB"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7</w:t>
            </w:r>
          </w:p>
        </w:tc>
        <w:tc>
          <w:tcPr>
            <w:tcW w:w="850" w:type="dxa"/>
            <w:tcBorders>
              <w:top w:val="nil"/>
              <w:left w:val="single" w:sz="8" w:space="0" w:color="auto"/>
              <w:bottom w:val="single" w:sz="8" w:space="0" w:color="auto"/>
              <w:right w:val="single" w:sz="8" w:space="0" w:color="auto"/>
            </w:tcBorders>
            <w:shd w:val="clear" w:color="auto" w:fill="auto"/>
            <w:vAlign w:val="center"/>
            <w:hideMark/>
          </w:tcPr>
          <w:p w14:paraId="55259E29"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4</w:t>
            </w:r>
          </w:p>
        </w:tc>
        <w:tc>
          <w:tcPr>
            <w:tcW w:w="851" w:type="dxa"/>
            <w:tcBorders>
              <w:top w:val="nil"/>
              <w:left w:val="nil"/>
              <w:bottom w:val="single" w:sz="8" w:space="0" w:color="auto"/>
              <w:right w:val="single" w:sz="8" w:space="0" w:color="auto"/>
            </w:tcBorders>
            <w:shd w:val="clear" w:color="auto" w:fill="auto"/>
            <w:noWrap/>
            <w:vAlign w:val="center"/>
            <w:hideMark/>
          </w:tcPr>
          <w:p w14:paraId="1F3171A0"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w:t>
            </w:r>
          </w:p>
        </w:tc>
        <w:tc>
          <w:tcPr>
            <w:tcW w:w="992" w:type="dxa"/>
            <w:tcBorders>
              <w:top w:val="nil"/>
              <w:left w:val="nil"/>
              <w:bottom w:val="single" w:sz="8" w:space="0" w:color="auto"/>
              <w:right w:val="single" w:sz="8" w:space="0" w:color="auto"/>
            </w:tcBorders>
            <w:shd w:val="clear" w:color="auto" w:fill="auto"/>
            <w:noWrap/>
            <w:vAlign w:val="center"/>
            <w:hideMark/>
          </w:tcPr>
          <w:p w14:paraId="46E0BBB9"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6</w:t>
            </w:r>
          </w:p>
        </w:tc>
        <w:tc>
          <w:tcPr>
            <w:tcW w:w="1098" w:type="dxa"/>
            <w:tcBorders>
              <w:top w:val="nil"/>
              <w:left w:val="nil"/>
              <w:bottom w:val="single" w:sz="8" w:space="0" w:color="auto"/>
              <w:right w:val="single" w:sz="8" w:space="0" w:color="auto"/>
            </w:tcBorders>
            <w:shd w:val="clear" w:color="auto" w:fill="auto"/>
            <w:noWrap/>
            <w:vAlign w:val="center"/>
            <w:hideMark/>
          </w:tcPr>
          <w:p w14:paraId="368E95AE"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36,5</w:t>
            </w:r>
          </w:p>
        </w:tc>
      </w:tr>
      <w:tr w:rsidR="00651784" w:rsidRPr="00FD0436" w14:paraId="6382F0B2" w14:textId="77777777" w:rsidTr="000E3656">
        <w:trPr>
          <w:trHeight w:val="402"/>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00BFE3A7" w14:textId="77777777" w:rsidR="00651784" w:rsidRPr="00FD0436" w:rsidRDefault="00651784"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ГБУЗ НСО "Купинская ЦРБ"</w:t>
            </w:r>
          </w:p>
        </w:tc>
        <w:tc>
          <w:tcPr>
            <w:tcW w:w="1134" w:type="dxa"/>
            <w:tcBorders>
              <w:top w:val="nil"/>
              <w:left w:val="nil"/>
              <w:bottom w:val="single" w:sz="8" w:space="0" w:color="auto"/>
              <w:right w:val="single" w:sz="8" w:space="0" w:color="auto"/>
            </w:tcBorders>
            <w:shd w:val="clear" w:color="auto" w:fill="auto"/>
            <w:vAlign w:val="center"/>
            <w:hideMark/>
          </w:tcPr>
          <w:p w14:paraId="5C8D3AF5"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12</w:t>
            </w:r>
          </w:p>
        </w:tc>
        <w:tc>
          <w:tcPr>
            <w:tcW w:w="992" w:type="dxa"/>
            <w:tcBorders>
              <w:top w:val="nil"/>
              <w:left w:val="nil"/>
              <w:bottom w:val="single" w:sz="8" w:space="0" w:color="auto"/>
              <w:right w:val="nil"/>
            </w:tcBorders>
            <w:shd w:val="clear" w:color="auto" w:fill="auto"/>
            <w:vAlign w:val="center"/>
            <w:hideMark/>
          </w:tcPr>
          <w:p w14:paraId="311BB92D"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w:t>
            </w:r>
          </w:p>
        </w:tc>
        <w:tc>
          <w:tcPr>
            <w:tcW w:w="850" w:type="dxa"/>
            <w:tcBorders>
              <w:top w:val="nil"/>
              <w:left w:val="single" w:sz="8" w:space="0" w:color="auto"/>
              <w:bottom w:val="single" w:sz="8" w:space="0" w:color="auto"/>
              <w:right w:val="single" w:sz="8" w:space="0" w:color="auto"/>
            </w:tcBorders>
            <w:shd w:val="clear" w:color="auto" w:fill="auto"/>
            <w:vAlign w:val="center"/>
            <w:hideMark/>
          </w:tcPr>
          <w:p w14:paraId="0F9BAF12"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w:t>
            </w:r>
          </w:p>
        </w:tc>
        <w:tc>
          <w:tcPr>
            <w:tcW w:w="851" w:type="dxa"/>
            <w:tcBorders>
              <w:top w:val="nil"/>
              <w:left w:val="nil"/>
              <w:bottom w:val="single" w:sz="8" w:space="0" w:color="auto"/>
              <w:right w:val="single" w:sz="8" w:space="0" w:color="auto"/>
            </w:tcBorders>
            <w:shd w:val="clear" w:color="auto" w:fill="auto"/>
            <w:noWrap/>
            <w:vAlign w:val="center"/>
            <w:hideMark/>
          </w:tcPr>
          <w:p w14:paraId="6297F019"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w:t>
            </w:r>
          </w:p>
        </w:tc>
        <w:tc>
          <w:tcPr>
            <w:tcW w:w="992" w:type="dxa"/>
            <w:tcBorders>
              <w:top w:val="nil"/>
              <w:left w:val="nil"/>
              <w:bottom w:val="single" w:sz="8" w:space="0" w:color="auto"/>
              <w:right w:val="single" w:sz="8" w:space="0" w:color="auto"/>
            </w:tcBorders>
            <w:shd w:val="clear" w:color="auto" w:fill="auto"/>
            <w:noWrap/>
            <w:vAlign w:val="center"/>
            <w:hideMark/>
          </w:tcPr>
          <w:p w14:paraId="79E2CF83"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0,75</w:t>
            </w:r>
          </w:p>
        </w:tc>
        <w:tc>
          <w:tcPr>
            <w:tcW w:w="1098" w:type="dxa"/>
            <w:tcBorders>
              <w:top w:val="nil"/>
              <w:left w:val="nil"/>
              <w:bottom w:val="nil"/>
              <w:right w:val="single" w:sz="8" w:space="0" w:color="auto"/>
            </w:tcBorders>
            <w:shd w:val="clear" w:color="auto" w:fill="auto"/>
            <w:noWrap/>
            <w:vAlign w:val="center"/>
            <w:hideMark/>
          </w:tcPr>
          <w:p w14:paraId="0D3FCC07"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13</w:t>
            </w:r>
          </w:p>
        </w:tc>
      </w:tr>
      <w:tr w:rsidR="00651784" w:rsidRPr="00FD0436" w14:paraId="49E2FBA4" w14:textId="77777777" w:rsidTr="000E3656">
        <w:trPr>
          <w:trHeight w:val="402"/>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3158D9CC" w14:textId="77777777" w:rsidR="00651784" w:rsidRPr="00FD0436" w:rsidRDefault="00651784"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ГБУЗ НСО "Кыштовская ЦРБ"</w:t>
            </w:r>
          </w:p>
        </w:tc>
        <w:tc>
          <w:tcPr>
            <w:tcW w:w="1134" w:type="dxa"/>
            <w:tcBorders>
              <w:top w:val="nil"/>
              <w:left w:val="nil"/>
              <w:bottom w:val="single" w:sz="8" w:space="0" w:color="auto"/>
              <w:right w:val="single" w:sz="8" w:space="0" w:color="auto"/>
            </w:tcBorders>
            <w:shd w:val="clear" w:color="auto" w:fill="auto"/>
            <w:vAlign w:val="center"/>
            <w:hideMark/>
          </w:tcPr>
          <w:p w14:paraId="38A827A0"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6</w:t>
            </w:r>
          </w:p>
        </w:tc>
        <w:tc>
          <w:tcPr>
            <w:tcW w:w="992" w:type="dxa"/>
            <w:tcBorders>
              <w:top w:val="nil"/>
              <w:left w:val="nil"/>
              <w:bottom w:val="single" w:sz="8" w:space="0" w:color="auto"/>
              <w:right w:val="nil"/>
            </w:tcBorders>
            <w:shd w:val="clear" w:color="auto" w:fill="auto"/>
            <w:vAlign w:val="center"/>
            <w:hideMark/>
          </w:tcPr>
          <w:p w14:paraId="2604E7AA"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w:t>
            </w:r>
          </w:p>
        </w:tc>
        <w:tc>
          <w:tcPr>
            <w:tcW w:w="850" w:type="dxa"/>
            <w:tcBorders>
              <w:top w:val="nil"/>
              <w:left w:val="single" w:sz="8" w:space="0" w:color="auto"/>
              <w:bottom w:val="nil"/>
              <w:right w:val="single" w:sz="8" w:space="0" w:color="auto"/>
            </w:tcBorders>
            <w:shd w:val="clear" w:color="auto" w:fill="auto"/>
            <w:vAlign w:val="center"/>
            <w:hideMark/>
          </w:tcPr>
          <w:p w14:paraId="253823A0"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w:t>
            </w:r>
          </w:p>
        </w:tc>
        <w:tc>
          <w:tcPr>
            <w:tcW w:w="851" w:type="dxa"/>
            <w:tcBorders>
              <w:top w:val="nil"/>
              <w:left w:val="nil"/>
              <w:bottom w:val="nil"/>
              <w:right w:val="single" w:sz="8" w:space="0" w:color="auto"/>
            </w:tcBorders>
            <w:shd w:val="clear" w:color="auto" w:fill="auto"/>
            <w:noWrap/>
            <w:vAlign w:val="center"/>
            <w:hideMark/>
          </w:tcPr>
          <w:p w14:paraId="75BB73CF"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w:t>
            </w:r>
          </w:p>
        </w:tc>
        <w:tc>
          <w:tcPr>
            <w:tcW w:w="992" w:type="dxa"/>
            <w:tcBorders>
              <w:top w:val="nil"/>
              <w:left w:val="nil"/>
              <w:bottom w:val="nil"/>
              <w:right w:val="nil"/>
            </w:tcBorders>
            <w:shd w:val="clear" w:color="auto" w:fill="auto"/>
            <w:noWrap/>
            <w:vAlign w:val="center"/>
            <w:hideMark/>
          </w:tcPr>
          <w:p w14:paraId="3356BF5D"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w:t>
            </w:r>
          </w:p>
        </w:tc>
        <w:tc>
          <w:tcPr>
            <w:tcW w:w="10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1F833AB"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9</w:t>
            </w:r>
          </w:p>
        </w:tc>
      </w:tr>
      <w:tr w:rsidR="00651784" w:rsidRPr="00FD0436" w14:paraId="4C604A7E" w14:textId="77777777" w:rsidTr="000E3656">
        <w:trPr>
          <w:trHeight w:val="402"/>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23DC9839" w14:textId="77777777" w:rsidR="00651784" w:rsidRPr="00FD0436" w:rsidRDefault="00651784"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ГБУЗ НСО "Маслянинская ЦРБ"</w:t>
            </w:r>
          </w:p>
        </w:tc>
        <w:tc>
          <w:tcPr>
            <w:tcW w:w="1134" w:type="dxa"/>
            <w:tcBorders>
              <w:top w:val="nil"/>
              <w:left w:val="nil"/>
              <w:bottom w:val="single" w:sz="8" w:space="0" w:color="auto"/>
              <w:right w:val="single" w:sz="8" w:space="0" w:color="auto"/>
            </w:tcBorders>
            <w:shd w:val="clear" w:color="auto" w:fill="auto"/>
            <w:vAlign w:val="center"/>
            <w:hideMark/>
          </w:tcPr>
          <w:p w14:paraId="60C88DC9"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10</w:t>
            </w:r>
          </w:p>
        </w:tc>
        <w:tc>
          <w:tcPr>
            <w:tcW w:w="992" w:type="dxa"/>
            <w:tcBorders>
              <w:top w:val="nil"/>
              <w:left w:val="nil"/>
              <w:bottom w:val="single" w:sz="8" w:space="0" w:color="auto"/>
              <w:right w:val="nil"/>
            </w:tcBorders>
            <w:shd w:val="clear" w:color="auto" w:fill="auto"/>
            <w:vAlign w:val="center"/>
            <w:hideMark/>
          </w:tcPr>
          <w:p w14:paraId="08F43203"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w:t>
            </w:r>
          </w:p>
        </w:tc>
        <w:tc>
          <w:tcPr>
            <w:tcW w:w="85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B2F5656"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5</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020FF265"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14:paraId="38D2B54E"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0,25</w:t>
            </w:r>
          </w:p>
        </w:tc>
        <w:tc>
          <w:tcPr>
            <w:tcW w:w="1098" w:type="dxa"/>
            <w:tcBorders>
              <w:top w:val="nil"/>
              <w:left w:val="nil"/>
              <w:bottom w:val="single" w:sz="8" w:space="0" w:color="auto"/>
              <w:right w:val="single" w:sz="8" w:space="0" w:color="auto"/>
            </w:tcBorders>
            <w:shd w:val="clear" w:color="auto" w:fill="auto"/>
            <w:noWrap/>
            <w:vAlign w:val="center"/>
            <w:hideMark/>
          </w:tcPr>
          <w:p w14:paraId="0682360D"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13</w:t>
            </w:r>
          </w:p>
        </w:tc>
      </w:tr>
      <w:tr w:rsidR="00651784" w:rsidRPr="00FD0436" w14:paraId="11571785" w14:textId="77777777" w:rsidTr="000E3656">
        <w:trPr>
          <w:trHeight w:val="402"/>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25169F56" w14:textId="77777777" w:rsidR="00651784" w:rsidRPr="00FD0436" w:rsidRDefault="00651784"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ГБУЗ НСО "Мошковская ЦРБ"</w:t>
            </w:r>
          </w:p>
        </w:tc>
        <w:tc>
          <w:tcPr>
            <w:tcW w:w="1134" w:type="dxa"/>
            <w:tcBorders>
              <w:top w:val="nil"/>
              <w:left w:val="nil"/>
              <w:bottom w:val="single" w:sz="8" w:space="0" w:color="auto"/>
              <w:right w:val="single" w:sz="8" w:space="0" w:color="auto"/>
            </w:tcBorders>
            <w:shd w:val="clear" w:color="auto" w:fill="auto"/>
            <w:vAlign w:val="center"/>
            <w:hideMark/>
          </w:tcPr>
          <w:p w14:paraId="6FEB7EBB"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17</w:t>
            </w:r>
          </w:p>
        </w:tc>
        <w:tc>
          <w:tcPr>
            <w:tcW w:w="992" w:type="dxa"/>
            <w:tcBorders>
              <w:top w:val="nil"/>
              <w:left w:val="nil"/>
              <w:bottom w:val="single" w:sz="8" w:space="0" w:color="auto"/>
              <w:right w:val="nil"/>
            </w:tcBorders>
            <w:shd w:val="clear" w:color="auto" w:fill="auto"/>
            <w:vAlign w:val="center"/>
            <w:hideMark/>
          </w:tcPr>
          <w:p w14:paraId="3869B9A1"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4</w:t>
            </w:r>
          </w:p>
        </w:tc>
        <w:tc>
          <w:tcPr>
            <w:tcW w:w="850" w:type="dxa"/>
            <w:tcBorders>
              <w:top w:val="nil"/>
              <w:left w:val="single" w:sz="8" w:space="0" w:color="auto"/>
              <w:bottom w:val="nil"/>
              <w:right w:val="single" w:sz="8" w:space="0" w:color="auto"/>
            </w:tcBorders>
            <w:shd w:val="clear" w:color="auto" w:fill="auto"/>
            <w:vAlign w:val="center"/>
            <w:hideMark/>
          </w:tcPr>
          <w:p w14:paraId="4B032C54"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w:t>
            </w:r>
          </w:p>
        </w:tc>
        <w:tc>
          <w:tcPr>
            <w:tcW w:w="851" w:type="dxa"/>
            <w:tcBorders>
              <w:top w:val="nil"/>
              <w:left w:val="nil"/>
              <w:bottom w:val="nil"/>
              <w:right w:val="single" w:sz="8" w:space="0" w:color="auto"/>
            </w:tcBorders>
            <w:shd w:val="clear" w:color="auto" w:fill="auto"/>
            <w:noWrap/>
            <w:vAlign w:val="center"/>
            <w:hideMark/>
          </w:tcPr>
          <w:p w14:paraId="53C8805C"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w:t>
            </w:r>
          </w:p>
        </w:tc>
        <w:tc>
          <w:tcPr>
            <w:tcW w:w="992" w:type="dxa"/>
            <w:tcBorders>
              <w:top w:val="nil"/>
              <w:left w:val="nil"/>
              <w:bottom w:val="single" w:sz="8" w:space="0" w:color="auto"/>
              <w:right w:val="single" w:sz="8" w:space="0" w:color="auto"/>
            </w:tcBorders>
            <w:shd w:val="clear" w:color="auto" w:fill="auto"/>
            <w:noWrap/>
            <w:vAlign w:val="center"/>
            <w:hideMark/>
          </w:tcPr>
          <w:p w14:paraId="4DF12E33"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4,75</w:t>
            </w:r>
          </w:p>
        </w:tc>
        <w:tc>
          <w:tcPr>
            <w:tcW w:w="1098" w:type="dxa"/>
            <w:tcBorders>
              <w:top w:val="nil"/>
              <w:left w:val="nil"/>
              <w:bottom w:val="single" w:sz="8" w:space="0" w:color="auto"/>
              <w:right w:val="single" w:sz="8" w:space="0" w:color="auto"/>
            </w:tcBorders>
            <w:shd w:val="clear" w:color="auto" w:fill="auto"/>
            <w:noWrap/>
            <w:vAlign w:val="center"/>
            <w:hideMark/>
          </w:tcPr>
          <w:p w14:paraId="38864022"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35,75</w:t>
            </w:r>
          </w:p>
        </w:tc>
      </w:tr>
      <w:tr w:rsidR="00651784" w:rsidRPr="00FD0436" w14:paraId="69141D36" w14:textId="77777777" w:rsidTr="000E3656">
        <w:trPr>
          <w:trHeight w:val="311"/>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552E0183" w14:textId="77777777" w:rsidR="00651784" w:rsidRPr="00FD0436" w:rsidRDefault="00651784"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ГБУЗ НСО "Новосибирская КЦРБ"</w:t>
            </w:r>
          </w:p>
        </w:tc>
        <w:tc>
          <w:tcPr>
            <w:tcW w:w="1134" w:type="dxa"/>
            <w:tcBorders>
              <w:top w:val="nil"/>
              <w:left w:val="nil"/>
              <w:bottom w:val="single" w:sz="8" w:space="0" w:color="auto"/>
              <w:right w:val="single" w:sz="8" w:space="0" w:color="auto"/>
            </w:tcBorders>
            <w:shd w:val="clear" w:color="auto" w:fill="auto"/>
            <w:vAlign w:val="center"/>
            <w:hideMark/>
          </w:tcPr>
          <w:p w14:paraId="60FCE145"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24</w:t>
            </w:r>
          </w:p>
        </w:tc>
        <w:tc>
          <w:tcPr>
            <w:tcW w:w="992" w:type="dxa"/>
            <w:tcBorders>
              <w:top w:val="nil"/>
              <w:left w:val="nil"/>
              <w:bottom w:val="single" w:sz="8" w:space="0" w:color="auto"/>
              <w:right w:val="nil"/>
            </w:tcBorders>
            <w:shd w:val="clear" w:color="auto" w:fill="auto"/>
            <w:vAlign w:val="center"/>
            <w:hideMark/>
          </w:tcPr>
          <w:p w14:paraId="605AF65F"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5</w:t>
            </w:r>
          </w:p>
        </w:tc>
        <w:tc>
          <w:tcPr>
            <w:tcW w:w="85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CAA8057"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540A5DAD"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w:t>
            </w:r>
          </w:p>
        </w:tc>
        <w:tc>
          <w:tcPr>
            <w:tcW w:w="992" w:type="dxa"/>
            <w:tcBorders>
              <w:top w:val="nil"/>
              <w:left w:val="nil"/>
              <w:bottom w:val="single" w:sz="8" w:space="0" w:color="auto"/>
              <w:right w:val="single" w:sz="8" w:space="0" w:color="auto"/>
            </w:tcBorders>
            <w:shd w:val="clear" w:color="auto" w:fill="auto"/>
            <w:noWrap/>
            <w:vAlign w:val="center"/>
            <w:hideMark/>
          </w:tcPr>
          <w:p w14:paraId="2CB8880C"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15,25</w:t>
            </w:r>
          </w:p>
        </w:tc>
        <w:tc>
          <w:tcPr>
            <w:tcW w:w="1098" w:type="dxa"/>
            <w:tcBorders>
              <w:top w:val="nil"/>
              <w:left w:val="nil"/>
              <w:bottom w:val="single" w:sz="8" w:space="0" w:color="auto"/>
              <w:right w:val="single" w:sz="8" w:space="0" w:color="auto"/>
            </w:tcBorders>
            <w:shd w:val="clear" w:color="auto" w:fill="auto"/>
            <w:noWrap/>
            <w:vAlign w:val="center"/>
            <w:hideMark/>
          </w:tcPr>
          <w:p w14:paraId="3E47F1CD"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31,75</w:t>
            </w:r>
          </w:p>
        </w:tc>
      </w:tr>
      <w:tr w:rsidR="00651784" w:rsidRPr="00FD0436" w14:paraId="66C4D365" w14:textId="77777777" w:rsidTr="000E3656">
        <w:trPr>
          <w:trHeight w:val="260"/>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43B1955B" w14:textId="77777777" w:rsidR="00651784" w:rsidRPr="00FD0436" w:rsidRDefault="00651784"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ГБУЗ НСО "НРБ № 1"</w:t>
            </w:r>
          </w:p>
        </w:tc>
        <w:tc>
          <w:tcPr>
            <w:tcW w:w="1134" w:type="dxa"/>
            <w:tcBorders>
              <w:top w:val="nil"/>
              <w:left w:val="nil"/>
              <w:bottom w:val="single" w:sz="8" w:space="0" w:color="auto"/>
              <w:right w:val="single" w:sz="8" w:space="0" w:color="auto"/>
            </w:tcBorders>
            <w:shd w:val="clear" w:color="auto" w:fill="auto"/>
            <w:vAlign w:val="center"/>
            <w:hideMark/>
          </w:tcPr>
          <w:p w14:paraId="0EBB9DC0"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12</w:t>
            </w:r>
          </w:p>
        </w:tc>
        <w:tc>
          <w:tcPr>
            <w:tcW w:w="992" w:type="dxa"/>
            <w:tcBorders>
              <w:top w:val="nil"/>
              <w:left w:val="nil"/>
              <w:bottom w:val="single" w:sz="8" w:space="0" w:color="auto"/>
              <w:right w:val="nil"/>
            </w:tcBorders>
            <w:shd w:val="clear" w:color="auto" w:fill="auto"/>
            <w:vAlign w:val="center"/>
            <w:hideMark/>
          </w:tcPr>
          <w:p w14:paraId="4E9F927C"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w:t>
            </w:r>
          </w:p>
        </w:tc>
        <w:tc>
          <w:tcPr>
            <w:tcW w:w="850" w:type="dxa"/>
            <w:tcBorders>
              <w:top w:val="nil"/>
              <w:left w:val="single" w:sz="8" w:space="0" w:color="auto"/>
              <w:bottom w:val="nil"/>
              <w:right w:val="single" w:sz="8" w:space="0" w:color="auto"/>
            </w:tcBorders>
            <w:shd w:val="clear" w:color="auto" w:fill="auto"/>
            <w:vAlign w:val="center"/>
            <w:hideMark/>
          </w:tcPr>
          <w:p w14:paraId="5AC380AD"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w:t>
            </w:r>
          </w:p>
        </w:tc>
        <w:tc>
          <w:tcPr>
            <w:tcW w:w="851" w:type="dxa"/>
            <w:tcBorders>
              <w:top w:val="nil"/>
              <w:left w:val="nil"/>
              <w:bottom w:val="nil"/>
              <w:right w:val="single" w:sz="8" w:space="0" w:color="auto"/>
            </w:tcBorders>
            <w:shd w:val="clear" w:color="auto" w:fill="auto"/>
            <w:noWrap/>
            <w:vAlign w:val="center"/>
            <w:hideMark/>
          </w:tcPr>
          <w:p w14:paraId="192C60B1"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w:t>
            </w:r>
          </w:p>
        </w:tc>
        <w:tc>
          <w:tcPr>
            <w:tcW w:w="992" w:type="dxa"/>
            <w:tcBorders>
              <w:top w:val="nil"/>
              <w:left w:val="nil"/>
              <w:bottom w:val="single" w:sz="8" w:space="0" w:color="auto"/>
              <w:right w:val="single" w:sz="8" w:space="0" w:color="auto"/>
            </w:tcBorders>
            <w:shd w:val="clear" w:color="auto" w:fill="auto"/>
            <w:noWrap/>
            <w:vAlign w:val="center"/>
            <w:hideMark/>
          </w:tcPr>
          <w:p w14:paraId="568612BB"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6,25</w:t>
            </w:r>
          </w:p>
        </w:tc>
        <w:tc>
          <w:tcPr>
            <w:tcW w:w="1098" w:type="dxa"/>
            <w:tcBorders>
              <w:top w:val="nil"/>
              <w:left w:val="nil"/>
              <w:bottom w:val="nil"/>
              <w:right w:val="single" w:sz="8" w:space="0" w:color="auto"/>
            </w:tcBorders>
            <w:shd w:val="clear" w:color="auto" w:fill="auto"/>
            <w:noWrap/>
            <w:vAlign w:val="center"/>
            <w:hideMark/>
          </w:tcPr>
          <w:p w14:paraId="7089851E"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20,5</w:t>
            </w:r>
          </w:p>
        </w:tc>
      </w:tr>
      <w:tr w:rsidR="00651784" w:rsidRPr="00FD0436" w14:paraId="1978C0CE" w14:textId="77777777" w:rsidTr="000E3656">
        <w:trPr>
          <w:trHeight w:val="263"/>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27EEC181" w14:textId="77777777" w:rsidR="00651784" w:rsidRPr="00FD0436" w:rsidRDefault="00651784"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ГБУЗ НСО "Обская ГБ"</w:t>
            </w:r>
          </w:p>
        </w:tc>
        <w:tc>
          <w:tcPr>
            <w:tcW w:w="1134" w:type="dxa"/>
            <w:tcBorders>
              <w:top w:val="nil"/>
              <w:left w:val="nil"/>
              <w:bottom w:val="single" w:sz="8" w:space="0" w:color="auto"/>
              <w:right w:val="single" w:sz="8" w:space="0" w:color="auto"/>
            </w:tcBorders>
            <w:shd w:val="clear" w:color="auto" w:fill="auto"/>
            <w:vAlign w:val="center"/>
            <w:hideMark/>
          </w:tcPr>
          <w:p w14:paraId="0D82365A"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12</w:t>
            </w:r>
          </w:p>
        </w:tc>
        <w:tc>
          <w:tcPr>
            <w:tcW w:w="992" w:type="dxa"/>
            <w:tcBorders>
              <w:top w:val="nil"/>
              <w:left w:val="nil"/>
              <w:bottom w:val="single" w:sz="8" w:space="0" w:color="auto"/>
              <w:right w:val="nil"/>
            </w:tcBorders>
            <w:shd w:val="clear" w:color="auto" w:fill="auto"/>
            <w:vAlign w:val="center"/>
            <w:hideMark/>
          </w:tcPr>
          <w:p w14:paraId="576BCEEB"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w:t>
            </w:r>
          </w:p>
        </w:tc>
        <w:tc>
          <w:tcPr>
            <w:tcW w:w="85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DEDFE5D"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5</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0E440C55"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w:t>
            </w:r>
          </w:p>
        </w:tc>
        <w:tc>
          <w:tcPr>
            <w:tcW w:w="992" w:type="dxa"/>
            <w:tcBorders>
              <w:top w:val="nil"/>
              <w:left w:val="nil"/>
              <w:bottom w:val="single" w:sz="8" w:space="0" w:color="auto"/>
              <w:right w:val="single" w:sz="8" w:space="0" w:color="auto"/>
            </w:tcBorders>
            <w:shd w:val="clear" w:color="auto" w:fill="auto"/>
            <w:noWrap/>
            <w:vAlign w:val="center"/>
            <w:hideMark/>
          </w:tcPr>
          <w:p w14:paraId="6399C47C"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6,25</w:t>
            </w:r>
          </w:p>
        </w:tc>
        <w:tc>
          <w:tcPr>
            <w:tcW w:w="1098" w:type="dxa"/>
            <w:tcBorders>
              <w:top w:val="single" w:sz="8" w:space="0" w:color="auto"/>
              <w:left w:val="nil"/>
              <w:bottom w:val="single" w:sz="8" w:space="0" w:color="auto"/>
              <w:right w:val="single" w:sz="8" w:space="0" w:color="auto"/>
            </w:tcBorders>
            <w:shd w:val="clear" w:color="auto" w:fill="auto"/>
            <w:noWrap/>
            <w:vAlign w:val="center"/>
            <w:hideMark/>
          </w:tcPr>
          <w:p w14:paraId="1D13BE50"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26,25</w:t>
            </w:r>
          </w:p>
        </w:tc>
      </w:tr>
      <w:tr w:rsidR="00651784" w:rsidRPr="00FD0436" w14:paraId="02B0BB43" w14:textId="77777777" w:rsidTr="000E3656">
        <w:trPr>
          <w:trHeight w:val="402"/>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48896C16" w14:textId="77777777" w:rsidR="00651784" w:rsidRPr="00FD0436" w:rsidRDefault="00651784"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ГБУЗ НСО "Ордынская ЦРБ"</w:t>
            </w:r>
          </w:p>
        </w:tc>
        <w:tc>
          <w:tcPr>
            <w:tcW w:w="1134" w:type="dxa"/>
            <w:tcBorders>
              <w:top w:val="nil"/>
              <w:left w:val="nil"/>
              <w:bottom w:val="single" w:sz="8" w:space="0" w:color="auto"/>
              <w:right w:val="single" w:sz="8" w:space="0" w:color="auto"/>
            </w:tcBorders>
            <w:shd w:val="clear" w:color="auto" w:fill="auto"/>
            <w:vAlign w:val="center"/>
            <w:hideMark/>
          </w:tcPr>
          <w:p w14:paraId="5B046C3F"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12</w:t>
            </w:r>
          </w:p>
        </w:tc>
        <w:tc>
          <w:tcPr>
            <w:tcW w:w="992" w:type="dxa"/>
            <w:tcBorders>
              <w:top w:val="nil"/>
              <w:left w:val="nil"/>
              <w:bottom w:val="single" w:sz="8" w:space="0" w:color="auto"/>
              <w:right w:val="nil"/>
            </w:tcBorders>
            <w:shd w:val="clear" w:color="auto" w:fill="auto"/>
            <w:vAlign w:val="center"/>
            <w:hideMark/>
          </w:tcPr>
          <w:p w14:paraId="53B98813"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w:t>
            </w:r>
          </w:p>
        </w:tc>
        <w:tc>
          <w:tcPr>
            <w:tcW w:w="850" w:type="dxa"/>
            <w:tcBorders>
              <w:top w:val="nil"/>
              <w:left w:val="single" w:sz="8" w:space="0" w:color="auto"/>
              <w:bottom w:val="single" w:sz="8" w:space="0" w:color="auto"/>
              <w:right w:val="single" w:sz="8" w:space="0" w:color="auto"/>
            </w:tcBorders>
            <w:shd w:val="clear" w:color="auto" w:fill="auto"/>
            <w:vAlign w:val="center"/>
            <w:hideMark/>
          </w:tcPr>
          <w:p w14:paraId="0FA61CEB"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w:t>
            </w:r>
          </w:p>
        </w:tc>
        <w:tc>
          <w:tcPr>
            <w:tcW w:w="851" w:type="dxa"/>
            <w:tcBorders>
              <w:top w:val="nil"/>
              <w:left w:val="nil"/>
              <w:bottom w:val="single" w:sz="8" w:space="0" w:color="auto"/>
              <w:right w:val="single" w:sz="8" w:space="0" w:color="auto"/>
            </w:tcBorders>
            <w:shd w:val="clear" w:color="auto" w:fill="auto"/>
            <w:noWrap/>
            <w:vAlign w:val="center"/>
            <w:hideMark/>
          </w:tcPr>
          <w:p w14:paraId="72B018F1"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w:t>
            </w:r>
          </w:p>
        </w:tc>
        <w:tc>
          <w:tcPr>
            <w:tcW w:w="992" w:type="dxa"/>
            <w:tcBorders>
              <w:top w:val="nil"/>
              <w:left w:val="nil"/>
              <w:bottom w:val="single" w:sz="8" w:space="0" w:color="auto"/>
              <w:right w:val="single" w:sz="8" w:space="0" w:color="auto"/>
            </w:tcBorders>
            <w:shd w:val="clear" w:color="auto" w:fill="auto"/>
            <w:noWrap/>
            <w:vAlign w:val="center"/>
            <w:hideMark/>
          </w:tcPr>
          <w:p w14:paraId="68B9D0E1"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w:t>
            </w:r>
          </w:p>
        </w:tc>
        <w:tc>
          <w:tcPr>
            <w:tcW w:w="1098" w:type="dxa"/>
            <w:tcBorders>
              <w:top w:val="nil"/>
              <w:left w:val="nil"/>
              <w:bottom w:val="nil"/>
              <w:right w:val="single" w:sz="8" w:space="0" w:color="auto"/>
            </w:tcBorders>
            <w:shd w:val="clear" w:color="auto" w:fill="auto"/>
            <w:noWrap/>
            <w:vAlign w:val="center"/>
            <w:hideMark/>
          </w:tcPr>
          <w:p w14:paraId="3B8F4757"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21,75</w:t>
            </w:r>
          </w:p>
        </w:tc>
      </w:tr>
      <w:tr w:rsidR="00651784" w:rsidRPr="00FD0436" w14:paraId="4BEC1490" w14:textId="77777777" w:rsidTr="000E3656">
        <w:trPr>
          <w:trHeight w:val="259"/>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510CA6F8" w14:textId="77777777" w:rsidR="00651784" w:rsidRPr="00FD0436" w:rsidRDefault="00651784"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ГБУЗ НСО "Северная ЦРБ"</w:t>
            </w:r>
          </w:p>
        </w:tc>
        <w:tc>
          <w:tcPr>
            <w:tcW w:w="1134" w:type="dxa"/>
            <w:tcBorders>
              <w:top w:val="nil"/>
              <w:left w:val="nil"/>
              <w:bottom w:val="single" w:sz="8" w:space="0" w:color="auto"/>
              <w:right w:val="single" w:sz="8" w:space="0" w:color="auto"/>
            </w:tcBorders>
            <w:shd w:val="clear" w:color="auto" w:fill="auto"/>
            <w:vAlign w:val="center"/>
            <w:hideMark/>
          </w:tcPr>
          <w:p w14:paraId="6D6E69AF"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8</w:t>
            </w:r>
          </w:p>
        </w:tc>
        <w:tc>
          <w:tcPr>
            <w:tcW w:w="992" w:type="dxa"/>
            <w:tcBorders>
              <w:top w:val="nil"/>
              <w:left w:val="nil"/>
              <w:bottom w:val="single" w:sz="8" w:space="0" w:color="auto"/>
              <w:right w:val="nil"/>
            </w:tcBorders>
            <w:shd w:val="clear" w:color="auto" w:fill="auto"/>
            <w:vAlign w:val="center"/>
            <w:hideMark/>
          </w:tcPr>
          <w:p w14:paraId="3FD95D81"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w:t>
            </w:r>
          </w:p>
        </w:tc>
        <w:tc>
          <w:tcPr>
            <w:tcW w:w="850" w:type="dxa"/>
            <w:tcBorders>
              <w:top w:val="nil"/>
              <w:left w:val="single" w:sz="8" w:space="0" w:color="auto"/>
              <w:bottom w:val="nil"/>
              <w:right w:val="single" w:sz="8" w:space="0" w:color="auto"/>
            </w:tcBorders>
            <w:shd w:val="clear" w:color="auto" w:fill="auto"/>
            <w:vAlign w:val="center"/>
            <w:hideMark/>
          </w:tcPr>
          <w:p w14:paraId="10E4EC51"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w:t>
            </w:r>
          </w:p>
        </w:tc>
        <w:tc>
          <w:tcPr>
            <w:tcW w:w="851" w:type="dxa"/>
            <w:tcBorders>
              <w:top w:val="nil"/>
              <w:left w:val="nil"/>
              <w:bottom w:val="nil"/>
              <w:right w:val="single" w:sz="8" w:space="0" w:color="auto"/>
            </w:tcBorders>
            <w:shd w:val="clear" w:color="auto" w:fill="auto"/>
            <w:noWrap/>
            <w:vAlign w:val="center"/>
            <w:hideMark/>
          </w:tcPr>
          <w:p w14:paraId="394A99B9"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w:t>
            </w:r>
          </w:p>
        </w:tc>
        <w:tc>
          <w:tcPr>
            <w:tcW w:w="992" w:type="dxa"/>
            <w:tcBorders>
              <w:top w:val="nil"/>
              <w:left w:val="nil"/>
              <w:bottom w:val="single" w:sz="8" w:space="0" w:color="auto"/>
              <w:right w:val="single" w:sz="8" w:space="0" w:color="auto"/>
            </w:tcBorders>
            <w:shd w:val="clear" w:color="auto" w:fill="auto"/>
            <w:noWrap/>
            <w:vAlign w:val="center"/>
            <w:hideMark/>
          </w:tcPr>
          <w:p w14:paraId="7DF80DD1"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2,5</w:t>
            </w:r>
          </w:p>
        </w:tc>
        <w:tc>
          <w:tcPr>
            <w:tcW w:w="1098" w:type="dxa"/>
            <w:tcBorders>
              <w:top w:val="single" w:sz="8" w:space="0" w:color="auto"/>
              <w:left w:val="nil"/>
              <w:bottom w:val="single" w:sz="8" w:space="0" w:color="auto"/>
              <w:right w:val="single" w:sz="8" w:space="0" w:color="auto"/>
            </w:tcBorders>
            <w:shd w:val="clear" w:color="auto" w:fill="auto"/>
            <w:noWrap/>
            <w:vAlign w:val="center"/>
            <w:hideMark/>
          </w:tcPr>
          <w:p w14:paraId="3037134C"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11,25</w:t>
            </w:r>
          </w:p>
        </w:tc>
      </w:tr>
      <w:tr w:rsidR="00651784" w:rsidRPr="00FD0436" w14:paraId="16CC680C" w14:textId="77777777" w:rsidTr="000E3656">
        <w:trPr>
          <w:trHeight w:val="263"/>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3ADDBCDE" w14:textId="77777777" w:rsidR="00651784" w:rsidRPr="00FD0436" w:rsidRDefault="00651784"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ГБУЗ НСО "Сузунская ЦРБ"</w:t>
            </w:r>
          </w:p>
        </w:tc>
        <w:tc>
          <w:tcPr>
            <w:tcW w:w="1134" w:type="dxa"/>
            <w:tcBorders>
              <w:top w:val="nil"/>
              <w:left w:val="nil"/>
              <w:bottom w:val="single" w:sz="8" w:space="0" w:color="auto"/>
              <w:right w:val="single" w:sz="8" w:space="0" w:color="auto"/>
            </w:tcBorders>
            <w:shd w:val="clear" w:color="auto" w:fill="auto"/>
            <w:vAlign w:val="center"/>
            <w:hideMark/>
          </w:tcPr>
          <w:p w14:paraId="67A36158"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13</w:t>
            </w:r>
          </w:p>
        </w:tc>
        <w:tc>
          <w:tcPr>
            <w:tcW w:w="992" w:type="dxa"/>
            <w:tcBorders>
              <w:top w:val="nil"/>
              <w:left w:val="nil"/>
              <w:bottom w:val="single" w:sz="8" w:space="0" w:color="auto"/>
              <w:right w:val="nil"/>
            </w:tcBorders>
            <w:shd w:val="clear" w:color="auto" w:fill="auto"/>
            <w:vAlign w:val="center"/>
            <w:hideMark/>
          </w:tcPr>
          <w:p w14:paraId="01DA5EDD"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w:t>
            </w:r>
          </w:p>
        </w:tc>
        <w:tc>
          <w:tcPr>
            <w:tcW w:w="85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175FB5C"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1638BF4F"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w:t>
            </w:r>
          </w:p>
        </w:tc>
        <w:tc>
          <w:tcPr>
            <w:tcW w:w="992" w:type="dxa"/>
            <w:tcBorders>
              <w:top w:val="nil"/>
              <w:left w:val="nil"/>
              <w:bottom w:val="single" w:sz="8" w:space="0" w:color="auto"/>
              <w:right w:val="single" w:sz="8" w:space="0" w:color="auto"/>
            </w:tcBorders>
            <w:shd w:val="clear" w:color="auto" w:fill="auto"/>
            <w:noWrap/>
            <w:vAlign w:val="center"/>
            <w:hideMark/>
          </w:tcPr>
          <w:p w14:paraId="1A0FFDBD"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w:t>
            </w:r>
          </w:p>
        </w:tc>
        <w:tc>
          <w:tcPr>
            <w:tcW w:w="1098" w:type="dxa"/>
            <w:tcBorders>
              <w:top w:val="nil"/>
              <w:left w:val="nil"/>
              <w:bottom w:val="nil"/>
              <w:right w:val="single" w:sz="8" w:space="0" w:color="auto"/>
            </w:tcBorders>
            <w:shd w:val="clear" w:color="auto" w:fill="auto"/>
            <w:noWrap/>
            <w:vAlign w:val="center"/>
            <w:hideMark/>
          </w:tcPr>
          <w:p w14:paraId="7285EC70"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17,5</w:t>
            </w:r>
          </w:p>
        </w:tc>
      </w:tr>
      <w:tr w:rsidR="00651784" w:rsidRPr="00FD0436" w14:paraId="1D1950DE" w14:textId="77777777" w:rsidTr="000E3656">
        <w:trPr>
          <w:trHeight w:val="320"/>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3AC04271" w14:textId="77777777" w:rsidR="00651784" w:rsidRPr="00FD0436" w:rsidRDefault="00651784"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ГБУЗ НСО "Татарская ЦРБ"</w:t>
            </w:r>
          </w:p>
        </w:tc>
        <w:tc>
          <w:tcPr>
            <w:tcW w:w="1134" w:type="dxa"/>
            <w:tcBorders>
              <w:top w:val="nil"/>
              <w:left w:val="nil"/>
              <w:bottom w:val="single" w:sz="8" w:space="0" w:color="auto"/>
              <w:right w:val="single" w:sz="8" w:space="0" w:color="auto"/>
            </w:tcBorders>
            <w:shd w:val="clear" w:color="auto" w:fill="auto"/>
            <w:vAlign w:val="center"/>
            <w:hideMark/>
          </w:tcPr>
          <w:p w14:paraId="7CC1B7B9"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16</w:t>
            </w:r>
          </w:p>
        </w:tc>
        <w:tc>
          <w:tcPr>
            <w:tcW w:w="992" w:type="dxa"/>
            <w:tcBorders>
              <w:top w:val="nil"/>
              <w:left w:val="nil"/>
              <w:bottom w:val="single" w:sz="8" w:space="0" w:color="auto"/>
              <w:right w:val="nil"/>
            </w:tcBorders>
            <w:shd w:val="clear" w:color="auto" w:fill="auto"/>
            <w:vAlign w:val="center"/>
            <w:hideMark/>
          </w:tcPr>
          <w:p w14:paraId="2EB229C5"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4</w:t>
            </w:r>
          </w:p>
        </w:tc>
        <w:tc>
          <w:tcPr>
            <w:tcW w:w="850" w:type="dxa"/>
            <w:tcBorders>
              <w:top w:val="nil"/>
              <w:left w:val="single" w:sz="8" w:space="0" w:color="auto"/>
              <w:bottom w:val="nil"/>
              <w:right w:val="single" w:sz="8" w:space="0" w:color="auto"/>
            </w:tcBorders>
            <w:shd w:val="clear" w:color="auto" w:fill="auto"/>
            <w:vAlign w:val="center"/>
            <w:hideMark/>
          </w:tcPr>
          <w:p w14:paraId="03F94442"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6</w:t>
            </w:r>
          </w:p>
        </w:tc>
        <w:tc>
          <w:tcPr>
            <w:tcW w:w="851" w:type="dxa"/>
            <w:tcBorders>
              <w:top w:val="nil"/>
              <w:left w:val="nil"/>
              <w:bottom w:val="nil"/>
              <w:right w:val="single" w:sz="8" w:space="0" w:color="auto"/>
            </w:tcBorders>
            <w:shd w:val="clear" w:color="auto" w:fill="auto"/>
            <w:noWrap/>
            <w:vAlign w:val="center"/>
            <w:hideMark/>
          </w:tcPr>
          <w:p w14:paraId="0CBC5BB7"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4</w:t>
            </w:r>
          </w:p>
        </w:tc>
        <w:tc>
          <w:tcPr>
            <w:tcW w:w="992" w:type="dxa"/>
            <w:tcBorders>
              <w:top w:val="nil"/>
              <w:left w:val="nil"/>
              <w:bottom w:val="single" w:sz="8" w:space="0" w:color="auto"/>
              <w:right w:val="single" w:sz="8" w:space="0" w:color="auto"/>
            </w:tcBorders>
            <w:shd w:val="clear" w:color="auto" w:fill="auto"/>
            <w:noWrap/>
            <w:vAlign w:val="center"/>
            <w:hideMark/>
          </w:tcPr>
          <w:p w14:paraId="311736C0"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w:t>
            </w:r>
          </w:p>
        </w:tc>
        <w:tc>
          <w:tcPr>
            <w:tcW w:w="1098" w:type="dxa"/>
            <w:tcBorders>
              <w:top w:val="single" w:sz="8" w:space="0" w:color="auto"/>
              <w:left w:val="nil"/>
              <w:bottom w:val="single" w:sz="8" w:space="0" w:color="auto"/>
              <w:right w:val="single" w:sz="8" w:space="0" w:color="auto"/>
            </w:tcBorders>
            <w:shd w:val="clear" w:color="auto" w:fill="auto"/>
            <w:noWrap/>
            <w:vAlign w:val="center"/>
            <w:hideMark/>
          </w:tcPr>
          <w:p w14:paraId="629C3139"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27,25</w:t>
            </w:r>
          </w:p>
        </w:tc>
      </w:tr>
      <w:tr w:rsidR="00651784" w:rsidRPr="00FD0436" w14:paraId="28B8F1C3" w14:textId="77777777" w:rsidTr="000E3656">
        <w:trPr>
          <w:trHeight w:val="402"/>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6F402378" w14:textId="77777777" w:rsidR="00651784" w:rsidRPr="00FD0436" w:rsidRDefault="00651784"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ГБУЗ НСО "Тогучинская ЦРБ"</w:t>
            </w:r>
          </w:p>
        </w:tc>
        <w:tc>
          <w:tcPr>
            <w:tcW w:w="1134" w:type="dxa"/>
            <w:tcBorders>
              <w:top w:val="nil"/>
              <w:left w:val="nil"/>
              <w:bottom w:val="single" w:sz="8" w:space="0" w:color="auto"/>
              <w:right w:val="single" w:sz="8" w:space="0" w:color="auto"/>
            </w:tcBorders>
            <w:shd w:val="clear" w:color="auto" w:fill="auto"/>
            <w:vAlign w:val="center"/>
            <w:hideMark/>
          </w:tcPr>
          <w:p w14:paraId="0A9DB619"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25</w:t>
            </w:r>
          </w:p>
        </w:tc>
        <w:tc>
          <w:tcPr>
            <w:tcW w:w="992" w:type="dxa"/>
            <w:tcBorders>
              <w:top w:val="nil"/>
              <w:left w:val="nil"/>
              <w:bottom w:val="single" w:sz="8" w:space="0" w:color="auto"/>
              <w:right w:val="nil"/>
            </w:tcBorders>
            <w:shd w:val="clear" w:color="auto" w:fill="auto"/>
            <w:vAlign w:val="center"/>
            <w:hideMark/>
          </w:tcPr>
          <w:p w14:paraId="5F5F882A"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6</w:t>
            </w:r>
          </w:p>
        </w:tc>
        <w:tc>
          <w:tcPr>
            <w:tcW w:w="85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EF79E1A"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2C794C66"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w:t>
            </w:r>
          </w:p>
        </w:tc>
        <w:tc>
          <w:tcPr>
            <w:tcW w:w="992" w:type="dxa"/>
            <w:tcBorders>
              <w:top w:val="nil"/>
              <w:left w:val="nil"/>
              <w:bottom w:val="single" w:sz="8" w:space="0" w:color="auto"/>
              <w:right w:val="single" w:sz="8" w:space="0" w:color="auto"/>
            </w:tcBorders>
            <w:shd w:val="clear" w:color="auto" w:fill="auto"/>
            <w:noWrap/>
            <w:vAlign w:val="center"/>
            <w:hideMark/>
          </w:tcPr>
          <w:p w14:paraId="4474AFC2"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1,5</w:t>
            </w:r>
          </w:p>
        </w:tc>
        <w:tc>
          <w:tcPr>
            <w:tcW w:w="1098" w:type="dxa"/>
            <w:tcBorders>
              <w:top w:val="nil"/>
              <w:left w:val="nil"/>
              <w:bottom w:val="nil"/>
              <w:right w:val="single" w:sz="8" w:space="0" w:color="auto"/>
            </w:tcBorders>
            <w:shd w:val="clear" w:color="auto" w:fill="auto"/>
            <w:noWrap/>
            <w:vAlign w:val="center"/>
            <w:hideMark/>
          </w:tcPr>
          <w:p w14:paraId="4B8782FD"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37,5</w:t>
            </w:r>
          </w:p>
        </w:tc>
      </w:tr>
      <w:tr w:rsidR="00651784" w:rsidRPr="00FD0436" w14:paraId="5E2CBA85" w14:textId="77777777" w:rsidTr="000E3656">
        <w:trPr>
          <w:trHeight w:val="402"/>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5A1F951D" w14:textId="77777777" w:rsidR="00651784" w:rsidRPr="00FD0436" w:rsidRDefault="00651784"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ГБУЗ НСО "Убинская ЦРБ"</w:t>
            </w:r>
          </w:p>
        </w:tc>
        <w:tc>
          <w:tcPr>
            <w:tcW w:w="1134" w:type="dxa"/>
            <w:tcBorders>
              <w:top w:val="nil"/>
              <w:left w:val="nil"/>
              <w:bottom w:val="single" w:sz="8" w:space="0" w:color="auto"/>
              <w:right w:val="single" w:sz="8" w:space="0" w:color="auto"/>
            </w:tcBorders>
            <w:shd w:val="clear" w:color="auto" w:fill="auto"/>
            <w:vAlign w:val="center"/>
            <w:hideMark/>
          </w:tcPr>
          <w:p w14:paraId="08A85A1F"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8</w:t>
            </w:r>
          </w:p>
        </w:tc>
        <w:tc>
          <w:tcPr>
            <w:tcW w:w="992" w:type="dxa"/>
            <w:tcBorders>
              <w:top w:val="nil"/>
              <w:left w:val="nil"/>
              <w:bottom w:val="single" w:sz="8" w:space="0" w:color="auto"/>
              <w:right w:val="nil"/>
            </w:tcBorders>
            <w:shd w:val="clear" w:color="auto" w:fill="auto"/>
            <w:vAlign w:val="center"/>
            <w:hideMark/>
          </w:tcPr>
          <w:p w14:paraId="3D960FE8"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w:t>
            </w:r>
          </w:p>
        </w:tc>
        <w:tc>
          <w:tcPr>
            <w:tcW w:w="850" w:type="dxa"/>
            <w:tcBorders>
              <w:top w:val="nil"/>
              <w:left w:val="single" w:sz="8" w:space="0" w:color="auto"/>
              <w:bottom w:val="single" w:sz="8" w:space="0" w:color="auto"/>
              <w:right w:val="single" w:sz="8" w:space="0" w:color="auto"/>
            </w:tcBorders>
            <w:shd w:val="clear" w:color="auto" w:fill="auto"/>
            <w:vAlign w:val="center"/>
            <w:hideMark/>
          </w:tcPr>
          <w:p w14:paraId="40ED1D69"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w:t>
            </w:r>
          </w:p>
        </w:tc>
        <w:tc>
          <w:tcPr>
            <w:tcW w:w="851" w:type="dxa"/>
            <w:tcBorders>
              <w:top w:val="nil"/>
              <w:left w:val="nil"/>
              <w:bottom w:val="single" w:sz="8" w:space="0" w:color="auto"/>
              <w:right w:val="single" w:sz="8" w:space="0" w:color="auto"/>
            </w:tcBorders>
            <w:shd w:val="clear" w:color="auto" w:fill="auto"/>
            <w:noWrap/>
            <w:vAlign w:val="center"/>
            <w:hideMark/>
          </w:tcPr>
          <w:p w14:paraId="638E0EB9"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w:t>
            </w:r>
          </w:p>
        </w:tc>
        <w:tc>
          <w:tcPr>
            <w:tcW w:w="992" w:type="dxa"/>
            <w:tcBorders>
              <w:top w:val="nil"/>
              <w:left w:val="nil"/>
              <w:bottom w:val="single" w:sz="8" w:space="0" w:color="auto"/>
              <w:right w:val="single" w:sz="8" w:space="0" w:color="auto"/>
            </w:tcBorders>
            <w:shd w:val="clear" w:color="auto" w:fill="auto"/>
            <w:noWrap/>
            <w:vAlign w:val="center"/>
            <w:hideMark/>
          </w:tcPr>
          <w:p w14:paraId="5BD7B748"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w:t>
            </w:r>
          </w:p>
        </w:tc>
        <w:tc>
          <w:tcPr>
            <w:tcW w:w="1098" w:type="dxa"/>
            <w:tcBorders>
              <w:top w:val="single" w:sz="8" w:space="0" w:color="auto"/>
              <w:left w:val="nil"/>
              <w:bottom w:val="single" w:sz="8" w:space="0" w:color="auto"/>
              <w:right w:val="single" w:sz="8" w:space="0" w:color="auto"/>
            </w:tcBorders>
            <w:shd w:val="clear" w:color="auto" w:fill="auto"/>
            <w:noWrap/>
            <w:vAlign w:val="center"/>
            <w:hideMark/>
          </w:tcPr>
          <w:p w14:paraId="7D9F2A75"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12</w:t>
            </w:r>
          </w:p>
        </w:tc>
      </w:tr>
      <w:tr w:rsidR="00651784" w:rsidRPr="00FD0436" w14:paraId="24A646AA" w14:textId="77777777" w:rsidTr="000E3656">
        <w:trPr>
          <w:trHeight w:val="402"/>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74FC6F6F" w14:textId="77777777" w:rsidR="00651784" w:rsidRPr="00FD0436" w:rsidRDefault="00651784"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ГБУЗ НСО "Усть-Таркская ЦРБ"</w:t>
            </w:r>
          </w:p>
        </w:tc>
        <w:tc>
          <w:tcPr>
            <w:tcW w:w="1134" w:type="dxa"/>
            <w:tcBorders>
              <w:top w:val="nil"/>
              <w:left w:val="nil"/>
              <w:bottom w:val="single" w:sz="8" w:space="0" w:color="auto"/>
              <w:right w:val="single" w:sz="8" w:space="0" w:color="auto"/>
            </w:tcBorders>
            <w:shd w:val="clear" w:color="auto" w:fill="auto"/>
            <w:vAlign w:val="center"/>
            <w:hideMark/>
          </w:tcPr>
          <w:p w14:paraId="134BDD7A"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8</w:t>
            </w:r>
          </w:p>
        </w:tc>
        <w:tc>
          <w:tcPr>
            <w:tcW w:w="992" w:type="dxa"/>
            <w:tcBorders>
              <w:top w:val="nil"/>
              <w:left w:val="nil"/>
              <w:bottom w:val="single" w:sz="8" w:space="0" w:color="auto"/>
              <w:right w:val="nil"/>
            </w:tcBorders>
            <w:shd w:val="clear" w:color="auto" w:fill="auto"/>
            <w:vAlign w:val="center"/>
            <w:hideMark/>
          </w:tcPr>
          <w:p w14:paraId="607C5760"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w:t>
            </w:r>
          </w:p>
        </w:tc>
        <w:tc>
          <w:tcPr>
            <w:tcW w:w="850" w:type="dxa"/>
            <w:tcBorders>
              <w:top w:val="nil"/>
              <w:left w:val="single" w:sz="8" w:space="0" w:color="auto"/>
              <w:bottom w:val="single" w:sz="8" w:space="0" w:color="auto"/>
              <w:right w:val="single" w:sz="8" w:space="0" w:color="auto"/>
            </w:tcBorders>
            <w:shd w:val="clear" w:color="auto" w:fill="auto"/>
            <w:vAlign w:val="center"/>
            <w:hideMark/>
          </w:tcPr>
          <w:p w14:paraId="1D30F7B6"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w:t>
            </w:r>
          </w:p>
        </w:tc>
        <w:tc>
          <w:tcPr>
            <w:tcW w:w="851" w:type="dxa"/>
            <w:tcBorders>
              <w:top w:val="nil"/>
              <w:left w:val="nil"/>
              <w:bottom w:val="single" w:sz="8" w:space="0" w:color="auto"/>
              <w:right w:val="single" w:sz="8" w:space="0" w:color="auto"/>
            </w:tcBorders>
            <w:shd w:val="clear" w:color="auto" w:fill="auto"/>
            <w:noWrap/>
            <w:vAlign w:val="center"/>
            <w:hideMark/>
          </w:tcPr>
          <w:p w14:paraId="7A9BC1ED"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w:t>
            </w:r>
          </w:p>
        </w:tc>
        <w:tc>
          <w:tcPr>
            <w:tcW w:w="992" w:type="dxa"/>
            <w:tcBorders>
              <w:top w:val="nil"/>
              <w:left w:val="nil"/>
              <w:bottom w:val="single" w:sz="8" w:space="0" w:color="auto"/>
              <w:right w:val="single" w:sz="8" w:space="0" w:color="auto"/>
            </w:tcBorders>
            <w:shd w:val="clear" w:color="auto" w:fill="auto"/>
            <w:noWrap/>
            <w:vAlign w:val="center"/>
            <w:hideMark/>
          </w:tcPr>
          <w:p w14:paraId="446BA5DF"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w:t>
            </w:r>
          </w:p>
        </w:tc>
        <w:tc>
          <w:tcPr>
            <w:tcW w:w="1098" w:type="dxa"/>
            <w:tcBorders>
              <w:top w:val="nil"/>
              <w:left w:val="nil"/>
              <w:bottom w:val="nil"/>
              <w:right w:val="single" w:sz="8" w:space="0" w:color="auto"/>
            </w:tcBorders>
            <w:shd w:val="clear" w:color="auto" w:fill="auto"/>
            <w:noWrap/>
            <w:vAlign w:val="center"/>
            <w:hideMark/>
          </w:tcPr>
          <w:p w14:paraId="70C730C1"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10</w:t>
            </w:r>
          </w:p>
        </w:tc>
      </w:tr>
      <w:tr w:rsidR="00651784" w:rsidRPr="00FD0436" w14:paraId="54F819A3" w14:textId="77777777" w:rsidTr="000E3656">
        <w:trPr>
          <w:trHeight w:val="402"/>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19F1A6A0" w14:textId="77777777" w:rsidR="00651784" w:rsidRPr="00FD0436" w:rsidRDefault="00651784"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ГБУЗ НСО "Чановская ЦРБ"</w:t>
            </w:r>
          </w:p>
        </w:tc>
        <w:tc>
          <w:tcPr>
            <w:tcW w:w="1134" w:type="dxa"/>
            <w:tcBorders>
              <w:top w:val="nil"/>
              <w:left w:val="nil"/>
              <w:bottom w:val="single" w:sz="8" w:space="0" w:color="auto"/>
              <w:right w:val="single" w:sz="8" w:space="0" w:color="auto"/>
            </w:tcBorders>
            <w:shd w:val="clear" w:color="auto" w:fill="auto"/>
            <w:vAlign w:val="center"/>
            <w:hideMark/>
          </w:tcPr>
          <w:p w14:paraId="66920ACF"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8</w:t>
            </w:r>
          </w:p>
        </w:tc>
        <w:tc>
          <w:tcPr>
            <w:tcW w:w="992" w:type="dxa"/>
            <w:tcBorders>
              <w:top w:val="nil"/>
              <w:left w:val="nil"/>
              <w:bottom w:val="single" w:sz="8" w:space="0" w:color="auto"/>
              <w:right w:val="nil"/>
            </w:tcBorders>
            <w:shd w:val="clear" w:color="auto" w:fill="auto"/>
            <w:vAlign w:val="center"/>
            <w:hideMark/>
          </w:tcPr>
          <w:p w14:paraId="0BB59A5E"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w:t>
            </w:r>
          </w:p>
        </w:tc>
        <w:tc>
          <w:tcPr>
            <w:tcW w:w="850" w:type="dxa"/>
            <w:tcBorders>
              <w:top w:val="nil"/>
              <w:left w:val="single" w:sz="8" w:space="0" w:color="auto"/>
              <w:bottom w:val="single" w:sz="8" w:space="0" w:color="auto"/>
              <w:right w:val="single" w:sz="8" w:space="0" w:color="auto"/>
            </w:tcBorders>
            <w:shd w:val="clear" w:color="auto" w:fill="auto"/>
            <w:vAlign w:val="center"/>
            <w:hideMark/>
          </w:tcPr>
          <w:p w14:paraId="50EFC298"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w:t>
            </w:r>
          </w:p>
        </w:tc>
        <w:tc>
          <w:tcPr>
            <w:tcW w:w="851" w:type="dxa"/>
            <w:tcBorders>
              <w:top w:val="nil"/>
              <w:left w:val="nil"/>
              <w:bottom w:val="single" w:sz="8" w:space="0" w:color="auto"/>
              <w:right w:val="single" w:sz="8" w:space="0" w:color="auto"/>
            </w:tcBorders>
            <w:shd w:val="clear" w:color="auto" w:fill="auto"/>
            <w:noWrap/>
            <w:vAlign w:val="center"/>
            <w:hideMark/>
          </w:tcPr>
          <w:p w14:paraId="19090EC6"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w:t>
            </w:r>
          </w:p>
        </w:tc>
        <w:tc>
          <w:tcPr>
            <w:tcW w:w="992" w:type="dxa"/>
            <w:tcBorders>
              <w:top w:val="nil"/>
              <w:left w:val="nil"/>
              <w:bottom w:val="single" w:sz="8" w:space="0" w:color="auto"/>
              <w:right w:val="single" w:sz="8" w:space="0" w:color="auto"/>
            </w:tcBorders>
            <w:shd w:val="clear" w:color="auto" w:fill="auto"/>
            <w:noWrap/>
            <w:vAlign w:val="center"/>
            <w:hideMark/>
          </w:tcPr>
          <w:p w14:paraId="0B887556"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0,5</w:t>
            </w:r>
          </w:p>
        </w:tc>
        <w:tc>
          <w:tcPr>
            <w:tcW w:w="1098" w:type="dxa"/>
            <w:tcBorders>
              <w:top w:val="single" w:sz="8" w:space="0" w:color="auto"/>
              <w:left w:val="nil"/>
              <w:bottom w:val="single" w:sz="8" w:space="0" w:color="auto"/>
              <w:right w:val="single" w:sz="8" w:space="0" w:color="auto"/>
            </w:tcBorders>
            <w:shd w:val="clear" w:color="auto" w:fill="auto"/>
            <w:noWrap/>
            <w:vAlign w:val="center"/>
            <w:hideMark/>
          </w:tcPr>
          <w:p w14:paraId="0D0A0896"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11,5</w:t>
            </w:r>
          </w:p>
        </w:tc>
      </w:tr>
      <w:tr w:rsidR="00651784" w:rsidRPr="00FD0436" w14:paraId="059F913B" w14:textId="77777777" w:rsidTr="000E3656">
        <w:trPr>
          <w:trHeight w:val="402"/>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4CFC766E" w14:textId="77777777" w:rsidR="00651784" w:rsidRPr="00FD0436" w:rsidRDefault="00651784"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ГБУЗ НСО "Черепановская ЦРБ"</w:t>
            </w:r>
          </w:p>
        </w:tc>
        <w:tc>
          <w:tcPr>
            <w:tcW w:w="1134" w:type="dxa"/>
            <w:tcBorders>
              <w:top w:val="nil"/>
              <w:left w:val="nil"/>
              <w:bottom w:val="single" w:sz="8" w:space="0" w:color="auto"/>
              <w:right w:val="single" w:sz="8" w:space="0" w:color="auto"/>
            </w:tcBorders>
            <w:shd w:val="clear" w:color="auto" w:fill="auto"/>
            <w:vAlign w:val="center"/>
            <w:hideMark/>
          </w:tcPr>
          <w:p w14:paraId="0C58293D"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21</w:t>
            </w:r>
          </w:p>
        </w:tc>
        <w:tc>
          <w:tcPr>
            <w:tcW w:w="992" w:type="dxa"/>
            <w:tcBorders>
              <w:top w:val="nil"/>
              <w:left w:val="nil"/>
              <w:bottom w:val="single" w:sz="8" w:space="0" w:color="auto"/>
              <w:right w:val="nil"/>
            </w:tcBorders>
            <w:shd w:val="clear" w:color="auto" w:fill="auto"/>
            <w:vAlign w:val="center"/>
            <w:hideMark/>
          </w:tcPr>
          <w:p w14:paraId="2D32C362"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5</w:t>
            </w:r>
          </w:p>
        </w:tc>
        <w:tc>
          <w:tcPr>
            <w:tcW w:w="850" w:type="dxa"/>
            <w:tcBorders>
              <w:top w:val="nil"/>
              <w:left w:val="single" w:sz="8" w:space="0" w:color="auto"/>
              <w:bottom w:val="single" w:sz="8" w:space="0" w:color="auto"/>
              <w:right w:val="single" w:sz="8" w:space="0" w:color="auto"/>
            </w:tcBorders>
            <w:shd w:val="clear" w:color="auto" w:fill="auto"/>
            <w:vAlign w:val="center"/>
            <w:hideMark/>
          </w:tcPr>
          <w:p w14:paraId="0F7E3F40"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w:t>
            </w:r>
          </w:p>
        </w:tc>
        <w:tc>
          <w:tcPr>
            <w:tcW w:w="851" w:type="dxa"/>
            <w:tcBorders>
              <w:top w:val="nil"/>
              <w:left w:val="nil"/>
              <w:bottom w:val="single" w:sz="8" w:space="0" w:color="auto"/>
              <w:right w:val="single" w:sz="8" w:space="0" w:color="auto"/>
            </w:tcBorders>
            <w:shd w:val="clear" w:color="auto" w:fill="auto"/>
            <w:noWrap/>
            <w:vAlign w:val="center"/>
            <w:hideMark/>
          </w:tcPr>
          <w:p w14:paraId="794D3A03"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w:t>
            </w:r>
          </w:p>
        </w:tc>
        <w:tc>
          <w:tcPr>
            <w:tcW w:w="992" w:type="dxa"/>
            <w:tcBorders>
              <w:top w:val="nil"/>
              <w:left w:val="nil"/>
              <w:bottom w:val="single" w:sz="8" w:space="0" w:color="auto"/>
              <w:right w:val="single" w:sz="8" w:space="0" w:color="auto"/>
            </w:tcBorders>
            <w:shd w:val="clear" w:color="auto" w:fill="auto"/>
            <w:noWrap/>
            <w:vAlign w:val="center"/>
            <w:hideMark/>
          </w:tcPr>
          <w:p w14:paraId="22B77509"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w:t>
            </w:r>
          </w:p>
        </w:tc>
        <w:tc>
          <w:tcPr>
            <w:tcW w:w="1098" w:type="dxa"/>
            <w:tcBorders>
              <w:top w:val="nil"/>
              <w:left w:val="nil"/>
              <w:bottom w:val="nil"/>
              <w:right w:val="single" w:sz="8" w:space="0" w:color="auto"/>
            </w:tcBorders>
            <w:shd w:val="clear" w:color="auto" w:fill="auto"/>
            <w:noWrap/>
            <w:vAlign w:val="center"/>
            <w:hideMark/>
          </w:tcPr>
          <w:p w14:paraId="73119C21"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37</w:t>
            </w:r>
          </w:p>
        </w:tc>
      </w:tr>
      <w:tr w:rsidR="00651784" w:rsidRPr="00FD0436" w14:paraId="208E11F5" w14:textId="77777777" w:rsidTr="000E3656">
        <w:trPr>
          <w:trHeight w:val="339"/>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559345FF" w14:textId="77777777" w:rsidR="00651784" w:rsidRPr="00FD0436" w:rsidRDefault="00651784"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ГБУЗ НСО "Чистоозерная ЦРБ"</w:t>
            </w:r>
          </w:p>
        </w:tc>
        <w:tc>
          <w:tcPr>
            <w:tcW w:w="1134" w:type="dxa"/>
            <w:tcBorders>
              <w:top w:val="nil"/>
              <w:left w:val="nil"/>
              <w:bottom w:val="single" w:sz="8" w:space="0" w:color="auto"/>
              <w:right w:val="single" w:sz="8" w:space="0" w:color="auto"/>
            </w:tcBorders>
            <w:shd w:val="clear" w:color="auto" w:fill="auto"/>
            <w:vAlign w:val="center"/>
            <w:hideMark/>
          </w:tcPr>
          <w:p w14:paraId="0DF11F02"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8</w:t>
            </w:r>
          </w:p>
        </w:tc>
        <w:tc>
          <w:tcPr>
            <w:tcW w:w="992" w:type="dxa"/>
            <w:tcBorders>
              <w:top w:val="nil"/>
              <w:left w:val="nil"/>
              <w:bottom w:val="single" w:sz="8" w:space="0" w:color="auto"/>
              <w:right w:val="nil"/>
            </w:tcBorders>
            <w:shd w:val="clear" w:color="auto" w:fill="auto"/>
            <w:vAlign w:val="center"/>
            <w:hideMark/>
          </w:tcPr>
          <w:p w14:paraId="763F3B42"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w:t>
            </w:r>
          </w:p>
        </w:tc>
        <w:tc>
          <w:tcPr>
            <w:tcW w:w="850" w:type="dxa"/>
            <w:tcBorders>
              <w:top w:val="nil"/>
              <w:left w:val="single" w:sz="8" w:space="0" w:color="auto"/>
              <w:bottom w:val="single" w:sz="4" w:space="0" w:color="auto"/>
              <w:right w:val="single" w:sz="8" w:space="0" w:color="auto"/>
            </w:tcBorders>
            <w:shd w:val="clear" w:color="auto" w:fill="auto"/>
            <w:vAlign w:val="center"/>
            <w:hideMark/>
          </w:tcPr>
          <w:p w14:paraId="72D14145"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4</w:t>
            </w:r>
          </w:p>
        </w:tc>
        <w:tc>
          <w:tcPr>
            <w:tcW w:w="851" w:type="dxa"/>
            <w:tcBorders>
              <w:top w:val="nil"/>
              <w:left w:val="nil"/>
              <w:bottom w:val="single" w:sz="4" w:space="0" w:color="auto"/>
              <w:right w:val="single" w:sz="8" w:space="0" w:color="auto"/>
            </w:tcBorders>
            <w:shd w:val="clear" w:color="auto" w:fill="auto"/>
            <w:noWrap/>
            <w:vAlign w:val="center"/>
            <w:hideMark/>
          </w:tcPr>
          <w:p w14:paraId="60C1DC4A"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w:t>
            </w:r>
          </w:p>
        </w:tc>
        <w:tc>
          <w:tcPr>
            <w:tcW w:w="992" w:type="dxa"/>
            <w:tcBorders>
              <w:top w:val="nil"/>
              <w:left w:val="nil"/>
              <w:bottom w:val="single" w:sz="8" w:space="0" w:color="auto"/>
              <w:right w:val="single" w:sz="8" w:space="0" w:color="auto"/>
            </w:tcBorders>
            <w:shd w:val="clear" w:color="auto" w:fill="auto"/>
            <w:noWrap/>
            <w:vAlign w:val="center"/>
            <w:hideMark/>
          </w:tcPr>
          <w:p w14:paraId="082CF634"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w:t>
            </w:r>
          </w:p>
        </w:tc>
        <w:tc>
          <w:tcPr>
            <w:tcW w:w="1098" w:type="dxa"/>
            <w:tcBorders>
              <w:top w:val="single" w:sz="8" w:space="0" w:color="auto"/>
              <w:left w:val="nil"/>
              <w:bottom w:val="single" w:sz="8" w:space="0" w:color="auto"/>
              <w:right w:val="single" w:sz="8" w:space="0" w:color="auto"/>
            </w:tcBorders>
            <w:shd w:val="clear" w:color="auto" w:fill="auto"/>
            <w:noWrap/>
            <w:vAlign w:val="center"/>
            <w:hideMark/>
          </w:tcPr>
          <w:p w14:paraId="3FEDCAE9"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10</w:t>
            </w:r>
          </w:p>
        </w:tc>
      </w:tr>
      <w:tr w:rsidR="00651784" w:rsidRPr="00FD0436" w14:paraId="13662653" w14:textId="77777777" w:rsidTr="000E3656">
        <w:trPr>
          <w:trHeight w:val="260"/>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05539828" w14:textId="77777777" w:rsidR="00651784" w:rsidRPr="00FD0436" w:rsidRDefault="00651784"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ГБУЗ НСО "Чулымская ЦРБ"</w:t>
            </w:r>
          </w:p>
        </w:tc>
        <w:tc>
          <w:tcPr>
            <w:tcW w:w="1134" w:type="dxa"/>
            <w:tcBorders>
              <w:top w:val="nil"/>
              <w:left w:val="nil"/>
              <w:bottom w:val="single" w:sz="8" w:space="0" w:color="auto"/>
              <w:right w:val="single" w:sz="8" w:space="0" w:color="auto"/>
            </w:tcBorders>
            <w:shd w:val="clear" w:color="auto" w:fill="auto"/>
            <w:vAlign w:val="center"/>
            <w:hideMark/>
          </w:tcPr>
          <w:p w14:paraId="7300FA30"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8</w:t>
            </w:r>
          </w:p>
        </w:tc>
        <w:tc>
          <w:tcPr>
            <w:tcW w:w="992" w:type="dxa"/>
            <w:tcBorders>
              <w:top w:val="nil"/>
              <w:left w:val="nil"/>
              <w:bottom w:val="single" w:sz="8" w:space="0" w:color="auto"/>
              <w:right w:val="nil"/>
            </w:tcBorders>
            <w:shd w:val="clear" w:color="auto" w:fill="auto"/>
            <w:vAlign w:val="center"/>
            <w:hideMark/>
          </w:tcPr>
          <w:p w14:paraId="078B0478"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w:t>
            </w:r>
          </w:p>
        </w:tc>
        <w:tc>
          <w:tcPr>
            <w:tcW w:w="850" w:type="dxa"/>
            <w:tcBorders>
              <w:top w:val="nil"/>
              <w:left w:val="single" w:sz="8" w:space="0" w:color="auto"/>
              <w:bottom w:val="nil"/>
              <w:right w:val="single" w:sz="8" w:space="0" w:color="auto"/>
            </w:tcBorders>
            <w:shd w:val="clear" w:color="auto" w:fill="auto"/>
            <w:vAlign w:val="center"/>
            <w:hideMark/>
          </w:tcPr>
          <w:p w14:paraId="7B371AF9"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5</w:t>
            </w:r>
          </w:p>
        </w:tc>
        <w:tc>
          <w:tcPr>
            <w:tcW w:w="851" w:type="dxa"/>
            <w:tcBorders>
              <w:top w:val="nil"/>
              <w:left w:val="nil"/>
              <w:bottom w:val="nil"/>
              <w:right w:val="single" w:sz="8" w:space="0" w:color="auto"/>
            </w:tcBorders>
            <w:shd w:val="clear" w:color="auto" w:fill="auto"/>
            <w:noWrap/>
            <w:vAlign w:val="center"/>
            <w:hideMark/>
          </w:tcPr>
          <w:p w14:paraId="0C12C92E"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4</w:t>
            </w:r>
          </w:p>
        </w:tc>
        <w:tc>
          <w:tcPr>
            <w:tcW w:w="992" w:type="dxa"/>
            <w:tcBorders>
              <w:top w:val="nil"/>
              <w:left w:val="nil"/>
              <w:bottom w:val="single" w:sz="8" w:space="0" w:color="auto"/>
              <w:right w:val="single" w:sz="8" w:space="0" w:color="auto"/>
            </w:tcBorders>
            <w:shd w:val="clear" w:color="auto" w:fill="auto"/>
            <w:noWrap/>
            <w:vAlign w:val="center"/>
            <w:hideMark/>
          </w:tcPr>
          <w:p w14:paraId="47BCB3F7"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w:t>
            </w:r>
          </w:p>
        </w:tc>
        <w:tc>
          <w:tcPr>
            <w:tcW w:w="1098" w:type="dxa"/>
            <w:tcBorders>
              <w:top w:val="nil"/>
              <w:left w:val="nil"/>
              <w:bottom w:val="nil"/>
              <w:right w:val="single" w:sz="8" w:space="0" w:color="auto"/>
            </w:tcBorders>
            <w:shd w:val="clear" w:color="auto" w:fill="auto"/>
            <w:noWrap/>
            <w:vAlign w:val="center"/>
            <w:hideMark/>
          </w:tcPr>
          <w:p w14:paraId="2D50E4CC"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8</w:t>
            </w:r>
          </w:p>
        </w:tc>
      </w:tr>
      <w:tr w:rsidR="00651784" w:rsidRPr="00FD0436" w14:paraId="03AE0565" w14:textId="77777777" w:rsidTr="000E3656">
        <w:trPr>
          <w:trHeight w:val="263"/>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50D90B2E" w14:textId="77777777" w:rsidR="00651784" w:rsidRPr="00FD0436" w:rsidRDefault="00651784"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ГБУЗ НСО "ССМП"</w:t>
            </w:r>
          </w:p>
        </w:tc>
        <w:tc>
          <w:tcPr>
            <w:tcW w:w="1134" w:type="dxa"/>
            <w:tcBorders>
              <w:top w:val="nil"/>
              <w:left w:val="nil"/>
              <w:bottom w:val="single" w:sz="8" w:space="0" w:color="auto"/>
              <w:right w:val="single" w:sz="8" w:space="0" w:color="auto"/>
            </w:tcBorders>
            <w:shd w:val="clear" w:color="auto" w:fill="auto"/>
            <w:vAlign w:val="center"/>
            <w:hideMark/>
          </w:tcPr>
          <w:p w14:paraId="318EB310"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155</w:t>
            </w:r>
          </w:p>
        </w:tc>
        <w:tc>
          <w:tcPr>
            <w:tcW w:w="992" w:type="dxa"/>
            <w:tcBorders>
              <w:top w:val="nil"/>
              <w:left w:val="nil"/>
              <w:bottom w:val="single" w:sz="8" w:space="0" w:color="auto"/>
              <w:right w:val="nil"/>
            </w:tcBorders>
            <w:shd w:val="clear" w:color="auto" w:fill="auto"/>
            <w:vAlign w:val="center"/>
            <w:hideMark/>
          </w:tcPr>
          <w:p w14:paraId="4A782E00"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155</w:t>
            </w:r>
          </w:p>
        </w:tc>
        <w:tc>
          <w:tcPr>
            <w:tcW w:w="85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F8990E2"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136</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5B883AF7"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104</w:t>
            </w:r>
          </w:p>
        </w:tc>
        <w:tc>
          <w:tcPr>
            <w:tcW w:w="992" w:type="dxa"/>
            <w:tcBorders>
              <w:top w:val="single" w:sz="4" w:space="0" w:color="auto"/>
              <w:left w:val="single" w:sz="4" w:space="0" w:color="auto"/>
              <w:bottom w:val="nil"/>
              <w:right w:val="single" w:sz="4" w:space="0" w:color="auto"/>
            </w:tcBorders>
            <w:shd w:val="clear" w:color="auto" w:fill="auto"/>
            <w:noWrap/>
            <w:vAlign w:val="center"/>
            <w:hideMark/>
          </w:tcPr>
          <w:p w14:paraId="144B0228"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457,5</w:t>
            </w:r>
          </w:p>
        </w:tc>
        <w:tc>
          <w:tcPr>
            <w:tcW w:w="109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9E65A4"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1146,5</w:t>
            </w:r>
          </w:p>
        </w:tc>
      </w:tr>
      <w:tr w:rsidR="00651784" w:rsidRPr="00FD0436" w14:paraId="67355D64" w14:textId="77777777" w:rsidTr="000E3656">
        <w:trPr>
          <w:trHeight w:val="402"/>
        </w:trPr>
        <w:tc>
          <w:tcPr>
            <w:tcW w:w="3843" w:type="dxa"/>
            <w:tcBorders>
              <w:top w:val="nil"/>
              <w:left w:val="single" w:sz="8" w:space="0" w:color="auto"/>
              <w:bottom w:val="single" w:sz="8" w:space="0" w:color="auto"/>
              <w:right w:val="single" w:sz="8" w:space="0" w:color="auto"/>
            </w:tcBorders>
            <w:shd w:val="clear" w:color="auto" w:fill="auto"/>
            <w:vAlign w:val="center"/>
            <w:hideMark/>
          </w:tcPr>
          <w:p w14:paraId="4611ABBD" w14:textId="77777777" w:rsidR="00651784" w:rsidRPr="00FD0436" w:rsidRDefault="00651784" w:rsidP="000E3656">
            <w:pPr>
              <w:spacing w:line="240" w:lineRule="auto"/>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Всего</w:t>
            </w:r>
          </w:p>
        </w:tc>
        <w:tc>
          <w:tcPr>
            <w:tcW w:w="1134" w:type="dxa"/>
            <w:tcBorders>
              <w:top w:val="nil"/>
              <w:left w:val="nil"/>
              <w:bottom w:val="single" w:sz="8" w:space="0" w:color="auto"/>
              <w:right w:val="single" w:sz="8" w:space="0" w:color="auto"/>
            </w:tcBorders>
            <w:shd w:val="clear" w:color="auto" w:fill="auto"/>
            <w:vAlign w:val="center"/>
            <w:hideMark/>
          </w:tcPr>
          <w:p w14:paraId="2EF64668"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602</w:t>
            </w:r>
          </w:p>
        </w:tc>
        <w:tc>
          <w:tcPr>
            <w:tcW w:w="992" w:type="dxa"/>
            <w:tcBorders>
              <w:top w:val="nil"/>
              <w:left w:val="nil"/>
              <w:bottom w:val="single" w:sz="8" w:space="0" w:color="auto"/>
              <w:right w:val="nil"/>
            </w:tcBorders>
            <w:shd w:val="clear" w:color="auto" w:fill="auto"/>
            <w:vAlign w:val="center"/>
            <w:hideMark/>
          </w:tcPr>
          <w:p w14:paraId="38F7C7F7"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263</w:t>
            </w:r>
          </w:p>
        </w:tc>
        <w:tc>
          <w:tcPr>
            <w:tcW w:w="850" w:type="dxa"/>
            <w:tcBorders>
              <w:top w:val="nil"/>
              <w:left w:val="single" w:sz="8" w:space="0" w:color="auto"/>
              <w:bottom w:val="single" w:sz="8" w:space="0" w:color="auto"/>
              <w:right w:val="single" w:sz="8" w:space="0" w:color="auto"/>
            </w:tcBorders>
            <w:shd w:val="clear" w:color="auto" w:fill="auto"/>
            <w:vAlign w:val="center"/>
            <w:hideMark/>
          </w:tcPr>
          <w:p w14:paraId="14BF33D0"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247</w:t>
            </w:r>
          </w:p>
        </w:tc>
        <w:tc>
          <w:tcPr>
            <w:tcW w:w="851" w:type="dxa"/>
            <w:tcBorders>
              <w:top w:val="nil"/>
              <w:left w:val="nil"/>
              <w:bottom w:val="single" w:sz="8" w:space="0" w:color="auto"/>
              <w:right w:val="single" w:sz="8" w:space="0" w:color="auto"/>
            </w:tcBorders>
            <w:shd w:val="clear" w:color="auto" w:fill="auto"/>
            <w:noWrap/>
            <w:vAlign w:val="center"/>
            <w:hideMark/>
          </w:tcPr>
          <w:p w14:paraId="06336751"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162</w:t>
            </w:r>
          </w:p>
        </w:tc>
        <w:tc>
          <w:tcPr>
            <w:tcW w:w="992" w:type="dxa"/>
            <w:tcBorders>
              <w:top w:val="single" w:sz="8" w:space="0" w:color="auto"/>
              <w:left w:val="nil"/>
              <w:bottom w:val="single" w:sz="8" w:space="0" w:color="auto"/>
              <w:right w:val="single" w:sz="8" w:space="0" w:color="auto"/>
            </w:tcBorders>
            <w:shd w:val="clear" w:color="auto" w:fill="auto"/>
            <w:noWrap/>
            <w:vAlign w:val="center"/>
            <w:hideMark/>
          </w:tcPr>
          <w:p w14:paraId="7D0F3D1A"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553,5</w:t>
            </w:r>
          </w:p>
        </w:tc>
        <w:tc>
          <w:tcPr>
            <w:tcW w:w="1098" w:type="dxa"/>
            <w:tcBorders>
              <w:top w:val="nil"/>
              <w:left w:val="nil"/>
              <w:bottom w:val="single" w:sz="8" w:space="0" w:color="auto"/>
              <w:right w:val="single" w:sz="8" w:space="0" w:color="auto"/>
            </w:tcBorders>
            <w:shd w:val="clear" w:color="auto" w:fill="auto"/>
            <w:noWrap/>
            <w:vAlign w:val="center"/>
            <w:hideMark/>
          </w:tcPr>
          <w:p w14:paraId="4CA814DE" w14:textId="77777777" w:rsidR="00651784" w:rsidRPr="00FD0436" w:rsidRDefault="00651784" w:rsidP="000E3656">
            <w:pPr>
              <w:spacing w:line="240" w:lineRule="auto"/>
              <w:jc w:val="center"/>
              <w:rPr>
                <w:rFonts w:ascii="Times New Roman" w:eastAsia="Times New Roman" w:hAnsi="Times New Roman" w:cs="Times New Roman"/>
                <w:color w:val="000000"/>
                <w:sz w:val="20"/>
                <w:szCs w:val="20"/>
              </w:rPr>
            </w:pPr>
            <w:r w:rsidRPr="00FD0436">
              <w:rPr>
                <w:rFonts w:ascii="Times New Roman" w:eastAsia="Times New Roman" w:hAnsi="Times New Roman" w:cs="Times New Roman"/>
                <w:color w:val="000000"/>
                <w:sz w:val="20"/>
                <w:szCs w:val="20"/>
              </w:rPr>
              <w:t>1859,75</w:t>
            </w:r>
          </w:p>
        </w:tc>
      </w:tr>
    </w:tbl>
    <w:p w14:paraId="054CAFE1" w14:textId="77777777" w:rsidR="00572D70" w:rsidRPr="00FD0436" w:rsidRDefault="00572D70" w:rsidP="00651784">
      <w:pPr>
        <w:jc w:val="center"/>
        <w:rPr>
          <w:rFonts w:ascii="Times New Roman" w:hAnsi="Times New Roman" w:cs="Times New Roman"/>
          <w:b/>
          <w:sz w:val="28"/>
          <w:szCs w:val="28"/>
        </w:rPr>
      </w:pPr>
    </w:p>
    <w:p w14:paraId="6A040973" w14:textId="77777777" w:rsidR="00572D70" w:rsidRPr="00FD0436" w:rsidRDefault="00572D70">
      <w:pPr>
        <w:spacing w:after="200"/>
        <w:rPr>
          <w:rFonts w:ascii="Times New Roman" w:hAnsi="Times New Roman" w:cs="Times New Roman"/>
          <w:b/>
          <w:sz w:val="28"/>
          <w:szCs w:val="28"/>
        </w:rPr>
      </w:pPr>
      <w:r w:rsidRPr="00FD0436">
        <w:rPr>
          <w:rFonts w:ascii="Times New Roman" w:hAnsi="Times New Roman" w:cs="Times New Roman"/>
          <w:b/>
          <w:sz w:val="28"/>
          <w:szCs w:val="28"/>
        </w:rPr>
        <w:br w:type="page"/>
      </w:r>
    </w:p>
    <w:p w14:paraId="37EB8241" w14:textId="77777777" w:rsidR="00651784" w:rsidRPr="00FD0436" w:rsidRDefault="00651784" w:rsidP="00651784">
      <w:pPr>
        <w:jc w:val="center"/>
        <w:rPr>
          <w:rFonts w:ascii="Times New Roman" w:hAnsi="Times New Roman" w:cs="Times New Roman"/>
          <w:b/>
          <w:sz w:val="28"/>
          <w:szCs w:val="28"/>
        </w:rPr>
      </w:pPr>
      <w:r w:rsidRPr="00FD0436">
        <w:rPr>
          <w:rFonts w:ascii="Times New Roman" w:hAnsi="Times New Roman" w:cs="Times New Roman"/>
          <w:b/>
          <w:sz w:val="28"/>
          <w:szCs w:val="28"/>
        </w:rPr>
        <w:lastRenderedPageBreak/>
        <w:t>Карта-схема размещения подстанций скорой медицинской помощи на территории районов Новосибирской области</w:t>
      </w:r>
    </w:p>
    <w:p w14:paraId="60F0CCA8" w14:textId="77777777" w:rsidR="00651784" w:rsidRPr="00FD0436" w:rsidRDefault="00651784" w:rsidP="00651784">
      <w:pPr>
        <w:jc w:val="center"/>
        <w:rPr>
          <w:rFonts w:ascii="Times New Roman" w:hAnsi="Times New Roman" w:cs="Times New Roman"/>
          <w:sz w:val="28"/>
          <w:szCs w:val="28"/>
        </w:rPr>
      </w:pPr>
      <w:r w:rsidRPr="00FD0436">
        <w:rPr>
          <w:rFonts w:ascii="Times New Roman" w:hAnsi="Times New Roman" w:cs="Times New Roman"/>
          <w:noProof/>
          <w:sz w:val="28"/>
          <w:szCs w:val="28"/>
        </w:rPr>
        <w:drawing>
          <wp:inline distT="0" distB="0" distL="0" distR="0" wp14:anchorId="6399310F" wp14:editId="06FBFD72">
            <wp:extent cx="5937885" cy="320675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7885" cy="3206750"/>
                    </a:xfrm>
                    <a:prstGeom prst="rect">
                      <a:avLst/>
                    </a:prstGeom>
                    <a:noFill/>
                  </pic:spPr>
                </pic:pic>
              </a:graphicData>
            </a:graphic>
          </wp:inline>
        </w:drawing>
      </w:r>
    </w:p>
    <w:p w14:paraId="10E82918" w14:textId="77777777" w:rsidR="00651784" w:rsidRPr="00FD0436" w:rsidRDefault="00651784">
      <w:pPr>
        <w:spacing w:after="200"/>
        <w:rPr>
          <w:rFonts w:ascii="Times New Roman" w:hAnsi="Times New Roman" w:cs="Times New Roman"/>
          <w:sz w:val="28"/>
          <w:szCs w:val="28"/>
        </w:rPr>
      </w:pPr>
      <w:r w:rsidRPr="00FD0436">
        <w:rPr>
          <w:rFonts w:ascii="Times New Roman" w:hAnsi="Times New Roman" w:cs="Times New Roman"/>
          <w:sz w:val="28"/>
          <w:szCs w:val="28"/>
        </w:rPr>
        <w:br w:type="page"/>
      </w:r>
    </w:p>
    <w:p w14:paraId="357D2BF3" w14:textId="77777777" w:rsidR="00651784" w:rsidRPr="00FD0436" w:rsidRDefault="00651784" w:rsidP="00651784">
      <w:pPr>
        <w:jc w:val="center"/>
        <w:rPr>
          <w:rFonts w:ascii="Times New Roman" w:hAnsi="Times New Roman" w:cs="Times New Roman"/>
          <w:sz w:val="28"/>
          <w:szCs w:val="28"/>
        </w:rPr>
      </w:pPr>
      <w:r w:rsidRPr="00FD0436">
        <w:rPr>
          <w:noProof/>
        </w:rPr>
        <w:lastRenderedPageBreak/>
        <w:drawing>
          <wp:inline distT="0" distB="0" distL="0" distR="0" wp14:anchorId="0C36AE99" wp14:editId="28D4CF31">
            <wp:extent cx="5940425" cy="8112439"/>
            <wp:effectExtent l="0" t="0" r="3175" b="3175"/>
            <wp:docPr id="3" name="Рисунок 3" descr="C:\Users\vslugina\Documents\ЕДС и СА\Скорая помощь расположение подстанц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slugina\Documents\ЕДС и СА\Скорая помощь расположение подстанций.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8112439"/>
                    </a:xfrm>
                    <a:prstGeom prst="rect">
                      <a:avLst/>
                    </a:prstGeom>
                    <a:noFill/>
                    <a:ln>
                      <a:noFill/>
                    </a:ln>
                  </pic:spPr>
                </pic:pic>
              </a:graphicData>
            </a:graphic>
          </wp:inline>
        </w:drawing>
      </w:r>
    </w:p>
    <w:p w14:paraId="1E0BE5E4" w14:textId="77777777" w:rsidR="00651784" w:rsidRPr="00FD0436" w:rsidRDefault="00651784">
      <w:pPr>
        <w:spacing w:after="200"/>
        <w:rPr>
          <w:rFonts w:ascii="Times New Roman" w:hAnsi="Times New Roman" w:cs="Times New Roman"/>
          <w:sz w:val="28"/>
          <w:szCs w:val="28"/>
        </w:rPr>
      </w:pPr>
      <w:r w:rsidRPr="00FD0436">
        <w:rPr>
          <w:rFonts w:ascii="Times New Roman" w:hAnsi="Times New Roman" w:cs="Times New Roman"/>
          <w:sz w:val="28"/>
          <w:szCs w:val="28"/>
        </w:rPr>
        <w:br w:type="page"/>
      </w:r>
    </w:p>
    <w:p w14:paraId="497F22C9" w14:textId="45387599" w:rsidR="003415E0" w:rsidRPr="00FD0436" w:rsidRDefault="00D72778" w:rsidP="00BB0AF2">
      <w:pPr>
        <w:pStyle w:val="afe"/>
        <w:ind w:firstLine="709"/>
        <w:jc w:val="right"/>
        <w:rPr>
          <w:rFonts w:ascii="Times New Roman" w:hAnsi="Times New Roman"/>
          <w:sz w:val="24"/>
          <w:szCs w:val="28"/>
        </w:rPr>
      </w:pPr>
      <w:r>
        <w:rPr>
          <w:rFonts w:ascii="Times New Roman" w:hAnsi="Times New Roman"/>
          <w:sz w:val="24"/>
          <w:szCs w:val="28"/>
        </w:rPr>
        <w:lastRenderedPageBreak/>
        <w:t>Таблица № 63</w:t>
      </w:r>
    </w:p>
    <w:p w14:paraId="2D665362" w14:textId="77777777" w:rsidR="00ED2BDC" w:rsidRPr="00FD0436" w:rsidRDefault="00ED2BDC" w:rsidP="00ED2BDC">
      <w:pPr>
        <w:pStyle w:val="afe"/>
        <w:jc w:val="center"/>
        <w:rPr>
          <w:rFonts w:ascii="Times New Roman" w:hAnsi="Times New Roman"/>
          <w:b/>
          <w:sz w:val="24"/>
          <w:szCs w:val="28"/>
        </w:rPr>
      </w:pPr>
      <w:r w:rsidRPr="00FD0436">
        <w:rPr>
          <w:rFonts w:ascii="Times New Roman" w:hAnsi="Times New Roman"/>
          <w:b/>
          <w:sz w:val="24"/>
          <w:szCs w:val="28"/>
        </w:rPr>
        <w:t>Деятельность службы скорой медицинской помощь в 2018 году</w:t>
      </w:r>
    </w:p>
    <w:p w14:paraId="4999B2B0" w14:textId="77777777" w:rsidR="00ED2BDC" w:rsidRPr="00FD0436" w:rsidRDefault="00ED2BDC" w:rsidP="00ED2BDC">
      <w:pPr>
        <w:pStyle w:val="afe"/>
        <w:jc w:val="center"/>
        <w:rPr>
          <w:rFonts w:ascii="Times New Roman" w:hAnsi="Times New Roman"/>
          <w:b/>
          <w:sz w:val="24"/>
          <w:szCs w:val="28"/>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6743"/>
        <w:gridCol w:w="797"/>
        <w:gridCol w:w="1052"/>
        <w:gridCol w:w="1310"/>
      </w:tblGrid>
      <w:tr w:rsidR="00ED2BDC" w:rsidRPr="00FD0436" w14:paraId="5C9B3342" w14:textId="77777777" w:rsidTr="00ED2BDC">
        <w:tc>
          <w:tcPr>
            <w:tcW w:w="11023" w:type="dxa"/>
            <w:tcMar>
              <w:top w:w="0" w:type="dxa"/>
              <w:left w:w="108" w:type="dxa"/>
              <w:bottom w:w="0" w:type="dxa"/>
              <w:right w:w="108" w:type="dxa"/>
            </w:tcMar>
            <w:vAlign w:val="center"/>
            <w:hideMark/>
          </w:tcPr>
          <w:p w14:paraId="2868ECD8" w14:textId="77777777" w:rsidR="00ED2BDC" w:rsidRPr="00FD0436" w:rsidRDefault="00ED2BDC">
            <w:pPr>
              <w:jc w:val="center"/>
              <w:rPr>
                <w:rFonts w:ascii="Times New Roman" w:eastAsiaTheme="minorHAnsi" w:hAnsi="Times New Roman" w:cs="Times New Roman"/>
                <w:b/>
                <w:bCs/>
                <w:sz w:val="20"/>
                <w:szCs w:val="20"/>
              </w:rPr>
            </w:pPr>
            <w:r w:rsidRPr="00FD0436">
              <w:rPr>
                <w:rFonts w:ascii="Times New Roman" w:hAnsi="Times New Roman" w:cs="Times New Roman"/>
                <w:sz w:val="20"/>
                <w:szCs w:val="20"/>
              </w:rPr>
              <w:t>Наименование показателей</w:t>
            </w:r>
          </w:p>
        </w:tc>
        <w:tc>
          <w:tcPr>
            <w:tcW w:w="709" w:type="dxa"/>
            <w:tcMar>
              <w:top w:w="0" w:type="dxa"/>
              <w:left w:w="108" w:type="dxa"/>
              <w:bottom w:w="0" w:type="dxa"/>
              <w:right w:w="108" w:type="dxa"/>
            </w:tcMar>
            <w:vAlign w:val="center"/>
            <w:hideMark/>
          </w:tcPr>
          <w:p w14:paraId="5C52EB51" w14:textId="77777777" w:rsidR="00ED2BDC" w:rsidRPr="00FD0436" w:rsidRDefault="00ED2BDC">
            <w:pPr>
              <w:jc w:val="center"/>
              <w:rPr>
                <w:rFonts w:ascii="Times New Roman" w:hAnsi="Times New Roman" w:cs="Times New Roman"/>
                <w:sz w:val="20"/>
                <w:szCs w:val="20"/>
              </w:rPr>
            </w:pPr>
            <w:r w:rsidRPr="00FD0436">
              <w:rPr>
                <w:rFonts w:ascii="Times New Roman" w:hAnsi="Times New Roman" w:cs="Times New Roman"/>
                <w:sz w:val="20"/>
                <w:szCs w:val="20"/>
              </w:rPr>
              <w:t>№</w:t>
            </w:r>
          </w:p>
          <w:p w14:paraId="741A5BE3" w14:textId="77777777" w:rsidR="00ED2BDC" w:rsidRPr="00FD0436" w:rsidRDefault="00ED2BDC">
            <w:pPr>
              <w:jc w:val="center"/>
              <w:rPr>
                <w:rFonts w:ascii="Times New Roman" w:hAnsi="Times New Roman" w:cs="Times New Roman"/>
                <w:b/>
                <w:bCs/>
                <w:sz w:val="20"/>
                <w:szCs w:val="20"/>
              </w:rPr>
            </w:pPr>
            <w:r w:rsidRPr="00FD0436">
              <w:rPr>
                <w:rFonts w:ascii="Times New Roman" w:hAnsi="Times New Roman" w:cs="Times New Roman"/>
                <w:sz w:val="20"/>
                <w:szCs w:val="20"/>
              </w:rPr>
              <w:t>строки</w:t>
            </w:r>
          </w:p>
        </w:tc>
        <w:tc>
          <w:tcPr>
            <w:tcW w:w="1417" w:type="dxa"/>
            <w:tcMar>
              <w:top w:w="0" w:type="dxa"/>
              <w:left w:w="108" w:type="dxa"/>
              <w:bottom w:w="0" w:type="dxa"/>
              <w:right w:w="108" w:type="dxa"/>
            </w:tcMar>
            <w:vAlign w:val="center"/>
            <w:hideMark/>
          </w:tcPr>
          <w:p w14:paraId="32440F06" w14:textId="77777777" w:rsidR="00ED2BDC" w:rsidRPr="00FD0436" w:rsidRDefault="00ED2BDC">
            <w:pPr>
              <w:jc w:val="center"/>
              <w:rPr>
                <w:rFonts w:ascii="Times New Roman" w:hAnsi="Times New Roman" w:cs="Times New Roman"/>
                <w:sz w:val="20"/>
                <w:szCs w:val="20"/>
              </w:rPr>
            </w:pPr>
            <w:r w:rsidRPr="00FD0436">
              <w:rPr>
                <w:rFonts w:ascii="Times New Roman" w:hAnsi="Times New Roman" w:cs="Times New Roman"/>
                <w:sz w:val="20"/>
                <w:szCs w:val="20"/>
              </w:rPr>
              <w:t>Число</w:t>
            </w:r>
          </w:p>
        </w:tc>
        <w:tc>
          <w:tcPr>
            <w:tcW w:w="1701" w:type="dxa"/>
            <w:tcMar>
              <w:top w:w="0" w:type="dxa"/>
              <w:left w:w="108" w:type="dxa"/>
              <w:bottom w:w="0" w:type="dxa"/>
              <w:right w:w="108" w:type="dxa"/>
            </w:tcMar>
            <w:vAlign w:val="center"/>
            <w:hideMark/>
          </w:tcPr>
          <w:p w14:paraId="780120E2" w14:textId="77777777" w:rsidR="00ED2BDC" w:rsidRPr="00FD0436" w:rsidRDefault="00ED2BDC">
            <w:pPr>
              <w:jc w:val="center"/>
              <w:rPr>
                <w:rFonts w:ascii="Times New Roman" w:hAnsi="Times New Roman" w:cs="Times New Roman"/>
                <w:sz w:val="20"/>
                <w:szCs w:val="20"/>
              </w:rPr>
            </w:pPr>
            <w:r w:rsidRPr="00FD0436">
              <w:rPr>
                <w:rFonts w:ascii="Times New Roman" w:hAnsi="Times New Roman" w:cs="Times New Roman"/>
                <w:sz w:val="20"/>
                <w:szCs w:val="20"/>
              </w:rPr>
              <w:t>из них:</w:t>
            </w:r>
          </w:p>
          <w:p w14:paraId="5E5777C9" w14:textId="77777777" w:rsidR="00ED2BDC" w:rsidRPr="00FD0436" w:rsidRDefault="00ED2BDC">
            <w:pPr>
              <w:jc w:val="center"/>
              <w:rPr>
                <w:rFonts w:ascii="Times New Roman" w:hAnsi="Times New Roman" w:cs="Times New Roman"/>
                <w:sz w:val="20"/>
                <w:szCs w:val="20"/>
              </w:rPr>
            </w:pPr>
            <w:r w:rsidRPr="00FD0436">
              <w:rPr>
                <w:rFonts w:ascii="Times New Roman" w:hAnsi="Times New Roman" w:cs="Times New Roman"/>
                <w:sz w:val="20"/>
                <w:szCs w:val="20"/>
              </w:rPr>
              <w:t>сельских жителей</w:t>
            </w:r>
          </w:p>
        </w:tc>
      </w:tr>
      <w:tr w:rsidR="00ED2BDC" w:rsidRPr="00FD0436" w14:paraId="6B76706C" w14:textId="77777777" w:rsidTr="00ED2BDC">
        <w:tc>
          <w:tcPr>
            <w:tcW w:w="11023" w:type="dxa"/>
            <w:tcMar>
              <w:top w:w="0" w:type="dxa"/>
              <w:left w:w="108" w:type="dxa"/>
              <w:bottom w:w="0" w:type="dxa"/>
              <w:right w:w="108" w:type="dxa"/>
            </w:tcMar>
            <w:vAlign w:val="center"/>
            <w:hideMark/>
          </w:tcPr>
          <w:p w14:paraId="490A51A1" w14:textId="77777777" w:rsidR="00ED2BDC" w:rsidRPr="00FD0436" w:rsidRDefault="00ED2BDC">
            <w:pPr>
              <w:jc w:val="center"/>
              <w:rPr>
                <w:rFonts w:ascii="Times New Roman" w:hAnsi="Times New Roman" w:cs="Times New Roman"/>
                <w:sz w:val="20"/>
                <w:szCs w:val="20"/>
              </w:rPr>
            </w:pPr>
            <w:r w:rsidRPr="00FD0436">
              <w:rPr>
                <w:rFonts w:ascii="Times New Roman" w:hAnsi="Times New Roman" w:cs="Times New Roman"/>
                <w:sz w:val="20"/>
                <w:szCs w:val="20"/>
              </w:rPr>
              <w:t>1</w:t>
            </w:r>
          </w:p>
        </w:tc>
        <w:tc>
          <w:tcPr>
            <w:tcW w:w="709" w:type="dxa"/>
            <w:tcMar>
              <w:top w:w="0" w:type="dxa"/>
              <w:left w:w="108" w:type="dxa"/>
              <w:bottom w:w="0" w:type="dxa"/>
              <w:right w:w="108" w:type="dxa"/>
            </w:tcMar>
            <w:vAlign w:val="center"/>
            <w:hideMark/>
          </w:tcPr>
          <w:p w14:paraId="2BEA617C" w14:textId="77777777" w:rsidR="00ED2BDC" w:rsidRPr="00FD0436" w:rsidRDefault="00ED2BDC">
            <w:pPr>
              <w:jc w:val="center"/>
              <w:rPr>
                <w:rFonts w:ascii="Times New Roman" w:hAnsi="Times New Roman" w:cs="Times New Roman"/>
                <w:sz w:val="20"/>
                <w:szCs w:val="20"/>
              </w:rPr>
            </w:pPr>
            <w:r w:rsidRPr="00FD0436">
              <w:rPr>
                <w:rFonts w:ascii="Times New Roman" w:hAnsi="Times New Roman" w:cs="Times New Roman"/>
                <w:sz w:val="20"/>
                <w:szCs w:val="20"/>
              </w:rPr>
              <w:t>2</w:t>
            </w:r>
          </w:p>
        </w:tc>
        <w:tc>
          <w:tcPr>
            <w:tcW w:w="1417" w:type="dxa"/>
            <w:tcMar>
              <w:top w:w="0" w:type="dxa"/>
              <w:left w:w="108" w:type="dxa"/>
              <w:bottom w:w="0" w:type="dxa"/>
              <w:right w:w="108" w:type="dxa"/>
            </w:tcMar>
            <w:vAlign w:val="center"/>
            <w:hideMark/>
          </w:tcPr>
          <w:p w14:paraId="59AA9D46" w14:textId="77777777" w:rsidR="00ED2BDC" w:rsidRPr="00FD0436" w:rsidRDefault="00ED2BDC">
            <w:pPr>
              <w:jc w:val="center"/>
              <w:rPr>
                <w:rFonts w:ascii="Times New Roman" w:hAnsi="Times New Roman" w:cs="Times New Roman"/>
                <w:sz w:val="20"/>
                <w:szCs w:val="20"/>
              </w:rPr>
            </w:pPr>
            <w:r w:rsidRPr="00FD0436">
              <w:rPr>
                <w:rFonts w:ascii="Times New Roman" w:hAnsi="Times New Roman" w:cs="Times New Roman"/>
                <w:sz w:val="20"/>
                <w:szCs w:val="20"/>
              </w:rPr>
              <w:t>3</w:t>
            </w:r>
          </w:p>
        </w:tc>
        <w:tc>
          <w:tcPr>
            <w:tcW w:w="1701" w:type="dxa"/>
            <w:tcMar>
              <w:top w:w="0" w:type="dxa"/>
              <w:left w:w="108" w:type="dxa"/>
              <w:bottom w:w="0" w:type="dxa"/>
              <w:right w:w="108" w:type="dxa"/>
            </w:tcMar>
            <w:hideMark/>
          </w:tcPr>
          <w:p w14:paraId="01606E5C" w14:textId="77777777" w:rsidR="00ED2BDC" w:rsidRPr="00FD0436" w:rsidRDefault="00ED2BDC">
            <w:pPr>
              <w:jc w:val="center"/>
              <w:rPr>
                <w:rFonts w:ascii="Times New Roman" w:hAnsi="Times New Roman" w:cs="Times New Roman"/>
                <w:sz w:val="20"/>
                <w:szCs w:val="20"/>
              </w:rPr>
            </w:pPr>
            <w:r w:rsidRPr="00FD0436">
              <w:rPr>
                <w:rFonts w:ascii="Times New Roman" w:hAnsi="Times New Roman" w:cs="Times New Roman"/>
                <w:sz w:val="20"/>
                <w:szCs w:val="20"/>
              </w:rPr>
              <w:t>4</w:t>
            </w:r>
          </w:p>
        </w:tc>
      </w:tr>
      <w:tr w:rsidR="00ED2BDC" w:rsidRPr="00FD0436" w14:paraId="06F2C1CF" w14:textId="77777777" w:rsidTr="00ED2BDC">
        <w:trPr>
          <w:trHeight w:val="90"/>
        </w:trPr>
        <w:tc>
          <w:tcPr>
            <w:tcW w:w="11023" w:type="dxa"/>
            <w:tcMar>
              <w:top w:w="0" w:type="dxa"/>
              <w:left w:w="108" w:type="dxa"/>
              <w:bottom w:w="0" w:type="dxa"/>
              <w:right w:w="108" w:type="dxa"/>
            </w:tcMar>
            <w:hideMark/>
          </w:tcPr>
          <w:p w14:paraId="39C3D77F" w14:textId="77777777" w:rsidR="00ED2BDC" w:rsidRPr="00FD0436" w:rsidRDefault="00ED2BDC">
            <w:pPr>
              <w:rPr>
                <w:rFonts w:ascii="Times New Roman" w:hAnsi="Times New Roman" w:cs="Times New Roman"/>
                <w:sz w:val="20"/>
                <w:szCs w:val="20"/>
              </w:rPr>
            </w:pPr>
            <w:r w:rsidRPr="00FD0436">
              <w:rPr>
                <w:rFonts w:ascii="Times New Roman" w:hAnsi="Times New Roman" w:cs="Times New Roman"/>
                <w:sz w:val="20"/>
                <w:szCs w:val="20"/>
              </w:rPr>
              <w:t xml:space="preserve">Число пациентов с острым и повторным инфарктом миокарда </w:t>
            </w:r>
          </w:p>
          <w:p w14:paraId="292EF6AF" w14:textId="77777777" w:rsidR="00ED2BDC" w:rsidRPr="00FD0436" w:rsidRDefault="00ED2BDC">
            <w:pPr>
              <w:rPr>
                <w:rFonts w:ascii="Times New Roman" w:hAnsi="Times New Roman" w:cs="Times New Roman"/>
                <w:sz w:val="20"/>
                <w:szCs w:val="20"/>
              </w:rPr>
            </w:pPr>
            <w:r w:rsidRPr="00FD0436">
              <w:rPr>
                <w:rFonts w:ascii="Times New Roman" w:hAnsi="Times New Roman" w:cs="Times New Roman"/>
                <w:sz w:val="20"/>
                <w:szCs w:val="20"/>
              </w:rPr>
              <w:t>(</w:t>
            </w:r>
            <w:r w:rsidRPr="00FD0436">
              <w:rPr>
                <w:rFonts w:ascii="Times New Roman" w:hAnsi="Times New Roman" w:cs="Times New Roman"/>
                <w:sz w:val="20"/>
                <w:szCs w:val="20"/>
                <w:lang w:val="en-US"/>
              </w:rPr>
              <w:t>I</w:t>
            </w:r>
            <w:r w:rsidRPr="00FD0436">
              <w:rPr>
                <w:rFonts w:ascii="Times New Roman" w:hAnsi="Times New Roman" w:cs="Times New Roman"/>
                <w:sz w:val="20"/>
                <w:szCs w:val="20"/>
              </w:rPr>
              <w:t>21-</w:t>
            </w:r>
            <w:r w:rsidRPr="00FD0436">
              <w:rPr>
                <w:rFonts w:ascii="Times New Roman" w:hAnsi="Times New Roman" w:cs="Times New Roman"/>
                <w:sz w:val="20"/>
                <w:szCs w:val="20"/>
                <w:lang w:val="en-US"/>
              </w:rPr>
              <w:t>I</w:t>
            </w:r>
            <w:r w:rsidRPr="00FD0436">
              <w:rPr>
                <w:rFonts w:ascii="Times New Roman" w:hAnsi="Times New Roman" w:cs="Times New Roman"/>
                <w:sz w:val="20"/>
                <w:szCs w:val="20"/>
              </w:rPr>
              <w:t>22), чел</w:t>
            </w:r>
          </w:p>
        </w:tc>
        <w:tc>
          <w:tcPr>
            <w:tcW w:w="709" w:type="dxa"/>
            <w:tcMar>
              <w:top w:w="0" w:type="dxa"/>
              <w:left w:w="108" w:type="dxa"/>
              <w:bottom w:w="0" w:type="dxa"/>
              <w:right w:w="108" w:type="dxa"/>
            </w:tcMar>
            <w:vAlign w:val="bottom"/>
            <w:hideMark/>
          </w:tcPr>
          <w:p w14:paraId="09BA5F5C" w14:textId="77777777" w:rsidR="00ED2BDC" w:rsidRPr="00FD0436" w:rsidRDefault="00ED2BDC">
            <w:pPr>
              <w:jc w:val="center"/>
              <w:rPr>
                <w:rFonts w:ascii="Times New Roman" w:hAnsi="Times New Roman" w:cs="Times New Roman"/>
                <w:sz w:val="20"/>
                <w:szCs w:val="20"/>
              </w:rPr>
            </w:pPr>
            <w:r w:rsidRPr="00FD0436">
              <w:rPr>
                <w:rFonts w:ascii="Times New Roman" w:hAnsi="Times New Roman" w:cs="Times New Roman"/>
                <w:sz w:val="20"/>
                <w:szCs w:val="20"/>
              </w:rPr>
              <w:t>1</w:t>
            </w:r>
          </w:p>
        </w:tc>
        <w:tc>
          <w:tcPr>
            <w:tcW w:w="1417" w:type="dxa"/>
            <w:tcMar>
              <w:top w:w="0" w:type="dxa"/>
              <w:left w:w="108" w:type="dxa"/>
              <w:bottom w:w="0" w:type="dxa"/>
              <w:right w:w="108" w:type="dxa"/>
            </w:tcMar>
            <w:vAlign w:val="bottom"/>
            <w:hideMark/>
          </w:tcPr>
          <w:p w14:paraId="4DE90059" w14:textId="77777777" w:rsidR="00ED2BDC" w:rsidRPr="00FD0436" w:rsidRDefault="00ED2BDC">
            <w:pPr>
              <w:jc w:val="right"/>
              <w:rPr>
                <w:rFonts w:ascii="Times New Roman" w:hAnsi="Times New Roman" w:cs="Times New Roman"/>
                <w:b/>
                <w:bCs/>
                <w:sz w:val="20"/>
                <w:szCs w:val="20"/>
              </w:rPr>
            </w:pPr>
            <w:bookmarkStart w:id="6" w:name="z2350_001_03"/>
            <w:bookmarkEnd w:id="6"/>
            <w:r w:rsidRPr="00FD0436">
              <w:rPr>
                <w:rFonts w:ascii="Times New Roman" w:hAnsi="Times New Roman" w:cs="Times New Roman"/>
                <w:b/>
                <w:bCs/>
                <w:sz w:val="20"/>
                <w:szCs w:val="20"/>
              </w:rPr>
              <w:t>3224</w:t>
            </w:r>
          </w:p>
        </w:tc>
        <w:tc>
          <w:tcPr>
            <w:tcW w:w="1701" w:type="dxa"/>
            <w:tcMar>
              <w:top w:w="0" w:type="dxa"/>
              <w:left w:w="108" w:type="dxa"/>
              <w:bottom w:w="0" w:type="dxa"/>
              <w:right w:w="108" w:type="dxa"/>
            </w:tcMar>
            <w:vAlign w:val="bottom"/>
            <w:hideMark/>
          </w:tcPr>
          <w:p w14:paraId="7EBF2B72" w14:textId="77777777" w:rsidR="00ED2BDC" w:rsidRPr="00FD0436" w:rsidRDefault="00ED2BDC">
            <w:pPr>
              <w:jc w:val="right"/>
              <w:rPr>
                <w:rFonts w:ascii="Times New Roman" w:hAnsi="Times New Roman" w:cs="Times New Roman"/>
                <w:b/>
                <w:bCs/>
                <w:sz w:val="20"/>
                <w:szCs w:val="20"/>
              </w:rPr>
            </w:pPr>
            <w:bookmarkStart w:id="7" w:name="z2350_001_04"/>
            <w:bookmarkEnd w:id="7"/>
            <w:r w:rsidRPr="00FD0436">
              <w:rPr>
                <w:rFonts w:ascii="Times New Roman" w:hAnsi="Times New Roman" w:cs="Times New Roman"/>
                <w:b/>
                <w:bCs/>
                <w:sz w:val="20"/>
                <w:szCs w:val="20"/>
              </w:rPr>
              <w:t>523</w:t>
            </w:r>
          </w:p>
        </w:tc>
      </w:tr>
      <w:tr w:rsidR="00ED2BDC" w:rsidRPr="00FD0436" w14:paraId="047162FE" w14:textId="77777777" w:rsidTr="00ED2BDC">
        <w:tc>
          <w:tcPr>
            <w:tcW w:w="11023" w:type="dxa"/>
            <w:tcMar>
              <w:top w:w="0" w:type="dxa"/>
              <w:left w:w="108" w:type="dxa"/>
              <w:bottom w:w="0" w:type="dxa"/>
              <w:right w:w="108" w:type="dxa"/>
            </w:tcMar>
            <w:hideMark/>
          </w:tcPr>
          <w:p w14:paraId="2A01CC63" w14:textId="77777777" w:rsidR="00ED2BDC" w:rsidRPr="00FD0436" w:rsidRDefault="00ED2BDC">
            <w:pPr>
              <w:rPr>
                <w:rFonts w:ascii="Times New Roman" w:hAnsi="Times New Roman" w:cs="Times New Roman"/>
                <w:sz w:val="20"/>
                <w:szCs w:val="20"/>
              </w:rPr>
            </w:pPr>
            <w:r w:rsidRPr="00FD0436">
              <w:rPr>
                <w:rFonts w:ascii="Times New Roman" w:hAnsi="Times New Roman" w:cs="Times New Roman"/>
                <w:sz w:val="20"/>
                <w:szCs w:val="20"/>
              </w:rPr>
              <w:t xml:space="preserve">  из них (из стр. 1): пациентов, нуждавшихся в проведении тромболизиса при оказании скорой медицинской </w:t>
            </w:r>
          </w:p>
          <w:p w14:paraId="220AAF8F" w14:textId="77777777" w:rsidR="00ED2BDC" w:rsidRPr="00FD0436" w:rsidRDefault="00ED2BDC">
            <w:pPr>
              <w:rPr>
                <w:rFonts w:ascii="Times New Roman" w:hAnsi="Times New Roman" w:cs="Times New Roman"/>
                <w:sz w:val="20"/>
                <w:szCs w:val="20"/>
              </w:rPr>
            </w:pPr>
            <w:r w:rsidRPr="00FD0436">
              <w:rPr>
                <w:rFonts w:ascii="Times New Roman" w:hAnsi="Times New Roman" w:cs="Times New Roman"/>
                <w:sz w:val="20"/>
                <w:szCs w:val="20"/>
              </w:rPr>
              <w:t xml:space="preserve">                                   помощи вне медицинской организации при отсутствии медицинских противопоказаний </w:t>
            </w:r>
          </w:p>
          <w:p w14:paraId="0EFDC044" w14:textId="77777777" w:rsidR="00ED2BDC" w:rsidRPr="00FD0436" w:rsidRDefault="00ED2BDC">
            <w:pPr>
              <w:rPr>
                <w:rFonts w:ascii="Times New Roman" w:hAnsi="Times New Roman" w:cs="Times New Roman"/>
                <w:sz w:val="20"/>
                <w:szCs w:val="20"/>
              </w:rPr>
            </w:pPr>
            <w:r w:rsidRPr="00FD0436">
              <w:rPr>
                <w:rFonts w:ascii="Times New Roman" w:hAnsi="Times New Roman" w:cs="Times New Roman"/>
                <w:sz w:val="20"/>
                <w:szCs w:val="20"/>
              </w:rPr>
              <w:t>                                   к проведению тромболизиса</w:t>
            </w:r>
          </w:p>
        </w:tc>
        <w:tc>
          <w:tcPr>
            <w:tcW w:w="709" w:type="dxa"/>
            <w:tcMar>
              <w:top w:w="0" w:type="dxa"/>
              <w:left w:w="108" w:type="dxa"/>
              <w:bottom w:w="0" w:type="dxa"/>
              <w:right w:w="108" w:type="dxa"/>
            </w:tcMar>
            <w:vAlign w:val="bottom"/>
            <w:hideMark/>
          </w:tcPr>
          <w:p w14:paraId="37C5B6D6" w14:textId="77777777" w:rsidR="00ED2BDC" w:rsidRPr="00FD0436" w:rsidRDefault="00ED2BDC">
            <w:pPr>
              <w:jc w:val="center"/>
              <w:rPr>
                <w:rFonts w:ascii="Times New Roman" w:hAnsi="Times New Roman" w:cs="Times New Roman"/>
                <w:sz w:val="20"/>
                <w:szCs w:val="20"/>
              </w:rPr>
            </w:pPr>
            <w:r w:rsidRPr="00FD0436">
              <w:rPr>
                <w:rFonts w:ascii="Times New Roman" w:hAnsi="Times New Roman" w:cs="Times New Roman"/>
                <w:sz w:val="20"/>
                <w:szCs w:val="20"/>
              </w:rPr>
              <w:t>1.1</w:t>
            </w:r>
          </w:p>
        </w:tc>
        <w:tc>
          <w:tcPr>
            <w:tcW w:w="1417" w:type="dxa"/>
            <w:tcMar>
              <w:top w:w="0" w:type="dxa"/>
              <w:left w:w="108" w:type="dxa"/>
              <w:bottom w:w="0" w:type="dxa"/>
              <w:right w:w="108" w:type="dxa"/>
            </w:tcMar>
            <w:vAlign w:val="bottom"/>
            <w:hideMark/>
          </w:tcPr>
          <w:p w14:paraId="37040A2E" w14:textId="77777777" w:rsidR="00ED2BDC" w:rsidRPr="00FD0436" w:rsidRDefault="00ED2BDC">
            <w:pPr>
              <w:jc w:val="right"/>
              <w:rPr>
                <w:rFonts w:ascii="Times New Roman" w:hAnsi="Times New Roman" w:cs="Times New Roman"/>
                <w:b/>
                <w:bCs/>
                <w:sz w:val="20"/>
                <w:szCs w:val="20"/>
              </w:rPr>
            </w:pPr>
            <w:bookmarkStart w:id="8" w:name="z2350_011_03"/>
            <w:bookmarkEnd w:id="8"/>
            <w:r w:rsidRPr="00FD0436">
              <w:rPr>
                <w:rFonts w:ascii="Times New Roman" w:hAnsi="Times New Roman" w:cs="Times New Roman"/>
                <w:b/>
                <w:bCs/>
                <w:sz w:val="20"/>
                <w:szCs w:val="20"/>
              </w:rPr>
              <w:t>617</w:t>
            </w:r>
          </w:p>
        </w:tc>
        <w:tc>
          <w:tcPr>
            <w:tcW w:w="1701" w:type="dxa"/>
            <w:tcMar>
              <w:top w:w="0" w:type="dxa"/>
              <w:left w:w="108" w:type="dxa"/>
              <w:bottom w:w="0" w:type="dxa"/>
              <w:right w:w="108" w:type="dxa"/>
            </w:tcMar>
            <w:vAlign w:val="bottom"/>
            <w:hideMark/>
          </w:tcPr>
          <w:p w14:paraId="310769C4" w14:textId="77777777" w:rsidR="00ED2BDC" w:rsidRPr="00FD0436" w:rsidRDefault="00ED2BDC">
            <w:pPr>
              <w:jc w:val="right"/>
              <w:rPr>
                <w:rFonts w:ascii="Times New Roman" w:hAnsi="Times New Roman" w:cs="Times New Roman"/>
                <w:b/>
                <w:bCs/>
                <w:sz w:val="20"/>
                <w:szCs w:val="20"/>
              </w:rPr>
            </w:pPr>
            <w:bookmarkStart w:id="9" w:name="z2350_011_04"/>
            <w:bookmarkEnd w:id="9"/>
            <w:r w:rsidRPr="00FD0436">
              <w:rPr>
                <w:rFonts w:ascii="Times New Roman" w:hAnsi="Times New Roman" w:cs="Times New Roman"/>
                <w:b/>
                <w:bCs/>
                <w:sz w:val="20"/>
                <w:szCs w:val="20"/>
              </w:rPr>
              <w:t>149</w:t>
            </w:r>
          </w:p>
        </w:tc>
      </w:tr>
      <w:tr w:rsidR="00ED2BDC" w:rsidRPr="00FD0436" w14:paraId="1C375904" w14:textId="77777777" w:rsidTr="00ED2BDC">
        <w:tc>
          <w:tcPr>
            <w:tcW w:w="11023" w:type="dxa"/>
            <w:tcMar>
              <w:top w:w="0" w:type="dxa"/>
              <w:left w:w="108" w:type="dxa"/>
              <w:bottom w:w="0" w:type="dxa"/>
              <w:right w:w="108" w:type="dxa"/>
            </w:tcMar>
            <w:hideMark/>
          </w:tcPr>
          <w:p w14:paraId="0CEF5523" w14:textId="77777777" w:rsidR="00ED2BDC" w:rsidRPr="00FD0436" w:rsidRDefault="00ED2BDC">
            <w:pPr>
              <w:rPr>
                <w:rFonts w:ascii="Times New Roman" w:hAnsi="Times New Roman" w:cs="Times New Roman"/>
                <w:sz w:val="20"/>
                <w:szCs w:val="20"/>
              </w:rPr>
            </w:pPr>
            <w:r w:rsidRPr="00FD0436">
              <w:rPr>
                <w:rFonts w:ascii="Times New Roman" w:hAnsi="Times New Roman" w:cs="Times New Roman"/>
                <w:sz w:val="20"/>
                <w:szCs w:val="20"/>
              </w:rPr>
              <w:t xml:space="preserve">                                         из них:  проведено тромболизисов </w:t>
            </w:r>
          </w:p>
        </w:tc>
        <w:tc>
          <w:tcPr>
            <w:tcW w:w="709" w:type="dxa"/>
            <w:tcMar>
              <w:top w:w="0" w:type="dxa"/>
              <w:left w:w="108" w:type="dxa"/>
              <w:bottom w:w="0" w:type="dxa"/>
              <w:right w:w="108" w:type="dxa"/>
            </w:tcMar>
            <w:vAlign w:val="bottom"/>
            <w:hideMark/>
          </w:tcPr>
          <w:p w14:paraId="54A1CF4B" w14:textId="77777777" w:rsidR="00ED2BDC" w:rsidRPr="00FD0436" w:rsidRDefault="00ED2BDC">
            <w:pPr>
              <w:jc w:val="center"/>
              <w:rPr>
                <w:rFonts w:ascii="Times New Roman" w:hAnsi="Times New Roman" w:cs="Times New Roman"/>
                <w:sz w:val="20"/>
                <w:szCs w:val="20"/>
              </w:rPr>
            </w:pPr>
            <w:r w:rsidRPr="00FD0436">
              <w:rPr>
                <w:rFonts w:ascii="Times New Roman" w:hAnsi="Times New Roman" w:cs="Times New Roman"/>
                <w:sz w:val="20"/>
                <w:szCs w:val="20"/>
              </w:rPr>
              <w:t>1.1.1</w:t>
            </w:r>
          </w:p>
        </w:tc>
        <w:tc>
          <w:tcPr>
            <w:tcW w:w="1417" w:type="dxa"/>
            <w:tcMar>
              <w:top w:w="0" w:type="dxa"/>
              <w:left w:w="108" w:type="dxa"/>
              <w:bottom w:w="0" w:type="dxa"/>
              <w:right w:w="108" w:type="dxa"/>
            </w:tcMar>
            <w:vAlign w:val="bottom"/>
            <w:hideMark/>
          </w:tcPr>
          <w:p w14:paraId="5E9A5732" w14:textId="77777777" w:rsidR="00ED2BDC" w:rsidRPr="00FD0436" w:rsidRDefault="00ED2BDC">
            <w:pPr>
              <w:jc w:val="right"/>
              <w:rPr>
                <w:rFonts w:ascii="Times New Roman" w:hAnsi="Times New Roman" w:cs="Times New Roman"/>
                <w:b/>
                <w:bCs/>
                <w:sz w:val="20"/>
                <w:szCs w:val="20"/>
              </w:rPr>
            </w:pPr>
            <w:bookmarkStart w:id="10" w:name="z2350_111_03"/>
            <w:bookmarkEnd w:id="10"/>
            <w:r w:rsidRPr="00FD0436">
              <w:rPr>
                <w:rFonts w:ascii="Times New Roman" w:hAnsi="Times New Roman" w:cs="Times New Roman"/>
                <w:b/>
                <w:bCs/>
                <w:sz w:val="20"/>
                <w:szCs w:val="20"/>
              </w:rPr>
              <w:t>617</w:t>
            </w:r>
          </w:p>
        </w:tc>
        <w:tc>
          <w:tcPr>
            <w:tcW w:w="1701" w:type="dxa"/>
            <w:tcMar>
              <w:top w:w="0" w:type="dxa"/>
              <w:left w:w="108" w:type="dxa"/>
              <w:bottom w:w="0" w:type="dxa"/>
              <w:right w:w="108" w:type="dxa"/>
            </w:tcMar>
            <w:vAlign w:val="bottom"/>
            <w:hideMark/>
          </w:tcPr>
          <w:p w14:paraId="62100908" w14:textId="77777777" w:rsidR="00ED2BDC" w:rsidRPr="00FD0436" w:rsidRDefault="00ED2BDC">
            <w:pPr>
              <w:jc w:val="right"/>
              <w:rPr>
                <w:rFonts w:ascii="Times New Roman" w:hAnsi="Times New Roman" w:cs="Times New Roman"/>
                <w:b/>
                <w:bCs/>
                <w:sz w:val="20"/>
                <w:szCs w:val="20"/>
              </w:rPr>
            </w:pPr>
            <w:bookmarkStart w:id="11" w:name="z2350_111_04"/>
            <w:bookmarkEnd w:id="11"/>
            <w:r w:rsidRPr="00FD0436">
              <w:rPr>
                <w:rFonts w:ascii="Times New Roman" w:hAnsi="Times New Roman" w:cs="Times New Roman"/>
                <w:b/>
                <w:bCs/>
                <w:sz w:val="20"/>
                <w:szCs w:val="20"/>
              </w:rPr>
              <w:t>149</w:t>
            </w:r>
          </w:p>
        </w:tc>
      </w:tr>
      <w:tr w:rsidR="00ED2BDC" w:rsidRPr="00FD0436" w14:paraId="2EBD02F5" w14:textId="77777777" w:rsidTr="00ED2BDC">
        <w:tc>
          <w:tcPr>
            <w:tcW w:w="11023" w:type="dxa"/>
            <w:tcMar>
              <w:top w:w="0" w:type="dxa"/>
              <w:left w:w="108" w:type="dxa"/>
              <w:bottom w:w="0" w:type="dxa"/>
              <w:right w:w="108" w:type="dxa"/>
            </w:tcMar>
            <w:hideMark/>
          </w:tcPr>
          <w:p w14:paraId="125EB184" w14:textId="77777777" w:rsidR="00ED2BDC" w:rsidRPr="00FD0436" w:rsidRDefault="00ED2BDC">
            <w:pPr>
              <w:rPr>
                <w:rFonts w:ascii="Times New Roman" w:hAnsi="Times New Roman" w:cs="Times New Roman"/>
                <w:sz w:val="20"/>
                <w:szCs w:val="20"/>
              </w:rPr>
            </w:pPr>
            <w:r w:rsidRPr="00FD0436">
              <w:rPr>
                <w:rFonts w:ascii="Times New Roman" w:hAnsi="Times New Roman" w:cs="Times New Roman"/>
                <w:sz w:val="20"/>
                <w:szCs w:val="20"/>
              </w:rPr>
              <w:t>                                   пациентов, у которых смерть наступила в транспортном средстве при выполнении</w:t>
            </w:r>
          </w:p>
          <w:p w14:paraId="55CCDE3B" w14:textId="77777777" w:rsidR="00ED2BDC" w:rsidRPr="00FD0436" w:rsidRDefault="00ED2BDC">
            <w:pPr>
              <w:rPr>
                <w:rFonts w:ascii="Times New Roman" w:hAnsi="Times New Roman" w:cs="Times New Roman"/>
                <w:sz w:val="20"/>
                <w:szCs w:val="20"/>
              </w:rPr>
            </w:pPr>
            <w:r w:rsidRPr="00FD0436">
              <w:rPr>
                <w:rFonts w:ascii="Times New Roman" w:hAnsi="Times New Roman" w:cs="Times New Roman"/>
                <w:sz w:val="20"/>
                <w:szCs w:val="20"/>
              </w:rPr>
              <w:t xml:space="preserve">                                   медицинской эвакуации с места вызова скорой медицинской помощи </w:t>
            </w:r>
          </w:p>
        </w:tc>
        <w:tc>
          <w:tcPr>
            <w:tcW w:w="709" w:type="dxa"/>
            <w:tcMar>
              <w:top w:w="0" w:type="dxa"/>
              <w:left w:w="108" w:type="dxa"/>
              <w:bottom w:w="0" w:type="dxa"/>
              <w:right w:w="108" w:type="dxa"/>
            </w:tcMar>
            <w:vAlign w:val="bottom"/>
            <w:hideMark/>
          </w:tcPr>
          <w:p w14:paraId="2F767000" w14:textId="77777777" w:rsidR="00ED2BDC" w:rsidRPr="00FD0436" w:rsidRDefault="00ED2BDC">
            <w:pPr>
              <w:jc w:val="center"/>
              <w:rPr>
                <w:rFonts w:ascii="Times New Roman" w:hAnsi="Times New Roman" w:cs="Times New Roman"/>
                <w:sz w:val="20"/>
                <w:szCs w:val="20"/>
              </w:rPr>
            </w:pPr>
            <w:r w:rsidRPr="00FD0436">
              <w:rPr>
                <w:rFonts w:ascii="Times New Roman" w:hAnsi="Times New Roman" w:cs="Times New Roman"/>
                <w:sz w:val="20"/>
                <w:szCs w:val="20"/>
              </w:rPr>
              <w:t>1.2</w:t>
            </w:r>
          </w:p>
        </w:tc>
        <w:tc>
          <w:tcPr>
            <w:tcW w:w="1417" w:type="dxa"/>
            <w:tcMar>
              <w:top w:w="0" w:type="dxa"/>
              <w:left w:w="108" w:type="dxa"/>
              <w:bottom w:w="0" w:type="dxa"/>
              <w:right w:w="108" w:type="dxa"/>
            </w:tcMar>
            <w:vAlign w:val="bottom"/>
            <w:hideMark/>
          </w:tcPr>
          <w:p w14:paraId="6DB37F6C" w14:textId="77777777" w:rsidR="00ED2BDC" w:rsidRPr="00FD0436" w:rsidRDefault="00ED2BDC">
            <w:pPr>
              <w:jc w:val="right"/>
              <w:rPr>
                <w:rFonts w:ascii="Times New Roman" w:hAnsi="Times New Roman" w:cs="Times New Roman"/>
                <w:b/>
                <w:bCs/>
                <w:sz w:val="20"/>
                <w:szCs w:val="20"/>
              </w:rPr>
            </w:pPr>
            <w:bookmarkStart w:id="12" w:name="z2350_012_03"/>
            <w:bookmarkEnd w:id="12"/>
            <w:r w:rsidRPr="00FD0436">
              <w:rPr>
                <w:rFonts w:ascii="Times New Roman" w:hAnsi="Times New Roman" w:cs="Times New Roman"/>
                <w:b/>
                <w:bCs/>
                <w:sz w:val="20"/>
                <w:szCs w:val="20"/>
              </w:rPr>
              <w:t>14</w:t>
            </w:r>
          </w:p>
        </w:tc>
        <w:tc>
          <w:tcPr>
            <w:tcW w:w="1701" w:type="dxa"/>
            <w:tcMar>
              <w:top w:w="0" w:type="dxa"/>
              <w:left w:w="108" w:type="dxa"/>
              <w:bottom w:w="0" w:type="dxa"/>
              <w:right w:w="108" w:type="dxa"/>
            </w:tcMar>
            <w:vAlign w:val="bottom"/>
            <w:hideMark/>
          </w:tcPr>
          <w:p w14:paraId="1A2C40C2" w14:textId="77777777" w:rsidR="00ED2BDC" w:rsidRPr="00FD0436" w:rsidRDefault="00ED2BDC">
            <w:pPr>
              <w:jc w:val="right"/>
              <w:rPr>
                <w:rFonts w:ascii="Times New Roman" w:hAnsi="Times New Roman" w:cs="Times New Roman"/>
                <w:b/>
                <w:bCs/>
                <w:sz w:val="20"/>
                <w:szCs w:val="20"/>
              </w:rPr>
            </w:pPr>
            <w:bookmarkStart w:id="13" w:name="z2350_012_04"/>
            <w:bookmarkEnd w:id="13"/>
            <w:r w:rsidRPr="00FD0436">
              <w:rPr>
                <w:rFonts w:ascii="Times New Roman" w:hAnsi="Times New Roman" w:cs="Times New Roman"/>
                <w:b/>
                <w:bCs/>
                <w:sz w:val="20"/>
                <w:szCs w:val="20"/>
              </w:rPr>
              <w:t>2</w:t>
            </w:r>
          </w:p>
        </w:tc>
      </w:tr>
      <w:tr w:rsidR="00ED2BDC" w:rsidRPr="00FD0436" w14:paraId="1DA4D6E6" w14:textId="77777777" w:rsidTr="00ED2BDC">
        <w:tc>
          <w:tcPr>
            <w:tcW w:w="11023" w:type="dxa"/>
            <w:tcMar>
              <w:top w:w="0" w:type="dxa"/>
              <w:left w:w="108" w:type="dxa"/>
              <w:bottom w:w="0" w:type="dxa"/>
              <w:right w:w="108" w:type="dxa"/>
            </w:tcMar>
            <w:hideMark/>
          </w:tcPr>
          <w:p w14:paraId="2427387D" w14:textId="77777777" w:rsidR="00ED2BDC" w:rsidRPr="00FD0436" w:rsidRDefault="00ED2BDC">
            <w:pPr>
              <w:rPr>
                <w:rFonts w:ascii="Times New Roman" w:hAnsi="Times New Roman" w:cs="Times New Roman"/>
                <w:sz w:val="20"/>
                <w:szCs w:val="20"/>
              </w:rPr>
            </w:pPr>
            <w:r w:rsidRPr="00FD0436">
              <w:rPr>
                <w:rFonts w:ascii="Times New Roman" w:hAnsi="Times New Roman" w:cs="Times New Roman"/>
                <w:sz w:val="20"/>
                <w:szCs w:val="20"/>
              </w:rPr>
              <w:t xml:space="preserve">                                   пациентов, </w:t>
            </w:r>
            <w:proofErr w:type="gramStart"/>
            <w:r w:rsidRPr="00FD0436">
              <w:rPr>
                <w:rFonts w:ascii="Times New Roman" w:hAnsi="Times New Roman" w:cs="Times New Roman"/>
                <w:sz w:val="20"/>
                <w:szCs w:val="20"/>
              </w:rPr>
              <w:t>доставленных  в</w:t>
            </w:r>
            <w:proofErr w:type="gramEnd"/>
            <w:r w:rsidRPr="00FD0436">
              <w:rPr>
                <w:rFonts w:ascii="Times New Roman" w:hAnsi="Times New Roman" w:cs="Times New Roman"/>
                <w:sz w:val="20"/>
                <w:szCs w:val="20"/>
              </w:rPr>
              <w:t xml:space="preserve"> региональные сосудистые центры и первичные сосудистые </w:t>
            </w:r>
          </w:p>
          <w:p w14:paraId="0FAED1D4" w14:textId="77777777" w:rsidR="00ED2BDC" w:rsidRPr="00FD0436" w:rsidRDefault="00ED2BDC">
            <w:pPr>
              <w:rPr>
                <w:rFonts w:ascii="Times New Roman" w:hAnsi="Times New Roman" w:cs="Times New Roman"/>
                <w:sz w:val="20"/>
                <w:szCs w:val="20"/>
              </w:rPr>
            </w:pPr>
            <w:r w:rsidRPr="00FD0436">
              <w:rPr>
                <w:rFonts w:ascii="Times New Roman" w:hAnsi="Times New Roman" w:cs="Times New Roman"/>
                <w:sz w:val="20"/>
                <w:szCs w:val="20"/>
              </w:rPr>
              <w:t>                                   отделения с места вызова скорой медицинской помощи</w:t>
            </w:r>
          </w:p>
        </w:tc>
        <w:tc>
          <w:tcPr>
            <w:tcW w:w="709" w:type="dxa"/>
            <w:tcMar>
              <w:top w:w="0" w:type="dxa"/>
              <w:left w:w="108" w:type="dxa"/>
              <w:bottom w:w="0" w:type="dxa"/>
              <w:right w:w="108" w:type="dxa"/>
            </w:tcMar>
            <w:vAlign w:val="bottom"/>
            <w:hideMark/>
          </w:tcPr>
          <w:p w14:paraId="40B47141" w14:textId="77777777" w:rsidR="00ED2BDC" w:rsidRPr="00FD0436" w:rsidRDefault="00ED2BDC">
            <w:pPr>
              <w:jc w:val="center"/>
              <w:rPr>
                <w:rFonts w:ascii="Times New Roman" w:hAnsi="Times New Roman" w:cs="Times New Roman"/>
                <w:sz w:val="20"/>
                <w:szCs w:val="20"/>
              </w:rPr>
            </w:pPr>
            <w:r w:rsidRPr="00FD0436">
              <w:rPr>
                <w:rFonts w:ascii="Times New Roman" w:hAnsi="Times New Roman" w:cs="Times New Roman"/>
                <w:sz w:val="20"/>
                <w:szCs w:val="20"/>
              </w:rPr>
              <w:t>1.3</w:t>
            </w:r>
          </w:p>
        </w:tc>
        <w:tc>
          <w:tcPr>
            <w:tcW w:w="1417" w:type="dxa"/>
            <w:tcMar>
              <w:top w:w="0" w:type="dxa"/>
              <w:left w:w="108" w:type="dxa"/>
              <w:bottom w:w="0" w:type="dxa"/>
              <w:right w:w="108" w:type="dxa"/>
            </w:tcMar>
            <w:vAlign w:val="bottom"/>
            <w:hideMark/>
          </w:tcPr>
          <w:p w14:paraId="6569B024" w14:textId="77777777" w:rsidR="00ED2BDC" w:rsidRPr="00FD0436" w:rsidRDefault="00ED2BDC">
            <w:pPr>
              <w:jc w:val="right"/>
              <w:rPr>
                <w:rFonts w:ascii="Times New Roman" w:hAnsi="Times New Roman" w:cs="Times New Roman"/>
                <w:b/>
                <w:bCs/>
                <w:sz w:val="20"/>
                <w:szCs w:val="20"/>
              </w:rPr>
            </w:pPr>
            <w:bookmarkStart w:id="14" w:name="z2350_013_03"/>
            <w:bookmarkEnd w:id="14"/>
            <w:r w:rsidRPr="00FD0436">
              <w:rPr>
                <w:rFonts w:ascii="Times New Roman" w:hAnsi="Times New Roman" w:cs="Times New Roman"/>
                <w:b/>
                <w:bCs/>
                <w:sz w:val="20"/>
                <w:szCs w:val="20"/>
              </w:rPr>
              <w:t>2597</w:t>
            </w:r>
          </w:p>
        </w:tc>
        <w:tc>
          <w:tcPr>
            <w:tcW w:w="1701" w:type="dxa"/>
            <w:tcMar>
              <w:top w:w="0" w:type="dxa"/>
              <w:left w:w="108" w:type="dxa"/>
              <w:bottom w:w="0" w:type="dxa"/>
              <w:right w:w="108" w:type="dxa"/>
            </w:tcMar>
            <w:vAlign w:val="bottom"/>
            <w:hideMark/>
          </w:tcPr>
          <w:p w14:paraId="229733A4" w14:textId="77777777" w:rsidR="00ED2BDC" w:rsidRPr="00FD0436" w:rsidRDefault="00ED2BDC">
            <w:pPr>
              <w:jc w:val="right"/>
              <w:rPr>
                <w:rFonts w:ascii="Times New Roman" w:hAnsi="Times New Roman" w:cs="Times New Roman"/>
                <w:b/>
                <w:bCs/>
                <w:sz w:val="20"/>
                <w:szCs w:val="20"/>
              </w:rPr>
            </w:pPr>
            <w:bookmarkStart w:id="15" w:name="z2350_013_04"/>
            <w:bookmarkEnd w:id="15"/>
            <w:r w:rsidRPr="00FD0436">
              <w:rPr>
                <w:rFonts w:ascii="Times New Roman" w:hAnsi="Times New Roman" w:cs="Times New Roman"/>
                <w:b/>
                <w:bCs/>
                <w:sz w:val="20"/>
                <w:szCs w:val="20"/>
              </w:rPr>
              <w:t>375</w:t>
            </w:r>
          </w:p>
        </w:tc>
      </w:tr>
      <w:tr w:rsidR="00ED2BDC" w:rsidRPr="00FD0436" w14:paraId="50E7D6ED" w14:textId="77777777" w:rsidTr="00ED2BDC">
        <w:tc>
          <w:tcPr>
            <w:tcW w:w="11023" w:type="dxa"/>
            <w:tcMar>
              <w:top w:w="0" w:type="dxa"/>
              <w:left w:w="108" w:type="dxa"/>
              <w:bottom w:w="0" w:type="dxa"/>
              <w:right w:w="108" w:type="dxa"/>
            </w:tcMar>
            <w:hideMark/>
          </w:tcPr>
          <w:p w14:paraId="57D4F17F" w14:textId="77777777" w:rsidR="00ED2BDC" w:rsidRPr="00FD0436" w:rsidRDefault="00ED2BDC">
            <w:pPr>
              <w:rPr>
                <w:rFonts w:ascii="Times New Roman" w:hAnsi="Times New Roman" w:cs="Times New Roman"/>
                <w:sz w:val="20"/>
                <w:szCs w:val="20"/>
              </w:rPr>
            </w:pPr>
            <w:r w:rsidRPr="00FD0436">
              <w:rPr>
                <w:rFonts w:ascii="Times New Roman" w:hAnsi="Times New Roman" w:cs="Times New Roman"/>
                <w:sz w:val="20"/>
                <w:szCs w:val="20"/>
              </w:rPr>
              <w:t>Число пациентов с острыми цереброваскулярными болезнями (</w:t>
            </w:r>
            <w:r w:rsidRPr="00FD0436">
              <w:rPr>
                <w:rFonts w:ascii="Times New Roman" w:hAnsi="Times New Roman" w:cs="Times New Roman"/>
                <w:sz w:val="20"/>
                <w:szCs w:val="20"/>
                <w:lang w:val="en-US"/>
              </w:rPr>
              <w:t>I</w:t>
            </w:r>
            <w:r w:rsidRPr="00FD0436">
              <w:rPr>
                <w:rFonts w:ascii="Times New Roman" w:hAnsi="Times New Roman" w:cs="Times New Roman"/>
                <w:sz w:val="20"/>
                <w:szCs w:val="20"/>
              </w:rPr>
              <w:t>60-</w:t>
            </w:r>
            <w:r w:rsidRPr="00FD0436">
              <w:rPr>
                <w:rFonts w:ascii="Times New Roman" w:hAnsi="Times New Roman" w:cs="Times New Roman"/>
                <w:sz w:val="20"/>
                <w:szCs w:val="20"/>
                <w:lang w:val="en-US"/>
              </w:rPr>
              <w:t>I</w:t>
            </w:r>
            <w:r w:rsidRPr="00FD0436">
              <w:rPr>
                <w:rFonts w:ascii="Times New Roman" w:hAnsi="Times New Roman" w:cs="Times New Roman"/>
                <w:sz w:val="20"/>
                <w:szCs w:val="20"/>
              </w:rPr>
              <w:t>66), чел</w:t>
            </w:r>
          </w:p>
        </w:tc>
        <w:tc>
          <w:tcPr>
            <w:tcW w:w="709" w:type="dxa"/>
            <w:tcMar>
              <w:top w:w="0" w:type="dxa"/>
              <w:left w:w="108" w:type="dxa"/>
              <w:bottom w:w="0" w:type="dxa"/>
              <w:right w:w="108" w:type="dxa"/>
            </w:tcMar>
            <w:vAlign w:val="bottom"/>
            <w:hideMark/>
          </w:tcPr>
          <w:p w14:paraId="1F417AF7" w14:textId="77777777" w:rsidR="00ED2BDC" w:rsidRPr="00FD0436" w:rsidRDefault="00ED2BDC">
            <w:pPr>
              <w:jc w:val="center"/>
              <w:rPr>
                <w:rFonts w:ascii="Times New Roman" w:hAnsi="Times New Roman" w:cs="Times New Roman"/>
                <w:sz w:val="20"/>
                <w:szCs w:val="20"/>
              </w:rPr>
            </w:pPr>
            <w:r w:rsidRPr="00FD0436">
              <w:rPr>
                <w:rFonts w:ascii="Times New Roman" w:hAnsi="Times New Roman" w:cs="Times New Roman"/>
                <w:sz w:val="20"/>
                <w:szCs w:val="20"/>
              </w:rPr>
              <w:t>2</w:t>
            </w:r>
          </w:p>
        </w:tc>
        <w:tc>
          <w:tcPr>
            <w:tcW w:w="1417" w:type="dxa"/>
            <w:tcMar>
              <w:top w:w="0" w:type="dxa"/>
              <w:left w:w="108" w:type="dxa"/>
              <w:bottom w:w="0" w:type="dxa"/>
              <w:right w:w="108" w:type="dxa"/>
            </w:tcMar>
            <w:vAlign w:val="bottom"/>
            <w:hideMark/>
          </w:tcPr>
          <w:p w14:paraId="2E1729CD" w14:textId="77777777" w:rsidR="00ED2BDC" w:rsidRPr="00FD0436" w:rsidRDefault="00ED2BDC">
            <w:pPr>
              <w:jc w:val="right"/>
              <w:rPr>
                <w:rFonts w:ascii="Times New Roman" w:hAnsi="Times New Roman" w:cs="Times New Roman"/>
                <w:b/>
                <w:bCs/>
                <w:sz w:val="20"/>
                <w:szCs w:val="20"/>
              </w:rPr>
            </w:pPr>
            <w:bookmarkStart w:id="16" w:name="z2350_002_03"/>
            <w:bookmarkEnd w:id="16"/>
            <w:r w:rsidRPr="00FD0436">
              <w:rPr>
                <w:rFonts w:ascii="Times New Roman" w:hAnsi="Times New Roman" w:cs="Times New Roman"/>
                <w:b/>
                <w:bCs/>
                <w:sz w:val="20"/>
                <w:szCs w:val="20"/>
              </w:rPr>
              <w:t>11869</w:t>
            </w:r>
          </w:p>
        </w:tc>
        <w:tc>
          <w:tcPr>
            <w:tcW w:w="1701" w:type="dxa"/>
            <w:tcMar>
              <w:top w:w="0" w:type="dxa"/>
              <w:left w:w="108" w:type="dxa"/>
              <w:bottom w:w="0" w:type="dxa"/>
              <w:right w:w="108" w:type="dxa"/>
            </w:tcMar>
            <w:vAlign w:val="bottom"/>
            <w:hideMark/>
          </w:tcPr>
          <w:p w14:paraId="49AB6FAB" w14:textId="77777777" w:rsidR="00ED2BDC" w:rsidRPr="00FD0436" w:rsidRDefault="00ED2BDC">
            <w:pPr>
              <w:jc w:val="right"/>
              <w:rPr>
                <w:rFonts w:ascii="Times New Roman" w:hAnsi="Times New Roman" w:cs="Times New Roman"/>
                <w:b/>
                <w:bCs/>
                <w:sz w:val="20"/>
                <w:szCs w:val="20"/>
              </w:rPr>
            </w:pPr>
            <w:bookmarkStart w:id="17" w:name="z2350_002_04"/>
            <w:bookmarkEnd w:id="17"/>
            <w:r w:rsidRPr="00FD0436">
              <w:rPr>
                <w:rFonts w:ascii="Times New Roman" w:hAnsi="Times New Roman" w:cs="Times New Roman"/>
                <w:b/>
                <w:bCs/>
                <w:sz w:val="20"/>
                <w:szCs w:val="20"/>
              </w:rPr>
              <w:t>1901</w:t>
            </w:r>
          </w:p>
        </w:tc>
      </w:tr>
      <w:tr w:rsidR="00ED2BDC" w:rsidRPr="00FD0436" w14:paraId="6206391B" w14:textId="77777777" w:rsidTr="00ED2BDC">
        <w:tc>
          <w:tcPr>
            <w:tcW w:w="11023" w:type="dxa"/>
            <w:tcMar>
              <w:top w:w="0" w:type="dxa"/>
              <w:left w:w="108" w:type="dxa"/>
              <w:bottom w:w="0" w:type="dxa"/>
              <w:right w:w="108" w:type="dxa"/>
            </w:tcMar>
            <w:vAlign w:val="center"/>
            <w:hideMark/>
          </w:tcPr>
          <w:p w14:paraId="692D19D6" w14:textId="77777777" w:rsidR="00ED2BDC" w:rsidRPr="00FD0436" w:rsidRDefault="00ED2BDC">
            <w:pPr>
              <w:rPr>
                <w:rFonts w:ascii="Times New Roman" w:hAnsi="Times New Roman" w:cs="Times New Roman"/>
                <w:sz w:val="20"/>
                <w:szCs w:val="20"/>
              </w:rPr>
            </w:pPr>
            <w:r w:rsidRPr="00FD0436">
              <w:rPr>
                <w:rFonts w:ascii="Times New Roman" w:hAnsi="Times New Roman" w:cs="Times New Roman"/>
                <w:sz w:val="20"/>
                <w:szCs w:val="20"/>
              </w:rPr>
              <w:t>  из них (из стр. 2</w:t>
            </w:r>
            <w:proofErr w:type="gramStart"/>
            <w:r w:rsidRPr="00FD0436">
              <w:rPr>
                <w:rFonts w:ascii="Times New Roman" w:hAnsi="Times New Roman" w:cs="Times New Roman"/>
                <w:sz w:val="20"/>
                <w:szCs w:val="20"/>
              </w:rPr>
              <w:t xml:space="preserve">):   </w:t>
            </w:r>
            <w:proofErr w:type="gramEnd"/>
            <w:r w:rsidRPr="00FD0436">
              <w:rPr>
                <w:rFonts w:ascii="Times New Roman" w:hAnsi="Times New Roman" w:cs="Times New Roman"/>
                <w:sz w:val="20"/>
                <w:szCs w:val="20"/>
              </w:rPr>
              <w:t>пациентов, у которых смерть наступила в транспортном средстве при выполнении</w:t>
            </w:r>
          </w:p>
          <w:p w14:paraId="02451B7C" w14:textId="77777777" w:rsidR="00ED2BDC" w:rsidRPr="00FD0436" w:rsidRDefault="00ED2BDC">
            <w:pPr>
              <w:rPr>
                <w:rFonts w:ascii="Times New Roman" w:hAnsi="Times New Roman" w:cs="Times New Roman"/>
                <w:sz w:val="20"/>
                <w:szCs w:val="20"/>
              </w:rPr>
            </w:pPr>
            <w:r w:rsidRPr="00FD0436">
              <w:rPr>
                <w:rFonts w:ascii="Times New Roman" w:hAnsi="Times New Roman" w:cs="Times New Roman"/>
                <w:sz w:val="20"/>
                <w:szCs w:val="20"/>
              </w:rPr>
              <w:t>                                   медицинской эвакуации с места вызова скорой медицинской помощи</w:t>
            </w:r>
          </w:p>
        </w:tc>
        <w:tc>
          <w:tcPr>
            <w:tcW w:w="709" w:type="dxa"/>
            <w:tcMar>
              <w:top w:w="0" w:type="dxa"/>
              <w:left w:w="108" w:type="dxa"/>
              <w:bottom w:w="0" w:type="dxa"/>
              <w:right w:w="108" w:type="dxa"/>
            </w:tcMar>
            <w:vAlign w:val="bottom"/>
            <w:hideMark/>
          </w:tcPr>
          <w:p w14:paraId="303C1760" w14:textId="77777777" w:rsidR="00ED2BDC" w:rsidRPr="00FD0436" w:rsidRDefault="00ED2BDC">
            <w:pPr>
              <w:jc w:val="center"/>
              <w:rPr>
                <w:rFonts w:ascii="Times New Roman" w:hAnsi="Times New Roman" w:cs="Times New Roman"/>
                <w:sz w:val="20"/>
                <w:szCs w:val="20"/>
              </w:rPr>
            </w:pPr>
            <w:r w:rsidRPr="00FD0436">
              <w:rPr>
                <w:rFonts w:ascii="Times New Roman" w:hAnsi="Times New Roman" w:cs="Times New Roman"/>
                <w:sz w:val="20"/>
                <w:szCs w:val="20"/>
              </w:rPr>
              <w:t>2.1</w:t>
            </w:r>
          </w:p>
        </w:tc>
        <w:tc>
          <w:tcPr>
            <w:tcW w:w="1417" w:type="dxa"/>
            <w:tcMar>
              <w:top w:w="0" w:type="dxa"/>
              <w:left w:w="108" w:type="dxa"/>
              <w:bottom w:w="0" w:type="dxa"/>
              <w:right w:w="108" w:type="dxa"/>
            </w:tcMar>
            <w:vAlign w:val="bottom"/>
            <w:hideMark/>
          </w:tcPr>
          <w:p w14:paraId="0C59819E" w14:textId="77777777" w:rsidR="00ED2BDC" w:rsidRPr="00FD0436" w:rsidRDefault="00ED2BDC">
            <w:pPr>
              <w:jc w:val="right"/>
              <w:rPr>
                <w:rFonts w:ascii="Times New Roman" w:hAnsi="Times New Roman" w:cs="Times New Roman"/>
                <w:b/>
                <w:bCs/>
                <w:sz w:val="20"/>
                <w:szCs w:val="20"/>
              </w:rPr>
            </w:pPr>
            <w:bookmarkStart w:id="18" w:name="z2350_021_03"/>
            <w:bookmarkEnd w:id="18"/>
            <w:r w:rsidRPr="00FD0436">
              <w:rPr>
                <w:rFonts w:ascii="Times New Roman" w:hAnsi="Times New Roman" w:cs="Times New Roman"/>
                <w:b/>
                <w:bCs/>
                <w:sz w:val="20"/>
                <w:szCs w:val="20"/>
              </w:rPr>
              <w:t>4</w:t>
            </w:r>
          </w:p>
        </w:tc>
        <w:tc>
          <w:tcPr>
            <w:tcW w:w="1701" w:type="dxa"/>
            <w:tcMar>
              <w:top w:w="0" w:type="dxa"/>
              <w:left w:w="108" w:type="dxa"/>
              <w:bottom w:w="0" w:type="dxa"/>
              <w:right w:w="108" w:type="dxa"/>
            </w:tcMar>
            <w:vAlign w:val="bottom"/>
            <w:hideMark/>
          </w:tcPr>
          <w:p w14:paraId="60CE364E" w14:textId="77777777" w:rsidR="00ED2BDC" w:rsidRPr="00FD0436" w:rsidRDefault="00ED2BDC">
            <w:pPr>
              <w:jc w:val="right"/>
              <w:rPr>
                <w:rFonts w:ascii="Times New Roman" w:hAnsi="Times New Roman" w:cs="Times New Roman"/>
                <w:b/>
                <w:bCs/>
                <w:sz w:val="20"/>
                <w:szCs w:val="20"/>
              </w:rPr>
            </w:pPr>
            <w:bookmarkStart w:id="19" w:name="z2350_021_04"/>
            <w:bookmarkEnd w:id="19"/>
            <w:r w:rsidRPr="00FD0436">
              <w:rPr>
                <w:rFonts w:ascii="Times New Roman" w:hAnsi="Times New Roman" w:cs="Times New Roman"/>
                <w:b/>
                <w:bCs/>
                <w:sz w:val="20"/>
                <w:szCs w:val="20"/>
              </w:rPr>
              <w:t>2</w:t>
            </w:r>
          </w:p>
        </w:tc>
      </w:tr>
      <w:tr w:rsidR="00ED2BDC" w:rsidRPr="00FD0436" w14:paraId="22C4278D" w14:textId="77777777" w:rsidTr="00ED2BDC">
        <w:tc>
          <w:tcPr>
            <w:tcW w:w="11023" w:type="dxa"/>
            <w:tcMar>
              <w:top w:w="0" w:type="dxa"/>
              <w:left w:w="108" w:type="dxa"/>
              <w:bottom w:w="0" w:type="dxa"/>
              <w:right w:w="108" w:type="dxa"/>
            </w:tcMar>
            <w:hideMark/>
          </w:tcPr>
          <w:p w14:paraId="23C9BACB" w14:textId="77777777" w:rsidR="00ED2BDC" w:rsidRPr="00FD0436" w:rsidRDefault="00ED2BDC">
            <w:pPr>
              <w:rPr>
                <w:rFonts w:ascii="Times New Roman" w:hAnsi="Times New Roman" w:cs="Times New Roman"/>
                <w:sz w:val="20"/>
                <w:szCs w:val="20"/>
              </w:rPr>
            </w:pPr>
            <w:r w:rsidRPr="00FD0436">
              <w:rPr>
                <w:rFonts w:ascii="Times New Roman" w:hAnsi="Times New Roman" w:cs="Times New Roman"/>
                <w:sz w:val="20"/>
                <w:szCs w:val="20"/>
              </w:rPr>
              <w:t xml:space="preserve">                                   пациентов, </w:t>
            </w:r>
            <w:proofErr w:type="gramStart"/>
            <w:r w:rsidRPr="00FD0436">
              <w:rPr>
                <w:rFonts w:ascii="Times New Roman" w:hAnsi="Times New Roman" w:cs="Times New Roman"/>
                <w:sz w:val="20"/>
                <w:szCs w:val="20"/>
              </w:rPr>
              <w:t>доставленных  в</w:t>
            </w:r>
            <w:proofErr w:type="gramEnd"/>
            <w:r w:rsidRPr="00FD0436">
              <w:rPr>
                <w:rFonts w:ascii="Times New Roman" w:hAnsi="Times New Roman" w:cs="Times New Roman"/>
                <w:sz w:val="20"/>
                <w:szCs w:val="20"/>
              </w:rPr>
              <w:t xml:space="preserve"> региональные сосудистые центры и первичные сосудистые </w:t>
            </w:r>
          </w:p>
          <w:p w14:paraId="0D0FCC80" w14:textId="77777777" w:rsidR="00ED2BDC" w:rsidRPr="00FD0436" w:rsidRDefault="00ED2BDC">
            <w:pPr>
              <w:rPr>
                <w:rFonts w:ascii="Times New Roman" w:hAnsi="Times New Roman" w:cs="Times New Roman"/>
                <w:sz w:val="20"/>
                <w:szCs w:val="20"/>
              </w:rPr>
            </w:pPr>
            <w:r w:rsidRPr="00FD0436">
              <w:rPr>
                <w:rFonts w:ascii="Times New Roman" w:hAnsi="Times New Roman" w:cs="Times New Roman"/>
                <w:sz w:val="20"/>
                <w:szCs w:val="20"/>
              </w:rPr>
              <w:t xml:space="preserve">                                   отделения с места вызова скорой медицинской помощи </w:t>
            </w:r>
          </w:p>
        </w:tc>
        <w:tc>
          <w:tcPr>
            <w:tcW w:w="709" w:type="dxa"/>
            <w:tcMar>
              <w:top w:w="0" w:type="dxa"/>
              <w:left w:w="108" w:type="dxa"/>
              <w:bottom w:w="0" w:type="dxa"/>
              <w:right w:w="108" w:type="dxa"/>
            </w:tcMar>
            <w:vAlign w:val="bottom"/>
            <w:hideMark/>
          </w:tcPr>
          <w:p w14:paraId="3224FA4E" w14:textId="77777777" w:rsidR="00ED2BDC" w:rsidRPr="00FD0436" w:rsidRDefault="00ED2BDC">
            <w:pPr>
              <w:jc w:val="center"/>
              <w:rPr>
                <w:rFonts w:ascii="Times New Roman" w:hAnsi="Times New Roman" w:cs="Times New Roman"/>
                <w:sz w:val="20"/>
                <w:szCs w:val="20"/>
              </w:rPr>
            </w:pPr>
            <w:r w:rsidRPr="00FD0436">
              <w:rPr>
                <w:rFonts w:ascii="Times New Roman" w:hAnsi="Times New Roman" w:cs="Times New Roman"/>
                <w:sz w:val="20"/>
                <w:szCs w:val="20"/>
              </w:rPr>
              <w:t>2.2</w:t>
            </w:r>
          </w:p>
        </w:tc>
        <w:tc>
          <w:tcPr>
            <w:tcW w:w="1417" w:type="dxa"/>
            <w:tcMar>
              <w:top w:w="0" w:type="dxa"/>
              <w:left w:w="108" w:type="dxa"/>
              <w:bottom w:w="0" w:type="dxa"/>
              <w:right w:w="108" w:type="dxa"/>
            </w:tcMar>
            <w:vAlign w:val="bottom"/>
            <w:hideMark/>
          </w:tcPr>
          <w:p w14:paraId="4FA357D4" w14:textId="77777777" w:rsidR="00ED2BDC" w:rsidRPr="00FD0436" w:rsidRDefault="00ED2BDC">
            <w:pPr>
              <w:jc w:val="right"/>
              <w:rPr>
                <w:rFonts w:ascii="Times New Roman" w:hAnsi="Times New Roman" w:cs="Times New Roman"/>
                <w:b/>
                <w:bCs/>
                <w:sz w:val="20"/>
                <w:szCs w:val="20"/>
              </w:rPr>
            </w:pPr>
            <w:bookmarkStart w:id="20" w:name="z2350_022_03"/>
            <w:bookmarkEnd w:id="20"/>
            <w:r w:rsidRPr="00FD0436">
              <w:rPr>
                <w:rFonts w:ascii="Times New Roman" w:hAnsi="Times New Roman" w:cs="Times New Roman"/>
                <w:b/>
                <w:bCs/>
                <w:sz w:val="20"/>
                <w:szCs w:val="20"/>
              </w:rPr>
              <w:t>8668</w:t>
            </w:r>
          </w:p>
        </w:tc>
        <w:tc>
          <w:tcPr>
            <w:tcW w:w="1701" w:type="dxa"/>
            <w:tcMar>
              <w:top w:w="0" w:type="dxa"/>
              <w:left w:w="108" w:type="dxa"/>
              <w:bottom w:w="0" w:type="dxa"/>
              <w:right w:w="108" w:type="dxa"/>
            </w:tcMar>
            <w:vAlign w:val="bottom"/>
            <w:hideMark/>
          </w:tcPr>
          <w:p w14:paraId="486D4385" w14:textId="77777777" w:rsidR="00ED2BDC" w:rsidRPr="00FD0436" w:rsidRDefault="00ED2BDC">
            <w:pPr>
              <w:jc w:val="right"/>
              <w:rPr>
                <w:rFonts w:ascii="Times New Roman" w:hAnsi="Times New Roman" w:cs="Times New Roman"/>
                <w:b/>
                <w:bCs/>
                <w:sz w:val="20"/>
                <w:szCs w:val="20"/>
              </w:rPr>
            </w:pPr>
            <w:bookmarkStart w:id="21" w:name="z2350_022_04"/>
            <w:bookmarkEnd w:id="21"/>
            <w:r w:rsidRPr="00FD0436">
              <w:rPr>
                <w:rFonts w:ascii="Times New Roman" w:hAnsi="Times New Roman" w:cs="Times New Roman"/>
                <w:b/>
                <w:bCs/>
                <w:sz w:val="20"/>
                <w:szCs w:val="20"/>
              </w:rPr>
              <w:t>869</w:t>
            </w:r>
          </w:p>
        </w:tc>
      </w:tr>
      <w:tr w:rsidR="00ED2BDC" w:rsidRPr="00FD0436" w14:paraId="15BB728F" w14:textId="77777777" w:rsidTr="00ED2BDC">
        <w:tc>
          <w:tcPr>
            <w:tcW w:w="11023" w:type="dxa"/>
            <w:tcMar>
              <w:top w:w="0" w:type="dxa"/>
              <w:left w:w="108" w:type="dxa"/>
              <w:bottom w:w="0" w:type="dxa"/>
              <w:right w:w="108" w:type="dxa"/>
            </w:tcMar>
            <w:vAlign w:val="center"/>
            <w:hideMark/>
          </w:tcPr>
          <w:p w14:paraId="5A2E04B8" w14:textId="77777777" w:rsidR="00ED2BDC" w:rsidRPr="00FD0436" w:rsidRDefault="00ED2BDC">
            <w:pPr>
              <w:rPr>
                <w:rFonts w:ascii="Times New Roman" w:hAnsi="Times New Roman" w:cs="Times New Roman"/>
                <w:sz w:val="20"/>
                <w:szCs w:val="20"/>
              </w:rPr>
            </w:pPr>
            <w:r w:rsidRPr="00FD0436">
              <w:rPr>
                <w:rFonts w:ascii="Times New Roman" w:hAnsi="Times New Roman" w:cs="Times New Roman"/>
                <w:sz w:val="20"/>
                <w:szCs w:val="20"/>
              </w:rPr>
              <w:t>Число безрезультатных вызовов скорой медицинской помощи, ед</w:t>
            </w:r>
          </w:p>
        </w:tc>
        <w:tc>
          <w:tcPr>
            <w:tcW w:w="709" w:type="dxa"/>
            <w:tcMar>
              <w:top w:w="0" w:type="dxa"/>
              <w:left w:w="108" w:type="dxa"/>
              <w:bottom w:w="0" w:type="dxa"/>
              <w:right w:w="108" w:type="dxa"/>
            </w:tcMar>
            <w:vAlign w:val="bottom"/>
            <w:hideMark/>
          </w:tcPr>
          <w:p w14:paraId="3277DF09" w14:textId="77777777" w:rsidR="00ED2BDC" w:rsidRPr="00FD0436" w:rsidRDefault="00ED2BDC">
            <w:pPr>
              <w:jc w:val="center"/>
              <w:rPr>
                <w:rFonts w:ascii="Times New Roman" w:hAnsi="Times New Roman" w:cs="Times New Roman"/>
                <w:sz w:val="20"/>
                <w:szCs w:val="20"/>
              </w:rPr>
            </w:pPr>
            <w:r w:rsidRPr="00FD0436">
              <w:rPr>
                <w:rFonts w:ascii="Times New Roman" w:hAnsi="Times New Roman" w:cs="Times New Roman"/>
                <w:sz w:val="20"/>
                <w:szCs w:val="20"/>
              </w:rPr>
              <w:t>3</w:t>
            </w:r>
          </w:p>
        </w:tc>
        <w:tc>
          <w:tcPr>
            <w:tcW w:w="1417" w:type="dxa"/>
            <w:tcMar>
              <w:top w:w="0" w:type="dxa"/>
              <w:left w:w="108" w:type="dxa"/>
              <w:bottom w:w="0" w:type="dxa"/>
              <w:right w:w="108" w:type="dxa"/>
            </w:tcMar>
            <w:vAlign w:val="bottom"/>
            <w:hideMark/>
          </w:tcPr>
          <w:p w14:paraId="3BB42E18" w14:textId="77777777" w:rsidR="00ED2BDC" w:rsidRPr="00FD0436" w:rsidRDefault="00ED2BDC">
            <w:pPr>
              <w:jc w:val="right"/>
              <w:rPr>
                <w:rFonts w:ascii="Times New Roman" w:hAnsi="Times New Roman" w:cs="Times New Roman"/>
                <w:b/>
                <w:bCs/>
                <w:sz w:val="20"/>
                <w:szCs w:val="20"/>
              </w:rPr>
            </w:pPr>
            <w:bookmarkStart w:id="22" w:name="z2350_003_03"/>
            <w:bookmarkEnd w:id="22"/>
            <w:r w:rsidRPr="00FD0436">
              <w:rPr>
                <w:rFonts w:ascii="Times New Roman" w:hAnsi="Times New Roman" w:cs="Times New Roman"/>
                <w:b/>
                <w:bCs/>
                <w:sz w:val="20"/>
                <w:szCs w:val="20"/>
              </w:rPr>
              <w:t>58614</w:t>
            </w:r>
          </w:p>
        </w:tc>
        <w:tc>
          <w:tcPr>
            <w:tcW w:w="1701" w:type="dxa"/>
            <w:tcMar>
              <w:top w:w="0" w:type="dxa"/>
              <w:left w:w="108" w:type="dxa"/>
              <w:bottom w:w="0" w:type="dxa"/>
              <w:right w:w="108" w:type="dxa"/>
            </w:tcMar>
            <w:vAlign w:val="bottom"/>
            <w:hideMark/>
          </w:tcPr>
          <w:p w14:paraId="0A590FAF" w14:textId="77777777" w:rsidR="00ED2BDC" w:rsidRPr="00FD0436" w:rsidRDefault="00ED2BDC">
            <w:pPr>
              <w:jc w:val="right"/>
              <w:rPr>
                <w:rFonts w:ascii="Times New Roman" w:hAnsi="Times New Roman" w:cs="Times New Roman"/>
                <w:b/>
                <w:bCs/>
                <w:sz w:val="20"/>
                <w:szCs w:val="20"/>
              </w:rPr>
            </w:pPr>
            <w:bookmarkStart w:id="23" w:name="z2350_003_04"/>
            <w:bookmarkEnd w:id="23"/>
            <w:r w:rsidRPr="00FD0436">
              <w:rPr>
                <w:rFonts w:ascii="Times New Roman" w:hAnsi="Times New Roman" w:cs="Times New Roman"/>
                <w:b/>
                <w:bCs/>
                <w:sz w:val="20"/>
                <w:szCs w:val="20"/>
              </w:rPr>
              <w:t>221</w:t>
            </w:r>
          </w:p>
        </w:tc>
      </w:tr>
    </w:tbl>
    <w:p w14:paraId="5326A473" w14:textId="77777777" w:rsidR="00ED2BDC" w:rsidRPr="00FD0436" w:rsidRDefault="00ED2BDC" w:rsidP="00ED2BDC">
      <w:pPr>
        <w:pStyle w:val="afe"/>
        <w:jc w:val="center"/>
        <w:rPr>
          <w:rFonts w:ascii="Times New Roman" w:hAnsi="Times New Roman"/>
          <w:b/>
          <w:sz w:val="24"/>
          <w:szCs w:val="28"/>
        </w:rPr>
      </w:pPr>
    </w:p>
    <w:p w14:paraId="0C7FBB14" w14:textId="77777777" w:rsidR="00426EE4" w:rsidRPr="00FD0436" w:rsidRDefault="00426EE4" w:rsidP="00426EE4">
      <w:pPr>
        <w:pStyle w:val="afe"/>
        <w:ind w:firstLine="709"/>
        <w:jc w:val="both"/>
        <w:rPr>
          <w:rFonts w:ascii="Times New Roman" w:hAnsi="Times New Roman"/>
          <w:sz w:val="24"/>
          <w:szCs w:val="28"/>
        </w:rPr>
      </w:pPr>
      <w:r w:rsidRPr="00FD0436">
        <w:rPr>
          <w:rFonts w:ascii="Times New Roman" w:hAnsi="Times New Roman"/>
          <w:sz w:val="24"/>
          <w:szCs w:val="28"/>
        </w:rPr>
        <w:t>Доля вызовов со временем доезда до 20 минут по итогам 2018 года составило по территории – 87,3%, по г. Новосибирску – 87,7%, по районам области – 86,5%. Автомобили скорой медицинской помощи оснащены оборудованием в соответствии со стандартом оснащения, предусмотренным приказом Министерства здравоохранения Российской Федерации от 20 июня 2013 г. № 388н «Об утверждении Порядка оказания скорой, в том числе скорой специализиро</w:t>
      </w:r>
      <w:r w:rsidR="00796AC3" w:rsidRPr="00FD0436">
        <w:rPr>
          <w:rFonts w:ascii="Times New Roman" w:hAnsi="Times New Roman"/>
          <w:sz w:val="24"/>
          <w:szCs w:val="28"/>
        </w:rPr>
        <w:t xml:space="preserve">ванной, медицинской помощи», в </w:t>
      </w:r>
      <w:r w:rsidRPr="00FD0436">
        <w:rPr>
          <w:rFonts w:ascii="Times New Roman" w:hAnsi="Times New Roman"/>
          <w:sz w:val="24"/>
          <w:szCs w:val="28"/>
        </w:rPr>
        <w:t xml:space="preserve">г. Новосибирске 100% машин СМП оборудованы аппаратом ЭКГ с возможностью передачи данных на отдалённый кардиопульт, в районах области – 65%. </w:t>
      </w:r>
    </w:p>
    <w:p w14:paraId="1B38A5F1" w14:textId="77777777" w:rsidR="003415E0" w:rsidRPr="00FD0436" w:rsidRDefault="00426EE4" w:rsidP="00041048">
      <w:pPr>
        <w:pStyle w:val="afe"/>
        <w:ind w:firstLine="709"/>
        <w:jc w:val="both"/>
        <w:rPr>
          <w:rFonts w:ascii="Times New Roman" w:hAnsi="Times New Roman"/>
          <w:sz w:val="24"/>
          <w:szCs w:val="28"/>
        </w:rPr>
      </w:pPr>
      <w:r w:rsidRPr="00FD0436">
        <w:rPr>
          <w:rFonts w:ascii="Times New Roman" w:hAnsi="Times New Roman"/>
          <w:sz w:val="24"/>
          <w:szCs w:val="28"/>
        </w:rPr>
        <w:t>В 2018 году выездными бригадами СМП проведено 617 тромболизисов, в том числе, в районах области – 302, в г. Новосибирске - 315. На территории области используются для проведения тромболитической терапии следующие лекарственные препараты: метализе, актилизе, фортелизин, пуролаза. Все бригады укомплектованы медицинскими укладками в соответствии с приказом Министерства здравоохранения Российской Федерации от 22.01.2016 № 36н «Об утверждении требований к комплектации лекарственными препаратами и медицинскими изделиями укладок и наборов для оказания скорой медицинской помощи», дефицита препаратов нет.</w:t>
      </w:r>
    </w:p>
    <w:p w14:paraId="6742C073" w14:textId="77777777" w:rsidR="00041048" w:rsidRPr="00FD0436" w:rsidRDefault="00041048" w:rsidP="00041048">
      <w:pPr>
        <w:pStyle w:val="afe"/>
        <w:ind w:firstLine="709"/>
        <w:jc w:val="both"/>
        <w:rPr>
          <w:rFonts w:ascii="Times New Roman" w:hAnsi="Times New Roman"/>
          <w:sz w:val="24"/>
          <w:szCs w:val="28"/>
        </w:rPr>
      </w:pPr>
      <w:r w:rsidRPr="00FD0436">
        <w:rPr>
          <w:rFonts w:ascii="Times New Roman" w:hAnsi="Times New Roman"/>
          <w:sz w:val="24"/>
          <w:szCs w:val="28"/>
        </w:rPr>
        <w:t>Все автомобили скорой медицинской помощи оснащены системой ГЛОНАСС.</w:t>
      </w:r>
    </w:p>
    <w:p w14:paraId="06DDFAEF" w14:textId="77777777" w:rsidR="00041048" w:rsidRPr="00FD0436" w:rsidRDefault="00041048" w:rsidP="00041048">
      <w:pPr>
        <w:pStyle w:val="afe"/>
        <w:ind w:firstLine="709"/>
        <w:jc w:val="both"/>
        <w:rPr>
          <w:rFonts w:ascii="Times New Roman" w:hAnsi="Times New Roman"/>
          <w:sz w:val="24"/>
          <w:szCs w:val="28"/>
        </w:rPr>
      </w:pPr>
      <w:r w:rsidRPr="00FD0436">
        <w:rPr>
          <w:rFonts w:ascii="Times New Roman" w:hAnsi="Times New Roman"/>
          <w:sz w:val="24"/>
          <w:szCs w:val="28"/>
        </w:rPr>
        <w:t>С 2013 года ежегодно на постоянной основе осуществляется техническое сопровождение, ремонт и обеспечение технической готовности аппаратно-программных комплексов ГЛОНАСС.</w:t>
      </w:r>
    </w:p>
    <w:p w14:paraId="0CF05FAB" w14:textId="77777777" w:rsidR="00041048" w:rsidRPr="00FD0436" w:rsidRDefault="00041048" w:rsidP="00041048">
      <w:pPr>
        <w:pStyle w:val="afe"/>
        <w:ind w:firstLine="709"/>
        <w:jc w:val="both"/>
        <w:rPr>
          <w:rFonts w:ascii="Times New Roman" w:hAnsi="Times New Roman"/>
          <w:sz w:val="24"/>
          <w:szCs w:val="28"/>
        </w:rPr>
      </w:pPr>
      <w:r w:rsidRPr="00FD0436">
        <w:rPr>
          <w:rFonts w:ascii="Times New Roman" w:hAnsi="Times New Roman"/>
          <w:sz w:val="24"/>
          <w:szCs w:val="28"/>
        </w:rPr>
        <w:t xml:space="preserve">Всего 47 станций (отделений) скорой медицинской помощи в регионе, из них на 47 (100%) отделениях используется Единый программный комплекс автоматизации диспетчерской службы </w:t>
      </w:r>
      <w:r w:rsidRPr="00FD0436">
        <w:rPr>
          <w:rFonts w:ascii="Times New Roman" w:hAnsi="Times New Roman"/>
          <w:sz w:val="24"/>
          <w:szCs w:val="28"/>
        </w:rPr>
        <w:lastRenderedPageBreak/>
        <w:t xml:space="preserve">скорой медицинской помощи «Новосибирская автоматизированная информационная система 03» (НАИС 03, разработчик ГБУЗ НСО «ССМП»), внедрение которой завершилось к концу 2014 года. Охватывает около 100 % автоматизированных рабочих мест. В 2015 году НАИС 03 интегрирована с ЕГИСЗ НСО в части передачи информации о неотложных вызовах в поликлиники, имеющие прикрепленное население, а также передачи информации о выполненных вызовах для последующего контрольного визита. </w:t>
      </w:r>
    </w:p>
    <w:p w14:paraId="7C92E97A" w14:textId="77777777" w:rsidR="00041048" w:rsidRPr="00FD0436" w:rsidRDefault="00041048" w:rsidP="00041048">
      <w:pPr>
        <w:pStyle w:val="afe"/>
        <w:ind w:firstLine="709"/>
        <w:jc w:val="both"/>
        <w:rPr>
          <w:rFonts w:ascii="Times New Roman" w:hAnsi="Times New Roman"/>
          <w:sz w:val="24"/>
          <w:szCs w:val="28"/>
        </w:rPr>
      </w:pPr>
      <w:r w:rsidRPr="00FD0436">
        <w:rPr>
          <w:rFonts w:ascii="Times New Roman" w:hAnsi="Times New Roman"/>
          <w:sz w:val="24"/>
          <w:szCs w:val="28"/>
        </w:rPr>
        <w:t>Обеспечена интеграция НАИС 03 с «Системой 112» в режиме синхронизации передачи голосовых данных и унифицированных карточек информационного обмена, поступивших по единому номеру 112 на территории города Новосибирска. В январе 2017 года оперативный отдел ДДС 03 г. Новосибирска в результате полноценной интеграции информационных систем перешел на использование IP-телефонии и Cisco Unify Contact Manager.</w:t>
      </w:r>
    </w:p>
    <w:p w14:paraId="2B13DCAA" w14:textId="77777777" w:rsidR="00032D35" w:rsidRPr="00FD0436" w:rsidRDefault="00041048" w:rsidP="00041048">
      <w:pPr>
        <w:pStyle w:val="afe"/>
        <w:ind w:firstLine="709"/>
        <w:jc w:val="both"/>
        <w:rPr>
          <w:rFonts w:ascii="Times New Roman" w:hAnsi="Times New Roman"/>
          <w:sz w:val="24"/>
          <w:szCs w:val="28"/>
        </w:rPr>
      </w:pPr>
      <w:r w:rsidRPr="00FD0436">
        <w:rPr>
          <w:rFonts w:ascii="Times New Roman" w:hAnsi="Times New Roman"/>
          <w:sz w:val="24"/>
          <w:szCs w:val="28"/>
        </w:rPr>
        <w:t>Паспортом «Цифровой контур здравоохранения НСО» предусмотрены мероприятия в 2019-2020 годах, направленные на решение задачи по развитию (создание и внедрение) централизованной системы (подсистемы) «Управление скорой и неотложной медицинской помощью» субъекта Российской Федерации, а также подключение дополнительных станций и подстанций, обеспечение маршрутизации средств санитарной авиации, обеспечение оснащения экипажей бригад скорой медицинской помощи планшетами.</w:t>
      </w:r>
    </w:p>
    <w:p w14:paraId="34053C9A" w14:textId="77777777" w:rsidR="00041048" w:rsidRPr="00FD0436" w:rsidRDefault="00041048" w:rsidP="00041048">
      <w:pPr>
        <w:pStyle w:val="afe"/>
        <w:ind w:firstLine="709"/>
        <w:jc w:val="both"/>
        <w:rPr>
          <w:rFonts w:ascii="Times New Roman" w:hAnsi="Times New Roman"/>
          <w:sz w:val="24"/>
          <w:szCs w:val="28"/>
        </w:rPr>
      </w:pPr>
      <w:r w:rsidRPr="00FD0436">
        <w:rPr>
          <w:rFonts w:ascii="Times New Roman" w:hAnsi="Times New Roman"/>
          <w:b/>
          <w:sz w:val="24"/>
          <w:szCs w:val="28"/>
        </w:rPr>
        <w:t>Санитарно-авиационная эвакуация пациентов</w:t>
      </w:r>
      <w:r w:rsidRPr="00FD0436">
        <w:rPr>
          <w:rFonts w:ascii="Times New Roman" w:hAnsi="Times New Roman"/>
          <w:sz w:val="24"/>
          <w:szCs w:val="28"/>
        </w:rPr>
        <w:t xml:space="preserve"> на территории Новосибирской области в 2018 году осуществлялась силами отделения плановой и экстренной консультативной помощи Государственного бюджетного учреждения здравоохранения Новосибирской области «Государственная Новосибирская областная клиническая больница» (далее – ГБУЗ НСО «ГНОКБ»). Отделение имеет статус клинического и организационно-методического центра по координации экстренной и плановой консультативной помощи населению области. </w:t>
      </w:r>
    </w:p>
    <w:p w14:paraId="47F2A76D" w14:textId="77777777" w:rsidR="00041048" w:rsidRPr="00FD0436" w:rsidRDefault="00041048" w:rsidP="00041048">
      <w:pPr>
        <w:pStyle w:val="afe"/>
        <w:ind w:firstLine="709"/>
        <w:jc w:val="both"/>
        <w:rPr>
          <w:rFonts w:ascii="Times New Roman" w:hAnsi="Times New Roman"/>
          <w:sz w:val="24"/>
          <w:szCs w:val="28"/>
        </w:rPr>
      </w:pPr>
      <w:r w:rsidRPr="00FD0436">
        <w:rPr>
          <w:rFonts w:ascii="Times New Roman" w:hAnsi="Times New Roman"/>
          <w:sz w:val="24"/>
          <w:szCs w:val="28"/>
        </w:rPr>
        <w:t>В состав отделения входит диспетчерская служба, работающая в круглосуточном режиме, с использованием специализированного программного обеспечения «Санавиа», штат врачей-специалистов.</w:t>
      </w:r>
    </w:p>
    <w:p w14:paraId="430DE560" w14:textId="77777777" w:rsidR="00041048" w:rsidRPr="00FD0436" w:rsidRDefault="00041048" w:rsidP="00041048">
      <w:pPr>
        <w:pStyle w:val="afe"/>
        <w:ind w:firstLine="709"/>
        <w:jc w:val="both"/>
        <w:rPr>
          <w:rFonts w:ascii="Times New Roman" w:hAnsi="Times New Roman"/>
          <w:sz w:val="24"/>
          <w:szCs w:val="28"/>
        </w:rPr>
      </w:pPr>
      <w:r w:rsidRPr="00FD0436">
        <w:rPr>
          <w:rFonts w:ascii="Times New Roman" w:hAnsi="Times New Roman"/>
          <w:sz w:val="24"/>
          <w:szCs w:val="28"/>
        </w:rPr>
        <w:t>Автомобильный парк представлен машинами скорой медицинской помощи, в том числе реанимационными, используемыми для медицинской эвакуации пациентов из районов Новосибирской области в ГБУЗ НСО «ГНОКБ».</w:t>
      </w:r>
    </w:p>
    <w:p w14:paraId="0725797B" w14:textId="77777777" w:rsidR="00041048" w:rsidRPr="00FD0436" w:rsidRDefault="00041048" w:rsidP="00041048">
      <w:pPr>
        <w:pStyle w:val="afe"/>
        <w:ind w:firstLine="709"/>
        <w:jc w:val="both"/>
        <w:rPr>
          <w:rFonts w:ascii="Times New Roman" w:hAnsi="Times New Roman"/>
          <w:sz w:val="24"/>
          <w:szCs w:val="28"/>
        </w:rPr>
      </w:pPr>
      <w:r w:rsidRPr="00FD0436">
        <w:rPr>
          <w:rFonts w:ascii="Times New Roman" w:hAnsi="Times New Roman"/>
          <w:sz w:val="24"/>
          <w:szCs w:val="28"/>
        </w:rPr>
        <w:t>В рамках реализации мероприятий по обеспечению своевременного оказания экстренной медицинской помощи с использованием санитарной авиации в 2019 – 2024 годах в рамках федерального проекта «Развитие системы оказания первичной медико-санитарной помощи» с 2019 года на территории Новосибирской области будут использоваться вертолеты для эвакуации наиболее тяжелых, экстренных пациентов из районов Новосибирской области в ГБУЗ НСО «ГНОКБ».</w:t>
      </w:r>
    </w:p>
    <w:p w14:paraId="43B222D9" w14:textId="77777777" w:rsidR="00041048" w:rsidRPr="00FD0436" w:rsidRDefault="00041048" w:rsidP="00041048">
      <w:pPr>
        <w:pStyle w:val="afe"/>
        <w:ind w:firstLine="709"/>
        <w:jc w:val="both"/>
        <w:rPr>
          <w:rFonts w:ascii="Times New Roman" w:hAnsi="Times New Roman"/>
          <w:sz w:val="24"/>
          <w:szCs w:val="28"/>
        </w:rPr>
      </w:pPr>
      <w:r w:rsidRPr="00FD0436">
        <w:rPr>
          <w:rFonts w:ascii="Times New Roman" w:hAnsi="Times New Roman"/>
          <w:sz w:val="24"/>
          <w:szCs w:val="28"/>
        </w:rPr>
        <w:t xml:space="preserve">Всего в 2019 году запланировано эвакуировать с использованием авиационного транспорта не менее 218 пациентов для чего будет осуществлено не менее 150 вылетов. </w:t>
      </w:r>
    </w:p>
    <w:p w14:paraId="23EFBD65" w14:textId="77777777" w:rsidR="00041048" w:rsidRPr="00FD0436" w:rsidRDefault="00041048" w:rsidP="00041048">
      <w:pPr>
        <w:pStyle w:val="afe"/>
        <w:ind w:firstLine="709"/>
        <w:jc w:val="both"/>
        <w:rPr>
          <w:rFonts w:ascii="Times New Roman" w:hAnsi="Times New Roman"/>
          <w:sz w:val="24"/>
          <w:szCs w:val="28"/>
        </w:rPr>
      </w:pPr>
      <w:r w:rsidRPr="00FD0436">
        <w:rPr>
          <w:rFonts w:ascii="Times New Roman" w:hAnsi="Times New Roman"/>
          <w:sz w:val="24"/>
          <w:szCs w:val="28"/>
        </w:rPr>
        <w:t xml:space="preserve">До 2019 года воздушные суда для организации медицинской эвакуации на территории Новосибирской области не применялись. С момента начала использования вертолетов для осуществления медицинской эвакуации организацией, обеспечивающей организацию санитарно-авиационной эвакуации на территории Новосибирской области, является ГБУЗ НСО «ССМП». </w:t>
      </w:r>
    </w:p>
    <w:p w14:paraId="3F418802" w14:textId="77777777" w:rsidR="00041048" w:rsidRPr="00FD0436" w:rsidRDefault="00041048" w:rsidP="00041048">
      <w:pPr>
        <w:pStyle w:val="afe"/>
        <w:ind w:firstLine="709"/>
        <w:jc w:val="both"/>
        <w:rPr>
          <w:rFonts w:ascii="Times New Roman" w:hAnsi="Times New Roman"/>
          <w:sz w:val="24"/>
          <w:szCs w:val="28"/>
        </w:rPr>
      </w:pPr>
      <w:r w:rsidRPr="00FD0436">
        <w:rPr>
          <w:rFonts w:ascii="Times New Roman" w:hAnsi="Times New Roman"/>
          <w:sz w:val="24"/>
          <w:szCs w:val="28"/>
        </w:rPr>
        <w:t>Прием и передача информации о необходимости медицинской санитарно-авиационной эвакуации пациента осуществляется в соответствии со следующим алгоритмом:</w:t>
      </w:r>
    </w:p>
    <w:p w14:paraId="500B9708" w14:textId="77777777" w:rsidR="00041048" w:rsidRPr="00FD0436" w:rsidRDefault="00041048" w:rsidP="00041048">
      <w:pPr>
        <w:pStyle w:val="afe"/>
        <w:ind w:firstLine="709"/>
        <w:jc w:val="both"/>
        <w:rPr>
          <w:rFonts w:ascii="Times New Roman" w:hAnsi="Times New Roman"/>
          <w:sz w:val="24"/>
          <w:szCs w:val="28"/>
        </w:rPr>
      </w:pPr>
      <w:r w:rsidRPr="00FD0436">
        <w:rPr>
          <w:rFonts w:ascii="Times New Roman" w:hAnsi="Times New Roman"/>
          <w:sz w:val="24"/>
          <w:szCs w:val="28"/>
        </w:rPr>
        <w:t>1) в случае нахождения пациента вне медицинской организации медицинский работник выездной бригады скорой медицинской помощи с места дорожно-транспортного происшествия или места нахождения пациента незамедлительно передает информацию ответственному специалисту медицинской организации, на территории обслуживания которой находится пациент с показаниями для медицинской санитарно-авиационной эвакуации с применением медицинского модуля и/или медицинского оборудования в составе воздушного судна согласно приложению к настоящему Порядку;</w:t>
      </w:r>
    </w:p>
    <w:p w14:paraId="67ADF3BB" w14:textId="77777777" w:rsidR="00041048" w:rsidRPr="00FD0436" w:rsidRDefault="00041048" w:rsidP="00041048">
      <w:pPr>
        <w:pStyle w:val="afe"/>
        <w:ind w:firstLine="709"/>
        <w:jc w:val="both"/>
        <w:rPr>
          <w:rFonts w:ascii="Times New Roman" w:hAnsi="Times New Roman"/>
          <w:sz w:val="24"/>
          <w:szCs w:val="28"/>
        </w:rPr>
      </w:pPr>
      <w:r w:rsidRPr="00FD0436">
        <w:rPr>
          <w:rFonts w:ascii="Times New Roman" w:hAnsi="Times New Roman"/>
          <w:sz w:val="24"/>
          <w:szCs w:val="28"/>
        </w:rPr>
        <w:t xml:space="preserve">2) в случае нахождения пациента в медицинской организации лечащий врач незамедлительно передает информацию ответственному специалисту медицинской организации, </w:t>
      </w:r>
      <w:r w:rsidRPr="00FD0436">
        <w:rPr>
          <w:rFonts w:ascii="Times New Roman" w:hAnsi="Times New Roman"/>
          <w:sz w:val="24"/>
          <w:szCs w:val="28"/>
        </w:rPr>
        <w:lastRenderedPageBreak/>
        <w:t xml:space="preserve">на территории обслуживания которой находится пациент с показаниями для медицинской санитарно-авиационной эвакуации с применением медицинского модуля и/или медицинского оборудования в составе воздушного судна согласно </w:t>
      </w:r>
      <w:proofErr w:type="gramStart"/>
      <w:r w:rsidRPr="00FD0436">
        <w:rPr>
          <w:rFonts w:ascii="Times New Roman" w:hAnsi="Times New Roman"/>
          <w:sz w:val="24"/>
          <w:szCs w:val="28"/>
        </w:rPr>
        <w:t>приложению</w:t>
      </w:r>
      <w:proofErr w:type="gramEnd"/>
      <w:r w:rsidRPr="00FD0436">
        <w:rPr>
          <w:rFonts w:ascii="Times New Roman" w:hAnsi="Times New Roman"/>
          <w:sz w:val="24"/>
          <w:szCs w:val="28"/>
        </w:rPr>
        <w:t xml:space="preserve"> к настоящему Порядку;</w:t>
      </w:r>
    </w:p>
    <w:p w14:paraId="176C475F" w14:textId="77777777" w:rsidR="00041048" w:rsidRPr="00FD0436" w:rsidRDefault="00041048" w:rsidP="00041048">
      <w:pPr>
        <w:pStyle w:val="afe"/>
        <w:ind w:firstLine="709"/>
        <w:jc w:val="both"/>
        <w:rPr>
          <w:rFonts w:ascii="Times New Roman" w:hAnsi="Times New Roman"/>
          <w:sz w:val="24"/>
          <w:szCs w:val="28"/>
        </w:rPr>
      </w:pPr>
      <w:r w:rsidRPr="00FD0436">
        <w:rPr>
          <w:rFonts w:ascii="Times New Roman" w:hAnsi="Times New Roman"/>
          <w:sz w:val="24"/>
          <w:szCs w:val="28"/>
        </w:rPr>
        <w:t xml:space="preserve">2) ответственный специалист, назначенный руководителем медицинской организации или дежурный врач (за исключением часов работы ответственного специалиста) незамедлительно передает информацию о пациенте в отделение плановой и экстренной консультативной помощи (далее – ОЭПКП) ГБУЗ НСО «ГНОКБ» в целях проведения телемедицинской консультации пациента. Информация передается по телефону (383) 315 96 60; </w:t>
      </w:r>
    </w:p>
    <w:p w14:paraId="2FFAB359" w14:textId="77777777" w:rsidR="00041048" w:rsidRPr="00FD0436" w:rsidRDefault="00041048" w:rsidP="00041048">
      <w:pPr>
        <w:pStyle w:val="afe"/>
        <w:ind w:firstLine="709"/>
        <w:jc w:val="both"/>
        <w:rPr>
          <w:rFonts w:ascii="Times New Roman" w:hAnsi="Times New Roman"/>
          <w:sz w:val="24"/>
          <w:szCs w:val="28"/>
        </w:rPr>
      </w:pPr>
      <w:r w:rsidRPr="00FD0436">
        <w:rPr>
          <w:rFonts w:ascii="Times New Roman" w:hAnsi="Times New Roman"/>
          <w:sz w:val="24"/>
          <w:szCs w:val="28"/>
        </w:rPr>
        <w:t>3) руководитель ОЭПКП или иной уполномоченный руководителем ОЭПКП специалист организует проведение телемедицинской консультации пациента на предмет наличия показаний к осуществлению его санитарно-авиационной эвакуации и транспортабельности, с участием профильных врачей-специалистов ГБУЗ НСО «ГНОКБ», с последующим оформлением консультативного листа;</w:t>
      </w:r>
    </w:p>
    <w:p w14:paraId="3FBF1AC6" w14:textId="77777777" w:rsidR="00041048" w:rsidRPr="00FD0436" w:rsidRDefault="00041048" w:rsidP="00041048">
      <w:pPr>
        <w:pStyle w:val="afe"/>
        <w:ind w:firstLine="709"/>
        <w:jc w:val="both"/>
        <w:rPr>
          <w:rFonts w:ascii="Times New Roman" w:hAnsi="Times New Roman"/>
          <w:sz w:val="24"/>
          <w:szCs w:val="28"/>
        </w:rPr>
      </w:pPr>
      <w:r w:rsidRPr="00FD0436">
        <w:rPr>
          <w:rFonts w:ascii="Times New Roman" w:hAnsi="Times New Roman"/>
          <w:sz w:val="24"/>
          <w:szCs w:val="28"/>
        </w:rPr>
        <w:t>4) руководитель ОЭПКП или иной уполномоченный руководителем ОЭПКП специалист подтверждает старшему дежурному врачу ГБУЗ НСО «ССМП» и ответственному специалисту медицинской организации, на территории обслуживания которой находится пациент показания его для медицинской санитарно-авиационной эвакуации;</w:t>
      </w:r>
    </w:p>
    <w:p w14:paraId="2172F5AC" w14:textId="77777777" w:rsidR="00041048" w:rsidRPr="00FD0436" w:rsidRDefault="00041048" w:rsidP="00041048">
      <w:pPr>
        <w:pStyle w:val="afe"/>
        <w:ind w:firstLine="709"/>
        <w:jc w:val="both"/>
        <w:rPr>
          <w:rFonts w:ascii="Times New Roman" w:hAnsi="Times New Roman"/>
          <w:sz w:val="24"/>
          <w:szCs w:val="28"/>
        </w:rPr>
      </w:pPr>
      <w:r w:rsidRPr="00FD0436">
        <w:rPr>
          <w:rFonts w:ascii="Times New Roman" w:hAnsi="Times New Roman"/>
          <w:sz w:val="24"/>
          <w:szCs w:val="28"/>
        </w:rPr>
        <w:t>5) ответственный специалист, назначенный руководителем медицинской организации или дежурный врач (за исключением часов работы ответственного специалиста) незамедлительно направляет по телефонам: (383) 218 98 03, (383) 218 98 05) заявку на медицинскую санитарно-авиационную эвакуацию пациента старшему дежурному врачу ГБУЗ НСО «ССМП»;</w:t>
      </w:r>
    </w:p>
    <w:p w14:paraId="524795DC" w14:textId="77777777" w:rsidR="00041048" w:rsidRPr="00FD0436" w:rsidRDefault="00041048" w:rsidP="00041048">
      <w:pPr>
        <w:pStyle w:val="afe"/>
        <w:ind w:firstLine="709"/>
        <w:jc w:val="both"/>
        <w:rPr>
          <w:rFonts w:ascii="Times New Roman" w:hAnsi="Times New Roman"/>
          <w:sz w:val="24"/>
          <w:szCs w:val="28"/>
        </w:rPr>
      </w:pPr>
      <w:r w:rsidRPr="00FD0436">
        <w:rPr>
          <w:rFonts w:ascii="Times New Roman" w:hAnsi="Times New Roman"/>
          <w:sz w:val="24"/>
          <w:szCs w:val="28"/>
        </w:rPr>
        <w:t>6) старший дежурный врач ГБУЗ НСО «ССМП» незамедлительно направляет в авиационное предприятие заявку о необходимости осуществления вылета вертолета, согласно действующего контракта на выполнение авиационных работ.</w:t>
      </w:r>
    </w:p>
    <w:p w14:paraId="1F4CF29D" w14:textId="77777777" w:rsidR="00041048" w:rsidRPr="00FD0436" w:rsidRDefault="00041048" w:rsidP="00041048">
      <w:pPr>
        <w:pStyle w:val="afe"/>
        <w:ind w:firstLine="709"/>
        <w:jc w:val="both"/>
        <w:rPr>
          <w:rFonts w:ascii="Times New Roman" w:hAnsi="Times New Roman"/>
          <w:sz w:val="24"/>
          <w:szCs w:val="28"/>
        </w:rPr>
      </w:pPr>
      <w:r w:rsidRPr="00FD0436">
        <w:rPr>
          <w:rFonts w:ascii="Times New Roman" w:hAnsi="Times New Roman"/>
          <w:sz w:val="24"/>
          <w:szCs w:val="28"/>
        </w:rPr>
        <w:t>Новосибирская область в приоритетном проект «Развитие санитарной авиации» в 2017-2018 годах не принимала участие.</w:t>
      </w:r>
    </w:p>
    <w:tbl>
      <w:tblPr>
        <w:tblW w:w="9923" w:type="dxa"/>
        <w:tblInd w:w="108" w:type="dxa"/>
        <w:tblLayout w:type="fixed"/>
        <w:tblLook w:val="04A0" w:firstRow="1" w:lastRow="0" w:firstColumn="1" w:lastColumn="0" w:noHBand="0" w:noVBand="1"/>
      </w:tblPr>
      <w:tblGrid>
        <w:gridCol w:w="525"/>
        <w:gridCol w:w="3728"/>
        <w:gridCol w:w="567"/>
        <w:gridCol w:w="850"/>
        <w:gridCol w:w="993"/>
        <w:gridCol w:w="567"/>
        <w:gridCol w:w="283"/>
        <w:gridCol w:w="567"/>
        <w:gridCol w:w="142"/>
        <w:gridCol w:w="1701"/>
      </w:tblGrid>
      <w:tr w:rsidR="00041048" w:rsidRPr="00FD0436" w14:paraId="4C9D61B8" w14:textId="77777777" w:rsidTr="00041048">
        <w:trPr>
          <w:trHeight w:val="398"/>
        </w:trPr>
        <w:tc>
          <w:tcPr>
            <w:tcW w:w="9923" w:type="dxa"/>
            <w:gridSpan w:val="10"/>
            <w:tcBorders>
              <w:top w:val="nil"/>
              <w:left w:val="nil"/>
              <w:bottom w:val="single" w:sz="4" w:space="0" w:color="auto"/>
              <w:right w:val="nil"/>
            </w:tcBorders>
            <w:shd w:val="clear" w:color="auto" w:fill="auto"/>
            <w:noWrap/>
            <w:hideMark/>
          </w:tcPr>
          <w:p w14:paraId="660434C5" w14:textId="77777777" w:rsidR="00041048" w:rsidRPr="00FD0436" w:rsidRDefault="00041048" w:rsidP="00041048">
            <w:pPr>
              <w:pStyle w:val="afe"/>
              <w:ind w:firstLine="709"/>
              <w:jc w:val="both"/>
              <w:rPr>
                <w:rFonts w:ascii="Times New Roman" w:hAnsi="Times New Roman"/>
                <w:bCs/>
                <w:sz w:val="24"/>
                <w:szCs w:val="28"/>
              </w:rPr>
            </w:pPr>
            <w:r w:rsidRPr="00FD0436">
              <w:rPr>
                <w:rFonts w:ascii="Times New Roman" w:hAnsi="Times New Roman"/>
                <w:bCs/>
                <w:sz w:val="24"/>
                <w:szCs w:val="28"/>
              </w:rPr>
              <w:t>Сведения об авиационной структуре, которая может использоваться для нужд санитарной авиации</w:t>
            </w:r>
          </w:p>
          <w:p w14:paraId="4A694B33" w14:textId="5A0DAF49" w:rsidR="00041048" w:rsidRPr="00FD0436" w:rsidRDefault="00041048" w:rsidP="00041048">
            <w:pPr>
              <w:pStyle w:val="afe"/>
              <w:ind w:firstLine="709"/>
              <w:jc w:val="right"/>
              <w:rPr>
                <w:rFonts w:ascii="Times New Roman" w:hAnsi="Times New Roman"/>
                <w:bCs/>
                <w:sz w:val="24"/>
                <w:szCs w:val="28"/>
              </w:rPr>
            </w:pPr>
            <w:r w:rsidRPr="00FD0436">
              <w:rPr>
                <w:rFonts w:ascii="Times New Roman" w:hAnsi="Times New Roman"/>
                <w:bCs/>
                <w:sz w:val="24"/>
                <w:szCs w:val="28"/>
              </w:rPr>
              <w:t>Таблица</w:t>
            </w:r>
            <w:r w:rsidR="00D72778">
              <w:rPr>
                <w:rFonts w:ascii="Times New Roman" w:hAnsi="Times New Roman"/>
                <w:bCs/>
                <w:sz w:val="24"/>
                <w:szCs w:val="28"/>
              </w:rPr>
              <w:t xml:space="preserve"> № 64</w:t>
            </w:r>
          </w:p>
          <w:p w14:paraId="4476B101" w14:textId="77777777" w:rsidR="00041048" w:rsidRPr="00FD0436" w:rsidRDefault="00041048" w:rsidP="00041048">
            <w:pPr>
              <w:pStyle w:val="afe"/>
              <w:ind w:firstLine="709"/>
              <w:jc w:val="center"/>
              <w:rPr>
                <w:rFonts w:ascii="Times New Roman" w:hAnsi="Times New Roman"/>
                <w:bCs/>
                <w:sz w:val="24"/>
                <w:szCs w:val="28"/>
              </w:rPr>
            </w:pPr>
            <w:r w:rsidRPr="00FD0436">
              <w:rPr>
                <w:rFonts w:ascii="Times New Roman" w:hAnsi="Times New Roman"/>
                <w:b/>
                <w:bCs/>
                <w:sz w:val="24"/>
                <w:szCs w:val="28"/>
              </w:rPr>
              <w:t>Посадочные площадки на территории муниципальных районов Новосибирской области</w:t>
            </w:r>
          </w:p>
          <w:p w14:paraId="18714629" w14:textId="77777777" w:rsidR="00041048" w:rsidRPr="00FD0436" w:rsidRDefault="00041048" w:rsidP="00041048">
            <w:pPr>
              <w:pStyle w:val="afe"/>
              <w:ind w:firstLine="709"/>
              <w:jc w:val="both"/>
              <w:rPr>
                <w:rFonts w:ascii="Times New Roman" w:hAnsi="Times New Roman"/>
                <w:bCs/>
                <w:sz w:val="24"/>
                <w:szCs w:val="28"/>
              </w:rPr>
            </w:pPr>
          </w:p>
        </w:tc>
      </w:tr>
      <w:tr w:rsidR="00041048" w:rsidRPr="00FD0436" w14:paraId="780343CD" w14:textId="77777777" w:rsidTr="00041048">
        <w:trPr>
          <w:trHeight w:val="278"/>
        </w:trPr>
        <w:tc>
          <w:tcPr>
            <w:tcW w:w="52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CBAACFB" w14:textId="77777777" w:rsidR="00041048" w:rsidRPr="00FD0436" w:rsidRDefault="005933E0" w:rsidP="00041048">
            <w:pPr>
              <w:pStyle w:val="afe"/>
              <w:ind w:firstLine="709"/>
              <w:jc w:val="both"/>
              <w:rPr>
                <w:rFonts w:ascii="Times New Roman" w:hAnsi="Times New Roman" w:cs="Times New Roman"/>
              </w:rPr>
            </w:pPr>
            <w:r w:rsidRPr="00FD0436">
              <w:rPr>
                <w:rFonts w:ascii="Times New Roman" w:hAnsi="Times New Roman" w:cs="Times New Roman"/>
              </w:rPr>
              <w:t xml:space="preserve"> </w:t>
            </w:r>
            <w:r w:rsidR="00041048" w:rsidRPr="00FD0436">
              <w:rPr>
                <w:rFonts w:ascii="Times New Roman" w:hAnsi="Times New Roman" w:cs="Times New Roman"/>
              </w:rPr>
              <w:t>№ п/п</w:t>
            </w:r>
          </w:p>
        </w:tc>
        <w:tc>
          <w:tcPr>
            <w:tcW w:w="37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8AEA8F"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Наименование посадочной площадки. Месторасположение (с указанием расстояния и направления от ближайшего н.п. районного значения).</w:t>
            </w:r>
          </w:p>
        </w:tc>
        <w:tc>
          <w:tcPr>
            <w:tcW w:w="241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552D77"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Количество и размеры ВПП, тип покрытия.</w:t>
            </w:r>
          </w:p>
        </w:tc>
        <w:tc>
          <w:tcPr>
            <w:tcW w:w="3260" w:type="dxa"/>
            <w:gridSpan w:val="5"/>
            <w:tcBorders>
              <w:top w:val="single" w:sz="4" w:space="0" w:color="auto"/>
              <w:left w:val="nil"/>
              <w:bottom w:val="single" w:sz="4" w:space="0" w:color="auto"/>
              <w:right w:val="single" w:sz="4" w:space="0" w:color="000000"/>
            </w:tcBorders>
            <w:shd w:val="clear" w:color="auto" w:fill="auto"/>
            <w:vAlign w:val="center"/>
            <w:hideMark/>
          </w:tcPr>
          <w:p w14:paraId="4ABE0CF1"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Эксплуатируемые ВС</w:t>
            </w:r>
          </w:p>
        </w:tc>
      </w:tr>
      <w:tr w:rsidR="00041048" w:rsidRPr="00FD0436" w14:paraId="2740FBA0" w14:textId="77777777" w:rsidTr="00041048">
        <w:trPr>
          <w:trHeight w:val="1275"/>
        </w:trPr>
        <w:tc>
          <w:tcPr>
            <w:tcW w:w="525" w:type="dxa"/>
            <w:vMerge/>
            <w:tcBorders>
              <w:top w:val="single" w:sz="4" w:space="0" w:color="auto"/>
              <w:left w:val="single" w:sz="4" w:space="0" w:color="auto"/>
              <w:bottom w:val="single" w:sz="4" w:space="0" w:color="000000"/>
              <w:right w:val="single" w:sz="4" w:space="0" w:color="auto"/>
            </w:tcBorders>
            <w:vAlign w:val="center"/>
            <w:hideMark/>
          </w:tcPr>
          <w:p w14:paraId="304D0FE7" w14:textId="77777777" w:rsidR="00041048" w:rsidRPr="00FD0436" w:rsidRDefault="00041048" w:rsidP="00041048">
            <w:pPr>
              <w:pStyle w:val="afe"/>
              <w:ind w:firstLine="709"/>
              <w:jc w:val="both"/>
              <w:rPr>
                <w:rFonts w:ascii="Times New Roman" w:hAnsi="Times New Roman" w:cs="Times New Roman"/>
              </w:rPr>
            </w:pPr>
          </w:p>
        </w:tc>
        <w:tc>
          <w:tcPr>
            <w:tcW w:w="3728" w:type="dxa"/>
            <w:vMerge/>
            <w:tcBorders>
              <w:top w:val="single" w:sz="4" w:space="0" w:color="auto"/>
              <w:left w:val="single" w:sz="4" w:space="0" w:color="auto"/>
              <w:bottom w:val="single" w:sz="4" w:space="0" w:color="000000"/>
              <w:right w:val="single" w:sz="4" w:space="0" w:color="auto"/>
            </w:tcBorders>
            <w:vAlign w:val="center"/>
            <w:hideMark/>
          </w:tcPr>
          <w:p w14:paraId="1767D149" w14:textId="77777777" w:rsidR="00041048" w:rsidRPr="00FD0436" w:rsidRDefault="00041048" w:rsidP="00041048">
            <w:pPr>
              <w:pStyle w:val="afe"/>
              <w:ind w:firstLine="709"/>
              <w:jc w:val="both"/>
              <w:rPr>
                <w:rFonts w:ascii="Times New Roman" w:hAnsi="Times New Roman" w:cs="Times New Roman"/>
              </w:rPr>
            </w:pPr>
          </w:p>
        </w:tc>
        <w:tc>
          <w:tcPr>
            <w:tcW w:w="2410" w:type="dxa"/>
            <w:gridSpan w:val="3"/>
            <w:vMerge/>
            <w:tcBorders>
              <w:top w:val="single" w:sz="4" w:space="0" w:color="auto"/>
              <w:left w:val="single" w:sz="4" w:space="0" w:color="auto"/>
              <w:bottom w:val="single" w:sz="4" w:space="0" w:color="000000"/>
              <w:right w:val="single" w:sz="4" w:space="0" w:color="auto"/>
            </w:tcBorders>
            <w:vAlign w:val="center"/>
            <w:hideMark/>
          </w:tcPr>
          <w:p w14:paraId="04D49220" w14:textId="77777777" w:rsidR="00041048" w:rsidRPr="00FD0436" w:rsidRDefault="00041048" w:rsidP="00041048">
            <w:pPr>
              <w:pStyle w:val="afe"/>
              <w:ind w:firstLine="709"/>
              <w:jc w:val="both"/>
              <w:rPr>
                <w:rFonts w:ascii="Times New Roman" w:hAnsi="Times New Roman" w:cs="Times New Roman"/>
              </w:rPr>
            </w:pPr>
          </w:p>
        </w:tc>
        <w:tc>
          <w:tcPr>
            <w:tcW w:w="850" w:type="dxa"/>
            <w:gridSpan w:val="2"/>
            <w:tcBorders>
              <w:top w:val="single" w:sz="4" w:space="0" w:color="auto"/>
              <w:left w:val="nil"/>
              <w:bottom w:val="single" w:sz="4" w:space="0" w:color="auto"/>
              <w:right w:val="single" w:sz="4" w:space="0" w:color="auto"/>
            </w:tcBorders>
            <w:shd w:val="clear" w:color="auto" w:fill="auto"/>
            <w:vAlign w:val="center"/>
            <w:hideMark/>
          </w:tcPr>
          <w:p w14:paraId="69F6765E"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Тип ВС</w:t>
            </w:r>
          </w:p>
        </w:tc>
        <w:tc>
          <w:tcPr>
            <w:tcW w:w="2410" w:type="dxa"/>
            <w:gridSpan w:val="3"/>
            <w:tcBorders>
              <w:top w:val="single" w:sz="4" w:space="0" w:color="auto"/>
              <w:left w:val="nil"/>
              <w:bottom w:val="single" w:sz="4" w:space="0" w:color="auto"/>
              <w:right w:val="single" w:sz="4" w:space="0" w:color="auto"/>
            </w:tcBorders>
            <w:shd w:val="clear" w:color="auto" w:fill="auto"/>
            <w:vAlign w:val="center"/>
            <w:hideMark/>
          </w:tcPr>
          <w:p w14:paraId="2F27DC73"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Время суток (днѐм и ночью, в светлое время суток).</w:t>
            </w:r>
          </w:p>
        </w:tc>
      </w:tr>
      <w:tr w:rsidR="00041048" w:rsidRPr="00FD0436" w14:paraId="47CDEAA5" w14:textId="77777777" w:rsidTr="00707954">
        <w:trPr>
          <w:trHeight w:val="278"/>
        </w:trPr>
        <w:tc>
          <w:tcPr>
            <w:tcW w:w="525" w:type="dxa"/>
            <w:tcBorders>
              <w:top w:val="nil"/>
              <w:left w:val="single" w:sz="4" w:space="0" w:color="auto"/>
              <w:bottom w:val="single" w:sz="4" w:space="0" w:color="auto"/>
              <w:right w:val="single" w:sz="4" w:space="0" w:color="auto"/>
            </w:tcBorders>
            <w:shd w:val="clear" w:color="auto" w:fill="auto"/>
            <w:hideMark/>
          </w:tcPr>
          <w:p w14:paraId="0301E66C"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1</w:t>
            </w:r>
          </w:p>
        </w:tc>
        <w:tc>
          <w:tcPr>
            <w:tcW w:w="3728" w:type="dxa"/>
            <w:tcBorders>
              <w:top w:val="nil"/>
              <w:left w:val="nil"/>
              <w:bottom w:val="single" w:sz="4" w:space="0" w:color="auto"/>
              <w:right w:val="single" w:sz="4" w:space="0" w:color="auto"/>
            </w:tcBorders>
            <w:shd w:val="clear" w:color="auto" w:fill="auto"/>
            <w:hideMark/>
          </w:tcPr>
          <w:p w14:paraId="7AF160AC"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2</w:t>
            </w:r>
          </w:p>
        </w:tc>
        <w:tc>
          <w:tcPr>
            <w:tcW w:w="2410" w:type="dxa"/>
            <w:gridSpan w:val="3"/>
            <w:tcBorders>
              <w:top w:val="nil"/>
              <w:left w:val="nil"/>
              <w:bottom w:val="single" w:sz="4" w:space="0" w:color="auto"/>
              <w:right w:val="single" w:sz="4" w:space="0" w:color="auto"/>
            </w:tcBorders>
            <w:shd w:val="clear" w:color="auto" w:fill="auto"/>
            <w:hideMark/>
          </w:tcPr>
          <w:p w14:paraId="1916A378"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3</w:t>
            </w:r>
          </w:p>
        </w:tc>
        <w:tc>
          <w:tcPr>
            <w:tcW w:w="850" w:type="dxa"/>
            <w:gridSpan w:val="2"/>
            <w:tcBorders>
              <w:top w:val="nil"/>
              <w:left w:val="nil"/>
              <w:bottom w:val="single" w:sz="4" w:space="0" w:color="auto"/>
              <w:right w:val="single" w:sz="4" w:space="0" w:color="auto"/>
            </w:tcBorders>
            <w:shd w:val="clear" w:color="auto" w:fill="auto"/>
            <w:hideMark/>
          </w:tcPr>
          <w:p w14:paraId="1489FC40"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4</w:t>
            </w:r>
          </w:p>
        </w:tc>
        <w:tc>
          <w:tcPr>
            <w:tcW w:w="2410" w:type="dxa"/>
            <w:gridSpan w:val="3"/>
            <w:tcBorders>
              <w:top w:val="nil"/>
              <w:left w:val="nil"/>
              <w:bottom w:val="single" w:sz="4" w:space="0" w:color="auto"/>
              <w:right w:val="single" w:sz="4" w:space="0" w:color="auto"/>
            </w:tcBorders>
            <w:shd w:val="clear" w:color="auto" w:fill="auto"/>
            <w:hideMark/>
          </w:tcPr>
          <w:p w14:paraId="0C9EEBEF"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5</w:t>
            </w:r>
          </w:p>
        </w:tc>
      </w:tr>
      <w:tr w:rsidR="00041048" w:rsidRPr="00FD0436" w14:paraId="05B3669F" w14:textId="77777777" w:rsidTr="00707954">
        <w:trPr>
          <w:trHeight w:val="278"/>
        </w:trPr>
        <w:tc>
          <w:tcPr>
            <w:tcW w:w="9923" w:type="dxa"/>
            <w:gridSpan w:val="10"/>
            <w:tcBorders>
              <w:top w:val="single" w:sz="4" w:space="0" w:color="auto"/>
              <w:left w:val="single" w:sz="4" w:space="0" w:color="auto"/>
              <w:bottom w:val="single" w:sz="4" w:space="0" w:color="auto"/>
              <w:right w:val="single" w:sz="4" w:space="0" w:color="auto"/>
            </w:tcBorders>
            <w:shd w:val="clear" w:color="auto" w:fill="auto"/>
            <w:hideMark/>
          </w:tcPr>
          <w:p w14:paraId="41AF85F9"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Баганский район</w:t>
            </w:r>
          </w:p>
        </w:tc>
      </w:tr>
      <w:tr w:rsidR="00041048" w:rsidRPr="00FD0436" w14:paraId="7AA4A809" w14:textId="77777777" w:rsidTr="00707954">
        <w:trPr>
          <w:trHeight w:val="834"/>
        </w:trPr>
        <w:tc>
          <w:tcPr>
            <w:tcW w:w="525" w:type="dxa"/>
            <w:tcBorders>
              <w:top w:val="nil"/>
              <w:left w:val="single" w:sz="4" w:space="0" w:color="auto"/>
              <w:bottom w:val="single" w:sz="4" w:space="0" w:color="auto"/>
              <w:right w:val="single" w:sz="4" w:space="0" w:color="auto"/>
            </w:tcBorders>
            <w:shd w:val="clear" w:color="auto" w:fill="auto"/>
            <w:hideMark/>
          </w:tcPr>
          <w:p w14:paraId="4E7487F9"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1</w:t>
            </w:r>
          </w:p>
        </w:tc>
        <w:tc>
          <w:tcPr>
            <w:tcW w:w="3728" w:type="dxa"/>
            <w:tcBorders>
              <w:top w:val="nil"/>
              <w:left w:val="nil"/>
              <w:bottom w:val="single" w:sz="4" w:space="0" w:color="auto"/>
              <w:right w:val="single" w:sz="4" w:space="0" w:color="auto"/>
            </w:tcBorders>
            <w:shd w:val="clear" w:color="auto" w:fill="auto"/>
            <w:hideMark/>
          </w:tcPr>
          <w:p w14:paraId="67914DB8"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Северо-восточная часть с. Баган</w:t>
            </w:r>
          </w:p>
        </w:tc>
        <w:tc>
          <w:tcPr>
            <w:tcW w:w="2410" w:type="dxa"/>
            <w:gridSpan w:val="3"/>
            <w:tcBorders>
              <w:top w:val="nil"/>
              <w:left w:val="nil"/>
              <w:bottom w:val="single" w:sz="4" w:space="0" w:color="auto"/>
              <w:right w:val="single" w:sz="4" w:space="0" w:color="auto"/>
            </w:tcBorders>
            <w:shd w:val="clear" w:color="auto" w:fill="auto"/>
            <w:hideMark/>
          </w:tcPr>
          <w:p w14:paraId="4C5F8C1F"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вертолетная площадка, 33*59, асфальтобетон</w:t>
            </w:r>
          </w:p>
        </w:tc>
        <w:tc>
          <w:tcPr>
            <w:tcW w:w="850" w:type="dxa"/>
            <w:gridSpan w:val="2"/>
            <w:tcBorders>
              <w:top w:val="nil"/>
              <w:left w:val="nil"/>
              <w:bottom w:val="single" w:sz="4" w:space="0" w:color="auto"/>
              <w:right w:val="single" w:sz="4" w:space="0" w:color="auto"/>
            </w:tcBorders>
            <w:shd w:val="clear" w:color="auto" w:fill="auto"/>
            <w:hideMark/>
          </w:tcPr>
          <w:p w14:paraId="088F59E8"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Ми8</w:t>
            </w:r>
          </w:p>
        </w:tc>
        <w:tc>
          <w:tcPr>
            <w:tcW w:w="2410" w:type="dxa"/>
            <w:gridSpan w:val="3"/>
            <w:tcBorders>
              <w:top w:val="nil"/>
              <w:left w:val="nil"/>
              <w:bottom w:val="single" w:sz="4" w:space="0" w:color="auto"/>
              <w:right w:val="single" w:sz="4" w:space="0" w:color="auto"/>
            </w:tcBorders>
            <w:shd w:val="clear" w:color="auto" w:fill="auto"/>
            <w:hideMark/>
          </w:tcPr>
          <w:p w14:paraId="7E78C82F"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в светлое время суток</w:t>
            </w:r>
          </w:p>
        </w:tc>
      </w:tr>
      <w:tr w:rsidR="00041048" w:rsidRPr="00FD0436" w14:paraId="413A8EF7" w14:textId="77777777" w:rsidTr="00707954">
        <w:trPr>
          <w:trHeight w:val="323"/>
        </w:trPr>
        <w:tc>
          <w:tcPr>
            <w:tcW w:w="9923" w:type="dxa"/>
            <w:gridSpan w:val="10"/>
            <w:tcBorders>
              <w:top w:val="nil"/>
              <w:left w:val="single" w:sz="4" w:space="0" w:color="auto"/>
              <w:bottom w:val="single" w:sz="4" w:space="0" w:color="auto"/>
              <w:right w:val="single" w:sz="4" w:space="0" w:color="auto"/>
            </w:tcBorders>
            <w:shd w:val="clear" w:color="auto" w:fill="auto"/>
          </w:tcPr>
          <w:p w14:paraId="19CF4FF1"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Болотнинский район</w:t>
            </w:r>
          </w:p>
        </w:tc>
      </w:tr>
      <w:tr w:rsidR="00041048" w:rsidRPr="00FD0436" w14:paraId="769483AE" w14:textId="77777777" w:rsidTr="00707954">
        <w:trPr>
          <w:trHeight w:val="794"/>
        </w:trPr>
        <w:tc>
          <w:tcPr>
            <w:tcW w:w="525" w:type="dxa"/>
            <w:tcBorders>
              <w:top w:val="nil"/>
              <w:left w:val="single" w:sz="4" w:space="0" w:color="auto"/>
              <w:bottom w:val="single" w:sz="4" w:space="0" w:color="auto"/>
              <w:right w:val="single" w:sz="4" w:space="0" w:color="auto"/>
            </w:tcBorders>
            <w:shd w:val="clear" w:color="auto" w:fill="auto"/>
            <w:hideMark/>
          </w:tcPr>
          <w:p w14:paraId="7E8B7F54"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2</w:t>
            </w:r>
          </w:p>
        </w:tc>
        <w:tc>
          <w:tcPr>
            <w:tcW w:w="4295" w:type="dxa"/>
            <w:gridSpan w:val="2"/>
            <w:tcBorders>
              <w:top w:val="nil"/>
              <w:left w:val="nil"/>
              <w:bottom w:val="single" w:sz="4" w:space="0" w:color="auto"/>
              <w:right w:val="single" w:sz="4" w:space="0" w:color="auto"/>
            </w:tcBorders>
            <w:shd w:val="clear" w:color="auto" w:fill="auto"/>
            <w:hideMark/>
          </w:tcPr>
          <w:p w14:paraId="48A0C568"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г. Болотное (вблизи 126 км а/д Р-255 «Сибирь»</w:t>
            </w:r>
          </w:p>
        </w:tc>
        <w:tc>
          <w:tcPr>
            <w:tcW w:w="1843" w:type="dxa"/>
            <w:gridSpan w:val="2"/>
            <w:tcBorders>
              <w:top w:val="nil"/>
              <w:left w:val="nil"/>
              <w:bottom w:val="single" w:sz="4" w:space="0" w:color="auto"/>
              <w:right w:val="single" w:sz="4" w:space="0" w:color="auto"/>
            </w:tcBorders>
            <w:shd w:val="clear" w:color="auto" w:fill="auto"/>
            <w:hideMark/>
          </w:tcPr>
          <w:p w14:paraId="5AC2056A"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ГВПП 50*50, грунт</w:t>
            </w:r>
          </w:p>
        </w:tc>
        <w:tc>
          <w:tcPr>
            <w:tcW w:w="850" w:type="dxa"/>
            <w:gridSpan w:val="2"/>
            <w:tcBorders>
              <w:top w:val="nil"/>
              <w:left w:val="nil"/>
              <w:bottom w:val="single" w:sz="4" w:space="0" w:color="auto"/>
              <w:right w:val="single" w:sz="4" w:space="0" w:color="auto"/>
            </w:tcBorders>
            <w:shd w:val="clear" w:color="auto" w:fill="auto"/>
            <w:hideMark/>
          </w:tcPr>
          <w:p w14:paraId="60569D28"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ВС до 5700 кг</w:t>
            </w:r>
          </w:p>
        </w:tc>
        <w:tc>
          <w:tcPr>
            <w:tcW w:w="2410" w:type="dxa"/>
            <w:gridSpan w:val="3"/>
            <w:tcBorders>
              <w:top w:val="nil"/>
              <w:left w:val="nil"/>
              <w:bottom w:val="single" w:sz="4" w:space="0" w:color="auto"/>
              <w:right w:val="single" w:sz="4" w:space="0" w:color="auto"/>
            </w:tcBorders>
            <w:shd w:val="clear" w:color="auto" w:fill="auto"/>
            <w:hideMark/>
          </w:tcPr>
          <w:p w14:paraId="75D7E5B7"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в светлое время суток</w:t>
            </w:r>
          </w:p>
        </w:tc>
      </w:tr>
      <w:tr w:rsidR="00041048" w:rsidRPr="00FD0436" w14:paraId="400E064B" w14:textId="77777777" w:rsidTr="00707954">
        <w:trPr>
          <w:trHeight w:val="430"/>
        </w:trPr>
        <w:tc>
          <w:tcPr>
            <w:tcW w:w="9923" w:type="dxa"/>
            <w:gridSpan w:val="10"/>
            <w:tcBorders>
              <w:top w:val="nil"/>
              <w:left w:val="single" w:sz="4" w:space="0" w:color="auto"/>
              <w:bottom w:val="single" w:sz="4" w:space="0" w:color="auto"/>
              <w:right w:val="single" w:sz="4" w:space="0" w:color="auto"/>
            </w:tcBorders>
            <w:shd w:val="clear" w:color="auto" w:fill="auto"/>
          </w:tcPr>
          <w:p w14:paraId="3A8CA11F"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Кочковский район</w:t>
            </w:r>
          </w:p>
        </w:tc>
      </w:tr>
      <w:tr w:rsidR="00041048" w:rsidRPr="00FD0436" w14:paraId="61DA2BFE" w14:textId="77777777" w:rsidTr="00707954">
        <w:trPr>
          <w:trHeight w:val="841"/>
        </w:trPr>
        <w:tc>
          <w:tcPr>
            <w:tcW w:w="525" w:type="dxa"/>
            <w:tcBorders>
              <w:top w:val="nil"/>
              <w:left w:val="single" w:sz="4" w:space="0" w:color="auto"/>
              <w:bottom w:val="single" w:sz="4" w:space="0" w:color="auto"/>
              <w:right w:val="single" w:sz="4" w:space="0" w:color="auto"/>
            </w:tcBorders>
            <w:shd w:val="clear" w:color="auto" w:fill="auto"/>
            <w:hideMark/>
          </w:tcPr>
          <w:p w14:paraId="75143187"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3</w:t>
            </w:r>
          </w:p>
        </w:tc>
        <w:tc>
          <w:tcPr>
            <w:tcW w:w="4295" w:type="dxa"/>
            <w:gridSpan w:val="2"/>
            <w:tcBorders>
              <w:top w:val="nil"/>
              <w:left w:val="nil"/>
              <w:bottom w:val="single" w:sz="4" w:space="0" w:color="auto"/>
              <w:right w:val="single" w:sz="4" w:space="0" w:color="auto"/>
            </w:tcBorders>
            <w:shd w:val="clear" w:color="auto" w:fill="auto"/>
            <w:hideMark/>
          </w:tcPr>
          <w:p w14:paraId="22BCF06C"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посадочная площадка,расположена 300м к югу от с.Решеты Кочковского района Новосибирской области</w:t>
            </w:r>
          </w:p>
        </w:tc>
        <w:tc>
          <w:tcPr>
            <w:tcW w:w="1843" w:type="dxa"/>
            <w:gridSpan w:val="2"/>
            <w:tcBorders>
              <w:top w:val="nil"/>
              <w:left w:val="nil"/>
              <w:bottom w:val="single" w:sz="4" w:space="0" w:color="auto"/>
              <w:right w:val="single" w:sz="4" w:space="0" w:color="auto"/>
            </w:tcBorders>
            <w:shd w:val="clear" w:color="auto" w:fill="auto"/>
            <w:hideMark/>
          </w:tcPr>
          <w:p w14:paraId="456013C2"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750*750,грунт</w:t>
            </w:r>
          </w:p>
        </w:tc>
        <w:tc>
          <w:tcPr>
            <w:tcW w:w="850" w:type="dxa"/>
            <w:gridSpan w:val="2"/>
            <w:tcBorders>
              <w:top w:val="nil"/>
              <w:left w:val="nil"/>
              <w:bottom w:val="single" w:sz="4" w:space="0" w:color="auto"/>
              <w:right w:val="single" w:sz="4" w:space="0" w:color="auto"/>
            </w:tcBorders>
            <w:shd w:val="clear" w:color="auto" w:fill="auto"/>
            <w:hideMark/>
          </w:tcPr>
          <w:p w14:paraId="11E2DFFB"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ЛВС-4ед</w:t>
            </w:r>
          </w:p>
        </w:tc>
        <w:tc>
          <w:tcPr>
            <w:tcW w:w="2410" w:type="dxa"/>
            <w:gridSpan w:val="3"/>
            <w:tcBorders>
              <w:top w:val="nil"/>
              <w:left w:val="nil"/>
              <w:bottom w:val="single" w:sz="4" w:space="0" w:color="auto"/>
              <w:right w:val="single" w:sz="4" w:space="0" w:color="auto"/>
            </w:tcBorders>
            <w:shd w:val="clear" w:color="auto" w:fill="auto"/>
            <w:hideMark/>
          </w:tcPr>
          <w:p w14:paraId="47B7663E"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в светлое время суток</w:t>
            </w:r>
          </w:p>
        </w:tc>
      </w:tr>
      <w:tr w:rsidR="00041048" w:rsidRPr="00FD0436" w14:paraId="08569831" w14:textId="77777777" w:rsidTr="00707954">
        <w:trPr>
          <w:trHeight w:val="363"/>
        </w:trPr>
        <w:tc>
          <w:tcPr>
            <w:tcW w:w="9923" w:type="dxa"/>
            <w:gridSpan w:val="10"/>
            <w:tcBorders>
              <w:top w:val="single" w:sz="4" w:space="0" w:color="auto"/>
              <w:left w:val="single" w:sz="4" w:space="0" w:color="auto"/>
              <w:bottom w:val="single" w:sz="4" w:space="0" w:color="auto"/>
              <w:right w:val="single" w:sz="4" w:space="0" w:color="auto"/>
            </w:tcBorders>
            <w:shd w:val="clear" w:color="auto" w:fill="auto"/>
          </w:tcPr>
          <w:p w14:paraId="09D69674"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Купинский район</w:t>
            </w:r>
          </w:p>
        </w:tc>
      </w:tr>
      <w:tr w:rsidR="00041048" w:rsidRPr="00FD0436" w14:paraId="47DDFC52" w14:textId="77777777" w:rsidTr="00707954">
        <w:trPr>
          <w:trHeight w:val="938"/>
        </w:trPr>
        <w:tc>
          <w:tcPr>
            <w:tcW w:w="525" w:type="dxa"/>
            <w:tcBorders>
              <w:top w:val="nil"/>
              <w:left w:val="single" w:sz="4" w:space="0" w:color="auto"/>
              <w:bottom w:val="single" w:sz="4" w:space="0" w:color="auto"/>
              <w:right w:val="single" w:sz="4" w:space="0" w:color="auto"/>
            </w:tcBorders>
            <w:shd w:val="clear" w:color="auto" w:fill="auto"/>
            <w:hideMark/>
          </w:tcPr>
          <w:p w14:paraId="7D193E2E"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lastRenderedPageBreak/>
              <w:t>4</w:t>
            </w:r>
          </w:p>
        </w:tc>
        <w:tc>
          <w:tcPr>
            <w:tcW w:w="4295" w:type="dxa"/>
            <w:gridSpan w:val="2"/>
            <w:tcBorders>
              <w:top w:val="nil"/>
              <w:left w:val="nil"/>
              <w:bottom w:val="single" w:sz="4" w:space="0" w:color="auto"/>
              <w:right w:val="single" w:sz="4" w:space="0" w:color="auto"/>
            </w:tcBorders>
            <w:shd w:val="clear" w:color="auto" w:fill="auto"/>
            <w:hideMark/>
          </w:tcPr>
          <w:p w14:paraId="4C735542"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Аэропорт Купино, северная окраина г. Купино</w:t>
            </w:r>
          </w:p>
        </w:tc>
        <w:tc>
          <w:tcPr>
            <w:tcW w:w="1843" w:type="dxa"/>
            <w:gridSpan w:val="2"/>
            <w:tcBorders>
              <w:top w:val="nil"/>
              <w:left w:val="nil"/>
              <w:bottom w:val="single" w:sz="4" w:space="0" w:color="auto"/>
              <w:right w:val="single" w:sz="4" w:space="0" w:color="auto"/>
            </w:tcBorders>
            <w:shd w:val="clear" w:color="auto" w:fill="auto"/>
            <w:hideMark/>
          </w:tcPr>
          <w:p w14:paraId="7F9AAA33"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ГВПП 1000*300,грунт</w:t>
            </w:r>
          </w:p>
        </w:tc>
        <w:tc>
          <w:tcPr>
            <w:tcW w:w="850" w:type="dxa"/>
            <w:gridSpan w:val="2"/>
            <w:tcBorders>
              <w:top w:val="nil"/>
              <w:left w:val="nil"/>
              <w:bottom w:val="single" w:sz="4" w:space="0" w:color="auto"/>
              <w:right w:val="single" w:sz="4" w:space="0" w:color="auto"/>
            </w:tcBorders>
            <w:shd w:val="clear" w:color="auto" w:fill="auto"/>
            <w:hideMark/>
          </w:tcPr>
          <w:p w14:paraId="6B8075F0"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ВС до 5700 кг</w:t>
            </w:r>
          </w:p>
        </w:tc>
        <w:tc>
          <w:tcPr>
            <w:tcW w:w="2410" w:type="dxa"/>
            <w:gridSpan w:val="3"/>
            <w:tcBorders>
              <w:top w:val="nil"/>
              <w:left w:val="nil"/>
              <w:bottom w:val="single" w:sz="4" w:space="0" w:color="auto"/>
              <w:right w:val="single" w:sz="4" w:space="0" w:color="auto"/>
            </w:tcBorders>
            <w:shd w:val="clear" w:color="auto" w:fill="auto"/>
            <w:hideMark/>
          </w:tcPr>
          <w:p w14:paraId="3A396B81"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в светлое время суток</w:t>
            </w:r>
          </w:p>
        </w:tc>
      </w:tr>
      <w:tr w:rsidR="00041048" w:rsidRPr="00FD0436" w14:paraId="00C73C93" w14:textId="77777777" w:rsidTr="00707954">
        <w:trPr>
          <w:trHeight w:val="393"/>
        </w:trPr>
        <w:tc>
          <w:tcPr>
            <w:tcW w:w="9923" w:type="dxa"/>
            <w:gridSpan w:val="10"/>
            <w:tcBorders>
              <w:top w:val="nil"/>
              <w:left w:val="single" w:sz="4" w:space="0" w:color="auto"/>
              <w:bottom w:val="single" w:sz="4" w:space="0" w:color="auto"/>
              <w:right w:val="single" w:sz="4" w:space="0" w:color="auto"/>
            </w:tcBorders>
            <w:shd w:val="clear" w:color="auto" w:fill="auto"/>
          </w:tcPr>
          <w:p w14:paraId="2A25A211"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Кыштовский район</w:t>
            </w:r>
          </w:p>
        </w:tc>
      </w:tr>
      <w:tr w:rsidR="00041048" w:rsidRPr="00FD0436" w14:paraId="3BFA9ED0" w14:textId="77777777" w:rsidTr="00707954">
        <w:trPr>
          <w:trHeight w:val="1407"/>
        </w:trPr>
        <w:tc>
          <w:tcPr>
            <w:tcW w:w="525" w:type="dxa"/>
            <w:tcBorders>
              <w:top w:val="nil"/>
              <w:left w:val="single" w:sz="4" w:space="0" w:color="auto"/>
              <w:bottom w:val="single" w:sz="4" w:space="0" w:color="auto"/>
              <w:right w:val="nil"/>
            </w:tcBorders>
            <w:shd w:val="clear" w:color="auto" w:fill="auto"/>
            <w:hideMark/>
          </w:tcPr>
          <w:p w14:paraId="766B7112"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5</w:t>
            </w:r>
          </w:p>
        </w:tc>
        <w:tc>
          <w:tcPr>
            <w:tcW w:w="5145" w:type="dxa"/>
            <w:gridSpan w:val="3"/>
            <w:tcBorders>
              <w:top w:val="nil"/>
              <w:left w:val="single" w:sz="4" w:space="0" w:color="auto"/>
              <w:bottom w:val="single" w:sz="4" w:space="0" w:color="auto"/>
              <w:right w:val="single" w:sz="4" w:space="0" w:color="auto"/>
            </w:tcBorders>
            <w:shd w:val="clear" w:color="auto" w:fill="auto"/>
            <w:hideMark/>
          </w:tcPr>
          <w:p w14:paraId="12DDBD0C"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«Кыштовка» Примерно в 7 км. по направлению на север от ориентира – нежилого здания расположенного за пределами участка, адрес ориентира: НСО, Кыштовский район, с. Кыштовка, ул. Советская д. 47.</w:t>
            </w:r>
          </w:p>
          <w:p w14:paraId="5FAA3DF7" w14:textId="77777777" w:rsidR="00041048" w:rsidRPr="00FD0436" w:rsidRDefault="00041048" w:rsidP="00041048">
            <w:pPr>
              <w:pStyle w:val="afe"/>
              <w:ind w:firstLine="709"/>
              <w:jc w:val="both"/>
              <w:rPr>
                <w:rFonts w:ascii="Times New Roman" w:hAnsi="Times New Roman" w:cs="Times New Roman"/>
              </w:rPr>
            </w:pPr>
          </w:p>
          <w:p w14:paraId="211806F2" w14:textId="77777777" w:rsidR="00041048" w:rsidRPr="00FD0436" w:rsidRDefault="00041048" w:rsidP="00041048">
            <w:pPr>
              <w:pStyle w:val="afe"/>
              <w:ind w:firstLine="709"/>
              <w:jc w:val="both"/>
              <w:rPr>
                <w:rFonts w:ascii="Times New Roman" w:hAnsi="Times New Roman" w:cs="Times New Roman"/>
              </w:rPr>
            </w:pPr>
          </w:p>
        </w:tc>
        <w:tc>
          <w:tcPr>
            <w:tcW w:w="1560" w:type="dxa"/>
            <w:gridSpan w:val="2"/>
            <w:tcBorders>
              <w:top w:val="nil"/>
              <w:left w:val="nil"/>
              <w:bottom w:val="single" w:sz="4" w:space="0" w:color="auto"/>
              <w:right w:val="single" w:sz="4" w:space="0" w:color="auto"/>
            </w:tcBorders>
            <w:shd w:val="clear" w:color="auto" w:fill="auto"/>
            <w:hideMark/>
          </w:tcPr>
          <w:p w14:paraId="31CF4011"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Диаметр площадки 21 метр</w:t>
            </w:r>
          </w:p>
        </w:tc>
        <w:tc>
          <w:tcPr>
            <w:tcW w:w="992" w:type="dxa"/>
            <w:gridSpan w:val="3"/>
            <w:tcBorders>
              <w:top w:val="nil"/>
              <w:left w:val="nil"/>
              <w:bottom w:val="single" w:sz="4" w:space="0" w:color="auto"/>
              <w:right w:val="single" w:sz="4" w:space="0" w:color="auto"/>
            </w:tcBorders>
            <w:shd w:val="clear" w:color="auto" w:fill="auto"/>
            <w:hideMark/>
          </w:tcPr>
          <w:p w14:paraId="76D990F5"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ВС до 56000 кг</w:t>
            </w:r>
          </w:p>
        </w:tc>
        <w:tc>
          <w:tcPr>
            <w:tcW w:w="1701" w:type="dxa"/>
            <w:tcBorders>
              <w:top w:val="nil"/>
              <w:left w:val="nil"/>
              <w:bottom w:val="single" w:sz="4" w:space="0" w:color="auto"/>
              <w:right w:val="single" w:sz="4" w:space="0" w:color="auto"/>
            </w:tcBorders>
            <w:shd w:val="clear" w:color="auto" w:fill="auto"/>
            <w:hideMark/>
          </w:tcPr>
          <w:p w14:paraId="139AFD78"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в любое время суток</w:t>
            </w:r>
          </w:p>
        </w:tc>
      </w:tr>
      <w:tr w:rsidR="00041048" w:rsidRPr="00FD0436" w14:paraId="040A772C" w14:textId="77777777" w:rsidTr="00707954">
        <w:trPr>
          <w:trHeight w:val="396"/>
        </w:trPr>
        <w:tc>
          <w:tcPr>
            <w:tcW w:w="9923" w:type="dxa"/>
            <w:gridSpan w:val="10"/>
            <w:tcBorders>
              <w:top w:val="single" w:sz="4" w:space="0" w:color="auto"/>
              <w:left w:val="single" w:sz="4" w:space="0" w:color="auto"/>
              <w:bottom w:val="single" w:sz="4" w:space="0" w:color="auto"/>
              <w:right w:val="single" w:sz="4" w:space="0" w:color="auto"/>
            </w:tcBorders>
            <w:shd w:val="clear" w:color="auto" w:fill="auto"/>
          </w:tcPr>
          <w:p w14:paraId="18AB7093"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Мошковский район</w:t>
            </w:r>
          </w:p>
        </w:tc>
      </w:tr>
      <w:tr w:rsidR="00041048" w:rsidRPr="00FD0436" w14:paraId="33DE618D" w14:textId="77777777" w:rsidTr="00707954">
        <w:trPr>
          <w:trHeight w:val="2198"/>
        </w:trPr>
        <w:tc>
          <w:tcPr>
            <w:tcW w:w="525" w:type="dxa"/>
            <w:tcBorders>
              <w:top w:val="nil"/>
              <w:left w:val="single" w:sz="4" w:space="0" w:color="auto"/>
              <w:bottom w:val="single" w:sz="4" w:space="0" w:color="auto"/>
              <w:right w:val="single" w:sz="4" w:space="0" w:color="auto"/>
            </w:tcBorders>
            <w:shd w:val="clear" w:color="auto" w:fill="auto"/>
            <w:hideMark/>
          </w:tcPr>
          <w:p w14:paraId="208A7634"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6</w:t>
            </w:r>
          </w:p>
        </w:tc>
        <w:tc>
          <w:tcPr>
            <w:tcW w:w="5145" w:type="dxa"/>
            <w:gridSpan w:val="3"/>
            <w:tcBorders>
              <w:top w:val="nil"/>
              <w:left w:val="nil"/>
              <w:bottom w:val="single" w:sz="4" w:space="0" w:color="auto"/>
              <w:right w:val="single" w:sz="4" w:space="0" w:color="auto"/>
            </w:tcBorders>
            <w:shd w:val="clear" w:color="auto" w:fill="auto"/>
            <w:hideMark/>
          </w:tcPr>
          <w:p w14:paraId="7AE56A99"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 xml:space="preserve"> «Хелипорт Новосибирск» (с. Барлак,                           ул. Школьная, 2 корпус 1; 36 км от р.п. Мошково) координаты местоположения контрольной точки ПП55 1156с 083 1345в</w:t>
            </w:r>
          </w:p>
        </w:tc>
        <w:tc>
          <w:tcPr>
            <w:tcW w:w="1560" w:type="dxa"/>
            <w:gridSpan w:val="2"/>
            <w:tcBorders>
              <w:top w:val="nil"/>
              <w:left w:val="nil"/>
              <w:bottom w:val="single" w:sz="4" w:space="0" w:color="auto"/>
              <w:right w:val="single" w:sz="4" w:space="0" w:color="auto"/>
            </w:tcBorders>
            <w:shd w:val="clear" w:color="auto" w:fill="auto"/>
            <w:hideMark/>
          </w:tcPr>
          <w:p w14:paraId="4E377B3F"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 xml:space="preserve">ВПП нет, зона TLOF (приземления и отрыва) 15х15 м, совмещена с зоной FATO (конечного захода на посадку) 18х18 м, асфальт,места стоянок - асфальт </w:t>
            </w:r>
          </w:p>
        </w:tc>
        <w:tc>
          <w:tcPr>
            <w:tcW w:w="992" w:type="dxa"/>
            <w:gridSpan w:val="3"/>
            <w:tcBorders>
              <w:top w:val="nil"/>
              <w:left w:val="nil"/>
              <w:bottom w:val="single" w:sz="4" w:space="0" w:color="auto"/>
              <w:right w:val="single" w:sz="4" w:space="0" w:color="auto"/>
            </w:tcBorders>
            <w:shd w:val="clear" w:color="auto" w:fill="auto"/>
            <w:hideMark/>
          </w:tcPr>
          <w:p w14:paraId="41800FE8"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 xml:space="preserve">легкие вертолеты, МВМ 3550 кг (включая МИ-2) </w:t>
            </w:r>
          </w:p>
        </w:tc>
        <w:tc>
          <w:tcPr>
            <w:tcW w:w="1701" w:type="dxa"/>
            <w:tcBorders>
              <w:top w:val="nil"/>
              <w:left w:val="nil"/>
              <w:bottom w:val="single" w:sz="4" w:space="0" w:color="auto"/>
              <w:right w:val="single" w:sz="4" w:space="0" w:color="auto"/>
            </w:tcBorders>
            <w:shd w:val="clear" w:color="auto" w:fill="auto"/>
            <w:hideMark/>
          </w:tcPr>
          <w:p w14:paraId="68EEFFF6"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день</w:t>
            </w:r>
          </w:p>
        </w:tc>
      </w:tr>
      <w:tr w:rsidR="00041048" w:rsidRPr="00FD0436" w14:paraId="45820AC6" w14:textId="77777777" w:rsidTr="00707954">
        <w:trPr>
          <w:trHeight w:val="373"/>
        </w:trPr>
        <w:tc>
          <w:tcPr>
            <w:tcW w:w="9923" w:type="dxa"/>
            <w:gridSpan w:val="10"/>
            <w:tcBorders>
              <w:top w:val="nil"/>
              <w:left w:val="single" w:sz="4" w:space="0" w:color="auto"/>
              <w:bottom w:val="single" w:sz="4" w:space="0" w:color="auto"/>
              <w:right w:val="single" w:sz="4" w:space="0" w:color="auto"/>
            </w:tcBorders>
            <w:shd w:val="clear" w:color="auto" w:fill="auto"/>
          </w:tcPr>
          <w:p w14:paraId="75512840"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Ордынский район</w:t>
            </w:r>
          </w:p>
        </w:tc>
      </w:tr>
      <w:tr w:rsidR="00041048" w:rsidRPr="00FD0436" w14:paraId="0C6172DA" w14:textId="77777777" w:rsidTr="00707954">
        <w:trPr>
          <w:trHeight w:val="1147"/>
        </w:trPr>
        <w:tc>
          <w:tcPr>
            <w:tcW w:w="525" w:type="dxa"/>
            <w:tcBorders>
              <w:top w:val="nil"/>
              <w:left w:val="single" w:sz="4" w:space="0" w:color="auto"/>
              <w:bottom w:val="single" w:sz="4" w:space="0" w:color="auto"/>
              <w:right w:val="single" w:sz="4" w:space="0" w:color="auto"/>
            </w:tcBorders>
            <w:shd w:val="clear" w:color="auto" w:fill="auto"/>
            <w:hideMark/>
          </w:tcPr>
          <w:p w14:paraId="28E41A95"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7</w:t>
            </w:r>
          </w:p>
        </w:tc>
        <w:tc>
          <w:tcPr>
            <w:tcW w:w="5145" w:type="dxa"/>
            <w:gridSpan w:val="3"/>
            <w:tcBorders>
              <w:top w:val="nil"/>
              <w:left w:val="nil"/>
              <w:bottom w:val="single" w:sz="4" w:space="0" w:color="auto"/>
              <w:right w:val="single" w:sz="4" w:space="0" w:color="auto"/>
            </w:tcBorders>
            <w:shd w:val="clear" w:color="auto" w:fill="auto"/>
            <w:hideMark/>
          </w:tcPr>
          <w:p w14:paraId="51DC9900"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Трасса для автокросса S=385874 кв.м. (38.6 га) НСО, Ордынский р-н, Вагайцевский с/с, кн 54:20:020901:2387 в 5 км от р.п. Ордынское</w:t>
            </w:r>
          </w:p>
        </w:tc>
        <w:tc>
          <w:tcPr>
            <w:tcW w:w="1560" w:type="dxa"/>
            <w:gridSpan w:val="2"/>
            <w:tcBorders>
              <w:top w:val="nil"/>
              <w:left w:val="nil"/>
              <w:bottom w:val="single" w:sz="4" w:space="0" w:color="auto"/>
              <w:right w:val="single" w:sz="4" w:space="0" w:color="auto"/>
            </w:tcBorders>
            <w:shd w:val="clear" w:color="auto" w:fill="auto"/>
            <w:hideMark/>
          </w:tcPr>
          <w:p w14:paraId="16E66ACC"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ГВПП 625х255, грунт</w:t>
            </w:r>
          </w:p>
        </w:tc>
        <w:tc>
          <w:tcPr>
            <w:tcW w:w="992" w:type="dxa"/>
            <w:gridSpan w:val="3"/>
            <w:tcBorders>
              <w:top w:val="nil"/>
              <w:left w:val="nil"/>
              <w:bottom w:val="single" w:sz="4" w:space="0" w:color="auto"/>
              <w:right w:val="single" w:sz="4" w:space="0" w:color="auto"/>
            </w:tcBorders>
            <w:shd w:val="clear" w:color="auto" w:fill="auto"/>
            <w:hideMark/>
          </w:tcPr>
          <w:p w14:paraId="209BC6C3"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w:t>
            </w:r>
          </w:p>
        </w:tc>
        <w:tc>
          <w:tcPr>
            <w:tcW w:w="1701" w:type="dxa"/>
            <w:tcBorders>
              <w:top w:val="nil"/>
              <w:left w:val="nil"/>
              <w:bottom w:val="single" w:sz="4" w:space="0" w:color="auto"/>
              <w:right w:val="single" w:sz="4" w:space="0" w:color="auto"/>
            </w:tcBorders>
            <w:shd w:val="clear" w:color="auto" w:fill="auto"/>
            <w:hideMark/>
          </w:tcPr>
          <w:p w14:paraId="1324F897"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в светлое время суток</w:t>
            </w:r>
          </w:p>
        </w:tc>
      </w:tr>
      <w:tr w:rsidR="00041048" w:rsidRPr="00FD0436" w14:paraId="71A65919" w14:textId="77777777" w:rsidTr="00707954">
        <w:trPr>
          <w:trHeight w:val="335"/>
        </w:trPr>
        <w:tc>
          <w:tcPr>
            <w:tcW w:w="9923" w:type="dxa"/>
            <w:gridSpan w:val="10"/>
            <w:tcBorders>
              <w:top w:val="nil"/>
              <w:left w:val="single" w:sz="4" w:space="0" w:color="auto"/>
              <w:bottom w:val="single" w:sz="4" w:space="0" w:color="auto"/>
              <w:right w:val="single" w:sz="4" w:space="0" w:color="auto"/>
            </w:tcBorders>
            <w:shd w:val="clear" w:color="auto" w:fill="auto"/>
          </w:tcPr>
          <w:p w14:paraId="117FDF4D"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Северный район</w:t>
            </w:r>
          </w:p>
        </w:tc>
      </w:tr>
      <w:tr w:rsidR="00041048" w:rsidRPr="00FD0436" w14:paraId="2D778DAA" w14:textId="77777777" w:rsidTr="00707954">
        <w:trPr>
          <w:trHeight w:val="1549"/>
        </w:trPr>
        <w:tc>
          <w:tcPr>
            <w:tcW w:w="525" w:type="dxa"/>
            <w:tcBorders>
              <w:top w:val="nil"/>
              <w:left w:val="single" w:sz="4" w:space="0" w:color="auto"/>
              <w:bottom w:val="single" w:sz="4" w:space="0" w:color="auto"/>
              <w:right w:val="single" w:sz="4" w:space="0" w:color="auto"/>
            </w:tcBorders>
            <w:shd w:val="clear" w:color="auto" w:fill="auto"/>
            <w:hideMark/>
          </w:tcPr>
          <w:p w14:paraId="15B502E7"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8</w:t>
            </w:r>
          </w:p>
        </w:tc>
        <w:tc>
          <w:tcPr>
            <w:tcW w:w="5145" w:type="dxa"/>
            <w:gridSpan w:val="3"/>
            <w:tcBorders>
              <w:top w:val="nil"/>
              <w:left w:val="nil"/>
              <w:bottom w:val="single" w:sz="4" w:space="0" w:color="auto"/>
              <w:right w:val="single" w:sz="4" w:space="0" w:color="auto"/>
            </w:tcBorders>
            <w:shd w:val="clear" w:color="auto" w:fill="auto"/>
            <w:hideMark/>
          </w:tcPr>
          <w:p w14:paraId="5C3D2445"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В южной части села Северного, на ул. Шерстобитова, 41</w:t>
            </w:r>
          </w:p>
        </w:tc>
        <w:tc>
          <w:tcPr>
            <w:tcW w:w="1560" w:type="dxa"/>
            <w:gridSpan w:val="2"/>
            <w:tcBorders>
              <w:top w:val="nil"/>
              <w:left w:val="nil"/>
              <w:bottom w:val="single" w:sz="4" w:space="0" w:color="auto"/>
              <w:right w:val="single" w:sz="4" w:space="0" w:color="auto"/>
            </w:tcBorders>
            <w:shd w:val="clear" w:color="auto" w:fill="auto"/>
            <w:hideMark/>
          </w:tcPr>
          <w:p w14:paraId="30A5486E"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3 вертолетных площадки, асфальтобетон</w:t>
            </w:r>
          </w:p>
        </w:tc>
        <w:tc>
          <w:tcPr>
            <w:tcW w:w="992" w:type="dxa"/>
            <w:gridSpan w:val="3"/>
            <w:tcBorders>
              <w:top w:val="nil"/>
              <w:left w:val="nil"/>
              <w:bottom w:val="single" w:sz="4" w:space="0" w:color="auto"/>
              <w:right w:val="single" w:sz="4" w:space="0" w:color="auto"/>
            </w:tcBorders>
            <w:shd w:val="clear" w:color="auto" w:fill="auto"/>
            <w:hideMark/>
          </w:tcPr>
          <w:p w14:paraId="4FD863E0"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Вертолеты, самолеты АН-2</w:t>
            </w:r>
          </w:p>
        </w:tc>
        <w:tc>
          <w:tcPr>
            <w:tcW w:w="1701" w:type="dxa"/>
            <w:tcBorders>
              <w:top w:val="nil"/>
              <w:left w:val="nil"/>
              <w:bottom w:val="single" w:sz="4" w:space="0" w:color="auto"/>
              <w:right w:val="single" w:sz="4" w:space="0" w:color="auto"/>
            </w:tcBorders>
            <w:shd w:val="clear" w:color="auto" w:fill="auto"/>
            <w:hideMark/>
          </w:tcPr>
          <w:p w14:paraId="3B7C5FE4"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в светлое время суток</w:t>
            </w:r>
          </w:p>
        </w:tc>
      </w:tr>
      <w:tr w:rsidR="00041048" w:rsidRPr="00FD0436" w14:paraId="4D6D6863" w14:textId="77777777" w:rsidTr="00707954">
        <w:trPr>
          <w:trHeight w:val="274"/>
        </w:trPr>
        <w:tc>
          <w:tcPr>
            <w:tcW w:w="9923" w:type="dxa"/>
            <w:gridSpan w:val="10"/>
            <w:tcBorders>
              <w:top w:val="single" w:sz="4" w:space="0" w:color="auto"/>
              <w:left w:val="single" w:sz="4" w:space="0" w:color="auto"/>
              <w:bottom w:val="single" w:sz="4" w:space="0" w:color="auto"/>
              <w:right w:val="single" w:sz="4" w:space="0" w:color="auto"/>
            </w:tcBorders>
            <w:shd w:val="clear" w:color="auto" w:fill="auto"/>
          </w:tcPr>
          <w:p w14:paraId="5E827272"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Черепановский район</w:t>
            </w:r>
          </w:p>
        </w:tc>
      </w:tr>
      <w:tr w:rsidR="00041048" w:rsidRPr="00FD0436" w14:paraId="607C3ED0" w14:textId="77777777" w:rsidTr="00707954">
        <w:trPr>
          <w:trHeight w:val="1266"/>
        </w:trPr>
        <w:tc>
          <w:tcPr>
            <w:tcW w:w="525" w:type="dxa"/>
            <w:tcBorders>
              <w:top w:val="nil"/>
              <w:left w:val="single" w:sz="4" w:space="0" w:color="auto"/>
              <w:bottom w:val="single" w:sz="4" w:space="0" w:color="auto"/>
              <w:right w:val="single" w:sz="4" w:space="0" w:color="auto"/>
            </w:tcBorders>
            <w:shd w:val="clear" w:color="auto" w:fill="auto"/>
            <w:hideMark/>
          </w:tcPr>
          <w:p w14:paraId="794A8A28"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9</w:t>
            </w:r>
          </w:p>
        </w:tc>
        <w:tc>
          <w:tcPr>
            <w:tcW w:w="5145" w:type="dxa"/>
            <w:gridSpan w:val="3"/>
            <w:tcBorders>
              <w:top w:val="nil"/>
              <w:left w:val="nil"/>
              <w:bottom w:val="single" w:sz="4" w:space="0" w:color="auto"/>
              <w:right w:val="single" w:sz="4" w:space="0" w:color="auto"/>
            </w:tcBorders>
            <w:shd w:val="clear" w:color="auto" w:fill="auto"/>
            <w:hideMark/>
          </w:tcPr>
          <w:p w14:paraId="3BA32BD3"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г. Черепанов, п. Пригородный (70 метров от Федеральной трассы Р256)</w:t>
            </w:r>
          </w:p>
        </w:tc>
        <w:tc>
          <w:tcPr>
            <w:tcW w:w="1560" w:type="dxa"/>
            <w:gridSpan w:val="2"/>
            <w:tcBorders>
              <w:top w:val="nil"/>
              <w:left w:val="nil"/>
              <w:bottom w:val="single" w:sz="4" w:space="0" w:color="auto"/>
              <w:right w:val="single" w:sz="4" w:space="0" w:color="auto"/>
            </w:tcBorders>
            <w:shd w:val="clear" w:color="auto" w:fill="auto"/>
            <w:hideMark/>
          </w:tcPr>
          <w:p w14:paraId="7DD50AE6"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ВПП 20*20, асфальт</w:t>
            </w:r>
          </w:p>
        </w:tc>
        <w:tc>
          <w:tcPr>
            <w:tcW w:w="992" w:type="dxa"/>
            <w:gridSpan w:val="3"/>
            <w:tcBorders>
              <w:top w:val="nil"/>
              <w:left w:val="nil"/>
              <w:bottom w:val="single" w:sz="4" w:space="0" w:color="auto"/>
              <w:right w:val="single" w:sz="4" w:space="0" w:color="auto"/>
            </w:tcBorders>
            <w:shd w:val="clear" w:color="auto" w:fill="auto"/>
            <w:hideMark/>
          </w:tcPr>
          <w:p w14:paraId="7110242B"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ВС до 5700 кг</w:t>
            </w:r>
          </w:p>
        </w:tc>
        <w:tc>
          <w:tcPr>
            <w:tcW w:w="1701" w:type="dxa"/>
            <w:tcBorders>
              <w:top w:val="nil"/>
              <w:left w:val="nil"/>
              <w:bottom w:val="single" w:sz="4" w:space="0" w:color="auto"/>
              <w:right w:val="single" w:sz="4" w:space="0" w:color="auto"/>
            </w:tcBorders>
            <w:shd w:val="clear" w:color="auto" w:fill="auto"/>
            <w:hideMark/>
          </w:tcPr>
          <w:p w14:paraId="13488753"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в светлое время суток</w:t>
            </w:r>
          </w:p>
        </w:tc>
      </w:tr>
      <w:tr w:rsidR="00041048" w:rsidRPr="00FD0436" w14:paraId="404A5EAB" w14:textId="77777777" w:rsidTr="00707954">
        <w:trPr>
          <w:trHeight w:val="271"/>
        </w:trPr>
        <w:tc>
          <w:tcPr>
            <w:tcW w:w="9923" w:type="dxa"/>
            <w:gridSpan w:val="10"/>
            <w:tcBorders>
              <w:top w:val="nil"/>
              <w:left w:val="single" w:sz="4" w:space="0" w:color="auto"/>
              <w:bottom w:val="single" w:sz="4" w:space="0" w:color="auto"/>
              <w:right w:val="single" w:sz="4" w:space="0" w:color="auto"/>
            </w:tcBorders>
            <w:shd w:val="clear" w:color="auto" w:fill="auto"/>
          </w:tcPr>
          <w:p w14:paraId="19828C3A"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Усть-Таркский район</w:t>
            </w:r>
          </w:p>
        </w:tc>
      </w:tr>
      <w:tr w:rsidR="00041048" w:rsidRPr="00FD0436" w14:paraId="5BA63F04" w14:textId="77777777" w:rsidTr="00707954">
        <w:trPr>
          <w:trHeight w:val="841"/>
        </w:trPr>
        <w:tc>
          <w:tcPr>
            <w:tcW w:w="525" w:type="dxa"/>
            <w:tcBorders>
              <w:top w:val="nil"/>
              <w:left w:val="single" w:sz="4" w:space="0" w:color="auto"/>
              <w:bottom w:val="single" w:sz="4" w:space="0" w:color="auto"/>
              <w:right w:val="single" w:sz="4" w:space="0" w:color="auto"/>
            </w:tcBorders>
            <w:shd w:val="clear" w:color="auto" w:fill="auto"/>
            <w:hideMark/>
          </w:tcPr>
          <w:p w14:paraId="001E988C"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10</w:t>
            </w:r>
          </w:p>
        </w:tc>
        <w:tc>
          <w:tcPr>
            <w:tcW w:w="5145" w:type="dxa"/>
            <w:gridSpan w:val="3"/>
            <w:tcBorders>
              <w:top w:val="nil"/>
              <w:left w:val="nil"/>
              <w:bottom w:val="single" w:sz="4" w:space="0" w:color="auto"/>
              <w:right w:val="single" w:sz="4" w:space="0" w:color="auto"/>
            </w:tcBorders>
            <w:shd w:val="clear" w:color="auto" w:fill="auto"/>
            <w:hideMark/>
          </w:tcPr>
          <w:p w14:paraId="30CEDED8"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Усть-Тарка, юго-восточная окраина с. Усть-Тарка южная окраина г. Бердска</w:t>
            </w:r>
          </w:p>
        </w:tc>
        <w:tc>
          <w:tcPr>
            <w:tcW w:w="1560" w:type="dxa"/>
            <w:gridSpan w:val="2"/>
            <w:tcBorders>
              <w:top w:val="nil"/>
              <w:left w:val="nil"/>
              <w:bottom w:val="single" w:sz="4" w:space="0" w:color="auto"/>
              <w:right w:val="single" w:sz="4" w:space="0" w:color="auto"/>
            </w:tcBorders>
            <w:shd w:val="clear" w:color="auto" w:fill="auto"/>
            <w:hideMark/>
          </w:tcPr>
          <w:p w14:paraId="0B47CFDA"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ВПП 20*20, асфальтобетон</w:t>
            </w:r>
          </w:p>
        </w:tc>
        <w:tc>
          <w:tcPr>
            <w:tcW w:w="850" w:type="dxa"/>
            <w:gridSpan w:val="2"/>
            <w:tcBorders>
              <w:top w:val="nil"/>
              <w:left w:val="nil"/>
              <w:bottom w:val="single" w:sz="4" w:space="0" w:color="auto"/>
              <w:right w:val="single" w:sz="4" w:space="0" w:color="auto"/>
            </w:tcBorders>
            <w:shd w:val="clear" w:color="auto" w:fill="auto"/>
            <w:hideMark/>
          </w:tcPr>
          <w:p w14:paraId="5CFD95B7"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ВС до 15 000 кг</w:t>
            </w:r>
          </w:p>
        </w:tc>
        <w:tc>
          <w:tcPr>
            <w:tcW w:w="1843" w:type="dxa"/>
            <w:gridSpan w:val="2"/>
            <w:tcBorders>
              <w:top w:val="nil"/>
              <w:left w:val="nil"/>
              <w:bottom w:val="single" w:sz="4" w:space="0" w:color="auto"/>
              <w:right w:val="single" w:sz="4" w:space="0" w:color="auto"/>
            </w:tcBorders>
            <w:shd w:val="clear" w:color="auto" w:fill="auto"/>
            <w:hideMark/>
          </w:tcPr>
          <w:p w14:paraId="07657E2D" w14:textId="77777777" w:rsidR="00041048" w:rsidRPr="00FD0436" w:rsidRDefault="00041048" w:rsidP="00041048">
            <w:pPr>
              <w:pStyle w:val="afe"/>
              <w:ind w:firstLine="709"/>
              <w:jc w:val="both"/>
              <w:rPr>
                <w:rFonts w:ascii="Times New Roman" w:hAnsi="Times New Roman" w:cs="Times New Roman"/>
              </w:rPr>
            </w:pPr>
            <w:r w:rsidRPr="00FD0436">
              <w:rPr>
                <w:rFonts w:ascii="Times New Roman" w:hAnsi="Times New Roman" w:cs="Times New Roman"/>
              </w:rPr>
              <w:t>в светлое время суток</w:t>
            </w:r>
          </w:p>
        </w:tc>
      </w:tr>
    </w:tbl>
    <w:p w14:paraId="13CC5EE9" w14:textId="77777777" w:rsidR="00041048" w:rsidRPr="00FD0436" w:rsidRDefault="00041048" w:rsidP="00041048">
      <w:pPr>
        <w:pStyle w:val="afe"/>
        <w:ind w:firstLine="709"/>
        <w:jc w:val="both"/>
        <w:rPr>
          <w:rFonts w:ascii="Times New Roman" w:hAnsi="Times New Roman"/>
          <w:sz w:val="24"/>
          <w:szCs w:val="28"/>
        </w:rPr>
      </w:pPr>
    </w:p>
    <w:p w14:paraId="2261DE0C" w14:textId="77777777" w:rsidR="00041048" w:rsidRPr="00FD0436" w:rsidRDefault="00041048" w:rsidP="00041048">
      <w:pPr>
        <w:pStyle w:val="afe"/>
        <w:ind w:firstLine="709"/>
        <w:jc w:val="both"/>
        <w:rPr>
          <w:rFonts w:ascii="Times New Roman" w:hAnsi="Times New Roman"/>
          <w:sz w:val="24"/>
          <w:szCs w:val="28"/>
        </w:rPr>
      </w:pPr>
    </w:p>
    <w:p w14:paraId="1F903E30" w14:textId="77777777" w:rsidR="00041048" w:rsidRPr="00FD0436" w:rsidRDefault="00041048" w:rsidP="00041048">
      <w:pPr>
        <w:pStyle w:val="afe"/>
        <w:ind w:firstLine="709"/>
        <w:jc w:val="both"/>
        <w:rPr>
          <w:rFonts w:ascii="Times New Roman" w:hAnsi="Times New Roman"/>
          <w:sz w:val="24"/>
          <w:szCs w:val="28"/>
        </w:rPr>
      </w:pPr>
    </w:p>
    <w:p w14:paraId="7BAE8A61" w14:textId="77777777" w:rsidR="00041048" w:rsidRPr="00FD0436" w:rsidRDefault="00041048" w:rsidP="00041048">
      <w:pPr>
        <w:pStyle w:val="afe"/>
        <w:ind w:firstLine="709"/>
        <w:jc w:val="both"/>
        <w:rPr>
          <w:rFonts w:ascii="Times New Roman" w:hAnsi="Times New Roman"/>
          <w:sz w:val="24"/>
          <w:szCs w:val="28"/>
        </w:rPr>
        <w:sectPr w:rsidR="00041048" w:rsidRPr="00FD0436" w:rsidSect="00AB719E">
          <w:pgSz w:w="11906" w:h="16838"/>
          <w:pgMar w:top="851" w:right="566" w:bottom="426" w:left="1418" w:header="708" w:footer="708" w:gutter="0"/>
          <w:cols w:space="708"/>
          <w:titlePg/>
          <w:docGrid w:linePitch="360"/>
        </w:sectPr>
      </w:pPr>
    </w:p>
    <w:p w14:paraId="71FFAE5C" w14:textId="74174B22" w:rsidR="00FF64F6" w:rsidRPr="00FD0436" w:rsidRDefault="005933E0" w:rsidP="00FF64F6">
      <w:pPr>
        <w:pStyle w:val="afe"/>
        <w:jc w:val="right"/>
        <w:rPr>
          <w:rFonts w:ascii="Times New Roman" w:hAnsi="Times New Roman"/>
          <w:sz w:val="24"/>
          <w:szCs w:val="28"/>
        </w:rPr>
      </w:pPr>
      <w:r w:rsidRPr="00FD0436">
        <w:rPr>
          <w:rFonts w:ascii="Times New Roman" w:hAnsi="Times New Roman"/>
          <w:sz w:val="24"/>
          <w:szCs w:val="28"/>
        </w:rPr>
        <w:lastRenderedPageBreak/>
        <w:t>Т</w:t>
      </w:r>
      <w:r w:rsidR="00D72778">
        <w:rPr>
          <w:rFonts w:ascii="Times New Roman" w:hAnsi="Times New Roman"/>
          <w:sz w:val="24"/>
          <w:szCs w:val="28"/>
        </w:rPr>
        <w:t>аблица № 65</w:t>
      </w:r>
    </w:p>
    <w:p w14:paraId="78D0FAD3" w14:textId="77777777" w:rsidR="00FF64F6" w:rsidRPr="00FD0436" w:rsidRDefault="00FF64F6" w:rsidP="00FF64F6">
      <w:pPr>
        <w:pStyle w:val="afe"/>
        <w:jc w:val="center"/>
        <w:rPr>
          <w:rFonts w:ascii="Times New Roman" w:hAnsi="Times New Roman"/>
          <w:b/>
          <w:sz w:val="24"/>
          <w:szCs w:val="28"/>
        </w:rPr>
      </w:pPr>
      <w:r w:rsidRPr="00FD0436">
        <w:rPr>
          <w:rFonts w:ascii="Times New Roman" w:hAnsi="Times New Roman"/>
          <w:b/>
          <w:sz w:val="24"/>
          <w:szCs w:val="28"/>
        </w:rPr>
        <w:t>Анализ эффективности использования тяжелой медицинской техники в 2018 году</w:t>
      </w:r>
    </w:p>
    <w:p w14:paraId="04337727" w14:textId="77777777" w:rsidR="00FF64F6" w:rsidRPr="00FD0436" w:rsidRDefault="00FF64F6" w:rsidP="00FF64F6">
      <w:pPr>
        <w:pStyle w:val="afe"/>
        <w:jc w:val="center"/>
        <w:rPr>
          <w:rFonts w:ascii="Times New Roman" w:hAnsi="Times New Roman"/>
          <w:b/>
          <w:sz w:val="24"/>
          <w:szCs w:val="28"/>
        </w:rPr>
      </w:pPr>
    </w:p>
    <w:tbl>
      <w:tblPr>
        <w:tblW w:w="15688" w:type="dxa"/>
        <w:tblInd w:w="421" w:type="dxa"/>
        <w:shd w:val="clear" w:color="auto" w:fill="FFFFFF" w:themeFill="background1"/>
        <w:tblLayout w:type="fixed"/>
        <w:tblCellMar>
          <w:left w:w="0" w:type="dxa"/>
          <w:right w:w="0" w:type="dxa"/>
        </w:tblCellMar>
        <w:tblLook w:val="0000" w:firstRow="0" w:lastRow="0" w:firstColumn="0" w:lastColumn="0" w:noHBand="0" w:noVBand="0"/>
      </w:tblPr>
      <w:tblGrid>
        <w:gridCol w:w="462"/>
        <w:gridCol w:w="3525"/>
        <w:gridCol w:w="1559"/>
        <w:gridCol w:w="1013"/>
        <w:gridCol w:w="708"/>
        <w:gridCol w:w="1256"/>
        <w:gridCol w:w="1140"/>
        <w:gridCol w:w="8"/>
        <w:gridCol w:w="974"/>
        <w:gridCol w:w="709"/>
        <w:gridCol w:w="712"/>
        <w:gridCol w:w="851"/>
        <w:gridCol w:w="1276"/>
        <w:gridCol w:w="1275"/>
        <w:gridCol w:w="7"/>
        <w:gridCol w:w="174"/>
        <w:gridCol w:w="39"/>
      </w:tblGrid>
      <w:tr w:rsidR="00FF64F6" w:rsidRPr="00FD0436" w14:paraId="024C01F2" w14:textId="77777777" w:rsidTr="005933E0">
        <w:trPr>
          <w:trHeight w:val="621"/>
          <w:tblHeader/>
        </w:trPr>
        <w:tc>
          <w:tcPr>
            <w:tcW w:w="462" w:type="dxa"/>
            <w:vMerge w:val="restart"/>
            <w:tcBorders>
              <w:top w:val="single" w:sz="4" w:space="0" w:color="000000"/>
              <w:left w:val="single" w:sz="4" w:space="0" w:color="000000"/>
            </w:tcBorders>
            <w:shd w:val="clear" w:color="auto" w:fill="FFFFFF" w:themeFill="background1"/>
            <w:vAlign w:val="center"/>
          </w:tcPr>
          <w:p w14:paraId="456EC871" w14:textId="77777777" w:rsidR="00FF64F6" w:rsidRPr="00FD0436" w:rsidRDefault="00FF64F6" w:rsidP="00FF64F6">
            <w:pPr>
              <w:snapToGrid w:val="0"/>
              <w:jc w:val="center"/>
              <w:rPr>
                <w:rFonts w:ascii="Times New Roman" w:hAnsi="Times New Roman" w:cs="Times New Roman"/>
                <w:sz w:val="18"/>
                <w:szCs w:val="18"/>
              </w:rPr>
            </w:pPr>
            <w:r w:rsidRPr="00FD0436">
              <w:rPr>
                <w:rFonts w:ascii="Times New Roman" w:hAnsi="Times New Roman" w:cs="Times New Roman"/>
                <w:sz w:val="18"/>
                <w:szCs w:val="18"/>
              </w:rPr>
              <w:t>№ п/п</w:t>
            </w:r>
          </w:p>
        </w:tc>
        <w:tc>
          <w:tcPr>
            <w:tcW w:w="3525" w:type="dxa"/>
            <w:vMerge w:val="restart"/>
            <w:tcBorders>
              <w:top w:val="single" w:sz="4" w:space="0" w:color="000000"/>
              <w:left w:val="single" w:sz="4" w:space="0" w:color="000000"/>
              <w:bottom w:val="single" w:sz="4" w:space="0" w:color="000000"/>
            </w:tcBorders>
            <w:shd w:val="clear" w:color="auto" w:fill="FFFFFF" w:themeFill="background1"/>
            <w:vAlign w:val="center"/>
          </w:tcPr>
          <w:p w14:paraId="460C7682" w14:textId="77777777" w:rsidR="00FF64F6" w:rsidRPr="00FD0436" w:rsidRDefault="00FF64F6" w:rsidP="00FF64F6">
            <w:pPr>
              <w:snapToGrid w:val="0"/>
              <w:jc w:val="center"/>
              <w:rPr>
                <w:rFonts w:ascii="Times New Roman" w:hAnsi="Times New Roman" w:cs="Times New Roman"/>
                <w:sz w:val="18"/>
                <w:szCs w:val="18"/>
              </w:rPr>
            </w:pPr>
            <w:r w:rsidRPr="00FD0436">
              <w:rPr>
                <w:rFonts w:ascii="Times New Roman" w:hAnsi="Times New Roman" w:cs="Times New Roman"/>
                <w:sz w:val="18"/>
                <w:szCs w:val="18"/>
              </w:rPr>
              <w:t>Наименование медицинской техники</w:t>
            </w:r>
          </w:p>
        </w:tc>
        <w:tc>
          <w:tcPr>
            <w:tcW w:w="1559" w:type="dxa"/>
            <w:vMerge w:val="restart"/>
            <w:tcBorders>
              <w:top w:val="single" w:sz="4" w:space="0" w:color="000000"/>
              <w:left w:val="single" w:sz="4" w:space="0" w:color="000000"/>
              <w:bottom w:val="single" w:sz="4" w:space="0" w:color="000000"/>
            </w:tcBorders>
            <w:shd w:val="clear" w:color="auto" w:fill="FFFFFF" w:themeFill="background1"/>
            <w:vAlign w:val="center"/>
          </w:tcPr>
          <w:p w14:paraId="672B42CC" w14:textId="77777777" w:rsidR="00FF64F6" w:rsidRPr="00FD0436" w:rsidRDefault="00FF64F6" w:rsidP="00FF64F6">
            <w:pPr>
              <w:snapToGrid w:val="0"/>
              <w:jc w:val="center"/>
              <w:rPr>
                <w:rFonts w:ascii="Times New Roman" w:hAnsi="Times New Roman" w:cs="Times New Roman"/>
                <w:sz w:val="18"/>
                <w:szCs w:val="18"/>
              </w:rPr>
            </w:pPr>
            <w:r w:rsidRPr="00FD0436">
              <w:rPr>
                <w:rFonts w:ascii="Times New Roman" w:hAnsi="Times New Roman" w:cs="Times New Roman"/>
                <w:sz w:val="18"/>
                <w:szCs w:val="18"/>
              </w:rPr>
              <w:t>Количество единиц медицинской техники, приобретенной за счет субсидий федерального бюджета</w:t>
            </w:r>
          </w:p>
        </w:tc>
        <w:tc>
          <w:tcPr>
            <w:tcW w:w="1013" w:type="dxa"/>
            <w:vMerge w:val="restart"/>
            <w:tcBorders>
              <w:top w:val="single" w:sz="4" w:space="0" w:color="000000"/>
              <w:left w:val="single" w:sz="4" w:space="0" w:color="000000"/>
              <w:bottom w:val="single" w:sz="4" w:space="0" w:color="000000"/>
            </w:tcBorders>
            <w:shd w:val="clear" w:color="auto" w:fill="FFFFFF" w:themeFill="background1"/>
            <w:vAlign w:val="center"/>
          </w:tcPr>
          <w:p w14:paraId="01AE89B1" w14:textId="77777777" w:rsidR="00FF64F6" w:rsidRPr="00FD0436" w:rsidRDefault="00FF64F6" w:rsidP="00FF64F6">
            <w:pPr>
              <w:snapToGrid w:val="0"/>
              <w:jc w:val="center"/>
              <w:rPr>
                <w:rFonts w:ascii="Times New Roman" w:hAnsi="Times New Roman" w:cs="Times New Roman"/>
                <w:sz w:val="18"/>
                <w:szCs w:val="18"/>
              </w:rPr>
            </w:pPr>
            <w:r w:rsidRPr="00FD0436">
              <w:rPr>
                <w:rFonts w:ascii="Times New Roman" w:hAnsi="Times New Roman" w:cs="Times New Roman"/>
                <w:sz w:val="18"/>
                <w:szCs w:val="18"/>
              </w:rPr>
              <w:t>Количество применений, всего</w:t>
            </w:r>
          </w:p>
        </w:tc>
        <w:tc>
          <w:tcPr>
            <w:tcW w:w="708" w:type="dxa"/>
            <w:vMerge w:val="restart"/>
            <w:tcBorders>
              <w:top w:val="single" w:sz="4" w:space="0" w:color="000000"/>
              <w:left w:val="single" w:sz="4" w:space="0" w:color="000000"/>
              <w:bottom w:val="single" w:sz="4" w:space="0" w:color="000000"/>
            </w:tcBorders>
            <w:shd w:val="clear" w:color="auto" w:fill="FFFFFF" w:themeFill="background1"/>
            <w:vAlign w:val="center"/>
          </w:tcPr>
          <w:p w14:paraId="1FE50F43" w14:textId="77777777" w:rsidR="00FF64F6" w:rsidRPr="00FD0436" w:rsidRDefault="00FF64F6" w:rsidP="00FF64F6">
            <w:pPr>
              <w:snapToGrid w:val="0"/>
              <w:jc w:val="center"/>
              <w:rPr>
                <w:rFonts w:ascii="Times New Roman" w:hAnsi="Times New Roman" w:cs="Times New Roman"/>
                <w:sz w:val="18"/>
                <w:szCs w:val="18"/>
              </w:rPr>
            </w:pPr>
            <w:r w:rsidRPr="00FD0436">
              <w:rPr>
                <w:rFonts w:ascii="Times New Roman" w:hAnsi="Times New Roman" w:cs="Times New Roman"/>
                <w:sz w:val="18"/>
                <w:szCs w:val="18"/>
              </w:rPr>
              <w:t>Количество дней простоя, всего</w:t>
            </w:r>
          </w:p>
        </w:tc>
        <w:tc>
          <w:tcPr>
            <w:tcW w:w="1256" w:type="dxa"/>
            <w:vMerge w:val="restart"/>
            <w:tcBorders>
              <w:top w:val="single" w:sz="4" w:space="0" w:color="000000"/>
              <w:left w:val="single" w:sz="4" w:space="0" w:color="000000"/>
              <w:bottom w:val="single" w:sz="4" w:space="0" w:color="000000"/>
            </w:tcBorders>
            <w:shd w:val="clear" w:color="auto" w:fill="FFFFFF" w:themeFill="background1"/>
            <w:vAlign w:val="center"/>
          </w:tcPr>
          <w:p w14:paraId="31874D84" w14:textId="77777777" w:rsidR="00FF64F6" w:rsidRPr="00FD0436" w:rsidRDefault="00FF64F6" w:rsidP="00FF64F6">
            <w:pPr>
              <w:snapToGrid w:val="0"/>
              <w:jc w:val="center"/>
              <w:rPr>
                <w:rFonts w:ascii="Times New Roman" w:hAnsi="Times New Roman" w:cs="Times New Roman"/>
                <w:sz w:val="18"/>
                <w:szCs w:val="18"/>
              </w:rPr>
            </w:pPr>
            <w:r w:rsidRPr="00FD0436">
              <w:rPr>
                <w:rFonts w:ascii="Times New Roman" w:hAnsi="Times New Roman" w:cs="Times New Roman"/>
                <w:sz w:val="18"/>
                <w:szCs w:val="18"/>
              </w:rPr>
              <w:t>Причины простоя медицинской техники</w:t>
            </w:r>
          </w:p>
        </w:tc>
        <w:tc>
          <w:tcPr>
            <w:tcW w:w="1140" w:type="dxa"/>
            <w:vMerge w:val="restart"/>
            <w:tcBorders>
              <w:top w:val="single" w:sz="4" w:space="0" w:color="000000"/>
              <w:left w:val="single" w:sz="4" w:space="0" w:color="000000"/>
              <w:bottom w:val="single" w:sz="4" w:space="0" w:color="000000"/>
            </w:tcBorders>
            <w:shd w:val="clear" w:color="auto" w:fill="FFFFFF" w:themeFill="background1"/>
            <w:vAlign w:val="center"/>
          </w:tcPr>
          <w:p w14:paraId="2EB59912" w14:textId="77777777" w:rsidR="00FF64F6" w:rsidRPr="00FD0436" w:rsidRDefault="00FF64F6" w:rsidP="00FF64F6">
            <w:pPr>
              <w:snapToGrid w:val="0"/>
              <w:jc w:val="center"/>
              <w:rPr>
                <w:rFonts w:ascii="Times New Roman" w:hAnsi="Times New Roman" w:cs="Times New Roman"/>
                <w:sz w:val="18"/>
                <w:szCs w:val="18"/>
              </w:rPr>
            </w:pPr>
            <w:r w:rsidRPr="00FD0436">
              <w:rPr>
                <w:rFonts w:ascii="Times New Roman" w:hAnsi="Times New Roman" w:cs="Times New Roman"/>
                <w:sz w:val="18"/>
                <w:szCs w:val="18"/>
              </w:rPr>
              <w:t>Количество применений на единицу медицинского изделия</w:t>
            </w:r>
          </w:p>
        </w:tc>
        <w:tc>
          <w:tcPr>
            <w:tcW w:w="982" w:type="dxa"/>
            <w:gridSpan w:val="2"/>
            <w:vMerge w:val="restart"/>
            <w:tcBorders>
              <w:top w:val="single" w:sz="4" w:space="0" w:color="000000"/>
              <w:left w:val="single" w:sz="4" w:space="0" w:color="000000"/>
              <w:bottom w:val="single" w:sz="4" w:space="0" w:color="000000"/>
            </w:tcBorders>
            <w:shd w:val="clear" w:color="auto" w:fill="FFFFFF" w:themeFill="background1"/>
            <w:vAlign w:val="center"/>
          </w:tcPr>
          <w:p w14:paraId="07BE1265" w14:textId="77777777" w:rsidR="00FF64F6" w:rsidRPr="00FD0436" w:rsidRDefault="00FF64F6" w:rsidP="00FF64F6">
            <w:pPr>
              <w:snapToGrid w:val="0"/>
              <w:jc w:val="center"/>
              <w:rPr>
                <w:rFonts w:ascii="Times New Roman" w:hAnsi="Times New Roman" w:cs="Times New Roman"/>
                <w:sz w:val="18"/>
                <w:szCs w:val="18"/>
              </w:rPr>
            </w:pPr>
            <w:r w:rsidRPr="00FD0436">
              <w:rPr>
                <w:rFonts w:ascii="Times New Roman" w:hAnsi="Times New Roman" w:cs="Times New Roman"/>
                <w:sz w:val="18"/>
                <w:szCs w:val="18"/>
              </w:rPr>
              <w:t>Количество дней простоя на единицу медицинского изделия</w:t>
            </w:r>
          </w:p>
        </w:tc>
        <w:tc>
          <w:tcPr>
            <w:tcW w:w="4830" w:type="dxa"/>
            <w:gridSpan w:val="6"/>
            <w:tcBorders>
              <w:top w:val="single" w:sz="4" w:space="0" w:color="000000"/>
              <w:left w:val="single" w:sz="4" w:space="0" w:color="000000"/>
              <w:bottom w:val="single" w:sz="4" w:space="0" w:color="000000"/>
            </w:tcBorders>
            <w:shd w:val="clear" w:color="auto" w:fill="FFFFFF" w:themeFill="background1"/>
            <w:vAlign w:val="center"/>
          </w:tcPr>
          <w:p w14:paraId="21D471C7" w14:textId="77777777" w:rsidR="00FF64F6" w:rsidRPr="00FD0436" w:rsidRDefault="00FF64F6" w:rsidP="00FF64F6">
            <w:pPr>
              <w:snapToGrid w:val="0"/>
              <w:jc w:val="center"/>
              <w:rPr>
                <w:rFonts w:ascii="Times New Roman" w:hAnsi="Times New Roman" w:cs="Times New Roman"/>
                <w:sz w:val="18"/>
                <w:szCs w:val="18"/>
              </w:rPr>
            </w:pPr>
            <w:r w:rsidRPr="00FD0436">
              <w:rPr>
                <w:rFonts w:ascii="Times New Roman" w:hAnsi="Times New Roman" w:cs="Times New Roman"/>
                <w:sz w:val="18"/>
                <w:szCs w:val="18"/>
              </w:rPr>
              <w:t>Количество обследованных пациентов, на отчетную дату</w:t>
            </w:r>
          </w:p>
        </w:tc>
        <w:tc>
          <w:tcPr>
            <w:tcW w:w="213" w:type="dxa"/>
            <w:gridSpan w:val="2"/>
            <w:tcBorders>
              <w:left w:val="single" w:sz="4" w:space="0" w:color="000000"/>
            </w:tcBorders>
            <w:shd w:val="clear" w:color="auto" w:fill="FFFFFF" w:themeFill="background1"/>
          </w:tcPr>
          <w:p w14:paraId="6E1DA4E6" w14:textId="77777777" w:rsidR="00FF64F6" w:rsidRPr="00FD0436" w:rsidRDefault="00FF64F6" w:rsidP="00FF64F6">
            <w:pPr>
              <w:snapToGrid w:val="0"/>
              <w:rPr>
                <w:rFonts w:ascii="Times New Roman" w:hAnsi="Times New Roman" w:cs="Times New Roman"/>
                <w:sz w:val="18"/>
                <w:szCs w:val="18"/>
              </w:rPr>
            </w:pPr>
          </w:p>
        </w:tc>
      </w:tr>
      <w:tr w:rsidR="00FF64F6" w:rsidRPr="00FD0436" w14:paraId="5C7BEB98" w14:textId="77777777" w:rsidTr="005933E0">
        <w:trPr>
          <w:trHeight w:val="1338"/>
          <w:tblHeader/>
        </w:trPr>
        <w:tc>
          <w:tcPr>
            <w:tcW w:w="462" w:type="dxa"/>
            <w:vMerge/>
            <w:tcBorders>
              <w:left w:val="single" w:sz="4" w:space="0" w:color="000000"/>
              <w:bottom w:val="single" w:sz="4" w:space="0" w:color="000000"/>
            </w:tcBorders>
            <w:shd w:val="clear" w:color="auto" w:fill="FFFFFF" w:themeFill="background1"/>
            <w:vAlign w:val="center"/>
          </w:tcPr>
          <w:p w14:paraId="38F35417" w14:textId="77777777" w:rsidR="00FF64F6" w:rsidRPr="00FD0436" w:rsidRDefault="00FF64F6" w:rsidP="00FF64F6">
            <w:pPr>
              <w:snapToGrid w:val="0"/>
              <w:jc w:val="center"/>
              <w:rPr>
                <w:rFonts w:ascii="Times New Roman" w:hAnsi="Times New Roman" w:cs="Times New Roman"/>
                <w:sz w:val="18"/>
                <w:szCs w:val="18"/>
              </w:rPr>
            </w:pPr>
          </w:p>
        </w:tc>
        <w:tc>
          <w:tcPr>
            <w:tcW w:w="3525" w:type="dxa"/>
            <w:vMerge/>
            <w:tcBorders>
              <w:top w:val="single" w:sz="4" w:space="0" w:color="000000"/>
              <w:left w:val="single" w:sz="4" w:space="0" w:color="000000"/>
              <w:bottom w:val="single" w:sz="4" w:space="0" w:color="000000"/>
            </w:tcBorders>
            <w:shd w:val="clear" w:color="auto" w:fill="FFFFFF" w:themeFill="background1"/>
            <w:vAlign w:val="center"/>
          </w:tcPr>
          <w:p w14:paraId="69EDD284" w14:textId="77777777" w:rsidR="00FF64F6" w:rsidRPr="00FD0436" w:rsidRDefault="00FF64F6" w:rsidP="00FF64F6">
            <w:pPr>
              <w:snapToGrid w:val="0"/>
              <w:rPr>
                <w:rFonts w:ascii="Times New Roman" w:hAnsi="Times New Roman" w:cs="Times New Roman"/>
                <w:sz w:val="18"/>
                <w:szCs w:val="18"/>
              </w:rPr>
            </w:pPr>
          </w:p>
        </w:tc>
        <w:tc>
          <w:tcPr>
            <w:tcW w:w="1559" w:type="dxa"/>
            <w:vMerge/>
            <w:tcBorders>
              <w:top w:val="single" w:sz="4" w:space="0" w:color="000000"/>
              <w:left w:val="single" w:sz="4" w:space="0" w:color="000000"/>
              <w:bottom w:val="single" w:sz="4" w:space="0" w:color="000000"/>
            </w:tcBorders>
            <w:shd w:val="clear" w:color="auto" w:fill="FFFFFF" w:themeFill="background1"/>
            <w:vAlign w:val="center"/>
          </w:tcPr>
          <w:p w14:paraId="63B212D4" w14:textId="77777777" w:rsidR="00FF64F6" w:rsidRPr="00FD0436" w:rsidRDefault="00FF64F6" w:rsidP="00FF64F6">
            <w:pPr>
              <w:snapToGrid w:val="0"/>
              <w:rPr>
                <w:rFonts w:ascii="Times New Roman" w:hAnsi="Times New Roman" w:cs="Times New Roman"/>
                <w:sz w:val="18"/>
                <w:szCs w:val="18"/>
              </w:rPr>
            </w:pPr>
          </w:p>
        </w:tc>
        <w:tc>
          <w:tcPr>
            <w:tcW w:w="1013" w:type="dxa"/>
            <w:vMerge/>
            <w:tcBorders>
              <w:top w:val="single" w:sz="4" w:space="0" w:color="000000"/>
              <w:left w:val="single" w:sz="4" w:space="0" w:color="000000"/>
              <w:bottom w:val="single" w:sz="4" w:space="0" w:color="000000"/>
            </w:tcBorders>
            <w:shd w:val="clear" w:color="auto" w:fill="FFFFFF" w:themeFill="background1"/>
            <w:vAlign w:val="center"/>
          </w:tcPr>
          <w:p w14:paraId="4189390A" w14:textId="77777777" w:rsidR="00FF64F6" w:rsidRPr="00FD0436" w:rsidRDefault="00FF64F6" w:rsidP="00FF64F6">
            <w:pPr>
              <w:snapToGrid w:val="0"/>
              <w:rPr>
                <w:rFonts w:ascii="Times New Roman" w:hAnsi="Times New Roman" w:cs="Times New Roman"/>
                <w:sz w:val="18"/>
                <w:szCs w:val="18"/>
              </w:rPr>
            </w:pPr>
          </w:p>
        </w:tc>
        <w:tc>
          <w:tcPr>
            <w:tcW w:w="708" w:type="dxa"/>
            <w:vMerge/>
            <w:tcBorders>
              <w:top w:val="single" w:sz="4" w:space="0" w:color="000000"/>
              <w:left w:val="single" w:sz="4" w:space="0" w:color="000000"/>
              <w:bottom w:val="single" w:sz="4" w:space="0" w:color="000000"/>
            </w:tcBorders>
            <w:shd w:val="clear" w:color="auto" w:fill="FFFFFF" w:themeFill="background1"/>
            <w:vAlign w:val="center"/>
          </w:tcPr>
          <w:p w14:paraId="485E0F4C" w14:textId="77777777" w:rsidR="00FF64F6" w:rsidRPr="00FD0436" w:rsidRDefault="00FF64F6" w:rsidP="00FF64F6">
            <w:pPr>
              <w:snapToGrid w:val="0"/>
              <w:rPr>
                <w:rFonts w:ascii="Times New Roman" w:hAnsi="Times New Roman" w:cs="Times New Roman"/>
                <w:sz w:val="18"/>
                <w:szCs w:val="18"/>
              </w:rPr>
            </w:pPr>
          </w:p>
        </w:tc>
        <w:tc>
          <w:tcPr>
            <w:tcW w:w="1256" w:type="dxa"/>
            <w:vMerge/>
            <w:tcBorders>
              <w:top w:val="single" w:sz="4" w:space="0" w:color="000000"/>
              <w:left w:val="single" w:sz="4" w:space="0" w:color="000000"/>
              <w:bottom w:val="single" w:sz="4" w:space="0" w:color="000000"/>
            </w:tcBorders>
            <w:shd w:val="clear" w:color="auto" w:fill="FFFFFF" w:themeFill="background1"/>
            <w:vAlign w:val="center"/>
          </w:tcPr>
          <w:p w14:paraId="5B7DA834" w14:textId="77777777" w:rsidR="00FF64F6" w:rsidRPr="00FD0436" w:rsidRDefault="00FF64F6" w:rsidP="00FF64F6">
            <w:pPr>
              <w:snapToGrid w:val="0"/>
              <w:rPr>
                <w:rFonts w:ascii="Times New Roman" w:hAnsi="Times New Roman" w:cs="Times New Roman"/>
                <w:sz w:val="18"/>
                <w:szCs w:val="18"/>
              </w:rPr>
            </w:pPr>
          </w:p>
        </w:tc>
        <w:tc>
          <w:tcPr>
            <w:tcW w:w="1140" w:type="dxa"/>
            <w:vMerge/>
            <w:tcBorders>
              <w:top w:val="single" w:sz="4" w:space="0" w:color="000000"/>
              <w:left w:val="single" w:sz="4" w:space="0" w:color="000000"/>
              <w:bottom w:val="single" w:sz="4" w:space="0" w:color="000000"/>
            </w:tcBorders>
            <w:shd w:val="clear" w:color="auto" w:fill="FFFFFF" w:themeFill="background1"/>
            <w:vAlign w:val="center"/>
          </w:tcPr>
          <w:p w14:paraId="7EAACBAC" w14:textId="77777777" w:rsidR="00FF64F6" w:rsidRPr="00FD0436" w:rsidRDefault="00FF64F6" w:rsidP="00FF64F6">
            <w:pPr>
              <w:snapToGrid w:val="0"/>
              <w:rPr>
                <w:rFonts w:ascii="Times New Roman" w:hAnsi="Times New Roman" w:cs="Times New Roman"/>
                <w:sz w:val="18"/>
                <w:szCs w:val="18"/>
              </w:rPr>
            </w:pPr>
          </w:p>
        </w:tc>
        <w:tc>
          <w:tcPr>
            <w:tcW w:w="982" w:type="dxa"/>
            <w:gridSpan w:val="2"/>
            <w:vMerge/>
            <w:tcBorders>
              <w:top w:val="single" w:sz="4" w:space="0" w:color="000000"/>
              <w:left w:val="single" w:sz="4" w:space="0" w:color="000000"/>
              <w:bottom w:val="single" w:sz="4" w:space="0" w:color="000000"/>
            </w:tcBorders>
            <w:shd w:val="clear" w:color="auto" w:fill="FFFFFF" w:themeFill="background1"/>
            <w:vAlign w:val="center"/>
          </w:tcPr>
          <w:p w14:paraId="79547E31" w14:textId="77777777" w:rsidR="00FF64F6" w:rsidRPr="00FD0436" w:rsidRDefault="00FF64F6" w:rsidP="00FF64F6">
            <w:pPr>
              <w:snapToGrid w:val="0"/>
              <w:rPr>
                <w:rFonts w:ascii="Times New Roman" w:hAnsi="Times New Roman" w:cs="Times New Roman"/>
                <w:sz w:val="18"/>
                <w:szCs w:val="18"/>
              </w:rPr>
            </w:pP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397A0F9E" w14:textId="77777777" w:rsidR="00FF64F6" w:rsidRPr="00FD0436" w:rsidRDefault="00FF64F6" w:rsidP="00FF64F6">
            <w:pPr>
              <w:snapToGrid w:val="0"/>
              <w:jc w:val="center"/>
              <w:rPr>
                <w:rFonts w:ascii="Times New Roman" w:hAnsi="Times New Roman" w:cs="Times New Roman"/>
                <w:sz w:val="18"/>
                <w:szCs w:val="18"/>
              </w:rPr>
            </w:pPr>
            <w:r w:rsidRPr="00FD0436">
              <w:rPr>
                <w:rFonts w:ascii="Times New Roman" w:hAnsi="Times New Roman" w:cs="Times New Roman"/>
                <w:sz w:val="18"/>
                <w:szCs w:val="18"/>
              </w:rPr>
              <w:t>всего чел.</w:t>
            </w:r>
          </w:p>
        </w:tc>
        <w:tc>
          <w:tcPr>
            <w:tcW w:w="712" w:type="dxa"/>
            <w:tcBorders>
              <w:top w:val="single" w:sz="4" w:space="0" w:color="000000"/>
              <w:left w:val="single" w:sz="4" w:space="0" w:color="000000"/>
              <w:bottom w:val="single" w:sz="4" w:space="0" w:color="000000"/>
            </w:tcBorders>
            <w:shd w:val="clear" w:color="auto" w:fill="FFFFFF" w:themeFill="background1"/>
            <w:vAlign w:val="center"/>
          </w:tcPr>
          <w:p w14:paraId="1AB5F6F1" w14:textId="77777777" w:rsidR="00FF64F6" w:rsidRPr="00FD0436" w:rsidRDefault="00FF64F6" w:rsidP="00FF64F6">
            <w:pPr>
              <w:snapToGrid w:val="0"/>
              <w:jc w:val="center"/>
              <w:rPr>
                <w:rFonts w:ascii="Times New Roman" w:hAnsi="Times New Roman" w:cs="Times New Roman"/>
                <w:sz w:val="18"/>
                <w:szCs w:val="18"/>
              </w:rPr>
            </w:pPr>
            <w:r w:rsidRPr="00FD0436">
              <w:rPr>
                <w:rFonts w:ascii="Times New Roman" w:hAnsi="Times New Roman" w:cs="Times New Roman"/>
                <w:sz w:val="18"/>
                <w:szCs w:val="18"/>
              </w:rPr>
              <w:t>больных ОКС</w:t>
            </w:r>
          </w:p>
        </w:tc>
        <w:tc>
          <w:tcPr>
            <w:tcW w:w="851" w:type="dxa"/>
            <w:tcBorders>
              <w:top w:val="single" w:sz="4" w:space="0" w:color="000000"/>
              <w:left w:val="single" w:sz="4" w:space="0" w:color="000000"/>
              <w:bottom w:val="single" w:sz="4" w:space="0" w:color="000000"/>
            </w:tcBorders>
            <w:shd w:val="clear" w:color="auto" w:fill="FFFFFF" w:themeFill="background1"/>
            <w:vAlign w:val="center"/>
          </w:tcPr>
          <w:p w14:paraId="51CF4D86" w14:textId="77777777" w:rsidR="00FF64F6" w:rsidRPr="00FD0436" w:rsidRDefault="00FF64F6" w:rsidP="00FF64F6">
            <w:pPr>
              <w:snapToGrid w:val="0"/>
              <w:jc w:val="center"/>
              <w:rPr>
                <w:rFonts w:ascii="Times New Roman" w:hAnsi="Times New Roman" w:cs="Times New Roman"/>
                <w:sz w:val="18"/>
                <w:szCs w:val="18"/>
              </w:rPr>
            </w:pPr>
            <w:r w:rsidRPr="00FD0436">
              <w:rPr>
                <w:rFonts w:ascii="Times New Roman" w:hAnsi="Times New Roman" w:cs="Times New Roman"/>
                <w:sz w:val="18"/>
                <w:szCs w:val="18"/>
              </w:rPr>
              <w:t>больных ОНМК</w:t>
            </w:r>
          </w:p>
        </w:tc>
        <w:tc>
          <w:tcPr>
            <w:tcW w:w="1276" w:type="dxa"/>
            <w:tcBorders>
              <w:top w:val="single" w:sz="4" w:space="0" w:color="000000"/>
              <w:left w:val="single" w:sz="4" w:space="0" w:color="000000"/>
              <w:bottom w:val="single" w:sz="4" w:space="0" w:color="000000"/>
            </w:tcBorders>
            <w:shd w:val="clear" w:color="auto" w:fill="FFFFFF" w:themeFill="background1"/>
            <w:vAlign w:val="center"/>
          </w:tcPr>
          <w:p w14:paraId="18DDDC95" w14:textId="77777777" w:rsidR="00FF64F6" w:rsidRPr="00FD0436" w:rsidRDefault="00FF64F6" w:rsidP="00FF64F6">
            <w:pPr>
              <w:snapToGrid w:val="0"/>
              <w:jc w:val="center"/>
              <w:rPr>
                <w:rFonts w:ascii="Times New Roman" w:hAnsi="Times New Roman" w:cs="Times New Roman"/>
                <w:sz w:val="18"/>
                <w:szCs w:val="18"/>
              </w:rPr>
            </w:pPr>
            <w:r w:rsidRPr="00FD0436">
              <w:rPr>
                <w:rFonts w:ascii="Times New Roman" w:hAnsi="Times New Roman" w:cs="Times New Roman"/>
                <w:sz w:val="18"/>
                <w:szCs w:val="18"/>
              </w:rPr>
              <w:t>в рамках оказания платных медицинских услуг</w:t>
            </w:r>
          </w:p>
        </w:tc>
        <w:tc>
          <w:tcPr>
            <w:tcW w:w="1282" w:type="dxa"/>
            <w:gridSpan w:val="2"/>
            <w:tcBorders>
              <w:top w:val="single" w:sz="4" w:space="0" w:color="000000"/>
              <w:left w:val="single" w:sz="4" w:space="0" w:color="000000"/>
              <w:bottom w:val="single" w:sz="4" w:space="0" w:color="000000"/>
            </w:tcBorders>
            <w:shd w:val="clear" w:color="auto" w:fill="FFFFFF" w:themeFill="background1"/>
            <w:vAlign w:val="center"/>
          </w:tcPr>
          <w:p w14:paraId="1263FDDF" w14:textId="77777777" w:rsidR="00FF64F6" w:rsidRPr="00FD0436" w:rsidRDefault="00FF64F6" w:rsidP="00FF64F6">
            <w:pPr>
              <w:snapToGrid w:val="0"/>
              <w:jc w:val="center"/>
              <w:rPr>
                <w:rFonts w:ascii="Times New Roman" w:hAnsi="Times New Roman" w:cs="Times New Roman"/>
                <w:sz w:val="18"/>
                <w:szCs w:val="18"/>
              </w:rPr>
            </w:pPr>
            <w:r w:rsidRPr="00FD0436">
              <w:rPr>
                <w:rFonts w:ascii="Times New Roman" w:hAnsi="Times New Roman" w:cs="Times New Roman"/>
                <w:sz w:val="18"/>
                <w:szCs w:val="18"/>
              </w:rPr>
              <w:t>больных иными заболеваниями</w:t>
            </w:r>
          </w:p>
        </w:tc>
        <w:tc>
          <w:tcPr>
            <w:tcW w:w="213" w:type="dxa"/>
            <w:gridSpan w:val="2"/>
            <w:tcBorders>
              <w:left w:val="single" w:sz="4" w:space="0" w:color="000000"/>
            </w:tcBorders>
            <w:shd w:val="clear" w:color="auto" w:fill="FFFFFF" w:themeFill="background1"/>
          </w:tcPr>
          <w:p w14:paraId="210F2144" w14:textId="77777777" w:rsidR="00FF64F6" w:rsidRPr="00FD0436" w:rsidRDefault="00FF64F6" w:rsidP="00FF64F6">
            <w:pPr>
              <w:snapToGrid w:val="0"/>
              <w:rPr>
                <w:rFonts w:ascii="Times New Roman" w:hAnsi="Times New Roman" w:cs="Times New Roman"/>
                <w:sz w:val="18"/>
                <w:szCs w:val="18"/>
              </w:rPr>
            </w:pPr>
          </w:p>
        </w:tc>
      </w:tr>
      <w:tr w:rsidR="00FF64F6" w:rsidRPr="00FD0436" w14:paraId="745A2A4B" w14:textId="77777777" w:rsidTr="005933E0">
        <w:trPr>
          <w:trHeight w:val="277"/>
          <w:tblHeader/>
        </w:trPr>
        <w:tc>
          <w:tcPr>
            <w:tcW w:w="462" w:type="dxa"/>
            <w:tcBorders>
              <w:top w:val="single" w:sz="4" w:space="0" w:color="000000"/>
              <w:left w:val="single" w:sz="4" w:space="0" w:color="000000"/>
              <w:bottom w:val="single" w:sz="4" w:space="0" w:color="000000"/>
            </w:tcBorders>
            <w:shd w:val="clear" w:color="auto" w:fill="FFFFFF" w:themeFill="background1"/>
            <w:vAlign w:val="center"/>
          </w:tcPr>
          <w:p w14:paraId="190A0169" w14:textId="77777777" w:rsidR="00FF64F6" w:rsidRPr="00FD0436" w:rsidRDefault="00FF64F6" w:rsidP="00FF64F6">
            <w:pPr>
              <w:snapToGrid w:val="0"/>
              <w:jc w:val="center"/>
              <w:rPr>
                <w:rFonts w:ascii="Times New Roman" w:hAnsi="Times New Roman" w:cs="Times New Roman"/>
                <w:bCs/>
                <w:sz w:val="18"/>
                <w:szCs w:val="18"/>
              </w:rPr>
            </w:pPr>
            <w:r w:rsidRPr="00FD0436">
              <w:rPr>
                <w:rFonts w:ascii="Times New Roman" w:hAnsi="Times New Roman" w:cs="Times New Roman"/>
                <w:bCs/>
                <w:sz w:val="18"/>
                <w:szCs w:val="18"/>
              </w:rPr>
              <w:t>1</w:t>
            </w:r>
          </w:p>
        </w:tc>
        <w:tc>
          <w:tcPr>
            <w:tcW w:w="3525" w:type="dxa"/>
            <w:tcBorders>
              <w:top w:val="single" w:sz="4" w:space="0" w:color="000000"/>
              <w:left w:val="single" w:sz="4" w:space="0" w:color="000000"/>
              <w:bottom w:val="single" w:sz="4" w:space="0" w:color="000000"/>
            </w:tcBorders>
            <w:shd w:val="clear" w:color="auto" w:fill="FFFFFF" w:themeFill="background1"/>
            <w:vAlign w:val="center"/>
          </w:tcPr>
          <w:p w14:paraId="2FE4CECB" w14:textId="77777777" w:rsidR="00FF64F6" w:rsidRPr="00FD0436" w:rsidRDefault="00FF64F6" w:rsidP="00FF64F6">
            <w:pPr>
              <w:snapToGrid w:val="0"/>
              <w:jc w:val="center"/>
              <w:rPr>
                <w:rFonts w:ascii="Times New Roman" w:hAnsi="Times New Roman" w:cs="Times New Roman"/>
                <w:bCs/>
                <w:sz w:val="18"/>
                <w:szCs w:val="18"/>
              </w:rPr>
            </w:pPr>
            <w:r w:rsidRPr="00FD0436">
              <w:rPr>
                <w:rFonts w:ascii="Times New Roman" w:hAnsi="Times New Roman" w:cs="Times New Roman"/>
                <w:bCs/>
                <w:sz w:val="18"/>
                <w:szCs w:val="18"/>
              </w:rPr>
              <w:t>2</w:t>
            </w:r>
          </w:p>
        </w:tc>
        <w:tc>
          <w:tcPr>
            <w:tcW w:w="1559" w:type="dxa"/>
            <w:tcBorders>
              <w:top w:val="single" w:sz="4" w:space="0" w:color="000000"/>
              <w:left w:val="single" w:sz="4" w:space="0" w:color="000000"/>
              <w:bottom w:val="single" w:sz="4" w:space="0" w:color="000000"/>
            </w:tcBorders>
            <w:shd w:val="clear" w:color="auto" w:fill="FFFFFF" w:themeFill="background1"/>
            <w:vAlign w:val="center"/>
          </w:tcPr>
          <w:p w14:paraId="77DE1DAE" w14:textId="77777777" w:rsidR="00FF64F6" w:rsidRPr="00FD0436" w:rsidRDefault="00FF64F6" w:rsidP="00FF64F6">
            <w:pPr>
              <w:snapToGrid w:val="0"/>
              <w:jc w:val="center"/>
              <w:rPr>
                <w:rFonts w:ascii="Times New Roman" w:hAnsi="Times New Roman" w:cs="Times New Roman"/>
                <w:bCs/>
                <w:sz w:val="18"/>
                <w:szCs w:val="18"/>
              </w:rPr>
            </w:pPr>
            <w:r w:rsidRPr="00FD0436">
              <w:rPr>
                <w:rFonts w:ascii="Times New Roman" w:hAnsi="Times New Roman" w:cs="Times New Roman"/>
                <w:bCs/>
                <w:sz w:val="18"/>
                <w:szCs w:val="18"/>
              </w:rPr>
              <w:t>3</w:t>
            </w:r>
          </w:p>
        </w:tc>
        <w:tc>
          <w:tcPr>
            <w:tcW w:w="1013" w:type="dxa"/>
            <w:tcBorders>
              <w:top w:val="single" w:sz="4" w:space="0" w:color="000000"/>
              <w:left w:val="single" w:sz="4" w:space="0" w:color="000000"/>
              <w:bottom w:val="single" w:sz="4" w:space="0" w:color="000000"/>
            </w:tcBorders>
            <w:shd w:val="clear" w:color="auto" w:fill="FFFFFF" w:themeFill="background1"/>
            <w:vAlign w:val="center"/>
          </w:tcPr>
          <w:p w14:paraId="1F25978C" w14:textId="77777777" w:rsidR="00FF64F6" w:rsidRPr="00FD0436" w:rsidRDefault="00FF64F6" w:rsidP="00FF64F6">
            <w:pPr>
              <w:snapToGrid w:val="0"/>
              <w:jc w:val="center"/>
              <w:rPr>
                <w:rFonts w:ascii="Times New Roman" w:hAnsi="Times New Roman" w:cs="Times New Roman"/>
                <w:bCs/>
                <w:sz w:val="18"/>
                <w:szCs w:val="18"/>
              </w:rPr>
            </w:pPr>
            <w:r w:rsidRPr="00FD0436">
              <w:rPr>
                <w:rFonts w:ascii="Times New Roman" w:hAnsi="Times New Roman" w:cs="Times New Roman"/>
                <w:bCs/>
                <w:sz w:val="18"/>
                <w:szCs w:val="18"/>
              </w:rPr>
              <w:t>4</w:t>
            </w:r>
          </w:p>
        </w:tc>
        <w:tc>
          <w:tcPr>
            <w:tcW w:w="708" w:type="dxa"/>
            <w:tcBorders>
              <w:top w:val="single" w:sz="4" w:space="0" w:color="000000"/>
              <w:left w:val="single" w:sz="4" w:space="0" w:color="000000"/>
              <w:bottom w:val="single" w:sz="4" w:space="0" w:color="000000"/>
            </w:tcBorders>
            <w:shd w:val="clear" w:color="auto" w:fill="FFFFFF" w:themeFill="background1"/>
            <w:vAlign w:val="center"/>
          </w:tcPr>
          <w:p w14:paraId="003388BD" w14:textId="77777777" w:rsidR="00FF64F6" w:rsidRPr="00FD0436" w:rsidRDefault="00FF64F6" w:rsidP="00FF64F6">
            <w:pPr>
              <w:snapToGrid w:val="0"/>
              <w:jc w:val="center"/>
              <w:rPr>
                <w:rFonts w:ascii="Times New Roman" w:hAnsi="Times New Roman" w:cs="Times New Roman"/>
                <w:bCs/>
                <w:sz w:val="18"/>
                <w:szCs w:val="18"/>
              </w:rPr>
            </w:pPr>
            <w:r w:rsidRPr="00FD0436">
              <w:rPr>
                <w:rFonts w:ascii="Times New Roman" w:hAnsi="Times New Roman" w:cs="Times New Roman"/>
                <w:bCs/>
                <w:sz w:val="18"/>
                <w:szCs w:val="18"/>
              </w:rPr>
              <w:t>5</w:t>
            </w:r>
          </w:p>
        </w:tc>
        <w:tc>
          <w:tcPr>
            <w:tcW w:w="1256" w:type="dxa"/>
            <w:tcBorders>
              <w:top w:val="single" w:sz="4" w:space="0" w:color="000000"/>
              <w:left w:val="single" w:sz="4" w:space="0" w:color="000000"/>
              <w:bottom w:val="single" w:sz="4" w:space="0" w:color="000000"/>
            </w:tcBorders>
            <w:shd w:val="clear" w:color="auto" w:fill="FFFFFF" w:themeFill="background1"/>
            <w:vAlign w:val="center"/>
          </w:tcPr>
          <w:p w14:paraId="54117AF3" w14:textId="77777777" w:rsidR="00FF64F6" w:rsidRPr="00FD0436" w:rsidRDefault="00FF64F6" w:rsidP="00FF64F6">
            <w:pPr>
              <w:snapToGrid w:val="0"/>
              <w:jc w:val="center"/>
              <w:rPr>
                <w:rFonts w:ascii="Times New Roman" w:hAnsi="Times New Roman" w:cs="Times New Roman"/>
                <w:bCs/>
                <w:sz w:val="18"/>
                <w:szCs w:val="18"/>
              </w:rPr>
            </w:pPr>
            <w:r w:rsidRPr="00FD0436">
              <w:rPr>
                <w:rFonts w:ascii="Times New Roman" w:hAnsi="Times New Roman" w:cs="Times New Roman"/>
                <w:bCs/>
                <w:sz w:val="18"/>
                <w:szCs w:val="18"/>
              </w:rPr>
              <w:t>6</w:t>
            </w:r>
          </w:p>
        </w:tc>
        <w:tc>
          <w:tcPr>
            <w:tcW w:w="1140" w:type="dxa"/>
            <w:tcBorders>
              <w:top w:val="single" w:sz="4" w:space="0" w:color="000000"/>
              <w:left w:val="single" w:sz="4" w:space="0" w:color="000000"/>
              <w:bottom w:val="single" w:sz="4" w:space="0" w:color="000000"/>
            </w:tcBorders>
            <w:shd w:val="clear" w:color="auto" w:fill="FFFFFF" w:themeFill="background1"/>
            <w:vAlign w:val="center"/>
          </w:tcPr>
          <w:p w14:paraId="3DA69046" w14:textId="77777777" w:rsidR="00FF64F6" w:rsidRPr="00FD0436" w:rsidRDefault="00FF64F6" w:rsidP="00FF64F6">
            <w:pPr>
              <w:snapToGrid w:val="0"/>
              <w:jc w:val="center"/>
              <w:rPr>
                <w:rFonts w:ascii="Times New Roman" w:hAnsi="Times New Roman" w:cs="Times New Roman"/>
                <w:bCs/>
                <w:sz w:val="18"/>
                <w:szCs w:val="18"/>
              </w:rPr>
            </w:pPr>
            <w:r w:rsidRPr="00FD0436">
              <w:rPr>
                <w:rFonts w:ascii="Times New Roman" w:hAnsi="Times New Roman" w:cs="Times New Roman"/>
                <w:bCs/>
                <w:sz w:val="18"/>
                <w:szCs w:val="18"/>
              </w:rPr>
              <w:t>7</w:t>
            </w:r>
          </w:p>
        </w:tc>
        <w:tc>
          <w:tcPr>
            <w:tcW w:w="982" w:type="dxa"/>
            <w:gridSpan w:val="2"/>
            <w:tcBorders>
              <w:top w:val="single" w:sz="4" w:space="0" w:color="000000"/>
              <w:left w:val="single" w:sz="4" w:space="0" w:color="000000"/>
              <w:bottom w:val="single" w:sz="4" w:space="0" w:color="000000"/>
            </w:tcBorders>
            <w:shd w:val="clear" w:color="auto" w:fill="FFFFFF" w:themeFill="background1"/>
            <w:vAlign w:val="center"/>
          </w:tcPr>
          <w:p w14:paraId="39F9A70B" w14:textId="77777777" w:rsidR="00FF64F6" w:rsidRPr="00FD0436" w:rsidRDefault="00FF64F6" w:rsidP="00FF64F6">
            <w:pPr>
              <w:snapToGrid w:val="0"/>
              <w:jc w:val="center"/>
              <w:rPr>
                <w:rFonts w:ascii="Times New Roman" w:hAnsi="Times New Roman" w:cs="Times New Roman"/>
                <w:bCs/>
                <w:sz w:val="18"/>
                <w:szCs w:val="18"/>
              </w:rPr>
            </w:pPr>
            <w:r w:rsidRPr="00FD0436">
              <w:rPr>
                <w:rFonts w:ascii="Times New Roman" w:hAnsi="Times New Roman" w:cs="Times New Roman"/>
                <w:bCs/>
                <w:sz w:val="18"/>
                <w:szCs w:val="18"/>
              </w:rPr>
              <w:t>8</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398A3420" w14:textId="77777777" w:rsidR="00FF64F6" w:rsidRPr="00FD0436" w:rsidRDefault="00FF64F6" w:rsidP="00FF64F6">
            <w:pPr>
              <w:snapToGrid w:val="0"/>
              <w:jc w:val="center"/>
              <w:rPr>
                <w:rFonts w:ascii="Times New Roman" w:hAnsi="Times New Roman" w:cs="Times New Roman"/>
                <w:bCs/>
                <w:sz w:val="18"/>
                <w:szCs w:val="18"/>
              </w:rPr>
            </w:pPr>
            <w:r w:rsidRPr="00FD0436">
              <w:rPr>
                <w:rFonts w:ascii="Times New Roman" w:hAnsi="Times New Roman" w:cs="Times New Roman"/>
                <w:bCs/>
                <w:sz w:val="18"/>
                <w:szCs w:val="18"/>
              </w:rPr>
              <w:t>9</w:t>
            </w:r>
          </w:p>
        </w:tc>
        <w:tc>
          <w:tcPr>
            <w:tcW w:w="712" w:type="dxa"/>
            <w:tcBorders>
              <w:top w:val="single" w:sz="4" w:space="0" w:color="000000"/>
              <w:left w:val="single" w:sz="4" w:space="0" w:color="000000"/>
              <w:bottom w:val="single" w:sz="4" w:space="0" w:color="000000"/>
            </w:tcBorders>
            <w:shd w:val="clear" w:color="auto" w:fill="FFFFFF" w:themeFill="background1"/>
            <w:vAlign w:val="center"/>
          </w:tcPr>
          <w:p w14:paraId="05FE9562" w14:textId="77777777" w:rsidR="00FF64F6" w:rsidRPr="00FD0436" w:rsidRDefault="00FF64F6" w:rsidP="00FF64F6">
            <w:pPr>
              <w:snapToGrid w:val="0"/>
              <w:jc w:val="center"/>
              <w:rPr>
                <w:rFonts w:ascii="Times New Roman" w:hAnsi="Times New Roman" w:cs="Times New Roman"/>
                <w:bCs/>
                <w:sz w:val="18"/>
                <w:szCs w:val="18"/>
              </w:rPr>
            </w:pPr>
            <w:r w:rsidRPr="00FD0436">
              <w:rPr>
                <w:rFonts w:ascii="Times New Roman" w:hAnsi="Times New Roman" w:cs="Times New Roman"/>
                <w:bCs/>
                <w:sz w:val="18"/>
                <w:szCs w:val="18"/>
              </w:rPr>
              <w:t>10</w:t>
            </w:r>
          </w:p>
        </w:tc>
        <w:tc>
          <w:tcPr>
            <w:tcW w:w="851" w:type="dxa"/>
            <w:tcBorders>
              <w:top w:val="single" w:sz="4" w:space="0" w:color="000000"/>
              <w:left w:val="single" w:sz="4" w:space="0" w:color="000000"/>
              <w:bottom w:val="single" w:sz="4" w:space="0" w:color="000000"/>
            </w:tcBorders>
            <w:shd w:val="clear" w:color="auto" w:fill="FFFFFF" w:themeFill="background1"/>
            <w:vAlign w:val="center"/>
          </w:tcPr>
          <w:p w14:paraId="12B57758" w14:textId="77777777" w:rsidR="00FF64F6" w:rsidRPr="00FD0436" w:rsidRDefault="00FF64F6" w:rsidP="00FF64F6">
            <w:pPr>
              <w:snapToGrid w:val="0"/>
              <w:jc w:val="center"/>
              <w:rPr>
                <w:rFonts w:ascii="Times New Roman" w:hAnsi="Times New Roman" w:cs="Times New Roman"/>
                <w:bCs/>
                <w:sz w:val="18"/>
                <w:szCs w:val="18"/>
              </w:rPr>
            </w:pPr>
            <w:r w:rsidRPr="00FD0436">
              <w:rPr>
                <w:rFonts w:ascii="Times New Roman" w:hAnsi="Times New Roman" w:cs="Times New Roman"/>
                <w:bCs/>
                <w:sz w:val="18"/>
                <w:szCs w:val="18"/>
              </w:rPr>
              <w:t>11</w:t>
            </w:r>
          </w:p>
        </w:tc>
        <w:tc>
          <w:tcPr>
            <w:tcW w:w="1276" w:type="dxa"/>
            <w:tcBorders>
              <w:top w:val="single" w:sz="4" w:space="0" w:color="000000"/>
              <w:left w:val="single" w:sz="4" w:space="0" w:color="000000"/>
              <w:bottom w:val="single" w:sz="4" w:space="0" w:color="000000"/>
            </w:tcBorders>
            <w:shd w:val="clear" w:color="auto" w:fill="FFFFFF" w:themeFill="background1"/>
            <w:vAlign w:val="center"/>
          </w:tcPr>
          <w:p w14:paraId="56B01AEC" w14:textId="77777777" w:rsidR="00FF64F6" w:rsidRPr="00FD0436" w:rsidRDefault="00FF64F6" w:rsidP="00FF64F6">
            <w:pPr>
              <w:snapToGrid w:val="0"/>
              <w:jc w:val="center"/>
              <w:rPr>
                <w:rFonts w:ascii="Times New Roman" w:hAnsi="Times New Roman" w:cs="Times New Roman"/>
                <w:bCs/>
                <w:sz w:val="18"/>
                <w:szCs w:val="18"/>
              </w:rPr>
            </w:pPr>
            <w:r w:rsidRPr="00FD0436">
              <w:rPr>
                <w:rFonts w:ascii="Times New Roman" w:hAnsi="Times New Roman" w:cs="Times New Roman"/>
                <w:bCs/>
                <w:sz w:val="18"/>
                <w:szCs w:val="18"/>
              </w:rPr>
              <w:t>12</w:t>
            </w:r>
          </w:p>
        </w:tc>
        <w:tc>
          <w:tcPr>
            <w:tcW w:w="1282" w:type="dxa"/>
            <w:gridSpan w:val="2"/>
            <w:tcBorders>
              <w:top w:val="single" w:sz="4" w:space="0" w:color="000000"/>
              <w:left w:val="single" w:sz="4" w:space="0" w:color="000000"/>
              <w:bottom w:val="single" w:sz="4" w:space="0" w:color="000000"/>
            </w:tcBorders>
            <w:shd w:val="clear" w:color="auto" w:fill="FFFFFF" w:themeFill="background1"/>
            <w:vAlign w:val="center"/>
          </w:tcPr>
          <w:p w14:paraId="3D05B32A" w14:textId="77777777" w:rsidR="00FF64F6" w:rsidRPr="00FD0436" w:rsidRDefault="00FF64F6" w:rsidP="00FF64F6">
            <w:pPr>
              <w:snapToGrid w:val="0"/>
              <w:jc w:val="center"/>
              <w:rPr>
                <w:rFonts w:ascii="Times New Roman" w:hAnsi="Times New Roman" w:cs="Times New Roman"/>
                <w:bCs/>
                <w:sz w:val="18"/>
                <w:szCs w:val="18"/>
              </w:rPr>
            </w:pPr>
            <w:r w:rsidRPr="00FD0436">
              <w:rPr>
                <w:rFonts w:ascii="Times New Roman" w:hAnsi="Times New Roman" w:cs="Times New Roman"/>
                <w:bCs/>
                <w:sz w:val="18"/>
                <w:szCs w:val="18"/>
              </w:rPr>
              <w:t>13</w:t>
            </w:r>
          </w:p>
        </w:tc>
        <w:tc>
          <w:tcPr>
            <w:tcW w:w="213" w:type="dxa"/>
            <w:gridSpan w:val="2"/>
            <w:tcBorders>
              <w:left w:val="single" w:sz="4" w:space="0" w:color="000000"/>
            </w:tcBorders>
            <w:shd w:val="clear" w:color="auto" w:fill="FFFFFF" w:themeFill="background1"/>
          </w:tcPr>
          <w:p w14:paraId="1EB72D86" w14:textId="77777777" w:rsidR="00FF64F6" w:rsidRPr="00FD0436" w:rsidRDefault="00FF64F6" w:rsidP="00FF64F6">
            <w:pPr>
              <w:snapToGrid w:val="0"/>
              <w:rPr>
                <w:rFonts w:ascii="Times New Roman" w:hAnsi="Times New Roman" w:cs="Times New Roman"/>
                <w:bCs/>
                <w:sz w:val="18"/>
                <w:szCs w:val="18"/>
              </w:rPr>
            </w:pPr>
          </w:p>
        </w:tc>
      </w:tr>
      <w:tr w:rsidR="00FF64F6" w:rsidRPr="00FD0436" w14:paraId="24F53009" w14:textId="77777777" w:rsidTr="00FF64F6">
        <w:trPr>
          <w:trHeight w:val="450"/>
        </w:trPr>
        <w:tc>
          <w:tcPr>
            <w:tcW w:w="462" w:type="dxa"/>
            <w:tcBorders>
              <w:top w:val="single" w:sz="4" w:space="0" w:color="000000"/>
              <w:left w:val="single" w:sz="4" w:space="0" w:color="000000"/>
              <w:bottom w:val="single" w:sz="4" w:space="0" w:color="000000"/>
            </w:tcBorders>
            <w:shd w:val="clear" w:color="auto" w:fill="FFFFFF" w:themeFill="background1"/>
            <w:vAlign w:val="center"/>
          </w:tcPr>
          <w:p w14:paraId="42157D6D" w14:textId="77777777" w:rsidR="00FF64F6" w:rsidRPr="00FD0436" w:rsidRDefault="00FF64F6" w:rsidP="00FF64F6">
            <w:pPr>
              <w:snapToGrid w:val="0"/>
              <w:jc w:val="center"/>
              <w:rPr>
                <w:rFonts w:ascii="Times New Roman" w:hAnsi="Times New Roman" w:cs="Times New Roman"/>
                <w:sz w:val="18"/>
                <w:szCs w:val="18"/>
              </w:rPr>
            </w:pPr>
            <w:r w:rsidRPr="00FD0436">
              <w:rPr>
                <w:rFonts w:ascii="Times New Roman" w:hAnsi="Times New Roman" w:cs="Times New Roman"/>
                <w:sz w:val="18"/>
                <w:szCs w:val="18"/>
              </w:rPr>
              <w:t>1.</w:t>
            </w:r>
          </w:p>
        </w:tc>
        <w:tc>
          <w:tcPr>
            <w:tcW w:w="3525" w:type="dxa"/>
            <w:tcBorders>
              <w:top w:val="single" w:sz="4" w:space="0" w:color="000000"/>
              <w:left w:val="single" w:sz="4" w:space="0" w:color="000000"/>
              <w:bottom w:val="single" w:sz="4" w:space="0" w:color="000000"/>
            </w:tcBorders>
            <w:shd w:val="clear" w:color="auto" w:fill="FFFFFF" w:themeFill="background1"/>
            <w:vAlign w:val="center"/>
          </w:tcPr>
          <w:p w14:paraId="4D7993F1" w14:textId="77777777" w:rsidR="00FF64F6" w:rsidRPr="00FD0436" w:rsidRDefault="00FF64F6" w:rsidP="00FF64F6">
            <w:pPr>
              <w:snapToGrid w:val="0"/>
              <w:rPr>
                <w:rFonts w:ascii="Times New Roman" w:hAnsi="Times New Roman" w:cs="Times New Roman"/>
                <w:sz w:val="18"/>
                <w:szCs w:val="18"/>
              </w:rPr>
            </w:pPr>
            <w:r w:rsidRPr="00FD0436">
              <w:rPr>
                <w:rFonts w:ascii="Times New Roman" w:hAnsi="Times New Roman" w:cs="Times New Roman"/>
                <w:sz w:val="18"/>
                <w:szCs w:val="18"/>
              </w:rPr>
              <w:t>Томограф  рентгеновский компьютерный 64 среза (ГБУЗ НСО «ГКБ №1»)</w:t>
            </w:r>
          </w:p>
        </w:tc>
        <w:tc>
          <w:tcPr>
            <w:tcW w:w="1559" w:type="dxa"/>
            <w:tcBorders>
              <w:top w:val="single" w:sz="4" w:space="0" w:color="000000"/>
              <w:left w:val="single" w:sz="4" w:space="0" w:color="000000"/>
              <w:bottom w:val="single" w:sz="4" w:space="0" w:color="000000"/>
            </w:tcBorders>
            <w:shd w:val="clear" w:color="auto" w:fill="FFFFFF" w:themeFill="background1"/>
            <w:vAlign w:val="center"/>
          </w:tcPr>
          <w:p w14:paraId="4C2D5A1E"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w:t>
            </w:r>
          </w:p>
        </w:tc>
        <w:tc>
          <w:tcPr>
            <w:tcW w:w="1013" w:type="dxa"/>
            <w:tcBorders>
              <w:top w:val="single" w:sz="4" w:space="0" w:color="000000"/>
              <w:left w:val="single" w:sz="4" w:space="0" w:color="000000"/>
              <w:bottom w:val="single" w:sz="4" w:space="0" w:color="000000"/>
            </w:tcBorders>
            <w:shd w:val="clear" w:color="auto" w:fill="FFFFFF" w:themeFill="background1"/>
            <w:vAlign w:val="center"/>
          </w:tcPr>
          <w:p w14:paraId="02E71B60"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16384</w:t>
            </w:r>
          </w:p>
        </w:tc>
        <w:tc>
          <w:tcPr>
            <w:tcW w:w="708" w:type="dxa"/>
            <w:tcBorders>
              <w:top w:val="single" w:sz="4" w:space="0" w:color="000000"/>
              <w:left w:val="single" w:sz="4" w:space="0" w:color="000000"/>
              <w:bottom w:val="single" w:sz="4" w:space="0" w:color="000000"/>
            </w:tcBorders>
            <w:shd w:val="clear" w:color="auto" w:fill="FFFFFF" w:themeFill="background1"/>
            <w:vAlign w:val="center"/>
          </w:tcPr>
          <w:p w14:paraId="7711E99E"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1256" w:type="dxa"/>
            <w:tcBorders>
              <w:top w:val="single" w:sz="4" w:space="0" w:color="000000"/>
              <w:left w:val="single" w:sz="4" w:space="0" w:color="000000"/>
              <w:bottom w:val="single" w:sz="4" w:space="0" w:color="000000"/>
            </w:tcBorders>
            <w:shd w:val="clear" w:color="auto" w:fill="FFFFFF" w:themeFill="background1"/>
            <w:vAlign w:val="center"/>
          </w:tcPr>
          <w:p w14:paraId="053C5800"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w:t>
            </w:r>
          </w:p>
        </w:tc>
        <w:tc>
          <w:tcPr>
            <w:tcW w:w="1140" w:type="dxa"/>
            <w:tcBorders>
              <w:top w:val="single" w:sz="4" w:space="0" w:color="000000"/>
              <w:left w:val="single" w:sz="4" w:space="0" w:color="000000"/>
              <w:bottom w:val="single" w:sz="4" w:space="0" w:color="000000"/>
            </w:tcBorders>
            <w:shd w:val="clear" w:color="auto" w:fill="FFFFFF" w:themeFill="background1"/>
            <w:vAlign w:val="center"/>
          </w:tcPr>
          <w:p w14:paraId="7708BD4E"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16384</w:t>
            </w:r>
          </w:p>
        </w:tc>
        <w:tc>
          <w:tcPr>
            <w:tcW w:w="982" w:type="dxa"/>
            <w:gridSpan w:val="2"/>
            <w:tcBorders>
              <w:top w:val="single" w:sz="4" w:space="0" w:color="000000"/>
              <w:left w:val="single" w:sz="4" w:space="0" w:color="000000"/>
              <w:bottom w:val="single" w:sz="4" w:space="0" w:color="000000"/>
            </w:tcBorders>
            <w:shd w:val="clear" w:color="auto" w:fill="FFFFFF" w:themeFill="background1"/>
            <w:vAlign w:val="center"/>
          </w:tcPr>
          <w:p w14:paraId="25535A37"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09B8B3A5"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11747</w:t>
            </w:r>
          </w:p>
        </w:tc>
        <w:tc>
          <w:tcPr>
            <w:tcW w:w="712" w:type="dxa"/>
            <w:tcBorders>
              <w:top w:val="single" w:sz="4" w:space="0" w:color="000000"/>
              <w:left w:val="single" w:sz="4" w:space="0" w:color="000000"/>
              <w:bottom w:val="single" w:sz="4" w:space="0" w:color="000000"/>
            </w:tcBorders>
            <w:shd w:val="clear" w:color="auto" w:fill="FFFFFF" w:themeFill="background1"/>
            <w:vAlign w:val="center"/>
          </w:tcPr>
          <w:p w14:paraId="0DD0753F"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851" w:type="dxa"/>
            <w:tcBorders>
              <w:top w:val="single" w:sz="4" w:space="0" w:color="000000"/>
              <w:left w:val="single" w:sz="4" w:space="0" w:color="000000"/>
              <w:bottom w:val="single" w:sz="4" w:space="0" w:color="000000"/>
            </w:tcBorders>
            <w:shd w:val="clear" w:color="auto" w:fill="FFFFFF" w:themeFill="background1"/>
            <w:vAlign w:val="center"/>
          </w:tcPr>
          <w:p w14:paraId="112E9D20"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4584</w:t>
            </w:r>
          </w:p>
        </w:tc>
        <w:tc>
          <w:tcPr>
            <w:tcW w:w="1276" w:type="dxa"/>
            <w:tcBorders>
              <w:top w:val="single" w:sz="4" w:space="0" w:color="000000"/>
              <w:left w:val="single" w:sz="4" w:space="0" w:color="000000"/>
              <w:bottom w:val="single" w:sz="4" w:space="0" w:color="000000"/>
            </w:tcBorders>
            <w:shd w:val="clear" w:color="auto" w:fill="FFFFFF" w:themeFill="background1"/>
            <w:vAlign w:val="center"/>
          </w:tcPr>
          <w:p w14:paraId="444E80AF"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1282" w:type="dxa"/>
            <w:gridSpan w:val="2"/>
            <w:tcBorders>
              <w:top w:val="single" w:sz="4" w:space="0" w:color="000000"/>
              <w:left w:val="single" w:sz="4" w:space="0" w:color="000000"/>
              <w:bottom w:val="single" w:sz="4" w:space="0" w:color="000000"/>
            </w:tcBorders>
            <w:shd w:val="clear" w:color="auto" w:fill="FFFFFF" w:themeFill="background1"/>
            <w:vAlign w:val="center"/>
          </w:tcPr>
          <w:p w14:paraId="12AB8BEC"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7163</w:t>
            </w:r>
          </w:p>
        </w:tc>
        <w:tc>
          <w:tcPr>
            <w:tcW w:w="213" w:type="dxa"/>
            <w:gridSpan w:val="2"/>
            <w:tcBorders>
              <w:left w:val="single" w:sz="4" w:space="0" w:color="000000"/>
            </w:tcBorders>
            <w:shd w:val="clear" w:color="auto" w:fill="FFFFFF" w:themeFill="background1"/>
          </w:tcPr>
          <w:p w14:paraId="5A23A81C" w14:textId="77777777" w:rsidR="00FF64F6" w:rsidRPr="00FD0436" w:rsidRDefault="00FF64F6" w:rsidP="00FF64F6">
            <w:pPr>
              <w:snapToGrid w:val="0"/>
              <w:rPr>
                <w:rFonts w:ascii="Times New Roman" w:hAnsi="Times New Roman" w:cs="Times New Roman"/>
                <w:sz w:val="18"/>
                <w:szCs w:val="18"/>
              </w:rPr>
            </w:pPr>
          </w:p>
        </w:tc>
      </w:tr>
      <w:tr w:rsidR="00FF64F6" w:rsidRPr="00FD0436" w14:paraId="6A8510AD" w14:textId="77777777" w:rsidTr="00FF64F6">
        <w:trPr>
          <w:trHeight w:val="386"/>
        </w:trPr>
        <w:tc>
          <w:tcPr>
            <w:tcW w:w="462" w:type="dxa"/>
            <w:tcBorders>
              <w:top w:val="single" w:sz="4" w:space="0" w:color="000000"/>
              <w:left w:val="single" w:sz="4" w:space="0" w:color="000000"/>
              <w:bottom w:val="single" w:sz="4" w:space="0" w:color="000000"/>
            </w:tcBorders>
            <w:shd w:val="clear" w:color="auto" w:fill="FFFFFF" w:themeFill="background1"/>
            <w:vAlign w:val="center"/>
          </w:tcPr>
          <w:p w14:paraId="6D409864" w14:textId="77777777" w:rsidR="00FF64F6" w:rsidRPr="00FD0436" w:rsidRDefault="00FF64F6" w:rsidP="00FF64F6">
            <w:pPr>
              <w:snapToGrid w:val="0"/>
              <w:jc w:val="center"/>
              <w:rPr>
                <w:rFonts w:ascii="Times New Roman" w:hAnsi="Times New Roman" w:cs="Times New Roman"/>
                <w:sz w:val="18"/>
                <w:szCs w:val="18"/>
              </w:rPr>
            </w:pPr>
            <w:r w:rsidRPr="00FD0436">
              <w:rPr>
                <w:rFonts w:ascii="Times New Roman" w:hAnsi="Times New Roman" w:cs="Times New Roman"/>
                <w:sz w:val="18"/>
                <w:szCs w:val="18"/>
              </w:rPr>
              <w:t>2.</w:t>
            </w:r>
          </w:p>
        </w:tc>
        <w:tc>
          <w:tcPr>
            <w:tcW w:w="3525" w:type="dxa"/>
            <w:tcBorders>
              <w:top w:val="single" w:sz="4" w:space="0" w:color="000000"/>
              <w:left w:val="single" w:sz="4" w:space="0" w:color="000000"/>
              <w:bottom w:val="single" w:sz="4" w:space="0" w:color="000000"/>
            </w:tcBorders>
            <w:shd w:val="clear" w:color="auto" w:fill="FFFFFF" w:themeFill="background1"/>
            <w:vAlign w:val="center"/>
          </w:tcPr>
          <w:p w14:paraId="62232D56" w14:textId="77777777" w:rsidR="00FF64F6" w:rsidRPr="00FD0436" w:rsidRDefault="00FF64F6" w:rsidP="00FF64F6">
            <w:pPr>
              <w:snapToGrid w:val="0"/>
              <w:rPr>
                <w:rFonts w:ascii="Times New Roman" w:hAnsi="Times New Roman" w:cs="Times New Roman"/>
                <w:sz w:val="18"/>
                <w:szCs w:val="18"/>
              </w:rPr>
            </w:pPr>
            <w:r w:rsidRPr="00FD0436">
              <w:rPr>
                <w:rFonts w:ascii="Times New Roman" w:hAnsi="Times New Roman" w:cs="Times New Roman"/>
                <w:sz w:val="18"/>
                <w:szCs w:val="18"/>
              </w:rPr>
              <w:t>Томограф  рентгеновский компьютерный 64 среза (ГБУЗ НСО «ГНОКБ»)</w:t>
            </w:r>
          </w:p>
        </w:tc>
        <w:tc>
          <w:tcPr>
            <w:tcW w:w="1559" w:type="dxa"/>
            <w:tcBorders>
              <w:top w:val="single" w:sz="4" w:space="0" w:color="000000"/>
              <w:left w:val="single" w:sz="4" w:space="0" w:color="000000"/>
              <w:bottom w:val="single" w:sz="4" w:space="0" w:color="000000"/>
            </w:tcBorders>
            <w:shd w:val="clear" w:color="auto" w:fill="FFFFFF" w:themeFill="background1"/>
            <w:vAlign w:val="center"/>
          </w:tcPr>
          <w:p w14:paraId="7A8F2391"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w:t>
            </w:r>
          </w:p>
        </w:tc>
        <w:tc>
          <w:tcPr>
            <w:tcW w:w="1013" w:type="dxa"/>
            <w:tcBorders>
              <w:top w:val="single" w:sz="4" w:space="0" w:color="000000"/>
              <w:left w:val="single" w:sz="4" w:space="0" w:color="000000"/>
              <w:bottom w:val="single" w:sz="4" w:space="0" w:color="000000"/>
            </w:tcBorders>
            <w:shd w:val="clear" w:color="auto" w:fill="FFFFFF" w:themeFill="background1"/>
            <w:vAlign w:val="center"/>
          </w:tcPr>
          <w:p w14:paraId="60545E05"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2050</w:t>
            </w:r>
          </w:p>
        </w:tc>
        <w:tc>
          <w:tcPr>
            <w:tcW w:w="708" w:type="dxa"/>
            <w:tcBorders>
              <w:top w:val="single" w:sz="4" w:space="0" w:color="000000"/>
              <w:left w:val="single" w:sz="4" w:space="0" w:color="000000"/>
              <w:bottom w:val="single" w:sz="4" w:space="0" w:color="000000"/>
            </w:tcBorders>
            <w:shd w:val="clear" w:color="auto" w:fill="FFFFFF" w:themeFill="background1"/>
            <w:vAlign w:val="center"/>
          </w:tcPr>
          <w:p w14:paraId="1FA7D8D5"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37</w:t>
            </w:r>
          </w:p>
        </w:tc>
        <w:tc>
          <w:tcPr>
            <w:tcW w:w="1256" w:type="dxa"/>
            <w:tcBorders>
              <w:top w:val="single" w:sz="4" w:space="0" w:color="000000"/>
              <w:left w:val="single" w:sz="4" w:space="0" w:color="000000"/>
              <w:bottom w:val="single" w:sz="4" w:space="0" w:color="000000"/>
            </w:tcBorders>
            <w:shd w:val="clear" w:color="auto" w:fill="FFFFFF" w:themeFill="background1"/>
            <w:vAlign w:val="center"/>
          </w:tcPr>
          <w:p w14:paraId="05363641"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Неисправность</w:t>
            </w:r>
          </w:p>
        </w:tc>
        <w:tc>
          <w:tcPr>
            <w:tcW w:w="1140" w:type="dxa"/>
            <w:tcBorders>
              <w:top w:val="single" w:sz="4" w:space="0" w:color="000000"/>
              <w:left w:val="single" w:sz="4" w:space="0" w:color="000000"/>
              <w:bottom w:val="single" w:sz="4" w:space="0" w:color="000000"/>
            </w:tcBorders>
            <w:shd w:val="clear" w:color="auto" w:fill="FFFFFF" w:themeFill="background1"/>
            <w:vAlign w:val="center"/>
          </w:tcPr>
          <w:p w14:paraId="0BCC0B0C"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2050</w:t>
            </w:r>
          </w:p>
        </w:tc>
        <w:tc>
          <w:tcPr>
            <w:tcW w:w="982" w:type="dxa"/>
            <w:gridSpan w:val="2"/>
            <w:tcBorders>
              <w:top w:val="single" w:sz="4" w:space="0" w:color="000000"/>
              <w:left w:val="single" w:sz="4" w:space="0" w:color="000000"/>
              <w:bottom w:val="single" w:sz="4" w:space="0" w:color="000000"/>
            </w:tcBorders>
            <w:shd w:val="clear" w:color="auto" w:fill="FFFFFF" w:themeFill="background1"/>
            <w:vAlign w:val="center"/>
          </w:tcPr>
          <w:p w14:paraId="2DD07E03"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37</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327F0AD6"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1290</w:t>
            </w:r>
          </w:p>
        </w:tc>
        <w:tc>
          <w:tcPr>
            <w:tcW w:w="712" w:type="dxa"/>
            <w:tcBorders>
              <w:top w:val="single" w:sz="4" w:space="0" w:color="000000"/>
              <w:left w:val="single" w:sz="4" w:space="0" w:color="000000"/>
              <w:bottom w:val="single" w:sz="4" w:space="0" w:color="000000"/>
            </w:tcBorders>
            <w:shd w:val="clear" w:color="auto" w:fill="FFFFFF" w:themeFill="background1"/>
            <w:vAlign w:val="center"/>
          </w:tcPr>
          <w:p w14:paraId="4ECF9419"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851" w:type="dxa"/>
            <w:tcBorders>
              <w:top w:val="single" w:sz="4" w:space="0" w:color="000000"/>
              <w:left w:val="single" w:sz="4" w:space="0" w:color="000000"/>
              <w:bottom w:val="single" w:sz="4" w:space="0" w:color="000000"/>
            </w:tcBorders>
            <w:shd w:val="clear" w:color="auto" w:fill="FFFFFF" w:themeFill="background1"/>
            <w:vAlign w:val="center"/>
          </w:tcPr>
          <w:p w14:paraId="0C71738E"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603</w:t>
            </w:r>
          </w:p>
        </w:tc>
        <w:tc>
          <w:tcPr>
            <w:tcW w:w="1276" w:type="dxa"/>
            <w:tcBorders>
              <w:top w:val="single" w:sz="4" w:space="0" w:color="000000"/>
              <w:left w:val="single" w:sz="4" w:space="0" w:color="000000"/>
              <w:bottom w:val="single" w:sz="4" w:space="0" w:color="000000"/>
            </w:tcBorders>
            <w:shd w:val="clear" w:color="auto" w:fill="FFFFFF" w:themeFill="background1"/>
            <w:vAlign w:val="center"/>
          </w:tcPr>
          <w:p w14:paraId="776AB459"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1282" w:type="dxa"/>
            <w:gridSpan w:val="2"/>
            <w:tcBorders>
              <w:top w:val="single" w:sz="4" w:space="0" w:color="000000"/>
              <w:left w:val="single" w:sz="4" w:space="0" w:color="000000"/>
              <w:bottom w:val="single" w:sz="4" w:space="0" w:color="000000"/>
            </w:tcBorders>
            <w:shd w:val="clear" w:color="auto" w:fill="FFFFFF" w:themeFill="background1"/>
            <w:vAlign w:val="center"/>
          </w:tcPr>
          <w:p w14:paraId="5395A926"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687</w:t>
            </w:r>
          </w:p>
        </w:tc>
        <w:tc>
          <w:tcPr>
            <w:tcW w:w="213" w:type="dxa"/>
            <w:gridSpan w:val="2"/>
            <w:tcBorders>
              <w:left w:val="single" w:sz="4" w:space="0" w:color="000000"/>
            </w:tcBorders>
            <w:shd w:val="clear" w:color="auto" w:fill="FFFFFF" w:themeFill="background1"/>
            <w:vAlign w:val="center"/>
          </w:tcPr>
          <w:p w14:paraId="2F870985" w14:textId="77777777" w:rsidR="00FF64F6" w:rsidRPr="00FD0436" w:rsidRDefault="00FF64F6" w:rsidP="00FF64F6">
            <w:pPr>
              <w:snapToGrid w:val="0"/>
              <w:jc w:val="center"/>
              <w:rPr>
                <w:rFonts w:ascii="Times New Roman" w:hAnsi="Times New Roman" w:cs="Times New Roman"/>
                <w:sz w:val="18"/>
                <w:szCs w:val="18"/>
                <w:lang w:val="en-US"/>
              </w:rPr>
            </w:pPr>
          </w:p>
        </w:tc>
      </w:tr>
      <w:tr w:rsidR="00FF64F6" w:rsidRPr="00FD0436" w14:paraId="2972F6EA" w14:textId="77777777" w:rsidTr="00FF64F6">
        <w:trPr>
          <w:trHeight w:val="748"/>
        </w:trPr>
        <w:tc>
          <w:tcPr>
            <w:tcW w:w="462" w:type="dxa"/>
            <w:tcBorders>
              <w:top w:val="single" w:sz="4" w:space="0" w:color="000000"/>
              <w:left w:val="single" w:sz="4" w:space="0" w:color="000000"/>
              <w:bottom w:val="single" w:sz="4" w:space="0" w:color="000000"/>
            </w:tcBorders>
            <w:shd w:val="clear" w:color="auto" w:fill="FFFFFF" w:themeFill="background1"/>
            <w:vAlign w:val="center"/>
          </w:tcPr>
          <w:p w14:paraId="0DDDA321" w14:textId="77777777" w:rsidR="00FF64F6" w:rsidRPr="00FD0436" w:rsidRDefault="00FF64F6" w:rsidP="00FF64F6">
            <w:pPr>
              <w:snapToGrid w:val="0"/>
              <w:jc w:val="center"/>
              <w:rPr>
                <w:rFonts w:ascii="Times New Roman" w:hAnsi="Times New Roman" w:cs="Times New Roman"/>
                <w:sz w:val="18"/>
                <w:szCs w:val="18"/>
              </w:rPr>
            </w:pPr>
            <w:r w:rsidRPr="00FD0436">
              <w:rPr>
                <w:rFonts w:ascii="Times New Roman" w:hAnsi="Times New Roman" w:cs="Times New Roman"/>
                <w:sz w:val="18"/>
                <w:szCs w:val="18"/>
              </w:rPr>
              <w:t>3.</w:t>
            </w:r>
          </w:p>
        </w:tc>
        <w:tc>
          <w:tcPr>
            <w:tcW w:w="3525" w:type="dxa"/>
            <w:tcBorders>
              <w:top w:val="single" w:sz="4" w:space="0" w:color="000000"/>
              <w:left w:val="single" w:sz="4" w:space="0" w:color="000000"/>
              <w:bottom w:val="single" w:sz="4" w:space="0" w:color="000000"/>
            </w:tcBorders>
            <w:shd w:val="clear" w:color="auto" w:fill="FFFFFF" w:themeFill="background1"/>
            <w:vAlign w:val="center"/>
          </w:tcPr>
          <w:p w14:paraId="0AC7DA25" w14:textId="77777777" w:rsidR="00FF64F6" w:rsidRPr="00FD0436" w:rsidRDefault="00FF64F6" w:rsidP="00FF64F6">
            <w:pPr>
              <w:snapToGrid w:val="0"/>
              <w:rPr>
                <w:rFonts w:ascii="Times New Roman" w:hAnsi="Times New Roman" w:cs="Times New Roman"/>
                <w:sz w:val="18"/>
                <w:szCs w:val="18"/>
              </w:rPr>
            </w:pPr>
            <w:r w:rsidRPr="00FD0436">
              <w:rPr>
                <w:rFonts w:ascii="Times New Roman" w:hAnsi="Times New Roman" w:cs="Times New Roman"/>
                <w:sz w:val="18"/>
                <w:szCs w:val="18"/>
              </w:rPr>
              <w:t>Томограф  рентгеновский компьютерный 16 срезов (ГБУЗ НСО «Городская клиническая больница № 34»)</w:t>
            </w:r>
          </w:p>
        </w:tc>
        <w:tc>
          <w:tcPr>
            <w:tcW w:w="1559" w:type="dxa"/>
            <w:tcBorders>
              <w:top w:val="single" w:sz="4" w:space="0" w:color="000000"/>
              <w:left w:val="single" w:sz="4" w:space="0" w:color="000000"/>
              <w:bottom w:val="single" w:sz="4" w:space="0" w:color="000000"/>
            </w:tcBorders>
            <w:shd w:val="clear" w:color="auto" w:fill="FFFFFF" w:themeFill="background1"/>
            <w:vAlign w:val="center"/>
          </w:tcPr>
          <w:p w14:paraId="300876EA"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w:t>
            </w:r>
          </w:p>
        </w:tc>
        <w:tc>
          <w:tcPr>
            <w:tcW w:w="1013" w:type="dxa"/>
            <w:tcBorders>
              <w:top w:val="single" w:sz="4" w:space="0" w:color="000000"/>
              <w:left w:val="single" w:sz="4" w:space="0" w:color="000000"/>
              <w:bottom w:val="single" w:sz="4" w:space="0" w:color="000000"/>
            </w:tcBorders>
            <w:shd w:val="clear" w:color="auto" w:fill="FFFFFF" w:themeFill="background1"/>
            <w:vAlign w:val="center"/>
          </w:tcPr>
          <w:p w14:paraId="4FC6AEB2"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8164</w:t>
            </w:r>
          </w:p>
        </w:tc>
        <w:tc>
          <w:tcPr>
            <w:tcW w:w="708" w:type="dxa"/>
            <w:tcBorders>
              <w:top w:val="single" w:sz="4" w:space="0" w:color="000000"/>
              <w:left w:val="single" w:sz="4" w:space="0" w:color="000000"/>
              <w:bottom w:val="single" w:sz="4" w:space="0" w:color="000000"/>
            </w:tcBorders>
            <w:shd w:val="clear" w:color="auto" w:fill="FFFFFF" w:themeFill="background1"/>
            <w:vAlign w:val="center"/>
          </w:tcPr>
          <w:p w14:paraId="1428CBA4"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1256" w:type="dxa"/>
            <w:tcBorders>
              <w:top w:val="single" w:sz="4" w:space="0" w:color="000000"/>
              <w:left w:val="single" w:sz="4" w:space="0" w:color="000000"/>
              <w:bottom w:val="single" w:sz="4" w:space="0" w:color="000000"/>
            </w:tcBorders>
            <w:shd w:val="clear" w:color="auto" w:fill="FFFFFF" w:themeFill="background1"/>
            <w:vAlign w:val="center"/>
          </w:tcPr>
          <w:p w14:paraId="7C191868"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w:t>
            </w:r>
          </w:p>
        </w:tc>
        <w:tc>
          <w:tcPr>
            <w:tcW w:w="1140" w:type="dxa"/>
            <w:tcBorders>
              <w:top w:val="single" w:sz="4" w:space="0" w:color="000000"/>
              <w:left w:val="single" w:sz="4" w:space="0" w:color="000000"/>
              <w:bottom w:val="single" w:sz="4" w:space="0" w:color="000000"/>
            </w:tcBorders>
            <w:shd w:val="clear" w:color="auto" w:fill="FFFFFF" w:themeFill="background1"/>
            <w:vAlign w:val="center"/>
          </w:tcPr>
          <w:p w14:paraId="69CA5912"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8164</w:t>
            </w:r>
          </w:p>
        </w:tc>
        <w:tc>
          <w:tcPr>
            <w:tcW w:w="982" w:type="dxa"/>
            <w:gridSpan w:val="2"/>
            <w:tcBorders>
              <w:top w:val="single" w:sz="4" w:space="0" w:color="000000"/>
              <w:left w:val="single" w:sz="4" w:space="0" w:color="000000"/>
              <w:bottom w:val="single" w:sz="4" w:space="0" w:color="000000"/>
            </w:tcBorders>
            <w:shd w:val="clear" w:color="auto" w:fill="FFFFFF" w:themeFill="background1"/>
            <w:vAlign w:val="center"/>
          </w:tcPr>
          <w:p w14:paraId="12C7FB28"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1CFAEB6D"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8164</w:t>
            </w:r>
          </w:p>
        </w:tc>
        <w:tc>
          <w:tcPr>
            <w:tcW w:w="712" w:type="dxa"/>
            <w:tcBorders>
              <w:top w:val="single" w:sz="4" w:space="0" w:color="000000"/>
              <w:left w:val="single" w:sz="4" w:space="0" w:color="000000"/>
              <w:bottom w:val="single" w:sz="4" w:space="0" w:color="000000"/>
            </w:tcBorders>
            <w:shd w:val="clear" w:color="auto" w:fill="FFFFFF" w:themeFill="background1"/>
            <w:vAlign w:val="center"/>
          </w:tcPr>
          <w:p w14:paraId="6126696C"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851" w:type="dxa"/>
            <w:tcBorders>
              <w:top w:val="single" w:sz="4" w:space="0" w:color="000000"/>
              <w:left w:val="single" w:sz="4" w:space="0" w:color="000000"/>
              <w:bottom w:val="single" w:sz="4" w:space="0" w:color="000000"/>
            </w:tcBorders>
            <w:shd w:val="clear" w:color="auto" w:fill="FFFFFF" w:themeFill="background1"/>
            <w:vAlign w:val="center"/>
          </w:tcPr>
          <w:p w14:paraId="19A73040"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5436</w:t>
            </w:r>
          </w:p>
        </w:tc>
        <w:tc>
          <w:tcPr>
            <w:tcW w:w="1276" w:type="dxa"/>
            <w:tcBorders>
              <w:top w:val="single" w:sz="4" w:space="0" w:color="000000"/>
              <w:left w:val="single" w:sz="4" w:space="0" w:color="000000"/>
              <w:bottom w:val="single" w:sz="4" w:space="0" w:color="000000"/>
            </w:tcBorders>
            <w:shd w:val="clear" w:color="auto" w:fill="FFFFFF" w:themeFill="background1"/>
            <w:vAlign w:val="center"/>
          </w:tcPr>
          <w:p w14:paraId="3DF2BCD3"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1282" w:type="dxa"/>
            <w:gridSpan w:val="2"/>
            <w:tcBorders>
              <w:top w:val="single" w:sz="4" w:space="0" w:color="000000"/>
              <w:left w:val="single" w:sz="4" w:space="0" w:color="000000"/>
              <w:bottom w:val="single" w:sz="4" w:space="0" w:color="000000"/>
            </w:tcBorders>
            <w:shd w:val="clear" w:color="auto" w:fill="FFFFFF" w:themeFill="background1"/>
            <w:vAlign w:val="center"/>
          </w:tcPr>
          <w:p w14:paraId="2442BF9F"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2728</w:t>
            </w:r>
          </w:p>
        </w:tc>
        <w:tc>
          <w:tcPr>
            <w:tcW w:w="213" w:type="dxa"/>
            <w:gridSpan w:val="2"/>
            <w:tcBorders>
              <w:left w:val="single" w:sz="4" w:space="0" w:color="000000"/>
            </w:tcBorders>
            <w:shd w:val="clear" w:color="auto" w:fill="FFFFFF" w:themeFill="background1"/>
            <w:vAlign w:val="center"/>
          </w:tcPr>
          <w:p w14:paraId="2FBE0FDA" w14:textId="77777777" w:rsidR="00FF64F6" w:rsidRPr="00FD0436" w:rsidRDefault="00FF64F6" w:rsidP="00FF64F6">
            <w:pPr>
              <w:snapToGrid w:val="0"/>
              <w:jc w:val="center"/>
              <w:rPr>
                <w:rFonts w:ascii="Times New Roman" w:hAnsi="Times New Roman" w:cs="Times New Roman"/>
                <w:sz w:val="18"/>
                <w:szCs w:val="18"/>
                <w:lang w:val="en-US"/>
              </w:rPr>
            </w:pPr>
          </w:p>
        </w:tc>
      </w:tr>
      <w:tr w:rsidR="00FF64F6" w:rsidRPr="00FD0436" w14:paraId="44CDF4CF" w14:textId="77777777" w:rsidTr="00FF64F6">
        <w:trPr>
          <w:trHeight w:val="418"/>
        </w:trPr>
        <w:tc>
          <w:tcPr>
            <w:tcW w:w="462" w:type="dxa"/>
            <w:tcBorders>
              <w:top w:val="single" w:sz="4" w:space="0" w:color="000000"/>
              <w:left w:val="single" w:sz="4" w:space="0" w:color="000000"/>
              <w:bottom w:val="single" w:sz="4" w:space="0" w:color="000000"/>
            </w:tcBorders>
            <w:shd w:val="clear" w:color="auto" w:fill="FFFFFF" w:themeFill="background1"/>
            <w:vAlign w:val="center"/>
          </w:tcPr>
          <w:p w14:paraId="3A7724E2" w14:textId="77777777" w:rsidR="00FF64F6" w:rsidRPr="00FD0436" w:rsidRDefault="00FF64F6" w:rsidP="00FF64F6">
            <w:pPr>
              <w:snapToGrid w:val="0"/>
              <w:jc w:val="center"/>
              <w:rPr>
                <w:rFonts w:ascii="Times New Roman" w:hAnsi="Times New Roman" w:cs="Times New Roman"/>
                <w:sz w:val="18"/>
                <w:szCs w:val="18"/>
              </w:rPr>
            </w:pPr>
            <w:r w:rsidRPr="00FD0436">
              <w:rPr>
                <w:rFonts w:ascii="Times New Roman" w:hAnsi="Times New Roman" w:cs="Times New Roman"/>
                <w:sz w:val="18"/>
                <w:szCs w:val="18"/>
              </w:rPr>
              <w:t>4.</w:t>
            </w:r>
          </w:p>
        </w:tc>
        <w:tc>
          <w:tcPr>
            <w:tcW w:w="3525" w:type="dxa"/>
            <w:tcBorders>
              <w:top w:val="single" w:sz="4" w:space="0" w:color="000000"/>
              <w:left w:val="single" w:sz="4" w:space="0" w:color="000000"/>
              <w:bottom w:val="single" w:sz="4" w:space="0" w:color="000000"/>
            </w:tcBorders>
            <w:shd w:val="clear" w:color="auto" w:fill="FFFFFF" w:themeFill="background1"/>
            <w:vAlign w:val="center"/>
          </w:tcPr>
          <w:p w14:paraId="07CEBC96" w14:textId="77777777" w:rsidR="00FF64F6" w:rsidRPr="00FD0436" w:rsidRDefault="00FF64F6" w:rsidP="00FF64F6">
            <w:pPr>
              <w:snapToGrid w:val="0"/>
              <w:rPr>
                <w:rFonts w:ascii="Times New Roman" w:hAnsi="Times New Roman" w:cs="Times New Roman"/>
                <w:sz w:val="18"/>
                <w:szCs w:val="18"/>
              </w:rPr>
            </w:pPr>
            <w:r w:rsidRPr="00FD0436">
              <w:rPr>
                <w:rFonts w:ascii="Times New Roman" w:hAnsi="Times New Roman" w:cs="Times New Roman"/>
                <w:sz w:val="18"/>
                <w:szCs w:val="18"/>
              </w:rPr>
              <w:t>Томограф  рентгеновский компьютерный 16 срезов (ГБУЗ НСО «Тогучинская ЦРБ»)</w:t>
            </w:r>
          </w:p>
        </w:tc>
        <w:tc>
          <w:tcPr>
            <w:tcW w:w="1559" w:type="dxa"/>
            <w:tcBorders>
              <w:top w:val="single" w:sz="4" w:space="0" w:color="000000"/>
              <w:left w:val="single" w:sz="4" w:space="0" w:color="000000"/>
              <w:bottom w:val="single" w:sz="4" w:space="0" w:color="000000"/>
            </w:tcBorders>
            <w:shd w:val="clear" w:color="auto" w:fill="FFFFFF" w:themeFill="background1"/>
            <w:vAlign w:val="center"/>
          </w:tcPr>
          <w:p w14:paraId="212568BD"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w:t>
            </w:r>
          </w:p>
        </w:tc>
        <w:tc>
          <w:tcPr>
            <w:tcW w:w="1013" w:type="dxa"/>
            <w:tcBorders>
              <w:top w:val="single" w:sz="4" w:space="0" w:color="000000"/>
              <w:left w:val="single" w:sz="4" w:space="0" w:color="000000"/>
              <w:bottom w:val="single" w:sz="4" w:space="0" w:color="000000"/>
            </w:tcBorders>
            <w:shd w:val="clear" w:color="auto" w:fill="FFFFFF" w:themeFill="background1"/>
            <w:vAlign w:val="center"/>
          </w:tcPr>
          <w:p w14:paraId="332FCE83"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3461</w:t>
            </w:r>
          </w:p>
        </w:tc>
        <w:tc>
          <w:tcPr>
            <w:tcW w:w="708" w:type="dxa"/>
            <w:tcBorders>
              <w:top w:val="single" w:sz="4" w:space="0" w:color="000000"/>
              <w:left w:val="single" w:sz="4" w:space="0" w:color="000000"/>
              <w:bottom w:val="single" w:sz="4" w:space="0" w:color="000000"/>
            </w:tcBorders>
            <w:shd w:val="clear" w:color="auto" w:fill="FFFFFF" w:themeFill="background1"/>
            <w:vAlign w:val="center"/>
          </w:tcPr>
          <w:p w14:paraId="4C1245BD"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3</w:t>
            </w:r>
          </w:p>
        </w:tc>
        <w:tc>
          <w:tcPr>
            <w:tcW w:w="1256" w:type="dxa"/>
            <w:tcBorders>
              <w:top w:val="single" w:sz="4" w:space="0" w:color="000000"/>
              <w:left w:val="single" w:sz="4" w:space="0" w:color="000000"/>
              <w:bottom w:val="single" w:sz="4" w:space="0" w:color="000000"/>
            </w:tcBorders>
            <w:shd w:val="clear" w:color="auto" w:fill="FFFFFF" w:themeFill="background1"/>
            <w:vAlign w:val="center"/>
          </w:tcPr>
          <w:p w14:paraId="740A4ECE"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Неисправность</w:t>
            </w:r>
          </w:p>
        </w:tc>
        <w:tc>
          <w:tcPr>
            <w:tcW w:w="1140" w:type="dxa"/>
            <w:tcBorders>
              <w:top w:val="single" w:sz="4" w:space="0" w:color="000000"/>
              <w:left w:val="single" w:sz="4" w:space="0" w:color="000000"/>
              <w:bottom w:val="single" w:sz="4" w:space="0" w:color="000000"/>
            </w:tcBorders>
            <w:shd w:val="clear" w:color="auto" w:fill="FFFFFF" w:themeFill="background1"/>
            <w:vAlign w:val="center"/>
          </w:tcPr>
          <w:p w14:paraId="4A7E2B4C"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3461</w:t>
            </w:r>
          </w:p>
        </w:tc>
        <w:tc>
          <w:tcPr>
            <w:tcW w:w="982" w:type="dxa"/>
            <w:gridSpan w:val="2"/>
            <w:tcBorders>
              <w:top w:val="single" w:sz="4" w:space="0" w:color="000000"/>
              <w:left w:val="single" w:sz="4" w:space="0" w:color="000000"/>
              <w:bottom w:val="single" w:sz="4" w:space="0" w:color="000000"/>
            </w:tcBorders>
            <w:shd w:val="clear" w:color="auto" w:fill="FFFFFF" w:themeFill="background1"/>
            <w:vAlign w:val="center"/>
          </w:tcPr>
          <w:p w14:paraId="654FE331"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3</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44CBADCF"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3266</w:t>
            </w:r>
          </w:p>
        </w:tc>
        <w:tc>
          <w:tcPr>
            <w:tcW w:w="712" w:type="dxa"/>
            <w:tcBorders>
              <w:top w:val="single" w:sz="4" w:space="0" w:color="000000"/>
              <w:left w:val="single" w:sz="4" w:space="0" w:color="000000"/>
              <w:bottom w:val="single" w:sz="4" w:space="0" w:color="000000"/>
            </w:tcBorders>
            <w:shd w:val="clear" w:color="auto" w:fill="FFFFFF" w:themeFill="background1"/>
            <w:vAlign w:val="center"/>
          </w:tcPr>
          <w:p w14:paraId="54D7C453"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851" w:type="dxa"/>
            <w:tcBorders>
              <w:top w:val="single" w:sz="4" w:space="0" w:color="000000"/>
              <w:left w:val="single" w:sz="4" w:space="0" w:color="000000"/>
              <w:bottom w:val="single" w:sz="4" w:space="0" w:color="000000"/>
            </w:tcBorders>
            <w:shd w:val="clear" w:color="auto" w:fill="FFFFFF" w:themeFill="background1"/>
            <w:vAlign w:val="center"/>
          </w:tcPr>
          <w:p w14:paraId="74939418"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445</w:t>
            </w:r>
          </w:p>
        </w:tc>
        <w:tc>
          <w:tcPr>
            <w:tcW w:w="1276" w:type="dxa"/>
            <w:tcBorders>
              <w:top w:val="single" w:sz="4" w:space="0" w:color="000000"/>
              <w:left w:val="single" w:sz="4" w:space="0" w:color="000000"/>
              <w:bottom w:val="single" w:sz="4" w:space="0" w:color="000000"/>
            </w:tcBorders>
            <w:shd w:val="clear" w:color="auto" w:fill="FFFFFF" w:themeFill="background1"/>
            <w:vAlign w:val="center"/>
          </w:tcPr>
          <w:p w14:paraId="5CA544CB"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1282" w:type="dxa"/>
            <w:gridSpan w:val="2"/>
            <w:tcBorders>
              <w:top w:val="single" w:sz="4" w:space="0" w:color="000000"/>
              <w:left w:val="single" w:sz="4" w:space="0" w:color="000000"/>
              <w:bottom w:val="single" w:sz="4" w:space="0" w:color="000000"/>
            </w:tcBorders>
            <w:shd w:val="clear" w:color="auto" w:fill="FFFFFF" w:themeFill="background1"/>
            <w:vAlign w:val="center"/>
          </w:tcPr>
          <w:p w14:paraId="4B4D0520"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2821</w:t>
            </w:r>
          </w:p>
        </w:tc>
        <w:tc>
          <w:tcPr>
            <w:tcW w:w="213" w:type="dxa"/>
            <w:gridSpan w:val="2"/>
            <w:tcBorders>
              <w:left w:val="single" w:sz="4" w:space="0" w:color="000000"/>
            </w:tcBorders>
            <w:shd w:val="clear" w:color="auto" w:fill="FFFFFF" w:themeFill="background1"/>
            <w:vAlign w:val="center"/>
          </w:tcPr>
          <w:p w14:paraId="64CA6D3F" w14:textId="77777777" w:rsidR="00FF64F6" w:rsidRPr="00FD0436" w:rsidRDefault="00FF64F6" w:rsidP="00FF64F6">
            <w:pPr>
              <w:snapToGrid w:val="0"/>
              <w:jc w:val="center"/>
              <w:rPr>
                <w:rFonts w:ascii="Times New Roman" w:hAnsi="Times New Roman" w:cs="Times New Roman"/>
                <w:sz w:val="18"/>
                <w:szCs w:val="18"/>
                <w:lang w:val="en-US"/>
              </w:rPr>
            </w:pPr>
          </w:p>
        </w:tc>
      </w:tr>
      <w:tr w:rsidR="00FF64F6" w:rsidRPr="00FD0436" w14:paraId="7BE971F7" w14:textId="77777777" w:rsidTr="00FF64F6">
        <w:trPr>
          <w:trHeight w:val="638"/>
        </w:trPr>
        <w:tc>
          <w:tcPr>
            <w:tcW w:w="462" w:type="dxa"/>
            <w:tcBorders>
              <w:top w:val="single" w:sz="4" w:space="0" w:color="000000"/>
              <w:left w:val="single" w:sz="4" w:space="0" w:color="000000"/>
              <w:bottom w:val="single" w:sz="4" w:space="0" w:color="000000"/>
            </w:tcBorders>
            <w:shd w:val="clear" w:color="auto" w:fill="FFFFFF" w:themeFill="background1"/>
            <w:vAlign w:val="center"/>
          </w:tcPr>
          <w:p w14:paraId="2C358AC2" w14:textId="77777777" w:rsidR="00FF64F6" w:rsidRPr="00FD0436" w:rsidRDefault="00FF64F6" w:rsidP="00FF64F6">
            <w:pPr>
              <w:snapToGrid w:val="0"/>
              <w:jc w:val="center"/>
              <w:rPr>
                <w:rFonts w:ascii="Times New Roman" w:hAnsi="Times New Roman" w:cs="Times New Roman"/>
                <w:sz w:val="18"/>
                <w:szCs w:val="18"/>
              </w:rPr>
            </w:pPr>
            <w:r w:rsidRPr="00FD0436">
              <w:rPr>
                <w:rFonts w:ascii="Times New Roman" w:hAnsi="Times New Roman" w:cs="Times New Roman"/>
                <w:sz w:val="18"/>
                <w:szCs w:val="18"/>
              </w:rPr>
              <w:t>5.</w:t>
            </w:r>
          </w:p>
        </w:tc>
        <w:tc>
          <w:tcPr>
            <w:tcW w:w="3525" w:type="dxa"/>
            <w:tcBorders>
              <w:top w:val="single" w:sz="4" w:space="0" w:color="000000"/>
              <w:left w:val="single" w:sz="4" w:space="0" w:color="000000"/>
              <w:bottom w:val="single" w:sz="4" w:space="0" w:color="000000"/>
            </w:tcBorders>
            <w:shd w:val="clear" w:color="auto" w:fill="FFFFFF" w:themeFill="background1"/>
            <w:vAlign w:val="center"/>
          </w:tcPr>
          <w:p w14:paraId="1D18FAFD" w14:textId="77777777" w:rsidR="00FF64F6" w:rsidRPr="00FD0436" w:rsidRDefault="00FF64F6" w:rsidP="00FF64F6">
            <w:pPr>
              <w:snapToGrid w:val="0"/>
              <w:rPr>
                <w:rFonts w:ascii="Times New Roman" w:hAnsi="Times New Roman" w:cs="Times New Roman"/>
                <w:sz w:val="18"/>
                <w:szCs w:val="18"/>
              </w:rPr>
            </w:pPr>
            <w:r w:rsidRPr="00FD0436">
              <w:rPr>
                <w:rFonts w:ascii="Times New Roman" w:hAnsi="Times New Roman" w:cs="Times New Roman"/>
                <w:sz w:val="18"/>
                <w:szCs w:val="18"/>
              </w:rPr>
              <w:t>Томограф  рентгеновский компьютерный 16 срезов (ГБУЗ НСО «Татарская ЦРБ имени 70-летия Новосибирской области»)</w:t>
            </w:r>
          </w:p>
        </w:tc>
        <w:tc>
          <w:tcPr>
            <w:tcW w:w="1559" w:type="dxa"/>
            <w:tcBorders>
              <w:top w:val="single" w:sz="4" w:space="0" w:color="000000"/>
              <w:left w:val="single" w:sz="4" w:space="0" w:color="000000"/>
              <w:bottom w:val="single" w:sz="4" w:space="0" w:color="000000"/>
            </w:tcBorders>
            <w:shd w:val="clear" w:color="auto" w:fill="FFFFFF" w:themeFill="background1"/>
            <w:vAlign w:val="center"/>
          </w:tcPr>
          <w:p w14:paraId="62616C76"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w:t>
            </w:r>
          </w:p>
        </w:tc>
        <w:tc>
          <w:tcPr>
            <w:tcW w:w="1013" w:type="dxa"/>
            <w:tcBorders>
              <w:top w:val="single" w:sz="4" w:space="0" w:color="000000"/>
              <w:left w:val="single" w:sz="4" w:space="0" w:color="000000"/>
              <w:bottom w:val="single" w:sz="4" w:space="0" w:color="000000"/>
            </w:tcBorders>
            <w:shd w:val="clear" w:color="auto" w:fill="FFFFFF" w:themeFill="background1"/>
            <w:vAlign w:val="center"/>
          </w:tcPr>
          <w:p w14:paraId="4E8ADFAE"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2821</w:t>
            </w:r>
          </w:p>
        </w:tc>
        <w:tc>
          <w:tcPr>
            <w:tcW w:w="708" w:type="dxa"/>
            <w:tcBorders>
              <w:top w:val="single" w:sz="4" w:space="0" w:color="000000"/>
              <w:left w:val="single" w:sz="4" w:space="0" w:color="000000"/>
              <w:bottom w:val="single" w:sz="4" w:space="0" w:color="000000"/>
            </w:tcBorders>
            <w:shd w:val="clear" w:color="auto" w:fill="FFFFFF" w:themeFill="background1"/>
            <w:vAlign w:val="center"/>
          </w:tcPr>
          <w:p w14:paraId="40B3F6DE"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1256" w:type="dxa"/>
            <w:tcBorders>
              <w:top w:val="single" w:sz="4" w:space="0" w:color="000000"/>
              <w:left w:val="single" w:sz="4" w:space="0" w:color="000000"/>
              <w:bottom w:val="single" w:sz="4" w:space="0" w:color="000000"/>
            </w:tcBorders>
            <w:shd w:val="clear" w:color="auto" w:fill="FFFFFF" w:themeFill="background1"/>
            <w:vAlign w:val="center"/>
          </w:tcPr>
          <w:p w14:paraId="531288A0"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w:t>
            </w:r>
          </w:p>
        </w:tc>
        <w:tc>
          <w:tcPr>
            <w:tcW w:w="1140" w:type="dxa"/>
            <w:tcBorders>
              <w:top w:val="single" w:sz="4" w:space="0" w:color="000000"/>
              <w:left w:val="single" w:sz="4" w:space="0" w:color="000000"/>
              <w:bottom w:val="single" w:sz="4" w:space="0" w:color="000000"/>
            </w:tcBorders>
            <w:shd w:val="clear" w:color="auto" w:fill="FFFFFF" w:themeFill="background1"/>
            <w:vAlign w:val="center"/>
          </w:tcPr>
          <w:p w14:paraId="09104423"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2821</w:t>
            </w:r>
          </w:p>
        </w:tc>
        <w:tc>
          <w:tcPr>
            <w:tcW w:w="982" w:type="dxa"/>
            <w:gridSpan w:val="2"/>
            <w:tcBorders>
              <w:top w:val="single" w:sz="4" w:space="0" w:color="000000"/>
              <w:left w:val="single" w:sz="4" w:space="0" w:color="000000"/>
              <w:bottom w:val="single" w:sz="4" w:space="0" w:color="000000"/>
            </w:tcBorders>
            <w:shd w:val="clear" w:color="auto" w:fill="FFFFFF" w:themeFill="background1"/>
            <w:vAlign w:val="center"/>
          </w:tcPr>
          <w:p w14:paraId="5012964E"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741D12E3"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2474</w:t>
            </w:r>
          </w:p>
        </w:tc>
        <w:tc>
          <w:tcPr>
            <w:tcW w:w="712" w:type="dxa"/>
            <w:tcBorders>
              <w:top w:val="single" w:sz="4" w:space="0" w:color="000000"/>
              <w:left w:val="single" w:sz="4" w:space="0" w:color="000000"/>
              <w:bottom w:val="single" w:sz="4" w:space="0" w:color="000000"/>
            </w:tcBorders>
            <w:shd w:val="clear" w:color="auto" w:fill="FFFFFF" w:themeFill="background1"/>
            <w:vAlign w:val="center"/>
          </w:tcPr>
          <w:p w14:paraId="1A6A8587"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851" w:type="dxa"/>
            <w:tcBorders>
              <w:top w:val="single" w:sz="4" w:space="0" w:color="000000"/>
              <w:left w:val="single" w:sz="4" w:space="0" w:color="000000"/>
              <w:bottom w:val="single" w:sz="4" w:space="0" w:color="000000"/>
            </w:tcBorders>
            <w:shd w:val="clear" w:color="auto" w:fill="FFFFFF" w:themeFill="background1"/>
            <w:vAlign w:val="center"/>
          </w:tcPr>
          <w:p w14:paraId="039157A6"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480</w:t>
            </w:r>
          </w:p>
        </w:tc>
        <w:tc>
          <w:tcPr>
            <w:tcW w:w="1276" w:type="dxa"/>
            <w:tcBorders>
              <w:top w:val="single" w:sz="4" w:space="0" w:color="000000"/>
              <w:left w:val="single" w:sz="4" w:space="0" w:color="000000"/>
              <w:bottom w:val="single" w:sz="4" w:space="0" w:color="000000"/>
            </w:tcBorders>
            <w:shd w:val="clear" w:color="auto" w:fill="FFFFFF" w:themeFill="background1"/>
            <w:vAlign w:val="center"/>
          </w:tcPr>
          <w:p w14:paraId="79DC3958"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1282" w:type="dxa"/>
            <w:gridSpan w:val="2"/>
            <w:tcBorders>
              <w:top w:val="single" w:sz="4" w:space="0" w:color="000000"/>
              <w:left w:val="single" w:sz="4" w:space="0" w:color="000000"/>
              <w:bottom w:val="single" w:sz="4" w:space="0" w:color="000000"/>
            </w:tcBorders>
            <w:shd w:val="clear" w:color="auto" w:fill="FFFFFF" w:themeFill="background1"/>
            <w:vAlign w:val="center"/>
          </w:tcPr>
          <w:p w14:paraId="1090CE19"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1994</w:t>
            </w:r>
          </w:p>
        </w:tc>
        <w:tc>
          <w:tcPr>
            <w:tcW w:w="213" w:type="dxa"/>
            <w:gridSpan w:val="2"/>
            <w:tcBorders>
              <w:left w:val="single" w:sz="4" w:space="0" w:color="000000"/>
            </w:tcBorders>
            <w:shd w:val="clear" w:color="auto" w:fill="FFFFFF" w:themeFill="background1"/>
            <w:vAlign w:val="center"/>
          </w:tcPr>
          <w:p w14:paraId="1E3F4291" w14:textId="77777777" w:rsidR="00FF64F6" w:rsidRPr="00FD0436" w:rsidRDefault="00FF64F6" w:rsidP="00FF64F6">
            <w:pPr>
              <w:snapToGrid w:val="0"/>
              <w:jc w:val="center"/>
              <w:rPr>
                <w:rFonts w:ascii="Times New Roman" w:hAnsi="Times New Roman" w:cs="Times New Roman"/>
                <w:sz w:val="18"/>
                <w:szCs w:val="18"/>
                <w:lang w:val="en-US"/>
              </w:rPr>
            </w:pPr>
          </w:p>
        </w:tc>
      </w:tr>
      <w:tr w:rsidR="00FF64F6" w:rsidRPr="00FD0436" w14:paraId="36D19442" w14:textId="77777777" w:rsidTr="00FF64F6">
        <w:trPr>
          <w:trHeight w:val="478"/>
        </w:trPr>
        <w:tc>
          <w:tcPr>
            <w:tcW w:w="462" w:type="dxa"/>
            <w:tcBorders>
              <w:top w:val="single" w:sz="4" w:space="0" w:color="000000"/>
              <w:left w:val="single" w:sz="4" w:space="0" w:color="000000"/>
              <w:bottom w:val="single" w:sz="4" w:space="0" w:color="000000"/>
            </w:tcBorders>
            <w:shd w:val="clear" w:color="auto" w:fill="FFFFFF" w:themeFill="background1"/>
            <w:vAlign w:val="center"/>
          </w:tcPr>
          <w:p w14:paraId="45C600E6" w14:textId="77777777" w:rsidR="00FF64F6" w:rsidRPr="00FD0436" w:rsidRDefault="00FF64F6" w:rsidP="00FF64F6">
            <w:pPr>
              <w:snapToGrid w:val="0"/>
              <w:jc w:val="center"/>
              <w:rPr>
                <w:rFonts w:ascii="Times New Roman" w:hAnsi="Times New Roman" w:cs="Times New Roman"/>
                <w:sz w:val="18"/>
                <w:szCs w:val="18"/>
              </w:rPr>
            </w:pPr>
            <w:r w:rsidRPr="00FD0436">
              <w:rPr>
                <w:rFonts w:ascii="Times New Roman" w:hAnsi="Times New Roman" w:cs="Times New Roman"/>
                <w:sz w:val="18"/>
                <w:szCs w:val="18"/>
              </w:rPr>
              <w:t>6.</w:t>
            </w:r>
          </w:p>
        </w:tc>
        <w:tc>
          <w:tcPr>
            <w:tcW w:w="3525" w:type="dxa"/>
            <w:tcBorders>
              <w:top w:val="single" w:sz="4" w:space="0" w:color="000000"/>
              <w:left w:val="single" w:sz="4" w:space="0" w:color="000000"/>
              <w:bottom w:val="single" w:sz="4" w:space="0" w:color="000000"/>
            </w:tcBorders>
            <w:shd w:val="clear" w:color="auto" w:fill="FFFFFF" w:themeFill="background1"/>
            <w:vAlign w:val="center"/>
          </w:tcPr>
          <w:p w14:paraId="581D4E3F" w14:textId="77777777" w:rsidR="00FF64F6" w:rsidRPr="00FD0436" w:rsidRDefault="00FF64F6" w:rsidP="00FF64F6">
            <w:pPr>
              <w:snapToGrid w:val="0"/>
              <w:rPr>
                <w:rFonts w:ascii="Times New Roman" w:hAnsi="Times New Roman" w:cs="Times New Roman"/>
                <w:sz w:val="18"/>
                <w:szCs w:val="18"/>
              </w:rPr>
            </w:pPr>
            <w:r w:rsidRPr="00FD0436">
              <w:rPr>
                <w:rFonts w:ascii="Times New Roman" w:hAnsi="Times New Roman" w:cs="Times New Roman"/>
                <w:sz w:val="18"/>
                <w:szCs w:val="18"/>
              </w:rPr>
              <w:t>Томограф  рентгеновский компьютерный 16 срезов (ГБУЗ НСО «БЦГБ»)</w:t>
            </w:r>
          </w:p>
        </w:tc>
        <w:tc>
          <w:tcPr>
            <w:tcW w:w="1559" w:type="dxa"/>
            <w:tcBorders>
              <w:top w:val="single" w:sz="4" w:space="0" w:color="000000"/>
              <w:left w:val="single" w:sz="4" w:space="0" w:color="000000"/>
              <w:bottom w:val="single" w:sz="4" w:space="0" w:color="000000"/>
            </w:tcBorders>
            <w:shd w:val="clear" w:color="auto" w:fill="FFFFFF" w:themeFill="background1"/>
            <w:vAlign w:val="center"/>
          </w:tcPr>
          <w:p w14:paraId="774FA6CB"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w:t>
            </w:r>
          </w:p>
        </w:tc>
        <w:tc>
          <w:tcPr>
            <w:tcW w:w="1013" w:type="dxa"/>
            <w:tcBorders>
              <w:top w:val="single" w:sz="4" w:space="0" w:color="000000"/>
              <w:left w:val="single" w:sz="4" w:space="0" w:color="000000"/>
              <w:bottom w:val="single" w:sz="4" w:space="0" w:color="000000"/>
            </w:tcBorders>
            <w:shd w:val="clear" w:color="auto" w:fill="FFFFFF" w:themeFill="background1"/>
            <w:vAlign w:val="center"/>
          </w:tcPr>
          <w:p w14:paraId="45BEA6C4"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2288</w:t>
            </w:r>
          </w:p>
        </w:tc>
        <w:tc>
          <w:tcPr>
            <w:tcW w:w="708" w:type="dxa"/>
            <w:tcBorders>
              <w:top w:val="single" w:sz="4" w:space="0" w:color="000000"/>
              <w:left w:val="single" w:sz="4" w:space="0" w:color="000000"/>
              <w:bottom w:val="single" w:sz="4" w:space="0" w:color="000000"/>
            </w:tcBorders>
            <w:shd w:val="clear" w:color="auto" w:fill="FFFFFF" w:themeFill="background1"/>
            <w:vAlign w:val="center"/>
          </w:tcPr>
          <w:p w14:paraId="3E109222"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93</w:t>
            </w:r>
          </w:p>
        </w:tc>
        <w:tc>
          <w:tcPr>
            <w:tcW w:w="1256" w:type="dxa"/>
            <w:tcBorders>
              <w:top w:val="single" w:sz="4" w:space="0" w:color="000000"/>
              <w:left w:val="single" w:sz="4" w:space="0" w:color="000000"/>
              <w:bottom w:val="single" w:sz="4" w:space="0" w:color="000000"/>
            </w:tcBorders>
            <w:shd w:val="clear" w:color="auto" w:fill="FFFFFF" w:themeFill="background1"/>
            <w:vAlign w:val="center"/>
          </w:tcPr>
          <w:p w14:paraId="1CC2EF88"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Неисправность</w:t>
            </w:r>
          </w:p>
        </w:tc>
        <w:tc>
          <w:tcPr>
            <w:tcW w:w="1140" w:type="dxa"/>
            <w:tcBorders>
              <w:top w:val="single" w:sz="4" w:space="0" w:color="000000"/>
              <w:left w:val="single" w:sz="4" w:space="0" w:color="000000"/>
              <w:bottom w:val="single" w:sz="4" w:space="0" w:color="000000"/>
            </w:tcBorders>
            <w:shd w:val="clear" w:color="auto" w:fill="FFFFFF" w:themeFill="background1"/>
            <w:vAlign w:val="center"/>
          </w:tcPr>
          <w:p w14:paraId="7D6BEB53"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2288</w:t>
            </w:r>
          </w:p>
        </w:tc>
        <w:tc>
          <w:tcPr>
            <w:tcW w:w="982" w:type="dxa"/>
            <w:gridSpan w:val="2"/>
            <w:tcBorders>
              <w:top w:val="single" w:sz="4" w:space="0" w:color="000000"/>
              <w:left w:val="single" w:sz="4" w:space="0" w:color="000000"/>
              <w:bottom w:val="single" w:sz="4" w:space="0" w:color="000000"/>
            </w:tcBorders>
            <w:shd w:val="clear" w:color="auto" w:fill="FFFFFF" w:themeFill="background1"/>
            <w:vAlign w:val="center"/>
          </w:tcPr>
          <w:p w14:paraId="302FD4D3"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93</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36047E4A"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2288</w:t>
            </w:r>
          </w:p>
        </w:tc>
        <w:tc>
          <w:tcPr>
            <w:tcW w:w="712" w:type="dxa"/>
            <w:tcBorders>
              <w:top w:val="single" w:sz="4" w:space="0" w:color="000000"/>
              <w:left w:val="single" w:sz="4" w:space="0" w:color="000000"/>
              <w:bottom w:val="single" w:sz="4" w:space="0" w:color="000000"/>
            </w:tcBorders>
            <w:shd w:val="clear" w:color="auto" w:fill="FFFFFF" w:themeFill="background1"/>
            <w:vAlign w:val="center"/>
          </w:tcPr>
          <w:p w14:paraId="656DBC57"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851" w:type="dxa"/>
            <w:tcBorders>
              <w:top w:val="single" w:sz="4" w:space="0" w:color="000000"/>
              <w:left w:val="single" w:sz="4" w:space="0" w:color="000000"/>
              <w:bottom w:val="single" w:sz="4" w:space="0" w:color="000000"/>
            </w:tcBorders>
            <w:shd w:val="clear" w:color="auto" w:fill="FFFFFF" w:themeFill="background1"/>
            <w:vAlign w:val="center"/>
          </w:tcPr>
          <w:p w14:paraId="3DDF3F2E"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312</w:t>
            </w:r>
          </w:p>
        </w:tc>
        <w:tc>
          <w:tcPr>
            <w:tcW w:w="1276" w:type="dxa"/>
            <w:tcBorders>
              <w:top w:val="single" w:sz="4" w:space="0" w:color="000000"/>
              <w:left w:val="single" w:sz="4" w:space="0" w:color="000000"/>
              <w:bottom w:val="single" w:sz="4" w:space="0" w:color="000000"/>
            </w:tcBorders>
            <w:shd w:val="clear" w:color="auto" w:fill="FFFFFF" w:themeFill="background1"/>
            <w:vAlign w:val="center"/>
          </w:tcPr>
          <w:p w14:paraId="38879EEE"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1282" w:type="dxa"/>
            <w:gridSpan w:val="2"/>
            <w:tcBorders>
              <w:top w:val="single" w:sz="4" w:space="0" w:color="000000"/>
              <w:left w:val="single" w:sz="4" w:space="0" w:color="000000"/>
              <w:bottom w:val="single" w:sz="4" w:space="0" w:color="000000"/>
            </w:tcBorders>
            <w:shd w:val="clear" w:color="auto" w:fill="FFFFFF" w:themeFill="background1"/>
            <w:vAlign w:val="center"/>
          </w:tcPr>
          <w:p w14:paraId="45E8D46C"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1976</w:t>
            </w:r>
          </w:p>
        </w:tc>
        <w:tc>
          <w:tcPr>
            <w:tcW w:w="213" w:type="dxa"/>
            <w:gridSpan w:val="2"/>
            <w:tcBorders>
              <w:left w:val="single" w:sz="4" w:space="0" w:color="000000"/>
            </w:tcBorders>
            <w:shd w:val="clear" w:color="auto" w:fill="FFFFFF" w:themeFill="background1"/>
            <w:vAlign w:val="center"/>
          </w:tcPr>
          <w:p w14:paraId="102A0369" w14:textId="77777777" w:rsidR="00FF64F6" w:rsidRPr="00FD0436" w:rsidRDefault="00FF64F6" w:rsidP="00FF64F6">
            <w:pPr>
              <w:snapToGrid w:val="0"/>
              <w:jc w:val="center"/>
              <w:rPr>
                <w:rFonts w:ascii="Times New Roman" w:hAnsi="Times New Roman" w:cs="Times New Roman"/>
                <w:sz w:val="18"/>
                <w:szCs w:val="18"/>
                <w:lang w:val="en-US"/>
              </w:rPr>
            </w:pPr>
          </w:p>
        </w:tc>
      </w:tr>
      <w:tr w:rsidR="00FF64F6" w:rsidRPr="00FD0436" w14:paraId="12C1889F" w14:textId="77777777" w:rsidTr="00FF64F6">
        <w:trPr>
          <w:trHeight w:val="414"/>
        </w:trPr>
        <w:tc>
          <w:tcPr>
            <w:tcW w:w="462" w:type="dxa"/>
            <w:tcBorders>
              <w:top w:val="single" w:sz="4" w:space="0" w:color="000000"/>
              <w:left w:val="single" w:sz="4" w:space="0" w:color="000000"/>
              <w:bottom w:val="single" w:sz="4" w:space="0" w:color="000000"/>
            </w:tcBorders>
            <w:shd w:val="clear" w:color="auto" w:fill="FFFFFF" w:themeFill="background1"/>
            <w:vAlign w:val="center"/>
          </w:tcPr>
          <w:p w14:paraId="21317BE6" w14:textId="77777777" w:rsidR="00FF64F6" w:rsidRPr="00FD0436" w:rsidRDefault="00FF64F6" w:rsidP="00FF64F6">
            <w:pPr>
              <w:snapToGrid w:val="0"/>
              <w:jc w:val="center"/>
              <w:rPr>
                <w:rFonts w:ascii="Times New Roman" w:hAnsi="Times New Roman" w:cs="Times New Roman"/>
                <w:sz w:val="18"/>
                <w:szCs w:val="18"/>
              </w:rPr>
            </w:pPr>
            <w:r w:rsidRPr="00FD0436">
              <w:rPr>
                <w:rFonts w:ascii="Times New Roman" w:hAnsi="Times New Roman" w:cs="Times New Roman"/>
                <w:sz w:val="18"/>
                <w:szCs w:val="18"/>
              </w:rPr>
              <w:t>7.</w:t>
            </w:r>
          </w:p>
        </w:tc>
        <w:tc>
          <w:tcPr>
            <w:tcW w:w="3525" w:type="dxa"/>
            <w:tcBorders>
              <w:top w:val="single" w:sz="4" w:space="0" w:color="000000"/>
              <w:left w:val="single" w:sz="4" w:space="0" w:color="000000"/>
              <w:bottom w:val="single" w:sz="4" w:space="0" w:color="000000"/>
            </w:tcBorders>
            <w:shd w:val="clear" w:color="auto" w:fill="FFFFFF" w:themeFill="background1"/>
            <w:vAlign w:val="center"/>
          </w:tcPr>
          <w:p w14:paraId="026AEAD2" w14:textId="77777777" w:rsidR="00FF64F6" w:rsidRPr="00FD0436" w:rsidRDefault="00FF64F6" w:rsidP="00FF64F6">
            <w:pPr>
              <w:snapToGrid w:val="0"/>
              <w:rPr>
                <w:rFonts w:ascii="Times New Roman" w:hAnsi="Times New Roman" w:cs="Times New Roman"/>
                <w:sz w:val="18"/>
                <w:szCs w:val="18"/>
              </w:rPr>
            </w:pPr>
            <w:r w:rsidRPr="00FD0436">
              <w:rPr>
                <w:rFonts w:ascii="Times New Roman" w:hAnsi="Times New Roman" w:cs="Times New Roman"/>
                <w:sz w:val="18"/>
                <w:szCs w:val="18"/>
              </w:rPr>
              <w:t>Томограф  рентгеновский компьютерный 16 срезов (ГБУЗ НСО «Куйбышевская ЦРБ»)</w:t>
            </w:r>
          </w:p>
        </w:tc>
        <w:tc>
          <w:tcPr>
            <w:tcW w:w="1559" w:type="dxa"/>
            <w:tcBorders>
              <w:top w:val="single" w:sz="4" w:space="0" w:color="000000"/>
              <w:left w:val="single" w:sz="4" w:space="0" w:color="000000"/>
              <w:bottom w:val="single" w:sz="4" w:space="0" w:color="000000"/>
            </w:tcBorders>
            <w:shd w:val="clear" w:color="auto" w:fill="FFFFFF" w:themeFill="background1"/>
            <w:vAlign w:val="center"/>
          </w:tcPr>
          <w:p w14:paraId="5ABF199C"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w:t>
            </w:r>
          </w:p>
        </w:tc>
        <w:tc>
          <w:tcPr>
            <w:tcW w:w="1013" w:type="dxa"/>
            <w:tcBorders>
              <w:top w:val="single" w:sz="4" w:space="0" w:color="000000"/>
              <w:left w:val="single" w:sz="4" w:space="0" w:color="000000"/>
              <w:bottom w:val="single" w:sz="4" w:space="0" w:color="000000"/>
            </w:tcBorders>
            <w:shd w:val="clear" w:color="auto" w:fill="FFFFFF" w:themeFill="background1"/>
            <w:vAlign w:val="center"/>
          </w:tcPr>
          <w:p w14:paraId="70464CAA"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3604</w:t>
            </w:r>
          </w:p>
        </w:tc>
        <w:tc>
          <w:tcPr>
            <w:tcW w:w="708" w:type="dxa"/>
            <w:tcBorders>
              <w:top w:val="single" w:sz="4" w:space="0" w:color="000000"/>
              <w:left w:val="single" w:sz="4" w:space="0" w:color="000000"/>
              <w:bottom w:val="single" w:sz="4" w:space="0" w:color="000000"/>
            </w:tcBorders>
            <w:shd w:val="clear" w:color="auto" w:fill="FFFFFF" w:themeFill="background1"/>
            <w:vAlign w:val="center"/>
          </w:tcPr>
          <w:p w14:paraId="53F8022E"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1256" w:type="dxa"/>
            <w:tcBorders>
              <w:top w:val="single" w:sz="4" w:space="0" w:color="000000"/>
              <w:left w:val="single" w:sz="4" w:space="0" w:color="000000"/>
              <w:bottom w:val="single" w:sz="4" w:space="0" w:color="000000"/>
            </w:tcBorders>
            <w:shd w:val="clear" w:color="auto" w:fill="FFFFFF" w:themeFill="background1"/>
            <w:vAlign w:val="center"/>
          </w:tcPr>
          <w:p w14:paraId="6C787241"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w:t>
            </w:r>
          </w:p>
        </w:tc>
        <w:tc>
          <w:tcPr>
            <w:tcW w:w="1140" w:type="dxa"/>
            <w:tcBorders>
              <w:top w:val="single" w:sz="4" w:space="0" w:color="000000"/>
              <w:left w:val="single" w:sz="4" w:space="0" w:color="000000"/>
              <w:bottom w:val="single" w:sz="4" w:space="0" w:color="000000"/>
            </w:tcBorders>
            <w:shd w:val="clear" w:color="auto" w:fill="FFFFFF" w:themeFill="background1"/>
            <w:vAlign w:val="center"/>
          </w:tcPr>
          <w:p w14:paraId="63C415C2"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3604</w:t>
            </w:r>
          </w:p>
        </w:tc>
        <w:tc>
          <w:tcPr>
            <w:tcW w:w="982" w:type="dxa"/>
            <w:gridSpan w:val="2"/>
            <w:tcBorders>
              <w:top w:val="single" w:sz="4" w:space="0" w:color="000000"/>
              <w:left w:val="single" w:sz="4" w:space="0" w:color="000000"/>
              <w:bottom w:val="single" w:sz="4" w:space="0" w:color="000000"/>
            </w:tcBorders>
            <w:shd w:val="clear" w:color="auto" w:fill="FFFFFF" w:themeFill="background1"/>
            <w:vAlign w:val="center"/>
          </w:tcPr>
          <w:p w14:paraId="74838DEA"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75E82D0F"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2471</w:t>
            </w:r>
          </w:p>
        </w:tc>
        <w:tc>
          <w:tcPr>
            <w:tcW w:w="712" w:type="dxa"/>
            <w:tcBorders>
              <w:top w:val="single" w:sz="4" w:space="0" w:color="000000"/>
              <w:left w:val="single" w:sz="4" w:space="0" w:color="000000"/>
              <w:bottom w:val="single" w:sz="4" w:space="0" w:color="000000"/>
            </w:tcBorders>
            <w:shd w:val="clear" w:color="auto" w:fill="FFFFFF" w:themeFill="background1"/>
            <w:vAlign w:val="center"/>
          </w:tcPr>
          <w:p w14:paraId="67159DBF"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851" w:type="dxa"/>
            <w:tcBorders>
              <w:top w:val="single" w:sz="4" w:space="0" w:color="000000"/>
              <w:left w:val="single" w:sz="4" w:space="0" w:color="000000"/>
              <w:bottom w:val="single" w:sz="4" w:space="0" w:color="000000"/>
            </w:tcBorders>
            <w:shd w:val="clear" w:color="auto" w:fill="FFFFFF" w:themeFill="background1"/>
            <w:vAlign w:val="center"/>
          </w:tcPr>
          <w:p w14:paraId="4351879F"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213</w:t>
            </w:r>
          </w:p>
        </w:tc>
        <w:tc>
          <w:tcPr>
            <w:tcW w:w="1276" w:type="dxa"/>
            <w:tcBorders>
              <w:top w:val="single" w:sz="4" w:space="0" w:color="000000"/>
              <w:left w:val="single" w:sz="4" w:space="0" w:color="000000"/>
              <w:bottom w:val="single" w:sz="4" w:space="0" w:color="000000"/>
            </w:tcBorders>
            <w:shd w:val="clear" w:color="auto" w:fill="FFFFFF" w:themeFill="background1"/>
            <w:vAlign w:val="center"/>
          </w:tcPr>
          <w:p w14:paraId="29CCB36F"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1133</w:t>
            </w:r>
          </w:p>
        </w:tc>
        <w:tc>
          <w:tcPr>
            <w:tcW w:w="1282" w:type="dxa"/>
            <w:gridSpan w:val="2"/>
            <w:tcBorders>
              <w:top w:val="single" w:sz="4" w:space="0" w:color="000000"/>
              <w:left w:val="single" w:sz="4" w:space="0" w:color="000000"/>
              <w:bottom w:val="single" w:sz="4" w:space="0" w:color="000000"/>
            </w:tcBorders>
            <w:shd w:val="clear" w:color="auto" w:fill="FFFFFF" w:themeFill="background1"/>
            <w:vAlign w:val="center"/>
          </w:tcPr>
          <w:p w14:paraId="2D0C668B"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2258</w:t>
            </w:r>
          </w:p>
        </w:tc>
        <w:tc>
          <w:tcPr>
            <w:tcW w:w="213" w:type="dxa"/>
            <w:gridSpan w:val="2"/>
            <w:tcBorders>
              <w:left w:val="single" w:sz="4" w:space="0" w:color="000000"/>
            </w:tcBorders>
            <w:shd w:val="clear" w:color="auto" w:fill="FFFFFF" w:themeFill="background1"/>
            <w:vAlign w:val="center"/>
          </w:tcPr>
          <w:p w14:paraId="4FC6A555" w14:textId="77777777" w:rsidR="00FF64F6" w:rsidRPr="00FD0436" w:rsidRDefault="00FF64F6" w:rsidP="00FF64F6">
            <w:pPr>
              <w:snapToGrid w:val="0"/>
              <w:jc w:val="center"/>
              <w:rPr>
                <w:rFonts w:ascii="Times New Roman" w:hAnsi="Times New Roman" w:cs="Times New Roman"/>
                <w:sz w:val="18"/>
                <w:szCs w:val="18"/>
                <w:lang w:val="en-US"/>
              </w:rPr>
            </w:pPr>
          </w:p>
        </w:tc>
      </w:tr>
      <w:tr w:rsidR="00FF64F6" w:rsidRPr="00FD0436" w14:paraId="46B2A580" w14:textId="77777777" w:rsidTr="00FF64F6">
        <w:trPr>
          <w:trHeight w:val="492"/>
        </w:trPr>
        <w:tc>
          <w:tcPr>
            <w:tcW w:w="462" w:type="dxa"/>
            <w:tcBorders>
              <w:top w:val="single" w:sz="4" w:space="0" w:color="000000"/>
              <w:left w:val="single" w:sz="4" w:space="0" w:color="000000"/>
              <w:bottom w:val="single" w:sz="4" w:space="0" w:color="000000"/>
            </w:tcBorders>
            <w:shd w:val="clear" w:color="auto" w:fill="FFFFFF" w:themeFill="background1"/>
            <w:vAlign w:val="center"/>
          </w:tcPr>
          <w:p w14:paraId="25A2EDF7" w14:textId="77777777" w:rsidR="00FF64F6" w:rsidRPr="00FD0436" w:rsidRDefault="00FF64F6" w:rsidP="00FF64F6">
            <w:pPr>
              <w:snapToGrid w:val="0"/>
              <w:jc w:val="center"/>
              <w:rPr>
                <w:rFonts w:ascii="Times New Roman" w:hAnsi="Times New Roman" w:cs="Times New Roman"/>
                <w:sz w:val="18"/>
                <w:szCs w:val="18"/>
              </w:rPr>
            </w:pPr>
            <w:r w:rsidRPr="00FD0436">
              <w:rPr>
                <w:rFonts w:ascii="Times New Roman" w:hAnsi="Times New Roman" w:cs="Times New Roman"/>
                <w:sz w:val="18"/>
                <w:szCs w:val="18"/>
              </w:rPr>
              <w:t>8.</w:t>
            </w:r>
          </w:p>
        </w:tc>
        <w:tc>
          <w:tcPr>
            <w:tcW w:w="3525" w:type="dxa"/>
            <w:tcBorders>
              <w:top w:val="single" w:sz="4" w:space="0" w:color="000000"/>
              <w:left w:val="single" w:sz="4" w:space="0" w:color="000000"/>
              <w:bottom w:val="single" w:sz="4" w:space="0" w:color="000000"/>
            </w:tcBorders>
            <w:shd w:val="clear" w:color="auto" w:fill="FFFFFF" w:themeFill="background1"/>
            <w:vAlign w:val="center"/>
          </w:tcPr>
          <w:p w14:paraId="768FEB07" w14:textId="77777777" w:rsidR="00FF64F6" w:rsidRPr="00FD0436" w:rsidRDefault="00FF64F6" w:rsidP="00FF64F6">
            <w:pPr>
              <w:snapToGrid w:val="0"/>
              <w:rPr>
                <w:rFonts w:ascii="Times New Roman" w:hAnsi="Times New Roman" w:cs="Times New Roman"/>
                <w:sz w:val="18"/>
                <w:szCs w:val="18"/>
              </w:rPr>
            </w:pPr>
            <w:r w:rsidRPr="00FD0436">
              <w:rPr>
                <w:rFonts w:ascii="Times New Roman" w:hAnsi="Times New Roman" w:cs="Times New Roman"/>
                <w:sz w:val="18"/>
                <w:szCs w:val="18"/>
              </w:rPr>
              <w:t>Томограф  рентгеновский компьютерный 16 срезов (ГБУЗ НСО «Карасукская ЦРБ»)</w:t>
            </w:r>
          </w:p>
        </w:tc>
        <w:tc>
          <w:tcPr>
            <w:tcW w:w="1559" w:type="dxa"/>
            <w:tcBorders>
              <w:top w:val="single" w:sz="4" w:space="0" w:color="000000"/>
              <w:left w:val="single" w:sz="4" w:space="0" w:color="000000"/>
              <w:bottom w:val="single" w:sz="4" w:space="0" w:color="000000"/>
            </w:tcBorders>
            <w:shd w:val="clear" w:color="auto" w:fill="FFFFFF" w:themeFill="background1"/>
            <w:vAlign w:val="center"/>
          </w:tcPr>
          <w:p w14:paraId="0A3864A1"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w:t>
            </w:r>
          </w:p>
        </w:tc>
        <w:tc>
          <w:tcPr>
            <w:tcW w:w="1013" w:type="dxa"/>
            <w:tcBorders>
              <w:top w:val="single" w:sz="4" w:space="0" w:color="000000"/>
              <w:left w:val="single" w:sz="4" w:space="0" w:color="000000"/>
              <w:bottom w:val="single" w:sz="4" w:space="0" w:color="000000"/>
            </w:tcBorders>
            <w:shd w:val="clear" w:color="auto" w:fill="FFFFFF" w:themeFill="background1"/>
            <w:vAlign w:val="center"/>
          </w:tcPr>
          <w:p w14:paraId="30793C59"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1293</w:t>
            </w:r>
          </w:p>
        </w:tc>
        <w:tc>
          <w:tcPr>
            <w:tcW w:w="708" w:type="dxa"/>
            <w:tcBorders>
              <w:top w:val="single" w:sz="4" w:space="0" w:color="000000"/>
              <w:left w:val="single" w:sz="4" w:space="0" w:color="000000"/>
              <w:bottom w:val="single" w:sz="4" w:space="0" w:color="000000"/>
            </w:tcBorders>
            <w:shd w:val="clear" w:color="auto" w:fill="FFFFFF" w:themeFill="background1"/>
            <w:vAlign w:val="center"/>
          </w:tcPr>
          <w:p w14:paraId="360CDD3A"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1256" w:type="dxa"/>
            <w:tcBorders>
              <w:top w:val="single" w:sz="4" w:space="0" w:color="000000"/>
              <w:left w:val="single" w:sz="4" w:space="0" w:color="000000"/>
              <w:bottom w:val="single" w:sz="4" w:space="0" w:color="000000"/>
            </w:tcBorders>
            <w:shd w:val="clear" w:color="auto" w:fill="FFFFFF" w:themeFill="background1"/>
            <w:vAlign w:val="center"/>
          </w:tcPr>
          <w:p w14:paraId="268FCB12"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w:t>
            </w:r>
          </w:p>
        </w:tc>
        <w:tc>
          <w:tcPr>
            <w:tcW w:w="1140" w:type="dxa"/>
            <w:tcBorders>
              <w:top w:val="single" w:sz="4" w:space="0" w:color="000000"/>
              <w:left w:val="single" w:sz="4" w:space="0" w:color="000000"/>
              <w:bottom w:val="single" w:sz="4" w:space="0" w:color="000000"/>
            </w:tcBorders>
            <w:shd w:val="clear" w:color="auto" w:fill="FFFFFF" w:themeFill="background1"/>
            <w:vAlign w:val="center"/>
          </w:tcPr>
          <w:p w14:paraId="756E3293"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1293</w:t>
            </w:r>
          </w:p>
        </w:tc>
        <w:tc>
          <w:tcPr>
            <w:tcW w:w="982" w:type="dxa"/>
            <w:gridSpan w:val="2"/>
            <w:tcBorders>
              <w:top w:val="single" w:sz="4" w:space="0" w:color="000000"/>
              <w:left w:val="single" w:sz="4" w:space="0" w:color="000000"/>
              <w:bottom w:val="single" w:sz="4" w:space="0" w:color="000000"/>
            </w:tcBorders>
            <w:shd w:val="clear" w:color="auto" w:fill="FFFFFF" w:themeFill="background1"/>
            <w:vAlign w:val="center"/>
          </w:tcPr>
          <w:p w14:paraId="1F9724B8"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04686F4E"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1293</w:t>
            </w:r>
          </w:p>
        </w:tc>
        <w:tc>
          <w:tcPr>
            <w:tcW w:w="712" w:type="dxa"/>
            <w:tcBorders>
              <w:top w:val="single" w:sz="4" w:space="0" w:color="000000"/>
              <w:left w:val="single" w:sz="4" w:space="0" w:color="000000"/>
              <w:bottom w:val="single" w:sz="4" w:space="0" w:color="000000"/>
            </w:tcBorders>
            <w:shd w:val="clear" w:color="auto" w:fill="FFFFFF" w:themeFill="background1"/>
            <w:vAlign w:val="center"/>
          </w:tcPr>
          <w:p w14:paraId="3582A940"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851" w:type="dxa"/>
            <w:tcBorders>
              <w:top w:val="single" w:sz="4" w:space="0" w:color="000000"/>
              <w:left w:val="single" w:sz="4" w:space="0" w:color="000000"/>
              <w:bottom w:val="single" w:sz="4" w:space="0" w:color="000000"/>
            </w:tcBorders>
            <w:shd w:val="clear" w:color="auto" w:fill="FFFFFF" w:themeFill="background1"/>
            <w:vAlign w:val="center"/>
          </w:tcPr>
          <w:p w14:paraId="70A3D2A4"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306</w:t>
            </w:r>
          </w:p>
        </w:tc>
        <w:tc>
          <w:tcPr>
            <w:tcW w:w="1276" w:type="dxa"/>
            <w:tcBorders>
              <w:top w:val="single" w:sz="4" w:space="0" w:color="000000"/>
              <w:left w:val="single" w:sz="4" w:space="0" w:color="000000"/>
              <w:bottom w:val="single" w:sz="4" w:space="0" w:color="000000"/>
            </w:tcBorders>
            <w:shd w:val="clear" w:color="auto" w:fill="FFFFFF" w:themeFill="background1"/>
            <w:vAlign w:val="center"/>
          </w:tcPr>
          <w:p w14:paraId="57D4C7FA"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1282" w:type="dxa"/>
            <w:gridSpan w:val="2"/>
            <w:tcBorders>
              <w:top w:val="single" w:sz="4" w:space="0" w:color="000000"/>
              <w:left w:val="single" w:sz="4" w:space="0" w:color="000000"/>
              <w:bottom w:val="single" w:sz="4" w:space="0" w:color="000000"/>
            </w:tcBorders>
            <w:shd w:val="clear" w:color="auto" w:fill="FFFFFF" w:themeFill="background1"/>
            <w:vAlign w:val="center"/>
          </w:tcPr>
          <w:p w14:paraId="190898F7"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987</w:t>
            </w:r>
          </w:p>
        </w:tc>
        <w:tc>
          <w:tcPr>
            <w:tcW w:w="213" w:type="dxa"/>
            <w:gridSpan w:val="2"/>
            <w:tcBorders>
              <w:left w:val="single" w:sz="4" w:space="0" w:color="000000"/>
            </w:tcBorders>
            <w:shd w:val="clear" w:color="auto" w:fill="FFFFFF" w:themeFill="background1"/>
            <w:vAlign w:val="center"/>
          </w:tcPr>
          <w:p w14:paraId="79E0F8B8" w14:textId="77777777" w:rsidR="00FF64F6" w:rsidRPr="00FD0436" w:rsidRDefault="00FF64F6" w:rsidP="00FF64F6">
            <w:pPr>
              <w:snapToGrid w:val="0"/>
              <w:jc w:val="center"/>
              <w:rPr>
                <w:rFonts w:ascii="Times New Roman" w:hAnsi="Times New Roman" w:cs="Times New Roman"/>
                <w:sz w:val="18"/>
                <w:szCs w:val="18"/>
                <w:lang w:val="en-US"/>
              </w:rPr>
            </w:pPr>
          </w:p>
        </w:tc>
      </w:tr>
      <w:tr w:rsidR="00FF64F6" w:rsidRPr="00FD0436" w14:paraId="3A4FE844" w14:textId="77777777" w:rsidTr="00FF64F6">
        <w:trPr>
          <w:trHeight w:val="415"/>
        </w:trPr>
        <w:tc>
          <w:tcPr>
            <w:tcW w:w="462" w:type="dxa"/>
            <w:tcBorders>
              <w:top w:val="single" w:sz="4" w:space="0" w:color="000000"/>
              <w:left w:val="single" w:sz="4" w:space="0" w:color="000000"/>
              <w:bottom w:val="single" w:sz="4" w:space="0" w:color="000000"/>
            </w:tcBorders>
            <w:shd w:val="clear" w:color="auto" w:fill="FFFFFF" w:themeFill="background1"/>
            <w:vAlign w:val="center"/>
          </w:tcPr>
          <w:p w14:paraId="4E8406AD" w14:textId="77777777" w:rsidR="00FF64F6" w:rsidRPr="00FD0436" w:rsidRDefault="00FF64F6" w:rsidP="00FF64F6">
            <w:pPr>
              <w:snapToGrid w:val="0"/>
              <w:jc w:val="center"/>
              <w:rPr>
                <w:rFonts w:ascii="Times New Roman" w:hAnsi="Times New Roman" w:cs="Times New Roman"/>
                <w:sz w:val="18"/>
                <w:szCs w:val="18"/>
              </w:rPr>
            </w:pPr>
            <w:r w:rsidRPr="00FD0436">
              <w:rPr>
                <w:rFonts w:ascii="Times New Roman" w:hAnsi="Times New Roman" w:cs="Times New Roman"/>
                <w:sz w:val="18"/>
                <w:szCs w:val="18"/>
              </w:rPr>
              <w:t>9.</w:t>
            </w:r>
          </w:p>
        </w:tc>
        <w:tc>
          <w:tcPr>
            <w:tcW w:w="3525" w:type="dxa"/>
            <w:tcBorders>
              <w:top w:val="single" w:sz="4" w:space="0" w:color="000000"/>
              <w:left w:val="single" w:sz="4" w:space="0" w:color="000000"/>
              <w:bottom w:val="single" w:sz="4" w:space="0" w:color="000000"/>
            </w:tcBorders>
            <w:shd w:val="clear" w:color="auto" w:fill="FFFFFF" w:themeFill="background1"/>
            <w:vAlign w:val="center"/>
          </w:tcPr>
          <w:p w14:paraId="3A00F942" w14:textId="77777777" w:rsidR="00FF64F6" w:rsidRPr="00FD0436" w:rsidRDefault="00FF64F6" w:rsidP="00FF64F6">
            <w:pPr>
              <w:snapToGrid w:val="0"/>
              <w:rPr>
                <w:rFonts w:ascii="Times New Roman" w:hAnsi="Times New Roman" w:cs="Times New Roman"/>
                <w:sz w:val="18"/>
                <w:szCs w:val="18"/>
              </w:rPr>
            </w:pPr>
            <w:r w:rsidRPr="00FD0436">
              <w:rPr>
                <w:rFonts w:ascii="Times New Roman" w:hAnsi="Times New Roman" w:cs="Times New Roman"/>
                <w:sz w:val="18"/>
                <w:szCs w:val="18"/>
              </w:rPr>
              <w:t>Томограф  рентгеновский компьютерный 16 срезов (ГБУЗ НСО «ГБК №2»)</w:t>
            </w:r>
          </w:p>
        </w:tc>
        <w:tc>
          <w:tcPr>
            <w:tcW w:w="1559" w:type="dxa"/>
            <w:tcBorders>
              <w:top w:val="single" w:sz="4" w:space="0" w:color="000000"/>
              <w:left w:val="single" w:sz="4" w:space="0" w:color="000000"/>
              <w:bottom w:val="single" w:sz="4" w:space="0" w:color="000000"/>
            </w:tcBorders>
            <w:shd w:val="clear" w:color="auto" w:fill="FFFFFF" w:themeFill="background1"/>
            <w:vAlign w:val="center"/>
          </w:tcPr>
          <w:p w14:paraId="52672DB8"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w:t>
            </w:r>
          </w:p>
        </w:tc>
        <w:tc>
          <w:tcPr>
            <w:tcW w:w="1013" w:type="dxa"/>
            <w:tcBorders>
              <w:top w:val="single" w:sz="4" w:space="0" w:color="000000"/>
              <w:left w:val="single" w:sz="4" w:space="0" w:color="000000"/>
              <w:bottom w:val="single" w:sz="4" w:space="0" w:color="000000"/>
            </w:tcBorders>
            <w:shd w:val="clear" w:color="auto" w:fill="FFFFFF" w:themeFill="background1"/>
            <w:vAlign w:val="center"/>
          </w:tcPr>
          <w:p w14:paraId="5B51D664"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3823</w:t>
            </w:r>
          </w:p>
        </w:tc>
        <w:tc>
          <w:tcPr>
            <w:tcW w:w="708" w:type="dxa"/>
            <w:tcBorders>
              <w:top w:val="single" w:sz="4" w:space="0" w:color="000000"/>
              <w:left w:val="single" w:sz="4" w:space="0" w:color="000000"/>
              <w:bottom w:val="single" w:sz="4" w:space="0" w:color="000000"/>
            </w:tcBorders>
            <w:shd w:val="clear" w:color="auto" w:fill="FFFFFF" w:themeFill="background1"/>
            <w:vAlign w:val="center"/>
          </w:tcPr>
          <w:p w14:paraId="6D9A9F67"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106</w:t>
            </w:r>
          </w:p>
        </w:tc>
        <w:tc>
          <w:tcPr>
            <w:tcW w:w="1256" w:type="dxa"/>
            <w:tcBorders>
              <w:top w:val="single" w:sz="4" w:space="0" w:color="000000"/>
              <w:left w:val="single" w:sz="4" w:space="0" w:color="000000"/>
              <w:bottom w:val="single" w:sz="4" w:space="0" w:color="000000"/>
            </w:tcBorders>
            <w:shd w:val="clear" w:color="auto" w:fill="FFFFFF" w:themeFill="background1"/>
            <w:vAlign w:val="center"/>
          </w:tcPr>
          <w:p w14:paraId="5FE233E4"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w:t>
            </w:r>
          </w:p>
        </w:tc>
        <w:tc>
          <w:tcPr>
            <w:tcW w:w="1140" w:type="dxa"/>
            <w:tcBorders>
              <w:top w:val="single" w:sz="4" w:space="0" w:color="000000"/>
              <w:left w:val="single" w:sz="4" w:space="0" w:color="000000"/>
              <w:bottom w:val="single" w:sz="4" w:space="0" w:color="000000"/>
            </w:tcBorders>
            <w:shd w:val="clear" w:color="auto" w:fill="FFFFFF" w:themeFill="background1"/>
            <w:vAlign w:val="center"/>
          </w:tcPr>
          <w:p w14:paraId="03EDAD3D"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3823</w:t>
            </w:r>
          </w:p>
        </w:tc>
        <w:tc>
          <w:tcPr>
            <w:tcW w:w="982" w:type="dxa"/>
            <w:gridSpan w:val="2"/>
            <w:tcBorders>
              <w:top w:val="single" w:sz="4" w:space="0" w:color="000000"/>
              <w:left w:val="single" w:sz="4" w:space="0" w:color="000000"/>
              <w:bottom w:val="single" w:sz="4" w:space="0" w:color="000000"/>
            </w:tcBorders>
            <w:shd w:val="clear" w:color="auto" w:fill="FFFFFF" w:themeFill="background1"/>
            <w:vAlign w:val="center"/>
          </w:tcPr>
          <w:p w14:paraId="501BB6DB"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106</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5242C427"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3823</w:t>
            </w:r>
          </w:p>
        </w:tc>
        <w:tc>
          <w:tcPr>
            <w:tcW w:w="712" w:type="dxa"/>
            <w:tcBorders>
              <w:top w:val="single" w:sz="4" w:space="0" w:color="000000"/>
              <w:left w:val="single" w:sz="4" w:space="0" w:color="000000"/>
              <w:bottom w:val="single" w:sz="4" w:space="0" w:color="000000"/>
            </w:tcBorders>
            <w:shd w:val="clear" w:color="auto" w:fill="FFFFFF" w:themeFill="background1"/>
            <w:vAlign w:val="center"/>
          </w:tcPr>
          <w:p w14:paraId="666BE8C7"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851" w:type="dxa"/>
            <w:tcBorders>
              <w:top w:val="single" w:sz="4" w:space="0" w:color="000000"/>
              <w:left w:val="single" w:sz="4" w:space="0" w:color="000000"/>
              <w:bottom w:val="single" w:sz="4" w:space="0" w:color="000000"/>
            </w:tcBorders>
            <w:shd w:val="clear" w:color="auto" w:fill="FFFFFF" w:themeFill="background1"/>
            <w:vAlign w:val="center"/>
          </w:tcPr>
          <w:p w14:paraId="54CE079D"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561</w:t>
            </w:r>
          </w:p>
        </w:tc>
        <w:tc>
          <w:tcPr>
            <w:tcW w:w="1276" w:type="dxa"/>
            <w:tcBorders>
              <w:top w:val="single" w:sz="4" w:space="0" w:color="000000"/>
              <w:left w:val="single" w:sz="4" w:space="0" w:color="000000"/>
              <w:bottom w:val="single" w:sz="4" w:space="0" w:color="000000"/>
            </w:tcBorders>
            <w:shd w:val="clear" w:color="auto" w:fill="FFFFFF" w:themeFill="background1"/>
            <w:vAlign w:val="center"/>
          </w:tcPr>
          <w:p w14:paraId="7F06EC65"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1282" w:type="dxa"/>
            <w:gridSpan w:val="2"/>
            <w:tcBorders>
              <w:top w:val="single" w:sz="4" w:space="0" w:color="000000"/>
              <w:left w:val="single" w:sz="4" w:space="0" w:color="000000"/>
              <w:bottom w:val="single" w:sz="4" w:space="0" w:color="000000"/>
            </w:tcBorders>
            <w:shd w:val="clear" w:color="auto" w:fill="FFFFFF" w:themeFill="background1"/>
            <w:vAlign w:val="center"/>
          </w:tcPr>
          <w:p w14:paraId="47A7E124"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3262</w:t>
            </w:r>
          </w:p>
        </w:tc>
        <w:tc>
          <w:tcPr>
            <w:tcW w:w="213" w:type="dxa"/>
            <w:gridSpan w:val="2"/>
            <w:tcBorders>
              <w:left w:val="single" w:sz="4" w:space="0" w:color="000000"/>
            </w:tcBorders>
            <w:shd w:val="clear" w:color="auto" w:fill="FFFFFF" w:themeFill="background1"/>
            <w:vAlign w:val="center"/>
          </w:tcPr>
          <w:p w14:paraId="0E750510" w14:textId="77777777" w:rsidR="00FF64F6" w:rsidRPr="00FD0436" w:rsidRDefault="00FF64F6" w:rsidP="00FF64F6">
            <w:pPr>
              <w:snapToGrid w:val="0"/>
              <w:jc w:val="center"/>
              <w:rPr>
                <w:rFonts w:ascii="Times New Roman" w:hAnsi="Times New Roman" w:cs="Times New Roman"/>
                <w:sz w:val="18"/>
                <w:szCs w:val="18"/>
                <w:lang w:val="en-US"/>
              </w:rPr>
            </w:pPr>
          </w:p>
        </w:tc>
      </w:tr>
      <w:tr w:rsidR="00FF64F6" w:rsidRPr="00FD0436" w14:paraId="2D75678D" w14:textId="77777777" w:rsidTr="00FF64F6">
        <w:trPr>
          <w:trHeight w:val="365"/>
        </w:trPr>
        <w:tc>
          <w:tcPr>
            <w:tcW w:w="462" w:type="dxa"/>
            <w:tcBorders>
              <w:top w:val="single" w:sz="4" w:space="0" w:color="000000"/>
              <w:left w:val="single" w:sz="4" w:space="0" w:color="000000"/>
              <w:bottom w:val="single" w:sz="4" w:space="0" w:color="000000"/>
            </w:tcBorders>
            <w:shd w:val="clear" w:color="auto" w:fill="FFFFFF" w:themeFill="background1"/>
            <w:vAlign w:val="center"/>
          </w:tcPr>
          <w:p w14:paraId="268E4E0C" w14:textId="77777777" w:rsidR="00FF64F6" w:rsidRPr="00FD0436" w:rsidRDefault="00FF64F6" w:rsidP="00FF64F6">
            <w:pPr>
              <w:snapToGrid w:val="0"/>
              <w:jc w:val="center"/>
              <w:rPr>
                <w:rFonts w:ascii="Times New Roman" w:hAnsi="Times New Roman" w:cs="Times New Roman"/>
                <w:sz w:val="18"/>
                <w:szCs w:val="18"/>
              </w:rPr>
            </w:pPr>
            <w:r w:rsidRPr="00FD0436">
              <w:rPr>
                <w:rFonts w:ascii="Times New Roman" w:hAnsi="Times New Roman" w:cs="Times New Roman"/>
                <w:sz w:val="18"/>
                <w:szCs w:val="18"/>
              </w:rPr>
              <w:t>10.</w:t>
            </w:r>
          </w:p>
        </w:tc>
        <w:tc>
          <w:tcPr>
            <w:tcW w:w="3525" w:type="dxa"/>
            <w:tcBorders>
              <w:top w:val="single" w:sz="4" w:space="0" w:color="000000"/>
              <w:left w:val="single" w:sz="4" w:space="0" w:color="000000"/>
              <w:bottom w:val="single" w:sz="4" w:space="0" w:color="000000"/>
            </w:tcBorders>
            <w:shd w:val="clear" w:color="auto" w:fill="FFFFFF" w:themeFill="background1"/>
            <w:vAlign w:val="center"/>
          </w:tcPr>
          <w:p w14:paraId="3C54F7EE" w14:textId="77777777" w:rsidR="00FF64F6" w:rsidRPr="00FD0436" w:rsidRDefault="00FF64F6" w:rsidP="00FF64F6">
            <w:pPr>
              <w:snapToGrid w:val="0"/>
              <w:rPr>
                <w:rFonts w:ascii="Times New Roman" w:hAnsi="Times New Roman" w:cs="Times New Roman"/>
                <w:sz w:val="18"/>
                <w:szCs w:val="18"/>
              </w:rPr>
            </w:pPr>
            <w:r w:rsidRPr="00FD0436">
              <w:rPr>
                <w:rFonts w:ascii="Times New Roman" w:hAnsi="Times New Roman" w:cs="Times New Roman"/>
                <w:sz w:val="18"/>
                <w:szCs w:val="18"/>
              </w:rPr>
              <w:t>Аппарат ангиографический (ГБУЗ НСО «ГКБ №1»)</w:t>
            </w:r>
          </w:p>
        </w:tc>
        <w:tc>
          <w:tcPr>
            <w:tcW w:w="1559" w:type="dxa"/>
            <w:tcBorders>
              <w:top w:val="single" w:sz="4" w:space="0" w:color="000000"/>
              <w:left w:val="single" w:sz="4" w:space="0" w:color="000000"/>
              <w:bottom w:val="single" w:sz="4" w:space="0" w:color="000000"/>
            </w:tcBorders>
            <w:shd w:val="clear" w:color="auto" w:fill="FFFFFF" w:themeFill="background1"/>
            <w:vAlign w:val="center"/>
          </w:tcPr>
          <w:p w14:paraId="22B82993"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w:t>
            </w:r>
          </w:p>
        </w:tc>
        <w:tc>
          <w:tcPr>
            <w:tcW w:w="1013" w:type="dxa"/>
            <w:tcBorders>
              <w:top w:val="single" w:sz="4" w:space="0" w:color="000000"/>
              <w:left w:val="single" w:sz="4" w:space="0" w:color="000000"/>
              <w:bottom w:val="single" w:sz="4" w:space="0" w:color="000000"/>
            </w:tcBorders>
            <w:shd w:val="clear" w:color="auto" w:fill="FFFFFF" w:themeFill="background1"/>
            <w:vAlign w:val="center"/>
          </w:tcPr>
          <w:p w14:paraId="0E1FA427"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1084</w:t>
            </w:r>
          </w:p>
        </w:tc>
        <w:tc>
          <w:tcPr>
            <w:tcW w:w="708" w:type="dxa"/>
            <w:tcBorders>
              <w:top w:val="single" w:sz="4" w:space="0" w:color="000000"/>
              <w:left w:val="single" w:sz="4" w:space="0" w:color="000000"/>
              <w:bottom w:val="single" w:sz="4" w:space="0" w:color="000000"/>
            </w:tcBorders>
            <w:shd w:val="clear" w:color="auto" w:fill="FFFFFF" w:themeFill="background1"/>
            <w:vAlign w:val="center"/>
          </w:tcPr>
          <w:p w14:paraId="6EE92509"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99</w:t>
            </w:r>
          </w:p>
        </w:tc>
        <w:tc>
          <w:tcPr>
            <w:tcW w:w="1256" w:type="dxa"/>
            <w:tcBorders>
              <w:top w:val="single" w:sz="4" w:space="0" w:color="000000"/>
              <w:left w:val="single" w:sz="4" w:space="0" w:color="000000"/>
              <w:bottom w:val="single" w:sz="4" w:space="0" w:color="000000"/>
            </w:tcBorders>
            <w:shd w:val="clear" w:color="auto" w:fill="FFFFFF" w:themeFill="background1"/>
            <w:vAlign w:val="center"/>
          </w:tcPr>
          <w:p w14:paraId="013EC54E"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Неисправность</w:t>
            </w:r>
          </w:p>
        </w:tc>
        <w:tc>
          <w:tcPr>
            <w:tcW w:w="1140" w:type="dxa"/>
            <w:tcBorders>
              <w:top w:val="single" w:sz="4" w:space="0" w:color="000000"/>
              <w:left w:val="single" w:sz="4" w:space="0" w:color="000000"/>
              <w:bottom w:val="single" w:sz="4" w:space="0" w:color="000000"/>
            </w:tcBorders>
            <w:shd w:val="clear" w:color="auto" w:fill="FFFFFF" w:themeFill="background1"/>
            <w:vAlign w:val="center"/>
          </w:tcPr>
          <w:p w14:paraId="6023FEB3"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1084</w:t>
            </w:r>
          </w:p>
        </w:tc>
        <w:tc>
          <w:tcPr>
            <w:tcW w:w="982" w:type="dxa"/>
            <w:gridSpan w:val="2"/>
            <w:tcBorders>
              <w:top w:val="single" w:sz="4" w:space="0" w:color="000000"/>
              <w:left w:val="single" w:sz="4" w:space="0" w:color="000000"/>
              <w:bottom w:val="single" w:sz="4" w:space="0" w:color="000000"/>
            </w:tcBorders>
            <w:shd w:val="clear" w:color="auto" w:fill="FFFFFF" w:themeFill="background1"/>
            <w:vAlign w:val="center"/>
          </w:tcPr>
          <w:p w14:paraId="5FEF102A"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99</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714BF937"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1084</w:t>
            </w:r>
          </w:p>
        </w:tc>
        <w:tc>
          <w:tcPr>
            <w:tcW w:w="712" w:type="dxa"/>
            <w:tcBorders>
              <w:top w:val="single" w:sz="4" w:space="0" w:color="000000"/>
              <w:left w:val="single" w:sz="4" w:space="0" w:color="000000"/>
              <w:bottom w:val="single" w:sz="4" w:space="0" w:color="000000"/>
            </w:tcBorders>
            <w:shd w:val="clear" w:color="auto" w:fill="FFFFFF" w:themeFill="background1"/>
            <w:vAlign w:val="center"/>
          </w:tcPr>
          <w:p w14:paraId="0AA4AAA5"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975</w:t>
            </w:r>
          </w:p>
        </w:tc>
        <w:tc>
          <w:tcPr>
            <w:tcW w:w="851" w:type="dxa"/>
            <w:tcBorders>
              <w:top w:val="single" w:sz="4" w:space="0" w:color="000000"/>
              <w:left w:val="single" w:sz="4" w:space="0" w:color="000000"/>
              <w:bottom w:val="single" w:sz="4" w:space="0" w:color="000000"/>
            </w:tcBorders>
            <w:shd w:val="clear" w:color="auto" w:fill="FFFFFF" w:themeFill="background1"/>
            <w:vAlign w:val="center"/>
          </w:tcPr>
          <w:p w14:paraId="6A333290"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55</w:t>
            </w:r>
          </w:p>
        </w:tc>
        <w:tc>
          <w:tcPr>
            <w:tcW w:w="1276" w:type="dxa"/>
            <w:tcBorders>
              <w:top w:val="single" w:sz="4" w:space="0" w:color="000000"/>
              <w:left w:val="single" w:sz="4" w:space="0" w:color="000000"/>
              <w:bottom w:val="single" w:sz="4" w:space="0" w:color="000000"/>
            </w:tcBorders>
            <w:shd w:val="clear" w:color="auto" w:fill="FFFFFF" w:themeFill="background1"/>
            <w:vAlign w:val="center"/>
          </w:tcPr>
          <w:p w14:paraId="4927A81C"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1282" w:type="dxa"/>
            <w:gridSpan w:val="2"/>
            <w:tcBorders>
              <w:top w:val="single" w:sz="4" w:space="0" w:color="000000"/>
              <w:left w:val="single" w:sz="4" w:space="0" w:color="000000"/>
              <w:bottom w:val="single" w:sz="4" w:space="0" w:color="000000"/>
            </w:tcBorders>
            <w:shd w:val="clear" w:color="auto" w:fill="FFFFFF" w:themeFill="background1"/>
            <w:vAlign w:val="center"/>
          </w:tcPr>
          <w:p w14:paraId="1169264C"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54</w:t>
            </w:r>
          </w:p>
        </w:tc>
        <w:tc>
          <w:tcPr>
            <w:tcW w:w="213" w:type="dxa"/>
            <w:gridSpan w:val="2"/>
            <w:tcBorders>
              <w:left w:val="single" w:sz="4" w:space="0" w:color="000000"/>
            </w:tcBorders>
            <w:shd w:val="clear" w:color="auto" w:fill="FFFFFF" w:themeFill="background1"/>
            <w:vAlign w:val="center"/>
          </w:tcPr>
          <w:p w14:paraId="09EEE936" w14:textId="77777777" w:rsidR="00FF64F6" w:rsidRPr="00FD0436" w:rsidRDefault="00FF64F6" w:rsidP="00FF64F6">
            <w:pPr>
              <w:snapToGrid w:val="0"/>
              <w:jc w:val="center"/>
              <w:rPr>
                <w:rFonts w:ascii="Times New Roman" w:hAnsi="Times New Roman" w:cs="Times New Roman"/>
                <w:sz w:val="18"/>
                <w:szCs w:val="18"/>
                <w:lang w:val="en-US"/>
              </w:rPr>
            </w:pPr>
          </w:p>
        </w:tc>
      </w:tr>
      <w:tr w:rsidR="00FF64F6" w:rsidRPr="00FD0436" w14:paraId="132D3E12" w14:textId="77777777" w:rsidTr="00FF64F6">
        <w:trPr>
          <w:trHeight w:val="300"/>
        </w:trPr>
        <w:tc>
          <w:tcPr>
            <w:tcW w:w="462" w:type="dxa"/>
            <w:tcBorders>
              <w:top w:val="single" w:sz="4" w:space="0" w:color="000000"/>
              <w:left w:val="single" w:sz="4" w:space="0" w:color="000000"/>
              <w:bottom w:val="single" w:sz="4" w:space="0" w:color="000000"/>
            </w:tcBorders>
            <w:shd w:val="clear" w:color="auto" w:fill="FFFFFF" w:themeFill="background1"/>
            <w:vAlign w:val="center"/>
          </w:tcPr>
          <w:p w14:paraId="0C126923" w14:textId="77777777" w:rsidR="00FF64F6" w:rsidRPr="00FD0436" w:rsidRDefault="00FF64F6" w:rsidP="00FF64F6">
            <w:pPr>
              <w:snapToGrid w:val="0"/>
              <w:jc w:val="center"/>
              <w:rPr>
                <w:rFonts w:ascii="Times New Roman" w:hAnsi="Times New Roman" w:cs="Times New Roman"/>
                <w:sz w:val="18"/>
                <w:szCs w:val="18"/>
              </w:rPr>
            </w:pPr>
            <w:r w:rsidRPr="00FD0436">
              <w:rPr>
                <w:rFonts w:ascii="Times New Roman" w:hAnsi="Times New Roman" w:cs="Times New Roman"/>
                <w:sz w:val="18"/>
                <w:szCs w:val="18"/>
              </w:rPr>
              <w:t>11.</w:t>
            </w:r>
          </w:p>
        </w:tc>
        <w:tc>
          <w:tcPr>
            <w:tcW w:w="3525" w:type="dxa"/>
            <w:tcBorders>
              <w:top w:val="single" w:sz="4" w:space="0" w:color="000000"/>
              <w:left w:val="single" w:sz="4" w:space="0" w:color="000000"/>
              <w:bottom w:val="single" w:sz="4" w:space="0" w:color="000000"/>
            </w:tcBorders>
            <w:shd w:val="clear" w:color="auto" w:fill="FFFFFF" w:themeFill="background1"/>
            <w:vAlign w:val="center"/>
          </w:tcPr>
          <w:p w14:paraId="3958202F" w14:textId="77777777" w:rsidR="00FF64F6" w:rsidRPr="00FD0436" w:rsidRDefault="00FF64F6" w:rsidP="00FF64F6">
            <w:pPr>
              <w:snapToGrid w:val="0"/>
              <w:rPr>
                <w:rFonts w:ascii="Times New Roman" w:hAnsi="Times New Roman" w:cs="Times New Roman"/>
                <w:sz w:val="18"/>
                <w:szCs w:val="18"/>
              </w:rPr>
            </w:pPr>
            <w:r w:rsidRPr="00FD0436">
              <w:rPr>
                <w:rFonts w:ascii="Times New Roman" w:hAnsi="Times New Roman" w:cs="Times New Roman"/>
                <w:sz w:val="18"/>
                <w:szCs w:val="18"/>
              </w:rPr>
              <w:t>Аппарат ангиографический (ГБУЗ НСО «ГНОКБ»)</w:t>
            </w:r>
          </w:p>
        </w:tc>
        <w:tc>
          <w:tcPr>
            <w:tcW w:w="1559" w:type="dxa"/>
            <w:tcBorders>
              <w:top w:val="single" w:sz="4" w:space="0" w:color="000000"/>
              <w:left w:val="single" w:sz="4" w:space="0" w:color="000000"/>
              <w:bottom w:val="single" w:sz="4" w:space="0" w:color="000000"/>
            </w:tcBorders>
            <w:shd w:val="clear" w:color="auto" w:fill="FFFFFF" w:themeFill="background1"/>
            <w:vAlign w:val="center"/>
          </w:tcPr>
          <w:p w14:paraId="04D774F5"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w:t>
            </w:r>
          </w:p>
        </w:tc>
        <w:tc>
          <w:tcPr>
            <w:tcW w:w="1013" w:type="dxa"/>
            <w:tcBorders>
              <w:top w:val="single" w:sz="4" w:space="0" w:color="000000"/>
              <w:left w:val="single" w:sz="4" w:space="0" w:color="000000"/>
              <w:bottom w:val="single" w:sz="4" w:space="0" w:color="000000"/>
            </w:tcBorders>
            <w:shd w:val="clear" w:color="auto" w:fill="FFFFFF" w:themeFill="background1"/>
            <w:vAlign w:val="center"/>
          </w:tcPr>
          <w:p w14:paraId="58AE923A"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3621</w:t>
            </w:r>
          </w:p>
        </w:tc>
        <w:tc>
          <w:tcPr>
            <w:tcW w:w="708" w:type="dxa"/>
            <w:tcBorders>
              <w:top w:val="single" w:sz="4" w:space="0" w:color="000000"/>
              <w:left w:val="single" w:sz="4" w:space="0" w:color="000000"/>
              <w:bottom w:val="single" w:sz="4" w:space="0" w:color="000000"/>
            </w:tcBorders>
            <w:shd w:val="clear" w:color="auto" w:fill="FFFFFF" w:themeFill="background1"/>
            <w:vAlign w:val="center"/>
          </w:tcPr>
          <w:p w14:paraId="3C2C8FE4"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1256" w:type="dxa"/>
            <w:tcBorders>
              <w:top w:val="single" w:sz="4" w:space="0" w:color="000000"/>
              <w:left w:val="single" w:sz="4" w:space="0" w:color="000000"/>
              <w:bottom w:val="single" w:sz="4" w:space="0" w:color="000000"/>
            </w:tcBorders>
            <w:shd w:val="clear" w:color="auto" w:fill="FFFFFF" w:themeFill="background1"/>
            <w:vAlign w:val="center"/>
          </w:tcPr>
          <w:p w14:paraId="1498E8FC"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w:t>
            </w:r>
          </w:p>
        </w:tc>
        <w:tc>
          <w:tcPr>
            <w:tcW w:w="1140" w:type="dxa"/>
            <w:tcBorders>
              <w:top w:val="single" w:sz="4" w:space="0" w:color="000000"/>
              <w:left w:val="single" w:sz="4" w:space="0" w:color="000000"/>
              <w:bottom w:val="single" w:sz="4" w:space="0" w:color="000000"/>
            </w:tcBorders>
            <w:shd w:val="clear" w:color="auto" w:fill="FFFFFF" w:themeFill="background1"/>
            <w:vAlign w:val="center"/>
          </w:tcPr>
          <w:p w14:paraId="492EC624"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3621</w:t>
            </w:r>
          </w:p>
        </w:tc>
        <w:tc>
          <w:tcPr>
            <w:tcW w:w="982" w:type="dxa"/>
            <w:gridSpan w:val="2"/>
            <w:tcBorders>
              <w:top w:val="single" w:sz="4" w:space="0" w:color="000000"/>
              <w:left w:val="single" w:sz="4" w:space="0" w:color="000000"/>
              <w:bottom w:val="single" w:sz="4" w:space="0" w:color="000000"/>
            </w:tcBorders>
            <w:shd w:val="clear" w:color="auto" w:fill="FFFFFF" w:themeFill="background1"/>
            <w:vAlign w:val="center"/>
          </w:tcPr>
          <w:p w14:paraId="22742E91"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5E2B4232"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2133</w:t>
            </w:r>
          </w:p>
        </w:tc>
        <w:tc>
          <w:tcPr>
            <w:tcW w:w="712" w:type="dxa"/>
            <w:tcBorders>
              <w:top w:val="single" w:sz="4" w:space="0" w:color="000000"/>
              <w:left w:val="single" w:sz="4" w:space="0" w:color="000000"/>
              <w:bottom w:val="single" w:sz="4" w:space="0" w:color="000000"/>
            </w:tcBorders>
            <w:shd w:val="clear" w:color="auto" w:fill="FFFFFF" w:themeFill="background1"/>
            <w:vAlign w:val="center"/>
          </w:tcPr>
          <w:p w14:paraId="3C9769FB"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1023</w:t>
            </w:r>
          </w:p>
        </w:tc>
        <w:tc>
          <w:tcPr>
            <w:tcW w:w="851" w:type="dxa"/>
            <w:tcBorders>
              <w:top w:val="single" w:sz="4" w:space="0" w:color="000000"/>
              <w:left w:val="single" w:sz="4" w:space="0" w:color="000000"/>
              <w:bottom w:val="single" w:sz="4" w:space="0" w:color="000000"/>
            </w:tcBorders>
            <w:shd w:val="clear" w:color="auto" w:fill="FFFFFF" w:themeFill="background1"/>
            <w:vAlign w:val="center"/>
          </w:tcPr>
          <w:p w14:paraId="17C998A7"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1276" w:type="dxa"/>
            <w:tcBorders>
              <w:top w:val="single" w:sz="4" w:space="0" w:color="000000"/>
              <w:left w:val="single" w:sz="4" w:space="0" w:color="000000"/>
              <w:bottom w:val="single" w:sz="4" w:space="0" w:color="000000"/>
            </w:tcBorders>
            <w:shd w:val="clear" w:color="auto" w:fill="FFFFFF" w:themeFill="background1"/>
            <w:vAlign w:val="center"/>
          </w:tcPr>
          <w:p w14:paraId="2BF209AC"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1282" w:type="dxa"/>
            <w:gridSpan w:val="2"/>
            <w:tcBorders>
              <w:top w:val="single" w:sz="4" w:space="0" w:color="000000"/>
              <w:left w:val="single" w:sz="4" w:space="0" w:color="000000"/>
              <w:bottom w:val="single" w:sz="4" w:space="0" w:color="000000"/>
            </w:tcBorders>
            <w:shd w:val="clear" w:color="auto" w:fill="FFFFFF" w:themeFill="background1"/>
            <w:vAlign w:val="center"/>
          </w:tcPr>
          <w:p w14:paraId="7F69DE80"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1110</w:t>
            </w:r>
          </w:p>
        </w:tc>
        <w:tc>
          <w:tcPr>
            <w:tcW w:w="213" w:type="dxa"/>
            <w:gridSpan w:val="2"/>
            <w:tcBorders>
              <w:left w:val="single" w:sz="4" w:space="0" w:color="000000"/>
            </w:tcBorders>
            <w:shd w:val="clear" w:color="auto" w:fill="FFFFFF" w:themeFill="background1"/>
            <w:vAlign w:val="center"/>
          </w:tcPr>
          <w:p w14:paraId="1B89DE98" w14:textId="77777777" w:rsidR="00FF64F6" w:rsidRPr="00FD0436" w:rsidRDefault="00FF64F6" w:rsidP="00FF64F6">
            <w:pPr>
              <w:snapToGrid w:val="0"/>
              <w:jc w:val="center"/>
              <w:rPr>
                <w:rFonts w:ascii="Times New Roman" w:hAnsi="Times New Roman" w:cs="Times New Roman"/>
                <w:sz w:val="18"/>
                <w:szCs w:val="18"/>
                <w:lang w:val="en-US"/>
              </w:rPr>
            </w:pPr>
          </w:p>
        </w:tc>
      </w:tr>
      <w:tr w:rsidR="00FF64F6" w:rsidRPr="00FD0436" w14:paraId="7C0F544B" w14:textId="77777777" w:rsidTr="00FF64F6">
        <w:trPr>
          <w:gridAfter w:val="1"/>
          <w:wAfter w:w="39" w:type="dxa"/>
          <w:trHeight w:val="279"/>
        </w:trPr>
        <w:tc>
          <w:tcPr>
            <w:tcW w:w="462" w:type="dxa"/>
            <w:tcBorders>
              <w:top w:val="single" w:sz="4" w:space="0" w:color="000000"/>
              <w:left w:val="single" w:sz="4" w:space="0" w:color="000000"/>
              <w:bottom w:val="single" w:sz="4" w:space="0" w:color="auto"/>
            </w:tcBorders>
            <w:shd w:val="clear" w:color="auto" w:fill="FFFFFF" w:themeFill="background1"/>
            <w:vAlign w:val="center"/>
          </w:tcPr>
          <w:p w14:paraId="49B2EBA4" w14:textId="77777777" w:rsidR="00FF64F6" w:rsidRPr="00FD0436" w:rsidRDefault="00FF64F6" w:rsidP="00FF64F6">
            <w:pPr>
              <w:snapToGrid w:val="0"/>
              <w:jc w:val="center"/>
              <w:rPr>
                <w:rFonts w:ascii="Times New Roman" w:hAnsi="Times New Roman" w:cs="Times New Roman"/>
                <w:sz w:val="18"/>
                <w:szCs w:val="18"/>
              </w:rPr>
            </w:pPr>
            <w:r w:rsidRPr="00FD0436">
              <w:rPr>
                <w:rFonts w:ascii="Times New Roman" w:hAnsi="Times New Roman" w:cs="Times New Roman"/>
                <w:sz w:val="18"/>
                <w:szCs w:val="18"/>
              </w:rPr>
              <w:t>12.</w:t>
            </w:r>
          </w:p>
        </w:tc>
        <w:tc>
          <w:tcPr>
            <w:tcW w:w="3525" w:type="dxa"/>
            <w:tcBorders>
              <w:top w:val="single" w:sz="4" w:space="0" w:color="000000"/>
              <w:left w:val="single" w:sz="4" w:space="0" w:color="000000"/>
              <w:bottom w:val="single" w:sz="4" w:space="0" w:color="auto"/>
            </w:tcBorders>
            <w:shd w:val="clear" w:color="auto" w:fill="FFFFFF" w:themeFill="background1"/>
            <w:vAlign w:val="center"/>
          </w:tcPr>
          <w:p w14:paraId="7006C7C5" w14:textId="77777777" w:rsidR="00FF64F6" w:rsidRPr="00FD0436" w:rsidRDefault="00FF64F6" w:rsidP="00FF64F6">
            <w:pPr>
              <w:snapToGrid w:val="0"/>
              <w:rPr>
                <w:rFonts w:ascii="Times New Roman" w:hAnsi="Times New Roman" w:cs="Times New Roman"/>
                <w:sz w:val="18"/>
                <w:szCs w:val="18"/>
              </w:rPr>
            </w:pPr>
            <w:r w:rsidRPr="00FD0436">
              <w:rPr>
                <w:rFonts w:ascii="Times New Roman" w:hAnsi="Times New Roman" w:cs="Times New Roman"/>
                <w:sz w:val="18"/>
                <w:szCs w:val="18"/>
              </w:rPr>
              <w:t xml:space="preserve">Операционная для нейрохирургических и сосудистых вмешательств в том числе: установка навигационная стереотаксическая в комплекте с принадлежностями; микроскоп </w:t>
            </w:r>
            <w:r w:rsidRPr="00FD0436">
              <w:rPr>
                <w:rFonts w:ascii="Times New Roman" w:hAnsi="Times New Roman" w:cs="Times New Roman"/>
                <w:sz w:val="18"/>
                <w:szCs w:val="18"/>
              </w:rPr>
              <w:lastRenderedPageBreak/>
              <w:t>операционный; светильник операционный; стойка нейрохирургическая операционная с набором эндоскопов; набор нейрохирургических инструментов; стол операционный (ГБУЗ НСО «ГКБ №1»),</w:t>
            </w:r>
          </w:p>
        </w:tc>
        <w:tc>
          <w:tcPr>
            <w:tcW w:w="1559" w:type="dxa"/>
            <w:tcBorders>
              <w:top w:val="single" w:sz="4" w:space="0" w:color="000000"/>
              <w:left w:val="single" w:sz="4" w:space="0" w:color="000000"/>
              <w:bottom w:val="single" w:sz="4" w:space="0" w:color="auto"/>
            </w:tcBorders>
            <w:shd w:val="clear" w:color="auto" w:fill="FFFFFF" w:themeFill="background1"/>
            <w:vAlign w:val="center"/>
          </w:tcPr>
          <w:p w14:paraId="4F2ABE8F"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lastRenderedPageBreak/>
              <w:t>1</w:t>
            </w:r>
          </w:p>
        </w:tc>
        <w:tc>
          <w:tcPr>
            <w:tcW w:w="1013" w:type="dxa"/>
            <w:tcBorders>
              <w:top w:val="single" w:sz="4" w:space="0" w:color="000000"/>
              <w:left w:val="single" w:sz="4" w:space="0" w:color="000000"/>
              <w:bottom w:val="single" w:sz="4" w:space="0" w:color="auto"/>
            </w:tcBorders>
            <w:shd w:val="clear" w:color="auto" w:fill="FFFFFF" w:themeFill="background1"/>
            <w:vAlign w:val="center"/>
          </w:tcPr>
          <w:p w14:paraId="35DD66AA"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179</w:t>
            </w:r>
          </w:p>
        </w:tc>
        <w:tc>
          <w:tcPr>
            <w:tcW w:w="708" w:type="dxa"/>
            <w:tcBorders>
              <w:top w:val="single" w:sz="4" w:space="0" w:color="000000"/>
              <w:left w:val="single" w:sz="4" w:space="0" w:color="000000"/>
              <w:bottom w:val="single" w:sz="4" w:space="0" w:color="auto"/>
            </w:tcBorders>
            <w:shd w:val="clear" w:color="auto" w:fill="FFFFFF" w:themeFill="background1"/>
            <w:vAlign w:val="center"/>
          </w:tcPr>
          <w:p w14:paraId="09B8651F"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1256" w:type="dxa"/>
            <w:tcBorders>
              <w:top w:val="single" w:sz="4" w:space="0" w:color="000000"/>
              <w:left w:val="single" w:sz="4" w:space="0" w:color="000000"/>
              <w:bottom w:val="single" w:sz="4" w:space="0" w:color="auto"/>
            </w:tcBorders>
            <w:shd w:val="clear" w:color="auto" w:fill="FFFFFF" w:themeFill="background1"/>
            <w:vAlign w:val="center"/>
          </w:tcPr>
          <w:p w14:paraId="020C162E"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w:t>
            </w:r>
          </w:p>
        </w:tc>
        <w:tc>
          <w:tcPr>
            <w:tcW w:w="1140" w:type="dxa"/>
            <w:tcBorders>
              <w:top w:val="single" w:sz="4" w:space="0" w:color="000000"/>
              <w:left w:val="single" w:sz="4" w:space="0" w:color="000000"/>
              <w:bottom w:val="single" w:sz="4" w:space="0" w:color="auto"/>
            </w:tcBorders>
            <w:shd w:val="clear" w:color="auto" w:fill="FFFFFF" w:themeFill="background1"/>
            <w:vAlign w:val="center"/>
          </w:tcPr>
          <w:p w14:paraId="24BB93DE"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179</w:t>
            </w:r>
          </w:p>
        </w:tc>
        <w:tc>
          <w:tcPr>
            <w:tcW w:w="982" w:type="dxa"/>
            <w:gridSpan w:val="2"/>
            <w:tcBorders>
              <w:top w:val="single" w:sz="4" w:space="0" w:color="000000"/>
              <w:left w:val="single" w:sz="4" w:space="0" w:color="000000"/>
              <w:bottom w:val="single" w:sz="4" w:space="0" w:color="auto"/>
            </w:tcBorders>
            <w:shd w:val="clear" w:color="auto" w:fill="FFFFFF" w:themeFill="background1"/>
            <w:vAlign w:val="center"/>
          </w:tcPr>
          <w:p w14:paraId="4B24651F"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709" w:type="dxa"/>
            <w:tcBorders>
              <w:top w:val="single" w:sz="4" w:space="0" w:color="000000"/>
              <w:left w:val="single" w:sz="4" w:space="0" w:color="000000"/>
              <w:bottom w:val="single" w:sz="4" w:space="0" w:color="auto"/>
            </w:tcBorders>
            <w:shd w:val="clear" w:color="auto" w:fill="FFFFFF" w:themeFill="background1"/>
            <w:vAlign w:val="center"/>
          </w:tcPr>
          <w:p w14:paraId="4E482CF4"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179</w:t>
            </w:r>
          </w:p>
        </w:tc>
        <w:tc>
          <w:tcPr>
            <w:tcW w:w="712" w:type="dxa"/>
            <w:tcBorders>
              <w:top w:val="single" w:sz="4" w:space="0" w:color="000000"/>
              <w:left w:val="single" w:sz="4" w:space="0" w:color="000000"/>
              <w:bottom w:val="single" w:sz="4" w:space="0" w:color="auto"/>
            </w:tcBorders>
            <w:shd w:val="clear" w:color="auto" w:fill="FFFFFF" w:themeFill="background1"/>
            <w:vAlign w:val="center"/>
          </w:tcPr>
          <w:p w14:paraId="41F16C8D"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851" w:type="dxa"/>
            <w:tcBorders>
              <w:top w:val="single" w:sz="4" w:space="0" w:color="000000"/>
              <w:left w:val="single" w:sz="4" w:space="0" w:color="000000"/>
              <w:bottom w:val="single" w:sz="4" w:space="0" w:color="auto"/>
            </w:tcBorders>
            <w:shd w:val="clear" w:color="auto" w:fill="FFFFFF" w:themeFill="background1"/>
            <w:vAlign w:val="center"/>
          </w:tcPr>
          <w:p w14:paraId="65DE23E1"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64</w:t>
            </w:r>
          </w:p>
        </w:tc>
        <w:tc>
          <w:tcPr>
            <w:tcW w:w="1276" w:type="dxa"/>
            <w:tcBorders>
              <w:top w:val="single" w:sz="4" w:space="0" w:color="000000"/>
              <w:left w:val="single" w:sz="4" w:space="0" w:color="000000"/>
              <w:bottom w:val="single" w:sz="4" w:space="0" w:color="auto"/>
            </w:tcBorders>
            <w:shd w:val="clear" w:color="auto" w:fill="FFFFFF" w:themeFill="background1"/>
            <w:vAlign w:val="center"/>
          </w:tcPr>
          <w:p w14:paraId="16135398"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1275" w:type="dxa"/>
            <w:tcBorders>
              <w:top w:val="single" w:sz="4" w:space="0" w:color="000000"/>
              <w:left w:val="single" w:sz="4" w:space="0" w:color="000000"/>
              <w:bottom w:val="single" w:sz="4" w:space="0" w:color="auto"/>
            </w:tcBorders>
            <w:shd w:val="clear" w:color="auto" w:fill="FFFFFF" w:themeFill="background1"/>
            <w:vAlign w:val="center"/>
          </w:tcPr>
          <w:p w14:paraId="7E7AB46C"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115</w:t>
            </w:r>
          </w:p>
        </w:tc>
        <w:tc>
          <w:tcPr>
            <w:tcW w:w="181" w:type="dxa"/>
            <w:gridSpan w:val="2"/>
            <w:tcBorders>
              <w:left w:val="single" w:sz="4" w:space="0" w:color="000000"/>
            </w:tcBorders>
            <w:shd w:val="clear" w:color="auto" w:fill="FFFFFF" w:themeFill="background1"/>
            <w:vAlign w:val="center"/>
          </w:tcPr>
          <w:p w14:paraId="44689B01" w14:textId="77777777" w:rsidR="00FF64F6" w:rsidRPr="00FD0436" w:rsidRDefault="00FF64F6" w:rsidP="00FF64F6">
            <w:pPr>
              <w:snapToGrid w:val="0"/>
              <w:jc w:val="center"/>
              <w:rPr>
                <w:rFonts w:ascii="Times New Roman" w:hAnsi="Times New Roman" w:cs="Times New Roman"/>
                <w:sz w:val="18"/>
                <w:szCs w:val="18"/>
                <w:lang w:val="en-US"/>
              </w:rPr>
            </w:pPr>
          </w:p>
        </w:tc>
      </w:tr>
      <w:tr w:rsidR="00FF64F6" w:rsidRPr="00FD0436" w14:paraId="5F251C22" w14:textId="77777777" w:rsidTr="00FF64F6">
        <w:trPr>
          <w:gridAfter w:val="1"/>
          <w:wAfter w:w="39" w:type="dxa"/>
          <w:trHeight w:val="960"/>
        </w:trPr>
        <w:tc>
          <w:tcPr>
            <w:tcW w:w="462" w:type="dxa"/>
            <w:tcBorders>
              <w:top w:val="single" w:sz="4" w:space="0" w:color="000000"/>
              <w:left w:val="single" w:sz="4" w:space="0" w:color="000000"/>
              <w:bottom w:val="single" w:sz="4" w:space="0" w:color="auto"/>
            </w:tcBorders>
            <w:shd w:val="clear" w:color="auto" w:fill="FFFFFF" w:themeFill="background1"/>
            <w:vAlign w:val="center"/>
          </w:tcPr>
          <w:p w14:paraId="7321C6C4" w14:textId="77777777" w:rsidR="00FF64F6" w:rsidRPr="00FD0436" w:rsidRDefault="00FF64F6" w:rsidP="00FF64F6">
            <w:pPr>
              <w:snapToGrid w:val="0"/>
              <w:jc w:val="center"/>
              <w:rPr>
                <w:rFonts w:ascii="Times New Roman" w:hAnsi="Times New Roman" w:cs="Times New Roman"/>
                <w:sz w:val="18"/>
                <w:szCs w:val="18"/>
              </w:rPr>
            </w:pPr>
            <w:r w:rsidRPr="00FD0436">
              <w:rPr>
                <w:rFonts w:ascii="Times New Roman" w:hAnsi="Times New Roman" w:cs="Times New Roman"/>
                <w:sz w:val="18"/>
                <w:szCs w:val="18"/>
              </w:rPr>
              <w:t>13.</w:t>
            </w:r>
          </w:p>
        </w:tc>
        <w:tc>
          <w:tcPr>
            <w:tcW w:w="3525" w:type="dxa"/>
            <w:tcBorders>
              <w:top w:val="single" w:sz="4" w:space="0" w:color="000000"/>
              <w:left w:val="single" w:sz="4" w:space="0" w:color="000000"/>
              <w:bottom w:val="single" w:sz="4" w:space="0" w:color="auto"/>
            </w:tcBorders>
            <w:shd w:val="clear" w:color="auto" w:fill="FFFFFF" w:themeFill="background1"/>
            <w:vAlign w:val="center"/>
          </w:tcPr>
          <w:p w14:paraId="71D3416A" w14:textId="77777777" w:rsidR="00FF64F6" w:rsidRPr="00FD0436" w:rsidRDefault="00FF64F6" w:rsidP="00FF64F6">
            <w:pPr>
              <w:snapToGrid w:val="0"/>
              <w:rPr>
                <w:rFonts w:ascii="Times New Roman" w:hAnsi="Times New Roman" w:cs="Times New Roman"/>
                <w:sz w:val="18"/>
                <w:szCs w:val="18"/>
              </w:rPr>
            </w:pPr>
            <w:r w:rsidRPr="00FD0436">
              <w:rPr>
                <w:rFonts w:ascii="Times New Roman" w:hAnsi="Times New Roman" w:cs="Times New Roman"/>
                <w:sz w:val="18"/>
                <w:szCs w:val="18"/>
              </w:rPr>
              <w:t>Операционная для нейрохирургических и сосудистых вмешательств в том числе: установка навигационная стереотаксическая в комплекте с принадлежностями; микроскоп операционный; светильник операционный; стойка нейрохирургическая операционная с набором эндоскопов; набор нейрохирургических инструментов; стол операционный (ГБУЗ НСО «ГНОКБ»),</w:t>
            </w:r>
          </w:p>
        </w:tc>
        <w:tc>
          <w:tcPr>
            <w:tcW w:w="1559" w:type="dxa"/>
            <w:tcBorders>
              <w:top w:val="single" w:sz="4" w:space="0" w:color="000000"/>
              <w:left w:val="single" w:sz="4" w:space="0" w:color="000000"/>
              <w:bottom w:val="single" w:sz="4" w:space="0" w:color="auto"/>
            </w:tcBorders>
            <w:shd w:val="clear" w:color="auto" w:fill="FFFFFF" w:themeFill="background1"/>
            <w:vAlign w:val="center"/>
          </w:tcPr>
          <w:p w14:paraId="50817538"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w:t>
            </w:r>
          </w:p>
        </w:tc>
        <w:tc>
          <w:tcPr>
            <w:tcW w:w="1013" w:type="dxa"/>
            <w:tcBorders>
              <w:top w:val="single" w:sz="4" w:space="0" w:color="000000"/>
              <w:left w:val="single" w:sz="4" w:space="0" w:color="000000"/>
              <w:bottom w:val="single" w:sz="4" w:space="0" w:color="auto"/>
            </w:tcBorders>
            <w:shd w:val="clear" w:color="auto" w:fill="FFFFFF" w:themeFill="background1"/>
            <w:vAlign w:val="center"/>
          </w:tcPr>
          <w:p w14:paraId="117ACCF9"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1020</w:t>
            </w:r>
          </w:p>
        </w:tc>
        <w:tc>
          <w:tcPr>
            <w:tcW w:w="708" w:type="dxa"/>
            <w:tcBorders>
              <w:top w:val="single" w:sz="4" w:space="0" w:color="000000"/>
              <w:left w:val="single" w:sz="4" w:space="0" w:color="000000"/>
              <w:bottom w:val="single" w:sz="4" w:space="0" w:color="auto"/>
            </w:tcBorders>
            <w:shd w:val="clear" w:color="auto" w:fill="FFFFFF" w:themeFill="background1"/>
            <w:vAlign w:val="center"/>
          </w:tcPr>
          <w:p w14:paraId="2F1627F4"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1256" w:type="dxa"/>
            <w:tcBorders>
              <w:top w:val="single" w:sz="4" w:space="0" w:color="000000"/>
              <w:left w:val="single" w:sz="4" w:space="0" w:color="000000"/>
              <w:bottom w:val="single" w:sz="4" w:space="0" w:color="auto"/>
            </w:tcBorders>
            <w:shd w:val="clear" w:color="auto" w:fill="FFFFFF" w:themeFill="background1"/>
            <w:vAlign w:val="center"/>
          </w:tcPr>
          <w:p w14:paraId="000777AA"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w:t>
            </w:r>
          </w:p>
        </w:tc>
        <w:tc>
          <w:tcPr>
            <w:tcW w:w="1140" w:type="dxa"/>
            <w:tcBorders>
              <w:top w:val="single" w:sz="4" w:space="0" w:color="000000"/>
              <w:left w:val="single" w:sz="4" w:space="0" w:color="000000"/>
              <w:bottom w:val="single" w:sz="4" w:space="0" w:color="auto"/>
            </w:tcBorders>
            <w:shd w:val="clear" w:color="auto" w:fill="FFFFFF" w:themeFill="background1"/>
            <w:vAlign w:val="center"/>
          </w:tcPr>
          <w:p w14:paraId="398654D4"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1020</w:t>
            </w:r>
          </w:p>
        </w:tc>
        <w:tc>
          <w:tcPr>
            <w:tcW w:w="982" w:type="dxa"/>
            <w:gridSpan w:val="2"/>
            <w:tcBorders>
              <w:top w:val="single" w:sz="4" w:space="0" w:color="000000"/>
              <w:left w:val="single" w:sz="4" w:space="0" w:color="000000"/>
              <w:bottom w:val="single" w:sz="4" w:space="0" w:color="auto"/>
            </w:tcBorders>
            <w:shd w:val="clear" w:color="auto" w:fill="FFFFFF" w:themeFill="background1"/>
            <w:vAlign w:val="center"/>
          </w:tcPr>
          <w:p w14:paraId="717118F6"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709" w:type="dxa"/>
            <w:tcBorders>
              <w:top w:val="single" w:sz="4" w:space="0" w:color="000000"/>
              <w:left w:val="single" w:sz="4" w:space="0" w:color="000000"/>
              <w:bottom w:val="single" w:sz="4" w:space="0" w:color="auto"/>
            </w:tcBorders>
            <w:shd w:val="clear" w:color="auto" w:fill="FFFFFF" w:themeFill="background1"/>
            <w:vAlign w:val="center"/>
          </w:tcPr>
          <w:p w14:paraId="1AD79BF1"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1020</w:t>
            </w:r>
          </w:p>
        </w:tc>
        <w:tc>
          <w:tcPr>
            <w:tcW w:w="712" w:type="dxa"/>
            <w:tcBorders>
              <w:top w:val="single" w:sz="4" w:space="0" w:color="000000"/>
              <w:left w:val="single" w:sz="4" w:space="0" w:color="000000"/>
              <w:bottom w:val="single" w:sz="4" w:space="0" w:color="auto"/>
            </w:tcBorders>
            <w:shd w:val="clear" w:color="auto" w:fill="FFFFFF" w:themeFill="background1"/>
            <w:vAlign w:val="center"/>
          </w:tcPr>
          <w:p w14:paraId="5C8628B7"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851" w:type="dxa"/>
            <w:tcBorders>
              <w:top w:val="single" w:sz="4" w:space="0" w:color="000000"/>
              <w:left w:val="single" w:sz="4" w:space="0" w:color="000000"/>
              <w:bottom w:val="single" w:sz="4" w:space="0" w:color="auto"/>
            </w:tcBorders>
            <w:shd w:val="clear" w:color="auto" w:fill="FFFFFF" w:themeFill="background1"/>
            <w:vAlign w:val="center"/>
          </w:tcPr>
          <w:p w14:paraId="21D4EF37"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59</w:t>
            </w:r>
          </w:p>
        </w:tc>
        <w:tc>
          <w:tcPr>
            <w:tcW w:w="1276" w:type="dxa"/>
            <w:tcBorders>
              <w:top w:val="single" w:sz="4" w:space="0" w:color="000000"/>
              <w:left w:val="single" w:sz="4" w:space="0" w:color="000000"/>
              <w:bottom w:val="single" w:sz="4" w:space="0" w:color="auto"/>
            </w:tcBorders>
            <w:shd w:val="clear" w:color="auto" w:fill="FFFFFF" w:themeFill="background1"/>
            <w:vAlign w:val="center"/>
          </w:tcPr>
          <w:p w14:paraId="00E9D8B1"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1275" w:type="dxa"/>
            <w:tcBorders>
              <w:top w:val="single" w:sz="4" w:space="0" w:color="000000"/>
              <w:left w:val="single" w:sz="4" w:space="0" w:color="000000"/>
              <w:bottom w:val="single" w:sz="4" w:space="0" w:color="auto"/>
            </w:tcBorders>
            <w:shd w:val="clear" w:color="auto" w:fill="FFFFFF" w:themeFill="background1"/>
            <w:vAlign w:val="center"/>
          </w:tcPr>
          <w:p w14:paraId="262AAB42"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961</w:t>
            </w:r>
          </w:p>
        </w:tc>
        <w:tc>
          <w:tcPr>
            <w:tcW w:w="181" w:type="dxa"/>
            <w:gridSpan w:val="2"/>
            <w:tcBorders>
              <w:left w:val="single" w:sz="4" w:space="0" w:color="000000"/>
            </w:tcBorders>
            <w:shd w:val="clear" w:color="auto" w:fill="FFFFFF" w:themeFill="background1"/>
            <w:vAlign w:val="center"/>
          </w:tcPr>
          <w:p w14:paraId="4DF8DC38" w14:textId="77777777" w:rsidR="00FF64F6" w:rsidRPr="00FD0436" w:rsidRDefault="00FF64F6" w:rsidP="00FF64F6">
            <w:pPr>
              <w:snapToGrid w:val="0"/>
              <w:jc w:val="center"/>
              <w:rPr>
                <w:rFonts w:ascii="Times New Roman" w:hAnsi="Times New Roman" w:cs="Times New Roman"/>
                <w:sz w:val="18"/>
                <w:szCs w:val="18"/>
                <w:lang w:val="en-US"/>
              </w:rPr>
            </w:pPr>
          </w:p>
        </w:tc>
      </w:tr>
      <w:tr w:rsidR="00FF64F6" w:rsidRPr="00FD0436" w14:paraId="23928617" w14:textId="77777777" w:rsidTr="00FF64F6">
        <w:trPr>
          <w:gridAfter w:val="1"/>
          <w:wAfter w:w="39" w:type="dxa"/>
          <w:trHeight w:val="614"/>
        </w:trPr>
        <w:tc>
          <w:tcPr>
            <w:tcW w:w="462" w:type="dxa"/>
            <w:tcBorders>
              <w:left w:val="single" w:sz="4" w:space="0" w:color="000000"/>
              <w:bottom w:val="single" w:sz="4" w:space="0" w:color="000000"/>
            </w:tcBorders>
            <w:shd w:val="clear" w:color="auto" w:fill="FFFFFF" w:themeFill="background1"/>
            <w:vAlign w:val="center"/>
          </w:tcPr>
          <w:p w14:paraId="2DB526F5" w14:textId="77777777" w:rsidR="00FF64F6" w:rsidRPr="00FD0436" w:rsidRDefault="00FF64F6" w:rsidP="00FF64F6">
            <w:pPr>
              <w:snapToGrid w:val="0"/>
              <w:jc w:val="center"/>
              <w:rPr>
                <w:rFonts w:ascii="Times New Roman" w:hAnsi="Times New Roman" w:cs="Times New Roman"/>
                <w:sz w:val="18"/>
                <w:szCs w:val="18"/>
              </w:rPr>
            </w:pPr>
            <w:r w:rsidRPr="00FD0436">
              <w:rPr>
                <w:rFonts w:ascii="Times New Roman" w:hAnsi="Times New Roman" w:cs="Times New Roman"/>
                <w:sz w:val="18"/>
                <w:szCs w:val="18"/>
              </w:rPr>
              <w:t>14.</w:t>
            </w:r>
          </w:p>
        </w:tc>
        <w:tc>
          <w:tcPr>
            <w:tcW w:w="3525" w:type="dxa"/>
            <w:tcBorders>
              <w:left w:val="single" w:sz="4" w:space="0" w:color="000000"/>
              <w:bottom w:val="single" w:sz="4" w:space="0" w:color="000000"/>
            </w:tcBorders>
            <w:shd w:val="clear" w:color="auto" w:fill="FFFFFF" w:themeFill="background1"/>
            <w:vAlign w:val="center"/>
          </w:tcPr>
          <w:p w14:paraId="19A46058" w14:textId="77777777" w:rsidR="00FF64F6" w:rsidRPr="00FD0436" w:rsidRDefault="00FF64F6" w:rsidP="00FF64F6">
            <w:pPr>
              <w:snapToGrid w:val="0"/>
              <w:rPr>
                <w:rFonts w:ascii="Times New Roman" w:hAnsi="Times New Roman" w:cs="Times New Roman"/>
                <w:sz w:val="18"/>
                <w:szCs w:val="18"/>
              </w:rPr>
            </w:pPr>
            <w:r w:rsidRPr="00FD0436">
              <w:rPr>
                <w:rFonts w:ascii="Times New Roman" w:hAnsi="Times New Roman" w:cs="Times New Roman"/>
                <w:sz w:val="18"/>
                <w:szCs w:val="18"/>
              </w:rPr>
              <w:t>Комплекс диагностический для ультразвуковых исследований (ГБУЗ НСО «ГКБ №1»)</w:t>
            </w:r>
          </w:p>
        </w:tc>
        <w:tc>
          <w:tcPr>
            <w:tcW w:w="1559" w:type="dxa"/>
            <w:tcBorders>
              <w:left w:val="single" w:sz="4" w:space="0" w:color="000000"/>
              <w:bottom w:val="single" w:sz="4" w:space="0" w:color="000000"/>
            </w:tcBorders>
            <w:shd w:val="clear" w:color="auto" w:fill="FFFFFF" w:themeFill="background1"/>
            <w:vAlign w:val="center"/>
          </w:tcPr>
          <w:p w14:paraId="5210D38E"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w:t>
            </w:r>
          </w:p>
        </w:tc>
        <w:tc>
          <w:tcPr>
            <w:tcW w:w="1013" w:type="dxa"/>
            <w:tcBorders>
              <w:left w:val="single" w:sz="4" w:space="0" w:color="000000"/>
              <w:bottom w:val="single" w:sz="4" w:space="0" w:color="000000"/>
            </w:tcBorders>
            <w:shd w:val="clear" w:color="auto" w:fill="FFFFFF" w:themeFill="background1"/>
            <w:vAlign w:val="center"/>
          </w:tcPr>
          <w:p w14:paraId="6A90C247"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8901</w:t>
            </w:r>
          </w:p>
        </w:tc>
        <w:tc>
          <w:tcPr>
            <w:tcW w:w="708" w:type="dxa"/>
            <w:tcBorders>
              <w:left w:val="single" w:sz="4" w:space="0" w:color="000000"/>
              <w:bottom w:val="single" w:sz="4" w:space="0" w:color="000000"/>
            </w:tcBorders>
            <w:shd w:val="clear" w:color="auto" w:fill="FFFFFF" w:themeFill="background1"/>
            <w:vAlign w:val="center"/>
          </w:tcPr>
          <w:p w14:paraId="4E7A19E0"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1256" w:type="dxa"/>
            <w:tcBorders>
              <w:left w:val="single" w:sz="4" w:space="0" w:color="000000"/>
              <w:bottom w:val="single" w:sz="4" w:space="0" w:color="000000"/>
            </w:tcBorders>
            <w:shd w:val="clear" w:color="auto" w:fill="FFFFFF" w:themeFill="background1"/>
            <w:vAlign w:val="center"/>
          </w:tcPr>
          <w:p w14:paraId="3D3F786C"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w:t>
            </w:r>
          </w:p>
        </w:tc>
        <w:tc>
          <w:tcPr>
            <w:tcW w:w="1148" w:type="dxa"/>
            <w:gridSpan w:val="2"/>
            <w:tcBorders>
              <w:left w:val="single" w:sz="4" w:space="0" w:color="000000"/>
              <w:bottom w:val="single" w:sz="4" w:space="0" w:color="000000"/>
            </w:tcBorders>
            <w:shd w:val="clear" w:color="auto" w:fill="FFFFFF" w:themeFill="background1"/>
            <w:vAlign w:val="center"/>
          </w:tcPr>
          <w:p w14:paraId="46FB9D1A"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8901</w:t>
            </w:r>
          </w:p>
        </w:tc>
        <w:tc>
          <w:tcPr>
            <w:tcW w:w="974" w:type="dxa"/>
            <w:tcBorders>
              <w:left w:val="single" w:sz="4" w:space="0" w:color="000000"/>
              <w:bottom w:val="single" w:sz="4" w:space="0" w:color="000000"/>
            </w:tcBorders>
            <w:shd w:val="clear" w:color="auto" w:fill="FFFFFF" w:themeFill="background1"/>
            <w:vAlign w:val="center"/>
          </w:tcPr>
          <w:p w14:paraId="3DC6CE6E"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709" w:type="dxa"/>
            <w:tcBorders>
              <w:left w:val="single" w:sz="4" w:space="0" w:color="000000"/>
              <w:bottom w:val="single" w:sz="4" w:space="0" w:color="000000"/>
            </w:tcBorders>
            <w:shd w:val="clear" w:color="auto" w:fill="FFFFFF" w:themeFill="background1"/>
            <w:vAlign w:val="center"/>
          </w:tcPr>
          <w:p w14:paraId="0EEA1F97"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7044</w:t>
            </w:r>
          </w:p>
        </w:tc>
        <w:tc>
          <w:tcPr>
            <w:tcW w:w="712" w:type="dxa"/>
            <w:tcBorders>
              <w:left w:val="single" w:sz="4" w:space="0" w:color="000000"/>
              <w:bottom w:val="single" w:sz="4" w:space="0" w:color="000000"/>
            </w:tcBorders>
            <w:shd w:val="clear" w:color="auto" w:fill="FFFFFF" w:themeFill="background1"/>
            <w:vAlign w:val="center"/>
          </w:tcPr>
          <w:p w14:paraId="46CA9E39"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1463</w:t>
            </w:r>
          </w:p>
        </w:tc>
        <w:tc>
          <w:tcPr>
            <w:tcW w:w="851" w:type="dxa"/>
            <w:tcBorders>
              <w:left w:val="single" w:sz="4" w:space="0" w:color="000000"/>
              <w:bottom w:val="single" w:sz="4" w:space="0" w:color="000000"/>
            </w:tcBorders>
            <w:shd w:val="clear" w:color="auto" w:fill="FFFFFF" w:themeFill="background1"/>
            <w:vAlign w:val="center"/>
          </w:tcPr>
          <w:p w14:paraId="6624DDA7"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2637</w:t>
            </w:r>
          </w:p>
        </w:tc>
        <w:tc>
          <w:tcPr>
            <w:tcW w:w="1276" w:type="dxa"/>
            <w:tcBorders>
              <w:left w:val="single" w:sz="4" w:space="0" w:color="000000"/>
              <w:bottom w:val="single" w:sz="4" w:space="0" w:color="000000"/>
            </w:tcBorders>
            <w:shd w:val="clear" w:color="auto" w:fill="FFFFFF" w:themeFill="background1"/>
            <w:vAlign w:val="center"/>
          </w:tcPr>
          <w:p w14:paraId="2F582D8E"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1275" w:type="dxa"/>
            <w:tcBorders>
              <w:left w:val="single" w:sz="4" w:space="0" w:color="000000"/>
              <w:bottom w:val="single" w:sz="4" w:space="0" w:color="000000"/>
            </w:tcBorders>
            <w:shd w:val="clear" w:color="auto" w:fill="FFFFFF" w:themeFill="background1"/>
            <w:vAlign w:val="center"/>
          </w:tcPr>
          <w:p w14:paraId="64D86AEA"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2944</w:t>
            </w:r>
          </w:p>
        </w:tc>
        <w:tc>
          <w:tcPr>
            <w:tcW w:w="181" w:type="dxa"/>
            <w:gridSpan w:val="2"/>
            <w:tcBorders>
              <w:left w:val="single" w:sz="4" w:space="0" w:color="000000"/>
            </w:tcBorders>
            <w:shd w:val="clear" w:color="auto" w:fill="FFFFFF" w:themeFill="background1"/>
            <w:vAlign w:val="center"/>
          </w:tcPr>
          <w:p w14:paraId="5D8A740A" w14:textId="77777777" w:rsidR="00FF64F6" w:rsidRPr="00FD0436" w:rsidRDefault="00FF64F6" w:rsidP="00FF64F6">
            <w:pPr>
              <w:snapToGrid w:val="0"/>
              <w:jc w:val="center"/>
              <w:rPr>
                <w:rFonts w:ascii="Times New Roman" w:hAnsi="Times New Roman" w:cs="Times New Roman"/>
                <w:sz w:val="18"/>
                <w:szCs w:val="18"/>
                <w:lang w:val="en-US"/>
              </w:rPr>
            </w:pPr>
          </w:p>
        </w:tc>
      </w:tr>
      <w:tr w:rsidR="00FF64F6" w:rsidRPr="00FD0436" w14:paraId="127896E6" w14:textId="77777777" w:rsidTr="00FF64F6">
        <w:trPr>
          <w:gridAfter w:val="1"/>
          <w:wAfter w:w="39" w:type="dxa"/>
          <w:trHeight w:val="595"/>
        </w:trPr>
        <w:tc>
          <w:tcPr>
            <w:tcW w:w="462" w:type="dxa"/>
            <w:tcBorders>
              <w:top w:val="single" w:sz="4" w:space="0" w:color="000000"/>
              <w:left w:val="single" w:sz="4" w:space="0" w:color="000000"/>
              <w:bottom w:val="single" w:sz="4" w:space="0" w:color="000000"/>
            </w:tcBorders>
            <w:shd w:val="clear" w:color="auto" w:fill="FFFFFF" w:themeFill="background1"/>
            <w:vAlign w:val="center"/>
          </w:tcPr>
          <w:p w14:paraId="472EEDC2" w14:textId="77777777" w:rsidR="00FF64F6" w:rsidRPr="00FD0436" w:rsidRDefault="00FF64F6" w:rsidP="00FF64F6">
            <w:pPr>
              <w:snapToGrid w:val="0"/>
              <w:jc w:val="center"/>
              <w:rPr>
                <w:rFonts w:ascii="Times New Roman" w:hAnsi="Times New Roman" w:cs="Times New Roman"/>
                <w:sz w:val="18"/>
                <w:szCs w:val="18"/>
              </w:rPr>
            </w:pPr>
            <w:r w:rsidRPr="00FD0436">
              <w:rPr>
                <w:rFonts w:ascii="Times New Roman" w:hAnsi="Times New Roman" w:cs="Times New Roman"/>
                <w:sz w:val="18"/>
                <w:szCs w:val="18"/>
              </w:rPr>
              <w:t>15.</w:t>
            </w:r>
          </w:p>
        </w:tc>
        <w:tc>
          <w:tcPr>
            <w:tcW w:w="3525" w:type="dxa"/>
            <w:tcBorders>
              <w:top w:val="single" w:sz="4" w:space="0" w:color="000000"/>
              <w:left w:val="single" w:sz="4" w:space="0" w:color="000000"/>
              <w:bottom w:val="single" w:sz="4" w:space="0" w:color="000000"/>
            </w:tcBorders>
            <w:shd w:val="clear" w:color="auto" w:fill="FFFFFF" w:themeFill="background1"/>
            <w:vAlign w:val="center"/>
          </w:tcPr>
          <w:p w14:paraId="6E63F74D" w14:textId="77777777" w:rsidR="00FF64F6" w:rsidRPr="00FD0436" w:rsidRDefault="00FF64F6" w:rsidP="00FF64F6">
            <w:pPr>
              <w:snapToGrid w:val="0"/>
              <w:rPr>
                <w:rFonts w:ascii="Times New Roman" w:hAnsi="Times New Roman" w:cs="Times New Roman"/>
                <w:sz w:val="18"/>
                <w:szCs w:val="18"/>
              </w:rPr>
            </w:pPr>
            <w:r w:rsidRPr="00FD0436">
              <w:rPr>
                <w:rFonts w:ascii="Times New Roman" w:hAnsi="Times New Roman" w:cs="Times New Roman"/>
                <w:sz w:val="18"/>
                <w:szCs w:val="18"/>
              </w:rPr>
              <w:t>Комплекс диагностический для ультразвуковых исследований (ГБУЗ НСО «ГКБ № 34»)</w:t>
            </w:r>
          </w:p>
        </w:tc>
        <w:tc>
          <w:tcPr>
            <w:tcW w:w="1559" w:type="dxa"/>
            <w:tcBorders>
              <w:top w:val="single" w:sz="4" w:space="0" w:color="000000"/>
              <w:left w:val="single" w:sz="4" w:space="0" w:color="000000"/>
              <w:bottom w:val="single" w:sz="4" w:space="0" w:color="000000"/>
            </w:tcBorders>
            <w:shd w:val="clear" w:color="auto" w:fill="FFFFFF" w:themeFill="background1"/>
            <w:vAlign w:val="center"/>
          </w:tcPr>
          <w:p w14:paraId="0C133E49"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w:t>
            </w:r>
          </w:p>
        </w:tc>
        <w:tc>
          <w:tcPr>
            <w:tcW w:w="1013" w:type="dxa"/>
            <w:tcBorders>
              <w:top w:val="single" w:sz="4" w:space="0" w:color="000000"/>
              <w:left w:val="single" w:sz="4" w:space="0" w:color="000000"/>
              <w:bottom w:val="single" w:sz="4" w:space="0" w:color="000000"/>
            </w:tcBorders>
            <w:shd w:val="clear" w:color="auto" w:fill="FFFFFF" w:themeFill="background1"/>
            <w:vAlign w:val="center"/>
          </w:tcPr>
          <w:p w14:paraId="59492CFE"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4243</w:t>
            </w:r>
          </w:p>
        </w:tc>
        <w:tc>
          <w:tcPr>
            <w:tcW w:w="708" w:type="dxa"/>
            <w:tcBorders>
              <w:top w:val="single" w:sz="4" w:space="0" w:color="000000"/>
              <w:left w:val="single" w:sz="4" w:space="0" w:color="000000"/>
              <w:bottom w:val="single" w:sz="4" w:space="0" w:color="000000"/>
            </w:tcBorders>
            <w:shd w:val="clear" w:color="auto" w:fill="FFFFFF" w:themeFill="background1"/>
            <w:vAlign w:val="center"/>
          </w:tcPr>
          <w:p w14:paraId="674FE822"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1256" w:type="dxa"/>
            <w:tcBorders>
              <w:top w:val="single" w:sz="4" w:space="0" w:color="000000"/>
              <w:left w:val="single" w:sz="4" w:space="0" w:color="000000"/>
              <w:bottom w:val="single" w:sz="4" w:space="0" w:color="000000"/>
            </w:tcBorders>
            <w:shd w:val="clear" w:color="auto" w:fill="FFFFFF" w:themeFill="background1"/>
            <w:vAlign w:val="center"/>
          </w:tcPr>
          <w:p w14:paraId="7F8954B6"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w:t>
            </w:r>
          </w:p>
        </w:tc>
        <w:tc>
          <w:tcPr>
            <w:tcW w:w="1148" w:type="dxa"/>
            <w:gridSpan w:val="2"/>
            <w:tcBorders>
              <w:top w:val="single" w:sz="4" w:space="0" w:color="000000"/>
              <w:left w:val="single" w:sz="4" w:space="0" w:color="000000"/>
              <w:bottom w:val="single" w:sz="4" w:space="0" w:color="000000"/>
            </w:tcBorders>
            <w:shd w:val="clear" w:color="auto" w:fill="FFFFFF" w:themeFill="background1"/>
            <w:vAlign w:val="center"/>
          </w:tcPr>
          <w:p w14:paraId="5283CDB1"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4243</w:t>
            </w:r>
          </w:p>
        </w:tc>
        <w:tc>
          <w:tcPr>
            <w:tcW w:w="974" w:type="dxa"/>
            <w:tcBorders>
              <w:top w:val="single" w:sz="4" w:space="0" w:color="000000"/>
              <w:left w:val="single" w:sz="4" w:space="0" w:color="000000"/>
              <w:bottom w:val="single" w:sz="4" w:space="0" w:color="000000"/>
            </w:tcBorders>
            <w:shd w:val="clear" w:color="auto" w:fill="FFFFFF" w:themeFill="background1"/>
            <w:vAlign w:val="center"/>
          </w:tcPr>
          <w:p w14:paraId="2576D7A5"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5B3B8E56"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4243</w:t>
            </w:r>
          </w:p>
        </w:tc>
        <w:tc>
          <w:tcPr>
            <w:tcW w:w="712" w:type="dxa"/>
            <w:tcBorders>
              <w:top w:val="single" w:sz="4" w:space="0" w:color="000000"/>
              <w:left w:val="single" w:sz="4" w:space="0" w:color="000000"/>
              <w:bottom w:val="single" w:sz="4" w:space="0" w:color="000000"/>
            </w:tcBorders>
            <w:shd w:val="clear" w:color="auto" w:fill="FFFFFF" w:themeFill="background1"/>
            <w:vAlign w:val="center"/>
          </w:tcPr>
          <w:p w14:paraId="16D05854"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1039</w:t>
            </w:r>
          </w:p>
        </w:tc>
        <w:tc>
          <w:tcPr>
            <w:tcW w:w="851" w:type="dxa"/>
            <w:tcBorders>
              <w:top w:val="single" w:sz="4" w:space="0" w:color="000000"/>
              <w:left w:val="single" w:sz="4" w:space="0" w:color="000000"/>
              <w:bottom w:val="single" w:sz="4" w:space="0" w:color="000000"/>
            </w:tcBorders>
            <w:shd w:val="clear" w:color="auto" w:fill="FFFFFF" w:themeFill="background1"/>
            <w:vAlign w:val="center"/>
          </w:tcPr>
          <w:p w14:paraId="51D9553F"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1392</w:t>
            </w:r>
          </w:p>
        </w:tc>
        <w:tc>
          <w:tcPr>
            <w:tcW w:w="1276" w:type="dxa"/>
            <w:tcBorders>
              <w:top w:val="single" w:sz="4" w:space="0" w:color="000000"/>
              <w:left w:val="single" w:sz="4" w:space="0" w:color="000000"/>
              <w:bottom w:val="single" w:sz="4" w:space="0" w:color="000000"/>
            </w:tcBorders>
            <w:shd w:val="clear" w:color="auto" w:fill="FFFFFF" w:themeFill="background1"/>
            <w:vAlign w:val="center"/>
          </w:tcPr>
          <w:p w14:paraId="19A83DB6"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1275" w:type="dxa"/>
            <w:tcBorders>
              <w:top w:val="single" w:sz="4" w:space="0" w:color="000000"/>
              <w:left w:val="single" w:sz="4" w:space="0" w:color="000000"/>
              <w:bottom w:val="single" w:sz="4" w:space="0" w:color="000000"/>
            </w:tcBorders>
            <w:shd w:val="clear" w:color="auto" w:fill="FFFFFF" w:themeFill="background1"/>
            <w:vAlign w:val="center"/>
          </w:tcPr>
          <w:p w14:paraId="66543134"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1812</w:t>
            </w:r>
          </w:p>
        </w:tc>
        <w:tc>
          <w:tcPr>
            <w:tcW w:w="181" w:type="dxa"/>
            <w:gridSpan w:val="2"/>
            <w:tcBorders>
              <w:left w:val="single" w:sz="4" w:space="0" w:color="000000"/>
            </w:tcBorders>
            <w:shd w:val="clear" w:color="auto" w:fill="FFFFFF" w:themeFill="background1"/>
            <w:vAlign w:val="center"/>
          </w:tcPr>
          <w:p w14:paraId="46F079AC" w14:textId="77777777" w:rsidR="00FF64F6" w:rsidRPr="00FD0436" w:rsidRDefault="00FF64F6" w:rsidP="00FF64F6">
            <w:pPr>
              <w:snapToGrid w:val="0"/>
              <w:jc w:val="center"/>
              <w:rPr>
                <w:rFonts w:ascii="Times New Roman" w:hAnsi="Times New Roman" w:cs="Times New Roman"/>
                <w:sz w:val="18"/>
                <w:szCs w:val="18"/>
                <w:lang w:val="en-US"/>
              </w:rPr>
            </w:pPr>
          </w:p>
        </w:tc>
      </w:tr>
      <w:tr w:rsidR="00FF64F6" w:rsidRPr="00FD0436" w14:paraId="7CF32D20" w14:textId="77777777" w:rsidTr="00FF64F6">
        <w:trPr>
          <w:gridAfter w:val="1"/>
          <w:wAfter w:w="39" w:type="dxa"/>
          <w:trHeight w:val="592"/>
        </w:trPr>
        <w:tc>
          <w:tcPr>
            <w:tcW w:w="462" w:type="dxa"/>
            <w:tcBorders>
              <w:top w:val="single" w:sz="4" w:space="0" w:color="000000"/>
              <w:left w:val="single" w:sz="4" w:space="0" w:color="000000"/>
              <w:bottom w:val="single" w:sz="4" w:space="0" w:color="000000"/>
            </w:tcBorders>
            <w:shd w:val="clear" w:color="auto" w:fill="FFFFFF" w:themeFill="background1"/>
            <w:vAlign w:val="center"/>
          </w:tcPr>
          <w:p w14:paraId="3741C01C" w14:textId="77777777" w:rsidR="00FF64F6" w:rsidRPr="00FD0436" w:rsidRDefault="00FF64F6" w:rsidP="00FF64F6">
            <w:pPr>
              <w:snapToGrid w:val="0"/>
              <w:jc w:val="center"/>
              <w:rPr>
                <w:rFonts w:ascii="Times New Roman" w:hAnsi="Times New Roman" w:cs="Times New Roman"/>
                <w:sz w:val="18"/>
                <w:szCs w:val="18"/>
              </w:rPr>
            </w:pPr>
            <w:r w:rsidRPr="00FD0436">
              <w:rPr>
                <w:rFonts w:ascii="Times New Roman" w:hAnsi="Times New Roman" w:cs="Times New Roman"/>
                <w:sz w:val="18"/>
                <w:szCs w:val="18"/>
              </w:rPr>
              <w:t>16.</w:t>
            </w:r>
          </w:p>
        </w:tc>
        <w:tc>
          <w:tcPr>
            <w:tcW w:w="3525" w:type="dxa"/>
            <w:tcBorders>
              <w:top w:val="single" w:sz="4" w:space="0" w:color="000000"/>
              <w:left w:val="single" w:sz="4" w:space="0" w:color="000000"/>
              <w:bottom w:val="single" w:sz="4" w:space="0" w:color="000000"/>
            </w:tcBorders>
            <w:shd w:val="clear" w:color="auto" w:fill="FFFFFF" w:themeFill="background1"/>
            <w:vAlign w:val="center"/>
          </w:tcPr>
          <w:p w14:paraId="7073C1BE" w14:textId="77777777" w:rsidR="00FF64F6" w:rsidRPr="00FD0436" w:rsidRDefault="00FF64F6" w:rsidP="00FF64F6">
            <w:pPr>
              <w:snapToGrid w:val="0"/>
              <w:rPr>
                <w:rFonts w:ascii="Times New Roman" w:hAnsi="Times New Roman" w:cs="Times New Roman"/>
                <w:sz w:val="18"/>
                <w:szCs w:val="18"/>
              </w:rPr>
            </w:pPr>
            <w:r w:rsidRPr="00FD0436">
              <w:rPr>
                <w:rFonts w:ascii="Times New Roman" w:hAnsi="Times New Roman" w:cs="Times New Roman"/>
                <w:sz w:val="18"/>
                <w:szCs w:val="18"/>
              </w:rPr>
              <w:t>Комплекс диагностический для ультразвуковых исследований (ГБУЗ НСО «Тогучинская ЦРБ»)</w:t>
            </w:r>
          </w:p>
        </w:tc>
        <w:tc>
          <w:tcPr>
            <w:tcW w:w="1559" w:type="dxa"/>
            <w:tcBorders>
              <w:top w:val="single" w:sz="4" w:space="0" w:color="000000"/>
              <w:left w:val="single" w:sz="4" w:space="0" w:color="000000"/>
              <w:bottom w:val="single" w:sz="4" w:space="0" w:color="000000"/>
            </w:tcBorders>
            <w:shd w:val="clear" w:color="auto" w:fill="FFFFFF" w:themeFill="background1"/>
            <w:vAlign w:val="center"/>
          </w:tcPr>
          <w:p w14:paraId="23DC927B"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w:t>
            </w:r>
          </w:p>
        </w:tc>
        <w:tc>
          <w:tcPr>
            <w:tcW w:w="1013" w:type="dxa"/>
            <w:tcBorders>
              <w:top w:val="single" w:sz="4" w:space="0" w:color="000000"/>
              <w:left w:val="single" w:sz="4" w:space="0" w:color="000000"/>
              <w:bottom w:val="single" w:sz="4" w:space="0" w:color="000000"/>
            </w:tcBorders>
            <w:shd w:val="clear" w:color="auto" w:fill="FFFFFF" w:themeFill="background1"/>
            <w:vAlign w:val="center"/>
          </w:tcPr>
          <w:p w14:paraId="5FEC4748"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1893</w:t>
            </w:r>
          </w:p>
        </w:tc>
        <w:tc>
          <w:tcPr>
            <w:tcW w:w="708" w:type="dxa"/>
            <w:tcBorders>
              <w:top w:val="single" w:sz="4" w:space="0" w:color="000000"/>
              <w:left w:val="single" w:sz="4" w:space="0" w:color="000000"/>
              <w:bottom w:val="single" w:sz="4" w:space="0" w:color="000000"/>
            </w:tcBorders>
            <w:shd w:val="clear" w:color="auto" w:fill="FFFFFF" w:themeFill="background1"/>
            <w:vAlign w:val="center"/>
          </w:tcPr>
          <w:p w14:paraId="067783C1"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1256" w:type="dxa"/>
            <w:tcBorders>
              <w:top w:val="single" w:sz="4" w:space="0" w:color="000000"/>
              <w:left w:val="single" w:sz="4" w:space="0" w:color="000000"/>
              <w:bottom w:val="single" w:sz="4" w:space="0" w:color="000000"/>
            </w:tcBorders>
            <w:shd w:val="clear" w:color="auto" w:fill="FFFFFF" w:themeFill="background1"/>
            <w:vAlign w:val="center"/>
          </w:tcPr>
          <w:p w14:paraId="32063A7D"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w:t>
            </w:r>
          </w:p>
        </w:tc>
        <w:tc>
          <w:tcPr>
            <w:tcW w:w="1148" w:type="dxa"/>
            <w:gridSpan w:val="2"/>
            <w:tcBorders>
              <w:top w:val="single" w:sz="4" w:space="0" w:color="000000"/>
              <w:left w:val="single" w:sz="4" w:space="0" w:color="000000"/>
              <w:bottom w:val="single" w:sz="4" w:space="0" w:color="000000"/>
            </w:tcBorders>
            <w:shd w:val="clear" w:color="auto" w:fill="FFFFFF" w:themeFill="background1"/>
            <w:vAlign w:val="center"/>
          </w:tcPr>
          <w:p w14:paraId="33FE89CE"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1893</w:t>
            </w:r>
          </w:p>
        </w:tc>
        <w:tc>
          <w:tcPr>
            <w:tcW w:w="974" w:type="dxa"/>
            <w:tcBorders>
              <w:top w:val="single" w:sz="4" w:space="0" w:color="000000"/>
              <w:left w:val="single" w:sz="4" w:space="0" w:color="000000"/>
              <w:bottom w:val="single" w:sz="4" w:space="0" w:color="000000"/>
            </w:tcBorders>
            <w:shd w:val="clear" w:color="auto" w:fill="FFFFFF" w:themeFill="background1"/>
            <w:vAlign w:val="center"/>
          </w:tcPr>
          <w:p w14:paraId="46F966BF"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68E78F17"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1348</w:t>
            </w:r>
          </w:p>
        </w:tc>
        <w:tc>
          <w:tcPr>
            <w:tcW w:w="712" w:type="dxa"/>
            <w:tcBorders>
              <w:top w:val="single" w:sz="4" w:space="0" w:color="000000"/>
              <w:left w:val="single" w:sz="4" w:space="0" w:color="000000"/>
              <w:bottom w:val="single" w:sz="4" w:space="0" w:color="000000"/>
            </w:tcBorders>
            <w:shd w:val="clear" w:color="auto" w:fill="FFFFFF" w:themeFill="background1"/>
            <w:vAlign w:val="center"/>
          </w:tcPr>
          <w:p w14:paraId="1669602A"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124</w:t>
            </w:r>
          </w:p>
        </w:tc>
        <w:tc>
          <w:tcPr>
            <w:tcW w:w="851" w:type="dxa"/>
            <w:tcBorders>
              <w:top w:val="single" w:sz="4" w:space="0" w:color="000000"/>
              <w:left w:val="single" w:sz="4" w:space="0" w:color="000000"/>
              <w:bottom w:val="single" w:sz="4" w:space="0" w:color="000000"/>
            </w:tcBorders>
            <w:shd w:val="clear" w:color="auto" w:fill="FFFFFF" w:themeFill="background1"/>
            <w:vAlign w:val="center"/>
          </w:tcPr>
          <w:p w14:paraId="639AF9EE"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143</w:t>
            </w:r>
          </w:p>
        </w:tc>
        <w:tc>
          <w:tcPr>
            <w:tcW w:w="1276" w:type="dxa"/>
            <w:tcBorders>
              <w:top w:val="single" w:sz="4" w:space="0" w:color="000000"/>
              <w:left w:val="single" w:sz="4" w:space="0" w:color="000000"/>
              <w:bottom w:val="single" w:sz="4" w:space="0" w:color="000000"/>
            </w:tcBorders>
            <w:shd w:val="clear" w:color="auto" w:fill="FFFFFF" w:themeFill="background1"/>
            <w:vAlign w:val="center"/>
          </w:tcPr>
          <w:p w14:paraId="4B731506"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1275" w:type="dxa"/>
            <w:tcBorders>
              <w:top w:val="single" w:sz="4" w:space="0" w:color="000000"/>
              <w:left w:val="single" w:sz="4" w:space="0" w:color="000000"/>
              <w:bottom w:val="single" w:sz="4" w:space="0" w:color="000000"/>
            </w:tcBorders>
            <w:shd w:val="clear" w:color="auto" w:fill="FFFFFF" w:themeFill="background1"/>
            <w:vAlign w:val="center"/>
          </w:tcPr>
          <w:p w14:paraId="18FA60CC"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1081</w:t>
            </w:r>
          </w:p>
        </w:tc>
        <w:tc>
          <w:tcPr>
            <w:tcW w:w="181" w:type="dxa"/>
            <w:gridSpan w:val="2"/>
            <w:tcBorders>
              <w:left w:val="single" w:sz="4" w:space="0" w:color="000000"/>
            </w:tcBorders>
            <w:shd w:val="clear" w:color="auto" w:fill="FFFFFF" w:themeFill="background1"/>
            <w:vAlign w:val="center"/>
          </w:tcPr>
          <w:p w14:paraId="58602EE0" w14:textId="77777777" w:rsidR="00FF64F6" w:rsidRPr="00FD0436" w:rsidRDefault="00FF64F6" w:rsidP="00FF64F6">
            <w:pPr>
              <w:snapToGrid w:val="0"/>
              <w:jc w:val="center"/>
              <w:rPr>
                <w:rFonts w:ascii="Times New Roman" w:hAnsi="Times New Roman" w:cs="Times New Roman"/>
                <w:sz w:val="18"/>
                <w:szCs w:val="18"/>
                <w:lang w:val="en-US"/>
              </w:rPr>
            </w:pPr>
          </w:p>
        </w:tc>
      </w:tr>
      <w:tr w:rsidR="00FF64F6" w:rsidRPr="00FD0436" w14:paraId="39921BD4" w14:textId="77777777" w:rsidTr="00FF64F6">
        <w:trPr>
          <w:gridAfter w:val="1"/>
          <w:wAfter w:w="39" w:type="dxa"/>
          <w:trHeight w:val="986"/>
        </w:trPr>
        <w:tc>
          <w:tcPr>
            <w:tcW w:w="462" w:type="dxa"/>
            <w:tcBorders>
              <w:top w:val="single" w:sz="4" w:space="0" w:color="000000"/>
              <w:left w:val="single" w:sz="4" w:space="0" w:color="000000"/>
              <w:bottom w:val="single" w:sz="4" w:space="0" w:color="000000"/>
            </w:tcBorders>
            <w:shd w:val="clear" w:color="auto" w:fill="FFFFFF" w:themeFill="background1"/>
            <w:vAlign w:val="center"/>
          </w:tcPr>
          <w:p w14:paraId="18171818" w14:textId="77777777" w:rsidR="00FF64F6" w:rsidRPr="00FD0436" w:rsidRDefault="00FF64F6" w:rsidP="00FF64F6">
            <w:pPr>
              <w:snapToGrid w:val="0"/>
              <w:jc w:val="center"/>
              <w:rPr>
                <w:rFonts w:ascii="Times New Roman" w:hAnsi="Times New Roman" w:cs="Times New Roman"/>
                <w:sz w:val="18"/>
                <w:szCs w:val="18"/>
              </w:rPr>
            </w:pPr>
            <w:r w:rsidRPr="00FD0436">
              <w:rPr>
                <w:rFonts w:ascii="Times New Roman" w:hAnsi="Times New Roman" w:cs="Times New Roman"/>
                <w:sz w:val="18"/>
                <w:szCs w:val="18"/>
              </w:rPr>
              <w:t>17.</w:t>
            </w:r>
          </w:p>
        </w:tc>
        <w:tc>
          <w:tcPr>
            <w:tcW w:w="3525" w:type="dxa"/>
            <w:tcBorders>
              <w:top w:val="single" w:sz="4" w:space="0" w:color="000000"/>
              <w:left w:val="single" w:sz="4" w:space="0" w:color="000000"/>
              <w:bottom w:val="single" w:sz="4" w:space="0" w:color="000000"/>
            </w:tcBorders>
            <w:shd w:val="clear" w:color="auto" w:fill="FFFFFF" w:themeFill="background1"/>
            <w:vAlign w:val="center"/>
          </w:tcPr>
          <w:p w14:paraId="490400BF" w14:textId="77777777" w:rsidR="00FF64F6" w:rsidRPr="00FD0436" w:rsidRDefault="00FF64F6" w:rsidP="00FF64F6">
            <w:pPr>
              <w:snapToGrid w:val="0"/>
              <w:rPr>
                <w:rFonts w:ascii="Times New Roman" w:hAnsi="Times New Roman" w:cs="Times New Roman"/>
                <w:sz w:val="18"/>
                <w:szCs w:val="18"/>
              </w:rPr>
            </w:pPr>
            <w:r w:rsidRPr="00FD0436">
              <w:rPr>
                <w:rFonts w:ascii="Times New Roman" w:hAnsi="Times New Roman" w:cs="Times New Roman"/>
                <w:sz w:val="18"/>
                <w:szCs w:val="18"/>
              </w:rPr>
              <w:t>Комплекс диагностический для ультразвуковых исследований (ГБУЗ НСО «Татарская ЦРБ имени 70-летия Новосибирской области»)</w:t>
            </w:r>
          </w:p>
        </w:tc>
        <w:tc>
          <w:tcPr>
            <w:tcW w:w="1559" w:type="dxa"/>
            <w:tcBorders>
              <w:top w:val="single" w:sz="4" w:space="0" w:color="000000"/>
              <w:left w:val="single" w:sz="4" w:space="0" w:color="000000"/>
              <w:bottom w:val="single" w:sz="4" w:space="0" w:color="000000"/>
            </w:tcBorders>
            <w:shd w:val="clear" w:color="auto" w:fill="FFFFFF" w:themeFill="background1"/>
            <w:vAlign w:val="center"/>
          </w:tcPr>
          <w:p w14:paraId="399D89C9"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w:t>
            </w:r>
          </w:p>
        </w:tc>
        <w:tc>
          <w:tcPr>
            <w:tcW w:w="1013" w:type="dxa"/>
            <w:tcBorders>
              <w:top w:val="single" w:sz="4" w:space="0" w:color="000000"/>
              <w:left w:val="single" w:sz="4" w:space="0" w:color="000000"/>
              <w:bottom w:val="single" w:sz="4" w:space="0" w:color="000000"/>
            </w:tcBorders>
            <w:shd w:val="clear" w:color="auto" w:fill="FFFFFF" w:themeFill="background1"/>
            <w:vAlign w:val="center"/>
          </w:tcPr>
          <w:p w14:paraId="6BBBBB29"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879</w:t>
            </w:r>
          </w:p>
        </w:tc>
        <w:tc>
          <w:tcPr>
            <w:tcW w:w="708" w:type="dxa"/>
            <w:tcBorders>
              <w:top w:val="single" w:sz="4" w:space="0" w:color="000000"/>
              <w:left w:val="single" w:sz="4" w:space="0" w:color="000000"/>
              <w:bottom w:val="single" w:sz="4" w:space="0" w:color="000000"/>
            </w:tcBorders>
            <w:shd w:val="clear" w:color="auto" w:fill="FFFFFF" w:themeFill="background1"/>
            <w:vAlign w:val="center"/>
          </w:tcPr>
          <w:p w14:paraId="1C07F741"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1256" w:type="dxa"/>
            <w:tcBorders>
              <w:top w:val="single" w:sz="4" w:space="0" w:color="000000"/>
              <w:left w:val="single" w:sz="4" w:space="0" w:color="000000"/>
              <w:bottom w:val="single" w:sz="4" w:space="0" w:color="000000"/>
            </w:tcBorders>
            <w:shd w:val="clear" w:color="auto" w:fill="FFFFFF" w:themeFill="background1"/>
            <w:vAlign w:val="center"/>
          </w:tcPr>
          <w:p w14:paraId="78A526B1"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w:t>
            </w:r>
          </w:p>
        </w:tc>
        <w:tc>
          <w:tcPr>
            <w:tcW w:w="1148" w:type="dxa"/>
            <w:gridSpan w:val="2"/>
            <w:tcBorders>
              <w:top w:val="single" w:sz="4" w:space="0" w:color="000000"/>
              <w:left w:val="single" w:sz="4" w:space="0" w:color="000000"/>
              <w:bottom w:val="single" w:sz="4" w:space="0" w:color="000000"/>
            </w:tcBorders>
            <w:shd w:val="clear" w:color="auto" w:fill="FFFFFF" w:themeFill="background1"/>
            <w:vAlign w:val="center"/>
          </w:tcPr>
          <w:p w14:paraId="72CA4956"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879</w:t>
            </w:r>
          </w:p>
        </w:tc>
        <w:tc>
          <w:tcPr>
            <w:tcW w:w="974" w:type="dxa"/>
            <w:tcBorders>
              <w:top w:val="single" w:sz="4" w:space="0" w:color="000000"/>
              <w:left w:val="single" w:sz="4" w:space="0" w:color="000000"/>
              <w:bottom w:val="single" w:sz="4" w:space="0" w:color="000000"/>
            </w:tcBorders>
            <w:shd w:val="clear" w:color="auto" w:fill="FFFFFF" w:themeFill="background1"/>
            <w:vAlign w:val="center"/>
          </w:tcPr>
          <w:p w14:paraId="556C5DF4"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395D4144"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879</w:t>
            </w:r>
          </w:p>
        </w:tc>
        <w:tc>
          <w:tcPr>
            <w:tcW w:w="712" w:type="dxa"/>
            <w:tcBorders>
              <w:top w:val="single" w:sz="4" w:space="0" w:color="000000"/>
              <w:left w:val="single" w:sz="4" w:space="0" w:color="000000"/>
              <w:bottom w:val="single" w:sz="4" w:space="0" w:color="000000"/>
            </w:tcBorders>
            <w:shd w:val="clear" w:color="auto" w:fill="FFFFFF" w:themeFill="background1"/>
            <w:vAlign w:val="center"/>
          </w:tcPr>
          <w:p w14:paraId="499DAF8F"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187</w:t>
            </w:r>
          </w:p>
        </w:tc>
        <w:tc>
          <w:tcPr>
            <w:tcW w:w="851" w:type="dxa"/>
            <w:tcBorders>
              <w:top w:val="single" w:sz="4" w:space="0" w:color="000000"/>
              <w:left w:val="single" w:sz="4" w:space="0" w:color="000000"/>
              <w:bottom w:val="single" w:sz="4" w:space="0" w:color="000000"/>
            </w:tcBorders>
            <w:shd w:val="clear" w:color="auto" w:fill="FFFFFF" w:themeFill="background1"/>
            <w:vAlign w:val="center"/>
          </w:tcPr>
          <w:p w14:paraId="4164E355"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472</w:t>
            </w:r>
          </w:p>
        </w:tc>
        <w:tc>
          <w:tcPr>
            <w:tcW w:w="1276" w:type="dxa"/>
            <w:tcBorders>
              <w:top w:val="single" w:sz="4" w:space="0" w:color="000000"/>
              <w:left w:val="single" w:sz="4" w:space="0" w:color="000000"/>
              <w:bottom w:val="single" w:sz="4" w:space="0" w:color="000000"/>
            </w:tcBorders>
            <w:shd w:val="clear" w:color="auto" w:fill="FFFFFF" w:themeFill="background1"/>
            <w:vAlign w:val="center"/>
          </w:tcPr>
          <w:p w14:paraId="5671FA4F"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1275" w:type="dxa"/>
            <w:tcBorders>
              <w:top w:val="single" w:sz="4" w:space="0" w:color="000000"/>
              <w:left w:val="single" w:sz="4" w:space="0" w:color="000000"/>
              <w:bottom w:val="single" w:sz="4" w:space="0" w:color="000000"/>
            </w:tcBorders>
            <w:shd w:val="clear" w:color="auto" w:fill="FFFFFF" w:themeFill="background1"/>
            <w:vAlign w:val="center"/>
          </w:tcPr>
          <w:p w14:paraId="6D9C9F02"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220</w:t>
            </w:r>
          </w:p>
        </w:tc>
        <w:tc>
          <w:tcPr>
            <w:tcW w:w="181" w:type="dxa"/>
            <w:gridSpan w:val="2"/>
            <w:tcBorders>
              <w:left w:val="single" w:sz="4" w:space="0" w:color="000000"/>
            </w:tcBorders>
            <w:shd w:val="clear" w:color="auto" w:fill="FFFFFF" w:themeFill="background1"/>
            <w:vAlign w:val="center"/>
          </w:tcPr>
          <w:p w14:paraId="2C8D08AA" w14:textId="77777777" w:rsidR="00FF64F6" w:rsidRPr="00FD0436" w:rsidRDefault="00FF64F6" w:rsidP="00FF64F6">
            <w:pPr>
              <w:snapToGrid w:val="0"/>
              <w:jc w:val="center"/>
              <w:rPr>
                <w:rFonts w:ascii="Times New Roman" w:hAnsi="Times New Roman" w:cs="Times New Roman"/>
                <w:sz w:val="18"/>
                <w:szCs w:val="18"/>
                <w:lang w:val="en-US"/>
              </w:rPr>
            </w:pPr>
          </w:p>
        </w:tc>
      </w:tr>
      <w:tr w:rsidR="00FF64F6" w:rsidRPr="00FD0436" w14:paraId="34144550" w14:textId="77777777" w:rsidTr="00FF64F6">
        <w:trPr>
          <w:gridAfter w:val="1"/>
          <w:wAfter w:w="39" w:type="dxa"/>
          <w:trHeight w:val="560"/>
        </w:trPr>
        <w:tc>
          <w:tcPr>
            <w:tcW w:w="462" w:type="dxa"/>
            <w:tcBorders>
              <w:top w:val="single" w:sz="4" w:space="0" w:color="000000"/>
              <w:left w:val="single" w:sz="4" w:space="0" w:color="000000"/>
              <w:bottom w:val="single" w:sz="4" w:space="0" w:color="000000"/>
            </w:tcBorders>
            <w:shd w:val="clear" w:color="auto" w:fill="FFFFFF" w:themeFill="background1"/>
            <w:vAlign w:val="center"/>
          </w:tcPr>
          <w:p w14:paraId="35426517" w14:textId="77777777" w:rsidR="00FF64F6" w:rsidRPr="00FD0436" w:rsidRDefault="00FF64F6" w:rsidP="00FF64F6">
            <w:pPr>
              <w:snapToGrid w:val="0"/>
              <w:jc w:val="center"/>
              <w:rPr>
                <w:rFonts w:ascii="Times New Roman" w:hAnsi="Times New Roman" w:cs="Times New Roman"/>
                <w:sz w:val="18"/>
                <w:szCs w:val="18"/>
              </w:rPr>
            </w:pPr>
            <w:r w:rsidRPr="00FD0436">
              <w:rPr>
                <w:rFonts w:ascii="Times New Roman" w:hAnsi="Times New Roman" w:cs="Times New Roman"/>
                <w:sz w:val="18"/>
                <w:szCs w:val="18"/>
              </w:rPr>
              <w:t>18.</w:t>
            </w:r>
          </w:p>
        </w:tc>
        <w:tc>
          <w:tcPr>
            <w:tcW w:w="3525" w:type="dxa"/>
            <w:tcBorders>
              <w:top w:val="single" w:sz="4" w:space="0" w:color="000000"/>
              <w:left w:val="single" w:sz="4" w:space="0" w:color="000000"/>
              <w:bottom w:val="single" w:sz="4" w:space="0" w:color="000000"/>
            </w:tcBorders>
            <w:shd w:val="clear" w:color="auto" w:fill="FFFFFF" w:themeFill="background1"/>
            <w:vAlign w:val="center"/>
          </w:tcPr>
          <w:p w14:paraId="4F2CEB5C" w14:textId="77777777" w:rsidR="00FF64F6" w:rsidRPr="00FD0436" w:rsidRDefault="00FF64F6" w:rsidP="00FF64F6">
            <w:pPr>
              <w:snapToGrid w:val="0"/>
              <w:rPr>
                <w:rFonts w:ascii="Times New Roman" w:hAnsi="Times New Roman" w:cs="Times New Roman"/>
                <w:sz w:val="18"/>
                <w:szCs w:val="18"/>
              </w:rPr>
            </w:pPr>
            <w:r w:rsidRPr="00FD0436">
              <w:rPr>
                <w:rFonts w:ascii="Times New Roman" w:hAnsi="Times New Roman" w:cs="Times New Roman"/>
                <w:sz w:val="18"/>
                <w:szCs w:val="18"/>
              </w:rPr>
              <w:t>Аппарат ультразвуковой медицинский диагностический  с принадлежностями (ГБУЗ НСО «ГНОКБ»)</w:t>
            </w:r>
          </w:p>
        </w:tc>
        <w:tc>
          <w:tcPr>
            <w:tcW w:w="1559" w:type="dxa"/>
            <w:tcBorders>
              <w:top w:val="single" w:sz="4" w:space="0" w:color="000000"/>
              <w:left w:val="single" w:sz="4" w:space="0" w:color="000000"/>
              <w:bottom w:val="single" w:sz="4" w:space="0" w:color="000000"/>
            </w:tcBorders>
            <w:shd w:val="clear" w:color="auto" w:fill="FFFFFF" w:themeFill="background1"/>
            <w:vAlign w:val="center"/>
          </w:tcPr>
          <w:p w14:paraId="094E179E"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2</w:t>
            </w:r>
          </w:p>
        </w:tc>
        <w:tc>
          <w:tcPr>
            <w:tcW w:w="1013" w:type="dxa"/>
            <w:tcBorders>
              <w:top w:val="single" w:sz="4" w:space="0" w:color="000000"/>
              <w:left w:val="single" w:sz="4" w:space="0" w:color="000000"/>
              <w:bottom w:val="single" w:sz="4" w:space="0" w:color="000000"/>
            </w:tcBorders>
            <w:shd w:val="clear" w:color="auto" w:fill="FFFFFF" w:themeFill="background1"/>
            <w:vAlign w:val="center"/>
          </w:tcPr>
          <w:p w14:paraId="13ECD128"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6585</w:t>
            </w:r>
          </w:p>
        </w:tc>
        <w:tc>
          <w:tcPr>
            <w:tcW w:w="708" w:type="dxa"/>
            <w:tcBorders>
              <w:top w:val="single" w:sz="4" w:space="0" w:color="000000"/>
              <w:left w:val="single" w:sz="4" w:space="0" w:color="000000"/>
              <w:bottom w:val="single" w:sz="4" w:space="0" w:color="000000"/>
            </w:tcBorders>
            <w:shd w:val="clear" w:color="auto" w:fill="FFFFFF" w:themeFill="background1"/>
            <w:vAlign w:val="center"/>
          </w:tcPr>
          <w:p w14:paraId="7F20AD51"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1256" w:type="dxa"/>
            <w:tcBorders>
              <w:top w:val="single" w:sz="4" w:space="0" w:color="000000"/>
              <w:left w:val="single" w:sz="4" w:space="0" w:color="000000"/>
              <w:bottom w:val="single" w:sz="4" w:space="0" w:color="000000"/>
            </w:tcBorders>
            <w:shd w:val="clear" w:color="auto" w:fill="FFFFFF" w:themeFill="background1"/>
            <w:vAlign w:val="center"/>
          </w:tcPr>
          <w:p w14:paraId="23A5E8B3"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w:t>
            </w:r>
          </w:p>
        </w:tc>
        <w:tc>
          <w:tcPr>
            <w:tcW w:w="1148" w:type="dxa"/>
            <w:gridSpan w:val="2"/>
            <w:tcBorders>
              <w:top w:val="single" w:sz="4" w:space="0" w:color="000000"/>
              <w:left w:val="single" w:sz="4" w:space="0" w:color="000000"/>
              <w:bottom w:val="single" w:sz="4" w:space="0" w:color="000000"/>
            </w:tcBorders>
            <w:shd w:val="clear" w:color="auto" w:fill="FFFFFF" w:themeFill="background1"/>
            <w:vAlign w:val="center"/>
          </w:tcPr>
          <w:p w14:paraId="2EDCE0A3"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3292,5</w:t>
            </w:r>
          </w:p>
        </w:tc>
        <w:tc>
          <w:tcPr>
            <w:tcW w:w="974" w:type="dxa"/>
            <w:tcBorders>
              <w:top w:val="single" w:sz="4" w:space="0" w:color="000000"/>
              <w:left w:val="single" w:sz="4" w:space="0" w:color="000000"/>
              <w:bottom w:val="single" w:sz="4" w:space="0" w:color="000000"/>
            </w:tcBorders>
            <w:shd w:val="clear" w:color="auto" w:fill="FFFFFF" w:themeFill="background1"/>
            <w:vAlign w:val="center"/>
          </w:tcPr>
          <w:p w14:paraId="6AA29D3C"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7B7706B2"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4373</w:t>
            </w:r>
          </w:p>
        </w:tc>
        <w:tc>
          <w:tcPr>
            <w:tcW w:w="712" w:type="dxa"/>
            <w:tcBorders>
              <w:top w:val="single" w:sz="4" w:space="0" w:color="000000"/>
              <w:left w:val="single" w:sz="4" w:space="0" w:color="000000"/>
              <w:bottom w:val="single" w:sz="4" w:space="0" w:color="000000"/>
            </w:tcBorders>
            <w:shd w:val="clear" w:color="auto" w:fill="FFFFFF" w:themeFill="background1"/>
            <w:vAlign w:val="center"/>
          </w:tcPr>
          <w:p w14:paraId="2048DD31"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1072</w:t>
            </w:r>
          </w:p>
        </w:tc>
        <w:tc>
          <w:tcPr>
            <w:tcW w:w="851" w:type="dxa"/>
            <w:tcBorders>
              <w:top w:val="single" w:sz="4" w:space="0" w:color="000000"/>
              <w:left w:val="single" w:sz="4" w:space="0" w:color="000000"/>
              <w:bottom w:val="single" w:sz="4" w:space="0" w:color="000000"/>
            </w:tcBorders>
            <w:shd w:val="clear" w:color="auto" w:fill="FFFFFF" w:themeFill="background1"/>
            <w:vAlign w:val="center"/>
          </w:tcPr>
          <w:p w14:paraId="265A6477"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497</w:t>
            </w:r>
          </w:p>
        </w:tc>
        <w:tc>
          <w:tcPr>
            <w:tcW w:w="1276" w:type="dxa"/>
            <w:tcBorders>
              <w:top w:val="single" w:sz="4" w:space="0" w:color="000000"/>
              <w:left w:val="single" w:sz="4" w:space="0" w:color="000000"/>
              <w:bottom w:val="single" w:sz="4" w:space="0" w:color="000000"/>
            </w:tcBorders>
            <w:shd w:val="clear" w:color="auto" w:fill="FFFFFF" w:themeFill="background1"/>
            <w:vAlign w:val="center"/>
          </w:tcPr>
          <w:p w14:paraId="74CCDD87"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1275" w:type="dxa"/>
            <w:tcBorders>
              <w:top w:val="single" w:sz="4" w:space="0" w:color="000000"/>
              <w:left w:val="single" w:sz="4" w:space="0" w:color="000000"/>
              <w:bottom w:val="single" w:sz="4" w:space="0" w:color="000000"/>
            </w:tcBorders>
            <w:shd w:val="clear" w:color="auto" w:fill="FFFFFF" w:themeFill="background1"/>
            <w:vAlign w:val="center"/>
          </w:tcPr>
          <w:p w14:paraId="725B7C00"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2804</w:t>
            </w:r>
          </w:p>
        </w:tc>
        <w:tc>
          <w:tcPr>
            <w:tcW w:w="181" w:type="dxa"/>
            <w:gridSpan w:val="2"/>
            <w:tcBorders>
              <w:left w:val="single" w:sz="4" w:space="0" w:color="000000"/>
            </w:tcBorders>
            <w:shd w:val="clear" w:color="auto" w:fill="FFFFFF" w:themeFill="background1"/>
            <w:vAlign w:val="center"/>
          </w:tcPr>
          <w:p w14:paraId="3AB104DC" w14:textId="77777777" w:rsidR="00FF64F6" w:rsidRPr="00FD0436" w:rsidRDefault="00FF64F6" w:rsidP="00FF64F6">
            <w:pPr>
              <w:snapToGrid w:val="0"/>
              <w:jc w:val="center"/>
              <w:rPr>
                <w:rFonts w:ascii="Times New Roman" w:hAnsi="Times New Roman" w:cs="Times New Roman"/>
                <w:sz w:val="18"/>
                <w:szCs w:val="18"/>
                <w:lang w:val="en-US"/>
              </w:rPr>
            </w:pPr>
          </w:p>
        </w:tc>
      </w:tr>
      <w:tr w:rsidR="00FF64F6" w:rsidRPr="00FD0436" w14:paraId="52800983" w14:textId="77777777" w:rsidTr="00FF64F6">
        <w:trPr>
          <w:gridAfter w:val="1"/>
          <w:wAfter w:w="39" w:type="dxa"/>
          <w:trHeight w:val="986"/>
        </w:trPr>
        <w:tc>
          <w:tcPr>
            <w:tcW w:w="462" w:type="dxa"/>
            <w:tcBorders>
              <w:top w:val="single" w:sz="4" w:space="0" w:color="000000"/>
              <w:left w:val="single" w:sz="4" w:space="0" w:color="000000"/>
              <w:bottom w:val="single" w:sz="4" w:space="0" w:color="000000"/>
            </w:tcBorders>
            <w:shd w:val="clear" w:color="auto" w:fill="FFFFFF" w:themeFill="background1"/>
            <w:vAlign w:val="center"/>
          </w:tcPr>
          <w:p w14:paraId="08B3DC4B" w14:textId="77777777" w:rsidR="00FF64F6" w:rsidRPr="00FD0436" w:rsidRDefault="00FF64F6" w:rsidP="00FF64F6">
            <w:pPr>
              <w:snapToGrid w:val="0"/>
              <w:jc w:val="center"/>
              <w:rPr>
                <w:rFonts w:ascii="Times New Roman" w:hAnsi="Times New Roman" w:cs="Times New Roman"/>
                <w:sz w:val="18"/>
                <w:szCs w:val="18"/>
              </w:rPr>
            </w:pPr>
            <w:r w:rsidRPr="00FD0436">
              <w:rPr>
                <w:rFonts w:ascii="Times New Roman" w:hAnsi="Times New Roman" w:cs="Times New Roman"/>
                <w:sz w:val="18"/>
                <w:szCs w:val="18"/>
              </w:rPr>
              <w:lastRenderedPageBreak/>
              <w:t>19.</w:t>
            </w:r>
          </w:p>
        </w:tc>
        <w:tc>
          <w:tcPr>
            <w:tcW w:w="3525" w:type="dxa"/>
            <w:tcBorders>
              <w:top w:val="single" w:sz="4" w:space="0" w:color="000000"/>
              <w:left w:val="single" w:sz="4" w:space="0" w:color="000000"/>
              <w:bottom w:val="single" w:sz="4" w:space="0" w:color="000000"/>
            </w:tcBorders>
            <w:shd w:val="clear" w:color="auto" w:fill="FFFFFF" w:themeFill="background1"/>
            <w:vAlign w:val="center"/>
          </w:tcPr>
          <w:p w14:paraId="7716CEA2" w14:textId="77777777" w:rsidR="00FF64F6" w:rsidRPr="00FD0436" w:rsidRDefault="00FF64F6" w:rsidP="00FF64F6">
            <w:pPr>
              <w:snapToGrid w:val="0"/>
              <w:rPr>
                <w:rFonts w:ascii="Times New Roman" w:hAnsi="Times New Roman" w:cs="Times New Roman"/>
                <w:sz w:val="18"/>
                <w:szCs w:val="18"/>
              </w:rPr>
            </w:pPr>
            <w:r w:rsidRPr="00FD0436">
              <w:rPr>
                <w:rFonts w:ascii="Times New Roman" w:hAnsi="Times New Roman" w:cs="Times New Roman"/>
                <w:sz w:val="18"/>
                <w:szCs w:val="18"/>
              </w:rPr>
              <w:t>Многофункциональная система УЗИ доплерографии, транскраниального мониторинга, микроэмболодетекции (комплекс мониторинга мозгового кровообращения «Ангиодин-Универсал») (ГБУЗ НСО «БЦГБ»)</w:t>
            </w:r>
          </w:p>
        </w:tc>
        <w:tc>
          <w:tcPr>
            <w:tcW w:w="1559" w:type="dxa"/>
            <w:tcBorders>
              <w:top w:val="single" w:sz="4" w:space="0" w:color="000000"/>
              <w:left w:val="single" w:sz="4" w:space="0" w:color="000000"/>
              <w:bottom w:val="single" w:sz="4" w:space="0" w:color="000000"/>
            </w:tcBorders>
            <w:shd w:val="clear" w:color="auto" w:fill="FFFFFF" w:themeFill="background1"/>
            <w:vAlign w:val="center"/>
          </w:tcPr>
          <w:p w14:paraId="41020F31"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w:t>
            </w:r>
          </w:p>
        </w:tc>
        <w:tc>
          <w:tcPr>
            <w:tcW w:w="1013" w:type="dxa"/>
            <w:tcBorders>
              <w:top w:val="single" w:sz="4" w:space="0" w:color="000000"/>
              <w:left w:val="single" w:sz="4" w:space="0" w:color="000000"/>
              <w:bottom w:val="single" w:sz="4" w:space="0" w:color="000000"/>
            </w:tcBorders>
            <w:shd w:val="clear" w:color="auto" w:fill="FFFFFF" w:themeFill="background1"/>
            <w:vAlign w:val="center"/>
          </w:tcPr>
          <w:p w14:paraId="070DABD6"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830</w:t>
            </w:r>
          </w:p>
        </w:tc>
        <w:tc>
          <w:tcPr>
            <w:tcW w:w="708" w:type="dxa"/>
            <w:tcBorders>
              <w:top w:val="single" w:sz="4" w:space="0" w:color="000000"/>
              <w:left w:val="single" w:sz="4" w:space="0" w:color="000000"/>
              <w:bottom w:val="single" w:sz="4" w:space="0" w:color="000000"/>
            </w:tcBorders>
            <w:shd w:val="clear" w:color="auto" w:fill="FFFFFF" w:themeFill="background1"/>
            <w:vAlign w:val="center"/>
          </w:tcPr>
          <w:p w14:paraId="3285ECD6"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1256" w:type="dxa"/>
            <w:tcBorders>
              <w:top w:val="single" w:sz="4" w:space="0" w:color="000000"/>
              <w:left w:val="single" w:sz="4" w:space="0" w:color="000000"/>
              <w:bottom w:val="single" w:sz="4" w:space="0" w:color="000000"/>
            </w:tcBorders>
            <w:shd w:val="clear" w:color="auto" w:fill="FFFFFF" w:themeFill="background1"/>
            <w:vAlign w:val="center"/>
          </w:tcPr>
          <w:p w14:paraId="56DB9B24"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w:t>
            </w:r>
          </w:p>
        </w:tc>
        <w:tc>
          <w:tcPr>
            <w:tcW w:w="1148" w:type="dxa"/>
            <w:gridSpan w:val="2"/>
            <w:tcBorders>
              <w:top w:val="single" w:sz="4" w:space="0" w:color="000000"/>
              <w:left w:val="single" w:sz="4" w:space="0" w:color="000000"/>
              <w:bottom w:val="single" w:sz="4" w:space="0" w:color="000000"/>
            </w:tcBorders>
            <w:shd w:val="clear" w:color="auto" w:fill="FFFFFF" w:themeFill="background1"/>
            <w:vAlign w:val="center"/>
          </w:tcPr>
          <w:p w14:paraId="41DBA645"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830</w:t>
            </w:r>
          </w:p>
        </w:tc>
        <w:tc>
          <w:tcPr>
            <w:tcW w:w="974" w:type="dxa"/>
            <w:tcBorders>
              <w:top w:val="single" w:sz="4" w:space="0" w:color="000000"/>
              <w:left w:val="single" w:sz="4" w:space="0" w:color="000000"/>
              <w:bottom w:val="single" w:sz="4" w:space="0" w:color="000000"/>
            </w:tcBorders>
            <w:shd w:val="clear" w:color="auto" w:fill="FFFFFF" w:themeFill="background1"/>
            <w:vAlign w:val="center"/>
          </w:tcPr>
          <w:p w14:paraId="22867804"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1BB6E7DB"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830</w:t>
            </w:r>
          </w:p>
        </w:tc>
        <w:tc>
          <w:tcPr>
            <w:tcW w:w="712" w:type="dxa"/>
            <w:tcBorders>
              <w:top w:val="single" w:sz="4" w:space="0" w:color="000000"/>
              <w:left w:val="single" w:sz="4" w:space="0" w:color="000000"/>
              <w:bottom w:val="single" w:sz="4" w:space="0" w:color="000000"/>
            </w:tcBorders>
            <w:shd w:val="clear" w:color="auto" w:fill="FFFFFF" w:themeFill="background1"/>
            <w:vAlign w:val="center"/>
          </w:tcPr>
          <w:p w14:paraId="52E96B17"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333</w:t>
            </w:r>
          </w:p>
        </w:tc>
        <w:tc>
          <w:tcPr>
            <w:tcW w:w="851" w:type="dxa"/>
            <w:tcBorders>
              <w:top w:val="single" w:sz="4" w:space="0" w:color="000000"/>
              <w:left w:val="single" w:sz="4" w:space="0" w:color="000000"/>
              <w:bottom w:val="single" w:sz="4" w:space="0" w:color="000000"/>
            </w:tcBorders>
            <w:shd w:val="clear" w:color="auto" w:fill="FFFFFF" w:themeFill="background1"/>
            <w:vAlign w:val="center"/>
          </w:tcPr>
          <w:p w14:paraId="5FBE237A"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33</w:t>
            </w:r>
          </w:p>
        </w:tc>
        <w:tc>
          <w:tcPr>
            <w:tcW w:w="1276" w:type="dxa"/>
            <w:tcBorders>
              <w:top w:val="single" w:sz="4" w:space="0" w:color="000000"/>
              <w:left w:val="single" w:sz="4" w:space="0" w:color="000000"/>
              <w:bottom w:val="single" w:sz="4" w:space="0" w:color="000000"/>
            </w:tcBorders>
            <w:shd w:val="clear" w:color="auto" w:fill="FFFFFF" w:themeFill="background1"/>
            <w:vAlign w:val="center"/>
          </w:tcPr>
          <w:p w14:paraId="1C63DC29"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1275" w:type="dxa"/>
            <w:tcBorders>
              <w:top w:val="single" w:sz="4" w:space="0" w:color="000000"/>
              <w:left w:val="single" w:sz="4" w:space="0" w:color="000000"/>
              <w:bottom w:val="single" w:sz="4" w:space="0" w:color="000000"/>
            </w:tcBorders>
            <w:shd w:val="clear" w:color="auto" w:fill="FFFFFF" w:themeFill="background1"/>
            <w:vAlign w:val="center"/>
          </w:tcPr>
          <w:p w14:paraId="3E01C665"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464</w:t>
            </w:r>
          </w:p>
        </w:tc>
        <w:tc>
          <w:tcPr>
            <w:tcW w:w="181" w:type="dxa"/>
            <w:gridSpan w:val="2"/>
            <w:tcBorders>
              <w:left w:val="single" w:sz="4" w:space="0" w:color="000000"/>
            </w:tcBorders>
            <w:shd w:val="clear" w:color="auto" w:fill="FFFFFF" w:themeFill="background1"/>
            <w:vAlign w:val="center"/>
          </w:tcPr>
          <w:p w14:paraId="6524DEB1" w14:textId="77777777" w:rsidR="00FF64F6" w:rsidRPr="00FD0436" w:rsidRDefault="00FF64F6" w:rsidP="00FF64F6">
            <w:pPr>
              <w:snapToGrid w:val="0"/>
              <w:jc w:val="center"/>
              <w:rPr>
                <w:rFonts w:ascii="Times New Roman" w:hAnsi="Times New Roman" w:cs="Times New Roman"/>
                <w:sz w:val="18"/>
                <w:szCs w:val="18"/>
                <w:lang w:val="en-US"/>
              </w:rPr>
            </w:pPr>
          </w:p>
        </w:tc>
      </w:tr>
      <w:tr w:rsidR="00FF64F6" w:rsidRPr="00FD0436" w14:paraId="57421447" w14:textId="77777777" w:rsidTr="00FF64F6">
        <w:trPr>
          <w:gridAfter w:val="1"/>
          <w:wAfter w:w="39" w:type="dxa"/>
          <w:trHeight w:val="540"/>
        </w:trPr>
        <w:tc>
          <w:tcPr>
            <w:tcW w:w="462" w:type="dxa"/>
            <w:tcBorders>
              <w:top w:val="single" w:sz="4" w:space="0" w:color="000000"/>
              <w:left w:val="single" w:sz="4" w:space="0" w:color="000000"/>
              <w:bottom w:val="single" w:sz="4" w:space="0" w:color="000000"/>
            </w:tcBorders>
            <w:shd w:val="clear" w:color="auto" w:fill="FFFFFF" w:themeFill="background1"/>
            <w:vAlign w:val="center"/>
          </w:tcPr>
          <w:p w14:paraId="14F9BEEF" w14:textId="77777777" w:rsidR="00FF64F6" w:rsidRPr="00FD0436" w:rsidRDefault="00FF64F6" w:rsidP="00FF64F6">
            <w:pPr>
              <w:snapToGrid w:val="0"/>
              <w:jc w:val="center"/>
              <w:rPr>
                <w:rFonts w:ascii="Times New Roman" w:hAnsi="Times New Roman" w:cs="Times New Roman"/>
                <w:sz w:val="18"/>
                <w:szCs w:val="18"/>
              </w:rPr>
            </w:pPr>
            <w:r w:rsidRPr="00FD0436">
              <w:rPr>
                <w:rFonts w:ascii="Times New Roman" w:hAnsi="Times New Roman" w:cs="Times New Roman"/>
                <w:sz w:val="18"/>
                <w:szCs w:val="18"/>
              </w:rPr>
              <w:t>20.</w:t>
            </w:r>
          </w:p>
        </w:tc>
        <w:tc>
          <w:tcPr>
            <w:tcW w:w="3525" w:type="dxa"/>
            <w:tcBorders>
              <w:top w:val="single" w:sz="4" w:space="0" w:color="000000"/>
              <w:left w:val="single" w:sz="4" w:space="0" w:color="000000"/>
              <w:bottom w:val="single" w:sz="4" w:space="0" w:color="000000"/>
            </w:tcBorders>
            <w:shd w:val="clear" w:color="auto" w:fill="FFFFFF" w:themeFill="background1"/>
            <w:vAlign w:val="center"/>
          </w:tcPr>
          <w:p w14:paraId="4C1E9038" w14:textId="77777777" w:rsidR="00FF64F6" w:rsidRPr="00FD0436" w:rsidRDefault="00FF64F6" w:rsidP="00FF64F6">
            <w:pPr>
              <w:snapToGrid w:val="0"/>
              <w:rPr>
                <w:rFonts w:ascii="Times New Roman" w:hAnsi="Times New Roman" w:cs="Times New Roman"/>
                <w:sz w:val="18"/>
                <w:szCs w:val="18"/>
              </w:rPr>
            </w:pPr>
            <w:r w:rsidRPr="00FD0436">
              <w:rPr>
                <w:rFonts w:ascii="Times New Roman" w:hAnsi="Times New Roman" w:cs="Times New Roman"/>
                <w:sz w:val="18"/>
                <w:szCs w:val="18"/>
              </w:rPr>
              <w:t>Сканер ультразвуковой диагностический             (ГБУЗ НСО «Куйбышевская ЦРБ»)</w:t>
            </w:r>
          </w:p>
        </w:tc>
        <w:tc>
          <w:tcPr>
            <w:tcW w:w="1559" w:type="dxa"/>
            <w:tcBorders>
              <w:top w:val="single" w:sz="4" w:space="0" w:color="000000"/>
              <w:left w:val="single" w:sz="4" w:space="0" w:color="000000"/>
              <w:bottom w:val="single" w:sz="4" w:space="0" w:color="000000"/>
            </w:tcBorders>
            <w:shd w:val="clear" w:color="auto" w:fill="FFFFFF" w:themeFill="background1"/>
            <w:vAlign w:val="center"/>
          </w:tcPr>
          <w:p w14:paraId="4B8F936D"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w:t>
            </w:r>
          </w:p>
        </w:tc>
        <w:tc>
          <w:tcPr>
            <w:tcW w:w="1013" w:type="dxa"/>
            <w:tcBorders>
              <w:top w:val="single" w:sz="4" w:space="0" w:color="000000"/>
              <w:left w:val="single" w:sz="4" w:space="0" w:color="000000"/>
              <w:bottom w:val="single" w:sz="4" w:space="0" w:color="000000"/>
            </w:tcBorders>
            <w:shd w:val="clear" w:color="auto" w:fill="FFFFFF" w:themeFill="background1"/>
            <w:vAlign w:val="center"/>
          </w:tcPr>
          <w:p w14:paraId="5E17A9B1"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3889</w:t>
            </w:r>
          </w:p>
        </w:tc>
        <w:tc>
          <w:tcPr>
            <w:tcW w:w="708" w:type="dxa"/>
            <w:tcBorders>
              <w:top w:val="single" w:sz="4" w:space="0" w:color="000000"/>
              <w:left w:val="single" w:sz="4" w:space="0" w:color="000000"/>
              <w:bottom w:val="single" w:sz="4" w:space="0" w:color="000000"/>
            </w:tcBorders>
            <w:shd w:val="clear" w:color="auto" w:fill="FFFFFF" w:themeFill="background1"/>
            <w:vAlign w:val="center"/>
          </w:tcPr>
          <w:p w14:paraId="4CD5D71F" w14:textId="77777777" w:rsidR="00FF64F6" w:rsidRPr="00FD0436" w:rsidRDefault="00FF64F6" w:rsidP="00FF64F6">
            <w:pPr>
              <w:jc w:val="center"/>
              <w:rPr>
                <w:rFonts w:ascii="Times New Roman" w:hAnsi="Times New Roman" w:cs="Times New Roman"/>
                <w:sz w:val="18"/>
                <w:szCs w:val="18"/>
              </w:rPr>
            </w:pPr>
            <w:r w:rsidRPr="00FD0436">
              <w:rPr>
                <w:rFonts w:ascii="Times New Roman" w:hAnsi="Times New Roman" w:cs="Times New Roman"/>
                <w:sz w:val="18"/>
                <w:szCs w:val="18"/>
              </w:rPr>
              <w:t>0</w:t>
            </w:r>
          </w:p>
        </w:tc>
        <w:tc>
          <w:tcPr>
            <w:tcW w:w="1256" w:type="dxa"/>
            <w:tcBorders>
              <w:top w:val="single" w:sz="4" w:space="0" w:color="000000"/>
              <w:left w:val="single" w:sz="4" w:space="0" w:color="000000"/>
              <w:bottom w:val="single" w:sz="4" w:space="0" w:color="000000"/>
            </w:tcBorders>
            <w:shd w:val="clear" w:color="auto" w:fill="FFFFFF" w:themeFill="background1"/>
            <w:vAlign w:val="center"/>
          </w:tcPr>
          <w:p w14:paraId="42AAA8B6"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w:t>
            </w:r>
          </w:p>
        </w:tc>
        <w:tc>
          <w:tcPr>
            <w:tcW w:w="1148" w:type="dxa"/>
            <w:gridSpan w:val="2"/>
            <w:tcBorders>
              <w:top w:val="single" w:sz="4" w:space="0" w:color="000000"/>
              <w:left w:val="single" w:sz="4" w:space="0" w:color="000000"/>
              <w:bottom w:val="single" w:sz="4" w:space="0" w:color="000000"/>
            </w:tcBorders>
            <w:shd w:val="clear" w:color="auto" w:fill="FFFFFF" w:themeFill="background1"/>
            <w:vAlign w:val="center"/>
          </w:tcPr>
          <w:p w14:paraId="28172FE7"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3889</w:t>
            </w:r>
          </w:p>
        </w:tc>
        <w:tc>
          <w:tcPr>
            <w:tcW w:w="974" w:type="dxa"/>
            <w:tcBorders>
              <w:top w:val="single" w:sz="4" w:space="0" w:color="000000"/>
              <w:left w:val="single" w:sz="4" w:space="0" w:color="000000"/>
              <w:bottom w:val="single" w:sz="4" w:space="0" w:color="000000"/>
            </w:tcBorders>
            <w:shd w:val="clear" w:color="auto" w:fill="FFFFFF" w:themeFill="background1"/>
            <w:vAlign w:val="center"/>
          </w:tcPr>
          <w:p w14:paraId="1C9565F8"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2A75A5A6"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3486</w:t>
            </w:r>
          </w:p>
        </w:tc>
        <w:tc>
          <w:tcPr>
            <w:tcW w:w="712" w:type="dxa"/>
            <w:tcBorders>
              <w:top w:val="single" w:sz="4" w:space="0" w:color="000000"/>
              <w:left w:val="single" w:sz="4" w:space="0" w:color="000000"/>
              <w:bottom w:val="single" w:sz="4" w:space="0" w:color="000000"/>
            </w:tcBorders>
            <w:shd w:val="clear" w:color="auto" w:fill="FFFFFF" w:themeFill="background1"/>
            <w:vAlign w:val="center"/>
          </w:tcPr>
          <w:p w14:paraId="7E60A0E0"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1186</w:t>
            </w:r>
          </w:p>
        </w:tc>
        <w:tc>
          <w:tcPr>
            <w:tcW w:w="851" w:type="dxa"/>
            <w:tcBorders>
              <w:top w:val="single" w:sz="4" w:space="0" w:color="000000"/>
              <w:left w:val="single" w:sz="4" w:space="0" w:color="000000"/>
              <w:bottom w:val="single" w:sz="4" w:space="0" w:color="000000"/>
            </w:tcBorders>
            <w:shd w:val="clear" w:color="auto" w:fill="FFFFFF" w:themeFill="background1"/>
            <w:vAlign w:val="center"/>
          </w:tcPr>
          <w:p w14:paraId="5C08ADD4"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405</w:t>
            </w:r>
          </w:p>
        </w:tc>
        <w:tc>
          <w:tcPr>
            <w:tcW w:w="1276" w:type="dxa"/>
            <w:tcBorders>
              <w:top w:val="single" w:sz="4" w:space="0" w:color="000000"/>
              <w:left w:val="single" w:sz="4" w:space="0" w:color="000000"/>
              <w:bottom w:val="single" w:sz="4" w:space="0" w:color="000000"/>
            </w:tcBorders>
            <w:shd w:val="clear" w:color="auto" w:fill="FFFFFF" w:themeFill="background1"/>
            <w:vAlign w:val="center"/>
          </w:tcPr>
          <w:p w14:paraId="540192FA"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412</w:t>
            </w:r>
          </w:p>
        </w:tc>
        <w:tc>
          <w:tcPr>
            <w:tcW w:w="1275" w:type="dxa"/>
            <w:tcBorders>
              <w:top w:val="single" w:sz="4" w:space="0" w:color="000000"/>
              <w:left w:val="single" w:sz="4" w:space="0" w:color="000000"/>
              <w:bottom w:val="single" w:sz="4" w:space="0" w:color="000000"/>
            </w:tcBorders>
            <w:shd w:val="clear" w:color="auto" w:fill="FFFFFF" w:themeFill="background1"/>
            <w:vAlign w:val="center"/>
          </w:tcPr>
          <w:p w14:paraId="5B706F6A"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1895</w:t>
            </w:r>
          </w:p>
        </w:tc>
        <w:tc>
          <w:tcPr>
            <w:tcW w:w="181" w:type="dxa"/>
            <w:gridSpan w:val="2"/>
            <w:tcBorders>
              <w:left w:val="single" w:sz="4" w:space="0" w:color="000000"/>
            </w:tcBorders>
            <w:shd w:val="clear" w:color="auto" w:fill="FFFFFF" w:themeFill="background1"/>
            <w:vAlign w:val="center"/>
          </w:tcPr>
          <w:p w14:paraId="036F133F" w14:textId="77777777" w:rsidR="00FF64F6" w:rsidRPr="00FD0436" w:rsidRDefault="00FF64F6" w:rsidP="00FF64F6">
            <w:pPr>
              <w:snapToGrid w:val="0"/>
              <w:jc w:val="center"/>
              <w:rPr>
                <w:rFonts w:ascii="Times New Roman" w:hAnsi="Times New Roman" w:cs="Times New Roman"/>
                <w:sz w:val="18"/>
                <w:szCs w:val="18"/>
                <w:lang w:val="en-US"/>
              </w:rPr>
            </w:pPr>
          </w:p>
        </w:tc>
      </w:tr>
      <w:tr w:rsidR="00FF64F6" w:rsidRPr="00FD0436" w14:paraId="3F3BB252" w14:textId="77777777" w:rsidTr="00FF64F6">
        <w:trPr>
          <w:gridAfter w:val="1"/>
          <w:wAfter w:w="39" w:type="dxa"/>
          <w:trHeight w:val="526"/>
        </w:trPr>
        <w:tc>
          <w:tcPr>
            <w:tcW w:w="462" w:type="dxa"/>
            <w:tcBorders>
              <w:top w:val="single" w:sz="4" w:space="0" w:color="000000"/>
              <w:left w:val="single" w:sz="4" w:space="0" w:color="000000"/>
              <w:bottom w:val="single" w:sz="4" w:space="0" w:color="000000"/>
            </w:tcBorders>
            <w:shd w:val="clear" w:color="auto" w:fill="FFFFFF" w:themeFill="background1"/>
            <w:vAlign w:val="center"/>
          </w:tcPr>
          <w:p w14:paraId="1D10D112" w14:textId="77777777" w:rsidR="00FF64F6" w:rsidRPr="00FD0436" w:rsidRDefault="00FF64F6" w:rsidP="00FF64F6">
            <w:pPr>
              <w:snapToGrid w:val="0"/>
              <w:jc w:val="center"/>
              <w:rPr>
                <w:rFonts w:ascii="Times New Roman" w:hAnsi="Times New Roman" w:cs="Times New Roman"/>
                <w:sz w:val="18"/>
                <w:szCs w:val="18"/>
              </w:rPr>
            </w:pPr>
            <w:r w:rsidRPr="00FD0436">
              <w:rPr>
                <w:rFonts w:ascii="Times New Roman" w:hAnsi="Times New Roman" w:cs="Times New Roman"/>
                <w:sz w:val="18"/>
                <w:szCs w:val="18"/>
              </w:rPr>
              <w:t>21.</w:t>
            </w:r>
          </w:p>
        </w:tc>
        <w:tc>
          <w:tcPr>
            <w:tcW w:w="3525" w:type="dxa"/>
            <w:tcBorders>
              <w:top w:val="single" w:sz="4" w:space="0" w:color="000000"/>
              <w:left w:val="single" w:sz="4" w:space="0" w:color="000000"/>
              <w:bottom w:val="single" w:sz="4" w:space="0" w:color="000000"/>
            </w:tcBorders>
            <w:shd w:val="clear" w:color="auto" w:fill="FFFFFF" w:themeFill="background1"/>
            <w:vAlign w:val="center"/>
          </w:tcPr>
          <w:p w14:paraId="29315AE2" w14:textId="77777777" w:rsidR="00FF64F6" w:rsidRPr="00FD0436" w:rsidRDefault="00FF64F6" w:rsidP="00FF64F6">
            <w:pPr>
              <w:snapToGrid w:val="0"/>
              <w:rPr>
                <w:rFonts w:ascii="Times New Roman" w:hAnsi="Times New Roman" w:cs="Times New Roman"/>
                <w:sz w:val="18"/>
                <w:szCs w:val="18"/>
              </w:rPr>
            </w:pPr>
            <w:r w:rsidRPr="00FD0436">
              <w:rPr>
                <w:rFonts w:ascii="Times New Roman" w:hAnsi="Times New Roman" w:cs="Times New Roman"/>
                <w:sz w:val="18"/>
                <w:szCs w:val="18"/>
              </w:rPr>
              <w:t>Сканер ультразвуковой диагностический             (ГБУЗ НСО «Карасукская ЦРБ»)</w:t>
            </w:r>
          </w:p>
        </w:tc>
        <w:tc>
          <w:tcPr>
            <w:tcW w:w="1559" w:type="dxa"/>
            <w:tcBorders>
              <w:top w:val="single" w:sz="4" w:space="0" w:color="000000"/>
              <w:left w:val="single" w:sz="4" w:space="0" w:color="000000"/>
              <w:bottom w:val="single" w:sz="4" w:space="0" w:color="000000"/>
            </w:tcBorders>
            <w:shd w:val="clear" w:color="auto" w:fill="FFFFFF" w:themeFill="background1"/>
            <w:vAlign w:val="center"/>
          </w:tcPr>
          <w:p w14:paraId="6578648B"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w:t>
            </w:r>
          </w:p>
        </w:tc>
        <w:tc>
          <w:tcPr>
            <w:tcW w:w="1013" w:type="dxa"/>
            <w:tcBorders>
              <w:top w:val="single" w:sz="4" w:space="0" w:color="000000"/>
              <w:left w:val="single" w:sz="4" w:space="0" w:color="000000"/>
              <w:bottom w:val="single" w:sz="4" w:space="0" w:color="000000"/>
            </w:tcBorders>
            <w:shd w:val="clear" w:color="auto" w:fill="FFFFFF" w:themeFill="background1"/>
            <w:vAlign w:val="center"/>
          </w:tcPr>
          <w:p w14:paraId="56B61D88"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259</w:t>
            </w:r>
          </w:p>
        </w:tc>
        <w:tc>
          <w:tcPr>
            <w:tcW w:w="708" w:type="dxa"/>
            <w:tcBorders>
              <w:top w:val="single" w:sz="4" w:space="0" w:color="000000"/>
              <w:left w:val="single" w:sz="4" w:space="0" w:color="000000"/>
              <w:bottom w:val="single" w:sz="4" w:space="0" w:color="000000"/>
            </w:tcBorders>
            <w:shd w:val="clear" w:color="auto" w:fill="FFFFFF" w:themeFill="background1"/>
            <w:vAlign w:val="center"/>
          </w:tcPr>
          <w:p w14:paraId="2397DFF9"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1256" w:type="dxa"/>
            <w:tcBorders>
              <w:top w:val="single" w:sz="4" w:space="0" w:color="000000"/>
              <w:left w:val="single" w:sz="4" w:space="0" w:color="000000"/>
              <w:bottom w:val="single" w:sz="4" w:space="0" w:color="000000"/>
            </w:tcBorders>
            <w:shd w:val="clear" w:color="auto" w:fill="FFFFFF" w:themeFill="background1"/>
            <w:vAlign w:val="center"/>
          </w:tcPr>
          <w:p w14:paraId="147806B6"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w:t>
            </w:r>
          </w:p>
        </w:tc>
        <w:tc>
          <w:tcPr>
            <w:tcW w:w="1148" w:type="dxa"/>
            <w:gridSpan w:val="2"/>
            <w:tcBorders>
              <w:top w:val="single" w:sz="4" w:space="0" w:color="000000"/>
              <w:left w:val="single" w:sz="4" w:space="0" w:color="000000"/>
              <w:bottom w:val="single" w:sz="4" w:space="0" w:color="000000"/>
            </w:tcBorders>
            <w:shd w:val="clear" w:color="auto" w:fill="FFFFFF" w:themeFill="background1"/>
            <w:vAlign w:val="center"/>
          </w:tcPr>
          <w:p w14:paraId="5BA630E2"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259</w:t>
            </w:r>
          </w:p>
        </w:tc>
        <w:tc>
          <w:tcPr>
            <w:tcW w:w="974" w:type="dxa"/>
            <w:tcBorders>
              <w:top w:val="single" w:sz="4" w:space="0" w:color="000000"/>
              <w:left w:val="single" w:sz="4" w:space="0" w:color="000000"/>
              <w:bottom w:val="single" w:sz="4" w:space="0" w:color="000000"/>
            </w:tcBorders>
            <w:shd w:val="clear" w:color="auto" w:fill="FFFFFF" w:themeFill="background1"/>
            <w:vAlign w:val="center"/>
          </w:tcPr>
          <w:p w14:paraId="11AE33DB"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630825A8"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259</w:t>
            </w:r>
          </w:p>
        </w:tc>
        <w:tc>
          <w:tcPr>
            <w:tcW w:w="712" w:type="dxa"/>
            <w:tcBorders>
              <w:top w:val="single" w:sz="4" w:space="0" w:color="000000"/>
              <w:left w:val="single" w:sz="4" w:space="0" w:color="000000"/>
              <w:bottom w:val="single" w:sz="4" w:space="0" w:color="000000"/>
            </w:tcBorders>
            <w:shd w:val="clear" w:color="auto" w:fill="FFFFFF" w:themeFill="background1"/>
            <w:vAlign w:val="center"/>
          </w:tcPr>
          <w:p w14:paraId="4A999AB6"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259</w:t>
            </w:r>
          </w:p>
        </w:tc>
        <w:tc>
          <w:tcPr>
            <w:tcW w:w="851" w:type="dxa"/>
            <w:tcBorders>
              <w:top w:val="single" w:sz="4" w:space="0" w:color="000000"/>
              <w:left w:val="single" w:sz="4" w:space="0" w:color="000000"/>
              <w:bottom w:val="single" w:sz="4" w:space="0" w:color="000000"/>
            </w:tcBorders>
            <w:shd w:val="clear" w:color="auto" w:fill="FFFFFF" w:themeFill="background1"/>
            <w:vAlign w:val="center"/>
          </w:tcPr>
          <w:p w14:paraId="01D11B8D"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1276" w:type="dxa"/>
            <w:tcBorders>
              <w:top w:val="single" w:sz="4" w:space="0" w:color="000000"/>
              <w:left w:val="single" w:sz="4" w:space="0" w:color="000000"/>
              <w:bottom w:val="single" w:sz="4" w:space="0" w:color="000000"/>
            </w:tcBorders>
            <w:shd w:val="clear" w:color="auto" w:fill="FFFFFF" w:themeFill="background1"/>
            <w:vAlign w:val="center"/>
          </w:tcPr>
          <w:p w14:paraId="4E1AA51F"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1275" w:type="dxa"/>
            <w:tcBorders>
              <w:top w:val="single" w:sz="4" w:space="0" w:color="000000"/>
              <w:left w:val="single" w:sz="4" w:space="0" w:color="000000"/>
              <w:bottom w:val="single" w:sz="4" w:space="0" w:color="000000"/>
            </w:tcBorders>
            <w:shd w:val="clear" w:color="auto" w:fill="FFFFFF" w:themeFill="background1"/>
            <w:vAlign w:val="center"/>
          </w:tcPr>
          <w:p w14:paraId="6F3D793E"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181" w:type="dxa"/>
            <w:gridSpan w:val="2"/>
            <w:tcBorders>
              <w:left w:val="single" w:sz="4" w:space="0" w:color="000000"/>
            </w:tcBorders>
            <w:shd w:val="clear" w:color="auto" w:fill="FFFFFF" w:themeFill="background1"/>
            <w:vAlign w:val="center"/>
          </w:tcPr>
          <w:p w14:paraId="24612E58" w14:textId="77777777" w:rsidR="00FF64F6" w:rsidRPr="00FD0436" w:rsidRDefault="00FF64F6" w:rsidP="00FF64F6">
            <w:pPr>
              <w:snapToGrid w:val="0"/>
              <w:jc w:val="center"/>
              <w:rPr>
                <w:rFonts w:ascii="Times New Roman" w:hAnsi="Times New Roman" w:cs="Times New Roman"/>
                <w:sz w:val="18"/>
                <w:szCs w:val="18"/>
                <w:lang w:val="en-US"/>
              </w:rPr>
            </w:pPr>
          </w:p>
        </w:tc>
      </w:tr>
      <w:tr w:rsidR="00FF64F6" w:rsidRPr="00FD0436" w14:paraId="5432571B" w14:textId="77777777" w:rsidTr="00FF64F6">
        <w:trPr>
          <w:gridAfter w:val="1"/>
          <w:wAfter w:w="39" w:type="dxa"/>
          <w:trHeight w:val="681"/>
        </w:trPr>
        <w:tc>
          <w:tcPr>
            <w:tcW w:w="462" w:type="dxa"/>
            <w:tcBorders>
              <w:top w:val="single" w:sz="4" w:space="0" w:color="000000"/>
              <w:left w:val="single" w:sz="4" w:space="0" w:color="000000"/>
              <w:bottom w:val="single" w:sz="4" w:space="0" w:color="000000"/>
            </w:tcBorders>
            <w:shd w:val="clear" w:color="auto" w:fill="FFFFFF" w:themeFill="background1"/>
            <w:vAlign w:val="center"/>
          </w:tcPr>
          <w:p w14:paraId="7034D126" w14:textId="77777777" w:rsidR="00FF64F6" w:rsidRPr="00FD0436" w:rsidRDefault="00FF64F6" w:rsidP="00FF64F6">
            <w:pPr>
              <w:snapToGrid w:val="0"/>
              <w:jc w:val="center"/>
              <w:rPr>
                <w:rFonts w:ascii="Times New Roman" w:hAnsi="Times New Roman" w:cs="Times New Roman"/>
                <w:sz w:val="18"/>
                <w:szCs w:val="18"/>
              </w:rPr>
            </w:pPr>
            <w:r w:rsidRPr="00FD0436">
              <w:rPr>
                <w:rFonts w:ascii="Times New Roman" w:hAnsi="Times New Roman" w:cs="Times New Roman"/>
                <w:sz w:val="18"/>
                <w:szCs w:val="18"/>
              </w:rPr>
              <w:t>22.</w:t>
            </w:r>
          </w:p>
        </w:tc>
        <w:tc>
          <w:tcPr>
            <w:tcW w:w="3525" w:type="dxa"/>
            <w:tcBorders>
              <w:top w:val="single" w:sz="4" w:space="0" w:color="000000"/>
              <w:left w:val="single" w:sz="4" w:space="0" w:color="000000"/>
              <w:bottom w:val="single" w:sz="4" w:space="0" w:color="000000"/>
            </w:tcBorders>
            <w:shd w:val="clear" w:color="auto" w:fill="FFFFFF" w:themeFill="background1"/>
            <w:vAlign w:val="center"/>
          </w:tcPr>
          <w:p w14:paraId="35488515" w14:textId="77777777" w:rsidR="00FF64F6" w:rsidRPr="00FD0436" w:rsidRDefault="00FF64F6" w:rsidP="00FF64F6">
            <w:pPr>
              <w:snapToGrid w:val="0"/>
              <w:rPr>
                <w:rFonts w:ascii="Times New Roman" w:hAnsi="Times New Roman" w:cs="Times New Roman"/>
                <w:sz w:val="18"/>
                <w:szCs w:val="18"/>
              </w:rPr>
            </w:pPr>
            <w:r w:rsidRPr="00FD0436">
              <w:rPr>
                <w:rFonts w:ascii="Times New Roman" w:hAnsi="Times New Roman" w:cs="Times New Roman"/>
                <w:sz w:val="18"/>
                <w:szCs w:val="18"/>
              </w:rPr>
              <w:t>Комплекс диагностический для ультразвуковых исследований (ГБУЗ НСО «ГКБ №2»)</w:t>
            </w:r>
          </w:p>
        </w:tc>
        <w:tc>
          <w:tcPr>
            <w:tcW w:w="1559" w:type="dxa"/>
            <w:tcBorders>
              <w:top w:val="single" w:sz="4" w:space="0" w:color="000000"/>
              <w:left w:val="single" w:sz="4" w:space="0" w:color="000000"/>
              <w:bottom w:val="single" w:sz="4" w:space="0" w:color="000000"/>
            </w:tcBorders>
            <w:shd w:val="clear" w:color="auto" w:fill="FFFFFF" w:themeFill="background1"/>
            <w:vAlign w:val="center"/>
          </w:tcPr>
          <w:p w14:paraId="3A264E39"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w:t>
            </w:r>
          </w:p>
        </w:tc>
        <w:tc>
          <w:tcPr>
            <w:tcW w:w="1013" w:type="dxa"/>
            <w:tcBorders>
              <w:top w:val="single" w:sz="4" w:space="0" w:color="000000"/>
              <w:left w:val="single" w:sz="4" w:space="0" w:color="000000"/>
              <w:bottom w:val="single" w:sz="4" w:space="0" w:color="000000"/>
            </w:tcBorders>
            <w:shd w:val="clear" w:color="auto" w:fill="FFFFFF" w:themeFill="background1"/>
            <w:vAlign w:val="center"/>
          </w:tcPr>
          <w:p w14:paraId="6A93A125"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37134</w:t>
            </w:r>
          </w:p>
        </w:tc>
        <w:tc>
          <w:tcPr>
            <w:tcW w:w="708" w:type="dxa"/>
            <w:tcBorders>
              <w:top w:val="single" w:sz="4" w:space="0" w:color="000000"/>
              <w:left w:val="single" w:sz="4" w:space="0" w:color="000000"/>
              <w:bottom w:val="single" w:sz="4" w:space="0" w:color="000000"/>
            </w:tcBorders>
            <w:shd w:val="clear" w:color="auto" w:fill="FFFFFF" w:themeFill="background1"/>
            <w:vAlign w:val="center"/>
          </w:tcPr>
          <w:p w14:paraId="3C99EA60"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1256" w:type="dxa"/>
            <w:tcBorders>
              <w:top w:val="single" w:sz="4" w:space="0" w:color="000000"/>
              <w:left w:val="single" w:sz="4" w:space="0" w:color="000000"/>
              <w:bottom w:val="single" w:sz="4" w:space="0" w:color="000000"/>
            </w:tcBorders>
            <w:shd w:val="clear" w:color="auto" w:fill="FFFFFF" w:themeFill="background1"/>
            <w:vAlign w:val="center"/>
          </w:tcPr>
          <w:p w14:paraId="77C127DC"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w:t>
            </w:r>
          </w:p>
        </w:tc>
        <w:tc>
          <w:tcPr>
            <w:tcW w:w="1148" w:type="dxa"/>
            <w:gridSpan w:val="2"/>
            <w:tcBorders>
              <w:top w:val="single" w:sz="4" w:space="0" w:color="000000"/>
              <w:left w:val="single" w:sz="4" w:space="0" w:color="000000"/>
              <w:bottom w:val="single" w:sz="4" w:space="0" w:color="000000"/>
            </w:tcBorders>
            <w:shd w:val="clear" w:color="auto" w:fill="FFFFFF" w:themeFill="background1"/>
            <w:vAlign w:val="center"/>
          </w:tcPr>
          <w:p w14:paraId="48230B99"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37134</w:t>
            </w:r>
          </w:p>
        </w:tc>
        <w:tc>
          <w:tcPr>
            <w:tcW w:w="974" w:type="dxa"/>
            <w:tcBorders>
              <w:top w:val="single" w:sz="4" w:space="0" w:color="000000"/>
              <w:left w:val="single" w:sz="4" w:space="0" w:color="000000"/>
              <w:bottom w:val="single" w:sz="4" w:space="0" w:color="000000"/>
            </w:tcBorders>
            <w:shd w:val="clear" w:color="auto" w:fill="FFFFFF" w:themeFill="background1"/>
            <w:vAlign w:val="center"/>
          </w:tcPr>
          <w:p w14:paraId="0380BCFC"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7CDEBF33"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37134</w:t>
            </w:r>
          </w:p>
        </w:tc>
        <w:tc>
          <w:tcPr>
            <w:tcW w:w="712" w:type="dxa"/>
            <w:tcBorders>
              <w:top w:val="single" w:sz="4" w:space="0" w:color="000000"/>
              <w:left w:val="single" w:sz="4" w:space="0" w:color="000000"/>
              <w:bottom w:val="single" w:sz="4" w:space="0" w:color="000000"/>
            </w:tcBorders>
            <w:shd w:val="clear" w:color="auto" w:fill="FFFFFF" w:themeFill="background1"/>
            <w:vAlign w:val="center"/>
          </w:tcPr>
          <w:p w14:paraId="0859F573"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599</w:t>
            </w:r>
          </w:p>
        </w:tc>
        <w:tc>
          <w:tcPr>
            <w:tcW w:w="851" w:type="dxa"/>
            <w:tcBorders>
              <w:top w:val="single" w:sz="4" w:space="0" w:color="000000"/>
              <w:left w:val="single" w:sz="4" w:space="0" w:color="000000"/>
              <w:bottom w:val="single" w:sz="4" w:space="0" w:color="000000"/>
            </w:tcBorders>
            <w:shd w:val="clear" w:color="auto" w:fill="FFFFFF" w:themeFill="background1"/>
            <w:vAlign w:val="center"/>
          </w:tcPr>
          <w:p w14:paraId="7E2A023B"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568</w:t>
            </w:r>
          </w:p>
        </w:tc>
        <w:tc>
          <w:tcPr>
            <w:tcW w:w="1276" w:type="dxa"/>
            <w:tcBorders>
              <w:top w:val="single" w:sz="4" w:space="0" w:color="000000"/>
              <w:left w:val="single" w:sz="4" w:space="0" w:color="000000"/>
              <w:bottom w:val="single" w:sz="4" w:space="0" w:color="000000"/>
            </w:tcBorders>
            <w:shd w:val="clear" w:color="auto" w:fill="FFFFFF" w:themeFill="background1"/>
            <w:vAlign w:val="center"/>
          </w:tcPr>
          <w:p w14:paraId="2CA4A040"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1275" w:type="dxa"/>
            <w:tcBorders>
              <w:top w:val="single" w:sz="4" w:space="0" w:color="000000"/>
              <w:left w:val="single" w:sz="4" w:space="0" w:color="000000"/>
              <w:bottom w:val="single" w:sz="4" w:space="0" w:color="000000"/>
            </w:tcBorders>
            <w:shd w:val="clear" w:color="auto" w:fill="FFFFFF" w:themeFill="background1"/>
            <w:vAlign w:val="center"/>
          </w:tcPr>
          <w:p w14:paraId="42A472D1"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35967</w:t>
            </w:r>
          </w:p>
        </w:tc>
        <w:tc>
          <w:tcPr>
            <w:tcW w:w="181" w:type="dxa"/>
            <w:gridSpan w:val="2"/>
            <w:tcBorders>
              <w:left w:val="single" w:sz="4" w:space="0" w:color="000000"/>
            </w:tcBorders>
            <w:shd w:val="clear" w:color="auto" w:fill="FFFFFF" w:themeFill="background1"/>
            <w:vAlign w:val="center"/>
          </w:tcPr>
          <w:p w14:paraId="39D5A547" w14:textId="77777777" w:rsidR="00FF64F6" w:rsidRPr="00FD0436" w:rsidRDefault="00FF64F6" w:rsidP="00FF64F6">
            <w:pPr>
              <w:snapToGrid w:val="0"/>
              <w:jc w:val="center"/>
              <w:rPr>
                <w:rFonts w:ascii="Times New Roman" w:hAnsi="Times New Roman" w:cs="Times New Roman"/>
                <w:sz w:val="18"/>
                <w:szCs w:val="18"/>
              </w:rPr>
            </w:pPr>
          </w:p>
        </w:tc>
      </w:tr>
      <w:tr w:rsidR="00FF64F6" w:rsidRPr="00FD0436" w14:paraId="49ABC1D9" w14:textId="77777777" w:rsidTr="00FF64F6">
        <w:trPr>
          <w:gridAfter w:val="1"/>
          <w:wAfter w:w="39" w:type="dxa"/>
          <w:trHeight w:val="384"/>
        </w:trPr>
        <w:tc>
          <w:tcPr>
            <w:tcW w:w="462" w:type="dxa"/>
            <w:tcBorders>
              <w:top w:val="single" w:sz="4" w:space="0" w:color="000000"/>
              <w:left w:val="single" w:sz="4" w:space="0" w:color="000000"/>
              <w:bottom w:val="single" w:sz="4" w:space="0" w:color="000000"/>
            </w:tcBorders>
            <w:shd w:val="clear" w:color="auto" w:fill="FFFFFF" w:themeFill="background1"/>
            <w:vAlign w:val="center"/>
          </w:tcPr>
          <w:p w14:paraId="2A447722" w14:textId="77777777" w:rsidR="00FF64F6" w:rsidRPr="00FD0436" w:rsidRDefault="00FF64F6" w:rsidP="00FF64F6">
            <w:pPr>
              <w:snapToGrid w:val="0"/>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23.</w:t>
            </w:r>
          </w:p>
        </w:tc>
        <w:tc>
          <w:tcPr>
            <w:tcW w:w="3525" w:type="dxa"/>
            <w:tcBorders>
              <w:top w:val="single" w:sz="4" w:space="0" w:color="000000"/>
              <w:left w:val="single" w:sz="4" w:space="0" w:color="000000"/>
              <w:bottom w:val="single" w:sz="4" w:space="0" w:color="000000"/>
            </w:tcBorders>
            <w:shd w:val="clear" w:color="auto" w:fill="FFFFFF" w:themeFill="background1"/>
            <w:vAlign w:val="center"/>
          </w:tcPr>
          <w:p w14:paraId="1F9B2267" w14:textId="77777777" w:rsidR="00FF64F6" w:rsidRPr="00FD0436" w:rsidRDefault="00FF64F6" w:rsidP="00FF64F6">
            <w:pPr>
              <w:snapToGrid w:val="0"/>
              <w:rPr>
                <w:rFonts w:ascii="Times New Roman" w:hAnsi="Times New Roman" w:cs="Times New Roman"/>
                <w:sz w:val="18"/>
                <w:szCs w:val="18"/>
              </w:rPr>
            </w:pPr>
            <w:r w:rsidRPr="00FD0436">
              <w:rPr>
                <w:rFonts w:ascii="Times New Roman" w:hAnsi="Times New Roman" w:cs="Times New Roman"/>
                <w:sz w:val="18"/>
                <w:szCs w:val="18"/>
              </w:rPr>
              <w:t>Томограф рентгеновский компьютерный 16 срезов (ГБУЗ НСО «ГКБ №25»)</w:t>
            </w:r>
          </w:p>
        </w:tc>
        <w:tc>
          <w:tcPr>
            <w:tcW w:w="1559" w:type="dxa"/>
            <w:tcBorders>
              <w:top w:val="single" w:sz="4" w:space="0" w:color="000000"/>
              <w:left w:val="single" w:sz="4" w:space="0" w:color="000000"/>
              <w:bottom w:val="single" w:sz="4" w:space="0" w:color="000000"/>
            </w:tcBorders>
            <w:shd w:val="clear" w:color="auto" w:fill="FFFFFF" w:themeFill="background1"/>
            <w:vAlign w:val="center"/>
          </w:tcPr>
          <w:p w14:paraId="1D839519"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w:t>
            </w:r>
          </w:p>
        </w:tc>
        <w:tc>
          <w:tcPr>
            <w:tcW w:w="1013" w:type="dxa"/>
            <w:tcBorders>
              <w:top w:val="single" w:sz="4" w:space="0" w:color="000000"/>
              <w:left w:val="single" w:sz="4" w:space="0" w:color="000000"/>
              <w:bottom w:val="single" w:sz="4" w:space="0" w:color="000000"/>
            </w:tcBorders>
            <w:shd w:val="clear" w:color="auto" w:fill="FFFFFF" w:themeFill="background1"/>
            <w:vAlign w:val="center"/>
          </w:tcPr>
          <w:p w14:paraId="5BFBA517"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1899</w:t>
            </w:r>
          </w:p>
        </w:tc>
        <w:tc>
          <w:tcPr>
            <w:tcW w:w="708" w:type="dxa"/>
            <w:tcBorders>
              <w:top w:val="single" w:sz="4" w:space="0" w:color="000000"/>
              <w:left w:val="single" w:sz="4" w:space="0" w:color="000000"/>
              <w:bottom w:val="single" w:sz="4" w:space="0" w:color="000000"/>
            </w:tcBorders>
            <w:shd w:val="clear" w:color="auto" w:fill="FFFFFF" w:themeFill="background1"/>
            <w:vAlign w:val="center"/>
          </w:tcPr>
          <w:p w14:paraId="5FF9485B"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1256" w:type="dxa"/>
            <w:tcBorders>
              <w:top w:val="single" w:sz="4" w:space="0" w:color="000000"/>
              <w:left w:val="single" w:sz="4" w:space="0" w:color="000000"/>
              <w:bottom w:val="single" w:sz="4" w:space="0" w:color="000000"/>
            </w:tcBorders>
            <w:shd w:val="clear" w:color="auto" w:fill="FFFFFF" w:themeFill="background1"/>
            <w:vAlign w:val="center"/>
          </w:tcPr>
          <w:p w14:paraId="7959C590"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w:t>
            </w:r>
          </w:p>
        </w:tc>
        <w:tc>
          <w:tcPr>
            <w:tcW w:w="1148" w:type="dxa"/>
            <w:gridSpan w:val="2"/>
            <w:tcBorders>
              <w:top w:val="single" w:sz="4" w:space="0" w:color="000000"/>
              <w:left w:val="single" w:sz="4" w:space="0" w:color="000000"/>
              <w:bottom w:val="single" w:sz="4" w:space="0" w:color="000000"/>
            </w:tcBorders>
            <w:shd w:val="clear" w:color="auto" w:fill="FFFFFF" w:themeFill="background1"/>
            <w:vAlign w:val="center"/>
          </w:tcPr>
          <w:p w14:paraId="03FD24D8"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1899</w:t>
            </w:r>
          </w:p>
        </w:tc>
        <w:tc>
          <w:tcPr>
            <w:tcW w:w="974" w:type="dxa"/>
            <w:tcBorders>
              <w:top w:val="single" w:sz="4" w:space="0" w:color="000000"/>
              <w:left w:val="single" w:sz="4" w:space="0" w:color="000000"/>
              <w:bottom w:val="single" w:sz="4" w:space="0" w:color="000000"/>
            </w:tcBorders>
            <w:shd w:val="clear" w:color="auto" w:fill="FFFFFF" w:themeFill="background1"/>
            <w:vAlign w:val="center"/>
          </w:tcPr>
          <w:p w14:paraId="217B2BF1"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0D517C3E"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1380</w:t>
            </w:r>
          </w:p>
        </w:tc>
        <w:tc>
          <w:tcPr>
            <w:tcW w:w="712" w:type="dxa"/>
            <w:tcBorders>
              <w:top w:val="single" w:sz="4" w:space="0" w:color="000000"/>
              <w:left w:val="single" w:sz="4" w:space="0" w:color="000000"/>
              <w:bottom w:val="single" w:sz="4" w:space="0" w:color="000000"/>
            </w:tcBorders>
            <w:shd w:val="clear" w:color="auto" w:fill="FFFFFF" w:themeFill="background1"/>
            <w:vAlign w:val="center"/>
          </w:tcPr>
          <w:p w14:paraId="0A181923"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851" w:type="dxa"/>
            <w:tcBorders>
              <w:top w:val="single" w:sz="4" w:space="0" w:color="000000"/>
              <w:left w:val="single" w:sz="4" w:space="0" w:color="000000"/>
              <w:bottom w:val="single" w:sz="4" w:space="0" w:color="000000"/>
            </w:tcBorders>
            <w:shd w:val="clear" w:color="auto" w:fill="FFFFFF" w:themeFill="background1"/>
            <w:vAlign w:val="center"/>
          </w:tcPr>
          <w:p w14:paraId="5989198C"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267</w:t>
            </w:r>
          </w:p>
        </w:tc>
        <w:tc>
          <w:tcPr>
            <w:tcW w:w="1276" w:type="dxa"/>
            <w:tcBorders>
              <w:top w:val="single" w:sz="4" w:space="0" w:color="000000"/>
              <w:left w:val="single" w:sz="4" w:space="0" w:color="000000"/>
              <w:bottom w:val="single" w:sz="4" w:space="0" w:color="000000"/>
            </w:tcBorders>
            <w:shd w:val="clear" w:color="auto" w:fill="FFFFFF" w:themeFill="background1"/>
            <w:vAlign w:val="center"/>
          </w:tcPr>
          <w:p w14:paraId="7BA5F4C9"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1275" w:type="dxa"/>
            <w:tcBorders>
              <w:top w:val="single" w:sz="4" w:space="0" w:color="000000"/>
              <w:left w:val="single" w:sz="4" w:space="0" w:color="000000"/>
              <w:bottom w:val="single" w:sz="4" w:space="0" w:color="000000"/>
            </w:tcBorders>
            <w:shd w:val="clear" w:color="auto" w:fill="FFFFFF" w:themeFill="background1"/>
            <w:vAlign w:val="center"/>
          </w:tcPr>
          <w:p w14:paraId="28ACB690"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1113</w:t>
            </w:r>
          </w:p>
        </w:tc>
        <w:tc>
          <w:tcPr>
            <w:tcW w:w="181" w:type="dxa"/>
            <w:gridSpan w:val="2"/>
            <w:tcBorders>
              <w:left w:val="single" w:sz="4" w:space="0" w:color="000000"/>
            </w:tcBorders>
            <w:shd w:val="clear" w:color="auto" w:fill="FFFFFF" w:themeFill="background1"/>
            <w:vAlign w:val="center"/>
          </w:tcPr>
          <w:p w14:paraId="04E46964" w14:textId="77777777" w:rsidR="00FF64F6" w:rsidRPr="00FD0436" w:rsidRDefault="00FF64F6" w:rsidP="00FF64F6">
            <w:pPr>
              <w:snapToGrid w:val="0"/>
              <w:jc w:val="center"/>
              <w:rPr>
                <w:rFonts w:ascii="Times New Roman" w:hAnsi="Times New Roman" w:cs="Times New Roman"/>
                <w:sz w:val="18"/>
                <w:szCs w:val="18"/>
              </w:rPr>
            </w:pPr>
          </w:p>
        </w:tc>
      </w:tr>
      <w:tr w:rsidR="00FF64F6" w:rsidRPr="00FD0436" w14:paraId="19CCD28E" w14:textId="77777777" w:rsidTr="00FF64F6">
        <w:trPr>
          <w:gridAfter w:val="1"/>
          <w:wAfter w:w="39" w:type="dxa"/>
          <w:trHeight w:val="512"/>
        </w:trPr>
        <w:tc>
          <w:tcPr>
            <w:tcW w:w="462" w:type="dxa"/>
            <w:tcBorders>
              <w:top w:val="single" w:sz="4" w:space="0" w:color="000000"/>
              <w:left w:val="single" w:sz="4" w:space="0" w:color="000000"/>
              <w:bottom w:val="single" w:sz="4" w:space="0" w:color="000000"/>
            </w:tcBorders>
            <w:shd w:val="clear" w:color="auto" w:fill="FFFFFF" w:themeFill="background1"/>
            <w:vAlign w:val="center"/>
          </w:tcPr>
          <w:p w14:paraId="5D38753A" w14:textId="77777777" w:rsidR="00FF64F6" w:rsidRPr="00FD0436" w:rsidRDefault="00FF64F6" w:rsidP="00FF64F6">
            <w:pPr>
              <w:snapToGrid w:val="0"/>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24.</w:t>
            </w:r>
          </w:p>
        </w:tc>
        <w:tc>
          <w:tcPr>
            <w:tcW w:w="3525" w:type="dxa"/>
            <w:tcBorders>
              <w:top w:val="single" w:sz="4" w:space="0" w:color="000000"/>
              <w:left w:val="single" w:sz="4" w:space="0" w:color="000000"/>
              <w:bottom w:val="single" w:sz="4" w:space="0" w:color="000000"/>
            </w:tcBorders>
            <w:shd w:val="clear" w:color="auto" w:fill="FFFFFF" w:themeFill="background1"/>
            <w:vAlign w:val="center"/>
          </w:tcPr>
          <w:p w14:paraId="59F61247" w14:textId="77777777" w:rsidR="00FF64F6" w:rsidRPr="00FD0436" w:rsidRDefault="00FF64F6" w:rsidP="00FF64F6">
            <w:pPr>
              <w:snapToGrid w:val="0"/>
              <w:rPr>
                <w:rFonts w:ascii="Times New Roman" w:hAnsi="Times New Roman" w:cs="Times New Roman"/>
                <w:sz w:val="18"/>
                <w:szCs w:val="18"/>
              </w:rPr>
            </w:pPr>
            <w:r w:rsidRPr="00FD0436">
              <w:rPr>
                <w:rFonts w:ascii="Times New Roman" w:hAnsi="Times New Roman" w:cs="Times New Roman"/>
                <w:sz w:val="18"/>
                <w:szCs w:val="18"/>
              </w:rPr>
              <w:t>Томограф рентгеновский компьютерный 16 срезов (ГБУЗ НСО «ГКБ СМП №2»)</w:t>
            </w:r>
          </w:p>
        </w:tc>
        <w:tc>
          <w:tcPr>
            <w:tcW w:w="1559" w:type="dxa"/>
            <w:tcBorders>
              <w:top w:val="single" w:sz="4" w:space="0" w:color="000000"/>
              <w:left w:val="single" w:sz="4" w:space="0" w:color="000000"/>
              <w:bottom w:val="single" w:sz="4" w:space="0" w:color="000000"/>
            </w:tcBorders>
            <w:shd w:val="clear" w:color="auto" w:fill="FFFFFF" w:themeFill="background1"/>
            <w:vAlign w:val="center"/>
          </w:tcPr>
          <w:p w14:paraId="50281053"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w:t>
            </w:r>
          </w:p>
        </w:tc>
        <w:tc>
          <w:tcPr>
            <w:tcW w:w="1013" w:type="dxa"/>
            <w:tcBorders>
              <w:top w:val="single" w:sz="4" w:space="0" w:color="000000"/>
              <w:left w:val="single" w:sz="4" w:space="0" w:color="000000"/>
              <w:bottom w:val="single" w:sz="4" w:space="0" w:color="000000"/>
            </w:tcBorders>
            <w:shd w:val="clear" w:color="auto" w:fill="FFFFFF" w:themeFill="background1"/>
            <w:vAlign w:val="center"/>
          </w:tcPr>
          <w:p w14:paraId="2C071486"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23</w:t>
            </w:r>
          </w:p>
        </w:tc>
        <w:tc>
          <w:tcPr>
            <w:tcW w:w="708" w:type="dxa"/>
            <w:tcBorders>
              <w:top w:val="single" w:sz="4" w:space="0" w:color="000000"/>
              <w:left w:val="single" w:sz="4" w:space="0" w:color="000000"/>
              <w:bottom w:val="single" w:sz="4" w:space="0" w:color="000000"/>
            </w:tcBorders>
            <w:shd w:val="clear" w:color="auto" w:fill="FFFFFF" w:themeFill="background1"/>
            <w:vAlign w:val="center"/>
          </w:tcPr>
          <w:p w14:paraId="26AB2063"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1256" w:type="dxa"/>
            <w:tcBorders>
              <w:top w:val="single" w:sz="4" w:space="0" w:color="000000"/>
              <w:left w:val="single" w:sz="4" w:space="0" w:color="000000"/>
              <w:bottom w:val="single" w:sz="4" w:space="0" w:color="000000"/>
            </w:tcBorders>
            <w:shd w:val="clear" w:color="auto" w:fill="FFFFFF" w:themeFill="background1"/>
            <w:vAlign w:val="center"/>
          </w:tcPr>
          <w:p w14:paraId="0E06494A"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w:t>
            </w:r>
          </w:p>
        </w:tc>
        <w:tc>
          <w:tcPr>
            <w:tcW w:w="1148" w:type="dxa"/>
            <w:gridSpan w:val="2"/>
            <w:tcBorders>
              <w:top w:val="single" w:sz="4" w:space="0" w:color="000000"/>
              <w:left w:val="single" w:sz="4" w:space="0" w:color="000000"/>
              <w:bottom w:val="single" w:sz="4" w:space="0" w:color="000000"/>
            </w:tcBorders>
            <w:shd w:val="clear" w:color="auto" w:fill="FFFFFF" w:themeFill="background1"/>
            <w:vAlign w:val="center"/>
          </w:tcPr>
          <w:p w14:paraId="22364EC3"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23</w:t>
            </w:r>
          </w:p>
        </w:tc>
        <w:tc>
          <w:tcPr>
            <w:tcW w:w="974" w:type="dxa"/>
            <w:tcBorders>
              <w:top w:val="single" w:sz="4" w:space="0" w:color="000000"/>
              <w:left w:val="single" w:sz="4" w:space="0" w:color="000000"/>
              <w:bottom w:val="single" w:sz="4" w:space="0" w:color="000000"/>
            </w:tcBorders>
            <w:shd w:val="clear" w:color="auto" w:fill="FFFFFF" w:themeFill="background1"/>
            <w:vAlign w:val="center"/>
          </w:tcPr>
          <w:p w14:paraId="18784F22"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5A8078FB"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23</w:t>
            </w:r>
          </w:p>
        </w:tc>
        <w:tc>
          <w:tcPr>
            <w:tcW w:w="712" w:type="dxa"/>
            <w:tcBorders>
              <w:top w:val="single" w:sz="4" w:space="0" w:color="000000"/>
              <w:left w:val="single" w:sz="4" w:space="0" w:color="000000"/>
              <w:bottom w:val="single" w:sz="4" w:space="0" w:color="000000"/>
            </w:tcBorders>
            <w:shd w:val="clear" w:color="auto" w:fill="FFFFFF" w:themeFill="background1"/>
            <w:vAlign w:val="center"/>
          </w:tcPr>
          <w:p w14:paraId="0DAE26C7"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851" w:type="dxa"/>
            <w:tcBorders>
              <w:top w:val="single" w:sz="4" w:space="0" w:color="000000"/>
              <w:left w:val="single" w:sz="4" w:space="0" w:color="000000"/>
              <w:bottom w:val="single" w:sz="4" w:space="0" w:color="000000"/>
            </w:tcBorders>
            <w:shd w:val="clear" w:color="auto" w:fill="FFFFFF" w:themeFill="background1"/>
            <w:vAlign w:val="center"/>
          </w:tcPr>
          <w:p w14:paraId="6D1261DA"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23</w:t>
            </w:r>
          </w:p>
        </w:tc>
        <w:tc>
          <w:tcPr>
            <w:tcW w:w="1276" w:type="dxa"/>
            <w:tcBorders>
              <w:top w:val="single" w:sz="4" w:space="0" w:color="000000"/>
              <w:left w:val="single" w:sz="4" w:space="0" w:color="000000"/>
              <w:bottom w:val="single" w:sz="4" w:space="0" w:color="000000"/>
            </w:tcBorders>
            <w:shd w:val="clear" w:color="auto" w:fill="FFFFFF" w:themeFill="background1"/>
            <w:vAlign w:val="center"/>
          </w:tcPr>
          <w:p w14:paraId="7540E5EC"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1275" w:type="dxa"/>
            <w:tcBorders>
              <w:top w:val="single" w:sz="4" w:space="0" w:color="000000"/>
              <w:left w:val="single" w:sz="4" w:space="0" w:color="000000"/>
              <w:bottom w:val="single" w:sz="4" w:space="0" w:color="000000"/>
            </w:tcBorders>
            <w:shd w:val="clear" w:color="auto" w:fill="FFFFFF" w:themeFill="background1"/>
            <w:vAlign w:val="center"/>
          </w:tcPr>
          <w:p w14:paraId="55C18725"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181" w:type="dxa"/>
            <w:gridSpan w:val="2"/>
            <w:tcBorders>
              <w:left w:val="single" w:sz="4" w:space="0" w:color="000000"/>
            </w:tcBorders>
            <w:shd w:val="clear" w:color="auto" w:fill="FFFFFF" w:themeFill="background1"/>
            <w:vAlign w:val="center"/>
          </w:tcPr>
          <w:p w14:paraId="7C6A6C61" w14:textId="77777777" w:rsidR="00FF64F6" w:rsidRPr="00FD0436" w:rsidRDefault="00FF64F6" w:rsidP="00FF64F6">
            <w:pPr>
              <w:snapToGrid w:val="0"/>
              <w:jc w:val="center"/>
              <w:rPr>
                <w:rFonts w:ascii="Times New Roman" w:hAnsi="Times New Roman" w:cs="Times New Roman"/>
                <w:sz w:val="18"/>
                <w:szCs w:val="18"/>
              </w:rPr>
            </w:pPr>
          </w:p>
        </w:tc>
      </w:tr>
      <w:tr w:rsidR="00FF64F6" w:rsidRPr="00FD0436" w14:paraId="585205C6" w14:textId="77777777" w:rsidTr="00FF64F6">
        <w:trPr>
          <w:gridAfter w:val="1"/>
          <w:wAfter w:w="39" w:type="dxa"/>
          <w:trHeight w:val="385"/>
        </w:trPr>
        <w:tc>
          <w:tcPr>
            <w:tcW w:w="462" w:type="dxa"/>
            <w:tcBorders>
              <w:top w:val="single" w:sz="4" w:space="0" w:color="000000"/>
              <w:left w:val="single" w:sz="4" w:space="0" w:color="000000"/>
              <w:bottom w:val="single" w:sz="4" w:space="0" w:color="000000"/>
            </w:tcBorders>
            <w:shd w:val="clear" w:color="auto" w:fill="FFFFFF" w:themeFill="background1"/>
            <w:vAlign w:val="center"/>
          </w:tcPr>
          <w:p w14:paraId="61B65B3D" w14:textId="77777777" w:rsidR="00FF64F6" w:rsidRPr="00FD0436" w:rsidRDefault="00FF64F6" w:rsidP="00FF64F6">
            <w:pPr>
              <w:snapToGrid w:val="0"/>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25.</w:t>
            </w:r>
          </w:p>
        </w:tc>
        <w:tc>
          <w:tcPr>
            <w:tcW w:w="3525" w:type="dxa"/>
            <w:tcBorders>
              <w:top w:val="single" w:sz="4" w:space="0" w:color="000000"/>
              <w:left w:val="single" w:sz="4" w:space="0" w:color="000000"/>
              <w:bottom w:val="single" w:sz="4" w:space="0" w:color="000000"/>
            </w:tcBorders>
            <w:shd w:val="clear" w:color="auto" w:fill="FFFFFF" w:themeFill="background1"/>
            <w:vAlign w:val="center"/>
          </w:tcPr>
          <w:p w14:paraId="2BD72235" w14:textId="77777777" w:rsidR="00FF64F6" w:rsidRPr="00FD0436" w:rsidRDefault="00FF64F6" w:rsidP="00FF64F6">
            <w:pPr>
              <w:snapToGrid w:val="0"/>
              <w:rPr>
                <w:rFonts w:ascii="Times New Roman" w:hAnsi="Times New Roman" w:cs="Times New Roman"/>
                <w:sz w:val="18"/>
                <w:szCs w:val="18"/>
              </w:rPr>
            </w:pPr>
            <w:r w:rsidRPr="00FD0436">
              <w:rPr>
                <w:rFonts w:ascii="Times New Roman" w:hAnsi="Times New Roman" w:cs="Times New Roman"/>
                <w:sz w:val="18"/>
                <w:szCs w:val="18"/>
              </w:rPr>
              <w:t>Система ультразвуковая диагностическая медицинская (ГБУЗ НСО «ГКБ СМП №2»)</w:t>
            </w:r>
          </w:p>
        </w:tc>
        <w:tc>
          <w:tcPr>
            <w:tcW w:w="1559" w:type="dxa"/>
            <w:tcBorders>
              <w:top w:val="single" w:sz="4" w:space="0" w:color="000000"/>
              <w:left w:val="single" w:sz="4" w:space="0" w:color="000000"/>
              <w:bottom w:val="single" w:sz="4" w:space="0" w:color="000000"/>
            </w:tcBorders>
            <w:shd w:val="clear" w:color="auto" w:fill="FFFFFF" w:themeFill="background1"/>
            <w:vAlign w:val="center"/>
          </w:tcPr>
          <w:p w14:paraId="77480612"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w:t>
            </w:r>
          </w:p>
        </w:tc>
        <w:tc>
          <w:tcPr>
            <w:tcW w:w="1013" w:type="dxa"/>
            <w:tcBorders>
              <w:top w:val="single" w:sz="4" w:space="0" w:color="000000"/>
              <w:left w:val="single" w:sz="4" w:space="0" w:color="000000"/>
              <w:bottom w:val="single" w:sz="4" w:space="0" w:color="000000"/>
            </w:tcBorders>
            <w:shd w:val="clear" w:color="auto" w:fill="FFFFFF" w:themeFill="background1"/>
            <w:vAlign w:val="center"/>
          </w:tcPr>
          <w:p w14:paraId="211DD0EF"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42</w:t>
            </w:r>
          </w:p>
        </w:tc>
        <w:tc>
          <w:tcPr>
            <w:tcW w:w="708" w:type="dxa"/>
            <w:tcBorders>
              <w:top w:val="single" w:sz="4" w:space="0" w:color="000000"/>
              <w:left w:val="single" w:sz="4" w:space="0" w:color="000000"/>
              <w:bottom w:val="single" w:sz="4" w:space="0" w:color="000000"/>
            </w:tcBorders>
            <w:shd w:val="clear" w:color="auto" w:fill="FFFFFF" w:themeFill="background1"/>
            <w:vAlign w:val="center"/>
          </w:tcPr>
          <w:p w14:paraId="0FE525FC"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1256" w:type="dxa"/>
            <w:tcBorders>
              <w:top w:val="single" w:sz="4" w:space="0" w:color="000000"/>
              <w:left w:val="single" w:sz="4" w:space="0" w:color="000000"/>
              <w:bottom w:val="single" w:sz="4" w:space="0" w:color="000000"/>
            </w:tcBorders>
            <w:shd w:val="clear" w:color="auto" w:fill="FFFFFF" w:themeFill="background1"/>
            <w:vAlign w:val="center"/>
          </w:tcPr>
          <w:p w14:paraId="64EF011F"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w:t>
            </w:r>
          </w:p>
        </w:tc>
        <w:tc>
          <w:tcPr>
            <w:tcW w:w="1148" w:type="dxa"/>
            <w:gridSpan w:val="2"/>
            <w:tcBorders>
              <w:top w:val="single" w:sz="4" w:space="0" w:color="000000"/>
              <w:left w:val="single" w:sz="4" w:space="0" w:color="000000"/>
              <w:bottom w:val="single" w:sz="4" w:space="0" w:color="000000"/>
            </w:tcBorders>
            <w:shd w:val="clear" w:color="auto" w:fill="FFFFFF" w:themeFill="background1"/>
            <w:vAlign w:val="center"/>
          </w:tcPr>
          <w:p w14:paraId="400AF487"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42</w:t>
            </w:r>
          </w:p>
        </w:tc>
        <w:tc>
          <w:tcPr>
            <w:tcW w:w="974" w:type="dxa"/>
            <w:tcBorders>
              <w:top w:val="single" w:sz="4" w:space="0" w:color="000000"/>
              <w:left w:val="single" w:sz="4" w:space="0" w:color="000000"/>
              <w:bottom w:val="single" w:sz="4" w:space="0" w:color="000000"/>
            </w:tcBorders>
            <w:shd w:val="clear" w:color="auto" w:fill="FFFFFF" w:themeFill="background1"/>
            <w:vAlign w:val="center"/>
          </w:tcPr>
          <w:p w14:paraId="7F53B8F4"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709" w:type="dxa"/>
            <w:tcBorders>
              <w:top w:val="single" w:sz="4" w:space="0" w:color="000000"/>
              <w:left w:val="single" w:sz="4" w:space="0" w:color="000000"/>
              <w:bottom w:val="single" w:sz="4" w:space="0" w:color="000000"/>
            </w:tcBorders>
            <w:shd w:val="clear" w:color="auto" w:fill="FFFFFF" w:themeFill="background1"/>
            <w:vAlign w:val="center"/>
          </w:tcPr>
          <w:p w14:paraId="49EB67A5"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42</w:t>
            </w:r>
          </w:p>
        </w:tc>
        <w:tc>
          <w:tcPr>
            <w:tcW w:w="712" w:type="dxa"/>
            <w:tcBorders>
              <w:top w:val="single" w:sz="4" w:space="0" w:color="000000"/>
              <w:left w:val="single" w:sz="4" w:space="0" w:color="000000"/>
              <w:bottom w:val="single" w:sz="4" w:space="0" w:color="000000"/>
            </w:tcBorders>
            <w:shd w:val="clear" w:color="auto" w:fill="FFFFFF" w:themeFill="background1"/>
            <w:vAlign w:val="center"/>
          </w:tcPr>
          <w:p w14:paraId="66F3FA48"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19</w:t>
            </w:r>
          </w:p>
        </w:tc>
        <w:tc>
          <w:tcPr>
            <w:tcW w:w="851" w:type="dxa"/>
            <w:tcBorders>
              <w:top w:val="single" w:sz="4" w:space="0" w:color="000000"/>
              <w:left w:val="single" w:sz="4" w:space="0" w:color="000000"/>
              <w:bottom w:val="single" w:sz="4" w:space="0" w:color="000000"/>
            </w:tcBorders>
            <w:shd w:val="clear" w:color="auto" w:fill="FFFFFF" w:themeFill="background1"/>
            <w:vAlign w:val="center"/>
          </w:tcPr>
          <w:p w14:paraId="38D59817"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23</w:t>
            </w:r>
          </w:p>
        </w:tc>
        <w:tc>
          <w:tcPr>
            <w:tcW w:w="1276" w:type="dxa"/>
            <w:tcBorders>
              <w:top w:val="single" w:sz="4" w:space="0" w:color="000000"/>
              <w:left w:val="single" w:sz="4" w:space="0" w:color="000000"/>
              <w:bottom w:val="single" w:sz="4" w:space="0" w:color="000000"/>
            </w:tcBorders>
            <w:shd w:val="clear" w:color="auto" w:fill="FFFFFF" w:themeFill="background1"/>
            <w:vAlign w:val="center"/>
          </w:tcPr>
          <w:p w14:paraId="75386E76"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1275" w:type="dxa"/>
            <w:tcBorders>
              <w:top w:val="single" w:sz="4" w:space="0" w:color="000000"/>
              <w:left w:val="single" w:sz="4" w:space="0" w:color="000000"/>
              <w:bottom w:val="single" w:sz="4" w:space="0" w:color="000000"/>
            </w:tcBorders>
            <w:shd w:val="clear" w:color="auto" w:fill="FFFFFF" w:themeFill="background1"/>
            <w:vAlign w:val="center"/>
          </w:tcPr>
          <w:p w14:paraId="10F2A958" w14:textId="77777777" w:rsidR="00FF64F6" w:rsidRPr="00FD0436" w:rsidRDefault="00FF64F6" w:rsidP="00FF64F6">
            <w:pPr>
              <w:jc w:val="center"/>
              <w:rPr>
                <w:rFonts w:ascii="Times New Roman" w:hAnsi="Times New Roman" w:cs="Times New Roman"/>
                <w:sz w:val="18"/>
                <w:szCs w:val="18"/>
                <w:lang w:val="en-US"/>
              </w:rPr>
            </w:pPr>
            <w:r w:rsidRPr="00FD0436">
              <w:rPr>
                <w:rFonts w:ascii="Times New Roman" w:hAnsi="Times New Roman" w:cs="Times New Roman"/>
                <w:sz w:val="18"/>
                <w:szCs w:val="18"/>
                <w:lang w:val="en-US"/>
              </w:rPr>
              <w:t>0</w:t>
            </w:r>
          </w:p>
        </w:tc>
        <w:tc>
          <w:tcPr>
            <w:tcW w:w="181" w:type="dxa"/>
            <w:gridSpan w:val="2"/>
            <w:tcBorders>
              <w:left w:val="single" w:sz="4" w:space="0" w:color="000000"/>
            </w:tcBorders>
            <w:shd w:val="clear" w:color="auto" w:fill="FFFFFF" w:themeFill="background1"/>
            <w:vAlign w:val="center"/>
          </w:tcPr>
          <w:p w14:paraId="48574DD7" w14:textId="77777777" w:rsidR="00FF64F6" w:rsidRPr="00FD0436" w:rsidRDefault="00FF64F6" w:rsidP="00FF64F6">
            <w:pPr>
              <w:snapToGrid w:val="0"/>
              <w:jc w:val="center"/>
              <w:rPr>
                <w:rFonts w:ascii="Times New Roman" w:hAnsi="Times New Roman" w:cs="Times New Roman"/>
                <w:sz w:val="18"/>
                <w:szCs w:val="18"/>
              </w:rPr>
            </w:pPr>
          </w:p>
        </w:tc>
      </w:tr>
    </w:tbl>
    <w:p w14:paraId="5DB46082" w14:textId="77777777" w:rsidR="006C5731" w:rsidRPr="00FD0436" w:rsidRDefault="006C5731" w:rsidP="00422088">
      <w:pPr>
        <w:pStyle w:val="afe"/>
        <w:ind w:firstLine="709"/>
        <w:jc w:val="both"/>
        <w:rPr>
          <w:rFonts w:ascii="Times New Roman" w:hAnsi="Times New Roman"/>
          <w:sz w:val="24"/>
          <w:szCs w:val="28"/>
        </w:rPr>
      </w:pPr>
    </w:p>
    <w:p w14:paraId="6BE7446C" w14:textId="77777777" w:rsidR="00FF64F6" w:rsidRPr="00FD0436" w:rsidRDefault="00422088" w:rsidP="006C5731">
      <w:pPr>
        <w:pStyle w:val="afe"/>
        <w:ind w:left="851" w:firstLine="709"/>
        <w:jc w:val="both"/>
        <w:rPr>
          <w:rFonts w:ascii="Times New Roman" w:hAnsi="Times New Roman"/>
          <w:sz w:val="24"/>
          <w:szCs w:val="28"/>
        </w:rPr>
      </w:pPr>
      <w:r w:rsidRPr="00FD0436">
        <w:rPr>
          <w:rFonts w:ascii="Times New Roman" w:hAnsi="Times New Roman"/>
          <w:sz w:val="24"/>
          <w:szCs w:val="28"/>
        </w:rPr>
        <w:t xml:space="preserve">Отделом лицензирования министерства здравоохранения Новосибирской области в </w:t>
      </w:r>
      <w:r w:rsidR="0085097E" w:rsidRPr="00FD0436">
        <w:rPr>
          <w:rFonts w:ascii="Times New Roman" w:hAnsi="Times New Roman"/>
          <w:sz w:val="24"/>
          <w:szCs w:val="28"/>
        </w:rPr>
        <w:t>ф</w:t>
      </w:r>
      <w:r w:rsidRPr="00FD0436">
        <w:rPr>
          <w:rFonts w:ascii="Times New Roman" w:hAnsi="Times New Roman"/>
          <w:sz w:val="24"/>
          <w:szCs w:val="28"/>
        </w:rPr>
        <w:t>е</w:t>
      </w:r>
      <w:r w:rsidR="0085097E" w:rsidRPr="00FD0436">
        <w:rPr>
          <w:rFonts w:ascii="Times New Roman" w:hAnsi="Times New Roman"/>
          <w:sz w:val="24"/>
          <w:szCs w:val="28"/>
        </w:rPr>
        <w:t>врале</w:t>
      </w:r>
      <w:r w:rsidRPr="00FD0436">
        <w:rPr>
          <w:rFonts w:ascii="Times New Roman" w:hAnsi="Times New Roman"/>
          <w:sz w:val="24"/>
          <w:szCs w:val="28"/>
        </w:rPr>
        <w:t xml:space="preserve"> 2019 года проведена проверка соответствия оснащения порядками оказания медицинской помощи. Информация о результатах проверки</w:t>
      </w:r>
      <w:r w:rsidR="006C5731" w:rsidRPr="00FD0436">
        <w:rPr>
          <w:rFonts w:ascii="Times New Roman" w:hAnsi="Times New Roman"/>
          <w:sz w:val="24"/>
          <w:szCs w:val="28"/>
        </w:rPr>
        <w:t xml:space="preserve"> медицинских организаций, оказывающих медицинскую помощь пациентам с БСК,</w:t>
      </w:r>
      <w:r w:rsidRPr="00FD0436">
        <w:rPr>
          <w:rFonts w:ascii="Times New Roman" w:hAnsi="Times New Roman"/>
          <w:sz w:val="24"/>
          <w:szCs w:val="28"/>
        </w:rPr>
        <w:t xml:space="preserve"> представлена </w:t>
      </w:r>
      <w:r w:rsidR="006C5731" w:rsidRPr="00FD0436">
        <w:rPr>
          <w:rFonts w:ascii="Times New Roman" w:hAnsi="Times New Roman"/>
          <w:sz w:val="24"/>
          <w:szCs w:val="28"/>
        </w:rPr>
        <w:t>в таблице.</w:t>
      </w:r>
    </w:p>
    <w:p w14:paraId="2238E457" w14:textId="77777777" w:rsidR="005933E0" w:rsidRPr="00FD0436" w:rsidRDefault="005933E0">
      <w:pPr>
        <w:spacing w:after="200"/>
        <w:rPr>
          <w:rFonts w:ascii="Times New Roman" w:eastAsia="Times New Roman" w:hAnsi="Times New Roman" w:cs="Courier New"/>
          <w:sz w:val="24"/>
          <w:szCs w:val="28"/>
        </w:rPr>
      </w:pPr>
      <w:r w:rsidRPr="00FD0436">
        <w:rPr>
          <w:rFonts w:ascii="Times New Roman" w:hAnsi="Times New Roman"/>
          <w:sz w:val="24"/>
          <w:szCs w:val="28"/>
        </w:rPr>
        <w:br w:type="page"/>
      </w:r>
    </w:p>
    <w:p w14:paraId="7B9C8FE1" w14:textId="1A54BCEA" w:rsidR="003415E0" w:rsidRPr="00FD0436" w:rsidRDefault="00D72778" w:rsidP="003415E0">
      <w:pPr>
        <w:pStyle w:val="afe"/>
        <w:ind w:firstLine="709"/>
        <w:jc w:val="right"/>
        <w:rPr>
          <w:rFonts w:ascii="Times New Roman" w:hAnsi="Times New Roman"/>
          <w:sz w:val="24"/>
          <w:szCs w:val="28"/>
        </w:rPr>
      </w:pPr>
      <w:r>
        <w:rPr>
          <w:rFonts w:ascii="Times New Roman" w:hAnsi="Times New Roman"/>
          <w:sz w:val="24"/>
          <w:szCs w:val="28"/>
        </w:rPr>
        <w:lastRenderedPageBreak/>
        <w:t>Таблица № 66</w:t>
      </w:r>
    </w:p>
    <w:p w14:paraId="4048A65F" w14:textId="234672FB" w:rsidR="003415E0" w:rsidRPr="00FD0436" w:rsidRDefault="003415E0" w:rsidP="003415E0">
      <w:pPr>
        <w:pStyle w:val="afe"/>
        <w:ind w:firstLine="709"/>
        <w:jc w:val="center"/>
        <w:rPr>
          <w:rFonts w:ascii="Times New Roman" w:hAnsi="Times New Roman"/>
          <w:b/>
          <w:sz w:val="24"/>
          <w:szCs w:val="28"/>
        </w:rPr>
      </w:pPr>
      <w:r w:rsidRPr="00FD0436">
        <w:rPr>
          <w:rFonts w:ascii="Times New Roman" w:hAnsi="Times New Roman"/>
          <w:b/>
          <w:sz w:val="24"/>
          <w:szCs w:val="28"/>
        </w:rPr>
        <w:t xml:space="preserve">Анализ оснащенности медицинских организаций </w:t>
      </w:r>
      <w:r w:rsidR="00C43397">
        <w:rPr>
          <w:rFonts w:ascii="Times New Roman" w:hAnsi="Times New Roman"/>
          <w:b/>
          <w:sz w:val="24"/>
          <w:szCs w:val="28"/>
        </w:rPr>
        <w:t xml:space="preserve">(ПСО и РСЦ) </w:t>
      </w:r>
      <w:r w:rsidRPr="00FD0436">
        <w:rPr>
          <w:rFonts w:ascii="Times New Roman" w:hAnsi="Times New Roman"/>
          <w:b/>
          <w:sz w:val="24"/>
          <w:szCs w:val="28"/>
        </w:rPr>
        <w:t>в соответствии с Порядками оснащения соответствующих подразделений</w:t>
      </w:r>
    </w:p>
    <w:p w14:paraId="3E235943" w14:textId="77777777" w:rsidR="003415E0" w:rsidRPr="00FD0436" w:rsidRDefault="003415E0" w:rsidP="00FF64F6">
      <w:pPr>
        <w:pStyle w:val="afe"/>
        <w:ind w:firstLine="709"/>
        <w:jc w:val="both"/>
        <w:rPr>
          <w:rFonts w:ascii="Times New Roman" w:hAnsi="Times New Roman"/>
          <w:sz w:val="24"/>
          <w:szCs w:val="28"/>
        </w:rPr>
      </w:pPr>
    </w:p>
    <w:tbl>
      <w:tblPr>
        <w:tblStyle w:val="a7"/>
        <w:tblW w:w="15485" w:type="dxa"/>
        <w:tblInd w:w="421" w:type="dxa"/>
        <w:tblLayout w:type="fixed"/>
        <w:tblLook w:val="04A0" w:firstRow="1" w:lastRow="0" w:firstColumn="1" w:lastColumn="0" w:noHBand="0" w:noVBand="1"/>
      </w:tblPr>
      <w:tblGrid>
        <w:gridCol w:w="1951"/>
        <w:gridCol w:w="2835"/>
        <w:gridCol w:w="2126"/>
        <w:gridCol w:w="4711"/>
        <w:gridCol w:w="3862"/>
      </w:tblGrid>
      <w:tr w:rsidR="006C5731" w:rsidRPr="00FD0436" w14:paraId="1762ED69" w14:textId="77777777" w:rsidTr="006C5731">
        <w:trPr>
          <w:tblHeader/>
        </w:trPr>
        <w:tc>
          <w:tcPr>
            <w:tcW w:w="1951" w:type="dxa"/>
            <w:tcBorders>
              <w:bottom w:val="nil"/>
            </w:tcBorders>
          </w:tcPr>
          <w:p w14:paraId="6D243581" w14:textId="77777777" w:rsidR="006C5731" w:rsidRPr="00FD0436" w:rsidRDefault="006C5731" w:rsidP="00C200D7">
            <w:pPr>
              <w:jc w:val="center"/>
              <w:rPr>
                <w:rFonts w:ascii="Times New Roman" w:hAnsi="Times New Roman" w:cs="Times New Roman"/>
                <w:b/>
                <w:sz w:val="24"/>
                <w:szCs w:val="24"/>
              </w:rPr>
            </w:pPr>
          </w:p>
        </w:tc>
        <w:tc>
          <w:tcPr>
            <w:tcW w:w="2835" w:type="dxa"/>
            <w:tcBorders>
              <w:bottom w:val="nil"/>
            </w:tcBorders>
          </w:tcPr>
          <w:p w14:paraId="212591B9" w14:textId="77777777" w:rsidR="006C5731" w:rsidRPr="00FD0436" w:rsidRDefault="006C5731" w:rsidP="00C200D7">
            <w:pPr>
              <w:jc w:val="center"/>
              <w:rPr>
                <w:rFonts w:ascii="Times New Roman" w:hAnsi="Times New Roman" w:cs="Times New Roman"/>
                <w:b/>
                <w:sz w:val="24"/>
                <w:szCs w:val="24"/>
              </w:rPr>
            </w:pPr>
            <w:r w:rsidRPr="00FD0436">
              <w:rPr>
                <w:rFonts w:ascii="Times New Roman" w:hAnsi="Times New Roman" w:cs="Times New Roman"/>
                <w:b/>
                <w:sz w:val="24"/>
                <w:szCs w:val="24"/>
              </w:rPr>
              <w:t xml:space="preserve">Название учреждения </w:t>
            </w:r>
          </w:p>
        </w:tc>
        <w:tc>
          <w:tcPr>
            <w:tcW w:w="2126" w:type="dxa"/>
            <w:tcBorders>
              <w:bottom w:val="nil"/>
            </w:tcBorders>
          </w:tcPr>
          <w:p w14:paraId="3954236D" w14:textId="77777777" w:rsidR="006C5731" w:rsidRPr="00FD0436" w:rsidRDefault="006C5731" w:rsidP="00C200D7">
            <w:pPr>
              <w:jc w:val="center"/>
              <w:rPr>
                <w:rFonts w:ascii="Times New Roman" w:hAnsi="Times New Roman" w:cs="Times New Roman"/>
                <w:b/>
                <w:sz w:val="24"/>
                <w:szCs w:val="24"/>
              </w:rPr>
            </w:pPr>
            <w:r w:rsidRPr="00FD0436">
              <w:rPr>
                <w:rFonts w:ascii="Times New Roman" w:hAnsi="Times New Roman" w:cs="Times New Roman"/>
                <w:b/>
                <w:sz w:val="24"/>
                <w:szCs w:val="24"/>
              </w:rPr>
              <w:t>Выявлены ли нарушения</w:t>
            </w:r>
          </w:p>
          <w:p w14:paraId="6BDFCF6E" w14:textId="77777777" w:rsidR="006C5731" w:rsidRPr="00FD0436" w:rsidRDefault="006C5731" w:rsidP="00C200D7">
            <w:pPr>
              <w:jc w:val="center"/>
              <w:rPr>
                <w:rFonts w:ascii="Times New Roman" w:hAnsi="Times New Roman" w:cs="Times New Roman"/>
                <w:b/>
                <w:sz w:val="24"/>
                <w:szCs w:val="24"/>
              </w:rPr>
            </w:pPr>
            <w:r w:rsidRPr="00FD0436">
              <w:rPr>
                <w:rFonts w:ascii="Times New Roman" w:hAnsi="Times New Roman" w:cs="Times New Roman"/>
                <w:b/>
                <w:sz w:val="24"/>
                <w:szCs w:val="24"/>
              </w:rPr>
              <w:t>(0-нет; 1-да)</w:t>
            </w:r>
          </w:p>
        </w:tc>
        <w:tc>
          <w:tcPr>
            <w:tcW w:w="4711" w:type="dxa"/>
            <w:shd w:val="clear" w:color="auto" w:fill="auto"/>
          </w:tcPr>
          <w:p w14:paraId="0425B011" w14:textId="77777777" w:rsidR="006C5731" w:rsidRPr="00FD0436" w:rsidRDefault="006C5731" w:rsidP="006C5731">
            <w:pPr>
              <w:jc w:val="center"/>
              <w:rPr>
                <w:rFonts w:ascii="Times New Roman" w:hAnsi="Times New Roman" w:cs="Times New Roman"/>
                <w:b/>
                <w:sz w:val="24"/>
                <w:szCs w:val="24"/>
              </w:rPr>
            </w:pPr>
            <w:r w:rsidRPr="00FD0436">
              <w:rPr>
                <w:rFonts w:ascii="Times New Roman" w:hAnsi="Times New Roman" w:cs="Times New Roman"/>
                <w:b/>
                <w:sz w:val="24"/>
                <w:szCs w:val="24"/>
              </w:rPr>
              <w:t xml:space="preserve">Дефекты оснащения </w:t>
            </w:r>
          </w:p>
        </w:tc>
        <w:tc>
          <w:tcPr>
            <w:tcW w:w="3862" w:type="dxa"/>
          </w:tcPr>
          <w:p w14:paraId="34E02E74" w14:textId="77777777" w:rsidR="006C5731" w:rsidRPr="00FD0436" w:rsidRDefault="006C5731" w:rsidP="00C200D7">
            <w:pPr>
              <w:jc w:val="center"/>
              <w:rPr>
                <w:rFonts w:ascii="Times New Roman" w:hAnsi="Times New Roman" w:cs="Times New Roman"/>
                <w:b/>
                <w:sz w:val="24"/>
                <w:szCs w:val="24"/>
              </w:rPr>
            </w:pPr>
            <w:r w:rsidRPr="00FD0436">
              <w:rPr>
                <w:rFonts w:ascii="Times New Roman" w:hAnsi="Times New Roman" w:cs="Times New Roman"/>
                <w:b/>
                <w:sz w:val="24"/>
                <w:szCs w:val="24"/>
              </w:rPr>
              <w:t>Планируемые мероприятия</w:t>
            </w:r>
          </w:p>
        </w:tc>
      </w:tr>
      <w:tr w:rsidR="006C5731" w:rsidRPr="00FD0436" w14:paraId="408DD056" w14:textId="77777777" w:rsidTr="006C5731">
        <w:tc>
          <w:tcPr>
            <w:tcW w:w="1951" w:type="dxa"/>
          </w:tcPr>
          <w:p w14:paraId="493AA3BE" w14:textId="77777777" w:rsidR="006C5731" w:rsidRPr="00FD0436" w:rsidRDefault="006C5731" w:rsidP="00C200D7">
            <w:pPr>
              <w:jc w:val="center"/>
              <w:rPr>
                <w:rFonts w:ascii="Times New Roman" w:hAnsi="Times New Roman" w:cs="Times New Roman"/>
                <w:sz w:val="24"/>
                <w:szCs w:val="24"/>
              </w:rPr>
            </w:pPr>
            <w:r w:rsidRPr="00FD0436">
              <w:rPr>
                <w:rFonts w:ascii="Times New Roman" w:hAnsi="Times New Roman" w:cs="Times New Roman"/>
                <w:sz w:val="24"/>
                <w:szCs w:val="24"/>
              </w:rPr>
              <w:t>РСЦ №1</w:t>
            </w:r>
          </w:p>
        </w:tc>
        <w:tc>
          <w:tcPr>
            <w:tcW w:w="2835" w:type="dxa"/>
          </w:tcPr>
          <w:p w14:paraId="69A89E9E" w14:textId="77777777" w:rsidR="006C5731" w:rsidRPr="00FD0436" w:rsidRDefault="006C5731" w:rsidP="00C200D7">
            <w:pPr>
              <w:jc w:val="center"/>
              <w:rPr>
                <w:rFonts w:ascii="Times New Roman" w:hAnsi="Times New Roman" w:cs="Times New Roman"/>
                <w:sz w:val="24"/>
                <w:szCs w:val="24"/>
              </w:rPr>
            </w:pPr>
            <w:r w:rsidRPr="00FD0436">
              <w:rPr>
                <w:rFonts w:ascii="Times New Roman" w:hAnsi="Times New Roman" w:cs="Times New Roman"/>
                <w:sz w:val="24"/>
                <w:szCs w:val="24"/>
              </w:rPr>
              <w:t>ГБУЗ НСО «ГКБ №1»</w:t>
            </w:r>
          </w:p>
        </w:tc>
        <w:tc>
          <w:tcPr>
            <w:tcW w:w="2126" w:type="dxa"/>
          </w:tcPr>
          <w:p w14:paraId="04D9F123" w14:textId="77777777" w:rsidR="006C5731" w:rsidRPr="00FD0436" w:rsidRDefault="006C5731" w:rsidP="00C200D7">
            <w:pPr>
              <w:jc w:val="center"/>
              <w:rPr>
                <w:rFonts w:ascii="Times New Roman" w:hAnsi="Times New Roman" w:cs="Times New Roman"/>
                <w:sz w:val="24"/>
                <w:szCs w:val="24"/>
              </w:rPr>
            </w:pPr>
            <w:r w:rsidRPr="00FD0436">
              <w:rPr>
                <w:rFonts w:ascii="Times New Roman" w:hAnsi="Times New Roman" w:cs="Times New Roman"/>
                <w:sz w:val="24"/>
                <w:szCs w:val="24"/>
              </w:rPr>
              <w:t>1</w:t>
            </w:r>
          </w:p>
        </w:tc>
        <w:tc>
          <w:tcPr>
            <w:tcW w:w="4711" w:type="dxa"/>
          </w:tcPr>
          <w:p w14:paraId="3804881C" w14:textId="77777777" w:rsidR="006C5731" w:rsidRPr="00FD0436" w:rsidRDefault="00DE56D0" w:rsidP="006C5731">
            <w:pPr>
              <w:jc w:val="center"/>
              <w:rPr>
                <w:rFonts w:ascii="Times New Roman" w:hAnsi="Times New Roman" w:cs="Times New Roman"/>
                <w:sz w:val="24"/>
                <w:szCs w:val="24"/>
              </w:rPr>
            </w:pPr>
            <w:r w:rsidRPr="00FD0436">
              <w:rPr>
                <w:rFonts w:ascii="Times New Roman" w:hAnsi="Times New Roman" w:cs="Times New Roman"/>
                <w:sz w:val="24"/>
                <w:szCs w:val="24"/>
              </w:rPr>
              <w:t>Отсутствует часть медицинского оборудования для ОРиИТ (недостаточное количество аппаратов для искусственной вентиляции легких), для проведения медицинской реабилитации, для проведения обследования пациентов</w:t>
            </w:r>
          </w:p>
        </w:tc>
        <w:tc>
          <w:tcPr>
            <w:tcW w:w="3862" w:type="dxa"/>
          </w:tcPr>
          <w:p w14:paraId="20E65D16" w14:textId="77777777" w:rsidR="006C5731" w:rsidRPr="00FD0436" w:rsidRDefault="006C5731" w:rsidP="006C5731">
            <w:pPr>
              <w:jc w:val="center"/>
              <w:rPr>
                <w:rFonts w:ascii="Times New Roman" w:hAnsi="Times New Roman" w:cs="Times New Roman"/>
                <w:sz w:val="24"/>
                <w:szCs w:val="24"/>
              </w:rPr>
            </w:pPr>
            <w:r w:rsidRPr="00FD0436">
              <w:rPr>
                <w:rFonts w:ascii="Times New Roman" w:hAnsi="Times New Roman" w:cs="Times New Roman"/>
                <w:sz w:val="24"/>
                <w:szCs w:val="24"/>
              </w:rPr>
              <w:t>Запланировано приобретение в 2019 году в рамках реализации регионального проекта «Борьба с сердечно-сосудистыми заболеваниями» национального проекта «Здравоохранение»</w:t>
            </w:r>
            <w:r w:rsidR="0046203A" w:rsidRPr="00FD0436">
              <w:rPr>
                <w:rFonts w:ascii="Times New Roman" w:hAnsi="Times New Roman" w:cs="Times New Roman"/>
                <w:sz w:val="24"/>
                <w:szCs w:val="24"/>
              </w:rPr>
              <w:t xml:space="preserve"> за счет средств областного бюджетного Новосибирской области</w:t>
            </w:r>
          </w:p>
        </w:tc>
      </w:tr>
      <w:tr w:rsidR="006C5731" w:rsidRPr="00FD0436" w14:paraId="6E67EC2E" w14:textId="77777777" w:rsidTr="006C5731">
        <w:tc>
          <w:tcPr>
            <w:tcW w:w="1951" w:type="dxa"/>
          </w:tcPr>
          <w:p w14:paraId="1B7E47B0" w14:textId="77777777" w:rsidR="006C5731" w:rsidRPr="00FD0436" w:rsidRDefault="006C5731" w:rsidP="00C200D7">
            <w:pPr>
              <w:jc w:val="center"/>
              <w:rPr>
                <w:rFonts w:ascii="Times New Roman" w:hAnsi="Times New Roman" w:cs="Times New Roman"/>
                <w:sz w:val="24"/>
                <w:szCs w:val="24"/>
              </w:rPr>
            </w:pPr>
            <w:r w:rsidRPr="00FD0436">
              <w:rPr>
                <w:rFonts w:ascii="Times New Roman" w:hAnsi="Times New Roman" w:cs="Times New Roman"/>
                <w:sz w:val="24"/>
                <w:szCs w:val="24"/>
              </w:rPr>
              <w:t>РСЦ №2</w:t>
            </w:r>
          </w:p>
        </w:tc>
        <w:tc>
          <w:tcPr>
            <w:tcW w:w="2835" w:type="dxa"/>
          </w:tcPr>
          <w:p w14:paraId="5690F99C" w14:textId="77777777" w:rsidR="006C5731" w:rsidRPr="00FD0436" w:rsidRDefault="006C5731" w:rsidP="00C200D7">
            <w:pPr>
              <w:jc w:val="center"/>
              <w:rPr>
                <w:rFonts w:ascii="Times New Roman" w:hAnsi="Times New Roman" w:cs="Times New Roman"/>
                <w:sz w:val="24"/>
                <w:szCs w:val="24"/>
              </w:rPr>
            </w:pPr>
            <w:r w:rsidRPr="00FD0436">
              <w:rPr>
                <w:rFonts w:ascii="Times New Roman" w:hAnsi="Times New Roman" w:cs="Times New Roman"/>
                <w:sz w:val="24"/>
                <w:szCs w:val="24"/>
              </w:rPr>
              <w:t>ГБУЗ НСО «ГНОКБ»</w:t>
            </w:r>
          </w:p>
        </w:tc>
        <w:tc>
          <w:tcPr>
            <w:tcW w:w="2126" w:type="dxa"/>
          </w:tcPr>
          <w:p w14:paraId="12C4CB3D" w14:textId="77777777" w:rsidR="006C5731" w:rsidRPr="00FD0436" w:rsidRDefault="006C5731" w:rsidP="00C200D7">
            <w:pPr>
              <w:jc w:val="center"/>
              <w:rPr>
                <w:rFonts w:ascii="Times New Roman" w:hAnsi="Times New Roman" w:cs="Times New Roman"/>
                <w:sz w:val="24"/>
                <w:szCs w:val="24"/>
              </w:rPr>
            </w:pPr>
            <w:r w:rsidRPr="00FD0436">
              <w:rPr>
                <w:rFonts w:ascii="Times New Roman" w:hAnsi="Times New Roman" w:cs="Times New Roman"/>
                <w:sz w:val="24"/>
                <w:szCs w:val="24"/>
              </w:rPr>
              <w:t>1</w:t>
            </w:r>
          </w:p>
        </w:tc>
        <w:tc>
          <w:tcPr>
            <w:tcW w:w="4711" w:type="dxa"/>
          </w:tcPr>
          <w:p w14:paraId="22B5966A" w14:textId="77777777" w:rsidR="006C5731" w:rsidRPr="00FD0436" w:rsidRDefault="00DE56D0" w:rsidP="00C200D7">
            <w:pPr>
              <w:jc w:val="center"/>
              <w:rPr>
                <w:rFonts w:ascii="Times New Roman" w:hAnsi="Times New Roman" w:cs="Times New Roman"/>
                <w:sz w:val="24"/>
                <w:szCs w:val="24"/>
              </w:rPr>
            </w:pPr>
            <w:r w:rsidRPr="00FD0436">
              <w:rPr>
                <w:rFonts w:ascii="Times New Roman" w:hAnsi="Times New Roman" w:cs="Times New Roman"/>
                <w:sz w:val="24"/>
                <w:szCs w:val="24"/>
              </w:rPr>
              <w:t>Отсутствует часть медицинского оборудования для ОРиИТ (недостаточное количество аппаратов для искусственной вентиляции легких), для проведения медицинской реабилитации, для проведения обследования пациентов</w:t>
            </w:r>
          </w:p>
        </w:tc>
        <w:tc>
          <w:tcPr>
            <w:tcW w:w="3862" w:type="dxa"/>
          </w:tcPr>
          <w:p w14:paraId="2B581D47" w14:textId="77777777" w:rsidR="006C5731" w:rsidRPr="00FD0436" w:rsidRDefault="0046203A" w:rsidP="00C200D7">
            <w:pPr>
              <w:jc w:val="center"/>
              <w:rPr>
                <w:rFonts w:ascii="Times New Roman" w:hAnsi="Times New Roman" w:cs="Times New Roman"/>
                <w:sz w:val="24"/>
                <w:szCs w:val="24"/>
              </w:rPr>
            </w:pPr>
            <w:r w:rsidRPr="00FD0436">
              <w:rPr>
                <w:rFonts w:ascii="Times New Roman" w:hAnsi="Times New Roman" w:cs="Times New Roman"/>
                <w:sz w:val="24"/>
                <w:szCs w:val="24"/>
              </w:rPr>
              <w:t>Запланировано приобретение в 2020 году в рамках реализации регионального проекта «Борьба с сердечно-сосудистыми заболеваниями» национального проекта «Здравоохранение» за счет средств областного бюджетного Новосибирской области</w:t>
            </w:r>
          </w:p>
        </w:tc>
      </w:tr>
      <w:tr w:rsidR="006C5731" w:rsidRPr="00FD0436" w14:paraId="528D2EE9" w14:textId="77777777" w:rsidTr="006C5731">
        <w:tc>
          <w:tcPr>
            <w:tcW w:w="1951" w:type="dxa"/>
          </w:tcPr>
          <w:p w14:paraId="23DC942D" w14:textId="77777777" w:rsidR="006C5731" w:rsidRPr="00FD0436" w:rsidRDefault="006C5731" w:rsidP="00C200D7">
            <w:pPr>
              <w:jc w:val="center"/>
              <w:rPr>
                <w:rFonts w:ascii="Times New Roman" w:hAnsi="Times New Roman" w:cs="Times New Roman"/>
                <w:sz w:val="24"/>
                <w:szCs w:val="24"/>
              </w:rPr>
            </w:pPr>
            <w:r w:rsidRPr="00FD0436">
              <w:rPr>
                <w:rFonts w:ascii="Times New Roman" w:hAnsi="Times New Roman" w:cs="Times New Roman"/>
                <w:sz w:val="24"/>
                <w:szCs w:val="24"/>
              </w:rPr>
              <w:t>ПСО №1</w:t>
            </w:r>
          </w:p>
        </w:tc>
        <w:tc>
          <w:tcPr>
            <w:tcW w:w="2835" w:type="dxa"/>
          </w:tcPr>
          <w:p w14:paraId="602D58BD" w14:textId="77777777" w:rsidR="006C5731" w:rsidRPr="00FD0436" w:rsidRDefault="006C5731" w:rsidP="00C200D7">
            <w:pPr>
              <w:jc w:val="center"/>
              <w:rPr>
                <w:rFonts w:ascii="Times New Roman" w:hAnsi="Times New Roman" w:cs="Times New Roman"/>
                <w:sz w:val="24"/>
                <w:szCs w:val="24"/>
              </w:rPr>
            </w:pPr>
            <w:r w:rsidRPr="00FD0436">
              <w:rPr>
                <w:rFonts w:ascii="Times New Roman" w:hAnsi="Times New Roman" w:cs="Times New Roman"/>
                <w:sz w:val="24"/>
                <w:szCs w:val="24"/>
              </w:rPr>
              <w:t>ГБУЗ НСО «ГКБ № 34»</w:t>
            </w:r>
          </w:p>
        </w:tc>
        <w:tc>
          <w:tcPr>
            <w:tcW w:w="2126" w:type="dxa"/>
          </w:tcPr>
          <w:p w14:paraId="46B2350F" w14:textId="77777777" w:rsidR="006C5731" w:rsidRPr="00FD0436" w:rsidRDefault="006C5731" w:rsidP="00C200D7">
            <w:pPr>
              <w:jc w:val="center"/>
              <w:rPr>
                <w:rFonts w:ascii="Times New Roman" w:hAnsi="Times New Roman" w:cs="Times New Roman"/>
                <w:sz w:val="24"/>
                <w:szCs w:val="24"/>
              </w:rPr>
            </w:pPr>
            <w:r w:rsidRPr="00FD0436">
              <w:rPr>
                <w:rFonts w:ascii="Times New Roman" w:hAnsi="Times New Roman" w:cs="Times New Roman"/>
                <w:sz w:val="24"/>
                <w:szCs w:val="24"/>
              </w:rPr>
              <w:t>1</w:t>
            </w:r>
          </w:p>
        </w:tc>
        <w:tc>
          <w:tcPr>
            <w:tcW w:w="4711" w:type="dxa"/>
          </w:tcPr>
          <w:p w14:paraId="3DAA5797" w14:textId="77777777" w:rsidR="006C5731" w:rsidRPr="00FD0436" w:rsidRDefault="00DE56D0" w:rsidP="00D05BA4">
            <w:pPr>
              <w:pStyle w:val="aff0"/>
              <w:jc w:val="center"/>
              <w:rPr>
                <w:rFonts w:cs="Times New Roman"/>
                <w:sz w:val="24"/>
                <w:szCs w:val="24"/>
              </w:rPr>
            </w:pPr>
            <w:r w:rsidRPr="00FD0436">
              <w:rPr>
                <w:rFonts w:cs="Times New Roman"/>
                <w:sz w:val="24"/>
                <w:szCs w:val="24"/>
              </w:rPr>
              <w:t>Отсутствует часть медицинского оборудования для ОРиИТ (недостаточное количество аппаратов для искусственной вентиляции легких), для проведения медицинской реабилитации, для проведения обследования пациентов</w:t>
            </w:r>
          </w:p>
        </w:tc>
        <w:tc>
          <w:tcPr>
            <w:tcW w:w="3862" w:type="dxa"/>
          </w:tcPr>
          <w:p w14:paraId="4AEF1F36" w14:textId="77777777" w:rsidR="006C5731" w:rsidRPr="00FD0436" w:rsidRDefault="00D05BA4" w:rsidP="00C200D7">
            <w:pPr>
              <w:jc w:val="center"/>
              <w:rPr>
                <w:rFonts w:ascii="Times New Roman" w:hAnsi="Times New Roman" w:cs="Times New Roman"/>
                <w:sz w:val="24"/>
                <w:szCs w:val="24"/>
              </w:rPr>
            </w:pPr>
            <w:r w:rsidRPr="00FD0436">
              <w:rPr>
                <w:rFonts w:ascii="Times New Roman" w:hAnsi="Times New Roman" w:cs="Times New Roman"/>
                <w:sz w:val="24"/>
                <w:szCs w:val="24"/>
              </w:rPr>
              <w:t>Запланировано приобретение в 2020 году в рамках реализации регионального проекта «Борьба с сердечно-сосудистыми заболеваниями» национального проекта «Здравоохранение» за счет средств областного бюджетного Новосибирской области</w:t>
            </w:r>
          </w:p>
        </w:tc>
      </w:tr>
      <w:tr w:rsidR="006C5731" w:rsidRPr="00FD0436" w14:paraId="3B928006" w14:textId="77777777" w:rsidTr="006C5731">
        <w:tc>
          <w:tcPr>
            <w:tcW w:w="1951" w:type="dxa"/>
          </w:tcPr>
          <w:p w14:paraId="0D4D87C0" w14:textId="77777777" w:rsidR="006C5731" w:rsidRPr="00FD0436" w:rsidRDefault="006C5731" w:rsidP="00C200D7">
            <w:pPr>
              <w:jc w:val="center"/>
              <w:rPr>
                <w:rFonts w:ascii="Times New Roman" w:hAnsi="Times New Roman" w:cs="Times New Roman"/>
                <w:sz w:val="24"/>
                <w:szCs w:val="24"/>
              </w:rPr>
            </w:pPr>
            <w:r w:rsidRPr="00FD0436">
              <w:rPr>
                <w:rFonts w:ascii="Times New Roman" w:hAnsi="Times New Roman" w:cs="Times New Roman"/>
                <w:sz w:val="24"/>
                <w:szCs w:val="24"/>
              </w:rPr>
              <w:t>ПСО №2</w:t>
            </w:r>
          </w:p>
        </w:tc>
        <w:tc>
          <w:tcPr>
            <w:tcW w:w="2835" w:type="dxa"/>
          </w:tcPr>
          <w:p w14:paraId="725D81D3" w14:textId="77777777" w:rsidR="006C5731" w:rsidRPr="00FD0436" w:rsidRDefault="006C5731" w:rsidP="00C200D7">
            <w:pPr>
              <w:jc w:val="center"/>
              <w:rPr>
                <w:rFonts w:ascii="Times New Roman" w:hAnsi="Times New Roman" w:cs="Times New Roman"/>
                <w:sz w:val="24"/>
                <w:szCs w:val="24"/>
              </w:rPr>
            </w:pPr>
            <w:r w:rsidRPr="00FD0436">
              <w:rPr>
                <w:rFonts w:ascii="Times New Roman" w:hAnsi="Times New Roman" w:cs="Times New Roman"/>
                <w:sz w:val="24"/>
                <w:szCs w:val="24"/>
              </w:rPr>
              <w:t>ГБУЗ НСО «Тогучинская ЦРБ»</w:t>
            </w:r>
          </w:p>
        </w:tc>
        <w:tc>
          <w:tcPr>
            <w:tcW w:w="2126" w:type="dxa"/>
          </w:tcPr>
          <w:p w14:paraId="084A7AE2" w14:textId="77777777" w:rsidR="006C5731" w:rsidRPr="00FD0436" w:rsidRDefault="00D05BA4" w:rsidP="00C200D7">
            <w:pPr>
              <w:jc w:val="center"/>
              <w:rPr>
                <w:rFonts w:ascii="Times New Roman" w:hAnsi="Times New Roman" w:cs="Times New Roman"/>
                <w:sz w:val="24"/>
                <w:szCs w:val="24"/>
              </w:rPr>
            </w:pPr>
            <w:r w:rsidRPr="00FD0436">
              <w:rPr>
                <w:rFonts w:ascii="Times New Roman" w:hAnsi="Times New Roman" w:cs="Times New Roman"/>
                <w:sz w:val="24"/>
                <w:szCs w:val="24"/>
              </w:rPr>
              <w:t>0</w:t>
            </w:r>
          </w:p>
        </w:tc>
        <w:tc>
          <w:tcPr>
            <w:tcW w:w="4711" w:type="dxa"/>
          </w:tcPr>
          <w:p w14:paraId="2C58F410" w14:textId="77777777" w:rsidR="006C5731" w:rsidRPr="00FD0436" w:rsidRDefault="006C5731" w:rsidP="00C200D7">
            <w:pPr>
              <w:jc w:val="center"/>
              <w:rPr>
                <w:rFonts w:ascii="Times New Roman" w:hAnsi="Times New Roman" w:cs="Times New Roman"/>
                <w:sz w:val="24"/>
                <w:szCs w:val="24"/>
              </w:rPr>
            </w:pPr>
          </w:p>
        </w:tc>
        <w:tc>
          <w:tcPr>
            <w:tcW w:w="3862" w:type="dxa"/>
          </w:tcPr>
          <w:p w14:paraId="6B97D9FC" w14:textId="77777777" w:rsidR="006C5731" w:rsidRPr="00FD0436" w:rsidRDefault="006C5731" w:rsidP="00C200D7">
            <w:pPr>
              <w:jc w:val="center"/>
              <w:rPr>
                <w:rFonts w:ascii="Times New Roman" w:hAnsi="Times New Roman" w:cs="Times New Roman"/>
                <w:sz w:val="24"/>
                <w:szCs w:val="24"/>
              </w:rPr>
            </w:pPr>
          </w:p>
        </w:tc>
      </w:tr>
      <w:tr w:rsidR="006C5731" w:rsidRPr="00FD0436" w14:paraId="14A682EF" w14:textId="77777777" w:rsidTr="006C5731">
        <w:tc>
          <w:tcPr>
            <w:tcW w:w="1951" w:type="dxa"/>
          </w:tcPr>
          <w:p w14:paraId="7E463A2C" w14:textId="77777777" w:rsidR="006C5731" w:rsidRPr="00FD0436" w:rsidRDefault="006C5731" w:rsidP="00C200D7">
            <w:pPr>
              <w:jc w:val="center"/>
              <w:rPr>
                <w:rFonts w:ascii="Times New Roman" w:hAnsi="Times New Roman" w:cs="Times New Roman"/>
                <w:sz w:val="24"/>
                <w:szCs w:val="24"/>
              </w:rPr>
            </w:pPr>
            <w:r w:rsidRPr="00FD0436">
              <w:rPr>
                <w:rFonts w:ascii="Times New Roman" w:hAnsi="Times New Roman" w:cs="Times New Roman"/>
                <w:sz w:val="24"/>
                <w:szCs w:val="24"/>
              </w:rPr>
              <w:t>ПСО №3</w:t>
            </w:r>
          </w:p>
        </w:tc>
        <w:tc>
          <w:tcPr>
            <w:tcW w:w="2835" w:type="dxa"/>
          </w:tcPr>
          <w:p w14:paraId="67329B93" w14:textId="77777777" w:rsidR="006C5731" w:rsidRPr="00FD0436" w:rsidRDefault="006C5731" w:rsidP="00C200D7">
            <w:pPr>
              <w:jc w:val="center"/>
              <w:rPr>
                <w:rFonts w:ascii="Times New Roman" w:hAnsi="Times New Roman" w:cs="Times New Roman"/>
                <w:sz w:val="24"/>
                <w:szCs w:val="24"/>
              </w:rPr>
            </w:pPr>
            <w:r w:rsidRPr="00FD0436">
              <w:rPr>
                <w:rFonts w:ascii="Times New Roman" w:hAnsi="Times New Roman" w:cs="Times New Roman"/>
                <w:sz w:val="24"/>
                <w:szCs w:val="24"/>
              </w:rPr>
              <w:t>ГБУЗ НСО «Татарская ЦРБ»</w:t>
            </w:r>
          </w:p>
        </w:tc>
        <w:tc>
          <w:tcPr>
            <w:tcW w:w="2126" w:type="dxa"/>
          </w:tcPr>
          <w:p w14:paraId="1B873E55" w14:textId="77777777" w:rsidR="006C5731" w:rsidRPr="00FD0436" w:rsidRDefault="006C5731" w:rsidP="00C200D7">
            <w:pPr>
              <w:jc w:val="center"/>
              <w:rPr>
                <w:rFonts w:ascii="Times New Roman" w:hAnsi="Times New Roman" w:cs="Times New Roman"/>
                <w:sz w:val="24"/>
                <w:szCs w:val="24"/>
              </w:rPr>
            </w:pPr>
            <w:r w:rsidRPr="00FD0436">
              <w:rPr>
                <w:rFonts w:ascii="Times New Roman" w:hAnsi="Times New Roman" w:cs="Times New Roman"/>
                <w:sz w:val="24"/>
                <w:szCs w:val="24"/>
              </w:rPr>
              <w:t>1</w:t>
            </w:r>
          </w:p>
        </w:tc>
        <w:tc>
          <w:tcPr>
            <w:tcW w:w="4711" w:type="dxa"/>
          </w:tcPr>
          <w:p w14:paraId="2E6EF3E2" w14:textId="77777777" w:rsidR="00D05BA4" w:rsidRPr="00FD0436" w:rsidRDefault="00DE56D0" w:rsidP="00C200D7">
            <w:pPr>
              <w:jc w:val="center"/>
              <w:rPr>
                <w:rFonts w:ascii="Times New Roman" w:hAnsi="Times New Roman" w:cs="Times New Roman"/>
                <w:sz w:val="24"/>
                <w:szCs w:val="24"/>
              </w:rPr>
            </w:pPr>
            <w:r w:rsidRPr="00FD0436">
              <w:rPr>
                <w:rFonts w:ascii="Times New Roman" w:hAnsi="Times New Roman" w:cs="Times New Roman"/>
                <w:sz w:val="24"/>
                <w:szCs w:val="24"/>
              </w:rPr>
              <w:t xml:space="preserve">Отсутствует часть медицинского оборудования для ОРиИТ (недостаточное количество аппаратов для искусственной вентиляции легких), для проведения </w:t>
            </w:r>
            <w:r w:rsidRPr="00FD0436">
              <w:rPr>
                <w:rFonts w:ascii="Times New Roman" w:hAnsi="Times New Roman" w:cs="Times New Roman"/>
                <w:sz w:val="24"/>
                <w:szCs w:val="24"/>
              </w:rPr>
              <w:lastRenderedPageBreak/>
              <w:t>медицинской реабилитации, для проведения обследования пациентов</w:t>
            </w:r>
          </w:p>
        </w:tc>
        <w:tc>
          <w:tcPr>
            <w:tcW w:w="3862" w:type="dxa"/>
          </w:tcPr>
          <w:p w14:paraId="718EF6FF" w14:textId="77777777" w:rsidR="006C5731" w:rsidRPr="00FD0436" w:rsidRDefault="00D05BA4" w:rsidP="00C200D7">
            <w:pPr>
              <w:jc w:val="center"/>
              <w:rPr>
                <w:rFonts w:ascii="Times New Roman" w:hAnsi="Times New Roman" w:cs="Times New Roman"/>
                <w:sz w:val="24"/>
                <w:szCs w:val="24"/>
              </w:rPr>
            </w:pPr>
            <w:r w:rsidRPr="00FD0436">
              <w:rPr>
                <w:rFonts w:ascii="Times New Roman" w:hAnsi="Times New Roman" w:cs="Times New Roman"/>
                <w:sz w:val="24"/>
                <w:szCs w:val="24"/>
              </w:rPr>
              <w:lastRenderedPageBreak/>
              <w:t xml:space="preserve">Запланировано приобретение в 2021 году в рамках реализации регионального проекта «Борьба с сердечно-сосудистыми </w:t>
            </w:r>
            <w:r w:rsidRPr="00FD0436">
              <w:rPr>
                <w:rFonts w:ascii="Times New Roman" w:hAnsi="Times New Roman" w:cs="Times New Roman"/>
                <w:sz w:val="24"/>
                <w:szCs w:val="24"/>
              </w:rPr>
              <w:lastRenderedPageBreak/>
              <w:t>заболеваниями» национального проекта «Здравоохранение» за счет средств областного бюджетного Новосибирской области или ранее за счет экономии во время закупа.</w:t>
            </w:r>
          </w:p>
        </w:tc>
      </w:tr>
      <w:tr w:rsidR="006C5731" w:rsidRPr="00FD0436" w14:paraId="4859DC54" w14:textId="77777777" w:rsidTr="006C5731">
        <w:trPr>
          <w:trHeight w:val="301"/>
        </w:trPr>
        <w:tc>
          <w:tcPr>
            <w:tcW w:w="1951" w:type="dxa"/>
          </w:tcPr>
          <w:p w14:paraId="52F9CCAF" w14:textId="77777777" w:rsidR="006C5731" w:rsidRPr="00FD0436" w:rsidRDefault="006C5731" w:rsidP="00C200D7">
            <w:pPr>
              <w:jc w:val="center"/>
              <w:rPr>
                <w:rFonts w:ascii="Times New Roman" w:hAnsi="Times New Roman" w:cs="Times New Roman"/>
                <w:sz w:val="24"/>
                <w:szCs w:val="24"/>
              </w:rPr>
            </w:pPr>
            <w:r w:rsidRPr="00FD0436">
              <w:rPr>
                <w:rFonts w:ascii="Times New Roman" w:hAnsi="Times New Roman" w:cs="Times New Roman"/>
                <w:sz w:val="24"/>
                <w:szCs w:val="24"/>
              </w:rPr>
              <w:lastRenderedPageBreak/>
              <w:t>ПСО №4</w:t>
            </w:r>
          </w:p>
        </w:tc>
        <w:tc>
          <w:tcPr>
            <w:tcW w:w="2835" w:type="dxa"/>
          </w:tcPr>
          <w:p w14:paraId="542E48D0" w14:textId="77777777" w:rsidR="006C5731" w:rsidRPr="00FD0436" w:rsidRDefault="0046203A" w:rsidP="0046203A">
            <w:pPr>
              <w:jc w:val="center"/>
              <w:rPr>
                <w:rFonts w:ascii="Times New Roman" w:hAnsi="Times New Roman" w:cs="Times New Roman"/>
                <w:sz w:val="24"/>
                <w:szCs w:val="24"/>
              </w:rPr>
            </w:pPr>
            <w:r w:rsidRPr="00FD0436">
              <w:rPr>
                <w:rFonts w:ascii="Times New Roman" w:hAnsi="Times New Roman" w:cs="Times New Roman"/>
                <w:sz w:val="24"/>
                <w:szCs w:val="24"/>
              </w:rPr>
              <w:t>ГБУЗ НСО «Б</w:t>
            </w:r>
            <w:r w:rsidR="006C5731" w:rsidRPr="00FD0436">
              <w:rPr>
                <w:rFonts w:ascii="Times New Roman" w:hAnsi="Times New Roman" w:cs="Times New Roman"/>
                <w:sz w:val="24"/>
                <w:szCs w:val="24"/>
              </w:rPr>
              <w:t>ЦГБ»</w:t>
            </w:r>
          </w:p>
        </w:tc>
        <w:tc>
          <w:tcPr>
            <w:tcW w:w="2126" w:type="dxa"/>
          </w:tcPr>
          <w:p w14:paraId="0EAC3B57" w14:textId="77777777" w:rsidR="006C5731" w:rsidRPr="00FD0436" w:rsidRDefault="0085097E" w:rsidP="00C200D7">
            <w:pPr>
              <w:jc w:val="center"/>
              <w:rPr>
                <w:rFonts w:ascii="Times New Roman" w:hAnsi="Times New Roman" w:cs="Times New Roman"/>
                <w:sz w:val="24"/>
                <w:szCs w:val="24"/>
              </w:rPr>
            </w:pPr>
            <w:r w:rsidRPr="00FD0436">
              <w:rPr>
                <w:rFonts w:ascii="Times New Roman" w:hAnsi="Times New Roman" w:cs="Times New Roman"/>
                <w:sz w:val="24"/>
                <w:szCs w:val="24"/>
              </w:rPr>
              <w:t>1</w:t>
            </w:r>
          </w:p>
        </w:tc>
        <w:tc>
          <w:tcPr>
            <w:tcW w:w="4711" w:type="dxa"/>
          </w:tcPr>
          <w:p w14:paraId="006D420A" w14:textId="77777777" w:rsidR="006C5731" w:rsidRPr="00FD0436" w:rsidRDefault="00DE56D0" w:rsidP="00DE56D0">
            <w:pPr>
              <w:jc w:val="center"/>
              <w:rPr>
                <w:rFonts w:ascii="Times New Roman" w:hAnsi="Times New Roman" w:cs="Times New Roman"/>
                <w:sz w:val="24"/>
                <w:szCs w:val="24"/>
              </w:rPr>
            </w:pPr>
            <w:r w:rsidRPr="00FD0436">
              <w:rPr>
                <w:rFonts w:ascii="Times New Roman" w:hAnsi="Times New Roman" w:cs="Times New Roman"/>
                <w:sz w:val="24"/>
                <w:szCs w:val="24"/>
              </w:rPr>
              <w:t>Отсутствует часть медицинского оборудования для ОРиИТ (недостаточное количество аппаратов для искусственной вентиляции легких), для проведения обследования пациентов</w:t>
            </w:r>
          </w:p>
        </w:tc>
        <w:tc>
          <w:tcPr>
            <w:tcW w:w="3862" w:type="dxa"/>
          </w:tcPr>
          <w:p w14:paraId="7A8B2D68" w14:textId="77777777" w:rsidR="006C5731" w:rsidRPr="00FD0436" w:rsidRDefault="0085097E" w:rsidP="00C200D7">
            <w:pPr>
              <w:jc w:val="center"/>
              <w:rPr>
                <w:rFonts w:ascii="Times New Roman" w:hAnsi="Times New Roman" w:cs="Times New Roman"/>
                <w:sz w:val="24"/>
                <w:szCs w:val="24"/>
              </w:rPr>
            </w:pPr>
            <w:r w:rsidRPr="00FD0436">
              <w:rPr>
                <w:rFonts w:ascii="Times New Roman" w:hAnsi="Times New Roman" w:cs="Times New Roman"/>
                <w:sz w:val="24"/>
                <w:szCs w:val="24"/>
              </w:rPr>
              <w:t>Запланировано приобретение в 2020 году при наличии экономии в рамках реализации регионального проекта «Борьба с сердечно-сосудистыми заболеваниями» национального проекта «Здравоохранение» за счет средств областного бюджетного Новосибирской области</w:t>
            </w:r>
          </w:p>
        </w:tc>
      </w:tr>
      <w:tr w:rsidR="006C5731" w:rsidRPr="00FD0436" w14:paraId="217ED028" w14:textId="77777777" w:rsidTr="006C5731">
        <w:tc>
          <w:tcPr>
            <w:tcW w:w="1951" w:type="dxa"/>
          </w:tcPr>
          <w:p w14:paraId="3A6656F6" w14:textId="77777777" w:rsidR="006C5731" w:rsidRPr="00FD0436" w:rsidRDefault="006C5731" w:rsidP="00C200D7">
            <w:pPr>
              <w:jc w:val="center"/>
              <w:rPr>
                <w:rFonts w:ascii="Times New Roman" w:hAnsi="Times New Roman" w:cs="Times New Roman"/>
                <w:sz w:val="24"/>
                <w:szCs w:val="24"/>
              </w:rPr>
            </w:pPr>
            <w:r w:rsidRPr="00FD0436">
              <w:rPr>
                <w:rFonts w:ascii="Times New Roman" w:hAnsi="Times New Roman" w:cs="Times New Roman"/>
                <w:sz w:val="24"/>
                <w:szCs w:val="24"/>
              </w:rPr>
              <w:t>ПСО №5</w:t>
            </w:r>
          </w:p>
        </w:tc>
        <w:tc>
          <w:tcPr>
            <w:tcW w:w="2835" w:type="dxa"/>
          </w:tcPr>
          <w:p w14:paraId="0322EA0C" w14:textId="77777777" w:rsidR="006C5731" w:rsidRPr="00FD0436" w:rsidRDefault="006C5731" w:rsidP="00C200D7">
            <w:pPr>
              <w:jc w:val="center"/>
              <w:rPr>
                <w:rFonts w:ascii="Times New Roman" w:hAnsi="Times New Roman" w:cs="Times New Roman"/>
                <w:sz w:val="24"/>
                <w:szCs w:val="24"/>
              </w:rPr>
            </w:pPr>
            <w:r w:rsidRPr="00FD0436">
              <w:rPr>
                <w:rFonts w:ascii="Times New Roman" w:hAnsi="Times New Roman" w:cs="Times New Roman"/>
                <w:sz w:val="24"/>
                <w:szCs w:val="24"/>
              </w:rPr>
              <w:t>ГБУЗ НСО «Куйбышевская ЦРБ»</w:t>
            </w:r>
          </w:p>
        </w:tc>
        <w:tc>
          <w:tcPr>
            <w:tcW w:w="2126" w:type="dxa"/>
          </w:tcPr>
          <w:p w14:paraId="6D797731" w14:textId="77777777" w:rsidR="006C5731" w:rsidRPr="00FD0436" w:rsidRDefault="006C5731" w:rsidP="00C200D7">
            <w:pPr>
              <w:jc w:val="center"/>
              <w:rPr>
                <w:rFonts w:ascii="Times New Roman" w:hAnsi="Times New Roman" w:cs="Times New Roman"/>
                <w:sz w:val="24"/>
                <w:szCs w:val="24"/>
              </w:rPr>
            </w:pPr>
            <w:r w:rsidRPr="00FD0436">
              <w:rPr>
                <w:rFonts w:ascii="Times New Roman" w:hAnsi="Times New Roman" w:cs="Times New Roman"/>
                <w:sz w:val="24"/>
                <w:szCs w:val="24"/>
              </w:rPr>
              <w:t>1</w:t>
            </w:r>
          </w:p>
        </w:tc>
        <w:tc>
          <w:tcPr>
            <w:tcW w:w="4711" w:type="dxa"/>
          </w:tcPr>
          <w:p w14:paraId="67DE92C7" w14:textId="77777777" w:rsidR="006C5731" w:rsidRPr="00FD0436" w:rsidRDefault="00DE56D0" w:rsidP="0085097E">
            <w:pPr>
              <w:jc w:val="center"/>
              <w:rPr>
                <w:rFonts w:ascii="Times New Roman" w:hAnsi="Times New Roman" w:cs="Times New Roman"/>
                <w:sz w:val="24"/>
                <w:szCs w:val="24"/>
              </w:rPr>
            </w:pPr>
            <w:r w:rsidRPr="00FD0436">
              <w:rPr>
                <w:rFonts w:ascii="Times New Roman" w:hAnsi="Times New Roman" w:cs="Times New Roman"/>
                <w:sz w:val="24"/>
                <w:szCs w:val="24"/>
              </w:rPr>
              <w:t>Отсутствует часть медицинского оборудования для ОРиИТ (недостаточное количество аппаратов для искусственной вентиляции легких), для проведения медицинской реабилитации, для проведения обследования пациентов</w:t>
            </w:r>
          </w:p>
        </w:tc>
        <w:tc>
          <w:tcPr>
            <w:tcW w:w="3862" w:type="dxa"/>
          </w:tcPr>
          <w:p w14:paraId="60B1D680" w14:textId="77777777" w:rsidR="006C5731" w:rsidRPr="00FD0436" w:rsidRDefault="0085097E" w:rsidP="00C200D7">
            <w:pPr>
              <w:jc w:val="center"/>
              <w:rPr>
                <w:rFonts w:ascii="Times New Roman" w:hAnsi="Times New Roman" w:cs="Times New Roman"/>
                <w:sz w:val="24"/>
                <w:szCs w:val="24"/>
              </w:rPr>
            </w:pPr>
            <w:r w:rsidRPr="00FD0436">
              <w:rPr>
                <w:rFonts w:ascii="Times New Roman" w:hAnsi="Times New Roman" w:cs="Times New Roman"/>
                <w:sz w:val="24"/>
                <w:szCs w:val="24"/>
              </w:rPr>
              <w:t>Запланировано приобретение в 2021 году в рамках реализации регионального проекта «Борьба с сердечно-сосудистыми заболеваниями» национального проекта «Здравоохранение» за счет средств областного бюджетного Новосибирской области или ранее за счет экономии во время закупа.</w:t>
            </w:r>
          </w:p>
        </w:tc>
      </w:tr>
      <w:tr w:rsidR="006C5731" w:rsidRPr="00FD0436" w14:paraId="4D2C6B0D" w14:textId="77777777" w:rsidTr="006C5731">
        <w:tc>
          <w:tcPr>
            <w:tcW w:w="1951" w:type="dxa"/>
          </w:tcPr>
          <w:p w14:paraId="19045857" w14:textId="77777777" w:rsidR="006C5731" w:rsidRPr="00FD0436" w:rsidRDefault="006C5731" w:rsidP="00C200D7">
            <w:pPr>
              <w:jc w:val="center"/>
              <w:rPr>
                <w:rFonts w:ascii="Times New Roman" w:hAnsi="Times New Roman" w:cs="Times New Roman"/>
                <w:sz w:val="24"/>
                <w:szCs w:val="24"/>
              </w:rPr>
            </w:pPr>
            <w:r w:rsidRPr="00FD0436">
              <w:rPr>
                <w:rFonts w:ascii="Times New Roman" w:hAnsi="Times New Roman" w:cs="Times New Roman"/>
                <w:sz w:val="24"/>
                <w:szCs w:val="24"/>
              </w:rPr>
              <w:t>ПСО №6</w:t>
            </w:r>
          </w:p>
        </w:tc>
        <w:tc>
          <w:tcPr>
            <w:tcW w:w="2835" w:type="dxa"/>
          </w:tcPr>
          <w:p w14:paraId="56BDB1DC" w14:textId="77777777" w:rsidR="006C5731" w:rsidRPr="00FD0436" w:rsidRDefault="006C5731" w:rsidP="00C200D7">
            <w:pPr>
              <w:jc w:val="center"/>
              <w:rPr>
                <w:rFonts w:ascii="Times New Roman" w:hAnsi="Times New Roman" w:cs="Times New Roman"/>
                <w:sz w:val="24"/>
                <w:szCs w:val="24"/>
              </w:rPr>
            </w:pPr>
            <w:r w:rsidRPr="00FD0436">
              <w:rPr>
                <w:rFonts w:ascii="Times New Roman" w:hAnsi="Times New Roman" w:cs="Times New Roman"/>
                <w:sz w:val="24"/>
                <w:szCs w:val="24"/>
              </w:rPr>
              <w:t>ГБУЗ НСО «Карасукская ЦРБ»</w:t>
            </w:r>
          </w:p>
        </w:tc>
        <w:tc>
          <w:tcPr>
            <w:tcW w:w="2126" w:type="dxa"/>
          </w:tcPr>
          <w:p w14:paraId="465D1DDD" w14:textId="77777777" w:rsidR="006C5731" w:rsidRPr="00FD0436" w:rsidRDefault="0085097E" w:rsidP="00C200D7">
            <w:pPr>
              <w:jc w:val="center"/>
              <w:rPr>
                <w:rFonts w:ascii="Times New Roman" w:hAnsi="Times New Roman" w:cs="Times New Roman"/>
                <w:sz w:val="24"/>
                <w:szCs w:val="24"/>
              </w:rPr>
            </w:pPr>
            <w:r w:rsidRPr="00FD0436">
              <w:rPr>
                <w:rFonts w:ascii="Times New Roman" w:hAnsi="Times New Roman" w:cs="Times New Roman"/>
                <w:sz w:val="24"/>
                <w:szCs w:val="24"/>
              </w:rPr>
              <w:t>0</w:t>
            </w:r>
          </w:p>
        </w:tc>
        <w:tc>
          <w:tcPr>
            <w:tcW w:w="4711" w:type="dxa"/>
          </w:tcPr>
          <w:p w14:paraId="7D4F720F" w14:textId="77777777" w:rsidR="006C5731" w:rsidRPr="00FD0436" w:rsidRDefault="006C5731" w:rsidP="00C200D7">
            <w:pPr>
              <w:jc w:val="center"/>
              <w:rPr>
                <w:rFonts w:ascii="Times New Roman" w:hAnsi="Times New Roman" w:cs="Times New Roman"/>
                <w:sz w:val="24"/>
                <w:szCs w:val="24"/>
              </w:rPr>
            </w:pPr>
          </w:p>
        </w:tc>
        <w:tc>
          <w:tcPr>
            <w:tcW w:w="3862" w:type="dxa"/>
          </w:tcPr>
          <w:p w14:paraId="6BD7B44A" w14:textId="77777777" w:rsidR="006C5731" w:rsidRPr="00FD0436" w:rsidRDefault="006C5731" w:rsidP="00C200D7">
            <w:pPr>
              <w:jc w:val="center"/>
              <w:rPr>
                <w:rFonts w:ascii="Times New Roman" w:hAnsi="Times New Roman" w:cs="Times New Roman"/>
                <w:sz w:val="24"/>
                <w:szCs w:val="24"/>
              </w:rPr>
            </w:pPr>
          </w:p>
        </w:tc>
      </w:tr>
      <w:tr w:rsidR="006C5731" w:rsidRPr="00FD0436" w14:paraId="38A88F53" w14:textId="77777777" w:rsidTr="006C5731">
        <w:tc>
          <w:tcPr>
            <w:tcW w:w="1951" w:type="dxa"/>
          </w:tcPr>
          <w:p w14:paraId="3C13A86A" w14:textId="77777777" w:rsidR="006C5731" w:rsidRPr="00FD0436" w:rsidRDefault="006C5731" w:rsidP="00C200D7">
            <w:pPr>
              <w:jc w:val="center"/>
              <w:rPr>
                <w:rFonts w:ascii="Times New Roman" w:hAnsi="Times New Roman" w:cs="Times New Roman"/>
                <w:sz w:val="24"/>
                <w:szCs w:val="24"/>
              </w:rPr>
            </w:pPr>
            <w:r w:rsidRPr="00FD0436">
              <w:rPr>
                <w:rFonts w:ascii="Times New Roman" w:hAnsi="Times New Roman" w:cs="Times New Roman"/>
                <w:sz w:val="24"/>
                <w:szCs w:val="24"/>
              </w:rPr>
              <w:t>ПСО №7</w:t>
            </w:r>
          </w:p>
        </w:tc>
        <w:tc>
          <w:tcPr>
            <w:tcW w:w="2835" w:type="dxa"/>
          </w:tcPr>
          <w:p w14:paraId="5930CA6A" w14:textId="77777777" w:rsidR="006C5731" w:rsidRPr="00FD0436" w:rsidRDefault="006C5731" w:rsidP="00C200D7">
            <w:pPr>
              <w:jc w:val="center"/>
              <w:rPr>
                <w:rFonts w:ascii="Times New Roman" w:hAnsi="Times New Roman" w:cs="Times New Roman"/>
                <w:sz w:val="24"/>
                <w:szCs w:val="24"/>
              </w:rPr>
            </w:pPr>
            <w:r w:rsidRPr="00FD0436">
              <w:rPr>
                <w:rFonts w:ascii="Times New Roman" w:hAnsi="Times New Roman" w:cs="Times New Roman"/>
                <w:sz w:val="24"/>
                <w:szCs w:val="24"/>
              </w:rPr>
              <w:t>ГБУЗ НСО «ГКБ №2»</w:t>
            </w:r>
          </w:p>
        </w:tc>
        <w:tc>
          <w:tcPr>
            <w:tcW w:w="2126" w:type="dxa"/>
          </w:tcPr>
          <w:p w14:paraId="3FD23187" w14:textId="77777777" w:rsidR="006C5731" w:rsidRPr="00FD0436" w:rsidRDefault="006C5731" w:rsidP="00C200D7">
            <w:pPr>
              <w:jc w:val="center"/>
              <w:rPr>
                <w:rFonts w:ascii="Times New Roman" w:hAnsi="Times New Roman" w:cs="Times New Roman"/>
                <w:sz w:val="24"/>
                <w:szCs w:val="24"/>
              </w:rPr>
            </w:pPr>
            <w:r w:rsidRPr="00FD0436">
              <w:rPr>
                <w:rFonts w:ascii="Times New Roman" w:hAnsi="Times New Roman" w:cs="Times New Roman"/>
                <w:sz w:val="24"/>
                <w:szCs w:val="24"/>
              </w:rPr>
              <w:t>1</w:t>
            </w:r>
          </w:p>
        </w:tc>
        <w:tc>
          <w:tcPr>
            <w:tcW w:w="4711" w:type="dxa"/>
          </w:tcPr>
          <w:p w14:paraId="7DC2ECE5" w14:textId="77777777" w:rsidR="006C5731" w:rsidRPr="00FD0436" w:rsidRDefault="0085097E" w:rsidP="00DE56D0">
            <w:pPr>
              <w:jc w:val="center"/>
              <w:rPr>
                <w:rFonts w:ascii="Times New Roman" w:hAnsi="Times New Roman" w:cs="Times New Roman"/>
                <w:sz w:val="24"/>
                <w:szCs w:val="24"/>
              </w:rPr>
            </w:pPr>
            <w:r w:rsidRPr="00FD0436">
              <w:rPr>
                <w:rFonts w:ascii="Times New Roman" w:hAnsi="Times New Roman" w:cs="Times New Roman"/>
                <w:sz w:val="24"/>
                <w:szCs w:val="24"/>
              </w:rPr>
              <w:t>Отсутству</w:t>
            </w:r>
            <w:r w:rsidR="00DE56D0" w:rsidRPr="00FD0436">
              <w:rPr>
                <w:rFonts w:ascii="Times New Roman" w:hAnsi="Times New Roman" w:cs="Times New Roman"/>
                <w:sz w:val="24"/>
                <w:szCs w:val="24"/>
              </w:rPr>
              <w:t xml:space="preserve">ет часть медицинского оборудования для проведения медицинской реабилитации. </w:t>
            </w:r>
          </w:p>
        </w:tc>
        <w:tc>
          <w:tcPr>
            <w:tcW w:w="3862" w:type="dxa"/>
          </w:tcPr>
          <w:p w14:paraId="3A06F9C3" w14:textId="77777777" w:rsidR="006C5731" w:rsidRPr="00FD0436" w:rsidRDefault="0085097E" w:rsidP="00C200D7">
            <w:pPr>
              <w:jc w:val="center"/>
              <w:rPr>
                <w:rFonts w:ascii="Times New Roman" w:hAnsi="Times New Roman" w:cs="Times New Roman"/>
                <w:sz w:val="24"/>
                <w:szCs w:val="24"/>
              </w:rPr>
            </w:pPr>
            <w:r w:rsidRPr="00FD0436">
              <w:rPr>
                <w:rFonts w:ascii="Times New Roman" w:hAnsi="Times New Roman" w:cs="Times New Roman"/>
                <w:sz w:val="24"/>
                <w:szCs w:val="24"/>
              </w:rPr>
              <w:t xml:space="preserve">Запланировано приобретение в 2020 году при наличии экономии в рамках реализации регионального проекта «Борьба с сердечно-сосудистыми заболеваниями» национального проекта «Здравоохранение» за счет средств </w:t>
            </w:r>
            <w:r w:rsidRPr="00FD0436">
              <w:rPr>
                <w:rFonts w:ascii="Times New Roman" w:hAnsi="Times New Roman" w:cs="Times New Roman"/>
                <w:sz w:val="24"/>
                <w:szCs w:val="24"/>
              </w:rPr>
              <w:lastRenderedPageBreak/>
              <w:t>областного бюджетного Новосибирской области</w:t>
            </w:r>
          </w:p>
        </w:tc>
      </w:tr>
      <w:tr w:rsidR="006C5731" w:rsidRPr="00FD0436" w14:paraId="523037FE" w14:textId="77777777" w:rsidTr="006C5731">
        <w:tc>
          <w:tcPr>
            <w:tcW w:w="1951" w:type="dxa"/>
          </w:tcPr>
          <w:p w14:paraId="358F22B1" w14:textId="77777777" w:rsidR="006C5731" w:rsidRPr="00FD0436" w:rsidRDefault="006C5731" w:rsidP="00C200D7">
            <w:pPr>
              <w:jc w:val="center"/>
              <w:rPr>
                <w:rFonts w:ascii="Times New Roman" w:hAnsi="Times New Roman" w:cs="Times New Roman"/>
                <w:sz w:val="24"/>
                <w:szCs w:val="24"/>
              </w:rPr>
            </w:pPr>
            <w:r w:rsidRPr="00FD0436">
              <w:rPr>
                <w:rFonts w:ascii="Times New Roman" w:hAnsi="Times New Roman" w:cs="Times New Roman"/>
                <w:sz w:val="24"/>
                <w:szCs w:val="24"/>
              </w:rPr>
              <w:lastRenderedPageBreak/>
              <w:t>ПСО №8</w:t>
            </w:r>
          </w:p>
        </w:tc>
        <w:tc>
          <w:tcPr>
            <w:tcW w:w="2835" w:type="dxa"/>
          </w:tcPr>
          <w:p w14:paraId="4F32BB57" w14:textId="77777777" w:rsidR="006C5731" w:rsidRPr="00FD0436" w:rsidRDefault="006C5731" w:rsidP="00C200D7">
            <w:pPr>
              <w:jc w:val="center"/>
              <w:rPr>
                <w:rFonts w:ascii="Times New Roman" w:hAnsi="Times New Roman" w:cs="Times New Roman"/>
                <w:sz w:val="24"/>
                <w:szCs w:val="24"/>
              </w:rPr>
            </w:pPr>
            <w:r w:rsidRPr="00FD0436">
              <w:rPr>
                <w:rFonts w:ascii="Times New Roman" w:hAnsi="Times New Roman" w:cs="Times New Roman"/>
                <w:sz w:val="24"/>
                <w:szCs w:val="24"/>
              </w:rPr>
              <w:t>ГБУЗ НСО «ГКБ №25»</w:t>
            </w:r>
          </w:p>
        </w:tc>
        <w:tc>
          <w:tcPr>
            <w:tcW w:w="2126" w:type="dxa"/>
          </w:tcPr>
          <w:p w14:paraId="6849C6AE" w14:textId="77777777" w:rsidR="006C5731" w:rsidRPr="00FD0436" w:rsidRDefault="006C5731" w:rsidP="00C200D7">
            <w:pPr>
              <w:jc w:val="center"/>
              <w:rPr>
                <w:rFonts w:ascii="Times New Roman" w:hAnsi="Times New Roman" w:cs="Times New Roman"/>
                <w:sz w:val="24"/>
                <w:szCs w:val="24"/>
              </w:rPr>
            </w:pPr>
            <w:r w:rsidRPr="00FD0436">
              <w:rPr>
                <w:rFonts w:ascii="Times New Roman" w:hAnsi="Times New Roman" w:cs="Times New Roman"/>
                <w:sz w:val="24"/>
                <w:szCs w:val="24"/>
              </w:rPr>
              <w:t>1</w:t>
            </w:r>
          </w:p>
        </w:tc>
        <w:tc>
          <w:tcPr>
            <w:tcW w:w="4711" w:type="dxa"/>
          </w:tcPr>
          <w:p w14:paraId="7157E563" w14:textId="77777777" w:rsidR="0085097E" w:rsidRPr="00FD0436" w:rsidRDefault="00DE56D0" w:rsidP="00DE56D0">
            <w:pPr>
              <w:jc w:val="center"/>
              <w:rPr>
                <w:rFonts w:ascii="Times New Roman" w:hAnsi="Times New Roman" w:cs="Times New Roman"/>
                <w:sz w:val="24"/>
                <w:szCs w:val="24"/>
              </w:rPr>
            </w:pPr>
            <w:r w:rsidRPr="00FD0436">
              <w:rPr>
                <w:rFonts w:ascii="Times New Roman" w:hAnsi="Times New Roman" w:cs="Times New Roman"/>
                <w:sz w:val="24"/>
                <w:szCs w:val="24"/>
              </w:rPr>
              <w:t>Отсутствует часть медицинского оборудования для ОРиИТ (недостаточное количество аппаратов для искусственной вентиляции легких), для проведения медицинской реабилитации, для проведения обследования пациентов (ультразвуковой аппарат для исследования сердца и сосудов (передвижной), передвижной рентгеновский аппарат и другие).</w:t>
            </w:r>
          </w:p>
        </w:tc>
        <w:tc>
          <w:tcPr>
            <w:tcW w:w="3862" w:type="dxa"/>
          </w:tcPr>
          <w:p w14:paraId="5408018C" w14:textId="77777777" w:rsidR="006C5731" w:rsidRPr="00FD0436" w:rsidRDefault="00E8489F" w:rsidP="00C200D7">
            <w:pPr>
              <w:jc w:val="center"/>
              <w:rPr>
                <w:rFonts w:ascii="Times New Roman" w:hAnsi="Times New Roman" w:cs="Times New Roman"/>
                <w:sz w:val="24"/>
                <w:szCs w:val="24"/>
              </w:rPr>
            </w:pPr>
            <w:r w:rsidRPr="00FD0436">
              <w:rPr>
                <w:rFonts w:ascii="Times New Roman" w:hAnsi="Times New Roman" w:cs="Times New Roman"/>
                <w:sz w:val="24"/>
                <w:szCs w:val="24"/>
              </w:rPr>
              <w:t>Запланировано приобретение в 2019 году в рамках реализации регионального проекта «Борьба с сердечно-сосудистыми заболеваниями» национального проекта «Здравоохранение» за счет средств областного бюджетного Новосибирской области</w:t>
            </w:r>
          </w:p>
        </w:tc>
      </w:tr>
      <w:tr w:rsidR="006C5731" w:rsidRPr="00FD0436" w14:paraId="33B75FB4" w14:textId="77777777" w:rsidTr="006C5731">
        <w:tc>
          <w:tcPr>
            <w:tcW w:w="1951" w:type="dxa"/>
          </w:tcPr>
          <w:p w14:paraId="1EE0E6D7" w14:textId="77777777" w:rsidR="006C5731" w:rsidRPr="00FD0436" w:rsidRDefault="006C5731" w:rsidP="00C200D7">
            <w:pPr>
              <w:jc w:val="center"/>
              <w:rPr>
                <w:rFonts w:ascii="Times New Roman" w:hAnsi="Times New Roman" w:cs="Times New Roman"/>
                <w:sz w:val="24"/>
                <w:szCs w:val="24"/>
              </w:rPr>
            </w:pPr>
            <w:r w:rsidRPr="00FD0436">
              <w:rPr>
                <w:rFonts w:ascii="Times New Roman" w:hAnsi="Times New Roman" w:cs="Times New Roman"/>
                <w:sz w:val="24"/>
                <w:szCs w:val="24"/>
              </w:rPr>
              <w:t>ПСО №9</w:t>
            </w:r>
          </w:p>
        </w:tc>
        <w:tc>
          <w:tcPr>
            <w:tcW w:w="2835" w:type="dxa"/>
          </w:tcPr>
          <w:p w14:paraId="3504783C" w14:textId="77777777" w:rsidR="006C5731" w:rsidRPr="00FD0436" w:rsidRDefault="00E8489F" w:rsidP="00C200D7">
            <w:pPr>
              <w:jc w:val="center"/>
              <w:rPr>
                <w:rFonts w:ascii="Times New Roman" w:hAnsi="Times New Roman" w:cs="Times New Roman"/>
                <w:sz w:val="24"/>
                <w:szCs w:val="24"/>
              </w:rPr>
            </w:pPr>
            <w:r w:rsidRPr="00FD0436">
              <w:rPr>
                <w:rFonts w:ascii="Times New Roman" w:hAnsi="Times New Roman" w:cs="Times New Roman"/>
                <w:sz w:val="24"/>
                <w:szCs w:val="24"/>
              </w:rPr>
              <w:t xml:space="preserve">ГБУЗ НСО «ГКБ </w:t>
            </w:r>
            <w:r w:rsidR="006C5731" w:rsidRPr="00FD0436">
              <w:rPr>
                <w:rFonts w:ascii="Times New Roman" w:hAnsi="Times New Roman" w:cs="Times New Roman"/>
                <w:sz w:val="24"/>
                <w:szCs w:val="24"/>
              </w:rPr>
              <w:t>СМП №</w:t>
            </w:r>
            <w:r w:rsidRPr="00FD0436">
              <w:rPr>
                <w:rFonts w:ascii="Times New Roman" w:hAnsi="Times New Roman" w:cs="Times New Roman"/>
                <w:sz w:val="24"/>
                <w:szCs w:val="24"/>
              </w:rPr>
              <w:t> </w:t>
            </w:r>
            <w:r w:rsidR="006C5731" w:rsidRPr="00FD0436">
              <w:rPr>
                <w:rFonts w:ascii="Times New Roman" w:hAnsi="Times New Roman" w:cs="Times New Roman"/>
                <w:sz w:val="24"/>
                <w:szCs w:val="24"/>
              </w:rPr>
              <w:t>2»</w:t>
            </w:r>
          </w:p>
        </w:tc>
        <w:tc>
          <w:tcPr>
            <w:tcW w:w="2126" w:type="dxa"/>
          </w:tcPr>
          <w:p w14:paraId="07855D22" w14:textId="77777777" w:rsidR="006C5731" w:rsidRPr="00FD0436" w:rsidRDefault="006C5731" w:rsidP="00C200D7">
            <w:pPr>
              <w:jc w:val="center"/>
              <w:rPr>
                <w:rFonts w:ascii="Times New Roman" w:hAnsi="Times New Roman" w:cs="Times New Roman"/>
                <w:sz w:val="24"/>
                <w:szCs w:val="24"/>
              </w:rPr>
            </w:pPr>
            <w:r w:rsidRPr="00FD0436">
              <w:rPr>
                <w:rFonts w:ascii="Times New Roman" w:hAnsi="Times New Roman" w:cs="Times New Roman"/>
                <w:sz w:val="24"/>
                <w:szCs w:val="24"/>
              </w:rPr>
              <w:t>1</w:t>
            </w:r>
          </w:p>
        </w:tc>
        <w:tc>
          <w:tcPr>
            <w:tcW w:w="4711" w:type="dxa"/>
          </w:tcPr>
          <w:p w14:paraId="225291D5" w14:textId="77777777" w:rsidR="00E8489F" w:rsidRPr="00FD0436" w:rsidRDefault="00DE56D0" w:rsidP="00E8489F">
            <w:pPr>
              <w:jc w:val="center"/>
              <w:rPr>
                <w:rFonts w:ascii="Times New Roman" w:hAnsi="Times New Roman" w:cs="Times New Roman"/>
                <w:sz w:val="24"/>
                <w:szCs w:val="24"/>
              </w:rPr>
            </w:pPr>
            <w:r w:rsidRPr="00FD0436">
              <w:rPr>
                <w:rFonts w:ascii="Times New Roman" w:hAnsi="Times New Roman" w:cs="Times New Roman"/>
                <w:sz w:val="24"/>
                <w:szCs w:val="24"/>
              </w:rPr>
              <w:t>Отсутствует часть медицинского оборудования для ОРиИТ (недостаточное количество аппаратов для искусственной вентиляции легких), для проведения медицинской реабилитации, для проведения обследования пациентов (ультразвуковой аппарат для исследования сердца и сосудов (передвижной), передвижной рентгеновский аппарат и другие).</w:t>
            </w:r>
          </w:p>
        </w:tc>
        <w:tc>
          <w:tcPr>
            <w:tcW w:w="3862" w:type="dxa"/>
          </w:tcPr>
          <w:p w14:paraId="54B15FDC" w14:textId="77777777" w:rsidR="006C5731" w:rsidRPr="00FD0436" w:rsidRDefault="00E8489F" w:rsidP="00C200D7">
            <w:pPr>
              <w:jc w:val="center"/>
              <w:rPr>
                <w:rFonts w:ascii="Times New Roman" w:hAnsi="Times New Roman" w:cs="Times New Roman"/>
                <w:sz w:val="24"/>
                <w:szCs w:val="24"/>
              </w:rPr>
            </w:pPr>
            <w:r w:rsidRPr="00FD0436">
              <w:rPr>
                <w:rFonts w:ascii="Times New Roman" w:hAnsi="Times New Roman" w:cs="Times New Roman"/>
                <w:sz w:val="24"/>
                <w:szCs w:val="24"/>
              </w:rPr>
              <w:t>З</w:t>
            </w:r>
            <w:r w:rsidR="004F0087" w:rsidRPr="00FD0436">
              <w:rPr>
                <w:rFonts w:ascii="Times New Roman" w:hAnsi="Times New Roman" w:cs="Times New Roman"/>
                <w:sz w:val="24"/>
                <w:szCs w:val="24"/>
              </w:rPr>
              <w:t>апланировано приобретение в 2019</w:t>
            </w:r>
            <w:r w:rsidRPr="00FD0436">
              <w:rPr>
                <w:rFonts w:ascii="Times New Roman" w:hAnsi="Times New Roman" w:cs="Times New Roman"/>
                <w:sz w:val="24"/>
                <w:szCs w:val="24"/>
              </w:rPr>
              <w:t xml:space="preserve"> году в рамках реализации регионального проекта «Борьба с сердечно-сосудистыми заболеваниями» национального проекта «Здравоохранение» за счет средств областного бюджетного Новосибирской области</w:t>
            </w:r>
          </w:p>
        </w:tc>
      </w:tr>
      <w:tr w:rsidR="006C5731" w:rsidRPr="00FD0436" w14:paraId="4CC035B6" w14:textId="77777777" w:rsidTr="006C5731">
        <w:tc>
          <w:tcPr>
            <w:tcW w:w="1951" w:type="dxa"/>
          </w:tcPr>
          <w:p w14:paraId="1CDF3BA2" w14:textId="77777777" w:rsidR="006C5731" w:rsidRPr="00FD0436" w:rsidRDefault="006C5731" w:rsidP="00C200D7">
            <w:pPr>
              <w:jc w:val="center"/>
              <w:rPr>
                <w:rFonts w:ascii="Times New Roman" w:hAnsi="Times New Roman" w:cs="Times New Roman"/>
                <w:sz w:val="24"/>
                <w:szCs w:val="24"/>
              </w:rPr>
            </w:pPr>
            <w:r w:rsidRPr="00FD0436">
              <w:rPr>
                <w:rFonts w:ascii="Times New Roman" w:hAnsi="Times New Roman" w:cs="Times New Roman"/>
                <w:sz w:val="24"/>
                <w:szCs w:val="24"/>
              </w:rPr>
              <w:t>ПСО №10</w:t>
            </w:r>
          </w:p>
        </w:tc>
        <w:tc>
          <w:tcPr>
            <w:tcW w:w="2835" w:type="dxa"/>
          </w:tcPr>
          <w:p w14:paraId="3AFF7504" w14:textId="77777777" w:rsidR="006C5731" w:rsidRPr="00FD0436" w:rsidRDefault="006C5731" w:rsidP="00C200D7">
            <w:pPr>
              <w:jc w:val="center"/>
              <w:rPr>
                <w:rFonts w:ascii="Times New Roman" w:hAnsi="Times New Roman" w:cs="Times New Roman"/>
                <w:sz w:val="24"/>
                <w:szCs w:val="24"/>
              </w:rPr>
            </w:pPr>
            <w:r w:rsidRPr="00FD0436">
              <w:rPr>
                <w:rFonts w:ascii="Times New Roman" w:hAnsi="Times New Roman" w:cs="Times New Roman"/>
                <w:sz w:val="24"/>
                <w:szCs w:val="24"/>
              </w:rPr>
              <w:t>ГБУЗ НСО «</w:t>
            </w:r>
            <w:r w:rsidRPr="00FD0436">
              <w:rPr>
                <w:rFonts w:ascii="Times New Roman" w:hAnsi="Times New Roman" w:cs="Times New Roman"/>
                <w:bCs/>
                <w:sz w:val="24"/>
                <w:szCs w:val="24"/>
              </w:rPr>
              <w:t>ГКБ №11»</w:t>
            </w:r>
          </w:p>
        </w:tc>
        <w:tc>
          <w:tcPr>
            <w:tcW w:w="2126" w:type="dxa"/>
          </w:tcPr>
          <w:p w14:paraId="7538F902" w14:textId="77777777" w:rsidR="006C5731" w:rsidRPr="00FD0436" w:rsidRDefault="006C5731" w:rsidP="00C200D7">
            <w:pPr>
              <w:jc w:val="center"/>
              <w:rPr>
                <w:rFonts w:ascii="Times New Roman" w:hAnsi="Times New Roman" w:cs="Times New Roman"/>
                <w:sz w:val="24"/>
                <w:szCs w:val="24"/>
              </w:rPr>
            </w:pPr>
            <w:r w:rsidRPr="00FD0436">
              <w:rPr>
                <w:rFonts w:ascii="Times New Roman" w:hAnsi="Times New Roman" w:cs="Times New Roman"/>
                <w:sz w:val="24"/>
                <w:szCs w:val="24"/>
              </w:rPr>
              <w:t>1</w:t>
            </w:r>
          </w:p>
        </w:tc>
        <w:tc>
          <w:tcPr>
            <w:tcW w:w="4711" w:type="dxa"/>
          </w:tcPr>
          <w:p w14:paraId="25B5CAC6" w14:textId="77777777" w:rsidR="004F0087" w:rsidRPr="00FD0436" w:rsidRDefault="00DE56D0" w:rsidP="00DE56D0">
            <w:pPr>
              <w:jc w:val="center"/>
              <w:rPr>
                <w:rFonts w:ascii="Times New Roman" w:hAnsi="Times New Roman" w:cs="Times New Roman"/>
                <w:sz w:val="24"/>
                <w:szCs w:val="24"/>
              </w:rPr>
            </w:pPr>
            <w:r w:rsidRPr="00FD0436">
              <w:rPr>
                <w:rFonts w:ascii="Times New Roman" w:hAnsi="Times New Roman" w:cs="Times New Roman"/>
                <w:sz w:val="24"/>
                <w:szCs w:val="24"/>
              </w:rPr>
              <w:t>Отсутствует часть медицинского оборудования для ОРиИТ (недостаточное количество аппаратов для искусственной вентиляции легких), для проведения медицинской реабилитации, для проведения обследования пациентов. Также в настоящее время отсутствует оборудование в соответствии с порядком оказания медицинской помощи пациентам с ОНМК, в том числе мультиспиральный компьютерный томограф</w:t>
            </w:r>
          </w:p>
        </w:tc>
        <w:tc>
          <w:tcPr>
            <w:tcW w:w="3862" w:type="dxa"/>
          </w:tcPr>
          <w:p w14:paraId="4A30C9F2" w14:textId="77777777" w:rsidR="006C5731" w:rsidRPr="00FD0436" w:rsidRDefault="00E8489F" w:rsidP="00C200D7">
            <w:pPr>
              <w:jc w:val="center"/>
              <w:rPr>
                <w:rFonts w:ascii="Times New Roman" w:hAnsi="Times New Roman" w:cs="Times New Roman"/>
                <w:sz w:val="24"/>
                <w:szCs w:val="24"/>
              </w:rPr>
            </w:pPr>
            <w:r w:rsidRPr="00FD0436">
              <w:rPr>
                <w:rFonts w:ascii="Times New Roman" w:hAnsi="Times New Roman" w:cs="Times New Roman"/>
                <w:sz w:val="24"/>
                <w:szCs w:val="24"/>
              </w:rPr>
              <w:t>З</w:t>
            </w:r>
            <w:r w:rsidR="004F0087" w:rsidRPr="00FD0436">
              <w:rPr>
                <w:rFonts w:ascii="Times New Roman" w:hAnsi="Times New Roman" w:cs="Times New Roman"/>
                <w:sz w:val="24"/>
                <w:szCs w:val="24"/>
              </w:rPr>
              <w:t>апланировано приобретение в 2019</w:t>
            </w:r>
            <w:r w:rsidRPr="00FD0436">
              <w:rPr>
                <w:rFonts w:ascii="Times New Roman" w:hAnsi="Times New Roman" w:cs="Times New Roman"/>
                <w:sz w:val="24"/>
                <w:szCs w:val="24"/>
              </w:rPr>
              <w:t xml:space="preserve"> году в рамках реализации регионального проекта «Борьба с сердечно-сосудистыми заболеваниями» национального проекта «Здравоохранение» за счет средств областного бюджетного Новосибирской области</w:t>
            </w:r>
          </w:p>
        </w:tc>
      </w:tr>
      <w:tr w:rsidR="005157E5" w:rsidRPr="00FD0436" w14:paraId="449A243F" w14:textId="77777777" w:rsidTr="006C5731">
        <w:tc>
          <w:tcPr>
            <w:tcW w:w="1951" w:type="dxa"/>
          </w:tcPr>
          <w:p w14:paraId="04D95712" w14:textId="77777777" w:rsidR="005157E5" w:rsidRPr="00FD0436" w:rsidRDefault="005157E5" w:rsidP="005157E5">
            <w:pPr>
              <w:jc w:val="center"/>
              <w:rPr>
                <w:rFonts w:ascii="Times New Roman" w:hAnsi="Times New Roman" w:cs="Times New Roman"/>
                <w:sz w:val="24"/>
                <w:szCs w:val="24"/>
              </w:rPr>
            </w:pPr>
            <w:r w:rsidRPr="00FD0436">
              <w:rPr>
                <w:rFonts w:ascii="Times New Roman" w:hAnsi="Times New Roman" w:cs="Times New Roman"/>
                <w:sz w:val="24"/>
                <w:szCs w:val="24"/>
              </w:rPr>
              <w:lastRenderedPageBreak/>
              <w:t>ПСО №11</w:t>
            </w:r>
          </w:p>
        </w:tc>
        <w:tc>
          <w:tcPr>
            <w:tcW w:w="2835" w:type="dxa"/>
          </w:tcPr>
          <w:p w14:paraId="20EDF9C0" w14:textId="77777777" w:rsidR="005157E5" w:rsidRPr="00FD0436" w:rsidRDefault="005157E5" w:rsidP="005157E5">
            <w:pPr>
              <w:jc w:val="center"/>
              <w:rPr>
                <w:rFonts w:ascii="Times New Roman" w:hAnsi="Times New Roman" w:cs="Times New Roman"/>
                <w:sz w:val="24"/>
                <w:szCs w:val="24"/>
              </w:rPr>
            </w:pPr>
            <w:r w:rsidRPr="00FD0436">
              <w:rPr>
                <w:rFonts w:ascii="Times New Roman" w:hAnsi="Times New Roman" w:cs="Times New Roman"/>
                <w:sz w:val="24"/>
                <w:szCs w:val="24"/>
              </w:rPr>
              <w:t>ГБУЗ НСО «Ордынская ЦРБ»</w:t>
            </w:r>
          </w:p>
        </w:tc>
        <w:tc>
          <w:tcPr>
            <w:tcW w:w="2126" w:type="dxa"/>
          </w:tcPr>
          <w:p w14:paraId="6492F4AB" w14:textId="77777777" w:rsidR="005157E5" w:rsidRPr="00FD0436" w:rsidRDefault="005157E5" w:rsidP="005157E5">
            <w:pPr>
              <w:jc w:val="center"/>
              <w:rPr>
                <w:rFonts w:ascii="Times New Roman" w:hAnsi="Times New Roman" w:cs="Times New Roman"/>
                <w:sz w:val="24"/>
                <w:szCs w:val="24"/>
              </w:rPr>
            </w:pPr>
            <w:r w:rsidRPr="00FD0436">
              <w:rPr>
                <w:rFonts w:ascii="Times New Roman" w:hAnsi="Times New Roman" w:cs="Times New Roman"/>
                <w:sz w:val="24"/>
                <w:szCs w:val="24"/>
              </w:rPr>
              <w:t>1</w:t>
            </w:r>
          </w:p>
        </w:tc>
        <w:tc>
          <w:tcPr>
            <w:tcW w:w="4711" w:type="dxa"/>
          </w:tcPr>
          <w:p w14:paraId="74C12D9E" w14:textId="77777777" w:rsidR="005157E5" w:rsidRPr="00FD0436" w:rsidRDefault="00DE56D0" w:rsidP="00DE56D0">
            <w:pPr>
              <w:jc w:val="center"/>
              <w:rPr>
                <w:rFonts w:ascii="Times New Roman" w:hAnsi="Times New Roman" w:cs="Times New Roman"/>
                <w:sz w:val="24"/>
                <w:szCs w:val="24"/>
              </w:rPr>
            </w:pPr>
            <w:r w:rsidRPr="00FD0436">
              <w:rPr>
                <w:rFonts w:ascii="Times New Roman" w:hAnsi="Times New Roman" w:cs="Times New Roman"/>
                <w:sz w:val="24"/>
                <w:szCs w:val="24"/>
              </w:rPr>
              <w:t>Отсутствует часть медицинского оборудования для ОРиИТ (недостаточное количество аппаратов для искусственной вентиляции легких), для проведения медицинской реабилитации, для проведения обследования пациентов. Также в настоящее время отсутствует оборудование в соответствии с порядком оказания медицинской помощи пациентам с ОНМК, в том числе мультиспиральный компьютерный томограф</w:t>
            </w:r>
          </w:p>
        </w:tc>
        <w:tc>
          <w:tcPr>
            <w:tcW w:w="3862" w:type="dxa"/>
          </w:tcPr>
          <w:p w14:paraId="31FFFD03" w14:textId="77777777" w:rsidR="005157E5" w:rsidRPr="00FD0436" w:rsidRDefault="005157E5" w:rsidP="005157E5">
            <w:pPr>
              <w:jc w:val="center"/>
              <w:rPr>
                <w:rFonts w:ascii="Times New Roman" w:hAnsi="Times New Roman" w:cs="Times New Roman"/>
                <w:sz w:val="24"/>
                <w:szCs w:val="24"/>
              </w:rPr>
            </w:pPr>
            <w:r w:rsidRPr="00FD0436">
              <w:rPr>
                <w:rFonts w:ascii="Times New Roman" w:hAnsi="Times New Roman" w:cs="Times New Roman"/>
                <w:sz w:val="24"/>
                <w:szCs w:val="24"/>
              </w:rPr>
              <w:t>Запланировано приобретение в 2020 году в рамках реализации регионального проекта «Борьба с сердечно-сосудистыми заболеваниями» национального проекта «Здравоохранение» за счет средств областного бюджетного Новосибирской области</w:t>
            </w:r>
          </w:p>
        </w:tc>
      </w:tr>
      <w:tr w:rsidR="005157E5" w:rsidRPr="00FD0436" w14:paraId="60388809" w14:textId="77777777" w:rsidTr="006C5731">
        <w:tc>
          <w:tcPr>
            <w:tcW w:w="1951" w:type="dxa"/>
          </w:tcPr>
          <w:p w14:paraId="686D5BA7" w14:textId="77777777" w:rsidR="005157E5" w:rsidRPr="00FD0436" w:rsidRDefault="005157E5" w:rsidP="005157E5">
            <w:pPr>
              <w:jc w:val="center"/>
              <w:rPr>
                <w:rFonts w:ascii="Times New Roman" w:hAnsi="Times New Roman" w:cs="Times New Roman"/>
                <w:sz w:val="24"/>
                <w:szCs w:val="24"/>
              </w:rPr>
            </w:pPr>
            <w:r w:rsidRPr="00FD0436">
              <w:rPr>
                <w:rFonts w:ascii="Times New Roman" w:hAnsi="Times New Roman" w:cs="Times New Roman"/>
                <w:sz w:val="24"/>
                <w:szCs w:val="24"/>
              </w:rPr>
              <w:t>ПСО №12</w:t>
            </w:r>
          </w:p>
        </w:tc>
        <w:tc>
          <w:tcPr>
            <w:tcW w:w="2835" w:type="dxa"/>
          </w:tcPr>
          <w:p w14:paraId="4661FC8B" w14:textId="77777777" w:rsidR="005157E5" w:rsidRPr="00FD0436" w:rsidRDefault="005157E5" w:rsidP="005157E5">
            <w:pPr>
              <w:jc w:val="center"/>
              <w:rPr>
                <w:rFonts w:ascii="Times New Roman" w:hAnsi="Times New Roman" w:cs="Times New Roman"/>
                <w:sz w:val="24"/>
                <w:szCs w:val="24"/>
              </w:rPr>
            </w:pPr>
            <w:r w:rsidRPr="00FD0436">
              <w:rPr>
                <w:rFonts w:ascii="Times New Roman" w:hAnsi="Times New Roman" w:cs="Times New Roman"/>
                <w:sz w:val="24"/>
                <w:szCs w:val="24"/>
              </w:rPr>
              <w:t>ГБУЗ НСО «Черепановская ЦРБ»</w:t>
            </w:r>
          </w:p>
        </w:tc>
        <w:tc>
          <w:tcPr>
            <w:tcW w:w="2126" w:type="dxa"/>
          </w:tcPr>
          <w:p w14:paraId="38224966" w14:textId="77777777" w:rsidR="005157E5" w:rsidRPr="00FD0436" w:rsidRDefault="005157E5" w:rsidP="005157E5">
            <w:pPr>
              <w:jc w:val="center"/>
              <w:rPr>
                <w:rFonts w:ascii="Times New Roman" w:hAnsi="Times New Roman" w:cs="Times New Roman"/>
                <w:sz w:val="24"/>
                <w:szCs w:val="24"/>
              </w:rPr>
            </w:pPr>
            <w:r w:rsidRPr="00FD0436">
              <w:rPr>
                <w:rFonts w:ascii="Times New Roman" w:hAnsi="Times New Roman" w:cs="Times New Roman"/>
                <w:sz w:val="24"/>
                <w:szCs w:val="24"/>
              </w:rPr>
              <w:t>1</w:t>
            </w:r>
          </w:p>
        </w:tc>
        <w:tc>
          <w:tcPr>
            <w:tcW w:w="4711" w:type="dxa"/>
          </w:tcPr>
          <w:p w14:paraId="16668CEC" w14:textId="77777777" w:rsidR="005157E5" w:rsidRPr="00FD0436" w:rsidRDefault="00515529" w:rsidP="00DE56D0">
            <w:pPr>
              <w:jc w:val="center"/>
              <w:rPr>
                <w:rFonts w:ascii="Times New Roman" w:hAnsi="Times New Roman" w:cs="Times New Roman"/>
                <w:sz w:val="24"/>
                <w:szCs w:val="24"/>
              </w:rPr>
            </w:pPr>
            <w:r w:rsidRPr="00FD0436">
              <w:rPr>
                <w:rFonts w:ascii="Times New Roman" w:hAnsi="Times New Roman" w:cs="Times New Roman"/>
                <w:sz w:val="24"/>
                <w:szCs w:val="24"/>
              </w:rPr>
              <w:t xml:space="preserve">Отсутствует часть медицинского оборудования </w:t>
            </w:r>
            <w:r w:rsidR="00DE56D0" w:rsidRPr="00FD0436">
              <w:rPr>
                <w:rFonts w:ascii="Times New Roman" w:hAnsi="Times New Roman" w:cs="Times New Roman"/>
                <w:sz w:val="24"/>
                <w:szCs w:val="24"/>
              </w:rPr>
              <w:t>для ОРиИТ (недостаточное количество аппаратов для искусственной вентиляции легких), для проведения медицинской реабилитации, для проведения обследования пациентов. Также в настоящее время отсутствует оборудование в соответствии с порядком оказания медицинской помощи пациентам с ОНМК, в том числе мультиспиральный компьютерный томограф</w:t>
            </w:r>
          </w:p>
        </w:tc>
        <w:tc>
          <w:tcPr>
            <w:tcW w:w="3862" w:type="dxa"/>
          </w:tcPr>
          <w:p w14:paraId="7738FC6B" w14:textId="77777777" w:rsidR="005157E5" w:rsidRPr="00FD0436" w:rsidRDefault="005157E5" w:rsidP="005157E5">
            <w:pPr>
              <w:jc w:val="center"/>
              <w:rPr>
                <w:rFonts w:ascii="Times New Roman" w:hAnsi="Times New Roman" w:cs="Times New Roman"/>
                <w:sz w:val="24"/>
                <w:szCs w:val="24"/>
              </w:rPr>
            </w:pPr>
            <w:r w:rsidRPr="00FD0436">
              <w:rPr>
                <w:rFonts w:ascii="Times New Roman" w:hAnsi="Times New Roman" w:cs="Times New Roman"/>
                <w:sz w:val="24"/>
                <w:szCs w:val="24"/>
              </w:rPr>
              <w:t>Запланировано приобретение в 2020 году в рамках реализации регионального проекта «Борьба с сердечно-сосудистыми заболеваниями» национального проекта «Здравоохранение» за счет средств областного бюджетного Новосибирской области</w:t>
            </w:r>
          </w:p>
        </w:tc>
      </w:tr>
      <w:tr w:rsidR="005157E5" w:rsidRPr="00FD0436" w14:paraId="41A3AF22" w14:textId="77777777" w:rsidTr="006C5731">
        <w:tc>
          <w:tcPr>
            <w:tcW w:w="1951" w:type="dxa"/>
          </w:tcPr>
          <w:p w14:paraId="73C7A226" w14:textId="77777777" w:rsidR="005157E5" w:rsidRPr="00FD0436" w:rsidRDefault="005157E5" w:rsidP="005157E5">
            <w:pPr>
              <w:jc w:val="center"/>
              <w:rPr>
                <w:rFonts w:ascii="Times New Roman" w:hAnsi="Times New Roman" w:cs="Times New Roman"/>
                <w:sz w:val="24"/>
                <w:szCs w:val="24"/>
              </w:rPr>
            </w:pPr>
          </w:p>
        </w:tc>
        <w:tc>
          <w:tcPr>
            <w:tcW w:w="2835" w:type="dxa"/>
          </w:tcPr>
          <w:p w14:paraId="4CA486B0" w14:textId="77777777" w:rsidR="005157E5" w:rsidRPr="00FD0436" w:rsidRDefault="005157E5" w:rsidP="005157E5">
            <w:pPr>
              <w:jc w:val="center"/>
              <w:rPr>
                <w:rFonts w:ascii="Times New Roman" w:hAnsi="Times New Roman" w:cs="Times New Roman"/>
                <w:sz w:val="24"/>
                <w:szCs w:val="24"/>
              </w:rPr>
            </w:pPr>
            <w:r w:rsidRPr="00FD0436">
              <w:rPr>
                <w:rFonts w:ascii="Times New Roman" w:hAnsi="Times New Roman" w:cs="Times New Roman"/>
                <w:sz w:val="24"/>
                <w:szCs w:val="24"/>
              </w:rPr>
              <w:t>ГБУЗ НСО «НОККД»</w:t>
            </w:r>
          </w:p>
        </w:tc>
        <w:tc>
          <w:tcPr>
            <w:tcW w:w="2126" w:type="dxa"/>
          </w:tcPr>
          <w:p w14:paraId="5ECFE394" w14:textId="77777777" w:rsidR="005157E5" w:rsidRPr="00FD0436" w:rsidRDefault="005157E5" w:rsidP="005157E5">
            <w:pPr>
              <w:jc w:val="center"/>
              <w:rPr>
                <w:rFonts w:ascii="Times New Roman" w:hAnsi="Times New Roman" w:cs="Times New Roman"/>
                <w:sz w:val="24"/>
                <w:szCs w:val="24"/>
              </w:rPr>
            </w:pPr>
            <w:r w:rsidRPr="00FD0436">
              <w:rPr>
                <w:rFonts w:ascii="Times New Roman" w:hAnsi="Times New Roman" w:cs="Times New Roman"/>
                <w:sz w:val="24"/>
                <w:szCs w:val="24"/>
              </w:rPr>
              <w:t>1</w:t>
            </w:r>
          </w:p>
        </w:tc>
        <w:tc>
          <w:tcPr>
            <w:tcW w:w="4711" w:type="dxa"/>
          </w:tcPr>
          <w:p w14:paraId="685A9634" w14:textId="77777777" w:rsidR="005157E5" w:rsidRPr="00FD0436" w:rsidRDefault="00515529" w:rsidP="00151516">
            <w:pPr>
              <w:jc w:val="center"/>
              <w:rPr>
                <w:rFonts w:ascii="Times New Roman" w:hAnsi="Times New Roman" w:cs="Times New Roman"/>
                <w:sz w:val="24"/>
                <w:szCs w:val="24"/>
              </w:rPr>
            </w:pPr>
            <w:r w:rsidRPr="00FD0436">
              <w:rPr>
                <w:rFonts w:ascii="Times New Roman" w:hAnsi="Times New Roman" w:cs="Times New Roman"/>
                <w:sz w:val="24"/>
                <w:szCs w:val="24"/>
              </w:rPr>
              <w:t>Отсутствует часть медицинского оборудования для ПИТ и операционных блоков в соответствии с порядком оказания медицинской помощи по профилю «кардиология»</w:t>
            </w:r>
          </w:p>
        </w:tc>
        <w:tc>
          <w:tcPr>
            <w:tcW w:w="3862" w:type="dxa"/>
          </w:tcPr>
          <w:p w14:paraId="7641493D" w14:textId="77777777" w:rsidR="005157E5" w:rsidRPr="00FD0436" w:rsidRDefault="00151516" w:rsidP="005157E5">
            <w:pPr>
              <w:jc w:val="center"/>
              <w:rPr>
                <w:rFonts w:ascii="Times New Roman" w:hAnsi="Times New Roman" w:cs="Times New Roman"/>
                <w:sz w:val="24"/>
                <w:szCs w:val="24"/>
              </w:rPr>
            </w:pPr>
            <w:r w:rsidRPr="00FD0436">
              <w:rPr>
                <w:rFonts w:ascii="Times New Roman" w:hAnsi="Times New Roman" w:cs="Times New Roman"/>
                <w:sz w:val="24"/>
                <w:szCs w:val="24"/>
              </w:rPr>
              <w:t xml:space="preserve">Принято решение о разработке плана мероприятий («дорожная карта») дооснащения ГБУЗ НСО «НОККД» в соответствии с Порядками оказания медицинской помощи. </w:t>
            </w:r>
          </w:p>
        </w:tc>
      </w:tr>
      <w:tr w:rsidR="005157E5" w:rsidRPr="00FD0436" w14:paraId="2CF8EE39" w14:textId="77777777" w:rsidTr="006C5731">
        <w:tc>
          <w:tcPr>
            <w:tcW w:w="1951" w:type="dxa"/>
          </w:tcPr>
          <w:p w14:paraId="3F827C80" w14:textId="77777777" w:rsidR="005157E5" w:rsidRPr="00FD0436" w:rsidRDefault="005157E5" w:rsidP="005157E5">
            <w:pPr>
              <w:jc w:val="center"/>
              <w:rPr>
                <w:rFonts w:ascii="Times New Roman" w:hAnsi="Times New Roman" w:cs="Times New Roman"/>
                <w:sz w:val="24"/>
                <w:szCs w:val="24"/>
              </w:rPr>
            </w:pPr>
          </w:p>
        </w:tc>
        <w:tc>
          <w:tcPr>
            <w:tcW w:w="2835" w:type="dxa"/>
          </w:tcPr>
          <w:p w14:paraId="0BEF097A" w14:textId="77777777" w:rsidR="005157E5" w:rsidRPr="00FD0436" w:rsidRDefault="005157E5" w:rsidP="005157E5">
            <w:pPr>
              <w:jc w:val="center"/>
              <w:rPr>
                <w:rFonts w:ascii="Times New Roman" w:hAnsi="Times New Roman" w:cs="Times New Roman"/>
                <w:sz w:val="24"/>
                <w:szCs w:val="24"/>
              </w:rPr>
            </w:pPr>
            <w:r w:rsidRPr="00FD0436">
              <w:rPr>
                <w:rFonts w:ascii="Times New Roman" w:hAnsi="Times New Roman" w:cs="Times New Roman"/>
                <w:sz w:val="24"/>
                <w:szCs w:val="24"/>
              </w:rPr>
              <w:t>ГБУЗ НСО «ГБ № 3»</w:t>
            </w:r>
          </w:p>
        </w:tc>
        <w:tc>
          <w:tcPr>
            <w:tcW w:w="2126" w:type="dxa"/>
          </w:tcPr>
          <w:p w14:paraId="6C4B5207" w14:textId="77777777" w:rsidR="005157E5" w:rsidRPr="00FD0436" w:rsidRDefault="00F33EFF" w:rsidP="005157E5">
            <w:pPr>
              <w:jc w:val="center"/>
              <w:rPr>
                <w:rFonts w:ascii="Times New Roman" w:hAnsi="Times New Roman" w:cs="Times New Roman"/>
                <w:sz w:val="24"/>
                <w:szCs w:val="24"/>
              </w:rPr>
            </w:pPr>
            <w:r w:rsidRPr="00FD0436">
              <w:rPr>
                <w:rFonts w:ascii="Times New Roman" w:hAnsi="Times New Roman" w:cs="Times New Roman"/>
                <w:sz w:val="24"/>
                <w:szCs w:val="24"/>
              </w:rPr>
              <w:t>1</w:t>
            </w:r>
          </w:p>
        </w:tc>
        <w:tc>
          <w:tcPr>
            <w:tcW w:w="4711" w:type="dxa"/>
          </w:tcPr>
          <w:p w14:paraId="2096C60A" w14:textId="77777777" w:rsidR="005157E5" w:rsidRPr="00FD0436" w:rsidRDefault="00515529" w:rsidP="00F33EFF">
            <w:pPr>
              <w:jc w:val="center"/>
              <w:rPr>
                <w:rFonts w:ascii="Times New Roman" w:hAnsi="Times New Roman" w:cs="Times New Roman"/>
                <w:sz w:val="24"/>
                <w:szCs w:val="24"/>
              </w:rPr>
            </w:pPr>
            <w:r w:rsidRPr="00FD0436">
              <w:rPr>
                <w:rFonts w:ascii="Times New Roman" w:hAnsi="Times New Roman" w:cs="Times New Roman"/>
                <w:sz w:val="24"/>
                <w:szCs w:val="24"/>
              </w:rPr>
              <w:t>Отсутствует часть медицинского оборудования для проведения исследований</w:t>
            </w:r>
            <w:r w:rsidR="00F33EFF" w:rsidRPr="00FD0436">
              <w:rPr>
                <w:rFonts w:ascii="Times New Roman" w:hAnsi="Times New Roman" w:cs="Times New Roman"/>
                <w:sz w:val="24"/>
                <w:szCs w:val="24"/>
              </w:rPr>
              <w:t xml:space="preserve"> </w:t>
            </w:r>
            <w:r w:rsidRPr="00FD0436">
              <w:rPr>
                <w:rFonts w:ascii="Times New Roman" w:hAnsi="Times New Roman" w:cs="Times New Roman"/>
                <w:sz w:val="24"/>
                <w:szCs w:val="24"/>
              </w:rPr>
              <w:t>(</w:t>
            </w:r>
            <w:r w:rsidR="00F33EFF" w:rsidRPr="00FD0436">
              <w:rPr>
                <w:rFonts w:ascii="Times New Roman" w:hAnsi="Times New Roman" w:cs="Times New Roman"/>
                <w:sz w:val="24"/>
                <w:szCs w:val="24"/>
              </w:rPr>
              <w:t xml:space="preserve">ультразвуковой аппарат для исследования сердца и сосудов </w:t>
            </w:r>
            <w:r w:rsidR="00F33EFF" w:rsidRPr="00FD0436">
              <w:rPr>
                <w:rFonts w:ascii="Times New Roman" w:hAnsi="Times New Roman" w:cs="Times New Roman"/>
                <w:sz w:val="24"/>
                <w:szCs w:val="24"/>
              </w:rPr>
              <w:lastRenderedPageBreak/>
              <w:t>(передвижной), передвижной рентгеновский аппарат</w:t>
            </w:r>
            <w:r w:rsidRPr="00FD0436">
              <w:rPr>
                <w:rFonts w:ascii="Times New Roman" w:hAnsi="Times New Roman" w:cs="Times New Roman"/>
                <w:sz w:val="24"/>
                <w:szCs w:val="24"/>
              </w:rPr>
              <w:t>)</w:t>
            </w:r>
          </w:p>
        </w:tc>
        <w:tc>
          <w:tcPr>
            <w:tcW w:w="3862" w:type="dxa"/>
          </w:tcPr>
          <w:p w14:paraId="53382BE6" w14:textId="77777777" w:rsidR="005157E5" w:rsidRPr="00FD0436" w:rsidRDefault="00F33EFF" w:rsidP="005157E5">
            <w:pPr>
              <w:jc w:val="center"/>
              <w:rPr>
                <w:rFonts w:ascii="Times New Roman" w:hAnsi="Times New Roman" w:cs="Times New Roman"/>
                <w:sz w:val="24"/>
                <w:szCs w:val="24"/>
              </w:rPr>
            </w:pPr>
            <w:r w:rsidRPr="00FD0436">
              <w:rPr>
                <w:rFonts w:ascii="Times New Roman" w:hAnsi="Times New Roman" w:cs="Times New Roman"/>
                <w:sz w:val="24"/>
                <w:szCs w:val="24"/>
              </w:rPr>
              <w:lastRenderedPageBreak/>
              <w:t>Решение об источнике финансирования дооснащения не принято.</w:t>
            </w:r>
          </w:p>
        </w:tc>
      </w:tr>
      <w:tr w:rsidR="005157E5" w:rsidRPr="00FD0436" w14:paraId="4293CDB4" w14:textId="77777777" w:rsidTr="006C5731">
        <w:tc>
          <w:tcPr>
            <w:tcW w:w="1951" w:type="dxa"/>
          </w:tcPr>
          <w:p w14:paraId="64D7C81D" w14:textId="77777777" w:rsidR="005157E5" w:rsidRPr="00FD0436" w:rsidRDefault="005157E5" w:rsidP="005157E5">
            <w:pPr>
              <w:jc w:val="center"/>
              <w:rPr>
                <w:rFonts w:ascii="Times New Roman" w:hAnsi="Times New Roman" w:cs="Times New Roman"/>
                <w:sz w:val="24"/>
                <w:szCs w:val="24"/>
              </w:rPr>
            </w:pPr>
          </w:p>
        </w:tc>
        <w:tc>
          <w:tcPr>
            <w:tcW w:w="2835" w:type="dxa"/>
          </w:tcPr>
          <w:p w14:paraId="4524DE58" w14:textId="77777777" w:rsidR="005157E5" w:rsidRPr="00FD0436" w:rsidRDefault="005157E5" w:rsidP="005157E5">
            <w:pPr>
              <w:jc w:val="center"/>
              <w:rPr>
                <w:rFonts w:ascii="Times New Roman" w:hAnsi="Times New Roman" w:cs="Times New Roman"/>
                <w:sz w:val="24"/>
                <w:szCs w:val="24"/>
              </w:rPr>
            </w:pPr>
            <w:r w:rsidRPr="00FD0436">
              <w:rPr>
                <w:rFonts w:ascii="Times New Roman" w:hAnsi="Times New Roman" w:cs="Times New Roman"/>
                <w:sz w:val="24"/>
                <w:szCs w:val="24"/>
              </w:rPr>
              <w:t>ГБУЗ НСО «ЦКБ»</w:t>
            </w:r>
          </w:p>
        </w:tc>
        <w:tc>
          <w:tcPr>
            <w:tcW w:w="2126" w:type="dxa"/>
          </w:tcPr>
          <w:p w14:paraId="3272BFB2" w14:textId="77777777" w:rsidR="005157E5" w:rsidRPr="00FD0436" w:rsidRDefault="00820ABF" w:rsidP="005157E5">
            <w:pPr>
              <w:jc w:val="center"/>
              <w:rPr>
                <w:rFonts w:ascii="Times New Roman" w:hAnsi="Times New Roman" w:cs="Times New Roman"/>
                <w:sz w:val="24"/>
                <w:szCs w:val="24"/>
              </w:rPr>
            </w:pPr>
            <w:r w:rsidRPr="00FD0436">
              <w:rPr>
                <w:rFonts w:ascii="Times New Roman" w:hAnsi="Times New Roman" w:cs="Times New Roman"/>
                <w:sz w:val="24"/>
                <w:szCs w:val="24"/>
              </w:rPr>
              <w:t>1</w:t>
            </w:r>
          </w:p>
        </w:tc>
        <w:tc>
          <w:tcPr>
            <w:tcW w:w="4711" w:type="dxa"/>
          </w:tcPr>
          <w:p w14:paraId="7730CE73" w14:textId="77777777" w:rsidR="005157E5" w:rsidRPr="00FD0436" w:rsidRDefault="00515529" w:rsidP="00515529">
            <w:pPr>
              <w:jc w:val="center"/>
              <w:rPr>
                <w:rFonts w:ascii="Times New Roman" w:hAnsi="Times New Roman" w:cs="Times New Roman"/>
                <w:sz w:val="24"/>
              </w:rPr>
            </w:pPr>
            <w:r w:rsidRPr="00FD0436">
              <w:rPr>
                <w:rFonts w:ascii="Times New Roman" w:hAnsi="Times New Roman" w:cs="Times New Roman"/>
                <w:sz w:val="24"/>
                <w:szCs w:val="24"/>
              </w:rPr>
              <w:t>Медицинское оборудование в соответствии с порядками оказания медицинской помощи по профилю «кардиология» и пациентам с ОНМК отсутствует, в том числе тяжелое медицинской оборудование (мультиспиральный компьютерный томограф, магнитнорезонансный компьютерный томограф, комплекс ангиографический с возможностью выполнения эндоваскулярных диагностических и лечебных вмешательств на брахиоцефальных, внутримозговых, коронарных артерий)</w:t>
            </w:r>
            <w:r w:rsidR="00F33EFF" w:rsidRPr="00FD0436">
              <w:rPr>
                <w:rFonts w:ascii="Times New Roman" w:hAnsi="Times New Roman" w:cs="Times New Roman"/>
                <w:sz w:val="24"/>
                <w:szCs w:val="24"/>
              </w:rPr>
              <w:t xml:space="preserve"> </w:t>
            </w:r>
          </w:p>
        </w:tc>
        <w:tc>
          <w:tcPr>
            <w:tcW w:w="3862" w:type="dxa"/>
          </w:tcPr>
          <w:p w14:paraId="266D1A39" w14:textId="77777777" w:rsidR="005157E5" w:rsidRPr="00FD0436" w:rsidRDefault="00F33EFF" w:rsidP="005157E5">
            <w:pPr>
              <w:jc w:val="center"/>
              <w:rPr>
                <w:rFonts w:ascii="Times New Roman" w:hAnsi="Times New Roman" w:cs="Times New Roman"/>
                <w:sz w:val="24"/>
                <w:szCs w:val="24"/>
              </w:rPr>
            </w:pPr>
            <w:r w:rsidRPr="00FD0436">
              <w:rPr>
                <w:rFonts w:ascii="Times New Roman" w:hAnsi="Times New Roman" w:cs="Times New Roman"/>
                <w:sz w:val="24"/>
                <w:szCs w:val="24"/>
              </w:rPr>
              <w:t>Запланировано приобретение в 2019 и 2020 годах в рамках реализации регионального проекта «Борьба с сердечно-сосудистыми заболеваниями» национального проекта «Здравоохранение» за счет средств областного бюджетного Новосибирской области</w:t>
            </w:r>
          </w:p>
        </w:tc>
      </w:tr>
      <w:tr w:rsidR="005157E5" w:rsidRPr="00FD0436" w14:paraId="15C040B3" w14:textId="77777777" w:rsidTr="006C5731">
        <w:tc>
          <w:tcPr>
            <w:tcW w:w="1951" w:type="dxa"/>
          </w:tcPr>
          <w:p w14:paraId="3B4759CB" w14:textId="77777777" w:rsidR="005157E5" w:rsidRPr="00FD0436" w:rsidRDefault="005157E5" w:rsidP="005157E5">
            <w:pPr>
              <w:jc w:val="center"/>
              <w:rPr>
                <w:rFonts w:ascii="Times New Roman" w:hAnsi="Times New Roman" w:cs="Times New Roman"/>
                <w:sz w:val="24"/>
                <w:szCs w:val="24"/>
              </w:rPr>
            </w:pPr>
          </w:p>
        </w:tc>
        <w:tc>
          <w:tcPr>
            <w:tcW w:w="2835" w:type="dxa"/>
          </w:tcPr>
          <w:p w14:paraId="3B4C8DB3" w14:textId="77777777" w:rsidR="005157E5" w:rsidRPr="00FD0436" w:rsidRDefault="005157E5" w:rsidP="005157E5">
            <w:pPr>
              <w:jc w:val="center"/>
              <w:rPr>
                <w:rFonts w:ascii="Times New Roman" w:hAnsi="Times New Roman" w:cs="Times New Roman"/>
                <w:sz w:val="24"/>
                <w:szCs w:val="24"/>
              </w:rPr>
            </w:pPr>
            <w:r w:rsidRPr="00FD0436">
              <w:rPr>
                <w:rFonts w:ascii="Times New Roman" w:hAnsi="Times New Roman" w:cs="Times New Roman"/>
                <w:sz w:val="24"/>
                <w:szCs w:val="24"/>
              </w:rPr>
              <w:t>ГБУЗ НСО «ГНОКВВ»</w:t>
            </w:r>
          </w:p>
        </w:tc>
        <w:tc>
          <w:tcPr>
            <w:tcW w:w="2126" w:type="dxa"/>
          </w:tcPr>
          <w:p w14:paraId="02E4D46A" w14:textId="77777777" w:rsidR="005157E5" w:rsidRPr="00FD0436" w:rsidRDefault="00515529" w:rsidP="005157E5">
            <w:pPr>
              <w:jc w:val="center"/>
              <w:rPr>
                <w:rFonts w:ascii="Times New Roman" w:hAnsi="Times New Roman" w:cs="Times New Roman"/>
                <w:sz w:val="24"/>
                <w:szCs w:val="24"/>
              </w:rPr>
            </w:pPr>
            <w:r w:rsidRPr="00FD0436">
              <w:rPr>
                <w:rFonts w:ascii="Times New Roman" w:hAnsi="Times New Roman" w:cs="Times New Roman"/>
                <w:sz w:val="24"/>
                <w:szCs w:val="24"/>
              </w:rPr>
              <w:t>0</w:t>
            </w:r>
          </w:p>
        </w:tc>
        <w:tc>
          <w:tcPr>
            <w:tcW w:w="4711" w:type="dxa"/>
          </w:tcPr>
          <w:p w14:paraId="1FB58575" w14:textId="77777777" w:rsidR="005157E5" w:rsidRPr="00FD0436" w:rsidRDefault="005157E5" w:rsidP="005157E5">
            <w:pPr>
              <w:jc w:val="center"/>
              <w:rPr>
                <w:rFonts w:ascii="Times New Roman" w:hAnsi="Times New Roman" w:cs="Times New Roman"/>
                <w:sz w:val="24"/>
                <w:szCs w:val="24"/>
              </w:rPr>
            </w:pPr>
          </w:p>
        </w:tc>
        <w:tc>
          <w:tcPr>
            <w:tcW w:w="3862" w:type="dxa"/>
          </w:tcPr>
          <w:p w14:paraId="11CD8DA9" w14:textId="77777777" w:rsidR="005157E5" w:rsidRPr="00FD0436" w:rsidRDefault="005157E5" w:rsidP="00820ABF">
            <w:pPr>
              <w:rPr>
                <w:rFonts w:ascii="Times New Roman" w:hAnsi="Times New Roman" w:cs="Times New Roman"/>
                <w:sz w:val="24"/>
                <w:szCs w:val="24"/>
              </w:rPr>
            </w:pPr>
          </w:p>
        </w:tc>
      </w:tr>
      <w:tr w:rsidR="005157E5" w:rsidRPr="00FD0436" w14:paraId="2C3DB6B9" w14:textId="77777777" w:rsidTr="006C5731">
        <w:tc>
          <w:tcPr>
            <w:tcW w:w="1951" w:type="dxa"/>
          </w:tcPr>
          <w:p w14:paraId="0B7EBE44" w14:textId="77777777" w:rsidR="005157E5" w:rsidRPr="00FD0436" w:rsidRDefault="005157E5" w:rsidP="005157E5">
            <w:pPr>
              <w:jc w:val="center"/>
              <w:rPr>
                <w:rFonts w:ascii="Times New Roman" w:hAnsi="Times New Roman" w:cs="Times New Roman"/>
                <w:sz w:val="24"/>
                <w:szCs w:val="24"/>
              </w:rPr>
            </w:pPr>
          </w:p>
        </w:tc>
        <w:tc>
          <w:tcPr>
            <w:tcW w:w="2835" w:type="dxa"/>
          </w:tcPr>
          <w:p w14:paraId="1855E2C4" w14:textId="77777777" w:rsidR="005157E5" w:rsidRPr="00FD0436" w:rsidRDefault="005157E5" w:rsidP="005157E5">
            <w:pPr>
              <w:jc w:val="center"/>
              <w:rPr>
                <w:rFonts w:ascii="Times New Roman" w:hAnsi="Times New Roman" w:cs="Times New Roman"/>
                <w:sz w:val="24"/>
                <w:szCs w:val="24"/>
              </w:rPr>
            </w:pPr>
            <w:r w:rsidRPr="00FD0436">
              <w:rPr>
                <w:rFonts w:ascii="Times New Roman" w:hAnsi="Times New Roman" w:cs="Times New Roman"/>
                <w:sz w:val="24"/>
                <w:szCs w:val="24"/>
              </w:rPr>
              <w:t>ГБУЗ НСО «НОГВВ № 2»</w:t>
            </w:r>
          </w:p>
        </w:tc>
        <w:tc>
          <w:tcPr>
            <w:tcW w:w="2126" w:type="dxa"/>
          </w:tcPr>
          <w:p w14:paraId="31E92530" w14:textId="77777777" w:rsidR="005157E5" w:rsidRPr="00FD0436" w:rsidRDefault="005157E5" w:rsidP="005157E5">
            <w:pPr>
              <w:jc w:val="center"/>
              <w:rPr>
                <w:rFonts w:ascii="Times New Roman" w:hAnsi="Times New Roman" w:cs="Times New Roman"/>
                <w:sz w:val="24"/>
                <w:szCs w:val="24"/>
              </w:rPr>
            </w:pPr>
            <w:r w:rsidRPr="00FD0436">
              <w:rPr>
                <w:rFonts w:ascii="Times New Roman" w:hAnsi="Times New Roman" w:cs="Times New Roman"/>
                <w:sz w:val="24"/>
                <w:szCs w:val="24"/>
              </w:rPr>
              <w:t>0</w:t>
            </w:r>
          </w:p>
        </w:tc>
        <w:tc>
          <w:tcPr>
            <w:tcW w:w="4711" w:type="dxa"/>
          </w:tcPr>
          <w:p w14:paraId="58446DD0" w14:textId="77777777" w:rsidR="005157E5" w:rsidRPr="00FD0436" w:rsidRDefault="005157E5" w:rsidP="005157E5">
            <w:pPr>
              <w:jc w:val="center"/>
              <w:rPr>
                <w:rFonts w:ascii="Times New Roman" w:hAnsi="Times New Roman" w:cs="Times New Roman"/>
                <w:sz w:val="24"/>
                <w:szCs w:val="24"/>
              </w:rPr>
            </w:pPr>
          </w:p>
        </w:tc>
        <w:tc>
          <w:tcPr>
            <w:tcW w:w="3862" w:type="dxa"/>
          </w:tcPr>
          <w:p w14:paraId="5435BA6C" w14:textId="77777777" w:rsidR="005157E5" w:rsidRPr="00FD0436" w:rsidRDefault="005157E5" w:rsidP="005157E5">
            <w:pPr>
              <w:jc w:val="center"/>
              <w:rPr>
                <w:rFonts w:ascii="Times New Roman" w:hAnsi="Times New Roman" w:cs="Times New Roman"/>
                <w:sz w:val="24"/>
                <w:szCs w:val="24"/>
              </w:rPr>
            </w:pPr>
          </w:p>
        </w:tc>
      </w:tr>
      <w:tr w:rsidR="005157E5" w:rsidRPr="00FD0436" w14:paraId="299E9619" w14:textId="77777777" w:rsidTr="006C5731">
        <w:trPr>
          <w:trHeight w:val="224"/>
        </w:trPr>
        <w:tc>
          <w:tcPr>
            <w:tcW w:w="1951" w:type="dxa"/>
          </w:tcPr>
          <w:p w14:paraId="5697A9DA" w14:textId="77777777" w:rsidR="005157E5" w:rsidRPr="00FD0436" w:rsidRDefault="005157E5" w:rsidP="005157E5">
            <w:pPr>
              <w:jc w:val="center"/>
              <w:rPr>
                <w:rFonts w:ascii="Times New Roman" w:hAnsi="Times New Roman" w:cs="Times New Roman"/>
                <w:sz w:val="24"/>
                <w:szCs w:val="24"/>
              </w:rPr>
            </w:pPr>
          </w:p>
        </w:tc>
        <w:tc>
          <w:tcPr>
            <w:tcW w:w="2835" w:type="dxa"/>
          </w:tcPr>
          <w:p w14:paraId="135BF773" w14:textId="77777777" w:rsidR="005157E5" w:rsidRPr="00FD0436" w:rsidRDefault="005157E5" w:rsidP="005157E5">
            <w:pPr>
              <w:jc w:val="center"/>
              <w:rPr>
                <w:rFonts w:ascii="Times New Roman" w:hAnsi="Times New Roman" w:cs="Times New Roman"/>
                <w:sz w:val="24"/>
                <w:szCs w:val="24"/>
              </w:rPr>
            </w:pPr>
            <w:r w:rsidRPr="00FD0436">
              <w:rPr>
                <w:rFonts w:ascii="Times New Roman" w:hAnsi="Times New Roman" w:cs="Times New Roman"/>
                <w:sz w:val="24"/>
                <w:szCs w:val="24"/>
              </w:rPr>
              <w:t>ГБУЗ НСО «Болотнинская ЦРБ»</w:t>
            </w:r>
          </w:p>
        </w:tc>
        <w:tc>
          <w:tcPr>
            <w:tcW w:w="2126" w:type="dxa"/>
          </w:tcPr>
          <w:p w14:paraId="4A30B5CB" w14:textId="77777777" w:rsidR="005157E5" w:rsidRPr="00FD0436" w:rsidRDefault="005157E5" w:rsidP="005157E5">
            <w:pPr>
              <w:jc w:val="center"/>
              <w:rPr>
                <w:rFonts w:ascii="Times New Roman" w:hAnsi="Times New Roman" w:cs="Times New Roman"/>
                <w:sz w:val="24"/>
                <w:szCs w:val="24"/>
              </w:rPr>
            </w:pPr>
            <w:r w:rsidRPr="00FD0436">
              <w:rPr>
                <w:rFonts w:ascii="Times New Roman" w:hAnsi="Times New Roman" w:cs="Times New Roman"/>
                <w:sz w:val="24"/>
                <w:szCs w:val="24"/>
              </w:rPr>
              <w:t>0</w:t>
            </w:r>
          </w:p>
        </w:tc>
        <w:tc>
          <w:tcPr>
            <w:tcW w:w="4711" w:type="dxa"/>
          </w:tcPr>
          <w:p w14:paraId="49BAFD5E" w14:textId="77777777" w:rsidR="005157E5" w:rsidRPr="00FD0436" w:rsidRDefault="005157E5" w:rsidP="005157E5">
            <w:pPr>
              <w:jc w:val="center"/>
              <w:rPr>
                <w:rFonts w:ascii="Times New Roman" w:hAnsi="Times New Roman" w:cs="Times New Roman"/>
                <w:sz w:val="24"/>
                <w:szCs w:val="24"/>
              </w:rPr>
            </w:pPr>
          </w:p>
        </w:tc>
        <w:tc>
          <w:tcPr>
            <w:tcW w:w="3862" w:type="dxa"/>
          </w:tcPr>
          <w:p w14:paraId="2596EA13" w14:textId="77777777" w:rsidR="005157E5" w:rsidRPr="00FD0436" w:rsidRDefault="005157E5" w:rsidP="005157E5">
            <w:pPr>
              <w:jc w:val="center"/>
              <w:rPr>
                <w:rFonts w:ascii="Times New Roman" w:hAnsi="Times New Roman" w:cs="Times New Roman"/>
                <w:sz w:val="24"/>
                <w:szCs w:val="24"/>
              </w:rPr>
            </w:pPr>
          </w:p>
        </w:tc>
      </w:tr>
      <w:tr w:rsidR="005157E5" w:rsidRPr="00FD0436" w14:paraId="59BC0FA0" w14:textId="77777777" w:rsidTr="006C5731">
        <w:tc>
          <w:tcPr>
            <w:tcW w:w="1951" w:type="dxa"/>
          </w:tcPr>
          <w:p w14:paraId="43F10397" w14:textId="77777777" w:rsidR="005157E5" w:rsidRPr="00FD0436" w:rsidRDefault="005157E5" w:rsidP="005157E5">
            <w:pPr>
              <w:jc w:val="center"/>
              <w:rPr>
                <w:rFonts w:ascii="Times New Roman" w:hAnsi="Times New Roman" w:cs="Times New Roman"/>
                <w:sz w:val="24"/>
                <w:szCs w:val="24"/>
              </w:rPr>
            </w:pPr>
          </w:p>
        </w:tc>
        <w:tc>
          <w:tcPr>
            <w:tcW w:w="2835" w:type="dxa"/>
          </w:tcPr>
          <w:p w14:paraId="10238EC7" w14:textId="77777777" w:rsidR="005157E5" w:rsidRPr="00FD0436" w:rsidRDefault="005157E5" w:rsidP="005157E5">
            <w:pPr>
              <w:jc w:val="center"/>
              <w:rPr>
                <w:rFonts w:ascii="Times New Roman" w:hAnsi="Times New Roman" w:cs="Times New Roman"/>
                <w:sz w:val="24"/>
                <w:szCs w:val="24"/>
              </w:rPr>
            </w:pPr>
            <w:r w:rsidRPr="00FD0436">
              <w:rPr>
                <w:rFonts w:ascii="Times New Roman" w:hAnsi="Times New Roman" w:cs="Times New Roman"/>
                <w:sz w:val="24"/>
                <w:szCs w:val="24"/>
              </w:rPr>
              <w:t>ГБУЗ НСО «НКЦРБ»</w:t>
            </w:r>
          </w:p>
        </w:tc>
        <w:tc>
          <w:tcPr>
            <w:tcW w:w="2126" w:type="dxa"/>
          </w:tcPr>
          <w:p w14:paraId="3F291061" w14:textId="77777777" w:rsidR="005157E5" w:rsidRPr="00FD0436" w:rsidRDefault="005157E5" w:rsidP="005157E5">
            <w:pPr>
              <w:jc w:val="center"/>
              <w:rPr>
                <w:rFonts w:ascii="Times New Roman" w:hAnsi="Times New Roman" w:cs="Times New Roman"/>
                <w:sz w:val="24"/>
                <w:szCs w:val="24"/>
              </w:rPr>
            </w:pPr>
            <w:r w:rsidRPr="00FD0436">
              <w:rPr>
                <w:rFonts w:ascii="Times New Roman" w:hAnsi="Times New Roman" w:cs="Times New Roman"/>
                <w:sz w:val="24"/>
                <w:szCs w:val="24"/>
              </w:rPr>
              <w:t>0</w:t>
            </w:r>
          </w:p>
        </w:tc>
        <w:tc>
          <w:tcPr>
            <w:tcW w:w="4711" w:type="dxa"/>
          </w:tcPr>
          <w:p w14:paraId="256639E6" w14:textId="77777777" w:rsidR="005157E5" w:rsidRPr="00FD0436" w:rsidRDefault="005157E5" w:rsidP="005157E5">
            <w:pPr>
              <w:jc w:val="center"/>
              <w:rPr>
                <w:rFonts w:ascii="Times New Roman" w:hAnsi="Times New Roman" w:cs="Times New Roman"/>
                <w:sz w:val="24"/>
                <w:szCs w:val="24"/>
              </w:rPr>
            </w:pPr>
          </w:p>
        </w:tc>
        <w:tc>
          <w:tcPr>
            <w:tcW w:w="3862" w:type="dxa"/>
          </w:tcPr>
          <w:p w14:paraId="5DC7EC2B" w14:textId="77777777" w:rsidR="005157E5" w:rsidRPr="00FD0436" w:rsidRDefault="005157E5" w:rsidP="005157E5">
            <w:pPr>
              <w:jc w:val="center"/>
              <w:rPr>
                <w:rFonts w:ascii="Times New Roman" w:hAnsi="Times New Roman" w:cs="Times New Roman"/>
                <w:sz w:val="24"/>
                <w:szCs w:val="24"/>
              </w:rPr>
            </w:pPr>
          </w:p>
        </w:tc>
      </w:tr>
    </w:tbl>
    <w:p w14:paraId="1EB05D72" w14:textId="77777777" w:rsidR="004619F6" w:rsidRPr="00FD0436" w:rsidRDefault="004619F6" w:rsidP="004619F6">
      <w:pPr>
        <w:ind w:left="426" w:firstLine="708"/>
        <w:jc w:val="both"/>
        <w:rPr>
          <w:rFonts w:ascii="Times New Roman" w:hAnsi="Times New Roman" w:cs="Times New Roman"/>
          <w:sz w:val="24"/>
          <w:szCs w:val="24"/>
        </w:rPr>
      </w:pPr>
    </w:p>
    <w:p w14:paraId="6EFD9C9A" w14:textId="77777777" w:rsidR="004619F6" w:rsidRPr="00FD0436" w:rsidRDefault="004619F6" w:rsidP="004619F6">
      <w:pPr>
        <w:ind w:left="426" w:firstLine="708"/>
        <w:jc w:val="both"/>
        <w:rPr>
          <w:rFonts w:ascii="Times New Roman" w:hAnsi="Times New Roman" w:cs="Times New Roman"/>
          <w:sz w:val="24"/>
          <w:szCs w:val="24"/>
        </w:rPr>
      </w:pPr>
      <w:r w:rsidRPr="00FD0436">
        <w:rPr>
          <w:rFonts w:ascii="Times New Roman" w:hAnsi="Times New Roman" w:cs="Times New Roman"/>
          <w:sz w:val="24"/>
          <w:szCs w:val="24"/>
        </w:rPr>
        <w:t>В таблице выше приведены сведения об отсутствующем и необходимом для дооснащения в соответствии с Порядками оказания медицинской помощи медицинской оборудовании. Поскольку ряд сосудистых отделений функционирует с 2011 года, кроме потребности в замене вышедшего из строя медицинского оборудования, отмечен высокий износ тяжелого оборудования (компьютерных томографов, комплексов ангиографических, аппаратов для ультразвуковой диагностики. аппаратов ИВЛ) до 85-100%. Что приводит к простоям и соответственно ухудшает качество оказания помощи из-за удлинения времени доставки.</w:t>
      </w:r>
    </w:p>
    <w:p w14:paraId="126DB702" w14:textId="77777777" w:rsidR="004619F6" w:rsidRPr="00FD0436" w:rsidRDefault="004619F6" w:rsidP="004619F6">
      <w:pPr>
        <w:ind w:left="426" w:firstLine="708"/>
        <w:jc w:val="both"/>
        <w:rPr>
          <w:rFonts w:ascii="Times New Roman" w:hAnsi="Times New Roman" w:cs="Times New Roman"/>
          <w:sz w:val="24"/>
          <w:szCs w:val="24"/>
        </w:rPr>
      </w:pPr>
      <w:r w:rsidRPr="00FD0436">
        <w:rPr>
          <w:rFonts w:ascii="Times New Roman" w:hAnsi="Times New Roman" w:cs="Times New Roman"/>
          <w:sz w:val="24"/>
          <w:szCs w:val="24"/>
        </w:rPr>
        <w:t>Список случаев простоя медицинской техники, потребовавшей изменений в маршрутизации пациентов в 2018 году:</w:t>
      </w:r>
    </w:p>
    <w:p w14:paraId="16129355" w14:textId="77777777" w:rsidR="004619F6" w:rsidRPr="00FD0436" w:rsidRDefault="004619F6" w:rsidP="004619F6">
      <w:pPr>
        <w:ind w:left="426" w:firstLine="708"/>
        <w:jc w:val="both"/>
        <w:rPr>
          <w:rFonts w:ascii="Times New Roman" w:hAnsi="Times New Roman" w:cs="Times New Roman"/>
          <w:sz w:val="24"/>
          <w:szCs w:val="24"/>
        </w:rPr>
      </w:pPr>
      <w:r w:rsidRPr="00FD0436">
        <w:rPr>
          <w:rFonts w:ascii="Times New Roman" w:hAnsi="Times New Roman" w:cs="Times New Roman"/>
          <w:sz w:val="24"/>
          <w:szCs w:val="24"/>
        </w:rPr>
        <w:t>- Выход из строя компьютерного томографа в ПСО №</w:t>
      </w:r>
      <w:r w:rsidR="002026FF" w:rsidRPr="00FD0436">
        <w:rPr>
          <w:rFonts w:ascii="Times New Roman" w:hAnsi="Times New Roman" w:cs="Times New Roman"/>
          <w:sz w:val="24"/>
          <w:szCs w:val="24"/>
        </w:rPr>
        <w:t xml:space="preserve"> </w:t>
      </w:r>
      <w:r w:rsidRPr="00FD0436">
        <w:rPr>
          <w:rFonts w:ascii="Times New Roman" w:hAnsi="Times New Roman" w:cs="Times New Roman"/>
          <w:sz w:val="24"/>
          <w:szCs w:val="24"/>
        </w:rPr>
        <w:t xml:space="preserve">4 (ГБУЗ НСО «БЦГБ»): перераспределение потока </w:t>
      </w:r>
      <w:r w:rsidR="002026FF" w:rsidRPr="00FD0436">
        <w:rPr>
          <w:rFonts w:ascii="Times New Roman" w:hAnsi="Times New Roman" w:cs="Times New Roman"/>
          <w:sz w:val="24"/>
          <w:szCs w:val="24"/>
        </w:rPr>
        <w:t xml:space="preserve">пациентов на ГБУЗ НСО «ГНОКБ», </w:t>
      </w:r>
      <w:r w:rsidRPr="00FD0436">
        <w:rPr>
          <w:rFonts w:ascii="Times New Roman" w:hAnsi="Times New Roman" w:cs="Times New Roman"/>
          <w:sz w:val="24"/>
          <w:szCs w:val="24"/>
        </w:rPr>
        <w:t>ГБУЗ НСО «ГКБ №</w:t>
      </w:r>
      <w:r w:rsidR="002026FF" w:rsidRPr="00FD0436">
        <w:rPr>
          <w:rFonts w:ascii="Times New Roman" w:hAnsi="Times New Roman" w:cs="Times New Roman"/>
          <w:sz w:val="24"/>
          <w:szCs w:val="24"/>
        </w:rPr>
        <w:t xml:space="preserve"> </w:t>
      </w:r>
      <w:r w:rsidRPr="00FD0436">
        <w:rPr>
          <w:rFonts w:ascii="Times New Roman" w:hAnsi="Times New Roman" w:cs="Times New Roman"/>
          <w:sz w:val="24"/>
          <w:szCs w:val="24"/>
        </w:rPr>
        <w:t>34», ГБУЗ НСО «ГКБ №</w:t>
      </w:r>
      <w:r w:rsidR="002026FF" w:rsidRPr="00FD0436">
        <w:rPr>
          <w:rFonts w:ascii="Times New Roman" w:hAnsi="Times New Roman" w:cs="Times New Roman"/>
          <w:sz w:val="24"/>
          <w:szCs w:val="24"/>
        </w:rPr>
        <w:t xml:space="preserve"> </w:t>
      </w:r>
      <w:r w:rsidRPr="00FD0436">
        <w:rPr>
          <w:rFonts w:ascii="Times New Roman" w:hAnsi="Times New Roman" w:cs="Times New Roman"/>
          <w:sz w:val="24"/>
          <w:szCs w:val="24"/>
        </w:rPr>
        <w:t>1», количество дней простоя – 93</w:t>
      </w:r>
      <w:r w:rsidR="002026FF" w:rsidRPr="00FD0436">
        <w:rPr>
          <w:rFonts w:ascii="Times New Roman" w:hAnsi="Times New Roman" w:cs="Times New Roman"/>
          <w:sz w:val="24"/>
          <w:szCs w:val="24"/>
        </w:rPr>
        <w:t>;</w:t>
      </w:r>
      <w:r w:rsidRPr="00FD0436">
        <w:rPr>
          <w:rFonts w:ascii="Times New Roman" w:hAnsi="Times New Roman" w:cs="Times New Roman"/>
          <w:sz w:val="24"/>
          <w:szCs w:val="24"/>
        </w:rPr>
        <w:t xml:space="preserve"> </w:t>
      </w:r>
    </w:p>
    <w:p w14:paraId="61AAE1EB" w14:textId="77777777" w:rsidR="004619F6" w:rsidRPr="00FD0436" w:rsidRDefault="004619F6" w:rsidP="004619F6">
      <w:pPr>
        <w:ind w:left="426" w:firstLine="708"/>
        <w:jc w:val="both"/>
        <w:rPr>
          <w:rFonts w:ascii="Times New Roman" w:hAnsi="Times New Roman" w:cs="Times New Roman"/>
          <w:sz w:val="24"/>
          <w:szCs w:val="24"/>
        </w:rPr>
      </w:pPr>
      <w:r w:rsidRPr="00FD0436">
        <w:rPr>
          <w:rFonts w:ascii="Times New Roman" w:hAnsi="Times New Roman" w:cs="Times New Roman"/>
          <w:sz w:val="24"/>
          <w:szCs w:val="24"/>
        </w:rPr>
        <w:lastRenderedPageBreak/>
        <w:t>- Выход из строя компьютерного томографа в ПСО №</w:t>
      </w:r>
      <w:r w:rsidR="002026FF" w:rsidRPr="00FD0436">
        <w:rPr>
          <w:rFonts w:ascii="Times New Roman" w:hAnsi="Times New Roman" w:cs="Times New Roman"/>
          <w:sz w:val="24"/>
          <w:szCs w:val="24"/>
        </w:rPr>
        <w:t xml:space="preserve"> </w:t>
      </w:r>
      <w:r w:rsidRPr="00FD0436">
        <w:rPr>
          <w:rFonts w:ascii="Times New Roman" w:hAnsi="Times New Roman" w:cs="Times New Roman"/>
          <w:sz w:val="24"/>
          <w:szCs w:val="24"/>
        </w:rPr>
        <w:t xml:space="preserve">7 (ГБУЗ НСО «ГКБ №2»): </w:t>
      </w:r>
      <w:r w:rsidR="002026FF" w:rsidRPr="00FD0436">
        <w:rPr>
          <w:rFonts w:ascii="Times New Roman" w:hAnsi="Times New Roman" w:cs="Times New Roman"/>
          <w:sz w:val="24"/>
          <w:szCs w:val="24"/>
        </w:rPr>
        <w:t xml:space="preserve">перераспределение потока пациентов на ГБУЗ НСО </w:t>
      </w:r>
      <w:r w:rsidRPr="00FD0436">
        <w:rPr>
          <w:rFonts w:ascii="Times New Roman" w:hAnsi="Times New Roman" w:cs="Times New Roman"/>
          <w:sz w:val="24"/>
          <w:szCs w:val="24"/>
        </w:rPr>
        <w:t>«ГКБ №</w:t>
      </w:r>
      <w:r w:rsidR="002026FF" w:rsidRPr="00FD0436">
        <w:rPr>
          <w:rFonts w:ascii="Times New Roman" w:hAnsi="Times New Roman" w:cs="Times New Roman"/>
          <w:sz w:val="24"/>
          <w:szCs w:val="24"/>
        </w:rPr>
        <w:t> </w:t>
      </w:r>
      <w:r w:rsidRPr="00FD0436">
        <w:rPr>
          <w:rFonts w:ascii="Times New Roman" w:hAnsi="Times New Roman" w:cs="Times New Roman"/>
          <w:sz w:val="24"/>
          <w:szCs w:val="24"/>
        </w:rPr>
        <w:t>1», количество дней простоя – 106</w:t>
      </w:r>
      <w:r w:rsidR="002026FF" w:rsidRPr="00FD0436">
        <w:rPr>
          <w:rFonts w:ascii="Times New Roman" w:hAnsi="Times New Roman" w:cs="Times New Roman"/>
          <w:sz w:val="24"/>
          <w:szCs w:val="24"/>
        </w:rPr>
        <w:t>;</w:t>
      </w:r>
      <w:r w:rsidRPr="00FD0436">
        <w:rPr>
          <w:rFonts w:ascii="Times New Roman" w:hAnsi="Times New Roman" w:cs="Times New Roman"/>
          <w:sz w:val="24"/>
          <w:szCs w:val="24"/>
        </w:rPr>
        <w:t xml:space="preserve"> </w:t>
      </w:r>
    </w:p>
    <w:p w14:paraId="73A9DD7E" w14:textId="77777777" w:rsidR="004619F6" w:rsidRPr="00FD0436" w:rsidRDefault="004619F6" w:rsidP="004619F6">
      <w:pPr>
        <w:ind w:left="426" w:firstLine="708"/>
        <w:jc w:val="both"/>
        <w:rPr>
          <w:rFonts w:ascii="Times New Roman" w:hAnsi="Times New Roman" w:cs="Times New Roman"/>
          <w:sz w:val="24"/>
          <w:szCs w:val="24"/>
        </w:rPr>
      </w:pPr>
      <w:r w:rsidRPr="00FD0436">
        <w:rPr>
          <w:rFonts w:ascii="Times New Roman" w:hAnsi="Times New Roman" w:cs="Times New Roman"/>
          <w:sz w:val="24"/>
          <w:szCs w:val="24"/>
        </w:rPr>
        <w:t>- Выход из строя ангиографической установки в РСЦ №</w:t>
      </w:r>
      <w:r w:rsidR="002026FF" w:rsidRPr="00FD0436">
        <w:rPr>
          <w:rFonts w:ascii="Times New Roman" w:hAnsi="Times New Roman" w:cs="Times New Roman"/>
          <w:sz w:val="24"/>
          <w:szCs w:val="24"/>
        </w:rPr>
        <w:t xml:space="preserve"> </w:t>
      </w:r>
      <w:r w:rsidRPr="00FD0436">
        <w:rPr>
          <w:rFonts w:ascii="Times New Roman" w:hAnsi="Times New Roman" w:cs="Times New Roman"/>
          <w:sz w:val="24"/>
          <w:szCs w:val="24"/>
        </w:rPr>
        <w:t>1 (ГБУЗ НСО «ГКБ №</w:t>
      </w:r>
      <w:r w:rsidR="002026FF" w:rsidRPr="00FD0436">
        <w:rPr>
          <w:rFonts w:ascii="Times New Roman" w:hAnsi="Times New Roman" w:cs="Times New Roman"/>
          <w:sz w:val="24"/>
          <w:szCs w:val="24"/>
        </w:rPr>
        <w:t xml:space="preserve"> 1»): перераспределение потока пациентов на ГБУЗ НСО</w:t>
      </w:r>
      <w:r w:rsidRPr="00FD0436">
        <w:rPr>
          <w:rFonts w:ascii="Times New Roman" w:hAnsi="Times New Roman" w:cs="Times New Roman"/>
          <w:sz w:val="24"/>
          <w:szCs w:val="24"/>
        </w:rPr>
        <w:t xml:space="preserve"> «ГНОКБ» и </w:t>
      </w:r>
      <w:r w:rsidR="002026FF" w:rsidRPr="00FD0436">
        <w:rPr>
          <w:rFonts w:ascii="Times New Roman" w:hAnsi="Times New Roman" w:cs="Times New Roman"/>
          <w:sz w:val="24"/>
          <w:szCs w:val="24"/>
        </w:rPr>
        <w:t>НУЗ «ДКБ на ст. Новосибирск-Главный ОАО «РЖД»</w:t>
      </w:r>
      <w:r w:rsidRPr="00FD0436">
        <w:rPr>
          <w:rFonts w:ascii="Times New Roman" w:hAnsi="Times New Roman" w:cs="Times New Roman"/>
          <w:sz w:val="24"/>
          <w:szCs w:val="24"/>
        </w:rPr>
        <w:t>, количество дней простоя – 99</w:t>
      </w:r>
      <w:r w:rsidR="002026FF" w:rsidRPr="00FD0436">
        <w:rPr>
          <w:rFonts w:ascii="Times New Roman" w:hAnsi="Times New Roman" w:cs="Times New Roman"/>
          <w:sz w:val="24"/>
          <w:szCs w:val="24"/>
        </w:rPr>
        <w:t>;</w:t>
      </w:r>
    </w:p>
    <w:p w14:paraId="56A324E8" w14:textId="77777777" w:rsidR="004619F6" w:rsidRPr="00FD0436" w:rsidRDefault="004619F6" w:rsidP="004619F6">
      <w:pPr>
        <w:ind w:left="426" w:firstLine="708"/>
        <w:jc w:val="both"/>
        <w:rPr>
          <w:rFonts w:ascii="Times New Roman" w:hAnsi="Times New Roman" w:cs="Times New Roman"/>
          <w:sz w:val="24"/>
          <w:szCs w:val="24"/>
        </w:rPr>
      </w:pPr>
      <w:r w:rsidRPr="00FD0436">
        <w:rPr>
          <w:rFonts w:ascii="Times New Roman" w:hAnsi="Times New Roman" w:cs="Times New Roman"/>
          <w:sz w:val="24"/>
          <w:szCs w:val="24"/>
        </w:rPr>
        <w:t>- Выход из строя компьютерного томографа в РСЦ</w:t>
      </w:r>
      <w:r w:rsidR="002026FF" w:rsidRPr="00FD0436">
        <w:rPr>
          <w:rFonts w:ascii="Times New Roman" w:hAnsi="Times New Roman" w:cs="Times New Roman"/>
          <w:sz w:val="24"/>
          <w:szCs w:val="24"/>
        </w:rPr>
        <w:t xml:space="preserve"> </w:t>
      </w:r>
      <w:r w:rsidRPr="00FD0436">
        <w:rPr>
          <w:rFonts w:ascii="Times New Roman" w:hAnsi="Times New Roman" w:cs="Times New Roman"/>
          <w:sz w:val="24"/>
          <w:szCs w:val="24"/>
        </w:rPr>
        <w:t>№</w:t>
      </w:r>
      <w:r w:rsidR="002026FF" w:rsidRPr="00FD0436">
        <w:rPr>
          <w:rFonts w:ascii="Times New Roman" w:hAnsi="Times New Roman" w:cs="Times New Roman"/>
          <w:sz w:val="24"/>
          <w:szCs w:val="24"/>
        </w:rPr>
        <w:t xml:space="preserve"> </w:t>
      </w:r>
      <w:r w:rsidRPr="00FD0436">
        <w:rPr>
          <w:rFonts w:ascii="Times New Roman" w:hAnsi="Times New Roman" w:cs="Times New Roman"/>
          <w:sz w:val="24"/>
          <w:szCs w:val="24"/>
        </w:rPr>
        <w:t xml:space="preserve">2 (ГБУЗ НСО «ГНОКБ»): </w:t>
      </w:r>
      <w:r w:rsidR="002026FF" w:rsidRPr="00FD0436">
        <w:rPr>
          <w:rFonts w:ascii="Times New Roman" w:hAnsi="Times New Roman" w:cs="Times New Roman"/>
          <w:sz w:val="24"/>
          <w:szCs w:val="24"/>
        </w:rPr>
        <w:t>перераспределения потока</w:t>
      </w:r>
      <w:r w:rsidRPr="00FD0436">
        <w:rPr>
          <w:rFonts w:ascii="Times New Roman" w:hAnsi="Times New Roman" w:cs="Times New Roman"/>
          <w:sz w:val="24"/>
          <w:szCs w:val="24"/>
        </w:rPr>
        <w:t xml:space="preserve"> не было, количество дней простоя – 37</w:t>
      </w:r>
      <w:r w:rsidR="002026FF" w:rsidRPr="00FD0436">
        <w:rPr>
          <w:rFonts w:ascii="Times New Roman" w:hAnsi="Times New Roman" w:cs="Times New Roman"/>
          <w:sz w:val="24"/>
          <w:szCs w:val="24"/>
        </w:rPr>
        <w:t>.</w:t>
      </w:r>
    </w:p>
    <w:p w14:paraId="4BCBB51E" w14:textId="77777777" w:rsidR="003415E0" w:rsidRPr="00FD0436" w:rsidRDefault="003415E0" w:rsidP="00FF64F6">
      <w:pPr>
        <w:pStyle w:val="afe"/>
        <w:ind w:firstLine="709"/>
        <w:jc w:val="both"/>
        <w:rPr>
          <w:rFonts w:ascii="Times New Roman" w:hAnsi="Times New Roman"/>
          <w:sz w:val="24"/>
          <w:szCs w:val="28"/>
        </w:rPr>
      </w:pPr>
    </w:p>
    <w:p w14:paraId="60F01BC2" w14:textId="77777777" w:rsidR="005C600E" w:rsidRPr="00FD0436" w:rsidRDefault="005C600E">
      <w:pPr>
        <w:spacing w:after="200"/>
        <w:rPr>
          <w:rFonts w:ascii="Times New Roman" w:eastAsia="Times New Roman" w:hAnsi="Times New Roman" w:cs="Courier New"/>
          <w:sz w:val="28"/>
          <w:szCs w:val="28"/>
        </w:rPr>
      </w:pPr>
      <w:r w:rsidRPr="00FD0436">
        <w:rPr>
          <w:rFonts w:ascii="Times New Roman" w:hAnsi="Times New Roman"/>
          <w:sz w:val="28"/>
          <w:szCs w:val="28"/>
        </w:rPr>
        <w:br w:type="page"/>
      </w:r>
    </w:p>
    <w:p w14:paraId="7665D5D6" w14:textId="3E77A34E" w:rsidR="00FF64F6" w:rsidRPr="00FD0436" w:rsidRDefault="005C600E" w:rsidP="005C600E">
      <w:pPr>
        <w:pStyle w:val="afe"/>
        <w:ind w:firstLine="709"/>
        <w:jc w:val="right"/>
        <w:rPr>
          <w:rFonts w:ascii="Times New Roman" w:hAnsi="Times New Roman"/>
          <w:sz w:val="24"/>
          <w:szCs w:val="28"/>
        </w:rPr>
      </w:pPr>
      <w:r w:rsidRPr="00FD0436">
        <w:rPr>
          <w:rFonts w:ascii="Times New Roman" w:hAnsi="Times New Roman"/>
          <w:sz w:val="24"/>
          <w:szCs w:val="28"/>
        </w:rPr>
        <w:lastRenderedPageBreak/>
        <w:t>Таблица</w:t>
      </w:r>
      <w:r w:rsidR="00D72778">
        <w:rPr>
          <w:rFonts w:ascii="Times New Roman" w:hAnsi="Times New Roman"/>
          <w:sz w:val="24"/>
          <w:szCs w:val="28"/>
        </w:rPr>
        <w:t xml:space="preserve"> № 67</w:t>
      </w:r>
    </w:p>
    <w:p w14:paraId="3BC97651" w14:textId="77777777" w:rsidR="005C600E" w:rsidRPr="00FD0436" w:rsidRDefault="005C600E" w:rsidP="005C600E">
      <w:pPr>
        <w:pStyle w:val="afe"/>
        <w:jc w:val="center"/>
        <w:rPr>
          <w:rFonts w:ascii="Times New Roman" w:hAnsi="Times New Roman"/>
          <w:b/>
          <w:sz w:val="24"/>
          <w:szCs w:val="28"/>
        </w:rPr>
      </w:pPr>
      <w:r w:rsidRPr="00FD0436">
        <w:rPr>
          <w:rFonts w:ascii="Times New Roman" w:hAnsi="Times New Roman"/>
          <w:b/>
          <w:sz w:val="24"/>
          <w:szCs w:val="28"/>
        </w:rPr>
        <w:t>Анализ оснащенности ОРИТ установленным нормативам</w:t>
      </w:r>
    </w:p>
    <w:p w14:paraId="3ACCD9C4" w14:textId="77777777" w:rsidR="005C600E" w:rsidRPr="00FD0436" w:rsidRDefault="005C600E" w:rsidP="005C600E">
      <w:pPr>
        <w:pStyle w:val="afe"/>
        <w:jc w:val="center"/>
        <w:rPr>
          <w:rFonts w:ascii="Times New Roman" w:hAnsi="Times New Roman"/>
          <w:b/>
          <w:sz w:val="24"/>
          <w:szCs w:val="28"/>
        </w:rPr>
      </w:pPr>
    </w:p>
    <w:tbl>
      <w:tblPr>
        <w:tblStyle w:val="a7"/>
        <w:tblW w:w="15730" w:type="dxa"/>
        <w:tblLook w:val="04A0" w:firstRow="1" w:lastRow="0" w:firstColumn="1" w:lastColumn="0" w:noHBand="0" w:noVBand="1"/>
      </w:tblPr>
      <w:tblGrid>
        <w:gridCol w:w="4838"/>
        <w:gridCol w:w="1985"/>
        <w:gridCol w:w="8907"/>
      </w:tblGrid>
      <w:tr w:rsidR="00780771" w:rsidRPr="00FD0436" w14:paraId="58B0AEF2" w14:textId="77777777" w:rsidTr="005933E0">
        <w:trPr>
          <w:tblHeader/>
        </w:trPr>
        <w:tc>
          <w:tcPr>
            <w:tcW w:w="4838" w:type="dxa"/>
          </w:tcPr>
          <w:p w14:paraId="5FCB13F6"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МО</w:t>
            </w:r>
          </w:p>
        </w:tc>
        <w:tc>
          <w:tcPr>
            <w:tcW w:w="1985" w:type="dxa"/>
          </w:tcPr>
          <w:p w14:paraId="0CC9A374"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Соответствие стандартам оснащения ОРиИТ</w:t>
            </w:r>
          </w:p>
          <w:p w14:paraId="2E905FE0"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(1-да, 0-не соответствует)</w:t>
            </w:r>
          </w:p>
        </w:tc>
        <w:tc>
          <w:tcPr>
            <w:tcW w:w="8907" w:type="dxa"/>
          </w:tcPr>
          <w:p w14:paraId="73BAD9D5"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Медицинское оборудование отсутствующее</w:t>
            </w:r>
          </w:p>
          <w:p w14:paraId="6243A8D4"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или не в соответствующем количестве</w:t>
            </w:r>
          </w:p>
        </w:tc>
      </w:tr>
      <w:tr w:rsidR="00780771" w:rsidRPr="00FD0436" w14:paraId="4F086611" w14:textId="77777777" w:rsidTr="00780771">
        <w:tc>
          <w:tcPr>
            <w:tcW w:w="4838" w:type="dxa"/>
          </w:tcPr>
          <w:p w14:paraId="0D346344" w14:textId="77777777" w:rsidR="00780771" w:rsidRPr="00FD0436" w:rsidRDefault="00780771" w:rsidP="001D53F6">
            <w:pPr>
              <w:pStyle w:val="afe"/>
              <w:rPr>
                <w:rFonts w:ascii="Times New Roman" w:hAnsi="Times New Roman"/>
                <w:szCs w:val="28"/>
              </w:rPr>
            </w:pPr>
            <w:r w:rsidRPr="00FD0436">
              <w:rPr>
                <w:rFonts w:ascii="Times New Roman" w:hAnsi="Times New Roman"/>
                <w:szCs w:val="28"/>
              </w:rPr>
              <w:t>ГБУЗ НСО «Баганская ЦРБ»</w:t>
            </w:r>
          </w:p>
        </w:tc>
        <w:tc>
          <w:tcPr>
            <w:tcW w:w="1985" w:type="dxa"/>
          </w:tcPr>
          <w:p w14:paraId="2DD0EA04"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0</w:t>
            </w:r>
          </w:p>
        </w:tc>
        <w:tc>
          <w:tcPr>
            <w:tcW w:w="8907" w:type="dxa"/>
          </w:tcPr>
          <w:p w14:paraId="42AE6BC7" w14:textId="77777777" w:rsidR="00780771" w:rsidRPr="00FD0436" w:rsidRDefault="00780771" w:rsidP="001D53F6">
            <w:pPr>
              <w:pStyle w:val="afe"/>
              <w:jc w:val="center"/>
              <w:rPr>
                <w:rFonts w:ascii="Times New Roman" w:hAnsi="Times New Roman"/>
                <w:szCs w:val="28"/>
              </w:rPr>
            </w:pPr>
            <w:r w:rsidRPr="00FD0436">
              <w:rPr>
                <w:rFonts w:ascii="Times New Roman" w:hAnsi="Times New Roman"/>
                <w:szCs w:val="28"/>
              </w:rPr>
              <w:t xml:space="preserve">Монитор </w:t>
            </w:r>
            <w:proofErr w:type="gramStart"/>
            <w:r w:rsidRPr="00FD0436">
              <w:rPr>
                <w:rFonts w:ascii="Times New Roman" w:hAnsi="Times New Roman"/>
                <w:szCs w:val="28"/>
              </w:rPr>
              <w:t>нейро-мышечной</w:t>
            </w:r>
            <w:proofErr w:type="gramEnd"/>
            <w:r w:rsidRPr="00FD0436">
              <w:rPr>
                <w:rFonts w:ascii="Times New Roman" w:hAnsi="Times New Roman"/>
                <w:szCs w:val="28"/>
              </w:rPr>
              <w:t xml:space="preserve"> передачи                        </w:t>
            </w:r>
          </w:p>
          <w:p w14:paraId="38698058" w14:textId="77777777" w:rsidR="00780771" w:rsidRPr="00FD0436" w:rsidRDefault="00780771" w:rsidP="001D53F6">
            <w:pPr>
              <w:pStyle w:val="afe"/>
              <w:jc w:val="center"/>
              <w:rPr>
                <w:rFonts w:ascii="Times New Roman" w:hAnsi="Times New Roman"/>
                <w:szCs w:val="28"/>
              </w:rPr>
            </w:pPr>
            <w:r w:rsidRPr="00FD0436">
              <w:rPr>
                <w:rFonts w:ascii="Times New Roman" w:hAnsi="Times New Roman"/>
                <w:szCs w:val="28"/>
              </w:rPr>
              <w:t xml:space="preserve">Матрац термостабилизирующий                            </w:t>
            </w:r>
          </w:p>
          <w:p w14:paraId="426D7BA6" w14:textId="77777777" w:rsidR="00780771" w:rsidRPr="00FD0436" w:rsidRDefault="00780771" w:rsidP="001D53F6">
            <w:pPr>
              <w:pStyle w:val="afe"/>
              <w:jc w:val="center"/>
              <w:rPr>
                <w:rFonts w:ascii="Times New Roman" w:hAnsi="Times New Roman"/>
                <w:szCs w:val="28"/>
              </w:rPr>
            </w:pPr>
            <w:r w:rsidRPr="00FD0436">
              <w:rPr>
                <w:rFonts w:ascii="Times New Roman" w:hAnsi="Times New Roman"/>
                <w:szCs w:val="28"/>
              </w:rPr>
              <w:t xml:space="preserve">Монитор глубины анестезии                              </w:t>
            </w:r>
          </w:p>
          <w:p w14:paraId="7D2D544F" w14:textId="77777777" w:rsidR="00780771" w:rsidRPr="00FD0436" w:rsidRDefault="00780771" w:rsidP="001D53F6">
            <w:pPr>
              <w:pStyle w:val="afe"/>
              <w:jc w:val="center"/>
              <w:rPr>
                <w:rFonts w:ascii="Times New Roman" w:hAnsi="Times New Roman"/>
                <w:szCs w:val="28"/>
              </w:rPr>
            </w:pPr>
            <w:r w:rsidRPr="00FD0436">
              <w:rPr>
                <w:rFonts w:ascii="Times New Roman" w:hAnsi="Times New Roman"/>
                <w:szCs w:val="28"/>
              </w:rPr>
              <w:t>Система централизованного снабжения медицинскими газами и вакуумом</w:t>
            </w:r>
          </w:p>
        </w:tc>
      </w:tr>
      <w:tr w:rsidR="00780771" w:rsidRPr="00FD0436" w14:paraId="56B6D044" w14:textId="77777777" w:rsidTr="00780771">
        <w:tc>
          <w:tcPr>
            <w:tcW w:w="4838" w:type="dxa"/>
          </w:tcPr>
          <w:p w14:paraId="10406E53" w14:textId="77777777" w:rsidR="00780771" w:rsidRPr="00FD0436" w:rsidRDefault="00780771" w:rsidP="005C600E">
            <w:pPr>
              <w:rPr>
                <w:rFonts w:ascii="Times New Roman" w:hAnsi="Times New Roman"/>
                <w:szCs w:val="28"/>
              </w:rPr>
            </w:pPr>
            <w:r w:rsidRPr="00FD0436">
              <w:rPr>
                <w:rFonts w:ascii="Times New Roman" w:hAnsi="Times New Roman"/>
                <w:szCs w:val="28"/>
              </w:rPr>
              <w:t>ГБУЗ НСО «Барабинская ЦРБ»</w:t>
            </w:r>
          </w:p>
        </w:tc>
        <w:tc>
          <w:tcPr>
            <w:tcW w:w="1985" w:type="dxa"/>
          </w:tcPr>
          <w:p w14:paraId="12D518F5"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0</w:t>
            </w:r>
          </w:p>
        </w:tc>
        <w:tc>
          <w:tcPr>
            <w:tcW w:w="8907" w:type="dxa"/>
          </w:tcPr>
          <w:p w14:paraId="142B2854"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Матрац термостабилизирующий</w:t>
            </w:r>
          </w:p>
        </w:tc>
      </w:tr>
      <w:tr w:rsidR="00780771" w:rsidRPr="00FD0436" w14:paraId="6F089EF7" w14:textId="77777777" w:rsidTr="00780771">
        <w:tc>
          <w:tcPr>
            <w:tcW w:w="4838" w:type="dxa"/>
          </w:tcPr>
          <w:p w14:paraId="3E60B1EC" w14:textId="77777777" w:rsidR="00780771" w:rsidRPr="00FD0436" w:rsidRDefault="00780771" w:rsidP="005C600E">
            <w:pPr>
              <w:rPr>
                <w:rFonts w:ascii="Times New Roman" w:hAnsi="Times New Roman"/>
                <w:szCs w:val="28"/>
              </w:rPr>
            </w:pPr>
            <w:r w:rsidRPr="00FD0436">
              <w:rPr>
                <w:rFonts w:ascii="Times New Roman" w:hAnsi="Times New Roman"/>
                <w:szCs w:val="28"/>
              </w:rPr>
              <w:t>ГБУЗ НСО «Бердская ЦГБ»</w:t>
            </w:r>
          </w:p>
        </w:tc>
        <w:tc>
          <w:tcPr>
            <w:tcW w:w="1985" w:type="dxa"/>
          </w:tcPr>
          <w:p w14:paraId="1E966FD2"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0</w:t>
            </w:r>
          </w:p>
        </w:tc>
        <w:tc>
          <w:tcPr>
            <w:tcW w:w="8907" w:type="dxa"/>
          </w:tcPr>
          <w:p w14:paraId="0C4C90E7" w14:textId="77777777" w:rsidR="00780771" w:rsidRPr="00FD0436" w:rsidRDefault="00780771" w:rsidP="00C6404D">
            <w:pPr>
              <w:pStyle w:val="afe"/>
              <w:jc w:val="center"/>
              <w:rPr>
                <w:rFonts w:ascii="Times New Roman" w:hAnsi="Times New Roman"/>
                <w:szCs w:val="28"/>
              </w:rPr>
            </w:pPr>
            <w:r w:rsidRPr="00FD0436">
              <w:rPr>
                <w:rFonts w:ascii="Times New Roman" w:hAnsi="Times New Roman"/>
                <w:szCs w:val="28"/>
              </w:rPr>
              <w:t>Аппарат искусственной вентиляции легких с увлажнением и монитором дыхания функцией неинвазивной искусственной вентиляцией легких</w:t>
            </w:r>
          </w:p>
          <w:p w14:paraId="705F9793" w14:textId="77777777" w:rsidR="00780771" w:rsidRPr="00FD0436" w:rsidRDefault="00780771" w:rsidP="00C6404D">
            <w:pPr>
              <w:pStyle w:val="afe"/>
              <w:jc w:val="center"/>
              <w:rPr>
                <w:rFonts w:ascii="Times New Roman" w:hAnsi="Times New Roman"/>
                <w:szCs w:val="28"/>
              </w:rPr>
            </w:pPr>
            <w:r w:rsidRPr="00FD0436">
              <w:rPr>
                <w:rFonts w:ascii="Times New Roman" w:hAnsi="Times New Roman"/>
                <w:szCs w:val="28"/>
              </w:rPr>
              <w:t>Аппарат искусственной вентиляции легких транспортный</w:t>
            </w:r>
          </w:p>
          <w:p w14:paraId="1E46E24F" w14:textId="77777777" w:rsidR="00780771" w:rsidRPr="00FD0436" w:rsidRDefault="00780771" w:rsidP="00C6404D">
            <w:pPr>
              <w:pStyle w:val="afe"/>
              <w:jc w:val="center"/>
              <w:rPr>
                <w:rFonts w:ascii="Times New Roman" w:hAnsi="Times New Roman"/>
                <w:szCs w:val="28"/>
              </w:rPr>
            </w:pPr>
            <w:r w:rsidRPr="00FD0436">
              <w:rPr>
                <w:rFonts w:ascii="Times New Roman" w:hAnsi="Times New Roman"/>
                <w:szCs w:val="28"/>
              </w:rPr>
              <w:t>Электрокардиостимулятор</w:t>
            </w:r>
          </w:p>
          <w:p w14:paraId="2064A693" w14:textId="77777777" w:rsidR="00780771" w:rsidRPr="00FD0436" w:rsidRDefault="00780771" w:rsidP="00C6404D">
            <w:pPr>
              <w:pStyle w:val="afe"/>
              <w:jc w:val="center"/>
              <w:rPr>
                <w:rFonts w:ascii="Times New Roman" w:hAnsi="Times New Roman"/>
                <w:szCs w:val="28"/>
              </w:rPr>
            </w:pPr>
            <w:r w:rsidRPr="00FD0436">
              <w:rPr>
                <w:rFonts w:ascii="Times New Roman" w:hAnsi="Times New Roman"/>
                <w:szCs w:val="28"/>
              </w:rPr>
              <w:t>Шприцевой насос</w:t>
            </w:r>
          </w:p>
          <w:p w14:paraId="50571FE1" w14:textId="77777777" w:rsidR="00780771" w:rsidRPr="00FD0436" w:rsidRDefault="00780771" w:rsidP="00C6404D">
            <w:pPr>
              <w:pStyle w:val="afe"/>
              <w:jc w:val="center"/>
              <w:rPr>
                <w:rFonts w:ascii="Times New Roman" w:hAnsi="Times New Roman"/>
                <w:szCs w:val="28"/>
              </w:rPr>
            </w:pPr>
            <w:r w:rsidRPr="00FD0436">
              <w:rPr>
                <w:rFonts w:ascii="Times New Roman" w:hAnsi="Times New Roman"/>
                <w:szCs w:val="28"/>
              </w:rPr>
              <w:t>Насос для зондового питания</w:t>
            </w:r>
          </w:p>
          <w:p w14:paraId="396EE9B5" w14:textId="77777777" w:rsidR="00780771" w:rsidRPr="00FD0436" w:rsidRDefault="00780771" w:rsidP="00C6404D">
            <w:pPr>
              <w:pStyle w:val="afe"/>
              <w:jc w:val="center"/>
              <w:rPr>
                <w:rFonts w:ascii="Times New Roman" w:hAnsi="Times New Roman"/>
                <w:szCs w:val="28"/>
              </w:rPr>
            </w:pPr>
            <w:r w:rsidRPr="00FD0436">
              <w:rPr>
                <w:rFonts w:ascii="Times New Roman" w:hAnsi="Times New Roman"/>
                <w:szCs w:val="28"/>
              </w:rPr>
              <w:t xml:space="preserve">Матрац термостабилизирующий                            </w:t>
            </w:r>
          </w:p>
        </w:tc>
      </w:tr>
      <w:tr w:rsidR="00780771" w:rsidRPr="00FD0436" w14:paraId="79D0B7A5" w14:textId="77777777" w:rsidTr="00780771">
        <w:tc>
          <w:tcPr>
            <w:tcW w:w="4838" w:type="dxa"/>
          </w:tcPr>
          <w:p w14:paraId="38C75E3F" w14:textId="77777777" w:rsidR="00780771" w:rsidRPr="00FD0436" w:rsidRDefault="00780771" w:rsidP="001D53F6">
            <w:r w:rsidRPr="00FD0436">
              <w:rPr>
                <w:rFonts w:ascii="Times New Roman" w:hAnsi="Times New Roman"/>
                <w:szCs w:val="28"/>
              </w:rPr>
              <w:t>ГБУЗ НСО «Болотнинская ЦРБ»</w:t>
            </w:r>
          </w:p>
        </w:tc>
        <w:tc>
          <w:tcPr>
            <w:tcW w:w="1985" w:type="dxa"/>
          </w:tcPr>
          <w:p w14:paraId="53775BBF" w14:textId="77777777" w:rsidR="00780771" w:rsidRPr="00FD0436" w:rsidRDefault="00780771" w:rsidP="001D53F6">
            <w:pPr>
              <w:pStyle w:val="afe"/>
              <w:jc w:val="center"/>
              <w:rPr>
                <w:rFonts w:ascii="Times New Roman" w:hAnsi="Times New Roman"/>
                <w:szCs w:val="28"/>
              </w:rPr>
            </w:pPr>
            <w:r w:rsidRPr="00FD0436">
              <w:rPr>
                <w:rFonts w:ascii="Times New Roman" w:hAnsi="Times New Roman"/>
                <w:szCs w:val="28"/>
              </w:rPr>
              <w:t>0</w:t>
            </w:r>
          </w:p>
        </w:tc>
        <w:tc>
          <w:tcPr>
            <w:tcW w:w="8907" w:type="dxa"/>
          </w:tcPr>
          <w:p w14:paraId="25078575" w14:textId="77777777" w:rsidR="00780771" w:rsidRPr="00FD0436" w:rsidRDefault="00780771" w:rsidP="001D53F6">
            <w:pPr>
              <w:pStyle w:val="afe"/>
              <w:jc w:val="center"/>
              <w:rPr>
                <w:rFonts w:ascii="Times New Roman" w:hAnsi="Times New Roman"/>
                <w:szCs w:val="28"/>
              </w:rPr>
            </w:pPr>
            <w:r w:rsidRPr="00FD0436">
              <w:rPr>
                <w:rFonts w:ascii="Times New Roman" w:hAnsi="Times New Roman"/>
                <w:szCs w:val="28"/>
              </w:rPr>
              <w:t>Аппарат искусственной вентиляции легких с увлажнением и монитором дыхания функцией неинвазивной искусственной вентиляцией легких</w:t>
            </w:r>
          </w:p>
          <w:p w14:paraId="2C978F87" w14:textId="77777777" w:rsidR="00780771" w:rsidRPr="00FD0436" w:rsidRDefault="00780771" w:rsidP="001D53F6">
            <w:pPr>
              <w:pStyle w:val="afe"/>
              <w:jc w:val="center"/>
              <w:rPr>
                <w:rFonts w:ascii="Times New Roman" w:hAnsi="Times New Roman"/>
                <w:szCs w:val="28"/>
              </w:rPr>
            </w:pPr>
            <w:r w:rsidRPr="00FD0436">
              <w:rPr>
                <w:rFonts w:ascii="Times New Roman" w:hAnsi="Times New Roman"/>
                <w:szCs w:val="28"/>
              </w:rPr>
              <w:t>Аппарат искусственной вентиляции легких транспортный</w:t>
            </w:r>
          </w:p>
          <w:p w14:paraId="4D6A0675" w14:textId="77777777" w:rsidR="00780771" w:rsidRPr="00FD0436" w:rsidRDefault="00780771" w:rsidP="001D53F6">
            <w:pPr>
              <w:pStyle w:val="afe"/>
              <w:jc w:val="center"/>
              <w:rPr>
                <w:rFonts w:ascii="Times New Roman" w:hAnsi="Times New Roman"/>
                <w:szCs w:val="28"/>
              </w:rPr>
            </w:pPr>
            <w:r w:rsidRPr="00FD0436">
              <w:rPr>
                <w:rFonts w:ascii="Times New Roman" w:hAnsi="Times New Roman"/>
                <w:szCs w:val="28"/>
              </w:rPr>
              <w:t>Монитор пациента на 5 параметров (оксиметрия, неинвазивное артериальное давление, электрокардиограмма, частота дыхания, температура)</w:t>
            </w:r>
          </w:p>
          <w:p w14:paraId="77869D3A" w14:textId="77777777" w:rsidR="00780771" w:rsidRPr="00FD0436" w:rsidRDefault="00780771" w:rsidP="001D53F6">
            <w:pPr>
              <w:pStyle w:val="afe"/>
              <w:jc w:val="center"/>
              <w:rPr>
                <w:rFonts w:ascii="Times New Roman" w:hAnsi="Times New Roman"/>
                <w:szCs w:val="28"/>
              </w:rPr>
            </w:pPr>
            <w:r w:rsidRPr="00FD0436">
              <w:rPr>
                <w:rFonts w:ascii="Times New Roman" w:hAnsi="Times New Roman"/>
                <w:szCs w:val="28"/>
              </w:rPr>
              <w:t>Центральный пульт монитора</w:t>
            </w:r>
          </w:p>
          <w:p w14:paraId="024ABB67" w14:textId="77777777" w:rsidR="00780771" w:rsidRPr="00FD0436" w:rsidRDefault="00780771" w:rsidP="001D53F6">
            <w:pPr>
              <w:pStyle w:val="afe"/>
              <w:jc w:val="center"/>
              <w:rPr>
                <w:rFonts w:ascii="Times New Roman" w:hAnsi="Times New Roman"/>
                <w:szCs w:val="28"/>
              </w:rPr>
            </w:pPr>
            <w:r w:rsidRPr="00FD0436">
              <w:rPr>
                <w:rFonts w:ascii="Times New Roman" w:hAnsi="Times New Roman"/>
                <w:szCs w:val="28"/>
              </w:rPr>
              <w:t>Электрокардиостимулятор</w:t>
            </w:r>
          </w:p>
          <w:p w14:paraId="0803FF51" w14:textId="77777777" w:rsidR="00780771" w:rsidRPr="00FD0436" w:rsidRDefault="00780771" w:rsidP="001D53F6">
            <w:pPr>
              <w:pStyle w:val="afe"/>
              <w:jc w:val="center"/>
              <w:rPr>
                <w:rFonts w:ascii="Times New Roman" w:hAnsi="Times New Roman"/>
                <w:szCs w:val="28"/>
              </w:rPr>
            </w:pPr>
            <w:r w:rsidRPr="00FD0436">
              <w:rPr>
                <w:rFonts w:ascii="Times New Roman" w:hAnsi="Times New Roman"/>
                <w:szCs w:val="28"/>
              </w:rPr>
              <w:t>Шприцевой насос</w:t>
            </w:r>
          </w:p>
          <w:p w14:paraId="1C666FF1" w14:textId="77777777" w:rsidR="00780771" w:rsidRPr="00FD0436" w:rsidRDefault="00780771" w:rsidP="001D53F6">
            <w:pPr>
              <w:pStyle w:val="afe"/>
              <w:jc w:val="center"/>
              <w:rPr>
                <w:rFonts w:ascii="Times New Roman" w:hAnsi="Times New Roman"/>
                <w:szCs w:val="28"/>
              </w:rPr>
            </w:pPr>
            <w:r w:rsidRPr="00FD0436">
              <w:rPr>
                <w:rFonts w:ascii="Times New Roman" w:hAnsi="Times New Roman"/>
                <w:szCs w:val="28"/>
              </w:rPr>
              <w:t>Насос для зондового питания</w:t>
            </w:r>
          </w:p>
          <w:p w14:paraId="20E12CC9" w14:textId="77777777" w:rsidR="00780771" w:rsidRPr="00FD0436" w:rsidRDefault="00780771" w:rsidP="00766B03">
            <w:pPr>
              <w:pStyle w:val="afe"/>
              <w:jc w:val="center"/>
              <w:rPr>
                <w:rFonts w:ascii="Times New Roman" w:hAnsi="Times New Roman"/>
                <w:szCs w:val="28"/>
              </w:rPr>
            </w:pPr>
            <w:r w:rsidRPr="00FD0436">
              <w:rPr>
                <w:rFonts w:ascii="Times New Roman" w:hAnsi="Times New Roman"/>
                <w:szCs w:val="28"/>
              </w:rPr>
              <w:t xml:space="preserve">Матрац термостабилизирующий                            </w:t>
            </w:r>
          </w:p>
          <w:p w14:paraId="797FE71B" w14:textId="77777777" w:rsidR="00780771" w:rsidRPr="00FD0436" w:rsidRDefault="00780771" w:rsidP="00766B03">
            <w:pPr>
              <w:pStyle w:val="afe"/>
              <w:jc w:val="center"/>
              <w:rPr>
                <w:rFonts w:ascii="Times New Roman" w:hAnsi="Times New Roman"/>
                <w:szCs w:val="28"/>
              </w:rPr>
            </w:pPr>
            <w:r w:rsidRPr="00FD0436">
              <w:rPr>
                <w:rFonts w:ascii="Times New Roman" w:hAnsi="Times New Roman"/>
                <w:szCs w:val="28"/>
              </w:rPr>
              <w:t>Автоматический анализатор газов крови, кисло-щелочного состояния, электролитов, глюкозы</w:t>
            </w:r>
          </w:p>
          <w:p w14:paraId="3AD1F553" w14:textId="77777777" w:rsidR="00780771" w:rsidRPr="00FD0436" w:rsidRDefault="00780771" w:rsidP="001D53F6">
            <w:pPr>
              <w:pStyle w:val="afe"/>
              <w:jc w:val="center"/>
              <w:rPr>
                <w:rFonts w:ascii="Times New Roman" w:hAnsi="Times New Roman"/>
                <w:szCs w:val="28"/>
              </w:rPr>
            </w:pPr>
            <w:r w:rsidRPr="00FD0436">
              <w:rPr>
                <w:rFonts w:ascii="Times New Roman" w:hAnsi="Times New Roman"/>
                <w:szCs w:val="28"/>
              </w:rPr>
              <w:t>Портативный ультразвуковой диагностический аппарат с системой навигации для выполнения регионарной анестезии, пункции и катетеризации центральных и периферических сосудов и оценки критических состояний</w:t>
            </w:r>
          </w:p>
          <w:p w14:paraId="23BD52C9" w14:textId="77777777" w:rsidR="00780771" w:rsidRPr="00FD0436" w:rsidRDefault="00780771" w:rsidP="001D53F6">
            <w:pPr>
              <w:pStyle w:val="afe"/>
              <w:jc w:val="center"/>
              <w:rPr>
                <w:rFonts w:ascii="Times New Roman" w:hAnsi="Times New Roman"/>
                <w:szCs w:val="28"/>
              </w:rPr>
            </w:pPr>
            <w:r w:rsidRPr="00FD0436">
              <w:rPr>
                <w:rFonts w:ascii="Times New Roman" w:hAnsi="Times New Roman"/>
                <w:szCs w:val="28"/>
              </w:rPr>
              <w:t>Транспортируемый рентгеновский аппарат</w:t>
            </w:r>
          </w:p>
          <w:p w14:paraId="311DB67F" w14:textId="77777777" w:rsidR="00780771" w:rsidRPr="00FD0436" w:rsidRDefault="00780771" w:rsidP="001D53F6">
            <w:pPr>
              <w:pStyle w:val="afe"/>
              <w:jc w:val="center"/>
              <w:rPr>
                <w:rFonts w:ascii="Times New Roman" w:hAnsi="Times New Roman"/>
                <w:szCs w:val="28"/>
              </w:rPr>
            </w:pPr>
            <w:r w:rsidRPr="00FD0436">
              <w:rPr>
                <w:rFonts w:ascii="Times New Roman" w:hAnsi="Times New Roman"/>
                <w:szCs w:val="28"/>
              </w:rPr>
              <w:t>Электроэнцефалограф 8 канальный</w:t>
            </w:r>
          </w:p>
          <w:p w14:paraId="5BEEF8EE" w14:textId="77777777" w:rsidR="00780771" w:rsidRPr="00FD0436" w:rsidRDefault="00780771" w:rsidP="001D53F6">
            <w:pPr>
              <w:pStyle w:val="afe"/>
              <w:jc w:val="center"/>
              <w:rPr>
                <w:rFonts w:ascii="Times New Roman" w:hAnsi="Times New Roman"/>
                <w:szCs w:val="28"/>
              </w:rPr>
            </w:pPr>
            <w:r w:rsidRPr="00FD0436">
              <w:rPr>
                <w:rFonts w:ascii="Times New Roman" w:hAnsi="Times New Roman"/>
                <w:szCs w:val="28"/>
              </w:rPr>
              <w:t>Аппарат для пневмокомпессорной профилактики тромбоэмболитических осложнений и лимфостаза</w:t>
            </w:r>
          </w:p>
        </w:tc>
      </w:tr>
      <w:tr w:rsidR="00780771" w:rsidRPr="00FD0436" w14:paraId="4C406022" w14:textId="77777777" w:rsidTr="00780771">
        <w:tc>
          <w:tcPr>
            <w:tcW w:w="4838" w:type="dxa"/>
          </w:tcPr>
          <w:p w14:paraId="57223871" w14:textId="77777777" w:rsidR="00780771" w:rsidRPr="00FD0436" w:rsidRDefault="00780771" w:rsidP="001D53F6">
            <w:pPr>
              <w:rPr>
                <w:rFonts w:ascii="Times New Roman" w:hAnsi="Times New Roman"/>
                <w:szCs w:val="28"/>
              </w:rPr>
            </w:pPr>
            <w:r w:rsidRPr="00FD0436">
              <w:rPr>
                <w:rFonts w:ascii="Times New Roman" w:hAnsi="Times New Roman"/>
                <w:szCs w:val="28"/>
              </w:rPr>
              <w:t>ГБУЗ НСО «Венгеровская ЦРБ»</w:t>
            </w:r>
          </w:p>
        </w:tc>
        <w:tc>
          <w:tcPr>
            <w:tcW w:w="1985" w:type="dxa"/>
          </w:tcPr>
          <w:p w14:paraId="56DC187F" w14:textId="77777777" w:rsidR="00780771" w:rsidRPr="00FD0436" w:rsidRDefault="00780771" w:rsidP="001D53F6">
            <w:pPr>
              <w:pStyle w:val="afe"/>
              <w:jc w:val="center"/>
              <w:rPr>
                <w:rFonts w:ascii="Times New Roman" w:hAnsi="Times New Roman"/>
                <w:szCs w:val="28"/>
              </w:rPr>
            </w:pPr>
            <w:r w:rsidRPr="00FD0436">
              <w:rPr>
                <w:rFonts w:ascii="Times New Roman" w:hAnsi="Times New Roman"/>
                <w:szCs w:val="28"/>
              </w:rPr>
              <w:t>1</w:t>
            </w:r>
          </w:p>
        </w:tc>
        <w:tc>
          <w:tcPr>
            <w:tcW w:w="8907" w:type="dxa"/>
          </w:tcPr>
          <w:p w14:paraId="54A4AAFC" w14:textId="77777777" w:rsidR="00780771" w:rsidRPr="00FD0436" w:rsidRDefault="00780771" w:rsidP="001D53F6">
            <w:pPr>
              <w:pStyle w:val="afe"/>
              <w:jc w:val="center"/>
              <w:rPr>
                <w:rFonts w:ascii="Times New Roman" w:hAnsi="Times New Roman"/>
                <w:szCs w:val="28"/>
              </w:rPr>
            </w:pPr>
          </w:p>
        </w:tc>
      </w:tr>
      <w:tr w:rsidR="00780771" w:rsidRPr="00FD0436" w14:paraId="6F6B6D36" w14:textId="77777777" w:rsidTr="00780771">
        <w:tc>
          <w:tcPr>
            <w:tcW w:w="4838" w:type="dxa"/>
          </w:tcPr>
          <w:p w14:paraId="5CB4E958" w14:textId="77777777" w:rsidR="00780771" w:rsidRPr="00FD0436" w:rsidRDefault="00780771" w:rsidP="001D53F6">
            <w:r w:rsidRPr="00FD0436">
              <w:rPr>
                <w:rFonts w:ascii="Times New Roman" w:hAnsi="Times New Roman"/>
                <w:szCs w:val="28"/>
              </w:rPr>
              <w:t>ГБУЗ НСО «Доволенская ЦРБ»</w:t>
            </w:r>
          </w:p>
        </w:tc>
        <w:tc>
          <w:tcPr>
            <w:tcW w:w="1985" w:type="dxa"/>
          </w:tcPr>
          <w:p w14:paraId="2368AB83" w14:textId="77777777" w:rsidR="00780771" w:rsidRPr="00FD0436" w:rsidRDefault="00780771" w:rsidP="001D53F6">
            <w:pPr>
              <w:pStyle w:val="afe"/>
              <w:jc w:val="center"/>
              <w:rPr>
                <w:rFonts w:ascii="Times New Roman" w:hAnsi="Times New Roman"/>
                <w:szCs w:val="28"/>
              </w:rPr>
            </w:pPr>
            <w:r w:rsidRPr="00FD0436">
              <w:rPr>
                <w:rFonts w:ascii="Times New Roman" w:hAnsi="Times New Roman"/>
                <w:szCs w:val="28"/>
              </w:rPr>
              <w:t>1</w:t>
            </w:r>
          </w:p>
        </w:tc>
        <w:tc>
          <w:tcPr>
            <w:tcW w:w="8907" w:type="dxa"/>
          </w:tcPr>
          <w:p w14:paraId="01889291" w14:textId="77777777" w:rsidR="00780771" w:rsidRPr="00FD0436" w:rsidRDefault="00780771" w:rsidP="001D53F6">
            <w:pPr>
              <w:pStyle w:val="afe"/>
              <w:jc w:val="center"/>
              <w:rPr>
                <w:rFonts w:ascii="Times New Roman" w:hAnsi="Times New Roman"/>
                <w:szCs w:val="28"/>
              </w:rPr>
            </w:pPr>
          </w:p>
        </w:tc>
      </w:tr>
      <w:tr w:rsidR="00780771" w:rsidRPr="00FD0436" w14:paraId="2A234C33" w14:textId="77777777" w:rsidTr="00780771">
        <w:tc>
          <w:tcPr>
            <w:tcW w:w="4838" w:type="dxa"/>
          </w:tcPr>
          <w:p w14:paraId="074994BA" w14:textId="77777777" w:rsidR="00780771" w:rsidRPr="00FD0436" w:rsidRDefault="00780771" w:rsidP="005C600E">
            <w:pPr>
              <w:rPr>
                <w:rFonts w:ascii="Times New Roman" w:hAnsi="Times New Roman"/>
                <w:szCs w:val="28"/>
              </w:rPr>
            </w:pPr>
            <w:r w:rsidRPr="00FD0436">
              <w:rPr>
                <w:rFonts w:ascii="Times New Roman" w:hAnsi="Times New Roman"/>
                <w:szCs w:val="28"/>
              </w:rPr>
              <w:t>ГБУЗ НСО «Здвинская ЦРБ»</w:t>
            </w:r>
          </w:p>
        </w:tc>
        <w:tc>
          <w:tcPr>
            <w:tcW w:w="1985" w:type="dxa"/>
          </w:tcPr>
          <w:p w14:paraId="2CDB5600"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0</w:t>
            </w:r>
          </w:p>
        </w:tc>
        <w:tc>
          <w:tcPr>
            <w:tcW w:w="8907" w:type="dxa"/>
          </w:tcPr>
          <w:p w14:paraId="757EFAD7"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Аппарат искусственной вентиляции легких с увлажнителем и монитором параметров дыхания, функцией неинвазивной искусственной вентиляции легких</w:t>
            </w:r>
          </w:p>
          <w:p w14:paraId="2369F6D4"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Аппарат искусственной вентиляции легких транспортный (CMY, SIMV, CPAP, BIPAP)</w:t>
            </w:r>
          </w:p>
          <w:p w14:paraId="332EEC12"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Инфузионный насос</w:t>
            </w:r>
          </w:p>
        </w:tc>
      </w:tr>
      <w:tr w:rsidR="00780771" w:rsidRPr="00FD0436" w14:paraId="5FEC54B5" w14:textId="77777777" w:rsidTr="00780771">
        <w:tc>
          <w:tcPr>
            <w:tcW w:w="4838" w:type="dxa"/>
          </w:tcPr>
          <w:p w14:paraId="272F1C51" w14:textId="77777777" w:rsidR="00780771" w:rsidRPr="00FD0436" w:rsidRDefault="00780771" w:rsidP="005C600E">
            <w:pPr>
              <w:rPr>
                <w:rFonts w:ascii="Times New Roman" w:hAnsi="Times New Roman"/>
                <w:szCs w:val="28"/>
              </w:rPr>
            </w:pPr>
            <w:r w:rsidRPr="00FD0436">
              <w:rPr>
                <w:rFonts w:ascii="Times New Roman" w:hAnsi="Times New Roman"/>
                <w:szCs w:val="28"/>
              </w:rPr>
              <w:lastRenderedPageBreak/>
              <w:t>ГБУЗ НСО «Искитимская ЦГБ»</w:t>
            </w:r>
          </w:p>
        </w:tc>
        <w:tc>
          <w:tcPr>
            <w:tcW w:w="1985" w:type="dxa"/>
          </w:tcPr>
          <w:p w14:paraId="555E1675"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1</w:t>
            </w:r>
          </w:p>
        </w:tc>
        <w:tc>
          <w:tcPr>
            <w:tcW w:w="8907" w:type="dxa"/>
          </w:tcPr>
          <w:p w14:paraId="159067D7" w14:textId="77777777" w:rsidR="00780771" w:rsidRPr="00FD0436" w:rsidRDefault="00780771" w:rsidP="005C600E">
            <w:pPr>
              <w:pStyle w:val="afe"/>
              <w:jc w:val="center"/>
              <w:rPr>
                <w:rFonts w:ascii="Times New Roman" w:hAnsi="Times New Roman"/>
                <w:szCs w:val="28"/>
              </w:rPr>
            </w:pPr>
          </w:p>
        </w:tc>
      </w:tr>
      <w:tr w:rsidR="00780771" w:rsidRPr="00FD0436" w14:paraId="7687E91D" w14:textId="77777777" w:rsidTr="00780771">
        <w:tc>
          <w:tcPr>
            <w:tcW w:w="4838" w:type="dxa"/>
          </w:tcPr>
          <w:p w14:paraId="087A870A" w14:textId="77777777" w:rsidR="00780771" w:rsidRPr="00FD0436" w:rsidRDefault="00780771" w:rsidP="005C600E">
            <w:pPr>
              <w:rPr>
                <w:rFonts w:ascii="Times New Roman" w:hAnsi="Times New Roman"/>
                <w:szCs w:val="28"/>
              </w:rPr>
            </w:pPr>
            <w:r w:rsidRPr="00FD0436">
              <w:rPr>
                <w:rFonts w:ascii="Times New Roman" w:hAnsi="Times New Roman"/>
                <w:szCs w:val="28"/>
              </w:rPr>
              <w:t>ГБУЗ НСО «Карасукская ЦРБ»</w:t>
            </w:r>
          </w:p>
        </w:tc>
        <w:tc>
          <w:tcPr>
            <w:tcW w:w="1985" w:type="dxa"/>
          </w:tcPr>
          <w:p w14:paraId="5F9B3198"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1</w:t>
            </w:r>
          </w:p>
        </w:tc>
        <w:tc>
          <w:tcPr>
            <w:tcW w:w="8907" w:type="dxa"/>
          </w:tcPr>
          <w:p w14:paraId="5FCA7F71" w14:textId="77777777" w:rsidR="00780771" w:rsidRPr="00FD0436" w:rsidRDefault="00780771" w:rsidP="005C600E">
            <w:pPr>
              <w:pStyle w:val="afe"/>
              <w:jc w:val="center"/>
              <w:rPr>
                <w:rFonts w:ascii="Times New Roman" w:hAnsi="Times New Roman"/>
                <w:szCs w:val="28"/>
              </w:rPr>
            </w:pPr>
          </w:p>
        </w:tc>
      </w:tr>
      <w:tr w:rsidR="00780771" w:rsidRPr="00FD0436" w14:paraId="5CBBE913" w14:textId="77777777" w:rsidTr="00780771">
        <w:tc>
          <w:tcPr>
            <w:tcW w:w="4838" w:type="dxa"/>
          </w:tcPr>
          <w:p w14:paraId="57070049" w14:textId="77777777" w:rsidR="00780771" w:rsidRPr="00FD0436" w:rsidRDefault="00780771" w:rsidP="005C600E">
            <w:r w:rsidRPr="00FD0436">
              <w:rPr>
                <w:rFonts w:ascii="Times New Roman" w:hAnsi="Times New Roman"/>
                <w:szCs w:val="28"/>
              </w:rPr>
              <w:t>ГБУЗ НСО «Каргатская ЦРБ»</w:t>
            </w:r>
          </w:p>
        </w:tc>
        <w:tc>
          <w:tcPr>
            <w:tcW w:w="1985" w:type="dxa"/>
          </w:tcPr>
          <w:p w14:paraId="42A2C903"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1</w:t>
            </w:r>
          </w:p>
        </w:tc>
        <w:tc>
          <w:tcPr>
            <w:tcW w:w="8907" w:type="dxa"/>
          </w:tcPr>
          <w:p w14:paraId="7A063F6B" w14:textId="77777777" w:rsidR="00780771" w:rsidRPr="00FD0436" w:rsidRDefault="00780771" w:rsidP="005C600E">
            <w:pPr>
              <w:pStyle w:val="afe"/>
              <w:jc w:val="center"/>
              <w:rPr>
                <w:rFonts w:ascii="Times New Roman" w:hAnsi="Times New Roman"/>
                <w:szCs w:val="28"/>
              </w:rPr>
            </w:pPr>
          </w:p>
        </w:tc>
      </w:tr>
      <w:tr w:rsidR="00780771" w:rsidRPr="00FD0436" w14:paraId="2B910963" w14:textId="77777777" w:rsidTr="00780771">
        <w:tc>
          <w:tcPr>
            <w:tcW w:w="4838" w:type="dxa"/>
          </w:tcPr>
          <w:p w14:paraId="2FE96BD3" w14:textId="77777777" w:rsidR="00780771" w:rsidRPr="00FD0436" w:rsidRDefault="00780771" w:rsidP="005C600E">
            <w:r w:rsidRPr="00FD0436">
              <w:rPr>
                <w:rFonts w:ascii="Times New Roman" w:hAnsi="Times New Roman"/>
                <w:szCs w:val="28"/>
              </w:rPr>
              <w:t>ГБУЗ НСО «Колыванская ЦРБ»</w:t>
            </w:r>
          </w:p>
        </w:tc>
        <w:tc>
          <w:tcPr>
            <w:tcW w:w="1985" w:type="dxa"/>
          </w:tcPr>
          <w:p w14:paraId="28DA430A"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0</w:t>
            </w:r>
          </w:p>
        </w:tc>
        <w:tc>
          <w:tcPr>
            <w:tcW w:w="8907" w:type="dxa"/>
          </w:tcPr>
          <w:p w14:paraId="584A91C0" w14:textId="77777777" w:rsidR="00780771" w:rsidRPr="00FD0436" w:rsidRDefault="00780771" w:rsidP="001733B8">
            <w:pPr>
              <w:pStyle w:val="afe"/>
              <w:jc w:val="center"/>
              <w:rPr>
                <w:rFonts w:ascii="Times New Roman" w:hAnsi="Times New Roman"/>
                <w:szCs w:val="28"/>
              </w:rPr>
            </w:pPr>
            <w:r w:rsidRPr="00FD0436">
              <w:rPr>
                <w:rFonts w:ascii="Times New Roman" w:hAnsi="Times New Roman"/>
                <w:szCs w:val="28"/>
              </w:rPr>
              <w:t>Аппарат наркозный (полуоткрытый, полузакрытый и закрытый контуры) с функцией анестезии ксеноном, дыхательным автоматом, волюметром, монитором концентрации кислорода, углекислоты и герметичности дыхательного контура (не менее одного испарителя для испаряемых анестетиков)</w:t>
            </w:r>
          </w:p>
          <w:p w14:paraId="3FC658A7" w14:textId="77777777" w:rsidR="00780771" w:rsidRPr="00FD0436" w:rsidRDefault="00780771" w:rsidP="001733B8">
            <w:pPr>
              <w:pStyle w:val="afe"/>
              <w:jc w:val="center"/>
              <w:rPr>
                <w:rFonts w:ascii="Times New Roman" w:hAnsi="Times New Roman"/>
                <w:szCs w:val="28"/>
              </w:rPr>
            </w:pPr>
            <w:r w:rsidRPr="00FD0436">
              <w:rPr>
                <w:rFonts w:ascii="Times New Roman" w:hAnsi="Times New Roman"/>
                <w:szCs w:val="28"/>
              </w:rPr>
              <w:t>Электрокардиостимулятор</w:t>
            </w:r>
          </w:p>
          <w:p w14:paraId="3743D9B5" w14:textId="77777777" w:rsidR="00780771" w:rsidRPr="00FD0436" w:rsidRDefault="00780771" w:rsidP="001733B8">
            <w:pPr>
              <w:pStyle w:val="afe"/>
              <w:jc w:val="center"/>
              <w:rPr>
                <w:rFonts w:ascii="Times New Roman" w:hAnsi="Times New Roman"/>
                <w:szCs w:val="28"/>
              </w:rPr>
            </w:pPr>
            <w:r w:rsidRPr="00FD0436">
              <w:rPr>
                <w:rFonts w:ascii="Times New Roman" w:hAnsi="Times New Roman"/>
                <w:szCs w:val="28"/>
              </w:rPr>
              <w:t xml:space="preserve">Монитор </w:t>
            </w:r>
            <w:proofErr w:type="gramStart"/>
            <w:r w:rsidRPr="00FD0436">
              <w:rPr>
                <w:rFonts w:ascii="Times New Roman" w:hAnsi="Times New Roman"/>
                <w:szCs w:val="28"/>
              </w:rPr>
              <w:t>нейро-мышечной</w:t>
            </w:r>
            <w:proofErr w:type="gramEnd"/>
            <w:r w:rsidRPr="00FD0436">
              <w:rPr>
                <w:rFonts w:ascii="Times New Roman" w:hAnsi="Times New Roman"/>
                <w:szCs w:val="28"/>
              </w:rPr>
              <w:t xml:space="preserve"> передачи</w:t>
            </w:r>
          </w:p>
          <w:p w14:paraId="4103C2D4" w14:textId="77777777" w:rsidR="00780771" w:rsidRPr="00FD0436" w:rsidRDefault="00780771" w:rsidP="001733B8">
            <w:pPr>
              <w:pStyle w:val="afe"/>
              <w:jc w:val="center"/>
              <w:rPr>
                <w:rFonts w:ascii="Times New Roman" w:hAnsi="Times New Roman"/>
                <w:szCs w:val="28"/>
              </w:rPr>
            </w:pPr>
            <w:r w:rsidRPr="00FD0436">
              <w:rPr>
                <w:rFonts w:ascii="Times New Roman" w:hAnsi="Times New Roman"/>
                <w:szCs w:val="28"/>
              </w:rPr>
              <w:t>Дефибриллятор</w:t>
            </w:r>
          </w:p>
          <w:p w14:paraId="48562332" w14:textId="77777777" w:rsidR="00780771" w:rsidRPr="00FD0436" w:rsidRDefault="00780771" w:rsidP="001733B8">
            <w:pPr>
              <w:pStyle w:val="afe"/>
              <w:jc w:val="center"/>
              <w:rPr>
                <w:rFonts w:ascii="Times New Roman" w:hAnsi="Times New Roman"/>
                <w:szCs w:val="28"/>
              </w:rPr>
            </w:pPr>
            <w:r w:rsidRPr="00FD0436">
              <w:rPr>
                <w:rFonts w:ascii="Times New Roman" w:hAnsi="Times New Roman"/>
                <w:szCs w:val="28"/>
              </w:rPr>
              <w:t>Портативный ультразвуковой диагностический аппарат с системой навигации для выполнения регионарной анестезии, пункции и катетеризации центральных и периферических сосудов и оценки критических состояний</w:t>
            </w:r>
          </w:p>
        </w:tc>
      </w:tr>
      <w:tr w:rsidR="00780771" w:rsidRPr="00FD0436" w14:paraId="16519C95" w14:textId="77777777" w:rsidTr="00780771">
        <w:tc>
          <w:tcPr>
            <w:tcW w:w="4838" w:type="dxa"/>
          </w:tcPr>
          <w:p w14:paraId="7621D4BB" w14:textId="77777777" w:rsidR="00780771" w:rsidRPr="00FD0436" w:rsidRDefault="00780771" w:rsidP="005C600E">
            <w:pPr>
              <w:rPr>
                <w:rFonts w:ascii="Times New Roman" w:hAnsi="Times New Roman"/>
                <w:szCs w:val="28"/>
              </w:rPr>
            </w:pPr>
            <w:r w:rsidRPr="00FD0436">
              <w:rPr>
                <w:rFonts w:ascii="Times New Roman" w:hAnsi="Times New Roman"/>
                <w:szCs w:val="28"/>
              </w:rPr>
              <w:t>ГБУЗ НСО «Коченевская ЦРБ»</w:t>
            </w:r>
          </w:p>
        </w:tc>
        <w:tc>
          <w:tcPr>
            <w:tcW w:w="1985" w:type="dxa"/>
          </w:tcPr>
          <w:p w14:paraId="0AEB0BDD"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0</w:t>
            </w:r>
          </w:p>
        </w:tc>
        <w:tc>
          <w:tcPr>
            <w:tcW w:w="8907" w:type="dxa"/>
          </w:tcPr>
          <w:p w14:paraId="7632CF8F" w14:textId="77777777" w:rsidR="00780771" w:rsidRPr="00FD0436" w:rsidRDefault="00780771" w:rsidP="001B3519">
            <w:pPr>
              <w:pStyle w:val="afe"/>
              <w:jc w:val="center"/>
              <w:rPr>
                <w:rFonts w:ascii="Times New Roman" w:hAnsi="Times New Roman"/>
                <w:szCs w:val="28"/>
              </w:rPr>
            </w:pPr>
            <w:r w:rsidRPr="00FD0436">
              <w:rPr>
                <w:rFonts w:ascii="Times New Roman" w:hAnsi="Times New Roman"/>
                <w:szCs w:val="28"/>
              </w:rPr>
              <w:t>Аппарат наркозный (полуоткрытый и полузакрытый контуры) с дыхательным автоматом, волюметром, монитором концентрации кислорода, углекислоты и герметичности дыхательного контура (не менее одного испарителя для испаряемых анестетиков)</w:t>
            </w:r>
          </w:p>
        </w:tc>
      </w:tr>
      <w:tr w:rsidR="00780771" w:rsidRPr="00FD0436" w14:paraId="29F03F51" w14:textId="77777777" w:rsidTr="00780771">
        <w:tc>
          <w:tcPr>
            <w:tcW w:w="4838" w:type="dxa"/>
          </w:tcPr>
          <w:p w14:paraId="53F0CEE1" w14:textId="77777777" w:rsidR="00780771" w:rsidRPr="00FD0436" w:rsidRDefault="00780771" w:rsidP="005C600E">
            <w:r w:rsidRPr="00FD0436">
              <w:rPr>
                <w:rFonts w:ascii="Times New Roman" w:hAnsi="Times New Roman"/>
                <w:szCs w:val="28"/>
              </w:rPr>
              <w:t>ГБУЗ НСО «Кочковская ЦРБ»</w:t>
            </w:r>
          </w:p>
        </w:tc>
        <w:tc>
          <w:tcPr>
            <w:tcW w:w="1985" w:type="dxa"/>
          </w:tcPr>
          <w:p w14:paraId="583D63E8"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0</w:t>
            </w:r>
          </w:p>
        </w:tc>
        <w:tc>
          <w:tcPr>
            <w:tcW w:w="8907" w:type="dxa"/>
          </w:tcPr>
          <w:p w14:paraId="462E90C6" w14:textId="77777777" w:rsidR="00780771" w:rsidRPr="00FD0436" w:rsidRDefault="00780771" w:rsidP="001733B8">
            <w:pPr>
              <w:pStyle w:val="afe"/>
              <w:jc w:val="center"/>
              <w:rPr>
                <w:rFonts w:ascii="Times New Roman" w:hAnsi="Times New Roman"/>
                <w:szCs w:val="28"/>
              </w:rPr>
            </w:pPr>
            <w:r w:rsidRPr="00FD0436">
              <w:rPr>
                <w:rFonts w:ascii="Times New Roman" w:hAnsi="Times New Roman"/>
                <w:szCs w:val="28"/>
              </w:rPr>
              <w:t>Монитор пациента на 5 параметров (оксиметрия, неинвазивное артериальное давление, электрокардиограмма, частота дыхания, температура)</w:t>
            </w:r>
          </w:p>
          <w:p w14:paraId="0374DF70" w14:textId="77777777" w:rsidR="00780771" w:rsidRPr="00FD0436" w:rsidRDefault="00780771" w:rsidP="001733B8">
            <w:pPr>
              <w:pStyle w:val="afe"/>
              <w:jc w:val="center"/>
              <w:rPr>
                <w:rFonts w:ascii="Times New Roman" w:hAnsi="Times New Roman"/>
                <w:szCs w:val="28"/>
              </w:rPr>
            </w:pPr>
            <w:r w:rsidRPr="00FD0436">
              <w:rPr>
                <w:rFonts w:ascii="Times New Roman" w:hAnsi="Times New Roman"/>
                <w:szCs w:val="28"/>
              </w:rPr>
              <w:t>Электрокардиостимулятор</w:t>
            </w:r>
          </w:p>
          <w:p w14:paraId="35AC878E" w14:textId="77777777" w:rsidR="00780771" w:rsidRPr="00FD0436" w:rsidRDefault="00780771" w:rsidP="001733B8">
            <w:pPr>
              <w:pStyle w:val="afe"/>
              <w:jc w:val="center"/>
              <w:rPr>
                <w:rFonts w:ascii="Times New Roman" w:hAnsi="Times New Roman"/>
                <w:szCs w:val="28"/>
              </w:rPr>
            </w:pPr>
            <w:r w:rsidRPr="00FD0436">
              <w:rPr>
                <w:rFonts w:ascii="Times New Roman" w:hAnsi="Times New Roman"/>
                <w:szCs w:val="28"/>
              </w:rPr>
              <w:t xml:space="preserve">Монитор </w:t>
            </w:r>
            <w:proofErr w:type="gramStart"/>
            <w:r w:rsidRPr="00FD0436">
              <w:rPr>
                <w:rFonts w:ascii="Times New Roman" w:hAnsi="Times New Roman"/>
                <w:szCs w:val="28"/>
              </w:rPr>
              <w:t>нейро-мышечной</w:t>
            </w:r>
            <w:proofErr w:type="gramEnd"/>
            <w:r w:rsidRPr="00FD0436">
              <w:rPr>
                <w:rFonts w:ascii="Times New Roman" w:hAnsi="Times New Roman"/>
                <w:szCs w:val="28"/>
              </w:rPr>
              <w:t xml:space="preserve"> передачи</w:t>
            </w:r>
          </w:p>
          <w:p w14:paraId="36D93172"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Автоматический анализатор газов крови, кисло-щелочного состояния, электролитов, глюкозы</w:t>
            </w:r>
          </w:p>
          <w:p w14:paraId="454ABA9B"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Дефибриллятор</w:t>
            </w:r>
          </w:p>
          <w:p w14:paraId="5EE59E21"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Монитор глубины анестезии</w:t>
            </w:r>
          </w:p>
        </w:tc>
      </w:tr>
      <w:tr w:rsidR="00780771" w:rsidRPr="00FD0436" w14:paraId="2F10C2BC" w14:textId="77777777" w:rsidTr="00780771">
        <w:tc>
          <w:tcPr>
            <w:tcW w:w="4838" w:type="dxa"/>
          </w:tcPr>
          <w:p w14:paraId="00B9CC6A" w14:textId="77777777" w:rsidR="00780771" w:rsidRPr="00FD0436" w:rsidRDefault="00780771" w:rsidP="005C600E">
            <w:pPr>
              <w:rPr>
                <w:rFonts w:ascii="Times New Roman" w:hAnsi="Times New Roman"/>
                <w:szCs w:val="28"/>
              </w:rPr>
            </w:pPr>
            <w:r w:rsidRPr="00FD0436">
              <w:rPr>
                <w:rFonts w:ascii="Times New Roman" w:hAnsi="Times New Roman"/>
                <w:szCs w:val="28"/>
              </w:rPr>
              <w:t>ГБУЗ НСО «Краснозерская ЦРБ»</w:t>
            </w:r>
          </w:p>
        </w:tc>
        <w:tc>
          <w:tcPr>
            <w:tcW w:w="1985" w:type="dxa"/>
          </w:tcPr>
          <w:p w14:paraId="72E3A4A5"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1</w:t>
            </w:r>
          </w:p>
        </w:tc>
        <w:tc>
          <w:tcPr>
            <w:tcW w:w="8907" w:type="dxa"/>
          </w:tcPr>
          <w:p w14:paraId="2230393E" w14:textId="77777777" w:rsidR="00780771" w:rsidRPr="00FD0436" w:rsidRDefault="00780771" w:rsidP="001733B8">
            <w:pPr>
              <w:pStyle w:val="afe"/>
              <w:jc w:val="center"/>
              <w:rPr>
                <w:rFonts w:ascii="Times New Roman" w:hAnsi="Times New Roman"/>
                <w:szCs w:val="28"/>
              </w:rPr>
            </w:pPr>
          </w:p>
        </w:tc>
      </w:tr>
      <w:tr w:rsidR="00780771" w:rsidRPr="00FD0436" w14:paraId="7067B641" w14:textId="77777777" w:rsidTr="00780771">
        <w:tc>
          <w:tcPr>
            <w:tcW w:w="4838" w:type="dxa"/>
          </w:tcPr>
          <w:p w14:paraId="310B7D84" w14:textId="77777777" w:rsidR="00780771" w:rsidRPr="00FD0436" w:rsidRDefault="00780771" w:rsidP="005C600E">
            <w:r w:rsidRPr="00FD0436">
              <w:rPr>
                <w:rFonts w:ascii="Times New Roman" w:hAnsi="Times New Roman"/>
                <w:szCs w:val="28"/>
              </w:rPr>
              <w:t>ГБУЗ НСО «Куйбышевская ЦРБ»</w:t>
            </w:r>
          </w:p>
        </w:tc>
        <w:tc>
          <w:tcPr>
            <w:tcW w:w="1985" w:type="dxa"/>
          </w:tcPr>
          <w:p w14:paraId="20DAF4EA"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0</w:t>
            </w:r>
          </w:p>
        </w:tc>
        <w:tc>
          <w:tcPr>
            <w:tcW w:w="8907" w:type="dxa"/>
          </w:tcPr>
          <w:p w14:paraId="0AF2852F" w14:textId="77777777" w:rsidR="00780771" w:rsidRPr="00FD0436" w:rsidRDefault="00780771" w:rsidP="001733B8">
            <w:pPr>
              <w:pStyle w:val="afe"/>
              <w:jc w:val="center"/>
              <w:rPr>
                <w:rFonts w:ascii="Times New Roman" w:hAnsi="Times New Roman"/>
                <w:szCs w:val="28"/>
              </w:rPr>
            </w:pPr>
            <w:r w:rsidRPr="00FD0436">
              <w:rPr>
                <w:rFonts w:ascii="Times New Roman" w:hAnsi="Times New Roman"/>
                <w:szCs w:val="28"/>
              </w:rPr>
              <w:t>Электрокардиостимулятор</w:t>
            </w:r>
          </w:p>
          <w:p w14:paraId="14EC1D31" w14:textId="77777777" w:rsidR="00780771" w:rsidRPr="00FD0436" w:rsidRDefault="00780771" w:rsidP="001733B8">
            <w:pPr>
              <w:pStyle w:val="afe"/>
              <w:jc w:val="center"/>
              <w:rPr>
                <w:rFonts w:ascii="Times New Roman" w:hAnsi="Times New Roman"/>
                <w:szCs w:val="28"/>
              </w:rPr>
            </w:pPr>
            <w:r w:rsidRPr="00FD0436">
              <w:rPr>
                <w:rFonts w:ascii="Times New Roman" w:hAnsi="Times New Roman"/>
                <w:szCs w:val="28"/>
              </w:rPr>
              <w:t>Монитор нейромышечной проводимости</w:t>
            </w:r>
          </w:p>
          <w:p w14:paraId="41288E5C" w14:textId="77777777" w:rsidR="00780771" w:rsidRPr="00FD0436" w:rsidRDefault="00780771" w:rsidP="001733B8">
            <w:pPr>
              <w:pStyle w:val="afe"/>
              <w:jc w:val="center"/>
              <w:rPr>
                <w:rFonts w:ascii="Times New Roman" w:hAnsi="Times New Roman"/>
                <w:szCs w:val="28"/>
              </w:rPr>
            </w:pPr>
            <w:r w:rsidRPr="00FD0436">
              <w:rPr>
                <w:rFonts w:ascii="Times New Roman" w:hAnsi="Times New Roman"/>
                <w:szCs w:val="28"/>
              </w:rPr>
              <w:t>Монитор глубины анестезии</w:t>
            </w:r>
          </w:p>
          <w:p w14:paraId="4BEA23AE" w14:textId="77777777" w:rsidR="00780771" w:rsidRPr="00FD0436" w:rsidRDefault="00780771" w:rsidP="001733B8">
            <w:pPr>
              <w:pStyle w:val="afe"/>
              <w:jc w:val="center"/>
              <w:rPr>
                <w:rFonts w:ascii="Times New Roman" w:hAnsi="Times New Roman"/>
                <w:szCs w:val="28"/>
              </w:rPr>
            </w:pPr>
            <w:r w:rsidRPr="00FD0436">
              <w:rPr>
                <w:rFonts w:ascii="Times New Roman" w:hAnsi="Times New Roman"/>
                <w:szCs w:val="28"/>
              </w:rPr>
              <w:t>Матрац термостабилизирующий</w:t>
            </w:r>
          </w:p>
        </w:tc>
      </w:tr>
      <w:tr w:rsidR="00780771" w:rsidRPr="00FD0436" w14:paraId="4D53BA4A" w14:textId="77777777" w:rsidTr="00780771">
        <w:tc>
          <w:tcPr>
            <w:tcW w:w="4838" w:type="dxa"/>
          </w:tcPr>
          <w:p w14:paraId="55C7D8F8" w14:textId="77777777" w:rsidR="00780771" w:rsidRPr="00FD0436" w:rsidRDefault="00780771" w:rsidP="005C600E">
            <w:pPr>
              <w:rPr>
                <w:rFonts w:ascii="Times New Roman" w:hAnsi="Times New Roman"/>
                <w:szCs w:val="28"/>
              </w:rPr>
            </w:pPr>
            <w:r w:rsidRPr="00FD0436">
              <w:rPr>
                <w:rFonts w:ascii="Times New Roman" w:hAnsi="Times New Roman"/>
                <w:szCs w:val="28"/>
              </w:rPr>
              <w:t>ГБУЗ НСО «Купинская ЦРБ»</w:t>
            </w:r>
          </w:p>
        </w:tc>
        <w:tc>
          <w:tcPr>
            <w:tcW w:w="1985" w:type="dxa"/>
          </w:tcPr>
          <w:p w14:paraId="6EDB7796"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0</w:t>
            </w:r>
          </w:p>
        </w:tc>
        <w:tc>
          <w:tcPr>
            <w:tcW w:w="8907" w:type="dxa"/>
          </w:tcPr>
          <w:p w14:paraId="748798FE" w14:textId="77777777" w:rsidR="00780771" w:rsidRPr="00FD0436" w:rsidRDefault="00780771" w:rsidP="001733B8">
            <w:pPr>
              <w:pStyle w:val="afe"/>
              <w:jc w:val="center"/>
              <w:rPr>
                <w:rFonts w:ascii="Times New Roman" w:hAnsi="Times New Roman"/>
                <w:szCs w:val="28"/>
              </w:rPr>
            </w:pPr>
            <w:r w:rsidRPr="00FD0436">
              <w:rPr>
                <w:rFonts w:ascii="Times New Roman" w:hAnsi="Times New Roman"/>
                <w:szCs w:val="28"/>
              </w:rPr>
              <w:t>Автоматический анализатор газов крови, кисло-щелочного состояния, электролитов, глюкозы</w:t>
            </w:r>
          </w:p>
          <w:p w14:paraId="110550DF" w14:textId="77777777" w:rsidR="00780771" w:rsidRPr="00FD0436" w:rsidRDefault="00780771" w:rsidP="001733B8">
            <w:pPr>
              <w:pStyle w:val="afe"/>
              <w:jc w:val="center"/>
              <w:rPr>
                <w:rFonts w:ascii="Times New Roman" w:hAnsi="Times New Roman"/>
                <w:szCs w:val="28"/>
              </w:rPr>
            </w:pPr>
            <w:r w:rsidRPr="00FD0436">
              <w:rPr>
                <w:rFonts w:ascii="Times New Roman" w:hAnsi="Times New Roman"/>
                <w:szCs w:val="28"/>
              </w:rPr>
              <w:t>Матрац термостабилизирующий</w:t>
            </w:r>
          </w:p>
          <w:p w14:paraId="13FC3396" w14:textId="77777777" w:rsidR="00780771" w:rsidRPr="00FD0436" w:rsidRDefault="00780771" w:rsidP="001733B8">
            <w:pPr>
              <w:pStyle w:val="afe"/>
              <w:jc w:val="center"/>
              <w:rPr>
                <w:rFonts w:ascii="Times New Roman" w:hAnsi="Times New Roman"/>
                <w:szCs w:val="28"/>
              </w:rPr>
            </w:pPr>
            <w:r w:rsidRPr="00FD0436">
              <w:rPr>
                <w:rFonts w:ascii="Times New Roman" w:hAnsi="Times New Roman"/>
                <w:szCs w:val="28"/>
              </w:rPr>
              <w:t>Электрокардиостимулятор</w:t>
            </w:r>
          </w:p>
        </w:tc>
      </w:tr>
      <w:tr w:rsidR="00780771" w:rsidRPr="00FD0436" w14:paraId="6AFAF02F" w14:textId="77777777" w:rsidTr="00780771">
        <w:tc>
          <w:tcPr>
            <w:tcW w:w="4838" w:type="dxa"/>
          </w:tcPr>
          <w:p w14:paraId="201E7696" w14:textId="77777777" w:rsidR="00780771" w:rsidRPr="00FD0436" w:rsidRDefault="00780771" w:rsidP="005C600E">
            <w:r w:rsidRPr="00FD0436">
              <w:rPr>
                <w:rFonts w:ascii="Times New Roman" w:hAnsi="Times New Roman"/>
                <w:szCs w:val="28"/>
              </w:rPr>
              <w:t>ГБУЗ НСО «Кыштовская ЦРБ»</w:t>
            </w:r>
          </w:p>
        </w:tc>
        <w:tc>
          <w:tcPr>
            <w:tcW w:w="1985" w:type="dxa"/>
          </w:tcPr>
          <w:p w14:paraId="4BB819D4"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0</w:t>
            </w:r>
          </w:p>
        </w:tc>
        <w:tc>
          <w:tcPr>
            <w:tcW w:w="8907" w:type="dxa"/>
          </w:tcPr>
          <w:p w14:paraId="70C3C2D6"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Аппарат наркозный (полуоткрытый, полузакрытый и закрытый контуры) с функцией анестезии ксеноном, дыхательным автоматом, волюметром, монитором концентрации кислорода, углекислоты и герметичности дыхательного контура (не менее одного испарителя для испаряемых анестетиков)</w:t>
            </w:r>
          </w:p>
          <w:p w14:paraId="2116905E"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Электрокардиостимулятор</w:t>
            </w:r>
          </w:p>
          <w:p w14:paraId="79AD2D1A"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Монитор нейромышечной проводимости</w:t>
            </w:r>
          </w:p>
          <w:p w14:paraId="03A83F2D"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Монитор глубины анестезии</w:t>
            </w:r>
          </w:p>
          <w:p w14:paraId="688C5738" w14:textId="77777777" w:rsidR="00780771" w:rsidRPr="00FD0436" w:rsidRDefault="00780771" w:rsidP="00C14D22">
            <w:pPr>
              <w:pStyle w:val="afe"/>
              <w:jc w:val="center"/>
              <w:rPr>
                <w:rFonts w:ascii="Times New Roman" w:hAnsi="Times New Roman"/>
                <w:szCs w:val="28"/>
              </w:rPr>
            </w:pPr>
            <w:r w:rsidRPr="00FD0436">
              <w:rPr>
                <w:rFonts w:ascii="Times New Roman" w:hAnsi="Times New Roman"/>
                <w:szCs w:val="28"/>
              </w:rPr>
              <w:t>Матрац термостабилизирующий</w:t>
            </w:r>
          </w:p>
        </w:tc>
      </w:tr>
      <w:tr w:rsidR="00780771" w:rsidRPr="00FD0436" w14:paraId="4B7684A7" w14:textId="77777777" w:rsidTr="00780771">
        <w:tc>
          <w:tcPr>
            <w:tcW w:w="4838" w:type="dxa"/>
          </w:tcPr>
          <w:p w14:paraId="37DD2A0B" w14:textId="77777777" w:rsidR="00780771" w:rsidRPr="00FD0436" w:rsidRDefault="00780771" w:rsidP="005C600E">
            <w:r w:rsidRPr="00FD0436">
              <w:rPr>
                <w:rFonts w:ascii="Times New Roman" w:hAnsi="Times New Roman"/>
                <w:szCs w:val="28"/>
              </w:rPr>
              <w:lastRenderedPageBreak/>
              <w:t>ГБУЗ НСО «Маслянинская ЦРБ»</w:t>
            </w:r>
          </w:p>
        </w:tc>
        <w:tc>
          <w:tcPr>
            <w:tcW w:w="1985" w:type="dxa"/>
          </w:tcPr>
          <w:p w14:paraId="3AA2C249"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0</w:t>
            </w:r>
          </w:p>
        </w:tc>
        <w:tc>
          <w:tcPr>
            <w:tcW w:w="8907" w:type="dxa"/>
          </w:tcPr>
          <w:p w14:paraId="11043FA4"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Монитор пациента на 5 параметров (оксиметрия, неинвазивное артериальное давление, электрокардиограмма, частота дыхания, температура)</w:t>
            </w:r>
          </w:p>
          <w:p w14:paraId="6B0A373D"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Электрокардиостимулятор</w:t>
            </w:r>
          </w:p>
          <w:p w14:paraId="01F61600"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 xml:space="preserve">Монитор </w:t>
            </w:r>
            <w:proofErr w:type="gramStart"/>
            <w:r w:rsidRPr="00FD0436">
              <w:rPr>
                <w:rFonts w:ascii="Times New Roman" w:hAnsi="Times New Roman"/>
                <w:szCs w:val="28"/>
              </w:rPr>
              <w:t>нейро-мышечной</w:t>
            </w:r>
            <w:proofErr w:type="gramEnd"/>
            <w:r w:rsidRPr="00FD0436">
              <w:rPr>
                <w:rFonts w:ascii="Times New Roman" w:hAnsi="Times New Roman"/>
                <w:szCs w:val="28"/>
              </w:rPr>
              <w:t xml:space="preserve"> передачи</w:t>
            </w:r>
          </w:p>
          <w:p w14:paraId="58B6B4C5"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Автоматический анализатор газов крови, кисло-щелочного состояния, электролитов, глюкозы</w:t>
            </w:r>
          </w:p>
          <w:p w14:paraId="7441E14D"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Матрац термостабилизирующий</w:t>
            </w:r>
          </w:p>
          <w:p w14:paraId="1E6D41DC"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Монитор глубины анестезии</w:t>
            </w:r>
          </w:p>
          <w:p w14:paraId="60844433"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Электрокардиостимулятор</w:t>
            </w:r>
          </w:p>
          <w:p w14:paraId="4D3949F8"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Портативный ультразвуковой диагностический аппарат с системой навигации для выполнения регионарной анестезии, пункции и катетеризации центральных и периферических сосудов и оценки критических состояний</w:t>
            </w:r>
          </w:p>
          <w:p w14:paraId="29D78916"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Аппарат искусственной вентиляции легких с увлажнителем и монитором параметров дыхания, функцией неинвазивной искусственной вентиляции легких</w:t>
            </w:r>
          </w:p>
          <w:p w14:paraId="4CB2CA3D"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Центральный пульт монитора</w:t>
            </w:r>
          </w:p>
          <w:p w14:paraId="02055750"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Тромбоэластограф</w:t>
            </w:r>
          </w:p>
          <w:p w14:paraId="21F340AD"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Устройство для перекладывания больных</w:t>
            </w:r>
          </w:p>
          <w:p w14:paraId="0C04F190"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Кровать-весы</w:t>
            </w:r>
          </w:p>
          <w:p w14:paraId="34B3DB15"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Электроэнцефалограф 8-канальный</w:t>
            </w:r>
          </w:p>
          <w:p w14:paraId="72E89030"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Аппарат для пневмокомпрессорной профилактики тромбоэмболических осложнений и лимфостаза</w:t>
            </w:r>
          </w:p>
          <w:p w14:paraId="5EF0804A"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Автоматический анализатор газов крови, кисло-щелочного состояния, электролитов, глюкозы</w:t>
            </w:r>
          </w:p>
        </w:tc>
      </w:tr>
      <w:tr w:rsidR="00780771" w:rsidRPr="00FD0436" w14:paraId="2CF9BB0C" w14:textId="77777777" w:rsidTr="00780771">
        <w:tc>
          <w:tcPr>
            <w:tcW w:w="4838" w:type="dxa"/>
          </w:tcPr>
          <w:p w14:paraId="1CCBD87B" w14:textId="77777777" w:rsidR="00780771" w:rsidRPr="00FD0436" w:rsidRDefault="00780771" w:rsidP="005C600E">
            <w:pPr>
              <w:rPr>
                <w:rFonts w:ascii="Times New Roman" w:hAnsi="Times New Roman"/>
                <w:szCs w:val="28"/>
              </w:rPr>
            </w:pPr>
            <w:r w:rsidRPr="00FD0436">
              <w:rPr>
                <w:rFonts w:ascii="Times New Roman" w:hAnsi="Times New Roman"/>
                <w:szCs w:val="28"/>
              </w:rPr>
              <w:t>ГБУЗ НСО «Мошковская ЦРБ»</w:t>
            </w:r>
          </w:p>
        </w:tc>
        <w:tc>
          <w:tcPr>
            <w:tcW w:w="1985" w:type="dxa"/>
          </w:tcPr>
          <w:p w14:paraId="533CAA0B"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0</w:t>
            </w:r>
          </w:p>
        </w:tc>
        <w:tc>
          <w:tcPr>
            <w:tcW w:w="8907" w:type="dxa"/>
          </w:tcPr>
          <w:p w14:paraId="59544D26"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Аппарат наркозный (полуоткрытый и полузакрытый контуры) с дыхательным автоматом, волюметром, монитором концентрации кислорода, углекислоты и герметичности дыхательного контура (не менее одного испарителя для испаряемых анестетиков)</w:t>
            </w:r>
          </w:p>
          <w:p w14:paraId="12208CE4"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Аппарат наркозный (полуоткрытый, полузакрытый и закрытый контуры) с функцией анестезии ксеноном, с дыхательным автоматом, волюметром, монитором концентрации кислорода, углекислоты и герметичности дыхательного контура (не менее одного испарителя для испаряемых анестетиков)</w:t>
            </w:r>
          </w:p>
          <w:p w14:paraId="05C9B164"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Монитор пациента на 5 параметров (оксиметрия, неинвазивное артериальное давление, электрокардиограмма, частота дыхания, температура)</w:t>
            </w:r>
          </w:p>
          <w:p w14:paraId="25A70366"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Дефибриллятор</w:t>
            </w:r>
          </w:p>
          <w:p w14:paraId="133A3121"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Электрокардиостимулятор</w:t>
            </w:r>
          </w:p>
          <w:p w14:paraId="3A7B86FF"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 xml:space="preserve">Монитор </w:t>
            </w:r>
            <w:proofErr w:type="gramStart"/>
            <w:r w:rsidRPr="00FD0436">
              <w:rPr>
                <w:rFonts w:ascii="Times New Roman" w:hAnsi="Times New Roman"/>
                <w:szCs w:val="28"/>
              </w:rPr>
              <w:t>нейро-мышечной</w:t>
            </w:r>
            <w:proofErr w:type="gramEnd"/>
            <w:r w:rsidRPr="00FD0436">
              <w:rPr>
                <w:rFonts w:ascii="Times New Roman" w:hAnsi="Times New Roman"/>
                <w:szCs w:val="28"/>
              </w:rPr>
              <w:t xml:space="preserve"> передачи</w:t>
            </w:r>
          </w:p>
          <w:p w14:paraId="2FF6AD78"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Автоматический анализатор газов крови, кисло-щелочного состояния, электролитов, глюкозы</w:t>
            </w:r>
          </w:p>
          <w:p w14:paraId="25699D5A" w14:textId="77777777" w:rsidR="00780771" w:rsidRPr="00FD0436" w:rsidRDefault="00780771" w:rsidP="00343655">
            <w:pPr>
              <w:pStyle w:val="afe"/>
              <w:jc w:val="center"/>
              <w:rPr>
                <w:rFonts w:ascii="Times New Roman" w:hAnsi="Times New Roman"/>
                <w:szCs w:val="28"/>
              </w:rPr>
            </w:pPr>
            <w:r w:rsidRPr="00FD0436">
              <w:rPr>
                <w:rFonts w:ascii="Times New Roman" w:hAnsi="Times New Roman"/>
                <w:szCs w:val="28"/>
              </w:rPr>
              <w:t>Матрац термостабилизирующий</w:t>
            </w:r>
          </w:p>
          <w:p w14:paraId="5FC6477B" w14:textId="77777777" w:rsidR="00780771" w:rsidRPr="00FD0436" w:rsidRDefault="00780771" w:rsidP="00343655">
            <w:pPr>
              <w:pStyle w:val="afe"/>
              <w:jc w:val="center"/>
              <w:rPr>
                <w:rFonts w:ascii="Times New Roman" w:hAnsi="Times New Roman"/>
                <w:szCs w:val="28"/>
              </w:rPr>
            </w:pPr>
            <w:r w:rsidRPr="00FD0436">
              <w:rPr>
                <w:rFonts w:ascii="Times New Roman" w:hAnsi="Times New Roman"/>
                <w:szCs w:val="28"/>
              </w:rPr>
              <w:t>Монитор глубины анестезии</w:t>
            </w:r>
          </w:p>
          <w:p w14:paraId="54B125F4" w14:textId="77777777" w:rsidR="00780771" w:rsidRPr="00FD0436" w:rsidRDefault="00780771" w:rsidP="00343655">
            <w:pPr>
              <w:pStyle w:val="afe"/>
              <w:jc w:val="center"/>
              <w:rPr>
                <w:rFonts w:ascii="Times New Roman" w:hAnsi="Times New Roman"/>
                <w:szCs w:val="28"/>
              </w:rPr>
            </w:pPr>
            <w:r w:rsidRPr="00FD0436">
              <w:rPr>
                <w:rFonts w:ascii="Times New Roman" w:hAnsi="Times New Roman"/>
                <w:szCs w:val="28"/>
              </w:rPr>
              <w:t>Тромбоэластограф</w:t>
            </w:r>
          </w:p>
          <w:p w14:paraId="2B09ED8A"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Электроэнцефалограф</w:t>
            </w:r>
          </w:p>
          <w:p w14:paraId="36EA9030"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lastRenderedPageBreak/>
              <w:t>Портативный ультразвуковой диагностический аппарат с системой навигации для выполнения регионарной анестезии, пункции и катетеризации центральных и периферических сосудов и оценки критических состояний</w:t>
            </w:r>
          </w:p>
          <w:p w14:paraId="5FAA5F19"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Транспортируемый рентгеновский аппарат</w:t>
            </w:r>
          </w:p>
          <w:p w14:paraId="260F1DDF"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Аппарат для пневмокомпрессорной профилактики тромбоэмболических осложнений и лимфостаза</w:t>
            </w:r>
          </w:p>
        </w:tc>
      </w:tr>
      <w:tr w:rsidR="00780771" w:rsidRPr="00FD0436" w14:paraId="72A4EA0E" w14:textId="77777777" w:rsidTr="00780771">
        <w:tc>
          <w:tcPr>
            <w:tcW w:w="4838" w:type="dxa"/>
          </w:tcPr>
          <w:p w14:paraId="03897655" w14:textId="77777777" w:rsidR="00780771" w:rsidRPr="00FD0436" w:rsidRDefault="00780771" w:rsidP="005C600E">
            <w:r w:rsidRPr="00FD0436">
              <w:rPr>
                <w:rFonts w:ascii="Times New Roman" w:hAnsi="Times New Roman"/>
                <w:szCs w:val="28"/>
              </w:rPr>
              <w:lastRenderedPageBreak/>
              <w:t>ГБУЗ НСО «Новосибирская клиническая центральная районная больница»</w:t>
            </w:r>
          </w:p>
        </w:tc>
        <w:tc>
          <w:tcPr>
            <w:tcW w:w="1985" w:type="dxa"/>
          </w:tcPr>
          <w:p w14:paraId="4B8D4C7B"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1</w:t>
            </w:r>
          </w:p>
        </w:tc>
        <w:tc>
          <w:tcPr>
            <w:tcW w:w="8907" w:type="dxa"/>
          </w:tcPr>
          <w:p w14:paraId="06BBEDF8" w14:textId="77777777" w:rsidR="00780771" w:rsidRPr="00FD0436" w:rsidRDefault="00780771" w:rsidP="005C600E">
            <w:pPr>
              <w:pStyle w:val="afe"/>
              <w:jc w:val="center"/>
              <w:rPr>
                <w:rFonts w:ascii="Times New Roman" w:hAnsi="Times New Roman"/>
                <w:szCs w:val="28"/>
              </w:rPr>
            </w:pPr>
          </w:p>
        </w:tc>
      </w:tr>
      <w:tr w:rsidR="00780771" w:rsidRPr="00FD0436" w14:paraId="732C2BDF" w14:textId="77777777" w:rsidTr="00780771">
        <w:tc>
          <w:tcPr>
            <w:tcW w:w="4838" w:type="dxa"/>
          </w:tcPr>
          <w:p w14:paraId="3BB4064F" w14:textId="77777777" w:rsidR="00780771" w:rsidRPr="00FD0436" w:rsidRDefault="00780771" w:rsidP="005C600E">
            <w:r w:rsidRPr="00FD0436">
              <w:rPr>
                <w:rFonts w:ascii="Times New Roman" w:hAnsi="Times New Roman"/>
                <w:szCs w:val="28"/>
              </w:rPr>
              <w:t>ГБУЗ НСО «Новосибирская клиническая районная больница № 1»</w:t>
            </w:r>
          </w:p>
        </w:tc>
        <w:tc>
          <w:tcPr>
            <w:tcW w:w="1985" w:type="dxa"/>
          </w:tcPr>
          <w:p w14:paraId="0462DBD8"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0</w:t>
            </w:r>
          </w:p>
        </w:tc>
        <w:tc>
          <w:tcPr>
            <w:tcW w:w="8907" w:type="dxa"/>
          </w:tcPr>
          <w:p w14:paraId="5F98AA75"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Аппарат искусственной вентиляции лёгких с увлажнителем и монитором параметров дыхания, функцией не инвазивной искусственной вентиляции легких</w:t>
            </w:r>
          </w:p>
          <w:p w14:paraId="7ED04528" w14:textId="77777777" w:rsidR="00780771" w:rsidRPr="00FD0436" w:rsidRDefault="00780771" w:rsidP="006E43FF">
            <w:pPr>
              <w:pStyle w:val="afe"/>
              <w:jc w:val="center"/>
              <w:rPr>
                <w:rFonts w:ascii="Times New Roman" w:hAnsi="Times New Roman"/>
                <w:szCs w:val="28"/>
              </w:rPr>
            </w:pPr>
            <w:r w:rsidRPr="00FD0436">
              <w:rPr>
                <w:rFonts w:ascii="Times New Roman" w:hAnsi="Times New Roman"/>
                <w:szCs w:val="28"/>
              </w:rPr>
              <w:t>Монитор пациента</w:t>
            </w:r>
          </w:p>
          <w:p w14:paraId="16FA1D00" w14:textId="77777777" w:rsidR="00780771" w:rsidRPr="00FD0436" w:rsidRDefault="00780771" w:rsidP="006E43FF">
            <w:pPr>
              <w:pStyle w:val="afe"/>
              <w:jc w:val="center"/>
              <w:rPr>
                <w:rFonts w:ascii="Times New Roman" w:hAnsi="Times New Roman"/>
                <w:szCs w:val="28"/>
              </w:rPr>
            </w:pPr>
            <w:r w:rsidRPr="00FD0436">
              <w:rPr>
                <w:rFonts w:ascii="Times New Roman" w:hAnsi="Times New Roman"/>
                <w:szCs w:val="28"/>
              </w:rPr>
              <w:t>Шприцевой насос</w:t>
            </w:r>
          </w:p>
          <w:p w14:paraId="14373A15" w14:textId="77777777" w:rsidR="00780771" w:rsidRPr="00FD0436" w:rsidRDefault="00780771" w:rsidP="006E43FF">
            <w:pPr>
              <w:pStyle w:val="afe"/>
              <w:jc w:val="center"/>
              <w:rPr>
                <w:rFonts w:ascii="Times New Roman" w:hAnsi="Times New Roman"/>
                <w:szCs w:val="28"/>
              </w:rPr>
            </w:pPr>
            <w:r w:rsidRPr="00FD0436">
              <w:rPr>
                <w:rFonts w:ascii="Times New Roman" w:hAnsi="Times New Roman"/>
                <w:szCs w:val="28"/>
              </w:rPr>
              <w:t>Инфузионный насос</w:t>
            </w:r>
          </w:p>
          <w:p w14:paraId="25BBEA22" w14:textId="77777777" w:rsidR="00780771" w:rsidRPr="00FD0436" w:rsidRDefault="00780771" w:rsidP="006E43FF">
            <w:pPr>
              <w:pStyle w:val="afe"/>
              <w:jc w:val="center"/>
              <w:rPr>
                <w:rFonts w:ascii="Times New Roman" w:hAnsi="Times New Roman"/>
                <w:szCs w:val="28"/>
              </w:rPr>
            </w:pPr>
            <w:r w:rsidRPr="00FD0436">
              <w:rPr>
                <w:rFonts w:ascii="Times New Roman" w:hAnsi="Times New Roman"/>
                <w:szCs w:val="28"/>
              </w:rPr>
              <w:t>Портативный ультразвуковой диагностический аппарат с системой навигации для выполнения регионарной анестезии, пункции и катетеризации центральных и периферических сосудов и оценки критических состояний</w:t>
            </w:r>
          </w:p>
          <w:p w14:paraId="3511DE2A" w14:textId="77777777" w:rsidR="00780771" w:rsidRPr="00FD0436" w:rsidRDefault="00780771" w:rsidP="006E43FF">
            <w:pPr>
              <w:pStyle w:val="afe"/>
              <w:jc w:val="center"/>
              <w:rPr>
                <w:rFonts w:ascii="Times New Roman" w:hAnsi="Times New Roman"/>
                <w:szCs w:val="28"/>
              </w:rPr>
            </w:pPr>
            <w:r w:rsidRPr="00FD0436">
              <w:rPr>
                <w:rFonts w:ascii="Times New Roman" w:hAnsi="Times New Roman"/>
                <w:szCs w:val="28"/>
              </w:rPr>
              <w:t>Дефибрилятор</w:t>
            </w:r>
          </w:p>
          <w:p w14:paraId="0984B380" w14:textId="77777777" w:rsidR="00780771" w:rsidRPr="00FD0436" w:rsidRDefault="00780771" w:rsidP="006E43FF">
            <w:pPr>
              <w:pStyle w:val="afe"/>
              <w:jc w:val="center"/>
              <w:rPr>
                <w:rFonts w:ascii="Times New Roman" w:hAnsi="Times New Roman"/>
                <w:szCs w:val="28"/>
              </w:rPr>
            </w:pPr>
            <w:r w:rsidRPr="00FD0436">
              <w:rPr>
                <w:rFonts w:ascii="Times New Roman" w:hAnsi="Times New Roman"/>
                <w:szCs w:val="28"/>
              </w:rPr>
              <w:t>Тромбоэластограф</w:t>
            </w:r>
          </w:p>
          <w:p w14:paraId="42E6D87E" w14:textId="77777777" w:rsidR="00780771" w:rsidRPr="00FD0436" w:rsidRDefault="00780771" w:rsidP="006E43FF">
            <w:pPr>
              <w:pStyle w:val="afe"/>
              <w:jc w:val="center"/>
              <w:rPr>
                <w:rFonts w:ascii="Times New Roman" w:hAnsi="Times New Roman"/>
                <w:szCs w:val="28"/>
              </w:rPr>
            </w:pPr>
            <w:r w:rsidRPr="00FD0436">
              <w:rPr>
                <w:rFonts w:ascii="Times New Roman" w:hAnsi="Times New Roman"/>
                <w:szCs w:val="28"/>
              </w:rPr>
              <w:t>Кровать-весы</w:t>
            </w:r>
          </w:p>
          <w:p w14:paraId="2D0C2CF2" w14:textId="77777777" w:rsidR="00780771" w:rsidRPr="00FD0436" w:rsidRDefault="00780771" w:rsidP="006E43FF">
            <w:pPr>
              <w:pStyle w:val="afe"/>
              <w:jc w:val="center"/>
              <w:rPr>
                <w:rFonts w:ascii="Times New Roman" w:hAnsi="Times New Roman"/>
                <w:szCs w:val="28"/>
              </w:rPr>
            </w:pPr>
            <w:r w:rsidRPr="00FD0436">
              <w:rPr>
                <w:rFonts w:ascii="Times New Roman" w:hAnsi="Times New Roman"/>
                <w:szCs w:val="28"/>
              </w:rPr>
              <w:t>Электроэнцефалограф 8-и канальный</w:t>
            </w:r>
          </w:p>
          <w:p w14:paraId="47250B38" w14:textId="77777777" w:rsidR="00780771" w:rsidRPr="00FD0436" w:rsidRDefault="00780771" w:rsidP="006E43FF">
            <w:pPr>
              <w:pStyle w:val="afe"/>
              <w:jc w:val="center"/>
              <w:rPr>
                <w:rFonts w:ascii="Times New Roman" w:hAnsi="Times New Roman"/>
                <w:szCs w:val="28"/>
              </w:rPr>
            </w:pPr>
            <w:r w:rsidRPr="00FD0436">
              <w:rPr>
                <w:rFonts w:ascii="Times New Roman" w:hAnsi="Times New Roman"/>
                <w:szCs w:val="28"/>
              </w:rPr>
              <w:t xml:space="preserve"> Устройство для перекладывания больных</w:t>
            </w:r>
          </w:p>
        </w:tc>
      </w:tr>
      <w:tr w:rsidR="00780771" w:rsidRPr="00FD0436" w14:paraId="0C944A44" w14:textId="77777777" w:rsidTr="00780771">
        <w:tc>
          <w:tcPr>
            <w:tcW w:w="4838" w:type="dxa"/>
          </w:tcPr>
          <w:p w14:paraId="009C03A0" w14:textId="77777777" w:rsidR="00780771" w:rsidRPr="00FD0436" w:rsidRDefault="00780771" w:rsidP="005C600E">
            <w:r w:rsidRPr="00FD0436">
              <w:rPr>
                <w:rFonts w:ascii="Times New Roman" w:hAnsi="Times New Roman"/>
                <w:szCs w:val="28"/>
              </w:rPr>
              <w:t>ГБУЗ НСО «Обская ЦГБ»</w:t>
            </w:r>
          </w:p>
        </w:tc>
        <w:tc>
          <w:tcPr>
            <w:tcW w:w="1985" w:type="dxa"/>
          </w:tcPr>
          <w:p w14:paraId="7C43BD1B"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1</w:t>
            </w:r>
          </w:p>
        </w:tc>
        <w:tc>
          <w:tcPr>
            <w:tcW w:w="8907" w:type="dxa"/>
          </w:tcPr>
          <w:p w14:paraId="4DBAA68D" w14:textId="77777777" w:rsidR="00780771" w:rsidRPr="00FD0436" w:rsidRDefault="00780771" w:rsidP="005C600E">
            <w:pPr>
              <w:pStyle w:val="afe"/>
              <w:jc w:val="center"/>
              <w:rPr>
                <w:rFonts w:ascii="Times New Roman" w:hAnsi="Times New Roman"/>
                <w:szCs w:val="28"/>
              </w:rPr>
            </w:pPr>
          </w:p>
        </w:tc>
      </w:tr>
      <w:tr w:rsidR="00780771" w:rsidRPr="00FD0436" w14:paraId="22D6DAAB" w14:textId="77777777" w:rsidTr="00780771">
        <w:tc>
          <w:tcPr>
            <w:tcW w:w="4838" w:type="dxa"/>
          </w:tcPr>
          <w:p w14:paraId="2FF1BA6B" w14:textId="77777777" w:rsidR="00780771" w:rsidRPr="00FD0436" w:rsidRDefault="00780771" w:rsidP="005C600E">
            <w:r w:rsidRPr="00FD0436">
              <w:rPr>
                <w:rFonts w:ascii="Times New Roman" w:hAnsi="Times New Roman"/>
                <w:szCs w:val="28"/>
              </w:rPr>
              <w:t>ГБУЗ НСО «Ордынская ЦРБ»</w:t>
            </w:r>
          </w:p>
        </w:tc>
        <w:tc>
          <w:tcPr>
            <w:tcW w:w="1985" w:type="dxa"/>
          </w:tcPr>
          <w:p w14:paraId="678958AF"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1</w:t>
            </w:r>
          </w:p>
        </w:tc>
        <w:tc>
          <w:tcPr>
            <w:tcW w:w="8907" w:type="dxa"/>
          </w:tcPr>
          <w:p w14:paraId="1B1C2C29" w14:textId="77777777" w:rsidR="00780771" w:rsidRPr="00FD0436" w:rsidRDefault="00780771" w:rsidP="005C600E">
            <w:pPr>
              <w:pStyle w:val="afe"/>
              <w:jc w:val="center"/>
              <w:rPr>
                <w:rFonts w:ascii="Times New Roman" w:hAnsi="Times New Roman"/>
                <w:szCs w:val="28"/>
              </w:rPr>
            </w:pPr>
          </w:p>
        </w:tc>
      </w:tr>
      <w:tr w:rsidR="00780771" w:rsidRPr="00FD0436" w14:paraId="770411A1" w14:textId="77777777" w:rsidTr="00780771">
        <w:tc>
          <w:tcPr>
            <w:tcW w:w="4838" w:type="dxa"/>
          </w:tcPr>
          <w:p w14:paraId="278F8752" w14:textId="77777777" w:rsidR="00780771" w:rsidRPr="00FD0436" w:rsidRDefault="00780771" w:rsidP="00343655">
            <w:r w:rsidRPr="00FD0436">
              <w:rPr>
                <w:rFonts w:ascii="Times New Roman" w:hAnsi="Times New Roman"/>
                <w:szCs w:val="28"/>
              </w:rPr>
              <w:t>ГБУЗ НСО «Северная ЦРБ»</w:t>
            </w:r>
          </w:p>
        </w:tc>
        <w:tc>
          <w:tcPr>
            <w:tcW w:w="1985" w:type="dxa"/>
          </w:tcPr>
          <w:p w14:paraId="48472D47"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0</w:t>
            </w:r>
          </w:p>
        </w:tc>
        <w:tc>
          <w:tcPr>
            <w:tcW w:w="8907" w:type="dxa"/>
          </w:tcPr>
          <w:p w14:paraId="6DA0EA7C"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 xml:space="preserve">Монитор пациента на 5 параметров (оксиметрия, неинвазивное артериальное давление, электрокардиограмма, частота </w:t>
            </w:r>
            <w:proofErr w:type="gramStart"/>
            <w:r w:rsidRPr="00FD0436">
              <w:rPr>
                <w:rFonts w:ascii="Times New Roman" w:hAnsi="Times New Roman"/>
                <w:szCs w:val="28"/>
              </w:rPr>
              <w:t>дыхания,температура</w:t>
            </w:r>
            <w:proofErr w:type="gramEnd"/>
            <w:r w:rsidRPr="00FD0436">
              <w:rPr>
                <w:rFonts w:ascii="Times New Roman" w:hAnsi="Times New Roman"/>
                <w:szCs w:val="28"/>
              </w:rPr>
              <w:t>)</w:t>
            </w:r>
          </w:p>
          <w:p w14:paraId="51509440"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Дефибриллятор</w:t>
            </w:r>
          </w:p>
          <w:p w14:paraId="1B54492C"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Автоматический анализатор газов крови, кислотно-щелочного состояния электролитов глюкозы</w:t>
            </w:r>
          </w:p>
          <w:p w14:paraId="0B87E25F"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Матрац термостабилизирующий</w:t>
            </w:r>
          </w:p>
        </w:tc>
      </w:tr>
      <w:tr w:rsidR="00780771" w:rsidRPr="00FD0436" w14:paraId="04DDF0C3" w14:textId="77777777" w:rsidTr="00780771">
        <w:tc>
          <w:tcPr>
            <w:tcW w:w="4838" w:type="dxa"/>
          </w:tcPr>
          <w:p w14:paraId="72253363" w14:textId="77777777" w:rsidR="00780771" w:rsidRPr="00FD0436" w:rsidRDefault="00780771" w:rsidP="00343655">
            <w:pPr>
              <w:rPr>
                <w:rFonts w:ascii="Times New Roman" w:hAnsi="Times New Roman"/>
                <w:szCs w:val="28"/>
              </w:rPr>
            </w:pPr>
            <w:r w:rsidRPr="00FD0436">
              <w:rPr>
                <w:rFonts w:ascii="Times New Roman" w:hAnsi="Times New Roman"/>
                <w:szCs w:val="28"/>
              </w:rPr>
              <w:t>ГБУЗ НСО «Сузунская ЦРБ»</w:t>
            </w:r>
          </w:p>
        </w:tc>
        <w:tc>
          <w:tcPr>
            <w:tcW w:w="1985" w:type="dxa"/>
          </w:tcPr>
          <w:p w14:paraId="18315E5E"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1</w:t>
            </w:r>
          </w:p>
        </w:tc>
        <w:tc>
          <w:tcPr>
            <w:tcW w:w="8907" w:type="dxa"/>
          </w:tcPr>
          <w:p w14:paraId="38FE0A4D" w14:textId="77777777" w:rsidR="00780771" w:rsidRPr="00FD0436" w:rsidRDefault="00780771" w:rsidP="005C600E">
            <w:pPr>
              <w:pStyle w:val="afe"/>
              <w:jc w:val="center"/>
              <w:rPr>
                <w:rFonts w:ascii="Times New Roman" w:hAnsi="Times New Roman"/>
                <w:szCs w:val="28"/>
              </w:rPr>
            </w:pPr>
          </w:p>
        </w:tc>
      </w:tr>
      <w:tr w:rsidR="00780771" w:rsidRPr="00FD0436" w14:paraId="766A0117" w14:textId="77777777" w:rsidTr="00780771">
        <w:tc>
          <w:tcPr>
            <w:tcW w:w="4838" w:type="dxa"/>
          </w:tcPr>
          <w:p w14:paraId="516A1293" w14:textId="77777777" w:rsidR="00780771" w:rsidRPr="00FD0436" w:rsidRDefault="00780771" w:rsidP="00343655">
            <w:r w:rsidRPr="00FD0436">
              <w:rPr>
                <w:rFonts w:ascii="Times New Roman" w:hAnsi="Times New Roman"/>
                <w:szCs w:val="28"/>
              </w:rPr>
              <w:t>ГБУЗ НСО «Татарская ЦРБ им. 70-лет. НСО»</w:t>
            </w:r>
          </w:p>
        </w:tc>
        <w:tc>
          <w:tcPr>
            <w:tcW w:w="1985" w:type="dxa"/>
          </w:tcPr>
          <w:p w14:paraId="6D5771E8"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0</w:t>
            </w:r>
          </w:p>
        </w:tc>
        <w:tc>
          <w:tcPr>
            <w:tcW w:w="8907" w:type="dxa"/>
          </w:tcPr>
          <w:p w14:paraId="4EB9CFAF" w14:textId="77777777" w:rsidR="00780771" w:rsidRPr="00FD0436" w:rsidRDefault="00780771" w:rsidP="00343655">
            <w:pPr>
              <w:pStyle w:val="afe"/>
              <w:jc w:val="center"/>
              <w:rPr>
                <w:rFonts w:ascii="Times New Roman" w:hAnsi="Times New Roman"/>
                <w:szCs w:val="28"/>
              </w:rPr>
            </w:pPr>
            <w:r w:rsidRPr="00FD0436">
              <w:rPr>
                <w:rFonts w:ascii="Times New Roman" w:hAnsi="Times New Roman"/>
                <w:szCs w:val="28"/>
              </w:rPr>
              <w:t>Аппарат искусственной вентиляции легких транспортный (CMY, SIMV, CPAP)</w:t>
            </w:r>
          </w:p>
          <w:p w14:paraId="496156E6" w14:textId="77777777" w:rsidR="00780771" w:rsidRPr="00FD0436" w:rsidRDefault="00780771" w:rsidP="00343655">
            <w:pPr>
              <w:pStyle w:val="afe"/>
              <w:jc w:val="center"/>
              <w:rPr>
                <w:rFonts w:ascii="Times New Roman" w:hAnsi="Times New Roman"/>
                <w:szCs w:val="28"/>
              </w:rPr>
            </w:pPr>
            <w:r w:rsidRPr="00FD0436">
              <w:rPr>
                <w:rFonts w:ascii="Times New Roman" w:hAnsi="Times New Roman"/>
                <w:szCs w:val="28"/>
              </w:rPr>
              <w:t>Монитор пациента (оксиметрия, неинвазивное артериальное давление, электрокардиограмма, частота дыхания, температура)</w:t>
            </w:r>
          </w:p>
          <w:p w14:paraId="364F85BB" w14:textId="77777777" w:rsidR="00780771" w:rsidRPr="00FD0436" w:rsidRDefault="00780771" w:rsidP="00343655">
            <w:pPr>
              <w:pStyle w:val="afe"/>
              <w:jc w:val="center"/>
              <w:rPr>
                <w:rFonts w:ascii="Times New Roman" w:hAnsi="Times New Roman"/>
                <w:szCs w:val="28"/>
              </w:rPr>
            </w:pPr>
            <w:r w:rsidRPr="00FD0436">
              <w:rPr>
                <w:rFonts w:ascii="Times New Roman" w:hAnsi="Times New Roman"/>
                <w:szCs w:val="28"/>
              </w:rPr>
              <w:t>Монитор на пациента (неинвазивное артериальное давление, инвазивное артериальное давление - 2 канала, электрокардиограмма, частота дыхания, температура - 2 канала, оксиметрия, капнометрия, сердечный выброс)</w:t>
            </w:r>
          </w:p>
          <w:p w14:paraId="23CA180C" w14:textId="77777777" w:rsidR="00780771" w:rsidRPr="00FD0436" w:rsidRDefault="00780771" w:rsidP="00343655">
            <w:pPr>
              <w:pStyle w:val="afe"/>
              <w:jc w:val="center"/>
              <w:rPr>
                <w:rFonts w:ascii="Times New Roman" w:hAnsi="Times New Roman"/>
                <w:szCs w:val="28"/>
              </w:rPr>
            </w:pPr>
            <w:r w:rsidRPr="00FD0436">
              <w:rPr>
                <w:rFonts w:ascii="Times New Roman" w:hAnsi="Times New Roman"/>
                <w:szCs w:val="28"/>
              </w:rPr>
              <w:t>Центральный пульт монитора</w:t>
            </w:r>
          </w:p>
          <w:p w14:paraId="1B095848" w14:textId="77777777" w:rsidR="00780771" w:rsidRPr="00FD0436" w:rsidRDefault="00780771" w:rsidP="00343655">
            <w:pPr>
              <w:pStyle w:val="afe"/>
              <w:jc w:val="center"/>
              <w:rPr>
                <w:rFonts w:ascii="Times New Roman" w:hAnsi="Times New Roman"/>
                <w:szCs w:val="28"/>
              </w:rPr>
            </w:pPr>
            <w:r w:rsidRPr="00FD0436">
              <w:rPr>
                <w:rFonts w:ascii="Times New Roman" w:hAnsi="Times New Roman"/>
                <w:szCs w:val="28"/>
              </w:rPr>
              <w:t>Электрокардиостимулятор</w:t>
            </w:r>
          </w:p>
          <w:p w14:paraId="508C866A" w14:textId="77777777" w:rsidR="00780771" w:rsidRPr="00FD0436" w:rsidRDefault="00780771" w:rsidP="00343655">
            <w:pPr>
              <w:pStyle w:val="afe"/>
              <w:jc w:val="center"/>
              <w:rPr>
                <w:rFonts w:ascii="Times New Roman" w:hAnsi="Times New Roman"/>
                <w:szCs w:val="28"/>
              </w:rPr>
            </w:pPr>
            <w:r w:rsidRPr="00FD0436">
              <w:rPr>
                <w:rFonts w:ascii="Times New Roman" w:hAnsi="Times New Roman"/>
                <w:szCs w:val="28"/>
              </w:rPr>
              <w:t>Шприцевой насос</w:t>
            </w:r>
          </w:p>
          <w:p w14:paraId="3A0D7C8E" w14:textId="77777777" w:rsidR="00780771" w:rsidRPr="00FD0436" w:rsidRDefault="00780771" w:rsidP="00343655">
            <w:pPr>
              <w:pStyle w:val="afe"/>
              <w:jc w:val="center"/>
              <w:rPr>
                <w:rFonts w:ascii="Times New Roman" w:hAnsi="Times New Roman"/>
                <w:szCs w:val="28"/>
              </w:rPr>
            </w:pPr>
            <w:r w:rsidRPr="00FD0436">
              <w:rPr>
                <w:rFonts w:ascii="Times New Roman" w:hAnsi="Times New Roman"/>
                <w:szCs w:val="28"/>
              </w:rPr>
              <w:t>Насос для зондового питания</w:t>
            </w:r>
          </w:p>
          <w:p w14:paraId="32702A94" w14:textId="77777777" w:rsidR="00780771" w:rsidRPr="00FD0436" w:rsidRDefault="00780771" w:rsidP="00343655">
            <w:pPr>
              <w:pStyle w:val="afe"/>
              <w:jc w:val="center"/>
              <w:rPr>
                <w:rFonts w:ascii="Times New Roman" w:hAnsi="Times New Roman"/>
                <w:szCs w:val="28"/>
              </w:rPr>
            </w:pPr>
            <w:r w:rsidRPr="00FD0436">
              <w:rPr>
                <w:rFonts w:ascii="Times New Roman" w:hAnsi="Times New Roman"/>
                <w:szCs w:val="28"/>
              </w:rPr>
              <w:lastRenderedPageBreak/>
              <w:t>Набор для трудной интубации, включая ларингеальную маску, ларингеальную маску для интубации трахеи и комбинированную трубку</w:t>
            </w:r>
          </w:p>
          <w:p w14:paraId="141E4530" w14:textId="77777777" w:rsidR="00780771" w:rsidRPr="00FD0436" w:rsidRDefault="00780771" w:rsidP="00343655">
            <w:pPr>
              <w:pStyle w:val="afe"/>
              <w:jc w:val="center"/>
              <w:rPr>
                <w:rFonts w:ascii="Times New Roman" w:hAnsi="Times New Roman"/>
                <w:szCs w:val="28"/>
              </w:rPr>
            </w:pPr>
            <w:r w:rsidRPr="00FD0436">
              <w:rPr>
                <w:rFonts w:ascii="Times New Roman" w:hAnsi="Times New Roman"/>
                <w:szCs w:val="28"/>
              </w:rPr>
              <w:t>Дефибриллятор</w:t>
            </w:r>
          </w:p>
          <w:p w14:paraId="6850F89C" w14:textId="77777777" w:rsidR="00780771" w:rsidRPr="00FD0436" w:rsidRDefault="00780771" w:rsidP="00343655">
            <w:pPr>
              <w:pStyle w:val="afe"/>
              <w:jc w:val="center"/>
              <w:rPr>
                <w:rFonts w:ascii="Times New Roman" w:hAnsi="Times New Roman"/>
                <w:szCs w:val="28"/>
              </w:rPr>
            </w:pPr>
            <w:r w:rsidRPr="00FD0436">
              <w:rPr>
                <w:rFonts w:ascii="Times New Roman" w:hAnsi="Times New Roman"/>
                <w:szCs w:val="28"/>
              </w:rPr>
              <w:t>Матрац термостабилизирующий</w:t>
            </w:r>
          </w:p>
          <w:p w14:paraId="055E5F07" w14:textId="77777777" w:rsidR="00780771" w:rsidRPr="00FD0436" w:rsidRDefault="00780771" w:rsidP="00343655">
            <w:pPr>
              <w:pStyle w:val="afe"/>
              <w:jc w:val="center"/>
              <w:rPr>
                <w:rFonts w:ascii="Times New Roman" w:hAnsi="Times New Roman"/>
                <w:szCs w:val="28"/>
              </w:rPr>
            </w:pPr>
            <w:r w:rsidRPr="00FD0436">
              <w:rPr>
                <w:rFonts w:ascii="Times New Roman" w:hAnsi="Times New Roman"/>
                <w:szCs w:val="28"/>
              </w:rPr>
              <w:t>Автоматический анализатор газов крови, кисло-щелочного состояния, электролитов, глюкозы, осмолярности</w:t>
            </w:r>
          </w:p>
          <w:p w14:paraId="107047AB" w14:textId="77777777" w:rsidR="00780771" w:rsidRPr="00FD0436" w:rsidRDefault="00780771" w:rsidP="00343655">
            <w:pPr>
              <w:pStyle w:val="afe"/>
              <w:jc w:val="center"/>
              <w:rPr>
                <w:rFonts w:ascii="Times New Roman" w:hAnsi="Times New Roman"/>
                <w:szCs w:val="28"/>
              </w:rPr>
            </w:pPr>
            <w:r w:rsidRPr="00FD0436">
              <w:rPr>
                <w:rFonts w:ascii="Times New Roman" w:hAnsi="Times New Roman"/>
                <w:szCs w:val="28"/>
              </w:rPr>
              <w:t>Тромбоэластограф</w:t>
            </w:r>
          </w:p>
          <w:p w14:paraId="3E7A2078" w14:textId="77777777" w:rsidR="00780771" w:rsidRPr="00FD0436" w:rsidRDefault="00780771" w:rsidP="00343655">
            <w:pPr>
              <w:pStyle w:val="afe"/>
              <w:jc w:val="center"/>
              <w:rPr>
                <w:rFonts w:ascii="Times New Roman" w:hAnsi="Times New Roman"/>
                <w:szCs w:val="28"/>
              </w:rPr>
            </w:pPr>
            <w:r w:rsidRPr="00FD0436">
              <w:rPr>
                <w:rFonts w:ascii="Times New Roman" w:hAnsi="Times New Roman"/>
                <w:szCs w:val="28"/>
              </w:rPr>
              <w:t>Электрокардиограф</w:t>
            </w:r>
          </w:p>
          <w:p w14:paraId="6E3C8205" w14:textId="77777777" w:rsidR="00780771" w:rsidRPr="00FD0436" w:rsidRDefault="00780771" w:rsidP="00343655">
            <w:pPr>
              <w:pStyle w:val="afe"/>
              <w:jc w:val="center"/>
              <w:rPr>
                <w:rFonts w:ascii="Times New Roman" w:hAnsi="Times New Roman"/>
                <w:szCs w:val="28"/>
              </w:rPr>
            </w:pPr>
            <w:r w:rsidRPr="00FD0436">
              <w:rPr>
                <w:rFonts w:ascii="Times New Roman" w:hAnsi="Times New Roman"/>
                <w:szCs w:val="28"/>
              </w:rPr>
              <w:t>Портативный ультразвуковой диагностический аппарат с системой навигации для выполнения регионарной анестезии, пункции и катетеризации центральных и периферических сосудов и оценки критических состояний</w:t>
            </w:r>
          </w:p>
          <w:p w14:paraId="2254DF45" w14:textId="77777777" w:rsidR="00780771" w:rsidRPr="00FD0436" w:rsidRDefault="00780771" w:rsidP="00343655">
            <w:pPr>
              <w:pStyle w:val="afe"/>
              <w:jc w:val="center"/>
              <w:rPr>
                <w:rFonts w:ascii="Times New Roman" w:hAnsi="Times New Roman"/>
                <w:szCs w:val="28"/>
              </w:rPr>
            </w:pPr>
            <w:r w:rsidRPr="00FD0436">
              <w:rPr>
                <w:rFonts w:ascii="Times New Roman" w:hAnsi="Times New Roman"/>
                <w:szCs w:val="28"/>
              </w:rPr>
              <w:t>Устройство для перекладывания больных</w:t>
            </w:r>
          </w:p>
          <w:p w14:paraId="2D0631CF" w14:textId="77777777" w:rsidR="00780771" w:rsidRPr="00FD0436" w:rsidRDefault="00780771" w:rsidP="00343655">
            <w:pPr>
              <w:pStyle w:val="afe"/>
              <w:jc w:val="center"/>
              <w:rPr>
                <w:rFonts w:ascii="Times New Roman" w:hAnsi="Times New Roman"/>
                <w:szCs w:val="28"/>
              </w:rPr>
            </w:pPr>
            <w:r w:rsidRPr="00FD0436">
              <w:rPr>
                <w:rFonts w:ascii="Times New Roman" w:hAnsi="Times New Roman"/>
                <w:szCs w:val="28"/>
              </w:rPr>
              <w:t>Электроэнцефалограф 8-канальный</w:t>
            </w:r>
          </w:p>
          <w:p w14:paraId="61B1A093" w14:textId="77777777" w:rsidR="00780771" w:rsidRPr="00FD0436" w:rsidRDefault="00780771" w:rsidP="00343655">
            <w:pPr>
              <w:pStyle w:val="afe"/>
              <w:jc w:val="center"/>
              <w:rPr>
                <w:rFonts w:ascii="Times New Roman" w:hAnsi="Times New Roman"/>
                <w:szCs w:val="28"/>
              </w:rPr>
            </w:pPr>
            <w:r w:rsidRPr="00FD0436">
              <w:rPr>
                <w:rFonts w:ascii="Times New Roman" w:hAnsi="Times New Roman"/>
                <w:szCs w:val="28"/>
              </w:rPr>
              <w:t>Аппарат для пневмокомпрессорной профилактики тромбоэмболических осложнений и лимфостаза</w:t>
            </w:r>
          </w:p>
        </w:tc>
      </w:tr>
      <w:tr w:rsidR="00780771" w:rsidRPr="00FD0436" w14:paraId="743C06FD" w14:textId="77777777" w:rsidTr="00780771">
        <w:tc>
          <w:tcPr>
            <w:tcW w:w="4838" w:type="dxa"/>
          </w:tcPr>
          <w:p w14:paraId="5BB8B974" w14:textId="77777777" w:rsidR="00780771" w:rsidRPr="00FD0436" w:rsidRDefault="00780771" w:rsidP="005C600E">
            <w:r w:rsidRPr="00FD0436">
              <w:rPr>
                <w:rFonts w:ascii="Times New Roman" w:hAnsi="Times New Roman"/>
                <w:szCs w:val="28"/>
              </w:rPr>
              <w:lastRenderedPageBreak/>
              <w:t>ГБУЗ НСО «Тогучинская ЦРБ»</w:t>
            </w:r>
          </w:p>
        </w:tc>
        <w:tc>
          <w:tcPr>
            <w:tcW w:w="1985" w:type="dxa"/>
          </w:tcPr>
          <w:p w14:paraId="58AF78C5"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0</w:t>
            </w:r>
          </w:p>
        </w:tc>
        <w:tc>
          <w:tcPr>
            <w:tcW w:w="8907" w:type="dxa"/>
          </w:tcPr>
          <w:p w14:paraId="5EB91167"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Аппарат ИВЛ с увлажнителем и монитором параметров дыхания, функцией неинвазивной ИВЛ</w:t>
            </w:r>
          </w:p>
          <w:p w14:paraId="7CDD9593"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Аппарат ИВЛ транспортный</w:t>
            </w:r>
          </w:p>
          <w:p w14:paraId="5BC01D97"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Электроэнцефалограф 8-канальный</w:t>
            </w:r>
          </w:p>
        </w:tc>
      </w:tr>
      <w:tr w:rsidR="00780771" w:rsidRPr="00FD0436" w14:paraId="2A41C909" w14:textId="77777777" w:rsidTr="00780771">
        <w:tc>
          <w:tcPr>
            <w:tcW w:w="4838" w:type="dxa"/>
          </w:tcPr>
          <w:p w14:paraId="3DE50FA5" w14:textId="77777777" w:rsidR="00780771" w:rsidRPr="00FD0436" w:rsidRDefault="00780771" w:rsidP="005C600E">
            <w:r w:rsidRPr="00FD0436">
              <w:rPr>
                <w:rFonts w:ascii="Times New Roman" w:hAnsi="Times New Roman"/>
                <w:szCs w:val="28"/>
              </w:rPr>
              <w:t>ГБУЗ НСО «Убинская ЦРБ»</w:t>
            </w:r>
          </w:p>
        </w:tc>
        <w:tc>
          <w:tcPr>
            <w:tcW w:w="1985" w:type="dxa"/>
          </w:tcPr>
          <w:p w14:paraId="179610F9"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1</w:t>
            </w:r>
          </w:p>
        </w:tc>
        <w:tc>
          <w:tcPr>
            <w:tcW w:w="8907" w:type="dxa"/>
          </w:tcPr>
          <w:p w14:paraId="7315E6BD" w14:textId="77777777" w:rsidR="00780771" w:rsidRPr="00FD0436" w:rsidRDefault="00780771" w:rsidP="005C600E">
            <w:pPr>
              <w:pStyle w:val="afe"/>
              <w:jc w:val="center"/>
              <w:rPr>
                <w:rFonts w:ascii="Times New Roman" w:hAnsi="Times New Roman"/>
                <w:szCs w:val="28"/>
              </w:rPr>
            </w:pPr>
          </w:p>
        </w:tc>
      </w:tr>
      <w:tr w:rsidR="00780771" w:rsidRPr="00FD0436" w14:paraId="52F335D7" w14:textId="77777777" w:rsidTr="00780771">
        <w:tc>
          <w:tcPr>
            <w:tcW w:w="4838" w:type="dxa"/>
          </w:tcPr>
          <w:p w14:paraId="38CA3929" w14:textId="77777777" w:rsidR="00780771" w:rsidRPr="00FD0436" w:rsidRDefault="00780771" w:rsidP="005C600E">
            <w:r w:rsidRPr="00FD0436">
              <w:rPr>
                <w:rFonts w:ascii="Times New Roman" w:hAnsi="Times New Roman"/>
                <w:szCs w:val="28"/>
              </w:rPr>
              <w:t>ГБУЗ НСО «Усть-Таркская ЦРБ»</w:t>
            </w:r>
          </w:p>
        </w:tc>
        <w:tc>
          <w:tcPr>
            <w:tcW w:w="1985" w:type="dxa"/>
          </w:tcPr>
          <w:p w14:paraId="40FF9A09"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0</w:t>
            </w:r>
          </w:p>
        </w:tc>
        <w:tc>
          <w:tcPr>
            <w:tcW w:w="8907" w:type="dxa"/>
          </w:tcPr>
          <w:p w14:paraId="28C51154"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Электростимулятор</w:t>
            </w:r>
          </w:p>
          <w:p w14:paraId="2B3696FD"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 xml:space="preserve">Монитор </w:t>
            </w:r>
            <w:proofErr w:type="gramStart"/>
            <w:r w:rsidRPr="00FD0436">
              <w:rPr>
                <w:rFonts w:ascii="Times New Roman" w:hAnsi="Times New Roman"/>
                <w:szCs w:val="28"/>
              </w:rPr>
              <w:t>нейро-мышечной</w:t>
            </w:r>
            <w:proofErr w:type="gramEnd"/>
            <w:r w:rsidRPr="00FD0436">
              <w:rPr>
                <w:rFonts w:ascii="Times New Roman" w:hAnsi="Times New Roman"/>
                <w:szCs w:val="28"/>
              </w:rPr>
              <w:t xml:space="preserve"> передачи</w:t>
            </w:r>
          </w:p>
          <w:p w14:paraId="684B28B9"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Автоматический анализатор газов крови, кисло-щелочного состояния, электролитов</w:t>
            </w:r>
          </w:p>
          <w:p w14:paraId="26661F9E"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Матрац термостабилизирующий</w:t>
            </w:r>
          </w:p>
          <w:p w14:paraId="36D7C525"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Монитор глубины анестезии</w:t>
            </w:r>
          </w:p>
          <w:p w14:paraId="0EB2E0A1"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Преднаркозная палата, палата пробуждения (на 3 пациенто-места)</w:t>
            </w:r>
          </w:p>
          <w:p w14:paraId="7F603F33"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Портативный ультразвуковой диагностический аппарат с системой навигации для выполнения регионарной анестезии, пункции и катетеризации центральных и периферических сосудов и оценки критических состояний</w:t>
            </w:r>
          </w:p>
          <w:p w14:paraId="2A658901"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Аппарат искусственной вентиляции легких (CMV, SIMV, СРАР) с мониторированием дыхательного и минутного объема дыхания, давления в контуре аппарата</w:t>
            </w:r>
          </w:p>
          <w:p w14:paraId="1445C069"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Монитор пациента на 5 параметров (оксиметрия, неинвазивное артериальное давление, электрокардиограмма, частота дыхания, температура)</w:t>
            </w:r>
          </w:p>
        </w:tc>
      </w:tr>
      <w:tr w:rsidR="00780771" w:rsidRPr="00FD0436" w14:paraId="55741A04" w14:textId="77777777" w:rsidTr="00780771">
        <w:tc>
          <w:tcPr>
            <w:tcW w:w="4838" w:type="dxa"/>
          </w:tcPr>
          <w:p w14:paraId="57654DB3" w14:textId="77777777" w:rsidR="00780771" w:rsidRPr="00FD0436" w:rsidRDefault="00780771" w:rsidP="005C600E">
            <w:pPr>
              <w:rPr>
                <w:rFonts w:ascii="Times New Roman" w:hAnsi="Times New Roman"/>
                <w:szCs w:val="28"/>
              </w:rPr>
            </w:pPr>
            <w:r w:rsidRPr="00FD0436">
              <w:rPr>
                <w:rFonts w:ascii="Times New Roman" w:hAnsi="Times New Roman"/>
                <w:szCs w:val="28"/>
              </w:rPr>
              <w:t>ГБУЗ НСО «Чановская ЦРБ»</w:t>
            </w:r>
          </w:p>
        </w:tc>
        <w:tc>
          <w:tcPr>
            <w:tcW w:w="1985" w:type="dxa"/>
          </w:tcPr>
          <w:p w14:paraId="6462A8A3"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0</w:t>
            </w:r>
          </w:p>
        </w:tc>
        <w:tc>
          <w:tcPr>
            <w:tcW w:w="8907" w:type="dxa"/>
          </w:tcPr>
          <w:p w14:paraId="37EC6289"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Аппарат наркозный (полуоткрытый, полузакрытый и закрытый контуры) с функцией анестезии ксеноном, с дыхательным автоматом, волюметром, монитором концентрации кислорода, углекислоты и герметичности дыхательного контура (не менее одного испарителя для испаряемых анестетиков)</w:t>
            </w:r>
          </w:p>
          <w:p w14:paraId="028CFC23"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 xml:space="preserve">Аппарат наркозный (полуоткрытый, полузакрытый и закрытый контуры) с функцией анестезии ксеноном, с дыхательным автоматом, волюметром, монитором концентрации кислорода, </w:t>
            </w:r>
            <w:r w:rsidRPr="00FD0436">
              <w:rPr>
                <w:rFonts w:ascii="Times New Roman" w:hAnsi="Times New Roman"/>
                <w:szCs w:val="28"/>
              </w:rPr>
              <w:lastRenderedPageBreak/>
              <w:t>углекислоты и герметичности дыхательного контура (не менее одного испарителя для испаряемых анестетиков)</w:t>
            </w:r>
          </w:p>
          <w:p w14:paraId="75B1806F"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Электрокардиостимулятор</w:t>
            </w:r>
          </w:p>
          <w:p w14:paraId="35992B99"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 xml:space="preserve">Монитор </w:t>
            </w:r>
            <w:proofErr w:type="gramStart"/>
            <w:r w:rsidRPr="00FD0436">
              <w:rPr>
                <w:rFonts w:ascii="Times New Roman" w:hAnsi="Times New Roman"/>
                <w:szCs w:val="28"/>
              </w:rPr>
              <w:t>нейро-мышечной</w:t>
            </w:r>
            <w:proofErr w:type="gramEnd"/>
            <w:r w:rsidRPr="00FD0436">
              <w:rPr>
                <w:rFonts w:ascii="Times New Roman" w:hAnsi="Times New Roman"/>
                <w:szCs w:val="28"/>
              </w:rPr>
              <w:t xml:space="preserve"> передачи</w:t>
            </w:r>
          </w:p>
          <w:p w14:paraId="502A4E25" w14:textId="77777777" w:rsidR="00780771" w:rsidRPr="00FD0436" w:rsidRDefault="00780771" w:rsidP="006E43FF">
            <w:pPr>
              <w:pStyle w:val="afe"/>
              <w:jc w:val="center"/>
              <w:rPr>
                <w:rFonts w:ascii="Times New Roman" w:hAnsi="Times New Roman"/>
                <w:szCs w:val="28"/>
              </w:rPr>
            </w:pPr>
            <w:r w:rsidRPr="00FD0436">
              <w:rPr>
                <w:rFonts w:ascii="Times New Roman" w:hAnsi="Times New Roman"/>
                <w:szCs w:val="28"/>
              </w:rPr>
              <w:t>Автоматический анализатор газов крови, кисло-щелочного состояния, электролитов</w:t>
            </w:r>
          </w:p>
          <w:p w14:paraId="0204B8D0" w14:textId="77777777" w:rsidR="00780771" w:rsidRPr="00FD0436" w:rsidRDefault="00780771" w:rsidP="006E43FF">
            <w:pPr>
              <w:pStyle w:val="afe"/>
              <w:jc w:val="center"/>
              <w:rPr>
                <w:rFonts w:ascii="Times New Roman" w:hAnsi="Times New Roman"/>
                <w:szCs w:val="28"/>
              </w:rPr>
            </w:pPr>
            <w:r w:rsidRPr="00FD0436">
              <w:rPr>
                <w:rFonts w:ascii="Times New Roman" w:hAnsi="Times New Roman"/>
                <w:szCs w:val="28"/>
              </w:rPr>
              <w:t>Монитор глубины анестезии</w:t>
            </w:r>
          </w:p>
          <w:p w14:paraId="0A32AF19"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Тромбоэластрограф</w:t>
            </w:r>
          </w:p>
        </w:tc>
      </w:tr>
      <w:tr w:rsidR="00780771" w:rsidRPr="00FD0436" w14:paraId="6E2D3255" w14:textId="77777777" w:rsidTr="00780771">
        <w:tc>
          <w:tcPr>
            <w:tcW w:w="4838" w:type="dxa"/>
          </w:tcPr>
          <w:p w14:paraId="6216E44F" w14:textId="77777777" w:rsidR="00780771" w:rsidRPr="00FD0436" w:rsidRDefault="00780771" w:rsidP="005C600E">
            <w:pPr>
              <w:pStyle w:val="afe"/>
              <w:rPr>
                <w:rFonts w:ascii="Times New Roman" w:hAnsi="Times New Roman"/>
                <w:szCs w:val="28"/>
              </w:rPr>
            </w:pPr>
            <w:r w:rsidRPr="00FD0436">
              <w:rPr>
                <w:rFonts w:ascii="Times New Roman" w:hAnsi="Times New Roman"/>
                <w:szCs w:val="28"/>
              </w:rPr>
              <w:lastRenderedPageBreak/>
              <w:t>ГБУЗ НСО «Черепановская ЦРБ»</w:t>
            </w:r>
          </w:p>
        </w:tc>
        <w:tc>
          <w:tcPr>
            <w:tcW w:w="1985" w:type="dxa"/>
          </w:tcPr>
          <w:p w14:paraId="23418597"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0</w:t>
            </w:r>
          </w:p>
        </w:tc>
        <w:tc>
          <w:tcPr>
            <w:tcW w:w="8907" w:type="dxa"/>
          </w:tcPr>
          <w:p w14:paraId="23AEB1FF" w14:textId="77777777" w:rsidR="00780771" w:rsidRPr="00FD0436" w:rsidRDefault="00780771" w:rsidP="00AC0585">
            <w:pPr>
              <w:pStyle w:val="afe"/>
              <w:jc w:val="center"/>
              <w:rPr>
                <w:rFonts w:ascii="Times New Roman" w:hAnsi="Times New Roman"/>
                <w:szCs w:val="28"/>
              </w:rPr>
            </w:pPr>
            <w:r w:rsidRPr="00FD0436">
              <w:rPr>
                <w:rFonts w:ascii="Times New Roman" w:hAnsi="Times New Roman"/>
                <w:szCs w:val="28"/>
              </w:rPr>
              <w:t>Аппарат наркозный с дыхательным автоматом, волюметром, монитором концентрации кислорода, углекислоты и герметичности дыхательного контура (не менее одного испарителя для испаряемых анестетиков)</w:t>
            </w:r>
          </w:p>
          <w:p w14:paraId="7FEF49B1" w14:textId="77777777" w:rsidR="00780771" w:rsidRPr="00FD0436" w:rsidRDefault="00780771" w:rsidP="00AC0585">
            <w:pPr>
              <w:pStyle w:val="afe"/>
              <w:jc w:val="center"/>
              <w:rPr>
                <w:rFonts w:ascii="Times New Roman" w:hAnsi="Times New Roman"/>
                <w:szCs w:val="28"/>
              </w:rPr>
            </w:pPr>
            <w:r w:rsidRPr="00FD0436">
              <w:rPr>
                <w:rFonts w:ascii="Times New Roman" w:hAnsi="Times New Roman"/>
                <w:szCs w:val="28"/>
              </w:rPr>
              <w:t>Монитор пациента на 5 параметров (оксиметрия, неинвазивное АД, ЭКГ, частоты дыхания)</w:t>
            </w:r>
          </w:p>
          <w:p w14:paraId="19EB0523" w14:textId="77777777" w:rsidR="00780771" w:rsidRPr="00FD0436" w:rsidRDefault="00780771" w:rsidP="00AC0585">
            <w:pPr>
              <w:pStyle w:val="afe"/>
              <w:jc w:val="center"/>
              <w:rPr>
                <w:rFonts w:ascii="Times New Roman" w:hAnsi="Times New Roman"/>
                <w:szCs w:val="28"/>
              </w:rPr>
            </w:pPr>
            <w:r w:rsidRPr="00FD0436">
              <w:rPr>
                <w:rFonts w:ascii="Times New Roman" w:hAnsi="Times New Roman"/>
                <w:szCs w:val="28"/>
              </w:rPr>
              <w:t>Электрокардиостимулятор</w:t>
            </w:r>
          </w:p>
          <w:p w14:paraId="6830D0AD" w14:textId="77777777" w:rsidR="00780771" w:rsidRPr="00FD0436" w:rsidRDefault="00780771" w:rsidP="00AC0585">
            <w:pPr>
              <w:pStyle w:val="afe"/>
              <w:jc w:val="center"/>
              <w:rPr>
                <w:rFonts w:ascii="Times New Roman" w:hAnsi="Times New Roman"/>
                <w:szCs w:val="28"/>
              </w:rPr>
            </w:pPr>
            <w:r w:rsidRPr="00FD0436">
              <w:rPr>
                <w:rFonts w:ascii="Times New Roman" w:hAnsi="Times New Roman"/>
                <w:szCs w:val="28"/>
              </w:rPr>
              <w:t xml:space="preserve">Монитор </w:t>
            </w:r>
            <w:proofErr w:type="gramStart"/>
            <w:r w:rsidRPr="00FD0436">
              <w:rPr>
                <w:rFonts w:ascii="Times New Roman" w:hAnsi="Times New Roman"/>
                <w:szCs w:val="28"/>
              </w:rPr>
              <w:t>нейро-мышечной</w:t>
            </w:r>
            <w:proofErr w:type="gramEnd"/>
            <w:r w:rsidRPr="00FD0436">
              <w:rPr>
                <w:rFonts w:ascii="Times New Roman" w:hAnsi="Times New Roman"/>
                <w:szCs w:val="28"/>
              </w:rPr>
              <w:t xml:space="preserve"> передачи</w:t>
            </w:r>
          </w:p>
          <w:p w14:paraId="33C26932" w14:textId="77777777" w:rsidR="00780771" w:rsidRPr="00FD0436" w:rsidRDefault="00780771" w:rsidP="00AC0585">
            <w:pPr>
              <w:pStyle w:val="afe"/>
              <w:jc w:val="center"/>
              <w:rPr>
                <w:rFonts w:ascii="Times New Roman" w:hAnsi="Times New Roman"/>
                <w:szCs w:val="28"/>
              </w:rPr>
            </w:pPr>
            <w:r w:rsidRPr="00FD0436">
              <w:rPr>
                <w:rFonts w:ascii="Times New Roman" w:hAnsi="Times New Roman"/>
                <w:szCs w:val="28"/>
              </w:rPr>
              <w:t xml:space="preserve">Насос шприцевой </w:t>
            </w:r>
          </w:p>
          <w:p w14:paraId="444A6FAA" w14:textId="77777777" w:rsidR="00780771" w:rsidRPr="00FD0436" w:rsidRDefault="00780771" w:rsidP="00AC0585">
            <w:pPr>
              <w:pStyle w:val="afe"/>
              <w:jc w:val="center"/>
              <w:rPr>
                <w:rFonts w:ascii="Times New Roman" w:hAnsi="Times New Roman"/>
                <w:szCs w:val="28"/>
              </w:rPr>
            </w:pPr>
            <w:r w:rsidRPr="00FD0436">
              <w:rPr>
                <w:rFonts w:ascii="Times New Roman" w:hAnsi="Times New Roman"/>
                <w:szCs w:val="28"/>
              </w:rPr>
              <w:t>Монитор глубины анестезии</w:t>
            </w:r>
          </w:p>
          <w:p w14:paraId="76AAB80D" w14:textId="77777777" w:rsidR="00780771" w:rsidRPr="00FD0436" w:rsidRDefault="00780771" w:rsidP="00AC0585">
            <w:pPr>
              <w:pStyle w:val="afe"/>
              <w:jc w:val="center"/>
              <w:rPr>
                <w:rFonts w:ascii="Times New Roman" w:hAnsi="Times New Roman"/>
                <w:szCs w:val="28"/>
              </w:rPr>
            </w:pPr>
            <w:r w:rsidRPr="00FD0436">
              <w:rPr>
                <w:rFonts w:ascii="Times New Roman" w:hAnsi="Times New Roman"/>
                <w:szCs w:val="28"/>
              </w:rPr>
              <w:t>Апарат искусственной вентиляции легких транспортный педиатрический</w:t>
            </w:r>
          </w:p>
          <w:p w14:paraId="0E63CF20" w14:textId="77777777" w:rsidR="00780771" w:rsidRPr="00FD0436" w:rsidRDefault="00780771" w:rsidP="00AC0585">
            <w:pPr>
              <w:pStyle w:val="afe"/>
              <w:jc w:val="center"/>
              <w:rPr>
                <w:rFonts w:ascii="Times New Roman" w:hAnsi="Times New Roman"/>
                <w:szCs w:val="28"/>
              </w:rPr>
            </w:pPr>
            <w:r w:rsidRPr="00FD0436">
              <w:rPr>
                <w:rFonts w:ascii="Times New Roman" w:hAnsi="Times New Roman"/>
                <w:szCs w:val="28"/>
              </w:rPr>
              <w:t>Центральный пульт монитора</w:t>
            </w:r>
          </w:p>
          <w:p w14:paraId="260DB09B" w14:textId="77777777" w:rsidR="00780771" w:rsidRPr="00FD0436" w:rsidRDefault="00780771" w:rsidP="00AC0585">
            <w:pPr>
              <w:pStyle w:val="afe"/>
              <w:jc w:val="center"/>
              <w:rPr>
                <w:rFonts w:ascii="Times New Roman" w:hAnsi="Times New Roman"/>
                <w:szCs w:val="28"/>
              </w:rPr>
            </w:pPr>
            <w:r w:rsidRPr="00FD0436">
              <w:rPr>
                <w:rFonts w:ascii="Times New Roman" w:hAnsi="Times New Roman"/>
                <w:szCs w:val="28"/>
              </w:rPr>
              <w:t>Насос для зондового питания</w:t>
            </w:r>
          </w:p>
          <w:p w14:paraId="763CE3B3" w14:textId="77777777" w:rsidR="00780771" w:rsidRPr="00FD0436" w:rsidRDefault="00780771" w:rsidP="00AC0585">
            <w:pPr>
              <w:pStyle w:val="afe"/>
              <w:jc w:val="center"/>
              <w:rPr>
                <w:rFonts w:ascii="Times New Roman" w:hAnsi="Times New Roman"/>
                <w:szCs w:val="28"/>
              </w:rPr>
            </w:pPr>
            <w:r w:rsidRPr="00FD0436">
              <w:rPr>
                <w:rFonts w:ascii="Times New Roman" w:hAnsi="Times New Roman"/>
                <w:szCs w:val="28"/>
              </w:rPr>
              <w:t xml:space="preserve">Автоматический анализатор газов </w:t>
            </w:r>
            <w:proofErr w:type="gramStart"/>
            <w:r w:rsidRPr="00FD0436">
              <w:rPr>
                <w:rFonts w:ascii="Times New Roman" w:hAnsi="Times New Roman"/>
                <w:szCs w:val="28"/>
              </w:rPr>
              <w:t>крови,кислотно</w:t>
            </w:r>
            <w:proofErr w:type="gramEnd"/>
            <w:r w:rsidRPr="00FD0436">
              <w:rPr>
                <w:rFonts w:ascii="Times New Roman" w:hAnsi="Times New Roman"/>
                <w:szCs w:val="28"/>
              </w:rPr>
              <w:t>-основного состояния, электролитов,глюкозы.</w:t>
            </w:r>
          </w:p>
          <w:p w14:paraId="18F84F7A" w14:textId="77777777" w:rsidR="00780771" w:rsidRPr="00FD0436" w:rsidRDefault="00780771" w:rsidP="00AC0585">
            <w:pPr>
              <w:pStyle w:val="afe"/>
              <w:jc w:val="center"/>
              <w:rPr>
                <w:rFonts w:ascii="Times New Roman" w:hAnsi="Times New Roman"/>
                <w:szCs w:val="28"/>
              </w:rPr>
            </w:pPr>
            <w:r w:rsidRPr="00FD0436">
              <w:rPr>
                <w:rFonts w:ascii="Times New Roman" w:hAnsi="Times New Roman"/>
                <w:szCs w:val="28"/>
              </w:rPr>
              <w:t>Дефибрилятор</w:t>
            </w:r>
          </w:p>
          <w:p w14:paraId="090DC222" w14:textId="77777777" w:rsidR="00780771" w:rsidRPr="00FD0436" w:rsidRDefault="00780771" w:rsidP="00AC0585">
            <w:pPr>
              <w:pStyle w:val="afe"/>
              <w:jc w:val="center"/>
              <w:rPr>
                <w:rFonts w:ascii="Times New Roman" w:hAnsi="Times New Roman"/>
                <w:szCs w:val="28"/>
              </w:rPr>
            </w:pPr>
            <w:r w:rsidRPr="00FD0436">
              <w:rPr>
                <w:rFonts w:ascii="Times New Roman" w:hAnsi="Times New Roman"/>
                <w:szCs w:val="28"/>
              </w:rPr>
              <w:t>Тромбоэластограф</w:t>
            </w:r>
          </w:p>
          <w:p w14:paraId="6FDD386A" w14:textId="77777777" w:rsidR="00780771" w:rsidRPr="00FD0436" w:rsidRDefault="00780771" w:rsidP="00AC0585">
            <w:pPr>
              <w:pStyle w:val="afe"/>
              <w:jc w:val="center"/>
              <w:rPr>
                <w:rFonts w:ascii="Times New Roman" w:hAnsi="Times New Roman"/>
                <w:szCs w:val="28"/>
              </w:rPr>
            </w:pPr>
            <w:r w:rsidRPr="00FD0436">
              <w:rPr>
                <w:rFonts w:ascii="Times New Roman" w:hAnsi="Times New Roman"/>
                <w:szCs w:val="28"/>
              </w:rPr>
              <w:t>Онкометр</w:t>
            </w:r>
          </w:p>
          <w:p w14:paraId="14CA1ED7" w14:textId="77777777" w:rsidR="00780771" w:rsidRPr="00FD0436" w:rsidRDefault="00780771" w:rsidP="00AC0585">
            <w:pPr>
              <w:pStyle w:val="afe"/>
              <w:jc w:val="center"/>
              <w:rPr>
                <w:rFonts w:ascii="Times New Roman" w:hAnsi="Times New Roman"/>
                <w:szCs w:val="28"/>
              </w:rPr>
            </w:pPr>
            <w:r w:rsidRPr="00FD0436">
              <w:rPr>
                <w:rFonts w:ascii="Times New Roman" w:hAnsi="Times New Roman"/>
                <w:szCs w:val="28"/>
              </w:rPr>
              <w:t>Транспортируемый рентгеновский аппарат</w:t>
            </w:r>
          </w:p>
          <w:p w14:paraId="290DD9FA" w14:textId="77777777" w:rsidR="00780771" w:rsidRPr="00FD0436" w:rsidRDefault="00780771" w:rsidP="00AC0585">
            <w:pPr>
              <w:pStyle w:val="afe"/>
              <w:jc w:val="center"/>
              <w:rPr>
                <w:rFonts w:ascii="Times New Roman" w:hAnsi="Times New Roman"/>
                <w:szCs w:val="28"/>
              </w:rPr>
            </w:pPr>
            <w:r w:rsidRPr="00FD0436">
              <w:rPr>
                <w:rFonts w:ascii="Times New Roman" w:hAnsi="Times New Roman"/>
                <w:szCs w:val="28"/>
              </w:rPr>
              <w:t xml:space="preserve">Портативный УЗИ-аппарат с системой навигации для выполнения регионарной анестезии, пункциии катетеризации центральных и </w:t>
            </w:r>
            <w:proofErr w:type="gramStart"/>
            <w:r w:rsidRPr="00FD0436">
              <w:rPr>
                <w:rFonts w:ascii="Times New Roman" w:hAnsi="Times New Roman"/>
                <w:szCs w:val="28"/>
              </w:rPr>
              <w:t>периферических  вен</w:t>
            </w:r>
            <w:proofErr w:type="gramEnd"/>
            <w:r w:rsidRPr="00FD0436">
              <w:rPr>
                <w:rFonts w:ascii="Times New Roman" w:hAnsi="Times New Roman"/>
                <w:szCs w:val="28"/>
              </w:rPr>
              <w:t xml:space="preserve"> и оценки критических состояний</w:t>
            </w:r>
          </w:p>
          <w:p w14:paraId="13700452" w14:textId="77777777" w:rsidR="00780771" w:rsidRPr="00FD0436" w:rsidRDefault="00780771" w:rsidP="00AC0585">
            <w:pPr>
              <w:pStyle w:val="afe"/>
              <w:jc w:val="center"/>
              <w:rPr>
                <w:rFonts w:ascii="Times New Roman" w:hAnsi="Times New Roman"/>
                <w:szCs w:val="28"/>
              </w:rPr>
            </w:pPr>
            <w:r w:rsidRPr="00FD0436">
              <w:rPr>
                <w:rFonts w:ascii="Times New Roman" w:hAnsi="Times New Roman"/>
                <w:szCs w:val="28"/>
              </w:rPr>
              <w:t>Кровать-весы</w:t>
            </w:r>
          </w:p>
          <w:p w14:paraId="4B626F9E" w14:textId="77777777" w:rsidR="00780771" w:rsidRPr="00FD0436" w:rsidRDefault="00780771" w:rsidP="00AC0585">
            <w:pPr>
              <w:pStyle w:val="afe"/>
              <w:jc w:val="center"/>
              <w:rPr>
                <w:rFonts w:ascii="Times New Roman" w:hAnsi="Times New Roman"/>
                <w:szCs w:val="28"/>
              </w:rPr>
            </w:pPr>
            <w:r w:rsidRPr="00FD0436">
              <w:rPr>
                <w:rFonts w:ascii="Times New Roman" w:hAnsi="Times New Roman"/>
                <w:szCs w:val="28"/>
              </w:rPr>
              <w:t>Устройство для перекладывания больных</w:t>
            </w:r>
          </w:p>
          <w:p w14:paraId="1A60D239" w14:textId="77777777" w:rsidR="00780771" w:rsidRPr="00FD0436" w:rsidRDefault="00780771" w:rsidP="00AC0585">
            <w:pPr>
              <w:pStyle w:val="afe"/>
              <w:jc w:val="center"/>
              <w:rPr>
                <w:rFonts w:ascii="Times New Roman" w:hAnsi="Times New Roman"/>
                <w:szCs w:val="28"/>
              </w:rPr>
            </w:pPr>
            <w:r w:rsidRPr="00FD0436">
              <w:rPr>
                <w:rFonts w:ascii="Times New Roman" w:hAnsi="Times New Roman"/>
                <w:szCs w:val="28"/>
              </w:rPr>
              <w:t>Электроэнцефалограф 8-канальный</w:t>
            </w:r>
          </w:p>
          <w:p w14:paraId="0F6D95AC" w14:textId="77777777" w:rsidR="00780771" w:rsidRPr="00FD0436" w:rsidRDefault="00780771" w:rsidP="00AC0585">
            <w:pPr>
              <w:pStyle w:val="afe"/>
              <w:jc w:val="center"/>
              <w:rPr>
                <w:rFonts w:ascii="Times New Roman" w:hAnsi="Times New Roman"/>
                <w:szCs w:val="28"/>
              </w:rPr>
            </w:pPr>
            <w:r w:rsidRPr="00FD0436">
              <w:rPr>
                <w:rFonts w:ascii="Times New Roman" w:hAnsi="Times New Roman"/>
                <w:szCs w:val="28"/>
              </w:rPr>
              <w:t>Аппарат для пневмокомпрессорной профилактики тромбоэмболических осложнений</w:t>
            </w:r>
          </w:p>
          <w:p w14:paraId="7A13AD77" w14:textId="77777777" w:rsidR="00780771" w:rsidRPr="00FD0436" w:rsidRDefault="00780771" w:rsidP="00AC0585">
            <w:pPr>
              <w:pStyle w:val="afe"/>
              <w:jc w:val="center"/>
              <w:rPr>
                <w:rFonts w:ascii="Times New Roman" w:hAnsi="Times New Roman"/>
                <w:szCs w:val="28"/>
              </w:rPr>
            </w:pPr>
            <w:r w:rsidRPr="00FD0436">
              <w:rPr>
                <w:rFonts w:ascii="Times New Roman" w:hAnsi="Times New Roman"/>
                <w:szCs w:val="28"/>
              </w:rPr>
              <w:t>Аппарат для неивазивной вентиляции легких педиатрический</w:t>
            </w:r>
          </w:p>
          <w:p w14:paraId="5FF2A118" w14:textId="77777777" w:rsidR="00780771" w:rsidRPr="00FD0436" w:rsidRDefault="00780771" w:rsidP="00AC0585">
            <w:pPr>
              <w:pStyle w:val="afe"/>
              <w:jc w:val="center"/>
              <w:rPr>
                <w:rFonts w:ascii="Times New Roman" w:hAnsi="Times New Roman"/>
                <w:szCs w:val="28"/>
              </w:rPr>
            </w:pPr>
            <w:r w:rsidRPr="00FD0436">
              <w:rPr>
                <w:rFonts w:ascii="Times New Roman" w:hAnsi="Times New Roman"/>
                <w:szCs w:val="28"/>
              </w:rPr>
              <w:t xml:space="preserve">Монитор с расширенными возможностями оценки гемодинамики и дыхания: </w:t>
            </w:r>
            <w:proofErr w:type="gramStart"/>
            <w:r w:rsidRPr="00FD0436">
              <w:rPr>
                <w:rFonts w:ascii="Times New Roman" w:hAnsi="Times New Roman"/>
                <w:szCs w:val="28"/>
              </w:rPr>
              <w:t>респирограмма ,пульсоксметрия</w:t>
            </w:r>
            <w:proofErr w:type="gramEnd"/>
            <w:r w:rsidRPr="00FD0436">
              <w:rPr>
                <w:rFonts w:ascii="Times New Roman" w:hAnsi="Times New Roman"/>
                <w:szCs w:val="28"/>
              </w:rPr>
              <w:t xml:space="preserve">,капнометрия,неинвазивное и инвазивное АД,температура,ЭКГ, анализ ST-сегмента,опционно-сердечный выброс с набором педиатрических датчиков(по потребности) </w:t>
            </w:r>
          </w:p>
          <w:p w14:paraId="7A1B0116" w14:textId="77777777" w:rsidR="00780771" w:rsidRPr="00FD0436" w:rsidRDefault="00780771" w:rsidP="00AC0585">
            <w:pPr>
              <w:pStyle w:val="afe"/>
              <w:jc w:val="center"/>
              <w:rPr>
                <w:rFonts w:ascii="Times New Roman" w:hAnsi="Times New Roman"/>
                <w:szCs w:val="28"/>
              </w:rPr>
            </w:pPr>
            <w:r w:rsidRPr="00FD0436">
              <w:rPr>
                <w:rFonts w:ascii="Times New Roman" w:hAnsi="Times New Roman"/>
                <w:szCs w:val="28"/>
              </w:rPr>
              <w:t>Транспортный монитор пациента с набором педиатрических датчиков</w:t>
            </w:r>
          </w:p>
          <w:p w14:paraId="7905B45B" w14:textId="77777777" w:rsidR="00780771" w:rsidRPr="00FD0436" w:rsidRDefault="00780771" w:rsidP="00AC0585">
            <w:pPr>
              <w:pStyle w:val="afe"/>
              <w:jc w:val="center"/>
              <w:rPr>
                <w:rFonts w:ascii="Times New Roman" w:hAnsi="Times New Roman"/>
                <w:szCs w:val="28"/>
              </w:rPr>
            </w:pPr>
            <w:r w:rsidRPr="00FD0436">
              <w:rPr>
                <w:rFonts w:ascii="Times New Roman" w:hAnsi="Times New Roman"/>
                <w:szCs w:val="28"/>
              </w:rPr>
              <w:t>Аппарат высокочастотной вентиляции легких</w:t>
            </w:r>
          </w:p>
          <w:p w14:paraId="6AE50190" w14:textId="77777777" w:rsidR="00780771" w:rsidRPr="00FD0436" w:rsidRDefault="00780771" w:rsidP="00AC0585">
            <w:pPr>
              <w:pStyle w:val="afe"/>
              <w:jc w:val="center"/>
              <w:rPr>
                <w:rFonts w:ascii="Times New Roman" w:hAnsi="Times New Roman"/>
                <w:szCs w:val="28"/>
              </w:rPr>
            </w:pPr>
            <w:r w:rsidRPr="00FD0436">
              <w:rPr>
                <w:rFonts w:ascii="Times New Roman" w:hAnsi="Times New Roman"/>
                <w:szCs w:val="28"/>
              </w:rPr>
              <w:t>Набор для трудной интубации трахеи (эндовидеоларингоскоп/ фиброларингоскоп)</w:t>
            </w:r>
          </w:p>
          <w:p w14:paraId="6E79F0EA" w14:textId="77777777" w:rsidR="00780771" w:rsidRPr="00FD0436" w:rsidRDefault="00780771" w:rsidP="00AC0585">
            <w:pPr>
              <w:pStyle w:val="afe"/>
              <w:jc w:val="center"/>
              <w:rPr>
                <w:rFonts w:ascii="Times New Roman" w:hAnsi="Times New Roman"/>
                <w:szCs w:val="28"/>
              </w:rPr>
            </w:pPr>
            <w:r w:rsidRPr="00FD0436">
              <w:rPr>
                <w:rFonts w:ascii="Times New Roman" w:hAnsi="Times New Roman"/>
                <w:szCs w:val="28"/>
              </w:rPr>
              <w:t>Аппарат для неивазивной оценки центральной гемодинамики методом доплерографии</w:t>
            </w:r>
          </w:p>
          <w:p w14:paraId="571C27BC" w14:textId="77777777" w:rsidR="00780771" w:rsidRPr="00FD0436" w:rsidRDefault="00780771" w:rsidP="00AC0585">
            <w:pPr>
              <w:pStyle w:val="afe"/>
              <w:jc w:val="center"/>
              <w:rPr>
                <w:rFonts w:ascii="Times New Roman" w:hAnsi="Times New Roman"/>
                <w:szCs w:val="28"/>
              </w:rPr>
            </w:pPr>
            <w:r w:rsidRPr="00FD0436">
              <w:rPr>
                <w:rFonts w:ascii="Times New Roman" w:hAnsi="Times New Roman"/>
                <w:szCs w:val="28"/>
              </w:rPr>
              <w:t>Транспортный кювез</w:t>
            </w:r>
          </w:p>
        </w:tc>
      </w:tr>
      <w:tr w:rsidR="00780771" w:rsidRPr="00FD0436" w14:paraId="3550BF40" w14:textId="77777777" w:rsidTr="00780771">
        <w:tc>
          <w:tcPr>
            <w:tcW w:w="4838" w:type="dxa"/>
          </w:tcPr>
          <w:p w14:paraId="56F0DB51" w14:textId="77777777" w:rsidR="00780771" w:rsidRPr="00FD0436" w:rsidRDefault="00780771" w:rsidP="005C600E">
            <w:pPr>
              <w:pStyle w:val="afe"/>
              <w:rPr>
                <w:rFonts w:ascii="Times New Roman" w:hAnsi="Times New Roman"/>
                <w:szCs w:val="28"/>
              </w:rPr>
            </w:pPr>
            <w:r w:rsidRPr="00FD0436">
              <w:rPr>
                <w:rFonts w:ascii="Times New Roman" w:hAnsi="Times New Roman"/>
                <w:szCs w:val="28"/>
              </w:rPr>
              <w:lastRenderedPageBreak/>
              <w:t>ГБУЗ НСО «Чистоозерная ЦРБ»</w:t>
            </w:r>
          </w:p>
        </w:tc>
        <w:tc>
          <w:tcPr>
            <w:tcW w:w="1985" w:type="dxa"/>
          </w:tcPr>
          <w:p w14:paraId="711A96C1"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0</w:t>
            </w:r>
          </w:p>
        </w:tc>
        <w:tc>
          <w:tcPr>
            <w:tcW w:w="8907" w:type="dxa"/>
          </w:tcPr>
          <w:p w14:paraId="24164C45"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Автоматический анализатор газов крови, кисло-щелочного состояния, электролитов Матрац термостабильный</w:t>
            </w:r>
          </w:p>
          <w:p w14:paraId="0678CB1C"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Монитор глубины анестезии</w:t>
            </w:r>
          </w:p>
          <w:p w14:paraId="6314B50E"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Система централизованного снабжения медицинскими газами и вакуумом</w:t>
            </w:r>
          </w:p>
          <w:p w14:paraId="2C72C9A8" w14:textId="77777777" w:rsidR="00780771" w:rsidRPr="00FD0436" w:rsidRDefault="00780771" w:rsidP="00A51C2A">
            <w:pPr>
              <w:pStyle w:val="afe"/>
              <w:jc w:val="center"/>
              <w:rPr>
                <w:rFonts w:ascii="Times New Roman" w:hAnsi="Times New Roman"/>
                <w:szCs w:val="28"/>
              </w:rPr>
            </w:pPr>
            <w:r w:rsidRPr="00FD0436">
              <w:rPr>
                <w:rFonts w:ascii="Times New Roman" w:hAnsi="Times New Roman"/>
                <w:szCs w:val="28"/>
              </w:rPr>
              <w:t>Монитор пациента на 5 параметров (оксиметрия, неинвазивное артериальное давление, электрокардиограмма, частота дыхания, температура)</w:t>
            </w:r>
          </w:p>
          <w:p w14:paraId="4AAEF744" w14:textId="77777777" w:rsidR="00780771" w:rsidRPr="00FD0436" w:rsidRDefault="00780771" w:rsidP="00A51C2A">
            <w:pPr>
              <w:pStyle w:val="afe"/>
              <w:jc w:val="center"/>
              <w:rPr>
                <w:rFonts w:ascii="Times New Roman" w:hAnsi="Times New Roman"/>
                <w:szCs w:val="28"/>
              </w:rPr>
            </w:pPr>
            <w:r w:rsidRPr="00FD0436">
              <w:rPr>
                <w:rFonts w:ascii="Times New Roman" w:hAnsi="Times New Roman"/>
                <w:szCs w:val="28"/>
              </w:rPr>
              <w:t>Портативный ультразвуковой аппарат с системой навигации для выполнения регионарной анестезии, пункции и катетеризации центральных и периферических сосудов и оценки критических состояний</w:t>
            </w:r>
          </w:p>
        </w:tc>
      </w:tr>
      <w:tr w:rsidR="00780771" w:rsidRPr="00FD0436" w14:paraId="78DCB70D" w14:textId="77777777" w:rsidTr="00780771">
        <w:tc>
          <w:tcPr>
            <w:tcW w:w="4838" w:type="dxa"/>
          </w:tcPr>
          <w:p w14:paraId="75C5C207" w14:textId="77777777" w:rsidR="00780771" w:rsidRPr="00FD0436" w:rsidRDefault="00780771" w:rsidP="005C600E">
            <w:pPr>
              <w:pStyle w:val="afe"/>
              <w:rPr>
                <w:rFonts w:ascii="Times New Roman" w:hAnsi="Times New Roman"/>
                <w:szCs w:val="28"/>
              </w:rPr>
            </w:pPr>
            <w:r w:rsidRPr="00FD0436">
              <w:rPr>
                <w:rFonts w:ascii="Times New Roman" w:hAnsi="Times New Roman"/>
                <w:szCs w:val="28"/>
              </w:rPr>
              <w:t>ГБУЗ НСО «Чулымская ЦРБ»</w:t>
            </w:r>
          </w:p>
        </w:tc>
        <w:tc>
          <w:tcPr>
            <w:tcW w:w="1985" w:type="dxa"/>
          </w:tcPr>
          <w:p w14:paraId="3EB18732" w14:textId="77777777" w:rsidR="00780771" w:rsidRPr="00FD0436" w:rsidRDefault="00780771" w:rsidP="005C600E">
            <w:pPr>
              <w:pStyle w:val="afe"/>
              <w:jc w:val="center"/>
              <w:rPr>
                <w:rFonts w:ascii="Times New Roman" w:hAnsi="Times New Roman"/>
                <w:szCs w:val="28"/>
              </w:rPr>
            </w:pPr>
            <w:r w:rsidRPr="00FD0436">
              <w:rPr>
                <w:rFonts w:ascii="Times New Roman" w:hAnsi="Times New Roman"/>
                <w:szCs w:val="28"/>
              </w:rPr>
              <w:t>1</w:t>
            </w:r>
          </w:p>
        </w:tc>
        <w:tc>
          <w:tcPr>
            <w:tcW w:w="8907" w:type="dxa"/>
          </w:tcPr>
          <w:p w14:paraId="3B9C5E5C" w14:textId="77777777" w:rsidR="00780771" w:rsidRPr="00FD0436" w:rsidRDefault="00780771" w:rsidP="005C600E">
            <w:pPr>
              <w:pStyle w:val="afe"/>
              <w:jc w:val="center"/>
              <w:rPr>
                <w:rFonts w:ascii="Times New Roman" w:hAnsi="Times New Roman"/>
                <w:szCs w:val="28"/>
              </w:rPr>
            </w:pPr>
          </w:p>
        </w:tc>
      </w:tr>
      <w:tr w:rsidR="00780771" w:rsidRPr="00FD0436" w14:paraId="5383A46D" w14:textId="77777777" w:rsidTr="00780771">
        <w:tc>
          <w:tcPr>
            <w:tcW w:w="4838" w:type="dxa"/>
          </w:tcPr>
          <w:p w14:paraId="46676070" w14:textId="77777777" w:rsidR="00780771" w:rsidRPr="00FD0436" w:rsidRDefault="00780771" w:rsidP="00D028AE">
            <w:r w:rsidRPr="00FD0436">
              <w:rPr>
                <w:rFonts w:ascii="Times New Roman" w:hAnsi="Times New Roman"/>
                <w:szCs w:val="28"/>
              </w:rPr>
              <w:t>ГБУЗ НСО «Гинекологическая больница № 2»</w:t>
            </w:r>
          </w:p>
        </w:tc>
        <w:tc>
          <w:tcPr>
            <w:tcW w:w="1985" w:type="dxa"/>
          </w:tcPr>
          <w:p w14:paraId="06EB8620" w14:textId="77777777" w:rsidR="00780771" w:rsidRPr="00FD0436" w:rsidRDefault="00780771" w:rsidP="00D028AE">
            <w:pPr>
              <w:pStyle w:val="afe"/>
              <w:jc w:val="center"/>
              <w:rPr>
                <w:rFonts w:ascii="Times New Roman" w:hAnsi="Times New Roman"/>
                <w:szCs w:val="28"/>
              </w:rPr>
            </w:pPr>
            <w:r w:rsidRPr="00FD0436">
              <w:rPr>
                <w:rFonts w:ascii="Times New Roman" w:hAnsi="Times New Roman"/>
                <w:szCs w:val="28"/>
              </w:rPr>
              <w:t>0</w:t>
            </w:r>
          </w:p>
        </w:tc>
        <w:tc>
          <w:tcPr>
            <w:tcW w:w="8907" w:type="dxa"/>
          </w:tcPr>
          <w:p w14:paraId="14854083" w14:textId="77777777" w:rsidR="00780771" w:rsidRPr="00FD0436" w:rsidRDefault="00780771" w:rsidP="00D028AE">
            <w:pPr>
              <w:pStyle w:val="afe"/>
              <w:jc w:val="center"/>
              <w:rPr>
                <w:rFonts w:ascii="Times New Roman" w:hAnsi="Times New Roman"/>
                <w:szCs w:val="28"/>
              </w:rPr>
            </w:pPr>
            <w:r w:rsidRPr="00FD0436">
              <w:rPr>
                <w:rFonts w:ascii="Times New Roman" w:hAnsi="Times New Roman"/>
                <w:szCs w:val="28"/>
              </w:rPr>
              <w:t>аппарат наркозный (полуоткрытый и полузакрытый контуры) с дыхательным автоматом, волюметром, монитором концентрации кислорода, углекосилоты и гермитичности дыхательного контура (не менеии одногоиспарителя для испаряемых анестетиков)</w:t>
            </w:r>
          </w:p>
          <w:p w14:paraId="57088E9F" w14:textId="77777777" w:rsidR="00780771" w:rsidRPr="00FD0436" w:rsidRDefault="00780771" w:rsidP="00D028AE">
            <w:pPr>
              <w:pStyle w:val="afe"/>
              <w:jc w:val="center"/>
              <w:rPr>
                <w:rFonts w:ascii="Times New Roman" w:hAnsi="Times New Roman"/>
                <w:szCs w:val="28"/>
              </w:rPr>
            </w:pPr>
            <w:proofErr w:type="gramStart"/>
            <w:r w:rsidRPr="00FD0436">
              <w:rPr>
                <w:rFonts w:ascii="Times New Roman" w:hAnsi="Times New Roman"/>
                <w:szCs w:val="28"/>
              </w:rPr>
              <w:t>аппарат  наркозный</w:t>
            </w:r>
            <w:proofErr w:type="gramEnd"/>
            <w:r w:rsidRPr="00FD0436">
              <w:rPr>
                <w:rFonts w:ascii="Times New Roman" w:hAnsi="Times New Roman"/>
                <w:szCs w:val="28"/>
              </w:rPr>
              <w:t xml:space="preserve"> (полуоткрытый и полузакрытый контуры) с дыхательным автоматом, волюметром, монитором концентрации кислорода, углекосилоты и гермитичности дыхательного контура (не менеии одногоиспарителя для испаряемых анестетиков)</w:t>
            </w:r>
          </w:p>
          <w:p w14:paraId="7E5449F7" w14:textId="77777777" w:rsidR="00780771" w:rsidRPr="00FD0436" w:rsidRDefault="00780771" w:rsidP="00D028AE">
            <w:pPr>
              <w:pStyle w:val="afe"/>
              <w:jc w:val="center"/>
              <w:rPr>
                <w:rFonts w:ascii="Times New Roman" w:hAnsi="Times New Roman"/>
                <w:szCs w:val="28"/>
              </w:rPr>
            </w:pPr>
            <w:r w:rsidRPr="00FD0436">
              <w:rPr>
                <w:rFonts w:ascii="Times New Roman" w:hAnsi="Times New Roman"/>
                <w:szCs w:val="28"/>
              </w:rPr>
              <w:t>Дефибриллятор</w:t>
            </w:r>
          </w:p>
          <w:p w14:paraId="02A691A1" w14:textId="77777777" w:rsidR="00780771" w:rsidRPr="00FD0436" w:rsidRDefault="00780771" w:rsidP="00D028AE">
            <w:pPr>
              <w:pStyle w:val="afe"/>
              <w:jc w:val="center"/>
              <w:rPr>
                <w:rFonts w:ascii="Times New Roman" w:hAnsi="Times New Roman"/>
                <w:szCs w:val="28"/>
              </w:rPr>
            </w:pPr>
            <w:r w:rsidRPr="00FD0436">
              <w:rPr>
                <w:rFonts w:ascii="Times New Roman" w:hAnsi="Times New Roman"/>
                <w:szCs w:val="28"/>
              </w:rPr>
              <w:t>Электрокардиостимулятор</w:t>
            </w:r>
          </w:p>
          <w:p w14:paraId="4B2D7B92" w14:textId="77777777" w:rsidR="00780771" w:rsidRPr="00FD0436" w:rsidRDefault="00780771" w:rsidP="00D028AE">
            <w:pPr>
              <w:pStyle w:val="afe"/>
              <w:jc w:val="center"/>
              <w:rPr>
                <w:rFonts w:ascii="Times New Roman" w:hAnsi="Times New Roman"/>
                <w:szCs w:val="28"/>
              </w:rPr>
            </w:pPr>
            <w:r w:rsidRPr="00FD0436">
              <w:rPr>
                <w:rFonts w:ascii="Times New Roman" w:hAnsi="Times New Roman"/>
                <w:szCs w:val="28"/>
              </w:rPr>
              <w:t xml:space="preserve">Монитор </w:t>
            </w:r>
            <w:proofErr w:type="gramStart"/>
            <w:r w:rsidRPr="00FD0436">
              <w:rPr>
                <w:rFonts w:ascii="Times New Roman" w:hAnsi="Times New Roman"/>
                <w:szCs w:val="28"/>
              </w:rPr>
              <w:t>нейро-мышечной</w:t>
            </w:r>
            <w:proofErr w:type="gramEnd"/>
            <w:r w:rsidRPr="00FD0436">
              <w:rPr>
                <w:rFonts w:ascii="Times New Roman" w:hAnsi="Times New Roman"/>
                <w:szCs w:val="28"/>
              </w:rPr>
              <w:t xml:space="preserve"> передачи</w:t>
            </w:r>
          </w:p>
          <w:p w14:paraId="2AEA5EB8" w14:textId="77777777" w:rsidR="00780771" w:rsidRPr="00FD0436" w:rsidRDefault="00780771" w:rsidP="00D028AE">
            <w:pPr>
              <w:pStyle w:val="afe"/>
              <w:jc w:val="center"/>
              <w:rPr>
                <w:rFonts w:ascii="Times New Roman" w:hAnsi="Times New Roman"/>
                <w:szCs w:val="28"/>
              </w:rPr>
            </w:pPr>
            <w:r w:rsidRPr="00FD0436">
              <w:rPr>
                <w:rFonts w:ascii="Times New Roman" w:hAnsi="Times New Roman"/>
                <w:szCs w:val="28"/>
              </w:rPr>
              <w:t>Автоматический анализатор газов крови, кисло-щелочного состояния, электролитов, глюкозы</w:t>
            </w:r>
          </w:p>
          <w:p w14:paraId="7C4078AE" w14:textId="77777777" w:rsidR="00780771" w:rsidRPr="00FD0436" w:rsidRDefault="00780771" w:rsidP="00D028AE">
            <w:pPr>
              <w:pStyle w:val="afe"/>
              <w:jc w:val="center"/>
              <w:rPr>
                <w:rFonts w:ascii="Times New Roman" w:hAnsi="Times New Roman"/>
                <w:szCs w:val="28"/>
              </w:rPr>
            </w:pPr>
            <w:r w:rsidRPr="00FD0436">
              <w:rPr>
                <w:rFonts w:ascii="Times New Roman" w:hAnsi="Times New Roman"/>
                <w:szCs w:val="28"/>
              </w:rPr>
              <w:t>Аппарат для измерения артериального давления неинвазивным способом</w:t>
            </w:r>
          </w:p>
          <w:p w14:paraId="5062A21F" w14:textId="77777777" w:rsidR="00780771" w:rsidRPr="00FD0436" w:rsidRDefault="00780771" w:rsidP="00765153">
            <w:pPr>
              <w:pStyle w:val="afe"/>
              <w:jc w:val="center"/>
              <w:rPr>
                <w:rFonts w:ascii="Times New Roman" w:hAnsi="Times New Roman"/>
                <w:szCs w:val="28"/>
              </w:rPr>
            </w:pPr>
            <w:r w:rsidRPr="00FD0436">
              <w:rPr>
                <w:rFonts w:ascii="Times New Roman" w:hAnsi="Times New Roman"/>
                <w:szCs w:val="28"/>
              </w:rPr>
              <w:t>Матрац термостабильный</w:t>
            </w:r>
          </w:p>
          <w:p w14:paraId="72F2634A" w14:textId="77777777" w:rsidR="00780771" w:rsidRPr="00FD0436" w:rsidRDefault="00780771" w:rsidP="00765153">
            <w:pPr>
              <w:pStyle w:val="afe"/>
              <w:jc w:val="center"/>
              <w:rPr>
                <w:rFonts w:ascii="Times New Roman" w:hAnsi="Times New Roman"/>
                <w:szCs w:val="28"/>
              </w:rPr>
            </w:pPr>
            <w:r w:rsidRPr="00FD0436">
              <w:rPr>
                <w:rFonts w:ascii="Times New Roman" w:hAnsi="Times New Roman"/>
                <w:szCs w:val="28"/>
              </w:rPr>
              <w:t>Монитор глубины анестезии</w:t>
            </w:r>
          </w:p>
          <w:p w14:paraId="57D7FA87" w14:textId="77777777" w:rsidR="00780771" w:rsidRPr="00FD0436" w:rsidRDefault="00780771" w:rsidP="00D028AE">
            <w:pPr>
              <w:pStyle w:val="afe"/>
              <w:jc w:val="center"/>
              <w:rPr>
                <w:rFonts w:ascii="Times New Roman" w:hAnsi="Times New Roman"/>
                <w:szCs w:val="28"/>
              </w:rPr>
            </w:pPr>
            <w:r w:rsidRPr="00FD0436">
              <w:rPr>
                <w:rFonts w:ascii="Times New Roman" w:hAnsi="Times New Roman"/>
                <w:szCs w:val="28"/>
              </w:rPr>
              <w:t>Система централизованного снабжения медицинскими газами и вакуумом</w:t>
            </w:r>
          </w:p>
          <w:p w14:paraId="13B2F592" w14:textId="77777777" w:rsidR="00780771" w:rsidRPr="00FD0436" w:rsidRDefault="00780771" w:rsidP="00D028AE">
            <w:pPr>
              <w:pStyle w:val="afe"/>
              <w:jc w:val="center"/>
              <w:rPr>
                <w:rFonts w:ascii="Times New Roman" w:hAnsi="Times New Roman"/>
                <w:szCs w:val="28"/>
              </w:rPr>
            </w:pPr>
            <w:r w:rsidRPr="00FD0436">
              <w:rPr>
                <w:rFonts w:ascii="Times New Roman" w:hAnsi="Times New Roman"/>
                <w:szCs w:val="28"/>
              </w:rPr>
              <w:t>Портативный ультразвуковой диагностический аппарат с системой навигации для выполнения регионарной анестезии, пункции и катетеризации центральных и периферических сосудов и оценки критических состояний</w:t>
            </w:r>
          </w:p>
        </w:tc>
      </w:tr>
      <w:tr w:rsidR="00780771" w:rsidRPr="00FD0436" w14:paraId="3970E5E5" w14:textId="77777777" w:rsidTr="00780771">
        <w:tc>
          <w:tcPr>
            <w:tcW w:w="4838" w:type="dxa"/>
          </w:tcPr>
          <w:p w14:paraId="7C47C0E3" w14:textId="77777777" w:rsidR="00780771" w:rsidRPr="00FD0436" w:rsidRDefault="00780771" w:rsidP="001733B8">
            <w:pPr>
              <w:tabs>
                <w:tab w:val="left" w:pos="1841"/>
              </w:tabs>
              <w:rPr>
                <w:rFonts w:ascii="Times New Roman" w:hAnsi="Times New Roman"/>
                <w:szCs w:val="28"/>
              </w:rPr>
            </w:pPr>
            <w:r w:rsidRPr="00FD0436">
              <w:rPr>
                <w:rFonts w:ascii="Times New Roman" w:hAnsi="Times New Roman"/>
                <w:szCs w:val="28"/>
              </w:rPr>
              <w:t>ГБУЗ НСО «Родильный дом № 2»</w:t>
            </w:r>
          </w:p>
        </w:tc>
        <w:tc>
          <w:tcPr>
            <w:tcW w:w="1985" w:type="dxa"/>
          </w:tcPr>
          <w:p w14:paraId="67BFB5C1" w14:textId="77777777" w:rsidR="00780771" w:rsidRPr="00FD0436" w:rsidRDefault="00780771" w:rsidP="00D028AE">
            <w:pPr>
              <w:pStyle w:val="afe"/>
              <w:jc w:val="center"/>
              <w:rPr>
                <w:rFonts w:ascii="Times New Roman" w:hAnsi="Times New Roman"/>
                <w:szCs w:val="28"/>
              </w:rPr>
            </w:pPr>
            <w:r w:rsidRPr="00FD0436">
              <w:rPr>
                <w:rFonts w:ascii="Times New Roman" w:hAnsi="Times New Roman"/>
                <w:szCs w:val="28"/>
              </w:rPr>
              <w:t>1</w:t>
            </w:r>
          </w:p>
        </w:tc>
        <w:tc>
          <w:tcPr>
            <w:tcW w:w="8907" w:type="dxa"/>
          </w:tcPr>
          <w:p w14:paraId="40AC9F87" w14:textId="77777777" w:rsidR="00780771" w:rsidRPr="00FD0436" w:rsidRDefault="00780771" w:rsidP="00D028AE">
            <w:pPr>
              <w:pStyle w:val="afe"/>
              <w:jc w:val="center"/>
              <w:rPr>
                <w:rFonts w:ascii="Times New Roman" w:hAnsi="Times New Roman"/>
                <w:szCs w:val="28"/>
              </w:rPr>
            </w:pPr>
          </w:p>
        </w:tc>
      </w:tr>
      <w:tr w:rsidR="00780771" w:rsidRPr="00FD0436" w14:paraId="610DCE35" w14:textId="77777777" w:rsidTr="00780771">
        <w:tc>
          <w:tcPr>
            <w:tcW w:w="4838" w:type="dxa"/>
          </w:tcPr>
          <w:p w14:paraId="3B305297" w14:textId="77777777" w:rsidR="00780771" w:rsidRPr="00FD0436" w:rsidRDefault="00780771" w:rsidP="001733B8">
            <w:pPr>
              <w:tabs>
                <w:tab w:val="left" w:pos="1841"/>
              </w:tabs>
            </w:pPr>
            <w:r w:rsidRPr="00FD0436">
              <w:rPr>
                <w:rFonts w:ascii="Times New Roman" w:hAnsi="Times New Roman"/>
                <w:szCs w:val="28"/>
              </w:rPr>
              <w:t>ГБУЗ НСО «Клинический родильный дом № 6»</w:t>
            </w:r>
            <w:r w:rsidRPr="00FD0436">
              <w:rPr>
                <w:rFonts w:ascii="Times New Roman" w:hAnsi="Times New Roman"/>
                <w:szCs w:val="28"/>
              </w:rPr>
              <w:tab/>
            </w:r>
          </w:p>
        </w:tc>
        <w:tc>
          <w:tcPr>
            <w:tcW w:w="1985" w:type="dxa"/>
          </w:tcPr>
          <w:p w14:paraId="47DD40DF" w14:textId="77777777" w:rsidR="00780771" w:rsidRPr="00FD0436" w:rsidRDefault="00780771" w:rsidP="00D028AE">
            <w:pPr>
              <w:pStyle w:val="afe"/>
              <w:jc w:val="center"/>
              <w:rPr>
                <w:rFonts w:ascii="Times New Roman" w:hAnsi="Times New Roman"/>
                <w:szCs w:val="28"/>
              </w:rPr>
            </w:pPr>
            <w:r w:rsidRPr="00FD0436">
              <w:rPr>
                <w:rFonts w:ascii="Times New Roman" w:hAnsi="Times New Roman"/>
                <w:szCs w:val="28"/>
              </w:rPr>
              <w:t>1</w:t>
            </w:r>
          </w:p>
        </w:tc>
        <w:tc>
          <w:tcPr>
            <w:tcW w:w="8907" w:type="dxa"/>
          </w:tcPr>
          <w:p w14:paraId="0E0E98EF" w14:textId="77777777" w:rsidR="00780771" w:rsidRPr="00FD0436" w:rsidRDefault="00780771" w:rsidP="00D028AE">
            <w:pPr>
              <w:pStyle w:val="afe"/>
              <w:jc w:val="center"/>
              <w:rPr>
                <w:rFonts w:ascii="Times New Roman" w:hAnsi="Times New Roman"/>
                <w:szCs w:val="28"/>
              </w:rPr>
            </w:pPr>
          </w:p>
        </w:tc>
      </w:tr>
      <w:tr w:rsidR="00780771" w:rsidRPr="00FD0436" w14:paraId="7B9715BF" w14:textId="77777777" w:rsidTr="00780771">
        <w:tc>
          <w:tcPr>
            <w:tcW w:w="4838" w:type="dxa"/>
          </w:tcPr>
          <w:p w14:paraId="69ACA8BC" w14:textId="77777777" w:rsidR="00780771" w:rsidRPr="00FD0436" w:rsidRDefault="00780771" w:rsidP="00D028AE">
            <w:r w:rsidRPr="00FD0436">
              <w:rPr>
                <w:rFonts w:ascii="Times New Roman" w:hAnsi="Times New Roman"/>
                <w:szCs w:val="28"/>
              </w:rPr>
              <w:t>ГБУЗ НСО «Родильный дом № 7»</w:t>
            </w:r>
          </w:p>
        </w:tc>
        <w:tc>
          <w:tcPr>
            <w:tcW w:w="1985" w:type="dxa"/>
          </w:tcPr>
          <w:p w14:paraId="1FD21A34" w14:textId="77777777" w:rsidR="00780771" w:rsidRPr="00FD0436" w:rsidRDefault="00780771" w:rsidP="00D028AE">
            <w:pPr>
              <w:pStyle w:val="afe"/>
              <w:jc w:val="center"/>
              <w:rPr>
                <w:rFonts w:ascii="Times New Roman" w:hAnsi="Times New Roman"/>
                <w:szCs w:val="28"/>
              </w:rPr>
            </w:pPr>
            <w:r w:rsidRPr="00FD0436">
              <w:rPr>
                <w:rFonts w:ascii="Times New Roman" w:hAnsi="Times New Roman"/>
                <w:szCs w:val="28"/>
              </w:rPr>
              <w:t>1</w:t>
            </w:r>
          </w:p>
        </w:tc>
        <w:tc>
          <w:tcPr>
            <w:tcW w:w="8907" w:type="dxa"/>
          </w:tcPr>
          <w:p w14:paraId="5A43F190" w14:textId="77777777" w:rsidR="00780771" w:rsidRPr="00FD0436" w:rsidRDefault="00780771" w:rsidP="00D028AE">
            <w:pPr>
              <w:pStyle w:val="afe"/>
              <w:jc w:val="center"/>
              <w:rPr>
                <w:rFonts w:ascii="Times New Roman" w:hAnsi="Times New Roman"/>
                <w:szCs w:val="28"/>
              </w:rPr>
            </w:pPr>
          </w:p>
        </w:tc>
      </w:tr>
      <w:tr w:rsidR="00780771" w:rsidRPr="00FD0436" w14:paraId="0557FC4C" w14:textId="77777777" w:rsidTr="00780771">
        <w:tc>
          <w:tcPr>
            <w:tcW w:w="4838" w:type="dxa"/>
          </w:tcPr>
          <w:p w14:paraId="6E2A4AED" w14:textId="77777777" w:rsidR="00780771" w:rsidRPr="00FD0436" w:rsidRDefault="00780771" w:rsidP="00D028AE">
            <w:pPr>
              <w:rPr>
                <w:rFonts w:ascii="Times New Roman" w:hAnsi="Times New Roman"/>
                <w:szCs w:val="28"/>
              </w:rPr>
            </w:pPr>
            <w:r w:rsidRPr="00FD0436">
              <w:rPr>
                <w:rFonts w:ascii="Times New Roman" w:hAnsi="Times New Roman"/>
                <w:szCs w:val="28"/>
              </w:rPr>
              <w:t>ГБУЗ НСО «Новосибирский городской клинический  перинатальный центр»</w:t>
            </w:r>
          </w:p>
        </w:tc>
        <w:tc>
          <w:tcPr>
            <w:tcW w:w="1985" w:type="dxa"/>
          </w:tcPr>
          <w:p w14:paraId="678960C1" w14:textId="77777777" w:rsidR="00780771" w:rsidRPr="00FD0436" w:rsidRDefault="00780771" w:rsidP="00D028AE">
            <w:pPr>
              <w:pStyle w:val="afe"/>
              <w:jc w:val="center"/>
              <w:rPr>
                <w:rFonts w:ascii="Times New Roman" w:hAnsi="Times New Roman"/>
                <w:szCs w:val="28"/>
              </w:rPr>
            </w:pPr>
            <w:r w:rsidRPr="00FD0436">
              <w:rPr>
                <w:rFonts w:ascii="Times New Roman" w:hAnsi="Times New Roman"/>
                <w:szCs w:val="28"/>
              </w:rPr>
              <w:t>1</w:t>
            </w:r>
          </w:p>
        </w:tc>
        <w:tc>
          <w:tcPr>
            <w:tcW w:w="8907" w:type="dxa"/>
          </w:tcPr>
          <w:p w14:paraId="1C51B34B" w14:textId="77777777" w:rsidR="00780771" w:rsidRPr="00FD0436" w:rsidRDefault="00780771" w:rsidP="00D028AE">
            <w:pPr>
              <w:pStyle w:val="afe"/>
              <w:jc w:val="center"/>
              <w:rPr>
                <w:rFonts w:ascii="Times New Roman" w:hAnsi="Times New Roman"/>
                <w:szCs w:val="28"/>
              </w:rPr>
            </w:pPr>
          </w:p>
        </w:tc>
      </w:tr>
      <w:tr w:rsidR="00780771" w:rsidRPr="00FD0436" w14:paraId="7861B285" w14:textId="77777777" w:rsidTr="00780771">
        <w:tc>
          <w:tcPr>
            <w:tcW w:w="4838" w:type="dxa"/>
          </w:tcPr>
          <w:p w14:paraId="1B769DFE" w14:textId="77777777" w:rsidR="00780771" w:rsidRPr="00FD0436" w:rsidRDefault="00780771" w:rsidP="00D028AE">
            <w:pPr>
              <w:rPr>
                <w:rFonts w:ascii="Times New Roman" w:hAnsi="Times New Roman"/>
                <w:szCs w:val="28"/>
              </w:rPr>
            </w:pPr>
            <w:r w:rsidRPr="00FD0436">
              <w:rPr>
                <w:rFonts w:ascii="Times New Roman" w:hAnsi="Times New Roman"/>
                <w:szCs w:val="28"/>
              </w:rPr>
              <w:t>ГБУЗ НСО «Городская инфекционная клиническая больница № 1»</w:t>
            </w:r>
          </w:p>
        </w:tc>
        <w:tc>
          <w:tcPr>
            <w:tcW w:w="1985" w:type="dxa"/>
          </w:tcPr>
          <w:p w14:paraId="3097DD76" w14:textId="77777777" w:rsidR="00780771" w:rsidRPr="00FD0436" w:rsidRDefault="00780771" w:rsidP="00D028AE">
            <w:pPr>
              <w:pStyle w:val="afe"/>
              <w:jc w:val="center"/>
              <w:rPr>
                <w:rFonts w:ascii="Times New Roman" w:hAnsi="Times New Roman"/>
                <w:szCs w:val="28"/>
              </w:rPr>
            </w:pPr>
            <w:r w:rsidRPr="00FD0436">
              <w:rPr>
                <w:rFonts w:ascii="Times New Roman" w:hAnsi="Times New Roman"/>
                <w:szCs w:val="28"/>
              </w:rPr>
              <w:t>0</w:t>
            </w:r>
          </w:p>
        </w:tc>
        <w:tc>
          <w:tcPr>
            <w:tcW w:w="8907" w:type="dxa"/>
          </w:tcPr>
          <w:p w14:paraId="4D17B695" w14:textId="77777777" w:rsidR="00780771" w:rsidRPr="00FD0436" w:rsidRDefault="00780771" w:rsidP="00C6404D">
            <w:pPr>
              <w:pStyle w:val="afe"/>
              <w:jc w:val="center"/>
              <w:rPr>
                <w:rFonts w:ascii="Times New Roman" w:hAnsi="Times New Roman"/>
                <w:szCs w:val="28"/>
              </w:rPr>
            </w:pPr>
            <w:r w:rsidRPr="00FD0436">
              <w:rPr>
                <w:rFonts w:ascii="Times New Roman" w:hAnsi="Times New Roman"/>
                <w:szCs w:val="28"/>
              </w:rPr>
              <w:t>Аппарат искусственной вентиляции лёгких с увлажнителем и монитором параметров дыхания, функцией не инвазивной искусственной вентиляции легких</w:t>
            </w:r>
          </w:p>
          <w:p w14:paraId="21C44D3E" w14:textId="77777777" w:rsidR="00780771" w:rsidRPr="00FD0436" w:rsidRDefault="00780771" w:rsidP="00C6404D">
            <w:pPr>
              <w:pStyle w:val="afe"/>
              <w:jc w:val="center"/>
              <w:rPr>
                <w:rFonts w:ascii="Times New Roman" w:hAnsi="Times New Roman"/>
                <w:szCs w:val="28"/>
              </w:rPr>
            </w:pPr>
            <w:r w:rsidRPr="00FD0436">
              <w:rPr>
                <w:rFonts w:ascii="Times New Roman" w:hAnsi="Times New Roman"/>
                <w:szCs w:val="28"/>
              </w:rPr>
              <w:t>Аппарат искусственной вентиляции легких транспортный (СМУ, SIMV, CPAP, BIPAP)</w:t>
            </w:r>
          </w:p>
          <w:p w14:paraId="02D41892" w14:textId="77777777" w:rsidR="00780771" w:rsidRPr="00FD0436" w:rsidRDefault="00780771" w:rsidP="00C6404D">
            <w:pPr>
              <w:pStyle w:val="afe"/>
              <w:jc w:val="center"/>
              <w:rPr>
                <w:rFonts w:ascii="Times New Roman" w:hAnsi="Times New Roman"/>
                <w:szCs w:val="28"/>
              </w:rPr>
            </w:pPr>
            <w:r w:rsidRPr="00FD0436">
              <w:rPr>
                <w:rFonts w:ascii="Times New Roman" w:hAnsi="Times New Roman"/>
                <w:szCs w:val="28"/>
              </w:rPr>
              <w:t>Монитор пациента (оксиметрия, неинвазивное артериальное давление, электрокардиограмма, частота дыхания, температура)</w:t>
            </w:r>
          </w:p>
          <w:p w14:paraId="1DBF52BC" w14:textId="77777777" w:rsidR="00780771" w:rsidRPr="00FD0436" w:rsidRDefault="00780771" w:rsidP="00C6404D">
            <w:pPr>
              <w:pStyle w:val="afe"/>
              <w:jc w:val="center"/>
              <w:rPr>
                <w:rFonts w:ascii="Times New Roman" w:hAnsi="Times New Roman"/>
                <w:szCs w:val="28"/>
              </w:rPr>
            </w:pPr>
            <w:r w:rsidRPr="00FD0436">
              <w:rPr>
                <w:rFonts w:ascii="Times New Roman" w:hAnsi="Times New Roman"/>
                <w:szCs w:val="28"/>
              </w:rPr>
              <w:t>Центральный пульт монитора</w:t>
            </w:r>
          </w:p>
          <w:p w14:paraId="4FD5CAE5" w14:textId="77777777" w:rsidR="00780771" w:rsidRPr="00FD0436" w:rsidRDefault="00780771" w:rsidP="00C6404D">
            <w:pPr>
              <w:pStyle w:val="afe"/>
              <w:jc w:val="center"/>
              <w:rPr>
                <w:rFonts w:ascii="Times New Roman" w:hAnsi="Times New Roman"/>
                <w:szCs w:val="28"/>
              </w:rPr>
            </w:pPr>
            <w:r w:rsidRPr="00FD0436">
              <w:rPr>
                <w:rFonts w:ascii="Times New Roman" w:hAnsi="Times New Roman"/>
                <w:szCs w:val="28"/>
              </w:rPr>
              <w:lastRenderedPageBreak/>
              <w:t>Электрокардиостимулятор</w:t>
            </w:r>
          </w:p>
          <w:p w14:paraId="57D58071" w14:textId="77777777" w:rsidR="00780771" w:rsidRPr="00FD0436" w:rsidRDefault="00780771" w:rsidP="00C6404D">
            <w:pPr>
              <w:pStyle w:val="afe"/>
              <w:jc w:val="center"/>
              <w:rPr>
                <w:rFonts w:ascii="Times New Roman" w:hAnsi="Times New Roman"/>
                <w:szCs w:val="28"/>
              </w:rPr>
            </w:pPr>
            <w:r w:rsidRPr="00FD0436">
              <w:rPr>
                <w:rFonts w:ascii="Times New Roman" w:hAnsi="Times New Roman"/>
                <w:szCs w:val="28"/>
              </w:rPr>
              <w:t>Шприцевой насос</w:t>
            </w:r>
          </w:p>
          <w:p w14:paraId="34AD534E" w14:textId="77777777" w:rsidR="00780771" w:rsidRPr="00FD0436" w:rsidRDefault="00780771" w:rsidP="00C6404D">
            <w:pPr>
              <w:pStyle w:val="afe"/>
              <w:jc w:val="center"/>
              <w:rPr>
                <w:rFonts w:ascii="Times New Roman" w:hAnsi="Times New Roman"/>
                <w:szCs w:val="28"/>
              </w:rPr>
            </w:pPr>
            <w:r w:rsidRPr="00FD0436">
              <w:rPr>
                <w:rFonts w:ascii="Times New Roman" w:hAnsi="Times New Roman"/>
                <w:szCs w:val="28"/>
              </w:rPr>
              <w:t>Инфузионный насос</w:t>
            </w:r>
          </w:p>
        </w:tc>
      </w:tr>
      <w:tr w:rsidR="00780771" w:rsidRPr="00FD0436" w14:paraId="79CFA1A0" w14:textId="77777777" w:rsidTr="00780771">
        <w:tc>
          <w:tcPr>
            <w:tcW w:w="4838" w:type="dxa"/>
          </w:tcPr>
          <w:p w14:paraId="570A9AB1" w14:textId="77777777" w:rsidR="00780771" w:rsidRPr="00FD0436" w:rsidRDefault="00780771" w:rsidP="00D028AE">
            <w:r w:rsidRPr="00FD0436">
              <w:rPr>
                <w:rFonts w:ascii="Times New Roman" w:hAnsi="Times New Roman"/>
                <w:szCs w:val="28"/>
              </w:rPr>
              <w:lastRenderedPageBreak/>
              <w:t>ГБУЗ НСО «Городская клиническая больница № 1»</w:t>
            </w:r>
          </w:p>
        </w:tc>
        <w:tc>
          <w:tcPr>
            <w:tcW w:w="1985" w:type="dxa"/>
          </w:tcPr>
          <w:p w14:paraId="4CDD543D" w14:textId="77777777" w:rsidR="00780771" w:rsidRPr="00FD0436" w:rsidRDefault="00780771" w:rsidP="00D028AE">
            <w:pPr>
              <w:pStyle w:val="afe"/>
              <w:jc w:val="center"/>
              <w:rPr>
                <w:rFonts w:ascii="Times New Roman" w:hAnsi="Times New Roman"/>
                <w:szCs w:val="28"/>
              </w:rPr>
            </w:pPr>
            <w:r w:rsidRPr="00FD0436">
              <w:rPr>
                <w:rFonts w:ascii="Times New Roman" w:hAnsi="Times New Roman"/>
                <w:szCs w:val="28"/>
              </w:rPr>
              <w:t>0</w:t>
            </w:r>
          </w:p>
        </w:tc>
        <w:tc>
          <w:tcPr>
            <w:tcW w:w="8907" w:type="dxa"/>
          </w:tcPr>
          <w:p w14:paraId="61F57D21" w14:textId="77777777" w:rsidR="00780771" w:rsidRPr="00FD0436" w:rsidRDefault="00780771" w:rsidP="00C6404D">
            <w:pPr>
              <w:pStyle w:val="afe"/>
              <w:jc w:val="center"/>
              <w:rPr>
                <w:rFonts w:ascii="Times New Roman" w:hAnsi="Times New Roman"/>
                <w:szCs w:val="28"/>
              </w:rPr>
            </w:pPr>
            <w:r w:rsidRPr="00FD0436">
              <w:rPr>
                <w:rFonts w:ascii="Times New Roman" w:hAnsi="Times New Roman"/>
                <w:szCs w:val="28"/>
              </w:rPr>
              <w:t>Аппарат искусственной вентиляции лёгких с увлажнителем и монитором параметров дыхания, функцией не инвазивной искусственной вентиляции легких</w:t>
            </w:r>
          </w:p>
          <w:p w14:paraId="21CE3415" w14:textId="77777777" w:rsidR="00780771" w:rsidRPr="00FD0436" w:rsidRDefault="00780771" w:rsidP="00C6404D">
            <w:pPr>
              <w:pStyle w:val="afe"/>
              <w:jc w:val="center"/>
              <w:rPr>
                <w:rFonts w:ascii="Times New Roman" w:hAnsi="Times New Roman"/>
                <w:szCs w:val="28"/>
              </w:rPr>
            </w:pPr>
            <w:r w:rsidRPr="00FD0436">
              <w:rPr>
                <w:rFonts w:ascii="Times New Roman" w:hAnsi="Times New Roman"/>
                <w:szCs w:val="28"/>
              </w:rPr>
              <w:t>Аппарат искусственной вентиляции легких транспортный (СМУ, SIMV, CPAP, BIPAP)</w:t>
            </w:r>
          </w:p>
          <w:p w14:paraId="7EB0BBFA" w14:textId="77777777" w:rsidR="00780771" w:rsidRPr="00FD0436" w:rsidRDefault="00780771" w:rsidP="00C6404D">
            <w:pPr>
              <w:pStyle w:val="afe"/>
              <w:jc w:val="center"/>
              <w:rPr>
                <w:rFonts w:ascii="Times New Roman" w:hAnsi="Times New Roman"/>
                <w:szCs w:val="28"/>
              </w:rPr>
            </w:pPr>
            <w:r w:rsidRPr="00FD0436">
              <w:rPr>
                <w:rFonts w:ascii="Times New Roman" w:hAnsi="Times New Roman"/>
                <w:szCs w:val="28"/>
              </w:rPr>
              <w:t>Монитор пациента (оксиметрия, неинвазивное артериальное давление, электрокардиограмма, частота дыхания, температура)</w:t>
            </w:r>
          </w:p>
          <w:p w14:paraId="5D28686B" w14:textId="77777777" w:rsidR="00780771" w:rsidRPr="00FD0436" w:rsidRDefault="00780771" w:rsidP="00C6404D">
            <w:pPr>
              <w:pStyle w:val="afe"/>
              <w:jc w:val="center"/>
              <w:rPr>
                <w:rFonts w:ascii="Times New Roman" w:hAnsi="Times New Roman"/>
                <w:szCs w:val="28"/>
              </w:rPr>
            </w:pPr>
            <w:r w:rsidRPr="00FD0436">
              <w:rPr>
                <w:rFonts w:ascii="Times New Roman" w:hAnsi="Times New Roman"/>
                <w:szCs w:val="28"/>
              </w:rPr>
              <w:t>Дефибриллятор 1</w:t>
            </w:r>
          </w:p>
          <w:p w14:paraId="723AC1C9" w14:textId="77777777" w:rsidR="00780771" w:rsidRPr="00FD0436" w:rsidRDefault="00780771" w:rsidP="00C6404D">
            <w:pPr>
              <w:pStyle w:val="afe"/>
              <w:jc w:val="center"/>
              <w:rPr>
                <w:rFonts w:ascii="Times New Roman" w:hAnsi="Times New Roman"/>
                <w:szCs w:val="28"/>
              </w:rPr>
            </w:pPr>
            <w:r w:rsidRPr="00FD0436">
              <w:rPr>
                <w:rFonts w:ascii="Times New Roman" w:hAnsi="Times New Roman"/>
                <w:szCs w:val="28"/>
              </w:rPr>
              <w:t>Электрокардиостимулятор 1</w:t>
            </w:r>
          </w:p>
          <w:p w14:paraId="532931F5" w14:textId="77777777" w:rsidR="00780771" w:rsidRPr="00FD0436" w:rsidRDefault="00780771" w:rsidP="00C6404D">
            <w:pPr>
              <w:pStyle w:val="afe"/>
              <w:jc w:val="center"/>
              <w:rPr>
                <w:rFonts w:ascii="Times New Roman" w:hAnsi="Times New Roman"/>
                <w:szCs w:val="28"/>
              </w:rPr>
            </w:pPr>
            <w:r w:rsidRPr="00FD0436">
              <w:rPr>
                <w:rFonts w:ascii="Times New Roman" w:hAnsi="Times New Roman"/>
                <w:szCs w:val="28"/>
              </w:rPr>
              <w:t xml:space="preserve">Монитор </w:t>
            </w:r>
            <w:proofErr w:type="gramStart"/>
            <w:r w:rsidRPr="00FD0436">
              <w:rPr>
                <w:rFonts w:ascii="Times New Roman" w:hAnsi="Times New Roman"/>
                <w:szCs w:val="28"/>
              </w:rPr>
              <w:t>нейро-мышечной</w:t>
            </w:r>
            <w:proofErr w:type="gramEnd"/>
            <w:r w:rsidRPr="00FD0436">
              <w:rPr>
                <w:rFonts w:ascii="Times New Roman" w:hAnsi="Times New Roman"/>
                <w:szCs w:val="28"/>
              </w:rPr>
              <w:t xml:space="preserve"> передачи </w:t>
            </w:r>
          </w:p>
          <w:p w14:paraId="6E6E5A3E" w14:textId="77777777" w:rsidR="00780771" w:rsidRPr="00FD0436" w:rsidRDefault="00780771" w:rsidP="00C6404D">
            <w:pPr>
              <w:pStyle w:val="afe"/>
              <w:jc w:val="center"/>
              <w:rPr>
                <w:rFonts w:ascii="Times New Roman" w:hAnsi="Times New Roman"/>
                <w:szCs w:val="28"/>
              </w:rPr>
            </w:pPr>
            <w:r w:rsidRPr="00FD0436">
              <w:rPr>
                <w:rFonts w:ascii="Times New Roman" w:hAnsi="Times New Roman"/>
                <w:szCs w:val="28"/>
              </w:rPr>
              <w:t>Автоматический анализатор газов крови, кисло-щелочного состояния, электролитов, глюкозы</w:t>
            </w:r>
          </w:p>
          <w:p w14:paraId="1A88FF5A" w14:textId="77777777" w:rsidR="00780771" w:rsidRPr="00FD0436" w:rsidRDefault="00780771" w:rsidP="00C6404D">
            <w:pPr>
              <w:pStyle w:val="afe"/>
              <w:jc w:val="center"/>
              <w:rPr>
                <w:rFonts w:ascii="Times New Roman" w:hAnsi="Times New Roman"/>
                <w:szCs w:val="28"/>
              </w:rPr>
            </w:pPr>
            <w:r w:rsidRPr="00FD0436">
              <w:rPr>
                <w:rFonts w:ascii="Times New Roman" w:hAnsi="Times New Roman"/>
                <w:szCs w:val="28"/>
              </w:rPr>
              <w:t>Портативный ультразвуковой диагностический аппарат с системой навигации для выполнения регионарной анестезии, пункции и катетеризации центральных и периферических сосудов и оценки критических состояний</w:t>
            </w:r>
          </w:p>
          <w:p w14:paraId="14B8D8DE" w14:textId="77777777" w:rsidR="00780771" w:rsidRPr="00FD0436" w:rsidRDefault="00780771" w:rsidP="00C6404D">
            <w:pPr>
              <w:pStyle w:val="afe"/>
              <w:jc w:val="center"/>
              <w:rPr>
                <w:rFonts w:ascii="Times New Roman" w:hAnsi="Times New Roman"/>
                <w:szCs w:val="28"/>
              </w:rPr>
            </w:pPr>
            <w:r w:rsidRPr="00FD0436">
              <w:rPr>
                <w:rFonts w:ascii="Times New Roman" w:hAnsi="Times New Roman"/>
                <w:szCs w:val="28"/>
              </w:rPr>
              <w:t xml:space="preserve">Аппарат наркозный (полуоткрытый и полузакрытый контуры) с дыхательным автоматом, </w:t>
            </w:r>
            <w:proofErr w:type="gramStart"/>
            <w:r w:rsidRPr="00FD0436">
              <w:rPr>
                <w:rFonts w:ascii="Times New Roman" w:hAnsi="Times New Roman"/>
                <w:szCs w:val="28"/>
              </w:rPr>
              <w:t>волюметром,монитором</w:t>
            </w:r>
            <w:proofErr w:type="gramEnd"/>
            <w:r w:rsidRPr="00FD0436">
              <w:rPr>
                <w:rFonts w:ascii="Times New Roman" w:hAnsi="Times New Roman"/>
                <w:szCs w:val="28"/>
              </w:rPr>
              <w:t xml:space="preserve"> концентрации кислорода, углекислоты и герметичности дыхательного контура (не менее одного испарителя для испаряемых анестетиков)</w:t>
            </w:r>
          </w:p>
          <w:p w14:paraId="126486D5" w14:textId="77777777" w:rsidR="00780771" w:rsidRPr="00FD0436" w:rsidRDefault="00780771" w:rsidP="00C6404D">
            <w:pPr>
              <w:pStyle w:val="afe"/>
              <w:jc w:val="center"/>
              <w:rPr>
                <w:rFonts w:ascii="Times New Roman" w:hAnsi="Times New Roman"/>
                <w:szCs w:val="28"/>
              </w:rPr>
            </w:pPr>
            <w:r w:rsidRPr="00FD0436">
              <w:rPr>
                <w:rFonts w:ascii="Times New Roman" w:hAnsi="Times New Roman"/>
                <w:szCs w:val="28"/>
              </w:rPr>
              <w:t>Монитор на пациента (Неинвазивное АД, инвазивное артериальное давление - 2 канала, электрокардиограмма, частота дыхания, температура - 2 канала, оксиметрия, капнометрия, сердечный выброс)</w:t>
            </w:r>
          </w:p>
          <w:p w14:paraId="3595461D" w14:textId="77777777" w:rsidR="00780771" w:rsidRPr="00FD0436" w:rsidRDefault="00780771" w:rsidP="00C6404D">
            <w:pPr>
              <w:pStyle w:val="afe"/>
              <w:jc w:val="center"/>
              <w:rPr>
                <w:rFonts w:ascii="Times New Roman" w:hAnsi="Times New Roman"/>
                <w:szCs w:val="28"/>
              </w:rPr>
            </w:pPr>
            <w:r w:rsidRPr="00FD0436">
              <w:rPr>
                <w:rFonts w:ascii="Times New Roman" w:hAnsi="Times New Roman"/>
                <w:szCs w:val="28"/>
              </w:rPr>
              <w:t>Насос шприцевой</w:t>
            </w:r>
          </w:p>
          <w:p w14:paraId="3AAF8ADF" w14:textId="77777777" w:rsidR="00780771" w:rsidRPr="00FD0436" w:rsidRDefault="00780771" w:rsidP="00C6404D">
            <w:pPr>
              <w:pStyle w:val="afe"/>
              <w:jc w:val="center"/>
              <w:rPr>
                <w:rFonts w:ascii="Times New Roman" w:hAnsi="Times New Roman"/>
                <w:szCs w:val="28"/>
              </w:rPr>
            </w:pPr>
            <w:r w:rsidRPr="00FD0436">
              <w:rPr>
                <w:rFonts w:ascii="Times New Roman" w:hAnsi="Times New Roman"/>
                <w:szCs w:val="28"/>
              </w:rPr>
              <w:t>Насос инфузионный</w:t>
            </w:r>
          </w:p>
          <w:p w14:paraId="7B6F59A9" w14:textId="77777777" w:rsidR="00780771" w:rsidRPr="00FD0436" w:rsidRDefault="00780771" w:rsidP="00C6404D">
            <w:pPr>
              <w:pStyle w:val="afe"/>
              <w:jc w:val="center"/>
              <w:rPr>
                <w:rFonts w:ascii="Times New Roman" w:hAnsi="Times New Roman"/>
                <w:szCs w:val="28"/>
              </w:rPr>
            </w:pPr>
            <w:r w:rsidRPr="00FD0436">
              <w:rPr>
                <w:rFonts w:ascii="Times New Roman" w:hAnsi="Times New Roman"/>
                <w:szCs w:val="28"/>
              </w:rPr>
              <w:t>Матрац термостабилизирующий</w:t>
            </w:r>
          </w:p>
        </w:tc>
      </w:tr>
      <w:tr w:rsidR="00780771" w:rsidRPr="00FD0436" w14:paraId="513BD274" w14:textId="77777777" w:rsidTr="00780771">
        <w:tc>
          <w:tcPr>
            <w:tcW w:w="4838" w:type="dxa"/>
          </w:tcPr>
          <w:p w14:paraId="2D78736F" w14:textId="77777777" w:rsidR="00780771" w:rsidRPr="00FD0436" w:rsidRDefault="00780771" w:rsidP="00D028AE">
            <w:r w:rsidRPr="00FD0436">
              <w:rPr>
                <w:rFonts w:ascii="Times New Roman" w:hAnsi="Times New Roman"/>
                <w:szCs w:val="28"/>
              </w:rPr>
              <w:t>ГБУЗ НСО «Городская клиническая больница № 2»</w:t>
            </w:r>
          </w:p>
        </w:tc>
        <w:tc>
          <w:tcPr>
            <w:tcW w:w="1985" w:type="dxa"/>
          </w:tcPr>
          <w:p w14:paraId="00F129FE" w14:textId="77777777" w:rsidR="00780771" w:rsidRPr="00FD0436" w:rsidRDefault="00780771" w:rsidP="00D028AE">
            <w:pPr>
              <w:pStyle w:val="afe"/>
              <w:jc w:val="center"/>
              <w:rPr>
                <w:rFonts w:ascii="Times New Roman" w:hAnsi="Times New Roman"/>
                <w:szCs w:val="28"/>
              </w:rPr>
            </w:pPr>
            <w:r w:rsidRPr="00FD0436">
              <w:rPr>
                <w:rFonts w:ascii="Times New Roman" w:hAnsi="Times New Roman"/>
                <w:szCs w:val="28"/>
              </w:rPr>
              <w:t>0</w:t>
            </w:r>
          </w:p>
        </w:tc>
        <w:tc>
          <w:tcPr>
            <w:tcW w:w="8907" w:type="dxa"/>
          </w:tcPr>
          <w:p w14:paraId="3EE49F62" w14:textId="77777777" w:rsidR="00780771" w:rsidRPr="00FD0436" w:rsidRDefault="00780771" w:rsidP="00D028AE">
            <w:pPr>
              <w:pStyle w:val="afe"/>
              <w:jc w:val="center"/>
              <w:rPr>
                <w:rFonts w:ascii="Times New Roman" w:hAnsi="Times New Roman"/>
                <w:szCs w:val="28"/>
              </w:rPr>
            </w:pPr>
            <w:r w:rsidRPr="00FD0436">
              <w:rPr>
                <w:rFonts w:ascii="Times New Roman" w:hAnsi="Times New Roman"/>
                <w:szCs w:val="28"/>
              </w:rPr>
              <w:t>Аппарат наркозный (полуоткрытый, полузакрытый и закрытый контуры) с функцией анестезии ксеноном, с дыхательным автоматом, волюметром, монитором концентрации кислорода, углекислоты и герметичности дыхательного контура (не менее одного испарителя для испаряемых анестетиков)</w:t>
            </w:r>
          </w:p>
          <w:p w14:paraId="63C34F96" w14:textId="77777777" w:rsidR="00780771" w:rsidRPr="00FD0436" w:rsidRDefault="00780771" w:rsidP="00C647E7">
            <w:pPr>
              <w:pStyle w:val="afe"/>
              <w:jc w:val="center"/>
              <w:rPr>
                <w:rFonts w:ascii="Times New Roman" w:hAnsi="Times New Roman"/>
                <w:szCs w:val="28"/>
              </w:rPr>
            </w:pPr>
            <w:r w:rsidRPr="00FD0436">
              <w:rPr>
                <w:rFonts w:ascii="Times New Roman" w:hAnsi="Times New Roman"/>
                <w:szCs w:val="28"/>
              </w:rPr>
              <w:t xml:space="preserve">Электрокардиостимулятор </w:t>
            </w:r>
          </w:p>
          <w:p w14:paraId="56D122C1" w14:textId="77777777" w:rsidR="00780771" w:rsidRPr="00FD0436" w:rsidRDefault="00780771" w:rsidP="00C647E7">
            <w:pPr>
              <w:pStyle w:val="afe"/>
              <w:jc w:val="center"/>
              <w:rPr>
                <w:rFonts w:ascii="Times New Roman" w:hAnsi="Times New Roman"/>
                <w:szCs w:val="28"/>
              </w:rPr>
            </w:pPr>
            <w:r w:rsidRPr="00FD0436">
              <w:rPr>
                <w:rFonts w:ascii="Times New Roman" w:hAnsi="Times New Roman"/>
                <w:szCs w:val="28"/>
              </w:rPr>
              <w:t>Дефибриллятор</w:t>
            </w:r>
          </w:p>
          <w:p w14:paraId="302F2A38" w14:textId="77777777" w:rsidR="00780771" w:rsidRPr="00FD0436" w:rsidRDefault="00780771" w:rsidP="00C647E7">
            <w:pPr>
              <w:pStyle w:val="afe"/>
              <w:jc w:val="center"/>
              <w:rPr>
                <w:rFonts w:ascii="Times New Roman" w:hAnsi="Times New Roman"/>
                <w:szCs w:val="28"/>
              </w:rPr>
            </w:pPr>
            <w:r w:rsidRPr="00FD0436">
              <w:rPr>
                <w:rFonts w:ascii="Times New Roman" w:hAnsi="Times New Roman"/>
                <w:szCs w:val="28"/>
              </w:rPr>
              <w:t xml:space="preserve">Монитор </w:t>
            </w:r>
            <w:proofErr w:type="gramStart"/>
            <w:r w:rsidRPr="00FD0436">
              <w:rPr>
                <w:rFonts w:ascii="Times New Roman" w:hAnsi="Times New Roman"/>
                <w:szCs w:val="28"/>
              </w:rPr>
              <w:t>нейро-мышечной</w:t>
            </w:r>
            <w:proofErr w:type="gramEnd"/>
            <w:r w:rsidRPr="00FD0436">
              <w:rPr>
                <w:rFonts w:ascii="Times New Roman" w:hAnsi="Times New Roman"/>
                <w:szCs w:val="28"/>
              </w:rPr>
              <w:t xml:space="preserve"> передачи</w:t>
            </w:r>
          </w:p>
          <w:p w14:paraId="1C737399" w14:textId="77777777" w:rsidR="00780771" w:rsidRPr="00FD0436" w:rsidRDefault="00780771" w:rsidP="00C647E7">
            <w:pPr>
              <w:pStyle w:val="afe"/>
              <w:jc w:val="center"/>
              <w:rPr>
                <w:rFonts w:ascii="Times New Roman" w:hAnsi="Times New Roman"/>
                <w:szCs w:val="28"/>
              </w:rPr>
            </w:pPr>
            <w:r w:rsidRPr="00FD0436">
              <w:rPr>
                <w:rFonts w:ascii="Times New Roman" w:hAnsi="Times New Roman"/>
                <w:szCs w:val="28"/>
              </w:rPr>
              <w:t>Аппарат искусственной вентиляции легких транспортный (CMV, SIMV, CPAP) с мониторированием дыхательного и минутного объема дыхания, давления в контуре аппарата</w:t>
            </w:r>
          </w:p>
          <w:p w14:paraId="1426727A" w14:textId="77777777" w:rsidR="00780771" w:rsidRPr="00FD0436" w:rsidRDefault="00780771" w:rsidP="00C647E7">
            <w:pPr>
              <w:pStyle w:val="afe"/>
              <w:jc w:val="center"/>
              <w:rPr>
                <w:rFonts w:ascii="Times New Roman" w:hAnsi="Times New Roman"/>
                <w:szCs w:val="28"/>
              </w:rPr>
            </w:pPr>
            <w:r w:rsidRPr="00FD0436">
              <w:rPr>
                <w:rFonts w:ascii="Times New Roman" w:hAnsi="Times New Roman"/>
                <w:szCs w:val="28"/>
              </w:rPr>
              <w:t>Электроэнцефалограф 8-канальный</w:t>
            </w:r>
          </w:p>
          <w:p w14:paraId="22026726" w14:textId="77777777" w:rsidR="00780771" w:rsidRPr="00FD0436" w:rsidRDefault="00780771" w:rsidP="00C647E7">
            <w:pPr>
              <w:pStyle w:val="afe"/>
              <w:jc w:val="center"/>
              <w:rPr>
                <w:rFonts w:ascii="Times New Roman" w:hAnsi="Times New Roman"/>
                <w:szCs w:val="28"/>
              </w:rPr>
            </w:pPr>
            <w:r w:rsidRPr="00FD0436">
              <w:rPr>
                <w:rFonts w:ascii="Times New Roman" w:hAnsi="Times New Roman"/>
                <w:szCs w:val="28"/>
              </w:rPr>
              <w:t>Аппарат для пневмокомпрессорной профилактики тромбоэмболических осложнений и лимфостаза</w:t>
            </w:r>
          </w:p>
        </w:tc>
      </w:tr>
      <w:tr w:rsidR="00780771" w:rsidRPr="00FD0436" w14:paraId="7D9C8018" w14:textId="77777777" w:rsidTr="00780771">
        <w:tc>
          <w:tcPr>
            <w:tcW w:w="4838" w:type="dxa"/>
          </w:tcPr>
          <w:p w14:paraId="7F058813" w14:textId="77777777" w:rsidR="00780771" w:rsidRPr="00FD0436" w:rsidRDefault="00780771" w:rsidP="00D028AE">
            <w:r w:rsidRPr="00FD0436">
              <w:rPr>
                <w:rFonts w:ascii="Times New Roman" w:hAnsi="Times New Roman"/>
                <w:szCs w:val="28"/>
              </w:rPr>
              <w:t>ГБУЗ НСО «Городская клиническая больница скорой медицинской помощи № 2»</w:t>
            </w:r>
          </w:p>
        </w:tc>
        <w:tc>
          <w:tcPr>
            <w:tcW w:w="1985" w:type="dxa"/>
          </w:tcPr>
          <w:p w14:paraId="12423C3D" w14:textId="77777777" w:rsidR="00780771" w:rsidRPr="00FD0436" w:rsidRDefault="00780771" w:rsidP="00D028AE">
            <w:pPr>
              <w:pStyle w:val="afe"/>
              <w:jc w:val="center"/>
              <w:rPr>
                <w:rFonts w:ascii="Times New Roman" w:hAnsi="Times New Roman"/>
                <w:szCs w:val="28"/>
              </w:rPr>
            </w:pPr>
            <w:r w:rsidRPr="00FD0436">
              <w:rPr>
                <w:rFonts w:ascii="Times New Roman" w:hAnsi="Times New Roman"/>
                <w:szCs w:val="28"/>
              </w:rPr>
              <w:t>0</w:t>
            </w:r>
          </w:p>
        </w:tc>
        <w:tc>
          <w:tcPr>
            <w:tcW w:w="8907" w:type="dxa"/>
          </w:tcPr>
          <w:p w14:paraId="120DA30A" w14:textId="77777777" w:rsidR="00780771" w:rsidRPr="00FD0436" w:rsidRDefault="00780771" w:rsidP="00765153">
            <w:pPr>
              <w:pStyle w:val="afe"/>
              <w:jc w:val="center"/>
              <w:rPr>
                <w:rFonts w:ascii="Times New Roman" w:hAnsi="Times New Roman"/>
                <w:szCs w:val="28"/>
              </w:rPr>
            </w:pPr>
            <w:r w:rsidRPr="00FD0436">
              <w:rPr>
                <w:rFonts w:ascii="Times New Roman" w:hAnsi="Times New Roman"/>
                <w:szCs w:val="28"/>
              </w:rPr>
              <w:t>Аппарат искусственной вентиляции лёгких с увлажнителем и монитором параметров дыхания, функцией не инвазивной искусственной вентиляции легких</w:t>
            </w:r>
          </w:p>
          <w:p w14:paraId="303476EC" w14:textId="77777777" w:rsidR="00780771" w:rsidRPr="00FD0436" w:rsidRDefault="00780771" w:rsidP="00765153">
            <w:pPr>
              <w:pStyle w:val="afe"/>
              <w:jc w:val="center"/>
              <w:rPr>
                <w:rFonts w:ascii="Times New Roman" w:hAnsi="Times New Roman"/>
                <w:szCs w:val="28"/>
              </w:rPr>
            </w:pPr>
            <w:r w:rsidRPr="00FD0436">
              <w:rPr>
                <w:rFonts w:ascii="Times New Roman" w:hAnsi="Times New Roman"/>
                <w:szCs w:val="28"/>
              </w:rPr>
              <w:t>Аппарат искусственной вентиляции легких транспортный (СМУ, SIMV, CPAP, BIPAP)</w:t>
            </w:r>
          </w:p>
          <w:p w14:paraId="67C30FBA" w14:textId="77777777" w:rsidR="00780771" w:rsidRPr="00FD0436" w:rsidRDefault="00780771" w:rsidP="00765153">
            <w:pPr>
              <w:pStyle w:val="afe"/>
              <w:jc w:val="center"/>
              <w:rPr>
                <w:rFonts w:ascii="Times New Roman" w:hAnsi="Times New Roman"/>
                <w:szCs w:val="28"/>
              </w:rPr>
            </w:pPr>
            <w:r w:rsidRPr="00FD0436">
              <w:rPr>
                <w:rFonts w:ascii="Times New Roman" w:hAnsi="Times New Roman"/>
                <w:szCs w:val="28"/>
              </w:rPr>
              <w:lastRenderedPageBreak/>
              <w:t>Дыхательный мешок для ручной искусственной вентиляции легких</w:t>
            </w:r>
          </w:p>
          <w:p w14:paraId="413F4429" w14:textId="77777777" w:rsidR="00780771" w:rsidRPr="00FD0436" w:rsidRDefault="00780771" w:rsidP="00765153">
            <w:pPr>
              <w:pStyle w:val="afe"/>
              <w:jc w:val="center"/>
              <w:rPr>
                <w:rFonts w:ascii="Times New Roman" w:hAnsi="Times New Roman"/>
                <w:szCs w:val="28"/>
              </w:rPr>
            </w:pPr>
            <w:r w:rsidRPr="00FD0436">
              <w:rPr>
                <w:rFonts w:ascii="Times New Roman" w:hAnsi="Times New Roman"/>
                <w:szCs w:val="28"/>
              </w:rPr>
              <w:t>Монитор пациента (оксиметрия, неинвазивное артериальное давление, электрокардиограмма, частота дыхания, температура)</w:t>
            </w:r>
          </w:p>
          <w:p w14:paraId="3326C0D2" w14:textId="77777777" w:rsidR="00780771" w:rsidRPr="00FD0436" w:rsidRDefault="00780771" w:rsidP="00765153">
            <w:pPr>
              <w:pStyle w:val="afe"/>
              <w:jc w:val="center"/>
              <w:rPr>
                <w:rFonts w:ascii="Times New Roman" w:hAnsi="Times New Roman"/>
                <w:szCs w:val="28"/>
              </w:rPr>
            </w:pPr>
            <w:r w:rsidRPr="00FD0436">
              <w:rPr>
                <w:rFonts w:ascii="Times New Roman" w:hAnsi="Times New Roman"/>
                <w:szCs w:val="28"/>
              </w:rPr>
              <w:t>Монитор на пациента (неинвазивное артериальное давление, инвазивное артериальное давление - 2 канала, электрокардиограмма, частота дыхания, температура - 2 канала, оксиметрия, капнометрия, сердечный выброс)</w:t>
            </w:r>
          </w:p>
          <w:p w14:paraId="70C00FA7" w14:textId="77777777" w:rsidR="00780771" w:rsidRPr="00FD0436" w:rsidRDefault="00780771" w:rsidP="00765153">
            <w:pPr>
              <w:pStyle w:val="afe"/>
              <w:jc w:val="center"/>
              <w:rPr>
                <w:rFonts w:ascii="Times New Roman" w:hAnsi="Times New Roman"/>
                <w:szCs w:val="28"/>
              </w:rPr>
            </w:pPr>
            <w:r w:rsidRPr="00FD0436">
              <w:rPr>
                <w:rFonts w:ascii="Times New Roman" w:hAnsi="Times New Roman"/>
                <w:szCs w:val="28"/>
              </w:rPr>
              <w:t>Центральный пульт монитора</w:t>
            </w:r>
          </w:p>
          <w:p w14:paraId="132571EE" w14:textId="77777777" w:rsidR="00780771" w:rsidRPr="00FD0436" w:rsidRDefault="00780771" w:rsidP="00765153">
            <w:pPr>
              <w:pStyle w:val="afe"/>
              <w:jc w:val="center"/>
              <w:rPr>
                <w:rFonts w:ascii="Times New Roman" w:hAnsi="Times New Roman"/>
                <w:szCs w:val="28"/>
              </w:rPr>
            </w:pPr>
            <w:r w:rsidRPr="00FD0436">
              <w:rPr>
                <w:rFonts w:ascii="Times New Roman" w:hAnsi="Times New Roman"/>
                <w:szCs w:val="28"/>
              </w:rPr>
              <w:t>Электрокардиостимулятор</w:t>
            </w:r>
          </w:p>
          <w:p w14:paraId="1E907F78" w14:textId="77777777" w:rsidR="00780771" w:rsidRPr="00FD0436" w:rsidRDefault="00780771" w:rsidP="00765153">
            <w:pPr>
              <w:pStyle w:val="afe"/>
              <w:jc w:val="center"/>
              <w:rPr>
                <w:rFonts w:ascii="Times New Roman" w:hAnsi="Times New Roman"/>
                <w:szCs w:val="28"/>
              </w:rPr>
            </w:pPr>
            <w:r w:rsidRPr="00FD0436">
              <w:rPr>
                <w:rFonts w:ascii="Times New Roman" w:hAnsi="Times New Roman"/>
                <w:szCs w:val="28"/>
              </w:rPr>
              <w:t>Шприцевой насос</w:t>
            </w:r>
          </w:p>
          <w:p w14:paraId="2876E76D" w14:textId="77777777" w:rsidR="00780771" w:rsidRPr="00FD0436" w:rsidRDefault="00780771" w:rsidP="00765153">
            <w:pPr>
              <w:pStyle w:val="afe"/>
              <w:jc w:val="center"/>
              <w:rPr>
                <w:rFonts w:ascii="Times New Roman" w:hAnsi="Times New Roman"/>
                <w:szCs w:val="28"/>
              </w:rPr>
            </w:pPr>
            <w:r w:rsidRPr="00FD0436">
              <w:rPr>
                <w:rFonts w:ascii="Times New Roman" w:hAnsi="Times New Roman"/>
                <w:szCs w:val="28"/>
              </w:rPr>
              <w:t>Инфузионный насос</w:t>
            </w:r>
          </w:p>
          <w:p w14:paraId="7499095A" w14:textId="77777777" w:rsidR="00780771" w:rsidRPr="00FD0436" w:rsidRDefault="00780771" w:rsidP="00765153">
            <w:pPr>
              <w:pStyle w:val="afe"/>
              <w:jc w:val="center"/>
              <w:rPr>
                <w:rFonts w:ascii="Times New Roman" w:hAnsi="Times New Roman"/>
                <w:szCs w:val="28"/>
              </w:rPr>
            </w:pPr>
            <w:r w:rsidRPr="00FD0436">
              <w:rPr>
                <w:rFonts w:ascii="Times New Roman" w:hAnsi="Times New Roman"/>
                <w:szCs w:val="28"/>
              </w:rPr>
              <w:t>Насос для зондового питания</w:t>
            </w:r>
          </w:p>
          <w:p w14:paraId="2E08A9D9" w14:textId="77777777" w:rsidR="00780771" w:rsidRPr="00FD0436" w:rsidRDefault="00780771" w:rsidP="00765153">
            <w:pPr>
              <w:pStyle w:val="afe"/>
              <w:jc w:val="center"/>
              <w:rPr>
                <w:rFonts w:ascii="Times New Roman" w:hAnsi="Times New Roman"/>
                <w:szCs w:val="28"/>
              </w:rPr>
            </w:pPr>
            <w:r w:rsidRPr="00FD0436">
              <w:rPr>
                <w:rFonts w:ascii="Times New Roman" w:hAnsi="Times New Roman"/>
                <w:szCs w:val="28"/>
              </w:rPr>
              <w:t>Дефибриллятор</w:t>
            </w:r>
          </w:p>
          <w:p w14:paraId="1D68AFE4" w14:textId="77777777" w:rsidR="00780771" w:rsidRPr="00FD0436" w:rsidRDefault="00780771" w:rsidP="00765153">
            <w:pPr>
              <w:pStyle w:val="afe"/>
              <w:jc w:val="center"/>
              <w:rPr>
                <w:rFonts w:ascii="Times New Roman" w:hAnsi="Times New Roman"/>
                <w:szCs w:val="28"/>
              </w:rPr>
            </w:pPr>
            <w:r w:rsidRPr="00FD0436">
              <w:rPr>
                <w:rFonts w:ascii="Times New Roman" w:hAnsi="Times New Roman"/>
                <w:szCs w:val="28"/>
              </w:rPr>
              <w:t>Матрац термостабилизирующий</w:t>
            </w:r>
          </w:p>
          <w:p w14:paraId="5430914C" w14:textId="77777777" w:rsidR="00780771" w:rsidRPr="00FD0436" w:rsidRDefault="00780771" w:rsidP="00765153">
            <w:pPr>
              <w:pStyle w:val="afe"/>
              <w:jc w:val="center"/>
              <w:rPr>
                <w:rFonts w:ascii="Times New Roman" w:hAnsi="Times New Roman"/>
                <w:szCs w:val="28"/>
              </w:rPr>
            </w:pPr>
            <w:r w:rsidRPr="00FD0436">
              <w:rPr>
                <w:rFonts w:ascii="Times New Roman" w:hAnsi="Times New Roman"/>
                <w:szCs w:val="28"/>
              </w:rPr>
              <w:t>Автоматический анализатор газов крови, кисло-щелочного состояния, электролитов, глюкозы, осмолярности</w:t>
            </w:r>
          </w:p>
          <w:p w14:paraId="6642F7C9" w14:textId="77777777" w:rsidR="00780771" w:rsidRPr="00FD0436" w:rsidRDefault="00780771" w:rsidP="00765153">
            <w:pPr>
              <w:pStyle w:val="afe"/>
              <w:jc w:val="center"/>
              <w:rPr>
                <w:rFonts w:ascii="Times New Roman" w:hAnsi="Times New Roman"/>
                <w:szCs w:val="28"/>
              </w:rPr>
            </w:pPr>
            <w:r w:rsidRPr="00FD0436">
              <w:rPr>
                <w:rFonts w:ascii="Times New Roman" w:hAnsi="Times New Roman"/>
                <w:szCs w:val="28"/>
              </w:rPr>
              <w:t>Тромбоэластограф</w:t>
            </w:r>
          </w:p>
          <w:p w14:paraId="3228B86E" w14:textId="77777777" w:rsidR="00780771" w:rsidRPr="00FD0436" w:rsidRDefault="00780771" w:rsidP="00765153">
            <w:pPr>
              <w:pStyle w:val="afe"/>
              <w:jc w:val="center"/>
              <w:rPr>
                <w:rFonts w:ascii="Times New Roman" w:hAnsi="Times New Roman"/>
                <w:szCs w:val="28"/>
              </w:rPr>
            </w:pPr>
            <w:r w:rsidRPr="00FD0436">
              <w:rPr>
                <w:rFonts w:ascii="Times New Roman" w:hAnsi="Times New Roman"/>
                <w:szCs w:val="28"/>
              </w:rPr>
              <w:t>Онкометр</w:t>
            </w:r>
          </w:p>
          <w:p w14:paraId="5F3828B4" w14:textId="77777777" w:rsidR="00780771" w:rsidRPr="00FD0436" w:rsidRDefault="00780771" w:rsidP="00765153">
            <w:pPr>
              <w:pStyle w:val="afe"/>
              <w:jc w:val="center"/>
              <w:rPr>
                <w:rFonts w:ascii="Times New Roman" w:hAnsi="Times New Roman"/>
                <w:szCs w:val="28"/>
              </w:rPr>
            </w:pPr>
            <w:r w:rsidRPr="00FD0436">
              <w:rPr>
                <w:rFonts w:ascii="Times New Roman" w:hAnsi="Times New Roman"/>
                <w:szCs w:val="28"/>
              </w:rPr>
              <w:t>Дефибриллятор</w:t>
            </w:r>
          </w:p>
          <w:p w14:paraId="087E6BF1" w14:textId="77777777" w:rsidR="00780771" w:rsidRPr="00FD0436" w:rsidRDefault="00780771" w:rsidP="00765153">
            <w:pPr>
              <w:pStyle w:val="afe"/>
              <w:jc w:val="center"/>
              <w:rPr>
                <w:rFonts w:ascii="Times New Roman" w:hAnsi="Times New Roman"/>
                <w:szCs w:val="28"/>
              </w:rPr>
            </w:pPr>
            <w:r w:rsidRPr="00FD0436">
              <w:rPr>
                <w:rFonts w:ascii="Times New Roman" w:hAnsi="Times New Roman"/>
                <w:szCs w:val="28"/>
              </w:rPr>
              <w:t>Электрокардиограф</w:t>
            </w:r>
          </w:p>
          <w:p w14:paraId="74FFBB43" w14:textId="77777777" w:rsidR="00780771" w:rsidRPr="00FD0436" w:rsidRDefault="00780771" w:rsidP="00765153">
            <w:pPr>
              <w:pStyle w:val="afe"/>
              <w:jc w:val="center"/>
              <w:rPr>
                <w:rFonts w:ascii="Times New Roman" w:hAnsi="Times New Roman"/>
                <w:szCs w:val="28"/>
              </w:rPr>
            </w:pPr>
            <w:r w:rsidRPr="00FD0436">
              <w:rPr>
                <w:rFonts w:ascii="Times New Roman" w:hAnsi="Times New Roman"/>
                <w:szCs w:val="28"/>
              </w:rPr>
              <w:t>Транспортируемый рентгеновский аппарат</w:t>
            </w:r>
          </w:p>
          <w:p w14:paraId="11BFFAD2" w14:textId="77777777" w:rsidR="00780771" w:rsidRPr="00FD0436" w:rsidRDefault="00780771" w:rsidP="00765153">
            <w:pPr>
              <w:pStyle w:val="afe"/>
              <w:jc w:val="center"/>
              <w:rPr>
                <w:rFonts w:ascii="Times New Roman" w:hAnsi="Times New Roman"/>
                <w:szCs w:val="28"/>
              </w:rPr>
            </w:pPr>
            <w:r w:rsidRPr="00FD0436">
              <w:rPr>
                <w:rFonts w:ascii="Times New Roman" w:hAnsi="Times New Roman"/>
                <w:szCs w:val="28"/>
              </w:rPr>
              <w:t>Портативный ультразвуковой диагностический аппарат с системой навигации для выполнения регионарной анестезии, пункции и катетеризации центральных и периферических сосудов и оценки критических состояний</w:t>
            </w:r>
          </w:p>
          <w:p w14:paraId="0D05F8F9" w14:textId="77777777" w:rsidR="00780771" w:rsidRPr="00FD0436" w:rsidRDefault="00780771" w:rsidP="00765153">
            <w:pPr>
              <w:pStyle w:val="afe"/>
              <w:jc w:val="center"/>
              <w:rPr>
                <w:rFonts w:ascii="Times New Roman" w:hAnsi="Times New Roman"/>
                <w:szCs w:val="28"/>
              </w:rPr>
            </w:pPr>
            <w:r w:rsidRPr="00FD0436">
              <w:rPr>
                <w:rFonts w:ascii="Times New Roman" w:hAnsi="Times New Roman"/>
                <w:szCs w:val="28"/>
              </w:rPr>
              <w:t>Устройство для перекладывания больных</w:t>
            </w:r>
          </w:p>
          <w:p w14:paraId="392D2227" w14:textId="77777777" w:rsidR="00780771" w:rsidRPr="00FD0436" w:rsidRDefault="00780771" w:rsidP="00765153">
            <w:pPr>
              <w:pStyle w:val="afe"/>
              <w:jc w:val="center"/>
              <w:rPr>
                <w:rFonts w:ascii="Times New Roman" w:hAnsi="Times New Roman"/>
                <w:szCs w:val="28"/>
              </w:rPr>
            </w:pPr>
            <w:r w:rsidRPr="00FD0436">
              <w:rPr>
                <w:rFonts w:ascii="Times New Roman" w:hAnsi="Times New Roman"/>
                <w:szCs w:val="28"/>
              </w:rPr>
              <w:t>Электроэнцефалограф 8-и канальный</w:t>
            </w:r>
          </w:p>
          <w:p w14:paraId="138406C4" w14:textId="77777777" w:rsidR="00780771" w:rsidRPr="00FD0436" w:rsidRDefault="00780771" w:rsidP="00765153">
            <w:pPr>
              <w:pStyle w:val="afe"/>
              <w:jc w:val="center"/>
              <w:rPr>
                <w:rFonts w:ascii="Times New Roman" w:hAnsi="Times New Roman"/>
                <w:szCs w:val="28"/>
              </w:rPr>
            </w:pPr>
            <w:r w:rsidRPr="00FD0436">
              <w:rPr>
                <w:rFonts w:ascii="Times New Roman" w:hAnsi="Times New Roman"/>
                <w:szCs w:val="28"/>
              </w:rPr>
              <w:t>Аппарат для пневмокомпрессорной профилактики тромбоэмболических осложнений и лимфостаза</w:t>
            </w:r>
          </w:p>
          <w:p w14:paraId="4B044373" w14:textId="77777777" w:rsidR="00780771" w:rsidRPr="00FD0436" w:rsidRDefault="00780771" w:rsidP="00765153">
            <w:pPr>
              <w:pStyle w:val="afe"/>
              <w:jc w:val="center"/>
              <w:rPr>
                <w:rFonts w:ascii="Times New Roman" w:hAnsi="Times New Roman"/>
                <w:szCs w:val="28"/>
              </w:rPr>
            </w:pPr>
            <w:r w:rsidRPr="00FD0436">
              <w:rPr>
                <w:rFonts w:ascii="Times New Roman" w:hAnsi="Times New Roman"/>
                <w:szCs w:val="28"/>
              </w:rPr>
              <w:t>Система централизованного снабжения медицинскими газами и вакуумом</w:t>
            </w:r>
          </w:p>
        </w:tc>
      </w:tr>
      <w:tr w:rsidR="00780771" w:rsidRPr="00FD0436" w14:paraId="17B1F9D0" w14:textId="77777777" w:rsidTr="00780771">
        <w:tc>
          <w:tcPr>
            <w:tcW w:w="4838" w:type="dxa"/>
          </w:tcPr>
          <w:p w14:paraId="77EB1971" w14:textId="77777777" w:rsidR="00780771" w:rsidRPr="00FD0436" w:rsidRDefault="00780771" w:rsidP="00D028AE">
            <w:r w:rsidRPr="00FD0436">
              <w:rPr>
                <w:rFonts w:ascii="Times New Roman" w:hAnsi="Times New Roman"/>
                <w:szCs w:val="28"/>
              </w:rPr>
              <w:lastRenderedPageBreak/>
              <w:t>ГБУЗ НСО «Городская больница № 3»</w:t>
            </w:r>
          </w:p>
        </w:tc>
        <w:tc>
          <w:tcPr>
            <w:tcW w:w="1985" w:type="dxa"/>
          </w:tcPr>
          <w:p w14:paraId="113C06A7" w14:textId="77777777" w:rsidR="00780771" w:rsidRPr="00FD0436" w:rsidRDefault="00780771" w:rsidP="00D028AE">
            <w:pPr>
              <w:pStyle w:val="afe"/>
              <w:jc w:val="center"/>
              <w:rPr>
                <w:rFonts w:ascii="Times New Roman" w:hAnsi="Times New Roman"/>
                <w:szCs w:val="28"/>
              </w:rPr>
            </w:pPr>
            <w:r w:rsidRPr="00FD0436">
              <w:rPr>
                <w:rFonts w:ascii="Times New Roman" w:hAnsi="Times New Roman"/>
                <w:szCs w:val="28"/>
              </w:rPr>
              <w:t>0</w:t>
            </w:r>
          </w:p>
        </w:tc>
        <w:tc>
          <w:tcPr>
            <w:tcW w:w="8907" w:type="dxa"/>
          </w:tcPr>
          <w:p w14:paraId="46D7FF39" w14:textId="77777777" w:rsidR="00780771" w:rsidRPr="00FD0436" w:rsidRDefault="00780771" w:rsidP="00765153">
            <w:pPr>
              <w:pStyle w:val="afe"/>
              <w:jc w:val="center"/>
              <w:rPr>
                <w:rFonts w:ascii="Times New Roman" w:hAnsi="Times New Roman"/>
                <w:szCs w:val="28"/>
              </w:rPr>
            </w:pPr>
            <w:r w:rsidRPr="00FD0436">
              <w:rPr>
                <w:rFonts w:ascii="Times New Roman" w:hAnsi="Times New Roman"/>
                <w:szCs w:val="28"/>
              </w:rPr>
              <w:t>Монитор пациента на 5 параметров (оксиметрия, неинвазивное артериальное давление, электрокардиограмма, частота дыхания, температура)</w:t>
            </w:r>
          </w:p>
          <w:p w14:paraId="6766FD47" w14:textId="77777777" w:rsidR="00780771" w:rsidRPr="00FD0436" w:rsidRDefault="00780771" w:rsidP="00765153">
            <w:pPr>
              <w:pStyle w:val="afe"/>
              <w:jc w:val="center"/>
              <w:rPr>
                <w:rFonts w:ascii="Times New Roman" w:hAnsi="Times New Roman"/>
                <w:szCs w:val="28"/>
              </w:rPr>
            </w:pPr>
            <w:r w:rsidRPr="00FD0436">
              <w:rPr>
                <w:rFonts w:ascii="Times New Roman" w:hAnsi="Times New Roman"/>
                <w:szCs w:val="28"/>
              </w:rPr>
              <w:t xml:space="preserve">Аппарат наркозный (полуоткрытый и полузакрытый контуры) с функцией анестезии </w:t>
            </w:r>
            <w:proofErr w:type="gramStart"/>
            <w:r w:rsidRPr="00FD0436">
              <w:rPr>
                <w:rFonts w:ascii="Times New Roman" w:hAnsi="Times New Roman"/>
                <w:szCs w:val="28"/>
              </w:rPr>
              <w:t>ксеноном,с</w:t>
            </w:r>
            <w:proofErr w:type="gramEnd"/>
            <w:r w:rsidRPr="00FD0436">
              <w:rPr>
                <w:rFonts w:ascii="Times New Roman" w:hAnsi="Times New Roman"/>
                <w:szCs w:val="28"/>
              </w:rPr>
              <w:t xml:space="preserve"> дыхательным автоматом, волюметром, монитором концентрации кислорода, углекислоты и герметичности дыхательного контура (не менее одного испарителя для испаряемых анестетиков)</w:t>
            </w:r>
          </w:p>
          <w:p w14:paraId="750F893F" w14:textId="77777777" w:rsidR="00780771" w:rsidRPr="00FD0436" w:rsidRDefault="00780771" w:rsidP="00765153">
            <w:pPr>
              <w:pStyle w:val="afe"/>
              <w:jc w:val="center"/>
              <w:rPr>
                <w:rFonts w:ascii="Times New Roman" w:hAnsi="Times New Roman"/>
                <w:szCs w:val="28"/>
              </w:rPr>
            </w:pPr>
            <w:r w:rsidRPr="00FD0436">
              <w:rPr>
                <w:rFonts w:ascii="Times New Roman" w:hAnsi="Times New Roman"/>
                <w:szCs w:val="28"/>
              </w:rPr>
              <w:t>Дефибриллятор</w:t>
            </w:r>
          </w:p>
          <w:p w14:paraId="70112AC6" w14:textId="77777777" w:rsidR="00780771" w:rsidRPr="00FD0436" w:rsidRDefault="00780771" w:rsidP="00765153">
            <w:pPr>
              <w:pStyle w:val="afe"/>
              <w:jc w:val="center"/>
              <w:rPr>
                <w:rFonts w:ascii="Times New Roman" w:hAnsi="Times New Roman"/>
                <w:szCs w:val="28"/>
              </w:rPr>
            </w:pPr>
            <w:r w:rsidRPr="00FD0436">
              <w:rPr>
                <w:rFonts w:ascii="Times New Roman" w:hAnsi="Times New Roman"/>
                <w:szCs w:val="28"/>
              </w:rPr>
              <w:t>Электрокардиостимулятор</w:t>
            </w:r>
          </w:p>
          <w:p w14:paraId="5DA2D58E" w14:textId="77777777" w:rsidR="00780771" w:rsidRPr="00FD0436" w:rsidRDefault="00780771" w:rsidP="00765153">
            <w:pPr>
              <w:pStyle w:val="afe"/>
              <w:jc w:val="center"/>
              <w:rPr>
                <w:rFonts w:ascii="Times New Roman" w:hAnsi="Times New Roman"/>
                <w:szCs w:val="28"/>
              </w:rPr>
            </w:pPr>
            <w:r w:rsidRPr="00FD0436">
              <w:rPr>
                <w:rFonts w:ascii="Times New Roman" w:hAnsi="Times New Roman"/>
                <w:szCs w:val="28"/>
              </w:rPr>
              <w:t xml:space="preserve">Автоматический анализатор газов крови, кислотно-щелочного состояния, </w:t>
            </w:r>
            <w:proofErr w:type="gramStart"/>
            <w:r w:rsidRPr="00FD0436">
              <w:rPr>
                <w:rFonts w:ascii="Times New Roman" w:hAnsi="Times New Roman"/>
                <w:szCs w:val="28"/>
              </w:rPr>
              <w:t>электролитов,глюкозы</w:t>
            </w:r>
            <w:proofErr w:type="gramEnd"/>
          </w:p>
          <w:p w14:paraId="4AE78A84" w14:textId="77777777" w:rsidR="00780771" w:rsidRPr="00FD0436" w:rsidRDefault="00780771" w:rsidP="00765153">
            <w:pPr>
              <w:pStyle w:val="afe"/>
              <w:jc w:val="center"/>
              <w:rPr>
                <w:rFonts w:ascii="Times New Roman" w:hAnsi="Times New Roman"/>
                <w:szCs w:val="28"/>
              </w:rPr>
            </w:pPr>
            <w:r w:rsidRPr="00FD0436">
              <w:rPr>
                <w:rFonts w:ascii="Times New Roman" w:hAnsi="Times New Roman"/>
                <w:szCs w:val="28"/>
              </w:rPr>
              <w:t>Аппарат искусственной вентиляции легких с увлажнителем и монитором параметров дыхания, функцией неинвазивной вентилляции легких</w:t>
            </w:r>
          </w:p>
          <w:p w14:paraId="2FB9D34E" w14:textId="77777777" w:rsidR="00780771" w:rsidRPr="00FD0436" w:rsidRDefault="00780771" w:rsidP="00765153">
            <w:pPr>
              <w:pStyle w:val="afe"/>
              <w:jc w:val="center"/>
              <w:rPr>
                <w:rFonts w:ascii="Times New Roman" w:hAnsi="Times New Roman"/>
                <w:szCs w:val="28"/>
              </w:rPr>
            </w:pPr>
            <w:r w:rsidRPr="00FD0436">
              <w:rPr>
                <w:rFonts w:ascii="Times New Roman" w:hAnsi="Times New Roman"/>
                <w:szCs w:val="28"/>
              </w:rPr>
              <w:t>Тромбоэластограф</w:t>
            </w:r>
          </w:p>
          <w:p w14:paraId="06EC19A7" w14:textId="77777777" w:rsidR="00780771" w:rsidRPr="00FD0436" w:rsidRDefault="00780771" w:rsidP="00765153">
            <w:pPr>
              <w:pStyle w:val="afe"/>
              <w:jc w:val="center"/>
              <w:rPr>
                <w:rFonts w:ascii="Times New Roman" w:hAnsi="Times New Roman"/>
                <w:szCs w:val="28"/>
              </w:rPr>
            </w:pPr>
            <w:r w:rsidRPr="00FD0436">
              <w:rPr>
                <w:rFonts w:ascii="Times New Roman" w:hAnsi="Times New Roman"/>
                <w:szCs w:val="28"/>
              </w:rPr>
              <w:lastRenderedPageBreak/>
              <w:t>Электрокардиограф</w:t>
            </w:r>
          </w:p>
          <w:p w14:paraId="2AA0C5A1" w14:textId="77777777" w:rsidR="00780771" w:rsidRPr="00FD0436" w:rsidRDefault="00780771" w:rsidP="00765153">
            <w:pPr>
              <w:pStyle w:val="afe"/>
              <w:jc w:val="center"/>
              <w:rPr>
                <w:rFonts w:ascii="Times New Roman" w:hAnsi="Times New Roman"/>
                <w:szCs w:val="28"/>
              </w:rPr>
            </w:pPr>
            <w:r w:rsidRPr="00FD0436">
              <w:rPr>
                <w:rFonts w:ascii="Times New Roman" w:hAnsi="Times New Roman"/>
                <w:szCs w:val="28"/>
              </w:rPr>
              <w:t>Транспортируемый рентгеновский аппарат</w:t>
            </w:r>
          </w:p>
          <w:p w14:paraId="74CA8089" w14:textId="77777777" w:rsidR="00780771" w:rsidRPr="00FD0436" w:rsidRDefault="00780771" w:rsidP="00765153">
            <w:pPr>
              <w:pStyle w:val="afe"/>
              <w:jc w:val="center"/>
              <w:rPr>
                <w:rFonts w:ascii="Times New Roman" w:hAnsi="Times New Roman"/>
                <w:szCs w:val="28"/>
              </w:rPr>
            </w:pPr>
            <w:r w:rsidRPr="00FD0436">
              <w:rPr>
                <w:rFonts w:ascii="Times New Roman" w:hAnsi="Times New Roman"/>
                <w:szCs w:val="28"/>
              </w:rPr>
              <w:t>Портативный ультразвуковой диагностический аппарат с системой навигации для выполнения региональной анестезии, пункции и катетеризации центральных и периферических сосудов и оценки критических состояний</w:t>
            </w:r>
          </w:p>
        </w:tc>
      </w:tr>
      <w:tr w:rsidR="00780771" w:rsidRPr="00FD0436" w14:paraId="786B69B5" w14:textId="77777777" w:rsidTr="00780771">
        <w:tc>
          <w:tcPr>
            <w:tcW w:w="4838" w:type="dxa"/>
          </w:tcPr>
          <w:p w14:paraId="21C965B9" w14:textId="77777777" w:rsidR="00780771" w:rsidRPr="00FD0436" w:rsidRDefault="00780771" w:rsidP="00D028AE">
            <w:r w:rsidRPr="00FD0436">
              <w:rPr>
                <w:rFonts w:ascii="Times New Roman" w:hAnsi="Times New Roman"/>
                <w:szCs w:val="28"/>
              </w:rPr>
              <w:lastRenderedPageBreak/>
              <w:t>ГБУЗ НСО «Городская больница № 4»</w:t>
            </w:r>
          </w:p>
        </w:tc>
        <w:tc>
          <w:tcPr>
            <w:tcW w:w="1985" w:type="dxa"/>
          </w:tcPr>
          <w:p w14:paraId="465036C9" w14:textId="77777777" w:rsidR="00780771" w:rsidRPr="00FD0436" w:rsidRDefault="00780771" w:rsidP="00D028AE">
            <w:pPr>
              <w:pStyle w:val="afe"/>
              <w:jc w:val="center"/>
              <w:rPr>
                <w:rFonts w:ascii="Times New Roman" w:hAnsi="Times New Roman"/>
                <w:szCs w:val="28"/>
              </w:rPr>
            </w:pPr>
            <w:r w:rsidRPr="00FD0436">
              <w:rPr>
                <w:rFonts w:ascii="Times New Roman" w:hAnsi="Times New Roman"/>
                <w:szCs w:val="28"/>
              </w:rPr>
              <w:t>0</w:t>
            </w:r>
          </w:p>
        </w:tc>
        <w:tc>
          <w:tcPr>
            <w:tcW w:w="8907" w:type="dxa"/>
          </w:tcPr>
          <w:p w14:paraId="0E5288ED" w14:textId="77777777" w:rsidR="00780771" w:rsidRPr="00FD0436" w:rsidRDefault="00780771" w:rsidP="007D2DAC">
            <w:pPr>
              <w:pStyle w:val="afe"/>
              <w:jc w:val="center"/>
              <w:rPr>
                <w:rFonts w:ascii="Times New Roman" w:hAnsi="Times New Roman"/>
                <w:szCs w:val="28"/>
              </w:rPr>
            </w:pPr>
            <w:r w:rsidRPr="00FD0436">
              <w:rPr>
                <w:rFonts w:ascii="Times New Roman" w:hAnsi="Times New Roman"/>
                <w:szCs w:val="28"/>
              </w:rPr>
              <w:t xml:space="preserve">Аппарат искусственной вентиляции лёгких с увлажнителем и монитором параметров дыхания, функцией не инвазивной искусственной вентиляции легких </w:t>
            </w:r>
          </w:p>
          <w:p w14:paraId="0F5B9FA7" w14:textId="77777777" w:rsidR="00780771" w:rsidRPr="00FD0436" w:rsidRDefault="00780771" w:rsidP="007D2DAC">
            <w:pPr>
              <w:pStyle w:val="afe"/>
              <w:jc w:val="center"/>
              <w:rPr>
                <w:rFonts w:ascii="Times New Roman" w:hAnsi="Times New Roman"/>
                <w:szCs w:val="28"/>
              </w:rPr>
            </w:pPr>
            <w:r w:rsidRPr="00FD0436">
              <w:rPr>
                <w:rFonts w:ascii="Times New Roman" w:hAnsi="Times New Roman"/>
                <w:szCs w:val="28"/>
              </w:rPr>
              <w:t>Аппарат искусственной вентиляции легких транспортный (CMV, SIMV, СРАР)</w:t>
            </w:r>
          </w:p>
          <w:p w14:paraId="49087BF2" w14:textId="77777777" w:rsidR="00780771" w:rsidRPr="00FD0436" w:rsidRDefault="00780771" w:rsidP="007D2DAC">
            <w:pPr>
              <w:pStyle w:val="afe"/>
              <w:jc w:val="center"/>
              <w:rPr>
                <w:rFonts w:ascii="Times New Roman" w:hAnsi="Times New Roman"/>
                <w:szCs w:val="28"/>
              </w:rPr>
            </w:pPr>
            <w:r w:rsidRPr="00FD0436">
              <w:rPr>
                <w:rFonts w:ascii="Times New Roman" w:hAnsi="Times New Roman"/>
                <w:szCs w:val="28"/>
              </w:rPr>
              <w:t xml:space="preserve">Центральный пульт монитора </w:t>
            </w:r>
          </w:p>
          <w:p w14:paraId="6587C82E" w14:textId="77777777" w:rsidR="00780771" w:rsidRPr="00FD0436" w:rsidRDefault="00780771" w:rsidP="007D2DAC">
            <w:pPr>
              <w:pStyle w:val="afe"/>
              <w:jc w:val="center"/>
              <w:rPr>
                <w:rFonts w:ascii="Times New Roman" w:hAnsi="Times New Roman"/>
                <w:szCs w:val="28"/>
              </w:rPr>
            </w:pPr>
            <w:r w:rsidRPr="00FD0436">
              <w:rPr>
                <w:rFonts w:ascii="Times New Roman" w:hAnsi="Times New Roman"/>
                <w:szCs w:val="28"/>
              </w:rPr>
              <w:t xml:space="preserve">Электрокардиостимулятор </w:t>
            </w:r>
          </w:p>
          <w:p w14:paraId="251781AD" w14:textId="77777777" w:rsidR="00780771" w:rsidRPr="00FD0436" w:rsidRDefault="00780771" w:rsidP="007D2DAC">
            <w:pPr>
              <w:pStyle w:val="afe"/>
              <w:jc w:val="center"/>
              <w:rPr>
                <w:rFonts w:ascii="Times New Roman" w:hAnsi="Times New Roman"/>
                <w:szCs w:val="28"/>
              </w:rPr>
            </w:pPr>
            <w:r w:rsidRPr="00FD0436">
              <w:rPr>
                <w:rFonts w:ascii="Times New Roman" w:hAnsi="Times New Roman"/>
                <w:szCs w:val="28"/>
              </w:rPr>
              <w:t xml:space="preserve">Шприцевой насос </w:t>
            </w:r>
          </w:p>
          <w:p w14:paraId="11D69215" w14:textId="77777777" w:rsidR="00780771" w:rsidRPr="00FD0436" w:rsidRDefault="00780771" w:rsidP="007D2DAC">
            <w:pPr>
              <w:pStyle w:val="afe"/>
              <w:jc w:val="center"/>
              <w:rPr>
                <w:rFonts w:ascii="Times New Roman" w:hAnsi="Times New Roman"/>
                <w:szCs w:val="28"/>
              </w:rPr>
            </w:pPr>
            <w:r w:rsidRPr="00FD0436">
              <w:rPr>
                <w:rFonts w:ascii="Times New Roman" w:hAnsi="Times New Roman"/>
                <w:szCs w:val="28"/>
              </w:rPr>
              <w:t xml:space="preserve">Инфузионный насос </w:t>
            </w:r>
          </w:p>
          <w:p w14:paraId="6FAEE700" w14:textId="77777777" w:rsidR="00780771" w:rsidRPr="00FD0436" w:rsidRDefault="00780771" w:rsidP="007D2DAC">
            <w:pPr>
              <w:pStyle w:val="afe"/>
              <w:jc w:val="center"/>
              <w:rPr>
                <w:rFonts w:ascii="Times New Roman" w:hAnsi="Times New Roman"/>
                <w:szCs w:val="28"/>
              </w:rPr>
            </w:pPr>
            <w:r w:rsidRPr="00FD0436">
              <w:rPr>
                <w:rFonts w:ascii="Times New Roman" w:hAnsi="Times New Roman"/>
                <w:szCs w:val="28"/>
              </w:rPr>
              <w:t xml:space="preserve">Насос для зондового питания </w:t>
            </w:r>
          </w:p>
          <w:p w14:paraId="23E0CDC2" w14:textId="77777777" w:rsidR="00780771" w:rsidRPr="00FD0436" w:rsidRDefault="00780771" w:rsidP="007D2DAC">
            <w:pPr>
              <w:pStyle w:val="afe"/>
              <w:jc w:val="center"/>
              <w:rPr>
                <w:rFonts w:ascii="Times New Roman" w:hAnsi="Times New Roman"/>
                <w:szCs w:val="28"/>
              </w:rPr>
            </w:pPr>
            <w:r w:rsidRPr="00FD0436">
              <w:rPr>
                <w:rFonts w:ascii="Times New Roman" w:hAnsi="Times New Roman"/>
                <w:szCs w:val="28"/>
              </w:rPr>
              <w:t xml:space="preserve">Дефибриллятор </w:t>
            </w:r>
          </w:p>
          <w:p w14:paraId="02424E8B" w14:textId="77777777" w:rsidR="00780771" w:rsidRPr="00FD0436" w:rsidRDefault="00780771" w:rsidP="007D2DAC">
            <w:pPr>
              <w:pStyle w:val="afe"/>
              <w:jc w:val="center"/>
              <w:rPr>
                <w:rFonts w:ascii="Times New Roman" w:hAnsi="Times New Roman"/>
                <w:szCs w:val="28"/>
              </w:rPr>
            </w:pPr>
            <w:r w:rsidRPr="00FD0436">
              <w:rPr>
                <w:rFonts w:ascii="Times New Roman" w:hAnsi="Times New Roman"/>
                <w:szCs w:val="28"/>
              </w:rPr>
              <w:t xml:space="preserve">Матрац термостабилизирующий </w:t>
            </w:r>
          </w:p>
          <w:p w14:paraId="44CBCD6A" w14:textId="77777777" w:rsidR="00780771" w:rsidRPr="00FD0436" w:rsidRDefault="00780771" w:rsidP="007D2DAC">
            <w:pPr>
              <w:pStyle w:val="afe"/>
              <w:jc w:val="center"/>
              <w:rPr>
                <w:rFonts w:ascii="Times New Roman" w:hAnsi="Times New Roman"/>
                <w:szCs w:val="28"/>
              </w:rPr>
            </w:pPr>
            <w:r w:rsidRPr="00FD0436">
              <w:rPr>
                <w:rFonts w:ascii="Times New Roman" w:hAnsi="Times New Roman"/>
                <w:szCs w:val="28"/>
              </w:rPr>
              <w:t xml:space="preserve">Автоматический анализатор газов крови, кисло-щелочного состояния, электролитов, глюкозы, осмолярности </w:t>
            </w:r>
          </w:p>
          <w:p w14:paraId="599427B6" w14:textId="77777777" w:rsidR="00780771" w:rsidRPr="00FD0436" w:rsidRDefault="00780771" w:rsidP="007D2DAC">
            <w:pPr>
              <w:pStyle w:val="afe"/>
              <w:jc w:val="center"/>
              <w:rPr>
                <w:rFonts w:ascii="Times New Roman" w:hAnsi="Times New Roman"/>
                <w:szCs w:val="28"/>
              </w:rPr>
            </w:pPr>
            <w:r w:rsidRPr="00FD0436">
              <w:rPr>
                <w:rFonts w:ascii="Times New Roman" w:hAnsi="Times New Roman"/>
                <w:szCs w:val="28"/>
              </w:rPr>
              <w:t xml:space="preserve">Тромбоэластограф </w:t>
            </w:r>
          </w:p>
          <w:p w14:paraId="23C4578C" w14:textId="77777777" w:rsidR="00780771" w:rsidRPr="00FD0436" w:rsidRDefault="00780771" w:rsidP="007D2DAC">
            <w:pPr>
              <w:pStyle w:val="afe"/>
              <w:jc w:val="center"/>
              <w:rPr>
                <w:rFonts w:ascii="Times New Roman" w:hAnsi="Times New Roman"/>
                <w:szCs w:val="28"/>
              </w:rPr>
            </w:pPr>
            <w:r w:rsidRPr="00FD0436">
              <w:rPr>
                <w:rFonts w:ascii="Times New Roman" w:hAnsi="Times New Roman"/>
                <w:szCs w:val="28"/>
              </w:rPr>
              <w:t xml:space="preserve">Транспортируемый рентгеновский аппарат </w:t>
            </w:r>
          </w:p>
          <w:p w14:paraId="3E5F54F3" w14:textId="77777777" w:rsidR="00780771" w:rsidRPr="00FD0436" w:rsidRDefault="00780771" w:rsidP="007D2DAC">
            <w:pPr>
              <w:pStyle w:val="afe"/>
              <w:jc w:val="center"/>
              <w:rPr>
                <w:rFonts w:ascii="Times New Roman" w:hAnsi="Times New Roman"/>
                <w:szCs w:val="28"/>
              </w:rPr>
            </w:pPr>
            <w:r w:rsidRPr="00FD0436">
              <w:rPr>
                <w:rFonts w:ascii="Times New Roman" w:hAnsi="Times New Roman"/>
                <w:szCs w:val="28"/>
              </w:rPr>
              <w:t xml:space="preserve">Портативный ультразвуковой диагностический аппарат с системой навигации для выполнения регионарной анестезии, пункции и катетеризации центральных и периферических сосудов и оценки критических состояний </w:t>
            </w:r>
          </w:p>
          <w:p w14:paraId="6A4AC5DE" w14:textId="77777777" w:rsidR="00780771" w:rsidRPr="00FD0436" w:rsidRDefault="00780771" w:rsidP="007D2DAC">
            <w:pPr>
              <w:pStyle w:val="afe"/>
              <w:jc w:val="center"/>
              <w:rPr>
                <w:rFonts w:ascii="Times New Roman" w:hAnsi="Times New Roman"/>
                <w:szCs w:val="28"/>
              </w:rPr>
            </w:pPr>
            <w:r w:rsidRPr="00FD0436">
              <w:rPr>
                <w:rFonts w:ascii="Times New Roman" w:hAnsi="Times New Roman"/>
                <w:szCs w:val="28"/>
              </w:rPr>
              <w:t xml:space="preserve">Устройство для перекладывания больных </w:t>
            </w:r>
          </w:p>
          <w:p w14:paraId="5195BC73" w14:textId="77777777" w:rsidR="00780771" w:rsidRPr="00FD0436" w:rsidRDefault="00780771" w:rsidP="007D2DAC">
            <w:pPr>
              <w:pStyle w:val="afe"/>
              <w:jc w:val="center"/>
              <w:rPr>
                <w:rFonts w:ascii="Times New Roman" w:hAnsi="Times New Roman"/>
                <w:szCs w:val="28"/>
              </w:rPr>
            </w:pPr>
            <w:r w:rsidRPr="00FD0436">
              <w:rPr>
                <w:rFonts w:ascii="Times New Roman" w:hAnsi="Times New Roman"/>
                <w:szCs w:val="28"/>
              </w:rPr>
              <w:t>Электроэнцефалограф 8-канальный</w:t>
            </w:r>
          </w:p>
        </w:tc>
      </w:tr>
      <w:tr w:rsidR="00780771" w:rsidRPr="00FD0436" w14:paraId="77493A01" w14:textId="77777777" w:rsidTr="00780771">
        <w:tc>
          <w:tcPr>
            <w:tcW w:w="4838" w:type="dxa"/>
          </w:tcPr>
          <w:p w14:paraId="4BC32E1A" w14:textId="77777777" w:rsidR="00780771" w:rsidRPr="00FD0436" w:rsidRDefault="00780771" w:rsidP="00D028AE">
            <w:r w:rsidRPr="00FD0436">
              <w:rPr>
                <w:rFonts w:ascii="Times New Roman" w:hAnsi="Times New Roman"/>
                <w:szCs w:val="28"/>
              </w:rPr>
              <w:t>ГБУЗ НСО «Городская клиническая больница № 11»</w:t>
            </w:r>
          </w:p>
        </w:tc>
        <w:tc>
          <w:tcPr>
            <w:tcW w:w="1985" w:type="dxa"/>
          </w:tcPr>
          <w:p w14:paraId="19CC8446" w14:textId="77777777" w:rsidR="00780771" w:rsidRPr="00FD0436" w:rsidRDefault="00780771" w:rsidP="00D028AE">
            <w:pPr>
              <w:pStyle w:val="afe"/>
              <w:jc w:val="center"/>
              <w:rPr>
                <w:rFonts w:ascii="Times New Roman" w:hAnsi="Times New Roman"/>
                <w:szCs w:val="28"/>
              </w:rPr>
            </w:pPr>
            <w:r w:rsidRPr="00FD0436">
              <w:rPr>
                <w:rFonts w:ascii="Times New Roman" w:hAnsi="Times New Roman"/>
                <w:szCs w:val="28"/>
              </w:rPr>
              <w:t>0</w:t>
            </w:r>
          </w:p>
        </w:tc>
        <w:tc>
          <w:tcPr>
            <w:tcW w:w="8907" w:type="dxa"/>
          </w:tcPr>
          <w:p w14:paraId="55FB2953" w14:textId="77777777" w:rsidR="00780771" w:rsidRPr="00FD0436" w:rsidRDefault="00780771" w:rsidP="00265B75">
            <w:pPr>
              <w:pStyle w:val="afe"/>
              <w:jc w:val="center"/>
              <w:rPr>
                <w:rFonts w:ascii="Times New Roman" w:hAnsi="Times New Roman"/>
                <w:szCs w:val="28"/>
              </w:rPr>
            </w:pPr>
            <w:r w:rsidRPr="00FD0436">
              <w:rPr>
                <w:rFonts w:ascii="Times New Roman" w:hAnsi="Times New Roman"/>
                <w:szCs w:val="28"/>
              </w:rPr>
              <w:t>Аппарат наркозный (полуоткрытый, полузакрытый и закрытый контуры) с функцией анестезии ксеноном, с дыхательным автоматом, волюметром, монитором концентрации кислорода, углекислоты и герметичности дыхательного контура (не менее одного испарителя для испаряемых анестетиков)</w:t>
            </w:r>
          </w:p>
          <w:p w14:paraId="1F6D4253" w14:textId="77777777" w:rsidR="00780771" w:rsidRPr="00FD0436" w:rsidRDefault="00780771" w:rsidP="00265B75">
            <w:pPr>
              <w:pStyle w:val="afe"/>
              <w:jc w:val="center"/>
              <w:rPr>
                <w:rFonts w:ascii="Times New Roman" w:hAnsi="Times New Roman"/>
                <w:szCs w:val="28"/>
              </w:rPr>
            </w:pPr>
            <w:r w:rsidRPr="00FD0436">
              <w:rPr>
                <w:rFonts w:ascii="Times New Roman" w:hAnsi="Times New Roman"/>
                <w:szCs w:val="28"/>
              </w:rPr>
              <w:t>Электрокардиостимулятор</w:t>
            </w:r>
          </w:p>
          <w:p w14:paraId="3D963694" w14:textId="77777777" w:rsidR="00780771" w:rsidRPr="00FD0436" w:rsidRDefault="00780771" w:rsidP="00265B75">
            <w:pPr>
              <w:pStyle w:val="afe"/>
              <w:jc w:val="center"/>
              <w:rPr>
                <w:rFonts w:ascii="Times New Roman" w:hAnsi="Times New Roman"/>
                <w:szCs w:val="28"/>
              </w:rPr>
            </w:pPr>
            <w:r w:rsidRPr="00FD0436">
              <w:rPr>
                <w:rFonts w:ascii="Times New Roman" w:hAnsi="Times New Roman"/>
                <w:szCs w:val="28"/>
              </w:rPr>
              <w:t xml:space="preserve">Монитор </w:t>
            </w:r>
            <w:proofErr w:type="gramStart"/>
            <w:r w:rsidRPr="00FD0436">
              <w:rPr>
                <w:rFonts w:ascii="Times New Roman" w:hAnsi="Times New Roman"/>
                <w:szCs w:val="28"/>
              </w:rPr>
              <w:t>нейро-мышечной</w:t>
            </w:r>
            <w:proofErr w:type="gramEnd"/>
            <w:r w:rsidRPr="00FD0436">
              <w:rPr>
                <w:rFonts w:ascii="Times New Roman" w:hAnsi="Times New Roman"/>
                <w:szCs w:val="28"/>
              </w:rPr>
              <w:t xml:space="preserve"> передачи</w:t>
            </w:r>
          </w:p>
          <w:p w14:paraId="46B8B018" w14:textId="77777777" w:rsidR="00780771" w:rsidRPr="00FD0436" w:rsidRDefault="00780771" w:rsidP="00265B75">
            <w:pPr>
              <w:pStyle w:val="afe"/>
              <w:jc w:val="center"/>
              <w:rPr>
                <w:rFonts w:ascii="Times New Roman" w:hAnsi="Times New Roman"/>
                <w:szCs w:val="28"/>
              </w:rPr>
            </w:pPr>
            <w:r w:rsidRPr="00FD0436">
              <w:rPr>
                <w:rFonts w:ascii="Times New Roman" w:hAnsi="Times New Roman"/>
                <w:szCs w:val="28"/>
              </w:rPr>
              <w:t>Автоматический анализатор газов крови, кисло-щелочного состояния, электролитов</w:t>
            </w:r>
          </w:p>
          <w:p w14:paraId="36486AE0" w14:textId="77777777" w:rsidR="00780771" w:rsidRPr="00FD0436" w:rsidRDefault="00780771" w:rsidP="00265B75">
            <w:pPr>
              <w:pStyle w:val="afe"/>
              <w:jc w:val="center"/>
              <w:rPr>
                <w:rFonts w:ascii="Times New Roman" w:hAnsi="Times New Roman"/>
                <w:szCs w:val="28"/>
              </w:rPr>
            </w:pPr>
            <w:r w:rsidRPr="00FD0436">
              <w:rPr>
                <w:rFonts w:ascii="Times New Roman" w:hAnsi="Times New Roman"/>
                <w:szCs w:val="28"/>
              </w:rPr>
              <w:t>Насос инфузионный</w:t>
            </w:r>
          </w:p>
          <w:p w14:paraId="1338EB45" w14:textId="77777777" w:rsidR="00780771" w:rsidRPr="00FD0436" w:rsidRDefault="00780771" w:rsidP="00265B75">
            <w:pPr>
              <w:pStyle w:val="afe"/>
              <w:jc w:val="center"/>
              <w:rPr>
                <w:rFonts w:ascii="Times New Roman" w:hAnsi="Times New Roman"/>
                <w:szCs w:val="28"/>
              </w:rPr>
            </w:pPr>
            <w:r w:rsidRPr="00FD0436">
              <w:rPr>
                <w:rFonts w:ascii="Times New Roman" w:hAnsi="Times New Roman"/>
                <w:szCs w:val="28"/>
              </w:rPr>
              <w:t>Аспиратор электроческий</w:t>
            </w:r>
          </w:p>
          <w:p w14:paraId="09A66C05" w14:textId="77777777" w:rsidR="00780771" w:rsidRPr="00FD0436" w:rsidRDefault="00780771" w:rsidP="00265B75">
            <w:pPr>
              <w:pStyle w:val="afe"/>
              <w:jc w:val="center"/>
              <w:rPr>
                <w:rFonts w:ascii="Times New Roman" w:hAnsi="Times New Roman"/>
                <w:szCs w:val="28"/>
              </w:rPr>
            </w:pPr>
            <w:r w:rsidRPr="00FD0436">
              <w:rPr>
                <w:rFonts w:ascii="Times New Roman" w:hAnsi="Times New Roman"/>
                <w:szCs w:val="28"/>
              </w:rPr>
              <w:t>Матрац термостабилизирующий</w:t>
            </w:r>
          </w:p>
          <w:p w14:paraId="508AA6E6" w14:textId="77777777" w:rsidR="00780771" w:rsidRPr="00FD0436" w:rsidRDefault="00780771" w:rsidP="00265B75">
            <w:pPr>
              <w:pStyle w:val="afe"/>
              <w:jc w:val="center"/>
              <w:rPr>
                <w:rFonts w:ascii="Times New Roman" w:hAnsi="Times New Roman"/>
                <w:szCs w:val="28"/>
              </w:rPr>
            </w:pPr>
            <w:r w:rsidRPr="00FD0436">
              <w:rPr>
                <w:rFonts w:ascii="Times New Roman" w:hAnsi="Times New Roman"/>
                <w:szCs w:val="28"/>
              </w:rPr>
              <w:t>Монитор глубины анестезии</w:t>
            </w:r>
          </w:p>
          <w:p w14:paraId="7231B066" w14:textId="77777777" w:rsidR="00780771" w:rsidRPr="00FD0436" w:rsidRDefault="00780771" w:rsidP="00265B75">
            <w:pPr>
              <w:pStyle w:val="afe"/>
              <w:jc w:val="center"/>
              <w:rPr>
                <w:rFonts w:ascii="Times New Roman" w:hAnsi="Times New Roman"/>
                <w:szCs w:val="28"/>
              </w:rPr>
            </w:pPr>
            <w:r w:rsidRPr="00FD0436">
              <w:rPr>
                <w:rFonts w:ascii="Times New Roman" w:hAnsi="Times New Roman"/>
                <w:szCs w:val="28"/>
              </w:rPr>
              <w:t>Портативный ультразвуковой аппарат с системой навигации для выполнения регионарной анестезии, пункции и катетеризации центральных и периферических сосудов и оценки критических состояний</w:t>
            </w:r>
          </w:p>
        </w:tc>
      </w:tr>
      <w:tr w:rsidR="00780771" w:rsidRPr="00FD0436" w14:paraId="7B665F4F" w14:textId="77777777" w:rsidTr="00780771">
        <w:tc>
          <w:tcPr>
            <w:tcW w:w="4838" w:type="dxa"/>
          </w:tcPr>
          <w:p w14:paraId="4F43296E" w14:textId="77777777" w:rsidR="00780771" w:rsidRPr="00FD0436" w:rsidRDefault="00780771" w:rsidP="00D028AE">
            <w:pPr>
              <w:rPr>
                <w:rFonts w:ascii="Times New Roman" w:hAnsi="Times New Roman"/>
                <w:szCs w:val="28"/>
              </w:rPr>
            </w:pPr>
            <w:r w:rsidRPr="00FD0436">
              <w:rPr>
                <w:rFonts w:ascii="Times New Roman" w:hAnsi="Times New Roman"/>
                <w:szCs w:val="28"/>
              </w:rPr>
              <w:lastRenderedPageBreak/>
              <w:t>ГБУЗ НСО «Городская клиническая больница № 12»</w:t>
            </w:r>
          </w:p>
        </w:tc>
        <w:tc>
          <w:tcPr>
            <w:tcW w:w="1985" w:type="dxa"/>
          </w:tcPr>
          <w:p w14:paraId="5E993E8B" w14:textId="77777777" w:rsidR="00780771" w:rsidRPr="00FD0436" w:rsidRDefault="00780771" w:rsidP="00D028AE">
            <w:pPr>
              <w:pStyle w:val="afe"/>
              <w:jc w:val="center"/>
              <w:rPr>
                <w:rFonts w:ascii="Times New Roman" w:hAnsi="Times New Roman"/>
                <w:szCs w:val="28"/>
              </w:rPr>
            </w:pPr>
            <w:r w:rsidRPr="00FD0436">
              <w:rPr>
                <w:rFonts w:ascii="Times New Roman" w:hAnsi="Times New Roman"/>
                <w:szCs w:val="28"/>
              </w:rPr>
              <w:t>0</w:t>
            </w:r>
          </w:p>
        </w:tc>
        <w:tc>
          <w:tcPr>
            <w:tcW w:w="8907" w:type="dxa"/>
          </w:tcPr>
          <w:p w14:paraId="380155AE" w14:textId="77777777" w:rsidR="00780771" w:rsidRPr="00FD0436" w:rsidRDefault="00780771" w:rsidP="00C647E7">
            <w:pPr>
              <w:pStyle w:val="afe"/>
              <w:jc w:val="center"/>
              <w:rPr>
                <w:rFonts w:ascii="Times New Roman" w:hAnsi="Times New Roman"/>
                <w:szCs w:val="28"/>
              </w:rPr>
            </w:pPr>
            <w:r w:rsidRPr="00FD0436">
              <w:rPr>
                <w:rFonts w:ascii="Times New Roman" w:hAnsi="Times New Roman"/>
                <w:szCs w:val="28"/>
              </w:rPr>
              <w:t>Аппарат искусственной вентиляции легких с увлажнителем и монитором параметров дыхания, функцией неинвазивной искусственной вентиляции легких</w:t>
            </w:r>
          </w:p>
          <w:p w14:paraId="2640BF5E" w14:textId="77777777" w:rsidR="00780771" w:rsidRPr="00FD0436" w:rsidRDefault="00780771" w:rsidP="00C647E7">
            <w:pPr>
              <w:pStyle w:val="afe"/>
              <w:jc w:val="center"/>
              <w:rPr>
                <w:rFonts w:ascii="Times New Roman" w:hAnsi="Times New Roman"/>
                <w:szCs w:val="28"/>
              </w:rPr>
            </w:pPr>
            <w:r w:rsidRPr="00FD0436">
              <w:rPr>
                <w:rFonts w:ascii="Times New Roman" w:hAnsi="Times New Roman"/>
                <w:szCs w:val="28"/>
              </w:rPr>
              <w:t>Аппарат искусственной вентиляции легких транспортный (CMY, SIMV, CPAP, BIPAP)</w:t>
            </w:r>
          </w:p>
          <w:p w14:paraId="1CFA33BF" w14:textId="77777777" w:rsidR="00780771" w:rsidRPr="00FD0436" w:rsidRDefault="00780771" w:rsidP="00C647E7">
            <w:pPr>
              <w:pStyle w:val="afe"/>
              <w:jc w:val="center"/>
              <w:rPr>
                <w:rFonts w:ascii="Times New Roman" w:hAnsi="Times New Roman"/>
                <w:szCs w:val="28"/>
              </w:rPr>
            </w:pPr>
            <w:r w:rsidRPr="00FD0436">
              <w:rPr>
                <w:rFonts w:ascii="Times New Roman" w:hAnsi="Times New Roman"/>
                <w:szCs w:val="28"/>
              </w:rPr>
              <w:t>Дыхательный мешок для ручной искусственной вентиляции легких</w:t>
            </w:r>
          </w:p>
          <w:p w14:paraId="459FDB83" w14:textId="77777777" w:rsidR="00780771" w:rsidRPr="00FD0436" w:rsidRDefault="00780771" w:rsidP="00C647E7">
            <w:pPr>
              <w:pStyle w:val="afe"/>
              <w:jc w:val="center"/>
              <w:rPr>
                <w:rFonts w:ascii="Times New Roman" w:hAnsi="Times New Roman"/>
                <w:szCs w:val="28"/>
              </w:rPr>
            </w:pPr>
            <w:r w:rsidRPr="00FD0436">
              <w:rPr>
                <w:rFonts w:ascii="Times New Roman" w:hAnsi="Times New Roman"/>
                <w:szCs w:val="28"/>
              </w:rPr>
              <w:t>Монитор пациента (оксиметрия, неинвазивное артериальное давление, электрокардиограмма, частота дыхания, температура)</w:t>
            </w:r>
          </w:p>
          <w:p w14:paraId="20B5021D" w14:textId="77777777" w:rsidR="00780771" w:rsidRPr="00FD0436" w:rsidRDefault="00780771" w:rsidP="00C647E7">
            <w:pPr>
              <w:pStyle w:val="afe"/>
              <w:jc w:val="center"/>
              <w:rPr>
                <w:rFonts w:ascii="Times New Roman" w:hAnsi="Times New Roman"/>
                <w:szCs w:val="28"/>
              </w:rPr>
            </w:pPr>
            <w:r w:rsidRPr="00FD0436">
              <w:rPr>
                <w:rFonts w:ascii="Times New Roman" w:hAnsi="Times New Roman"/>
                <w:szCs w:val="28"/>
              </w:rPr>
              <w:t>Монитор на пациента (неинвазивное артериальное давление, инвазивное артериальное давление - 2 канала, электрокардиограмма, частота дыхания, температура - 2 канала, оксиметрия, капнометрия, сердечный выброс)</w:t>
            </w:r>
          </w:p>
          <w:p w14:paraId="5B1EDDFD" w14:textId="77777777" w:rsidR="00780771" w:rsidRPr="00FD0436" w:rsidRDefault="00780771" w:rsidP="00C647E7">
            <w:pPr>
              <w:pStyle w:val="afe"/>
              <w:jc w:val="center"/>
              <w:rPr>
                <w:rFonts w:ascii="Times New Roman" w:hAnsi="Times New Roman"/>
                <w:szCs w:val="28"/>
              </w:rPr>
            </w:pPr>
            <w:r w:rsidRPr="00FD0436">
              <w:rPr>
                <w:rFonts w:ascii="Times New Roman" w:hAnsi="Times New Roman"/>
                <w:szCs w:val="28"/>
              </w:rPr>
              <w:t>Центральный пульт монитора</w:t>
            </w:r>
          </w:p>
          <w:p w14:paraId="4A370961" w14:textId="77777777" w:rsidR="00780771" w:rsidRPr="00FD0436" w:rsidRDefault="00780771" w:rsidP="00C647E7">
            <w:pPr>
              <w:pStyle w:val="afe"/>
              <w:jc w:val="center"/>
              <w:rPr>
                <w:rFonts w:ascii="Times New Roman" w:hAnsi="Times New Roman"/>
                <w:szCs w:val="28"/>
              </w:rPr>
            </w:pPr>
            <w:r w:rsidRPr="00FD0436">
              <w:rPr>
                <w:rFonts w:ascii="Times New Roman" w:hAnsi="Times New Roman"/>
                <w:szCs w:val="28"/>
              </w:rPr>
              <w:t>Электрокардиостимулятор</w:t>
            </w:r>
          </w:p>
          <w:p w14:paraId="3C6F993E" w14:textId="77777777" w:rsidR="00780771" w:rsidRPr="00FD0436" w:rsidRDefault="00780771" w:rsidP="00C647E7">
            <w:pPr>
              <w:pStyle w:val="afe"/>
              <w:jc w:val="center"/>
              <w:rPr>
                <w:rFonts w:ascii="Times New Roman" w:hAnsi="Times New Roman"/>
                <w:szCs w:val="28"/>
              </w:rPr>
            </w:pPr>
            <w:r w:rsidRPr="00FD0436">
              <w:rPr>
                <w:rFonts w:ascii="Times New Roman" w:hAnsi="Times New Roman"/>
                <w:szCs w:val="28"/>
              </w:rPr>
              <w:t>Шприцевой насос</w:t>
            </w:r>
          </w:p>
          <w:p w14:paraId="2056B28C" w14:textId="77777777" w:rsidR="00780771" w:rsidRPr="00FD0436" w:rsidRDefault="00780771" w:rsidP="00C647E7">
            <w:pPr>
              <w:pStyle w:val="afe"/>
              <w:jc w:val="center"/>
              <w:rPr>
                <w:rFonts w:ascii="Times New Roman" w:hAnsi="Times New Roman"/>
                <w:szCs w:val="28"/>
              </w:rPr>
            </w:pPr>
            <w:r w:rsidRPr="00FD0436">
              <w:rPr>
                <w:rFonts w:ascii="Times New Roman" w:hAnsi="Times New Roman"/>
                <w:szCs w:val="28"/>
              </w:rPr>
              <w:t>Инфузионный насос</w:t>
            </w:r>
          </w:p>
          <w:p w14:paraId="390C623A" w14:textId="77777777" w:rsidR="00780771" w:rsidRPr="00FD0436" w:rsidRDefault="00780771" w:rsidP="00C647E7">
            <w:pPr>
              <w:pStyle w:val="afe"/>
              <w:jc w:val="center"/>
              <w:rPr>
                <w:rFonts w:ascii="Times New Roman" w:hAnsi="Times New Roman"/>
                <w:szCs w:val="28"/>
              </w:rPr>
            </w:pPr>
            <w:r w:rsidRPr="00FD0436">
              <w:rPr>
                <w:rFonts w:ascii="Times New Roman" w:hAnsi="Times New Roman"/>
                <w:szCs w:val="28"/>
              </w:rPr>
              <w:t>Насос для зондового питания</w:t>
            </w:r>
          </w:p>
          <w:p w14:paraId="2B211BD8" w14:textId="77777777" w:rsidR="00780771" w:rsidRPr="00FD0436" w:rsidRDefault="00780771" w:rsidP="00C647E7">
            <w:pPr>
              <w:pStyle w:val="afe"/>
              <w:jc w:val="center"/>
              <w:rPr>
                <w:rFonts w:ascii="Times New Roman" w:hAnsi="Times New Roman"/>
                <w:szCs w:val="28"/>
              </w:rPr>
            </w:pPr>
            <w:r w:rsidRPr="00FD0436">
              <w:rPr>
                <w:rFonts w:ascii="Times New Roman" w:hAnsi="Times New Roman"/>
                <w:szCs w:val="28"/>
              </w:rPr>
              <w:t>Автоматический анализатор газов крови, кисло-щелочного состояния, электролитов, глюкозы, осмолярности</w:t>
            </w:r>
          </w:p>
          <w:p w14:paraId="3035FFF7" w14:textId="77777777" w:rsidR="00780771" w:rsidRPr="00FD0436" w:rsidRDefault="00780771" w:rsidP="00C647E7">
            <w:pPr>
              <w:pStyle w:val="afe"/>
              <w:jc w:val="center"/>
              <w:rPr>
                <w:rFonts w:ascii="Times New Roman" w:hAnsi="Times New Roman"/>
                <w:szCs w:val="28"/>
              </w:rPr>
            </w:pPr>
            <w:r w:rsidRPr="00FD0436">
              <w:rPr>
                <w:rFonts w:ascii="Times New Roman" w:hAnsi="Times New Roman"/>
                <w:szCs w:val="28"/>
              </w:rPr>
              <w:t>Тромбоэластограф</w:t>
            </w:r>
          </w:p>
          <w:p w14:paraId="22A9800C" w14:textId="77777777" w:rsidR="00780771" w:rsidRPr="00FD0436" w:rsidRDefault="00780771" w:rsidP="00C647E7">
            <w:pPr>
              <w:pStyle w:val="afe"/>
              <w:jc w:val="center"/>
              <w:rPr>
                <w:rFonts w:ascii="Times New Roman" w:hAnsi="Times New Roman"/>
                <w:szCs w:val="28"/>
              </w:rPr>
            </w:pPr>
            <w:r w:rsidRPr="00FD0436">
              <w:rPr>
                <w:rFonts w:ascii="Times New Roman" w:hAnsi="Times New Roman"/>
                <w:szCs w:val="28"/>
              </w:rPr>
              <w:t>Портативный ультразвуковой диагностический аппарат с системой навигации для выполнения регионарной анестезии, пункции и катетеризации центральных и периферических сосудов и оценки критических состояний</w:t>
            </w:r>
          </w:p>
          <w:p w14:paraId="5BA2139D" w14:textId="77777777" w:rsidR="00780771" w:rsidRPr="00FD0436" w:rsidRDefault="00780771" w:rsidP="00C647E7">
            <w:pPr>
              <w:pStyle w:val="afe"/>
              <w:jc w:val="center"/>
              <w:rPr>
                <w:rFonts w:ascii="Times New Roman" w:hAnsi="Times New Roman"/>
                <w:szCs w:val="28"/>
              </w:rPr>
            </w:pPr>
            <w:r w:rsidRPr="00FD0436">
              <w:rPr>
                <w:rFonts w:ascii="Times New Roman" w:hAnsi="Times New Roman"/>
                <w:szCs w:val="28"/>
              </w:rPr>
              <w:t>Кровать трехсекционная с ограждением</w:t>
            </w:r>
          </w:p>
          <w:p w14:paraId="73D76445" w14:textId="77777777" w:rsidR="00780771" w:rsidRPr="00FD0436" w:rsidRDefault="00780771" w:rsidP="00C647E7">
            <w:pPr>
              <w:pStyle w:val="afe"/>
              <w:jc w:val="center"/>
              <w:rPr>
                <w:rFonts w:ascii="Times New Roman" w:hAnsi="Times New Roman"/>
                <w:szCs w:val="28"/>
              </w:rPr>
            </w:pPr>
            <w:r w:rsidRPr="00FD0436">
              <w:rPr>
                <w:rFonts w:ascii="Times New Roman" w:hAnsi="Times New Roman"/>
                <w:szCs w:val="28"/>
              </w:rPr>
              <w:t>Устройство для перекладывания больных</w:t>
            </w:r>
          </w:p>
          <w:p w14:paraId="292E9D09" w14:textId="77777777" w:rsidR="00780771" w:rsidRPr="00FD0436" w:rsidRDefault="00780771" w:rsidP="00C647E7">
            <w:pPr>
              <w:pStyle w:val="afe"/>
              <w:jc w:val="center"/>
              <w:rPr>
                <w:rFonts w:ascii="Times New Roman" w:hAnsi="Times New Roman"/>
                <w:szCs w:val="28"/>
              </w:rPr>
            </w:pPr>
            <w:r w:rsidRPr="00FD0436">
              <w:rPr>
                <w:rFonts w:ascii="Times New Roman" w:hAnsi="Times New Roman"/>
                <w:szCs w:val="28"/>
              </w:rPr>
              <w:t>Электроэнцефалограф 8-канальный</w:t>
            </w:r>
          </w:p>
          <w:p w14:paraId="7C4B2062" w14:textId="77777777" w:rsidR="00780771" w:rsidRPr="00FD0436" w:rsidRDefault="00780771" w:rsidP="00C647E7">
            <w:pPr>
              <w:pStyle w:val="afe"/>
              <w:jc w:val="center"/>
              <w:rPr>
                <w:rFonts w:ascii="Times New Roman" w:hAnsi="Times New Roman"/>
                <w:szCs w:val="28"/>
              </w:rPr>
            </w:pPr>
            <w:r w:rsidRPr="00FD0436">
              <w:rPr>
                <w:rFonts w:ascii="Times New Roman" w:hAnsi="Times New Roman"/>
                <w:szCs w:val="28"/>
              </w:rPr>
              <w:t>Аппарат для пневмокомпрессорной профилактики тромбоэмболических осложнений и лимфостаза</w:t>
            </w:r>
          </w:p>
          <w:p w14:paraId="69263FB1" w14:textId="77777777" w:rsidR="00780771" w:rsidRPr="00FD0436" w:rsidRDefault="00780771" w:rsidP="00C647E7">
            <w:pPr>
              <w:pStyle w:val="afe"/>
              <w:jc w:val="center"/>
              <w:rPr>
                <w:rFonts w:ascii="Times New Roman" w:hAnsi="Times New Roman"/>
                <w:szCs w:val="28"/>
              </w:rPr>
            </w:pPr>
            <w:r w:rsidRPr="00FD0436">
              <w:rPr>
                <w:rFonts w:ascii="Times New Roman" w:hAnsi="Times New Roman"/>
                <w:szCs w:val="28"/>
              </w:rPr>
              <w:t>Система централизованного снабжения медицинскими газами и вакуумом</w:t>
            </w:r>
          </w:p>
        </w:tc>
      </w:tr>
      <w:tr w:rsidR="00780771" w:rsidRPr="00FD0436" w14:paraId="0768F014" w14:textId="77777777" w:rsidTr="00780771">
        <w:tc>
          <w:tcPr>
            <w:tcW w:w="4838" w:type="dxa"/>
          </w:tcPr>
          <w:p w14:paraId="21635D20" w14:textId="77777777" w:rsidR="00780771" w:rsidRPr="00FD0436" w:rsidRDefault="00780771" w:rsidP="00D028AE">
            <w:pPr>
              <w:rPr>
                <w:rFonts w:ascii="Times New Roman" w:hAnsi="Times New Roman"/>
                <w:szCs w:val="28"/>
              </w:rPr>
            </w:pPr>
            <w:r w:rsidRPr="00FD0436">
              <w:rPr>
                <w:rFonts w:ascii="Times New Roman" w:hAnsi="Times New Roman"/>
                <w:szCs w:val="28"/>
              </w:rPr>
              <w:t>ГБУЗ НСО «Городская клиническая больница № 25»</w:t>
            </w:r>
          </w:p>
        </w:tc>
        <w:tc>
          <w:tcPr>
            <w:tcW w:w="1985" w:type="dxa"/>
          </w:tcPr>
          <w:p w14:paraId="7BF85F2D" w14:textId="77777777" w:rsidR="00780771" w:rsidRPr="00FD0436" w:rsidRDefault="00780771" w:rsidP="00D028AE">
            <w:pPr>
              <w:pStyle w:val="afe"/>
              <w:jc w:val="center"/>
              <w:rPr>
                <w:rFonts w:ascii="Times New Roman" w:hAnsi="Times New Roman"/>
                <w:szCs w:val="28"/>
              </w:rPr>
            </w:pPr>
            <w:r w:rsidRPr="00FD0436">
              <w:rPr>
                <w:rFonts w:ascii="Times New Roman" w:hAnsi="Times New Roman"/>
                <w:szCs w:val="28"/>
              </w:rPr>
              <w:t>0</w:t>
            </w:r>
          </w:p>
        </w:tc>
        <w:tc>
          <w:tcPr>
            <w:tcW w:w="8907" w:type="dxa"/>
          </w:tcPr>
          <w:p w14:paraId="0268374A" w14:textId="77777777" w:rsidR="00780771" w:rsidRPr="00FD0436" w:rsidRDefault="00780771" w:rsidP="007D2DAC">
            <w:pPr>
              <w:pStyle w:val="afe"/>
              <w:jc w:val="center"/>
              <w:rPr>
                <w:rFonts w:ascii="Times New Roman" w:hAnsi="Times New Roman"/>
                <w:szCs w:val="28"/>
              </w:rPr>
            </w:pPr>
            <w:r w:rsidRPr="00FD0436">
              <w:rPr>
                <w:rFonts w:ascii="Times New Roman" w:hAnsi="Times New Roman"/>
                <w:szCs w:val="28"/>
              </w:rPr>
              <w:t>Аппарат наркозный (полуоткрытый, полузакрытый) с дыхательным автоматом, газовым и волюметрическим монитором и монитором концентрации ингаляционных анестетиков</w:t>
            </w:r>
          </w:p>
          <w:p w14:paraId="731DC1C2" w14:textId="77777777" w:rsidR="00780771" w:rsidRPr="00FD0436" w:rsidRDefault="00780771" w:rsidP="007D2DAC">
            <w:pPr>
              <w:pStyle w:val="afe"/>
              <w:jc w:val="center"/>
              <w:rPr>
                <w:rFonts w:ascii="Times New Roman" w:hAnsi="Times New Roman"/>
                <w:szCs w:val="28"/>
              </w:rPr>
            </w:pPr>
            <w:r w:rsidRPr="00FD0436">
              <w:rPr>
                <w:rFonts w:ascii="Times New Roman" w:hAnsi="Times New Roman"/>
                <w:szCs w:val="28"/>
              </w:rPr>
              <w:t>Аппарат искусственной вентиляции легких с дыхательным автоматом, газовым и волюметрическим монитором (CMV, SIMV, СРАР) с дыхательным монитором</w:t>
            </w:r>
          </w:p>
          <w:p w14:paraId="579F324D" w14:textId="77777777" w:rsidR="00780771" w:rsidRPr="00FD0436" w:rsidRDefault="00780771" w:rsidP="007D2DAC">
            <w:pPr>
              <w:pStyle w:val="afe"/>
              <w:jc w:val="center"/>
              <w:rPr>
                <w:rFonts w:ascii="Times New Roman" w:hAnsi="Times New Roman"/>
                <w:szCs w:val="28"/>
              </w:rPr>
            </w:pPr>
            <w:r w:rsidRPr="00FD0436">
              <w:rPr>
                <w:rFonts w:ascii="Times New Roman" w:hAnsi="Times New Roman"/>
                <w:szCs w:val="28"/>
              </w:rPr>
              <w:t>Аппарат искусственной вентиляции легких транспортный (CMV, SIMV, СРАР) с дыхательным монитором</w:t>
            </w:r>
          </w:p>
          <w:p w14:paraId="1159AA70" w14:textId="77777777" w:rsidR="00780771" w:rsidRPr="00FD0436" w:rsidRDefault="00780771" w:rsidP="007D2DAC">
            <w:pPr>
              <w:pStyle w:val="afe"/>
              <w:jc w:val="center"/>
              <w:rPr>
                <w:rFonts w:ascii="Times New Roman" w:hAnsi="Times New Roman"/>
                <w:szCs w:val="28"/>
              </w:rPr>
            </w:pPr>
            <w:r w:rsidRPr="00FD0436">
              <w:rPr>
                <w:rFonts w:ascii="Times New Roman" w:hAnsi="Times New Roman"/>
                <w:szCs w:val="28"/>
              </w:rPr>
              <w:t>Монитор на пациента (неинвазивное артериальное давление, инвазивное артериальное давление - 2 канала, электрокардиограмма, частота дыхания, температура - 2 канала, оксиметрия, капнометрия, сердечный выброс)</w:t>
            </w:r>
          </w:p>
          <w:p w14:paraId="37EC44D5" w14:textId="77777777" w:rsidR="00780771" w:rsidRPr="00FD0436" w:rsidRDefault="00780771" w:rsidP="007D2DAC">
            <w:pPr>
              <w:pStyle w:val="afe"/>
              <w:jc w:val="center"/>
              <w:rPr>
                <w:rFonts w:ascii="Times New Roman" w:hAnsi="Times New Roman"/>
                <w:szCs w:val="28"/>
              </w:rPr>
            </w:pPr>
            <w:r w:rsidRPr="00FD0436">
              <w:rPr>
                <w:rFonts w:ascii="Times New Roman" w:hAnsi="Times New Roman"/>
                <w:szCs w:val="28"/>
              </w:rPr>
              <w:t>Дефибриллятор</w:t>
            </w:r>
          </w:p>
          <w:p w14:paraId="7E19776B" w14:textId="77777777" w:rsidR="00780771" w:rsidRPr="00FD0436" w:rsidRDefault="00780771" w:rsidP="007D2DAC">
            <w:pPr>
              <w:pStyle w:val="afe"/>
              <w:jc w:val="center"/>
              <w:rPr>
                <w:rFonts w:ascii="Times New Roman" w:hAnsi="Times New Roman"/>
                <w:szCs w:val="28"/>
              </w:rPr>
            </w:pPr>
            <w:r w:rsidRPr="00FD0436">
              <w:rPr>
                <w:rFonts w:ascii="Times New Roman" w:hAnsi="Times New Roman"/>
                <w:szCs w:val="28"/>
              </w:rPr>
              <w:t>Электрокардиостимулятор</w:t>
            </w:r>
          </w:p>
          <w:p w14:paraId="32072E1F" w14:textId="77777777" w:rsidR="00780771" w:rsidRPr="00FD0436" w:rsidRDefault="00780771" w:rsidP="007D2DAC">
            <w:pPr>
              <w:pStyle w:val="afe"/>
              <w:jc w:val="center"/>
              <w:rPr>
                <w:rFonts w:ascii="Times New Roman" w:hAnsi="Times New Roman"/>
                <w:szCs w:val="28"/>
              </w:rPr>
            </w:pPr>
            <w:r w:rsidRPr="00FD0436">
              <w:rPr>
                <w:rFonts w:ascii="Times New Roman" w:hAnsi="Times New Roman"/>
                <w:szCs w:val="28"/>
              </w:rPr>
              <w:lastRenderedPageBreak/>
              <w:t>Портативный ультразвуковой диагностический аппарат с системой навигации для выполнения регионарной анестезии, пункции и катетеризации центральных и периферических сосудов и оценки критических состояний</w:t>
            </w:r>
          </w:p>
          <w:p w14:paraId="5881249E" w14:textId="77777777" w:rsidR="00780771" w:rsidRPr="00FD0436" w:rsidRDefault="00780771" w:rsidP="007D2DAC">
            <w:pPr>
              <w:pStyle w:val="afe"/>
              <w:jc w:val="center"/>
              <w:rPr>
                <w:rFonts w:ascii="Times New Roman" w:hAnsi="Times New Roman"/>
                <w:szCs w:val="28"/>
              </w:rPr>
            </w:pPr>
            <w:r w:rsidRPr="00FD0436">
              <w:rPr>
                <w:rFonts w:ascii="Times New Roman" w:hAnsi="Times New Roman"/>
                <w:szCs w:val="28"/>
              </w:rPr>
              <w:t>Автоматический анализатор газов крови, кисло-щелочного состояния, электролитов, глюкозы</w:t>
            </w:r>
          </w:p>
          <w:p w14:paraId="6D669491" w14:textId="77777777" w:rsidR="00780771" w:rsidRPr="00FD0436" w:rsidRDefault="00780771" w:rsidP="007D2DAC">
            <w:pPr>
              <w:pStyle w:val="afe"/>
              <w:jc w:val="center"/>
              <w:rPr>
                <w:rFonts w:ascii="Times New Roman" w:hAnsi="Times New Roman"/>
                <w:szCs w:val="28"/>
              </w:rPr>
            </w:pPr>
            <w:r w:rsidRPr="00FD0436">
              <w:rPr>
                <w:rFonts w:ascii="Times New Roman" w:hAnsi="Times New Roman"/>
                <w:szCs w:val="28"/>
              </w:rPr>
              <w:t>Центральный пульт монитора</w:t>
            </w:r>
          </w:p>
          <w:p w14:paraId="135E7058" w14:textId="77777777" w:rsidR="00780771" w:rsidRPr="00FD0436" w:rsidRDefault="00780771" w:rsidP="007D2DAC">
            <w:pPr>
              <w:pStyle w:val="afe"/>
              <w:jc w:val="center"/>
              <w:rPr>
                <w:rFonts w:ascii="Times New Roman" w:hAnsi="Times New Roman"/>
                <w:szCs w:val="28"/>
              </w:rPr>
            </w:pPr>
            <w:r w:rsidRPr="00FD0436">
              <w:rPr>
                <w:rFonts w:ascii="Times New Roman" w:hAnsi="Times New Roman"/>
                <w:szCs w:val="28"/>
              </w:rPr>
              <w:t>Матрас термостабилизирующий</w:t>
            </w:r>
          </w:p>
          <w:p w14:paraId="2908A893" w14:textId="77777777" w:rsidR="00780771" w:rsidRPr="00FD0436" w:rsidRDefault="00780771" w:rsidP="007D2DAC">
            <w:pPr>
              <w:pStyle w:val="afe"/>
              <w:jc w:val="center"/>
              <w:rPr>
                <w:rFonts w:ascii="Times New Roman" w:hAnsi="Times New Roman"/>
                <w:szCs w:val="28"/>
              </w:rPr>
            </w:pPr>
            <w:r w:rsidRPr="00FD0436">
              <w:rPr>
                <w:rFonts w:ascii="Times New Roman" w:hAnsi="Times New Roman"/>
                <w:szCs w:val="28"/>
              </w:rPr>
              <w:t>Тромбоэластограф</w:t>
            </w:r>
          </w:p>
          <w:p w14:paraId="4C37E99E" w14:textId="77777777" w:rsidR="00780771" w:rsidRPr="00FD0436" w:rsidRDefault="00780771" w:rsidP="007D2DAC">
            <w:pPr>
              <w:pStyle w:val="afe"/>
              <w:jc w:val="center"/>
              <w:rPr>
                <w:rFonts w:ascii="Times New Roman" w:hAnsi="Times New Roman"/>
                <w:szCs w:val="28"/>
              </w:rPr>
            </w:pPr>
            <w:r w:rsidRPr="00FD0436">
              <w:rPr>
                <w:rFonts w:ascii="Times New Roman" w:hAnsi="Times New Roman"/>
                <w:szCs w:val="28"/>
              </w:rPr>
              <w:t>Онкометр</w:t>
            </w:r>
          </w:p>
          <w:p w14:paraId="180A208D" w14:textId="77777777" w:rsidR="00780771" w:rsidRPr="00FD0436" w:rsidRDefault="00780771" w:rsidP="007D2DAC">
            <w:pPr>
              <w:pStyle w:val="afe"/>
              <w:jc w:val="center"/>
              <w:rPr>
                <w:rFonts w:ascii="Times New Roman" w:hAnsi="Times New Roman"/>
                <w:szCs w:val="28"/>
              </w:rPr>
            </w:pPr>
            <w:r w:rsidRPr="00FD0436">
              <w:rPr>
                <w:rFonts w:ascii="Times New Roman" w:hAnsi="Times New Roman"/>
                <w:szCs w:val="28"/>
              </w:rPr>
              <w:t>Электрокардиограф</w:t>
            </w:r>
          </w:p>
          <w:p w14:paraId="578F8601" w14:textId="77777777" w:rsidR="00780771" w:rsidRPr="00FD0436" w:rsidRDefault="00780771" w:rsidP="007D2DAC">
            <w:pPr>
              <w:pStyle w:val="afe"/>
              <w:jc w:val="center"/>
              <w:rPr>
                <w:rFonts w:ascii="Times New Roman" w:hAnsi="Times New Roman"/>
                <w:szCs w:val="28"/>
              </w:rPr>
            </w:pPr>
            <w:r w:rsidRPr="00FD0436">
              <w:rPr>
                <w:rFonts w:ascii="Times New Roman" w:hAnsi="Times New Roman"/>
                <w:szCs w:val="28"/>
              </w:rPr>
              <w:t>Транспортный рентгеновский аппарат</w:t>
            </w:r>
          </w:p>
          <w:p w14:paraId="3814CAD3" w14:textId="77777777" w:rsidR="00780771" w:rsidRPr="00FD0436" w:rsidRDefault="00780771" w:rsidP="007D2DAC">
            <w:pPr>
              <w:pStyle w:val="afe"/>
              <w:jc w:val="center"/>
              <w:rPr>
                <w:rFonts w:ascii="Times New Roman" w:hAnsi="Times New Roman"/>
                <w:szCs w:val="28"/>
              </w:rPr>
            </w:pPr>
            <w:r w:rsidRPr="00FD0436">
              <w:rPr>
                <w:rFonts w:ascii="Times New Roman" w:hAnsi="Times New Roman"/>
                <w:szCs w:val="28"/>
              </w:rPr>
              <w:t>Устройство для перекладывания больных</w:t>
            </w:r>
          </w:p>
          <w:p w14:paraId="10B5E12A" w14:textId="77777777" w:rsidR="00780771" w:rsidRPr="00FD0436" w:rsidRDefault="00780771" w:rsidP="007D2DAC">
            <w:pPr>
              <w:pStyle w:val="afe"/>
              <w:jc w:val="center"/>
              <w:rPr>
                <w:rFonts w:ascii="Times New Roman" w:hAnsi="Times New Roman"/>
                <w:szCs w:val="28"/>
              </w:rPr>
            </w:pPr>
            <w:r w:rsidRPr="00FD0436">
              <w:rPr>
                <w:rFonts w:ascii="Times New Roman" w:hAnsi="Times New Roman"/>
                <w:szCs w:val="28"/>
              </w:rPr>
              <w:t>Аппарат для пневмокомпрессорной профилактики тромбоэмболических осложнений и лимфостаза</w:t>
            </w:r>
          </w:p>
          <w:p w14:paraId="2C8BB9F0" w14:textId="77777777" w:rsidR="00780771" w:rsidRPr="00FD0436" w:rsidRDefault="00780771" w:rsidP="007D2DAC">
            <w:pPr>
              <w:pStyle w:val="afe"/>
              <w:jc w:val="center"/>
              <w:rPr>
                <w:rFonts w:ascii="Times New Roman" w:hAnsi="Times New Roman"/>
                <w:szCs w:val="28"/>
              </w:rPr>
            </w:pPr>
            <w:r w:rsidRPr="00FD0436">
              <w:rPr>
                <w:rFonts w:ascii="Times New Roman" w:hAnsi="Times New Roman"/>
                <w:szCs w:val="28"/>
              </w:rPr>
              <w:t>Система централизованного снабжения медицинскими газами и вакуумом</w:t>
            </w:r>
          </w:p>
        </w:tc>
      </w:tr>
      <w:tr w:rsidR="00780771" w:rsidRPr="00FD0436" w14:paraId="73F666CC" w14:textId="77777777" w:rsidTr="00780771">
        <w:tc>
          <w:tcPr>
            <w:tcW w:w="4838" w:type="dxa"/>
          </w:tcPr>
          <w:p w14:paraId="5FCED21B" w14:textId="77777777" w:rsidR="00780771" w:rsidRPr="00FD0436" w:rsidRDefault="00780771" w:rsidP="00C54ED0">
            <w:pPr>
              <w:rPr>
                <w:rFonts w:ascii="Times New Roman" w:hAnsi="Times New Roman"/>
                <w:szCs w:val="28"/>
              </w:rPr>
            </w:pPr>
            <w:r w:rsidRPr="00FD0436">
              <w:rPr>
                <w:rFonts w:ascii="Times New Roman" w:hAnsi="Times New Roman"/>
                <w:szCs w:val="28"/>
              </w:rPr>
              <w:lastRenderedPageBreak/>
              <w:t>ГБУЗ НСО «Городская клиническая больница № 34»</w:t>
            </w:r>
          </w:p>
        </w:tc>
        <w:tc>
          <w:tcPr>
            <w:tcW w:w="1985" w:type="dxa"/>
          </w:tcPr>
          <w:p w14:paraId="1C5F4168" w14:textId="77777777" w:rsidR="00780771" w:rsidRPr="00FD0436" w:rsidRDefault="00780771" w:rsidP="00D028AE">
            <w:pPr>
              <w:pStyle w:val="afe"/>
              <w:jc w:val="center"/>
              <w:rPr>
                <w:rFonts w:ascii="Times New Roman" w:hAnsi="Times New Roman"/>
                <w:szCs w:val="28"/>
              </w:rPr>
            </w:pPr>
            <w:r w:rsidRPr="00FD0436">
              <w:rPr>
                <w:rFonts w:ascii="Times New Roman" w:hAnsi="Times New Roman"/>
                <w:szCs w:val="28"/>
              </w:rPr>
              <w:t>0</w:t>
            </w:r>
          </w:p>
        </w:tc>
        <w:tc>
          <w:tcPr>
            <w:tcW w:w="8907" w:type="dxa"/>
          </w:tcPr>
          <w:p w14:paraId="0D5D0654" w14:textId="77777777" w:rsidR="00780771" w:rsidRPr="00FD0436" w:rsidRDefault="00780771" w:rsidP="00C647E7">
            <w:pPr>
              <w:pStyle w:val="afe"/>
              <w:jc w:val="center"/>
              <w:rPr>
                <w:rFonts w:ascii="Times New Roman" w:hAnsi="Times New Roman"/>
                <w:szCs w:val="28"/>
              </w:rPr>
            </w:pPr>
            <w:r w:rsidRPr="00FD0436">
              <w:rPr>
                <w:rFonts w:ascii="Times New Roman" w:hAnsi="Times New Roman"/>
                <w:szCs w:val="28"/>
              </w:rPr>
              <w:t>Аппарат наркозный (полуоткрытый и полузакрытый контуры) с дыхательным автоматом, волюметром, монитором концентрации кислорода, углекислоты и герметичности дыхательного контура (не менее одного испарителя для испаряемых анестетиков)</w:t>
            </w:r>
          </w:p>
          <w:p w14:paraId="44C88C4C" w14:textId="77777777" w:rsidR="00780771" w:rsidRPr="00FD0436" w:rsidRDefault="00780771" w:rsidP="00C647E7">
            <w:pPr>
              <w:pStyle w:val="afe"/>
              <w:jc w:val="center"/>
              <w:rPr>
                <w:rFonts w:ascii="Times New Roman" w:hAnsi="Times New Roman"/>
                <w:szCs w:val="28"/>
              </w:rPr>
            </w:pPr>
            <w:r w:rsidRPr="00FD0436">
              <w:rPr>
                <w:rFonts w:ascii="Times New Roman" w:hAnsi="Times New Roman"/>
                <w:szCs w:val="28"/>
              </w:rPr>
              <w:t>Аппарат искусственной вентиляции легких (CMV, SIMV, CPAP) с мониторированием дыхательного и минутного объема дыхания, давления в контуре аппарата</w:t>
            </w:r>
          </w:p>
          <w:p w14:paraId="5CBB19E6" w14:textId="77777777" w:rsidR="00780771" w:rsidRPr="00FD0436" w:rsidRDefault="00780771" w:rsidP="00C647E7">
            <w:pPr>
              <w:pStyle w:val="afe"/>
              <w:jc w:val="center"/>
              <w:rPr>
                <w:rFonts w:ascii="Times New Roman" w:hAnsi="Times New Roman"/>
                <w:szCs w:val="28"/>
              </w:rPr>
            </w:pPr>
            <w:r w:rsidRPr="00FD0436">
              <w:rPr>
                <w:rFonts w:ascii="Times New Roman" w:hAnsi="Times New Roman"/>
                <w:szCs w:val="28"/>
              </w:rPr>
              <w:t>Монитор пациента на 5 параметров (оксиметрия, неинвазивное артериальное давление, электрокардиограмма, частота дыхания, температура)</w:t>
            </w:r>
          </w:p>
          <w:p w14:paraId="10DD61AD" w14:textId="77777777" w:rsidR="00780771" w:rsidRPr="00FD0436" w:rsidRDefault="00780771" w:rsidP="00C647E7">
            <w:pPr>
              <w:pStyle w:val="afe"/>
              <w:jc w:val="center"/>
              <w:rPr>
                <w:rFonts w:ascii="Times New Roman" w:hAnsi="Times New Roman"/>
                <w:szCs w:val="28"/>
              </w:rPr>
            </w:pPr>
            <w:r w:rsidRPr="00FD0436">
              <w:rPr>
                <w:rFonts w:ascii="Times New Roman" w:hAnsi="Times New Roman"/>
                <w:szCs w:val="28"/>
              </w:rPr>
              <w:t>Насос инфузионный</w:t>
            </w:r>
          </w:p>
          <w:p w14:paraId="17F8EA83" w14:textId="77777777" w:rsidR="00780771" w:rsidRPr="00FD0436" w:rsidRDefault="00780771" w:rsidP="00C647E7">
            <w:pPr>
              <w:pStyle w:val="afe"/>
              <w:jc w:val="center"/>
              <w:rPr>
                <w:rFonts w:ascii="Times New Roman" w:hAnsi="Times New Roman"/>
                <w:szCs w:val="28"/>
              </w:rPr>
            </w:pPr>
            <w:r w:rsidRPr="00FD0436">
              <w:rPr>
                <w:rFonts w:ascii="Times New Roman" w:hAnsi="Times New Roman"/>
                <w:szCs w:val="28"/>
              </w:rPr>
              <w:t>Насос шприцевой</w:t>
            </w:r>
          </w:p>
          <w:p w14:paraId="43497410" w14:textId="77777777" w:rsidR="00780771" w:rsidRPr="00FD0436" w:rsidRDefault="00780771" w:rsidP="00C647E7">
            <w:pPr>
              <w:pStyle w:val="afe"/>
              <w:jc w:val="center"/>
              <w:rPr>
                <w:rFonts w:ascii="Times New Roman" w:hAnsi="Times New Roman"/>
                <w:szCs w:val="28"/>
              </w:rPr>
            </w:pPr>
            <w:r w:rsidRPr="00FD0436">
              <w:rPr>
                <w:rFonts w:ascii="Times New Roman" w:hAnsi="Times New Roman"/>
                <w:szCs w:val="28"/>
              </w:rPr>
              <w:t>Аспиратор электрический</w:t>
            </w:r>
          </w:p>
        </w:tc>
      </w:tr>
      <w:tr w:rsidR="00780771" w:rsidRPr="00FD0436" w14:paraId="4F97A206" w14:textId="77777777" w:rsidTr="00780771">
        <w:tc>
          <w:tcPr>
            <w:tcW w:w="4838" w:type="dxa"/>
          </w:tcPr>
          <w:p w14:paraId="4ED289E8" w14:textId="77777777" w:rsidR="00780771" w:rsidRPr="00FD0436" w:rsidRDefault="00780771" w:rsidP="00D028AE">
            <w:pPr>
              <w:rPr>
                <w:rFonts w:ascii="Times New Roman" w:hAnsi="Times New Roman"/>
                <w:szCs w:val="28"/>
              </w:rPr>
            </w:pPr>
            <w:r w:rsidRPr="00FD0436">
              <w:rPr>
                <w:rFonts w:ascii="Times New Roman" w:hAnsi="Times New Roman"/>
                <w:szCs w:val="28"/>
              </w:rPr>
              <w:t>ГБУЗ НСО «Центральная клиническая больница»</w:t>
            </w:r>
          </w:p>
        </w:tc>
        <w:tc>
          <w:tcPr>
            <w:tcW w:w="1985" w:type="dxa"/>
          </w:tcPr>
          <w:p w14:paraId="7E017566" w14:textId="77777777" w:rsidR="00780771" w:rsidRPr="00FD0436" w:rsidRDefault="00780771" w:rsidP="00D028AE">
            <w:pPr>
              <w:pStyle w:val="afe"/>
              <w:jc w:val="center"/>
              <w:rPr>
                <w:rFonts w:ascii="Times New Roman" w:hAnsi="Times New Roman"/>
                <w:szCs w:val="28"/>
              </w:rPr>
            </w:pPr>
            <w:r w:rsidRPr="00FD0436">
              <w:rPr>
                <w:rFonts w:ascii="Times New Roman" w:hAnsi="Times New Roman"/>
                <w:szCs w:val="28"/>
              </w:rPr>
              <w:t>0</w:t>
            </w:r>
          </w:p>
        </w:tc>
        <w:tc>
          <w:tcPr>
            <w:tcW w:w="8907" w:type="dxa"/>
          </w:tcPr>
          <w:p w14:paraId="1901CE61" w14:textId="77777777" w:rsidR="00780771" w:rsidRPr="00FD0436" w:rsidRDefault="00780771" w:rsidP="007D2DAC">
            <w:pPr>
              <w:pStyle w:val="afe"/>
              <w:jc w:val="center"/>
              <w:rPr>
                <w:rFonts w:ascii="Times New Roman" w:hAnsi="Times New Roman"/>
                <w:szCs w:val="28"/>
              </w:rPr>
            </w:pPr>
            <w:r w:rsidRPr="00FD0436">
              <w:rPr>
                <w:rFonts w:ascii="Times New Roman" w:hAnsi="Times New Roman"/>
                <w:szCs w:val="28"/>
              </w:rPr>
              <w:t>Аппарат наркозный (полуоткрытый и полузакрытый контуры) с дыхательным автоматом, волюметром, монитором концентрации кислорода, углекислоты и герметичности дыхательного контура (не менее одного испарителя для испаряемых анестетиков)</w:t>
            </w:r>
          </w:p>
          <w:p w14:paraId="755730AF" w14:textId="77777777" w:rsidR="00780771" w:rsidRPr="00FD0436" w:rsidRDefault="00780771" w:rsidP="007D2DAC">
            <w:pPr>
              <w:pStyle w:val="afe"/>
              <w:jc w:val="center"/>
              <w:rPr>
                <w:rFonts w:ascii="Times New Roman" w:hAnsi="Times New Roman"/>
                <w:szCs w:val="28"/>
              </w:rPr>
            </w:pPr>
            <w:r w:rsidRPr="00FD0436">
              <w:rPr>
                <w:rFonts w:ascii="Times New Roman" w:hAnsi="Times New Roman"/>
                <w:szCs w:val="28"/>
              </w:rPr>
              <w:t>Аппарат искусственной вентиляции легких (CMV, SIMV, CPAP) с мониторированием дыхательного и минутного объема дыхания, давления в контуре аппарата</w:t>
            </w:r>
          </w:p>
          <w:p w14:paraId="2CF3946C" w14:textId="77777777" w:rsidR="00780771" w:rsidRPr="00FD0436" w:rsidRDefault="00780771" w:rsidP="007D2DAC">
            <w:pPr>
              <w:pStyle w:val="afe"/>
              <w:jc w:val="center"/>
              <w:rPr>
                <w:rFonts w:ascii="Times New Roman" w:hAnsi="Times New Roman"/>
                <w:szCs w:val="28"/>
              </w:rPr>
            </w:pPr>
            <w:r w:rsidRPr="00FD0436">
              <w:rPr>
                <w:rFonts w:ascii="Times New Roman" w:hAnsi="Times New Roman"/>
                <w:szCs w:val="28"/>
              </w:rPr>
              <w:t>Портативный ультразвуковой диагностический аппарат с системой навигации для выполнения регионарной анестезии, пункции и катетеризации центральных и периферических сосудов и оценки критических состояний</w:t>
            </w:r>
          </w:p>
          <w:p w14:paraId="1791CDFA" w14:textId="77777777" w:rsidR="00780771" w:rsidRPr="00FD0436" w:rsidRDefault="00780771" w:rsidP="00265B75">
            <w:pPr>
              <w:pStyle w:val="afe"/>
              <w:jc w:val="center"/>
              <w:rPr>
                <w:rFonts w:ascii="Times New Roman" w:hAnsi="Times New Roman"/>
                <w:szCs w:val="28"/>
              </w:rPr>
            </w:pPr>
            <w:r w:rsidRPr="00FD0436">
              <w:rPr>
                <w:rFonts w:ascii="Times New Roman" w:hAnsi="Times New Roman"/>
                <w:szCs w:val="28"/>
              </w:rPr>
              <w:t>Дефибриллятор</w:t>
            </w:r>
          </w:p>
        </w:tc>
      </w:tr>
      <w:tr w:rsidR="00780771" w:rsidRPr="00FD0436" w14:paraId="5733C719" w14:textId="77777777" w:rsidTr="00780771">
        <w:tc>
          <w:tcPr>
            <w:tcW w:w="4838" w:type="dxa"/>
          </w:tcPr>
          <w:p w14:paraId="072F8E7C" w14:textId="77777777" w:rsidR="00780771" w:rsidRPr="00FD0436" w:rsidRDefault="00780771" w:rsidP="00D028AE">
            <w:pPr>
              <w:rPr>
                <w:rFonts w:ascii="Times New Roman" w:hAnsi="Times New Roman"/>
                <w:szCs w:val="28"/>
              </w:rPr>
            </w:pPr>
            <w:r w:rsidRPr="00FD0436">
              <w:rPr>
                <w:rFonts w:ascii="Times New Roman" w:hAnsi="Times New Roman"/>
                <w:szCs w:val="28"/>
              </w:rPr>
              <w:t>ГБУЗ НСО «Государственная Новосибирская областная клиническая больница»</w:t>
            </w:r>
          </w:p>
        </w:tc>
        <w:tc>
          <w:tcPr>
            <w:tcW w:w="1985" w:type="dxa"/>
          </w:tcPr>
          <w:p w14:paraId="4679D768" w14:textId="77777777" w:rsidR="00780771" w:rsidRPr="00FD0436" w:rsidRDefault="00780771" w:rsidP="00D028AE">
            <w:pPr>
              <w:pStyle w:val="afe"/>
              <w:jc w:val="center"/>
              <w:rPr>
                <w:rFonts w:ascii="Times New Roman" w:hAnsi="Times New Roman"/>
                <w:szCs w:val="28"/>
              </w:rPr>
            </w:pPr>
            <w:r w:rsidRPr="00FD0436">
              <w:rPr>
                <w:rFonts w:ascii="Times New Roman" w:hAnsi="Times New Roman"/>
                <w:szCs w:val="28"/>
              </w:rPr>
              <w:t>0</w:t>
            </w:r>
          </w:p>
        </w:tc>
        <w:tc>
          <w:tcPr>
            <w:tcW w:w="8907" w:type="dxa"/>
          </w:tcPr>
          <w:p w14:paraId="4B4978A3" w14:textId="77777777" w:rsidR="00780771" w:rsidRPr="00FD0436" w:rsidRDefault="00780771" w:rsidP="007D2DAC">
            <w:pPr>
              <w:pStyle w:val="afe"/>
              <w:jc w:val="center"/>
              <w:rPr>
                <w:rFonts w:ascii="Times New Roman" w:hAnsi="Times New Roman"/>
                <w:szCs w:val="28"/>
              </w:rPr>
            </w:pPr>
            <w:r w:rsidRPr="00FD0436">
              <w:rPr>
                <w:rFonts w:ascii="Times New Roman" w:hAnsi="Times New Roman"/>
                <w:szCs w:val="28"/>
              </w:rPr>
              <w:t xml:space="preserve">Аппарат искусственной вентиляции легких с увлажнителем и монитором параметров дыхания, функцией не инвазивной ИВЛ </w:t>
            </w:r>
          </w:p>
          <w:p w14:paraId="5CA5E678" w14:textId="77777777" w:rsidR="00780771" w:rsidRPr="00FD0436" w:rsidRDefault="00780771" w:rsidP="007D2DAC">
            <w:pPr>
              <w:pStyle w:val="afe"/>
              <w:jc w:val="center"/>
              <w:rPr>
                <w:rFonts w:ascii="Times New Roman" w:hAnsi="Times New Roman"/>
                <w:szCs w:val="28"/>
              </w:rPr>
            </w:pPr>
            <w:r w:rsidRPr="00FD0436">
              <w:rPr>
                <w:rFonts w:ascii="Times New Roman" w:hAnsi="Times New Roman"/>
                <w:szCs w:val="28"/>
              </w:rPr>
              <w:t>Аппарат ИВЛ транспортный (CMV, SIMV, CPAP, BIPAP)</w:t>
            </w:r>
          </w:p>
          <w:p w14:paraId="638780F4" w14:textId="77777777" w:rsidR="00780771" w:rsidRPr="00FD0436" w:rsidRDefault="00780771" w:rsidP="007D2DAC">
            <w:pPr>
              <w:pStyle w:val="afe"/>
              <w:jc w:val="center"/>
              <w:rPr>
                <w:rFonts w:ascii="Times New Roman" w:hAnsi="Times New Roman"/>
                <w:szCs w:val="28"/>
              </w:rPr>
            </w:pPr>
            <w:r w:rsidRPr="00FD0436">
              <w:rPr>
                <w:rFonts w:ascii="Times New Roman" w:hAnsi="Times New Roman"/>
                <w:szCs w:val="28"/>
              </w:rPr>
              <w:t>Центральный пульт монитора</w:t>
            </w:r>
          </w:p>
          <w:p w14:paraId="606AF80A" w14:textId="77777777" w:rsidR="00780771" w:rsidRPr="00FD0436" w:rsidRDefault="00780771" w:rsidP="007D2DAC">
            <w:pPr>
              <w:pStyle w:val="afe"/>
              <w:jc w:val="center"/>
              <w:rPr>
                <w:rFonts w:ascii="Times New Roman" w:hAnsi="Times New Roman"/>
                <w:szCs w:val="28"/>
              </w:rPr>
            </w:pPr>
            <w:r w:rsidRPr="00FD0436">
              <w:rPr>
                <w:rFonts w:ascii="Times New Roman" w:hAnsi="Times New Roman"/>
                <w:szCs w:val="28"/>
              </w:rPr>
              <w:t>Электрокардиостимулятор</w:t>
            </w:r>
          </w:p>
          <w:p w14:paraId="02BA8AF4" w14:textId="77777777" w:rsidR="00780771" w:rsidRPr="00FD0436" w:rsidRDefault="00780771" w:rsidP="007D2DAC">
            <w:pPr>
              <w:pStyle w:val="afe"/>
              <w:jc w:val="center"/>
              <w:rPr>
                <w:rFonts w:ascii="Times New Roman" w:hAnsi="Times New Roman"/>
                <w:szCs w:val="28"/>
              </w:rPr>
            </w:pPr>
            <w:r w:rsidRPr="00FD0436">
              <w:rPr>
                <w:rFonts w:ascii="Times New Roman" w:hAnsi="Times New Roman"/>
                <w:szCs w:val="28"/>
              </w:rPr>
              <w:t>Инфузионный насос</w:t>
            </w:r>
          </w:p>
          <w:p w14:paraId="497154A8" w14:textId="77777777" w:rsidR="00780771" w:rsidRPr="00FD0436" w:rsidRDefault="00780771" w:rsidP="007D2DAC">
            <w:pPr>
              <w:pStyle w:val="afe"/>
              <w:jc w:val="center"/>
              <w:rPr>
                <w:rFonts w:ascii="Times New Roman" w:hAnsi="Times New Roman"/>
                <w:szCs w:val="28"/>
              </w:rPr>
            </w:pPr>
            <w:r w:rsidRPr="00FD0436">
              <w:rPr>
                <w:rFonts w:ascii="Times New Roman" w:hAnsi="Times New Roman"/>
                <w:szCs w:val="28"/>
              </w:rPr>
              <w:lastRenderedPageBreak/>
              <w:t>Насос для зондового питания</w:t>
            </w:r>
          </w:p>
          <w:p w14:paraId="1BC99CB5" w14:textId="77777777" w:rsidR="00780771" w:rsidRPr="00FD0436" w:rsidRDefault="00780771" w:rsidP="007D2DAC">
            <w:pPr>
              <w:pStyle w:val="afe"/>
              <w:jc w:val="center"/>
              <w:rPr>
                <w:rFonts w:ascii="Times New Roman" w:hAnsi="Times New Roman"/>
                <w:szCs w:val="28"/>
              </w:rPr>
            </w:pPr>
            <w:r w:rsidRPr="00FD0436">
              <w:rPr>
                <w:rFonts w:ascii="Times New Roman" w:hAnsi="Times New Roman"/>
                <w:szCs w:val="28"/>
              </w:rPr>
              <w:t>Матрац термостабилизирующий</w:t>
            </w:r>
          </w:p>
          <w:p w14:paraId="208D96E9" w14:textId="77777777" w:rsidR="00780771" w:rsidRPr="00FD0436" w:rsidRDefault="00780771" w:rsidP="007D2DAC">
            <w:pPr>
              <w:pStyle w:val="afe"/>
              <w:jc w:val="center"/>
              <w:rPr>
                <w:rFonts w:ascii="Times New Roman" w:hAnsi="Times New Roman"/>
                <w:szCs w:val="28"/>
              </w:rPr>
            </w:pPr>
            <w:r w:rsidRPr="00FD0436">
              <w:rPr>
                <w:rFonts w:ascii="Times New Roman" w:hAnsi="Times New Roman"/>
                <w:szCs w:val="28"/>
              </w:rPr>
              <w:t>Электрокардиограф</w:t>
            </w:r>
          </w:p>
          <w:p w14:paraId="72E3233C" w14:textId="77777777" w:rsidR="00780771" w:rsidRPr="00FD0436" w:rsidRDefault="00780771" w:rsidP="007D2DAC">
            <w:pPr>
              <w:pStyle w:val="afe"/>
              <w:jc w:val="center"/>
              <w:rPr>
                <w:rFonts w:ascii="Times New Roman" w:hAnsi="Times New Roman"/>
                <w:szCs w:val="28"/>
              </w:rPr>
            </w:pPr>
            <w:r w:rsidRPr="00FD0436">
              <w:rPr>
                <w:rFonts w:ascii="Times New Roman" w:hAnsi="Times New Roman"/>
                <w:szCs w:val="28"/>
              </w:rPr>
              <w:t>Транспортируемый рентгеновский аппарат</w:t>
            </w:r>
          </w:p>
          <w:p w14:paraId="0ECBB6A7" w14:textId="77777777" w:rsidR="00780771" w:rsidRPr="00FD0436" w:rsidRDefault="00780771" w:rsidP="007D2DAC">
            <w:pPr>
              <w:pStyle w:val="afe"/>
              <w:jc w:val="center"/>
              <w:rPr>
                <w:rFonts w:ascii="Times New Roman" w:hAnsi="Times New Roman"/>
                <w:szCs w:val="28"/>
              </w:rPr>
            </w:pPr>
            <w:r w:rsidRPr="00FD0436">
              <w:rPr>
                <w:rFonts w:ascii="Times New Roman" w:hAnsi="Times New Roman"/>
                <w:szCs w:val="28"/>
              </w:rPr>
              <w:t>Портативный ультразвуковой диагностический аппарат с системой навигации для выполнения регионарной анестезии, пункции и катетеризации центральных и периферических сосудов и оценки критических состояний</w:t>
            </w:r>
          </w:p>
          <w:p w14:paraId="382ACFE7" w14:textId="77777777" w:rsidR="00780771" w:rsidRPr="00FD0436" w:rsidRDefault="00780771" w:rsidP="007D2DAC">
            <w:pPr>
              <w:pStyle w:val="afe"/>
              <w:jc w:val="center"/>
              <w:rPr>
                <w:rFonts w:ascii="Times New Roman" w:hAnsi="Times New Roman"/>
                <w:szCs w:val="28"/>
              </w:rPr>
            </w:pPr>
            <w:r w:rsidRPr="00FD0436">
              <w:rPr>
                <w:rFonts w:ascii="Times New Roman" w:hAnsi="Times New Roman"/>
                <w:szCs w:val="28"/>
              </w:rPr>
              <w:t>Кровать-весы</w:t>
            </w:r>
          </w:p>
          <w:p w14:paraId="5D76A356" w14:textId="77777777" w:rsidR="00780771" w:rsidRPr="00FD0436" w:rsidRDefault="00780771" w:rsidP="007D2DAC">
            <w:pPr>
              <w:pStyle w:val="afe"/>
              <w:jc w:val="center"/>
              <w:rPr>
                <w:rFonts w:ascii="Times New Roman" w:hAnsi="Times New Roman"/>
                <w:szCs w:val="28"/>
              </w:rPr>
            </w:pPr>
            <w:r w:rsidRPr="00FD0436">
              <w:rPr>
                <w:rFonts w:ascii="Times New Roman" w:hAnsi="Times New Roman"/>
                <w:szCs w:val="28"/>
              </w:rPr>
              <w:t>Устройство для перекладывания больных</w:t>
            </w:r>
          </w:p>
          <w:p w14:paraId="2B6512F4" w14:textId="77777777" w:rsidR="00780771" w:rsidRPr="00FD0436" w:rsidRDefault="00780771" w:rsidP="007D2DAC">
            <w:pPr>
              <w:pStyle w:val="afe"/>
              <w:jc w:val="center"/>
              <w:rPr>
                <w:rFonts w:ascii="Times New Roman" w:hAnsi="Times New Roman"/>
                <w:szCs w:val="28"/>
              </w:rPr>
            </w:pPr>
            <w:r w:rsidRPr="00FD0436">
              <w:rPr>
                <w:rFonts w:ascii="Times New Roman" w:hAnsi="Times New Roman"/>
                <w:szCs w:val="28"/>
              </w:rPr>
              <w:t>Электроэнцефалограф 8-и канальный</w:t>
            </w:r>
          </w:p>
          <w:p w14:paraId="5F94E604" w14:textId="77777777" w:rsidR="00780771" w:rsidRPr="00FD0436" w:rsidRDefault="00780771" w:rsidP="007D2DAC">
            <w:pPr>
              <w:pStyle w:val="afe"/>
              <w:jc w:val="center"/>
              <w:rPr>
                <w:rFonts w:ascii="Times New Roman" w:hAnsi="Times New Roman"/>
                <w:szCs w:val="28"/>
              </w:rPr>
            </w:pPr>
            <w:r w:rsidRPr="00FD0436">
              <w:rPr>
                <w:rFonts w:ascii="Times New Roman" w:hAnsi="Times New Roman"/>
                <w:szCs w:val="28"/>
              </w:rPr>
              <w:t>Аппарат для пневмокомпрессорной профилактики тромбоэмболических осложнений и лимфостаза</w:t>
            </w:r>
          </w:p>
          <w:p w14:paraId="6E491D50" w14:textId="77777777" w:rsidR="00780771" w:rsidRPr="00FD0436" w:rsidRDefault="00780771" w:rsidP="007D2DAC">
            <w:pPr>
              <w:pStyle w:val="afe"/>
              <w:jc w:val="center"/>
              <w:rPr>
                <w:rFonts w:ascii="Times New Roman" w:hAnsi="Times New Roman"/>
                <w:szCs w:val="28"/>
              </w:rPr>
            </w:pPr>
            <w:r w:rsidRPr="00FD0436">
              <w:rPr>
                <w:rFonts w:ascii="Times New Roman" w:hAnsi="Times New Roman"/>
                <w:szCs w:val="28"/>
              </w:rPr>
              <w:t>Электрокардиостимулятор</w:t>
            </w:r>
          </w:p>
          <w:p w14:paraId="05F67B8E" w14:textId="77777777" w:rsidR="00780771" w:rsidRPr="00FD0436" w:rsidRDefault="00780771" w:rsidP="007D2DAC">
            <w:pPr>
              <w:pStyle w:val="afe"/>
              <w:jc w:val="center"/>
              <w:rPr>
                <w:rFonts w:ascii="Times New Roman" w:hAnsi="Times New Roman"/>
                <w:szCs w:val="28"/>
              </w:rPr>
            </w:pPr>
            <w:r w:rsidRPr="00FD0436">
              <w:rPr>
                <w:rFonts w:ascii="Times New Roman" w:hAnsi="Times New Roman"/>
                <w:szCs w:val="28"/>
              </w:rPr>
              <w:t>Аппарат наркозный (полуоткрытый, полузакрытый и закрытый контуры) с функцией анестезии ксеноном, с дыхательным автоматом, волюметром, монитором концентрации кислорода, углекислоты и герметичности дыхательного контура (не менее одного испарителя для испаряемых анестетиков)</w:t>
            </w:r>
          </w:p>
          <w:p w14:paraId="5BEEA2DE" w14:textId="77777777" w:rsidR="00780771" w:rsidRPr="00FD0436" w:rsidRDefault="00780771" w:rsidP="007D2DAC">
            <w:pPr>
              <w:pStyle w:val="afe"/>
              <w:jc w:val="center"/>
              <w:rPr>
                <w:rFonts w:ascii="Times New Roman" w:hAnsi="Times New Roman"/>
                <w:szCs w:val="28"/>
              </w:rPr>
            </w:pPr>
            <w:r w:rsidRPr="00FD0436">
              <w:rPr>
                <w:rFonts w:ascii="Times New Roman" w:hAnsi="Times New Roman"/>
                <w:szCs w:val="28"/>
              </w:rPr>
              <w:t>Дефибриллятор</w:t>
            </w:r>
          </w:p>
          <w:p w14:paraId="6CEB05E6" w14:textId="77777777" w:rsidR="00780771" w:rsidRPr="00FD0436" w:rsidRDefault="00780771" w:rsidP="007D2DAC">
            <w:pPr>
              <w:pStyle w:val="afe"/>
              <w:jc w:val="center"/>
              <w:rPr>
                <w:rFonts w:ascii="Times New Roman" w:hAnsi="Times New Roman"/>
                <w:szCs w:val="28"/>
              </w:rPr>
            </w:pPr>
            <w:r w:rsidRPr="00FD0436">
              <w:rPr>
                <w:rFonts w:ascii="Times New Roman" w:hAnsi="Times New Roman"/>
                <w:szCs w:val="28"/>
              </w:rPr>
              <w:t xml:space="preserve">Монитор </w:t>
            </w:r>
            <w:proofErr w:type="gramStart"/>
            <w:r w:rsidRPr="00FD0436">
              <w:rPr>
                <w:rFonts w:ascii="Times New Roman" w:hAnsi="Times New Roman"/>
                <w:szCs w:val="28"/>
              </w:rPr>
              <w:t>нейро-мышечной</w:t>
            </w:r>
            <w:proofErr w:type="gramEnd"/>
            <w:r w:rsidRPr="00FD0436">
              <w:rPr>
                <w:rFonts w:ascii="Times New Roman" w:hAnsi="Times New Roman"/>
                <w:szCs w:val="28"/>
              </w:rPr>
              <w:t xml:space="preserve"> передачи</w:t>
            </w:r>
          </w:p>
          <w:p w14:paraId="0F4E2DF0" w14:textId="77777777" w:rsidR="00780771" w:rsidRPr="00FD0436" w:rsidRDefault="00780771" w:rsidP="007D2DAC">
            <w:pPr>
              <w:pStyle w:val="afe"/>
              <w:jc w:val="center"/>
              <w:rPr>
                <w:rFonts w:ascii="Times New Roman" w:hAnsi="Times New Roman"/>
                <w:szCs w:val="28"/>
              </w:rPr>
            </w:pPr>
            <w:r w:rsidRPr="00FD0436">
              <w:rPr>
                <w:rFonts w:ascii="Times New Roman" w:hAnsi="Times New Roman"/>
                <w:szCs w:val="28"/>
              </w:rPr>
              <w:t>Аспиратор электрический</w:t>
            </w:r>
          </w:p>
          <w:p w14:paraId="4544FA86" w14:textId="77777777" w:rsidR="00780771" w:rsidRPr="00FD0436" w:rsidRDefault="00780771" w:rsidP="007D2DAC">
            <w:pPr>
              <w:pStyle w:val="afe"/>
              <w:jc w:val="center"/>
              <w:rPr>
                <w:rFonts w:ascii="Times New Roman" w:hAnsi="Times New Roman"/>
                <w:szCs w:val="28"/>
              </w:rPr>
            </w:pPr>
            <w:r w:rsidRPr="00FD0436">
              <w:rPr>
                <w:rFonts w:ascii="Times New Roman" w:hAnsi="Times New Roman"/>
                <w:szCs w:val="28"/>
              </w:rPr>
              <w:t>Матрац термостабилизирующий</w:t>
            </w:r>
          </w:p>
          <w:p w14:paraId="024BB236" w14:textId="77777777" w:rsidR="00780771" w:rsidRPr="00FD0436" w:rsidRDefault="00780771" w:rsidP="007D2DAC">
            <w:pPr>
              <w:pStyle w:val="afe"/>
              <w:jc w:val="center"/>
              <w:rPr>
                <w:rFonts w:ascii="Times New Roman" w:hAnsi="Times New Roman"/>
                <w:szCs w:val="28"/>
              </w:rPr>
            </w:pPr>
            <w:r w:rsidRPr="00FD0436">
              <w:rPr>
                <w:rFonts w:ascii="Times New Roman" w:hAnsi="Times New Roman"/>
                <w:szCs w:val="28"/>
              </w:rPr>
              <w:t>Монитор глубины анестезии</w:t>
            </w:r>
          </w:p>
          <w:p w14:paraId="2D0078B1" w14:textId="77777777" w:rsidR="00780771" w:rsidRPr="00FD0436" w:rsidRDefault="00780771" w:rsidP="007D2DAC">
            <w:pPr>
              <w:pStyle w:val="afe"/>
              <w:jc w:val="center"/>
              <w:rPr>
                <w:rFonts w:ascii="Times New Roman" w:hAnsi="Times New Roman"/>
                <w:szCs w:val="28"/>
              </w:rPr>
            </w:pPr>
            <w:r w:rsidRPr="00FD0436">
              <w:rPr>
                <w:rFonts w:ascii="Times New Roman" w:hAnsi="Times New Roman"/>
                <w:szCs w:val="28"/>
              </w:rPr>
              <w:t>Монитор пациента (неинвазивное артериальное давление, инвазивное артериальное давление - 2 канала, электрокардиограмма, частота дыхания, температура - 2 канала, оксиметрия, капнометрия, сердечный выброс)</w:t>
            </w:r>
          </w:p>
          <w:p w14:paraId="0622E530" w14:textId="77777777" w:rsidR="00780771" w:rsidRPr="00FD0436" w:rsidRDefault="00780771" w:rsidP="007D2DAC">
            <w:pPr>
              <w:pStyle w:val="afe"/>
              <w:jc w:val="center"/>
              <w:rPr>
                <w:rFonts w:ascii="Times New Roman" w:hAnsi="Times New Roman"/>
                <w:szCs w:val="28"/>
              </w:rPr>
            </w:pPr>
            <w:r w:rsidRPr="00FD0436">
              <w:rPr>
                <w:rFonts w:ascii="Times New Roman" w:hAnsi="Times New Roman"/>
                <w:szCs w:val="28"/>
              </w:rPr>
              <w:t>Автоматический анализатор газов крови, кисло-щелочного состояния, электролитов, глюкозы, осмолярности</w:t>
            </w:r>
          </w:p>
          <w:p w14:paraId="03BF267A" w14:textId="77777777" w:rsidR="00780771" w:rsidRPr="00FD0436" w:rsidRDefault="00780771" w:rsidP="007D2DAC">
            <w:pPr>
              <w:pStyle w:val="afe"/>
              <w:jc w:val="center"/>
              <w:rPr>
                <w:rFonts w:ascii="Times New Roman" w:hAnsi="Times New Roman"/>
                <w:szCs w:val="28"/>
              </w:rPr>
            </w:pPr>
            <w:r w:rsidRPr="00FD0436">
              <w:rPr>
                <w:rFonts w:ascii="Times New Roman" w:hAnsi="Times New Roman"/>
                <w:szCs w:val="28"/>
              </w:rPr>
              <w:t>Тромбоэластограф</w:t>
            </w:r>
          </w:p>
        </w:tc>
      </w:tr>
      <w:tr w:rsidR="00780771" w:rsidRPr="00FD0436" w14:paraId="6802EE7D" w14:textId="77777777" w:rsidTr="00780771">
        <w:tc>
          <w:tcPr>
            <w:tcW w:w="4838" w:type="dxa"/>
          </w:tcPr>
          <w:p w14:paraId="7869ED6F" w14:textId="77777777" w:rsidR="00780771" w:rsidRPr="00FD0436" w:rsidRDefault="00780771" w:rsidP="00D028AE">
            <w:r w:rsidRPr="00FD0436">
              <w:rPr>
                <w:rFonts w:ascii="Times New Roman" w:hAnsi="Times New Roman"/>
                <w:szCs w:val="28"/>
              </w:rPr>
              <w:lastRenderedPageBreak/>
              <w:t>ГБУЗ НСО «Новосибирский областной клинический кардиологический диспансер»</w:t>
            </w:r>
          </w:p>
        </w:tc>
        <w:tc>
          <w:tcPr>
            <w:tcW w:w="1985" w:type="dxa"/>
          </w:tcPr>
          <w:p w14:paraId="12C6B5FC" w14:textId="77777777" w:rsidR="00780771" w:rsidRPr="00FD0436" w:rsidRDefault="00780771" w:rsidP="00D028AE">
            <w:pPr>
              <w:pStyle w:val="afe"/>
              <w:jc w:val="center"/>
              <w:rPr>
                <w:rFonts w:ascii="Times New Roman" w:hAnsi="Times New Roman"/>
                <w:szCs w:val="28"/>
              </w:rPr>
            </w:pPr>
            <w:r w:rsidRPr="00FD0436">
              <w:rPr>
                <w:rFonts w:ascii="Times New Roman" w:hAnsi="Times New Roman"/>
                <w:szCs w:val="28"/>
              </w:rPr>
              <w:t>0</w:t>
            </w:r>
          </w:p>
        </w:tc>
        <w:tc>
          <w:tcPr>
            <w:tcW w:w="8907" w:type="dxa"/>
          </w:tcPr>
          <w:p w14:paraId="6C40455C" w14:textId="77777777" w:rsidR="00780771" w:rsidRPr="00FD0436" w:rsidRDefault="00780771" w:rsidP="00D028AE">
            <w:pPr>
              <w:pStyle w:val="afe"/>
              <w:jc w:val="center"/>
              <w:rPr>
                <w:rFonts w:ascii="Times New Roman" w:hAnsi="Times New Roman"/>
                <w:szCs w:val="28"/>
              </w:rPr>
            </w:pPr>
            <w:r w:rsidRPr="00FD0436">
              <w:rPr>
                <w:rFonts w:ascii="Times New Roman" w:hAnsi="Times New Roman"/>
                <w:szCs w:val="28"/>
              </w:rPr>
              <w:t>Аппарат наркозный (полуоткрытый и полузакрытый контуры) с функцией анестезии ксеноном, с дыхательным автоматом, волюметром, монитором концентрации кислорода, углекислоты и герметичности дыхательного контура (не менее одного испарителя для испаряемых анестетиков)</w:t>
            </w:r>
          </w:p>
          <w:p w14:paraId="78B1B8D4" w14:textId="77777777" w:rsidR="00780771" w:rsidRPr="00FD0436" w:rsidRDefault="00780771" w:rsidP="00D028AE">
            <w:pPr>
              <w:pStyle w:val="afe"/>
              <w:jc w:val="center"/>
              <w:rPr>
                <w:rFonts w:ascii="Times New Roman" w:hAnsi="Times New Roman"/>
                <w:szCs w:val="28"/>
              </w:rPr>
            </w:pPr>
            <w:r w:rsidRPr="00FD0436">
              <w:rPr>
                <w:rFonts w:ascii="Times New Roman" w:hAnsi="Times New Roman"/>
                <w:szCs w:val="28"/>
              </w:rPr>
              <w:t xml:space="preserve">Монитор </w:t>
            </w:r>
            <w:proofErr w:type="gramStart"/>
            <w:r w:rsidRPr="00FD0436">
              <w:rPr>
                <w:rFonts w:ascii="Times New Roman" w:hAnsi="Times New Roman"/>
                <w:szCs w:val="28"/>
              </w:rPr>
              <w:t>нейро-мышечной</w:t>
            </w:r>
            <w:proofErr w:type="gramEnd"/>
            <w:r w:rsidRPr="00FD0436">
              <w:rPr>
                <w:rFonts w:ascii="Times New Roman" w:hAnsi="Times New Roman"/>
                <w:szCs w:val="28"/>
              </w:rPr>
              <w:t xml:space="preserve"> передачи</w:t>
            </w:r>
          </w:p>
          <w:p w14:paraId="550C981F" w14:textId="77777777" w:rsidR="00780771" w:rsidRPr="00FD0436" w:rsidRDefault="00780771" w:rsidP="00D028AE">
            <w:pPr>
              <w:pStyle w:val="afe"/>
              <w:jc w:val="center"/>
              <w:rPr>
                <w:rFonts w:ascii="Times New Roman" w:hAnsi="Times New Roman"/>
                <w:szCs w:val="28"/>
              </w:rPr>
            </w:pPr>
            <w:r w:rsidRPr="00FD0436">
              <w:rPr>
                <w:rFonts w:ascii="Times New Roman" w:hAnsi="Times New Roman"/>
                <w:szCs w:val="28"/>
              </w:rPr>
              <w:t>Аппарат искусственной вентиляции легких с увлажнителем и монитором параметров дыхания, функцией неинвазивной искусственной вентиляции легких</w:t>
            </w:r>
          </w:p>
          <w:p w14:paraId="5F34C7E2" w14:textId="77777777" w:rsidR="00780771" w:rsidRPr="00FD0436" w:rsidRDefault="00780771" w:rsidP="00D028AE">
            <w:pPr>
              <w:pStyle w:val="afe"/>
              <w:jc w:val="center"/>
              <w:rPr>
                <w:rFonts w:ascii="Times New Roman" w:hAnsi="Times New Roman"/>
                <w:szCs w:val="28"/>
              </w:rPr>
            </w:pPr>
            <w:r w:rsidRPr="00FD0436">
              <w:rPr>
                <w:rFonts w:ascii="Times New Roman" w:hAnsi="Times New Roman"/>
                <w:szCs w:val="28"/>
              </w:rPr>
              <w:t>Электрокардиостимулятор</w:t>
            </w:r>
          </w:p>
          <w:p w14:paraId="06E51527" w14:textId="77777777" w:rsidR="00780771" w:rsidRPr="00FD0436" w:rsidRDefault="00780771" w:rsidP="00D028AE">
            <w:pPr>
              <w:pStyle w:val="afe"/>
              <w:jc w:val="center"/>
              <w:rPr>
                <w:rFonts w:ascii="Times New Roman" w:hAnsi="Times New Roman"/>
                <w:szCs w:val="28"/>
              </w:rPr>
            </w:pPr>
            <w:r w:rsidRPr="00FD0436">
              <w:rPr>
                <w:rFonts w:ascii="Times New Roman" w:hAnsi="Times New Roman"/>
                <w:szCs w:val="28"/>
              </w:rPr>
              <w:t>Инфузионный насос</w:t>
            </w:r>
          </w:p>
          <w:p w14:paraId="1D6929CD" w14:textId="77777777" w:rsidR="00780771" w:rsidRPr="00FD0436" w:rsidRDefault="00780771" w:rsidP="00D028AE">
            <w:pPr>
              <w:pStyle w:val="afe"/>
              <w:jc w:val="center"/>
              <w:rPr>
                <w:rFonts w:ascii="Times New Roman" w:hAnsi="Times New Roman"/>
                <w:szCs w:val="28"/>
              </w:rPr>
            </w:pPr>
            <w:r w:rsidRPr="00FD0436">
              <w:rPr>
                <w:rFonts w:ascii="Times New Roman" w:hAnsi="Times New Roman"/>
                <w:szCs w:val="28"/>
              </w:rPr>
              <w:t>Насос для зондового питания</w:t>
            </w:r>
          </w:p>
          <w:p w14:paraId="66754C87" w14:textId="77777777" w:rsidR="00780771" w:rsidRPr="00FD0436" w:rsidRDefault="00780771" w:rsidP="00D028AE">
            <w:pPr>
              <w:pStyle w:val="afe"/>
              <w:jc w:val="center"/>
              <w:rPr>
                <w:rFonts w:ascii="Times New Roman" w:hAnsi="Times New Roman"/>
                <w:szCs w:val="28"/>
              </w:rPr>
            </w:pPr>
            <w:r w:rsidRPr="00FD0436">
              <w:rPr>
                <w:rFonts w:ascii="Times New Roman" w:hAnsi="Times New Roman"/>
                <w:szCs w:val="28"/>
              </w:rPr>
              <w:t>Тромбоэластограф</w:t>
            </w:r>
          </w:p>
          <w:p w14:paraId="3D05B394" w14:textId="77777777" w:rsidR="00780771" w:rsidRPr="00FD0436" w:rsidRDefault="00780771" w:rsidP="00D028AE">
            <w:pPr>
              <w:pStyle w:val="afe"/>
              <w:jc w:val="center"/>
              <w:rPr>
                <w:rFonts w:ascii="Times New Roman" w:hAnsi="Times New Roman"/>
                <w:szCs w:val="28"/>
              </w:rPr>
            </w:pPr>
            <w:r w:rsidRPr="00FD0436">
              <w:rPr>
                <w:rFonts w:ascii="Times New Roman" w:hAnsi="Times New Roman"/>
                <w:szCs w:val="28"/>
              </w:rPr>
              <w:t>Кровать-весы</w:t>
            </w:r>
          </w:p>
          <w:p w14:paraId="1EC71B1F" w14:textId="77777777" w:rsidR="00780771" w:rsidRPr="00FD0436" w:rsidRDefault="00780771" w:rsidP="00D028AE">
            <w:pPr>
              <w:pStyle w:val="afe"/>
              <w:jc w:val="center"/>
              <w:rPr>
                <w:rFonts w:ascii="Times New Roman" w:hAnsi="Times New Roman"/>
                <w:szCs w:val="28"/>
              </w:rPr>
            </w:pPr>
            <w:r w:rsidRPr="00FD0436">
              <w:rPr>
                <w:rFonts w:ascii="Times New Roman" w:hAnsi="Times New Roman"/>
                <w:szCs w:val="28"/>
              </w:rPr>
              <w:lastRenderedPageBreak/>
              <w:t>Электроэнцефалограф 8-канальный</w:t>
            </w:r>
          </w:p>
          <w:p w14:paraId="57682C62" w14:textId="77777777" w:rsidR="00780771" w:rsidRPr="00FD0436" w:rsidRDefault="00780771" w:rsidP="00D028AE">
            <w:pPr>
              <w:pStyle w:val="afe"/>
              <w:jc w:val="center"/>
              <w:rPr>
                <w:rFonts w:ascii="Times New Roman" w:hAnsi="Times New Roman"/>
                <w:szCs w:val="28"/>
              </w:rPr>
            </w:pPr>
            <w:r w:rsidRPr="00FD0436">
              <w:rPr>
                <w:rFonts w:ascii="Times New Roman" w:hAnsi="Times New Roman"/>
                <w:szCs w:val="28"/>
              </w:rPr>
              <w:t>Аппарат для пневмокомпрессионной профилактики тромботических осложнений и лимфостаза</w:t>
            </w:r>
          </w:p>
          <w:p w14:paraId="527B8750" w14:textId="77777777" w:rsidR="00780771" w:rsidRPr="00FD0436" w:rsidRDefault="00780771" w:rsidP="00D028AE">
            <w:pPr>
              <w:pStyle w:val="afe"/>
              <w:jc w:val="center"/>
              <w:rPr>
                <w:rFonts w:ascii="Times New Roman" w:hAnsi="Times New Roman"/>
                <w:szCs w:val="28"/>
              </w:rPr>
            </w:pPr>
            <w:r w:rsidRPr="00FD0436">
              <w:rPr>
                <w:rFonts w:ascii="Times New Roman" w:hAnsi="Times New Roman"/>
                <w:szCs w:val="28"/>
              </w:rPr>
              <w:t>Каталка транспортная с мягким покрытием</w:t>
            </w:r>
          </w:p>
        </w:tc>
      </w:tr>
    </w:tbl>
    <w:p w14:paraId="538416DD" w14:textId="3F1B46D6" w:rsidR="00B26265" w:rsidRDefault="00B26265" w:rsidP="005C600E">
      <w:pPr>
        <w:pStyle w:val="afe"/>
        <w:jc w:val="center"/>
        <w:rPr>
          <w:rFonts w:ascii="Times New Roman" w:hAnsi="Times New Roman"/>
          <w:sz w:val="24"/>
          <w:szCs w:val="28"/>
        </w:rPr>
      </w:pPr>
    </w:p>
    <w:p w14:paraId="147951A4" w14:textId="77777777" w:rsidR="00B26265" w:rsidRDefault="00B26265">
      <w:pPr>
        <w:spacing w:after="200"/>
        <w:rPr>
          <w:rFonts w:ascii="Times New Roman" w:eastAsia="Times New Roman" w:hAnsi="Times New Roman" w:cs="Courier New"/>
          <w:sz w:val="24"/>
          <w:szCs w:val="28"/>
        </w:rPr>
      </w:pPr>
      <w:r>
        <w:rPr>
          <w:rFonts w:ascii="Times New Roman" w:hAnsi="Times New Roman"/>
          <w:sz w:val="24"/>
          <w:szCs w:val="28"/>
        </w:rPr>
        <w:br w:type="page"/>
      </w:r>
    </w:p>
    <w:p w14:paraId="305D35DC" w14:textId="69F4653B" w:rsidR="00B26265" w:rsidRPr="00FD0436" w:rsidRDefault="00D72778" w:rsidP="00B26265">
      <w:pPr>
        <w:pStyle w:val="afe"/>
        <w:ind w:firstLine="709"/>
        <w:jc w:val="right"/>
        <w:rPr>
          <w:rFonts w:ascii="Times New Roman" w:hAnsi="Times New Roman"/>
          <w:sz w:val="24"/>
          <w:szCs w:val="28"/>
        </w:rPr>
      </w:pPr>
      <w:r>
        <w:rPr>
          <w:rFonts w:ascii="Times New Roman" w:hAnsi="Times New Roman"/>
          <w:sz w:val="24"/>
          <w:szCs w:val="28"/>
        </w:rPr>
        <w:lastRenderedPageBreak/>
        <w:t>Таблица № 68</w:t>
      </w:r>
    </w:p>
    <w:p w14:paraId="02E7F817" w14:textId="29D12488" w:rsidR="00B26265" w:rsidRPr="00FD0436" w:rsidRDefault="00B26265" w:rsidP="00B26265">
      <w:pPr>
        <w:pStyle w:val="afe"/>
        <w:jc w:val="center"/>
        <w:rPr>
          <w:rFonts w:ascii="Times New Roman" w:hAnsi="Times New Roman"/>
          <w:b/>
          <w:sz w:val="24"/>
          <w:szCs w:val="28"/>
        </w:rPr>
      </w:pPr>
      <w:r w:rsidRPr="00FD0436">
        <w:rPr>
          <w:rFonts w:ascii="Times New Roman" w:hAnsi="Times New Roman"/>
          <w:b/>
          <w:sz w:val="24"/>
          <w:szCs w:val="28"/>
        </w:rPr>
        <w:t xml:space="preserve">Анализ </w:t>
      </w:r>
      <w:r>
        <w:rPr>
          <w:rFonts w:ascii="Times New Roman" w:hAnsi="Times New Roman"/>
          <w:b/>
          <w:sz w:val="24"/>
          <w:szCs w:val="28"/>
        </w:rPr>
        <w:t>оснащения терапевтических/ неврологических</w:t>
      </w:r>
      <w:r w:rsidR="00C50520">
        <w:rPr>
          <w:rFonts w:ascii="Times New Roman" w:hAnsi="Times New Roman"/>
          <w:b/>
          <w:sz w:val="24"/>
          <w:szCs w:val="28"/>
        </w:rPr>
        <w:t>/ кардиологических</w:t>
      </w:r>
      <w:r>
        <w:rPr>
          <w:rFonts w:ascii="Times New Roman" w:hAnsi="Times New Roman"/>
          <w:b/>
          <w:sz w:val="24"/>
          <w:szCs w:val="28"/>
        </w:rPr>
        <w:t xml:space="preserve"> отделений в соответствии со стандартами оснащения</w:t>
      </w:r>
    </w:p>
    <w:p w14:paraId="1825428E" w14:textId="77777777" w:rsidR="00B26265" w:rsidRPr="00FD0436" w:rsidRDefault="00B26265" w:rsidP="00B26265">
      <w:pPr>
        <w:pStyle w:val="afe"/>
        <w:jc w:val="center"/>
        <w:rPr>
          <w:rFonts w:ascii="Times New Roman" w:hAnsi="Times New Roman"/>
          <w:b/>
          <w:sz w:val="24"/>
          <w:szCs w:val="28"/>
        </w:rPr>
      </w:pPr>
    </w:p>
    <w:tbl>
      <w:tblPr>
        <w:tblStyle w:val="a7"/>
        <w:tblW w:w="15707" w:type="dxa"/>
        <w:tblLook w:val="04A0" w:firstRow="1" w:lastRow="0" w:firstColumn="1" w:lastColumn="0" w:noHBand="0" w:noVBand="1"/>
      </w:tblPr>
      <w:tblGrid>
        <w:gridCol w:w="3256"/>
        <w:gridCol w:w="1559"/>
        <w:gridCol w:w="1677"/>
        <w:gridCol w:w="9215"/>
      </w:tblGrid>
      <w:tr w:rsidR="00B26265" w:rsidRPr="00FD0436" w14:paraId="6259B20F" w14:textId="77777777" w:rsidTr="00B26265">
        <w:trPr>
          <w:tblHeader/>
        </w:trPr>
        <w:tc>
          <w:tcPr>
            <w:tcW w:w="3256" w:type="dxa"/>
          </w:tcPr>
          <w:p w14:paraId="6876FDE7" w14:textId="77777777" w:rsidR="00B26265" w:rsidRPr="00FD0436" w:rsidRDefault="00B26265" w:rsidP="00C50520">
            <w:pPr>
              <w:pStyle w:val="afe"/>
              <w:jc w:val="center"/>
              <w:rPr>
                <w:rFonts w:ascii="Times New Roman" w:hAnsi="Times New Roman"/>
                <w:szCs w:val="28"/>
              </w:rPr>
            </w:pPr>
            <w:r w:rsidRPr="00FD0436">
              <w:rPr>
                <w:rFonts w:ascii="Times New Roman" w:hAnsi="Times New Roman"/>
                <w:szCs w:val="28"/>
              </w:rPr>
              <w:t>МО</w:t>
            </w:r>
          </w:p>
        </w:tc>
        <w:tc>
          <w:tcPr>
            <w:tcW w:w="1559" w:type="dxa"/>
          </w:tcPr>
          <w:p w14:paraId="377DEB45" w14:textId="2587C0B3" w:rsidR="00B26265" w:rsidRPr="00FD0436" w:rsidRDefault="00B26265" w:rsidP="00C50520">
            <w:pPr>
              <w:pStyle w:val="afe"/>
              <w:jc w:val="center"/>
              <w:rPr>
                <w:rFonts w:ascii="Times New Roman" w:hAnsi="Times New Roman"/>
                <w:szCs w:val="28"/>
              </w:rPr>
            </w:pPr>
            <w:r>
              <w:rPr>
                <w:rFonts w:ascii="Times New Roman" w:hAnsi="Times New Roman"/>
                <w:szCs w:val="28"/>
              </w:rPr>
              <w:t>Профиль</w:t>
            </w:r>
          </w:p>
        </w:tc>
        <w:tc>
          <w:tcPr>
            <w:tcW w:w="1677" w:type="dxa"/>
          </w:tcPr>
          <w:p w14:paraId="37F7803A" w14:textId="1D7E01D6" w:rsidR="00B26265" w:rsidRPr="00FD0436" w:rsidRDefault="00B26265" w:rsidP="00C50520">
            <w:pPr>
              <w:pStyle w:val="afe"/>
              <w:jc w:val="center"/>
              <w:rPr>
                <w:rFonts w:ascii="Times New Roman" w:hAnsi="Times New Roman"/>
                <w:szCs w:val="28"/>
              </w:rPr>
            </w:pPr>
            <w:r w:rsidRPr="00FD0436">
              <w:rPr>
                <w:rFonts w:ascii="Times New Roman" w:hAnsi="Times New Roman"/>
                <w:szCs w:val="28"/>
              </w:rPr>
              <w:t xml:space="preserve">Соответствие стандартам оснащения </w:t>
            </w:r>
          </w:p>
          <w:p w14:paraId="2CFF0DD5" w14:textId="77777777" w:rsidR="00B26265" w:rsidRPr="00FD0436" w:rsidRDefault="00B26265" w:rsidP="00C50520">
            <w:pPr>
              <w:pStyle w:val="afe"/>
              <w:jc w:val="center"/>
              <w:rPr>
                <w:rFonts w:ascii="Times New Roman" w:hAnsi="Times New Roman"/>
                <w:szCs w:val="28"/>
              </w:rPr>
            </w:pPr>
            <w:r w:rsidRPr="00FD0436">
              <w:rPr>
                <w:rFonts w:ascii="Times New Roman" w:hAnsi="Times New Roman"/>
                <w:szCs w:val="28"/>
              </w:rPr>
              <w:t>(1-да, 0-не соответствует)</w:t>
            </w:r>
          </w:p>
        </w:tc>
        <w:tc>
          <w:tcPr>
            <w:tcW w:w="9215" w:type="dxa"/>
          </w:tcPr>
          <w:p w14:paraId="4FC27946" w14:textId="77777777" w:rsidR="00B26265" w:rsidRPr="00FD0436" w:rsidRDefault="00B26265" w:rsidP="00C50520">
            <w:pPr>
              <w:pStyle w:val="afe"/>
              <w:jc w:val="center"/>
              <w:rPr>
                <w:rFonts w:ascii="Times New Roman" w:hAnsi="Times New Roman"/>
                <w:szCs w:val="28"/>
              </w:rPr>
            </w:pPr>
            <w:r w:rsidRPr="00FD0436">
              <w:rPr>
                <w:rFonts w:ascii="Times New Roman" w:hAnsi="Times New Roman"/>
                <w:szCs w:val="28"/>
              </w:rPr>
              <w:t>Медицинское оборудование отсутствующее</w:t>
            </w:r>
          </w:p>
          <w:p w14:paraId="72B3448C" w14:textId="77777777" w:rsidR="00B26265" w:rsidRPr="00FD0436" w:rsidRDefault="00B26265" w:rsidP="00C50520">
            <w:pPr>
              <w:pStyle w:val="afe"/>
              <w:jc w:val="center"/>
              <w:rPr>
                <w:rFonts w:ascii="Times New Roman" w:hAnsi="Times New Roman"/>
                <w:szCs w:val="28"/>
              </w:rPr>
            </w:pPr>
            <w:r w:rsidRPr="00FD0436">
              <w:rPr>
                <w:rFonts w:ascii="Times New Roman" w:hAnsi="Times New Roman"/>
                <w:szCs w:val="28"/>
              </w:rPr>
              <w:t>или не в соответствующем количестве</w:t>
            </w:r>
          </w:p>
        </w:tc>
      </w:tr>
      <w:tr w:rsidR="00B26265" w:rsidRPr="00FD0436" w14:paraId="69258EFF" w14:textId="77777777" w:rsidTr="00B26265">
        <w:tc>
          <w:tcPr>
            <w:tcW w:w="3256" w:type="dxa"/>
          </w:tcPr>
          <w:p w14:paraId="2610C563" w14:textId="77777777" w:rsidR="00B26265" w:rsidRPr="00FD0436" w:rsidRDefault="00B26265" w:rsidP="00C50520">
            <w:pPr>
              <w:pStyle w:val="afe"/>
              <w:rPr>
                <w:rFonts w:ascii="Times New Roman" w:hAnsi="Times New Roman"/>
                <w:szCs w:val="28"/>
              </w:rPr>
            </w:pPr>
            <w:r w:rsidRPr="00FD0436">
              <w:rPr>
                <w:rFonts w:ascii="Times New Roman" w:hAnsi="Times New Roman"/>
                <w:szCs w:val="28"/>
              </w:rPr>
              <w:t>ГБУЗ НСО «Баганская ЦРБ»</w:t>
            </w:r>
          </w:p>
        </w:tc>
        <w:tc>
          <w:tcPr>
            <w:tcW w:w="1559" w:type="dxa"/>
          </w:tcPr>
          <w:p w14:paraId="3DE82DAF" w14:textId="1D470846" w:rsidR="00B26265" w:rsidRPr="00FD0436" w:rsidRDefault="00B26265" w:rsidP="00C50520">
            <w:pPr>
              <w:pStyle w:val="afe"/>
              <w:jc w:val="center"/>
              <w:rPr>
                <w:rFonts w:ascii="Times New Roman" w:hAnsi="Times New Roman"/>
                <w:szCs w:val="28"/>
              </w:rPr>
            </w:pPr>
            <w:r>
              <w:rPr>
                <w:rFonts w:ascii="Times New Roman" w:hAnsi="Times New Roman"/>
                <w:szCs w:val="28"/>
              </w:rPr>
              <w:t>терапия</w:t>
            </w:r>
          </w:p>
        </w:tc>
        <w:tc>
          <w:tcPr>
            <w:tcW w:w="1677" w:type="dxa"/>
          </w:tcPr>
          <w:p w14:paraId="6C713BEE" w14:textId="520C63E7" w:rsidR="00B26265" w:rsidRPr="00FD0436" w:rsidRDefault="00B26265" w:rsidP="00C50520">
            <w:pPr>
              <w:pStyle w:val="afe"/>
              <w:jc w:val="center"/>
              <w:rPr>
                <w:rFonts w:ascii="Times New Roman" w:hAnsi="Times New Roman"/>
                <w:szCs w:val="28"/>
              </w:rPr>
            </w:pPr>
            <w:r>
              <w:rPr>
                <w:rFonts w:ascii="Times New Roman" w:hAnsi="Times New Roman"/>
                <w:szCs w:val="28"/>
              </w:rPr>
              <w:t>1</w:t>
            </w:r>
          </w:p>
        </w:tc>
        <w:tc>
          <w:tcPr>
            <w:tcW w:w="9215" w:type="dxa"/>
          </w:tcPr>
          <w:p w14:paraId="4A0CD3C8" w14:textId="5C19E953" w:rsidR="00B26265" w:rsidRPr="00FD0436" w:rsidRDefault="00B26265" w:rsidP="00C50520">
            <w:pPr>
              <w:pStyle w:val="afe"/>
              <w:jc w:val="center"/>
              <w:rPr>
                <w:rFonts w:ascii="Times New Roman" w:hAnsi="Times New Roman"/>
                <w:szCs w:val="28"/>
              </w:rPr>
            </w:pPr>
          </w:p>
        </w:tc>
      </w:tr>
      <w:tr w:rsidR="00B26265" w:rsidRPr="00FD0436" w14:paraId="51800B48" w14:textId="77777777" w:rsidTr="00B26265">
        <w:tc>
          <w:tcPr>
            <w:tcW w:w="3256" w:type="dxa"/>
          </w:tcPr>
          <w:p w14:paraId="60EBC9B1" w14:textId="77777777" w:rsidR="00B26265" w:rsidRPr="00FD0436" w:rsidRDefault="00B26265" w:rsidP="00C50520">
            <w:pPr>
              <w:rPr>
                <w:rFonts w:ascii="Times New Roman" w:hAnsi="Times New Roman"/>
                <w:szCs w:val="28"/>
              </w:rPr>
            </w:pPr>
            <w:r w:rsidRPr="00FD0436">
              <w:rPr>
                <w:rFonts w:ascii="Times New Roman" w:hAnsi="Times New Roman"/>
                <w:szCs w:val="28"/>
              </w:rPr>
              <w:t>ГБУЗ НСО «Барабинская ЦРБ»</w:t>
            </w:r>
          </w:p>
        </w:tc>
        <w:tc>
          <w:tcPr>
            <w:tcW w:w="1559" w:type="dxa"/>
          </w:tcPr>
          <w:p w14:paraId="59C51149" w14:textId="5F144854" w:rsidR="00B26265" w:rsidRPr="00FD0436" w:rsidRDefault="00B26265" w:rsidP="00C50520">
            <w:pPr>
              <w:pStyle w:val="afe"/>
              <w:jc w:val="center"/>
              <w:rPr>
                <w:rFonts w:ascii="Times New Roman" w:hAnsi="Times New Roman"/>
                <w:szCs w:val="28"/>
              </w:rPr>
            </w:pPr>
            <w:r>
              <w:rPr>
                <w:rFonts w:ascii="Times New Roman" w:hAnsi="Times New Roman"/>
                <w:szCs w:val="28"/>
              </w:rPr>
              <w:t>терапия</w:t>
            </w:r>
          </w:p>
        </w:tc>
        <w:tc>
          <w:tcPr>
            <w:tcW w:w="1677" w:type="dxa"/>
          </w:tcPr>
          <w:p w14:paraId="50A56B35" w14:textId="278CDE9B" w:rsidR="00B26265" w:rsidRPr="00FD0436" w:rsidRDefault="00B26265" w:rsidP="00C50520">
            <w:pPr>
              <w:pStyle w:val="afe"/>
              <w:jc w:val="center"/>
              <w:rPr>
                <w:rFonts w:ascii="Times New Roman" w:hAnsi="Times New Roman"/>
                <w:szCs w:val="28"/>
              </w:rPr>
            </w:pPr>
            <w:r>
              <w:rPr>
                <w:rFonts w:ascii="Times New Roman" w:hAnsi="Times New Roman"/>
                <w:szCs w:val="28"/>
              </w:rPr>
              <w:t>1</w:t>
            </w:r>
          </w:p>
        </w:tc>
        <w:tc>
          <w:tcPr>
            <w:tcW w:w="9215" w:type="dxa"/>
          </w:tcPr>
          <w:p w14:paraId="750EBD46" w14:textId="5CFD497B" w:rsidR="00B26265" w:rsidRPr="00FD0436" w:rsidRDefault="00B26265" w:rsidP="00C50520">
            <w:pPr>
              <w:pStyle w:val="afe"/>
              <w:jc w:val="center"/>
              <w:rPr>
                <w:rFonts w:ascii="Times New Roman" w:hAnsi="Times New Roman"/>
                <w:szCs w:val="28"/>
              </w:rPr>
            </w:pPr>
          </w:p>
        </w:tc>
      </w:tr>
      <w:tr w:rsidR="00B26265" w:rsidRPr="00FD0436" w14:paraId="557183B8" w14:textId="77777777" w:rsidTr="00B26265">
        <w:tc>
          <w:tcPr>
            <w:tcW w:w="3256" w:type="dxa"/>
          </w:tcPr>
          <w:p w14:paraId="383DB5E1" w14:textId="77777777" w:rsidR="00B26265" w:rsidRPr="00FD0436" w:rsidRDefault="00B26265" w:rsidP="00C50520">
            <w:pPr>
              <w:rPr>
                <w:rFonts w:ascii="Times New Roman" w:hAnsi="Times New Roman"/>
                <w:szCs w:val="28"/>
              </w:rPr>
            </w:pPr>
            <w:r w:rsidRPr="00FD0436">
              <w:rPr>
                <w:rFonts w:ascii="Times New Roman" w:hAnsi="Times New Roman"/>
                <w:szCs w:val="28"/>
              </w:rPr>
              <w:t>ГБУЗ НСО «Бердская ЦГБ»</w:t>
            </w:r>
          </w:p>
        </w:tc>
        <w:tc>
          <w:tcPr>
            <w:tcW w:w="1559" w:type="dxa"/>
          </w:tcPr>
          <w:p w14:paraId="3F5B8563" w14:textId="352F85A2" w:rsidR="00B26265" w:rsidRDefault="00B26265" w:rsidP="00C50520">
            <w:pPr>
              <w:pStyle w:val="afe"/>
              <w:jc w:val="center"/>
              <w:rPr>
                <w:rFonts w:ascii="Times New Roman" w:hAnsi="Times New Roman"/>
                <w:szCs w:val="28"/>
              </w:rPr>
            </w:pPr>
            <w:r>
              <w:rPr>
                <w:rFonts w:ascii="Times New Roman" w:hAnsi="Times New Roman"/>
                <w:szCs w:val="28"/>
              </w:rPr>
              <w:t>Терапия</w:t>
            </w:r>
          </w:p>
          <w:p w14:paraId="371A254B" w14:textId="147BC842" w:rsidR="00B26265" w:rsidRDefault="00C50520" w:rsidP="00C50520">
            <w:pPr>
              <w:pStyle w:val="afe"/>
              <w:jc w:val="center"/>
              <w:rPr>
                <w:rFonts w:ascii="Times New Roman" w:hAnsi="Times New Roman"/>
                <w:szCs w:val="28"/>
              </w:rPr>
            </w:pPr>
            <w:r>
              <w:rPr>
                <w:rFonts w:ascii="Times New Roman" w:hAnsi="Times New Roman"/>
                <w:szCs w:val="28"/>
              </w:rPr>
              <w:t>Н</w:t>
            </w:r>
            <w:r w:rsidR="00B26265">
              <w:rPr>
                <w:rFonts w:ascii="Times New Roman" w:hAnsi="Times New Roman"/>
                <w:szCs w:val="28"/>
              </w:rPr>
              <w:t>еврология</w:t>
            </w:r>
          </w:p>
          <w:p w14:paraId="25D0F5C4" w14:textId="07B991AD" w:rsidR="00C50520" w:rsidRPr="00FD0436" w:rsidRDefault="00C50520" w:rsidP="00C50520">
            <w:pPr>
              <w:pStyle w:val="afe"/>
              <w:jc w:val="center"/>
              <w:rPr>
                <w:rFonts w:ascii="Times New Roman" w:hAnsi="Times New Roman"/>
                <w:szCs w:val="28"/>
              </w:rPr>
            </w:pPr>
            <w:r>
              <w:rPr>
                <w:rFonts w:ascii="Times New Roman" w:hAnsi="Times New Roman"/>
                <w:szCs w:val="28"/>
              </w:rPr>
              <w:t>Кардиология</w:t>
            </w:r>
          </w:p>
        </w:tc>
        <w:tc>
          <w:tcPr>
            <w:tcW w:w="1677" w:type="dxa"/>
          </w:tcPr>
          <w:p w14:paraId="327741B8" w14:textId="2A76E186" w:rsidR="00B26265" w:rsidRPr="00FD0436" w:rsidRDefault="00B26265" w:rsidP="00C50520">
            <w:pPr>
              <w:pStyle w:val="afe"/>
              <w:jc w:val="center"/>
              <w:rPr>
                <w:rFonts w:ascii="Times New Roman" w:hAnsi="Times New Roman"/>
                <w:szCs w:val="28"/>
              </w:rPr>
            </w:pPr>
            <w:r>
              <w:rPr>
                <w:rFonts w:ascii="Times New Roman" w:hAnsi="Times New Roman"/>
                <w:szCs w:val="28"/>
              </w:rPr>
              <w:t>1</w:t>
            </w:r>
          </w:p>
        </w:tc>
        <w:tc>
          <w:tcPr>
            <w:tcW w:w="9215" w:type="dxa"/>
          </w:tcPr>
          <w:p w14:paraId="36397606" w14:textId="2B0D91EB" w:rsidR="00B26265" w:rsidRPr="00FD0436" w:rsidRDefault="00B26265" w:rsidP="00C50520">
            <w:pPr>
              <w:pStyle w:val="afe"/>
              <w:jc w:val="center"/>
              <w:rPr>
                <w:rFonts w:ascii="Times New Roman" w:hAnsi="Times New Roman"/>
                <w:szCs w:val="28"/>
              </w:rPr>
            </w:pPr>
            <w:r w:rsidRPr="00FD0436">
              <w:rPr>
                <w:rFonts w:ascii="Times New Roman" w:hAnsi="Times New Roman"/>
                <w:szCs w:val="28"/>
              </w:rPr>
              <w:t xml:space="preserve"> </w:t>
            </w:r>
          </w:p>
        </w:tc>
      </w:tr>
      <w:tr w:rsidR="00C50520" w:rsidRPr="00FD0436" w14:paraId="51F744FC" w14:textId="77777777" w:rsidTr="00B26265">
        <w:tc>
          <w:tcPr>
            <w:tcW w:w="3256" w:type="dxa"/>
            <w:vMerge w:val="restart"/>
          </w:tcPr>
          <w:p w14:paraId="7ED704E1" w14:textId="77777777" w:rsidR="00C50520" w:rsidRPr="00FD0436" w:rsidRDefault="00C50520" w:rsidP="00C50520">
            <w:r w:rsidRPr="00FD0436">
              <w:rPr>
                <w:rFonts w:ascii="Times New Roman" w:hAnsi="Times New Roman"/>
                <w:szCs w:val="28"/>
              </w:rPr>
              <w:t>ГБУЗ НСО «Болотнинская ЦРБ»</w:t>
            </w:r>
          </w:p>
        </w:tc>
        <w:tc>
          <w:tcPr>
            <w:tcW w:w="1559" w:type="dxa"/>
          </w:tcPr>
          <w:p w14:paraId="79D04316" w14:textId="1DB9482B" w:rsidR="00C50520" w:rsidRPr="00FD0436" w:rsidRDefault="00C50520" w:rsidP="00C50520">
            <w:pPr>
              <w:pStyle w:val="afe"/>
              <w:jc w:val="center"/>
              <w:rPr>
                <w:rFonts w:ascii="Times New Roman" w:hAnsi="Times New Roman"/>
                <w:szCs w:val="28"/>
              </w:rPr>
            </w:pPr>
            <w:r>
              <w:rPr>
                <w:rFonts w:ascii="Times New Roman" w:hAnsi="Times New Roman"/>
                <w:szCs w:val="28"/>
              </w:rPr>
              <w:t>Терапия</w:t>
            </w:r>
          </w:p>
        </w:tc>
        <w:tc>
          <w:tcPr>
            <w:tcW w:w="1677" w:type="dxa"/>
          </w:tcPr>
          <w:p w14:paraId="19E3202E" w14:textId="5C7118C6" w:rsidR="00C50520" w:rsidRPr="00FD0436" w:rsidRDefault="00C50520" w:rsidP="00C50520">
            <w:pPr>
              <w:pStyle w:val="afe"/>
              <w:jc w:val="center"/>
              <w:rPr>
                <w:rFonts w:ascii="Times New Roman" w:hAnsi="Times New Roman"/>
                <w:szCs w:val="28"/>
              </w:rPr>
            </w:pPr>
            <w:r w:rsidRPr="00FD0436">
              <w:rPr>
                <w:rFonts w:ascii="Times New Roman" w:hAnsi="Times New Roman"/>
                <w:szCs w:val="28"/>
              </w:rPr>
              <w:t>0</w:t>
            </w:r>
          </w:p>
        </w:tc>
        <w:tc>
          <w:tcPr>
            <w:tcW w:w="9215" w:type="dxa"/>
          </w:tcPr>
          <w:p w14:paraId="0EAAAD51" w14:textId="77777777" w:rsidR="00C50520" w:rsidRDefault="00C50520" w:rsidP="00C50520">
            <w:pPr>
              <w:pStyle w:val="afe"/>
              <w:jc w:val="center"/>
              <w:rPr>
                <w:rFonts w:ascii="Times New Roman" w:hAnsi="Times New Roman"/>
                <w:szCs w:val="28"/>
              </w:rPr>
            </w:pPr>
            <w:r>
              <w:rPr>
                <w:rFonts w:ascii="Times New Roman" w:hAnsi="Times New Roman"/>
                <w:szCs w:val="28"/>
              </w:rPr>
              <w:t>Электрокардиограф многоканальный</w:t>
            </w:r>
          </w:p>
          <w:p w14:paraId="2D7FA01A" w14:textId="77777777" w:rsidR="00C50520" w:rsidRDefault="00C50520" w:rsidP="00C50520">
            <w:pPr>
              <w:pStyle w:val="afe"/>
              <w:jc w:val="center"/>
              <w:rPr>
                <w:rFonts w:ascii="Times New Roman" w:hAnsi="Times New Roman"/>
                <w:szCs w:val="28"/>
              </w:rPr>
            </w:pPr>
            <w:r>
              <w:rPr>
                <w:rFonts w:ascii="Times New Roman" w:hAnsi="Times New Roman"/>
                <w:szCs w:val="28"/>
              </w:rPr>
              <w:t>Аппарат для исследования функции внешнего дыхания</w:t>
            </w:r>
          </w:p>
          <w:p w14:paraId="6ADC9FD5" w14:textId="77777777" w:rsidR="00C50520" w:rsidRDefault="00C50520" w:rsidP="00C50520">
            <w:pPr>
              <w:pStyle w:val="afe"/>
              <w:jc w:val="center"/>
              <w:rPr>
                <w:rFonts w:ascii="Times New Roman" w:hAnsi="Times New Roman"/>
                <w:szCs w:val="28"/>
              </w:rPr>
            </w:pPr>
            <w:r w:rsidRPr="00C50520">
              <w:rPr>
                <w:rFonts w:ascii="Times New Roman" w:hAnsi="Times New Roman"/>
                <w:szCs w:val="28"/>
              </w:rPr>
              <w:t>Система разводки медицинских газов, сжатого воздуха и вакуума к каждой койке</w:t>
            </w:r>
          </w:p>
          <w:p w14:paraId="3C812C54" w14:textId="77777777" w:rsidR="00C50520" w:rsidRDefault="00C50520" w:rsidP="00C50520">
            <w:pPr>
              <w:pStyle w:val="afe"/>
              <w:jc w:val="center"/>
              <w:rPr>
                <w:rFonts w:ascii="Times New Roman" w:hAnsi="Times New Roman"/>
                <w:szCs w:val="28"/>
              </w:rPr>
            </w:pPr>
            <w:r w:rsidRPr="00C50520">
              <w:rPr>
                <w:rFonts w:ascii="Times New Roman" w:hAnsi="Times New Roman"/>
                <w:szCs w:val="28"/>
              </w:rPr>
              <w:t>Ингалятор аэрозольный компрессорный (небулайзер) портативный</w:t>
            </w:r>
          </w:p>
          <w:p w14:paraId="3F5A7CD4" w14:textId="77777777" w:rsidR="00C50520" w:rsidRDefault="00C50520" w:rsidP="00C50520">
            <w:pPr>
              <w:pStyle w:val="afe"/>
              <w:jc w:val="center"/>
              <w:rPr>
                <w:rFonts w:ascii="Times New Roman" w:hAnsi="Times New Roman"/>
                <w:szCs w:val="28"/>
              </w:rPr>
            </w:pPr>
            <w:r w:rsidRPr="00C50520">
              <w:rPr>
                <w:rFonts w:ascii="Times New Roman" w:hAnsi="Times New Roman"/>
                <w:szCs w:val="28"/>
              </w:rPr>
              <w:t>Дефибриллятор бифазный с функцией синхронизации</w:t>
            </w:r>
          </w:p>
          <w:p w14:paraId="18DB7966" w14:textId="77777777" w:rsidR="00C50520" w:rsidRDefault="00C50520" w:rsidP="00C50520">
            <w:pPr>
              <w:pStyle w:val="afe"/>
              <w:jc w:val="center"/>
              <w:rPr>
                <w:rFonts w:ascii="Times New Roman" w:hAnsi="Times New Roman"/>
                <w:szCs w:val="28"/>
              </w:rPr>
            </w:pPr>
            <w:r w:rsidRPr="00C50520">
              <w:rPr>
                <w:rFonts w:ascii="Times New Roman" w:hAnsi="Times New Roman"/>
                <w:szCs w:val="28"/>
              </w:rPr>
              <w:t>Консоль палатная прикроватная настенная</w:t>
            </w:r>
          </w:p>
          <w:p w14:paraId="44A6A33A" w14:textId="77777777" w:rsidR="00C50520" w:rsidRDefault="00C50520" w:rsidP="00C50520">
            <w:pPr>
              <w:pStyle w:val="afe"/>
              <w:jc w:val="center"/>
              <w:rPr>
                <w:rFonts w:ascii="Times New Roman" w:hAnsi="Times New Roman"/>
                <w:szCs w:val="28"/>
              </w:rPr>
            </w:pPr>
            <w:r w:rsidRPr="00C50520">
              <w:rPr>
                <w:rFonts w:ascii="Times New Roman" w:hAnsi="Times New Roman"/>
                <w:szCs w:val="28"/>
              </w:rPr>
              <w:t>Кардиомонитор прикроватный</w:t>
            </w:r>
          </w:p>
          <w:p w14:paraId="7DA3E7BA" w14:textId="77777777" w:rsidR="00C50520" w:rsidRDefault="00C50520" w:rsidP="00C50520">
            <w:pPr>
              <w:pStyle w:val="afe"/>
              <w:jc w:val="center"/>
              <w:rPr>
                <w:rFonts w:ascii="Times New Roman" w:hAnsi="Times New Roman"/>
                <w:szCs w:val="28"/>
              </w:rPr>
            </w:pPr>
            <w:r w:rsidRPr="00C50520">
              <w:rPr>
                <w:rFonts w:ascii="Times New Roman" w:hAnsi="Times New Roman"/>
                <w:szCs w:val="28"/>
              </w:rPr>
              <w:t>Кровать многофункциональная реанимационная для палат интенсивной терапии</w:t>
            </w:r>
          </w:p>
          <w:p w14:paraId="20BB8612" w14:textId="77777777" w:rsidR="00C50520" w:rsidRDefault="00C50520" w:rsidP="00C50520">
            <w:pPr>
              <w:pStyle w:val="afe"/>
              <w:jc w:val="center"/>
              <w:rPr>
                <w:rFonts w:ascii="Times New Roman" w:hAnsi="Times New Roman"/>
                <w:szCs w:val="28"/>
              </w:rPr>
            </w:pPr>
            <w:r w:rsidRPr="00C50520">
              <w:rPr>
                <w:rFonts w:ascii="Times New Roman" w:hAnsi="Times New Roman"/>
                <w:szCs w:val="28"/>
              </w:rPr>
              <w:t>Аспиратор (отсасыватель) медицинский</w:t>
            </w:r>
          </w:p>
          <w:p w14:paraId="16FF0F36" w14:textId="0D1B2E61" w:rsidR="00C50520" w:rsidRPr="00FD0436" w:rsidRDefault="00C50520" w:rsidP="00C50520">
            <w:pPr>
              <w:pStyle w:val="afe"/>
              <w:jc w:val="center"/>
              <w:rPr>
                <w:rFonts w:ascii="Times New Roman" w:hAnsi="Times New Roman"/>
                <w:szCs w:val="28"/>
              </w:rPr>
            </w:pPr>
            <w:r w:rsidRPr="00C50520">
              <w:rPr>
                <w:rFonts w:ascii="Times New Roman" w:hAnsi="Times New Roman"/>
                <w:szCs w:val="28"/>
              </w:rPr>
              <w:t>Система палатной сигнализации</w:t>
            </w:r>
          </w:p>
        </w:tc>
      </w:tr>
      <w:tr w:rsidR="00C50520" w:rsidRPr="00FD0436" w14:paraId="3A42960A" w14:textId="77777777" w:rsidTr="00B26265">
        <w:tc>
          <w:tcPr>
            <w:tcW w:w="3256" w:type="dxa"/>
            <w:vMerge/>
          </w:tcPr>
          <w:p w14:paraId="0FFA74E5" w14:textId="77777777" w:rsidR="00C50520" w:rsidRPr="00FD0436" w:rsidRDefault="00C50520" w:rsidP="00C50520">
            <w:pPr>
              <w:rPr>
                <w:rFonts w:ascii="Times New Roman" w:hAnsi="Times New Roman"/>
                <w:szCs w:val="28"/>
              </w:rPr>
            </w:pPr>
          </w:p>
        </w:tc>
        <w:tc>
          <w:tcPr>
            <w:tcW w:w="1559" w:type="dxa"/>
          </w:tcPr>
          <w:p w14:paraId="16632B4B" w14:textId="11E8B0B5" w:rsidR="00C50520" w:rsidRDefault="00C50520" w:rsidP="00C50520">
            <w:pPr>
              <w:pStyle w:val="afe"/>
              <w:jc w:val="center"/>
              <w:rPr>
                <w:rFonts w:ascii="Times New Roman" w:hAnsi="Times New Roman"/>
                <w:szCs w:val="28"/>
              </w:rPr>
            </w:pPr>
            <w:r>
              <w:rPr>
                <w:rFonts w:ascii="Times New Roman" w:hAnsi="Times New Roman"/>
                <w:szCs w:val="28"/>
              </w:rPr>
              <w:t>кардиология</w:t>
            </w:r>
          </w:p>
        </w:tc>
        <w:tc>
          <w:tcPr>
            <w:tcW w:w="1677" w:type="dxa"/>
          </w:tcPr>
          <w:p w14:paraId="75809543" w14:textId="58215C4F" w:rsidR="00C50520" w:rsidRPr="00FD0436" w:rsidRDefault="00C50520" w:rsidP="00C50520">
            <w:pPr>
              <w:pStyle w:val="afe"/>
              <w:jc w:val="center"/>
              <w:rPr>
                <w:rFonts w:ascii="Times New Roman" w:hAnsi="Times New Roman"/>
                <w:szCs w:val="28"/>
              </w:rPr>
            </w:pPr>
            <w:r>
              <w:rPr>
                <w:rFonts w:ascii="Times New Roman" w:hAnsi="Times New Roman"/>
                <w:szCs w:val="28"/>
              </w:rPr>
              <w:t>0</w:t>
            </w:r>
          </w:p>
        </w:tc>
        <w:tc>
          <w:tcPr>
            <w:tcW w:w="9215" w:type="dxa"/>
          </w:tcPr>
          <w:p w14:paraId="21E25F27" w14:textId="77777777" w:rsidR="00C50520" w:rsidRPr="00C50520" w:rsidRDefault="00C50520" w:rsidP="00C50520">
            <w:pPr>
              <w:pStyle w:val="afe"/>
              <w:jc w:val="center"/>
              <w:rPr>
                <w:rFonts w:ascii="Times New Roman" w:hAnsi="Times New Roman"/>
                <w:szCs w:val="28"/>
              </w:rPr>
            </w:pPr>
            <w:r w:rsidRPr="00C50520">
              <w:rPr>
                <w:rFonts w:ascii="Times New Roman" w:hAnsi="Times New Roman"/>
                <w:szCs w:val="28"/>
              </w:rPr>
              <w:t>Электрокардиограф</w:t>
            </w:r>
          </w:p>
          <w:p w14:paraId="04692041" w14:textId="77777777" w:rsidR="00C50520" w:rsidRPr="00C50520" w:rsidRDefault="00C50520" w:rsidP="00C50520">
            <w:pPr>
              <w:pStyle w:val="afe"/>
              <w:jc w:val="center"/>
              <w:rPr>
                <w:rFonts w:ascii="Times New Roman" w:hAnsi="Times New Roman"/>
                <w:szCs w:val="28"/>
              </w:rPr>
            </w:pPr>
            <w:r w:rsidRPr="00C50520">
              <w:rPr>
                <w:rFonts w:ascii="Times New Roman" w:hAnsi="Times New Roman"/>
                <w:szCs w:val="28"/>
              </w:rPr>
              <w:t>Временный электрокардиостимулятор</w:t>
            </w:r>
          </w:p>
          <w:p w14:paraId="50072339" w14:textId="77777777" w:rsidR="00C50520" w:rsidRPr="00C50520" w:rsidRDefault="00C50520" w:rsidP="00C50520">
            <w:pPr>
              <w:pStyle w:val="afe"/>
              <w:jc w:val="center"/>
              <w:rPr>
                <w:rFonts w:ascii="Times New Roman" w:hAnsi="Times New Roman"/>
                <w:szCs w:val="28"/>
              </w:rPr>
            </w:pPr>
            <w:r w:rsidRPr="00C50520">
              <w:rPr>
                <w:rFonts w:ascii="Times New Roman" w:hAnsi="Times New Roman"/>
                <w:szCs w:val="28"/>
              </w:rPr>
              <w:t>Аппарат холтеровского мониторирования сердечного ритма</w:t>
            </w:r>
          </w:p>
          <w:p w14:paraId="3CDF11BB" w14:textId="77777777" w:rsidR="00C50520" w:rsidRPr="00C50520" w:rsidRDefault="00C50520" w:rsidP="00C50520">
            <w:pPr>
              <w:pStyle w:val="afe"/>
              <w:jc w:val="center"/>
              <w:rPr>
                <w:rFonts w:ascii="Times New Roman" w:hAnsi="Times New Roman"/>
                <w:szCs w:val="28"/>
              </w:rPr>
            </w:pPr>
            <w:r w:rsidRPr="00C50520">
              <w:rPr>
                <w:rFonts w:ascii="Times New Roman" w:hAnsi="Times New Roman"/>
                <w:szCs w:val="28"/>
              </w:rPr>
              <w:t>Ультразвуковой аппарат для исследования сердца и сосудов (Передвижной)</w:t>
            </w:r>
          </w:p>
          <w:p w14:paraId="54B80C79" w14:textId="77777777" w:rsidR="00C50520" w:rsidRPr="00C50520" w:rsidRDefault="00C50520" w:rsidP="00C50520">
            <w:pPr>
              <w:pStyle w:val="afe"/>
              <w:jc w:val="center"/>
              <w:rPr>
                <w:rFonts w:ascii="Times New Roman" w:hAnsi="Times New Roman"/>
                <w:szCs w:val="28"/>
              </w:rPr>
            </w:pPr>
            <w:r w:rsidRPr="00C50520">
              <w:rPr>
                <w:rFonts w:ascii="Times New Roman" w:hAnsi="Times New Roman"/>
                <w:szCs w:val="28"/>
              </w:rPr>
              <w:t>Система центральной подачи кислорода к каждой койке</w:t>
            </w:r>
          </w:p>
          <w:p w14:paraId="33C35A1F" w14:textId="658D929C" w:rsidR="00C50520" w:rsidRPr="00C50520" w:rsidRDefault="00C50520" w:rsidP="00C50520">
            <w:pPr>
              <w:pStyle w:val="afe"/>
              <w:jc w:val="center"/>
              <w:rPr>
                <w:rFonts w:ascii="Times New Roman" w:hAnsi="Times New Roman"/>
                <w:szCs w:val="28"/>
              </w:rPr>
            </w:pPr>
            <w:r>
              <w:rPr>
                <w:rFonts w:ascii="Times New Roman" w:hAnsi="Times New Roman"/>
                <w:szCs w:val="28"/>
              </w:rPr>
              <w:t>Система экстренного оповещения</w:t>
            </w:r>
            <w:r w:rsidRPr="00C50520">
              <w:rPr>
                <w:rFonts w:ascii="Times New Roman" w:hAnsi="Times New Roman"/>
                <w:szCs w:val="28"/>
              </w:rPr>
              <w:t xml:space="preserve"> из палат от каждой койки на пост медицинской сестры</w:t>
            </w:r>
          </w:p>
          <w:p w14:paraId="68651AC5" w14:textId="77777777" w:rsidR="00C50520" w:rsidRPr="00C50520" w:rsidRDefault="00C50520" w:rsidP="00C50520">
            <w:pPr>
              <w:pStyle w:val="afe"/>
              <w:jc w:val="center"/>
              <w:rPr>
                <w:rFonts w:ascii="Times New Roman" w:hAnsi="Times New Roman"/>
                <w:szCs w:val="28"/>
              </w:rPr>
            </w:pPr>
            <w:r w:rsidRPr="00C50520">
              <w:rPr>
                <w:rFonts w:ascii="Times New Roman" w:hAnsi="Times New Roman"/>
                <w:szCs w:val="28"/>
              </w:rPr>
              <w:t>блок электрических розеток</w:t>
            </w:r>
          </w:p>
          <w:p w14:paraId="09C0EAA9" w14:textId="77777777" w:rsidR="00C50520" w:rsidRPr="00C50520" w:rsidRDefault="00C50520" w:rsidP="00C50520">
            <w:pPr>
              <w:pStyle w:val="afe"/>
              <w:jc w:val="center"/>
              <w:rPr>
                <w:rFonts w:ascii="Times New Roman" w:hAnsi="Times New Roman"/>
                <w:szCs w:val="28"/>
              </w:rPr>
            </w:pPr>
            <w:r w:rsidRPr="00C50520">
              <w:rPr>
                <w:rFonts w:ascii="Times New Roman" w:hAnsi="Times New Roman"/>
                <w:szCs w:val="28"/>
              </w:rPr>
              <w:t>Автоматические дозаторы лекарственных средств</w:t>
            </w:r>
          </w:p>
          <w:p w14:paraId="48F708DF" w14:textId="79175FDF" w:rsidR="00C50520" w:rsidRPr="00C50520" w:rsidRDefault="00C50520" w:rsidP="00C50520">
            <w:pPr>
              <w:pStyle w:val="afe"/>
              <w:jc w:val="center"/>
              <w:rPr>
                <w:rFonts w:ascii="Times New Roman" w:hAnsi="Times New Roman"/>
                <w:szCs w:val="28"/>
              </w:rPr>
            </w:pPr>
            <w:r w:rsidRPr="00C50520">
              <w:rPr>
                <w:rFonts w:ascii="Times New Roman" w:hAnsi="Times New Roman"/>
                <w:szCs w:val="28"/>
              </w:rPr>
              <w:t>Функциональные кровати</w:t>
            </w:r>
            <w:r>
              <w:rPr>
                <w:rFonts w:ascii="Times New Roman" w:hAnsi="Times New Roman"/>
                <w:szCs w:val="28"/>
              </w:rPr>
              <w:t xml:space="preserve"> (для палат интенсивной терапии</w:t>
            </w:r>
            <w:r w:rsidRPr="00C50520">
              <w:rPr>
                <w:rFonts w:ascii="Times New Roman" w:hAnsi="Times New Roman"/>
                <w:szCs w:val="28"/>
              </w:rPr>
              <w:t>)</w:t>
            </w:r>
            <w:r>
              <w:rPr>
                <w:rFonts w:ascii="Times New Roman" w:hAnsi="Times New Roman"/>
                <w:szCs w:val="28"/>
              </w:rPr>
              <w:t xml:space="preserve"> </w:t>
            </w:r>
            <w:r w:rsidRPr="00C50520">
              <w:rPr>
                <w:rFonts w:ascii="Times New Roman" w:hAnsi="Times New Roman"/>
                <w:szCs w:val="28"/>
              </w:rPr>
              <w:t>с прикроватными столиками</w:t>
            </w:r>
          </w:p>
          <w:p w14:paraId="7AB826F6" w14:textId="0EAE5CDF" w:rsidR="00C50520" w:rsidRPr="00C50520" w:rsidRDefault="00C50520" w:rsidP="00C50520">
            <w:pPr>
              <w:pStyle w:val="afe"/>
              <w:jc w:val="center"/>
              <w:rPr>
                <w:rFonts w:ascii="Times New Roman" w:hAnsi="Times New Roman"/>
                <w:szCs w:val="28"/>
              </w:rPr>
            </w:pPr>
            <w:r w:rsidRPr="00C50520">
              <w:rPr>
                <w:rFonts w:ascii="Times New Roman" w:hAnsi="Times New Roman"/>
                <w:szCs w:val="28"/>
              </w:rPr>
              <w:t>Прикроватные мониторы с центральным пультом и р</w:t>
            </w:r>
            <w:r>
              <w:rPr>
                <w:rFonts w:ascii="Times New Roman" w:hAnsi="Times New Roman"/>
                <w:szCs w:val="28"/>
              </w:rPr>
              <w:t>егистрацией электрокардиограммы</w:t>
            </w:r>
            <w:r w:rsidRPr="00C50520">
              <w:rPr>
                <w:rFonts w:ascii="Times New Roman" w:hAnsi="Times New Roman"/>
                <w:szCs w:val="28"/>
              </w:rPr>
              <w:t>,</w:t>
            </w:r>
            <w:r>
              <w:rPr>
                <w:rFonts w:ascii="Times New Roman" w:hAnsi="Times New Roman"/>
                <w:szCs w:val="28"/>
              </w:rPr>
              <w:t xml:space="preserve"> </w:t>
            </w:r>
            <w:r w:rsidRPr="00C50520">
              <w:rPr>
                <w:rFonts w:ascii="Times New Roman" w:hAnsi="Times New Roman"/>
                <w:szCs w:val="28"/>
              </w:rPr>
              <w:t xml:space="preserve">артериального </w:t>
            </w:r>
            <w:proofErr w:type="gramStart"/>
            <w:r w:rsidRPr="00C50520">
              <w:rPr>
                <w:rFonts w:ascii="Times New Roman" w:hAnsi="Times New Roman"/>
                <w:szCs w:val="28"/>
              </w:rPr>
              <w:t>давления ,частоты</w:t>
            </w:r>
            <w:proofErr w:type="gramEnd"/>
            <w:r w:rsidRPr="00C50520">
              <w:rPr>
                <w:rFonts w:ascii="Times New Roman" w:hAnsi="Times New Roman"/>
                <w:szCs w:val="28"/>
              </w:rPr>
              <w:t xml:space="preserve"> сердечных сокращений ,частоты дыхания; насыщения гемоглобина кислородом, температуры тела с автоматическим включением сигнала тревоги при выходе контролируемого параметра за установленное время</w:t>
            </w:r>
          </w:p>
          <w:p w14:paraId="05BB9FF6" w14:textId="77777777" w:rsidR="00C50520" w:rsidRPr="00C50520" w:rsidRDefault="00C50520" w:rsidP="00C50520">
            <w:pPr>
              <w:pStyle w:val="afe"/>
              <w:jc w:val="center"/>
              <w:rPr>
                <w:rFonts w:ascii="Times New Roman" w:hAnsi="Times New Roman"/>
                <w:szCs w:val="28"/>
              </w:rPr>
            </w:pPr>
            <w:r w:rsidRPr="00C50520">
              <w:rPr>
                <w:rFonts w:ascii="Times New Roman" w:hAnsi="Times New Roman"/>
                <w:szCs w:val="28"/>
              </w:rPr>
              <w:t>Портативный электрокардиограф</w:t>
            </w:r>
          </w:p>
          <w:p w14:paraId="09F445C3" w14:textId="77777777" w:rsidR="00C50520" w:rsidRPr="00C50520" w:rsidRDefault="00C50520" w:rsidP="00C50520">
            <w:pPr>
              <w:pStyle w:val="afe"/>
              <w:jc w:val="center"/>
              <w:rPr>
                <w:rFonts w:ascii="Times New Roman" w:hAnsi="Times New Roman"/>
                <w:szCs w:val="28"/>
              </w:rPr>
            </w:pPr>
            <w:r w:rsidRPr="00C50520">
              <w:rPr>
                <w:rFonts w:ascii="Times New Roman" w:hAnsi="Times New Roman"/>
                <w:szCs w:val="28"/>
              </w:rPr>
              <w:t>Аппаратура для исследований основных показателей гемодинамики</w:t>
            </w:r>
          </w:p>
          <w:p w14:paraId="7B24EF73" w14:textId="77777777" w:rsidR="00C50520" w:rsidRPr="00C50520" w:rsidRDefault="00C50520" w:rsidP="00C50520">
            <w:pPr>
              <w:pStyle w:val="afe"/>
              <w:jc w:val="center"/>
              <w:rPr>
                <w:rFonts w:ascii="Times New Roman" w:hAnsi="Times New Roman"/>
                <w:szCs w:val="28"/>
              </w:rPr>
            </w:pPr>
            <w:r w:rsidRPr="00C50520">
              <w:rPr>
                <w:rFonts w:ascii="Times New Roman" w:hAnsi="Times New Roman"/>
                <w:szCs w:val="28"/>
              </w:rPr>
              <w:t>Электрокардиостимулятор для трансвенозной эндокардиальной и наружной электрической стимуляции сердца</w:t>
            </w:r>
          </w:p>
          <w:p w14:paraId="53031606" w14:textId="77777777" w:rsidR="00C50520" w:rsidRPr="00C50520" w:rsidRDefault="00C50520" w:rsidP="00C50520">
            <w:pPr>
              <w:pStyle w:val="afe"/>
              <w:jc w:val="center"/>
              <w:rPr>
                <w:rFonts w:ascii="Times New Roman" w:hAnsi="Times New Roman"/>
                <w:szCs w:val="28"/>
              </w:rPr>
            </w:pPr>
            <w:r w:rsidRPr="00C50520">
              <w:rPr>
                <w:rFonts w:ascii="Times New Roman" w:hAnsi="Times New Roman"/>
                <w:szCs w:val="28"/>
              </w:rPr>
              <w:t>аппарат для вспомогательного кровообращения</w:t>
            </w:r>
          </w:p>
          <w:p w14:paraId="3870B8C6" w14:textId="77777777" w:rsidR="00C50520" w:rsidRPr="00C50520" w:rsidRDefault="00C50520" w:rsidP="00C50520">
            <w:pPr>
              <w:pStyle w:val="afe"/>
              <w:jc w:val="center"/>
              <w:rPr>
                <w:rFonts w:ascii="Times New Roman" w:hAnsi="Times New Roman"/>
                <w:szCs w:val="28"/>
              </w:rPr>
            </w:pPr>
            <w:r w:rsidRPr="00C50520">
              <w:rPr>
                <w:rFonts w:ascii="Times New Roman" w:hAnsi="Times New Roman"/>
                <w:szCs w:val="28"/>
              </w:rPr>
              <w:t>Централизованная система подводки медицинских газов</w:t>
            </w:r>
          </w:p>
          <w:p w14:paraId="576D608A" w14:textId="77777777" w:rsidR="00C50520" w:rsidRPr="00C50520" w:rsidRDefault="00C50520" w:rsidP="00C50520">
            <w:pPr>
              <w:pStyle w:val="afe"/>
              <w:jc w:val="center"/>
              <w:rPr>
                <w:rFonts w:ascii="Times New Roman" w:hAnsi="Times New Roman"/>
                <w:szCs w:val="28"/>
              </w:rPr>
            </w:pPr>
            <w:r w:rsidRPr="00C50520">
              <w:rPr>
                <w:rFonts w:ascii="Times New Roman" w:hAnsi="Times New Roman"/>
                <w:szCs w:val="28"/>
              </w:rPr>
              <w:t>Электроотсасыватель хирургический с бактериальным фильтром</w:t>
            </w:r>
          </w:p>
          <w:p w14:paraId="1A1D7B75" w14:textId="77777777" w:rsidR="00C50520" w:rsidRPr="00C50520" w:rsidRDefault="00C50520" w:rsidP="00C50520">
            <w:pPr>
              <w:pStyle w:val="afe"/>
              <w:jc w:val="center"/>
              <w:rPr>
                <w:rFonts w:ascii="Times New Roman" w:hAnsi="Times New Roman"/>
                <w:szCs w:val="28"/>
              </w:rPr>
            </w:pPr>
            <w:r w:rsidRPr="00C50520">
              <w:rPr>
                <w:rFonts w:ascii="Times New Roman" w:hAnsi="Times New Roman"/>
                <w:szCs w:val="28"/>
              </w:rPr>
              <w:lastRenderedPageBreak/>
              <w:t>Аппарат для искусственной вентиляции легких с возможностью программной искусственной вентиляции и мониторингом функции внешнего дыхания</w:t>
            </w:r>
          </w:p>
          <w:p w14:paraId="7815EB80" w14:textId="77777777" w:rsidR="00C50520" w:rsidRPr="00C50520" w:rsidRDefault="00C50520" w:rsidP="00C50520">
            <w:pPr>
              <w:pStyle w:val="afe"/>
              <w:jc w:val="center"/>
              <w:rPr>
                <w:rFonts w:ascii="Times New Roman" w:hAnsi="Times New Roman"/>
                <w:szCs w:val="28"/>
              </w:rPr>
            </w:pPr>
            <w:r w:rsidRPr="00C50520">
              <w:rPr>
                <w:rFonts w:ascii="Times New Roman" w:hAnsi="Times New Roman"/>
                <w:szCs w:val="28"/>
              </w:rPr>
              <w:t>Дефибриллятор бифазный с функцией синхронизации</w:t>
            </w:r>
          </w:p>
          <w:p w14:paraId="7BF88FF2" w14:textId="77777777" w:rsidR="00C50520" w:rsidRPr="00C50520" w:rsidRDefault="00C50520" w:rsidP="00C50520">
            <w:pPr>
              <w:pStyle w:val="afe"/>
              <w:jc w:val="center"/>
              <w:rPr>
                <w:rFonts w:ascii="Times New Roman" w:hAnsi="Times New Roman"/>
                <w:szCs w:val="28"/>
              </w:rPr>
            </w:pPr>
            <w:r w:rsidRPr="00C50520">
              <w:rPr>
                <w:rFonts w:ascii="Times New Roman" w:hAnsi="Times New Roman"/>
                <w:szCs w:val="28"/>
              </w:rPr>
              <w:t>Портативный дыхательный аппарат для транспортировки</w:t>
            </w:r>
          </w:p>
          <w:p w14:paraId="04379D9C" w14:textId="77777777" w:rsidR="00C50520" w:rsidRPr="00C50520" w:rsidRDefault="00C50520" w:rsidP="00C50520">
            <w:pPr>
              <w:pStyle w:val="afe"/>
              <w:jc w:val="center"/>
              <w:rPr>
                <w:rFonts w:ascii="Times New Roman" w:hAnsi="Times New Roman"/>
                <w:szCs w:val="28"/>
              </w:rPr>
            </w:pPr>
            <w:r w:rsidRPr="00C50520">
              <w:rPr>
                <w:rFonts w:ascii="Times New Roman" w:hAnsi="Times New Roman"/>
                <w:szCs w:val="28"/>
              </w:rPr>
              <w:t>Передвижной рентгеновский аппарат</w:t>
            </w:r>
          </w:p>
          <w:p w14:paraId="33F4DE5E" w14:textId="77777777" w:rsidR="00C50520" w:rsidRPr="00C50520" w:rsidRDefault="00C50520" w:rsidP="00C50520">
            <w:pPr>
              <w:pStyle w:val="afe"/>
              <w:jc w:val="center"/>
              <w:rPr>
                <w:rFonts w:ascii="Times New Roman" w:hAnsi="Times New Roman"/>
                <w:szCs w:val="28"/>
              </w:rPr>
            </w:pPr>
            <w:r w:rsidRPr="00C50520">
              <w:rPr>
                <w:rFonts w:ascii="Times New Roman" w:hAnsi="Times New Roman"/>
                <w:szCs w:val="28"/>
              </w:rPr>
              <w:t>система быстрого оповещения и реагирования</w:t>
            </w:r>
          </w:p>
          <w:p w14:paraId="5403995C" w14:textId="77777777" w:rsidR="00C50520" w:rsidRPr="00C50520" w:rsidRDefault="00C50520" w:rsidP="00C50520">
            <w:pPr>
              <w:pStyle w:val="afe"/>
              <w:jc w:val="center"/>
              <w:rPr>
                <w:rFonts w:ascii="Times New Roman" w:hAnsi="Times New Roman"/>
                <w:szCs w:val="28"/>
              </w:rPr>
            </w:pPr>
            <w:r w:rsidRPr="00C50520">
              <w:rPr>
                <w:rFonts w:ascii="Times New Roman" w:hAnsi="Times New Roman"/>
                <w:szCs w:val="28"/>
              </w:rPr>
              <w:t>Аппарат суточного мониторирования артериального давления</w:t>
            </w:r>
          </w:p>
          <w:p w14:paraId="291F36C4" w14:textId="77777777" w:rsidR="00C50520" w:rsidRPr="00C50520" w:rsidRDefault="00C50520" w:rsidP="00C50520">
            <w:pPr>
              <w:pStyle w:val="afe"/>
              <w:jc w:val="center"/>
              <w:rPr>
                <w:rFonts w:ascii="Times New Roman" w:hAnsi="Times New Roman"/>
                <w:szCs w:val="28"/>
              </w:rPr>
            </w:pPr>
            <w:r w:rsidRPr="00C50520">
              <w:rPr>
                <w:rFonts w:ascii="Times New Roman" w:hAnsi="Times New Roman"/>
                <w:szCs w:val="28"/>
              </w:rPr>
              <w:t xml:space="preserve">Ингалятор аэрозольный компрессионный </w:t>
            </w:r>
            <w:proofErr w:type="gramStart"/>
            <w:r w:rsidRPr="00C50520">
              <w:rPr>
                <w:rFonts w:ascii="Times New Roman" w:hAnsi="Times New Roman"/>
                <w:szCs w:val="28"/>
              </w:rPr>
              <w:t>( небулайзер</w:t>
            </w:r>
            <w:proofErr w:type="gramEnd"/>
            <w:r w:rsidRPr="00C50520">
              <w:rPr>
                <w:rFonts w:ascii="Times New Roman" w:hAnsi="Times New Roman"/>
                <w:szCs w:val="28"/>
              </w:rPr>
              <w:t xml:space="preserve"> )портативный</w:t>
            </w:r>
          </w:p>
          <w:p w14:paraId="2D84B69A" w14:textId="77777777" w:rsidR="00C50520" w:rsidRPr="00C50520" w:rsidRDefault="00C50520" w:rsidP="00C50520">
            <w:pPr>
              <w:pStyle w:val="afe"/>
              <w:jc w:val="center"/>
              <w:rPr>
                <w:rFonts w:ascii="Times New Roman" w:hAnsi="Times New Roman"/>
                <w:szCs w:val="28"/>
              </w:rPr>
            </w:pPr>
            <w:r w:rsidRPr="00C50520">
              <w:rPr>
                <w:rFonts w:ascii="Times New Roman" w:hAnsi="Times New Roman"/>
                <w:szCs w:val="28"/>
              </w:rPr>
              <w:t>Аппарат экспресс определения международного нормализованного отношения портативный</w:t>
            </w:r>
          </w:p>
          <w:p w14:paraId="60EB344F" w14:textId="575DEAAA" w:rsidR="00C50520" w:rsidRDefault="00C50520" w:rsidP="00C50520">
            <w:pPr>
              <w:pStyle w:val="afe"/>
              <w:jc w:val="center"/>
              <w:rPr>
                <w:rFonts w:ascii="Times New Roman" w:hAnsi="Times New Roman"/>
                <w:szCs w:val="28"/>
              </w:rPr>
            </w:pPr>
            <w:r w:rsidRPr="00C50520">
              <w:rPr>
                <w:rFonts w:ascii="Times New Roman" w:hAnsi="Times New Roman"/>
                <w:szCs w:val="28"/>
              </w:rPr>
              <w:t>Аппарат экспресс определения кардиомаркеров портативный</w:t>
            </w:r>
          </w:p>
        </w:tc>
      </w:tr>
      <w:tr w:rsidR="00B26265" w:rsidRPr="00FD0436" w14:paraId="75F70E3C" w14:textId="77777777" w:rsidTr="00B26265">
        <w:tc>
          <w:tcPr>
            <w:tcW w:w="3256" w:type="dxa"/>
          </w:tcPr>
          <w:p w14:paraId="161E647F" w14:textId="77777777" w:rsidR="00B26265" w:rsidRPr="00FD0436" w:rsidRDefault="00B26265" w:rsidP="00C50520">
            <w:pPr>
              <w:rPr>
                <w:rFonts w:ascii="Times New Roman" w:hAnsi="Times New Roman"/>
                <w:szCs w:val="28"/>
              </w:rPr>
            </w:pPr>
            <w:r w:rsidRPr="00FD0436">
              <w:rPr>
                <w:rFonts w:ascii="Times New Roman" w:hAnsi="Times New Roman"/>
                <w:szCs w:val="28"/>
              </w:rPr>
              <w:lastRenderedPageBreak/>
              <w:t>ГБУЗ НСО «Венгеровская ЦРБ»</w:t>
            </w:r>
          </w:p>
        </w:tc>
        <w:tc>
          <w:tcPr>
            <w:tcW w:w="1559" w:type="dxa"/>
          </w:tcPr>
          <w:p w14:paraId="3C71DBDD" w14:textId="2719C6B1" w:rsidR="00B26265" w:rsidRPr="00FD0436" w:rsidRDefault="00C50520" w:rsidP="00C50520">
            <w:pPr>
              <w:pStyle w:val="afe"/>
              <w:jc w:val="center"/>
              <w:rPr>
                <w:rFonts w:ascii="Times New Roman" w:hAnsi="Times New Roman"/>
                <w:szCs w:val="28"/>
              </w:rPr>
            </w:pPr>
            <w:r>
              <w:rPr>
                <w:rFonts w:ascii="Times New Roman" w:hAnsi="Times New Roman"/>
                <w:szCs w:val="28"/>
              </w:rPr>
              <w:t>Терапия</w:t>
            </w:r>
          </w:p>
        </w:tc>
        <w:tc>
          <w:tcPr>
            <w:tcW w:w="1677" w:type="dxa"/>
          </w:tcPr>
          <w:p w14:paraId="270213A9" w14:textId="45AA970E" w:rsidR="00B26265" w:rsidRPr="00FD0436" w:rsidRDefault="00B26265" w:rsidP="00C50520">
            <w:pPr>
              <w:pStyle w:val="afe"/>
              <w:jc w:val="center"/>
              <w:rPr>
                <w:rFonts w:ascii="Times New Roman" w:hAnsi="Times New Roman"/>
                <w:szCs w:val="28"/>
              </w:rPr>
            </w:pPr>
            <w:r w:rsidRPr="00FD0436">
              <w:rPr>
                <w:rFonts w:ascii="Times New Roman" w:hAnsi="Times New Roman"/>
                <w:szCs w:val="28"/>
              </w:rPr>
              <w:t>1</w:t>
            </w:r>
          </w:p>
        </w:tc>
        <w:tc>
          <w:tcPr>
            <w:tcW w:w="9215" w:type="dxa"/>
          </w:tcPr>
          <w:p w14:paraId="15B904BA" w14:textId="77777777" w:rsidR="00B26265" w:rsidRPr="00FD0436" w:rsidRDefault="00B26265" w:rsidP="00C50520">
            <w:pPr>
              <w:pStyle w:val="afe"/>
              <w:jc w:val="center"/>
              <w:rPr>
                <w:rFonts w:ascii="Times New Roman" w:hAnsi="Times New Roman"/>
                <w:szCs w:val="28"/>
              </w:rPr>
            </w:pPr>
          </w:p>
        </w:tc>
      </w:tr>
      <w:tr w:rsidR="00B26265" w:rsidRPr="00FD0436" w14:paraId="33347AB3" w14:textId="77777777" w:rsidTr="00B26265">
        <w:tc>
          <w:tcPr>
            <w:tcW w:w="3256" w:type="dxa"/>
          </w:tcPr>
          <w:p w14:paraId="21EA1C9E" w14:textId="77777777" w:rsidR="00B26265" w:rsidRPr="00FD0436" w:rsidRDefault="00B26265" w:rsidP="00C50520">
            <w:r w:rsidRPr="00FD0436">
              <w:rPr>
                <w:rFonts w:ascii="Times New Roman" w:hAnsi="Times New Roman"/>
                <w:szCs w:val="28"/>
              </w:rPr>
              <w:t>ГБУЗ НСО «Доволенская ЦРБ»</w:t>
            </w:r>
          </w:p>
        </w:tc>
        <w:tc>
          <w:tcPr>
            <w:tcW w:w="1559" w:type="dxa"/>
          </w:tcPr>
          <w:p w14:paraId="3433249F" w14:textId="5D89F1F2" w:rsidR="00B26265" w:rsidRPr="00FD0436" w:rsidRDefault="00C50520" w:rsidP="00C50520">
            <w:pPr>
              <w:pStyle w:val="afe"/>
              <w:jc w:val="center"/>
              <w:rPr>
                <w:rFonts w:ascii="Times New Roman" w:hAnsi="Times New Roman"/>
                <w:szCs w:val="28"/>
              </w:rPr>
            </w:pPr>
            <w:r>
              <w:rPr>
                <w:rFonts w:ascii="Times New Roman" w:hAnsi="Times New Roman"/>
                <w:szCs w:val="28"/>
              </w:rPr>
              <w:t>Терапия</w:t>
            </w:r>
          </w:p>
        </w:tc>
        <w:tc>
          <w:tcPr>
            <w:tcW w:w="1677" w:type="dxa"/>
          </w:tcPr>
          <w:p w14:paraId="2D58A6F3" w14:textId="770C76B6" w:rsidR="00B26265" w:rsidRPr="00FD0436" w:rsidRDefault="00B26265" w:rsidP="00C50520">
            <w:pPr>
              <w:pStyle w:val="afe"/>
              <w:jc w:val="center"/>
              <w:rPr>
                <w:rFonts w:ascii="Times New Roman" w:hAnsi="Times New Roman"/>
                <w:szCs w:val="28"/>
              </w:rPr>
            </w:pPr>
            <w:r w:rsidRPr="00FD0436">
              <w:rPr>
                <w:rFonts w:ascii="Times New Roman" w:hAnsi="Times New Roman"/>
                <w:szCs w:val="28"/>
              </w:rPr>
              <w:t>1</w:t>
            </w:r>
          </w:p>
        </w:tc>
        <w:tc>
          <w:tcPr>
            <w:tcW w:w="9215" w:type="dxa"/>
          </w:tcPr>
          <w:p w14:paraId="3D09920B" w14:textId="77777777" w:rsidR="00B26265" w:rsidRPr="00FD0436" w:rsidRDefault="00B26265" w:rsidP="00C50520">
            <w:pPr>
              <w:pStyle w:val="afe"/>
              <w:jc w:val="center"/>
              <w:rPr>
                <w:rFonts w:ascii="Times New Roman" w:hAnsi="Times New Roman"/>
                <w:szCs w:val="28"/>
              </w:rPr>
            </w:pPr>
          </w:p>
        </w:tc>
      </w:tr>
      <w:tr w:rsidR="00B26265" w:rsidRPr="00FD0436" w14:paraId="6512CEE3" w14:textId="77777777" w:rsidTr="00B26265">
        <w:tc>
          <w:tcPr>
            <w:tcW w:w="3256" w:type="dxa"/>
          </w:tcPr>
          <w:p w14:paraId="7F540289" w14:textId="77777777" w:rsidR="00B26265" w:rsidRPr="00FD0436" w:rsidRDefault="00B26265" w:rsidP="00C50520">
            <w:pPr>
              <w:rPr>
                <w:rFonts w:ascii="Times New Roman" w:hAnsi="Times New Roman"/>
                <w:szCs w:val="28"/>
              </w:rPr>
            </w:pPr>
            <w:r w:rsidRPr="00FD0436">
              <w:rPr>
                <w:rFonts w:ascii="Times New Roman" w:hAnsi="Times New Roman"/>
                <w:szCs w:val="28"/>
              </w:rPr>
              <w:t>ГБУЗ НСО «Здвинская ЦРБ»</w:t>
            </w:r>
          </w:p>
        </w:tc>
        <w:tc>
          <w:tcPr>
            <w:tcW w:w="1559" w:type="dxa"/>
          </w:tcPr>
          <w:p w14:paraId="001722B2" w14:textId="50581C49" w:rsidR="00B26265" w:rsidRPr="00FD0436" w:rsidRDefault="00C50520" w:rsidP="00C50520">
            <w:pPr>
              <w:pStyle w:val="afe"/>
              <w:jc w:val="center"/>
              <w:rPr>
                <w:rFonts w:ascii="Times New Roman" w:hAnsi="Times New Roman"/>
                <w:szCs w:val="28"/>
              </w:rPr>
            </w:pPr>
            <w:r>
              <w:rPr>
                <w:rFonts w:ascii="Times New Roman" w:hAnsi="Times New Roman"/>
                <w:szCs w:val="28"/>
              </w:rPr>
              <w:t>Терапия</w:t>
            </w:r>
          </w:p>
        </w:tc>
        <w:tc>
          <w:tcPr>
            <w:tcW w:w="1677" w:type="dxa"/>
          </w:tcPr>
          <w:p w14:paraId="54F235FB" w14:textId="2910AF05" w:rsidR="00B26265" w:rsidRPr="00FD0436" w:rsidRDefault="00B26265" w:rsidP="00C50520">
            <w:pPr>
              <w:pStyle w:val="afe"/>
              <w:jc w:val="center"/>
              <w:rPr>
                <w:rFonts w:ascii="Times New Roman" w:hAnsi="Times New Roman"/>
                <w:szCs w:val="28"/>
              </w:rPr>
            </w:pPr>
            <w:r w:rsidRPr="00FD0436">
              <w:rPr>
                <w:rFonts w:ascii="Times New Roman" w:hAnsi="Times New Roman"/>
                <w:szCs w:val="28"/>
              </w:rPr>
              <w:t>0</w:t>
            </w:r>
          </w:p>
        </w:tc>
        <w:tc>
          <w:tcPr>
            <w:tcW w:w="9215" w:type="dxa"/>
          </w:tcPr>
          <w:p w14:paraId="50A16D56" w14:textId="77777777" w:rsidR="00B26265" w:rsidRDefault="00C50520" w:rsidP="00C50520">
            <w:pPr>
              <w:pStyle w:val="afe"/>
              <w:jc w:val="center"/>
              <w:rPr>
                <w:rFonts w:ascii="Times New Roman" w:hAnsi="Times New Roman"/>
                <w:szCs w:val="28"/>
              </w:rPr>
            </w:pPr>
            <w:r w:rsidRPr="00C50520">
              <w:rPr>
                <w:rFonts w:ascii="Times New Roman" w:hAnsi="Times New Roman"/>
                <w:szCs w:val="28"/>
              </w:rPr>
              <w:t>Аспиратор (отсасыватель) медицинский</w:t>
            </w:r>
          </w:p>
          <w:p w14:paraId="4B4BEFEB" w14:textId="77777777" w:rsidR="00C50520" w:rsidRDefault="00C50520" w:rsidP="00C50520">
            <w:pPr>
              <w:pStyle w:val="afe"/>
              <w:jc w:val="center"/>
              <w:rPr>
                <w:rFonts w:ascii="Times New Roman" w:hAnsi="Times New Roman"/>
                <w:szCs w:val="28"/>
              </w:rPr>
            </w:pPr>
            <w:r w:rsidRPr="00C50520">
              <w:rPr>
                <w:rFonts w:ascii="Times New Roman" w:hAnsi="Times New Roman"/>
                <w:szCs w:val="28"/>
              </w:rPr>
              <w:t>Ингалятор аэрозольный компрессорный (небулайзер) портативный</w:t>
            </w:r>
          </w:p>
          <w:p w14:paraId="2D425710" w14:textId="20418CF3" w:rsidR="00C50520" w:rsidRPr="00FD0436" w:rsidRDefault="00C50520" w:rsidP="00C50520">
            <w:pPr>
              <w:pStyle w:val="afe"/>
              <w:jc w:val="center"/>
              <w:rPr>
                <w:rFonts w:ascii="Times New Roman" w:hAnsi="Times New Roman"/>
                <w:szCs w:val="28"/>
              </w:rPr>
            </w:pPr>
            <w:r w:rsidRPr="00C50520">
              <w:rPr>
                <w:rFonts w:ascii="Times New Roman" w:hAnsi="Times New Roman"/>
                <w:szCs w:val="28"/>
              </w:rPr>
              <w:t>Насос инфузионный роликовый (инфузомат)</w:t>
            </w:r>
          </w:p>
        </w:tc>
      </w:tr>
      <w:tr w:rsidR="00B26265" w:rsidRPr="00FD0436" w14:paraId="7A6DED1A" w14:textId="77777777" w:rsidTr="00B26265">
        <w:tc>
          <w:tcPr>
            <w:tcW w:w="3256" w:type="dxa"/>
          </w:tcPr>
          <w:p w14:paraId="1D97BEA5" w14:textId="77777777" w:rsidR="00B26265" w:rsidRPr="00FD0436" w:rsidRDefault="00B26265" w:rsidP="00C50520">
            <w:pPr>
              <w:rPr>
                <w:rFonts w:ascii="Times New Roman" w:hAnsi="Times New Roman"/>
                <w:szCs w:val="28"/>
              </w:rPr>
            </w:pPr>
            <w:r w:rsidRPr="00FD0436">
              <w:rPr>
                <w:rFonts w:ascii="Times New Roman" w:hAnsi="Times New Roman"/>
                <w:szCs w:val="28"/>
              </w:rPr>
              <w:t>ГБУЗ НСО «Искитимская ЦГБ»</w:t>
            </w:r>
          </w:p>
        </w:tc>
        <w:tc>
          <w:tcPr>
            <w:tcW w:w="1559" w:type="dxa"/>
          </w:tcPr>
          <w:p w14:paraId="52C1A153" w14:textId="5F173401" w:rsidR="00B26265" w:rsidRPr="00FD0436" w:rsidRDefault="00C50520" w:rsidP="00C50520">
            <w:pPr>
              <w:pStyle w:val="afe"/>
              <w:jc w:val="center"/>
              <w:rPr>
                <w:rFonts w:ascii="Times New Roman" w:hAnsi="Times New Roman"/>
                <w:szCs w:val="28"/>
              </w:rPr>
            </w:pPr>
            <w:r>
              <w:rPr>
                <w:rFonts w:ascii="Times New Roman" w:hAnsi="Times New Roman"/>
                <w:szCs w:val="28"/>
              </w:rPr>
              <w:t>Терапия</w:t>
            </w:r>
          </w:p>
        </w:tc>
        <w:tc>
          <w:tcPr>
            <w:tcW w:w="1677" w:type="dxa"/>
          </w:tcPr>
          <w:p w14:paraId="61799429" w14:textId="129AABE8" w:rsidR="00B26265" w:rsidRPr="00FD0436" w:rsidRDefault="00B26265" w:rsidP="00C50520">
            <w:pPr>
              <w:pStyle w:val="afe"/>
              <w:jc w:val="center"/>
              <w:rPr>
                <w:rFonts w:ascii="Times New Roman" w:hAnsi="Times New Roman"/>
                <w:szCs w:val="28"/>
              </w:rPr>
            </w:pPr>
            <w:r w:rsidRPr="00FD0436">
              <w:rPr>
                <w:rFonts w:ascii="Times New Roman" w:hAnsi="Times New Roman"/>
                <w:szCs w:val="28"/>
              </w:rPr>
              <w:t>1</w:t>
            </w:r>
          </w:p>
        </w:tc>
        <w:tc>
          <w:tcPr>
            <w:tcW w:w="9215" w:type="dxa"/>
          </w:tcPr>
          <w:p w14:paraId="1035C908" w14:textId="77777777" w:rsidR="00B26265" w:rsidRPr="00FD0436" w:rsidRDefault="00B26265" w:rsidP="00C50520">
            <w:pPr>
              <w:pStyle w:val="afe"/>
              <w:jc w:val="center"/>
              <w:rPr>
                <w:rFonts w:ascii="Times New Roman" w:hAnsi="Times New Roman"/>
                <w:szCs w:val="28"/>
              </w:rPr>
            </w:pPr>
          </w:p>
        </w:tc>
      </w:tr>
      <w:tr w:rsidR="00B26265" w:rsidRPr="00FD0436" w14:paraId="21BFAB16" w14:textId="77777777" w:rsidTr="00B26265">
        <w:tc>
          <w:tcPr>
            <w:tcW w:w="3256" w:type="dxa"/>
          </w:tcPr>
          <w:p w14:paraId="662DFD4C" w14:textId="77777777" w:rsidR="00B26265" w:rsidRPr="00FD0436" w:rsidRDefault="00B26265" w:rsidP="00C50520">
            <w:pPr>
              <w:rPr>
                <w:rFonts w:ascii="Times New Roman" w:hAnsi="Times New Roman"/>
                <w:szCs w:val="28"/>
              </w:rPr>
            </w:pPr>
            <w:r w:rsidRPr="00FD0436">
              <w:rPr>
                <w:rFonts w:ascii="Times New Roman" w:hAnsi="Times New Roman"/>
                <w:szCs w:val="28"/>
              </w:rPr>
              <w:t>ГБУЗ НСО «Карасукская ЦРБ»</w:t>
            </w:r>
          </w:p>
        </w:tc>
        <w:tc>
          <w:tcPr>
            <w:tcW w:w="1559" w:type="dxa"/>
          </w:tcPr>
          <w:p w14:paraId="319B64B3" w14:textId="77777777" w:rsidR="00B26265" w:rsidRDefault="00C50520" w:rsidP="00C50520">
            <w:pPr>
              <w:pStyle w:val="afe"/>
              <w:jc w:val="center"/>
              <w:rPr>
                <w:rFonts w:ascii="Times New Roman" w:hAnsi="Times New Roman"/>
                <w:szCs w:val="28"/>
              </w:rPr>
            </w:pPr>
            <w:r>
              <w:rPr>
                <w:rFonts w:ascii="Times New Roman" w:hAnsi="Times New Roman"/>
                <w:szCs w:val="28"/>
              </w:rPr>
              <w:t>Терапия</w:t>
            </w:r>
          </w:p>
          <w:p w14:paraId="74537AE5" w14:textId="77777777" w:rsidR="00C50520" w:rsidRDefault="00C50520" w:rsidP="00C50520">
            <w:pPr>
              <w:pStyle w:val="afe"/>
              <w:jc w:val="center"/>
              <w:rPr>
                <w:rFonts w:ascii="Times New Roman" w:hAnsi="Times New Roman"/>
                <w:szCs w:val="28"/>
              </w:rPr>
            </w:pPr>
            <w:r>
              <w:rPr>
                <w:rFonts w:ascii="Times New Roman" w:hAnsi="Times New Roman"/>
                <w:szCs w:val="28"/>
              </w:rPr>
              <w:t>Неврология</w:t>
            </w:r>
          </w:p>
          <w:p w14:paraId="3FB35831" w14:textId="157E23E6" w:rsidR="00C50520" w:rsidRPr="00FD0436" w:rsidRDefault="00C50520" w:rsidP="00C50520">
            <w:pPr>
              <w:pStyle w:val="afe"/>
              <w:jc w:val="center"/>
              <w:rPr>
                <w:rFonts w:ascii="Times New Roman" w:hAnsi="Times New Roman"/>
                <w:szCs w:val="28"/>
              </w:rPr>
            </w:pPr>
            <w:r>
              <w:rPr>
                <w:rFonts w:ascii="Times New Roman" w:hAnsi="Times New Roman"/>
                <w:szCs w:val="28"/>
              </w:rPr>
              <w:t>Кардиология</w:t>
            </w:r>
          </w:p>
        </w:tc>
        <w:tc>
          <w:tcPr>
            <w:tcW w:w="1677" w:type="dxa"/>
          </w:tcPr>
          <w:p w14:paraId="0D5B3A62" w14:textId="6956BD91" w:rsidR="00B26265" w:rsidRPr="00FD0436" w:rsidRDefault="00B26265" w:rsidP="00C50520">
            <w:pPr>
              <w:pStyle w:val="afe"/>
              <w:jc w:val="center"/>
              <w:rPr>
                <w:rFonts w:ascii="Times New Roman" w:hAnsi="Times New Roman"/>
                <w:szCs w:val="28"/>
              </w:rPr>
            </w:pPr>
            <w:r w:rsidRPr="00FD0436">
              <w:rPr>
                <w:rFonts w:ascii="Times New Roman" w:hAnsi="Times New Roman"/>
                <w:szCs w:val="28"/>
              </w:rPr>
              <w:t>1</w:t>
            </w:r>
          </w:p>
        </w:tc>
        <w:tc>
          <w:tcPr>
            <w:tcW w:w="9215" w:type="dxa"/>
          </w:tcPr>
          <w:p w14:paraId="7FDB790C" w14:textId="77777777" w:rsidR="00B26265" w:rsidRPr="00FD0436" w:rsidRDefault="00B26265" w:rsidP="00C50520">
            <w:pPr>
              <w:pStyle w:val="afe"/>
              <w:jc w:val="center"/>
              <w:rPr>
                <w:rFonts w:ascii="Times New Roman" w:hAnsi="Times New Roman"/>
                <w:szCs w:val="28"/>
              </w:rPr>
            </w:pPr>
          </w:p>
        </w:tc>
      </w:tr>
      <w:tr w:rsidR="00B26265" w:rsidRPr="00FD0436" w14:paraId="0D9232C5" w14:textId="77777777" w:rsidTr="00B26265">
        <w:tc>
          <w:tcPr>
            <w:tcW w:w="3256" w:type="dxa"/>
          </w:tcPr>
          <w:p w14:paraId="511329DB" w14:textId="77777777" w:rsidR="00B26265" w:rsidRPr="00FD0436" w:rsidRDefault="00B26265" w:rsidP="00C50520">
            <w:r w:rsidRPr="00FD0436">
              <w:rPr>
                <w:rFonts w:ascii="Times New Roman" w:hAnsi="Times New Roman"/>
                <w:szCs w:val="28"/>
              </w:rPr>
              <w:t>ГБУЗ НСО «Каргатская ЦРБ»</w:t>
            </w:r>
          </w:p>
        </w:tc>
        <w:tc>
          <w:tcPr>
            <w:tcW w:w="1559" w:type="dxa"/>
          </w:tcPr>
          <w:p w14:paraId="01618E98" w14:textId="43DCCDA3" w:rsidR="00B26265" w:rsidRPr="00FD0436" w:rsidRDefault="006E2F21" w:rsidP="00C50520">
            <w:pPr>
              <w:pStyle w:val="afe"/>
              <w:jc w:val="center"/>
              <w:rPr>
                <w:rFonts w:ascii="Times New Roman" w:hAnsi="Times New Roman"/>
                <w:szCs w:val="28"/>
              </w:rPr>
            </w:pPr>
            <w:r>
              <w:rPr>
                <w:rFonts w:ascii="Times New Roman" w:hAnsi="Times New Roman"/>
                <w:szCs w:val="28"/>
              </w:rPr>
              <w:t>Терапия</w:t>
            </w:r>
          </w:p>
        </w:tc>
        <w:tc>
          <w:tcPr>
            <w:tcW w:w="1677" w:type="dxa"/>
          </w:tcPr>
          <w:p w14:paraId="67399F9B" w14:textId="54F7B0AF" w:rsidR="00B26265" w:rsidRPr="00FD0436" w:rsidRDefault="006E2F21" w:rsidP="00C50520">
            <w:pPr>
              <w:pStyle w:val="afe"/>
              <w:jc w:val="center"/>
              <w:rPr>
                <w:rFonts w:ascii="Times New Roman" w:hAnsi="Times New Roman"/>
                <w:szCs w:val="28"/>
              </w:rPr>
            </w:pPr>
            <w:r>
              <w:rPr>
                <w:rFonts w:ascii="Times New Roman" w:hAnsi="Times New Roman"/>
                <w:szCs w:val="28"/>
              </w:rPr>
              <w:t>0</w:t>
            </w:r>
          </w:p>
        </w:tc>
        <w:tc>
          <w:tcPr>
            <w:tcW w:w="9215" w:type="dxa"/>
          </w:tcPr>
          <w:p w14:paraId="616453C5" w14:textId="4FFE5808" w:rsidR="006E2F21" w:rsidRDefault="006E2F21" w:rsidP="006E2F21">
            <w:pPr>
              <w:pStyle w:val="afe"/>
              <w:jc w:val="center"/>
              <w:rPr>
                <w:rFonts w:ascii="Times New Roman" w:hAnsi="Times New Roman"/>
                <w:szCs w:val="28"/>
              </w:rPr>
            </w:pPr>
            <w:r>
              <w:rPr>
                <w:rFonts w:ascii="Times New Roman" w:hAnsi="Times New Roman"/>
                <w:szCs w:val="28"/>
              </w:rPr>
              <w:t>Система разводки медицинских газов, сжатого воздуха и вакуума к каждой койке</w:t>
            </w:r>
          </w:p>
          <w:p w14:paraId="0A080127" w14:textId="11478EF6" w:rsidR="006E2F21" w:rsidRPr="006E2F21" w:rsidRDefault="006E2F21" w:rsidP="006E2F21">
            <w:pPr>
              <w:pStyle w:val="afe"/>
              <w:jc w:val="center"/>
              <w:rPr>
                <w:rFonts w:ascii="Times New Roman" w:hAnsi="Times New Roman"/>
                <w:szCs w:val="28"/>
              </w:rPr>
            </w:pPr>
            <w:r w:rsidRPr="006E2F21">
              <w:rPr>
                <w:rFonts w:ascii="Times New Roman" w:hAnsi="Times New Roman"/>
                <w:szCs w:val="28"/>
              </w:rPr>
              <w:t>Дефибриллятор бифазный с функцией синхронизации</w:t>
            </w:r>
          </w:p>
          <w:p w14:paraId="25D98C13" w14:textId="77777777" w:rsidR="006E2F21" w:rsidRPr="006E2F21" w:rsidRDefault="006E2F21" w:rsidP="006E2F21">
            <w:pPr>
              <w:pStyle w:val="afe"/>
              <w:jc w:val="center"/>
              <w:rPr>
                <w:rFonts w:ascii="Times New Roman" w:hAnsi="Times New Roman"/>
                <w:szCs w:val="28"/>
              </w:rPr>
            </w:pPr>
            <w:r w:rsidRPr="006E2F21">
              <w:rPr>
                <w:rFonts w:ascii="Times New Roman" w:hAnsi="Times New Roman"/>
                <w:szCs w:val="28"/>
              </w:rPr>
              <w:t>Аспиратор (отсасыватель) медицинский</w:t>
            </w:r>
          </w:p>
          <w:p w14:paraId="25DF714C" w14:textId="77777777" w:rsidR="006E2F21" w:rsidRPr="006E2F21" w:rsidRDefault="006E2F21" w:rsidP="006E2F21">
            <w:pPr>
              <w:pStyle w:val="afe"/>
              <w:jc w:val="center"/>
              <w:rPr>
                <w:rFonts w:ascii="Times New Roman" w:hAnsi="Times New Roman"/>
                <w:szCs w:val="28"/>
              </w:rPr>
            </w:pPr>
            <w:r w:rsidRPr="006E2F21">
              <w:rPr>
                <w:rFonts w:ascii="Times New Roman" w:hAnsi="Times New Roman"/>
                <w:szCs w:val="28"/>
              </w:rPr>
              <w:t>Система палатной сигнализации</w:t>
            </w:r>
          </w:p>
          <w:p w14:paraId="398255A0" w14:textId="4BD37BB0" w:rsidR="006E2F21" w:rsidRPr="006E2F21" w:rsidRDefault="006E2F21" w:rsidP="006E2F21">
            <w:pPr>
              <w:pStyle w:val="afe"/>
              <w:jc w:val="center"/>
              <w:rPr>
                <w:rFonts w:ascii="Times New Roman" w:hAnsi="Times New Roman"/>
                <w:szCs w:val="28"/>
              </w:rPr>
            </w:pPr>
            <w:r w:rsidRPr="006E2F21">
              <w:rPr>
                <w:rFonts w:ascii="Times New Roman" w:hAnsi="Times New Roman"/>
                <w:szCs w:val="28"/>
              </w:rPr>
              <w:t>монитор при</w:t>
            </w:r>
            <w:r>
              <w:rPr>
                <w:rFonts w:ascii="Times New Roman" w:hAnsi="Times New Roman"/>
                <w:szCs w:val="28"/>
              </w:rPr>
              <w:t xml:space="preserve">кроватный, включающий контроль </w:t>
            </w:r>
            <w:r w:rsidRPr="006E2F21">
              <w:rPr>
                <w:rFonts w:ascii="Times New Roman" w:hAnsi="Times New Roman"/>
                <w:szCs w:val="28"/>
              </w:rPr>
              <w:t xml:space="preserve">частоты сердечных </w:t>
            </w:r>
            <w:proofErr w:type="gramStart"/>
            <w:r w:rsidRPr="006E2F21">
              <w:rPr>
                <w:rFonts w:ascii="Times New Roman" w:hAnsi="Times New Roman"/>
                <w:szCs w:val="28"/>
              </w:rPr>
              <w:t>сокращений,контроль</w:t>
            </w:r>
            <w:proofErr w:type="gramEnd"/>
            <w:r w:rsidRPr="006E2F21">
              <w:rPr>
                <w:rFonts w:ascii="Times New Roman" w:hAnsi="Times New Roman"/>
                <w:szCs w:val="28"/>
              </w:rPr>
              <w:t xml:space="preserve"> частоты дыхания, контроль насыщения гемоглобина кислородом</w:t>
            </w:r>
          </w:p>
          <w:p w14:paraId="384DECAC" w14:textId="2DF29428" w:rsidR="006E2F21" w:rsidRPr="006E2F21" w:rsidRDefault="006E2F21" w:rsidP="006E2F21">
            <w:pPr>
              <w:pStyle w:val="afe"/>
              <w:jc w:val="center"/>
              <w:rPr>
                <w:rFonts w:ascii="Times New Roman" w:hAnsi="Times New Roman"/>
                <w:szCs w:val="28"/>
              </w:rPr>
            </w:pPr>
            <w:r>
              <w:rPr>
                <w:rFonts w:ascii="Times New Roman" w:hAnsi="Times New Roman"/>
                <w:szCs w:val="28"/>
              </w:rPr>
              <w:t>Наркозно-дых</w:t>
            </w:r>
            <w:r w:rsidRPr="006E2F21">
              <w:rPr>
                <w:rFonts w:ascii="Times New Roman" w:hAnsi="Times New Roman"/>
                <w:szCs w:val="28"/>
              </w:rPr>
              <w:t>ательный аппарат с возможностью вентиляции тремя газами (О</w:t>
            </w:r>
            <w:proofErr w:type="gramStart"/>
            <w:r w:rsidRPr="006E2F21">
              <w:rPr>
                <w:rFonts w:ascii="Times New Roman" w:hAnsi="Times New Roman"/>
                <w:szCs w:val="28"/>
              </w:rPr>
              <w:t>2,N</w:t>
            </w:r>
            <w:proofErr w:type="gramEnd"/>
            <w:r w:rsidRPr="006E2F21">
              <w:rPr>
                <w:rFonts w:ascii="Times New Roman" w:hAnsi="Times New Roman"/>
                <w:szCs w:val="28"/>
              </w:rPr>
              <w:t>2О2, воздух), с испарителями для ингаляционных анестиков</w:t>
            </w:r>
          </w:p>
          <w:p w14:paraId="207D5C1A" w14:textId="77777777" w:rsidR="006E2F21" w:rsidRPr="006E2F21" w:rsidRDefault="006E2F21" w:rsidP="006E2F21">
            <w:pPr>
              <w:pStyle w:val="afe"/>
              <w:jc w:val="center"/>
              <w:rPr>
                <w:rFonts w:ascii="Times New Roman" w:hAnsi="Times New Roman"/>
                <w:szCs w:val="28"/>
              </w:rPr>
            </w:pPr>
            <w:r w:rsidRPr="006E2F21">
              <w:rPr>
                <w:rFonts w:ascii="Times New Roman" w:hAnsi="Times New Roman"/>
                <w:szCs w:val="28"/>
              </w:rPr>
              <w:t xml:space="preserve">Монитор </w:t>
            </w:r>
            <w:proofErr w:type="gramStart"/>
            <w:r w:rsidRPr="006E2F21">
              <w:rPr>
                <w:rFonts w:ascii="Times New Roman" w:hAnsi="Times New Roman"/>
                <w:szCs w:val="28"/>
              </w:rPr>
              <w:t>операционный ,</w:t>
            </w:r>
            <w:proofErr w:type="gramEnd"/>
            <w:r w:rsidRPr="006E2F21">
              <w:rPr>
                <w:rFonts w:ascii="Times New Roman" w:hAnsi="Times New Roman"/>
                <w:szCs w:val="28"/>
              </w:rPr>
              <w:t xml:space="preserve"> включающий неинвазивное  измерените АД с интервалом от 1 до 15 мин. контроль частоты сердечных сокращений контроль электрокардиограммы контроль насыщения гемоглобина кислородом, контроль СО2  в конечновыдыхаемом газе, контроль О2 в дыхательном контруре, контроль термометрии, контроль частоты дыхания</w:t>
            </w:r>
          </w:p>
          <w:p w14:paraId="28ACF07A" w14:textId="24F36ED1" w:rsidR="00B26265" w:rsidRPr="00FD0436" w:rsidRDefault="006E2F21" w:rsidP="006E2F21">
            <w:pPr>
              <w:pStyle w:val="afe"/>
              <w:jc w:val="center"/>
              <w:rPr>
                <w:rFonts w:ascii="Times New Roman" w:hAnsi="Times New Roman"/>
                <w:szCs w:val="28"/>
              </w:rPr>
            </w:pPr>
            <w:r w:rsidRPr="006E2F21">
              <w:rPr>
                <w:rFonts w:ascii="Times New Roman" w:hAnsi="Times New Roman"/>
                <w:szCs w:val="28"/>
              </w:rPr>
              <w:t>Портативный электрокардиолграф с возможностью ав</w:t>
            </w:r>
            <w:r>
              <w:rPr>
                <w:rFonts w:ascii="Times New Roman" w:hAnsi="Times New Roman"/>
                <w:szCs w:val="28"/>
              </w:rPr>
              <w:t>тономной работы</w:t>
            </w:r>
          </w:p>
        </w:tc>
      </w:tr>
      <w:tr w:rsidR="00B26265" w:rsidRPr="00FD0436" w14:paraId="01DE54D0" w14:textId="77777777" w:rsidTr="00B26265">
        <w:tc>
          <w:tcPr>
            <w:tcW w:w="3256" w:type="dxa"/>
          </w:tcPr>
          <w:p w14:paraId="3CB256C1" w14:textId="77777777" w:rsidR="00B26265" w:rsidRPr="00FD0436" w:rsidRDefault="00B26265" w:rsidP="00C50520">
            <w:r w:rsidRPr="00FD0436">
              <w:rPr>
                <w:rFonts w:ascii="Times New Roman" w:hAnsi="Times New Roman"/>
                <w:szCs w:val="28"/>
              </w:rPr>
              <w:t>ГБУЗ НСО «Колыванская ЦРБ»</w:t>
            </w:r>
          </w:p>
        </w:tc>
        <w:tc>
          <w:tcPr>
            <w:tcW w:w="1559" w:type="dxa"/>
          </w:tcPr>
          <w:p w14:paraId="499522D4" w14:textId="0EEF14DB" w:rsidR="00B26265" w:rsidRPr="00FD0436" w:rsidRDefault="006E2F21" w:rsidP="00C50520">
            <w:pPr>
              <w:pStyle w:val="afe"/>
              <w:jc w:val="center"/>
              <w:rPr>
                <w:rFonts w:ascii="Times New Roman" w:hAnsi="Times New Roman"/>
                <w:szCs w:val="28"/>
              </w:rPr>
            </w:pPr>
            <w:r>
              <w:rPr>
                <w:rFonts w:ascii="Times New Roman" w:hAnsi="Times New Roman"/>
                <w:szCs w:val="28"/>
              </w:rPr>
              <w:t>Терапия</w:t>
            </w:r>
          </w:p>
        </w:tc>
        <w:tc>
          <w:tcPr>
            <w:tcW w:w="1677" w:type="dxa"/>
          </w:tcPr>
          <w:p w14:paraId="20B703E1" w14:textId="16A8175E" w:rsidR="00B26265" w:rsidRPr="00FD0436" w:rsidRDefault="00B26265" w:rsidP="00C50520">
            <w:pPr>
              <w:pStyle w:val="afe"/>
              <w:jc w:val="center"/>
              <w:rPr>
                <w:rFonts w:ascii="Times New Roman" w:hAnsi="Times New Roman"/>
                <w:szCs w:val="28"/>
              </w:rPr>
            </w:pPr>
            <w:r w:rsidRPr="00FD0436">
              <w:rPr>
                <w:rFonts w:ascii="Times New Roman" w:hAnsi="Times New Roman"/>
                <w:szCs w:val="28"/>
              </w:rPr>
              <w:t>0</w:t>
            </w:r>
          </w:p>
        </w:tc>
        <w:tc>
          <w:tcPr>
            <w:tcW w:w="9215" w:type="dxa"/>
          </w:tcPr>
          <w:p w14:paraId="47E51992" w14:textId="77777777" w:rsidR="00B26265" w:rsidRDefault="006E2F21" w:rsidP="00C50520">
            <w:pPr>
              <w:pStyle w:val="afe"/>
              <w:jc w:val="center"/>
              <w:rPr>
                <w:rFonts w:ascii="Times New Roman" w:hAnsi="Times New Roman"/>
                <w:szCs w:val="28"/>
              </w:rPr>
            </w:pPr>
            <w:r>
              <w:rPr>
                <w:rFonts w:ascii="Times New Roman" w:hAnsi="Times New Roman"/>
                <w:szCs w:val="28"/>
              </w:rPr>
              <w:t>Электрокардиограф многканальный</w:t>
            </w:r>
          </w:p>
          <w:p w14:paraId="511AA3FF" w14:textId="77777777" w:rsidR="006E2F21" w:rsidRDefault="006E2F21" w:rsidP="00C50520">
            <w:pPr>
              <w:pStyle w:val="afe"/>
              <w:jc w:val="center"/>
              <w:rPr>
                <w:rFonts w:ascii="Times New Roman" w:hAnsi="Times New Roman"/>
                <w:szCs w:val="28"/>
              </w:rPr>
            </w:pPr>
            <w:r>
              <w:rPr>
                <w:rFonts w:ascii="Times New Roman" w:hAnsi="Times New Roman"/>
                <w:szCs w:val="28"/>
              </w:rPr>
              <w:t>Аппарат для исследования функции внешнего дыхания</w:t>
            </w:r>
          </w:p>
          <w:p w14:paraId="69266ADB" w14:textId="5E9F6A3F" w:rsidR="006E2F21" w:rsidRPr="00FD0436" w:rsidRDefault="006E2F21" w:rsidP="00C50520">
            <w:pPr>
              <w:pStyle w:val="afe"/>
              <w:jc w:val="center"/>
              <w:rPr>
                <w:rFonts w:ascii="Times New Roman" w:hAnsi="Times New Roman"/>
                <w:szCs w:val="28"/>
              </w:rPr>
            </w:pPr>
            <w:r>
              <w:rPr>
                <w:rFonts w:ascii="Times New Roman" w:hAnsi="Times New Roman"/>
                <w:szCs w:val="28"/>
              </w:rPr>
              <w:t>Дефибриллятор бифазный с функцией синхронизации</w:t>
            </w:r>
          </w:p>
        </w:tc>
      </w:tr>
      <w:tr w:rsidR="00B26265" w:rsidRPr="00FD0436" w14:paraId="1CA8655D" w14:textId="77777777" w:rsidTr="00B26265">
        <w:tc>
          <w:tcPr>
            <w:tcW w:w="3256" w:type="dxa"/>
          </w:tcPr>
          <w:p w14:paraId="49686FB3" w14:textId="77777777" w:rsidR="00B26265" w:rsidRPr="00FD0436" w:rsidRDefault="00B26265" w:rsidP="00C50520">
            <w:pPr>
              <w:rPr>
                <w:rFonts w:ascii="Times New Roman" w:hAnsi="Times New Roman"/>
                <w:szCs w:val="28"/>
              </w:rPr>
            </w:pPr>
            <w:r w:rsidRPr="00FD0436">
              <w:rPr>
                <w:rFonts w:ascii="Times New Roman" w:hAnsi="Times New Roman"/>
                <w:szCs w:val="28"/>
              </w:rPr>
              <w:t>ГБУЗ НСО «Коченевская ЦРБ»</w:t>
            </w:r>
          </w:p>
        </w:tc>
        <w:tc>
          <w:tcPr>
            <w:tcW w:w="1559" w:type="dxa"/>
          </w:tcPr>
          <w:p w14:paraId="5677BD3C" w14:textId="662F3B35" w:rsidR="00B26265" w:rsidRPr="00FD0436" w:rsidRDefault="006E2F21" w:rsidP="00C50520">
            <w:pPr>
              <w:pStyle w:val="afe"/>
              <w:jc w:val="center"/>
              <w:rPr>
                <w:rFonts w:ascii="Times New Roman" w:hAnsi="Times New Roman"/>
                <w:szCs w:val="28"/>
              </w:rPr>
            </w:pPr>
            <w:r>
              <w:rPr>
                <w:rFonts w:ascii="Times New Roman" w:hAnsi="Times New Roman"/>
                <w:szCs w:val="28"/>
              </w:rPr>
              <w:t>Терапия</w:t>
            </w:r>
          </w:p>
        </w:tc>
        <w:tc>
          <w:tcPr>
            <w:tcW w:w="1677" w:type="dxa"/>
          </w:tcPr>
          <w:p w14:paraId="46921273" w14:textId="7965EE66" w:rsidR="00B26265" w:rsidRPr="00FD0436" w:rsidRDefault="00B26265" w:rsidP="00C50520">
            <w:pPr>
              <w:pStyle w:val="afe"/>
              <w:jc w:val="center"/>
              <w:rPr>
                <w:rFonts w:ascii="Times New Roman" w:hAnsi="Times New Roman"/>
                <w:szCs w:val="28"/>
              </w:rPr>
            </w:pPr>
            <w:r w:rsidRPr="00FD0436">
              <w:rPr>
                <w:rFonts w:ascii="Times New Roman" w:hAnsi="Times New Roman"/>
                <w:szCs w:val="28"/>
              </w:rPr>
              <w:t>0</w:t>
            </w:r>
          </w:p>
        </w:tc>
        <w:tc>
          <w:tcPr>
            <w:tcW w:w="9215" w:type="dxa"/>
          </w:tcPr>
          <w:p w14:paraId="639642DE" w14:textId="7E6896CF" w:rsidR="006E2F21" w:rsidRPr="006E2F21" w:rsidRDefault="006E2F21" w:rsidP="006E2F21">
            <w:pPr>
              <w:pStyle w:val="afe"/>
              <w:jc w:val="center"/>
              <w:rPr>
                <w:rFonts w:ascii="Times New Roman" w:hAnsi="Times New Roman"/>
                <w:szCs w:val="28"/>
              </w:rPr>
            </w:pPr>
            <w:r w:rsidRPr="006E2F21">
              <w:rPr>
                <w:rFonts w:ascii="Times New Roman" w:hAnsi="Times New Roman"/>
                <w:szCs w:val="28"/>
              </w:rPr>
              <w:t>Анализатор</w:t>
            </w:r>
            <w:r>
              <w:rPr>
                <w:rFonts w:ascii="Times New Roman" w:hAnsi="Times New Roman"/>
                <w:szCs w:val="28"/>
              </w:rPr>
              <w:t xml:space="preserve"> глюкозы в крови (глюкометр),</w:t>
            </w:r>
            <w:r w:rsidRPr="006E2F21">
              <w:rPr>
                <w:rFonts w:ascii="Times New Roman" w:hAnsi="Times New Roman"/>
                <w:szCs w:val="28"/>
              </w:rPr>
              <w:t xml:space="preserve"> экспресс-анализатор портативный</w:t>
            </w:r>
          </w:p>
          <w:p w14:paraId="169031F7" w14:textId="5FF1C703" w:rsidR="006E2F21" w:rsidRPr="006E2F21" w:rsidRDefault="006E2F21" w:rsidP="006E2F21">
            <w:pPr>
              <w:pStyle w:val="afe"/>
              <w:jc w:val="center"/>
              <w:rPr>
                <w:rFonts w:ascii="Times New Roman" w:hAnsi="Times New Roman"/>
                <w:szCs w:val="28"/>
              </w:rPr>
            </w:pPr>
            <w:r w:rsidRPr="006E2F21">
              <w:rPr>
                <w:rFonts w:ascii="Times New Roman" w:hAnsi="Times New Roman"/>
                <w:szCs w:val="28"/>
              </w:rPr>
              <w:t>Измер</w:t>
            </w:r>
            <w:r>
              <w:rPr>
                <w:rFonts w:ascii="Times New Roman" w:hAnsi="Times New Roman"/>
                <w:szCs w:val="28"/>
              </w:rPr>
              <w:t xml:space="preserve">итель пиковой скорости выдоха </w:t>
            </w:r>
            <w:r w:rsidRPr="006E2F21">
              <w:rPr>
                <w:rFonts w:ascii="Times New Roman" w:hAnsi="Times New Roman"/>
                <w:szCs w:val="28"/>
              </w:rPr>
              <w:t>(пикфл</w:t>
            </w:r>
            <w:r>
              <w:rPr>
                <w:rFonts w:ascii="Times New Roman" w:hAnsi="Times New Roman"/>
                <w:szCs w:val="28"/>
              </w:rPr>
              <w:t>оуметр) со сменными мундштуками</w:t>
            </w:r>
          </w:p>
          <w:p w14:paraId="6CDAB03F" w14:textId="26FD5F6E" w:rsidR="00B26265" w:rsidRPr="00FD0436" w:rsidRDefault="006E2F21" w:rsidP="006E2F21">
            <w:pPr>
              <w:pStyle w:val="afe"/>
              <w:jc w:val="center"/>
              <w:rPr>
                <w:rFonts w:ascii="Times New Roman" w:hAnsi="Times New Roman"/>
                <w:szCs w:val="28"/>
              </w:rPr>
            </w:pPr>
            <w:r w:rsidRPr="006E2F21">
              <w:rPr>
                <w:rFonts w:ascii="Times New Roman" w:hAnsi="Times New Roman"/>
                <w:szCs w:val="28"/>
              </w:rPr>
              <w:t xml:space="preserve">Пульсоксиметр (оксиметр пульсовой) </w:t>
            </w:r>
          </w:p>
        </w:tc>
      </w:tr>
      <w:tr w:rsidR="00B26265" w:rsidRPr="00FD0436" w14:paraId="10CB2849" w14:textId="77777777" w:rsidTr="00B26265">
        <w:tc>
          <w:tcPr>
            <w:tcW w:w="3256" w:type="dxa"/>
          </w:tcPr>
          <w:p w14:paraId="034559A9" w14:textId="77777777" w:rsidR="00B26265" w:rsidRPr="00FD0436" w:rsidRDefault="00B26265" w:rsidP="00C50520">
            <w:r w:rsidRPr="00FD0436">
              <w:rPr>
                <w:rFonts w:ascii="Times New Roman" w:hAnsi="Times New Roman"/>
                <w:szCs w:val="28"/>
              </w:rPr>
              <w:lastRenderedPageBreak/>
              <w:t>ГБУЗ НСО «Кочковская ЦРБ»</w:t>
            </w:r>
          </w:p>
        </w:tc>
        <w:tc>
          <w:tcPr>
            <w:tcW w:w="1559" w:type="dxa"/>
          </w:tcPr>
          <w:p w14:paraId="7CDE46A5" w14:textId="16F5BC33" w:rsidR="00B26265" w:rsidRPr="00FD0436" w:rsidRDefault="006E2F21" w:rsidP="00C50520">
            <w:pPr>
              <w:pStyle w:val="afe"/>
              <w:jc w:val="center"/>
              <w:rPr>
                <w:rFonts w:ascii="Times New Roman" w:hAnsi="Times New Roman"/>
                <w:szCs w:val="28"/>
              </w:rPr>
            </w:pPr>
            <w:r>
              <w:rPr>
                <w:rFonts w:ascii="Times New Roman" w:hAnsi="Times New Roman"/>
                <w:szCs w:val="28"/>
              </w:rPr>
              <w:t>Терапия</w:t>
            </w:r>
          </w:p>
        </w:tc>
        <w:tc>
          <w:tcPr>
            <w:tcW w:w="1677" w:type="dxa"/>
          </w:tcPr>
          <w:p w14:paraId="168D56B4" w14:textId="4AA37C24" w:rsidR="00B26265" w:rsidRPr="00FD0436" w:rsidRDefault="00B26265" w:rsidP="00C50520">
            <w:pPr>
              <w:pStyle w:val="afe"/>
              <w:jc w:val="center"/>
              <w:rPr>
                <w:rFonts w:ascii="Times New Roman" w:hAnsi="Times New Roman"/>
                <w:szCs w:val="28"/>
              </w:rPr>
            </w:pPr>
            <w:r w:rsidRPr="00FD0436">
              <w:rPr>
                <w:rFonts w:ascii="Times New Roman" w:hAnsi="Times New Roman"/>
                <w:szCs w:val="28"/>
              </w:rPr>
              <w:t>0</w:t>
            </w:r>
          </w:p>
        </w:tc>
        <w:tc>
          <w:tcPr>
            <w:tcW w:w="9215" w:type="dxa"/>
          </w:tcPr>
          <w:p w14:paraId="6F840D30" w14:textId="77777777" w:rsidR="006E2F21" w:rsidRPr="006E2F21" w:rsidRDefault="006E2F21" w:rsidP="006E2F21">
            <w:pPr>
              <w:pStyle w:val="afe"/>
              <w:jc w:val="center"/>
              <w:rPr>
                <w:rFonts w:ascii="Times New Roman" w:hAnsi="Times New Roman"/>
                <w:szCs w:val="28"/>
              </w:rPr>
            </w:pPr>
            <w:r w:rsidRPr="006E2F21">
              <w:rPr>
                <w:rFonts w:ascii="Times New Roman" w:hAnsi="Times New Roman"/>
                <w:szCs w:val="28"/>
              </w:rPr>
              <w:t>Анализатор глюкозы в крови (глюкометр), экспресс-анализатор портативный</w:t>
            </w:r>
          </w:p>
          <w:p w14:paraId="6F6BACA5" w14:textId="7AF55B36" w:rsidR="00B26265" w:rsidRPr="00FD0436" w:rsidRDefault="006E2F21" w:rsidP="00535BB7">
            <w:pPr>
              <w:pStyle w:val="afe"/>
              <w:jc w:val="center"/>
              <w:rPr>
                <w:rFonts w:ascii="Times New Roman" w:hAnsi="Times New Roman"/>
                <w:szCs w:val="28"/>
              </w:rPr>
            </w:pPr>
            <w:r w:rsidRPr="006E2F21">
              <w:rPr>
                <w:rFonts w:ascii="Times New Roman" w:hAnsi="Times New Roman"/>
                <w:szCs w:val="28"/>
              </w:rPr>
              <w:t>Измеритель пиковой скорости выдоха (пикфл</w:t>
            </w:r>
            <w:r w:rsidR="00535BB7">
              <w:rPr>
                <w:rFonts w:ascii="Times New Roman" w:hAnsi="Times New Roman"/>
                <w:szCs w:val="28"/>
              </w:rPr>
              <w:t>оуметр) со сменными мундштуками</w:t>
            </w:r>
          </w:p>
        </w:tc>
      </w:tr>
      <w:tr w:rsidR="00B26265" w:rsidRPr="00FD0436" w14:paraId="24816320" w14:textId="77777777" w:rsidTr="00B26265">
        <w:tc>
          <w:tcPr>
            <w:tcW w:w="3256" w:type="dxa"/>
          </w:tcPr>
          <w:p w14:paraId="5CD53330" w14:textId="77777777" w:rsidR="00B26265" w:rsidRPr="00FD0436" w:rsidRDefault="00B26265" w:rsidP="00C50520">
            <w:pPr>
              <w:rPr>
                <w:rFonts w:ascii="Times New Roman" w:hAnsi="Times New Roman"/>
                <w:szCs w:val="28"/>
              </w:rPr>
            </w:pPr>
            <w:r w:rsidRPr="00FD0436">
              <w:rPr>
                <w:rFonts w:ascii="Times New Roman" w:hAnsi="Times New Roman"/>
                <w:szCs w:val="28"/>
              </w:rPr>
              <w:t>ГБУЗ НСО «Краснозерская ЦРБ»</w:t>
            </w:r>
          </w:p>
        </w:tc>
        <w:tc>
          <w:tcPr>
            <w:tcW w:w="1559" w:type="dxa"/>
          </w:tcPr>
          <w:p w14:paraId="6C544AB1" w14:textId="6DBE055F" w:rsidR="00B26265" w:rsidRPr="00FD0436" w:rsidRDefault="00535BB7" w:rsidP="00C50520">
            <w:pPr>
              <w:pStyle w:val="afe"/>
              <w:jc w:val="center"/>
              <w:rPr>
                <w:rFonts w:ascii="Times New Roman" w:hAnsi="Times New Roman"/>
                <w:szCs w:val="28"/>
              </w:rPr>
            </w:pPr>
            <w:r>
              <w:rPr>
                <w:rFonts w:ascii="Times New Roman" w:hAnsi="Times New Roman"/>
                <w:szCs w:val="28"/>
              </w:rPr>
              <w:t>Терапия</w:t>
            </w:r>
          </w:p>
        </w:tc>
        <w:tc>
          <w:tcPr>
            <w:tcW w:w="1677" w:type="dxa"/>
          </w:tcPr>
          <w:p w14:paraId="7A199AE4" w14:textId="7F04D1C3" w:rsidR="00B26265" w:rsidRPr="00FD0436" w:rsidRDefault="00535BB7" w:rsidP="00C50520">
            <w:pPr>
              <w:pStyle w:val="afe"/>
              <w:jc w:val="center"/>
              <w:rPr>
                <w:rFonts w:ascii="Times New Roman" w:hAnsi="Times New Roman"/>
                <w:szCs w:val="28"/>
              </w:rPr>
            </w:pPr>
            <w:r>
              <w:rPr>
                <w:rFonts w:ascii="Times New Roman" w:hAnsi="Times New Roman"/>
                <w:szCs w:val="28"/>
              </w:rPr>
              <w:t>0</w:t>
            </w:r>
          </w:p>
        </w:tc>
        <w:tc>
          <w:tcPr>
            <w:tcW w:w="9215" w:type="dxa"/>
          </w:tcPr>
          <w:p w14:paraId="7AC7498E" w14:textId="60AA9B69" w:rsidR="00B26265" w:rsidRDefault="00535BB7" w:rsidP="00C50520">
            <w:pPr>
              <w:pStyle w:val="afe"/>
              <w:jc w:val="center"/>
              <w:rPr>
                <w:rFonts w:ascii="Times New Roman" w:hAnsi="Times New Roman"/>
                <w:szCs w:val="28"/>
              </w:rPr>
            </w:pPr>
            <w:r w:rsidRPr="00535BB7">
              <w:rPr>
                <w:rFonts w:ascii="Times New Roman" w:hAnsi="Times New Roman"/>
                <w:szCs w:val="28"/>
              </w:rPr>
              <w:t>Система разводки медицинских газов, сжатого воздуха и вакуума к каждой койке</w:t>
            </w:r>
          </w:p>
          <w:p w14:paraId="0C18E716" w14:textId="4FA2E7E1" w:rsidR="00535BB7" w:rsidRDefault="00535BB7" w:rsidP="00C50520">
            <w:pPr>
              <w:pStyle w:val="afe"/>
              <w:jc w:val="center"/>
              <w:rPr>
                <w:rFonts w:ascii="Times New Roman" w:hAnsi="Times New Roman"/>
                <w:szCs w:val="28"/>
              </w:rPr>
            </w:pPr>
            <w:r w:rsidRPr="00535BB7">
              <w:rPr>
                <w:rFonts w:ascii="Times New Roman" w:hAnsi="Times New Roman"/>
                <w:szCs w:val="28"/>
              </w:rPr>
              <w:t>Дефибриллятор бифазный с функцией синхронизации</w:t>
            </w:r>
          </w:p>
          <w:p w14:paraId="43581098" w14:textId="0D9D11B9" w:rsidR="00535BB7" w:rsidRPr="00FD0436" w:rsidRDefault="00535BB7" w:rsidP="00535BB7">
            <w:pPr>
              <w:pStyle w:val="afe"/>
              <w:jc w:val="center"/>
              <w:rPr>
                <w:rFonts w:ascii="Times New Roman" w:hAnsi="Times New Roman"/>
                <w:szCs w:val="28"/>
              </w:rPr>
            </w:pPr>
            <w:r w:rsidRPr="00535BB7">
              <w:rPr>
                <w:rFonts w:ascii="Times New Roman" w:hAnsi="Times New Roman"/>
                <w:szCs w:val="28"/>
              </w:rPr>
              <w:t>Система палатной сигнализации</w:t>
            </w:r>
          </w:p>
        </w:tc>
      </w:tr>
      <w:tr w:rsidR="00B26265" w:rsidRPr="00FD0436" w14:paraId="2F8E70F1" w14:textId="77777777" w:rsidTr="00B26265">
        <w:tc>
          <w:tcPr>
            <w:tcW w:w="3256" w:type="dxa"/>
          </w:tcPr>
          <w:p w14:paraId="12C4762E" w14:textId="77777777" w:rsidR="00B26265" w:rsidRPr="00FD0436" w:rsidRDefault="00B26265" w:rsidP="00C50520">
            <w:r w:rsidRPr="00FD0436">
              <w:rPr>
                <w:rFonts w:ascii="Times New Roman" w:hAnsi="Times New Roman"/>
                <w:szCs w:val="28"/>
              </w:rPr>
              <w:t>ГБУЗ НСО «Куйбышевская ЦРБ»</w:t>
            </w:r>
          </w:p>
        </w:tc>
        <w:tc>
          <w:tcPr>
            <w:tcW w:w="1559" w:type="dxa"/>
          </w:tcPr>
          <w:p w14:paraId="501B74E1" w14:textId="77777777" w:rsidR="00B26265" w:rsidRDefault="00535BB7" w:rsidP="00C50520">
            <w:pPr>
              <w:pStyle w:val="afe"/>
              <w:jc w:val="center"/>
              <w:rPr>
                <w:rFonts w:ascii="Times New Roman" w:hAnsi="Times New Roman"/>
                <w:szCs w:val="28"/>
              </w:rPr>
            </w:pPr>
            <w:r>
              <w:rPr>
                <w:rFonts w:ascii="Times New Roman" w:hAnsi="Times New Roman"/>
                <w:szCs w:val="28"/>
              </w:rPr>
              <w:t>Терапия</w:t>
            </w:r>
          </w:p>
          <w:p w14:paraId="06E66C78" w14:textId="77777777" w:rsidR="00535BB7" w:rsidRDefault="00535BB7" w:rsidP="00C50520">
            <w:pPr>
              <w:pStyle w:val="afe"/>
              <w:jc w:val="center"/>
              <w:rPr>
                <w:rFonts w:ascii="Times New Roman" w:hAnsi="Times New Roman"/>
                <w:szCs w:val="28"/>
              </w:rPr>
            </w:pPr>
            <w:r>
              <w:rPr>
                <w:rFonts w:ascii="Times New Roman" w:hAnsi="Times New Roman"/>
                <w:szCs w:val="28"/>
              </w:rPr>
              <w:t>Неврология</w:t>
            </w:r>
          </w:p>
          <w:p w14:paraId="514D5B5B" w14:textId="0CFCAE15" w:rsidR="00535BB7" w:rsidRPr="00FD0436" w:rsidRDefault="00535BB7" w:rsidP="00C50520">
            <w:pPr>
              <w:pStyle w:val="afe"/>
              <w:jc w:val="center"/>
              <w:rPr>
                <w:rFonts w:ascii="Times New Roman" w:hAnsi="Times New Roman"/>
                <w:szCs w:val="28"/>
              </w:rPr>
            </w:pPr>
            <w:r>
              <w:rPr>
                <w:rFonts w:ascii="Times New Roman" w:hAnsi="Times New Roman"/>
                <w:szCs w:val="28"/>
              </w:rPr>
              <w:t>Кардиология</w:t>
            </w:r>
          </w:p>
        </w:tc>
        <w:tc>
          <w:tcPr>
            <w:tcW w:w="1677" w:type="dxa"/>
          </w:tcPr>
          <w:p w14:paraId="15F674FE" w14:textId="65E45F0F" w:rsidR="00B26265" w:rsidRPr="00FD0436" w:rsidRDefault="00535BB7" w:rsidP="00C50520">
            <w:pPr>
              <w:pStyle w:val="afe"/>
              <w:jc w:val="center"/>
              <w:rPr>
                <w:rFonts w:ascii="Times New Roman" w:hAnsi="Times New Roman"/>
                <w:szCs w:val="28"/>
              </w:rPr>
            </w:pPr>
            <w:r>
              <w:rPr>
                <w:rFonts w:ascii="Times New Roman" w:hAnsi="Times New Roman"/>
                <w:szCs w:val="28"/>
              </w:rPr>
              <w:t>1</w:t>
            </w:r>
          </w:p>
        </w:tc>
        <w:tc>
          <w:tcPr>
            <w:tcW w:w="9215" w:type="dxa"/>
          </w:tcPr>
          <w:p w14:paraId="2C0AA5FC" w14:textId="3F3E8B90" w:rsidR="00B26265" w:rsidRPr="00FD0436" w:rsidRDefault="00B26265" w:rsidP="00C50520">
            <w:pPr>
              <w:pStyle w:val="afe"/>
              <w:jc w:val="center"/>
              <w:rPr>
                <w:rFonts w:ascii="Times New Roman" w:hAnsi="Times New Roman"/>
                <w:szCs w:val="28"/>
              </w:rPr>
            </w:pPr>
          </w:p>
        </w:tc>
      </w:tr>
      <w:tr w:rsidR="00B26265" w:rsidRPr="00FD0436" w14:paraId="0F036337" w14:textId="77777777" w:rsidTr="00B26265">
        <w:tc>
          <w:tcPr>
            <w:tcW w:w="3256" w:type="dxa"/>
          </w:tcPr>
          <w:p w14:paraId="068F9077" w14:textId="77777777" w:rsidR="00B26265" w:rsidRPr="00FD0436" w:rsidRDefault="00B26265" w:rsidP="00C50520">
            <w:pPr>
              <w:rPr>
                <w:rFonts w:ascii="Times New Roman" w:hAnsi="Times New Roman"/>
                <w:szCs w:val="28"/>
              </w:rPr>
            </w:pPr>
            <w:r w:rsidRPr="00FD0436">
              <w:rPr>
                <w:rFonts w:ascii="Times New Roman" w:hAnsi="Times New Roman"/>
                <w:szCs w:val="28"/>
              </w:rPr>
              <w:t>ГБУЗ НСО «Купинская ЦРБ»</w:t>
            </w:r>
          </w:p>
        </w:tc>
        <w:tc>
          <w:tcPr>
            <w:tcW w:w="1559" w:type="dxa"/>
          </w:tcPr>
          <w:p w14:paraId="3B15F1B9" w14:textId="481E7927" w:rsidR="00B26265" w:rsidRPr="00FD0436" w:rsidRDefault="00535BB7" w:rsidP="00C50520">
            <w:pPr>
              <w:pStyle w:val="afe"/>
              <w:jc w:val="center"/>
              <w:rPr>
                <w:rFonts w:ascii="Times New Roman" w:hAnsi="Times New Roman"/>
                <w:szCs w:val="28"/>
              </w:rPr>
            </w:pPr>
            <w:r>
              <w:rPr>
                <w:rFonts w:ascii="Times New Roman" w:hAnsi="Times New Roman"/>
                <w:szCs w:val="28"/>
              </w:rPr>
              <w:t>Терапия</w:t>
            </w:r>
          </w:p>
        </w:tc>
        <w:tc>
          <w:tcPr>
            <w:tcW w:w="1677" w:type="dxa"/>
          </w:tcPr>
          <w:p w14:paraId="4CA5E093" w14:textId="351FFE78" w:rsidR="00B26265" w:rsidRPr="00FD0436" w:rsidRDefault="00535BB7" w:rsidP="00C50520">
            <w:pPr>
              <w:pStyle w:val="afe"/>
              <w:jc w:val="center"/>
              <w:rPr>
                <w:rFonts w:ascii="Times New Roman" w:hAnsi="Times New Roman"/>
                <w:szCs w:val="28"/>
              </w:rPr>
            </w:pPr>
            <w:r>
              <w:rPr>
                <w:rFonts w:ascii="Times New Roman" w:hAnsi="Times New Roman"/>
                <w:szCs w:val="28"/>
              </w:rPr>
              <w:t>1</w:t>
            </w:r>
          </w:p>
        </w:tc>
        <w:tc>
          <w:tcPr>
            <w:tcW w:w="9215" w:type="dxa"/>
          </w:tcPr>
          <w:p w14:paraId="5A33C46D" w14:textId="1F186FC7" w:rsidR="00B26265" w:rsidRPr="00FD0436" w:rsidRDefault="00B26265" w:rsidP="00C50520">
            <w:pPr>
              <w:pStyle w:val="afe"/>
              <w:jc w:val="center"/>
              <w:rPr>
                <w:rFonts w:ascii="Times New Roman" w:hAnsi="Times New Roman"/>
                <w:szCs w:val="28"/>
              </w:rPr>
            </w:pPr>
          </w:p>
        </w:tc>
      </w:tr>
      <w:tr w:rsidR="00B26265" w:rsidRPr="00FD0436" w14:paraId="13F1DC36" w14:textId="77777777" w:rsidTr="00B26265">
        <w:tc>
          <w:tcPr>
            <w:tcW w:w="3256" w:type="dxa"/>
          </w:tcPr>
          <w:p w14:paraId="1001F1C0" w14:textId="77777777" w:rsidR="00B26265" w:rsidRPr="00FD0436" w:rsidRDefault="00B26265" w:rsidP="00C50520">
            <w:r w:rsidRPr="00FD0436">
              <w:rPr>
                <w:rFonts w:ascii="Times New Roman" w:hAnsi="Times New Roman"/>
                <w:szCs w:val="28"/>
              </w:rPr>
              <w:t>ГБУЗ НСО «Кыштовская ЦРБ»</w:t>
            </w:r>
          </w:p>
        </w:tc>
        <w:tc>
          <w:tcPr>
            <w:tcW w:w="1559" w:type="dxa"/>
          </w:tcPr>
          <w:p w14:paraId="667A2A5F" w14:textId="35BE071A" w:rsidR="00B26265" w:rsidRPr="00FD0436" w:rsidRDefault="00535BB7" w:rsidP="00C50520">
            <w:pPr>
              <w:pStyle w:val="afe"/>
              <w:jc w:val="center"/>
              <w:rPr>
                <w:rFonts w:ascii="Times New Roman" w:hAnsi="Times New Roman"/>
                <w:szCs w:val="28"/>
              </w:rPr>
            </w:pPr>
            <w:r>
              <w:rPr>
                <w:rFonts w:ascii="Times New Roman" w:hAnsi="Times New Roman"/>
                <w:szCs w:val="28"/>
              </w:rPr>
              <w:t>Терапия</w:t>
            </w:r>
          </w:p>
        </w:tc>
        <w:tc>
          <w:tcPr>
            <w:tcW w:w="1677" w:type="dxa"/>
          </w:tcPr>
          <w:p w14:paraId="35A41224" w14:textId="43E0946C" w:rsidR="00B26265" w:rsidRPr="00FD0436" w:rsidRDefault="00535BB7" w:rsidP="00C50520">
            <w:pPr>
              <w:pStyle w:val="afe"/>
              <w:jc w:val="center"/>
              <w:rPr>
                <w:rFonts w:ascii="Times New Roman" w:hAnsi="Times New Roman"/>
                <w:szCs w:val="28"/>
              </w:rPr>
            </w:pPr>
            <w:r>
              <w:rPr>
                <w:rFonts w:ascii="Times New Roman" w:hAnsi="Times New Roman"/>
                <w:szCs w:val="28"/>
              </w:rPr>
              <w:t>1</w:t>
            </w:r>
          </w:p>
        </w:tc>
        <w:tc>
          <w:tcPr>
            <w:tcW w:w="9215" w:type="dxa"/>
          </w:tcPr>
          <w:p w14:paraId="67B7DEF9" w14:textId="5E3BF2EE" w:rsidR="00B26265" w:rsidRPr="00FD0436" w:rsidRDefault="00B26265" w:rsidP="00C50520">
            <w:pPr>
              <w:pStyle w:val="afe"/>
              <w:jc w:val="center"/>
              <w:rPr>
                <w:rFonts w:ascii="Times New Roman" w:hAnsi="Times New Roman"/>
                <w:szCs w:val="28"/>
              </w:rPr>
            </w:pPr>
          </w:p>
        </w:tc>
      </w:tr>
      <w:tr w:rsidR="00B26265" w:rsidRPr="00FD0436" w14:paraId="7BADF370" w14:textId="77777777" w:rsidTr="00B26265">
        <w:tc>
          <w:tcPr>
            <w:tcW w:w="3256" w:type="dxa"/>
          </w:tcPr>
          <w:p w14:paraId="4099D0B8" w14:textId="77777777" w:rsidR="00B26265" w:rsidRPr="00FD0436" w:rsidRDefault="00B26265" w:rsidP="00C50520">
            <w:r w:rsidRPr="00FD0436">
              <w:rPr>
                <w:rFonts w:ascii="Times New Roman" w:hAnsi="Times New Roman"/>
                <w:szCs w:val="28"/>
              </w:rPr>
              <w:t>ГБУЗ НСО «Маслянинская ЦРБ»</w:t>
            </w:r>
          </w:p>
        </w:tc>
        <w:tc>
          <w:tcPr>
            <w:tcW w:w="1559" w:type="dxa"/>
          </w:tcPr>
          <w:p w14:paraId="79EDDAA7" w14:textId="3AAA093D" w:rsidR="00B26265" w:rsidRPr="00FD0436" w:rsidRDefault="00535BB7" w:rsidP="00C50520">
            <w:pPr>
              <w:pStyle w:val="afe"/>
              <w:jc w:val="center"/>
              <w:rPr>
                <w:rFonts w:ascii="Times New Roman" w:hAnsi="Times New Roman"/>
                <w:szCs w:val="28"/>
              </w:rPr>
            </w:pPr>
            <w:r>
              <w:rPr>
                <w:rFonts w:ascii="Times New Roman" w:hAnsi="Times New Roman"/>
                <w:szCs w:val="28"/>
              </w:rPr>
              <w:t>Терапия</w:t>
            </w:r>
          </w:p>
        </w:tc>
        <w:tc>
          <w:tcPr>
            <w:tcW w:w="1677" w:type="dxa"/>
          </w:tcPr>
          <w:p w14:paraId="67E8F929" w14:textId="77B871AC" w:rsidR="00B26265" w:rsidRPr="00FD0436" w:rsidRDefault="00B26265" w:rsidP="00C50520">
            <w:pPr>
              <w:pStyle w:val="afe"/>
              <w:jc w:val="center"/>
              <w:rPr>
                <w:rFonts w:ascii="Times New Roman" w:hAnsi="Times New Roman"/>
                <w:szCs w:val="28"/>
              </w:rPr>
            </w:pPr>
            <w:r w:rsidRPr="00FD0436">
              <w:rPr>
                <w:rFonts w:ascii="Times New Roman" w:hAnsi="Times New Roman"/>
                <w:szCs w:val="28"/>
              </w:rPr>
              <w:t>0</w:t>
            </w:r>
          </w:p>
        </w:tc>
        <w:tc>
          <w:tcPr>
            <w:tcW w:w="9215" w:type="dxa"/>
          </w:tcPr>
          <w:p w14:paraId="19B8A9BA" w14:textId="77777777" w:rsidR="00535BB7" w:rsidRPr="00535BB7" w:rsidRDefault="00535BB7" w:rsidP="00535BB7">
            <w:pPr>
              <w:pStyle w:val="afe"/>
              <w:jc w:val="center"/>
              <w:rPr>
                <w:rFonts w:ascii="Times New Roman" w:hAnsi="Times New Roman"/>
                <w:szCs w:val="28"/>
              </w:rPr>
            </w:pPr>
            <w:r w:rsidRPr="00535BB7">
              <w:rPr>
                <w:rFonts w:ascii="Times New Roman" w:hAnsi="Times New Roman"/>
                <w:szCs w:val="28"/>
              </w:rPr>
              <w:t>Пульсоксиметр (оксиметр пульсовой)</w:t>
            </w:r>
          </w:p>
          <w:p w14:paraId="490CF31E" w14:textId="77777777" w:rsidR="00535BB7" w:rsidRPr="00535BB7" w:rsidRDefault="00535BB7" w:rsidP="00535BB7">
            <w:pPr>
              <w:pStyle w:val="afe"/>
              <w:jc w:val="center"/>
              <w:rPr>
                <w:rFonts w:ascii="Times New Roman" w:hAnsi="Times New Roman"/>
                <w:szCs w:val="28"/>
              </w:rPr>
            </w:pPr>
            <w:r w:rsidRPr="00535BB7">
              <w:rPr>
                <w:rFonts w:ascii="Times New Roman" w:hAnsi="Times New Roman"/>
                <w:szCs w:val="28"/>
              </w:rPr>
              <w:t>Ингалятор аэрозольный компрессорный (небулайзер) портативный</w:t>
            </w:r>
          </w:p>
          <w:p w14:paraId="547D7DCF" w14:textId="77777777" w:rsidR="00535BB7" w:rsidRPr="00535BB7" w:rsidRDefault="00535BB7" w:rsidP="00535BB7">
            <w:pPr>
              <w:pStyle w:val="afe"/>
              <w:jc w:val="center"/>
              <w:rPr>
                <w:rFonts w:ascii="Times New Roman" w:hAnsi="Times New Roman"/>
                <w:szCs w:val="28"/>
              </w:rPr>
            </w:pPr>
            <w:r w:rsidRPr="00535BB7">
              <w:rPr>
                <w:rFonts w:ascii="Times New Roman" w:hAnsi="Times New Roman"/>
                <w:szCs w:val="28"/>
              </w:rPr>
              <w:t>Дефибрилятор бифазный с функцией синхронизации</w:t>
            </w:r>
          </w:p>
          <w:p w14:paraId="6D505752" w14:textId="77777777" w:rsidR="00535BB7" w:rsidRPr="00535BB7" w:rsidRDefault="00535BB7" w:rsidP="00535BB7">
            <w:pPr>
              <w:pStyle w:val="afe"/>
              <w:jc w:val="center"/>
              <w:rPr>
                <w:rFonts w:ascii="Times New Roman" w:hAnsi="Times New Roman"/>
                <w:szCs w:val="28"/>
              </w:rPr>
            </w:pPr>
            <w:r w:rsidRPr="00535BB7">
              <w:rPr>
                <w:rFonts w:ascii="Times New Roman" w:hAnsi="Times New Roman"/>
                <w:szCs w:val="28"/>
              </w:rPr>
              <w:t>Консоль палатная прикроватная настенная</w:t>
            </w:r>
          </w:p>
          <w:p w14:paraId="3E32DEEC" w14:textId="77777777" w:rsidR="00535BB7" w:rsidRPr="00535BB7" w:rsidRDefault="00535BB7" w:rsidP="00535BB7">
            <w:pPr>
              <w:pStyle w:val="afe"/>
              <w:jc w:val="center"/>
              <w:rPr>
                <w:rFonts w:ascii="Times New Roman" w:hAnsi="Times New Roman"/>
                <w:szCs w:val="28"/>
              </w:rPr>
            </w:pPr>
            <w:r w:rsidRPr="00535BB7">
              <w:rPr>
                <w:rFonts w:ascii="Times New Roman" w:hAnsi="Times New Roman"/>
                <w:szCs w:val="28"/>
              </w:rPr>
              <w:t xml:space="preserve">Кардиомонитор прикроватный </w:t>
            </w:r>
          </w:p>
          <w:p w14:paraId="409EE092" w14:textId="77777777" w:rsidR="00535BB7" w:rsidRPr="00535BB7" w:rsidRDefault="00535BB7" w:rsidP="00535BB7">
            <w:pPr>
              <w:pStyle w:val="afe"/>
              <w:jc w:val="center"/>
              <w:rPr>
                <w:rFonts w:ascii="Times New Roman" w:hAnsi="Times New Roman"/>
                <w:szCs w:val="28"/>
              </w:rPr>
            </w:pPr>
            <w:r w:rsidRPr="00535BB7">
              <w:rPr>
                <w:rFonts w:ascii="Times New Roman" w:hAnsi="Times New Roman"/>
                <w:szCs w:val="28"/>
              </w:rPr>
              <w:t xml:space="preserve">Насос инфузионный роликовый </w:t>
            </w:r>
            <w:proofErr w:type="gramStart"/>
            <w:r w:rsidRPr="00535BB7">
              <w:rPr>
                <w:rFonts w:ascii="Times New Roman" w:hAnsi="Times New Roman"/>
                <w:szCs w:val="28"/>
              </w:rPr>
              <w:t>( инфузомат</w:t>
            </w:r>
            <w:proofErr w:type="gramEnd"/>
            <w:r w:rsidRPr="00535BB7">
              <w:rPr>
                <w:rFonts w:ascii="Times New Roman" w:hAnsi="Times New Roman"/>
                <w:szCs w:val="28"/>
              </w:rPr>
              <w:t>)</w:t>
            </w:r>
          </w:p>
          <w:p w14:paraId="2A1A1CE7" w14:textId="77777777" w:rsidR="00535BB7" w:rsidRPr="00535BB7" w:rsidRDefault="00535BB7" w:rsidP="00535BB7">
            <w:pPr>
              <w:pStyle w:val="afe"/>
              <w:jc w:val="center"/>
              <w:rPr>
                <w:rFonts w:ascii="Times New Roman" w:hAnsi="Times New Roman"/>
                <w:szCs w:val="28"/>
              </w:rPr>
            </w:pPr>
            <w:r w:rsidRPr="00535BB7">
              <w:rPr>
                <w:rFonts w:ascii="Times New Roman" w:hAnsi="Times New Roman"/>
                <w:szCs w:val="28"/>
              </w:rPr>
              <w:t>Кровать многфункциональная реанимационная для палат интенсивной терапии</w:t>
            </w:r>
          </w:p>
          <w:p w14:paraId="5296BBC2" w14:textId="0BFB21C8" w:rsidR="00B26265" w:rsidRPr="00FD0436" w:rsidRDefault="00535BB7" w:rsidP="00535BB7">
            <w:pPr>
              <w:pStyle w:val="afe"/>
              <w:jc w:val="center"/>
              <w:rPr>
                <w:rFonts w:ascii="Times New Roman" w:hAnsi="Times New Roman"/>
                <w:szCs w:val="28"/>
              </w:rPr>
            </w:pPr>
            <w:r w:rsidRPr="00535BB7">
              <w:rPr>
                <w:rFonts w:ascii="Times New Roman" w:hAnsi="Times New Roman"/>
                <w:szCs w:val="28"/>
              </w:rPr>
              <w:t>Аспиратор (отсасыватель) медицинский</w:t>
            </w:r>
          </w:p>
        </w:tc>
      </w:tr>
      <w:tr w:rsidR="00B26265" w:rsidRPr="00FD0436" w14:paraId="2D0BAC6E" w14:textId="77777777" w:rsidTr="00B26265">
        <w:tc>
          <w:tcPr>
            <w:tcW w:w="3256" w:type="dxa"/>
          </w:tcPr>
          <w:p w14:paraId="5B611A74" w14:textId="77777777" w:rsidR="00B26265" w:rsidRPr="00FD0436" w:rsidRDefault="00B26265" w:rsidP="00C50520">
            <w:pPr>
              <w:rPr>
                <w:rFonts w:ascii="Times New Roman" w:hAnsi="Times New Roman"/>
                <w:szCs w:val="28"/>
              </w:rPr>
            </w:pPr>
            <w:r w:rsidRPr="00FD0436">
              <w:rPr>
                <w:rFonts w:ascii="Times New Roman" w:hAnsi="Times New Roman"/>
                <w:szCs w:val="28"/>
              </w:rPr>
              <w:t>ГБУЗ НСО «Мошковская ЦРБ»</w:t>
            </w:r>
          </w:p>
        </w:tc>
        <w:tc>
          <w:tcPr>
            <w:tcW w:w="1559" w:type="dxa"/>
          </w:tcPr>
          <w:p w14:paraId="16BD29F9" w14:textId="33E902BE" w:rsidR="00B26265" w:rsidRPr="00FD0436" w:rsidRDefault="00535BB7" w:rsidP="00C50520">
            <w:pPr>
              <w:pStyle w:val="afe"/>
              <w:jc w:val="center"/>
              <w:rPr>
                <w:rFonts w:ascii="Times New Roman" w:hAnsi="Times New Roman"/>
                <w:szCs w:val="28"/>
              </w:rPr>
            </w:pPr>
            <w:r>
              <w:rPr>
                <w:rFonts w:ascii="Times New Roman" w:hAnsi="Times New Roman"/>
                <w:szCs w:val="28"/>
              </w:rPr>
              <w:t>Терапия</w:t>
            </w:r>
          </w:p>
        </w:tc>
        <w:tc>
          <w:tcPr>
            <w:tcW w:w="1677" w:type="dxa"/>
          </w:tcPr>
          <w:p w14:paraId="3740BD44" w14:textId="34EA2C95" w:rsidR="00B26265" w:rsidRPr="00FD0436" w:rsidRDefault="00B26265" w:rsidP="00C50520">
            <w:pPr>
              <w:pStyle w:val="afe"/>
              <w:jc w:val="center"/>
              <w:rPr>
                <w:rFonts w:ascii="Times New Roman" w:hAnsi="Times New Roman"/>
                <w:szCs w:val="28"/>
              </w:rPr>
            </w:pPr>
            <w:r w:rsidRPr="00FD0436">
              <w:rPr>
                <w:rFonts w:ascii="Times New Roman" w:hAnsi="Times New Roman"/>
                <w:szCs w:val="28"/>
              </w:rPr>
              <w:t>0</w:t>
            </w:r>
          </w:p>
        </w:tc>
        <w:tc>
          <w:tcPr>
            <w:tcW w:w="9215" w:type="dxa"/>
          </w:tcPr>
          <w:p w14:paraId="568825B7" w14:textId="77777777" w:rsidR="00535BB7" w:rsidRPr="00535BB7" w:rsidRDefault="00535BB7" w:rsidP="00535BB7">
            <w:pPr>
              <w:pStyle w:val="afe"/>
              <w:jc w:val="center"/>
              <w:rPr>
                <w:rFonts w:ascii="Times New Roman" w:hAnsi="Times New Roman"/>
                <w:szCs w:val="28"/>
              </w:rPr>
            </w:pPr>
            <w:r w:rsidRPr="00535BB7">
              <w:rPr>
                <w:rFonts w:ascii="Times New Roman" w:hAnsi="Times New Roman"/>
                <w:szCs w:val="28"/>
              </w:rPr>
              <w:t>Электрокардиограф многоканальный</w:t>
            </w:r>
          </w:p>
          <w:p w14:paraId="5E9A1C45" w14:textId="77777777" w:rsidR="00535BB7" w:rsidRPr="00535BB7" w:rsidRDefault="00535BB7" w:rsidP="00535BB7">
            <w:pPr>
              <w:pStyle w:val="afe"/>
              <w:jc w:val="center"/>
              <w:rPr>
                <w:rFonts w:ascii="Times New Roman" w:hAnsi="Times New Roman"/>
                <w:szCs w:val="28"/>
              </w:rPr>
            </w:pPr>
            <w:r w:rsidRPr="00535BB7">
              <w:rPr>
                <w:rFonts w:ascii="Times New Roman" w:hAnsi="Times New Roman"/>
                <w:szCs w:val="28"/>
              </w:rPr>
              <w:t>Система разводки медицинских газов, сжатого воздуха и вакуума к каждой койке</w:t>
            </w:r>
          </w:p>
          <w:p w14:paraId="593B74A8" w14:textId="77777777" w:rsidR="00535BB7" w:rsidRPr="00535BB7" w:rsidRDefault="00535BB7" w:rsidP="00535BB7">
            <w:pPr>
              <w:pStyle w:val="afe"/>
              <w:jc w:val="center"/>
              <w:rPr>
                <w:rFonts w:ascii="Times New Roman" w:hAnsi="Times New Roman"/>
                <w:szCs w:val="28"/>
              </w:rPr>
            </w:pPr>
            <w:r w:rsidRPr="00535BB7">
              <w:rPr>
                <w:rFonts w:ascii="Times New Roman" w:hAnsi="Times New Roman"/>
                <w:szCs w:val="28"/>
              </w:rPr>
              <w:t>Концентратор кислорода</w:t>
            </w:r>
          </w:p>
          <w:p w14:paraId="58F738F5" w14:textId="77777777" w:rsidR="00535BB7" w:rsidRPr="00535BB7" w:rsidRDefault="00535BB7" w:rsidP="00535BB7">
            <w:pPr>
              <w:pStyle w:val="afe"/>
              <w:jc w:val="center"/>
              <w:rPr>
                <w:rFonts w:ascii="Times New Roman" w:hAnsi="Times New Roman"/>
                <w:szCs w:val="28"/>
              </w:rPr>
            </w:pPr>
            <w:r w:rsidRPr="00535BB7">
              <w:rPr>
                <w:rFonts w:ascii="Times New Roman" w:hAnsi="Times New Roman"/>
                <w:szCs w:val="28"/>
              </w:rPr>
              <w:t>Ингалятор аэрозольный компрессорный (небулайзер) портативный</w:t>
            </w:r>
          </w:p>
          <w:p w14:paraId="45DC3121" w14:textId="77777777" w:rsidR="00535BB7" w:rsidRPr="00535BB7" w:rsidRDefault="00535BB7" w:rsidP="00535BB7">
            <w:pPr>
              <w:pStyle w:val="afe"/>
              <w:jc w:val="center"/>
              <w:rPr>
                <w:rFonts w:ascii="Times New Roman" w:hAnsi="Times New Roman"/>
                <w:szCs w:val="28"/>
              </w:rPr>
            </w:pPr>
            <w:r w:rsidRPr="00535BB7">
              <w:rPr>
                <w:rFonts w:ascii="Times New Roman" w:hAnsi="Times New Roman"/>
                <w:szCs w:val="28"/>
              </w:rPr>
              <w:t>Дефибриллятор бифазный с функцией синхронизации</w:t>
            </w:r>
          </w:p>
          <w:p w14:paraId="2B558BDE" w14:textId="77777777" w:rsidR="00535BB7" w:rsidRPr="00535BB7" w:rsidRDefault="00535BB7" w:rsidP="00535BB7">
            <w:pPr>
              <w:pStyle w:val="afe"/>
              <w:jc w:val="center"/>
              <w:rPr>
                <w:rFonts w:ascii="Times New Roman" w:hAnsi="Times New Roman"/>
                <w:szCs w:val="28"/>
              </w:rPr>
            </w:pPr>
            <w:r w:rsidRPr="00535BB7">
              <w:rPr>
                <w:rFonts w:ascii="Times New Roman" w:hAnsi="Times New Roman"/>
                <w:szCs w:val="28"/>
              </w:rPr>
              <w:t>Насос инфузионный роликовый (инфузомат)</w:t>
            </w:r>
          </w:p>
          <w:p w14:paraId="2F02CF78" w14:textId="77777777" w:rsidR="00535BB7" w:rsidRPr="00535BB7" w:rsidRDefault="00535BB7" w:rsidP="00535BB7">
            <w:pPr>
              <w:pStyle w:val="afe"/>
              <w:jc w:val="center"/>
              <w:rPr>
                <w:rFonts w:ascii="Times New Roman" w:hAnsi="Times New Roman"/>
                <w:szCs w:val="28"/>
              </w:rPr>
            </w:pPr>
            <w:r w:rsidRPr="00535BB7">
              <w:rPr>
                <w:rFonts w:ascii="Times New Roman" w:hAnsi="Times New Roman"/>
                <w:szCs w:val="28"/>
              </w:rPr>
              <w:t>Аспиратор (отсасыватель) медицинский</w:t>
            </w:r>
          </w:p>
          <w:p w14:paraId="08407D18" w14:textId="19DE05E3" w:rsidR="00B26265" w:rsidRPr="00FD0436" w:rsidRDefault="00535BB7" w:rsidP="00535BB7">
            <w:pPr>
              <w:pStyle w:val="afe"/>
              <w:jc w:val="center"/>
              <w:rPr>
                <w:rFonts w:ascii="Times New Roman" w:hAnsi="Times New Roman"/>
                <w:szCs w:val="28"/>
              </w:rPr>
            </w:pPr>
            <w:r w:rsidRPr="00535BB7">
              <w:rPr>
                <w:rFonts w:ascii="Times New Roman" w:hAnsi="Times New Roman"/>
                <w:szCs w:val="28"/>
              </w:rPr>
              <w:t>Система палатной сигнализации</w:t>
            </w:r>
          </w:p>
        </w:tc>
      </w:tr>
      <w:tr w:rsidR="00B26265" w:rsidRPr="00FD0436" w14:paraId="0487EC59" w14:textId="77777777" w:rsidTr="00B26265">
        <w:tc>
          <w:tcPr>
            <w:tcW w:w="3256" w:type="dxa"/>
          </w:tcPr>
          <w:p w14:paraId="33E2BFF8" w14:textId="77777777" w:rsidR="00B26265" w:rsidRPr="00FD0436" w:rsidRDefault="00B26265" w:rsidP="00C50520">
            <w:r w:rsidRPr="00FD0436">
              <w:rPr>
                <w:rFonts w:ascii="Times New Roman" w:hAnsi="Times New Roman"/>
                <w:szCs w:val="28"/>
              </w:rPr>
              <w:t>ГБУЗ НСО «Новосибирская клиническая центральная районная больница»</w:t>
            </w:r>
          </w:p>
        </w:tc>
        <w:tc>
          <w:tcPr>
            <w:tcW w:w="1559" w:type="dxa"/>
          </w:tcPr>
          <w:p w14:paraId="005E9899" w14:textId="53C75A61" w:rsidR="00B26265" w:rsidRPr="00FD0436" w:rsidRDefault="00E87CDD" w:rsidP="00C50520">
            <w:pPr>
              <w:pStyle w:val="afe"/>
              <w:jc w:val="center"/>
              <w:rPr>
                <w:rFonts w:ascii="Times New Roman" w:hAnsi="Times New Roman"/>
                <w:szCs w:val="28"/>
              </w:rPr>
            </w:pPr>
            <w:r>
              <w:rPr>
                <w:rFonts w:ascii="Times New Roman" w:hAnsi="Times New Roman"/>
                <w:szCs w:val="28"/>
              </w:rPr>
              <w:t>Терапия</w:t>
            </w:r>
          </w:p>
        </w:tc>
        <w:tc>
          <w:tcPr>
            <w:tcW w:w="1677" w:type="dxa"/>
          </w:tcPr>
          <w:p w14:paraId="1CEB55ED" w14:textId="71FFE0C3" w:rsidR="00B26265" w:rsidRPr="00FD0436" w:rsidRDefault="00B26265" w:rsidP="00C50520">
            <w:pPr>
              <w:pStyle w:val="afe"/>
              <w:jc w:val="center"/>
              <w:rPr>
                <w:rFonts w:ascii="Times New Roman" w:hAnsi="Times New Roman"/>
                <w:szCs w:val="28"/>
              </w:rPr>
            </w:pPr>
            <w:r w:rsidRPr="00FD0436">
              <w:rPr>
                <w:rFonts w:ascii="Times New Roman" w:hAnsi="Times New Roman"/>
                <w:szCs w:val="28"/>
              </w:rPr>
              <w:t>1</w:t>
            </w:r>
          </w:p>
        </w:tc>
        <w:tc>
          <w:tcPr>
            <w:tcW w:w="9215" w:type="dxa"/>
          </w:tcPr>
          <w:p w14:paraId="0B4C2DDB" w14:textId="77777777" w:rsidR="00B26265" w:rsidRPr="00FD0436" w:rsidRDefault="00B26265" w:rsidP="00C50520">
            <w:pPr>
              <w:pStyle w:val="afe"/>
              <w:jc w:val="center"/>
              <w:rPr>
                <w:rFonts w:ascii="Times New Roman" w:hAnsi="Times New Roman"/>
                <w:szCs w:val="28"/>
              </w:rPr>
            </w:pPr>
          </w:p>
        </w:tc>
      </w:tr>
      <w:tr w:rsidR="00B26265" w:rsidRPr="00FD0436" w14:paraId="14F04E58" w14:textId="77777777" w:rsidTr="00B26265">
        <w:tc>
          <w:tcPr>
            <w:tcW w:w="3256" w:type="dxa"/>
          </w:tcPr>
          <w:p w14:paraId="6D82D83D" w14:textId="77777777" w:rsidR="00B26265" w:rsidRPr="00FD0436" w:rsidRDefault="00B26265" w:rsidP="00C50520">
            <w:r w:rsidRPr="00FD0436">
              <w:rPr>
                <w:rFonts w:ascii="Times New Roman" w:hAnsi="Times New Roman"/>
                <w:szCs w:val="28"/>
              </w:rPr>
              <w:t>ГБУЗ НСО «Новосибирская клиническая районная больница № 1»</w:t>
            </w:r>
          </w:p>
        </w:tc>
        <w:tc>
          <w:tcPr>
            <w:tcW w:w="1559" w:type="dxa"/>
          </w:tcPr>
          <w:p w14:paraId="47A93A0A" w14:textId="67ACB50B" w:rsidR="00B26265" w:rsidRPr="00FD0436" w:rsidRDefault="00E87CDD" w:rsidP="00C50520">
            <w:pPr>
              <w:pStyle w:val="afe"/>
              <w:jc w:val="center"/>
              <w:rPr>
                <w:rFonts w:ascii="Times New Roman" w:hAnsi="Times New Roman"/>
                <w:szCs w:val="28"/>
              </w:rPr>
            </w:pPr>
            <w:r>
              <w:rPr>
                <w:rFonts w:ascii="Times New Roman" w:hAnsi="Times New Roman"/>
                <w:szCs w:val="28"/>
              </w:rPr>
              <w:t>Терапия</w:t>
            </w:r>
          </w:p>
        </w:tc>
        <w:tc>
          <w:tcPr>
            <w:tcW w:w="1677" w:type="dxa"/>
          </w:tcPr>
          <w:p w14:paraId="4FAE880E" w14:textId="5AE2206A" w:rsidR="00B26265" w:rsidRPr="00FD0436" w:rsidRDefault="00E87CDD" w:rsidP="00C50520">
            <w:pPr>
              <w:pStyle w:val="afe"/>
              <w:jc w:val="center"/>
              <w:rPr>
                <w:rFonts w:ascii="Times New Roman" w:hAnsi="Times New Roman"/>
                <w:szCs w:val="28"/>
              </w:rPr>
            </w:pPr>
            <w:r>
              <w:rPr>
                <w:rFonts w:ascii="Times New Roman" w:hAnsi="Times New Roman"/>
                <w:szCs w:val="28"/>
              </w:rPr>
              <w:t>1</w:t>
            </w:r>
          </w:p>
        </w:tc>
        <w:tc>
          <w:tcPr>
            <w:tcW w:w="9215" w:type="dxa"/>
          </w:tcPr>
          <w:p w14:paraId="32AF94E8" w14:textId="43CABF20" w:rsidR="00B26265" w:rsidRPr="00FD0436" w:rsidRDefault="00B26265" w:rsidP="00C50520">
            <w:pPr>
              <w:pStyle w:val="afe"/>
              <w:jc w:val="center"/>
              <w:rPr>
                <w:rFonts w:ascii="Times New Roman" w:hAnsi="Times New Roman"/>
                <w:szCs w:val="28"/>
              </w:rPr>
            </w:pPr>
          </w:p>
        </w:tc>
      </w:tr>
      <w:tr w:rsidR="00B26265" w:rsidRPr="00FD0436" w14:paraId="5590C997" w14:textId="77777777" w:rsidTr="00B26265">
        <w:tc>
          <w:tcPr>
            <w:tcW w:w="3256" w:type="dxa"/>
          </w:tcPr>
          <w:p w14:paraId="61FA3313" w14:textId="77777777" w:rsidR="00B26265" w:rsidRPr="00FD0436" w:rsidRDefault="00B26265" w:rsidP="00C50520">
            <w:r w:rsidRPr="00FD0436">
              <w:rPr>
                <w:rFonts w:ascii="Times New Roman" w:hAnsi="Times New Roman"/>
                <w:szCs w:val="28"/>
              </w:rPr>
              <w:t>ГБУЗ НСО «Обская ЦГБ»</w:t>
            </w:r>
          </w:p>
        </w:tc>
        <w:tc>
          <w:tcPr>
            <w:tcW w:w="1559" w:type="dxa"/>
          </w:tcPr>
          <w:p w14:paraId="09B1D8D7" w14:textId="34FC1BB6" w:rsidR="00B26265" w:rsidRPr="00FD0436" w:rsidRDefault="00E87CDD" w:rsidP="00C50520">
            <w:pPr>
              <w:pStyle w:val="afe"/>
              <w:jc w:val="center"/>
              <w:rPr>
                <w:rFonts w:ascii="Times New Roman" w:hAnsi="Times New Roman"/>
                <w:szCs w:val="28"/>
              </w:rPr>
            </w:pPr>
            <w:r>
              <w:rPr>
                <w:rFonts w:ascii="Times New Roman" w:hAnsi="Times New Roman"/>
                <w:szCs w:val="28"/>
              </w:rPr>
              <w:t>Терапия</w:t>
            </w:r>
          </w:p>
        </w:tc>
        <w:tc>
          <w:tcPr>
            <w:tcW w:w="1677" w:type="dxa"/>
          </w:tcPr>
          <w:p w14:paraId="56864714" w14:textId="422467E0" w:rsidR="00B26265" w:rsidRPr="00FD0436" w:rsidRDefault="00B26265" w:rsidP="00C50520">
            <w:pPr>
              <w:pStyle w:val="afe"/>
              <w:jc w:val="center"/>
              <w:rPr>
                <w:rFonts w:ascii="Times New Roman" w:hAnsi="Times New Roman"/>
                <w:szCs w:val="28"/>
              </w:rPr>
            </w:pPr>
            <w:r w:rsidRPr="00FD0436">
              <w:rPr>
                <w:rFonts w:ascii="Times New Roman" w:hAnsi="Times New Roman"/>
                <w:szCs w:val="28"/>
              </w:rPr>
              <w:t>1</w:t>
            </w:r>
          </w:p>
        </w:tc>
        <w:tc>
          <w:tcPr>
            <w:tcW w:w="9215" w:type="dxa"/>
          </w:tcPr>
          <w:p w14:paraId="7861A8AC" w14:textId="77777777" w:rsidR="00B26265" w:rsidRPr="00FD0436" w:rsidRDefault="00B26265" w:rsidP="00C50520">
            <w:pPr>
              <w:pStyle w:val="afe"/>
              <w:jc w:val="center"/>
              <w:rPr>
                <w:rFonts w:ascii="Times New Roman" w:hAnsi="Times New Roman"/>
                <w:szCs w:val="28"/>
              </w:rPr>
            </w:pPr>
          </w:p>
        </w:tc>
      </w:tr>
      <w:tr w:rsidR="00B26265" w:rsidRPr="00FD0436" w14:paraId="2D48F77F" w14:textId="77777777" w:rsidTr="00B26265">
        <w:tc>
          <w:tcPr>
            <w:tcW w:w="3256" w:type="dxa"/>
          </w:tcPr>
          <w:p w14:paraId="2E92907B" w14:textId="77777777" w:rsidR="00B26265" w:rsidRPr="00FD0436" w:rsidRDefault="00B26265" w:rsidP="00C50520">
            <w:r w:rsidRPr="00FD0436">
              <w:rPr>
                <w:rFonts w:ascii="Times New Roman" w:hAnsi="Times New Roman"/>
                <w:szCs w:val="28"/>
              </w:rPr>
              <w:t>ГБУЗ НСО «Ордынская ЦРБ»</w:t>
            </w:r>
          </w:p>
        </w:tc>
        <w:tc>
          <w:tcPr>
            <w:tcW w:w="1559" w:type="dxa"/>
          </w:tcPr>
          <w:p w14:paraId="43314CE9" w14:textId="77777777" w:rsidR="00B26265" w:rsidRDefault="00E87CDD" w:rsidP="00C50520">
            <w:pPr>
              <w:pStyle w:val="afe"/>
              <w:jc w:val="center"/>
              <w:rPr>
                <w:rFonts w:ascii="Times New Roman" w:hAnsi="Times New Roman"/>
                <w:szCs w:val="28"/>
              </w:rPr>
            </w:pPr>
            <w:r>
              <w:rPr>
                <w:rFonts w:ascii="Times New Roman" w:hAnsi="Times New Roman"/>
                <w:szCs w:val="28"/>
              </w:rPr>
              <w:t>Терапия</w:t>
            </w:r>
          </w:p>
          <w:p w14:paraId="3745D33B" w14:textId="545FB739" w:rsidR="00E87CDD" w:rsidRPr="00FD0436" w:rsidRDefault="00E87CDD" w:rsidP="00C50520">
            <w:pPr>
              <w:pStyle w:val="afe"/>
              <w:jc w:val="center"/>
              <w:rPr>
                <w:rFonts w:ascii="Times New Roman" w:hAnsi="Times New Roman"/>
                <w:szCs w:val="28"/>
              </w:rPr>
            </w:pPr>
            <w:r>
              <w:rPr>
                <w:rFonts w:ascii="Times New Roman" w:hAnsi="Times New Roman"/>
                <w:szCs w:val="28"/>
              </w:rPr>
              <w:t>Кардиология</w:t>
            </w:r>
          </w:p>
        </w:tc>
        <w:tc>
          <w:tcPr>
            <w:tcW w:w="1677" w:type="dxa"/>
          </w:tcPr>
          <w:p w14:paraId="47BD845E" w14:textId="54005436" w:rsidR="00B26265" w:rsidRPr="00FD0436" w:rsidRDefault="00E87CDD" w:rsidP="00C50520">
            <w:pPr>
              <w:pStyle w:val="afe"/>
              <w:jc w:val="center"/>
              <w:rPr>
                <w:rFonts w:ascii="Times New Roman" w:hAnsi="Times New Roman"/>
                <w:szCs w:val="28"/>
              </w:rPr>
            </w:pPr>
            <w:r>
              <w:rPr>
                <w:rFonts w:ascii="Times New Roman" w:hAnsi="Times New Roman"/>
                <w:szCs w:val="28"/>
              </w:rPr>
              <w:t>1</w:t>
            </w:r>
          </w:p>
        </w:tc>
        <w:tc>
          <w:tcPr>
            <w:tcW w:w="9215" w:type="dxa"/>
          </w:tcPr>
          <w:p w14:paraId="4C8BE124" w14:textId="6CAD3B44" w:rsidR="00B26265" w:rsidRPr="00FD0436" w:rsidRDefault="00B26265" w:rsidP="00C50520">
            <w:pPr>
              <w:pStyle w:val="afe"/>
              <w:jc w:val="center"/>
              <w:rPr>
                <w:rFonts w:ascii="Times New Roman" w:hAnsi="Times New Roman"/>
                <w:szCs w:val="28"/>
              </w:rPr>
            </w:pPr>
          </w:p>
        </w:tc>
      </w:tr>
      <w:tr w:rsidR="00B26265" w:rsidRPr="00FD0436" w14:paraId="628D8238" w14:textId="77777777" w:rsidTr="00B26265">
        <w:tc>
          <w:tcPr>
            <w:tcW w:w="3256" w:type="dxa"/>
          </w:tcPr>
          <w:p w14:paraId="634B9FAC" w14:textId="77777777" w:rsidR="00B26265" w:rsidRPr="00FD0436" w:rsidRDefault="00B26265" w:rsidP="00C50520">
            <w:r w:rsidRPr="00FD0436">
              <w:rPr>
                <w:rFonts w:ascii="Times New Roman" w:hAnsi="Times New Roman"/>
                <w:szCs w:val="28"/>
              </w:rPr>
              <w:t>ГБУЗ НСО «Северная ЦРБ»</w:t>
            </w:r>
          </w:p>
        </w:tc>
        <w:tc>
          <w:tcPr>
            <w:tcW w:w="1559" w:type="dxa"/>
          </w:tcPr>
          <w:p w14:paraId="0A11C485" w14:textId="422C1642" w:rsidR="00B26265" w:rsidRPr="00FD0436" w:rsidRDefault="00E87CDD" w:rsidP="00C50520">
            <w:pPr>
              <w:pStyle w:val="afe"/>
              <w:jc w:val="center"/>
              <w:rPr>
                <w:rFonts w:ascii="Times New Roman" w:hAnsi="Times New Roman"/>
                <w:szCs w:val="28"/>
              </w:rPr>
            </w:pPr>
            <w:r>
              <w:rPr>
                <w:rFonts w:ascii="Times New Roman" w:hAnsi="Times New Roman"/>
                <w:szCs w:val="28"/>
              </w:rPr>
              <w:t>Терапия</w:t>
            </w:r>
          </w:p>
        </w:tc>
        <w:tc>
          <w:tcPr>
            <w:tcW w:w="1677" w:type="dxa"/>
          </w:tcPr>
          <w:p w14:paraId="67396FD6" w14:textId="1607BF40" w:rsidR="00B26265" w:rsidRPr="00FD0436" w:rsidRDefault="00E87CDD" w:rsidP="00C50520">
            <w:pPr>
              <w:pStyle w:val="afe"/>
              <w:jc w:val="center"/>
              <w:rPr>
                <w:rFonts w:ascii="Times New Roman" w:hAnsi="Times New Roman"/>
                <w:szCs w:val="28"/>
              </w:rPr>
            </w:pPr>
            <w:r>
              <w:rPr>
                <w:rFonts w:ascii="Times New Roman" w:hAnsi="Times New Roman"/>
                <w:szCs w:val="28"/>
              </w:rPr>
              <w:t>1</w:t>
            </w:r>
          </w:p>
        </w:tc>
        <w:tc>
          <w:tcPr>
            <w:tcW w:w="9215" w:type="dxa"/>
          </w:tcPr>
          <w:p w14:paraId="2BF14915" w14:textId="587DF910" w:rsidR="00B26265" w:rsidRPr="00FD0436" w:rsidRDefault="00B26265" w:rsidP="00C50520">
            <w:pPr>
              <w:pStyle w:val="afe"/>
              <w:jc w:val="center"/>
              <w:rPr>
                <w:rFonts w:ascii="Times New Roman" w:hAnsi="Times New Roman"/>
                <w:szCs w:val="28"/>
              </w:rPr>
            </w:pPr>
          </w:p>
        </w:tc>
      </w:tr>
      <w:tr w:rsidR="00B26265" w:rsidRPr="00FD0436" w14:paraId="4A507FBF" w14:textId="77777777" w:rsidTr="00B26265">
        <w:tc>
          <w:tcPr>
            <w:tcW w:w="3256" w:type="dxa"/>
          </w:tcPr>
          <w:p w14:paraId="69C98525" w14:textId="77777777" w:rsidR="00B26265" w:rsidRPr="00FD0436" w:rsidRDefault="00B26265" w:rsidP="00C50520">
            <w:pPr>
              <w:rPr>
                <w:rFonts w:ascii="Times New Roman" w:hAnsi="Times New Roman"/>
                <w:szCs w:val="28"/>
              </w:rPr>
            </w:pPr>
            <w:r w:rsidRPr="00FD0436">
              <w:rPr>
                <w:rFonts w:ascii="Times New Roman" w:hAnsi="Times New Roman"/>
                <w:szCs w:val="28"/>
              </w:rPr>
              <w:t>ГБУЗ НСО «Сузунская ЦРБ»</w:t>
            </w:r>
          </w:p>
        </w:tc>
        <w:tc>
          <w:tcPr>
            <w:tcW w:w="1559" w:type="dxa"/>
          </w:tcPr>
          <w:p w14:paraId="0EA6E907" w14:textId="61E35477" w:rsidR="00B26265" w:rsidRPr="00FD0436" w:rsidRDefault="00E87CDD" w:rsidP="00C50520">
            <w:pPr>
              <w:pStyle w:val="afe"/>
              <w:jc w:val="center"/>
              <w:rPr>
                <w:rFonts w:ascii="Times New Roman" w:hAnsi="Times New Roman"/>
                <w:szCs w:val="28"/>
              </w:rPr>
            </w:pPr>
            <w:r>
              <w:rPr>
                <w:rFonts w:ascii="Times New Roman" w:hAnsi="Times New Roman"/>
                <w:szCs w:val="28"/>
              </w:rPr>
              <w:t>Терапия</w:t>
            </w:r>
          </w:p>
        </w:tc>
        <w:tc>
          <w:tcPr>
            <w:tcW w:w="1677" w:type="dxa"/>
          </w:tcPr>
          <w:p w14:paraId="7305BE5F" w14:textId="66ACCFA5" w:rsidR="00B26265" w:rsidRPr="00FD0436" w:rsidRDefault="00B26265" w:rsidP="00C50520">
            <w:pPr>
              <w:pStyle w:val="afe"/>
              <w:jc w:val="center"/>
              <w:rPr>
                <w:rFonts w:ascii="Times New Roman" w:hAnsi="Times New Roman"/>
                <w:szCs w:val="28"/>
              </w:rPr>
            </w:pPr>
            <w:r w:rsidRPr="00FD0436">
              <w:rPr>
                <w:rFonts w:ascii="Times New Roman" w:hAnsi="Times New Roman"/>
                <w:szCs w:val="28"/>
              </w:rPr>
              <w:t>1</w:t>
            </w:r>
          </w:p>
        </w:tc>
        <w:tc>
          <w:tcPr>
            <w:tcW w:w="9215" w:type="dxa"/>
          </w:tcPr>
          <w:p w14:paraId="3E652BDD" w14:textId="77777777" w:rsidR="00B26265" w:rsidRPr="00FD0436" w:rsidRDefault="00B26265" w:rsidP="00C50520">
            <w:pPr>
              <w:pStyle w:val="afe"/>
              <w:jc w:val="center"/>
              <w:rPr>
                <w:rFonts w:ascii="Times New Roman" w:hAnsi="Times New Roman"/>
                <w:szCs w:val="28"/>
              </w:rPr>
            </w:pPr>
          </w:p>
        </w:tc>
      </w:tr>
      <w:tr w:rsidR="00B26265" w:rsidRPr="00FD0436" w14:paraId="155E37E2" w14:textId="77777777" w:rsidTr="00B26265">
        <w:tc>
          <w:tcPr>
            <w:tcW w:w="3256" w:type="dxa"/>
          </w:tcPr>
          <w:p w14:paraId="0D41A0A6" w14:textId="77777777" w:rsidR="00B26265" w:rsidRPr="00FD0436" w:rsidRDefault="00B26265" w:rsidP="00C50520">
            <w:r w:rsidRPr="00FD0436">
              <w:rPr>
                <w:rFonts w:ascii="Times New Roman" w:hAnsi="Times New Roman"/>
                <w:szCs w:val="28"/>
              </w:rPr>
              <w:lastRenderedPageBreak/>
              <w:t>ГБУЗ НСО «Татарская ЦРБ им. 70-лет. НСО»</w:t>
            </w:r>
          </w:p>
        </w:tc>
        <w:tc>
          <w:tcPr>
            <w:tcW w:w="1559" w:type="dxa"/>
          </w:tcPr>
          <w:p w14:paraId="0A734FF1" w14:textId="416DCC59" w:rsidR="00B26265" w:rsidRPr="00FD0436" w:rsidRDefault="00E87CDD" w:rsidP="00C50520">
            <w:pPr>
              <w:pStyle w:val="afe"/>
              <w:jc w:val="center"/>
              <w:rPr>
                <w:rFonts w:ascii="Times New Roman" w:hAnsi="Times New Roman"/>
                <w:szCs w:val="28"/>
              </w:rPr>
            </w:pPr>
            <w:r>
              <w:rPr>
                <w:rFonts w:ascii="Times New Roman" w:hAnsi="Times New Roman"/>
                <w:szCs w:val="28"/>
              </w:rPr>
              <w:t>Терапия</w:t>
            </w:r>
          </w:p>
        </w:tc>
        <w:tc>
          <w:tcPr>
            <w:tcW w:w="1677" w:type="dxa"/>
          </w:tcPr>
          <w:p w14:paraId="29BCC71D" w14:textId="34465D3A" w:rsidR="00B26265" w:rsidRPr="00FD0436" w:rsidRDefault="00B26265" w:rsidP="00C50520">
            <w:pPr>
              <w:pStyle w:val="afe"/>
              <w:jc w:val="center"/>
              <w:rPr>
                <w:rFonts w:ascii="Times New Roman" w:hAnsi="Times New Roman"/>
                <w:szCs w:val="28"/>
              </w:rPr>
            </w:pPr>
            <w:r w:rsidRPr="00FD0436">
              <w:rPr>
                <w:rFonts w:ascii="Times New Roman" w:hAnsi="Times New Roman"/>
                <w:szCs w:val="28"/>
              </w:rPr>
              <w:t>0</w:t>
            </w:r>
          </w:p>
        </w:tc>
        <w:tc>
          <w:tcPr>
            <w:tcW w:w="9215" w:type="dxa"/>
          </w:tcPr>
          <w:p w14:paraId="5FD8F4AF" w14:textId="77777777" w:rsidR="00E87CDD" w:rsidRPr="00E87CDD" w:rsidRDefault="00E87CDD" w:rsidP="00E87CDD">
            <w:pPr>
              <w:pStyle w:val="afe"/>
              <w:jc w:val="center"/>
              <w:rPr>
                <w:rFonts w:ascii="Times New Roman" w:hAnsi="Times New Roman"/>
                <w:szCs w:val="28"/>
              </w:rPr>
            </w:pPr>
            <w:r w:rsidRPr="00E87CDD">
              <w:rPr>
                <w:rFonts w:ascii="Times New Roman" w:hAnsi="Times New Roman"/>
                <w:szCs w:val="28"/>
              </w:rPr>
              <w:t>Электрокардиограф многоканальный</w:t>
            </w:r>
          </w:p>
          <w:p w14:paraId="212FBC96" w14:textId="77777777" w:rsidR="00E87CDD" w:rsidRPr="00E87CDD" w:rsidRDefault="00E87CDD" w:rsidP="00E87CDD">
            <w:pPr>
              <w:pStyle w:val="afe"/>
              <w:jc w:val="center"/>
              <w:rPr>
                <w:rFonts w:ascii="Times New Roman" w:hAnsi="Times New Roman"/>
                <w:szCs w:val="28"/>
              </w:rPr>
            </w:pPr>
            <w:r w:rsidRPr="00E87CDD">
              <w:rPr>
                <w:rFonts w:ascii="Times New Roman" w:hAnsi="Times New Roman"/>
                <w:szCs w:val="28"/>
              </w:rPr>
              <w:t>Аппарат для исследования функций внешнего дыхания (спирограф)</w:t>
            </w:r>
          </w:p>
          <w:p w14:paraId="3F628642" w14:textId="77777777" w:rsidR="00E87CDD" w:rsidRPr="00E87CDD" w:rsidRDefault="00E87CDD" w:rsidP="00E87CDD">
            <w:pPr>
              <w:pStyle w:val="afe"/>
              <w:jc w:val="center"/>
              <w:rPr>
                <w:rFonts w:ascii="Times New Roman" w:hAnsi="Times New Roman"/>
                <w:szCs w:val="28"/>
              </w:rPr>
            </w:pPr>
            <w:r w:rsidRPr="00E87CDD">
              <w:rPr>
                <w:rFonts w:ascii="Times New Roman" w:hAnsi="Times New Roman"/>
                <w:szCs w:val="28"/>
              </w:rPr>
              <w:t>Пульсоксиметр</w:t>
            </w:r>
          </w:p>
          <w:p w14:paraId="4B563EA9" w14:textId="77777777" w:rsidR="00E87CDD" w:rsidRPr="00E87CDD" w:rsidRDefault="00E87CDD" w:rsidP="00E87CDD">
            <w:pPr>
              <w:pStyle w:val="afe"/>
              <w:jc w:val="center"/>
              <w:rPr>
                <w:rFonts w:ascii="Times New Roman" w:hAnsi="Times New Roman"/>
                <w:szCs w:val="28"/>
              </w:rPr>
            </w:pPr>
            <w:r w:rsidRPr="00E87CDD">
              <w:rPr>
                <w:rFonts w:ascii="Times New Roman" w:hAnsi="Times New Roman"/>
                <w:szCs w:val="28"/>
              </w:rPr>
              <w:t>Ингалятор (небулайзер)</w:t>
            </w:r>
          </w:p>
          <w:p w14:paraId="46AEBEB3" w14:textId="77777777" w:rsidR="00E87CDD" w:rsidRPr="00E87CDD" w:rsidRDefault="00E87CDD" w:rsidP="00E87CDD">
            <w:pPr>
              <w:pStyle w:val="afe"/>
              <w:jc w:val="center"/>
              <w:rPr>
                <w:rFonts w:ascii="Times New Roman" w:hAnsi="Times New Roman"/>
                <w:szCs w:val="28"/>
              </w:rPr>
            </w:pPr>
            <w:r w:rsidRPr="00E87CDD">
              <w:rPr>
                <w:rFonts w:ascii="Times New Roman" w:hAnsi="Times New Roman"/>
                <w:szCs w:val="28"/>
              </w:rPr>
              <w:t>Насос инфузионный роликовый (инфузомат)</w:t>
            </w:r>
          </w:p>
          <w:p w14:paraId="38D6A2AF" w14:textId="77777777" w:rsidR="00E87CDD" w:rsidRPr="00E87CDD" w:rsidRDefault="00E87CDD" w:rsidP="00E87CDD">
            <w:pPr>
              <w:pStyle w:val="afe"/>
              <w:jc w:val="center"/>
              <w:rPr>
                <w:rFonts w:ascii="Times New Roman" w:hAnsi="Times New Roman"/>
                <w:szCs w:val="28"/>
              </w:rPr>
            </w:pPr>
            <w:r w:rsidRPr="00E87CDD">
              <w:rPr>
                <w:rFonts w:ascii="Times New Roman" w:hAnsi="Times New Roman"/>
                <w:szCs w:val="28"/>
              </w:rPr>
              <w:t>Матрац противопролежневый (Trives2500Vf)</w:t>
            </w:r>
          </w:p>
          <w:p w14:paraId="0164DC25" w14:textId="3AB27E24" w:rsidR="00B26265" w:rsidRPr="00FD0436" w:rsidRDefault="00E87CDD" w:rsidP="00E87CDD">
            <w:pPr>
              <w:pStyle w:val="afe"/>
              <w:jc w:val="center"/>
              <w:rPr>
                <w:rFonts w:ascii="Times New Roman" w:hAnsi="Times New Roman"/>
                <w:szCs w:val="28"/>
              </w:rPr>
            </w:pPr>
            <w:r w:rsidRPr="00E87CDD">
              <w:rPr>
                <w:rFonts w:ascii="Times New Roman" w:hAnsi="Times New Roman"/>
                <w:szCs w:val="28"/>
              </w:rPr>
              <w:t>Аспиратор (отсасыватель медицинский)</w:t>
            </w:r>
          </w:p>
        </w:tc>
      </w:tr>
      <w:tr w:rsidR="00B26265" w:rsidRPr="00FD0436" w14:paraId="39CEDED4" w14:textId="77777777" w:rsidTr="00B26265">
        <w:tc>
          <w:tcPr>
            <w:tcW w:w="3256" w:type="dxa"/>
          </w:tcPr>
          <w:p w14:paraId="5A9294AB" w14:textId="77777777" w:rsidR="00B26265" w:rsidRPr="00FD0436" w:rsidRDefault="00B26265" w:rsidP="00C50520">
            <w:r w:rsidRPr="00FD0436">
              <w:rPr>
                <w:rFonts w:ascii="Times New Roman" w:hAnsi="Times New Roman"/>
                <w:szCs w:val="28"/>
              </w:rPr>
              <w:t>ГБУЗ НСО «Тогучинская ЦРБ»</w:t>
            </w:r>
          </w:p>
        </w:tc>
        <w:tc>
          <w:tcPr>
            <w:tcW w:w="1559" w:type="dxa"/>
          </w:tcPr>
          <w:p w14:paraId="0297879D" w14:textId="038A2390" w:rsidR="00B26265" w:rsidRPr="00FD0436" w:rsidRDefault="00E87CDD" w:rsidP="00C50520">
            <w:pPr>
              <w:pStyle w:val="afe"/>
              <w:jc w:val="center"/>
              <w:rPr>
                <w:rFonts w:ascii="Times New Roman" w:hAnsi="Times New Roman"/>
                <w:szCs w:val="28"/>
              </w:rPr>
            </w:pPr>
            <w:r>
              <w:rPr>
                <w:rFonts w:ascii="Times New Roman" w:hAnsi="Times New Roman"/>
                <w:szCs w:val="28"/>
              </w:rPr>
              <w:t>Терапия</w:t>
            </w:r>
          </w:p>
        </w:tc>
        <w:tc>
          <w:tcPr>
            <w:tcW w:w="1677" w:type="dxa"/>
          </w:tcPr>
          <w:p w14:paraId="445E58F9" w14:textId="062E876B" w:rsidR="00B26265" w:rsidRPr="00FD0436" w:rsidRDefault="00E87CDD" w:rsidP="00E87CDD">
            <w:pPr>
              <w:pStyle w:val="afe"/>
              <w:jc w:val="center"/>
              <w:rPr>
                <w:rFonts w:ascii="Times New Roman" w:hAnsi="Times New Roman"/>
                <w:szCs w:val="28"/>
              </w:rPr>
            </w:pPr>
            <w:r>
              <w:rPr>
                <w:rFonts w:ascii="Times New Roman" w:hAnsi="Times New Roman"/>
                <w:szCs w:val="28"/>
              </w:rPr>
              <w:t>0</w:t>
            </w:r>
          </w:p>
        </w:tc>
        <w:tc>
          <w:tcPr>
            <w:tcW w:w="9215" w:type="dxa"/>
          </w:tcPr>
          <w:p w14:paraId="395CC857" w14:textId="77777777" w:rsidR="00B26265" w:rsidRDefault="00E87CDD" w:rsidP="00C50520">
            <w:pPr>
              <w:pStyle w:val="afe"/>
              <w:jc w:val="center"/>
              <w:rPr>
                <w:rFonts w:ascii="Times New Roman" w:hAnsi="Times New Roman"/>
                <w:szCs w:val="28"/>
              </w:rPr>
            </w:pPr>
            <w:r w:rsidRPr="00E87CDD">
              <w:rPr>
                <w:rFonts w:ascii="Times New Roman" w:hAnsi="Times New Roman"/>
                <w:szCs w:val="28"/>
              </w:rPr>
              <w:t>Электрокардиограф многоканальный</w:t>
            </w:r>
          </w:p>
          <w:p w14:paraId="53D36AF7" w14:textId="77777777" w:rsidR="00E87CDD" w:rsidRDefault="00E87CDD" w:rsidP="00C50520">
            <w:pPr>
              <w:pStyle w:val="afe"/>
              <w:jc w:val="center"/>
              <w:rPr>
                <w:rFonts w:ascii="Times New Roman" w:hAnsi="Times New Roman"/>
                <w:szCs w:val="28"/>
              </w:rPr>
            </w:pPr>
            <w:r w:rsidRPr="00E87CDD">
              <w:rPr>
                <w:rFonts w:ascii="Times New Roman" w:hAnsi="Times New Roman"/>
                <w:szCs w:val="28"/>
              </w:rPr>
              <w:t>Ингалятор аэрозольный</w:t>
            </w:r>
            <w:r>
              <w:rPr>
                <w:rFonts w:ascii="Times New Roman" w:hAnsi="Times New Roman"/>
                <w:szCs w:val="28"/>
              </w:rPr>
              <w:t xml:space="preserve"> компрессорный (небулайзер) пор</w:t>
            </w:r>
            <w:r w:rsidRPr="00E87CDD">
              <w:rPr>
                <w:rFonts w:ascii="Times New Roman" w:hAnsi="Times New Roman"/>
                <w:szCs w:val="28"/>
              </w:rPr>
              <w:t>тативный</w:t>
            </w:r>
          </w:p>
          <w:p w14:paraId="22DF8B30" w14:textId="77777777" w:rsidR="00E87CDD" w:rsidRDefault="00E87CDD" w:rsidP="00C50520">
            <w:pPr>
              <w:pStyle w:val="afe"/>
              <w:jc w:val="center"/>
              <w:rPr>
                <w:rFonts w:ascii="Times New Roman" w:hAnsi="Times New Roman"/>
                <w:szCs w:val="28"/>
              </w:rPr>
            </w:pPr>
            <w:r w:rsidRPr="00E87CDD">
              <w:rPr>
                <w:rFonts w:ascii="Times New Roman" w:hAnsi="Times New Roman"/>
                <w:szCs w:val="28"/>
              </w:rPr>
              <w:t>Дефибрилятор бифазный с функцией синхронизации</w:t>
            </w:r>
          </w:p>
          <w:p w14:paraId="14025DA2" w14:textId="342F0053" w:rsidR="00E87CDD" w:rsidRPr="00FD0436" w:rsidRDefault="00E87CDD" w:rsidP="00C50520">
            <w:pPr>
              <w:pStyle w:val="afe"/>
              <w:jc w:val="center"/>
              <w:rPr>
                <w:rFonts w:ascii="Times New Roman" w:hAnsi="Times New Roman"/>
                <w:szCs w:val="28"/>
              </w:rPr>
            </w:pPr>
            <w:r>
              <w:rPr>
                <w:rFonts w:ascii="Times New Roman" w:hAnsi="Times New Roman"/>
                <w:szCs w:val="28"/>
              </w:rPr>
              <w:t>А</w:t>
            </w:r>
            <w:r w:rsidRPr="00E87CDD">
              <w:rPr>
                <w:rFonts w:ascii="Times New Roman" w:hAnsi="Times New Roman"/>
                <w:szCs w:val="28"/>
              </w:rPr>
              <w:t>ппарат для исследования функции внешнего дыхания</w:t>
            </w:r>
          </w:p>
        </w:tc>
      </w:tr>
      <w:tr w:rsidR="00B26265" w:rsidRPr="00FD0436" w14:paraId="77CD52B2" w14:textId="77777777" w:rsidTr="00B26265">
        <w:tc>
          <w:tcPr>
            <w:tcW w:w="3256" w:type="dxa"/>
          </w:tcPr>
          <w:p w14:paraId="50472FB9" w14:textId="77777777" w:rsidR="00B26265" w:rsidRPr="00FD0436" w:rsidRDefault="00B26265" w:rsidP="00C50520">
            <w:r w:rsidRPr="00FD0436">
              <w:rPr>
                <w:rFonts w:ascii="Times New Roman" w:hAnsi="Times New Roman"/>
                <w:szCs w:val="28"/>
              </w:rPr>
              <w:t>ГБУЗ НСО «Убинская ЦРБ»</w:t>
            </w:r>
          </w:p>
        </w:tc>
        <w:tc>
          <w:tcPr>
            <w:tcW w:w="1559" w:type="dxa"/>
          </w:tcPr>
          <w:p w14:paraId="7991F85D" w14:textId="3B14E4F1" w:rsidR="00B26265" w:rsidRPr="00FD0436" w:rsidRDefault="005A4C0D" w:rsidP="00C50520">
            <w:pPr>
              <w:pStyle w:val="afe"/>
              <w:jc w:val="center"/>
              <w:rPr>
                <w:rFonts w:ascii="Times New Roman" w:hAnsi="Times New Roman"/>
                <w:szCs w:val="28"/>
              </w:rPr>
            </w:pPr>
            <w:r>
              <w:rPr>
                <w:rFonts w:ascii="Times New Roman" w:hAnsi="Times New Roman"/>
                <w:szCs w:val="28"/>
              </w:rPr>
              <w:t>Терапия</w:t>
            </w:r>
          </w:p>
        </w:tc>
        <w:tc>
          <w:tcPr>
            <w:tcW w:w="1677" w:type="dxa"/>
          </w:tcPr>
          <w:p w14:paraId="55FEBBB3" w14:textId="2D3E765F" w:rsidR="00B26265" w:rsidRPr="00FD0436" w:rsidRDefault="005A4C0D" w:rsidP="00C50520">
            <w:pPr>
              <w:pStyle w:val="afe"/>
              <w:jc w:val="center"/>
              <w:rPr>
                <w:rFonts w:ascii="Times New Roman" w:hAnsi="Times New Roman"/>
                <w:szCs w:val="28"/>
              </w:rPr>
            </w:pPr>
            <w:r>
              <w:rPr>
                <w:rFonts w:ascii="Times New Roman" w:hAnsi="Times New Roman"/>
                <w:szCs w:val="28"/>
              </w:rPr>
              <w:t>0</w:t>
            </w:r>
          </w:p>
        </w:tc>
        <w:tc>
          <w:tcPr>
            <w:tcW w:w="9215" w:type="dxa"/>
          </w:tcPr>
          <w:p w14:paraId="4E64661F" w14:textId="77777777" w:rsidR="005A4C0D" w:rsidRPr="005A4C0D" w:rsidRDefault="005A4C0D" w:rsidP="005A4C0D">
            <w:pPr>
              <w:pStyle w:val="afe"/>
              <w:jc w:val="center"/>
              <w:rPr>
                <w:rFonts w:ascii="Times New Roman" w:hAnsi="Times New Roman"/>
                <w:szCs w:val="28"/>
              </w:rPr>
            </w:pPr>
            <w:r w:rsidRPr="005A4C0D">
              <w:rPr>
                <w:rFonts w:ascii="Times New Roman" w:hAnsi="Times New Roman"/>
                <w:szCs w:val="28"/>
              </w:rPr>
              <w:t xml:space="preserve">Измеритель артериального давления, сфигмоманометр </w:t>
            </w:r>
          </w:p>
          <w:p w14:paraId="7CAE9B1C" w14:textId="77777777" w:rsidR="005A4C0D" w:rsidRPr="005A4C0D" w:rsidRDefault="005A4C0D" w:rsidP="005A4C0D">
            <w:pPr>
              <w:pStyle w:val="afe"/>
              <w:jc w:val="center"/>
              <w:rPr>
                <w:rFonts w:ascii="Times New Roman" w:hAnsi="Times New Roman"/>
                <w:szCs w:val="28"/>
              </w:rPr>
            </w:pPr>
            <w:r w:rsidRPr="005A4C0D">
              <w:rPr>
                <w:rFonts w:ascii="Times New Roman" w:hAnsi="Times New Roman"/>
                <w:szCs w:val="28"/>
              </w:rPr>
              <w:t xml:space="preserve">Стетофонендоскоп </w:t>
            </w:r>
          </w:p>
          <w:p w14:paraId="4F6FDF75" w14:textId="77777777" w:rsidR="005A4C0D" w:rsidRPr="005A4C0D" w:rsidRDefault="005A4C0D" w:rsidP="005A4C0D">
            <w:pPr>
              <w:pStyle w:val="afe"/>
              <w:jc w:val="center"/>
              <w:rPr>
                <w:rFonts w:ascii="Times New Roman" w:hAnsi="Times New Roman"/>
                <w:szCs w:val="28"/>
              </w:rPr>
            </w:pPr>
            <w:r w:rsidRPr="005A4C0D">
              <w:rPr>
                <w:rFonts w:ascii="Times New Roman" w:hAnsi="Times New Roman"/>
                <w:szCs w:val="28"/>
              </w:rPr>
              <w:t xml:space="preserve">Электрокардиограф многоканальный </w:t>
            </w:r>
          </w:p>
          <w:p w14:paraId="2FD35C1A" w14:textId="77777777" w:rsidR="005A4C0D" w:rsidRPr="005A4C0D" w:rsidRDefault="005A4C0D" w:rsidP="005A4C0D">
            <w:pPr>
              <w:pStyle w:val="afe"/>
              <w:jc w:val="center"/>
              <w:rPr>
                <w:rFonts w:ascii="Times New Roman" w:hAnsi="Times New Roman"/>
                <w:szCs w:val="28"/>
              </w:rPr>
            </w:pPr>
            <w:r w:rsidRPr="005A4C0D">
              <w:rPr>
                <w:rFonts w:ascii="Times New Roman" w:hAnsi="Times New Roman"/>
                <w:szCs w:val="28"/>
              </w:rPr>
              <w:t xml:space="preserve">Концентратор кислорода </w:t>
            </w:r>
          </w:p>
          <w:p w14:paraId="5A812105" w14:textId="77777777" w:rsidR="005A4C0D" w:rsidRPr="005A4C0D" w:rsidRDefault="005A4C0D" w:rsidP="005A4C0D">
            <w:pPr>
              <w:pStyle w:val="afe"/>
              <w:jc w:val="center"/>
              <w:rPr>
                <w:rFonts w:ascii="Times New Roman" w:hAnsi="Times New Roman"/>
                <w:szCs w:val="28"/>
              </w:rPr>
            </w:pPr>
            <w:r w:rsidRPr="005A4C0D">
              <w:rPr>
                <w:rFonts w:ascii="Times New Roman" w:hAnsi="Times New Roman"/>
                <w:szCs w:val="28"/>
              </w:rPr>
              <w:t xml:space="preserve">Ингалятор аэрозольный компрессорный (небулайзер) портативный </w:t>
            </w:r>
          </w:p>
          <w:p w14:paraId="26DC92E9" w14:textId="77777777" w:rsidR="005A4C0D" w:rsidRPr="005A4C0D" w:rsidRDefault="005A4C0D" w:rsidP="005A4C0D">
            <w:pPr>
              <w:pStyle w:val="afe"/>
              <w:jc w:val="center"/>
              <w:rPr>
                <w:rFonts w:ascii="Times New Roman" w:hAnsi="Times New Roman"/>
                <w:szCs w:val="28"/>
              </w:rPr>
            </w:pPr>
            <w:r w:rsidRPr="005A4C0D">
              <w:rPr>
                <w:rFonts w:ascii="Times New Roman" w:hAnsi="Times New Roman"/>
                <w:szCs w:val="28"/>
              </w:rPr>
              <w:t xml:space="preserve">Дефибриллятор бифазный с функцией синхронизации </w:t>
            </w:r>
          </w:p>
          <w:p w14:paraId="76FCC32B" w14:textId="77777777" w:rsidR="005A4C0D" w:rsidRPr="005A4C0D" w:rsidRDefault="005A4C0D" w:rsidP="005A4C0D">
            <w:pPr>
              <w:pStyle w:val="afe"/>
              <w:jc w:val="center"/>
              <w:rPr>
                <w:rFonts w:ascii="Times New Roman" w:hAnsi="Times New Roman"/>
                <w:szCs w:val="28"/>
              </w:rPr>
            </w:pPr>
            <w:r w:rsidRPr="005A4C0D">
              <w:rPr>
                <w:rFonts w:ascii="Times New Roman" w:hAnsi="Times New Roman"/>
                <w:szCs w:val="28"/>
              </w:rPr>
              <w:t>Насос инфузионный роликовый (инфузомат)</w:t>
            </w:r>
          </w:p>
          <w:p w14:paraId="59D8303F" w14:textId="77777777" w:rsidR="005A4C0D" w:rsidRPr="005A4C0D" w:rsidRDefault="005A4C0D" w:rsidP="005A4C0D">
            <w:pPr>
              <w:pStyle w:val="afe"/>
              <w:jc w:val="center"/>
              <w:rPr>
                <w:rFonts w:ascii="Times New Roman" w:hAnsi="Times New Roman"/>
                <w:szCs w:val="28"/>
              </w:rPr>
            </w:pPr>
            <w:r w:rsidRPr="005A4C0D">
              <w:rPr>
                <w:rFonts w:ascii="Times New Roman" w:hAnsi="Times New Roman"/>
                <w:szCs w:val="28"/>
              </w:rPr>
              <w:t xml:space="preserve">Негатоскоп </w:t>
            </w:r>
          </w:p>
          <w:p w14:paraId="55BFC2D1" w14:textId="77777777" w:rsidR="005A4C0D" w:rsidRPr="005A4C0D" w:rsidRDefault="005A4C0D" w:rsidP="005A4C0D">
            <w:pPr>
              <w:pStyle w:val="afe"/>
              <w:jc w:val="center"/>
              <w:rPr>
                <w:rFonts w:ascii="Times New Roman" w:hAnsi="Times New Roman"/>
                <w:szCs w:val="28"/>
              </w:rPr>
            </w:pPr>
            <w:r w:rsidRPr="005A4C0D">
              <w:rPr>
                <w:rFonts w:ascii="Times New Roman" w:hAnsi="Times New Roman"/>
                <w:szCs w:val="28"/>
              </w:rPr>
              <w:t xml:space="preserve">Аспиратор (отсасыватель) медицинский </w:t>
            </w:r>
          </w:p>
          <w:p w14:paraId="38A1B547" w14:textId="77777777" w:rsidR="005A4C0D" w:rsidRPr="005A4C0D" w:rsidRDefault="005A4C0D" w:rsidP="005A4C0D">
            <w:pPr>
              <w:pStyle w:val="afe"/>
              <w:jc w:val="center"/>
              <w:rPr>
                <w:rFonts w:ascii="Times New Roman" w:hAnsi="Times New Roman"/>
                <w:szCs w:val="28"/>
              </w:rPr>
            </w:pPr>
            <w:r w:rsidRPr="005A4C0D">
              <w:rPr>
                <w:rFonts w:ascii="Times New Roman" w:hAnsi="Times New Roman"/>
                <w:szCs w:val="28"/>
              </w:rPr>
              <w:t>Кресло туалетное (или туалетный стул)</w:t>
            </w:r>
          </w:p>
          <w:p w14:paraId="2EB4271B" w14:textId="77777777" w:rsidR="005A4C0D" w:rsidRPr="005A4C0D" w:rsidRDefault="005A4C0D" w:rsidP="005A4C0D">
            <w:pPr>
              <w:pStyle w:val="afe"/>
              <w:jc w:val="center"/>
              <w:rPr>
                <w:rFonts w:ascii="Times New Roman" w:hAnsi="Times New Roman"/>
                <w:szCs w:val="28"/>
              </w:rPr>
            </w:pPr>
            <w:r w:rsidRPr="005A4C0D">
              <w:rPr>
                <w:rFonts w:ascii="Times New Roman" w:hAnsi="Times New Roman"/>
                <w:szCs w:val="28"/>
              </w:rPr>
              <w:t>Кресло-каталка</w:t>
            </w:r>
          </w:p>
          <w:p w14:paraId="2873A6A8" w14:textId="504D0722" w:rsidR="00B26265" w:rsidRPr="00FD0436" w:rsidRDefault="005A4C0D" w:rsidP="005A4C0D">
            <w:pPr>
              <w:pStyle w:val="afe"/>
              <w:jc w:val="center"/>
              <w:rPr>
                <w:rFonts w:ascii="Times New Roman" w:hAnsi="Times New Roman"/>
                <w:szCs w:val="28"/>
              </w:rPr>
            </w:pPr>
            <w:r w:rsidRPr="005A4C0D">
              <w:rPr>
                <w:rFonts w:ascii="Times New Roman" w:hAnsi="Times New Roman"/>
                <w:szCs w:val="28"/>
              </w:rPr>
              <w:t>Тележка-каталка для перевозки больных внутрикорпусная</w:t>
            </w:r>
          </w:p>
        </w:tc>
      </w:tr>
      <w:tr w:rsidR="00B26265" w:rsidRPr="00FD0436" w14:paraId="2AB4A099" w14:textId="77777777" w:rsidTr="00B26265">
        <w:tc>
          <w:tcPr>
            <w:tcW w:w="3256" w:type="dxa"/>
          </w:tcPr>
          <w:p w14:paraId="1AEA6470" w14:textId="77777777" w:rsidR="00B26265" w:rsidRPr="00FD0436" w:rsidRDefault="00B26265" w:rsidP="00C50520">
            <w:r w:rsidRPr="00FD0436">
              <w:rPr>
                <w:rFonts w:ascii="Times New Roman" w:hAnsi="Times New Roman"/>
                <w:szCs w:val="28"/>
              </w:rPr>
              <w:t>ГБУЗ НСО «Усть-Таркская ЦРБ»</w:t>
            </w:r>
          </w:p>
        </w:tc>
        <w:tc>
          <w:tcPr>
            <w:tcW w:w="1559" w:type="dxa"/>
          </w:tcPr>
          <w:p w14:paraId="3176DE40" w14:textId="483C002D" w:rsidR="00B26265" w:rsidRPr="00FD0436" w:rsidRDefault="005A4C0D" w:rsidP="00C50520">
            <w:pPr>
              <w:pStyle w:val="afe"/>
              <w:jc w:val="center"/>
              <w:rPr>
                <w:rFonts w:ascii="Times New Roman" w:hAnsi="Times New Roman"/>
                <w:szCs w:val="28"/>
              </w:rPr>
            </w:pPr>
            <w:r>
              <w:rPr>
                <w:rFonts w:ascii="Times New Roman" w:hAnsi="Times New Roman"/>
                <w:szCs w:val="28"/>
              </w:rPr>
              <w:t>Терапия</w:t>
            </w:r>
          </w:p>
        </w:tc>
        <w:tc>
          <w:tcPr>
            <w:tcW w:w="1677" w:type="dxa"/>
          </w:tcPr>
          <w:p w14:paraId="2D1BD436" w14:textId="6FF1FCA9" w:rsidR="00B26265" w:rsidRPr="00FD0436" w:rsidRDefault="00B26265" w:rsidP="00C50520">
            <w:pPr>
              <w:pStyle w:val="afe"/>
              <w:jc w:val="center"/>
              <w:rPr>
                <w:rFonts w:ascii="Times New Roman" w:hAnsi="Times New Roman"/>
                <w:szCs w:val="28"/>
              </w:rPr>
            </w:pPr>
            <w:r w:rsidRPr="00FD0436">
              <w:rPr>
                <w:rFonts w:ascii="Times New Roman" w:hAnsi="Times New Roman"/>
                <w:szCs w:val="28"/>
              </w:rPr>
              <w:t>0</w:t>
            </w:r>
          </w:p>
        </w:tc>
        <w:tc>
          <w:tcPr>
            <w:tcW w:w="9215" w:type="dxa"/>
          </w:tcPr>
          <w:p w14:paraId="2849C4EA" w14:textId="77777777" w:rsidR="005A4C0D" w:rsidRPr="005A4C0D" w:rsidRDefault="005A4C0D" w:rsidP="005A4C0D">
            <w:pPr>
              <w:pStyle w:val="afe"/>
              <w:jc w:val="center"/>
              <w:rPr>
                <w:rFonts w:ascii="Times New Roman" w:hAnsi="Times New Roman"/>
                <w:szCs w:val="28"/>
              </w:rPr>
            </w:pPr>
            <w:r w:rsidRPr="005A4C0D">
              <w:rPr>
                <w:rFonts w:ascii="Times New Roman" w:hAnsi="Times New Roman"/>
                <w:szCs w:val="28"/>
              </w:rPr>
              <w:t>Концентратор кислорода</w:t>
            </w:r>
          </w:p>
          <w:p w14:paraId="311416FB" w14:textId="77777777" w:rsidR="005A4C0D" w:rsidRPr="005A4C0D" w:rsidRDefault="005A4C0D" w:rsidP="005A4C0D">
            <w:pPr>
              <w:pStyle w:val="afe"/>
              <w:jc w:val="center"/>
              <w:rPr>
                <w:rFonts w:ascii="Times New Roman" w:hAnsi="Times New Roman"/>
                <w:szCs w:val="28"/>
              </w:rPr>
            </w:pPr>
            <w:r w:rsidRPr="005A4C0D">
              <w:rPr>
                <w:rFonts w:ascii="Times New Roman" w:hAnsi="Times New Roman"/>
                <w:szCs w:val="28"/>
              </w:rPr>
              <w:t>Нож (игла) парацентезный штыкообразный</w:t>
            </w:r>
          </w:p>
          <w:p w14:paraId="6AC26A15" w14:textId="77777777" w:rsidR="005A4C0D" w:rsidRPr="005A4C0D" w:rsidRDefault="005A4C0D" w:rsidP="005A4C0D">
            <w:pPr>
              <w:pStyle w:val="afe"/>
              <w:jc w:val="center"/>
              <w:rPr>
                <w:rFonts w:ascii="Times New Roman" w:hAnsi="Times New Roman"/>
                <w:szCs w:val="28"/>
              </w:rPr>
            </w:pPr>
            <w:r w:rsidRPr="005A4C0D">
              <w:rPr>
                <w:rFonts w:ascii="Times New Roman" w:hAnsi="Times New Roman"/>
                <w:szCs w:val="28"/>
              </w:rPr>
              <w:t>Дефибриллятор бифазный с функцией синхронизации</w:t>
            </w:r>
          </w:p>
          <w:p w14:paraId="3F6C8BBC" w14:textId="77777777" w:rsidR="005A4C0D" w:rsidRPr="005A4C0D" w:rsidRDefault="005A4C0D" w:rsidP="005A4C0D">
            <w:pPr>
              <w:pStyle w:val="afe"/>
              <w:jc w:val="center"/>
              <w:rPr>
                <w:rFonts w:ascii="Times New Roman" w:hAnsi="Times New Roman"/>
                <w:szCs w:val="28"/>
              </w:rPr>
            </w:pPr>
            <w:r w:rsidRPr="005A4C0D">
              <w:rPr>
                <w:rFonts w:ascii="Times New Roman" w:hAnsi="Times New Roman"/>
                <w:szCs w:val="28"/>
              </w:rPr>
              <w:t>Насос инфузионный роликовый (инфузомат)</w:t>
            </w:r>
          </w:p>
          <w:p w14:paraId="4239788C" w14:textId="77777777" w:rsidR="005A4C0D" w:rsidRPr="005A4C0D" w:rsidRDefault="005A4C0D" w:rsidP="005A4C0D">
            <w:pPr>
              <w:pStyle w:val="afe"/>
              <w:jc w:val="center"/>
              <w:rPr>
                <w:rFonts w:ascii="Times New Roman" w:hAnsi="Times New Roman"/>
                <w:szCs w:val="28"/>
              </w:rPr>
            </w:pPr>
            <w:r w:rsidRPr="005A4C0D">
              <w:rPr>
                <w:rFonts w:ascii="Times New Roman" w:hAnsi="Times New Roman"/>
                <w:szCs w:val="28"/>
              </w:rPr>
              <w:t>Матрац противопролежневый</w:t>
            </w:r>
          </w:p>
          <w:p w14:paraId="31D2771D" w14:textId="77777777" w:rsidR="005A4C0D" w:rsidRPr="005A4C0D" w:rsidRDefault="005A4C0D" w:rsidP="005A4C0D">
            <w:pPr>
              <w:pStyle w:val="afe"/>
              <w:jc w:val="center"/>
              <w:rPr>
                <w:rFonts w:ascii="Times New Roman" w:hAnsi="Times New Roman"/>
                <w:szCs w:val="28"/>
              </w:rPr>
            </w:pPr>
            <w:r w:rsidRPr="005A4C0D">
              <w:rPr>
                <w:rFonts w:ascii="Times New Roman" w:hAnsi="Times New Roman"/>
                <w:szCs w:val="28"/>
              </w:rPr>
              <w:t>Кровать функциональная</w:t>
            </w:r>
          </w:p>
          <w:p w14:paraId="72306EB8" w14:textId="77777777" w:rsidR="005A4C0D" w:rsidRPr="005A4C0D" w:rsidRDefault="005A4C0D" w:rsidP="005A4C0D">
            <w:pPr>
              <w:pStyle w:val="afe"/>
              <w:jc w:val="center"/>
              <w:rPr>
                <w:rFonts w:ascii="Times New Roman" w:hAnsi="Times New Roman"/>
                <w:szCs w:val="28"/>
              </w:rPr>
            </w:pPr>
            <w:r w:rsidRPr="005A4C0D">
              <w:rPr>
                <w:rFonts w:ascii="Times New Roman" w:hAnsi="Times New Roman"/>
                <w:szCs w:val="28"/>
              </w:rPr>
              <w:t>Стол прикроватный</w:t>
            </w:r>
          </w:p>
          <w:p w14:paraId="47148B38" w14:textId="77777777" w:rsidR="005A4C0D" w:rsidRPr="005A4C0D" w:rsidRDefault="005A4C0D" w:rsidP="005A4C0D">
            <w:pPr>
              <w:pStyle w:val="afe"/>
              <w:jc w:val="center"/>
              <w:rPr>
                <w:rFonts w:ascii="Times New Roman" w:hAnsi="Times New Roman"/>
                <w:szCs w:val="28"/>
              </w:rPr>
            </w:pPr>
            <w:r w:rsidRPr="005A4C0D">
              <w:rPr>
                <w:rFonts w:ascii="Times New Roman" w:hAnsi="Times New Roman"/>
                <w:szCs w:val="28"/>
              </w:rPr>
              <w:t>Кресло туалетное (или туалетный стул)</w:t>
            </w:r>
          </w:p>
          <w:p w14:paraId="48100220" w14:textId="77777777" w:rsidR="005A4C0D" w:rsidRPr="005A4C0D" w:rsidRDefault="005A4C0D" w:rsidP="005A4C0D">
            <w:pPr>
              <w:pStyle w:val="afe"/>
              <w:jc w:val="center"/>
              <w:rPr>
                <w:rFonts w:ascii="Times New Roman" w:hAnsi="Times New Roman"/>
                <w:szCs w:val="28"/>
              </w:rPr>
            </w:pPr>
            <w:r w:rsidRPr="005A4C0D">
              <w:rPr>
                <w:rFonts w:ascii="Times New Roman" w:hAnsi="Times New Roman"/>
                <w:szCs w:val="28"/>
              </w:rPr>
              <w:t>Аспиратор (отсасыватель) медицинский</w:t>
            </w:r>
          </w:p>
          <w:p w14:paraId="292E5EDE" w14:textId="77777777" w:rsidR="005A4C0D" w:rsidRPr="005A4C0D" w:rsidRDefault="005A4C0D" w:rsidP="005A4C0D">
            <w:pPr>
              <w:pStyle w:val="afe"/>
              <w:jc w:val="center"/>
              <w:rPr>
                <w:rFonts w:ascii="Times New Roman" w:hAnsi="Times New Roman"/>
                <w:szCs w:val="28"/>
              </w:rPr>
            </w:pPr>
            <w:r w:rsidRPr="005A4C0D">
              <w:rPr>
                <w:rFonts w:ascii="Times New Roman" w:hAnsi="Times New Roman"/>
                <w:szCs w:val="28"/>
              </w:rPr>
              <w:t>Система палатной сигнализации</w:t>
            </w:r>
          </w:p>
          <w:p w14:paraId="72FA2AEF" w14:textId="77777777" w:rsidR="005A4C0D" w:rsidRPr="005A4C0D" w:rsidRDefault="005A4C0D" w:rsidP="005A4C0D">
            <w:pPr>
              <w:pStyle w:val="afe"/>
              <w:jc w:val="center"/>
              <w:rPr>
                <w:rFonts w:ascii="Times New Roman" w:hAnsi="Times New Roman"/>
                <w:szCs w:val="28"/>
              </w:rPr>
            </w:pPr>
            <w:r w:rsidRPr="005A4C0D">
              <w:rPr>
                <w:rFonts w:ascii="Times New Roman" w:hAnsi="Times New Roman"/>
                <w:szCs w:val="28"/>
              </w:rPr>
              <w:t>Система разводки медицинских газов, сжатого воздуха и вакуума к каждой койке</w:t>
            </w:r>
          </w:p>
          <w:p w14:paraId="024E0D30" w14:textId="77777777" w:rsidR="005A4C0D" w:rsidRPr="005A4C0D" w:rsidRDefault="005A4C0D" w:rsidP="005A4C0D">
            <w:pPr>
              <w:pStyle w:val="afe"/>
              <w:jc w:val="center"/>
              <w:rPr>
                <w:rFonts w:ascii="Times New Roman" w:hAnsi="Times New Roman"/>
                <w:szCs w:val="28"/>
              </w:rPr>
            </w:pPr>
            <w:r w:rsidRPr="005A4C0D">
              <w:rPr>
                <w:rFonts w:ascii="Times New Roman" w:hAnsi="Times New Roman"/>
                <w:szCs w:val="28"/>
              </w:rPr>
              <w:t>Ингалятор аэрозольный компрессорный (небулайзер) портативный</w:t>
            </w:r>
          </w:p>
          <w:p w14:paraId="075C8F62" w14:textId="77777777" w:rsidR="005A4C0D" w:rsidRPr="005A4C0D" w:rsidRDefault="005A4C0D" w:rsidP="005A4C0D">
            <w:pPr>
              <w:pStyle w:val="afe"/>
              <w:jc w:val="center"/>
              <w:rPr>
                <w:rFonts w:ascii="Times New Roman" w:hAnsi="Times New Roman"/>
                <w:szCs w:val="28"/>
              </w:rPr>
            </w:pPr>
            <w:r w:rsidRPr="005A4C0D">
              <w:rPr>
                <w:rFonts w:ascii="Times New Roman" w:hAnsi="Times New Roman"/>
                <w:szCs w:val="28"/>
              </w:rPr>
              <w:t>Игла для пункции, дренирования и проколов</w:t>
            </w:r>
          </w:p>
          <w:p w14:paraId="223D74C0" w14:textId="04F544C6" w:rsidR="00B26265" w:rsidRPr="00FD0436" w:rsidRDefault="005A4C0D" w:rsidP="005A4C0D">
            <w:pPr>
              <w:pStyle w:val="afe"/>
              <w:jc w:val="center"/>
              <w:rPr>
                <w:rFonts w:ascii="Times New Roman" w:hAnsi="Times New Roman"/>
                <w:szCs w:val="28"/>
              </w:rPr>
            </w:pPr>
            <w:r w:rsidRPr="005A4C0D">
              <w:rPr>
                <w:rFonts w:ascii="Times New Roman" w:hAnsi="Times New Roman"/>
                <w:szCs w:val="28"/>
              </w:rPr>
              <w:t>Игла для стернальной пункции</w:t>
            </w:r>
          </w:p>
        </w:tc>
      </w:tr>
      <w:tr w:rsidR="00B26265" w:rsidRPr="00FD0436" w14:paraId="1C8BD4C0" w14:textId="77777777" w:rsidTr="00B26265">
        <w:tc>
          <w:tcPr>
            <w:tcW w:w="3256" w:type="dxa"/>
          </w:tcPr>
          <w:p w14:paraId="6E81E5EC" w14:textId="77777777" w:rsidR="00B26265" w:rsidRPr="00FD0436" w:rsidRDefault="00B26265" w:rsidP="00C50520">
            <w:pPr>
              <w:rPr>
                <w:rFonts w:ascii="Times New Roman" w:hAnsi="Times New Roman"/>
                <w:szCs w:val="28"/>
              </w:rPr>
            </w:pPr>
            <w:r w:rsidRPr="00FD0436">
              <w:rPr>
                <w:rFonts w:ascii="Times New Roman" w:hAnsi="Times New Roman"/>
                <w:szCs w:val="28"/>
              </w:rPr>
              <w:t>ГБУЗ НСО «Чановская ЦРБ»</w:t>
            </w:r>
          </w:p>
        </w:tc>
        <w:tc>
          <w:tcPr>
            <w:tcW w:w="1559" w:type="dxa"/>
          </w:tcPr>
          <w:p w14:paraId="7E747ED7" w14:textId="0E192D82" w:rsidR="00B26265" w:rsidRPr="00FD0436" w:rsidRDefault="005A4C0D" w:rsidP="00C50520">
            <w:pPr>
              <w:pStyle w:val="afe"/>
              <w:jc w:val="center"/>
              <w:rPr>
                <w:rFonts w:ascii="Times New Roman" w:hAnsi="Times New Roman"/>
                <w:szCs w:val="28"/>
              </w:rPr>
            </w:pPr>
            <w:r>
              <w:rPr>
                <w:rFonts w:ascii="Times New Roman" w:hAnsi="Times New Roman"/>
                <w:szCs w:val="28"/>
              </w:rPr>
              <w:t>Терапия</w:t>
            </w:r>
          </w:p>
        </w:tc>
        <w:tc>
          <w:tcPr>
            <w:tcW w:w="1677" w:type="dxa"/>
          </w:tcPr>
          <w:p w14:paraId="085E6E7F" w14:textId="28B664E9" w:rsidR="00B26265" w:rsidRPr="00FD0436" w:rsidRDefault="005A4C0D" w:rsidP="00C50520">
            <w:pPr>
              <w:pStyle w:val="afe"/>
              <w:jc w:val="center"/>
              <w:rPr>
                <w:rFonts w:ascii="Times New Roman" w:hAnsi="Times New Roman"/>
                <w:szCs w:val="28"/>
              </w:rPr>
            </w:pPr>
            <w:r>
              <w:rPr>
                <w:rFonts w:ascii="Times New Roman" w:hAnsi="Times New Roman"/>
                <w:szCs w:val="28"/>
              </w:rPr>
              <w:t>1</w:t>
            </w:r>
          </w:p>
        </w:tc>
        <w:tc>
          <w:tcPr>
            <w:tcW w:w="9215" w:type="dxa"/>
          </w:tcPr>
          <w:p w14:paraId="2073FBB3" w14:textId="280AB952" w:rsidR="00B26265" w:rsidRPr="00FD0436" w:rsidRDefault="00B26265" w:rsidP="00C50520">
            <w:pPr>
              <w:pStyle w:val="afe"/>
              <w:jc w:val="center"/>
              <w:rPr>
                <w:rFonts w:ascii="Times New Roman" w:hAnsi="Times New Roman"/>
                <w:szCs w:val="28"/>
              </w:rPr>
            </w:pPr>
          </w:p>
        </w:tc>
      </w:tr>
      <w:tr w:rsidR="00B26265" w:rsidRPr="00FD0436" w14:paraId="70CD34DA" w14:textId="77777777" w:rsidTr="00B26265">
        <w:tc>
          <w:tcPr>
            <w:tcW w:w="3256" w:type="dxa"/>
          </w:tcPr>
          <w:p w14:paraId="3B6D919B" w14:textId="77777777" w:rsidR="00B26265" w:rsidRPr="00FD0436" w:rsidRDefault="00B26265" w:rsidP="00C50520">
            <w:pPr>
              <w:pStyle w:val="afe"/>
              <w:rPr>
                <w:rFonts w:ascii="Times New Roman" w:hAnsi="Times New Roman"/>
                <w:szCs w:val="28"/>
              </w:rPr>
            </w:pPr>
            <w:r w:rsidRPr="00FD0436">
              <w:rPr>
                <w:rFonts w:ascii="Times New Roman" w:hAnsi="Times New Roman"/>
                <w:szCs w:val="28"/>
              </w:rPr>
              <w:lastRenderedPageBreak/>
              <w:t>ГБУЗ НСО «Черепановская ЦРБ»</w:t>
            </w:r>
          </w:p>
        </w:tc>
        <w:tc>
          <w:tcPr>
            <w:tcW w:w="1559" w:type="dxa"/>
          </w:tcPr>
          <w:p w14:paraId="79F4953E" w14:textId="51ED0874" w:rsidR="00B26265" w:rsidRPr="00FD0436" w:rsidRDefault="005A4C0D" w:rsidP="00C50520">
            <w:pPr>
              <w:pStyle w:val="afe"/>
              <w:jc w:val="center"/>
              <w:rPr>
                <w:rFonts w:ascii="Times New Roman" w:hAnsi="Times New Roman"/>
                <w:szCs w:val="28"/>
              </w:rPr>
            </w:pPr>
            <w:r>
              <w:rPr>
                <w:rFonts w:ascii="Times New Roman" w:hAnsi="Times New Roman"/>
                <w:szCs w:val="28"/>
              </w:rPr>
              <w:t>Терапия</w:t>
            </w:r>
          </w:p>
        </w:tc>
        <w:tc>
          <w:tcPr>
            <w:tcW w:w="1677" w:type="dxa"/>
          </w:tcPr>
          <w:p w14:paraId="7577C890" w14:textId="5632E7D4" w:rsidR="00B26265" w:rsidRPr="00FD0436" w:rsidRDefault="00B26265" w:rsidP="00C50520">
            <w:pPr>
              <w:pStyle w:val="afe"/>
              <w:jc w:val="center"/>
              <w:rPr>
                <w:rFonts w:ascii="Times New Roman" w:hAnsi="Times New Roman"/>
                <w:szCs w:val="28"/>
              </w:rPr>
            </w:pPr>
            <w:r w:rsidRPr="00FD0436">
              <w:rPr>
                <w:rFonts w:ascii="Times New Roman" w:hAnsi="Times New Roman"/>
                <w:szCs w:val="28"/>
              </w:rPr>
              <w:t>0</w:t>
            </w:r>
          </w:p>
        </w:tc>
        <w:tc>
          <w:tcPr>
            <w:tcW w:w="9215" w:type="dxa"/>
          </w:tcPr>
          <w:p w14:paraId="4F739045" w14:textId="77777777" w:rsidR="005A4C0D" w:rsidRDefault="005A4C0D" w:rsidP="005A4C0D">
            <w:pPr>
              <w:pStyle w:val="afe"/>
              <w:jc w:val="center"/>
              <w:rPr>
                <w:rFonts w:ascii="Times New Roman" w:hAnsi="Times New Roman"/>
                <w:szCs w:val="28"/>
              </w:rPr>
            </w:pPr>
            <w:r w:rsidRPr="005A4C0D">
              <w:rPr>
                <w:rFonts w:ascii="Times New Roman" w:hAnsi="Times New Roman"/>
                <w:szCs w:val="28"/>
              </w:rPr>
              <w:t xml:space="preserve">Измеритель пиковой скорости выдоха (пикфлоуметр) со сменными мундштуками </w:t>
            </w:r>
          </w:p>
          <w:p w14:paraId="3B9F7EB8" w14:textId="0EFE8077" w:rsidR="00B26265" w:rsidRPr="00FD0436" w:rsidRDefault="005A4C0D" w:rsidP="005A4C0D">
            <w:pPr>
              <w:pStyle w:val="afe"/>
              <w:jc w:val="center"/>
              <w:rPr>
                <w:rFonts w:ascii="Times New Roman" w:hAnsi="Times New Roman"/>
                <w:szCs w:val="28"/>
              </w:rPr>
            </w:pPr>
            <w:r w:rsidRPr="005A4C0D">
              <w:rPr>
                <w:rFonts w:ascii="Times New Roman" w:hAnsi="Times New Roman"/>
                <w:szCs w:val="28"/>
              </w:rPr>
              <w:t>Анализатор глюкозы в крови (глюкометр),        экс</w:t>
            </w:r>
            <w:r>
              <w:rPr>
                <w:rFonts w:ascii="Times New Roman" w:hAnsi="Times New Roman"/>
                <w:szCs w:val="28"/>
              </w:rPr>
              <w:t xml:space="preserve">пресс-анализатор портативный  </w:t>
            </w:r>
            <w:r w:rsidRPr="005A4C0D">
              <w:rPr>
                <w:rFonts w:ascii="Times New Roman" w:hAnsi="Times New Roman"/>
                <w:szCs w:val="28"/>
              </w:rPr>
              <w:t xml:space="preserve">     </w:t>
            </w:r>
          </w:p>
        </w:tc>
      </w:tr>
      <w:tr w:rsidR="00B26265" w:rsidRPr="00FD0436" w14:paraId="0F4D14C7" w14:textId="77777777" w:rsidTr="00B26265">
        <w:tc>
          <w:tcPr>
            <w:tcW w:w="3256" w:type="dxa"/>
          </w:tcPr>
          <w:p w14:paraId="0B719180" w14:textId="77777777" w:rsidR="00B26265" w:rsidRPr="00FD0436" w:rsidRDefault="00B26265" w:rsidP="00C50520">
            <w:pPr>
              <w:pStyle w:val="afe"/>
              <w:rPr>
                <w:rFonts w:ascii="Times New Roman" w:hAnsi="Times New Roman"/>
                <w:szCs w:val="28"/>
              </w:rPr>
            </w:pPr>
            <w:r w:rsidRPr="00FD0436">
              <w:rPr>
                <w:rFonts w:ascii="Times New Roman" w:hAnsi="Times New Roman"/>
                <w:szCs w:val="28"/>
              </w:rPr>
              <w:t>ГБУЗ НСО «Чистоозерная ЦРБ»</w:t>
            </w:r>
          </w:p>
        </w:tc>
        <w:tc>
          <w:tcPr>
            <w:tcW w:w="1559" w:type="dxa"/>
          </w:tcPr>
          <w:p w14:paraId="3BCF585B" w14:textId="68037C7A" w:rsidR="00B26265" w:rsidRPr="00FD0436" w:rsidRDefault="005A4C0D" w:rsidP="00C50520">
            <w:pPr>
              <w:pStyle w:val="afe"/>
              <w:jc w:val="center"/>
              <w:rPr>
                <w:rFonts w:ascii="Times New Roman" w:hAnsi="Times New Roman"/>
                <w:szCs w:val="28"/>
              </w:rPr>
            </w:pPr>
            <w:r>
              <w:rPr>
                <w:rFonts w:ascii="Times New Roman" w:hAnsi="Times New Roman"/>
                <w:szCs w:val="28"/>
              </w:rPr>
              <w:t>Терапия</w:t>
            </w:r>
          </w:p>
        </w:tc>
        <w:tc>
          <w:tcPr>
            <w:tcW w:w="1677" w:type="dxa"/>
          </w:tcPr>
          <w:p w14:paraId="1EE78A2F" w14:textId="23BF2E87" w:rsidR="00B26265" w:rsidRPr="00FD0436" w:rsidRDefault="005A4C0D" w:rsidP="00C50520">
            <w:pPr>
              <w:pStyle w:val="afe"/>
              <w:jc w:val="center"/>
              <w:rPr>
                <w:rFonts w:ascii="Times New Roman" w:hAnsi="Times New Roman"/>
                <w:szCs w:val="28"/>
              </w:rPr>
            </w:pPr>
            <w:r>
              <w:rPr>
                <w:rFonts w:ascii="Times New Roman" w:hAnsi="Times New Roman"/>
                <w:szCs w:val="28"/>
              </w:rPr>
              <w:t>1</w:t>
            </w:r>
          </w:p>
        </w:tc>
        <w:tc>
          <w:tcPr>
            <w:tcW w:w="9215" w:type="dxa"/>
          </w:tcPr>
          <w:p w14:paraId="15163071" w14:textId="5147B9AB" w:rsidR="00B26265" w:rsidRPr="00FD0436" w:rsidRDefault="00B26265" w:rsidP="00C50520">
            <w:pPr>
              <w:pStyle w:val="afe"/>
              <w:jc w:val="center"/>
              <w:rPr>
                <w:rFonts w:ascii="Times New Roman" w:hAnsi="Times New Roman"/>
                <w:szCs w:val="28"/>
              </w:rPr>
            </w:pPr>
          </w:p>
        </w:tc>
      </w:tr>
      <w:tr w:rsidR="00B26265" w:rsidRPr="00FD0436" w14:paraId="23EDFCFC" w14:textId="77777777" w:rsidTr="00B26265">
        <w:tc>
          <w:tcPr>
            <w:tcW w:w="3256" w:type="dxa"/>
          </w:tcPr>
          <w:p w14:paraId="1B22D2D6" w14:textId="77777777" w:rsidR="00B26265" w:rsidRPr="00FD0436" w:rsidRDefault="00B26265" w:rsidP="00C50520">
            <w:pPr>
              <w:pStyle w:val="afe"/>
              <w:rPr>
                <w:rFonts w:ascii="Times New Roman" w:hAnsi="Times New Roman"/>
                <w:szCs w:val="28"/>
              </w:rPr>
            </w:pPr>
            <w:r w:rsidRPr="00FD0436">
              <w:rPr>
                <w:rFonts w:ascii="Times New Roman" w:hAnsi="Times New Roman"/>
                <w:szCs w:val="28"/>
              </w:rPr>
              <w:t>ГБУЗ НСО «Чулымская ЦРБ»</w:t>
            </w:r>
          </w:p>
        </w:tc>
        <w:tc>
          <w:tcPr>
            <w:tcW w:w="1559" w:type="dxa"/>
          </w:tcPr>
          <w:p w14:paraId="115CAB5D" w14:textId="3124A340" w:rsidR="00B26265" w:rsidRPr="00FD0436" w:rsidRDefault="005A4C0D" w:rsidP="00C50520">
            <w:pPr>
              <w:pStyle w:val="afe"/>
              <w:jc w:val="center"/>
              <w:rPr>
                <w:rFonts w:ascii="Times New Roman" w:hAnsi="Times New Roman"/>
                <w:szCs w:val="28"/>
              </w:rPr>
            </w:pPr>
            <w:r>
              <w:rPr>
                <w:rFonts w:ascii="Times New Roman" w:hAnsi="Times New Roman"/>
                <w:szCs w:val="28"/>
              </w:rPr>
              <w:t>Терапия</w:t>
            </w:r>
          </w:p>
        </w:tc>
        <w:tc>
          <w:tcPr>
            <w:tcW w:w="1677" w:type="dxa"/>
          </w:tcPr>
          <w:p w14:paraId="21FF2C98" w14:textId="1C7D6371" w:rsidR="00B26265" w:rsidRPr="00FD0436" w:rsidRDefault="00B26265" w:rsidP="00C50520">
            <w:pPr>
              <w:pStyle w:val="afe"/>
              <w:jc w:val="center"/>
              <w:rPr>
                <w:rFonts w:ascii="Times New Roman" w:hAnsi="Times New Roman"/>
                <w:szCs w:val="28"/>
              </w:rPr>
            </w:pPr>
            <w:r w:rsidRPr="00FD0436">
              <w:rPr>
                <w:rFonts w:ascii="Times New Roman" w:hAnsi="Times New Roman"/>
                <w:szCs w:val="28"/>
              </w:rPr>
              <w:t>1</w:t>
            </w:r>
          </w:p>
        </w:tc>
        <w:tc>
          <w:tcPr>
            <w:tcW w:w="9215" w:type="dxa"/>
          </w:tcPr>
          <w:p w14:paraId="555E7652" w14:textId="77777777" w:rsidR="00B26265" w:rsidRPr="00FD0436" w:rsidRDefault="00B26265" w:rsidP="00C50520">
            <w:pPr>
              <w:pStyle w:val="afe"/>
              <w:jc w:val="center"/>
              <w:rPr>
                <w:rFonts w:ascii="Times New Roman" w:hAnsi="Times New Roman"/>
                <w:szCs w:val="28"/>
              </w:rPr>
            </w:pPr>
          </w:p>
        </w:tc>
      </w:tr>
      <w:tr w:rsidR="002C3112" w:rsidRPr="00FD0436" w14:paraId="79E56B2A" w14:textId="77777777" w:rsidTr="00B26265">
        <w:tc>
          <w:tcPr>
            <w:tcW w:w="3256" w:type="dxa"/>
            <w:vMerge w:val="restart"/>
          </w:tcPr>
          <w:p w14:paraId="7B4DC983" w14:textId="77777777" w:rsidR="002C3112" w:rsidRPr="00FD0436" w:rsidRDefault="002C3112" w:rsidP="00C50520">
            <w:r w:rsidRPr="00FD0436">
              <w:rPr>
                <w:rFonts w:ascii="Times New Roman" w:hAnsi="Times New Roman"/>
                <w:szCs w:val="28"/>
              </w:rPr>
              <w:t>ГБУЗ НСО «Городская клиническая больница № 1»</w:t>
            </w:r>
          </w:p>
        </w:tc>
        <w:tc>
          <w:tcPr>
            <w:tcW w:w="1559" w:type="dxa"/>
          </w:tcPr>
          <w:p w14:paraId="4E6B0AFD" w14:textId="0FE4F6C9" w:rsidR="002C3112" w:rsidRPr="00FD0436" w:rsidRDefault="002C3112" w:rsidP="00C50520">
            <w:pPr>
              <w:pStyle w:val="afe"/>
              <w:jc w:val="center"/>
              <w:rPr>
                <w:rFonts w:ascii="Times New Roman" w:hAnsi="Times New Roman"/>
                <w:szCs w:val="28"/>
              </w:rPr>
            </w:pPr>
            <w:r>
              <w:rPr>
                <w:rFonts w:ascii="Times New Roman" w:hAnsi="Times New Roman"/>
                <w:szCs w:val="28"/>
              </w:rPr>
              <w:t>Терапия</w:t>
            </w:r>
          </w:p>
        </w:tc>
        <w:tc>
          <w:tcPr>
            <w:tcW w:w="1677" w:type="dxa"/>
          </w:tcPr>
          <w:p w14:paraId="72388F56" w14:textId="3D284EFD" w:rsidR="002C3112" w:rsidRPr="00FD0436" w:rsidRDefault="002C3112" w:rsidP="00C50520">
            <w:pPr>
              <w:pStyle w:val="afe"/>
              <w:jc w:val="center"/>
              <w:rPr>
                <w:rFonts w:ascii="Times New Roman" w:hAnsi="Times New Roman"/>
                <w:szCs w:val="28"/>
              </w:rPr>
            </w:pPr>
            <w:r w:rsidRPr="00FD0436">
              <w:rPr>
                <w:rFonts w:ascii="Times New Roman" w:hAnsi="Times New Roman"/>
                <w:szCs w:val="28"/>
              </w:rPr>
              <w:t>0</w:t>
            </w:r>
          </w:p>
        </w:tc>
        <w:tc>
          <w:tcPr>
            <w:tcW w:w="9215" w:type="dxa"/>
          </w:tcPr>
          <w:p w14:paraId="1CB8C672" w14:textId="77777777" w:rsidR="002C3112" w:rsidRDefault="002C3112" w:rsidP="005A4C0D">
            <w:pPr>
              <w:pStyle w:val="afe"/>
              <w:jc w:val="center"/>
              <w:rPr>
                <w:rFonts w:ascii="Times New Roman" w:hAnsi="Times New Roman"/>
                <w:szCs w:val="28"/>
              </w:rPr>
            </w:pPr>
            <w:r w:rsidRPr="005A4C0D">
              <w:rPr>
                <w:rFonts w:ascii="Times New Roman" w:hAnsi="Times New Roman"/>
                <w:szCs w:val="28"/>
              </w:rPr>
              <w:t>Система разводки медицинских газов, сжатого</w:t>
            </w:r>
            <w:r>
              <w:rPr>
                <w:rFonts w:ascii="Times New Roman" w:hAnsi="Times New Roman"/>
                <w:szCs w:val="28"/>
              </w:rPr>
              <w:t xml:space="preserve"> </w:t>
            </w:r>
            <w:r w:rsidRPr="005A4C0D">
              <w:rPr>
                <w:rFonts w:ascii="Times New Roman" w:hAnsi="Times New Roman"/>
                <w:szCs w:val="28"/>
              </w:rPr>
              <w:t>воздуха и вакуума к каждой койке</w:t>
            </w:r>
          </w:p>
          <w:p w14:paraId="01B41A92" w14:textId="77777777" w:rsidR="002C3112" w:rsidRDefault="002C3112" w:rsidP="005A4C0D">
            <w:pPr>
              <w:pStyle w:val="afe"/>
              <w:jc w:val="center"/>
              <w:rPr>
                <w:rFonts w:ascii="Times New Roman" w:hAnsi="Times New Roman"/>
                <w:szCs w:val="28"/>
              </w:rPr>
            </w:pPr>
            <w:r w:rsidRPr="005A4C0D">
              <w:rPr>
                <w:rFonts w:ascii="Times New Roman" w:hAnsi="Times New Roman"/>
                <w:szCs w:val="28"/>
              </w:rPr>
              <w:t>Концентратор кислорода</w:t>
            </w:r>
          </w:p>
          <w:p w14:paraId="66701799" w14:textId="77777777" w:rsidR="002C3112" w:rsidRDefault="002C3112" w:rsidP="005A4C0D">
            <w:pPr>
              <w:pStyle w:val="afe"/>
              <w:jc w:val="center"/>
              <w:rPr>
                <w:rFonts w:ascii="Times New Roman" w:hAnsi="Times New Roman"/>
                <w:szCs w:val="28"/>
              </w:rPr>
            </w:pPr>
            <w:r w:rsidRPr="005A4C0D">
              <w:rPr>
                <w:rFonts w:ascii="Times New Roman" w:hAnsi="Times New Roman"/>
                <w:szCs w:val="28"/>
              </w:rPr>
              <w:t>Ингалятор аэрозольный компрессорный</w:t>
            </w:r>
            <w:r>
              <w:rPr>
                <w:rFonts w:ascii="Times New Roman" w:hAnsi="Times New Roman"/>
                <w:szCs w:val="28"/>
              </w:rPr>
              <w:t xml:space="preserve"> </w:t>
            </w:r>
            <w:r w:rsidRPr="005A4C0D">
              <w:rPr>
                <w:rFonts w:ascii="Times New Roman" w:hAnsi="Times New Roman"/>
                <w:szCs w:val="28"/>
              </w:rPr>
              <w:t>(небулайзер) портативный</w:t>
            </w:r>
          </w:p>
          <w:p w14:paraId="2A4BE41D" w14:textId="77777777" w:rsidR="002C3112" w:rsidRDefault="002C3112" w:rsidP="005A4C0D">
            <w:pPr>
              <w:pStyle w:val="afe"/>
              <w:jc w:val="center"/>
              <w:rPr>
                <w:rFonts w:ascii="Times New Roman" w:hAnsi="Times New Roman"/>
                <w:szCs w:val="28"/>
              </w:rPr>
            </w:pPr>
            <w:r w:rsidRPr="005A4C0D">
              <w:rPr>
                <w:rFonts w:ascii="Times New Roman" w:hAnsi="Times New Roman"/>
                <w:szCs w:val="28"/>
              </w:rPr>
              <w:t>Кардиомонитор прикроватный</w:t>
            </w:r>
          </w:p>
          <w:p w14:paraId="21E8C54A" w14:textId="24AE597C" w:rsidR="002C3112" w:rsidRPr="00FD0436" w:rsidRDefault="002C3112" w:rsidP="005A4C0D">
            <w:pPr>
              <w:pStyle w:val="afe"/>
              <w:jc w:val="center"/>
              <w:rPr>
                <w:rFonts w:ascii="Times New Roman" w:hAnsi="Times New Roman"/>
                <w:szCs w:val="28"/>
              </w:rPr>
            </w:pPr>
            <w:r w:rsidRPr="005A4C0D">
              <w:rPr>
                <w:rFonts w:ascii="Times New Roman" w:hAnsi="Times New Roman"/>
                <w:szCs w:val="28"/>
              </w:rPr>
              <w:t>Кровать многофункциональная</w:t>
            </w:r>
            <w:r>
              <w:rPr>
                <w:rFonts w:ascii="Times New Roman" w:hAnsi="Times New Roman"/>
                <w:szCs w:val="28"/>
              </w:rPr>
              <w:t xml:space="preserve"> </w:t>
            </w:r>
            <w:r w:rsidRPr="005A4C0D">
              <w:rPr>
                <w:rFonts w:ascii="Times New Roman" w:hAnsi="Times New Roman"/>
                <w:szCs w:val="28"/>
              </w:rPr>
              <w:t>реанимационная для палат интенсивной</w:t>
            </w:r>
            <w:r>
              <w:rPr>
                <w:rFonts w:ascii="Times New Roman" w:hAnsi="Times New Roman"/>
                <w:szCs w:val="28"/>
              </w:rPr>
              <w:t xml:space="preserve"> </w:t>
            </w:r>
            <w:r w:rsidRPr="005A4C0D">
              <w:rPr>
                <w:rFonts w:ascii="Times New Roman" w:hAnsi="Times New Roman"/>
                <w:szCs w:val="28"/>
              </w:rPr>
              <w:t>терапии</w:t>
            </w:r>
          </w:p>
        </w:tc>
      </w:tr>
      <w:tr w:rsidR="002C3112" w:rsidRPr="00FD0436" w14:paraId="3C43BA45" w14:textId="77777777" w:rsidTr="00B26265">
        <w:tc>
          <w:tcPr>
            <w:tcW w:w="3256" w:type="dxa"/>
            <w:vMerge/>
          </w:tcPr>
          <w:p w14:paraId="430849BC" w14:textId="77777777" w:rsidR="002C3112" w:rsidRPr="00FD0436" w:rsidRDefault="002C3112" w:rsidP="00C50520">
            <w:pPr>
              <w:rPr>
                <w:rFonts w:ascii="Times New Roman" w:hAnsi="Times New Roman"/>
                <w:szCs w:val="28"/>
              </w:rPr>
            </w:pPr>
          </w:p>
        </w:tc>
        <w:tc>
          <w:tcPr>
            <w:tcW w:w="1559" w:type="dxa"/>
          </w:tcPr>
          <w:p w14:paraId="30018AC3" w14:textId="15805280" w:rsidR="002C3112" w:rsidRDefault="002C3112" w:rsidP="00C50520">
            <w:pPr>
              <w:pStyle w:val="afe"/>
              <w:jc w:val="center"/>
              <w:rPr>
                <w:rFonts w:ascii="Times New Roman" w:hAnsi="Times New Roman"/>
                <w:szCs w:val="28"/>
              </w:rPr>
            </w:pPr>
            <w:r>
              <w:rPr>
                <w:rFonts w:ascii="Times New Roman" w:hAnsi="Times New Roman"/>
                <w:szCs w:val="28"/>
              </w:rPr>
              <w:t>Кардиология</w:t>
            </w:r>
          </w:p>
        </w:tc>
        <w:tc>
          <w:tcPr>
            <w:tcW w:w="1677" w:type="dxa"/>
          </w:tcPr>
          <w:p w14:paraId="46353009" w14:textId="073B71AC" w:rsidR="002C3112" w:rsidRPr="00FD0436" w:rsidRDefault="002C3112" w:rsidP="00C50520">
            <w:pPr>
              <w:pStyle w:val="afe"/>
              <w:jc w:val="center"/>
              <w:rPr>
                <w:rFonts w:ascii="Times New Roman" w:hAnsi="Times New Roman"/>
                <w:szCs w:val="28"/>
              </w:rPr>
            </w:pPr>
            <w:r>
              <w:rPr>
                <w:rFonts w:ascii="Times New Roman" w:hAnsi="Times New Roman"/>
                <w:szCs w:val="28"/>
              </w:rPr>
              <w:t>0</w:t>
            </w:r>
          </w:p>
        </w:tc>
        <w:tc>
          <w:tcPr>
            <w:tcW w:w="9215" w:type="dxa"/>
          </w:tcPr>
          <w:p w14:paraId="75B215FA" w14:textId="77777777" w:rsidR="002C3112" w:rsidRDefault="002C3112" w:rsidP="005A4C0D">
            <w:pPr>
              <w:pStyle w:val="afe"/>
              <w:jc w:val="center"/>
              <w:rPr>
                <w:rFonts w:ascii="Times New Roman" w:hAnsi="Times New Roman"/>
                <w:szCs w:val="28"/>
              </w:rPr>
            </w:pPr>
            <w:r w:rsidRPr="005A4C0D">
              <w:rPr>
                <w:rFonts w:ascii="Times New Roman" w:hAnsi="Times New Roman"/>
                <w:szCs w:val="28"/>
              </w:rPr>
              <w:t>Временный электрокардиостимулятор</w:t>
            </w:r>
          </w:p>
          <w:p w14:paraId="448DCC3E" w14:textId="77777777" w:rsidR="002C3112" w:rsidRDefault="002C3112" w:rsidP="005A4C0D">
            <w:pPr>
              <w:pStyle w:val="afe"/>
              <w:jc w:val="center"/>
              <w:rPr>
                <w:rFonts w:ascii="Times New Roman" w:hAnsi="Times New Roman"/>
                <w:szCs w:val="28"/>
              </w:rPr>
            </w:pPr>
            <w:r w:rsidRPr="005A4C0D">
              <w:rPr>
                <w:rFonts w:ascii="Times New Roman" w:hAnsi="Times New Roman"/>
                <w:szCs w:val="28"/>
              </w:rPr>
              <w:t>Аппарат холтеровского мониторирования</w:t>
            </w:r>
            <w:r>
              <w:rPr>
                <w:rFonts w:ascii="Times New Roman" w:hAnsi="Times New Roman"/>
                <w:szCs w:val="28"/>
              </w:rPr>
              <w:t xml:space="preserve"> </w:t>
            </w:r>
            <w:r w:rsidRPr="005A4C0D">
              <w:rPr>
                <w:rFonts w:ascii="Times New Roman" w:hAnsi="Times New Roman"/>
                <w:szCs w:val="28"/>
              </w:rPr>
              <w:t>сердечного ритма</w:t>
            </w:r>
          </w:p>
          <w:p w14:paraId="0B09D1A1" w14:textId="77777777" w:rsidR="002C3112" w:rsidRDefault="002C3112" w:rsidP="005A4C0D">
            <w:pPr>
              <w:pStyle w:val="afe"/>
              <w:jc w:val="center"/>
              <w:rPr>
                <w:rFonts w:ascii="Times New Roman" w:hAnsi="Times New Roman"/>
                <w:szCs w:val="28"/>
              </w:rPr>
            </w:pPr>
            <w:r w:rsidRPr="005A4C0D">
              <w:rPr>
                <w:rFonts w:ascii="Times New Roman" w:hAnsi="Times New Roman"/>
                <w:szCs w:val="28"/>
              </w:rPr>
              <w:t>Ультразвуковой аппарат для исследования</w:t>
            </w:r>
            <w:r>
              <w:rPr>
                <w:rFonts w:ascii="Times New Roman" w:hAnsi="Times New Roman"/>
                <w:szCs w:val="28"/>
              </w:rPr>
              <w:t xml:space="preserve"> сердца и сосудов (передвижной)</w:t>
            </w:r>
          </w:p>
          <w:p w14:paraId="7CC734EE" w14:textId="77777777" w:rsidR="002C3112" w:rsidRDefault="002C3112" w:rsidP="005A4C0D">
            <w:pPr>
              <w:pStyle w:val="afe"/>
              <w:jc w:val="center"/>
              <w:rPr>
                <w:rFonts w:ascii="Times New Roman" w:hAnsi="Times New Roman"/>
                <w:szCs w:val="28"/>
              </w:rPr>
            </w:pPr>
            <w:r w:rsidRPr="005A4C0D">
              <w:rPr>
                <w:rFonts w:ascii="Times New Roman" w:hAnsi="Times New Roman"/>
                <w:szCs w:val="28"/>
              </w:rPr>
              <w:t>Система централизованной подачи</w:t>
            </w:r>
            <w:r>
              <w:rPr>
                <w:rFonts w:ascii="Times New Roman" w:hAnsi="Times New Roman"/>
                <w:szCs w:val="28"/>
              </w:rPr>
              <w:t xml:space="preserve"> кислорода к каждой койке</w:t>
            </w:r>
          </w:p>
          <w:p w14:paraId="16CA768B" w14:textId="77777777" w:rsidR="002C3112" w:rsidRDefault="002C3112" w:rsidP="005A4C0D">
            <w:pPr>
              <w:pStyle w:val="afe"/>
              <w:jc w:val="center"/>
              <w:rPr>
                <w:rFonts w:ascii="Times New Roman" w:hAnsi="Times New Roman"/>
                <w:szCs w:val="28"/>
              </w:rPr>
            </w:pPr>
            <w:r w:rsidRPr="005A4C0D">
              <w:rPr>
                <w:rFonts w:ascii="Times New Roman" w:hAnsi="Times New Roman"/>
                <w:szCs w:val="28"/>
              </w:rPr>
              <w:t>Прикроватные мониторы с центральным</w:t>
            </w:r>
            <w:r>
              <w:rPr>
                <w:rFonts w:ascii="Times New Roman" w:hAnsi="Times New Roman"/>
                <w:szCs w:val="28"/>
              </w:rPr>
              <w:t xml:space="preserve"> </w:t>
            </w:r>
            <w:r w:rsidRPr="005A4C0D">
              <w:rPr>
                <w:rFonts w:ascii="Times New Roman" w:hAnsi="Times New Roman"/>
                <w:szCs w:val="28"/>
              </w:rPr>
              <w:t>пультом и регистрацией</w:t>
            </w:r>
            <w:r>
              <w:rPr>
                <w:rFonts w:ascii="Times New Roman" w:hAnsi="Times New Roman"/>
                <w:szCs w:val="28"/>
              </w:rPr>
              <w:t xml:space="preserve"> </w:t>
            </w:r>
            <w:r w:rsidRPr="005A4C0D">
              <w:rPr>
                <w:rFonts w:ascii="Times New Roman" w:hAnsi="Times New Roman"/>
                <w:szCs w:val="28"/>
              </w:rPr>
              <w:t>электрокардиограммы, артериального</w:t>
            </w:r>
            <w:r>
              <w:rPr>
                <w:rFonts w:ascii="Times New Roman" w:hAnsi="Times New Roman"/>
                <w:szCs w:val="28"/>
              </w:rPr>
              <w:t xml:space="preserve"> </w:t>
            </w:r>
            <w:r w:rsidRPr="005A4C0D">
              <w:rPr>
                <w:rFonts w:ascii="Times New Roman" w:hAnsi="Times New Roman"/>
                <w:szCs w:val="28"/>
              </w:rPr>
              <w:t>давления, частоты сердечных сокращений,</w:t>
            </w:r>
            <w:r>
              <w:rPr>
                <w:rFonts w:ascii="Times New Roman" w:hAnsi="Times New Roman"/>
                <w:szCs w:val="28"/>
              </w:rPr>
              <w:t xml:space="preserve"> </w:t>
            </w:r>
            <w:r w:rsidRPr="005A4C0D">
              <w:rPr>
                <w:rFonts w:ascii="Times New Roman" w:hAnsi="Times New Roman"/>
                <w:szCs w:val="28"/>
              </w:rPr>
              <w:t>частоты дыхания; насыщение гемоглобина</w:t>
            </w:r>
            <w:r>
              <w:rPr>
                <w:rFonts w:ascii="Times New Roman" w:hAnsi="Times New Roman"/>
                <w:szCs w:val="28"/>
              </w:rPr>
              <w:t xml:space="preserve"> </w:t>
            </w:r>
            <w:r w:rsidRPr="005A4C0D">
              <w:rPr>
                <w:rFonts w:ascii="Times New Roman" w:hAnsi="Times New Roman"/>
                <w:szCs w:val="28"/>
              </w:rPr>
              <w:t>кислородом, температуры тела с</w:t>
            </w:r>
            <w:r>
              <w:rPr>
                <w:rFonts w:ascii="Times New Roman" w:hAnsi="Times New Roman"/>
                <w:szCs w:val="28"/>
              </w:rPr>
              <w:t xml:space="preserve"> </w:t>
            </w:r>
            <w:r w:rsidRPr="005A4C0D">
              <w:rPr>
                <w:rFonts w:ascii="Times New Roman" w:hAnsi="Times New Roman"/>
                <w:szCs w:val="28"/>
              </w:rPr>
              <w:t>автоматическим включением сигнала</w:t>
            </w:r>
            <w:r>
              <w:rPr>
                <w:rFonts w:ascii="Times New Roman" w:hAnsi="Times New Roman"/>
                <w:szCs w:val="28"/>
              </w:rPr>
              <w:t xml:space="preserve"> </w:t>
            </w:r>
            <w:r w:rsidRPr="005A4C0D">
              <w:rPr>
                <w:rFonts w:ascii="Times New Roman" w:hAnsi="Times New Roman"/>
                <w:szCs w:val="28"/>
              </w:rPr>
              <w:t>тревоги при выходе контролируемого</w:t>
            </w:r>
            <w:r>
              <w:rPr>
                <w:rFonts w:ascii="Times New Roman" w:hAnsi="Times New Roman"/>
                <w:szCs w:val="28"/>
              </w:rPr>
              <w:t xml:space="preserve"> </w:t>
            </w:r>
            <w:r w:rsidRPr="005A4C0D">
              <w:rPr>
                <w:rFonts w:ascii="Times New Roman" w:hAnsi="Times New Roman"/>
                <w:szCs w:val="28"/>
              </w:rPr>
              <w:t>параметра за установленное время</w:t>
            </w:r>
          </w:p>
          <w:p w14:paraId="48941D4D" w14:textId="77777777" w:rsidR="002C3112" w:rsidRDefault="002C3112" w:rsidP="005A4C0D">
            <w:pPr>
              <w:pStyle w:val="afe"/>
              <w:jc w:val="center"/>
              <w:rPr>
                <w:rFonts w:ascii="Times New Roman" w:hAnsi="Times New Roman"/>
                <w:szCs w:val="28"/>
              </w:rPr>
            </w:pPr>
            <w:r w:rsidRPr="005A4C0D">
              <w:rPr>
                <w:rFonts w:ascii="Times New Roman" w:hAnsi="Times New Roman"/>
                <w:szCs w:val="28"/>
              </w:rPr>
              <w:t>Портативный электрокардиограф</w:t>
            </w:r>
          </w:p>
          <w:p w14:paraId="0DCEC3A6" w14:textId="77777777" w:rsidR="002C3112" w:rsidRDefault="002C3112" w:rsidP="005A4C0D">
            <w:pPr>
              <w:pStyle w:val="afe"/>
              <w:jc w:val="center"/>
              <w:rPr>
                <w:rFonts w:ascii="Times New Roman" w:hAnsi="Times New Roman"/>
                <w:szCs w:val="28"/>
              </w:rPr>
            </w:pPr>
            <w:r w:rsidRPr="005A4C0D">
              <w:rPr>
                <w:rFonts w:ascii="Times New Roman" w:hAnsi="Times New Roman"/>
                <w:szCs w:val="28"/>
              </w:rPr>
              <w:t>Электрокардиостимулятор для</w:t>
            </w:r>
            <w:r>
              <w:rPr>
                <w:rFonts w:ascii="Times New Roman" w:hAnsi="Times New Roman"/>
                <w:szCs w:val="28"/>
              </w:rPr>
              <w:t xml:space="preserve"> </w:t>
            </w:r>
            <w:r w:rsidRPr="005A4C0D">
              <w:rPr>
                <w:rFonts w:ascii="Times New Roman" w:hAnsi="Times New Roman"/>
                <w:szCs w:val="28"/>
              </w:rPr>
              <w:t>трансвенозной эндокардиальной и</w:t>
            </w:r>
            <w:r>
              <w:rPr>
                <w:rFonts w:ascii="Times New Roman" w:hAnsi="Times New Roman"/>
                <w:szCs w:val="28"/>
              </w:rPr>
              <w:t xml:space="preserve"> </w:t>
            </w:r>
            <w:r w:rsidRPr="005A4C0D">
              <w:rPr>
                <w:rFonts w:ascii="Times New Roman" w:hAnsi="Times New Roman"/>
                <w:szCs w:val="28"/>
              </w:rPr>
              <w:t>наружной электрической стимуляции</w:t>
            </w:r>
            <w:r>
              <w:rPr>
                <w:rFonts w:ascii="Times New Roman" w:hAnsi="Times New Roman"/>
                <w:szCs w:val="28"/>
              </w:rPr>
              <w:t xml:space="preserve"> </w:t>
            </w:r>
            <w:r w:rsidRPr="005A4C0D">
              <w:rPr>
                <w:rFonts w:ascii="Times New Roman" w:hAnsi="Times New Roman"/>
                <w:szCs w:val="28"/>
              </w:rPr>
              <w:t>сердца</w:t>
            </w:r>
          </w:p>
          <w:p w14:paraId="7E615731" w14:textId="77777777" w:rsidR="002C3112" w:rsidRDefault="002C3112" w:rsidP="002C3112">
            <w:pPr>
              <w:pStyle w:val="afe"/>
              <w:jc w:val="center"/>
              <w:rPr>
                <w:rFonts w:ascii="Times New Roman" w:hAnsi="Times New Roman"/>
                <w:szCs w:val="28"/>
              </w:rPr>
            </w:pPr>
            <w:r w:rsidRPr="002C3112">
              <w:rPr>
                <w:rFonts w:ascii="Times New Roman" w:hAnsi="Times New Roman"/>
                <w:szCs w:val="28"/>
              </w:rPr>
              <w:t>Аппарат для вспомогательного</w:t>
            </w:r>
            <w:r>
              <w:rPr>
                <w:rFonts w:ascii="Times New Roman" w:hAnsi="Times New Roman"/>
                <w:szCs w:val="28"/>
              </w:rPr>
              <w:t xml:space="preserve"> </w:t>
            </w:r>
            <w:r w:rsidRPr="002C3112">
              <w:rPr>
                <w:rFonts w:ascii="Times New Roman" w:hAnsi="Times New Roman"/>
                <w:szCs w:val="28"/>
              </w:rPr>
              <w:t>кровообращения</w:t>
            </w:r>
          </w:p>
          <w:p w14:paraId="2FEE9322" w14:textId="77777777" w:rsidR="002C3112" w:rsidRDefault="002C3112" w:rsidP="002C3112">
            <w:pPr>
              <w:pStyle w:val="afe"/>
              <w:jc w:val="center"/>
              <w:rPr>
                <w:rFonts w:ascii="Times New Roman" w:hAnsi="Times New Roman"/>
                <w:szCs w:val="28"/>
              </w:rPr>
            </w:pPr>
            <w:r w:rsidRPr="002C3112">
              <w:rPr>
                <w:rFonts w:ascii="Times New Roman" w:hAnsi="Times New Roman"/>
                <w:szCs w:val="28"/>
              </w:rPr>
              <w:t>Аппарат для искусственной вентиляции</w:t>
            </w:r>
            <w:r>
              <w:rPr>
                <w:rFonts w:ascii="Times New Roman" w:hAnsi="Times New Roman"/>
                <w:szCs w:val="28"/>
              </w:rPr>
              <w:t xml:space="preserve"> </w:t>
            </w:r>
            <w:r w:rsidRPr="002C3112">
              <w:rPr>
                <w:rFonts w:ascii="Times New Roman" w:hAnsi="Times New Roman"/>
                <w:szCs w:val="28"/>
              </w:rPr>
              <w:t>лёгких с возможностью программной</w:t>
            </w:r>
            <w:r>
              <w:rPr>
                <w:rFonts w:ascii="Times New Roman" w:hAnsi="Times New Roman"/>
                <w:szCs w:val="28"/>
              </w:rPr>
              <w:t xml:space="preserve"> </w:t>
            </w:r>
            <w:r w:rsidRPr="002C3112">
              <w:rPr>
                <w:rFonts w:ascii="Times New Roman" w:hAnsi="Times New Roman"/>
                <w:szCs w:val="28"/>
              </w:rPr>
              <w:t>искусственной вентиляции и</w:t>
            </w:r>
            <w:r>
              <w:rPr>
                <w:rFonts w:ascii="Times New Roman" w:hAnsi="Times New Roman"/>
                <w:szCs w:val="28"/>
              </w:rPr>
              <w:t xml:space="preserve"> </w:t>
            </w:r>
            <w:r w:rsidRPr="002C3112">
              <w:rPr>
                <w:rFonts w:ascii="Times New Roman" w:hAnsi="Times New Roman"/>
                <w:szCs w:val="28"/>
              </w:rPr>
              <w:t>мониторингом функции внешнего дыхания</w:t>
            </w:r>
          </w:p>
          <w:p w14:paraId="5A63F7FB" w14:textId="77777777" w:rsidR="002C3112" w:rsidRDefault="002C3112" w:rsidP="002C3112">
            <w:pPr>
              <w:pStyle w:val="afe"/>
              <w:jc w:val="center"/>
              <w:rPr>
                <w:rFonts w:ascii="Times New Roman" w:hAnsi="Times New Roman"/>
                <w:szCs w:val="28"/>
              </w:rPr>
            </w:pPr>
            <w:r w:rsidRPr="002C3112">
              <w:rPr>
                <w:rFonts w:ascii="Times New Roman" w:hAnsi="Times New Roman"/>
                <w:szCs w:val="28"/>
              </w:rPr>
              <w:t>Дефибриллятор бифазный с функцией</w:t>
            </w:r>
            <w:r>
              <w:rPr>
                <w:rFonts w:ascii="Times New Roman" w:hAnsi="Times New Roman"/>
                <w:szCs w:val="28"/>
              </w:rPr>
              <w:t xml:space="preserve"> </w:t>
            </w:r>
            <w:r w:rsidRPr="002C3112">
              <w:rPr>
                <w:rFonts w:ascii="Times New Roman" w:hAnsi="Times New Roman"/>
                <w:szCs w:val="28"/>
              </w:rPr>
              <w:t>синхронизации</w:t>
            </w:r>
          </w:p>
          <w:p w14:paraId="018090E8" w14:textId="352DE9B8" w:rsidR="002C3112" w:rsidRPr="005A4C0D" w:rsidRDefault="002C3112" w:rsidP="002C3112">
            <w:pPr>
              <w:pStyle w:val="afe"/>
              <w:jc w:val="center"/>
              <w:rPr>
                <w:rFonts w:ascii="Times New Roman" w:hAnsi="Times New Roman"/>
                <w:szCs w:val="28"/>
              </w:rPr>
            </w:pPr>
            <w:r w:rsidRPr="002C3112">
              <w:rPr>
                <w:rFonts w:ascii="Times New Roman" w:hAnsi="Times New Roman"/>
                <w:szCs w:val="28"/>
              </w:rPr>
              <w:t>Передвижной рентгеновский аппарат</w:t>
            </w:r>
          </w:p>
        </w:tc>
      </w:tr>
      <w:tr w:rsidR="002C3112" w:rsidRPr="00FD0436" w14:paraId="6AD6375B" w14:textId="77777777" w:rsidTr="00B26265">
        <w:tc>
          <w:tcPr>
            <w:tcW w:w="3256" w:type="dxa"/>
            <w:vMerge/>
          </w:tcPr>
          <w:p w14:paraId="6E35A8A2" w14:textId="77777777" w:rsidR="002C3112" w:rsidRPr="00FD0436" w:rsidRDefault="002C3112" w:rsidP="00C50520">
            <w:pPr>
              <w:rPr>
                <w:rFonts w:ascii="Times New Roman" w:hAnsi="Times New Roman"/>
                <w:szCs w:val="28"/>
              </w:rPr>
            </w:pPr>
          </w:p>
        </w:tc>
        <w:tc>
          <w:tcPr>
            <w:tcW w:w="1559" w:type="dxa"/>
          </w:tcPr>
          <w:p w14:paraId="1B934DC8" w14:textId="20B417C4" w:rsidR="002C3112" w:rsidRPr="00FD0436" w:rsidRDefault="002C3112" w:rsidP="00C50520">
            <w:pPr>
              <w:pStyle w:val="afe"/>
              <w:jc w:val="center"/>
              <w:rPr>
                <w:rFonts w:ascii="Times New Roman" w:hAnsi="Times New Roman"/>
                <w:szCs w:val="28"/>
              </w:rPr>
            </w:pPr>
            <w:r>
              <w:rPr>
                <w:rFonts w:ascii="Times New Roman" w:hAnsi="Times New Roman"/>
                <w:szCs w:val="28"/>
              </w:rPr>
              <w:t>Неврология</w:t>
            </w:r>
          </w:p>
        </w:tc>
        <w:tc>
          <w:tcPr>
            <w:tcW w:w="1677" w:type="dxa"/>
          </w:tcPr>
          <w:p w14:paraId="7D1BC01A" w14:textId="33573B67" w:rsidR="002C3112" w:rsidRPr="00FD0436" w:rsidRDefault="002C3112" w:rsidP="00C50520">
            <w:pPr>
              <w:pStyle w:val="afe"/>
              <w:jc w:val="center"/>
              <w:rPr>
                <w:rFonts w:ascii="Times New Roman" w:hAnsi="Times New Roman"/>
                <w:szCs w:val="28"/>
              </w:rPr>
            </w:pPr>
            <w:r>
              <w:rPr>
                <w:rFonts w:ascii="Times New Roman" w:hAnsi="Times New Roman"/>
                <w:szCs w:val="28"/>
              </w:rPr>
              <w:t>1</w:t>
            </w:r>
          </w:p>
        </w:tc>
        <w:tc>
          <w:tcPr>
            <w:tcW w:w="9215" w:type="dxa"/>
          </w:tcPr>
          <w:p w14:paraId="2CA5AC78" w14:textId="77777777" w:rsidR="002C3112" w:rsidRPr="00FD0436" w:rsidRDefault="002C3112" w:rsidP="00C50520">
            <w:pPr>
              <w:pStyle w:val="afe"/>
              <w:jc w:val="center"/>
              <w:rPr>
                <w:rFonts w:ascii="Times New Roman" w:hAnsi="Times New Roman"/>
                <w:szCs w:val="28"/>
              </w:rPr>
            </w:pPr>
          </w:p>
        </w:tc>
      </w:tr>
      <w:tr w:rsidR="00B26265" w:rsidRPr="00FD0436" w14:paraId="46CD0696" w14:textId="77777777" w:rsidTr="00B26265">
        <w:tc>
          <w:tcPr>
            <w:tcW w:w="3256" w:type="dxa"/>
          </w:tcPr>
          <w:p w14:paraId="714D2ECE" w14:textId="77777777" w:rsidR="00B26265" w:rsidRPr="00FD0436" w:rsidRDefault="00B26265" w:rsidP="00C50520">
            <w:r w:rsidRPr="00FD0436">
              <w:rPr>
                <w:rFonts w:ascii="Times New Roman" w:hAnsi="Times New Roman"/>
                <w:szCs w:val="28"/>
              </w:rPr>
              <w:t>ГБУЗ НСО «Городская клиническая больница № 2»</w:t>
            </w:r>
          </w:p>
        </w:tc>
        <w:tc>
          <w:tcPr>
            <w:tcW w:w="1559" w:type="dxa"/>
          </w:tcPr>
          <w:p w14:paraId="389E6780" w14:textId="77777777" w:rsidR="00B26265" w:rsidRDefault="002C3112" w:rsidP="00C50520">
            <w:pPr>
              <w:pStyle w:val="afe"/>
              <w:jc w:val="center"/>
              <w:rPr>
                <w:rFonts w:ascii="Times New Roman" w:hAnsi="Times New Roman"/>
                <w:szCs w:val="28"/>
              </w:rPr>
            </w:pPr>
            <w:r>
              <w:rPr>
                <w:rFonts w:ascii="Times New Roman" w:hAnsi="Times New Roman"/>
                <w:szCs w:val="28"/>
              </w:rPr>
              <w:t>Терапия</w:t>
            </w:r>
          </w:p>
          <w:p w14:paraId="13FF082B" w14:textId="09481538" w:rsidR="002C3112" w:rsidRPr="00FD0436" w:rsidRDefault="002C3112" w:rsidP="00C50520">
            <w:pPr>
              <w:pStyle w:val="afe"/>
              <w:jc w:val="center"/>
              <w:rPr>
                <w:rFonts w:ascii="Times New Roman" w:hAnsi="Times New Roman"/>
                <w:szCs w:val="28"/>
              </w:rPr>
            </w:pPr>
            <w:r>
              <w:rPr>
                <w:rFonts w:ascii="Times New Roman" w:hAnsi="Times New Roman"/>
                <w:szCs w:val="28"/>
              </w:rPr>
              <w:t>Неврология</w:t>
            </w:r>
          </w:p>
        </w:tc>
        <w:tc>
          <w:tcPr>
            <w:tcW w:w="1677" w:type="dxa"/>
          </w:tcPr>
          <w:p w14:paraId="39097B1D" w14:textId="1931D5A2" w:rsidR="00B26265" w:rsidRPr="00FD0436" w:rsidRDefault="002C3112" w:rsidP="00C50520">
            <w:pPr>
              <w:pStyle w:val="afe"/>
              <w:jc w:val="center"/>
              <w:rPr>
                <w:rFonts w:ascii="Times New Roman" w:hAnsi="Times New Roman"/>
                <w:szCs w:val="28"/>
              </w:rPr>
            </w:pPr>
            <w:r>
              <w:rPr>
                <w:rFonts w:ascii="Times New Roman" w:hAnsi="Times New Roman"/>
                <w:szCs w:val="28"/>
              </w:rPr>
              <w:t>1</w:t>
            </w:r>
          </w:p>
        </w:tc>
        <w:tc>
          <w:tcPr>
            <w:tcW w:w="9215" w:type="dxa"/>
          </w:tcPr>
          <w:p w14:paraId="239C85FD" w14:textId="1BDC8B7C" w:rsidR="00B26265" w:rsidRPr="00FD0436" w:rsidRDefault="00B26265" w:rsidP="00C50520">
            <w:pPr>
              <w:pStyle w:val="afe"/>
              <w:jc w:val="center"/>
              <w:rPr>
                <w:rFonts w:ascii="Times New Roman" w:hAnsi="Times New Roman"/>
                <w:szCs w:val="28"/>
              </w:rPr>
            </w:pPr>
          </w:p>
        </w:tc>
      </w:tr>
      <w:tr w:rsidR="008212FC" w:rsidRPr="00FD0436" w14:paraId="7339A4B9" w14:textId="77777777" w:rsidTr="00B26265">
        <w:tc>
          <w:tcPr>
            <w:tcW w:w="3256" w:type="dxa"/>
            <w:vMerge w:val="restart"/>
          </w:tcPr>
          <w:p w14:paraId="428293DD" w14:textId="77777777" w:rsidR="008212FC" w:rsidRPr="00FD0436" w:rsidRDefault="008212FC" w:rsidP="00C50520">
            <w:r w:rsidRPr="00FD0436">
              <w:rPr>
                <w:rFonts w:ascii="Times New Roman" w:hAnsi="Times New Roman"/>
                <w:szCs w:val="28"/>
              </w:rPr>
              <w:t>ГБУЗ НСО «Городская клиническая больница скорой медицинской помощи № 2»</w:t>
            </w:r>
          </w:p>
        </w:tc>
        <w:tc>
          <w:tcPr>
            <w:tcW w:w="1559" w:type="dxa"/>
          </w:tcPr>
          <w:p w14:paraId="3B5AD8C2" w14:textId="550C4320" w:rsidR="008212FC" w:rsidRPr="00FD0436" w:rsidRDefault="008212FC" w:rsidP="00C50520">
            <w:pPr>
              <w:pStyle w:val="afe"/>
              <w:jc w:val="center"/>
              <w:rPr>
                <w:rFonts w:ascii="Times New Roman" w:hAnsi="Times New Roman"/>
                <w:szCs w:val="28"/>
              </w:rPr>
            </w:pPr>
            <w:r>
              <w:rPr>
                <w:rFonts w:ascii="Times New Roman" w:hAnsi="Times New Roman"/>
                <w:szCs w:val="28"/>
              </w:rPr>
              <w:t>Терапия</w:t>
            </w:r>
          </w:p>
        </w:tc>
        <w:tc>
          <w:tcPr>
            <w:tcW w:w="1677" w:type="dxa"/>
          </w:tcPr>
          <w:p w14:paraId="266F6A4A" w14:textId="39E90468" w:rsidR="008212FC" w:rsidRPr="00FD0436" w:rsidRDefault="008212FC" w:rsidP="00C50520">
            <w:pPr>
              <w:pStyle w:val="afe"/>
              <w:jc w:val="center"/>
              <w:rPr>
                <w:rFonts w:ascii="Times New Roman" w:hAnsi="Times New Roman"/>
                <w:szCs w:val="28"/>
              </w:rPr>
            </w:pPr>
            <w:r w:rsidRPr="00FD0436">
              <w:rPr>
                <w:rFonts w:ascii="Times New Roman" w:hAnsi="Times New Roman"/>
                <w:szCs w:val="28"/>
              </w:rPr>
              <w:t>0</w:t>
            </w:r>
          </w:p>
        </w:tc>
        <w:tc>
          <w:tcPr>
            <w:tcW w:w="9215" w:type="dxa"/>
          </w:tcPr>
          <w:p w14:paraId="25F1D0C7" w14:textId="20DA2C0C" w:rsidR="008212FC" w:rsidRPr="008212FC" w:rsidRDefault="008212FC" w:rsidP="008212FC">
            <w:pPr>
              <w:pStyle w:val="afe"/>
              <w:jc w:val="center"/>
              <w:rPr>
                <w:rFonts w:ascii="Times New Roman" w:hAnsi="Times New Roman"/>
                <w:szCs w:val="28"/>
              </w:rPr>
            </w:pPr>
            <w:r w:rsidRPr="008212FC">
              <w:rPr>
                <w:rFonts w:ascii="Times New Roman" w:hAnsi="Times New Roman"/>
                <w:szCs w:val="28"/>
              </w:rPr>
              <w:t>Э</w:t>
            </w:r>
            <w:r>
              <w:rPr>
                <w:rFonts w:ascii="Times New Roman" w:hAnsi="Times New Roman"/>
                <w:szCs w:val="28"/>
              </w:rPr>
              <w:t>лектрокардиограф многоканальный</w:t>
            </w:r>
          </w:p>
          <w:p w14:paraId="1EB2FBE3" w14:textId="77777777" w:rsidR="008212FC" w:rsidRPr="008212FC" w:rsidRDefault="008212FC" w:rsidP="008212FC">
            <w:pPr>
              <w:pStyle w:val="afe"/>
              <w:jc w:val="center"/>
              <w:rPr>
                <w:rFonts w:ascii="Times New Roman" w:hAnsi="Times New Roman"/>
                <w:szCs w:val="28"/>
              </w:rPr>
            </w:pPr>
            <w:r w:rsidRPr="008212FC">
              <w:rPr>
                <w:rFonts w:ascii="Times New Roman" w:hAnsi="Times New Roman"/>
                <w:szCs w:val="28"/>
              </w:rPr>
              <w:t>Система разводки медицинских газов, сжатого воздуха и вакуума к каждой койке</w:t>
            </w:r>
          </w:p>
          <w:p w14:paraId="5375EAD6" w14:textId="43F755DE" w:rsidR="008212FC" w:rsidRPr="008212FC" w:rsidRDefault="008212FC" w:rsidP="008212FC">
            <w:pPr>
              <w:pStyle w:val="afe"/>
              <w:jc w:val="center"/>
              <w:rPr>
                <w:rFonts w:ascii="Times New Roman" w:hAnsi="Times New Roman"/>
                <w:szCs w:val="28"/>
              </w:rPr>
            </w:pPr>
            <w:r w:rsidRPr="008212FC">
              <w:rPr>
                <w:rFonts w:ascii="Times New Roman" w:hAnsi="Times New Roman"/>
                <w:szCs w:val="28"/>
              </w:rPr>
              <w:t>Концентратор кислорода</w:t>
            </w:r>
          </w:p>
          <w:p w14:paraId="6DBEF67F" w14:textId="7D39D7D2" w:rsidR="008212FC" w:rsidRPr="008212FC" w:rsidRDefault="008212FC" w:rsidP="008212FC">
            <w:pPr>
              <w:pStyle w:val="afe"/>
              <w:jc w:val="center"/>
              <w:rPr>
                <w:rFonts w:ascii="Times New Roman" w:hAnsi="Times New Roman"/>
                <w:szCs w:val="28"/>
              </w:rPr>
            </w:pPr>
            <w:r w:rsidRPr="008212FC">
              <w:rPr>
                <w:rFonts w:ascii="Times New Roman" w:hAnsi="Times New Roman"/>
                <w:szCs w:val="28"/>
              </w:rPr>
              <w:t xml:space="preserve">Ингалятор аэрозольный компрессорный (небулайзер) портативный </w:t>
            </w:r>
          </w:p>
          <w:p w14:paraId="02F5BF26" w14:textId="5949BE31" w:rsidR="008212FC" w:rsidRPr="008212FC" w:rsidRDefault="008212FC" w:rsidP="008212FC">
            <w:pPr>
              <w:pStyle w:val="afe"/>
              <w:jc w:val="center"/>
              <w:rPr>
                <w:rFonts w:ascii="Times New Roman" w:hAnsi="Times New Roman"/>
                <w:szCs w:val="28"/>
              </w:rPr>
            </w:pPr>
            <w:r w:rsidRPr="008212FC">
              <w:rPr>
                <w:rFonts w:ascii="Times New Roman" w:hAnsi="Times New Roman"/>
                <w:szCs w:val="28"/>
              </w:rPr>
              <w:t xml:space="preserve">Дефибриллятор бифазный с функцией синхронизации </w:t>
            </w:r>
          </w:p>
          <w:p w14:paraId="28B2BE18" w14:textId="056252E6" w:rsidR="008212FC" w:rsidRPr="008212FC" w:rsidRDefault="008212FC" w:rsidP="008212FC">
            <w:pPr>
              <w:pStyle w:val="afe"/>
              <w:jc w:val="center"/>
              <w:rPr>
                <w:rFonts w:ascii="Times New Roman" w:hAnsi="Times New Roman"/>
                <w:szCs w:val="28"/>
              </w:rPr>
            </w:pPr>
            <w:r w:rsidRPr="008212FC">
              <w:rPr>
                <w:rFonts w:ascii="Times New Roman" w:hAnsi="Times New Roman"/>
                <w:szCs w:val="28"/>
              </w:rPr>
              <w:t>Консоль пала</w:t>
            </w:r>
            <w:r>
              <w:rPr>
                <w:rFonts w:ascii="Times New Roman" w:hAnsi="Times New Roman"/>
                <w:szCs w:val="28"/>
              </w:rPr>
              <w:t>тная прикроватная настенная</w:t>
            </w:r>
          </w:p>
          <w:p w14:paraId="6C33556B" w14:textId="7F89727A" w:rsidR="008212FC" w:rsidRPr="008212FC" w:rsidRDefault="008212FC" w:rsidP="008212FC">
            <w:pPr>
              <w:pStyle w:val="afe"/>
              <w:jc w:val="center"/>
              <w:rPr>
                <w:rFonts w:ascii="Times New Roman" w:hAnsi="Times New Roman"/>
                <w:szCs w:val="28"/>
              </w:rPr>
            </w:pPr>
            <w:r>
              <w:rPr>
                <w:rFonts w:ascii="Times New Roman" w:hAnsi="Times New Roman"/>
                <w:szCs w:val="28"/>
              </w:rPr>
              <w:t>Кардиомонитор прикроватный</w:t>
            </w:r>
          </w:p>
          <w:p w14:paraId="0860CB48" w14:textId="2659A81F" w:rsidR="008212FC" w:rsidRPr="008212FC" w:rsidRDefault="008212FC" w:rsidP="008212FC">
            <w:pPr>
              <w:pStyle w:val="afe"/>
              <w:jc w:val="center"/>
              <w:rPr>
                <w:rFonts w:ascii="Times New Roman" w:hAnsi="Times New Roman"/>
                <w:szCs w:val="28"/>
              </w:rPr>
            </w:pPr>
            <w:r w:rsidRPr="008212FC">
              <w:rPr>
                <w:rFonts w:ascii="Times New Roman" w:hAnsi="Times New Roman"/>
                <w:szCs w:val="28"/>
              </w:rPr>
              <w:t>Насос инфуз</w:t>
            </w:r>
            <w:r>
              <w:rPr>
                <w:rFonts w:ascii="Times New Roman" w:hAnsi="Times New Roman"/>
                <w:szCs w:val="28"/>
              </w:rPr>
              <w:t>ионный роликовый (инфузомат)</w:t>
            </w:r>
          </w:p>
          <w:p w14:paraId="046341BB" w14:textId="13FC1A82" w:rsidR="008212FC" w:rsidRPr="008212FC" w:rsidRDefault="008212FC" w:rsidP="008212FC">
            <w:pPr>
              <w:pStyle w:val="afe"/>
              <w:jc w:val="center"/>
              <w:rPr>
                <w:rFonts w:ascii="Times New Roman" w:hAnsi="Times New Roman"/>
                <w:szCs w:val="28"/>
              </w:rPr>
            </w:pPr>
            <w:r w:rsidRPr="008212FC">
              <w:rPr>
                <w:rFonts w:ascii="Times New Roman" w:hAnsi="Times New Roman"/>
                <w:szCs w:val="28"/>
              </w:rPr>
              <w:t>Кровать многофункциональная реанимационная дл</w:t>
            </w:r>
            <w:r>
              <w:rPr>
                <w:rFonts w:ascii="Times New Roman" w:hAnsi="Times New Roman"/>
                <w:szCs w:val="28"/>
              </w:rPr>
              <w:t>я палат интенсивной терапии</w:t>
            </w:r>
          </w:p>
          <w:p w14:paraId="6EDD5BBA" w14:textId="3C2518A6" w:rsidR="008212FC" w:rsidRPr="008212FC" w:rsidRDefault="008212FC" w:rsidP="008212FC">
            <w:pPr>
              <w:pStyle w:val="afe"/>
              <w:jc w:val="center"/>
              <w:rPr>
                <w:rFonts w:ascii="Times New Roman" w:hAnsi="Times New Roman"/>
                <w:szCs w:val="28"/>
              </w:rPr>
            </w:pPr>
            <w:r>
              <w:rPr>
                <w:rFonts w:ascii="Times New Roman" w:hAnsi="Times New Roman"/>
                <w:szCs w:val="28"/>
              </w:rPr>
              <w:t>Набор реанимационный</w:t>
            </w:r>
          </w:p>
          <w:p w14:paraId="0F97CAB5" w14:textId="1901F22E" w:rsidR="008212FC" w:rsidRPr="008212FC" w:rsidRDefault="008212FC" w:rsidP="008212FC">
            <w:pPr>
              <w:pStyle w:val="afe"/>
              <w:jc w:val="center"/>
              <w:rPr>
                <w:rFonts w:ascii="Times New Roman" w:hAnsi="Times New Roman"/>
                <w:szCs w:val="28"/>
              </w:rPr>
            </w:pPr>
            <w:r w:rsidRPr="008212FC">
              <w:rPr>
                <w:rFonts w:ascii="Times New Roman" w:hAnsi="Times New Roman"/>
                <w:szCs w:val="28"/>
              </w:rPr>
              <w:lastRenderedPageBreak/>
              <w:t xml:space="preserve">Кровать функциональная </w:t>
            </w:r>
          </w:p>
          <w:p w14:paraId="3A9B4F30" w14:textId="76D43C88" w:rsidR="008212FC" w:rsidRPr="00FD0436" w:rsidRDefault="008212FC" w:rsidP="008212FC">
            <w:pPr>
              <w:pStyle w:val="afe"/>
              <w:jc w:val="center"/>
              <w:rPr>
                <w:rFonts w:ascii="Times New Roman" w:hAnsi="Times New Roman"/>
                <w:szCs w:val="28"/>
              </w:rPr>
            </w:pPr>
            <w:r w:rsidRPr="008212FC">
              <w:rPr>
                <w:rFonts w:ascii="Times New Roman" w:hAnsi="Times New Roman"/>
                <w:szCs w:val="28"/>
              </w:rPr>
              <w:t>С</w:t>
            </w:r>
            <w:r>
              <w:rPr>
                <w:rFonts w:ascii="Times New Roman" w:hAnsi="Times New Roman"/>
                <w:szCs w:val="28"/>
              </w:rPr>
              <w:t>истема палатной сигнализации</w:t>
            </w:r>
          </w:p>
        </w:tc>
      </w:tr>
      <w:tr w:rsidR="008212FC" w:rsidRPr="00FD0436" w14:paraId="6B81B922" w14:textId="77777777" w:rsidTr="00B26265">
        <w:tc>
          <w:tcPr>
            <w:tcW w:w="3256" w:type="dxa"/>
            <w:vMerge/>
          </w:tcPr>
          <w:p w14:paraId="5784441D" w14:textId="77777777" w:rsidR="008212FC" w:rsidRPr="00FD0436" w:rsidRDefault="008212FC" w:rsidP="00C50520">
            <w:pPr>
              <w:rPr>
                <w:rFonts w:ascii="Times New Roman" w:hAnsi="Times New Roman"/>
                <w:szCs w:val="28"/>
              </w:rPr>
            </w:pPr>
          </w:p>
        </w:tc>
        <w:tc>
          <w:tcPr>
            <w:tcW w:w="1559" w:type="dxa"/>
          </w:tcPr>
          <w:p w14:paraId="08360313" w14:textId="3C7A9F3B" w:rsidR="008212FC" w:rsidRPr="00FD0436" w:rsidRDefault="008212FC" w:rsidP="00C50520">
            <w:pPr>
              <w:pStyle w:val="afe"/>
              <w:jc w:val="center"/>
              <w:rPr>
                <w:rFonts w:ascii="Times New Roman" w:hAnsi="Times New Roman"/>
                <w:szCs w:val="28"/>
              </w:rPr>
            </w:pPr>
            <w:r>
              <w:rPr>
                <w:rFonts w:ascii="Times New Roman" w:hAnsi="Times New Roman"/>
                <w:szCs w:val="28"/>
              </w:rPr>
              <w:t>Неврология</w:t>
            </w:r>
          </w:p>
        </w:tc>
        <w:tc>
          <w:tcPr>
            <w:tcW w:w="1677" w:type="dxa"/>
          </w:tcPr>
          <w:p w14:paraId="1B20B105" w14:textId="018C0CD7" w:rsidR="008212FC" w:rsidRPr="00FD0436" w:rsidRDefault="008212FC" w:rsidP="00C50520">
            <w:pPr>
              <w:pStyle w:val="afe"/>
              <w:jc w:val="center"/>
              <w:rPr>
                <w:rFonts w:ascii="Times New Roman" w:hAnsi="Times New Roman"/>
                <w:szCs w:val="28"/>
              </w:rPr>
            </w:pPr>
            <w:r>
              <w:rPr>
                <w:rFonts w:ascii="Times New Roman" w:hAnsi="Times New Roman"/>
                <w:szCs w:val="28"/>
              </w:rPr>
              <w:t>0</w:t>
            </w:r>
          </w:p>
        </w:tc>
        <w:tc>
          <w:tcPr>
            <w:tcW w:w="9215" w:type="dxa"/>
          </w:tcPr>
          <w:p w14:paraId="03E34618" w14:textId="22380832" w:rsidR="008212FC" w:rsidRPr="008212FC" w:rsidRDefault="008212FC" w:rsidP="008212FC">
            <w:pPr>
              <w:pStyle w:val="afe"/>
              <w:jc w:val="center"/>
              <w:rPr>
                <w:rFonts w:ascii="Times New Roman" w:hAnsi="Times New Roman"/>
                <w:szCs w:val="28"/>
              </w:rPr>
            </w:pPr>
            <w:r>
              <w:rPr>
                <w:rFonts w:ascii="Times New Roman" w:hAnsi="Times New Roman"/>
                <w:szCs w:val="28"/>
              </w:rPr>
              <w:t>Кровать функциональная</w:t>
            </w:r>
          </w:p>
          <w:p w14:paraId="4104CA9B" w14:textId="6FBDE904" w:rsidR="008212FC" w:rsidRPr="008212FC" w:rsidRDefault="008212FC" w:rsidP="008212FC">
            <w:pPr>
              <w:pStyle w:val="afe"/>
              <w:jc w:val="center"/>
              <w:rPr>
                <w:rFonts w:ascii="Times New Roman" w:hAnsi="Times New Roman"/>
                <w:szCs w:val="28"/>
              </w:rPr>
            </w:pPr>
            <w:r w:rsidRPr="008212FC">
              <w:rPr>
                <w:rFonts w:ascii="Times New Roman" w:hAnsi="Times New Roman"/>
                <w:szCs w:val="28"/>
              </w:rPr>
              <w:t xml:space="preserve">Стол прикроватный </w:t>
            </w:r>
          </w:p>
          <w:p w14:paraId="1B8C3E30" w14:textId="2EF6E9E4" w:rsidR="008212FC" w:rsidRPr="008212FC" w:rsidRDefault="008212FC" w:rsidP="008212FC">
            <w:pPr>
              <w:pStyle w:val="afe"/>
              <w:jc w:val="center"/>
              <w:rPr>
                <w:rFonts w:ascii="Times New Roman" w:hAnsi="Times New Roman"/>
                <w:szCs w:val="28"/>
              </w:rPr>
            </w:pPr>
            <w:r w:rsidRPr="008212FC">
              <w:rPr>
                <w:rFonts w:ascii="Times New Roman" w:hAnsi="Times New Roman"/>
                <w:szCs w:val="28"/>
              </w:rPr>
              <w:t xml:space="preserve">Матрас противопролежневый </w:t>
            </w:r>
          </w:p>
          <w:p w14:paraId="6E3A8AFB" w14:textId="4AE46368" w:rsidR="008212FC" w:rsidRPr="008212FC" w:rsidRDefault="008212FC" w:rsidP="008212FC">
            <w:pPr>
              <w:pStyle w:val="afe"/>
              <w:jc w:val="center"/>
              <w:rPr>
                <w:rFonts w:ascii="Times New Roman" w:hAnsi="Times New Roman"/>
                <w:szCs w:val="28"/>
              </w:rPr>
            </w:pPr>
            <w:r w:rsidRPr="008212FC">
              <w:rPr>
                <w:rFonts w:ascii="Times New Roman" w:hAnsi="Times New Roman"/>
                <w:szCs w:val="28"/>
              </w:rPr>
              <w:t xml:space="preserve">Кресло-каталка </w:t>
            </w:r>
          </w:p>
          <w:p w14:paraId="56F2AD54" w14:textId="77777777" w:rsidR="008212FC" w:rsidRPr="008212FC" w:rsidRDefault="008212FC" w:rsidP="008212FC">
            <w:pPr>
              <w:pStyle w:val="afe"/>
              <w:jc w:val="center"/>
              <w:rPr>
                <w:rFonts w:ascii="Times New Roman" w:hAnsi="Times New Roman"/>
                <w:szCs w:val="28"/>
              </w:rPr>
            </w:pPr>
            <w:r w:rsidRPr="008212FC">
              <w:rPr>
                <w:rFonts w:ascii="Times New Roman" w:hAnsi="Times New Roman"/>
                <w:szCs w:val="28"/>
              </w:rPr>
              <w:t xml:space="preserve">Тележка-каталка для перевозки больных внутрикорпусная   </w:t>
            </w:r>
          </w:p>
          <w:p w14:paraId="3B51F8B2" w14:textId="634C7EE0" w:rsidR="008212FC" w:rsidRPr="008212FC" w:rsidRDefault="008212FC" w:rsidP="008212FC">
            <w:pPr>
              <w:pStyle w:val="afe"/>
              <w:jc w:val="center"/>
              <w:rPr>
                <w:rFonts w:ascii="Times New Roman" w:hAnsi="Times New Roman"/>
                <w:szCs w:val="28"/>
              </w:rPr>
            </w:pPr>
            <w:r w:rsidRPr="008212FC">
              <w:rPr>
                <w:rFonts w:ascii="Times New Roman" w:hAnsi="Times New Roman"/>
                <w:szCs w:val="28"/>
              </w:rPr>
              <w:t xml:space="preserve">Система палатной сигнализации </w:t>
            </w:r>
          </w:p>
          <w:p w14:paraId="52BEA373" w14:textId="77777777" w:rsidR="008212FC" w:rsidRPr="008212FC" w:rsidRDefault="008212FC" w:rsidP="008212FC">
            <w:pPr>
              <w:pStyle w:val="afe"/>
              <w:jc w:val="center"/>
              <w:rPr>
                <w:rFonts w:ascii="Times New Roman" w:hAnsi="Times New Roman"/>
                <w:szCs w:val="28"/>
              </w:rPr>
            </w:pPr>
            <w:r w:rsidRPr="008212FC">
              <w:rPr>
                <w:rFonts w:ascii="Times New Roman" w:hAnsi="Times New Roman"/>
                <w:szCs w:val="28"/>
              </w:rPr>
              <w:t xml:space="preserve">Система для централизованной подачи кислорода   </w:t>
            </w:r>
          </w:p>
          <w:p w14:paraId="69BAC993" w14:textId="4DC9053A" w:rsidR="008212FC" w:rsidRPr="008212FC" w:rsidRDefault="008212FC" w:rsidP="008212FC">
            <w:pPr>
              <w:pStyle w:val="afe"/>
              <w:jc w:val="center"/>
              <w:rPr>
                <w:rFonts w:ascii="Times New Roman" w:hAnsi="Times New Roman"/>
                <w:szCs w:val="28"/>
              </w:rPr>
            </w:pPr>
            <w:r w:rsidRPr="008212FC">
              <w:rPr>
                <w:rFonts w:ascii="Times New Roman" w:hAnsi="Times New Roman"/>
                <w:szCs w:val="28"/>
              </w:rPr>
              <w:t xml:space="preserve">Аспиратор (отсасыватель) медицинский </w:t>
            </w:r>
          </w:p>
          <w:p w14:paraId="3DD4033D" w14:textId="4CDB90BE" w:rsidR="008212FC" w:rsidRPr="008212FC" w:rsidRDefault="008212FC" w:rsidP="008212FC">
            <w:pPr>
              <w:pStyle w:val="afe"/>
              <w:jc w:val="center"/>
              <w:rPr>
                <w:rFonts w:ascii="Times New Roman" w:hAnsi="Times New Roman"/>
                <w:szCs w:val="28"/>
              </w:rPr>
            </w:pPr>
            <w:r w:rsidRPr="008212FC">
              <w:rPr>
                <w:rFonts w:ascii="Times New Roman" w:hAnsi="Times New Roman"/>
                <w:szCs w:val="28"/>
              </w:rPr>
              <w:t xml:space="preserve">Эхоэнцефалоскоп </w:t>
            </w:r>
          </w:p>
          <w:p w14:paraId="098D1826" w14:textId="7E45959C" w:rsidR="008212FC" w:rsidRPr="008212FC" w:rsidRDefault="008212FC" w:rsidP="008212FC">
            <w:pPr>
              <w:pStyle w:val="afe"/>
              <w:jc w:val="center"/>
              <w:rPr>
                <w:rFonts w:ascii="Times New Roman" w:hAnsi="Times New Roman"/>
                <w:szCs w:val="28"/>
              </w:rPr>
            </w:pPr>
            <w:r w:rsidRPr="008212FC">
              <w:rPr>
                <w:rFonts w:ascii="Times New Roman" w:hAnsi="Times New Roman"/>
                <w:szCs w:val="28"/>
              </w:rPr>
              <w:t xml:space="preserve">Кушетка массажная </w:t>
            </w:r>
          </w:p>
          <w:p w14:paraId="04E42D3E" w14:textId="77777777" w:rsidR="008212FC" w:rsidRPr="008212FC" w:rsidRDefault="008212FC" w:rsidP="008212FC">
            <w:pPr>
              <w:pStyle w:val="afe"/>
              <w:jc w:val="center"/>
              <w:rPr>
                <w:rFonts w:ascii="Times New Roman" w:hAnsi="Times New Roman"/>
                <w:szCs w:val="28"/>
              </w:rPr>
            </w:pPr>
            <w:r w:rsidRPr="008212FC">
              <w:rPr>
                <w:rFonts w:ascii="Times New Roman" w:hAnsi="Times New Roman"/>
                <w:szCs w:val="28"/>
              </w:rPr>
              <w:t>Анализатор глюкозы в крови (глюкометр), экспресс-анализатор портативный</w:t>
            </w:r>
          </w:p>
          <w:p w14:paraId="40A86948" w14:textId="0B488916" w:rsidR="008212FC" w:rsidRPr="008212FC" w:rsidRDefault="008212FC" w:rsidP="008212FC">
            <w:pPr>
              <w:pStyle w:val="afe"/>
              <w:jc w:val="center"/>
              <w:rPr>
                <w:rFonts w:ascii="Times New Roman" w:hAnsi="Times New Roman"/>
                <w:szCs w:val="28"/>
              </w:rPr>
            </w:pPr>
            <w:r w:rsidRPr="008212FC">
              <w:rPr>
                <w:rFonts w:ascii="Times New Roman" w:hAnsi="Times New Roman"/>
                <w:szCs w:val="28"/>
              </w:rPr>
              <w:t xml:space="preserve">Стабилограф компьютерный (устройство для диагностики функции равновесия) </w:t>
            </w:r>
          </w:p>
          <w:p w14:paraId="17DBCD1E" w14:textId="6C1F30D1" w:rsidR="008212FC" w:rsidRPr="008212FC" w:rsidRDefault="008212FC" w:rsidP="008212FC">
            <w:pPr>
              <w:pStyle w:val="afe"/>
              <w:jc w:val="center"/>
              <w:rPr>
                <w:rFonts w:ascii="Times New Roman" w:hAnsi="Times New Roman"/>
                <w:szCs w:val="28"/>
              </w:rPr>
            </w:pPr>
            <w:r w:rsidRPr="008212FC">
              <w:rPr>
                <w:rFonts w:ascii="Times New Roman" w:hAnsi="Times New Roman"/>
                <w:szCs w:val="28"/>
              </w:rPr>
              <w:t xml:space="preserve">Электроэнцефалограф </w:t>
            </w:r>
          </w:p>
          <w:p w14:paraId="5033BA5F" w14:textId="29D845FC" w:rsidR="008212FC" w:rsidRPr="00FD0436" w:rsidRDefault="008212FC" w:rsidP="008212FC">
            <w:pPr>
              <w:pStyle w:val="afe"/>
              <w:jc w:val="center"/>
              <w:rPr>
                <w:rFonts w:ascii="Times New Roman" w:hAnsi="Times New Roman"/>
                <w:szCs w:val="28"/>
              </w:rPr>
            </w:pPr>
            <w:r w:rsidRPr="008212FC">
              <w:rPr>
                <w:rFonts w:ascii="Times New Roman" w:hAnsi="Times New Roman"/>
                <w:szCs w:val="28"/>
              </w:rPr>
              <w:t>Электро</w:t>
            </w:r>
            <w:r>
              <w:rPr>
                <w:rFonts w:ascii="Times New Roman" w:hAnsi="Times New Roman"/>
                <w:szCs w:val="28"/>
              </w:rPr>
              <w:t>миограф (нейромиограф, миограф)</w:t>
            </w:r>
          </w:p>
        </w:tc>
      </w:tr>
      <w:tr w:rsidR="008212FC" w:rsidRPr="00FD0436" w14:paraId="23197E3D" w14:textId="77777777" w:rsidTr="00B26265">
        <w:tc>
          <w:tcPr>
            <w:tcW w:w="3256" w:type="dxa"/>
            <w:vMerge/>
          </w:tcPr>
          <w:p w14:paraId="1342AA58" w14:textId="77777777" w:rsidR="008212FC" w:rsidRPr="00FD0436" w:rsidRDefault="008212FC" w:rsidP="00C50520">
            <w:pPr>
              <w:rPr>
                <w:rFonts w:ascii="Times New Roman" w:hAnsi="Times New Roman"/>
                <w:szCs w:val="28"/>
              </w:rPr>
            </w:pPr>
          </w:p>
        </w:tc>
        <w:tc>
          <w:tcPr>
            <w:tcW w:w="1559" w:type="dxa"/>
          </w:tcPr>
          <w:p w14:paraId="7F8D9C60" w14:textId="0EB59C31" w:rsidR="008212FC" w:rsidRPr="00FD0436" w:rsidRDefault="008212FC" w:rsidP="00C50520">
            <w:pPr>
              <w:pStyle w:val="afe"/>
              <w:jc w:val="center"/>
              <w:rPr>
                <w:rFonts w:ascii="Times New Roman" w:hAnsi="Times New Roman"/>
                <w:szCs w:val="28"/>
              </w:rPr>
            </w:pPr>
            <w:r>
              <w:rPr>
                <w:rFonts w:ascii="Times New Roman" w:hAnsi="Times New Roman"/>
                <w:szCs w:val="28"/>
              </w:rPr>
              <w:t>Кардиология</w:t>
            </w:r>
          </w:p>
        </w:tc>
        <w:tc>
          <w:tcPr>
            <w:tcW w:w="1677" w:type="dxa"/>
          </w:tcPr>
          <w:p w14:paraId="76B507BB" w14:textId="4356D4F8" w:rsidR="008212FC" w:rsidRPr="00FD0436" w:rsidRDefault="008212FC" w:rsidP="00C50520">
            <w:pPr>
              <w:pStyle w:val="afe"/>
              <w:jc w:val="center"/>
              <w:rPr>
                <w:rFonts w:ascii="Times New Roman" w:hAnsi="Times New Roman"/>
                <w:szCs w:val="28"/>
              </w:rPr>
            </w:pPr>
            <w:r>
              <w:rPr>
                <w:rFonts w:ascii="Times New Roman" w:hAnsi="Times New Roman"/>
                <w:szCs w:val="28"/>
              </w:rPr>
              <w:t>0</w:t>
            </w:r>
          </w:p>
        </w:tc>
        <w:tc>
          <w:tcPr>
            <w:tcW w:w="9215" w:type="dxa"/>
          </w:tcPr>
          <w:p w14:paraId="42185B63" w14:textId="0B4D2BE0" w:rsidR="008212FC" w:rsidRPr="008212FC" w:rsidRDefault="008212FC" w:rsidP="008212FC">
            <w:pPr>
              <w:pStyle w:val="afe"/>
              <w:jc w:val="center"/>
              <w:rPr>
                <w:rFonts w:ascii="Times New Roman" w:hAnsi="Times New Roman"/>
                <w:szCs w:val="28"/>
              </w:rPr>
            </w:pPr>
            <w:r w:rsidRPr="008212FC">
              <w:rPr>
                <w:rFonts w:ascii="Times New Roman" w:hAnsi="Times New Roman"/>
                <w:szCs w:val="28"/>
              </w:rPr>
              <w:t xml:space="preserve">Функциональные кровати с возможностью быстрой доставки на них больных в палату интенсивной терапии и проведения на </w:t>
            </w:r>
            <w:r>
              <w:rPr>
                <w:rFonts w:ascii="Times New Roman" w:hAnsi="Times New Roman"/>
                <w:szCs w:val="28"/>
              </w:rPr>
              <w:t>них закрытого массажа сердца</w:t>
            </w:r>
          </w:p>
          <w:p w14:paraId="3B76C938" w14:textId="77777777" w:rsidR="008212FC" w:rsidRPr="008212FC" w:rsidRDefault="008212FC" w:rsidP="008212FC">
            <w:pPr>
              <w:pStyle w:val="afe"/>
              <w:jc w:val="center"/>
              <w:rPr>
                <w:rFonts w:ascii="Times New Roman" w:hAnsi="Times New Roman"/>
                <w:szCs w:val="28"/>
              </w:rPr>
            </w:pPr>
            <w:r w:rsidRPr="008212FC">
              <w:rPr>
                <w:rFonts w:ascii="Times New Roman" w:hAnsi="Times New Roman"/>
                <w:szCs w:val="28"/>
              </w:rPr>
              <w:t>Электрокардиограф</w:t>
            </w:r>
          </w:p>
          <w:p w14:paraId="57124488" w14:textId="77777777" w:rsidR="008212FC" w:rsidRPr="008212FC" w:rsidRDefault="008212FC" w:rsidP="008212FC">
            <w:pPr>
              <w:pStyle w:val="afe"/>
              <w:jc w:val="center"/>
              <w:rPr>
                <w:rFonts w:ascii="Times New Roman" w:hAnsi="Times New Roman"/>
                <w:szCs w:val="28"/>
              </w:rPr>
            </w:pPr>
            <w:r w:rsidRPr="008212FC">
              <w:rPr>
                <w:rFonts w:ascii="Times New Roman" w:hAnsi="Times New Roman"/>
                <w:szCs w:val="28"/>
              </w:rPr>
              <w:t>Временный электрокардиостимулятор</w:t>
            </w:r>
          </w:p>
          <w:p w14:paraId="72DBF16A" w14:textId="77777777" w:rsidR="008212FC" w:rsidRPr="008212FC" w:rsidRDefault="008212FC" w:rsidP="008212FC">
            <w:pPr>
              <w:pStyle w:val="afe"/>
              <w:jc w:val="center"/>
              <w:rPr>
                <w:rFonts w:ascii="Times New Roman" w:hAnsi="Times New Roman"/>
                <w:szCs w:val="28"/>
              </w:rPr>
            </w:pPr>
            <w:r w:rsidRPr="008212FC">
              <w:rPr>
                <w:rFonts w:ascii="Times New Roman" w:hAnsi="Times New Roman"/>
                <w:szCs w:val="28"/>
              </w:rPr>
              <w:t>Аппарат холтеровского мониторирования сердечного ритма</w:t>
            </w:r>
          </w:p>
          <w:p w14:paraId="340955D4" w14:textId="77777777" w:rsidR="008212FC" w:rsidRDefault="008212FC" w:rsidP="008212FC">
            <w:pPr>
              <w:pStyle w:val="afe"/>
              <w:jc w:val="center"/>
              <w:rPr>
                <w:rFonts w:ascii="Times New Roman" w:hAnsi="Times New Roman"/>
                <w:szCs w:val="28"/>
              </w:rPr>
            </w:pPr>
            <w:r w:rsidRPr="008212FC">
              <w:rPr>
                <w:rFonts w:ascii="Times New Roman" w:hAnsi="Times New Roman"/>
                <w:szCs w:val="28"/>
              </w:rPr>
              <w:t>Ультразвуковой аппарат для исследования сердца и сосудов (передвижной)</w:t>
            </w:r>
          </w:p>
          <w:p w14:paraId="4B4C3654" w14:textId="77777777" w:rsidR="008212FC" w:rsidRDefault="008212FC" w:rsidP="008212FC">
            <w:pPr>
              <w:pStyle w:val="afe"/>
              <w:jc w:val="center"/>
              <w:rPr>
                <w:rFonts w:ascii="Times New Roman" w:hAnsi="Times New Roman"/>
                <w:szCs w:val="28"/>
              </w:rPr>
            </w:pPr>
            <w:r w:rsidRPr="008212FC">
              <w:rPr>
                <w:rFonts w:ascii="Times New Roman" w:hAnsi="Times New Roman"/>
                <w:szCs w:val="28"/>
              </w:rPr>
              <w:t>Прикроватные мониторы с центральным пультом и регистрацией электрокардиограммы, артериального давления, частоты сердечных сокращений, частоты дыхания, насыщение гемоглобина кислородом, температуры тела; с автоматическим включением сигнала тревоги при выходе контролируемого параметра за установленное время</w:t>
            </w:r>
          </w:p>
          <w:p w14:paraId="279AF291" w14:textId="77777777" w:rsidR="008212FC" w:rsidRDefault="008212FC" w:rsidP="008212FC">
            <w:pPr>
              <w:pStyle w:val="afe"/>
              <w:jc w:val="center"/>
              <w:rPr>
                <w:rFonts w:ascii="Times New Roman" w:hAnsi="Times New Roman"/>
                <w:szCs w:val="28"/>
              </w:rPr>
            </w:pPr>
            <w:r w:rsidRPr="008212FC">
              <w:rPr>
                <w:rFonts w:ascii="Times New Roman" w:hAnsi="Times New Roman"/>
                <w:szCs w:val="28"/>
              </w:rPr>
              <w:t>Аппаратура для исследований основных показателей гемодинамики</w:t>
            </w:r>
          </w:p>
          <w:p w14:paraId="19F690B0" w14:textId="0D7DFB2C" w:rsidR="008212FC" w:rsidRPr="00FD0436" w:rsidRDefault="008212FC" w:rsidP="008212FC">
            <w:pPr>
              <w:pStyle w:val="afe"/>
              <w:jc w:val="center"/>
              <w:rPr>
                <w:rFonts w:ascii="Times New Roman" w:hAnsi="Times New Roman"/>
                <w:szCs w:val="28"/>
              </w:rPr>
            </w:pPr>
            <w:r w:rsidRPr="008212FC">
              <w:rPr>
                <w:rFonts w:ascii="Times New Roman" w:hAnsi="Times New Roman"/>
                <w:szCs w:val="28"/>
              </w:rPr>
              <w:t>Передвижной рентгеновский аппарат</w:t>
            </w:r>
          </w:p>
        </w:tc>
      </w:tr>
      <w:tr w:rsidR="006D10AB" w:rsidRPr="00FD0436" w14:paraId="47EFC775" w14:textId="77777777" w:rsidTr="00B26265">
        <w:tc>
          <w:tcPr>
            <w:tcW w:w="3256" w:type="dxa"/>
            <w:vMerge w:val="restart"/>
          </w:tcPr>
          <w:p w14:paraId="05714792" w14:textId="77777777" w:rsidR="006D10AB" w:rsidRPr="00FD0436" w:rsidRDefault="006D10AB" w:rsidP="00C50520">
            <w:r w:rsidRPr="00FD0436">
              <w:rPr>
                <w:rFonts w:ascii="Times New Roman" w:hAnsi="Times New Roman"/>
                <w:szCs w:val="28"/>
              </w:rPr>
              <w:t>ГБУЗ НСО «Городская больница № 3»</w:t>
            </w:r>
          </w:p>
        </w:tc>
        <w:tc>
          <w:tcPr>
            <w:tcW w:w="1559" w:type="dxa"/>
          </w:tcPr>
          <w:p w14:paraId="02FCAD92" w14:textId="6C3D975C" w:rsidR="006D10AB" w:rsidRPr="00FD0436" w:rsidRDefault="006D10AB" w:rsidP="00C50520">
            <w:pPr>
              <w:pStyle w:val="afe"/>
              <w:jc w:val="center"/>
              <w:rPr>
                <w:rFonts w:ascii="Times New Roman" w:hAnsi="Times New Roman"/>
                <w:szCs w:val="28"/>
              </w:rPr>
            </w:pPr>
            <w:r>
              <w:rPr>
                <w:rFonts w:ascii="Times New Roman" w:hAnsi="Times New Roman"/>
                <w:szCs w:val="28"/>
              </w:rPr>
              <w:t>Кардиология</w:t>
            </w:r>
          </w:p>
        </w:tc>
        <w:tc>
          <w:tcPr>
            <w:tcW w:w="1677" w:type="dxa"/>
          </w:tcPr>
          <w:p w14:paraId="65D350FA" w14:textId="273A4F30" w:rsidR="006D10AB" w:rsidRPr="00FD0436" w:rsidRDefault="006D10AB" w:rsidP="00C50520">
            <w:pPr>
              <w:pStyle w:val="afe"/>
              <w:jc w:val="center"/>
              <w:rPr>
                <w:rFonts w:ascii="Times New Roman" w:hAnsi="Times New Roman"/>
                <w:szCs w:val="28"/>
              </w:rPr>
            </w:pPr>
            <w:r w:rsidRPr="00FD0436">
              <w:rPr>
                <w:rFonts w:ascii="Times New Roman" w:hAnsi="Times New Roman"/>
                <w:szCs w:val="28"/>
              </w:rPr>
              <w:t>0</w:t>
            </w:r>
          </w:p>
        </w:tc>
        <w:tc>
          <w:tcPr>
            <w:tcW w:w="9215" w:type="dxa"/>
          </w:tcPr>
          <w:p w14:paraId="41EA1F6F" w14:textId="77777777" w:rsidR="006D10AB" w:rsidRPr="008212FC" w:rsidRDefault="006D10AB" w:rsidP="008212FC">
            <w:pPr>
              <w:pStyle w:val="afe"/>
              <w:jc w:val="center"/>
              <w:rPr>
                <w:rFonts w:ascii="Times New Roman" w:hAnsi="Times New Roman"/>
                <w:szCs w:val="28"/>
              </w:rPr>
            </w:pPr>
            <w:r w:rsidRPr="008212FC">
              <w:rPr>
                <w:rFonts w:ascii="Times New Roman" w:hAnsi="Times New Roman"/>
                <w:szCs w:val="28"/>
              </w:rPr>
              <w:t>Аппарат холтеровского монторирования</w:t>
            </w:r>
          </w:p>
          <w:p w14:paraId="4DC4BA5E" w14:textId="77777777" w:rsidR="006D10AB" w:rsidRPr="008212FC" w:rsidRDefault="006D10AB" w:rsidP="008212FC">
            <w:pPr>
              <w:pStyle w:val="afe"/>
              <w:jc w:val="center"/>
              <w:rPr>
                <w:rFonts w:ascii="Times New Roman" w:hAnsi="Times New Roman"/>
                <w:szCs w:val="28"/>
              </w:rPr>
            </w:pPr>
            <w:r w:rsidRPr="008212FC">
              <w:rPr>
                <w:rFonts w:ascii="Times New Roman" w:hAnsi="Times New Roman"/>
                <w:szCs w:val="28"/>
              </w:rPr>
              <w:t>Ультразвуковой аппарат для исследования сердца и сосудов (передвижной)</w:t>
            </w:r>
          </w:p>
          <w:p w14:paraId="0F2E8836" w14:textId="6578CC88" w:rsidR="006D10AB" w:rsidRPr="008212FC" w:rsidRDefault="006D10AB" w:rsidP="008212FC">
            <w:pPr>
              <w:pStyle w:val="afe"/>
              <w:jc w:val="center"/>
              <w:rPr>
                <w:rFonts w:ascii="Times New Roman" w:hAnsi="Times New Roman"/>
                <w:szCs w:val="28"/>
              </w:rPr>
            </w:pPr>
            <w:r w:rsidRPr="008212FC">
              <w:rPr>
                <w:rFonts w:ascii="Times New Roman" w:hAnsi="Times New Roman"/>
                <w:szCs w:val="28"/>
              </w:rPr>
              <w:t>Прикроватные мониторы с центральным пультом и регитрацией электрокардиограммы, артериального давления, частоты сердечных сокращений, частоты дыхания; насыщения гемоглобина кислородом, температуры тела с автоматическим вк</w:t>
            </w:r>
            <w:r>
              <w:rPr>
                <w:rFonts w:ascii="Times New Roman" w:hAnsi="Times New Roman"/>
                <w:szCs w:val="28"/>
              </w:rPr>
              <w:t>л</w:t>
            </w:r>
            <w:r w:rsidRPr="008212FC">
              <w:rPr>
                <w:rFonts w:ascii="Times New Roman" w:hAnsi="Times New Roman"/>
                <w:szCs w:val="28"/>
              </w:rPr>
              <w:t>ючением сигнала тревоги при выходе контролируемого параметра за установленное время</w:t>
            </w:r>
          </w:p>
          <w:p w14:paraId="072C2DDA" w14:textId="77777777" w:rsidR="006D10AB" w:rsidRPr="008212FC" w:rsidRDefault="006D10AB" w:rsidP="008212FC">
            <w:pPr>
              <w:pStyle w:val="afe"/>
              <w:jc w:val="center"/>
              <w:rPr>
                <w:rFonts w:ascii="Times New Roman" w:hAnsi="Times New Roman"/>
                <w:szCs w:val="28"/>
              </w:rPr>
            </w:pPr>
            <w:r w:rsidRPr="008212FC">
              <w:rPr>
                <w:rFonts w:ascii="Times New Roman" w:hAnsi="Times New Roman"/>
                <w:szCs w:val="28"/>
              </w:rPr>
              <w:t>Функциональные кровати с прикроватными столиками</w:t>
            </w:r>
          </w:p>
          <w:p w14:paraId="44E7BA72" w14:textId="77777777" w:rsidR="006D10AB" w:rsidRPr="008212FC" w:rsidRDefault="006D10AB" w:rsidP="008212FC">
            <w:pPr>
              <w:pStyle w:val="afe"/>
              <w:jc w:val="center"/>
              <w:rPr>
                <w:rFonts w:ascii="Times New Roman" w:hAnsi="Times New Roman"/>
                <w:szCs w:val="28"/>
              </w:rPr>
            </w:pPr>
            <w:r w:rsidRPr="008212FC">
              <w:rPr>
                <w:rFonts w:ascii="Times New Roman" w:hAnsi="Times New Roman"/>
                <w:szCs w:val="28"/>
              </w:rPr>
              <w:t>Электроотсасыватель хирургический с бактериальным фильтром</w:t>
            </w:r>
          </w:p>
          <w:p w14:paraId="08E86E60" w14:textId="77777777" w:rsidR="006D10AB" w:rsidRPr="008212FC" w:rsidRDefault="006D10AB" w:rsidP="008212FC">
            <w:pPr>
              <w:pStyle w:val="afe"/>
              <w:jc w:val="center"/>
              <w:rPr>
                <w:rFonts w:ascii="Times New Roman" w:hAnsi="Times New Roman"/>
                <w:szCs w:val="28"/>
              </w:rPr>
            </w:pPr>
            <w:r w:rsidRPr="008212FC">
              <w:rPr>
                <w:rFonts w:ascii="Times New Roman" w:hAnsi="Times New Roman"/>
                <w:szCs w:val="28"/>
              </w:rPr>
              <w:t>Дефибриллятор бифазный с функцией синхронизации</w:t>
            </w:r>
          </w:p>
          <w:p w14:paraId="6C8BBD73" w14:textId="22FDC977" w:rsidR="006D10AB" w:rsidRPr="00FD0436" w:rsidRDefault="006D10AB" w:rsidP="008212FC">
            <w:pPr>
              <w:pStyle w:val="afe"/>
              <w:jc w:val="center"/>
              <w:rPr>
                <w:rFonts w:ascii="Times New Roman" w:hAnsi="Times New Roman"/>
                <w:szCs w:val="28"/>
              </w:rPr>
            </w:pPr>
            <w:r w:rsidRPr="008212FC">
              <w:rPr>
                <w:rFonts w:ascii="Times New Roman" w:hAnsi="Times New Roman"/>
                <w:szCs w:val="28"/>
              </w:rPr>
              <w:t>Передвижной рентгеновский аппарат</w:t>
            </w:r>
          </w:p>
        </w:tc>
      </w:tr>
      <w:tr w:rsidR="006D10AB" w:rsidRPr="00FD0436" w14:paraId="508F9215" w14:textId="77777777" w:rsidTr="00B26265">
        <w:tc>
          <w:tcPr>
            <w:tcW w:w="3256" w:type="dxa"/>
            <w:vMerge/>
          </w:tcPr>
          <w:p w14:paraId="38954AFC" w14:textId="77777777" w:rsidR="006D10AB" w:rsidRPr="00FD0436" w:rsidRDefault="006D10AB" w:rsidP="00C50520">
            <w:pPr>
              <w:rPr>
                <w:rFonts w:ascii="Times New Roman" w:hAnsi="Times New Roman"/>
                <w:szCs w:val="28"/>
              </w:rPr>
            </w:pPr>
          </w:p>
        </w:tc>
        <w:tc>
          <w:tcPr>
            <w:tcW w:w="1559" w:type="dxa"/>
          </w:tcPr>
          <w:p w14:paraId="526A684F" w14:textId="4040D81F" w:rsidR="006D10AB" w:rsidRPr="00FD0436" w:rsidRDefault="006D10AB" w:rsidP="00C50520">
            <w:pPr>
              <w:pStyle w:val="afe"/>
              <w:jc w:val="center"/>
              <w:rPr>
                <w:rFonts w:ascii="Times New Roman" w:hAnsi="Times New Roman"/>
                <w:szCs w:val="28"/>
              </w:rPr>
            </w:pPr>
            <w:r>
              <w:rPr>
                <w:rFonts w:ascii="Times New Roman" w:hAnsi="Times New Roman"/>
                <w:szCs w:val="28"/>
              </w:rPr>
              <w:t>Терапия</w:t>
            </w:r>
          </w:p>
        </w:tc>
        <w:tc>
          <w:tcPr>
            <w:tcW w:w="1677" w:type="dxa"/>
          </w:tcPr>
          <w:p w14:paraId="57307278" w14:textId="370096F4" w:rsidR="006D10AB" w:rsidRPr="00FD0436" w:rsidRDefault="006D10AB" w:rsidP="00C50520">
            <w:pPr>
              <w:pStyle w:val="afe"/>
              <w:jc w:val="center"/>
              <w:rPr>
                <w:rFonts w:ascii="Times New Roman" w:hAnsi="Times New Roman"/>
                <w:szCs w:val="28"/>
              </w:rPr>
            </w:pPr>
            <w:r>
              <w:rPr>
                <w:rFonts w:ascii="Times New Roman" w:hAnsi="Times New Roman"/>
                <w:szCs w:val="28"/>
              </w:rPr>
              <w:t>0</w:t>
            </w:r>
          </w:p>
        </w:tc>
        <w:tc>
          <w:tcPr>
            <w:tcW w:w="9215" w:type="dxa"/>
          </w:tcPr>
          <w:p w14:paraId="0D264425" w14:textId="77777777" w:rsidR="006D10AB" w:rsidRPr="006D10AB" w:rsidRDefault="006D10AB" w:rsidP="006D10AB">
            <w:pPr>
              <w:pStyle w:val="afe"/>
              <w:jc w:val="center"/>
              <w:rPr>
                <w:rFonts w:ascii="Times New Roman" w:hAnsi="Times New Roman"/>
                <w:szCs w:val="28"/>
              </w:rPr>
            </w:pPr>
            <w:r w:rsidRPr="006D10AB">
              <w:rPr>
                <w:rFonts w:ascii="Times New Roman" w:hAnsi="Times New Roman"/>
                <w:szCs w:val="28"/>
              </w:rPr>
              <w:t>Кардиомонитор прикроватный</w:t>
            </w:r>
          </w:p>
          <w:p w14:paraId="78A44247" w14:textId="1010FAB7" w:rsidR="006D10AB" w:rsidRPr="00FD0436" w:rsidRDefault="006D10AB" w:rsidP="006D10AB">
            <w:pPr>
              <w:pStyle w:val="afe"/>
              <w:jc w:val="center"/>
              <w:rPr>
                <w:rFonts w:ascii="Times New Roman" w:hAnsi="Times New Roman"/>
                <w:szCs w:val="28"/>
              </w:rPr>
            </w:pPr>
            <w:r w:rsidRPr="006D10AB">
              <w:rPr>
                <w:rFonts w:ascii="Times New Roman" w:hAnsi="Times New Roman"/>
                <w:szCs w:val="28"/>
              </w:rPr>
              <w:t>Кровать многофункциональная реанимационная для палат интенсивной терапии</w:t>
            </w:r>
          </w:p>
        </w:tc>
      </w:tr>
      <w:tr w:rsidR="00B26265" w:rsidRPr="00FD0436" w14:paraId="59734E7D" w14:textId="77777777" w:rsidTr="00B26265">
        <w:tc>
          <w:tcPr>
            <w:tcW w:w="3256" w:type="dxa"/>
          </w:tcPr>
          <w:p w14:paraId="54C3B5E2" w14:textId="77777777" w:rsidR="00B26265" w:rsidRPr="00FD0436" w:rsidRDefault="00B26265" w:rsidP="00C50520">
            <w:r w:rsidRPr="00FD0436">
              <w:rPr>
                <w:rFonts w:ascii="Times New Roman" w:hAnsi="Times New Roman"/>
                <w:szCs w:val="28"/>
              </w:rPr>
              <w:t>ГБУЗ НСО «Городская больница № 4»</w:t>
            </w:r>
          </w:p>
        </w:tc>
        <w:tc>
          <w:tcPr>
            <w:tcW w:w="1559" w:type="dxa"/>
          </w:tcPr>
          <w:p w14:paraId="11632002" w14:textId="66CCF530" w:rsidR="00B26265" w:rsidRPr="00FD0436" w:rsidRDefault="006D10AB" w:rsidP="00C50520">
            <w:pPr>
              <w:pStyle w:val="afe"/>
              <w:jc w:val="center"/>
              <w:rPr>
                <w:rFonts w:ascii="Times New Roman" w:hAnsi="Times New Roman"/>
                <w:szCs w:val="28"/>
              </w:rPr>
            </w:pPr>
            <w:r>
              <w:rPr>
                <w:rFonts w:ascii="Times New Roman" w:hAnsi="Times New Roman"/>
                <w:szCs w:val="28"/>
              </w:rPr>
              <w:t>Терапия</w:t>
            </w:r>
          </w:p>
        </w:tc>
        <w:tc>
          <w:tcPr>
            <w:tcW w:w="1677" w:type="dxa"/>
          </w:tcPr>
          <w:p w14:paraId="73258BE5" w14:textId="6422C02E" w:rsidR="00B26265" w:rsidRPr="00FD0436" w:rsidRDefault="006D10AB" w:rsidP="00C50520">
            <w:pPr>
              <w:pStyle w:val="afe"/>
              <w:jc w:val="center"/>
              <w:rPr>
                <w:rFonts w:ascii="Times New Roman" w:hAnsi="Times New Roman"/>
                <w:szCs w:val="28"/>
              </w:rPr>
            </w:pPr>
            <w:r>
              <w:rPr>
                <w:rFonts w:ascii="Times New Roman" w:hAnsi="Times New Roman"/>
                <w:szCs w:val="28"/>
              </w:rPr>
              <w:t>1</w:t>
            </w:r>
          </w:p>
        </w:tc>
        <w:tc>
          <w:tcPr>
            <w:tcW w:w="9215" w:type="dxa"/>
          </w:tcPr>
          <w:p w14:paraId="1B990C23" w14:textId="72F1BC22" w:rsidR="00B26265" w:rsidRPr="00FD0436" w:rsidRDefault="00B26265" w:rsidP="00C50520">
            <w:pPr>
              <w:pStyle w:val="afe"/>
              <w:jc w:val="center"/>
              <w:rPr>
                <w:rFonts w:ascii="Times New Roman" w:hAnsi="Times New Roman"/>
                <w:szCs w:val="28"/>
              </w:rPr>
            </w:pPr>
          </w:p>
        </w:tc>
      </w:tr>
      <w:tr w:rsidR="006D10AB" w:rsidRPr="00FD0436" w14:paraId="0082F4DC" w14:textId="77777777" w:rsidTr="00B26265">
        <w:tc>
          <w:tcPr>
            <w:tcW w:w="3256" w:type="dxa"/>
            <w:vMerge w:val="restart"/>
          </w:tcPr>
          <w:p w14:paraId="3796FEF5" w14:textId="77777777" w:rsidR="006D10AB" w:rsidRPr="00FD0436" w:rsidRDefault="006D10AB" w:rsidP="00C50520">
            <w:r w:rsidRPr="00FD0436">
              <w:rPr>
                <w:rFonts w:ascii="Times New Roman" w:hAnsi="Times New Roman"/>
                <w:szCs w:val="28"/>
              </w:rPr>
              <w:t>ГБУЗ НСО «Городская клиническая больница № 11»</w:t>
            </w:r>
          </w:p>
        </w:tc>
        <w:tc>
          <w:tcPr>
            <w:tcW w:w="1559" w:type="dxa"/>
          </w:tcPr>
          <w:p w14:paraId="12F114AD" w14:textId="71363506" w:rsidR="006D10AB" w:rsidRPr="00FD0436" w:rsidRDefault="006D10AB" w:rsidP="00C50520">
            <w:pPr>
              <w:pStyle w:val="afe"/>
              <w:jc w:val="center"/>
              <w:rPr>
                <w:rFonts w:ascii="Times New Roman" w:hAnsi="Times New Roman"/>
                <w:szCs w:val="28"/>
              </w:rPr>
            </w:pPr>
            <w:r>
              <w:rPr>
                <w:rFonts w:ascii="Times New Roman" w:hAnsi="Times New Roman"/>
                <w:szCs w:val="28"/>
              </w:rPr>
              <w:t>Неврология</w:t>
            </w:r>
          </w:p>
        </w:tc>
        <w:tc>
          <w:tcPr>
            <w:tcW w:w="1677" w:type="dxa"/>
          </w:tcPr>
          <w:p w14:paraId="36BFC5E9" w14:textId="22CFA4C6" w:rsidR="006D10AB" w:rsidRPr="00FD0436" w:rsidRDefault="006D10AB" w:rsidP="00C50520">
            <w:pPr>
              <w:pStyle w:val="afe"/>
              <w:jc w:val="center"/>
              <w:rPr>
                <w:rFonts w:ascii="Times New Roman" w:hAnsi="Times New Roman"/>
                <w:szCs w:val="28"/>
              </w:rPr>
            </w:pPr>
            <w:r w:rsidRPr="00FD0436">
              <w:rPr>
                <w:rFonts w:ascii="Times New Roman" w:hAnsi="Times New Roman"/>
                <w:szCs w:val="28"/>
              </w:rPr>
              <w:t>0</w:t>
            </w:r>
          </w:p>
        </w:tc>
        <w:tc>
          <w:tcPr>
            <w:tcW w:w="9215" w:type="dxa"/>
          </w:tcPr>
          <w:p w14:paraId="619538E3" w14:textId="77777777" w:rsidR="006D10AB" w:rsidRDefault="006D10AB" w:rsidP="00C50520">
            <w:pPr>
              <w:pStyle w:val="afe"/>
              <w:jc w:val="center"/>
              <w:rPr>
                <w:rFonts w:ascii="Times New Roman" w:hAnsi="Times New Roman"/>
                <w:szCs w:val="28"/>
              </w:rPr>
            </w:pPr>
            <w:r>
              <w:rPr>
                <w:rFonts w:ascii="Times New Roman" w:hAnsi="Times New Roman"/>
                <w:szCs w:val="28"/>
              </w:rPr>
              <w:t>Кровать функциональная</w:t>
            </w:r>
          </w:p>
          <w:p w14:paraId="039E3B46" w14:textId="77777777" w:rsidR="006D10AB" w:rsidRDefault="006D10AB" w:rsidP="00C50520">
            <w:pPr>
              <w:pStyle w:val="afe"/>
              <w:jc w:val="center"/>
              <w:rPr>
                <w:rFonts w:ascii="Times New Roman" w:hAnsi="Times New Roman"/>
                <w:szCs w:val="28"/>
              </w:rPr>
            </w:pPr>
            <w:r>
              <w:rPr>
                <w:rFonts w:ascii="Times New Roman" w:hAnsi="Times New Roman"/>
                <w:szCs w:val="28"/>
              </w:rPr>
              <w:t>Аспиратор электрический</w:t>
            </w:r>
          </w:p>
          <w:p w14:paraId="2E357BE3" w14:textId="77777777" w:rsidR="006D10AB" w:rsidRDefault="006D10AB" w:rsidP="00C50520">
            <w:pPr>
              <w:pStyle w:val="afe"/>
              <w:jc w:val="center"/>
              <w:rPr>
                <w:rFonts w:ascii="Times New Roman" w:hAnsi="Times New Roman"/>
                <w:szCs w:val="28"/>
              </w:rPr>
            </w:pPr>
            <w:r>
              <w:rPr>
                <w:rFonts w:ascii="Times New Roman" w:hAnsi="Times New Roman"/>
                <w:szCs w:val="28"/>
              </w:rPr>
              <w:t>Электромиограф</w:t>
            </w:r>
          </w:p>
          <w:p w14:paraId="04F08B16" w14:textId="77777777" w:rsidR="006D10AB" w:rsidRDefault="006D10AB" w:rsidP="00C50520">
            <w:pPr>
              <w:pStyle w:val="afe"/>
              <w:jc w:val="center"/>
              <w:rPr>
                <w:rFonts w:ascii="Times New Roman" w:hAnsi="Times New Roman"/>
                <w:szCs w:val="28"/>
              </w:rPr>
            </w:pPr>
            <w:r>
              <w:rPr>
                <w:rFonts w:ascii="Times New Roman" w:hAnsi="Times New Roman"/>
                <w:szCs w:val="28"/>
              </w:rPr>
              <w:t>Эхоэнцефалограф</w:t>
            </w:r>
          </w:p>
          <w:p w14:paraId="3BC12550" w14:textId="77777777" w:rsidR="006D10AB" w:rsidRDefault="006D10AB" w:rsidP="00C50520">
            <w:pPr>
              <w:pStyle w:val="afe"/>
              <w:jc w:val="center"/>
              <w:rPr>
                <w:rFonts w:ascii="Times New Roman" w:hAnsi="Times New Roman"/>
                <w:szCs w:val="28"/>
              </w:rPr>
            </w:pPr>
            <w:r>
              <w:rPr>
                <w:rFonts w:ascii="Times New Roman" w:hAnsi="Times New Roman"/>
                <w:szCs w:val="28"/>
              </w:rPr>
              <w:t>Система централизованного снабжения кислородом и вакуумом</w:t>
            </w:r>
          </w:p>
          <w:p w14:paraId="764C0423" w14:textId="77777777" w:rsidR="006D10AB" w:rsidRDefault="006D10AB" w:rsidP="00C50520">
            <w:pPr>
              <w:pStyle w:val="afe"/>
              <w:jc w:val="center"/>
              <w:rPr>
                <w:rFonts w:ascii="Times New Roman" w:hAnsi="Times New Roman"/>
                <w:szCs w:val="28"/>
              </w:rPr>
            </w:pPr>
            <w:r>
              <w:rPr>
                <w:rFonts w:ascii="Times New Roman" w:hAnsi="Times New Roman"/>
                <w:szCs w:val="28"/>
              </w:rPr>
              <w:t>Стабилограф компьютерный</w:t>
            </w:r>
          </w:p>
          <w:p w14:paraId="19AF98BB" w14:textId="26732FBF" w:rsidR="006D10AB" w:rsidRPr="00FD0436" w:rsidRDefault="006D10AB" w:rsidP="00C50520">
            <w:pPr>
              <w:pStyle w:val="afe"/>
              <w:jc w:val="center"/>
              <w:rPr>
                <w:rFonts w:ascii="Times New Roman" w:hAnsi="Times New Roman"/>
                <w:szCs w:val="28"/>
              </w:rPr>
            </w:pPr>
            <w:r>
              <w:rPr>
                <w:rFonts w:ascii="Times New Roman" w:hAnsi="Times New Roman"/>
                <w:szCs w:val="28"/>
              </w:rPr>
              <w:t>Инфузомат</w:t>
            </w:r>
          </w:p>
        </w:tc>
      </w:tr>
      <w:tr w:rsidR="006D10AB" w:rsidRPr="00FD0436" w14:paraId="6D13B343" w14:textId="77777777" w:rsidTr="00B26265">
        <w:tc>
          <w:tcPr>
            <w:tcW w:w="3256" w:type="dxa"/>
            <w:vMerge/>
          </w:tcPr>
          <w:p w14:paraId="53B8DACD" w14:textId="77777777" w:rsidR="006D10AB" w:rsidRPr="00FD0436" w:rsidRDefault="006D10AB" w:rsidP="00C50520">
            <w:pPr>
              <w:rPr>
                <w:rFonts w:ascii="Times New Roman" w:hAnsi="Times New Roman"/>
                <w:szCs w:val="28"/>
              </w:rPr>
            </w:pPr>
          </w:p>
        </w:tc>
        <w:tc>
          <w:tcPr>
            <w:tcW w:w="1559" w:type="dxa"/>
          </w:tcPr>
          <w:p w14:paraId="75AEDCBC" w14:textId="4E78C432" w:rsidR="006D10AB" w:rsidRPr="00FD0436" w:rsidRDefault="006D10AB" w:rsidP="00C50520">
            <w:pPr>
              <w:pStyle w:val="afe"/>
              <w:jc w:val="center"/>
              <w:rPr>
                <w:rFonts w:ascii="Times New Roman" w:hAnsi="Times New Roman"/>
                <w:szCs w:val="28"/>
              </w:rPr>
            </w:pPr>
            <w:r>
              <w:rPr>
                <w:rFonts w:ascii="Times New Roman" w:hAnsi="Times New Roman"/>
                <w:szCs w:val="28"/>
              </w:rPr>
              <w:t>Кардиология</w:t>
            </w:r>
          </w:p>
        </w:tc>
        <w:tc>
          <w:tcPr>
            <w:tcW w:w="1677" w:type="dxa"/>
          </w:tcPr>
          <w:p w14:paraId="50571893" w14:textId="4E4BD75F" w:rsidR="006D10AB" w:rsidRPr="00FD0436" w:rsidRDefault="006D10AB" w:rsidP="00C50520">
            <w:pPr>
              <w:pStyle w:val="afe"/>
              <w:jc w:val="center"/>
              <w:rPr>
                <w:rFonts w:ascii="Times New Roman" w:hAnsi="Times New Roman"/>
                <w:szCs w:val="28"/>
              </w:rPr>
            </w:pPr>
            <w:r>
              <w:rPr>
                <w:rFonts w:ascii="Times New Roman" w:hAnsi="Times New Roman"/>
                <w:szCs w:val="28"/>
              </w:rPr>
              <w:t>0</w:t>
            </w:r>
          </w:p>
        </w:tc>
        <w:tc>
          <w:tcPr>
            <w:tcW w:w="9215" w:type="dxa"/>
          </w:tcPr>
          <w:p w14:paraId="13C3ACE6" w14:textId="77777777" w:rsidR="006D10AB" w:rsidRDefault="006D10AB" w:rsidP="00C50520">
            <w:pPr>
              <w:pStyle w:val="afe"/>
              <w:jc w:val="center"/>
              <w:rPr>
                <w:rFonts w:ascii="Times New Roman" w:hAnsi="Times New Roman"/>
                <w:szCs w:val="28"/>
              </w:rPr>
            </w:pPr>
            <w:r>
              <w:rPr>
                <w:rFonts w:ascii="Times New Roman" w:hAnsi="Times New Roman"/>
                <w:szCs w:val="28"/>
              </w:rPr>
              <w:t>Электрокардиограф</w:t>
            </w:r>
          </w:p>
          <w:p w14:paraId="18556567" w14:textId="77777777" w:rsidR="006D10AB" w:rsidRDefault="006D10AB" w:rsidP="00C50520">
            <w:pPr>
              <w:pStyle w:val="afe"/>
              <w:jc w:val="center"/>
              <w:rPr>
                <w:rFonts w:ascii="Times New Roman" w:hAnsi="Times New Roman"/>
                <w:szCs w:val="28"/>
              </w:rPr>
            </w:pPr>
            <w:r>
              <w:rPr>
                <w:rFonts w:ascii="Times New Roman" w:hAnsi="Times New Roman"/>
                <w:szCs w:val="28"/>
              </w:rPr>
              <w:t>Аппарат холтеровского мониторирования сердечного ритма</w:t>
            </w:r>
          </w:p>
          <w:p w14:paraId="4EBB753D" w14:textId="77777777" w:rsidR="006D10AB" w:rsidRDefault="006D10AB" w:rsidP="00C50520">
            <w:pPr>
              <w:pStyle w:val="afe"/>
              <w:jc w:val="center"/>
              <w:rPr>
                <w:rFonts w:ascii="Times New Roman" w:hAnsi="Times New Roman"/>
                <w:szCs w:val="28"/>
              </w:rPr>
            </w:pPr>
            <w:r>
              <w:rPr>
                <w:rFonts w:ascii="Times New Roman" w:hAnsi="Times New Roman"/>
                <w:szCs w:val="28"/>
              </w:rPr>
              <w:t>Ультразвуковой аппарат для исследования сердца и сосудов (передвижной)</w:t>
            </w:r>
          </w:p>
          <w:p w14:paraId="2EB73651" w14:textId="77777777" w:rsidR="006D10AB" w:rsidRDefault="006D10AB" w:rsidP="00C50520">
            <w:pPr>
              <w:pStyle w:val="afe"/>
              <w:jc w:val="center"/>
              <w:rPr>
                <w:rFonts w:ascii="Times New Roman" w:hAnsi="Times New Roman"/>
                <w:szCs w:val="28"/>
              </w:rPr>
            </w:pPr>
            <w:r>
              <w:rPr>
                <w:rFonts w:ascii="Times New Roman" w:hAnsi="Times New Roman"/>
                <w:szCs w:val="28"/>
              </w:rPr>
              <w:t>Система централизованного снабжения кислородом и вакуумом</w:t>
            </w:r>
          </w:p>
          <w:p w14:paraId="20629318" w14:textId="77777777" w:rsidR="006D10AB" w:rsidRDefault="006D10AB" w:rsidP="00C50520">
            <w:pPr>
              <w:pStyle w:val="afe"/>
              <w:jc w:val="center"/>
              <w:rPr>
                <w:rFonts w:ascii="Times New Roman" w:hAnsi="Times New Roman"/>
                <w:szCs w:val="28"/>
              </w:rPr>
            </w:pPr>
            <w:r>
              <w:rPr>
                <w:rFonts w:ascii="Times New Roman" w:hAnsi="Times New Roman"/>
                <w:szCs w:val="28"/>
              </w:rPr>
              <w:t>Система палатной сигнализации</w:t>
            </w:r>
          </w:p>
          <w:p w14:paraId="3856980B" w14:textId="40D0D330" w:rsidR="006D10AB" w:rsidRPr="00FD0436" w:rsidRDefault="006D10AB" w:rsidP="00C50520">
            <w:pPr>
              <w:pStyle w:val="afe"/>
              <w:jc w:val="center"/>
              <w:rPr>
                <w:rFonts w:ascii="Times New Roman" w:hAnsi="Times New Roman"/>
                <w:szCs w:val="28"/>
              </w:rPr>
            </w:pPr>
            <w:r>
              <w:rPr>
                <w:rFonts w:ascii="Times New Roman" w:hAnsi="Times New Roman"/>
                <w:szCs w:val="28"/>
              </w:rPr>
              <w:t>Спироанализатор</w:t>
            </w:r>
          </w:p>
        </w:tc>
      </w:tr>
      <w:tr w:rsidR="00B26265" w:rsidRPr="00FD0436" w14:paraId="5F830B44" w14:textId="77777777" w:rsidTr="00B26265">
        <w:tc>
          <w:tcPr>
            <w:tcW w:w="3256" w:type="dxa"/>
          </w:tcPr>
          <w:p w14:paraId="3AF854DE" w14:textId="77777777" w:rsidR="00B26265" w:rsidRPr="00FD0436" w:rsidRDefault="00B26265" w:rsidP="00C50520">
            <w:pPr>
              <w:rPr>
                <w:rFonts w:ascii="Times New Roman" w:hAnsi="Times New Roman"/>
                <w:szCs w:val="28"/>
              </w:rPr>
            </w:pPr>
            <w:r w:rsidRPr="00FD0436">
              <w:rPr>
                <w:rFonts w:ascii="Times New Roman" w:hAnsi="Times New Roman"/>
                <w:szCs w:val="28"/>
              </w:rPr>
              <w:t>ГБУЗ НСО «Городская клиническая больница № 12»</w:t>
            </w:r>
          </w:p>
        </w:tc>
        <w:tc>
          <w:tcPr>
            <w:tcW w:w="1559" w:type="dxa"/>
          </w:tcPr>
          <w:p w14:paraId="7D6F18FB" w14:textId="7807BB76" w:rsidR="00B26265" w:rsidRPr="00FD0436" w:rsidRDefault="006D10AB" w:rsidP="00C50520">
            <w:pPr>
              <w:pStyle w:val="afe"/>
              <w:jc w:val="center"/>
              <w:rPr>
                <w:rFonts w:ascii="Times New Roman" w:hAnsi="Times New Roman"/>
                <w:szCs w:val="28"/>
              </w:rPr>
            </w:pPr>
            <w:r>
              <w:rPr>
                <w:rFonts w:ascii="Times New Roman" w:hAnsi="Times New Roman"/>
                <w:szCs w:val="28"/>
              </w:rPr>
              <w:t>Терапия</w:t>
            </w:r>
          </w:p>
        </w:tc>
        <w:tc>
          <w:tcPr>
            <w:tcW w:w="1677" w:type="dxa"/>
          </w:tcPr>
          <w:p w14:paraId="63DCA449" w14:textId="45B2F508" w:rsidR="00B26265" w:rsidRPr="00FD0436" w:rsidRDefault="00B26265" w:rsidP="00C50520">
            <w:pPr>
              <w:pStyle w:val="afe"/>
              <w:jc w:val="center"/>
              <w:rPr>
                <w:rFonts w:ascii="Times New Roman" w:hAnsi="Times New Roman"/>
                <w:szCs w:val="28"/>
              </w:rPr>
            </w:pPr>
            <w:r w:rsidRPr="00FD0436">
              <w:rPr>
                <w:rFonts w:ascii="Times New Roman" w:hAnsi="Times New Roman"/>
                <w:szCs w:val="28"/>
              </w:rPr>
              <w:t>0</w:t>
            </w:r>
          </w:p>
        </w:tc>
        <w:tc>
          <w:tcPr>
            <w:tcW w:w="9215" w:type="dxa"/>
          </w:tcPr>
          <w:p w14:paraId="2442A417" w14:textId="77777777" w:rsidR="006D10AB" w:rsidRPr="006D10AB" w:rsidRDefault="006D10AB" w:rsidP="006D10AB">
            <w:pPr>
              <w:pStyle w:val="afe"/>
              <w:jc w:val="center"/>
              <w:rPr>
                <w:rFonts w:ascii="Times New Roman" w:hAnsi="Times New Roman"/>
                <w:szCs w:val="28"/>
              </w:rPr>
            </w:pPr>
            <w:r w:rsidRPr="006D10AB">
              <w:rPr>
                <w:rFonts w:ascii="Times New Roman" w:hAnsi="Times New Roman"/>
                <w:szCs w:val="28"/>
              </w:rPr>
              <w:t>Система разводки медгазов, сжатого воздуха, вакуума к каждой койке</w:t>
            </w:r>
          </w:p>
          <w:p w14:paraId="2B9DCAB1" w14:textId="77777777" w:rsidR="006D10AB" w:rsidRPr="006D10AB" w:rsidRDefault="006D10AB" w:rsidP="006D10AB">
            <w:pPr>
              <w:pStyle w:val="afe"/>
              <w:jc w:val="center"/>
              <w:rPr>
                <w:rFonts w:ascii="Times New Roman" w:hAnsi="Times New Roman"/>
                <w:szCs w:val="28"/>
              </w:rPr>
            </w:pPr>
            <w:r w:rsidRPr="006D10AB">
              <w:rPr>
                <w:rFonts w:ascii="Times New Roman" w:hAnsi="Times New Roman"/>
                <w:szCs w:val="28"/>
              </w:rPr>
              <w:t>Система палатной сигнализации</w:t>
            </w:r>
          </w:p>
          <w:p w14:paraId="5F75B4F3" w14:textId="77777777" w:rsidR="006D10AB" w:rsidRPr="006D10AB" w:rsidRDefault="006D10AB" w:rsidP="006D10AB">
            <w:pPr>
              <w:pStyle w:val="afe"/>
              <w:jc w:val="center"/>
              <w:rPr>
                <w:rFonts w:ascii="Times New Roman" w:hAnsi="Times New Roman"/>
                <w:szCs w:val="28"/>
              </w:rPr>
            </w:pPr>
            <w:r w:rsidRPr="006D10AB">
              <w:rPr>
                <w:rFonts w:ascii="Times New Roman" w:hAnsi="Times New Roman"/>
                <w:szCs w:val="28"/>
              </w:rPr>
              <w:t>Дефибриллятор бифазный с функцией синхронизации</w:t>
            </w:r>
          </w:p>
          <w:p w14:paraId="0224F977" w14:textId="41ABC783" w:rsidR="00B26265" w:rsidRPr="00FD0436" w:rsidRDefault="006D10AB" w:rsidP="006D10AB">
            <w:pPr>
              <w:pStyle w:val="afe"/>
              <w:jc w:val="center"/>
              <w:rPr>
                <w:rFonts w:ascii="Times New Roman" w:hAnsi="Times New Roman"/>
                <w:szCs w:val="28"/>
              </w:rPr>
            </w:pPr>
            <w:r w:rsidRPr="006D10AB">
              <w:rPr>
                <w:rFonts w:ascii="Times New Roman" w:hAnsi="Times New Roman"/>
                <w:szCs w:val="28"/>
              </w:rPr>
              <w:t>Аспиратор медицинский</w:t>
            </w:r>
          </w:p>
        </w:tc>
      </w:tr>
      <w:tr w:rsidR="00C57D81" w:rsidRPr="00FD0436" w14:paraId="753AA2A5" w14:textId="77777777" w:rsidTr="00B26265">
        <w:tc>
          <w:tcPr>
            <w:tcW w:w="3256" w:type="dxa"/>
          </w:tcPr>
          <w:p w14:paraId="0AF371FD" w14:textId="0990E746" w:rsidR="00C57D81" w:rsidRPr="00FD0436" w:rsidRDefault="00C57D81" w:rsidP="00C50520">
            <w:pPr>
              <w:rPr>
                <w:rFonts w:ascii="Times New Roman" w:hAnsi="Times New Roman"/>
                <w:szCs w:val="28"/>
              </w:rPr>
            </w:pPr>
            <w:r>
              <w:rPr>
                <w:rFonts w:ascii="Times New Roman" w:hAnsi="Times New Roman"/>
                <w:szCs w:val="28"/>
              </w:rPr>
              <w:t>ГБУЗ НСО «Городская клиническая больница № 19»</w:t>
            </w:r>
          </w:p>
        </w:tc>
        <w:tc>
          <w:tcPr>
            <w:tcW w:w="1559" w:type="dxa"/>
          </w:tcPr>
          <w:p w14:paraId="3868A2AB" w14:textId="624B884F" w:rsidR="00C57D81" w:rsidRDefault="00C57D81" w:rsidP="00C50520">
            <w:pPr>
              <w:pStyle w:val="afe"/>
              <w:jc w:val="center"/>
              <w:rPr>
                <w:rFonts w:ascii="Times New Roman" w:hAnsi="Times New Roman"/>
                <w:szCs w:val="28"/>
              </w:rPr>
            </w:pPr>
            <w:r>
              <w:rPr>
                <w:rFonts w:ascii="Times New Roman" w:hAnsi="Times New Roman"/>
                <w:szCs w:val="28"/>
              </w:rPr>
              <w:t>Терапия</w:t>
            </w:r>
          </w:p>
        </w:tc>
        <w:tc>
          <w:tcPr>
            <w:tcW w:w="1677" w:type="dxa"/>
          </w:tcPr>
          <w:p w14:paraId="213556F6" w14:textId="7491D6BB" w:rsidR="00C57D81" w:rsidRPr="00FD0436" w:rsidRDefault="00C57D81" w:rsidP="00C50520">
            <w:pPr>
              <w:pStyle w:val="afe"/>
              <w:jc w:val="center"/>
              <w:rPr>
                <w:rFonts w:ascii="Times New Roman" w:hAnsi="Times New Roman"/>
                <w:szCs w:val="28"/>
              </w:rPr>
            </w:pPr>
            <w:r>
              <w:rPr>
                <w:rFonts w:ascii="Times New Roman" w:hAnsi="Times New Roman"/>
                <w:szCs w:val="28"/>
              </w:rPr>
              <w:t>0</w:t>
            </w:r>
          </w:p>
        </w:tc>
        <w:tc>
          <w:tcPr>
            <w:tcW w:w="9215" w:type="dxa"/>
          </w:tcPr>
          <w:p w14:paraId="39B6CB90" w14:textId="77777777" w:rsidR="00C57D81" w:rsidRPr="00C57D81" w:rsidRDefault="00C57D81" w:rsidP="00C57D81">
            <w:pPr>
              <w:pStyle w:val="afe"/>
              <w:jc w:val="center"/>
              <w:rPr>
                <w:rFonts w:ascii="Times New Roman" w:hAnsi="Times New Roman"/>
                <w:szCs w:val="28"/>
              </w:rPr>
            </w:pPr>
            <w:r w:rsidRPr="00C57D81">
              <w:rPr>
                <w:rFonts w:ascii="Times New Roman" w:hAnsi="Times New Roman"/>
                <w:szCs w:val="28"/>
              </w:rPr>
              <w:t>Дефибриллятор</w:t>
            </w:r>
          </w:p>
          <w:p w14:paraId="1655D0DE" w14:textId="03D4F16C" w:rsidR="00C57D81" w:rsidRPr="006D10AB" w:rsidRDefault="00C57D81" w:rsidP="00C57D81">
            <w:pPr>
              <w:pStyle w:val="afe"/>
              <w:jc w:val="center"/>
              <w:rPr>
                <w:rFonts w:ascii="Times New Roman" w:hAnsi="Times New Roman"/>
                <w:szCs w:val="28"/>
              </w:rPr>
            </w:pPr>
            <w:r w:rsidRPr="00C57D81">
              <w:rPr>
                <w:rFonts w:ascii="Times New Roman" w:hAnsi="Times New Roman"/>
                <w:szCs w:val="28"/>
              </w:rPr>
              <w:t>Ингалятор аэрозольный</w:t>
            </w:r>
          </w:p>
        </w:tc>
      </w:tr>
      <w:tr w:rsidR="006D10AB" w:rsidRPr="00FD0436" w14:paraId="1CB6ACB3" w14:textId="77777777" w:rsidTr="00B26265">
        <w:tc>
          <w:tcPr>
            <w:tcW w:w="3256" w:type="dxa"/>
            <w:vMerge w:val="restart"/>
          </w:tcPr>
          <w:p w14:paraId="41542305" w14:textId="77777777" w:rsidR="006D10AB" w:rsidRPr="00FD0436" w:rsidRDefault="006D10AB" w:rsidP="00C50520">
            <w:pPr>
              <w:rPr>
                <w:rFonts w:ascii="Times New Roman" w:hAnsi="Times New Roman"/>
                <w:szCs w:val="28"/>
              </w:rPr>
            </w:pPr>
            <w:r w:rsidRPr="00FD0436">
              <w:rPr>
                <w:rFonts w:ascii="Times New Roman" w:hAnsi="Times New Roman"/>
                <w:szCs w:val="28"/>
              </w:rPr>
              <w:t>ГБУЗ НСО «Городская клиническая больница № 25»</w:t>
            </w:r>
          </w:p>
        </w:tc>
        <w:tc>
          <w:tcPr>
            <w:tcW w:w="1559" w:type="dxa"/>
          </w:tcPr>
          <w:p w14:paraId="68EF6670" w14:textId="65929501" w:rsidR="006D10AB" w:rsidRPr="00FD0436" w:rsidRDefault="006D10AB" w:rsidP="00C50520">
            <w:pPr>
              <w:pStyle w:val="afe"/>
              <w:jc w:val="center"/>
              <w:rPr>
                <w:rFonts w:ascii="Times New Roman" w:hAnsi="Times New Roman"/>
                <w:szCs w:val="28"/>
              </w:rPr>
            </w:pPr>
            <w:r>
              <w:rPr>
                <w:rFonts w:ascii="Times New Roman" w:hAnsi="Times New Roman"/>
                <w:szCs w:val="28"/>
              </w:rPr>
              <w:t>Неврология</w:t>
            </w:r>
          </w:p>
        </w:tc>
        <w:tc>
          <w:tcPr>
            <w:tcW w:w="1677" w:type="dxa"/>
          </w:tcPr>
          <w:p w14:paraId="53D05633" w14:textId="2A1E56A9" w:rsidR="006D10AB" w:rsidRPr="00FD0436" w:rsidRDefault="006D10AB" w:rsidP="00C50520">
            <w:pPr>
              <w:pStyle w:val="afe"/>
              <w:jc w:val="center"/>
              <w:rPr>
                <w:rFonts w:ascii="Times New Roman" w:hAnsi="Times New Roman"/>
                <w:szCs w:val="28"/>
              </w:rPr>
            </w:pPr>
            <w:r w:rsidRPr="00FD0436">
              <w:rPr>
                <w:rFonts w:ascii="Times New Roman" w:hAnsi="Times New Roman"/>
                <w:szCs w:val="28"/>
              </w:rPr>
              <w:t>0</w:t>
            </w:r>
          </w:p>
        </w:tc>
        <w:tc>
          <w:tcPr>
            <w:tcW w:w="9215" w:type="dxa"/>
          </w:tcPr>
          <w:p w14:paraId="69EBF8DA" w14:textId="534E25AF" w:rsidR="006D10AB" w:rsidRPr="00FD0436" w:rsidRDefault="006D10AB" w:rsidP="00C50520">
            <w:pPr>
              <w:pStyle w:val="afe"/>
              <w:jc w:val="center"/>
              <w:rPr>
                <w:rFonts w:ascii="Times New Roman" w:hAnsi="Times New Roman"/>
                <w:szCs w:val="28"/>
              </w:rPr>
            </w:pPr>
            <w:r w:rsidRPr="006D10AB">
              <w:rPr>
                <w:rFonts w:ascii="Times New Roman" w:hAnsi="Times New Roman"/>
                <w:szCs w:val="28"/>
              </w:rPr>
              <w:t>Электромиограф (нейромиограф, миограф)</w:t>
            </w:r>
          </w:p>
        </w:tc>
      </w:tr>
      <w:tr w:rsidR="006D10AB" w:rsidRPr="00FD0436" w14:paraId="7972B296" w14:textId="77777777" w:rsidTr="00B26265">
        <w:tc>
          <w:tcPr>
            <w:tcW w:w="3256" w:type="dxa"/>
            <w:vMerge/>
          </w:tcPr>
          <w:p w14:paraId="006225C8" w14:textId="77777777" w:rsidR="006D10AB" w:rsidRPr="00FD0436" w:rsidRDefault="006D10AB" w:rsidP="00C50520">
            <w:pPr>
              <w:rPr>
                <w:rFonts w:ascii="Times New Roman" w:hAnsi="Times New Roman"/>
                <w:szCs w:val="28"/>
              </w:rPr>
            </w:pPr>
          </w:p>
        </w:tc>
        <w:tc>
          <w:tcPr>
            <w:tcW w:w="1559" w:type="dxa"/>
          </w:tcPr>
          <w:p w14:paraId="5050168A" w14:textId="1F9CA17D" w:rsidR="006D10AB" w:rsidRPr="00FD0436" w:rsidRDefault="006D10AB" w:rsidP="00C50520">
            <w:pPr>
              <w:pStyle w:val="afe"/>
              <w:jc w:val="center"/>
              <w:rPr>
                <w:rFonts w:ascii="Times New Roman" w:hAnsi="Times New Roman"/>
                <w:szCs w:val="28"/>
              </w:rPr>
            </w:pPr>
            <w:r>
              <w:rPr>
                <w:rFonts w:ascii="Times New Roman" w:hAnsi="Times New Roman"/>
                <w:szCs w:val="28"/>
              </w:rPr>
              <w:t>Кардиология</w:t>
            </w:r>
          </w:p>
        </w:tc>
        <w:tc>
          <w:tcPr>
            <w:tcW w:w="1677" w:type="dxa"/>
          </w:tcPr>
          <w:p w14:paraId="2B7D7E68" w14:textId="39517F44" w:rsidR="006D10AB" w:rsidRPr="00FD0436" w:rsidRDefault="006D10AB" w:rsidP="00C50520">
            <w:pPr>
              <w:pStyle w:val="afe"/>
              <w:jc w:val="center"/>
              <w:rPr>
                <w:rFonts w:ascii="Times New Roman" w:hAnsi="Times New Roman"/>
                <w:szCs w:val="28"/>
              </w:rPr>
            </w:pPr>
            <w:r>
              <w:rPr>
                <w:rFonts w:ascii="Times New Roman" w:hAnsi="Times New Roman"/>
                <w:szCs w:val="28"/>
              </w:rPr>
              <w:t>0</w:t>
            </w:r>
          </w:p>
        </w:tc>
        <w:tc>
          <w:tcPr>
            <w:tcW w:w="9215" w:type="dxa"/>
          </w:tcPr>
          <w:p w14:paraId="1641FA55" w14:textId="77777777" w:rsidR="006D10AB" w:rsidRDefault="00224C56" w:rsidP="00C50520">
            <w:pPr>
              <w:pStyle w:val="afe"/>
              <w:jc w:val="center"/>
              <w:rPr>
                <w:rFonts w:ascii="Times New Roman" w:hAnsi="Times New Roman"/>
                <w:szCs w:val="28"/>
              </w:rPr>
            </w:pPr>
            <w:r w:rsidRPr="00224C56">
              <w:rPr>
                <w:rFonts w:ascii="Times New Roman" w:hAnsi="Times New Roman"/>
                <w:szCs w:val="28"/>
              </w:rPr>
              <w:t>Временный электрокардиостимулятор</w:t>
            </w:r>
          </w:p>
          <w:p w14:paraId="0EFAF364" w14:textId="77777777" w:rsidR="00224C56" w:rsidRDefault="00224C56" w:rsidP="00C50520">
            <w:pPr>
              <w:pStyle w:val="afe"/>
              <w:jc w:val="center"/>
              <w:rPr>
                <w:rFonts w:ascii="Times New Roman" w:hAnsi="Times New Roman"/>
                <w:szCs w:val="28"/>
              </w:rPr>
            </w:pPr>
            <w:r w:rsidRPr="00224C56">
              <w:rPr>
                <w:rFonts w:ascii="Times New Roman" w:hAnsi="Times New Roman"/>
                <w:szCs w:val="28"/>
              </w:rPr>
              <w:t>Система централизованной подачи кислорода к каждой койке</w:t>
            </w:r>
          </w:p>
          <w:p w14:paraId="1A826FA4" w14:textId="77777777" w:rsidR="00224C56" w:rsidRDefault="00224C56" w:rsidP="00C50520">
            <w:pPr>
              <w:pStyle w:val="afe"/>
              <w:jc w:val="center"/>
              <w:rPr>
                <w:rFonts w:ascii="Times New Roman" w:hAnsi="Times New Roman"/>
                <w:szCs w:val="28"/>
              </w:rPr>
            </w:pPr>
            <w:r w:rsidRPr="00224C56">
              <w:rPr>
                <w:rFonts w:ascii="Times New Roman" w:hAnsi="Times New Roman"/>
                <w:szCs w:val="28"/>
              </w:rPr>
              <w:t>Ультразвуковой аппарат для исследования сердца и сосудов (передвижной)</w:t>
            </w:r>
          </w:p>
          <w:p w14:paraId="7318523C" w14:textId="77777777" w:rsidR="00224C56" w:rsidRDefault="00224C56" w:rsidP="00C50520">
            <w:pPr>
              <w:pStyle w:val="afe"/>
              <w:jc w:val="center"/>
              <w:rPr>
                <w:rFonts w:ascii="Times New Roman" w:hAnsi="Times New Roman"/>
                <w:szCs w:val="28"/>
              </w:rPr>
            </w:pPr>
            <w:r w:rsidRPr="00224C56">
              <w:rPr>
                <w:rFonts w:ascii="Times New Roman" w:hAnsi="Times New Roman"/>
                <w:szCs w:val="28"/>
              </w:rPr>
              <w:t>Прикроватные мониторы с центральным пультом и регистрацией электрокардиограммы, артериального давления, частоты сердечных сокращений, частоты дыхания; насыщение гемоглобина кислородом, температуры тела с автоматическим включением сигнала тревоги при выходе контролируемого параметра за установленное время</w:t>
            </w:r>
          </w:p>
          <w:p w14:paraId="107B2FB9" w14:textId="77777777" w:rsidR="00224C56" w:rsidRDefault="00224C56" w:rsidP="00C50520">
            <w:pPr>
              <w:pStyle w:val="afe"/>
              <w:jc w:val="center"/>
              <w:rPr>
                <w:rFonts w:ascii="Times New Roman" w:hAnsi="Times New Roman"/>
                <w:szCs w:val="28"/>
              </w:rPr>
            </w:pPr>
            <w:r w:rsidRPr="00224C56">
              <w:rPr>
                <w:rFonts w:ascii="Times New Roman" w:hAnsi="Times New Roman"/>
                <w:szCs w:val="28"/>
              </w:rPr>
              <w:t>Портативный электрокардиограф</w:t>
            </w:r>
          </w:p>
          <w:p w14:paraId="460F8491" w14:textId="77777777" w:rsidR="00224C56" w:rsidRDefault="00224C56" w:rsidP="00C50520">
            <w:pPr>
              <w:pStyle w:val="afe"/>
              <w:jc w:val="center"/>
              <w:rPr>
                <w:rFonts w:ascii="Times New Roman" w:hAnsi="Times New Roman"/>
                <w:szCs w:val="28"/>
              </w:rPr>
            </w:pPr>
            <w:r w:rsidRPr="00224C56">
              <w:rPr>
                <w:rFonts w:ascii="Times New Roman" w:hAnsi="Times New Roman"/>
                <w:szCs w:val="28"/>
              </w:rPr>
              <w:t>Аппаратура для исследований основных показателей гемодинамики</w:t>
            </w:r>
          </w:p>
          <w:p w14:paraId="38874E78" w14:textId="77777777" w:rsidR="00224C56" w:rsidRDefault="00224C56" w:rsidP="00C50520">
            <w:pPr>
              <w:pStyle w:val="afe"/>
              <w:jc w:val="center"/>
              <w:rPr>
                <w:rFonts w:ascii="Times New Roman" w:hAnsi="Times New Roman"/>
                <w:szCs w:val="28"/>
              </w:rPr>
            </w:pPr>
            <w:r w:rsidRPr="00224C56">
              <w:rPr>
                <w:rFonts w:ascii="Times New Roman" w:hAnsi="Times New Roman"/>
                <w:szCs w:val="28"/>
              </w:rPr>
              <w:t>Электрокардиостимулятор для трансвенозной эндокардиальной и наружной электрической стимуляции сердца</w:t>
            </w:r>
          </w:p>
          <w:p w14:paraId="310436F8" w14:textId="77777777" w:rsidR="00224C56" w:rsidRDefault="00224C56" w:rsidP="00C50520">
            <w:pPr>
              <w:pStyle w:val="afe"/>
              <w:jc w:val="center"/>
              <w:rPr>
                <w:rFonts w:ascii="Times New Roman" w:hAnsi="Times New Roman"/>
                <w:szCs w:val="28"/>
              </w:rPr>
            </w:pPr>
            <w:r w:rsidRPr="00224C56">
              <w:rPr>
                <w:rFonts w:ascii="Times New Roman" w:hAnsi="Times New Roman"/>
                <w:szCs w:val="28"/>
              </w:rPr>
              <w:t>Аппарат для вспомогательного кровообращения</w:t>
            </w:r>
          </w:p>
          <w:p w14:paraId="61CA7946" w14:textId="77777777" w:rsidR="00224C56" w:rsidRDefault="00224C56" w:rsidP="00C50520">
            <w:pPr>
              <w:pStyle w:val="afe"/>
              <w:jc w:val="center"/>
              <w:rPr>
                <w:rFonts w:ascii="Times New Roman" w:hAnsi="Times New Roman"/>
                <w:szCs w:val="28"/>
              </w:rPr>
            </w:pPr>
            <w:r w:rsidRPr="00224C56">
              <w:rPr>
                <w:rFonts w:ascii="Times New Roman" w:hAnsi="Times New Roman"/>
                <w:szCs w:val="28"/>
              </w:rPr>
              <w:t>Централизованная система подводки медицинских газов</w:t>
            </w:r>
          </w:p>
          <w:p w14:paraId="07EEBE01" w14:textId="77777777" w:rsidR="00224C56" w:rsidRDefault="00224C56" w:rsidP="00C50520">
            <w:pPr>
              <w:pStyle w:val="afe"/>
              <w:jc w:val="center"/>
              <w:rPr>
                <w:rFonts w:ascii="Times New Roman" w:hAnsi="Times New Roman"/>
                <w:szCs w:val="28"/>
              </w:rPr>
            </w:pPr>
            <w:r w:rsidRPr="00224C56">
              <w:rPr>
                <w:rFonts w:ascii="Times New Roman" w:hAnsi="Times New Roman"/>
                <w:szCs w:val="28"/>
              </w:rPr>
              <w:lastRenderedPageBreak/>
              <w:t>Аппарат для искусственной вентиляции лёгких с возможностью программной искусственной вентиляции и мониторингом функции внешнего дыхания</w:t>
            </w:r>
          </w:p>
          <w:p w14:paraId="54C28068" w14:textId="77777777" w:rsidR="00224C56" w:rsidRDefault="00224C56" w:rsidP="00C50520">
            <w:pPr>
              <w:pStyle w:val="afe"/>
              <w:jc w:val="center"/>
              <w:rPr>
                <w:rFonts w:ascii="Times New Roman" w:hAnsi="Times New Roman"/>
                <w:szCs w:val="28"/>
              </w:rPr>
            </w:pPr>
            <w:r w:rsidRPr="00224C56">
              <w:rPr>
                <w:rFonts w:ascii="Times New Roman" w:hAnsi="Times New Roman"/>
                <w:szCs w:val="28"/>
              </w:rPr>
              <w:t>Дефибриллятор бифазный с функцией синхронизации</w:t>
            </w:r>
          </w:p>
          <w:p w14:paraId="1BEC4D18" w14:textId="77777777" w:rsidR="00224C56" w:rsidRDefault="00224C56" w:rsidP="00C50520">
            <w:pPr>
              <w:pStyle w:val="afe"/>
              <w:jc w:val="center"/>
              <w:rPr>
                <w:rFonts w:ascii="Times New Roman" w:hAnsi="Times New Roman"/>
                <w:szCs w:val="28"/>
              </w:rPr>
            </w:pPr>
            <w:r w:rsidRPr="00224C56">
              <w:rPr>
                <w:rFonts w:ascii="Times New Roman" w:hAnsi="Times New Roman"/>
                <w:szCs w:val="28"/>
              </w:rPr>
              <w:t>Портативный дыхательный аппарат для транспортировки</w:t>
            </w:r>
          </w:p>
          <w:p w14:paraId="0290B8FD" w14:textId="77777777" w:rsidR="00224C56" w:rsidRDefault="00224C56" w:rsidP="00C50520">
            <w:pPr>
              <w:pStyle w:val="afe"/>
              <w:jc w:val="center"/>
              <w:rPr>
                <w:rFonts w:ascii="Times New Roman" w:hAnsi="Times New Roman"/>
                <w:szCs w:val="28"/>
              </w:rPr>
            </w:pPr>
            <w:r w:rsidRPr="00224C56">
              <w:rPr>
                <w:rFonts w:ascii="Times New Roman" w:hAnsi="Times New Roman"/>
                <w:szCs w:val="28"/>
              </w:rPr>
              <w:t>Система быстрого оповещения и реагирования</w:t>
            </w:r>
          </w:p>
          <w:p w14:paraId="68647661" w14:textId="77777777" w:rsidR="00224C56" w:rsidRDefault="00224C56" w:rsidP="00C50520">
            <w:pPr>
              <w:pStyle w:val="afe"/>
              <w:jc w:val="center"/>
              <w:rPr>
                <w:rFonts w:ascii="Times New Roman" w:hAnsi="Times New Roman"/>
                <w:szCs w:val="28"/>
              </w:rPr>
            </w:pPr>
            <w:r w:rsidRPr="00224C56">
              <w:rPr>
                <w:rFonts w:ascii="Times New Roman" w:hAnsi="Times New Roman"/>
                <w:szCs w:val="28"/>
              </w:rPr>
              <w:t>Передвижной рентгеновский аппарат</w:t>
            </w:r>
          </w:p>
          <w:p w14:paraId="75AB9CA3" w14:textId="77777777" w:rsidR="00224C56" w:rsidRDefault="00224C56" w:rsidP="00C50520">
            <w:pPr>
              <w:pStyle w:val="afe"/>
              <w:jc w:val="center"/>
              <w:rPr>
                <w:rFonts w:ascii="Times New Roman" w:hAnsi="Times New Roman"/>
                <w:szCs w:val="28"/>
              </w:rPr>
            </w:pPr>
            <w:r w:rsidRPr="00224C56">
              <w:rPr>
                <w:rFonts w:ascii="Times New Roman" w:hAnsi="Times New Roman"/>
                <w:szCs w:val="28"/>
              </w:rPr>
              <w:t>Аппарат экспресс определения международного нормализованного отношения портативный</w:t>
            </w:r>
          </w:p>
          <w:p w14:paraId="08672E95" w14:textId="65F79F4B" w:rsidR="00224C56" w:rsidRPr="00FD0436" w:rsidRDefault="00224C56" w:rsidP="00C50520">
            <w:pPr>
              <w:pStyle w:val="afe"/>
              <w:jc w:val="center"/>
              <w:rPr>
                <w:rFonts w:ascii="Times New Roman" w:hAnsi="Times New Roman"/>
                <w:szCs w:val="28"/>
              </w:rPr>
            </w:pPr>
            <w:r w:rsidRPr="00224C56">
              <w:rPr>
                <w:rFonts w:ascii="Times New Roman" w:hAnsi="Times New Roman"/>
                <w:szCs w:val="28"/>
              </w:rPr>
              <w:t>Аппарат экспресс определения кардиомаркеров портативный</w:t>
            </w:r>
          </w:p>
        </w:tc>
      </w:tr>
      <w:tr w:rsidR="006D10AB" w:rsidRPr="00FD0436" w14:paraId="28DCAA39" w14:textId="77777777" w:rsidTr="00B26265">
        <w:tc>
          <w:tcPr>
            <w:tcW w:w="3256" w:type="dxa"/>
            <w:vMerge/>
          </w:tcPr>
          <w:p w14:paraId="691304E4" w14:textId="77777777" w:rsidR="006D10AB" w:rsidRPr="00FD0436" w:rsidRDefault="006D10AB" w:rsidP="00C50520">
            <w:pPr>
              <w:rPr>
                <w:rFonts w:ascii="Times New Roman" w:hAnsi="Times New Roman"/>
                <w:szCs w:val="28"/>
              </w:rPr>
            </w:pPr>
          </w:p>
        </w:tc>
        <w:tc>
          <w:tcPr>
            <w:tcW w:w="1559" w:type="dxa"/>
          </w:tcPr>
          <w:p w14:paraId="19AF8E8D" w14:textId="0036D038" w:rsidR="006D10AB" w:rsidRPr="00FD0436" w:rsidRDefault="006D10AB" w:rsidP="00C50520">
            <w:pPr>
              <w:pStyle w:val="afe"/>
              <w:jc w:val="center"/>
              <w:rPr>
                <w:rFonts w:ascii="Times New Roman" w:hAnsi="Times New Roman"/>
                <w:szCs w:val="28"/>
              </w:rPr>
            </w:pPr>
            <w:r>
              <w:rPr>
                <w:rFonts w:ascii="Times New Roman" w:hAnsi="Times New Roman"/>
                <w:szCs w:val="28"/>
              </w:rPr>
              <w:t>Терапия</w:t>
            </w:r>
          </w:p>
        </w:tc>
        <w:tc>
          <w:tcPr>
            <w:tcW w:w="1677" w:type="dxa"/>
          </w:tcPr>
          <w:p w14:paraId="7EFC6407" w14:textId="3BC7006F" w:rsidR="006D10AB" w:rsidRPr="00FD0436" w:rsidRDefault="006D10AB" w:rsidP="00C50520">
            <w:pPr>
              <w:pStyle w:val="afe"/>
              <w:jc w:val="center"/>
              <w:rPr>
                <w:rFonts w:ascii="Times New Roman" w:hAnsi="Times New Roman"/>
                <w:szCs w:val="28"/>
              </w:rPr>
            </w:pPr>
            <w:r>
              <w:rPr>
                <w:rFonts w:ascii="Times New Roman" w:hAnsi="Times New Roman"/>
                <w:szCs w:val="28"/>
              </w:rPr>
              <w:t>0</w:t>
            </w:r>
          </w:p>
        </w:tc>
        <w:tc>
          <w:tcPr>
            <w:tcW w:w="9215" w:type="dxa"/>
          </w:tcPr>
          <w:p w14:paraId="31A71553" w14:textId="77777777" w:rsidR="00224C56" w:rsidRDefault="00224C56" w:rsidP="00C50520">
            <w:pPr>
              <w:pStyle w:val="afe"/>
              <w:jc w:val="center"/>
              <w:rPr>
                <w:rFonts w:ascii="Times New Roman" w:hAnsi="Times New Roman"/>
                <w:szCs w:val="28"/>
              </w:rPr>
            </w:pPr>
            <w:r w:rsidRPr="00224C56">
              <w:rPr>
                <w:rFonts w:ascii="Times New Roman" w:hAnsi="Times New Roman"/>
                <w:szCs w:val="28"/>
              </w:rPr>
              <w:t xml:space="preserve">Система разводки медицинских газов, сжатого воздуха и вакуума к каждой койке </w:t>
            </w:r>
          </w:p>
          <w:p w14:paraId="2E4EE2E6" w14:textId="77777777" w:rsidR="00224C56" w:rsidRDefault="00224C56" w:rsidP="00C50520">
            <w:pPr>
              <w:pStyle w:val="afe"/>
              <w:jc w:val="center"/>
              <w:rPr>
                <w:rFonts w:ascii="Times New Roman" w:hAnsi="Times New Roman"/>
                <w:szCs w:val="28"/>
              </w:rPr>
            </w:pPr>
            <w:r w:rsidRPr="00224C56">
              <w:rPr>
                <w:rFonts w:ascii="Times New Roman" w:hAnsi="Times New Roman"/>
                <w:szCs w:val="28"/>
              </w:rPr>
              <w:t>Концентратор кислорода</w:t>
            </w:r>
          </w:p>
          <w:p w14:paraId="33965236" w14:textId="04A655AD" w:rsidR="00224C56" w:rsidRPr="00FD0436" w:rsidRDefault="00224C56" w:rsidP="00C50520">
            <w:pPr>
              <w:pStyle w:val="afe"/>
              <w:jc w:val="center"/>
              <w:rPr>
                <w:rFonts w:ascii="Times New Roman" w:hAnsi="Times New Roman"/>
                <w:szCs w:val="28"/>
              </w:rPr>
            </w:pPr>
            <w:r w:rsidRPr="00224C56">
              <w:rPr>
                <w:rFonts w:ascii="Times New Roman" w:hAnsi="Times New Roman"/>
                <w:szCs w:val="28"/>
              </w:rPr>
              <w:t>Система палатной сигнализации</w:t>
            </w:r>
          </w:p>
        </w:tc>
      </w:tr>
      <w:tr w:rsidR="00B26265" w:rsidRPr="00FD0436" w14:paraId="2582DD5E" w14:textId="77777777" w:rsidTr="00B26265">
        <w:tc>
          <w:tcPr>
            <w:tcW w:w="3256" w:type="dxa"/>
          </w:tcPr>
          <w:p w14:paraId="270C0FEB" w14:textId="77777777" w:rsidR="00B26265" w:rsidRPr="00FD0436" w:rsidRDefault="00B26265" w:rsidP="00C50520">
            <w:pPr>
              <w:rPr>
                <w:rFonts w:ascii="Times New Roman" w:hAnsi="Times New Roman"/>
                <w:szCs w:val="28"/>
              </w:rPr>
            </w:pPr>
            <w:r w:rsidRPr="00FD0436">
              <w:rPr>
                <w:rFonts w:ascii="Times New Roman" w:hAnsi="Times New Roman"/>
                <w:szCs w:val="28"/>
              </w:rPr>
              <w:t>ГБУЗ НСО «Городская клиническая больница № 34»</w:t>
            </w:r>
          </w:p>
        </w:tc>
        <w:tc>
          <w:tcPr>
            <w:tcW w:w="1559" w:type="dxa"/>
          </w:tcPr>
          <w:p w14:paraId="182491FC" w14:textId="23A3DF31" w:rsidR="00B26265" w:rsidRPr="00FD0436" w:rsidRDefault="00224C56" w:rsidP="00C50520">
            <w:pPr>
              <w:pStyle w:val="afe"/>
              <w:jc w:val="center"/>
              <w:rPr>
                <w:rFonts w:ascii="Times New Roman" w:hAnsi="Times New Roman"/>
                <w:szCs w:val="28"/>
              </w:rPr>
            </w:pPr>
            <w:r>
              <w:rPr>
                <w:rFonts w:ascii="Times New Roman" w:hAnsi="Times New Roman"/>
                <w:szCs w:val="28"/>
              </w:rPr>
              <w:t>Кардиология</w:t>
            </w:r>
          </w:p>
        </w:tc>
        <w:tc>
          <w:tcPr>
            <w:tcW w:w="1677" w:type="dxa"/>
          </w:tcPr>
          <w:p w14:paraId="14CB6964" w14:textId="4339B6BF" w:rsidR="00B26265" w:rsidRPr="00FD0436" w:rsidRDefault="00B26265" w:rsidP="00C50520">
            <w:pPr>
              <w:pStyle w:val="afe"/>
              <w:jc w:val="center"/>
              <w:rPr>
                <w:rFonts w:ascii="Times New Roman" w:hAnsi="Times New Roman"/>
                <w:szCs w:val="28"/>
              </w:rPr>
            </w:pPr>
            <w:r w:rsidRPr="00FD0436">
              <w:rPr>
                <w:rFonts w:ascii="Times New Roman" w:hAnsi="Times New Roman"/>
                <w:szCs w:val="28"/>
              </w:rPr>
              <w:t>0</w:t>
            </w:r>
          </w:p>
        </w:tc>
        <w:tc>
          <w:tcPr>
            <w:tcW w:w="9215" w:type="dxa"/>
          </w:tcPr>
          <w:p w14:paraId="02BAC75E" w14:textId="77777777" w:rsidR="00B26265" w:rsidRDefault="00224C56" w:rsidP="00C50520">
            <w:pPr>
              <w:pStyle w:val="afe"/>
              <w:jc w:val="center"/>
              <w:rPr>
                <w:rFonts w:ascii="Times New Roman" w:hAnsi="Times New Roman"/>
                <w:szCs w:val="28"/>
              </w:rPr>
            </w:pPr>
            <w:r w:rsidRPr="00224C56">
              <w:rPr>
                <w:rFonts w:ascii="Times New Roman" w:hAnsi="Times New Roman"/>
                <w:szCs w:val="28"/>
              </w:rPr>
              <w:t>Система теле-ЭКГ, с возможностью подключения 6 пациентов и выводом ЭКГ-показателей на пост медицинской сестры</w:t>
            </w:r>
          </w:p>
          <w:p w14:paraId="28281A3A" w14:textId="0F53C521" w:rsidR="00224C56" w:rsidRPr="00FD0436" w:rsidRDefault="00224C56" w:rsidP="00C50520">
            <w:pPr>
              <w:pStyle w:val="afe"/>
              <w:jc w:val="center"/>
              <w:rPr>
                <w:rFonts w:ascii="Times New Roman" w:hAnsi="Times New Roman"/>
                <w:szCs w:val="28"/>
              </w:rPr>
            </w:pPr>
            <w:r w:rsidRPr="00224C56">
              <w:rPr>
                <w:rFonts w:ascii="Times New Roman" w:hAnsi="Times New Roman"/>
                <w:szCs w:val="28"/>
              </w:rPr>
              <w:t>Передвижной аппарат для ультразвукового исследования сердца и сосудов</w:t>
            </w:r>
          </w:p>
        </w:tc>
      </w:tr>
      <w:tr w:rsidR="00C57D81" w:rsidRPr="00FD0436" w14:paraId="2E7652C4" w14:textId="77777777" w:rsidTr="00B26265">
        <w:tc>
          <w:tcPr>
            <w:tcW w:w="3256" w:type="dxa"/>
            <w:vMerge w:val="restart"/>
          </w:tcPr>
          <w:p w14:paraId="28731EC4" w14:textId="77777777" w:rsidR="00C57D81" w:rsidRPr="00FD0436" w:rsidRDefault="00C57D81" w:rsidP="00C50520">
            <w:pPr>
              <w:rPr>
                <w:rFonts w:ascii="Times New Roman" w:hAnsi="Times New Roman"/>
                <w:szCs w:val="28"/>
              </w:rPr>
            </w:pPr>
            <w:r w:rsidRPr="00FD0436">
              <w:rPr>
                <w:rFonts w:ascii="Times New Roman" w:hAnsi="Times New Roman"/>
                <w:szCs w:val="28"/>
              </w:rPr>
              <w:t>ГБУЗ НСО «Центральная клиническая больница»</w:t>
            </w:r>
          </w:p>
        </w:tc>
        <w:tc>
          <w:tcPr>
            <w:tcW w:w="1559" w:type="dxa"/>
          </w:tcPr>
          <w:p w14:paraId="1D3A2712" w14:textId="71CDEF91" w:rsidR="00C57D81" w:rsidRPr="00FD0436" w:rsidRDefault="00C57D81" w:rsidP="00C50520">
            <w:pPr>
              <w:pStyle w:val="afe"/>
              <w:jc w:val="center"/>
              <w:rPr>
                <w:rFonts w:ascii="Times New Roman" w:hAnsi="Times New Roman"/>
                <w:szCs w:val="28"/>
              </w:rPr>
            </w:pPr>
            <w:r>
              <w:rPr>
                <w:rFonts w:ascii="Times New Roman" w:hAnsi="Times New Roman"/>
                <w:szCs w:val="28"/>
              </w:rPr>
              <w:t>Кардиология</w:t>
            </w:r>
          </w:p>
        </w:tc>
        <w:tc>
          <w:tcPr>
            <w:tcW w:w="1677" w:type="dxa"/>
          </w:tcPr>
          <w:p w14:paraId="637000D8" w14:textId="4E0126CB" w:rsidR="00C57D81" w:rsidRPr="00FD0436" w:rsidRDefault="00C57D81" w:rsidP="00C50520">
            <w:pPr>
              <w:pStyle w:val="afe"/>
              <w:jc w:val="center"/>
              <w:rPr>
                <w:rFonts w:ascii="Times New Roman" w:hAnsi="Times New Roman"/>
                <w:szCs w:val="28"/>
              </w:rPr>
            </w:pPr>
            <w:r w:rsidRPr="00FD0436">
              <w:rPr>
                <w:rFonts w:ascii="Times New Roman" w:hAnsi="Times New Roman"/>
                <w:szCs w:val="28"/>
              </w:rPr>
              <w:t>0</w:t>
            </w:r>
          </w:p>
        </w:tc>
        <w:tc>
          <w:tcPr>
            <w:tcW w:w="9215" w:type="dxa"/>
          </w:tcPr>
          <w:p w14:paraId="70C3C2DA" w14:textId="77777777" w:rsidR="00C57D81" w:rsidRPr="00224C56" w:rsidRDefault="00C57D81" w:rsidP="00224C56">
            <w:pPr>
              <w:pStyle w:val="afe"/>
              <w:jc w:val="center"/>
              <w:rPr>
                <w:rFonts w:ascii="Times New Roman" w:hAnsi="Times New Roman"/>
                <w:szCs w:val="28"/>
              </w:rPr>
            </w:pPr>
            <w:r w:rsidRPr="00224C56">
              <w:rPr>
                <w:rFonts w:ascii="Times New Roman" w:hAnsi="Times New Roman"/>
                <w:szCs w:val="28"/>
              </w:rPr>
              <w:t>Система экстренного оповещения из палат от каждой койки на пост медицинской сестры</w:t>
            </w:r>
          </w:p>
          <w:p w14:paraId="6B080A0C" w14:textId="2117172A" w:rsidR="00C57D81" w:rsidRPr="00FD0436" w:rsidRDefault="00C57D81" w:rsidP="00224C56">
            <w:pPr>
              <w:pStyle w:val="afe"/>
              <w:jc w:val="center"/>
              <w:rPr>
                <w:rFonts w:ascii="Times New Roman" w:hAnsi="Times New Roman"/>
                <w:szCs w:val="28"/>
              </w:rPr>
            </w:pPr>
            <w:r w:rsidRPr="00224C56">
              <w:rPr>
                <w:rFonts w:ascii="Times New Roman" w:hAnsi="Times New Roman"/>
                <w:szCs w:val="28"/>
              </w:rPr>
              <w:t>Функциональные кровати с возможностью быстрой доставки на них больных в палату интенсивной терапии и проведения на них закрытого массажа сердца</w:t>
            </w:r>
          </w:p>
        </w:tc>
      </w:tr>
      <w:tr w:rsidR="00C57D81" w:rsidRPr="00FD0436" w14:paraId="7C54420C" w14:textId="77777777" w:rsidTr="00B26265">
        <w:tc>
          <w:tcPr>
            <w:tcW w:w="3256" w:type="dxa"/>
            <w:vMerge/>
          </w:tcPr>
          <w:p w14:paraId="61AA1704" w14:textId="77777777" w:rsidR="00C57D81" w:rsidRPr="00FD0436" w:rsidRDefault="00C57D81" w:rsidP="00C50520">
            <w:pPr>
              <w:rPr>
                <w:rFonts w:ascii="Times New Roman" w:hAnsi="Times New Roman"/>
                <w:szCs w:val="28"/>
              </w:rPr>
            </w:pPr>
          </w:p>
        </w:tc>
        <w:tc>
          <w:tcPr>
            <w:tcW w:w="1559" w:type="dxa"/>
          </w:tcPr>
          <w:p w14:paraId="5541EE6F" w14:textId="1404E0A9" w:rsidR="00C57D81" w:rsidRPr="00FD0436" w:rsidRDefault="00C57D81" w:rsidP="00C50520">
            <w:pPr>
              <w:pStyle w:val="afe"/>
              <w:jc w:val="center"/>
              <w:rPr>
                <w:rFonts w:ascii="Times New Roman" w:hAnsi="Times New Roman"/>
                <w:szCs w:val="28"/>
              </w:rPr>
            </w:pPr>
            <w:r>
              <w:rPr>
                <w:rFonts w:ascii="Times New Roman" w:hAnsi="Times New Roman"/>
                <w:szCs w:val="28"/>
              </w:rPr>
              <w:t>Терапия</w:t>
            </w:r>
          </w:p>
        </w:tc>
        <w:tc>
          <w:tcPr>
            <w:tcW w:w="1677" w:type="dxa"/>
          </w:tcPr>
          <w:p w14:paraId="5D650D70" w14:textId="09C76613" w:rsidR="00C57D81" w:rsidRPr="00FD0436" w:rsidRDefault="00C57D81" w:rsidP="00C50520">
            <w:pPr>
              <w:pStyle w:val="afe"/>
              <w:jc w:val="center"/>
              <w:rPr>
                <w:rFonts w:ascii="Times New Roman" w:hAnsi="Times New Roman"/>
                <w:szCs w:val="28"/>
              </w:rPr>
            </w:pPr>
            <w:r>
              <w:rPr>
                <w:rFonts w:ascii="Times New Roman" w:hAnsi="Times New Roman"/>
                <w:szCs w:val="28"/>
              </w:rPr>
              <w:t>0</w:t>
            </w:r>
          </w:p>
        </w:tc>
        <w:tc>
          <w:tcPr>
            <w:tcW w:w="9215" w:type="dxa"/>
          </w:tcPr>
          <w:p w14:paraId="08C157DC" w14:textId="7B602727" w:rsidR="00C57D81" w:rsidRPr="00FD0436" w:rsidRDefault="00C57D81" w:rsidP="008212FC">
            <w:pPr>
              <w:pStyle w:val="afe"/>
              <w:jc w:val="center"/>
              <w:rPr>
                <w:rFonts w:ascii="Times New Roman" w:hAnsi="Times New Roman"/>
                <w:szCs w:val="28"/>
              </w:rPr>
            </w:pPr>
            <w:r w:rsidRPr="00224C56">
              <w:rPr>
                <w:rFonts w:ascii="Times New Roman" w:hAnsi="Times New Roman"/>
                <w:szCs w:val="28"/>
              </w:rPr>
              <w:t>Электрокардиограф</w:t>
            </w:r>
          </w:p>
        </w:tc>
      </w:tr>
      <w:tr w:rsidR="00C57D81" w:rsidRPr="00FD0436" w14:paraId="35361C54" w14:textId="77777777" w:rsidTr="00B26265">
        <w:tc>
          <w:tcPr>
            <w:tcW w:w="3256" w:type="dxa"/>
            <w:vMerge w:val="restart"/>
          </w:tcPr>
          <w:p w14:paraId="0C51EBF8" w14:textId="77777777" w:rsidR="00C57D81" w:rsidRPr="00FD0436" w:rsidRDefault="00C57D81" w:rsidP="00C50520">
            <w:pPr>
              <w:rPr>
                <w:rFonts w:ascii="Times New Roman" w:hAnsi="Times New Roman"/>
                <w:szCs w:val="28"/>
              </w:rPr>
            </w:pPr>
            <w:r w:rsidRPr="00FD0436">
              <w:rPr>
                <w:rFonts w:ascii="Times New Roman" w:hAnsi="Times New Roman"/>
                <w:szCs w:val="28"/>
              </w:rPr>
              <w:t>ГБУЗ НСО «Государственная Новосибирская областная клиническая больница»</w:t>
            </w:r>
          </w:p>
        </w:tc>
        <w:tc>
          <w:tcPr>
            <w:tcW w:w="1559" w:type="dxa"/>
          </w:tcPr>
          <w:p w14:paraId="33513739" w14:textId="7B40C6CF" w:rsidR="00C57D81" w:rsidRPr="00FD0436" w:rsidRDefault="00C57D81" w:rsidP="00C50520">
            <w:pPr>
              <w:pStyle w:val="afe"/>
              <w:jc w:val="center"/>
              <w:rPr>
                <w:rFonts w:ascii="Times New Roman" w:hAnsi="Times New Roman"/>
                <w:szCs w:val="28"/>
              </w:rPr>
            </w:pPr>
            <w:r>
              <w:rPr>
                <w:rFonts w:ascii="Times New Roman" w:hAnsi="Times New Roman"/>
                <w:szCs w:val="28"/>
              </w:rPr>
              <w:t>Кардиология</w:t>
            </w:r>
          </w:p>
        </w:tc>
        <w:tc>
          <w:tcPr>
            <w:tcW w:w="1677" w:type="dxa"/>
          </w:tcPr>
          <w:p w14:paraId="3DD63680" w14:textId="5AF9918A" w:rsidR="00C57D81" w:rsidRPr="00FD0436" w:rsidRDefault="00C57D81" w:rsidP="00C50520">
            <w:pPr>
              <w:pStyle w:val="afe"/>
              <w:jc w:val="center"/>
              <w:rPr>
                <w:rFonts w:ascii="Times New Roman" w:hAnsi="Times New Roman"/>
                <w:szCs w:val="28"/>
              </w:rPr>
            </w:pPr>
            <w:r w:rsidRPr="00FD0436">
              <w:rPr>
                <w:rFonts w:ascii="Times New Roman" w:hAnsi="Times New Roman"/>
                <w:szCs w:val="28"/>
              </w:rPr>
              <w:t>0</w:t>
            </w:r>
          </w:p>
        </w:tc>
        <w:tc>
          <w:tcPr>
            <w:tcW w:w="9215" w:type="dxa"/>
          </w:tcPr>
          <w:p w14:paraId="42EDE6A2" w14:textId="77777777" w:rsidR="00C57D81" w:rsidRPr="00224C56" w:rsidRDefault="00C57D81" w:rsidP="00224C56">
            <w:pPr>
              <w:pStyle w:val="afe"/>
              <w:jc w:val="center"/>
              <w:rPr>
                <w:rFonts w:ascii="Times New Roman" w:hAnsi="Times New Roman"/>
                <w:szCs w:val="28"/>
              </w:rPr>
            </w:pPr>
            <w:r w:rsidRPr="00224C56">
              <w:rPr>
                <w:rFonts w:ascii="Times New Roman" w:hAnsi="Times New Roman"/>
                <w:szCs w:val="28"/>
              </w:rPr>
              <w:t>Электрокардиограф</w:t>
            </w:r>
          </w:p>
          <w:p w14:paraId="3DABB8BD" w14:textId="77777777" w:rsidR="00C57D81" w:rsidRDefault="00C57D81" w:rsidP="00224C56">
            <w:pPr>
              <w:pStyle w:val="afe"/>
              <w:jc w:val="center"/>
              <w:rPr>
                <w:rFonts w:ascii="Times New Roman" w:hAnsi="Times New Roman"/>
                <w:szCs w:val="28"/>
              </w:rPr>
            </w:pPr>
            <w:r w:rsidRPr="00224C56">
              <w:rPr>
                <w:rFonts w:ascii="Times New Roman" w:hAnsi="Times New Roman"/>
                <w:szCs w:val="28"/>
              </w:rPr>
              <w:t>Временный электрокардиостимулятор</w:t>
            </w:r>
          </w:p>
          <w:p w14:paraId="7E9BC7D0" w14:textId="77777777" w:rsidR="00C57D81" w:rsidRPr="00224C56" w:rsidRDefault="00C57D81" w:rsidP="00224C56">
            <w:pPr>
              <w:pStyle w:val="afe"/>
              <w:jc w:val="center"/>
              <w:rPr>
                <w:rFonts w:ascii="Times New Roman" w:hAnsi="Times New Roman"/>
                <w:szCs w:val="28"/>
              </w:rPr>
            </w:pPr>
            <w:r w:rsidRPr="00224C56">
              <w:rPr>
                <w:rFonts w:ascii="Times New Roman" w:hAnsi="Times New Roman"/>
                <w:szCs w:val="28"/>
              </w:rPr>
              <w:t>Система централизованной подачи кислорода к каждой койке</w:t>
            </w:r>
          </w:p>
          <w:p w14:paraId="394D69A7" w14:textId="77777777" w:rsidR="00C57D81" w:rsidRPr="00224C56" w:rsidRDefault="00C57D81" w:rsidP="00224C56">
            <w:pPr>
              <w:pStyle w:val="afe"/>
              <w:jc w:val="center"/>
              <w:rPr>
                <w:rFonts w:ascii="Times New Roman" w:hAnsi="Times New Roman"/>
                <w:szCs w:val="28"/>
              </w:rPr>
            </w:pPr>
            <w:r w:rsidRPr="00224C56">
              <w:rPr>
                <w:rFonts w:ascii="Times New Roman" w:hAnsi="Times New Roman"/>
                <w:szCs w:val="28"/>
              </w:rPr>
              <w:t>Автоматические дозаторы лекарственных средств</w:t>
            </w:r>
          </w:p>
          <w:p w14:paraId="69DB0581" w14:textId="77777777" w:rsidR="00C57D81" w:rsidRPr="00224C56" w:rsidRDefault="00C57D81" w:rsidP="00224C56">
            <w:pPr>
              <w:pStyle w:val="afe"/>
              <w:jc w:val="center"/>
              <w:rPr>
                <w:rFonts w:ascii="Times New Roman" w:hAnsi="Times New Roman"/>
                <w:szCs w:val="28"/>
              </w:rPr>
            </w:pPr>
            <w:r w:rsidRPr="00224C56">
              <w:rPr>
                <w:rFonts w:ascii="Times New Roman" w:hAnsi="Times New Roman"/>
                <w:szCs w:val="28"/>
              </w:rPr>
              <w:t>Функциональные кровати (для палат интенсивной терапии) с прикроватными столиками</w:t>
            </w:r>
          </w:p>
          <w:p w14:paraId="126F1DE7" w14:textId="77777777" w:rsidR="00C57D81" w:rsidRPr="00224C56" w:rsidRDefault="00C57D81" w:rsidP="00224C56">
            <w:pPr>
              <w:pStyle w:val="afe"/>
              <w:jc w:val="center"/>
              <w:rPr>
                <w:rFonts w:ascii="Times New Roman" w:hAnsi="Times New Roman"/>
                <w:szCs w:val="28"/>
              </w:rPr>
            </w:pPr>
            <w:r w:rsidRPr="00224C56">
              <w:rPr>
                <w:rFonts w:ascii="Times New Roman" w:hAnsi="Times New Roman"/>
                <w:szCs w:val="28"/>
              </w:rPr>
              <w:t>Противопролежневые матрасы</w:t>
            </w:r>
          </w:p>
          <w:p w14:paraId="4BDAD9F2" w14:textId="77777777" w:rsidR="00C57D81" w:rsidRPr="00224C56" w:rsidRDefault="00C57D81" w:rsidP="00224C56">
            <w:pPr>
              <w:pStyle w:val="afe"/>
              <w:jc w:val="center"/>
              <w:rPr>
                <w:rFonts w:ascii="Times New Roman" w:hAnsi="Times New Roman"/>
                <w:szCs w:val="28"/>
              </w:rPr>
            </w:pPr>
            <w:r w:rsidRPr="00224C56">
              <w:rPr>
                <w:rFonts w:ascii="Times New Roman" w:hAnsi="Times New Roman"/>
                <w:szCs w:val="28"/>
              </w:rPr>
              <w:t>Прикроватные мониторы с центральным пультом и регистрацией электрокардиограммы, артериального давления, частоты сердечных сокращений, частоты дыхания, насыщение гемоглобина кислородом, температуры тела; с автоматическим включением сигнала тревоги при выходе контролируемого параметра за установленное время</w:t>
            </w:r>
          </w:p>
          <w:p w14:paraId="41D9778D" w14:textId="77777777" w:rsidR="00C57D81" w:rsidRDefault="00C57D81" w:rsidP="00224C56">
            <w:pPr>
              <w:pStyle w:val="afe"/>
              <w:jc w:val="center"/>
              <w:rPr>
                <w:rFonts w:ascii="Times New Roman" w:hAnsi="Times New Roman"/>
                <w:szCs w:val="28"/>
              </w:rPr>
            </w:pPr>
            <w:r w:rsidRPr="00224C56">
              <w:rPr>
                <w:rFonts w:ascii="Times New Roman" w:hAnsi="Times New Roman"/>
                <w:szCs w:val="28"/>
              </w:rPr>
              <w:t>Портативный электрокардиограф</w:t>
            </w:r>
          </w:p>
          <w:p w14:paraId="1A5A3E5A" w14:textId="77777777" w:rsidR="00C57D81" w:rsidRDefault="00C57D81" w:rsidP="00224C56">
            <w:pPr>
              <w:pStyle w:val="afe"/>
              <w:jc w:val="center"/>
              <w:rPr>
                <w:rFonts w:ascii="Times New Roman" w:hAnsi="Times New Roman"/>
                <w:szCs w:val="28"/>
              </w:rPr>
            </w:pPr>
            <w:r w:rsidRPr="00224C56">
              <w:rPr>
                <w:rFonts w:ascii="Times New Roman" w:hAnsi="Times New Roman"/>
                <w:szCs w:val="28"/>
              </w:rPr>
              <w:t>Электрокардиостимулятор для трансвенозной эндокардиальной и наружной электрической стимуляции сердца</w:t>
            </w:r>
          </w:p>
          <w:p w14:paraId="1D2C69A2" w14:textId="77777777" w:rsidR="00C57D81" w:rsidRPr="00224C56" w:rsidRDefault="00C57D81" w:rsidP="00224C56">
            <w:pPr>
              <w:pStyle w:val="afe"/>
              <w:jc w:val="center"/>
              <w:rPr>
                <w:rFonts w:ascii="Times New Roman" w:hAnsi="Times New Roman"/>
                <w:szCs w:val="28"/>
              </w:rPr>
            </w:pPr>
            <w:r w:rsidRPr="00224C56">
              <w:rPr>
                <w:rFonts w:ascii="Times New Roman" w:hAnsi="Times New Roman"/>
                <w:szCs w:val="28"/>
              </w:rPr>
              <w:t>Портативный дыхательный аппарат для транспортировки</w:t>
            </w:r>
          </w:p>
          <w:p w14:paraId="4BDD2A0B" w14:textId="77777777" w:rsidR="00C57D81" w:rsidRPr="00224C56" w:rsidRDefault="00C57D81" w:rsidP="00224C56">
            <w:pPr>
              <w:pStyle w:val="afe"/>
              <w:jc w:val="center"/>
              <w:rPr>
                <w:rFonts w:ascii="Times New Roman" w:hAnsi="Times New Roman"/>
                <w:szCs w:val="28"/>
              </w:rPr>
            </w:pPr>
            <w:r w:rsidRPr="00224C56">
              <w:rPr>
                <w:rFonts w:ascii="Times New Roman" w:hAnsi="Times New Roman"/>
                <w:szCs w:val="28"/>
              </w:rPr>
              <w:t>Тонометры прикроватные</w:t>
            </w:r>
          </w:p>
          <w:p w14:paraId="71BB303A" w14:textId="582CC89A" w:rsidR="00C57D81" w:rsidRPr="00FD0436" w:rsidRDefault="00C57D81" w:rsidP="00224C56">
            <w:pPr>
              <w:pStyle w:val="afe"/>
              <w:jc w:val="center"/>
              <w:rPr>
                <w:rFonts w:ascii="Times New Roman" w:hAnsi="Times New Roman"/>
                <w:szCs w:val="28"/>
              </w:rPr>
            </w:pPr>
            <w:r w:rsidRPr="00224C56">
              <w:rPr>
                <w:rFonts w:ascii="Times New Roman" w:hAnsi="Times New Roman"/>
                <w:szCs w:val="28"/>
              </w:rPr>
              <w:t>Мобильный переносной набор для проведения реанимационных мероприятий в других отделениях, включающий воздуховод, аппарат для ручной искусственной вентиляции легких, наружный ручной дефибриллятор с возможностью контроля ЭКГ с собственных электродов и автономным питанием, шприцы, набор лекарственных средств</w:t>
            </w:r>
          </w:p>
        </w:tc>
      </w:tr>
      <w:tr w:rsidR="00C57D81" w:rsidRPr="00FD0436" w14:paraId="23BD19BD" w14:textId="77777777" w:rsidTr="00B26265">
        <w:tc>
          <w:tcPr>
            <w:tcW w:w="3256" w:type="dxa"/>
            <w:vMerge/>
          </w:tcPr>
          <w:p w14:paraId="7A393D33" w14:textId="77777777" w:rsidR="00C57D81" w:rsidRPr="00FD0436" w:rsidRDefault="00C57D81" w:rsidP="00C50520">
            <w:pPr>
              <w:rPr>
                <w:rFonts w:ascii="Times New Roman" w:hAnsi="Times New Roman"/>
                <w:szCs w:val="28"/>
              </w:rPr>
            </w:pPr>
          </w:p>
        </w:tc>
        <w:tc>
          <w:tcPr>
            <w:tcW w:w="1559" w:type="dxa"/>
          </w:tcPr>
          <w:p w14:paraId="00EDC664" w14:textId="54276857" w:rsidR="00C57D81" w:rsidRPr="00FD0436" w:rsidRDefault="00C57D81" w:rsidP="00C50520">
            <w:pPr>
              <w:pStyle w:val="afe"/>
              <w:jc w:val="center"/>
              <w:rPr>
                <w:rFonts w:ascii="Times New Roman" w:hAnsi="Times New Roman"/>
                <w:szCs w:val="28"/>
              </w:rPr>
            </w:pPr>
            <w:r>
              <w:rPr>
                <w:rFonts w:ascii="Times New Roman" w:hAnsi="Times New Roman"/>
                <w:szCs w:val="28"/>
              </w:rPr>
              <w:t>Неврология</w:t>
            </w:r>
          </w:p>
        </w:tc>
        <w:tc>
          <w:tcPr>
            <w:tcW w:w="1677" w:type="dxa"/>
          </w:tcPr>
          <w:p w14:paraId="3CE09D5B" w14:textId="2386B13D" w:rsidR="00C57D81" w:rsidRPr="00FD0436" w:rsidRDefault="00C57D81" w:rsidP="00C50520">
            <w:pPr>
              <w:pStyle w:val="afe"/>
              <w:jc w:val="center"/>
              <w:rPr>
                <w:rFonts w:ascii="Times New Roman" w:hAnsi="Times New Roman"/>
                <w:szCs w:val="28"/>
              </w:rPr>
            </w:pPr>
            <w:r>
              <w:rPr>
                <w:rFonts w:ascii="Times New Roman" w:hAnsi="Times New Roman"/>
                <w:szCs w:val="28"/>
              </w:rPr>
              <w:t>0</w:t>
            </w:r>
          </w:p>
        </w:tc>
        <w:tc>
          <w:tcPr>
            <w:tcW w:w="9215" w:type="dxa"/>
          </w:tcPr>
          <w:p w14:paraId="69FC3E23" w14:textId="77777777" w:rsidR="00C57D81" w:rsidRPr="00224C56" w:rsidRDefault="00C57D81" w:rsidP="00224C56">
            <w:pPr>
              <w:pStyle w:val="afe"/>
              <w:jc w:val="center"/>
              <w:rPr>
                <w:rFonts w:ascii="Times New Roman" w:hAnsi="Times New Roman"/>
                <w:szCs w:val="28"/>
              </w:rPr>
            </w:pPr>
            <w:r w:rsidRPr="00224C56">
              <w:rPr>
                <w:rFonts w:ascii="Times New Roman" w:hAnsi="Times New Roman"/>
                <w:szCs w:val="28"/>
              </w:rPr>
              <w:t>Матрас противопролежневый</w:t>
            </w:r>
          </w:p>
          <w:p w14:paraId="0CE8AE71" w14:textId="77777777" w:rsidR="00C57D81" w:rsidRPr="00224C56" w:rsidRDefault="00C57D81" w:rsidP="00224C56">
            <w:pPr>
              <w:pStyle w:val="afe"/>
              <w:jc w:val="center"/>
              <w:rPr>
                <w:rFonts w:ascii="Times New Roman" w:hAnsi="Times New Roman"/>
                <w:szCs w:val="28"/>
              </w:rPr>
            </w:pPr>
            <w:r w:rsidRPr="00224C56">
              <w:rPr>
                <w:rFonts w:ascii="Times New Roman" w:hAnsi="Times New Roman"/>
                <w:szCs w:val="28"/>
              </w:rPr>
              <w:lastRenderedPageBreak/>
              <w:t>Штатив медицинский (инфузионная стойка)</w:t>
            </w:r>
          </w:p>
          <w:p w14:paraId="5578E3D7" w14:textId="77777777" w:rsidR="00C57D81" w:rsidRPr="00224C56" w:rsidRDefault="00C57D81" w:rsidP="00224C56">
            <w:pPr>
              <w:pStyle w:val="afe"/>
              <w:jc w:val="center"/>
              <w:rPr>
                <w:rFonts w:ascii="Times New Roman" w:hAnsi="Times New Roman"/>
                <w:szCs w:val="28"/>
              </w:rPr>
            </w:pPr>
            <w:r w:rsidRPr="00224C56">
              <w:rPr>
                <w:rFonts w:ascii="Times New Roman" w:hAnsi="Times New Roman"/>
                <w:szCs w:val="28"/>
              </w:rPr>
              <w:t>Стабилограф компьютерный (устройство для диагностики функции равновесия)</w:t>
            </w:r>
          </w:p>
          <w:p w14:paraId="10017A4A" w14:textId="19C99130" w:rsidR="00C57D81" w:rsidRPr="00FD0436" w:rsidRDefault="00C57D81" w:rsidP="00224C56">
            <w:pPr>
              <w:pStyle w:val="afe"/>
              <w:jc w:val="center"/>
              <w:rPr>
                <w:rFonts w:ascii="Times New Roman" w:hAnsi="Times New Roman"/>
                <w:szCs w:val="28"/>
              </w:rPr>
            </w:pPr>
            <w:r w:rsidRPr="00224C56">
              <w:rPr>
                <w:rFonts w:ascii="Times New Roman" w:hAnsi="Times New Roman"/>
                <w:szCs w:val="28"/>
              </w:rPr>
              <w:t>Персональный компьютер с программами когнитивной реабилитации</w:t>
            </w:r>
          </w:p>
        </w:tc>
      </w:tr>
      <w:tr w:rsidR="00C57D81" w:rsidRPr="00FD0436" w14:paraId="225ABFF4" w14:textId="77777777" w:rsidTr="00B26265">
        <w:tc>
          <w:tcPr>
            <w:tcW w:w="3256" w:type="dxa"/>
            <w:vMerge/>
          </w:tcPr>
          <w:p w14:paraId="202287FF" w14:textId="77777777" w:rsidR="00C57D81" w:rsidRPr="00FD0436" w:rsidRDefault="00C57D81" w:rsidP="00C50520">
            <w:pPr>
              <w:rPr>
                <w:rFonts w:ascii="Times New Roman" w:hAnsi="Times New Roman"/>
                <w:szCs w:val="28"/>
              </w:rPr>
            </w:pPr>
          </w:p>
        </w:tc>
        <w:tc>
          <w:tcPr>
            <w:tcW w:w="1559" w:type="dxa"/>
          </w:tcPr>
          <w:p w14:paraId="67C7F616" w14:textId="55F80523" w:rsidR="00C57D81" w:rsidRPr="00FD0436" w:rsidRDefault="00C57D81" w:rsidP="00C50520">
            <w:pPr>
              <w:pStyle w:val="afe"/>
              <w:jc w:val="center"/>
              <w:rPr>
                <w:rFonts w:ascii="Times New Roman" w:hAnsi="Times New Roman"/>
                <w:szCs w:val="28"/>
              </w:rPr>
            </w:pPr>
            <w:r>
              <w:rPr>
                <w:rFonts w:ascii="Times New Roman" w:hAnsi="Times New Roman"/>
                <w:szCs w:val="28"/>
              </w:rPr>
              <w:t>Терапия</w:t>
            </w:r>
          </w:p>
        </w:tc>
        <w:tc>
          <w:tcPr>
            <w:tcW w:w="1677" w:type="dxa"/>
          </w:tcPr>
          <w:p w14:paraId="7D388986" w14:textId="71C757EF" w:rsidR="00C57D81" w:rsidRPr="00FD0436" w:rsidRDefault="00C57D81" w:rsidP="00C50520">
            <w:pPr>
              <w:pStyle w:val="afe"/>
              <w:jc w:val="center"/>
              <w:rPr>
                <w:rFonts w:ascii="Times New Roman" w:hAnsi="Times New Roman"/>
                <w:szCs w:val="28"/>
              </w:rPr>
            </w:pPr>
            <w:r>
              <w:rPr>
                <w:rFonts w:ascii="Times New Roman" w:hAnsi="Times New Roman"/>
                <w:szCs w:val="28"/>
              </w:rPr>
              <w:t>0</w:t>
            </w:r>
          </w:p>
        </w:tc>
        <w:tc>
          <w:tcPr>
            <w:tcW w:w="9215" w:type="dxa"/>
          </w:tcPr>
          <w:p w14:paraId="5B9B15C8" w14:textId="77777777" w:rsidR="00C57D81" w:rsidRPr="00C57D81" w:rsidRDefault="00C57D81" w:rsidP="00C57D81">
            <w:pPr>
              <w:pStyle w:val="afe"/>
              <w:jc w:val="center"/>
              <w:rPr>
                <w:rFonts w:ascii="Times New Roman" w:hAnsi="Times New Roman"/>
                <w:szCs w:val="28"/>
              </w:rPr>
            </w:pPr>
            <w:r w:rsidRPr="00C57D81">
              <w:rPr>
                <w:rFonts w:ascii="Times New Roman" w:hAnsi="Times New Roman"/>
                <w:szCs w:val="28"/>
              </w:rPr>
              <w:t>Облучатель ультрафиолетовый бактерицидный (для помещений)</w:t>
            </w:r>
          </w:p>
          <w:p w14:paraId="679F8EEB" w14:textId="712C2AB2" w:rsidR="00C57D81" w:rsidRPr="00C57D81" w:rsidRDefault="00C57D81" w:rsidP="00C57D81">
            <w:pPr>
              <w:pStyle w:val="afe"/>
              <w:jc w:val="center"/>
              <w:rPr>
                <w:rFonts w:ascii="Times New Roman" w:hAnsi="Times New Roman"/>
                <w:szCs w:val="28"/>
              </w:rPr>
            </w:pPr>
            <w:r w:rsidRPr="00C57D81">
              <w:rPr>
                <w:rFonts w:ascii="Times New Roman" w:hAnsi="Times New Roman"/>
                <w:szCs w:val="28"/>
              </w:rPr>
              <w:t>Аппарат для исследова</w:t>
            </w:r>
            <w:r>
              <w:rPr>
                <w:rFonts w:ascii="Times New Roman" w:hAnsi="Times New Roman"/>
                <w:szCs w:val="28"/>
              </w:rPr>
              <w:t>ния функций внешнего дыхания</w:t>
            </w:r>
          </w:p>
          <w:p w14:paraId="6F3AB179" w14:textId="77777777" w:rsidR="00C57D81" w:rsidRPr="00C57D81" w:rsidRDefault="00C57D81" w:rsidP="00C57D81">
            <w:pPr>
              <w:pStyle w:val="afe"/>
              <w:jc w:val="center"/>
              <w:rPr>
                <w:rFonts w:ascii="Times New Roman" w:hAnsi="Times New Roman"/>
                <w:szCs w:val="28"/>
              </w:rPr>
            </w:pPr>
            <w:r w:rsidRPr="00C57D81">
              <w:rPr>
                <w:rFonts w:ascii="Times New Roman" w:hAnsi="Times New Roman"/>
                <w:szCs w:val="28"/>
              </w:rPr>
              <w:t>Стетофонендоскоп</w:t>
            </w:r>
          </w:p>
          <w:p w14:paraId="39B76292" w14:textId="77777777" w:rsidR="00C57D81" w:rsidRPr="00C57D81" w:rsidRDefault="00C57D81" w:rsidP="00C57D81">
            <w:pPr>
              <w:pStyle w:val="afe"/>
              <w:jc w:val="center"/>
              <w:rPr>
                <w:rFonts w:ascii="Times New Roman" w:hAnsi="Times New Roman"/>
                <w:szCs w:val="28"/>
              </w:rPr>
            </w:pPr>
            <w:r w:rsidRPr="00C57D81">
              <w:rPr>
                <w:rFonts w:ascii="Times New Roman" w:hAnsi="Times New Roman"/>
                <w:szCs w:val="28"/>
              </w:rPr>
              <w:t>Измеритель артериального давления, сфигмоманометр</w:t>
            </w:r>
          </w:p>
          <w:p w14:paraId="4B4D5F5E" w14:textId="77777777" w:rsidR="00C57D81" w:rsidRPr="00C57D81" w:rsidRDefault="00C57D81" w:rsidP="00C57D81">
            <w:pPr>
              <w:pStyle w:val="afe"/>
              <w:jc w:val="center"/>
              <w:rPr>
                <w:rFonts w:ascii="Times New Roman" w:hAnsi="Times New Roman"/>
                <w:szCs w:val="28"/>
              </w:rPr>
            </w:pPr>
            <w:r w:rsidRPr="00C57D81">
              <w:rPr>
                <w:rFonts w:ascii="Times New Roman" w:hAnsi="Times New Roman"/>
                <w:szCs w:val="28"/>
              </w:rPr>
              <w:t>Штатив для длительных инфузионных вливаний</w:t>
            </w:r>
          </w:p>
          <w:p w14:paraId="7D00CA38" w14:textId="72507B4D" w:rsidR="00C57D81" w:rsidRPr="00FD0436" w:rsidRDefault="00C57D81" w:rsidP="00C57D81">
            <w:pPr>
              <w:pStyle w:val="afe"/>
              <w:jc w:val="center"/>
              <w:rPr>
                <w:rFonts w:ascii="Times New Roman" w:hAnsi="Times New Roman"/>
                <w:szCs w:val="28"/>
              </w:rPr>
            </w:pPr>
            <w:r w:rsidRPr="00C57D81">
              <w:rPr>
                <w:rFonts w:ascii="Times New Roman" w:hAnsi="Times New Roman"/>
                <w:szCs w:val="28"/>
              </w:rPr>
              <w:t>Кровать функциональная</w:t>
            </w:r>
          </w:p>
        </w:tc>
      </w:tr>
      <w:tr w:rsidR="00B26265" w:rsidRPr="00FD0436" w14:paraId="71E9DF18" w14:textId="77777777" w:rsidTr="00B26265">
        <w:tc>
          <w:tcPr>
            <w:tcW w:w="3256" w:type="dxa"/>
          </w:tcPr>
          <w:p w14:paraId="77E994B5" w14:textId="77777777" w:rsidR="00B26265" w:rsidRPr="00FD0436" w:rsidRDefault="00B26265" w:rsidP="00C50520">
            <w:r w:rsidRPr="00FD0436">
              <w:rPr>
                <w:rFonts w:ascii="Times New Roman" w:hAnsi="Times New Roman"/>
                <w:szCs w:val="28"/>
              </w:rPr>
              <w:t>ГБУЗ НСО «Новосибирский областной клинический кардиологический диспансер»</w:t>
            </w:r>
          </w:p>
        </w:tc>
        <w:tc>
          <w:tcPr>
            <w:tcW w:w="1559" w:type="dxa"/>
          </w:tcPr>
          <w:p w14:paraId="155775DA" w14:textId="77777777" w:rsidR="00C57D81" w:rsidRDefault="00C57D81" w:rsidP="00C57D81">
            <w:pPr>
              <w:pStyle w:val="afe"/>
              <w:jc w:val="center"/>
              <w:rPr>
                <w:rFonts w:ascii="Times New Roman" w:hAnsi="Times New Roman"/>
                <w:szCs w:val="28"/>
              </w:rPr>
            </w:pPr>
            <w:r>
              <w:rPr>
                <w:rFonts w:ascii="Times New Roman" w:hAnsi="Times New Roman"/>
                <w:szCs w:val="28"/>
              </w:rPr>
              <w:t>Кардиология</w:t>
            </w:r>
          </w:p>
          <w:p w14:paraId="63BA6219" w14:textId="1F13AA83" w:rsidR="007E5C8B" w:rsidRPr="00FD0436" w:rsidRDefault="007E5C8B" w:rsidP="00C57D81">
            <w:pPr>
              <w:pStyle w:val="afe"/>
              <w:jc w:val="center"/>
              <w:rPr>
                <w:rFonts w:ascii="Times New Roman" w:hAnsi="Times New Roman"/>
                <w:szCs w:val="28"/>
              </w:rPr>
            </w:pPr>
            <w:r>
              <w:rPr>
                <w:rFonts w:ascii="Times New Roman" w:hAnsi="Times New Roman"/>
                <w:szCs w:val="28"/>
              </w:rPr>
              <w:t>Сердечно-сосудистая хирургия</w:t>
            </w:r>
          </w:p>
        </w:tc>
        <w:tc>
          <w:tcPr>
            <w:tcW w:w="1677" w:type="dxa"/>
          </w:tcPr>
          <w:p w14:paraId="56FAEDEC" w14:textId="4DC04240" w:rsidR="00B26265" w:rsidRPr="00FD0436" w:rsidRDefault="00B26265" w:rsidP="00C50520">
            <w:pPr>
              <w:pStyle w:val="afe"/>
              <w:jc w:val="center"/>
              <w:rPr>
                <w:rFonts w:ascii="Times New Roman" w:hAnsi="Times New Roman"/>
                <w:szCs w:val="28"/>
              </w:rPr>
            </w:pPr>
            <w:r w:rsidRPr="00FD0436">
              <w:rPr>
                <w:rFonts w:ascii="Times New Roman" w:hAnsi="Times New Roman"/>
                <w:szCs w:val="28"/>
              </w:rPr>
              <w:t>0</w:t>
            </w:r>
          </w:p>
        </w:tc>
        <w:tc>
          <w:tcPr>
            <w:tcW w:w="9215" w:type="dxa"/>
          </w:tcPr>
          <w:p w14:paraId="65662466" w14:textId="77777777" w:rsidR="00C57D81" w:rsidRPr="00C57D81" w:rsidRDefault="00C57D81" w:rsidP="00C57D81">
            <w:pPr>
              <w:pStyle w:val="afe"/>
              <w:jc w:val="center"/>
              <w:rPr>
                <w:rFonts w:ascii="Times New Roman" w:hAnsi="Times New Roman"/>
                <w:szCs w:val="28"/>
              </w:rPr>
            </w:pPr>
            <w:r w:rsidRPr="00C57D81">
              <w:rPr>
                <w:rFonts w:ascii="Times New Roman" w:hAnsi="Times New Roman"/>
                <w:szCs w:val="28"/>
              </w:rPr>
              <w:t>Дефибриллятор бифазный с функцией синхронизации</w:t>
            </w:r>
          </w:p>
          <w:p w14:paraId="1A8F55D7" w14:textId="77777777" w:rsidR="00C57D81" w:rsidRPr="00C57D81" w:rsidRDefault="00C57D81" w:rsidP="00C57D81">
            <w:pPr>
              <w:pStyle w:val="afe"/>
              <w:jc w:val="center"/>
              <w:rPr>
                <w:rFonts w:ascii="Times New Roman" w:hAnsi="Times New Roman"/>
                <w:szCs w:val="28"/>
              </w:rPr>
            </w:pPr>
            <w:r w:rsidRPr="00C57D81">
              <w:rPr>
                <w:rFonts w:ascii="Times New Roman" w:hAnsi="Times New Roman"/>
                <w:szCs w:val="28"/>
              </w:rPr>
              <w:t>Электрокардиостимулятор наружный временный 1-2 камерный</w:t>
            </w:r>
          </w:p>
          <w:p w14:paraId="07DCEB75" w14:textId="77777777" w:rsidR="00C57D81" w:rsidRPr="00C57D81" w:rsidRDefault="00C57D81" w:rsidP="00C57D81">
            <w:pPr>
              <w:pStyle w:val="afe"/>
              <w:jc w:val="center"/>
              <w:rPr>
                <w:rFonts w:ascii="Times New Roman" w:hAnsi="Times New Roman"/>
                <w:szCs w:val="28"/>
              </w:rPr>
            </w:pPr>
            <w:r w:rsidRPr="00C57D81">
              <w:rPr>
                <w:rFonts w:ascii="Times New Roman" w:hAnsi="Times New Roman"/>
                <w:szCs w:val="28"/>
              </w:rPr>
              <w:t>Тестер для инвазивного контроля имплантируемых электродов</w:t>
            </w:r>
          </w:p>
          <w:p w14:paraId="41418C85" w14:textId="77777777" w:rsidR="00C57D81" w:rsidRPr="00C57D81" w:rsidRDefault="00C57D81" w:rsidP="00C57D81">
            <w:pPr>
              <w:pStyle w:val="afe"/>
              <w:jc w:val="center"/>
              <w:rPr>
                <w:rFonts w:ascii="Times New Roman" w:hAnsi="Times New Roman"/>
                <w:szCs w:val="28"/>
              </w:rPr>
            </w:pPr>
            <w:r w:rsidRPr="00C57D81">
              <w:rPr>
                <w:rFonts w:ascii="Times New Roman" w:hAnsi="Times New Roman"/>
                <w:szCs w:val="28"/>
              </w:rPr>
              <w:t>Наркозно-дыхательный аппарат</w:t>
            </w:r>
          </w:p>
          <w:p w14:paraId="0AB899D2" w14:textId="77777777" w:rsidR="00C57D81" w:rsidRPr="00C57D81" w:rsidRDefault="00C57D81" w:rsidP="00C57D81">
            <w:pPr>
              <w:pStyle w:val="afe"/>
              <w:jc w:val="center"/>
              <w:rPr>
                <w:rFonts w:ascii="Times New Roman" w:hAnsi="Times New Roman"/>
                <w:szCs w:val="28"/>
              </w:rPr>
            </w:pPr>
            <w:r w:rsidRPr="00C57D81">
              <w:rPr>
                <w:rFonts w:ascii="Times New Roman" w:hAnsi="Times New Roman"/>
                <w:szCs w:val="28"/>
              </w:rPr>
              <w:t>Портативный аппарат для контроля коагуляции крови</w:t>
            </w:r>
          </w:p>
          <w:p w14:paraId="66F1B60C" w14:textId="77777777" w:rsidR="00C57D81" w:rsidRPr="00C57D81" w:rsidRDefault="00C57D81" w:rsidP="00C57D81">
            <w:pPr>
              <w:pStyle w:val="afe"/>
              <w:jc w:val="center"/>
              <w:rPr>
                <w:rFonts w:ascii="Times New Roman" w:hAnsi="Times New Roman"/>
                <w:szCs w:val="28"/>
              </w:rPr>
            </w:pPr>
            <w:r w:rsidRPr="00C57D81">
              <w:rPr>
                <w:rFonts w:ascii="Times New Roman" w:hAnsi="Times New Roman"/>
                <w:szCs w:val="28"/>
              </w:rPr>
              <w:t>Комплекс для кардиальной криоаблации</w:t>
            </w:r>
          </w:p>
          <w:p w14:paraId="61E1E35E" w14:textId="77777777" w:rsidR="00C57D81" w:rsidRPr="00C57D81" w:rsidRDefault="00C57D81" w:rsidP="00C57D81">
            <w:pPr>
              <w:pStyle w:val="afe"/>
              <w:jc w:val="center"/>
              <w:rPr>
                <w:rFonts w:ascii="Times New Roman" w:hAnsi="Times New Roman"/>
                <w:szCs w:val="28"/>
              </w:rPr>
            </w:pPr>
            <w:r w:rsidRPr="00C57D81">
              <w:rPr>
                <w:rFonts w:ascii="Times New Roman" w:hAnsi="Times New Roman"/>
                <w:szCs w:val="28"/>
              </w:rPr>
              <w:t>Ультразвуковой аппарат с чрезпищеводным датчиком</w:t>
            </w:r>
          </w:p>
          <w:p w14:paraId="31DC7467" w14:textId="77777777" w:rsidR="00C57D81" w:rsidRPr="00C57D81" w:rsidRDefault="00C57D81" w:rsidP="00C57D81">
            <w:pPr>
              <w:pStyle w:val="afe"/>
              <w:jc w:val="center"/>
              <w:rPr>
                <w:rFonts w:ascii="Times New Roman" w:hAnsi="Times New Roman"/>
                <w:szCs w:val="28"/>
              </w:rPr>
            </w:pPr>
            <w:r w:rsidRPr="00C57D81">
              <w:rPr>
                <w:rFonts w:ascii="Times New Roman" w:hAnsi="Times New Roman"/>
                <w:szCs w:val="28"/>
              </w:rPr>
              <w:t xml:space="preserve">Аппаратура для миниинвазивной и торакоскопической хирургии аритмий сердца с </w:t>
            </w:r>
            <w:proofErr w:type="gramStart"/>
            <w:r w:rsidRPr="00C57D81">
              <w:rPr>
                <w:rFonts w:ascii="Times New Roman" w:hAnsi="Times New Roman"/>
                <w:szCs w:val="28"/>
              </w:rPr>
              <w:t>видеоподдержкой,включая</w:t>
            </w:r>
            <w:proofErr w:type="gramEnd"/>
            <w:r w:rsidRPr="00C57D81">
              <w:rPr>
                <w:rFonts w:ascii="Times New Roman" w:hAnsi="Times New Roman"/>
                <w:szCs w:val="28"/>
              </w:rPr>
              <w:t xml:space="preserve"> торакопорты и инструментарий для проведения подобных операций</w:t>
            </w:r>
          </w:p>
          <w:p w14:paraId="716A526E" w14:textId="77777777" w:rsidR="00C57D81" w:rsidRPr="00C57D81" w:rsidRDefault="00C57D81" w:rsidP="00C57D81">
            <w:pPr>
              <w:pStyle w:val="afe"/>
              <w:jc w:val="center"/>
              <w:rPr>
                <w:rFonts w:ascii="Times New Roman" w:hAnsi="Times New Roman"/>
                <w:szCs w:val="28"/>
              </w:rPr>
            </w:pPr>
            <w:r w:rsidRPr="00C57D81">
              <w:rPr>
                <w:rFonts w:ascii="Times New Roman" w:hAnsi="Times New Roman"/>
                <w:szCs w:val="28"/>
              </w:rPr>
              <w:t>Генератор для эпикардиальной (торакоскопической)аблации</w:t>
            </w:r>
          </w:p>
          <w:p w14:paraId="7D650114" w14:textId="77777777" w:rsidR="00B26265" w:rsidRDefault="00C57D81" w:rsidP="00C57D81">
            <w:pPr>
              <w:pStyle w:val="afe"/>
              <w:jc w:val="center"/>
              <w:rPr>
                <w:rFonts w:ascii="Times New Roman" w:hAnsi="Times New Roman"/>
                <w:szCs w:val="28"/>
              </w:rPr>
            </w:pPr>
            <w:r w:rsidRPr="00C57D81">
              <w:rPr>
                <w:rFonts w:ascii="Times New Roman" w:hAnsi="Times New Roman"/>
                <w:szCs w:val="28"/>
              </w:rPr>
              <w:t>Электрокардиограф 12-канальный</w:t>
            </w:r>
          </w:p>
          <w:p w14:paraId="1B29796D" w14:textId="77777777" w:rsidR="007E5C8B" w:rsidRPr="007E5C8B" w:rsidRDefault="007E5C8B" w:rsidP="007E5C8B">
            <w:pPr>
              <w:pStyle w:val="afe"/>
              <w:jc w:val="center"/>
              <w:rPr>
                <w:rFonts w:ascii="Times New Roman" w:hAnsi="Times New Roman"/>
                <w:szCs w:val="28"/>
              </w:rPr>
            </w:pPr>
            <w:r w:rsidRPr="007E5C8B">
              <w:rPr>
                <w:rFonts w:ascii="Times New Roman" w:hAnsi="Times New Roman"/>
                <w:szCs w:val="28"/>
              </w:rPr>
              <w:t>Портативный электрокардиограф</w:t>
            </w:r>
          </w:p>
          <w:p w14:paraId="21240605" w14:textId="77777777" w:rsidR="007E5C8B" w:rsidRPr="007E5C8B" w:rsidRDefault="007E5C8B" w:rsidP="007E5C8B">
            <w:pPr>
              <w:pStyle w:val="afe"/>
              <w:jc w:val="center"/>
              <w:rPr>
                <w:rFonts w:ascii="Times New Roman" w:hAnsi="Times New Roman"/>
                <w:szCs w:val="28"/>
              </w:rPr>
            </w:pPr>
            <w:r w:rsidRPr="007E5C8B">
              <w:rPr>
                <w:rFonts w:ascii="Times New Roman" w:hAnsi="Times New Roman"/>
                <w:szCs w:val="28"/>
              </w:rPr>
              <w:t>Электрокардиограф</w:t>
            </w:r>
          </w:p>
          <w:p w14:paraId="7E07A2DD" w14:textId="77777777" w:rsidR="007E5C8B" w:rsidRPr="007E5C8B" w:rsidRDefault="007E5C8B" w:rsidP="007E5C8B">
            <w:pPr>
              <w:pStyle w:val="afe"/>
              <w:jc w:val="center"/>
              <w:rPr>
                <w:rFonts w:ascii="Times New Roman" w:hAnsi="Times New Roman"/>
                <w:szCs w:val="28"/>
              </w:rPr>
            </w:pPr>
            <w:r w:rsidRPr="007E5C8B">
              <w:rPr>
                <w:rFonts w:ascii="Times New Roman" w:hAnsi="Times New Roman"/>
                <w:szCs w:val="28"/>
              </w:rPr>
              <w:t>Прикроватный монитор</w:t>
            </w:r>
          </w:p>
          <w:p w14:paraId="05FFE935" w14:textId="77777777" w:rsidR="007E5C8B" w:rsidRPr="007E5C8B" w:rsidRDefault="007E5C8B" w:rsidP="007E5C8B">
            <w:pPr>
              <w:pStyle w:val="afe"/>
              <w:jc w:val="center"/>
              <w:rPr>
                <w:rFonts w:ascii="Times New Roman" w:hAnsi="Times New Roman"/>
                <w:szCs w:val="28"/>
              </w:rPr>
            </w:pPr>
            <w:r w:rsidRPr="007E5C8B">
              <w:rPr>
                <w:rFonts w:ascii="Times New Roman" w:hAnsi="Times New Roman"/>
                <w:szCs w:val="28"/>
              </w:rPr>
              <w:t>Противопролежневый матрас</w:t>
            </w:r>
          </w:p>
          <w:p w14:paraId="45A23F8A" w14:textId="77777777" w:rsidR="007E5C8B" w:rsidRPr="007E5C8B" w:rsidRDefault="007E5C8B" w:rsidP="007E5C8B">
            <w:pPr>
              <w:pStyle w:val="afe"/>
              <w:jc w:val="center"/>
              <w:rPr>
                <w:rFonts w:ascii="Times New Roman" w:hAnsi="Times New Roman"/>
                <w:szCs w:val="28"/>
              </w:rPr>
            </w:pPr>
            <w:r w:rsidRPr="007E5C8B">
              <w:rPr>
                <w:rFonts w:ascii="Times New Roman" w:hAnsi="Times New Roman"/>
                <w:szCs w:val="28"/>
              </w:rPr>
              <w:t>Автоматические дозаторы лекарственных средств</w:t>
            </w:r>
          </w:p>
          <w:p w14:paraId="7C6C6E31" w14:textId="77777777" w:rsidR="007E5C8B" w:rsidRPr="007E5C8B" w:rsidRDefault="007E5C8B" w:rsidP="007E5C8B">
            <w:pPr>
              <w:pStyle w:val="afe"/>
              <w:jc w:val="center"/>
              <w:rPr>
                <w:rFonts w:ascii="Times New Roman" w:hAnsi="Times New Roman"/>
                <w:szCs w:val="28"/>
              </w:rPr>
            </w:pPr>
            <w:r w:rsidRPr="007E5C8B">
              <w:rPr>
                <w:rFonts w:ascii="Times New Roman" w:hAnsi="Times New Roman"/>
                <w:szCs w:val="28"/>
              </w:rPr>
              <w:t>Передвижной УЗИ аппарат для исследования сердца и сосудов</w:t>
            </w:r>
          </w:p>
          <w:p w14:paraId="66CC3E91" w14:textId="77777777" w:rsidR="007E5C8B" w:rsidRPr="007E5C8B" w:rsidRDefault="007E5C8B" w:rsidP="007E5C8B">
            <w:pPr>
              <w:pStyle w:val="afe"/>
              <w:jc w:val="center"/>
              <w:rPr>
                <w:rFonts w:ascii="Times New Roman" w:hAnsi="Times New Roman"/>
                <w:szCs w:val="28"/>
              </w:rPr>
            </w:pPr>
            <w:r w:rsidRPr="007E5C8B">
              <w:rPr>
                <w:rFonts w:ascii="Times New Roman" w:hAnsi="Times New Roman"/>
                <w:szCs w:val="28"/>
              </w:rPr>
              <w:t>Дефибрилятор бифазный с функцией синхронизации</w:t>
            </w:r>
          </w:p>
          <w:p w14:paraId="448928C0" w14:textId="77777777" w:rsidR="007E5C8B" w:rsidRPr="007E5C8B" w:rsidRDefault="007E5C8B" w:rsidP="007E5C8B">
            <w:pPr>
              <w:pStyle w:val="afe"/>
              <w:jc w:val="center"/>
              <w:rPr>
                <w:rFonts w:ascii="Times New Roman" w:hAnsi="Times New Roman"/>
                <w:szCs w:val="28"/>
              </w:rPr>
            </w:pPr>
            <w:r w:rsidRPr="007E5C8B">
              <w:rPr>
                <w:rFonts w:ascii="Times New Roman" w:hAnsi="Times New Roman"/>
                <w:szCs w:val="28"/>
              </w:rPr>
              <w:t>Инфузоматы</w:t>
            </w:r>
          </w:p>
          <w:p w14:paraId="12CC69BE" w14:textId="77777777" w:rsidR="007E5C8B" w:rsidRPr="007E5C8B" w:rsidRDefault="007E5C8B" w:rsidP="007E5C8B">
            <w:pPr>
              <w:pStyle w:val="afe"/>
              <w:jc w:val="center"/>
              <w:rPr>
                <w:rFonts w:ascii="Times New Roman" w:hAnsi="Times New Roman"/>
                <w:szCs w:val="28"/>
              </w:rPr>
            </w:pPr>
            <w:r w:rsidRPr="007E5C8B">
              <w:rPr>
                <w:rFonts w:ascii="Times New Roman" w:hAnsi="Times New Roman"/>
                <w:szCs w:val="28"/>
              </w:rPr>
              <w:t>Ингалятор аэрозольный компрессионный (небулайзер) портативный</w:t>
            </w:r>
          </w:p>
          <w:p w14:paraId="470166B4" w14:textId="77777777" w:rsidR="007E5C8B" w:rsidRPr="007E5C8B" w:rsidRDefault="007E5C8B" w:rsidP="007E5C8B">
            <w:pPr>
              <w:pStyle w:val="afe"/>
              <w:jc w:val="center"/>
              <w:rPr>
                <w:rFonts w:ascii="Times New Roman" w:hAnsi="Times New Roman"/>
                <w:szCs w:val="28"/>
              </w:rPr>
            </w:pPr>
            <w:r w:rsidRPr="007E5C8B">
              <w:rPr>
                <w:rFonts w:ascii="Times New Roman" w:hAnsi="Times New Roman"/>
                <w:szCs w:val="28"/>
              </w:rPr>
              <w:t>Аппарат экспресс определения международного нормализованного отношения портативный</w:t>
            </w:r>
          </w:p>
          <w:p w14:paraId="1BCDE893" w14:textId="77777777" w:rsidR="007E5C8B" w:rsidRPr="007E5C8B" w:rsidRDefault="007E5C8B" w:rsidP="007E5C8B">
            <w:pPr>
              <w:pStyle w:val="afe"/>
              <w:jc w:val="center"/>
              <w:rPr>
                <w:rFonts w:ascii="Times New Roman" w:hAnsi="Times New Roman"/>
                <w:szCs w:val="28"/>
              </w:rPr>
            </w:pPr>
            <w:r w:rsidRPr="007E5C8B">
              <w:rPr>
                <w:rFonts w:ascii="Times New Roman" w:hAnsi="Times New Roman"/>
                <w:szCs w:val="28"/>
              </w:rPr>
              <w:t>Аппарат экспресс определения кардиомаркеров портативный</w:t>
            </w:r>
          </w:p>
          <w:p w14:paraId="4560196E" w14:textId="77777777" w:rsidR="007E5C8B" w:rsidRPr="007E5C8B" w:rsidRDefault="007E5C8B" w:rsidP="007E5C8B">
            <w:pPr>
              <w:pStyle w:val="afe"/>
              <w:jc w:val="center"/>
              <w:rPr>
                <w:rFonts w:ascii="Times New Roman" w:hAnsi="Times New Roman"/>
                <w:szCs w:val="28"/>
              </w:rPr>
            </w:pPr>
            <w:r w:rsidRPr="007E5C8B">
              <w:rPr>
                <w:rFonts w:ascii="Times New Roman" w:hAnsi="Times New Roman"/>
                <w:szCs w:val="28"/>
              </w:rPr>
              <w:t>Временный электрокардиостимулятор</w:t>
            </w:r>
          </w:p>
          <w:p w14:paraId="12BC7C7C" w14:textId="77777777" w:rsidR="007E5C8B" w:rsidRPr="007E5C8B" w:rsidRDefault="007E5C8B" w:rsidP="007E5C8B">
            <w:pPr>
              <w:pStyle w:val="afe"/>
              <w:jc w:val="center"/>
              <w:rPr>
                <w:rFonts w:ascii="Times New Roman" w:hAnsi="Times New Roman"/>
                <w:szCs w:val="28"/>
              </w:rPr>
            </w:pPr>
            <w:r w:rsidRPr="007E5C8B">
              <w:rPr>
                <w:rFonts w:ascii="Times New Roman" w:hAnsi="Times New Roman"/>
                <w:szCs w:val="28"/>
              </w:rPr>
              <w:t>Функциональная кровать</w:t>
            </w:r>
          </w:p>
          <w:p w14:paraId="09095CBD" w14:textId="77777777" w:rsidR="00C57D81" w:rsidRDefault="007E5C8B" w:rsidP="007E5C8B">
            <w:pPr>
              <w:pStyle w:val="afe"/>
              <w:jc w:val="center"/>
              <w:rPr>
                <w:rFonts w:ascii="Times New Roman" w:hAnsi="Times New Roman"/>
                <w:szCs w:val="28"/>
              </w:rPr>
            </w:pPr>
            <w:r w:rsidRPr="007E5C8B">
              <w:rPr>
                <w:rFonts w:ascii="Times New Roman" w:hAnsi="Times New Roman"/>
                <w:szCs w:val="28"/>
              </w:rPr>
              <w:t>Аппарат суточного мониторирования артериального давления</w:t>
            </w:r>
          </w:p>
          <w:p w14:paraId="413E03A3" w14:textId="77777777" w:rsidR="007E5C8B" w:rsidRPr="007E5C8B" w:rsidRDefault="007E5C8B" w:rsidP="007E5C8B">
            <w:pPr>
              <w:pStyle w:val="afe"/>
              <w:jc w:val="center"/>
              <w:rPr>
                <w:rFonts w:ascii="Times New Roman" w:hAnsi="Times New Roman"/>
                <w:szCs w:val="28"/>
              </w:rPr>
            </w:pPr>
            <w:r w:rsidRPr="007E5C8B">
              <w:rPr>
                <w:rFonts w:ascii="Times New Roman" w:hAnsi="Times New Roman"/>
                <w:szCs w:val="28"/>
              </w:rPr>
              <w:t>Кровати хирургические функциональные</w:t>
            </w:r>
          </w:p>
          <w:p w14:paraId="031E4E79" w14:textId="77777777" w:rsidR="007E5C8B" w:rsidRPr="007E5C8B" w:rsidRDefault="007E5C8B" w:rsidP="007E5C8B">
            <w:pPr>
              <w:pStyle w:val="afe"/>
              <w:jc w:val="center"/>
              <w:rPr>
                <w:rFonts w:ascii="Times New Roman" w:hAnsi="Times New Roman"/>
                <w:szCs w:val="28"/>
              </w:rPr>
            </w:pPr>
            <w:r w:rsidRPr="007E5C8B">
              <w:rPr>
                <w:rFonts w:ascii="Times New Roman" w:hAnsi="Times New Roman"/>
                <w:szCs w:val="28"/>
              </w:rPr>
              <w:t>Кресло-туалет</w:t>
            </w:r>
          </w:p>
          <w:p w14:paraId="3CB52BA8" w14:textId="77777777" w:rsidR="007E5C8B" w:rsidRPr="007E5C8B" w:rsidRDefault="007E5C8B" w:rsidP="007E5C8B">
            <w:pPr>
              <w:pStyle w:val="afe"/>
              <w:jc w:val="center"/>
              <w:rPr>
                <w:rFonts w:ascii="Times New Roman" w:hAnsi="Times New Roman"/>
                <w:szCs w:val="28"/>
              </w:rPr>
            </w:pPr>
            <w:r w:rsidRPr="007E5C8B">
              <w:rPr>
                <w:rFonts w:ascii="Times New Roman" w:hAnsi="Times New Roman"/>
                <w:szCs w:val="28"/>
              </w:rPr>
              <w:t>Прикроватная информационная доска (маркерная)</w:t>
            </w:r>
          </w:p>
          <w:p w14:paraId="0D58B29D" w14:textId="77777777" w:rsidR="007E5C8B" w:rsidRPr="007E5C8B" w:rsidRDefault="007E5C8B" w:rsidP="007E5C8B">
            <w:pPr>
              <w:pStyle w:val="afe"/>
              <w:jc w:val="center"/>
              <w:rPr>
                <w:rFonts w:ascii="Times New Roman" w:hAnsi="Times New Roman"/>
                <w:szCs w:val="28"/>
              </w:rPr>
            </w:pPr>
            <w:r w:rsidRPr="007E5C8B">
              <w:rPr>
                <w:rFonts w:ascii="Times New Roman" w:hAnsi="Times New Roman"/>
                <w:szCs w:val="28"/>
              </w:rPr>
              <w:t xml:space="preserve">Тележка грузовая межкорпусная </w:t>
            </w:r>
          </w:p>
          <w:p w14:paraId="1EC8EEB4" w14:textId="77777777" w:rsidR="007E5C8B" w:rsidRPr="007E5C8B" w:rsidRDefault="007E5C8B" w:rsidP="007E5C8B">
            <w:pPr>
              <w:pStyle w:val="afe"/>
              <w:jc w:val="center"/>
              <w:rPr>
                <w:rFonts w:ascii="Times New Roman" w:hAnsi="Times New Roman"/>
                <w:szCs w:val="28"/>
              </w:rPr>
            </w:pPr>
            <w:r w:rsidRPr="007E5C8B">
              <w:rPr>
                <w:rFonts w:ascii="Times New Roman" w:hAnsi="Times New Roman"/>
                <w:szCs w:val="28"/>
              </w:rPr>
              <w:lastRenderedPageBreak/>
              <w:t>Штатив медицинский (инфузионная стойка) (2 на 1 койку)</w:t>
            </w:r>
          </w:p>
          <w:p w14:paraId="1D7A35AD" w14:textId="77777777" w:rsidR="007E5C8B" w:rsidRPr="007E5C8B" w:rsidRDefault="007E5C8B" w:rsidP="007E5C8B">
            <w:pPr>
              <w:pStyle w:val="afe"/>
              <w:jc w:val="center"/>
              <w:rPr>
                <w:rFonts w:ascii="Times New Roman" w:hAnsi="Times New Roman"/>
                <w:szCs w:val="28"/>
              </w:rPr>
            </w:pPr>
            <w:r w:rsidRPr="007E5C8B">
              <w:rPr>
                <w:rFonts w:ascii="Times New Roman" w:hAnsi="Times New Roman"/>
                <w:szCs w:val="28"/>
              </w:rPr>
              <w:t xml:space="preserve">Централизованная подводка кислорода, воздуха </w:t>
            </w:r>
            <w:proofErr w:type="gramStart"/>
            <w:r w:rsidRPr="007E5C8B">
              <w:rPr>
                <w:rFonts w:ascii="Times New Roman" w:hAnsi="Times New Roman"/>
                <w:szCs w:val="28"/>
              </w:rPr>
              <w:t>и  вакуума</w:t>
            </w:r>
            <w:proofErr w:type="gramEnd"/>
            <w:r w:rsidRPr="007E5C8B">
              <w:rPr>
                <w:rFonts w:ascii="Times New Roman" w:hAnsi="Times New Roman"/>
                <w:szCs w:val="28"/>
              </w:rPr>
              <w:t xml:space="preserve"> к каждой кровати</w:t>
            </w:r>
          </w:p>
          <w:p w14:paraId="7469EFDB" w14:textId="77777777" w:rsidR="007E5C8B" w:rsidRPr="007E5C8B" w:rsidRDefault="007E5C8B" w:rsidP="007E5C8B">
            <w:pPr>
              <w:pStyle w:val="afe"/>
              <w:jc w:val="center"/>
              <w:rPr>
                <w:rFonts w:ascii="Times New Roman" w:hAnsi="Times New Roman"/>
                <w:szCs w:val="28"/>
              </w:rPr>
            </w:pPr>
            <w:r w:rsidRPr="007E5C8B">
              <w:rPr>
                <w:rFonts w:ascii="Times New Roman" w:hAnsi="Times New Roman"/>
                <w:szCs w:val="28"/>
              </w:rPr>
              <w:t>Консоль для размещения медицинского оборудования (по числу коек)</w:t>
            </w:r>
          </w:p>
          <w:p w14:paraId="1F23A5BD" w14:textId="77777777" w:rsidR="007E5C8B" w:rsidRPr="007E5C8B" w:rsidRDefault="007E5C8B" w:rsidP="007E5C8B">
            <w:pPr>
              <w:pStyle w:val="afe"/>
              <w:jc w:val="center"/>
              <w:rPr>
                <w:rFonts w:ascii="Times New Roman" w:hAnsi="Times New Roman"/>
                <w:szCs w:val="28"/>
              </w:rPr>
            </w:pPr>
            <w:r w:rsidRPr="007E5C8B">
              <w:rPr>
                <w:rFonts w:ascii="Times New Roman" w:hAnsi="Times New Roman"/>
                <w:szCs w:val="28"/>
              </w:rPr>
              <w:t>Дефибриллятор бифазный с функцией синхронизации (1 на 10 коек)</w:t>
            </w:r>
          </w:p>
          <w:p w14:paraId="3599FCD5" w14:textId="77777777" w:rsidR="007E5C8B" w:rsidRPr="007E5C8B" w:rsidRDefault="007E5C8B" w:rsidP="007E5C8B">
            <w:pPr>
              <w:pStyle w:val="afe"/>
              <w:jc w:val="center"/>
              <w:rPr>
                <w:rFonts w:ascii="Times New Roman" w:hAnsi="Times New Roman"/>
                <w:szCs w:val="28"/>
              </w:rPr>
            </w:pPr>
            <w:r w:rsidRPr="007E5C8B">
              <w:rPr>
                <w:rFonts w:ascii="Times New Roman" w:hAnsi="Times New Roman"/>
                <w:szCs w:val="28"/>
              </w:rPr>
              <w:t>Электрокардиограф 12-канальный (1 на 20 коек)</w:t>
            </w:r>
          </w:p>
          <w:p w14:paraId="6F85418E" w14:textId="77777777" w:rsidR="007E5C8B" w:rsidRPr="007E5C8B" w:rsidRDefault="007E5C8B" w:rsidP="007E5C8B">
            <w:pPr>
              <w:pStyle w:val="afe"/>
              <w:jc w:val="center"/>
              <w:rPr>
                <w:rFonts w:ascii="Times New Roman" w:hAnsi="Times New Roman"/>
                <w:szCs w:val="28"/>
              </w:rPr>
            </w:pPr>
            <w:r w:rsidRPr="007E5C8B">
              <w:rPr>
                <w:rFonts w:ascii="Times New Roman" w:hAnsi="Times New Roman"/>
                <w:szCs w:val="28"/>
              </w:rPr>
              <w:t>Электрокардиостимулятор для миокардиальной, трансвенозной эндокардиальной и наружной (чрескожной) электрической стимуляции сердца (1 на 10 коек)</w:t>
            </w:r>
          </w:p>
          <w:p w14:paraId="6630DE0B" w14:textId="77777777" w:rsidR="007E5C8B" w:rsidRPr="007E5C8B" w:rsidRDefault="007E5C8B" w:rsidP="007E5C8B">
            <w:pPr>
              <w:pStyle w:val="afe"/>
              <w:jc w:val="center"/>
              <w:rPr>
                <w:rFonts w:ascii="Times New Roman" w:hAnsi="Times New Roman"/>
                <w:szCs w:val="28"/>
              </w:rPr>
            </w:pPr>
            <w:r w:rsidRPr="007E5C8B">
              <w:rPr>
                <w:rFonts w:ascii="Times New Roman" w:hAnsi="Times New Roman"/>
                <w:szCs w:val="28"/>
              </w:rPr>
              <w:t>Передвижной аппарат экспертного класса для ультразвукового исследования сердца и сосудов (1 на 20 коек)</w:t>
            </w:r>
          </w:p>
          <w:p w14:paraId="7BC336C4" w14:textId="77777777" w:rsidR="007E5C8B" w:rsidRPr="007E5C8B" w:rsidRDefault="007E5C8B" w:rsidP="007E5C8B">
            <w:pPr>
              <w:pStyle w:val="afe"/>
              <w:jc w:val="center"/>
              <w:rPr>
                <w:rFonts w:ascii="Times New Roman" w:hAnsi="Times New Roman"/>
                <w:szCs w:val="28"/>
              </w:rPr>
            </w:pPr>
            <w:r w:rsidRPr="007E5C8B">
              <w:rPr>
                <w:rFonts w:ascii="Times New Roman" w:hAnsi="Times New Roman"/>
                <w:szCs w:val="28"/>
              </w:rPr>
              <w:t>Электроотсасыватель хирургический с бактериальным фильтром (2 на 10 коек)</w:t>
            </w:r>
          </w:p>
          <w:p w14:paraId="0B18F731" w14:textId="77777777" w:rsidR="007E5C8B" w:rsidRPr="007E5C8B" w:rsidRDefault="007E5C8B" w:rsidP="007E5C8B">
            <w:pPr>
              <w:pStyle w:val="afe"/>
              <w:jc w:val="center"/>
              <w:rPr>
                <w:rFonts w:ascii="Times New Roman" w:hAnsi="Times New Roman"/>
                <w:szCs w:val="28"/>
              </w:rPr>
            </w:pPr>
            <w:r w:rsidRPr="007E5C8B">
              <w:rPr>
                <w:rFonts w:ascii="Times New Roman" w:hAnsi="Times New Roman"/>
                <w:szCs w:val="28"/>
              </w:rPr>
              <w:t>Кислородные индивидуальные распылители с системой увлажнения и подогрева (по числу коек)</w:t>
            </w:r>
          </w:p>
          <w:p w14:paraId="57CFBB30" w14:textId="77777777" w:rsidR="007E5C8B" w:rsidRPr="007E5C8B" w:rsidRDefault="007E5C8B" w:rsidP="007E5C8B">
            <w:pPr>
              <w:pStyle w:val="afe"/>
              <w:jc w:val="center"/>
              <w:rPr>
                <w:rFonts w:ascii="Times New Roman" w:hAnsi="Times New Roman"/>
                <w:szCs w:val="28"/>
              </w:rPr>
            </w:pPr>
            <w:r w:rsidRPr="007E5C8B">
              <w:rPr>
                <w:rFonts w:ascii="Times New Roman" w:hAnsi="Times New Roman"/>
                <w:szCs w:val="28"/>
              </w:rPr>
              <w:t>Прикроватные кардиомониторы с центральным компьютером и регистрацией 5 отведений электрокардиограммы, частоты сердечных сокращений, частоты дыхания, инвазивным измерением артериального давления, давления легочной артерии, центрального венозного давления, сердечного выброса, неинвазивным измерением артериального давления, насыщения гемоглобина кислородом, температуры тела с автоматическим включением сигнала тревоги при выходе контролируемого параметра за установленные пределы (1 на 3 койки)</w:t>
            </w:r>
          </w:p>
          <w:p w14:paraId="574CF69B" w14:textId="77777777" w:rsidR="007E5C8B" w:rsidRPr="007E5C8B" w:rsidRDefault="007E5C8B" w:rsidP="007E5C8B">
            <w:pPr>
              <w:pStyle w:val="afe"/>
              <w:jc w:val="center"/>
              <w:rPr>
                <w:rFonts w:ascii="Times New Roman" w:hAnsi="Times New Roman"/>
                <w:szCs w:val="28"/>
              </w:rPr>
            </w:pPr>
            <w:r w:rsidRPr="007E5C8B">
              <w:rPr>
                <w:rFonts w:ascii="Times New Roman" w:hAnsi="Times New Roman"/>
                <w:szCs w:val="28"/>
              </w:rPr>
              <w:t>Инфузоматы (3 на 10 коек)</w:t>
            </w:r>
          </w:p>
          <w:p w14:paraId="3E9D6DCD" w14:textId="77777777" w:rsidR="007E5C8B" w:rsidRPr="007E5C8B" w:rsidRDefault="007E5C8B" w:rsidP="007E5C8B">
            <w:pPr>
              <w:pStyle w:val="afe"/>
              <w:jc w:val="center"/>
              <w:rPr>
                <w:rFonts w:ascii="Times New Roman" w:hAnsi="Times New Roman"/>
                <w:szCs w:val="28"/>
              </w:rPr>
            </w:pPr>
            <w:r w:rsidRPr="007E5C8B">
              <w:rPr>
                <w:rFonts w:ascii="Times New Roman" w:hAnsi="Times New Roman"/>
                <w:szCs w:val="28"/>
              </w:rPr>
              <w:t>Многофункциональное устройство с функциями копирования, печати и сканирования (1 на рабочее место врача)</w:t>
            </w:r>
          </w:p>
          <w:p w14:paraId="388A34FA" w14:textId="77777777" w:rsidR="007E5C8B" w:rsidRPr="007E5C8B" w:rsidRDefault="007E5C8B" w:rsidP="007E5C8B">
            <w:pPr>
              <w:pStyle w:val="afe"/>
              <w:jc w:val="center"/>
              <w:rPr>
                <w:rFonts w:ascii="Times New Roman" w:hAnsi="Times New Roman"/>
                <w:szCs w:val="28"/>
              </w:rPr>
            </w:pPr>
            <w:r w:rsidRPr="007E5C8B">
              <w:rPr>
                <w:rFonts w:ascii="Times New Roman" w:hAnsi="Times New Roman"/>
                <w:szCs w:val="28"/>
              </w:rPr>
              <w:t>Противопролежневые системы, предназначенные для профилактики и лечения пролежней (по числу коек)</w:t>
            </w:r>
          </w:p>
          <w:p w14:paraId="291F3D0E" w14:textId="77777777" w:rsidR="007E5C8B" w:rsidRPr="007E5C8B" w:rsidRDefault="007E5C8B" w:rsidP="007E5C8B">
            <w:pPr>
              <w:pStyle w:val="afe"/>
              <w:jc w:val="center"/>
              <w:rPr>
                <w:rFonts w:ascii="Times New Roman" w:hAnsi="Times New Roman"/>
                <w:szCs w:val="28"/>
              </w:rPr>
            </w:pPr>
            <w:r w:rsidRPr="007E5C8B">
              <w:rPr>
                <w:rFonts w:ascii="Times New Roman" w:hAnsi="Times New Roman"/>
                <w:szCs w:val="28"/>
              </w:rPr>
              <w:t>Ультразвуковые ингаляторы (по числу коек)</w:t>
            </w:r>
          </w:p>
          <w:p w14:paraId="18C5A8CF" w14:textId="2E75FA95" w:rsidR="007E5C8B" w:rsidRPr="00FD0436" w:rsidRDefault="007E5C8B" w:rsidP="007E5C8B">
            <w:pPr>
              <w:pStyle w:val="afe"/>
              <w:jc w:val="center"/>
              <w:rPr>
                <w:rFonts w:ascii="Times New Roman" w:hAnsi="Times New Roman"/>
                <w:szCs w:val="28"/>
              </w:rPr>
            </w:pPr>
            <w:r w:rsidRPr="007E5C8B">
              <w:rPr>
                <w:rFonts w:ascii="Times New Roman" w:hAnsi="Times New Roman"/>
                <w:szCs w:val="28"/>
              </w:rPr>
              <w:t>Хирургическая стерильная укладка для экстренной рестернотомии (1 набор на 6 коек)</w:t>
            </w:r>
          </w:p>
        </w:tc>
      </w:tr>
    </w:tbl>
    <w:p w14:paraId="5C7BB2CE" w14:textId="77777777" w:rsidR="00B26265" w:rsidRPr="00FD0436" w:rsidRDefault="00B26265" w:rsidP="005C600E">
      <w:pPr>
        <w:pStyle w:val="afe"/>
        <w:jc w:val="center"/>
        <w:rPr>
          <w:rFonts w:ascii="Times New Roman" w:hAnsi="Times New Roman"/>
          <w:sz w:val="24"/>
          <w:szCs w:val="28"/>
        </w:rPr>
        <w:sectPr w:rsidR="00B26265" w:rsidRPr="00FD0436" w:rsidSect="005C600E">
          <w:pgSz w:w="16838" w:h="11906" w:orient="landscape"/>
          <w:pgMar w:top="567" w:right="536" w:bottom="566" w:left="567" w:header="708" w:footer="708" w:gutter="0"/>
          <w:cols w:space="708"/>
          <w:docGrid w:linePitch="360"/>
        </w:sectPr>
      </w:pPr>
    </w:p>
    <w:p w14:paraId="0D6DF3E1" w14:textId="030B13BE" w:rsidR="005C600E" w:rsidRPr="00FD0436" w:rsidRDefault="00780771" w:rsidP="00780771">
      <w:pPr>
        <w:pStyle w:val="afe"/>
        <w:ind w:firstLine="709"/>
        <w:jc w:val="right"/>
        <w:rPr>
          <w:rFonts w:ascii="Times New Roman" w:hAnsi="Times New Roman"/>
          <w:sz w:val="24"/>
          <w:szCs w:val="28"/>
        </w:rPr>
      </w:pPr>
      <w:r w:rsidRPr="00FD0436">
        <w:rPr>
          <w:rFonts w:ascii="Times New Roman" w:hAnsi="Times New Roman"/>
          <w:sz w:val="24"/>
          <w:szCs w:val="28"/>
        </w:rPr>
        <w:lastRenderedPageBreak/>
        <w:t>Таблица</w:t>
      </w:r>
      <w:r w:rsidR="00D72778">
        <w:rPr>
          <w:rFonts w:ascii="Times New Roman" w:hAnsi="Times New Roman"/>
          <w:sz w:val="24"/>
          <w:szCs w:val="28"/>
        </w:rPr>
        <w:t xml:space="preserve"> № 69</w:t>
      </w:r>
    </w:p>
    <w:p w14:paraId="4E31BF2D" w14:textId="77777777" w:rsidR="00780771" w:rsidRPr="00FD0436" w:rsidRDefault="00780771" w:rsidP="00780771">
      <w:pPr>
        <w:pStyle w:val="afe"/>
        <w:jc w:val="center"/>
        <w:rPr>
          <w:rFonts w:ascii="Times New Roman" w:hAnsi="Times New Roman"/>
          <w:b/>
          <w:sz w:val="24"/>
          <w:szCs w:val="28"/>
        </w:rPr>
      </w:pPr>
      <w:r w:rsidRPr="00FD0436">
        <w:rPr>
          <w:rFonts w:ascii="Times New Roman" w:hAnsi="Times New Roman"/>
          <w:b/>
          <w:sz w:val="24"/>
          <w:szCs w:val="28"/>
        </w:rPr>
        <w:t>Наличие отдельного приемного покоя для пациентов с ОКС и ОНМК</w:t>
      </w:r>
    </w:p>
    <w:p w14:paraId="65800347" w14:textId="77777777" w:rsidR="00780771" w:rsidRPr="00FD0436" w:rsidRDefault="00780771" w:rsidP="00780771">
      <w:pPr>
        <w:pStyle w:val="afe"/>
        <w:jc w:val="center"/>
        <w:rPr>
          <w:rFonts w:ascii="Times New Roman" w:hAnsi="Times New Roman"/>
          <w:sz w:val="24"/>
          <w:szCs w:val="28"/>
        </w:rPr>
      </w:pPr>
    </w:p>
    <w:tbl>
      <w:tblPr>
        <w:tblStyle w:val="a7"/>
        <w:tblW w:w="9918" w:type="dxa"/>
        <w:tblLook w:val="04A0" w:firstRow="1" w:lastRow="0" w:firstColumn="1" w:lastColumn="0" w:noHBand="0" w:noVBand="1"/>
      </w:tblPr>
      <w:tblGrid>
        <w:gridCol w:w="727"/>
        <w:gridCol w:w="2304"/>
        <w:gridCol w:w="1217"/>
        <w:gridCol w:w="2594"/>
        <w:gridCol w:w="3076"/>
      </w:tblGrid>
      <w:tr w:rsidR="00780771" w:rsidRPr="00FD0436" w14:paraId="25316369" w14:textId="77777777" w:rsidTr="00780771">
        <w:tc>
          <w:tcPr>
            <w:tcW w:w="727" w:type="dxa"/>
          </w:tcPr>
          <w:p w14:paraId="7B0AA424" w14:textId="77777777" w:rsidR="00780771" w:rsidRPr="00FD0436" w:rsidRDefault="00780771" w:rsidP="00780771">
            <w:pPr>
              <w:pStyle w:val="afe"/>
              <w:jc w:val="center"/>
              <w:rPr>
                <w:rFonts w:ascii="Times New Roman" w:hAnsi="Times New Roman"/>
                <w:szCs w:val="28"/>
              </w:rPr>
            </w:pPr>
            <w:r w:rsidRPr="00FD0436">
              <w:rPr>
                <w:rFonts w:ascii="Times New Roman" w:hAnsi="Times New Roman"/>
                <w:szCs w:val="28"/>
              </w:rPr>
              <w:t>№ п/п</w:t>
            </w:r>
          </w:p>
        </w:tc>
        <w:tc>
          <w:tcPr>
            <w:tcW w:w="2304" w:type="dxa"/>
          </w:tcPr>
          <w:p w14:paraId="6247E1C0" w14:textId="77777777" w:rsidR="00780771" w:rsidRPr="00FD0436" w:rsidRDefault="00780771" w:rsidP="00780771">
            <w:pPr>
              <w:pStyle w:val="afe"/>
              <w:jc w:val="center"/>
              <w:rPr>
                <w:rFonts w:ascii="Times New Roman" w:hAnsi="Times New Roman"/>
                <w:szCs w:val="28"/>
              </w:rPr>
            </w:pPr>
            <w:r w:rsidRPr="00FD0436">
              <w:rPr>
                <w:rFonts w:ascii="Times New Roman" w:hAnsi="Times New Roman"/>
                <w:szCs w:val="28"/>
              </w:rPr>
              <w:t>МО</w:t>
            </w:r>
          </w:p>
        </w:tc>
        <w:tc>
          <w:tcPr>
            <w:tcW w:w="1217" w:type="dxa"/>
          </w:tcPr>
          <w:p w14:paraId="7AAC7982" w14:textId="77777777" w:rsidR="00780771" w:rsidRPr="00FD0436" w:rsidRDefault="00780771" w:rsidP="00780771">
            <w:pPr>
              <w:pStyle w:val="afe"/>
              <w:jc w:val="center"/>
              <w:rPr>
                <w:rFonts w:ascii="Times New Roman" w:hAnsi="Times New Roman"/>
                <w:szCs w:val="28"/>
              </w:rPr>
            </w:pPr>
            <w:r w:rsidRPr="00FD0436">
              <w:rPr>
                <w:rFonts w:ascii="Times New Roman" w:hAnsi="Times New Roman"/>
                <w:szCs w:val="28"/>
              </w:rPr>
              <w:t>РСЦ/ПСО</w:t>
            </w:r>
          </w:p>
        </w:tc>
        <w:tc>
          <w:tcPr>
            <w:tcW w:w="2594" w:type="dxa"/>
          </w:tcPr>
          <w:p w14:paraId="45BE6C9C" w14:textId="77777777" w:rsidR="00780771" w:rsidRPr="00FD0436" w:rsidRDefault="00780771" w:rsidP="00780771">
            <w:pPr>
              <w:pStyle w:val="afe"/>
              <w:jc w:val="center"/>
              <w:rPr>
                <w:rFonts w:ascii="Times New Roman" w:hAnsi="Times New Roman"/>
                <w:szCs w:val="28"/>
              </w:rPr>
            </w:pPr>
            <w:r w:rsidRPr="00FD0436">
              <w:rPr>
                <w:rFonts w:ascii="Times New Roman" w:hAnsi="Times New Roman"/>
                <w:szCs w:val="28"/>
              </w:rPr>
              <w:t>Отдельные приемный покой (подъездной путь для СМП)</w:t>
            </w:r>
          </w:p>
          <w:p w14:paraId="3559643B" w14:textId="77777777" w:rsidR="00780771" w:rsidRPr="00FD0436" w:rsidRDefault="00780771" w:rsidP="00780771">
            <w:pPr>
              <w:pStyle w:val="afe"/>
              <w:jc w:val="center"/>
              <w:rPr>
                <w:rFonts w:ascii="Times New Roman" w:hAnsi="Times New Roman"/>
                <w:szCs w:val="28"/>
              </w:rPr>
            </w:pPr>
            <w:r w:rsidRPr="00FD0436">
              <w:rPr>
                <w:rFonts w:ascii="Times New Roman" w:hAnsi="Times New Roman"/>
                <w:szCs w:val="28"/>
              </w:rPr>
              <w:t>1-есть, 0-нет</w:t>
            </w:r>
          </w:p>
        </w:tc>
        <w:tc>
          <w:tcPr>
            <w:tcW w:w="3076" w:type="dxa"/>
          </w:tcPr>
          <w:p w14:paraId="4166F0D1" w14:textId="77777777" w:rsidR="00780771" w:rsidRPr="00FD0436" w:rsidRDefault="00780771" w:rsidP="00780771">
            <w:pPr>
              <w:pStyle w:val="afe"/>
              <w:jc w:val="center"/>
              <w:rPr>
                <w:rFonts w:ascii="Times New Roman" w:hAnsi="Times New Roman"/>
                <w:szCs w:val="28"/>
              </w:rPr>
            </w:pPr>
            <w:r w:rsidRPr="00FD0436">
              <w:rPr>
                <w:rFonts w:ascii="Times New Roman" w:hAnsi="Times New Roman"/>
                <w:szCs w:val="28"/>
              </w:rPr>
              <w:t>Комментарий</w:t>
            </w:r>
          </w:p>
        </w:tc>
      </w:tr>
      <w:tr w:rsidR="00780771" w:rsidRPr="00FD0436" w14:paraId="52991E58" w14:textId="77777777" w:rsidTr="00780771">
        <w:tc>
          <w:tcPr>
            <w:tcW w:w="727" w:type="dxa"/>
          </w:tcPr>
          <w:p w14:paraId="72BF72AE" w14:textId="77777777" w:rsidR="00780771" w:rsidRPr="00FD0436" w:rsidRDefault="00780771" w:rsidP="00780771">
            <w:pPr>
              <w:pStyle w:val="afe"/>
              <w:jc w:val="center"/>
              <w:rPr>
                <w:rFonts w:ascii="Times New Roman" w:hAnsi="Times New Roman"/>
                <w:szCs w:val="28"/>
              </w:rPr>
            </w:pPr>
            <w:r w:rsidRPr="00FD0436">
              <w:rPr>
                <w:rFonts w:ascii="Times New Roman" w:hAnsi="Times New Roman"/>
                <w:szCs w:val="28"/>
              </w:rPr>
              <w:t>1.</w:t>
            </w:r>
          </w:p>
        </w:tc>
        <w:tc>
          <w:tcPr>
            <w:tcW w:w="2304" w:type="dxa"/>
          </w:tcPr>
          <w:p w14:paraId="359F7E9D" w14:textId="77777777" w:rsidR="00780771" w:rsidRPr="00FD0436" w:rsidRDefault="00780771" w:rsidP="00780771">
            <w:pPr>
              <w:pStyle w:val="afe"/>
              <w:jc w:val="center"/>
              <w:rPr>
                <w:rFonts w:ascii="Times New Roman" w:hAnsi="Times New Roman"/>
                <w:szCs w:val="28"/>
              </w:rPr>
            </w:pPr>
            <w:r w:rsidRPr="00FD0436">
              <w:rPr>
                <w:rFonts w:ascii="Times New Roman" w:hAnsi="Times New Roman"/>
                <w:szCs w:val="28"/>
              </w:rPr>
              <w:t>ГБУЗ НСО «ГКБ № 1»</w:t>
            </w:r>
          </w:p>
        </w:tc>
        <w:tc>
          <w:tcPr>
            <w:tcW w:w="1217" w:type="dxa"/>
          </w:tcPr>
          <w:p w14:paraId="42C91B2F" w14:textId="77777777" w:rsidR="00780771" w:rsidRPr="00FD0436" w:rsidRDefault="00780771" w:rsidP="00780771">
            <w:pPr>
              <w:pStyle w:val="afe"/>
              <w:jc w:val="center"/>
              <w:rPr>
                <w:rFonts w:ascii="Times New Roman" w:hAnsi="Times New Roman"/>
                <w:szCs w:val="28"/>
              </w:rPr>
            </w:pPr>
            <w:r w:rsidRPr="00FD0436">
              <w:rPr>
                <w:rFonts w:ascii="Times New Roman" w:hAnsi="Times New Roman"/>
                <w:szCs w:val="28"/>
              </w:rPr>
              <w:t>РСЦ № 1</w:t>
            </w:r>
          </w:p>
        </w:tc>
        <w:tc>
          <w:tcPr>
            <w:tcW w:w="2594" w:type="dxa"/>
          </w:tcPr>
          <w:p w14:paraId="3824C539" w14:textId="77777777" w:rsidR="00780771" w:rsidRPr="00FD0436" w:rsidRDefault="00780771" w:rsidP="00780771">
            <w:pPr>
              <w:pStyle w:val="afe"/>
              <w:jc w:val="center"/>
              <w:rPr>
                <w:rFonts w:ascii="Times New Roman" w:hAnsi="Times New Roman"/>
                <w:szCs w:val="28"/>
              </w:rPr>
            </w:pPr>
            <w:r w:rsidRPr="00FD0436">
              <w:rPr>
                <w:rFonts w:ascii="Times New Roman" w:hAnsi="Times New Roman"/>
                <w:szCs w:val="28"/>
              </w:rPr>
              <w:t>1</w:t>
            </w:r>
          </w:p>
        </w:tc>
        <w:tc>
          <w:tcPr>
            <w:tcW w:w="3076" w:type="dxa"/>
          </w:tcPr>
          <w:p w14:paraId="75AEEBCD" w14:textId="77777777" w:rsidR="00780771" w:rsidRPr="00FD0436" w:rsidRDefault="00780771" w:rsidP="00780771">
            <w:pPr>
              <w:pStyle w:val="afe"/>
              <w:jc w:val="center"/>
              <w:rPr>
                <w:rFonts w:ascii="Times New Roman" w:hAnsi="Times New Roman"/>
                <w:szCs w:val="28"/>
              </w:rPr>
            </w:pPr>
          </w:p>
        </w:tc>
      </w:tr>
      <w:tr w:rsidR="00780771" w:rsidRPr="00FD0436" w14:paraId="131AB5F7" w14:textId="77777777" w:rsidTr="00780771">
        <w:tc>
          <w:tcPr>
            <w:tcW w:w="727" w:type="dxa"/>
          </w:tcPr>
          <w:p w14:paraId="572DEE02" w14:textId="77777777" w:rsidR="00780771" w:rsidRPr="00FD0436" w:rsidRDefault="00780771" w:rsidP="00780771">
            <w:pPr>
              <w:pStyle w:val="afe"/>
              <w:jc w:val="center"/>
              <w:rPr>
                <w:rFonts w:ascii="Times New Roman" w:hAnsi="Times New Roman"/>
                <w:szCs w:val="28"/>
              </w:rPr>
            </w:pPr>
            <w:r w:rsidRPr="00FD0436">
              <w:rPr>
                <w:rFonts w:ascii="Times New Roman" w:hAnsi="Times New Roman"/>
                <w:szCs w:val="28"/>
              </w:rPr>
              <w:t>2.</w:t>
            </w:r>
          </w:p>
        </w:tc>
        <w:tc>
          <w:tcPr>
            <w:tcW w:w="2304" w:type="dxa"/>
          </w:tcPr>
          <w:p w14:paraId="1810ACFA" w14:textId="77777777" w:rsidR="00780771" w:rsidRPr="00FD0436" w:rsidRDefault="00780771" w:rsidP="00780771">
            <w:pPr>
              <w:pStyle w:val="afe"/>
              <w:jc w:val="center"/>
              <w:rPr>
                <w:rFonts w:ascii="Times New Roman" w:hAnsi="Times New Roman"/>
                <w:szCs w:val="28"/>
              </w:rPr>
            </w:pPr>
            <w:r w:rsidRPr="00FD0436">
              <w:rPr>
                <w:rFonts w:ascii="Times New Roman" w:hAnsi="Times New Roman"/>
                <w:szCs w:val="28"/>
              </w:rPr>
              <w:t>ГБУЗ НСО «ГНОКБ»</w:t>
            </w:r>
          </w:p>
        </w:tc>
        <w:tc>
          <w:tcPr>
            <w:tcW w:w="1217" w:type="dxa"/>
          </w:tcPr>
          <w:p w14:paraId="52C8BC06" w14:textId="77777777" w:rsidR="00780771" w:rsidRPr="00FD0436" w:rsidRDefault="00780771" w:rsidP="00780771">
            <w:pPr>
              <w:pStyle w:val="afe"/>
              <w:jc w:val="center"/>
              <w:rPr>
                <w:rFonts w:ascii="Times New Roman" w:hAnsi="Times New Roman"/>
                <w:szCs w:val="28"/>
              </w:rPr>
            </w:pPr>
            <w:r w:rsidRPr="00FD0436">
              <w:rPr>
                <w:rFonts w:ascii="Times New Roman" w:hAnsi="Times New Roman"/>
                <w:szCs w:val="28"/>
              </w:rPr>
              <w:t>РСЦ № 2</w:t>
            </w:r>
          </w:p>
        </w:tc>
        <w:tc>
          <w:tcPr>
            <w:tcW w:w="2594" w:type="dxa"/>
          </w:tcPr>
          <w:p w14:paraId="79E21DC6" w14:textId="77777777" w:rsidR="00780771" w:rsidRPr="00FD0436" w:rsidRDefault="00780771" w:rsidP="00780771">
            <w:pPr>
              <w:pStyle w:val="afe"/>
              <w:jc w:val="center"/>
              <w:rPr>
                <w:rFonts w:ascii="Times New Roman" w:hAnsi="Times New Roman"/>
                <w:szCs w:val="28"/>
              </w:rPr>
            </w:pPr>
            <w:r w:rsidRPr="00FD0436">
              <w:rPr>
                <w:rFonts w:ascii="Times New Roman" w:hAnsi="Times New Roman"/>
                <w:szCs w:val="28"/>
              </w:rPr>
              <w:t>0</w:t>
            </w:r>
          </w:p>
        </w:tc>
        <w:tc>
          <w:tcPr>
            <w:tcW w:w="3076" w:type="dxa"/>
          </w:tcPr>
          <w:p w14:paraId="729D2ED6" w14:textId="77777777" w:rsidR="00780771" w:rsidRPr="00FD0436" w:rsidRDefault="00780771" w:rsidP="00780771">
            <w:pPr>
              <w:pStyle w:val="afe"/>
              <w:jc w:val="center"/>
              <w:rPr>
                <w:rFonts w:ascii="Times New Roman" w:hAnsi="Times New Roman"/>
                <w:szCs w:val="28"/>
              </w:rPr>
            </w:pPr>
            <w:r w:rsidRPr="00FD0436">
              <w:rPr>
                <w:rFonts w:ascii="Times New Roman" w:hAnsi="Times New Roman"/>
                <w:szCs w:val="28"/>
              </w:rPr>
              <w:t xml:space="preserve">На время реконструкции перинатального центра родильным домом используется тот же приемный покой, что и РСЦ. После завершения реконструкции </w:t>
            </w:r>
            <w:r w:rsidR="006B7EA0" w:rsidRPr="00FD0436">
              <w:rPr>
                <w:rFonts w:ascii="Times New Roman" w:hAnsi="Times New Roman"/>
                <w:szCs w:val="28"/>
              </w:rPr>
              <w:t>будет отдельный приемный покой.</w:t>
            </w:r>
          </w:p>
        </w:tc>
      </w:tr>
      <w:tr w:rsidR="00780771" w:rsidRPr="00FD0436" w14:paraId="2802494D" w14:textId="77777777" w:rsidTr="00780771">
        <w:tc>
          <w:tcPr>
            <w:tcW w:w="727" w:type="dxa"/>
          </w:tcPr>
          <w:p w14:paraId="02C37FB4" w14:textId="77777777" w:rsidR="00780771" w:rsidRPr="00FD0436" w:rsidRDefault="006B7EA0" w:rsidP="00780771">
            <w:pPr>
              <w:pStyle w:val="afe"/>
              <w:jc w:val="center"/>
              <w:rPr>
                <w:rFonts w:ascii="Times New Roman" w:hAnsi="Times New Roman"/>
                <w:szCs w:val="28"/>
              </w:rPr>
            </w:pPr>
            <w:r w:rsidRPr="00FD0436">
              <w:rPr>
                <w:rFonts w:ascii="Times New Roman" w:hAnsi="Times New Roman"/>
                <w:szCs w:val="28"/>
              </w:rPr>
              <w:t>3.</w:t>
            </w:r>
          </w:p>
        </w:tc>
        <w:tc>
          <w:tcPr>
            <w:tcW w:w="2304" w:type="dxa"/>
          </w:tcPr>
          <w:p w14:paraId="2106CDFF" w14:textId="77777777" w:rsidR="00780771" w:rsidRPr="00FD0436" w:rsidRDefault="006B7EA0" w:rsidP="00780771">
            <w:pPr>
              <w:pStyle w:val="afe"/>
              <w:jc w:val="center"/>
              <w:rPr>
                <w:rFonts w:ascii="Times New Roman" w:hAnsi="Times New Roman"/>
                <w:szCs w:val="28"/>
              </w:rPr>
            </w:pPr>
            <w:r w:rsidRPr="00FD0436">
              <w:rPr>
                <w:rFonts w:ascii="Times New Roman" w:hAnsi="Times New Roman"/>
                <w:szCs w:val="28"/>
              </w:rPr>
              <w:t>НУЗ «ДКБ на ст. Новосибирск-Главный»</w:t>
            </w:r>
          </w:p>
        </w:tc>
        <w:tc>
          <w:tcPr>
            <w:tcW w:w="1217" w:type="dxa"/>
          </w:tcPr>
          <w:p w14:paraId="1D196C8F" w14:textId="77777777" w:rsidR="00780771" w:rsidRPr="00FD0436" w:rsidRDefault="006B7EA0" w:rsidP="00780771">
            <w:pPr>
              <w:pStyle w:val="afe"/>
              <w:jc w:val="center"/>
              <w:rPr>
                <w:rFonts w:ascii="Times New Roman" w:hAnsi="Times New Roman"/>
                <w:szCs w:val="28"/>
              </w:rPr>
            </w:pPr>
            <w:r w:rsidRPr="00FD0436">
              <w:rPr>
                <w:rFonts w:ascii="Times New Roman" w:hAnsi="Times New Roman"/>
                <w:szCs w:val="28"/>
              </w:rPr>
              <w:t>РСЦ № 3</w:t>
            </w:r>
          </w:p>
        </w:tc>
        <w:tc>
          <w:tcPr>
            <w:tcW w:w="2594" w:type="dxa"/>
          </w:tcPr>
          <w:p w14:paraId="736667E9" w14:textId="77777777" w:rsidR="00780771" w:rsidRPr="00FD0436" w:rsidRDefault="006B7EA0" w:rsidP="00780771">
            <w:pPr>
              <w:pStyle w:val="afe"/>
              <w:jc w:val="center"/>
              <w:rPr>
                <w:rFonts w:ascii="Times New Roman" w:hAnsi="Times New Roman"/>
                <w:szCs w:val="28"/>
              </w:rPr>
            </w:pPr>
            <w:r w:rsidRPr="00FD0436">
              <w:rPr>
                <w:rFonts w:ascii="Times New Roman" w:hAnsi="Times New Roman"/>
                <w:szCs w:val="28"/>
              </w:rPr>
              <w:t>0</w:t>
            </w:r>
          </w:p>
        </w:tc>
        <w:tc>
          <w:tcPr>
            <w:tcW w:w="3076" w:type="dxa"/>
          </w:tcPr>
          <w:p w14:paraId="3AAD5E2A" w14:textId="77777777" w:rsidR="00780771" w:rsidRPr="00FD0436" w:rsidRDefault="006B7EA0" w:rsidP="006B7EA0">
            <w:pPr>
              <w:pStyle w:val="afe"/>
              <w:jc w:val="center"/>
              <w:rPr>
                <w:rFonts w:ascii="Times New Roman" w:hAnsi="Times New Roman"/>
                <w:szCs w:val="28"/>
              </w:rPr>
            </w:pPr>
            <w:r w:rsidRPr="00FD0436">
              <w:rPr>
                <w:rFonts w:ascii="Times New Roman" w:hAnsi="Times New Roman"/>
                <w:szCs w:val="28"/>
              </w:rPr>
              <w:t xml:space="preserve">Потребности в отдельном подъездном пути нет, в связи с преимущественно плановой нагрузкой МО </w:t>
            </w:r>
          </w:p>
        </w:tc>
      </w:tr>
      <w:tr w:rsidR="00780771" w:rsidRPr="00FD0436" w14:paraId="5A67FA2E" w14:textId="77777777" w:rsidTr="00780771">
        <w:tc>
          <w:tcPr>
            <w:tcW w:w="727" w:type="dxa"/>
          </w:tcPr>
          <w:p w14:paraId="7AC2D2DB" w14:textId="77777777" w:rsidR="00780771" w:rsidRPr="00FD0436" w:rsidRDefault="006B7EA0" w:rsidP="00780771">
            <w:pPr>
              <w:pStyle w:val="afe"/>
              <w:jc w:val="center"/>
              <w:rPr>
                <w:rFonts w:ascii="Times New Roman" w:hAnsi="Times New Roman"/>
                <w:szCs w:val="28"/>
              </w:rPr>
            </w:pPr>
            <w:r w:rsidRPr="00FD0436">
              <w:rPr>
                <w:rFonts w:ascii="Times New Roman" w:hAnsi="Times New Roman"/>
                <w:szCs w:val="28"/>
              </w:rPr>
              <w:t>4.</w:t>
            </w:r>
          </w:p>
        </w:tc>
        <w:tc>
          <w:tcPr>
            <w:tcW w:w="2304" w:type="dxa"/>
          </w:tcPr>
          <w:p w14:paraId="1F200B21" w14:textId="77777777" w:rsidR="00780771" w:rsidRPr="00FD0436" w:rsidRDefault="006B7EA0" w:rsidP="00780771">
            <w:pPr>
              <w:pStyle w:val="afe"/>
              <w:jc w:val="center"/>
              <w:rPr>
                <w:rFonts w:ascii="Times New Roman" w:hAnsi="Times New Roman"/>
                <w:szCs w:val="28"/>
              </w:rPr>
            </w:pPr>
            <w:r w:rsidRPr="00FD0436">
              <w:rPr>
                <w:rFonts w:ascii="Times New Roman" w:hAnsi="Times New Roman"/>
                <w:szCs w:val="28"/>
              </w:rPr>
              <w:t>ГБУЗ НСО «ГКБ № 34»</w:t>
            </w:r>
          </w:p>
        </w:tc>
        <w:tc>
          <w:tcPr>
            <w:tcW w:w="1217" w:type="dxa"/>
          </w:tcPr>
          <w:p w14:paraId="2B57B64C" w14:textId="77777777" w:rsidR="00780771" w:rsidRPr="00FD0436" w:rsidRDefault="006B7EA0" w:rsidP="00780771">
            <w:pPr>
              <w:pStyle w:val="afe"/>
              <w:jc w:val="center"/>
              <w:rPr>
                <w:rFonts w:ascii="Times New Roman" w:hAnsi="Times New Roman"/>
                <w:szCs w:val="28"/>
              </w:rPr>
            </w:pPr>
            <w:r w:rsidRPr="00FD0436">
              <w:rPr>
                <w:rFonts w:ascii="Times New Roman" w:hAnsi="Times New Roman"/>
                <w:szCs w:val="28"/>
              </w:rPr>
              <w:t>ПСО № 1</w:t>
            </w:r>
          </w:p>
        </w:tc>
        <w:tc>
          <w:tcPr>
            <w:tcW w:w="2594" w:type="dxa"/>
          </w:tcPr>
          <w:p w14:paraId="5EF95C1F" w14:textId="77777777" w:rsidR="00780771" w:rsidRPr="00FD0436" w:rsidRDefault="006B7EA0" w:rsidP="00780771">
            <w:pPr>
              <w:pStyle w:val="afe"/>
              <w:jc w:val="center"/>
              <w:rPr>
                <w:rFonts w:ascii="Times New Roman" w:hAnsi="Times New Roman"/>
                <w:szCs w:val="28"/>
              </w:rPr>
            </w:pPr>
            <w:r w:rsidRPr="00FD0436">
              <w:rPr>
                <w:rFonts w:ascii="Times New Roman" w:hAnsi="Times New Roman"/>
                <w:szCs w:val="28"/>
              </w:rPr>
              <w:t>1</w:t>
            </w:r>
          </w:p>
        </w:tc>
        <w:tc>
          <w:tcPr>
            <w:tcW w:w="3076" w:type="dxa"/>
          </w:tcPr>
          <w:p w14:paraId="1F4FFB4A" w14:textId="77777777" w:rsidR="00780771" w:rsidRPr="00FD0436" w:rsidRDefault="00780771" w:rsidP="00780771">
            <w:pPr>
              <w:pStyle w:val="afe"/>
              <w:jc w:val="center"/>
              <w:rPr>
                <w:rFonts w:ascii="Times New Roman" w:hAnsi="Times New Roman"/>
                <w:szCs w:val="28"/>
              </w:rPr>
            </w:pPr>
          </w:p>
        </w:tc>
      </w:tr>
      <w:tr w:rsidR="00780771" w:rsidRPr="00FD0436" w14:paraId="214563EE" w14:textId="77777777" w:rsidTr="00780771">
        <w:tc>
          <w:tcPr>
            <w:tcW w:w="727" w:type="dxa"/>
          </w:tcPr>
          <w:p w14:paraId="61F5AEAB" w14:textId="77777777" w:rsidR="00780771" w:rsidRPr="00FD0436" w:rsidRDefault="006B7EA0" w:rsidP="00780771">
            <w:pPr>
              <w:pStyle w:val="afe"/>
              <w:jc w:val="center"/>
              <w:rPr>
                <w:rFonts w:ascii="Times New Roman" w:hAnsi="Times New Roman"/>
                <w:szCs w:val="28"/>
              </w:rPr>
            </w:pPr>
            <w:r w:rsidRPr="00FD0436">
              <w:rPr>
                <w:rFonts w:ascii="Times New Roman" w:hAnsi="Times New Roman"/>
                <w:szCs w:val="28"/>
              </w:rPr>
              <w:t>5.</w:t>
            </w:r>
          </w:p>
        </w:tc>
        <w:tc>
          <w:tcPr>
            <w:tcW w:w="2304" w:type="dxa"/>
          </w:tcPr>
          <w:p w14:paraId="293ACEE8" w14:textId="77777777" w:rsidR="00780771" w:rsidRPr="00FD0436" w:rsidRDefault="006B7EA0" w:rsidP="00780771">
            <w:pPr>
              <w:pStyle w:val="afe"/>
              <w:jc w:val="center"/>
              <w:rPr>
                <w:rFonts w:ascii="Times New Roman" w:hAnsi="Times New Roman"/>
                <w:szCs w:val="28"/>
              </w:rPr>
            </w:pPr>
            <w:r w:rsidRPr="00FD0436">
              <w:rPr>
                <w:rFonts w:ascii="Times New Roman" w:hAnsi="Times New Roman"/>
                <w:szCs w:val="28"/>
              </w:rPr>
              <w:t>ГБУЗ НСО «Тогучинская ЦРБ»</w:t>
            </w:r>
          </w:p>
        </w:tc>
        <w:tc>
          <w:tcPr>
            <w:tcW w:w="1217" w:type="dxa"/>
          </w:tcPr>
          <w:p w14:paraId="50206CA0" w14:textId="77777777" w:rsidR="00780771" w:rsidRPr="00FD0436" w:rsidRDefault="006B7EA0" w:rsidP="00780771">
            <w:pPr>
              <w:pStyle w:val="afe"/>
              <w:jc w:val="center"/>
              <w:rPr>
                <w:rFonts w:ascii="Times New Roman" w:hAnsi="Times New Roman"/>
                <w:szCs w:val="28"/>
              </w:rPr>
            </w:pPr>
            <w:r w:rsidRPr="00FD0436">
              <w:rPr>
                <w:rFonts w:ascii="Times New Roman" w:hAnsi="Times New Roman"/>
                <w:szCs w:val="28"/>
              </w:rPr>
              <w:t>ПСО № 2</w:t>
            </w:r>
          </w:p>
        </w:tc>
        <w:tc>
          <w:tcPr>
            <w:tcW w:w="2594" w:type="dxa"/>
          </w:tcPr>
          <w:p w14:paraId="06F427DF" w14:textId="77777777" w:rsidR="00780771" w:rsidRPr="00FD0436" w:rsidRDefault="006B7EA0" w:rsidP="00780771">
            <w:pPr>
              <w:pStyle w:val="afe"/>
              <w:jc w:val="center"/>
              <w:rPr>
                <w:rFonts w:ascii="Times New Roman" w:hAnsi="Times New Roman"/>
                <w:szCs w:val="28"/>
              </w:rPr>
            </w:pPr>
            <w:r w:rsidRPr="00FD0436">
              <w:rPr>
                <w:rFonts w:ascii="Times New Roman" w:hAnsi="Times New Roman"/>
                <w:szCs w:val="28"/>
              </w:rPr>
              <w:t>1</w:t>
            </w:r>
          </w:p>
        </w:tc>
        <w:tc>
          <w:tcPr>
            <w:tcW w:w="3076" w:type="dxa"/>
          </w:tcPr>
          <w:p w14:paraId="5FAA3F25" w14:textId="77777777" w:rsidR="00780771" w:rsidRPr="00FD0436" w:rsidRDefault="00780771" w:rsidP="00780771">
            <w:pPr>
              <w:pStyle w:val="afe"/>
              <w:jc w:val="center"/>
              <w:rPr>
                <w:rFonts w:ascii="Times New Roman" w:hAnsi="Times New Roman"/>
                <w:szCs w:val="28"/>
              </w:rPr>
            </w:pPr>
          </w:p>
        </w:tc>
      </w:tr>
      <w:tr w:rsidR="00780771" w:rsidRPr="00FD0436" w14:paraId="133B30AE" w14:textId="77777777" w:rsidTr="00780771">
        <w:tc>
          <w:tcPr>
            <w:tcW w:w="727" w:type="dxa"/>
          </w:tcPr>
          <w:p w14:paraId="7E17741A" w14:textId="77777777" w:rsidR="00780771" w:rsidRPr="00FD0436" w:rsidRDefault="006B7EA0" w:rsidP="00780771">
            <w:pPr>
              <w:pStyle w:val="afe"/>
              <w:jc w:val="center"/>
              <w:rPr>
                <w:rFonts w:ascii="Times New Roman" w:hAnsi="Times New Roman"/>
                <w:szCs w:val="28"/>
              </w:rPr>
            </w:pPr>
            <w:r w:rsidRPr="00FD0436">
              <w:rPr>
                <w:rFonts w:ascii="Times New Roman" w:hAnsi="Times New Roman"/>
                <w:szCs w:val="28"/>
              </w:rPr>
              <w:t>6.</w:t>
            </w:r>
          </w:p>
        </w:tc>
        <w:tc>
          <w:tcPr>
            <w:tcW w:w="2304" w:type="dxa"/>
          </w:tcPr>
          <w:p w14:paraId="64CE170F" w14:textId="77777777" w:rsidR="00780771" w:rsidRPr="00FD0436" w:rsidRDefault="006B7EA0" w:rsidP="00780771">
            <w:pPr>
              <w:pStyle w:val="afe"/>
              <w:jc w:val="center"/>
              <w:rPr>
                <w:rFonts w:ascii="Times New Roman" w:hAnsi="Times New Roman"/>
                <w:szCs w:val="28"/>
              </w:rPr>
            </w:pPr>
            <w:r w:rsidRPr="00FD0436">
              <w:rPr>
                <w:rFonts w:ascii="Times New Roman" w:hAnsi="Times New Roman"/>
                <w:szCs w:val="28"/>
              </w:rPr>
              <w:t>ГБУЗ НСО «Татарская ЦРБ им. 70-лет. НСО»</w:t>
            </w:r>
          </w:p>
        </w:tc>
        <w:tc>
          <w:tcPr>
            <w:tcW w:w="1217" w:type="dxa"/>
          </w:tcPr>
          <w:p w14:paraId="51577FFA" w14:textId="77777777" w:rsidR="00780771" w:rsidRPr="00FD0436" w:rsidRDefault="006B7EA0" w:rsidP="00780771">
            <w:pPr>
              <w:pStyle w:val="afe"/>
              <w:jc w:val="center"/>
              <w:rPr>
                <w:rFonts w:ascii="Times New Roman" w:hAnsi="Times New Roman"/>
                <w:szCs w:val="28"/>
              </w:rPr>
            </w:pPr>
            <w:r w:rsidRPr="00FD0436">
              <w:rPr>
                <w:rFonts w:ascii="Times New Roman" w:hAnsi="Times New Roman"/>
                <w:szCs w:val="28"/>
              </w:rPr>
              <w:t>ПСО № 3</w:t>
            </w:r>
          </w:p>
        </w:tc>
        <w:tc>
          <w:tcPr>
            <w:tcW w:w="2594" w:type="dxa"/>
          </w:tcPr>
          <w:p w14:paraId="24D57862" w14:textId="77777777" w:rsidR="00780771" w:rsidRPr="00FD0436" w:rsidRDefault="00032D35" w:rsidP="00780771">
            <w:pPr>
              <w:pStyle w:val="afe"/>
              <w:jc w:val="center"/>
              <w:rPr>
                <w:rFonts w:ascii="Times New Roman" w:hAnsi="Times New Roman"/>
                <w:szCs w:val="28"/>
              </w:rPr>
            </w:pPr>
            <w:r w:rsidRPr="00FD0436">
              <w:rPr>
                <w:rFonts w:ascii="Times New Roman" w:hAnsi="Times New Roman"/>
                <w:szCs w:val="28"/>
              </w:rPr>
              <w:t>1</w:t>
            </w:r>
          </w:p>
        </w:tc>
        <w:tc>
          <w:tcPr>
            <w:tcW w:w="3076" w:type="dxa"/>
          </w:tcPr>
          <w:p w14:paraId="2C7803EC" w14:textId="77777777" w:rsidR="00780771" w:rsidRPr="00FD0436" w:rsidRDefault="00780771" w:rsidP="00780771">
            <w:pPr>
              <w:pStyle w:val="afe"/>
              <w:jc w:val="center"/>
              <w:rPr>
                <w:rFonts w:ascii="Times New Roman" w:hAnsi="Times New Roman"/>
                <w:szCs w:val="28"/>
              </w:rPr>
            </w:pPr>
          </w:p>
        </w:tc>
      </w:tr>
      <w:tr w:rsidR="006B7EA0" w:rsidRPr="00FD0436" w14:paraId="5D7CA6F9" w14:textId="77777777" w:rsidTr="00780771">
        <w:tc>
          <w:tcPr>
            <w:tcW w:w="727" w:type="dxa"/>
          </w:tcPr>
          <w:p w14:paraId="60C742AC" w14:textId="77777777" w:rsidR="006B7EA0" w:rsidRPr="00FD0436" w:rsidRDefault="006B7EA0" w:rsidP="00780771">
            <w:pPr>
              <w:pStyle w:val="afe"/>
              <w:jc w:val="center"/>
              <w:rPr>
                <w:rFonts w:ascii="Times New Roman" w:hAnsi="Times New Roman"/>
                <w:szCs w:val="28"/>
              </w:rPr>
            </w:pPr>
            <w:r w:rsidRPr="00FD0436">
              <w:rPr>
                <w:rFonts w:ascii="Times New Roman" w:hAnsi="Times New Roman"/>
                <w:szCs w:val="28"/>
              </w:rPr>
              <w:t>7.</w:t>
            </w:r>
          </w:p>
        </w:tc>
        <w:tc>
          <w:tcPr>
            <w:tcW w:w="2304" w:type="dxa"/>
          </w:tcPr>
          <w:p w14:paraId="5755BAEB" w14:textId="77777777" w:rsidR="006B7EA0" w:rsidRPr="00FD0436" w:rsidRDefault="006B7EA0" w:rsidP="00780771">
            <w:pPr>
              <w:pStyle w:val="afe"/>
              <w:jc w:val="center"/>
              <w:rPr>
                <w:rFonts w:ascii="Times New Roman" w:hAnsi="Times New Roman"/>
                <w:szCs w:val="28"/>
              </w:rPr>
            </w:pPr>
            <w:r w:rsidRPr="00FD0436">
              <w:rPr>
                <w:rFonts w:ascii="Times New Roman" w:hAnsi="Times New Roman"/>
                <w:szCs w:val="28"/>
              </w:rPr>
              <w:t>ГБУЗ НСО «БЦГБ»</w:t>
            </w:r>
          </w:p>
        </w:tc>
        <w:tc>
          <w:tcPr>
            <w:tcW w:w="1217" w:type="dxa"/>
          </w:tcPr>
          <w:p w14:paraId="0EF09B92" w14:textId="77777777" w:rsidR="006B7EA0" w:rsidRPr="00FD0436" w:rsidRDefault="006B7EA0" w:rsidP="00780771">
            <w:pPr>
              <w:pStyle w:val="afe"/>
              <w:jc w:val="center"/>
              <w:rPr>
                <w:rFonts w:ascii="Times New Roman" w:hAnsi="Times New Roman"/>
                <w:szCs w:val="28"/>
              </w:rPr>
            </w:pPr>
            <w:r w:rsidRPr="00FD0436">
              <w:rPr>
                <w:rFonts w:ascii="Times New Roman" w:hAnsi="Times New Roman"/>
                <w:szCs w:val="28"/>
              </w:rPr>
              <w:t>ПСО № 4</w:t>
            </w:r>
          </w:p>
        </w:tc>
        <w:tc>
          <w:tcPr>
            <w:tcW w:w="2594" w:type="dxa"/>
          </w:tcPr>
          <w:p w14:paraId="3F8CED7B" w14:textId="77777777" w:rsidR="006B7EA0" w:rsidRPr="00FD0436" w:rsidRDefault="006B7EA0" w:rsidP="00780771">
            <w:pPr>
              <w:pStyle w:val="afe"/>
              <w:jc w:val="center"/>
              <w:rPr>
                <w:rFonts w:ascii="Times New Roman" w:hAnsi="Times New Roman"/>
                <w:szCs w:val="28"/>
              </w:rPr>
            </w:pPr>
            <w:r w:rsidRPr="00FD0436">
              <w:rPr>
                <w:rFonts w:ascii="Times New Roman" w:hAnsi="Times New Roman"/>
                <w:szCs w:val="28"/>
              </w:rPr>
              <w:t>0</w:t>
            </w:r>
          </w:p>
        </w:tc>
        <w:tc>
          <w:tcPr>
            <w:tcW w:w="3076" w:type="dxa"/>
          </w:tcPr>
          <w:p w14:paraId="1C7F5F6D" w14:textId="77777777" w:rsidR="006B7EA0" w:rsidRPr="00FD0436" w:rsidRDefault="006B7EA0" w:rsidP="00780771">
            <w:pPr>
              <w:pStyle w:val="afe"/>
              <w:jc w:val="center"/>
              <w:rPr>
                <w:rFonts w:ascii="Times New Roman" w:hAnsi="Times New Roman"/>
                <w:szCs w:val="28"/>
              </w:rPr>
            </w:pPr>
            <w:r w:rsidRPr="00FD0436">
              <w:rPr>
                <w:rFonts w:ascii="Times New Roman" w:hAnsi="Times New Roman"/>
                <w:szCs w:val="28"/>
              </w:rPr>
              <w:t xml:space="preserve">Неврологическое и кардиологическое отделение </w:t>
            </w:r>
            <w:r w:rsidR="00032D35" w:rsidRPr="00FD0436">
              <w:rPr>
                <w:rFonts w:ascii="Times New Roman" w:hAnsi="Times New Roman"/>
                <w:szCs w:val="28"/>
              </w:rPr>
              <w:t>ПСО находятся по разным адресам</w:t>
            </w:r>
          </w:p>
        </w:tc>
      </w:tr>
      <w:tr w:rsidR="006B7EA0" w:rsidRPr="00FD0436" w14:paraId="02CA5D4C" w14:textId="77777777" w:rsidTr="00780771">
        <w:tc>
          <w:tcPr>
            <w:tcW w:w="727" w:type="dxa"/>
          </w:tcPr>
          <w:p w14:paraId="121E7826" w14:textId="77777777" w:rsidR="006B7EA0" w:rsidRPr="00FD0436" w:rsidRDefault="006B7EA0" w:rsidP="00780771">
            <w:pPr>
              <w:pStyle w:val="afe"/>
              <w:jc w:val="center"/>
              <w:rPr>
                <w:rFonts w:ascii="Times New Roman" w:hAnsi="Times New Roman"/>
                <w:szCs w:val="28"/>
              </w:rPr>
            </w:pPr>
            <w:r w:rsidRPr="00FD0436">
              <w:rPr>
                <w:rFonts w:ascii="Times New Roman" w:hAnsi="Times New Roman"/>
                <w:szCs w:val="28"/>
              </w:rPr>
              <w:t>8.</w:t>
            </w:r>
          </w:p>
        </w:tc>
        <w:tc>
          <w:tcPr>
            <w:tcW w:w="2304" w:type="dxa"/>
          </w:tcPr>
          <w:p w14:paraId="35F40D8A" w14:textId="77777777" w:rsidR="006B7EA0" w:rsidRPr="00FD0436" w:rsidRDefault="006B7EA0" w:rsidP="00780771">
            <w:pPr>
              <w:pStyle w:val="afe"/>
              <w:jc w:val="center"/>
              <w:rPr>
                <w:rFonts w:ascii="Times New Roman" w:hAnsi="Times New Roman"/>
                <w:szCs w:val="28"/>
              </w:rPr>
            </w:pPr>
            <w:r w:rsidRPr="00FD0436">
              <w:rPr>
                <w:rFonts w:ascii="Times New Roman" w:hAnsi="Times New Roman"/>
                <w:szCs w:val="28"/>
              </w:rPr>
              <w:t>ГБУЗ НСО «Куйбышевская ЦРБ»</w:t>
            </w:r>
          </w:p>
        </w:tc>
        <w:tc>
          <w:tcPr>
            <w:tcW w:w="1217" w:type="dxa"/>
          </w:tcPr>
          <w:p w14:paraId="6EB848C3" w14:textId="77777777" w:rsidR="006B7EA0" w:rsidRPr="00FD0436" w:rsidRDefault="006B7EA0" w:rsidP="00780771">
            <w:pPr>
              <w:pStyle w:val="afe"/>
              <w:jc w:val="center"/>
              <w:rPr>
                <w:rFonts w:ascii="Times New Roman" w:hAnsi="Times New Roman"/>
                <w:szCs w:val="28"/>
              </w:rPr>
            </w:pPr>
            <w:r w:rsidRPr="00FD0436">
              <w:rPr>
                <w:rFonts w:ascii="Times New Roman" w:hAnsi="Times New Roman"/>
                <w:szCs w:val="28"/>
              </w:rPr>
              <w:t>ПСО № 5</w:t>
            </w:r>
          </w:p>
        </w:tc>
        <w:tc>
          <w:tcPr>
            <w:tcW w:w="2594" w:type="dxa"/>
          </w:tcPr>
          <w:p w14:paraId="2ECC54AE" w14:textId="77777777" w:rsidR="006B7EA0" w:rsidRPr="00FD0436" w:rsidRDefault="00032D35" w:rsidP="00780771">
            <w:pPr>
              <w:pStyle w:val="afe"/>
              <w:jc w:val="center"/>
              <w:rPr>
                <w:rFonts w:ascii="Times New Roman" w:hAnsi="Times New Roman"/>
                <w:szCs w:val="28"/>
              </w:rPr>
            </w:pPr>
            <w:r w:rsidRPr="00FD0436">
              <w:rPr>
                <w:rFonts w:ascii="Times New Roman" w:hAnsi="Times New Roman"/>
                <w:szCs w:val="28"/>
              </w:rPr>
              <w:t>1</w:t>
            </w:r>
          </w:p>
        </w:tc>
        <w:tc>
          <w:tcPr>
            <w:tcW w:w="3076" w:type="dxa"/>
          </w:tcPr>
          <w:p w14:paraId="6FD96A27" w14:textId="77777777" w:rsidR="006B7EA0" w:rsidRPr="00FD0436" w:rsidRDefault="006B7EA0" w:rsidP="00780771">
            <w:pPr>
              <w:pStyle w:val="afe"/>
              <w:jc w:val="center"/>
              <w:rPr>
                <w:rFonts w:ascii="Times New Roman" w:hAnsi="Times New Roman"/>
                <w:szCs w:val="28"/>
              </w:rPr>
            </w:pPr>
          </w:p>
        </w:tc>
      </w:tr>
      <w:tr w:rsidR="006B7EA0" w:rsidRPr="00FD0436" w14:paraId="49E32E12" w14:textId="77777777" w:rsidTr="00780771">
        <w:tc>
          <w:tcPr>
            <w:tcW w:w="727" w:type="dxa"/>
          </w:tcPr>
          <w:p w14:paraId="2869DB4B" w14:textId="77777777" w:rsidR="006B7EA0" w:rsidRPr="00FD0436" w:rsidRDefault="006B7EA0" w:rsidP="00780771">
            <w:pPr>
              <w:pStyle w:val="afe"/>
              <w:jc w:val="center"/>
              <w:rPr>
                <w:rFonts w:ascii="Times New Roman" w:hAnsi="Times New Roman"/>
                <w:szCs w:val="28"/>
              </w:rPr>
            </w:pPr>
            <w:r w:rsidRPr="00FD0436">
              <w:rPr>
                <w:rFonts w:ascii="Times New Roman" w:hAnsi="Times New Roman"/>
                <w:szCs w:val="28"/>
              </w:rPr>
              <w:t>9.</w:t>
            </w:r>
          </w:p>
        </w:tc>
        <w:tc>
          <w:tcPr>
            <w:tcW w:w="2304" w:type="dxa"/>
          </w:tcPr>
          <w:p w14:paraId="000E85F3" w14:textId="77777777" w:rsidR="006B7EA0" w:rsidRPr="00FD0436" w:rsidRDefault="006B7EA0" w:rsidP="00780771">
            <w:pPr>
              <w:pStyle w:val="afe"/>
              <w:jc w:val="center"/>
              <w:rPr>
                <w:rFonts w:ascii="Times New Roman" w:hAnsi="Times New Roman"/>
                <w:szCs w:val="28"/>
              </w:rPr>
            </w:pPr>
            <w:r w:rsidRPr="00FD0436">
              <w:rPr>
                <w:rFonts w:ascii="Times New Roman" w:hAnsi="Times New Roman"/>
                <w:szCs w:val="28"/>
              </w:rPr>
              <w:t>ГБУЗ НСО «Карасукская ЦРБ»</w:t>
            </w:r>
          </w:p>
        </w:tc>
        <w:tc>
          <w:tcPr>
            <w:tcW w:w="1217" w:type="dxa"/>
          </w:tcPr>
          <w:p w14:paraId="48355A26" w14:textId="77777777" w:rsidR="006B7EA0" w:rsidRPr="00FD0436" w:rsidRDefault="006B7EA0" w:rsidP="00780771">
            <w:pPr>
              <w:pStyle w:val="afe"/>
              <w:jc w:val="center"/>
              <w:rPr>
                <w:rFonts w:ascii="Times New Roman" w:hAnsi="Times New Roman"/>
                <w:szCs w:val="28"/>
              </w:rPr>
            </w:pPr>
            <w:r w:rsidRPr="00FD0436">
              <w:rPr>
                <w:rFonts w:ascii="Times New Roman" w:hAnsi="Times New Roman"/>
                <w:szCs w:val="28"/>
              </w:rPr>
              <w:t>ПСО № 6</w:t>
            </w:r>
          </w:p>
        </w:tc>
        <w:tc>
          <w:tcPr>
            <w:tcW w:w="2594" w:type="dxa"/>
          </w:tcPr>
          <w:p w14:paraId="41D0375A" w14:textId="77777777" w:rsidR="006B7EA0" w:rsidRPr="00FD0436" w:rsidRDefault="00032D35" w:rsidP="00780771">
            <w:pPr>
              <w:pStyle w:val="afe"/>
              <w:jc w:val="center"/>
              <w:rPr>
                <w:rFonts w:ascii="Times New Roman" w:hAnsi="Times New Roman"/>
                <w:szCs w:val="28"/>
              </w:rPr>
            </w:pPr>
            <w:r w:rsidRPr="00FD0436">
              <w:rPr>
                <w:rFonts w:ascii="Times New Roman" w:hAnsi="Times New Roman"/>
                <w:szCs w:val="28"/>
              </w:rPr>
              <w:t>1</w:t>
            </w:r>
          </w:p>
        </w:tc>
        <w:tc>
          <w:tcPr>
            <w:tcW w:w="3076" w:type="dxa"/>
          </w:tcPr>
          <w:p w14:paraId="6BE84D1C" w14:textId="77777777" w:rsidR="006B7EA0" w:rsidRPr="00FD0436" w:rsidRDefault="006B7EA0" w:rsidP="00780771">
            <w:pPr>
              <w:pStyle w:val="afe"/>
              <w:jc w:val="center"/>
              <w:rPr>
                <w:rFonts w:ascii="Times New Roman" w:hAnsi="Times New Roman"/>
                <w:szCs w:val="28"/>
              </w:rPr>
            </w:pPr>
          </w:p>
        </w:tc>
      </w:tr>
      <w:tr w:rsidR="006B7EA0" w:rsidRPr="00FD0436" w14:paraId="16718D17" w14:textId="77777777" w:rsidTr="00780771">
        <w:tc>
          <w:tcPr>
            <w:tcW w:w="727" w:type="dxa"/>
          </w:tcPr>
          <w:p w14:paraId="2B6B4EF8" w14:textId="77777777" w:rsidR="006B7EA0" w:rsidRPr="00FD0436" w:rsidRDefault="006B7EA0" w:rsidP="00780771">
            <w:pPr>
              <w:pStyle w:val="afe"/>
              <w:jc w:val="center"/>
              <w:rPr>
                <w:rFonts w:ascii="Times New Roman" w:hAnsi="Times New Roman"/>
                <w:szCs w:val="28"/>
              </w:rPr>
            </w:pPr>
            <w:r w:rsidRPr="00FD0436">
              <w:rPr>
                <w:rFonts w:ascii="Times New Roman" w:hAnsi="Times New Roman"/>
                <w:szCs w:val="28"/>
              </w:rPr>
              <w:t>10.</w:t>
            </w:r>
          </w:p>
        </w:tc>
        <w:tc>
          <w:tcPr>
            <w:tcW w:w="2304" w:type="dxa"/>
          </w:tcPr>
          <w:p w14:paraId="4EC13F2F" w14:textId="77777777" w:rsidR="006B7EA0" w:rsidRPr="00FD0436" w:rsidRDefault="006B7EA0" w:rsidP="00780771">
            <w:pPr>
              <w:pStyle w:val="afe"/>
              <w:jc w:val="center"/>
              <w:rPr>
                <w:rFonts w:ascii="Times New Roman" w:hAnsi="Times New Roman"/>
                <w:szCs w:val="28"/>
              </w:rPr>
            </w:pPr>
            <w:r w:rsidRPr="00FD0436">
              <w:rPr>
                <w:rFonts w:ascii="Times New Roman" w:hAnsi="Times New Roman"/>
                <w:szCs w:val="28"/>
              </w:rPr>
              <w:t>ГБУЗ НСО «ГКБ № 2»</w:t>
            </w:r>
          </w:p>
        </w:tc>
        <w:tc>
          <w:tcPr>
            <w:tcW w:w="1217" w:type="dxa"/>
          </w:tcPr>
          <w:p w14:paraId="66A1C5AA" w14:textId="77777777" w:rsidR="006B7EA0" w:rsidRPr="00FD0436" w:rsidRDefault="006B7EA0" w:rsidP="00780771">
            <w:pPr>
              <w:pStyle w:val="afe"/>
              <w:jc w:val="center"/>
              <w:rPr>
                <w:rFonts w:ascii="Times New Roman" w:hAnsi="Times New Roman"/>
                <w:szCs w:val="28"/>
              </w:rPr>
            </w:pPr>
            <w:r w:rsidRPr="00FD0436">
              <w:rPr>
                <w:rFonts w:ascii="Times New Roman" w:hAnsi="Times New Roman"/>
                <w:szCs w:val="28"/>
              </w:rPr>
              <w:t>ПСО № 7</w:t>
            </w:r>
          </w:p>
        </w:tc>
        <w:tc>
          <w:tcPr>
            <w:tcW w:w="2594" w:type="dxa"/>
          </w:tcPr>
          <w:p w14:paraId="6728F18F" w14:textId="77777777" w:rsidR="006B7EA0" w:rsidRPr="00FD0436" w:rsidRDefault="006B7EA0" w:rsidP="00780771">
            <w:pPr>
              <w:pStyle w:val="afe"/>
              <w:jc w:val="center"/>
              <w:rPr>
                <w:rFonts w:ascii="Times New Roman" w:hAnsi="Times New Roman"/>
                <w:szCs w:val="28"/>
              </w:rPr>
            </w:pPr>
            <w:r w:rsidRPr="00FD0436">
              <w:rPr>
                <w:rFonts w:ascii="Times New Roman" w:hAnsi="Times New Roman"/>
                <w:szCs w:val="28"/>
              </w:rPr>
              <w:t>0</w:t>
            </w:r>
          </w:p>
        </w:tc>
        <w:tc>
          <w:tcPr>
            <w:tcW w:w="3076" w:type="dxa"/>
          </w:tcPr>
          <w:p w14:paraId="28C7DCE2" w14:textId="77777777" w:rsidR="006B7EA0" w:rsidRPr="00FD0436" w:rsidRDefault="006B7EA0" w:rsidP="00780771">
            <w:pPr>
              <w:pStyle w:val="afe"/>
              <w:jc w:val="center"/>
              <w:rPr>
                <w:rFonts w:ascii="Times New Roman" w:hAnsi="Times New Roman"/>
                <w:szCs w:val="28"/>
              </w:rPr>
            </w:pPr>
            <w:r w:rsidRPr="00FD0436">
              <w:rPr>
                <w:rFonts w:ascii="Times New Roman" w:hAnsi="Times New Roman"/>
                <w:szCs w:val="28"/>
              </w:rPr>
              <w:t>Здание не подлежит реконструкции</w:t>
            </w:r>
          </w:p>
        </w:tc>
      </w:tr>
      <w:tr w:rsidR="006B7EA0" w:rsidRPr="00FD0436" w14:paraId="34E25590" w14:textId="77777777" w:rsidTr="00780771">
        <w:tc>
          <w:tcPr>
            <w:tcW w:w="727" w:type="dxa"/>
          </w:tcPr>
          <w:p w14:paraId="1D3E6DAB" w14:textId="77777777" w:rsidR="006B7EA0" w:rsidRPr="00FD0436" w:rsidRDefault="006B7EA0" w:rsidP="00780771">
            <w:pPr>
              <w:pStyle w:val="afe"/>
              <w:jc w:val="center"/>
              <w:rPr>
                <w:rFonts w:ascii="Times New Roman" w:hAnsi="Times New Roman"/>
                <w:szCs w:val="28"/>
              </w:rPr>
            </w:pPr>
            <w:r w:rsidRPr="00FD0436">
              <w:rPr>
                <w:rFonts w:ascii="Times New Roman" w:hAnsi="Times New Roman"/>
                <w:szCs w:val="28"/>
              </w:rPr>
              <w:t>11.</w:t>
            </w:r>
          </w:p>
        </w:tc>
        <w:tc>
          <w:tcPr>
            <w:tcW w:w="2304" w:type="dxa"/>
          </w:tcPr>
          <w:p w14:paraId="7F020971" w14:textId="77777777" w:rsidR="006B7EA0" w:rsidRPr="00FD0436" w:rsidRDefault="006B7EA0" w:rsidP="00780771">
            <w:pPr>
              <w:pStyle w:val="afe"/>
              <w:jc w:val="center"/>
              <w:rPr>
                <w:rFonts w:ascii="Times New Roman" w:hAnsi="Times New Roman"/>
                <w:szCs w:val="28"/>
              </w:rPr>
            </w:pPr>
            <w:r w:rsidRPr="00FD0436">
              <w:rPr>
                <w:rFonts w:ascii="Times New Roman" w:hAnsi="Times New Roman"/>
                <w:szCs w:val="28"/>
              </w:rPr>
              <w:t>ГБУЗ НСО «ГКБ № 25</w:t>
            </w:r>
          </w:p>
        </w:tc>
        <w:tc>
          <w:tcPr>
            <w:tcW w:w="1217" w:type="dxa"/>
          </w:tcPr>
          <w:p w14:paraId="0C312978" w14:textId="77777777" w:rsidR="006B7EA0" w:rsidRPr="00FD0436" w:rsidRDefault="006B7EA0" w:rsidP="00780771">
            <w:pPr>
              <w:pStyle w:val="afe"/>
              <w:jc w:val="center"/>
              <w:rPr>
                <w:rFonts w:ascii="Times New Roman" w:hAnsi="Times New Roman"/>
                <w:szCs w:val="28"/>
              </w:rPr>
            </w:pPr>
            <w:r w:rsidRPr="00FD0436">
              <w:rPr>
                <w:rFonts w:ascii="Times New Roman" w:hAnsi="Times New Roman"/>
                <w:szCs w:val="28"/>
              </w:rPr>
              <w:t>ПСО № 8</w:t>
            </w:r>
          </w:p>
        </w:tc>
        <w:tc>
          <w:tcPr>
            <w:tcW w:w="2594" w:type="dxa"/>
          </w:tcPr>
          <w:p w14:paraId="551085FB" w14:textId="77777777" w:rsidR="006B7EA0" w:rsidRPr="00FD0436" w:rsidRDefault="006B7EA0" w:rsidP="00780771">
            <w:pPr>
              <w:pStyle w:val="afe"/>
              <w:jc w:val="center"/>
              <w:rPr>
                <w:rFonts w:ascii="Times New Roman" w:hAnsi="Times New Roman"/>
                <w:szCs w:val="28"/>
              </w:rPr>
            </w:pPr>
            <w:r w:rsidRPr="00FD0436">
              <w:rPr>
                <w:rFonts w:ascii="Times New Roman" w:hAnsi="Times New Roman"/>
                <w:szCs w:val="28"/>
              </w:rPr>
              <w:t>1</w:t>
            </w:r>
          </w:p>
        </w:tc>
        <w:tc>
          <w:tcPr>
            <w:tcW w:w="3076" w:type="dxa"/>
          </w:tcPr>
          <w:p w14:paraId="75F0E085" w14:textId="77777777" w:rsidR="006B7EA0" w:rsidRPr="00FD0436" w:rsidRDefault="006B7EA0" w:rsidP="00780771">
            <w:pPr>
              <w:pStyle w:val="afe"/>
              <w:jc w:val="center"/>
              <w:rPr>
                <w:rFonts w:ascii="Times New Roman" w:hAnsi="Times New Roman"/>
                <w:szCs w:val="28"/>
              </w:rPr>
            </w:pPr>
          </w:p>
        </w:tc>
      </w:tr>
      <w:tr w:rsidR="006B7EA0" w:rsidRPr="00FD0436" w14:paraId="76D694A8" w14:textId="77777777" w:rsidTr="00780771">
        <w:tc>
          <w:tcPr>
            <w:tcW w:w="727" w:type="dxa"/>
          </w:tcPr>
          <w:p w14:paraId="69F949E8" w14:textId="77777777" w:rsidR="006B7EA0" w:rsidRPr="00FD0436" w:rsidRDefault="006B7EA0" w:rsidP="00780771">
            <w:pPr>
              <w:pStyle w:val="afe"/>
              <w:jc w:val="center"/>
              <w:rPr>
                <w:rFonts w:ascii="Times New Roman" w:hAnsi="Times New Roman"/>
                <w:szCs w:val="28"/>
              </w:rPr>
            </w:pPr>
            <w:r w:rsidRPr="00FD0436">
              <w:rPr>
                <w:rFonts w:ascii="Times New Roman" w:hAnsi="Times New Roman"/>
                <w:szCs w:val="28"/>
              </w:rPr>
              <w:t>12.</w:t>
            </w:r>
          </w:p>
        </w:tc>
        <w:tc>
          <w:tcPr>
            <w:tcW w:w="2304" w:type="dxa"/>
          </w:tcPr>
          <w:p w14:paraId="1B9525E5" w14:textId="77777777" w:rsidR="006B7EA0" w:rsidRPr="00FD0436" w:rsidRDefault="006B7EA0" w:rsidP="00780771">
            <w:pPr>
              <w:pStyle w:val="afe"/>
              <w:jc w:val="center"/>
              <w:rPr>
                <w:rFonts w:ascii="Times New Roman" w:hAnsi="Times New Roman"/>
                <w:szCs w:val="28"/>
              </w:rPr>
            </w:pPr>
            <w:r w:rsidRPr="00FD0436">
              <w:rPr>
                <w:rFonts w:ascii="Times New Roman" w:hAnsi="Times New Roman"/>
                <w:szCs w:val="28"/>
              </w:rPr>
              <w:t>ГБУЗ НСО «ГКБ СМП № 2»</w:t>
            </w:r>
          </w:p>
        </w:tc>
        <w:tc>
          <w:tcPr>
            <w:tcW w:w="1217" w:type="dxa"/>
          </w:tcPr>
          <w:p w14:paraId="43DB8926" w14:textId="77777777" w:rsidR="006B7EA0" w:rsidRPr="00FD0436" w:rsidRDefault="006B7EA0" w:rsidP="00780771">
            <w:pPr>
              <w:pStyle w:val="afe"/>
              <w:jc w:val="center"/>
              <w:rPr>
                <w:rFonts w:ascii="Times New Roman" w:hAnsi="Times New Roman"/>
                <w:szCs w:val="28"/>
              </w:rPr>
            </w:pPr>
            <w:r w:rsidRPr="00FD0436">
              <w:rPr>
                <w:rFonts w:ascii="Times New Roman" w:hAnsi="Times New Roman"/>
                <w:szCs w:val="28"/>
              </w:rPr>
              <w:t>ПСО № 9</w:t>
            </w:r>
          </w:p>
        </w:tc>
        <w:tc>
          <w:tcPr>
            <w:tcW w:w="2594" w:type="dxa"/>
          </w:tcPr>
          <w:p w14:paraId="5829512B" w14:textId="77777777" w:rsidR="006B7EA0" w:rsidRPr="00FD0436" w:rsidRDefault="006B7EA0" w:rsidP="00780771">
            <w:pPr>
              <w:pStyle w:val="afe"/>
              <w:jc w:val="center"/>
              <w:rPr>
                <w:rFonts w:ascii="Times New Roman" w:hAnsi="Times New Roman"/>
                <w:szCs w:val="28"/>
              </w:rPr>
            </w:pPr>
            <w:r w:rsidRPr="00FD0436">
              <w:rPr>
                <w:rFonts w:ascii="Times New Roman" w:hAnsi="Times New Roman"/>
                <w:szCs w:val="28"/>
              </w:rPr>
              <w:t>0</w:t>
            </w:r>
          </w:p>
        </w:tc>
        <w:tc>
          <w:tcPr>
            <w:tcW w:w="3076" w:type="dxa"/>
          </w:tcPr>
          <w:p w14:paraId="441BBAB5" w14:textId="77777777" w:rsidR="006B7EA0" w:rsidRPr="00FD0436" w:rsidRDefault="006B7EA0" w:rsidP="00780771">
            <w:pPr>
              <w:pStyle w:val="afe"/>
              <w:jc w:val="center"/>
              <w:rPr>
                <w:rFonts w:ascii="Times New Roman" w:hAnsi="Times New Roman"/>
                <w:szCs w:val="28"/>
              </w:rPr>
            </w:pPr>
            <w:r w:rsidRPr="00FD0436">
              <w:rPr>
                <w:rFonts w:ascii="Times New Roman" w:hAnsi="Times New Roman"/>
                <w:szCs w:val="28"/>
              </w:rPr>
              <w:t>Неврологическое и кардиологическое отделение ПСО находятся по разным адресам.</w:t>
            </w:r>
          </w:p>
        </w:tc>
      </w:tr>
      <w:tr w:rsidR="006B7EA0" w:rsidRPr="00FD0436" w14:paraId="7199EB23" w14:textId="77777777" w:rsidTr="00780771">
        <w:tc>
          <w:tcPr>
            <w:tcW w:w="727" w:type="dxa"/>
          </w:tcPr>
          <w:p w14:paraId="2111E83F" w14:textId="77777777" w:rsidR="006B7EA0" w:rsidRPr="00FD0436" w:rsidRDefault="00032D35" w:rsidP="00780771">
            <w:pPr>
              <w:pStyle w:val="afe"/>
              <w:jc w:val="center"/>
              <w:rPr>
                <w:rFonts w:ascii="Times New Roman" w:hAnsi="Times New Roman"/>
                <w:szCs w:val="28"/>
              </w:rPr>
            </w:pPr>
            <w:r w:rsidRPr="00FD0436">
              <w:rPr>
                <w:rFonts w:ascii="Times New Roman" w:hAnsi="Times New Roman"/>
                <w:szCs w:val="28"/>
              </w:rPr>
              <w:t>13.</w:t>
            </w:r>
          </w:p>
        </w:tc>
        <w:tc>
          <w:tcPr>
            <w:tcW w:w="2304" w:type="dxa"/>
          </w:tcPr>
          <w:p w14:paraId="47076C10" w14:textId="77777777" w:rsidR="006B7EA0" w:rsidRPr="00FD0436" w:rsidRDefault="00032D35" w:rsidP="00780771">
            <w:pPr>
              <w:pStyle w:val="afe"/>
              <w:jc w:val="center"/>
              <w:rPr>
                <w:rFonts w:ascii="Times New Roman" w:hAnsi="Times New Roman"/>
                <w:szCs w:val="28"/>
              </w:rPr>
            </w:pPr>
            <w:r w:rsidRPr="00FD0436">
              <w:rPr>
                <w:rFonts w:ascii="Times New Roman" w:hAnsi="Times New Roman"/>
                <w:szCs w:val="28"/>
              </w:rPr>
              <w:t>ГБУЗ НСО «ГКБ № 11»</w:t>
            </w:r>
          </w:p>
        </w:tc>
        <w:tc>
          <w:tcPr>
            <w:tcW w:w="1217" w:type="dxa"/>
          </w:tcPr>
          <w:p w14:paraId="02C97DFA" w14:textId="77777777" w:rsidR="006B7EA0" w:rsidRPr="00FD0436" w:rsidRDefault="00032D35" w:rsidP="00780771">
            <w:pPr>
              <w:pStyle w:val="afe"/>
              <w:jc w:val="center"/>
              <w:rPr>
                <w:rFonts w:ascii="Times New Roman" w:hAnsi="Times New Roman"/>
                <w:szCs w:val="28"/>
              </w:rPr>
            </w:pPr>
            <w:r w:rsidRPr="00FD0436">
              <w:rPr>
                <w:rFonts w:ascii="Times New Roman" w:hAnsi="Times New Roman"/>
                <w:szCs w:val="28"/>
              </w:rPr>
              <w:t>ПСО № 10</w:t>
            </w:r>
          </w:p>
        </w:tc>
        <w:tc>
          <w:tcPr>
            <w:tcW w:w="2594" w:type="dxa"/>
          </w:tcPr>
          <w:p w14:paraId="06F2A356" w14:textId="77777777" w:rsidR="006B7EA0" w:rsidRPr="00FD0436" w:rsidRDefault="00032D35" w:rsidP="00780771">
            <w:pPr>
              <w:pStyle w:val="afe"/>
              <w:jc w:val="center"/>
              <w:rPr>
                <w:rFonts w:ascii="Times New Roman" w:hAnsi="Times New Roman"/>
                <w:szCs w:val="28"/>
              </w:rPr>
            </w:pPr>
            <w:r w:rsidRPr="00FD0436">
              <w:rPr>
                <w:rFonts w:ascii="Times New Roman" w:hAnsi="Times New Roman"/>
                <w:szCs w:val="28"/>
              </w:rPr>
              <w:t>0</w:t>
            </w:r>
          </w:p>
        </w:tc>
        <w:tc>
          <w:tcPr>
            <w:tcW w:w="3076" w:type="dxa"/>
          </w:tcPr>
          <w:p w14:paraId="2570C09C" w14:textId="77777777" w:rsidR="006B7EA0" w:rsidRPr="00FD0436" w:rsidRDefault="006B7EA0" w:rsidP="00780771">
            <w:pPr>
              <w:pStyle w:val="afe"/>
              <w:jc w:val="center"/>
              <w:rPr>
                <w:rFonts w:ascii="Times New Roman" w:hAnsi="Times New Roman"/>
                <w:szCs w:val="28"/>
              </w:rPr>
            </w:pPr>
          </w:p>
        </w:tc>
      </w:tr>
      <w:tr w:rsidR="006B7EA0" w:rsidRPr="00FD0436" w14:paraId="36D2AB67" w14:textId="77777777" w:rsidTr="00780771">
        <w:tc>
          <w:tcPr>
            <w:tcW w:w="727" w:type="dxa"/>
          </w:tcPr>
          <w:p w14:paraId="38DEA3CD" w14:textId="77777777" w:rsidR="006B7EA0" w:rsidRPr="00FD0436" w:rsidRDefault="00032D35" w:rsidP="00780771">
            <w:pPr>
              <w:pStyle w:val="afe"/>
              <w:jc w:val="center"/>
              <w:rPr>
                <w:rFonts w:ascii="Times New Roman" w:hAnsi="Times New Roman"/>
                <w:szCs w:val="28"/>
              </w:rPr>
            </w:pPr>
            <w:r w:rsidRPr="00FD0436">
              <w:rPr>
                <w:rFonts w:ascii="Times New Roman" w:hAnsi="Times New Roman"/>
                <w:szCs w:val="28"/>
              </w:rPr>
              <w:t>14.</w:t>
            </w:r>
          </w:p>
        </w:tc>
        <w:tc>
          <w:tcPr>
            <w:tcW w:w="2304" w:type="dxa"/>
          </w:tcPr>
          <w:p w14:paraId="503EB7ED" w14:textId="77777777" w:rsidR="006B7EA0" w:rsidRPr="00FD0436" w:rsidRDefault="00032D35" w:rsidP="00780771">
            <w:pPr>
              <w:pStyle w:val="afe"/>
              <w:jc w:val="center"/>
              <w:rPr>
                <w:rFonts w:ascii="Times New Roman" w:hAnsi="Times New Roman"/>
                <w:szCs w:val="28"/>
              </w:rPr>
            </w:pPr>
            <w:r w:rsidRPr="00FD0436">
              <w:rPr>
                <w:rFonts w:ascii="Times New Roman" w:hAnsi="Times New Roman"/>
                <w:szCs w:val="28"/>
              </w:rPr>
              <w:t>ГБУЗ НСО «Ордынская ЦРБ»</w:t>
            </w:r>
          </w:p>
        </w:tc>
        <w:tc>
          <w:tcPr>
            <w:tcW w:w="1217" w:type="dxa"/>
          </w:tcPr>
          <w:p w14:paraId="1122F1BE" w14:textId="77777777" w:rsidR="006B7EA0" w:rsidRPr="00FD0436" w:rsidRDefault="00032D35" w:rsidP="00780771">
            <w:pPr>
              <w:pStyle w:val="afe"/>
              <w:jc w:val="center"/>
              <w:rPr>
                <w:rFonts w:ascii="Times New Roman" w:hAnsi="Times New Roman"/>
                <w:szCs w:val="28"/>
              </w:rPr>
            </w:pPr>
            <w:r w:rsidRPr="00FD0436">
              <w:rPr>
                <w:rFonts w:ascii="Times New Roman" w:hAnsi="Times New Roman"/>
                <w:szCs w:val="28"/>
              </w:rPr>
              <w:t>ПСО № 11</w:t>
            </w:r>
          </w:p>
        </w:tc>
        <w:tc>
          <w:tcPr>
            <w:tcW w:w="2594" w:type="dxa"/>
          </w:tcPr>
          <w:p w14:paraId="04A0B60E" w14:textId="77777777" w:rsidR="006B7EA0" w:rsidRPr="00FD0436" w:rsidRDefault="00032D35" w:rsidP="00780771">
            <w:pPr>
              <w:pStyle w:val="afe"/>
              <w:jc w:val="center"/>
              <w:rPr>
                <w:rFonts w:ascii="Times New Roman" w:hAnsi="Times New Roman"/>
                <w:szCs w:val="28"/>
              </w:rPr>
            </w:pPr>
            <w:r w:rsidRPr="00FD0436">
              <w:rPr>
                <w:rFonts w:ascii="Times New Roman" w:hAnsi="Times New Roman"/>
                <w:szCs w:val="28"/>
              </w:rPr>
              <w:t>0</w:t>
            </w:r>
          </w:p>
        </w:tc>
        <w:tc>
          <w:tcPr>
            <w:tcW w:w="3076" w:type="dxa"/>
          </w:tcPr>
          <w:p w14:paraId="2474FB1F" w14:textId="77777777" w:rsidR="006B7EA0" w:rsidRPr="00FD0436" w:rsidRDefault="00032D35" w:rsidP="00780771">
            <w:pPr>
              <w:pStyle w:val="afe"/>
              <w:jc w:val="center"/>
              <w:rPr>
                <w:rFonts w:ascii="Times New Roman" w:hAnsi="Times New Roman"/>
                <w:szCs w:val="28"/>
              </w:rPr>
            </w:pPr>
            <w:r w:rsidRPr="00FD0436">
              <w:rPr>
                <w:rFonts w:ascii="Times New Roman" w:hAnsi="Times New Roman"/>
                <w:szCs w:val="28"/>
              </w:rPr>
              <w:t>Планируется реконструкция здания и формирование отдельного приемного покоя с подъездными путями</w:t>
            </w:r>
          </w:p>
        </w:tc>
      </w:tr>
      <w:tr w:rsidR="006B7EA0" w:rsidRPr="00FD0436" w14:paraId="10722361" w14:textId="77777777" w:rsidTr="00780771">
        <w:tc>
          <w:tcPr>
            <w:tcW w:w="727" w:type="dxa"/>
          </w:tcPr>
          <w:p w14:paraId="4B0671C6" w14:textId="77777777" w:rsidR="006B7EA0" w:rsidRPr="00FD0436" w:rsidRDefault="00032D35" w:rsidP="00780771">
            <w:pPr>
              <w:pStyle w:val="afe"/>
              <w:jc w:val="center"/>
              <w:rPr>
                <w:rFonts w:ascii="Times New Roman" w:hAnsi="Times New Roman"/>
                <w:szCs w:val="28"/>
              </w:rPr>
            </w:pPr>
            <w:r w:rsidRPr="00FD0436">
              <w:rPr>
                <w:rFonts w:ascii="Times New Roman" w:hAnsi="Times New Roman"/>
                <w:szCs w:val="28"/>
              </w:rPr>
              <w:t>15.</w:t>
            </w:r>
          </w:p>
        </w:tc>
        <w:tc>
          <w:tcPr>
            <w:tcW w:w="2304" w:type="dxa"/>
          </w:tcPr>
          <w:p w14:paraId="51478D39" w14:textId="77777777" w:rsidR="006B7EA0" w:rsidRPr="00FD0436" w:rsidRDefault="00032D35" w:rsidP="00780771">
            <w:pPr>
              <w:pStyle w:val="afe"/>
              <w:jc w:val="center"/>
              <w:rPr>
                <w:rFonts w:ascii="Times New Roman" w:hAnsi="Times New Roman"/>
                <w:szCs w:val="28"/>
              </w:rPr>
            </w:pPr>
            <w:r w:rsidRPr="00FD0436">
              <w:rPr>
                <w:rFonts w:ascii="Times New Roman" w:hAnsi="Times New Roman"/>
                <w:szCs w:val="28"/>
              </w:rPr>
              <w:t>ГБУЗ НСО «Черепановская ЦРБ»</w:t>
            </w:r>
          </w:p>
        </w:tc>
        <w:tc>
          <w:tcPr>
            <w:tcW w:w="1217" w:type="dxa"/>
          </w:tcPr>
          <w:p w14:paraId="4101AACF" w14:textId="77777777" w:rsidR="006B7EA0" w:rsidRPr="00FD0436" w:rsidRDefault="00032D35" w:rsidP="00780771">
            <w:pPr>
              <w:pStyle w:val="afe"/>
              <w:jc w:val="center"/>
              <w:rPr>
                <w:rFonts w:ascii="Times New Roman" w:hAnsi="Times New Roman"/>
                <w:szCs w:val="28"/>
              </w:rPr>
            </w:pPr>
            <w:r w:rsidRPr="00FD0436">
              <w:rPr>
                <w:rFonts w:ascii="Times New Roman" w:hAnsi="Times New Roman"/>
                <w:szCs w:val="28"/>
              </w:rPr>
              <w:t>ПСО № 12</w:t>
            </w:r>
          </w:p>
        </w:tc>
        <w:tc>
          <w:tcPr>
            <w:tcW w:w="2594" w:type="dxa"/>
          </w:tcPr>
          <w:p w14:paraId="78029EA3" w14:textId="77777777" w:rsidR="006B7EA0" w:rsidRPr="00FD0436" w:rsidRDefault="00032D35" w:rsidP="00780771">
            <w:pPr>
              <w:pStyle w:val="afe"/>
              <w:jc w:val="center"/>
              <w:rPr>
                <w:rFonts w:ascii="Times New Roman" w:hAnsi="Times New Roman"/>
                <w:szCs w:val="28"/>
              </w:rPr>
            </w:pPr>
            <w:r w:rsidRPr="00FD0436">
              <w:rPr>
                <w:rFonts w:ascii="Times New Roman" w:hAnsi="Times New Roman"/>
                <w:szCs w:val="28"/>
              </w:rPr>
              <w:t>0</w:t>
            </w:r>
          </w:p>
        </w:tc>
        <w:tc>
          <w:tcPr>
            <w:tcW w:w="3076" w:type="dxa"/>
          </w:tcPr>
          <w:p w14:paraId="178CD272" w14:textId="77777777" w:rsidR="006B7EA0" w:rsidRPr="00FD0436" w:rsidRDefault="00032D35" w:rsidP="00780771">
            <w:pPr>
              <w:pStyle w:val="afe"/>
              <w:jc w:val="center"/>
              <w:rPr>
                <w:rFonts w:ascii="Times New Roman" w:hAnsi="Times New Roman"/>
                <w:szCs w:val="28"/>
              </w:rPr>
            </w:pPr>
            <w:r w:rsidRPr="00FD0436">
              <w:rPr>
                <w:rFonts w:ascii="Times New Roman" w:hAnsi="Times New Roman"/>
                <w:szCs w:val="28"/>
              </w:rPr>
              <w:t>Планируется реконструкция здания и формирование отдельного приемного покоя с подъездными путями</w:t>
            </w:r>
          </w:p>
        </w:tc>
      </w:tr>
    </w:tbl>
    <w:p w14:paraId="05C3EA0D" w14:textId="77777777" w:rsidR="00780771" w:rsidRPr="00FD0436" w:rsidRDefault="00780771" w:rsidP="00780771">
      <w:pPr>
        <w:pStyle w:val="afe"/>
        <w:jc w:val="center"/>
        <w:rPr>
          <w:rFonts w:ascii="Times New Roman" w:hAnsi="Times New Roman"/>
          <w:sz w:val="24"/>
          <w:szCs w:val="28"/>
        </w:rPr>
      </w:pPr>
    </w:p>
    <w:p w14:paraId="481D7876" w14:textId="46E97A08" w:rsidR="00E02ABA" w:rsidRPr="00FD0436" w:rsidRDefault="00E02ABA" w:rsidP="00E02ABA">
      <w:pPr>
        <w:pStyle w:val="aff0"/>
        <w:jc w:val="center"/>
        <w:rPr>
          <w:b/>
          <w:sz w:val="24"/>
        </w:rPr>
      </w:pPr>
      <w:r>
        <w:rPr>
          <w:b/>
          <w:sz w:val="24"/>
        </w:rPr>
        <w:t>Анализ схемы маршрутизации больных с ОКС/ОНМК</w:t>
      </w:r>
    </w:p>
    <w:p w14:paraId="2DA31325" w14:textId="77777777" w:rsidR="00E02ABA" w:rsidRPr="00FD0436" w:rsidRDefault="00E02ABA" w:rsidP="00E02ABA">
      <w:pPr>
        <w:pStyle w:val="aff0"/>
        <w:jc w:val="center"/>
        <w:rPr>
          <w:sz w:val="24"/>
        </w:rPr>
      </w:pPr>
    </w:p>
    <w:p w14:paraId="642248D5" w14:textId="77777777" w:rsidR="00E02ABA" w:rsidRPr="00FD0436" w:rsidRDefault="00E02ABA" w:rsidP="00E02ABA">
      <w:pPr>
        <w:pStyle w:val="aff0"/>
        <w:ind w:firstLine="709"/>
        <w:jc w:val="both"/>
        <w:rPr>
          <w:sz w:val="24"/>
        </w:rPr>
      </w:pPr>
      <w:r>
        <w:rPr>
          <w:sz w:val="24"/>
        </w:rPr>
        <w:t>При планировании сети первичных сосудистых</w:t>
      </w:r>
      <w:r w:rsidRPr="00FD0436">
        <w:rPr>
          <w:sz w:val="24"/>
        </w:rPr>
        <w:t xml:space="preserve"> отде</w:t>
      </w:r>
      <w:r>
        <w:rPr>
          <w:sz w:val="24"/>
        </w:rPr>
        <w:t xml:space="preserve">лений, приоритеты были отданы </w:t>
      </w:r>
      <w:r w:rsidRPr="00FD0436">
        <w:rPr>
          <w:sz w:val="24"/>
        </w:rPr>
        <w:t>отдаленны</w:t>
      </w:r>
      <w:r>
        <w:rPr>
          <w:sz w:val="24"/>
        </w:rPr>
        <w:t xml:space="preserve">м районам Новосибирской области </w:t>
      </w:r>
      <w:r w:rsidRPr="00FD0436">
        <w:rPr>
          <w:sz w:val="24"/>
        </w:rPr>
        <w:t>(г. Куйб</w:t>
      </w:r>
      <w:r>
        <w:rPr>
          <w:sz w:val="24"/>
        </w:rPr>
        <w:t xml:space="preserve">ышев, г. Карасук, г. Татарск). </w:t>
      </w:r>
      <w:r w:rsidRPr="00FD0436">
        <w:rPr>
          <w:sz w:val="24"/>
        </w:rPr>
        <w:t>Тем самым преследовались интересы приближения данного вида специализированной медицинской помощи жителям отдаленных районов. Однако, учитывая   низкую плотность населения Новосибирской области, проблемы, связанные с дорожной сетью, в зонах ответственности ПСО Тогучина, Татарска, Куйбышева, Карасука, количество прикрепленного населения оказалось ниже предусмотрен</w:t>
      </w:r>
      <w:r>
        <w:rPr>
          <w:sz w:val="24"/>
        </w:rPr>
        <w:t xml:space="preserve">ных порядками (150-200 тысяч). </w:t>
      </w:r>
    </w:p>
    <w:p w14:paraId="1250FDC8" w14:textId="77777777" w:rsidR="00E02ABA" w:rsidRPr="00FD0436" w:rsidRDefault="00E02ABA" w:rsidP="00E02ABA">
      <w:pPr>
        <w:ind w:firstLine="709"/>
        <w:jc w:val="both"/>
        <w:rPr>
          <w:i/>
        </w:rPr>
      </w:pPr>
      <w:r w:rsidRPr="00FD0436">
        <w:rPr>
          <w:rFonts w:ascii="Times New Roman" w:hAnsi="Times New Roman" w:cs="Times New Roman"/>
          <w:b/>
          <w:noProof/>
          <w:sz w:val="28"/>
          <w:szCs w:val="28"/>
        </w:rPr>
        <w:lastRenderedPageBreak/>
        <w:drawing>
          <wp:anchor distT="0" distB="0" distL="114300" distR="114300" simplePos="0" relativeHeight="251665408" behindDoc="0" locked="0" layoutInCell="1" allowOverlap="1" wp14:anchorId="263B5C87" wp14:editId="4E59751E">
            <wp:simplePos x="0" y="0"/>
            <wp:positionH relativeFrom="column">
              <wp:posOffset>20955</wp:posOffset>
            </wp:positionH>
            <wp:positionV relativeFrom="paragraph">
              <wp:posOffset>162560</wp:posOffset>
            </wp:positionV>
            <wp:extent cx="6300470" cy="4053840"/>
            <wp:effectExtent l="0" t="0" r="5080" b="3810"/>
            <wp:wrapSquare wrapText="bothSides"/>
            <wp:docPr id="11" name="Рисунок 11" descr="C:\Users\Сергей\Desktop\материалы по сратегии\Сосуды обла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ергей\Desktop\материалы по сратегии\Сосуды область.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00470" cy="4053840"/>
                    </a:xfrm>
                    <a:prstGeom prst="rect">
                      <a:avLst/>
                    </a:prstGeom>
                    <a:noFill/>
                    <a:ln>
                      <a:noFill/>
                    </a:ln>
                  </pic:spPr>
                </pic:pic>
              </a:graphicData>
            </a:graphic>
          </wp:anchor>
        </w:drawing>
      </w:r>
    </w:p>
    <w:p w14:paraId="3E128FAE" w14:textId="5DC01F6E" w:rsidR="00E02ABA" w:rsidRPr="00FD0436" w:rsidRDefault="00D72778" w:rsidP="00E02ABA">
      <w:pPr>
        <w:jc w:val="right"/>
        <w:rPr>
          <w:rFonts w:ascii="Times New Roman" w:hAnsi="Times New Roman" w:cs="Times New Roman"/>
          <w:b/>
          <w:sz w:val="24"/>
          <w:szCs w:val="24"/>
        </w:rPr>
      </w:pPr>
      <w:r>
        <w:rPr>
          <w:rFonts w:ascii="Times New Roman" w:hAnsi="Times New Roman" w:cs="Times New Roman"/>
          <w:sz w:val="24"/>
          <w:szCs w:val="24"/>
        </w:rPr>
        <w:t>Таблица № 70</w:t>
      </w:r>
    </w:p>
    <w:p w14:paraId="691EDA81" w14:textId="77777777" w:rsidR="00E02ABA" w:rsidRPr="00FD0436" w:rsidRDefault="00E02ABA" w:rsidP="00E02ABA">
      <w:pPr>
        <w:jc w:val="center"/>
        <w:rPr>
          <w:rFonts w:ascii="Times New Roman" w:hAnsi="Times New Roman" w:cs="Times New Roman"/>
          <w:b/>
          <w:sz w:val="24"/>
          <w:szCs w:val="24"/>
        </w:rPr>
      </w:pPr>
      <w:r w:rsidRPr="00FD0436">
        <w:rPr>
          <w:rFonts w:ascii="Times New Roman" w:hAnsi="Times New Roman" w:cs="Times New Roman"/>
          <w:b/>
          <w:sz w:val="24"/>
          <w:szCs w:val="24"/>
        </w:rPr>
        <w:t xml:space="preserve">Региональные сосудистые центры и первичные сосудистые отделения </w:t>
      </w:r>
    </w:p>
    <w:p w14:paraId="5FB16DF7" w14:textId="77777777" w:rsidR="00E02ABA" w:rsidRPr="00FD0436" w:rsidRDefault="00E02ABA" w:rsidP="00E02ABA">
      <w:pPr>
        <w:jc w:val="center"/>
        <w:rPr>
          <w:rFonts w:ascii="Times New Roman" w:hAnsi="Times New Roman" w:cs="Times New Roman"/>
          <w:b/>
          <w:sz w:val="24"/>
          <w:szCs w:val="24"/>
        </w:rPr>
      </w:pPr>
      <w:r w:rsidRPr="00FD0436">
        <w:rPr>
          <w:rFonts w:ascii="Times New Roman" w:hAnsi="Times New Roman" w:cs="Times New Roman"/>
          <w:b/>
          <w:sz w:val="24"/>
          <w:szCs w:val="24"/>
        </w:rPr>
        <w:t>Новосибирской области</w:t>
      </w:r>
    </w:p>
    <w:tbl>
      <w:tblPr>
        <w:tblW w:w="10774" w:type="dxa"/>
        <w:tblInd w:w="-861" w:type="dxa"/>
        <w:tblLook w:val="04A0" w:firstRow="1" w:lastRow="0" w:firstColumn="1" w:lastColumn="0" w:noHBand="0" w:noVBand="1"/>
      </w:tblPr>
      <w:tblGrid>
        <w:gridCol w:w="2127"/>
        <w:gridCol w:w="1597"/>
        <w:gridCol w:w="1166"/>
        <w:gridCol w:w="1847"/>
        <w:gridCol w:w="1608"/>
        <w:gridCol w:w="1299"/>
        <w:gridCol w:w="1130"/>
      </w:tblGrid>
      <w:tr w:rsidR="00E02ABA" w:rsidRPr="00FD0436" w14:paraId="08FF57D9" w14:textId="77777777" w:rsidTr="007F4E30">
        <w:trPr>
          <w:trHeight w:val="1455"/>
          <w:tblHeader/>
        </w:trPr>
        <w:tc>
          <w:tcPr>
            <w:tcW w:w="212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4D4742C" w14:textId="77777777" w:rsidR="00E02ABA" w:rsidRPr="00FD0436" w:rsidRDefault="00E02ABA" w:rsidP="007F4E30">
            <w:pPr>
              <w:pStyle w:val="aff0"/>
              <w:rPr>
                <w:rFonts w:cs="Times New Roman"/>
                <w:sz w:val="20"/>
                <w:szCs w:val="20"/>
              </w:rPr>
            </w:pPr>
            <w:r w:rsidRPr="00FD0436">
              <w:rPr>
                <w:rFonts w:cs="Times New Roman"/>
                <w:sz w:val="20"/>
                <w:szCs w:val="20"/>
              </w:rPr>
              <w:t>Сосудистые подразделения</w:t>
            </w:r>
          </w:p>
        </w:tc>
        <w:tc>
          <w:tcPr>
            <w:tcW w:w="1597" w:type="dxa"/>
            <w:tcBorders>
              <w:top w:val="single" w:sz="8" w:space="0" w:color="auto"/>
              <w:left w:val="nil"/>
              <w:bottom w:val="single" w:sz="8" w:space="0" w:color="auto"/>
              <w:right w:val="single" w:sz="8" w:space="0" w:color="auto"/>
            </w:tcBorders>
            <w:shd w:val="clear" w:color="auto" w:fill="auto"/>
            <w:vAlign w:val="center"/>
            <w:hideMark/>
          </w:tcPr>
          <w:p w14:paraId="557994D9" w14:textId="77777777" w:rsidR="00E02ABA" w:rsidRPr="00FD0436" w:rsidRDefault="00E02ABA" w:rsidP="007F4E30">
            <w:pPr>
              <w:pStyle w:val="aff0"/>
              <w:rPr>
                <w:rFonts w:cs="Times New Roman"/>
                <w:sz w:val="20"/>
                <w:szCs w:val="20"/>
              </w:rPr>
            </w:pPr>
            <w:r w:rsidRPr="00FD0436">
              <w:rPr>
                <w:rFonts w:cs="Times New Roman"/>
                <w:sz w:val="20"/>
                <w:szCs w:val="20"/>
              </w:rPr>
              <w:t>Наименование учреждения</w:t>
            </w:r>
          </w:p>
        </w:tc>
        <w:tc>
          <w:tcPr>
            <w:tcW w:w="1166" w:type="dxa"/>
            <w:tcBorders>
              <w:top w:val="single" w:sz="8" w:space="0" w:color="auto"/>
              <w:left w:val="nil"/>
              <w:bottom w:val="single" w:sz="8" w:space="0" w:color="auto"/>
              <w:right w:val="single" w:sz="8" w:space="0" w:color="auto"/>
            </w:tcBorders>
            <w:shd w:val="clear" w:color="auto" w:fill="auto"/>
            <w:vAlign w:val="center"/>
            <w:hideMark/>
          </w:tcPr>
          <w:p w14:paraId="34503302" w14:textId="77777777" w:rsidR="00E02ABA" w:rsidRPr="00FD0436" w:rsidRDefault="00E02ABA" w:rsidP="007F4E30">
            <w:pPr>
              <w:pStyle w:val="aff0"/>
              <w:rPr>
                <w:rFonts w:cs="Times New Roman"/>
                <w:sz w:val="20"/>
                <w:szCs w:val="20"/>
              </w:rPr>
            </w:pPr>
            <w:r w:rsidRPr="00FD0436">
              <w:rPr>
                <w:rFonts w:cs="Times New Roman"/>
                <w:sz w:val="20"/>
                <w:szCs w:val="20"/>
              </w:rPr>
              <w:t>Дата открытия</w:t>
            </w:r>
          </w:p>
        </w:tc>
        <w:tc>
          <w:tcPr>
            <w:tcW w:w="1847" w:type="dxa"/>
            <w:tcBorders>
              <w:top w:val="single" w:sz="8" w:space="0" w:color="auto"/>
              <w:left w:val="nil"/>
              <w:bottom w:val="single" w:sz="8" w:space="0" w:color="auto"/>
              <w:right w:val="single" w:sz="8" w:space="0" w:color="auto"/>
            </w:tcBorders>
            <w:shd w:val="clear" w:color="auto" w:fill="auto"/>
            <w:vAlign w:val="center"/>
            <w:hideMark/>
          </w:tcPr>
          <w:p w14:paraId="03C195F8" w14:textId="77777777" w:rsidR="00E02ABA" w:rsidRPr="00FD0436" w:rsidRDefault="00E02ABA" w:rsidP="007F4E30">
            <w:pPr>
              <w:pStyle w:val="aff0"/>
              <w:rPr>
                <w:rFonts w:cs="Times New Roman"/>
                <w:sz w:val="20"/>
                <w:szCs w:val="20"/>
              </w:rPr>
            </w:pPr>
            <w:r w:rsidRPr="00FD0436">
              <w:rPr>
                <w:rFonts w:cs="Times New Roman"/>
                <w:sz w:val="20"/>
                <w:szCs w:val="20"/>
              </w:rPr>
              <w:t>Прикрепленные районы и ПСО</w:t>
            </w:r>
          </w:p>
        </w:tc>
        <w:tc>
          <w:tcPr>
            <w:tcW w:w="1608" w:type="dxa"/>
            <w:tcBorders>
              <w:top w:val="single" w:sz="8" w:space="0" w:color="auto"/>
              <w:left w:val="nil"/>
              <w:bottom w:val="single" w:sz="8" w:space="0" w:color="auto"/>
              <w:right w:val="single" w:sz="8" w:space="0" w:color="auto"/>
            </w:tcBorders>
            <w:shd w:val="clear" w:color="auto" w:fill="auto"/>
            <w:vAlign w:val="center"/>
            <w:hideMark/>
          </w:tcPr>
          <w:p w14:paraId="34A2EE16" w14:textId="77777777" w:rsidR="00E02ABA" w:rsidRPr="00FD0436" w:rsidRDefault="00E02ABA" w:rsidP="007F4E30">
            <w:pPr>
              <w:pStyle w:val="aff0"/>
              <w:rPr>
                <w:rFonts w:cs="Times New Roman"/>
                <w:sz w:val="20"/>
                <w:szCs w:val="20"/>
              </w:rPr>
            </w:pPr>
            <w:r w:rsidRPr="00FD0436">
              <w:rPr>
                <w:rFonts w:cs="Times New Roman"/>
                <w:sz w:val="20"/>
                <w:szCs w:val="20"/>
              </w:rPr>
              <w:t>Численность прикрепленного населения тыс. чел.</w:t>
            </w:r>
          </w:p>
        </w:tc>
        <w:tc>
          <w:tcPr>
            <w:tcW w:w="1299" w:type="dxa"/>
            <w:tcBorders>
              <w:top w:val="single" w:sz="8" w:space="0" w:color="auto"/>
              <w:left w:val="nil"/>
              <w:bottom w:val="single" w:sz="8" w:space="0" w:color="auto"/>
              <w:right w:val="single" w:sz="8" w:space="0" w:color="auto"/>
            </w:tcBorders>
            <w:shd w:val="clear" w:color="000000" w:fill="FFFFFF"/>
            <w:vAlign w:val="center"/>
            <w:hideMark/>
          </w:tcPr>
          <w:p w14:paraId="69949529" w14:textId="77777777" w:rsidR="00E02ABA" w:rsidRPr="00FD0436" w:rsidRDefault="00E02ABA" w:rsidP="007F4E30">
            <w:pPr>
              <w:pStyle w:val="aff0"/>
              <w:rPr>
                <w:rFonts w:cs="Times New Roman"/>
                <w:sz w:val="20"/>
                <w:szCs w:val="20"/>
              </w:rPr>
            </w:pPr>
            <w:r w:rsidRPr="00FD0436">
              <w:rPr>
                <w:rFonts w:cs="Times New Roman"/>
                <w:sz w:val="20"/>
                <w:szCs w:val="20"/>
              </w:rPr>
              <w:t>% от общей численности взрослого населения субъекта Российской Федерации</w:t>
            </w:r>
          </w:p>
        </w:tc>
        <w:tc>
          <w:tcPr>
            <w:tcW w:w="1130" w:type="dxa"/>
            <w:tcBorders>
              <w:top w:val="single" w:sz="8" w:space="0" w:color="auto"/>
              <w:left w:val="nil"/>
              <w:bottom w:val="single" w:sz="8" w:space="0" w:color="auto"/>
              <w:right w:val="single" w:sz="8" w:space="0" w:color="auto"/>
            </w:tcBorders>
            <w:shd w:val="clear" w:color="auto" w:fill="auto"/>
            <w:vAlign w:val="center"/>
            <w:hideMark/>
          </w:tcPr>
          <w:p w14:paraId="042B3791" w14:textId="77777777" w:rsidR="00E02ABA" w:rsidRPr="00FD0436" w:rsidRDefault="00E02ABA" w:rsidP="007F4E30">
            <w:pPr>
              <w:pStyle w:val="aff0"/>
              <w:rPr>
                <w:rFonts w:cs="Times New Roman"/>
                <w:sz w:val="20"/>
                <w:szCs w:val="20"/>
              </w:rPr>
            </w:pPr>
            <w:r w:rsidRPr="00FD0436">
              <w:rPr>
                <w:rFonts w:cs="Times New Roman"/>
                <w:sz w:val="20"/>
                <w:szCs w:val="20"/>
              </w:rPr>
              <w:t>Среднее время доставки больного</w:t>
            </w:r>
          </w:p>
        </w:tc>
      </w:tr>
      <w:tr w:rsidR="00E02ABA" w:rsidRPr="00FD0436" w14:paraId="2E727EB2" w14:textId="77777777" w:rsidTr="007F4E30">
        <w:trPr>
          <w:trHeight w:val="2292"/>
        </w:trPr>
        <w:tc>
          <w:tcPr>
            <w:tcW w:w="2127" w:type="dxa"/>
            <w:tcBorders>
              <w:top w:val="single" w:sz="8" w:space="0" w:color="auto"/>
              <w:left w:val="single" w:sz="8" w:space="0" w:color="auto"/>
              <w:bottom w:val="single" w:sz="4" w:space="0" w:color="auto"/>
              <w:right w:val="single" w:sz="8" w:space="0" w:color="auto"/>
            </w:tcBorders>
            <w:shd w:val="clear" w:color="auto" w:fill="auto"/>
            <w:hideMark/>
          </w:tcPr>
          <w:p w14:paraId="46D9CCB7" w14:textId="77777777" w:rsidR="00E02ABA" w:rsidRPr="00FD0436" w:rsidRDefault="00E02ABA" w:rsidP="007F4E30">
            <w:pPr>
              <w:pStyle w:val="aff0"/>
              <w:rPr>
                <w:rFonts w:cs="Times New Roman"/>
                <w:sz w:val="20"/>
                <w:szCs w:val="20"/>
              </w:rPr>
            </w:pPr>
            <w:r w:rsidRPr="00FD0436">
              <w:rPr>
                <w:rFonts w:cs="Times New Roman"/>
                <w:sz w:val="20"/>
                <w:szCs w:val="20"/>
              </w:rPr>
              <w:t>РСЦ№1</w:t>
            </w:r>
          </w:p>
          <w:p w14:paraId="2C8F5AC1" w14:textId="77777777" w:rsidR="00E02ABA" w:rsidRPr="00FD0436" w:rsidRDefault="00E02ABA" w:rsidP="007F4E30">
            <w:pPr>
              <w:pStyle w:val="aff0"/>
              <w:rPr>
                <w:rFonts w:cs="Times New Roman"/>
                <w:sz w:val="20"/>
                <w:szCs w:val="20"/>
              </w:rPr>
            </w:pPr>
            <w:r w:rsidRPr="00FD0436">
              <w:rPr>
                <w:rFonts w:cs="Times New Roman"/>
                <w:sz w:val="20"/>
                <w:szCs w:val="20"/>
              </w:rPr>
              <w:t>(60 коек неврологии и 60 коек кардиологии)</w:t>
            </w:r>
          </w:p>
          <w:p w14:paraId="12996287" w14:textId="77777777" w:rsidR="00E02ABA" w:rsidRPr="00FD0436" w:rsidRDefault="00E02ABA" w:rsidP="007F4E30">
            <w:pPr>
              <w:pStyle w:val="aff0"/>
              <w:rPr>
                <w:rFonts w:cs="Times New Roman"/>
                <w:sz w:val="20"/>
                <w:szCs w:val="20"/>
              </w:rPr>
            </w:pPr>
            <w:r w:rsidRPr="00FD0436">
              <w:rPr>
                <w:rFonts w:cs="Times New Roman"/>
                <w:sz w:val="20"/>
                <w:szCs w:val="20"/>
              </w:rPr>
              <w:t> </w:t>
            </w:r>
          </w:p>
        </w:tc>
        <w:tc>
          <w:tcPr>
            <w:tcW w:w="1597" w:type="dxa"/>
            <w:tcBorders>
              <w:top w:val="single" w:sz="8" w:space="0" w:color="auto"/>
              <w:left w:val="nil"/>
              <w:bottom w:val="single" w:sz="4" w:space="0" w:color="auto"/>
              <w:right w:val="single" w:sz="8" w:space="0" w:color="auto"/>
            </w:tcBorders>
            <w:shd w:val="clear" w:color="auto" w:fill="auto"/>
            <w:hideMark/>
          </w:tcPr>
          <w:p w14:paraId="2165824D" w14:textId="77777777" w:rsidR="00E02ABA" w:rsidRPr="00FD0436" w:rsidRDefault="00E02ABA" w:rsidP="007F4E30">
            <w:pPr>
              <w:pStyle w:val="aff0"/>
              <w:rPr>
                <w:rFonts w:cs="Times New Roman"/>
                <w:sz w:val="20"/>
                <w:szCs w:val="20"/>
              </w:rPr>
            </w:pPr>
            <w:r w:rsidRPr="00FD0436">
              <w:rPr>
                <w:rFonts w:cs="Times New Roman"/>
                <w:sz w:val="20"/>
                <w:szCs w:val="20"/>
              </w:rPr>
              <w:t>ГБУЗ НСО</w:t>
            </w:r>
          </w:p>
          <w:p w14:paraId="4E4492B9" w14:textId="77777777" w:rsidR="00E02ABA" w:rsidRPr="00FD0436" w:rsidRDefault="00E02ABA" w:rsidP="007F4E30">
            <w:pPr>
              <w:pStyle w:val="aff0"/>
              <w:rPr>
                <w:rFonts w:cs="Times New Roman"/>
                <w:sz w:val="20"/>
                <w:szCs w:val="20"/>
              </w:rPr>
            </w:pPr>
            <w:r w:rsidRPr="00FD0436">
              <w:rPr>
                <w:rFonts w:cs="Times New Roman"/>
                <w:sz w:val="20"/>
                <w:szCs w:val="20"/>
              </w:rPr>
              <w:t>«ГКБ №1»</w:t>
            </w:r>
          </w:p>
        </w:tc>
        <w:tc>
          <w:tcPr>
            <w:tcW w:w="1166" w:type="dxa"/>
            <w:tcBorders>
              <w:top w:val="single" w:sz="8" w:space="0" w:color="auto"/>
              <w:left w:val="nil"/>
              <w:bottom w:val="single" w:sz="4" w:space="0" w:color="auto"/>
              <w:right w:val="single" w:sz="8" w:space="0" w:color="auto"/>
            </w:tcBorders>
            <w:shd w:val="clear" w:color="auto" w:fill="auto"/>
            <w:hideMark/>
          </w:tcPr>
          <w:p w14:paraId="37BD9960" w14:textId="77777777" w:rsidR="00E02ABA" w:rsidRPr="00FD0436" w:rsidRDefault="00E02ABA" w:rsidP="007F4E30">
            <w:pPr>
              <w:pStyle w:val="aff0"/>
              <w:rPr>
                <w:rFonts w:cs="Times New Roman"/>
                <w:i/>
                <w:sz w:val="20"/>
                <w:szCs w:val="20"/>
              </w:rPr>
            </w:pPr>
            <w:r w:rsidRPr="00FD0436">
              <w:rPr>
                <w:rFonts w:cs="Times New Roman"/>
                <w:i/>
                <w:sz w:val="20"/>
                <w:szCs w:val="20"/>
              </w:rPr>
              <w:t>10.05.2012</w:t>
            </w:r>
          </w:p>
        </w:tc>
        <w:tc>
          <w:tcPr>
            <w:tcW w:w="1847" w:type="dxa"/>
            <w:tcBorders>
              <w:top w:val="single" w:sz="8" w:space="0" w:color="auto"/>
              <w:left w:val="nil"/>
              <w:bottom w:val="single" w:sz="4" w:space="0" w:color="auto"/>
              <w:right w:val="single" w:sz="8" w:space="0" w:color="auto"/>
            </w:tcBorders>
            <w:shd w:val="clear" w:color="auto" w:fill="auto"/>
            <w:hideMark/>
          </w:tcPr>
          <w:p w14:paraId="7FB1CD5D" w14:textId="77777777" w:rsidR="00E02ABA" w:rsidRPr="00FD0436" w:rsidRDefault="00E02ABA" w:rsidP="007F4E30">
            <w:pPr>
              <w:pStyle w:val="aff0"/>
              <w:rPr>
                <w:rFonts w:cs="Times New Roman"/>
                <w:sz w:val="20"/>
                <w:szCs w:val="20"/>
              </w:rPr>
            </w:pPr>
            <w:r w:rsidRPr="00FD0436">
              <w:rPr>
                <w:rFonts w:cs="Times New Roman"/>
                <w:sz w:val="20"/>
                <w:szCs w:val="20"/>
              </w:rPr>
              <w:t xml:space="preserve">Заельцовский </w:t>
            </w:r>
          </w:p>
          <w:p w14:paraId="632072A7" w14:textId="77777777" w:rsidR="00E02ABA" w:rsidRPr="00FD0436" w:rsidRDefault="00E02ABA" w:rsidP="007F4E30">
            <w:pPr>
              <w:pStyle w:val="aff0"/>
              <w:rPr>
                <w:rFonts w:cs="Times New Roman"/>
                <w:sz w:val="20"/>
                <w:szCs w:val="20"/>
              </w:rPr>
            </w:pPr>
            <w:r w:rsidRPr="00FD0436">
              <w:rPr>
                <w:rFonts w:cs="Times New Roman"/>
                <w:sz w:val="20"/>
                <w:szCs w:val="20"/>
              </w:rPr>
              <w:t>Калининский</w:t>
            </w:r>
          </w:p>
          <w:p w14:paraId="6EDB52E5" w14:textId="77777777" w:rsidR="00E02ABA" w:rsidRPr="00FD0436" w:rsidRDefault="00E02ABA" w:rsidP="007F4E30">
            <w:pPr>
              <w:pStyle w:val="aff0"/>
              <w:rPr>
                <w:rFonts w:cs="Times New Roman"/>
                <w:sz w:val="20"/>
                <w:szCs w:val="20"/>
              </w:rPr>
            </w:pPr>
            <w:r w:rsidRPr="00FD0436">
              <w:rPr>
                <w:rFonts w:cs="Times New Roman"/>
                <w:sz w:val="20"/>
                <w:szCs w:val="20"/>
              </w:rPr>
              <w:t>Советский</w:t>
            </w:r>
          </w:p>
          <w:p w14:paraId="6F082069" w14:textId="77777777" w:rsidR="00E02ABA" w:rsidRPr="00FD0436" w:rsidRDefault="00E02ABA" w:rsidP="007F4E30">
            <w:pPr>
              <w:pStyle w:val="aff0"/>
              <w:rPr>
                <w:rFonts w:cs="Times New Roman"/>
                <w:sz w:val="20"/>
                <w:szCs w:val="20"/>
              </w:rPr>
            </w:pPr>
            <w:r w:rsidRPr="00FD0436">
              <w:rPr>
                <w:rFonts w:cs="Times New Roman"/>
                <w:sz w:val="20"/>
                <w:szCs w:val="20"/>
              </w:rPr>
              <w:t xml:space="preserve">Центральный </w:t>
            </w:r>
          </w:p>
          <w:p w14:paraId="25D05ADA" w14:textId="77777777" w:rsidR="00E02ABA" w:rsidRPr="00FD0436" w:rsidRDefault="00E02ABA" w:rsidP="007F4E30">
            <w:pPr>
              <w:pStyle w:val="aff0"/>
              <w:rPr>
                <w:rFonts w:cs="Times New Roman"/>
                <w:sz w:val="20"/>
                <w:szCs w:val="20"/>
              </w:rPr>
            </w:pPr>
            <w:r w:rsidRPr="00FD0436">
              <w:rPr>
                <w:rFonts w:cs="Times New Roman"/>
                <w:sz w:val="20"/>
                <w:szCs w:val="20"/>
              </w:rPr>
              <w:t>Новосибирский сельский</w:t>
            </w:r>
          </w:p>
          <w:p w14:paraId="453A16AA" w14:textId="77777777" w:rsidR="00E02ABA" w:rsidRPr="00FD0436" w:rsidRDefault="00E02ABA" w:rsidP="007F4E30">
            <w:pPr>
              <w:pStyle w:val="aff0"/>
              <w:rPr>
                <w:rFonts w:cs="Times New Roman"/>
                <w:sz w:val="20"/>
                <w:szCs w:val="20"/>
              </w:rPr>
            </w:pPr>
            <w:r w:rsidRPr="00FD0436">
              <w:rPr>
                <w:rFonts w:cs="Times New Roman"/>
                <w:sz w:val="20"/>
                <w:szCs w:val="20"/>
              </w:rPr>
              <w:t>ПСО № 2</w:t>
            </w:r>
          </w:p>
          <w:p w14:paraId="60845DCF" w14:textId="77777777" w:rsidR="00E02ABA" w:rsidRPr="00FD0436" w:rsidRDefault="00E02ABA" w:rsidP="007F4E30">
            <w:pPr>
              <w:pStyle w:val="aff0"/>
              <w:rPr>
                <w:rFonts w:cs="Times New Roman"/>
                <w:sz w:val="20"/>
                <w:szCs w:val="20"/>
              </w:rPr>
            </w:pPr>
            <w:r w:rsidRPr="00FD0436">
              <w:rPr>
                <w:rFonts w:cs="Times New Roman"/>
                <w:sz w:val="20"/>
                <w:szCs w:val="20"/>
              </w:rPr>
              <w:t>ПСО № 3</w:t>
            </w:r>
          </w:p>
          <w:p w14:paraId="510FB72C" w14:textId="77777777" w:rsidR="00E02ABA" w:rsidRPr="00FD0436" w:rsidRDefault="00E02ABA" w:rsidP="007F4E30">
            <w:pPr>
              <w:pStyle w:val="aff0"/>
              <w:rPr>
                <w:rFonts w:cs="Times New Roman"/>
                <w:sz w:val="20"/>
                <w:szCs w:val="20"/>
              </w:rPr>
            </w:pPr>
            <w:r w:rsidRPr="00FD0436">
              <w:rPr>
                <w:rFonts w:cs="Times New Roman"/>
                <w:sz w:val="20"/>
                <w:szCs w:val="20"/>
              </w:rPr>
              <w:t>ПСО № 7</w:t>
            </w:r>
          </w:p>
          <w:p w14:paraId="62F2FF2E" w14:textId="77777777" w:rsidR="00E02ABA" w:rsidRPr="00FD0436" w:rsidRDefault="00E02ABA" w:rsidP="007F4E30">
            <w:pPr>
              <w:pStyle w:val="aff0"/>
              <w:rPr>
                <w:rFonts w:cs="Times New Roman"/>
                <w:sz w:val="20"/>
                <w:szCs w:val="20"/>
              </w:rPr>
            </w:pPr>
            <w:r w:rsidRPr="00FD0436">
              <w:rPr>
                <w:rFonts w:cs="Times New Roman"/>
                <w:sz w:val="20"/>
                <w:szCs w:val="20"/>
              </w:rPr>
              <w:t>ПСО № 8</w:t>
            </w:r>
          </w:p>
          <w:p w14:paraId="1F346CA4" w14:textId="77777777" w:rsidR="00E02ABA" w:rsidRPr="00FD0436" w:rsidRDefault="00E02ABA" w:rsidP="007F4E30">
            <w:pPr>
              <w:pStyle w:val="aff0"/>
              <w:rPr>
                <w:rFonts w:cs="Times New Roman"/>
                <w:sz w:val="20"/>
                <w:szCs w:val="20"/>
              </w:rPr>
            </w:pPr>
            <w:r w:rsidRPr="00FD0436">
              <w:rPr>
                <w:rFonts w:cs="Times New Roman"/>
                <w:sz w:val="20"/>
                <w:szCs w:val="20"/>
              </w:rPr>
              <w:t>ПСО № 9</w:t>
            </w:r>
          </w:p>
        </w:tc>
        <w:tc>
          <w:tcPr>
            <w:tcW w:w="1608" w:type="dxa"/>
            <w:tcBorders>
              <w:top w:val="single" w:sz="8" w:space="0" w:color="auto"/>
              <w:left w:val="nil"/>
              <w:bottom w:val="single" w:sz="4" w:space="0" w:color="auto"/>
              <w:right w:val="single" w:sz="8" w:space="0" w:color="auto"/>
            </w:tcBorders>
            <w:shd w:val="clear" w:color="auto" w:fill="auto"/>
            <w:hideMark/>
          </w:tcPr>
          <w:p w14:paraId="39389CC1" w14:textId="77777777" w:rsidR="00E02ABA" w:rsidRPr="00FD0436" w:rsidRDefault="00E02ABA" w:rsidP="007F4E30">
            <w:pPr>
              <w:pStyle w:val="aff0"/>
              <w:rPr>
                <w:rFonts w:cs="Times New Roman"/>
                <w:sz w:val="20"/>
                <w:szCs w:val="20"/>
              </w:rPr>
            </w:pPr>
            <w:r w:rsidRPr="00FD0436">
              <w:rPr>
                <w:rFonts w:cs="Times New Roman"/>
                <w:sz w:val="20"/>
                <w:szCs w:val="20"/>
              </w:rPr>
              <w:t>320977</w:t>
            </w:r>
          </w:p>
          <w:p w14:paraId="4BE27566" w14:textId="77777777" w:rsidR="00E02ABA" w:rsidRPr="00FD0436" w:rsidRDefault="00E02ABA" w:rsidP="007F4E30">
            <w:pPr>
              <w:pStyle w:val="aff0"/>
              <w:rPr>
                <w:rFonts w:cs="Times New Roman"/>
                <w:sz w:val="20"/>
                <w:szCs w:val="20"/>
              </w:rPr>
            </w:pPr>
          </w:p>
        </w:tc>
        <w:tc>
          <w:tcPr>
            <w:tcW w:w="1299" w:type="dxa"/>
            <w:tcBorders>
              <w:top w:val="single" w:sz="8" w:space="0" w:color="auto"/>
              <w:left w:val="nil"/>
              <w:bottom w:val="single" w:sz="4" w:space="0" w:color="auto"/>
              <w:right w:val="single" w:sz="8" w:space="0" w:color="auto"/>
            </w:tcBorders>
            <w:shd w:val="clear" w:color="000000" w:fill="FFFFFF"/>
            <w:hideMark/>
          </w:tcPr>
          <w:p w14:paraId="49BEA95D" w14:textId="77777777" w:rsidR="00E02ABA" w:rsidRPr="00FD0436" w:rsidRDefault="00E02ABA" w:rsidP="007F4E30">
            <w:pPr>
              <w:pStyle w:val="aff0"/>
              <w:rPr>
                <w:rFonts w:cs="Times New Roman"/>
                <w:sz w:val="20"/>
                <w:szCs w:val="20"/>
              </w:rPr>
            </w:pPr>
            <w:r w:rsidRPr="00FD0436">
              <w:rPr>
                <w:rFonts w:cs="Times New Roman"/>
                <w:sz w:val="20"/>
                <w:szCs w:val="20"/>
              </w:rPr>
              <w:t>14,4</w:t>
            </w:r>
          </w:p>
        </w:tc>
        <w:tc>
          <w:tcPr>
            <w:tcW w:w="1130" w:type="dxa"/>
            <w:tcBorders>
              <w:top w:val="single" w:sz="8" w:space="0" w:color="auto"/>
              <w:left w:val="nil"/>
              <w:bottom w:val="single" w:sz="4" w:space="0" w:color="auto"/>
              <w:right w:val="single" w:sz="8" w:space="0" w:color="auto"/>
            </w:tcBorders>
            <w:shd w:val="clear" w:color="auto" w:fill="auto"/>
            <w:hideMark/>
          </w:tcPr>
          <w:p w14:paraId="3274306C" w14:textId="77777777" w:rsidR="00E02ABA" w:rsidRPr="00FD0436" w:rsidRDefault="00E02ABA" w:rsidP="007F4E30">
            <w:pPr>
              <w:pStyle w:val="aff0"/>
              <w:rPr>
                <w:rFonts w:cs="Times New Roman"/>
                <w:sz w:val="20"/>
                <w:szCs w:val="20"/>
              </w:rPr>
            </w:pPr>
            <w:r w:rsidRPr="00FD0436">
              <w:rPr>
                <w:rFonts w:cs="Times New Roman"/>
                <w:sz w:val="20"/>
                <w:szCs w:val="20"/>
              </w:rPr>
              <w:t>30-60 мин</w:t>
            </w:r>
          </w:p>
        </w:tc>
      </w:tr>
      <w:tr w:rsidR="00E02ABA" w:rsidRPr="00FD0436" w14:paraId="2EDD478E" w14:textId="77777777" w:rsidTr="007F4E30">
        <w:trPr>
          <w:trHeight w:val="2831"/>
        </w:trPr>
        <w:tc>
          <w:tcPr>
            <w:tcW w:w="2127" w:type="dxa"/>
            <w:tcBorders>
              <w:top w:val="single" w:sz="4" w:space="0" w:color="auto"/>
              <w:left w:val="single" w:sz="8" w:space="0" w:color="auto"/>
              <w:bottom w:val="single" w:sz="8" w:space="0" w:color="auto"/>
              <w:right w:val="single" w:sz="8" w:space="0" w:color="auto"/>
            </w:tcBorders>
            <w:shd w:val="clear" w:color="auto" w:fill="auto"/>
            <w:hideMark/>
          </w:tcPr>
          <w:p w14:paraId="797335DF" w14:textId="77777777" w:rsidR="00E02ABA" w:rsidRPr="00FD0436" w:rsidRDefault="00E02ABA" w:rsidP="007F4E30">
            <w:pPr>
              <w:pStyle w:val="aff0"/>
              <w:rPr>
                <w:rFonts w:cs="Times New Roman"/>
                <w:sz w:val="20"/>
                <w:szCs w:val="20"/>
              </w:rPr>
            </w:pPr>
            <w:r w:rsidRPr="00FD0436">
              <w:rPr>
                <w:rFonts w:cs="Times New Roman"/>
                <w:sz w:val="20"/>
                <w:szCs w:val="20"/>
              </w:rPr>
              <w:t>РСЦ №2</w:t>
            </w:r>
          </w:p>
          <w:p w14:paraId="53E6A997" w14:textId="77777777" w:rsidR="00E02ABA" w:rsidRPr="00FD0436" w:rsidRDefault="00E02ABA" w:rsidP="007F4E30">
            <w:pPr>
              <w:pStyle w:val="aff0"/>
              <w:rPr>
                <w:rFonts w:cs="Times New Roman"/>
                <w:sz w:val="20"/>
                <w:szCs w:val="20"/>
              </w:rPr>
            </w:pPr>
            <w:r w:rsidRPr="00FD0436">
              <w:rPr>
                <w:rFonts w:cs="Times New Roman"/>
                <w:sz w:val="20"/>
                <w:szCs w:val="20"/>
              </w:rPr>
              <w:t>(30 коек неврологии и 30  коек кардиологии) </w:t>
            </w:r>
          </w:p>
        </w:tc>
        <w:tc>
          <w:tcPr>
            <w:tcW w:w="1597" w:type="dxa"/>
            <w:tcBorders>
              <w:top w:val="single" w:sz="4" w:space="0" w:color="auto"/>
              <w:left w:val="nil"/>
              <w:bottom w:val="single" w:sz="8" w:space="0" w:color="auto"/>
              <w:right w:val="single" w:sz="8" w:space="0" w:color="auto"/>
            </w:tcBorders>
            <w:shd w:val="clear" w:color="auto" w:fill="auto"/>
            <w:hideMark/>
          </w:tcPr>
          <w:p w14:paraId="5304F02E" w14:textId="77777777" w:rsidR="00E02ABA" w:rsidRPr="00FD0436" w:rsidRDefault="00E02ABA" w:rsidP="007F4E30">
            <w:pPr>
              <w:pStyle w:val="aff0"/>
              <w:rPr>
                <w:rFonts w:cs="Times New Roman"/>
                <w:sz w:val="20"/>
                <w:szCs w:val="20"/>
              </w:rPr>
            </w:pPr>
            <w:r w:rsidRPr="00FD0436">
              <w:rPr>
                <w:rFonts w:cs="Times New Roman"/>
                <w:sz w:val="20"/>
                <w:szCs w:val="20"/>
              </w:rPr>
              <w:t>ГБУЗ НСО</w:t>
            </w:r>
          </w:p>
          <w:p w14:paraId="7F7EE4E1" w14:textId="77777777" w:rsidR="00E02ABA" w:rsidRPr="00FD0436" w:rsidRDefault="00E02ABA" w:rsidP="007F4E30">
            <w:pPr>
              <w:pStyle w:val="aff0"/>
              <w:rPr>
                <w:rFonts w:cs="Times New Roman"/>
                <w:sz w:val="20"/>
                <w:szCs w:val="20"/>
              </w:rPr>
            </w:pPr>
            <w:r w:rsidRPr="00FD0436">
              <w:rPr>
                <w:rFonts w:cs="Times New Roman"/>
                <w:sz w:val="20"/>
                <w:szCs w:val="20"/>
              </w:rPr>
              <w:t>«ГНОКБ»</w:t>
            </w:r>
          </w:p>
          <w:p w14:paraId="421F9994" w14:textId="77777777" w:rsidR="00E02ABA" w:rsidRPr="00FD0436" w:rsidRDefault="00E02ABA" w:rsidP="007F4E30">
            <w:pPr>
              <w:pStyle w:val="aff0"/>
              <w:rPr>
                <w:rFonts w:cs="Times New Roman"/>
                <w:sz w:val="20"/>
                <w:szCs w:val="20"/>
              </w:rPr>
            </w:pPr>
            <w:r w:rsidRPr="00FD0436">
              <w:rPr>
                <w:rFonts w:cs="Times New Roman"/>
                <w:sz w:val="20"/>
                <w:szCs w:val="20"/>
              </w:rPr>
              <w:t> </w:t>
            </w:r>
          </w:p>
          <w:p w14:paraId="515396C2" w14:textId="77777777" w:rsidR="00E02ABA" w:rsidRPr="00FD0436" w:rsidRDefault="00E02ABA" w:rsidP="007F4E30">
            <w:pPr>
              <w:pStyle w:val="aff0"/>
              <w:rPr>
                <w:rFonts w:cs="Times New Roman"/>
                <w:sz w:val="20"/>
                <w:szCs w:val="20"/>
              </w:rPr>
            </w:pPr>
            <w:r w:rsidRPr="00FD0436">
              <w:rPr>
                <w:rFonts w:cs="Times New Roman"/>
                <w:sz w:val="20"/>
                <w:szCs w:val="20"/>
              </w:rPr>
              <w:t> </w:t>
            </w:r>
          </w:p>
        </w:tc>
        <w:tc>
          <w:tcPr>
            <w:tcW w:w="1166" w:type="dxa"/>
            <w:tcBorders>
              <w:top w:val="single" w:sz="4" w:space="0" w:color="auto"/>
              <w:left w:val="nil"/>
              <w:bottom w:val="single" w:sz="8" w:space="0" w:color="auto"/>
              <w:right w:val="single" w:sz="8" w:space="0" w:color="auto"/>
            </w:tcBorders>
            <w:shd w:val="clear" w:color="auto" w:fill="auto"/>
            <w:hideMark/>
          </w:tcPr>
          <w:p w14:paraId="0ECB8212" w14:textId="77777777" w:rsidR="00E02ABA" w:rsidRPr="00FD0436" w:rsidRDefault="00E02ABA" w:rsidP="007F4E30">
            <w:pPr>
              <w:pStyle w:val="aff0"/>
              <w:rPr>
                <w:rFonts w:cs="Times New Roman"/>
                <w:sz w:val="20"/>
                <w:szCs w:val="20"/>
              </w:rPr>
            </w:pPr>
            <w:r w:rsidRPr="00FD0436">
              <w:rPr>
                <w:rFonts w:cs="Times New Roman"/>
                <w:sz w:val="20"/>
                <w:szCs w:val="20"/>
              </w:rPr>
              <w:t>11.04.2013</w:t>
            </w:r>
          </w:p>
        </w:tc>
        <w:tc>
          <w:tcPr>
            <w:tcW w:w="1847" w:type="dxa"/>
            <w:tcBorders>
              <w:top w:val="single" w:sz="4" w:space="0" w:color="auto"/>
              <w:left w:val="nil"/>
              <w:bottom w:val="single" w:sz="8" w:space="0" w:color="auto"/>
              <w:right w:val="single" w:sz="8" w:space="0" w:color="auto"/>
            </w:tcBorders>
            <w:shd w:val="clear" w:color="auto" w:fill="auto"/>
            <w:hideMark/>
          </w:tcPr>
          <w:p w14:paraId="3049AE1A" w14:textId="77777777" w:rsidR="00E02ABA" w:rsidRPr="00FD0436" w:rsidRDefault="00E02ABA" w:rsidP="007F4E30">
            <w:pPr>
              <w:pStyle w:val="aff0"/>
              <w:rPr>
                <w:rFonts w:cs="Times New Roman"/>
                <w:sz w:val="20"/>
                <w:szCs w:val="20"/>
              </w:rPr>
            </w:pPr>
            <w:r w:rsidRPr="00FD0436">
              <w:rPr>
                <w:rFonts w:cs="Times New Roman"/>
                <w:sz w:val="20"/>
                <w:szCs w:val="20"/>
              </w:rPr>
              <w:t>Кировский</w:t>
            </w:r>
          </w:p>
          <w:p w14:paraId="15A8F2D1" w14:textId="77777777" w:rsidR="00E02ABA" w:rsidRPr="00FD0436" w:rsidRDefault="00E02ABA" w:rsidP="007F4E30">
            <w:pPr>
              <w:pStyle w:val="aff0"/>
              <w:rPr>
                <w:rFonts w:cs="Times New Roman"/>
                <w:sz w:val="20"/>
                <w:szCs w:val="20"/>
              </w:rPr>
            </w:pPr>
            <w:r w:rsidRPr="00FD0436">
              <w:rPr>
                <w:rFonts w:cs="Times New Roman"/>
                <w:sz w:val="20"/>
                <w:szCs w:val="20"/>
              </w:rPr>
              <w:t>Первомайский</w:t>
            </w:r>
          </w:p>
          <w:p w14:paraId="0D77E776" w14:textId="77777777" w:rsidR="00E02ABA" w:rsidRPr="00FD0436" w:rsidRDefault="00E02ABA" w:rsidP="007F4E30">
            <w:pPr>
              <w:pStyle w:val="aff0"/>
              <w:rPr>
                <w:rFonts w:cs="Times New Roman"/>
                <w:sz w:val="20"/>
                <w:szCs w:val="20"/>
              </w:rPr>
            </w:pPr>
            <w:r w:rsidRPr="00FD0436">
              <w:rPr>
                <w:rFonts w:cs="Times New Roman"/>
                <w:sz w:val="20"/>
                <w:szCs w:val="20"/>
              </w:rPr>
              <w:t>Новосибирский сельский</w:t>
            </w:r>
          </w:p>
          <w:p w14:paraId="4BF761CC" w14:textId="77777777" w:rsidR="00E02ABA" w:rsidRPr="00FD0436" w:rsidRDefault="00E02ABA" w:rsidP="007F4E30">
            <w:pPr>
              <w:pStyle w:val="aff0"/>
              <w:rPr>
                <w:rFonts w:cs="Times New Roman"/>
                <w:sz w:val="20"/>
                <w:szCs w:val="20"/>
              </w:rPr>
            </w:pPr>
            <w:r w:rsidRPr="00FD0436">
              <w:rPr>
                <w:rFonts w:cs="Times New Roman"/>
                <w:sz w:val="20"/>
                <w:szCs w:val="20"/>
              </w:rPr>
              <w:t>Ленинский</w:t>
            </w:r>
          </w:p>
          <w:p w14:paraId="6C6FB755" w14:textId="77777777" w:rsidR="00E02ABA" w:rsidRPr="00FD0436" w:rsidRDefault="00E02ABA" w:rsidP="007F4E30">
            <w:pPr>
              <w:pStyle w:val="aff0"/>
              <w:rPr>
                <w:rFonts w:cs="Times New Roman"/>
                <w:sz w:val="20"/>
                <w:szCs w:val="20"/>
              </w:rPr>
            </w:pPr>
            <w:r w:rsidRPr="00FD0436">
              <w:rPr>
                <w:rFonts w:cs="Times New Roman"/>
                <w:sz w:val="20"/>
                <w:szCs w:val="20"/>
              </w:rPr>
              <w:t>Советский</w:t>
            </w:r>
          </w:p>
          <w:p w14:paraId="14D92B1F" w14:textId="77777777" w:rsidR="00E02ABA" w:rsidRPr="00FD0436" w:rsidRDefault="00E02ABA" w:rsidP="007F4E30">
            <w:pPr>
              <w:pStyle w:val="aff0"/>
              <w:rPr>
                <w:rFonts w:cs="Times New Roman"/>
                <w:sz w:val="20"/>
                <w:szCs w:val="20"/>
              </w:rPr>
            </w:pPr>
            <w:r w:rsidRPr="00FD0436">
              <w:rPr>
                <w:rFonts w:cs="Times New Roman"/>
                <w:sz w:val="20"/>
                <w:szCs w:val="20"/>
              </w:rPr>
              <w:t>ПСО № 1</w:t>
            </w:r>
          </w:p>
          <w:p w14:paraId="6A5805D2" w14:textId="77777777" w:rsidR="00E02ABA" w:rsidRPr="00FD0436" w:rsidRDefault="00E02ABA" w:rsidP="007F4E30">
            <w:pPr>
              <w:pStyle w:val="aff0"/>
              <w:rPr>
                <w:rFonts w:cs="Times New Roman"/>
                <w:sz w:val="20"/>
                <w:szCs w:val="20"/>
              </w:rPr>
            </w:pPr>
            <w:r w:rsidRPr="00FD0436">
              <w:rPr>
                <w:rFonts w:cs="Times New Roman"/>
                <w:sz w:val="20"/>
                <w:szCs w:val="20"/>
              </w:rPr>
              <w:t>ПСО № 4</w:t>
            </w:r>
          </w:p>
          <w:p w14:paraId="4DE44705" w14:textId="77777777" w:rsidR="00E02ABA" w:rsidRPr="00FD0436" w:rsidRDefault="00E02ABA" w:rsidP="007F4E30">
            <w:pPr>
              <w:pStyle w:val="aff0"/>
              <w:rPr>
                <w:rFonts w:cs="Times New Roman"/>
                <w:sz w:val="20"/>
                <w:szCs w:val="20"/>
              </w:rPr>
            </w:pPr>
            <w:r w:rsidRPr="00FD0436">
              <w:rPr>
                <w:rFonts w:cs="Times New Roman"/>
                <w:sz w:val="20"/>
                <w:szCs w:val="20"/>
              </w:rPr>
              <w:t>ПСО № 5</w:t>
            </w:r>
          </w:p>
          <w:p w14:paraId="49855CB6" w14:textId="77777777" w:rsidR="00E02ABA" w:rsidRPr="00FD0436" w:rsidRDefault="00E02ABA" w:rsidP="007F4E30">
            <w:pPr>
              <w:pStyle w:val="aff0"/>
              <w:rPr>
                <w:rFonts w:cs="Times New Roman"/>
                <w:sz w:val="20"/>
                <w:szCs w:val="20"/>
              </w:rPr>
            </w:pPr>
            <w:r w:rsidRPr="00FD0436">
              <w:rPr>
                <w:rFonts w:cs="Times New Roman"/>
                <w:sz w:val="20"/>
                <w:szCs w:val="20"/>
              </w:rPr>
              <w:t>ПСО № 6</w:t>
            </w:r>
          </w:p>
          <w:p w14:paraId="1C42A06A" w14:textId="77777777" w:rsidR="00E02ABA" w:rsidRPr="00FD0436" w:rsidRDefault="00E02ABA" w:rsidP="007F4E30">
            <w:pPr>
              <w:pStyle w:val="aff0"/>
              <w:rPr>
                <w:rFonts w:cs="Times New Roman"/>
                <w:sz w:val="20"/>
                <w:szCs w:val="20"/>
              </w:rPr>
            </w:pPr>
            <w:r w:rsidRPr="00FD0436">
              <w:rPr>
                <w:rFonts w:cs="Times New Roman"/>
                <w:sz w:val="20"/>
                <w:szCs w:val="20"/>
              </w:rPr>
              <w:t>ПСО № 10</w:t>
            </w:r>
          </w:p>
          <w:p w14:paraId="4310C45F" w14:textId="77777777" w:rsidR="00E02ABA" w:rsidRPr="00FD0436" w:rsidRDefault="00E02ABA" w:rsidP="007F4E30">
            <w:pPr>
              <w:pStyle w:val="aff0"/>
              <w:rPr>
                <w:rFonts w:cs="Times New Roman"/>
                <w:sz w:val="20"/>
                <w:szCs w:val="20"/>
              </w:rPr>
            </w:pPr>
            <w:r w:rsidRPr="00FD0436">
              <w:rPr>
                <w:rFonts w:cs="Times New Roman"/>
                <w:sz w:val="20"/>
                <w:szCs w:val="20"/>
              </w:rPr>
              <w:t>ПСО № 11</w:t>
            </w:r>
          </w:p>
          <w:p w14:paraId="754A3D63" w14:textId="77777777" w:rsidR="00E02ABA" w:rsidRPr="00FD0436" w:rsidRDefault="00E02ABA" w:rsidP="007F4E30">
            <w:pPr>
              <w:pStyle w:val="aff0"/>
              <w:rPr>
                <w:rFonts w:cs="Times New Roman"/>
                <w:sz w:val="20"/>
                <w:szCs w:val="20"/>
              </w:rPr>
            </w:pPr>
            <w:r w:rsidRPr="00FD0436">
              <w:rPr>
                <w:rFonts w:cs="Times New Roman"/>
                <w:sz w:val="20"/>
                <w:szCs w:val="20"/>
              </w:rPr>
              <w:t>ПСО № 12</w:t>
            </w:r>
          </w:p>
        </w:tc>
        <w:tc>
          <w:tcPr>
            <w:tcW w:w="1608" w:type="dxa"/>
            <w:tcBorders>
              <w:top w:val="single" w:sz="4" w:space="0" w:color="auto"/>
              <w:left w:val="nil"/>
              <w:bottom w:val="single" w:sz="8" w:space="0" w:color="auto"/>
              <w:right w:val="single" w:sz="8" w:space="0" w:color="auto"/>
            </w:tcBorders>
            <w:shd w:val="clear" w:color="auto" w:fill="auto"/>
            <w:hideMark/>
          </w:tcPr>
          <w:p w14:paraId="3C21E6BE" w14:textId="77777777" w:rsidR="00E02ABA" w:rsidRPr="00FD0436" w:rsidRDefault="00E02ABA" w:rsidP="007F4E30">
            <w:pPr>
              <w:pStyle w:val="aff0"/>
              <w:rPr>
                <w:rFonts w:cs="Times New Roman"/>
                <w:sz w:val="20"/>
                <w:szCs w:val="20"/>
              </w:rPr>
            </w:pPr>
            <w:r w:rsidRPr="00FD0436">
              <w:rPr>
                <w:rFonts w:cs="Times New Roman"/>
                <w:sz w:val="20"/>
                <w:szCs w:val="20"/>
              </w:rPr>
              <w:t>323846</w:t>
            </w:r>
          </w:p>
        </w:tc>
        <w:tc>
          <w:tcPr>
            <w:tcW w:w="1299" w:type="dxa"/>
            <w:tcBorders>
              <w:top w:val="single" w:sz="4" w:space="0" w:color="auto"/>
              <w:left w:val="nil"/>
              <w:bottom w:val="single" w:sz="8" w:space="0" w:color="auto"/>
              <w:right w:val="single" w:sz="8" w:space="0" w:color="auto"/>
            </w:tcBorders>
            <w:shd w:val="clear" w:color="000000" w:fill="FFFFFF"/>
            <w:hideMark/>
          </w:tcPr>
          <w:p w14:paraId="7B9DD086" w14:textId="77777777" w:rsidR="00E02ABA" w:rsidRPr="00FD0436" w:rsidRDefault="00E02ABA" w:rsidP="007F4E30">
            <w:pPr>
              <w:pStyle w:val="aff0"/>
              <w:rPr>
                <w:rFonts w:cs="Times New Roman"/>
                <w:sz w:val="20"/>
                <w:szCs w:val="20"/>
              </w:rPr>
            </w:pPr>
            <w:r w:rsidRPr="00FD0436">
              <w:rPr>
                <w:rFonts w:cs="Times New Roman"/>
                <w:sz w:val="20"/>
                <w:szCs w:val="20"/>
              </w:rPr>
              <w:t>14,62</w:t>
            </w:r>
          </w:p>
          <w:p w14:paraId="7055AC26" w14:textId="77777777" w:rsidR="00E02ABA" w:rsidRPr="00FD0436" w:rsidRDefault="00E02ABA" w:rsidP="007F4E30">
            <w:pPr>
              <w:pStyle w:val="aff0"/>
              <w:rPr>
                <w:rFonts w:cs="Times New Roman"/>
                <w:sz w:val="20"/>
                <w:szCs w:val="20"/>
              </w:rPr>
            </w:pPr>
          </w:p>
          <w:p w14:paraId="21BA173B" w14:textId="77777777" w:rsidR="00E02ABA" w:rsidRPr="00FD0436" w:rsidRDefault="00E02ABA" w:rsidP="007F4E30">
            <w:pPr>
              <w:pStyle w:val="aff0"/>
              <w:rPr>
                <w:rFonts w:cs="Times New Roman"/>
                <w:sz w:val="20"/>
                <w:szCs w:val="20"/>
              </w:rPr>
            </w:pPr>
          </w:p>
        </w:tc>
        <w:tc>
          <w:tcPr>
            <w:tcW w:w="1130" w:type="dxa"/>
            <w:tcBorders>
              <w:top w:val="single" w:sz="4" w:space="0" w:color="auto"/>
              <w:left w:val="nil"/>
              <w:bottom w:val="single" w:sz="8" w:space="0" w:color="auto"/>
              <w:right w:val="single" w:sz="8" w:space="0" w:color="auto"/>
            </w:tcBorders>
            <w:shd w:val="clear" w:color="auto" w:fill="auto"/>
            <w:hideMark/>
          </w:tcPr>
          <w:p w14:paraId="7B19FBC9" w14:textId="77777777" w:rsidR="00E02ABA" w:rsidRPr="00FD0436" w:rsidRDefault="00E02ABA" w:rsidP="007F4E30">
            <w:pPr>
              <w:pStyle w:val="aff0"/>
              <w:rPr>
                <w:rFonts w:cs="Times New Roman"/>
                <w:sz w:val="20"/>
                <w:szCs w:val="20"/>
              </w:rPr>
            </w:pPr>
            <w:r w:rsidRPr="00FD0436">
              <w:rPr>
                <w:rFonts w:cs="Times New Roman"/>
                <w:sz w:val="20"/>
                <w:szCs w:val="20"/>
              </w:rPr>
              <w:t>30-90 мин</w:t>
            </w:r>
          </w:p>
        </w:tc>
      </w:tr>
      <w:tr w:rsidR="00E02ABA" w:rsidRPr="00FD0436" w14:paraId="1C9AAAE3" w14:textId="77777777" w:rsidTr="007F4E30">
        <w:trPr>
          <w:trHeight w:val="1104"/>
        </w:trPr>
        <w:tc>
          <w:tcPr>
            <w:tcW w:w="2127" w:type="dxa"/>
            <w:tcBorders>
              <w:top w:val="single" w:sz="8" w:space="0" w:color="auto"/>
              <w:left w:val="single" w:sz="8" w:space="0" w:color="auto"/>
              <w:bottom w:val="single" w:sz="4" w:space="0" w:color="auto"/>
              <w:right w:val="single" w:sz="8" w:space="0" w:color="auto"/>
            </w:tcBorders>
            <w:shd w:val="clear" w:color="auto" w:fill="auto"/>
            <w:hideMark/>
          </w:tcPr>
          <w:p w14:paraId="7A0EDE09" w14:textId="77777777" w:rsidR="00E02ABA" w:rsidRPr="00FD0436" w:rsidRDefault="00E02ABA" w:rsidP="007F4E30">
            <w:pPr>
              <w:pStyle w:val="aff0"/>
              <w:rPr>
                <w:rFonts w:cs="Times New Roman"/>
                <w:sz w:val="20"/>
                <w:szCs w:val="20"/>
              </w:rPr>
            </w:pPr>
            <w:r w:rsidRPr="00FD0436">
              <w:rPr>
                <w:rFonts w:cs="Times New Roman"/>
                <w:sz w:val="20"/>
                <w:szCs w:val="20"/>
              </w:rPr>
              <w:lastRenderedPageBreak/>
              <w:t>РСЦ №3</w:t>
            </w:r>
          </w:p>
          <w:p w14:paraId="2768FC1A" w14:textId="77777777" w:rsidR="00E02ABA" w:rsidRPr="00FD0436" w:rsidRDefault="00E02ABA" w:rsidP="007F4E30">
            <w:pPr>
              <w:pStyle w:val="aff0"/>
              <w:rPr>
                <w:rFonts w:cs="Times New Roman"/>
                <w:sz w:val="20"/>
                <w:szCs w:val="20"/>
              </w:rPr>
            </w:pPr>
            <w:r w:rsidRPr="00FD0436">
              <w:rPr>
                <w:rFonts w:cs="Times New Roman"/>
                <w:sz w:val="20"/>
                <w:szCs w:val="20"/>
              </w:rPr>
              <w:t>(30 коек неврологии и 30  коек кардиологии)</w:t>
            </w:r>
          </w:p>
        </w:tc>
        <w:tc>
          <w:tcPr>
            <w:tcW w:w="1597" w:type="dxa"/>
            <w:tcBorders>
              <w:top w:val="single" w:sz="8" w:space="0" w:color="auto"/>
              <w:left w:val="nil"/>
              <w:bottom w:val="single" w:sz="4" w:space="0" w:color="auto"/>
              <w:right w:val="single" w:sz="8" w:space="0" w:color="auto"/>
            </w:tcBorders>
            <w:shd w:val="clear" w:color="auto" w:fill="auto"/>
            <w:hideMark/>
          </w:tcPr>
          <w:p w14:paraId="019C3C9A" w14:textId="77777777" w:rsidR="00E02ABA" w:rsidRPr="00FD0436" w:rsidRDefault="00E02ABA" w:rsidP="007F4E30">
            <w:pPr>
              <w:pStyle w:val="aff0"/>
              <w:rPr>
                <w:rFonts w:cs="Times New Roman"/>
                <w:sz w:val="20"/>
                <w:szCs w:val="20"/>
              </w:rPr>
            </w:pPr>
            <w:r w:rsidRPr="00FD0436">
              <w:rPr>
                <w:rFonts w:cs="Times New Roman"/>
                <w:sz w:val="20"/>
                <w:szCs w:val="20"/>
              </w:rPr>
              <w:t xml:space="preserve">НУЗ ДКБ </w:t>
            </w:r>
          </w:p>
          <w:p w14:paraId="61CD9A8A" w14:textId="77777777" w:rsidR="00E02ABA" w:rsidRPr="00FD0436" w:rsidRDefault="00E02ABA" w:rsidP="007F4E30">
            <w:pPr>
              <w:pStyle w:val="aff0"/>
              <w:rPr>
                <w:rFonts w:cs="Times New Roman"/>
                <w:sz w:val="20"/>
                <w:szCs w:val="20"/>
              </w:rPr>
            </w:pPr>
            <w:r w:rsidRPr="00FD0436">
              <w:rPr>
                <w:rFonts w:cs="Times New Roman"/>
                <w:sz w:val="20"/>
                <w:szCs w:val="20"/>
              </w:rPr>
              <w:t>на станции Новосибирск - Главный ОАО РЖД</w:t>
            </w:r>
          </w:p>
        </w:tc>
        <w:tc>
          <w:tcPr>
            <w:tcW w:w="1166" w:type="dxa"/>
            <w:tcBorders>
              <w:top w:val="single" w:sz="8" w:space="0" w:color="auto"/>
              <w:left w:val="nil"/>
              <w:bottom w:val="single" w:sz="4" w:space="0" w:color="auto"/>
              <w:right w:val="single" w:sz="8" w:space="0" w:color="auto"/>
            </w:tcBorders>
            <w:shd w:val="clear" w:color="auto" w:fill="auto"/>
            <w:hideMark/>
          </w:tcPr>
          <w:p w14:paraId="27AE7BA0" w14:textId="77777777" w:rsidR="00E02ABA" w:rsidRPr="00FD0436" w:rsidRDefault="00E02ABA" w:rsidP="007F4E30">
            <w:pPr>
              <w:pStyle w:val="aff0"/>
              <w:rPr>
                <w:rFonts w:cs="Times New Roman"/>
                <w:sz w:val="20"/>
                <w:szCs w:val="20"/>
              </w:rPr>
            </w:pPr>
            <w:r w:rsidRPr="00FD0436">
              <w:rPr>
                <w:rFonts w:cs="Times New Roman"/>
                <w:sz w:val="20"/>
                <w:szCs w:val="20"/>
              </w:rPr>
              <w:t>01.02.2019</w:t>
            </w:r>
          </w:p>
        </w:tc>
        <w:tc>
          <w:tcPr>
            <w:tcW w:w="1847" w:type="dxa"/>
            <w:tcBorders>
              <w:top w:val="single" w:sz="8" w:space="0" w:color="auto"/>
              <w:left w:val="nil"/>
              <w:bottom w:val="single" w:sz="4" w:space="0" w:color="auto"/>
              <w:right w:val="single" w:sz="8" w:space="0" w:color="auto"/>
            </w:tcBorders>
            <w:shd w:val="clear" w:color="auto" w:fill="auto"/>
            <w:hideMark/>
          </w:tcPr>
          <w:p w14:paraId="6BC95FBF" w14:textId="77777777" w:rsidR="00E02ABA" w:rsidRPr="00FD0436" w:rsidRDefault="00E02ABA" w:rsidP="007F4E30">
            <w:pPr>
              <w:pStyle w:val="aff0"/>
              <w:rPr>
                <w:rFonts w:cs="Times New Roman"/>
                <w:sz w:val="20"/>
                <w:szCs w:val="20"/>
              </w:rPr>
            </w:pPr>
            <w:r w:rsidRPr="00FD0436">
              <w:rPr>
                <w:rFonts w:cs="Times New Roman"/>
                <w:sz w:val="20"/>
                <w:szCs w:val="20"/>
              </w:rPr>
              <w:t>Октябрьский</w:t>
            </w:r>
          </w:p>
          <w:p w14:paraId="276B0C30" w14:textId="77777777" w:rsidR="00E02ABA" w:rsidRPr="00FD0436" w:rsidRDefault="00E02ABA" w:rsidP="007F4E30">
            <w:pPr>
              <w:pStyle w:val="aff0"/>
              <w:rPr>
                <w:rFonts w:cs="Times New Roman"/>
                <w:sz w:val="20"/>
                <w:szCs w:val="20"/>
              </w:rPr>
            </w:pPr>
            <w:r w:rsidRPr="00FD0436">
              <w:rPr>
                <w:rFonts w:cs="Times New Roman"/>
                <w:sz w:val="20"/>
                <w:szCs w:val="20"/>
              </w:rPr>
              <w:t>Железнодорожный</w:t>
            </w:r>
          </w:p>
          <w:p w14:paraId="50BF5332" w14:textId="77777777" w:rsidR="00E02ABA" w:rsidRPr="00FD0436" w:rsidRDefault="00E02ABA" w:rsidP="007F4E30">
            <w:pPr>
              <w:pStyle w:val="aff0"/>
              <w:rPr>
                <w:rFonts w:cs="Times New Roman"/>
                <w:sz w:val="20"/>
                <w:szCs w:val="20"/>
              </w:rPr>
            </w:pPr>
            <w:r w:rsidRPr="00FD0436">
              <w:rPr>
                <w:rFonts w:cs="Times New Roman"/>
                <w:sz w:val="20"/>
                <w:szCs w:val="20"/>
              </w:rPr>
              <w:t>ПСО №  9</w:t>
            </w:r>
          </w:p>
        </w:tc>
        <w:tc>
          <w:tcPr>
            <w:tcW w:w="1608" w:type="dxa"/>
            <w:tcBorders>
              <w:top w:val="single" w:sz="8" w:space="0" w:color="auto"/>
              <w:left w:val="nil"/>
              <w:bottom w:val="single" w:sz="4" w:space="0" w:color="auto"/>
              <w:right w:val="single" w:sz="8" w:space="0" w:color="auto"/>
            </w:tcBorders>
            <w:shd w:val="clear" w:color="auto" w:fill="auto"/>
            <w:hideMark/>
          </w:tcPr>
          <w:p w14:paraId="56E78320" w14:textId="77777777" w:rsidR="00E02ABA" w:rsidRPr="00FD0436" w:rsidRDefault="00E02ABA" w:rsidP="007F4E30">
            <w:pPr>
              <w:pStyle w:val="aff0"/>
              <w:rPr>
                <w:rFonts w:cs="Times New Roman"/>
                <w:sz w:val="20"/>
                <w:szCs w:val="20"/>
              </w:rPr>
            </w:pPr>
          </w:p>
        </w:tc>
        <w:tc>
          <w:tcPr>
            <w:tcW w:w="1299" w:type="dxa"/>
            <w:tcBorders>
              <w:top w:val="single" w:sz="8" w:space="0" w:color="auto"/>
              <w:left w:val="nil"/>
              <w:bottom w:val="single" w:sz="4" w:space="0" w:color="auto"/>
              <w:right w:val="single" w:sz="8" w:space="0" w:color="auto"/>
            </w:tcBorders>
            <w:shd w:val="clear" w:color="000000" w:fill="FFFFFF"/>
            <w:hideMark/>
          </w:tcPr>
          <w:p w14:paraId="0A9E33ED" w14:textId="77777777" w:rsidR="00E02ABA" w:rsidRPr="00FD0436" w:rsidRDefault="00E02ABA" w:rsidP="007F4E30">
            <w:pPr>
              <w:pStyle w:val="aff0"/>
              <w:rPr>
                <w:rFonts w:cs="Times New Roman"/>
                <w:sz w:val="20"/>
                <w:szCs w:val="20"/>
              </w:rPr>
            </w:pPr>
          </w:p>
        </w:tc>
        <w:tc>
          <w:tcPr>
            <w:tcW w:w="1130" w:type="dxa"/>
            <w:tcBorders>
              <w:top w:val="single" w:sz="8" w:space="0" w:color="auto"/>
              <w:left w:val="nil"/>
              <w:bottom w:val="single" w:sz="4" w:space="0" w:color="auto"/>
              <w:right w:val="single" w:sz="8" w:space="0" w:color="auto"/>
            </w:tcBorders>
            <w:shd w:val="clear" w:color="auto" w:fill="auto"/>
            <w:hideMark/>
          </w:tcPr>
          <w:p w14:paraId="723AC1A5" w14:textId="77777777" w:rsidR="00E02ABA" w:rsidRPr="00FD0436" w:rsidRDefault="00E02ABA" w:rsidP="007F4E30">
            <w:pPr>
              <w:pStyle w:val="aff0"/>
              <w:rPr>
                <w:rFonts w:cs="Times New Roman"/>
                <w:sz w:val="20"/>
                <w:szCs w:val="20"/>
              </w:rPr>
            </w:pPr>
            <w:r w:rsidRPr="00FD0436">
              <w:rPr>
                <w:rFonts w:cs="Times New Roman"/>
                <w:sz w:val="20"/>
                <w:szCs w:val="20"/>
              </w:rPr>
              <w:t>30-90 мин</w:t>
            </w:r>
          </w:p>
          <w:p w14:paraId="5323B9C5" w14:textId="77777777" w:rsidR="00E02ABA" w:rsidRPr="00FD0436" w:rsidRDefault="00E02ABA" w:rsidP="007F4E30">
            <w:pPr>
              <w:pStyle w:val="aff0"/>
              <w:rPr>
                <w:rFonts w:cs="Times New Roman"/>
                <w:sz w:val="20"/>
                <w:szCs w:val="20"/>
              </w:rPr>
            </w:pPr>
            <w:r w:rsidRPr="00FD0436">
              <w:rPr>
                <w:rFonts w:cs="Times New Roman"/>
                <w:sz w:val="20"/>
                <w:szCs w:val="20"/>
              </w:rPr>
              <w:t> </w:t>
            </w:r>
          </w:p>
        </w:tc>
      </w:tr>
      <w:tr w:rsidR="00E02ABA" w:rsidRPr="00FD0436" w14:paraId="1C959033" w14:textId="77777777" w:rsidTr="007F4E30">
        <w:trPr>
          <w:trHeight w:val="1272"/>
        </w:trPr>
        <w:tc>
          <w:tcPr>
            <w:tcW w:w="2127" w:type="dxa"/>
            <w:tcBorders>
              <w:top w:val="single" w:sz="4" w:space="0" w:color="auto"/>
              <w:left w:val="single" w:sz="8" w:space="0" w:color="auto"/>
              <w:bottom w:val="single" w:sz="4" w:space="0" w:color="auto"/>
              <w:right w:val="single" w:sz="8" w:space="0" w:color="auto"/>
            </w:tcBorders>
            <w:shd w:val="clear" w:color="auto" w:fill="auto"/>
            <w:hideMark/>
          </w:tcPr>
          <w:p w14:paraId="749A84A7" w14:textId="77777777" w:rsidR="00E02ABA" w:rsidRPr="00FD0436" w:rsidRDefault="00E02ABA" w:rsidP="007F4E30">
            <w:pPr>
              <w:pStyle w:val="aff0"/>
              <w:rPr>
                <w:rFonts w:cs="Times New Roman"/>
                <w:sz w:val="20"/>
                <w:szCs w:val="20"/>
              </w:rPr>
            </w:pPr>
            <w:r w:rsidRPr="00FD0436">
              <w:rPr>
                <w:rFonts w:cs="Times New Roman"/>
                <w:sz w:val="20"/>
                <w:szCs w:val="20"/>
              </w:rPr>
              <w:t>ПСО№1</w:t>
            </w:r>
          </w:p>
          <w:p w14:paraId="66DFF1BA" w14:textId="77777777" w:rsidR="00E02ABA" w:rsidRPr="00FD0436" w:rsidRDefault="00E02ABA" w:rsidP="007F4E30">
            <w:pPr>
              <w:pStyle w:val="aff0"/>
              <w:rPr>
                <w:rFonts w:cs="Times New Roman"/>
                <w:sz w:val="20"/>
                <w:szCs w:val="20"/>
              </w:rPr>
            </w:pPr>
            <w:r w:rsidRPr="00FD0436">
              <w:rPr>
                <w:rFonts w:cs="Times New Roman"/>
                <w:sz w:val="20"/>
                <w:szCs w:val="20"/>
              </w:rPr>
              <w:t>(60 коек неврологии и 60  коек кардиологии)</w:t>
            </w:r>
          </w:p>
        </w:tc>
        <w:tc>
          <w:tcPr>
            <w:tcW w:w="1597" w:type="dxa"/>
            <w:tcBorders>
              <w:top w:val="single" w:sz="4" w:space="0" w:color="auto"/>
              <w:left w:val="nil"/>
              <w:bottom w:val="single" w:sz="4" w:space="0" w:color="auto"/>
              <w:right w:val="single" w:sz="8" w:space="0" w:color="auto"/>
            </w:tcBorders>
            <w:shd w:val="clear" w:color="auto" w:fill="auto"/>
            <w:hideMark/>
          </w:tcPr>
          <w:p w14:paraId="38495E89" w14:textId="77777777" w:rsidR="00E02ABA" w:rsidRPr="00FD0436" w:rsidRDefault="00E02ABA" w:rsidP="007F4E30">
            <w:pPr>
              <w:pStyle w:val="aff0"/>
              <w:rPr>
                <w:rFonts w:cs="Times New Roman"/>
                <w:sz w:val="20"/>
                <w:szCs w:val="20"/>
              </w:rPr>
            </w:pPr>
            <w:r w:rsidRPr="00FD0436">
              <w:rPr>
                <w:rFonts w:cs="Times New Roman"/>
                <w:sz w:val="20"/>
                <w:szCs w:val="20"/>
              </w:rPr>
              <w:t>ГБУЗ НСО</w:t>
            </w:r>
          </w:p>
          <w:p w14:paraId="71BC922C" w14:textId="77777777" w:rsidR="00E02ABA" w:rsidRPr="00FD0436" w:rsidRDefault="00E02ABA" w:rsidP="007F4E30">
            <w:pPr>
              <w:pStyle w:val="aff0"/>
              <w:rPr>
                <w:rFonts w:cs="Times New Roman"/>
                <w:sz w:val="20"/>
                <w:szCs w:val="20"/>
              </w:rPr>
            </w:pPr>
            <w:r w:rsidRPr="00FD0436">
              <w:rPr>
                <w:rFonts w:cs="Times New Roman"/>
                <w:sz w:val="20"/>
                <w:szCs w:val="20"/>
              </w:rPr>
              <w:t xml:space="preserve"> «ГБУЗ НСО ГКБ №34»</w:t>
            </w:r>
          </w:p>
        </w:tc>
        <w:tc>
          <w:tcPr>
            <w:tcW w:w="1166" w:type="dxa"/>
            <w:tcBorders>
              <w:top w:val="single" w:sz="4" w:space="0" w:color="auto"/>
              <w:left w:val="nil"/>
              <w:bottom w:val="single" w:sz="4" w:space="0" w:color="auto"/>
              <w:right w:val="single" w:sz="8" w:space="0" w:color="auto"/>
            </w:tcBorders>
            <w:shd w:val="clear" w:color="auto" w:fill="auto"/>
            <w:hideMark/>
          </w:tcPr>
          <w:p w14:paraId="6A408B1B" w14:textId="77777777" w:rsidR="00E02ABA" w:rsidRPr="00FD0436" w:rsidRDefault="00E02ABA" w:rsidP="007F4E30">
            <w:pPr>
              <w:pStyle w:val="aff0"/>
              <w:rPr>
                <w:rFonts w:cs="Times New Roman"/>
                <w:sz w:val="20"/>
                <w:szCs w:val="20"/>
              </w:rPr>
            </w:pPr>
            <w:r w:rsidRPr="00FD0436">
              <w:rPr>
                <w:rFonts w:cs="Times New Roman"/>
                <w:sz w:val="20"/>
                <w:szCs w:val="20"/>
              </w:rPr>
              <w:t>01.07.2012 </w:t>
            </w:r>
          </w:p>
        </w:tc>
        <w:tc>
          <w:tcPr>
            <w:tcW w:w="1847" w:type="dxa"/>
            <w:tcBorders>
              <w:top w:val="single" w:sz="4" w:space="0" w:color="auto"/>
              <w:left w:val="nil"/>
              <w:bottom w:val="single" w:sz="4" w:space="0" w:color="auto"/>
              <w:right w:val="single" w:sz="8" w:space="0" w:color="auto"/>
            </w:tcBorders>
            <w:shd w:val="clear" w:color="auto" w:fill="auto"/>
            <w:hideMark/>
          </w:tcPr>
          <w:p w14:paraId="49258504" w14:textId="77777777" w:rsidR="00E02ABA" w:rsidRPr="00FD0436" w:rsidRDefault="00E02ABA" w:rsidP="007F4E30">
            <w:pPr>
              <w:pStyle w:val="aff0"/>
              <w:rPr>
                <w:rFonts w:cs="Times New Roman"/>
                <w:sz w:val="20"/>
                <w:szCs w:val="20"/>
              </w:rPr>
            </w:pPr>
            <w:r w:rsidRPr="00FD0436">
              <w:rPr>
                <w:rFonts w:cs="Times New Roman"/>
                <w:sz w:val="20"/>
                <w:szCs w:val="20"/>
              </w:rPr>
              <w:t>Ленинский</w:t>
            </w:r>
          </w:p>
          <w:p w14:paraId="3F6CCE1C" w14:textId="77777777" w:rsidR="00E02ABA" w:rsidRPr="00FD0436" w:rsidRDefault="00E02ABA" w:rsidP="007F4E30">
            <w:pPr>
              <w:pStyle w:val="aff0"/>
              <w:rPr>
                <w:rFonts w:cs="Times New Roman"/>
                <w:sz w:val="20"/>
                <w:szCs w:val="20"/>
              </w:rPr>
            </w:pPr>
            <w:r w:rsidRPr="00FD0436">
              <w:rPr>
                <w:rFonts w:cs="Times New Roman"/>
                <w:sz w:val="20"/>
                <w:szCs w:val="20"/>
              </w:rPr>
              <w:t>Октябрьский</w:t>
            </w:r>
          </w:p>
          <w:p w14:paraId="4C2BD1FA" w14:textId="77777777" w:rsidR="00E02ABA" w:rsidRPr="00FD0436" w:rsidRDefault="00E02ABA" w:rsidP="007F4E30">
            <w:pPr>
              <w:pStyle w:val="aff0"/>
              <w:rPr>
                <w:rFonts w:cs="Times New Roman"/>
                <w:sz w:val="20"/>
                <w:szCs w:val="20"/>
              </w:rPr>
            </w:pPr>
            <w:r w:rsidRPr="00FD0436">
              <w:rPr>
                <w:rFonts w:cs="Times New Roman"/>
                <w:sz w:val="20"/>
                <w:szCs w:val="20"/>
              </w:rPr>
              <w:t>Колыванский</w:t>
            </w:r>
          </w:p>
          <w:p w14:paraId="48233A70" w14:textId="77777777" w:rsidR="00E02ABA" w:rsidRPr="00FD0436" w:rsidRDefault="00E02ABA" w:rsidP="007F4E30">
            <w:pPr>
              <w:pStyle w:val="aff0"/>
              <w:rPr>
                <w:rFonts w:cs="Times New Roman"/>
                <w:sz w:val="20"/>
                <w:szCs w:val="20"/>
              </w:rPr>
            </w:pPr>
            <w:r w:rsidRPr="00FD0436">
              <w:rPr>
                <w:rFonts w:cs="Times New Roman"/>
                <w:sz w:val="20"/>
                <w:szCs w:val="20"/>
              </w:rPr>
              <w:t>Новосибирский сельский</w:t>
            </w:r>
          </w:p>
          <w:p w14:paraId="0A85B3A2" w14:textId="77777777" w:rsidR="00E02ABA" w:rsidRPr="00FD0436" w:rsidRDefault="00E02ABA" w:rsidP="007F4E30">
            <w:pPr>
              <w:pStyle w:val="aff0"/>
              <w:rPr>
                <w:rFonts w:cs="Times New Roman"/>
                <w:sz w:val="20"/>
                <w:szCs w:val="20"/>
              </w:rPr>
            </w:pPr>
            <w:r w:rsidRPr="00FD0436">
              <w:rPr>
                <w:rFonts w:cs="Times New Roman"/>
                <w:sz w:val="20"/>
                <w:szCs w:val="20"/>
              </w:rPr>
              <w:t xml:space="preserve">Советский </w:t>
            </w:r>
          </w:p>
        </w:tc>
        <w:tc>
          <w:tcPr>
            <w:tcW w:w="1608" w:type="dxa"/>
            <w:tcBorders>
              <w:top w:val="single" w:sz="4" w:space="0" w:color="auto"/>
              <w:left w:val="nil"/>
              <w:bottom w:val="single" w:sz="4" w:space="0" w:color="auto"/>
              <w:right w:val="single" w:sz="8" w:space="0" w:color="auto"/>
            </w:tcBorders>
            <w:shd w:val="clear" w:color="auto" w:fill="auto"/>
            <w:hideMark/>
          </w:tcPr>
          <w:p w14:paraId="4648F244" w14:textId="77777777" w:rsidR="00E02ABA" w:rsidRPr="00FD0436" w:rsidRDefault="00E02ABA" w:rsidP="007F4E30">
            <w:pPr>
              <w:pStyle w:val="aff0"/>
              <w:rPr>
                <w:rFonts w:cs="Times New Roman"/>
                <w:sz w:val="20"/>
                <w:szCs w:val="20"/>
              </w:rPr>
            </w:pPr>
            <w:r w:rsidRPr="00FD0436">
              <w:rPr>
                <w:rFonts w:cs="Times New Roman"/>
                <w:sz w:val="20"/>
                <w:szCs w:val="20"/>
              </w:rPr>
              <w:t>249260</w:t>
            </w:r>
          </w:p>
          <w:p w14:paraId="7782FF2E" w14:textId="77777777" w:rsidR="00E02ABA" w:rsidRPr="00FD0436" w:rsidRDefault="00E02ABA" w:rsidP="007F4E30">
            <w:pPr>
              <w:pStyle w:val="aff0"/>
              <w:rPr>
                <w:rFonts w:cs="Times New Roman"/>
                <w:sz w:val="20"/>
                <w:szCs w:val="20"/>
              </w:rPr>
            </w:pPr>
          </w:p>
          <w:p w14:paraId="778477CD" w14:textId="77777777" w:rsidR="00E02ABA" w:rsidRPr="00FD0436" w:rsidRDefault="00E02ABA" w:rsidP="007F4E30">
            <w:pPr>
              <w:pStyle w:val="aff0"/>
              <w:rPr>
                <w:rFonts w:cs="Times New Roman"/>
                <w:sz w:val="20"/>
                <w:szCs w:val="20"/>
              </w:rPr>
            </w:pPr>
          </w:p>
          <w:p w14:paraId="2FF4E97C" w14:textId="77777777" w:rsidR="00E02ABA" w:rsidRPr="00FD0436" w:rsidRDefault="00E02ABA" w:rsidP="007F4E30">
            <w:pPr>
              <w:pStyle w:val="aff0"/>
              <w:rPr>
                <w:rFonts w:cs="Times New Roman"/>
                <w:sz w:val="20"/>
                <w:szCs w:val="20"/>
              </w:rPr>
            </w:pPr>
          </w:p>
          <w:p w14:paraId="61AE172E" w14:textId="77777777" w:rsidR="00E02ABA" w:rsidRPr="00FD0436" w:rsidRDefault="00E02ABA" w:rsidP="007F4E30">
            <w:pPr>
              <w:pStyle w:val="aff0"/>
              <w:rPr>
                <w:rFonts w:cs="Times New Roman"/>
                <w:sz w:val="20"/>
                <w:szCs w:val="20"/>
              </w:rPr>
            </w:pPr>
          </w:p>
        </w:tc>
        <w:tc>
          <w:tcPr>
            <w:tcW w:w="1299" w:type="dxa"/>
            <w:tcBorders>
              <w:top w:val="single" w:sz="4" w:space="0" w:color="auto"/>
              <w:left w:val="nil"/>
              <w:bottom w:val="single" w:sz="4" w:space="0" w:color="auto"/>
              <w:right w:val="single" w:sz="8" w:space="0" w:color="auto"/>
            </w:tcBorders>
            <w:shd w:val="clear" w:color="000000" w:fill="FFFFFF"/>
            <w:hideMark/>
          </w:tcPr>
          <w:p w14:paraId="6EBC3772" w14:textId="77777777" w:rsidR="00E02ABA" w:rsidRPr="00FD0436" w:rsidRDefault="00E02ABA" w:rsidP="007F4E30">
            <w:pPr>
              <w:pStyle w:val="aff0"/>
              <w:rPr>
                <w:rFonts w:cs="Times New Roman"/>
                <w:sz w:val="20"/>
                <w:szCs w:val="20"/>
              </w:rPr>
            </w:pPr>
            <w:r w:rsidRPr="00FD0436">
              <w:rPr>
                <w:rFonts w:cs="Times New Roman"/>
                <w:sz w:val="20"/>
                <w:szCs w:val="20"/>
              </w:rPr>
              <w:t>11,26</w:t>
            </w:r>
          </w:p>
          <w:p w14:paraId="45A7F44B" w14:textId="77777777" w:rsidR="00E02ABA" w:rsidRPr="00FD0436" w:rsidRDefault="00E02ABA" w:rsidP="007F4E30">
            <w:pPr>
              <w:pStyle w:val="aff0"/>
              <w:rPr>
                <w:rFonts w:cs="Times New Roman"/>
                <w:sz w:val="20"/>
                <w:szCs w:val="20"/>
              </w:rPr>
            </w:pPr>
          </w:p>
          <w:p w14:paraId="5753C007" w14:textId="77777777" w:rsidR="00E02ABA" w:rsidRPr="00FD0436" w:rsidRDefault="00E02ABA" w:rsidP="007F4E30">
            <w:pPr>
              <w:pStyle w:val="aff0"/>
              <w:rPr>
                <w:rFonts w:cs="Times New Roman"/>
                <w:sz w:val="20"/>
                <w:szCs w:val="20"/>
              </w:rPr>
            </w:pPr>
          </w:p>
          <w:p w14:paraId="42FAC421" w14:textId="77777777" w:rsidR="00E02ABA" w:rsidRPr="00FD0436" w:rsidRDefault="00E02ABA" w:rsidP="007F4E30">
            <w:pPr>
              <w:pStyle w:val="aff0"/>
              <w:rPr>
                <w:rFonts w:cs="Times New Roman"/>
                <w:sz w:val="20"/>
                <w:szCs w:val="20"/>
              </w:rPr>
            </w:pPr>
          </w:p>
          <w:p w14:paraId="2942FBEF" w14:textId="77777777" w:rsidR="00E02ABA" w:rsidRPr="00FD0436" w:rsidRDefault="00E02ABA" w:rsidP="007F4E30">
            <w:pPr>
              <w:pStyle w:val="aff0"/>
              <w:rPr>
                <w:rFonts w:cs="Times New Roman"/>
                <w:sz w:val="20"/>
                <w:szCs w:val="20"/>
              </w:rPr>
            </w:pPr>
          </w:p>
        </w:tc>
        <w:tc>
          <w:tcPr>
            <w:tcW w:w="1130" w:type="dxa"/>
            <w:tcBorders>
              <w:top w:val="single" w:sz="4" w:space="0" w:color="auto"/>
              <w:left w:val="nil"/>
              <w:bottom w:val="single" w:sz="4" w:space="0" w:color="auto"/>
              <w:right w:val="single" w:sz="8" w:space="0" w:color="auto"/>
            </w:tcBorders>
            <w:shd w:val="clear" w:color="auto" w:fill="auto"/>
            <w:hideMark/>
          </w:tcPr>
          <w:p w14:paraId="09C7C06B" w14:textId="77777777" w:rsidR="00E02ABA" w:rsidRPr="00FD0436" w:rsidRDefault="00E02ABA" w:rsidP="007F4E30">
            <w:pPr>
              <w:pStyle w:val="aff0"/>
              <w:rPr>
                <w:rFonts w:cs="Times New Roman"/>
                <w:sz w:val="20"/>
                <w:szCs w:val="20"/>
              </w:rPr>
            </w:pPr>
            <w:r w:rsidRPr="00FD0436">
              <w:rPr>
                <w:rFonts w:cs="Times New Roman"/>
                <w:sz w:val="20"/>
                <w:szCs w:val="20"/>
              </w:rPr>
              <w:t>30-120 мин</w:t>
            </w:r>
          </w:p>
          <w:p w14:paraId="4F2D6C03" w14:textId="77777777" w:rsidR="00E02ABA" w:rsidRPr="00FD0436" w:rsidRDefault="00E02ABA" w:rsidP="007F4E30">
            <w:pPr>
              <w:pStyle w:val="aff0"/>
              <w:rPr>
                <w:rFonts w:cs="Times New Roman"/>
                <w:sz w:val="20"/>
                <w:szCs w:val="20"/>
              </w:rPr>
            </w:pPr>
          </w:p>
        </w:tc>
      </w:tr>
      <w:tr w:rsidR="00E02ABA" w:rsidRPr="00FD0436" w14:paraId="1A3BCF22" w14:textId="77777777" w:rsidTr="007F4E30">
        <w:trPr>
          <w:trHeight w:val="1120"/>
        </w:trPr>
        <w:tc>
          <w:tcPr>
            <w:tcW w:w="2127" w:type="dxa"/>
            <w:tcBorders>
              <w:top w:val="single" w:sz="4" w:space="0" w:color="auto"/>
              <w:left w:val="single" w:sz="8" w:space="0" w:color="auto"/>
              <w:bottom w:val="single" w:sz="4" w:space="0" w:color="auto"/>
              <w:right w:val="single" w:sz="8" w:space="0" w:color="auto"/>
            </w:tcBorders>
            <w:shd w:val="clear" w:color="auto" w:fill="auto"/>
            <w:hideMark/>
          </w:tcPr>
          <w:p w14:paraId="30C9B797" w14:textId="77777777" w:rsidR="00E02ABA" w:rsidRPr="00FD0436" w:rsidRDefault="00E02ABA" w:rsidP="007F4E30">
            <w:pPr>
              <w:pStyle w:val="aff0"/>
              <w:rPr>
                <w:rFonts w:cs="Times New Roman"/>
                <w:sz w:val="20"/>
                <w:szCs w:val="20"/>
              </w:rPr>
            </w:pPr>
            <w:r w:rsidRPr="00FD0436">
              <w:rPr>
                <w:rFonts w:cs="Times New Roman"/>
                <w:sz w:val="20"/>
                <w:szCs w:val="20"/>
              </w:rPr>
              <w:t>ПСО№2</w:t>
            </w:r>
          </w:p>
          <w:p w14:paraId="4594E523" w14:textId="77777777" w:rsidR="00E02ABA" w:rsidRPr="00FD0436" w:rsidRDefault="00E02ABA" w:rsidP="007F4E30">
            <w:pPr>
              <w:pStyle w:val="aff0"/>
              <w:rPr>
                <w:rFonts w:cs="Times New Roman"/>
                <w:sz w:val="20"/>
                <w:szCs w:val="20"/>
              </w:rPr>
            </w:pPr>
            <w:r w:rsidRPr="00FD0436">
              <w:rPr>
                <w:rFonts w:cs="Times New Roman"/>
                <w:sz w:val="20"/>
                <w:szCs w:val="20"/>
              </w:rPr>
              <w:t xml:space="preserve">(30 коек неврологии и </w:t>
            </w:r>
            <w:proofErr w:type="gramStart"/>
            <w:r w:rsidRPr="00FD0436">
              <w:rPr>
                <w:rFonts w:cs="Times New Roman"/>
                <w:sz w:val="20"/>
                <w:szCs w:val="20"/>
              </w:rPr>
              <w:t>30  коек</w:t>
            </w:r>
            <w:proofErr w:type="gramEnd"/>
            <w:r w:rsidRPr="00FD0436">
              <w:rPr>
                <w:rFonts w:cs="Times New Roman"/>
                <w:sz w:val="20"/>
                <w:szCs w:val="20"/>
              </w:rPr>
              <w:t xml:space="preserve"> кардиологии)</w:t>
            </w:r>
          </w:p>
          <w:p w14:paraId="7C273BEA" w14:textId="77777777" w:rsidR="00E02ABA" w:rsidRPr="00FD0436" w:rsidRDefault="00E02ABA" w:rsidP="007F4E30">
            <w:pPr>
              <w:pStyle w:val="aff0"/>
              <w:rPr>
                <w:rFonts w:cs="Times New Roman"/>
                <w:sz w:val="20"/>
                <w:szCs w:val="20"/>
              </w:rPr>
            </w:pPr>
          </w:p>
          <w:p w14:paraId="083275CC" w14:textId="77777777" w:rsidR="00E02ABA" w:rsidRPr="00FD0436" w:rsidRDefault="00E02ABA" w:rsidP="007F4E30">
            <w:pPr>
              <w:pStyle w:val="aff0"/>
              <w:rPr>
                <w:rFonts w:cs="Times New Roman"/>
                <w:sz w:val="20"/>
                <w:szCs w:val="20"/>
              </w:rPr>
            </w:pPr>
          </w:p>
          <w:p w14:paraId="12DDDB45" w14:textId="77777777" w:rsidR="00E02ABA" w:rsidRPr="00FD0436" w:rsidRDefault="00E02ABA" w:rsidP="007F4E30">
            <w:pPr>
              <w:pStyle w:val="aff0"/>
              <w:rPr>
                <w:rFonts w:cs="Times New Roman"/>
                <w:sz w:val="20"/>
                <w:szCs w:val="20"/>
              </w:rPr>
            </w:pPr>
          </w:p>
        </w:tc>
        <w:tc>
          <w:tcPr>
            <w:tcW w:w="1597" w:type="dxa"/>
            <w:tcBorders>
              <w:top w:val="single" w:sz="4" w:space="0" w:color="auto"/>
              <w:left w:val="nil"/>
              <w:bottom w:val="single" w:sz="4" w:space="0" w:color="auto"/>
              <w:right w:val="single" w:sz="8" w:space="0" w:color="auto"/>
            </w:tcBorders>
            <w:shd w:val="clear" w:color="auto" w:fill="auto"/>
            <w:hideMark/>
          </w:tcPr>
          <w:p w14:paraId="64319678" w14:textId="77777777" w:rsidR="00E02ABA" w:rsidRPr="00FD0436" w:rsidRDefault="00E02ABA" w:rsidP="007F4E30">
            <w:pPr>
              <w:pStyle w:val="aff0"/>
              <w:rPr>
                <w:rFonts w:cs="Times New Roman"/>
                <w:sz w:val="20"/>
                <w:szCs w:val="20"/>
              </w:rPr>
            </w:pPr>
            <w:r w:rsidRPr="00FD0436">
              <w:rPr>
                <w:rFonts w:cs="Times New Roman"/>
                <w:sz w:val="20"/>
                <w:szCs w:val="20"/>
              </w:rPr>
              <w:t>ГБУЗ НСО «Тогучинская ЦРБ»</w:t>
            </w:r>
          </w:p>
        </w:tc>
        <w:tc>
          <w:tcPr>
            <w:tcW w:w="1166" w:type="dxa"/>
            <w:tcBorders>
              <w:top w:val="single" w:sz="4" w:space="0" w:color="auto"/>
              <w:left w:val="nil"/>
              <w:bottom w:val="single" w:sz="4" w:space="0" w:color="auto"/>
              <w:right w:val="single" w:sz="8" w:space="0" w:color="auto"/>
            </w:tcBorders>
            <w:shd w:val="clear" w:color="auto" w:fill="auto"/>
            <w:hideMark/>
          </w:tcPr>
          <w:p w14:paraId="5D666078" w14:textId="77777777" w:rsidR="00E02ABA" w:rsidRPr="00FD0436" w:rsidRDefault="00E02ABA" w:rsidP="007F4E30">
            <w:pPr>
              <w:pStyle w:val="aff0"/>
              <w:rPr>
                <w:rFonts w:cs="Times New Roman"/>
                <w:sz w:val="20"/>
                <w:szCs w:val="20"/>
              </w:rPr>
            </w:pPr>
            <w:r w:rsidRPr="00FD0436">
              <w:rPr>
                <w:rFonts w:cs="Times New Roman"/>
                <w:sz w:val="20"/>
                <w:szCs w:val="20"/>
              </w:rPr>
              <w:t>10.05.2012</w:t>
            </w:r>
          </w:p>
        </w:tc>
        <w:tc>
          <w:tcPr>
            <w:tcW w:w="1847" w:type="dxa"/>
            <w:tcBorders>
              <w:top w:val="single" w:sz="4" w:space="0" w:color="auto"/>
              <w:left w:val="nil"/>
              <w:bottom w:val="single" w:sz="4" w:space="0" w:color="auto"/>
              <w:right w:val="single" w:sz="8" w:space="0" w:color="auto"/>
            </w:tcBorders>
            <w:shd w:val="clear" w:color="auto" w:fill="auto"/>
            <w:hideMark/>
          </w:tcPr>
          <w:p w14:paraId="3B8FC47E" w14:textId="77777777" w:rsidR="00E02ABA" w:rsidRPr="00FD0436" w:rsidRDefault="00E02ABA" w:rsidP="007F4E30">
            <w:pPr>
              <w:pStyle w:val="aff0"/>
              <w:rPr>
                <w:rFonts w:cs="Times New Roman"/>
                <w:sz w:val="20"/>
                <w:szCs w:val="20"/>
              </w:rPr>
            </w:pPr>
            <w:r w:rsidRPr="00FD0436">
              <w:rPr>
                <w:rFonts w:cs="Times New Roman"/>
                <w:sz w:val="20"/>
                <w:szCs w:val="20"/>
              </w:rPr>
              <w:t>Тогучинский</w:t>
            </w:r>
          </w:p>
        </w:tc>
        <w:tc>
          <w:tcPr>
            <w:tcW w:w="1608" w:type="dxa"/>
            <w:tcBorders>
              <w:top w:val="single" w:sz="4" w:space="0" w:color="auto"/>
              <w:left w:val="nil"/>
              <w:bottom w:val="single" w:sz="4" w:space="0" w:color="auto"/>
              <w:right w:val="single" w:sz="8" w:space="0" w:color="auto"/>
            </w:tcBorders>
            <w:shd w:val="clear" w:color="auto" w:fill="auto"/>
            <w:hideMark/>
          </w:tcPr>
          <w:p w14:paraId="1571FB01" w14:textId="77777777" w:rsidR="00E02ABA" w:rsidRPr="00FD0436" w:rsidRDefault="00E02ABA" w:rsidP="007F4E30">
            <w:pPr>
              <w:pStyle w:val="aff0"/>
              <w:rPr>
                <w:rFonts w:cs="Times New Roman"/>
                <w:sz w:val="20"/>
                <w:szCs w:val="20"/>
              </w:rPr>
            </w:pPr>
            <w:r w:rsidRPr="00FD0436">
              <w:rPr>
                <w:rFonts w:cs="Times New Roman"/>
                <w:sz w:val="20"/>
                <w:szCs w:val="20"/>
              </w:rPr>
              <w:t>40468</w:t>
            </w:r>
          </w:p>
        </w:tc>
        <w:tc>
          <w:tcPr>
            <w:tcW w:w="1299" w:type="dxa"/>
            <w:tcBorders>
              <w:top w:val="single" w:sz="4" w:space="0" w:color="auto"/>
              <w:left w:val="nil"/>
              <w:bottom w:val="single" w:sz="4" w:space="0" w:color="auto"/>
              <w:right w:val="single" w:sz="8" w:space="0" w:color="auto"/>
            </w:tcBorders>
            <w:shd w:val="clear" w:color="000000" w:fill="FFFFFF"/>
            <w:hideMark/>
          </w:tcPr>
          <w:p w14:paraId="50B7180C" w14:textId="77777777" w:rsidR="00E02ABA" w:rsidRPr="00FD0436" w:rsidRDefault="00E02ABA" w:rsidP="007F4E30">
            <w:pPr>
              <w:pStyle w:val="aff0"/>
              <w:rPr>
                <w:rFonts w:cs="Times New Roman"/>
                <w:sz w:val="20"/>
                <w:szCs w:val="20"/>
              </w:rPr>
            </w:pPr>
            <w:r w:rsidRPr="00FD0436">
              <w:rPr>
                <w:rFonts w:cs="Times New Roman"/>
                <w:sz w:val="20"/>
                <w:szCs w:val="20"/>
              </w:rPr>
              <w:t>1,83</w:t>
            </w:r>
          </w:p>
        </w:tc>
        <w:tc>
          <w:tcPr>
            <w:tcW w:w="1130" w:type="dxa"/>
            <w:tcBorders>
              <w:top w:val="single" w:sz="4" w:space="0" w:color="auto"/>
              <w:left w:val="nil"/>
              <w:bottom w:val="single" w:sz="4" w:space="0" w:color="auto"/>
              <w:right w:val="single" w:sz="8" w:space="0" w:color="auto"/>
            </w:tcBorders>
            <w:shd w:val="clear" w:color="auto" w:fill="auto"/>
            <w:hideMark/>
          </w:tcPr>
          <w:p w14:paraId="1B227787" w14:textId="77777777" w:rsidR="00E02ABA" w:rsidRPr="00FD0436" w:rsidRDefault="00E02ABA" w:rsidP="007F4E30">
            <w:pPr>
              <w:pStyle w:val="aff0"/>
              <w:rPr>
                <w:rFonts w:cs="Times New Roman"/>
                <w:sz w:val="20"/>
                <w:szCs w:val="20"/>
              </w:rPr>
            </w:pPr>
            <w:r w:rsidRPr="00FD0436">
              <w:rPr>
                <w:rFonts w:cs="Times New Roman"/>
                <w:sz w:val="20"/>
                <w:szCs w:val="20"/>
              </w:rPr>
              <w:t>30-120 мин</w:t>
            </w:r>
          </w:p>
          <w:p w14:paraId="1450307D" w14:textId="77777777" w:rsidR="00E02ABA" w:rsidRPr="00FD0436" w:rsidRDefault="00E02ABA" w:rsidP="007F4E30">
            <w:pPr>
              <w:pStyle w:val="aff0"/>
              <w:rPr>
                <w:rFonts w:cs="Times New Roman"/>
                <w:sz w:val="20"/>
                <w:szCs w:val="20"/>
              </w:rPr>
            </w:pPr>
          </w:p>
          <w:p w14:paraId="6360F8F6" w14:textId="77777777" w:rsidR="00E02ABA" w:rsidRPr="00FD0436" w:rsidRDefault="00E02ABA" w:rsidP="007F4E30">
            <w:pPr>
              <w:pStyle w:val="aff0"/>
              <w:rPr>
                <w:rFonts w:cs="Times New Roman"/>
                <w:sz w:val="20"/>
                <w:szCs w:val="20"/>
              </w:rPr>
            </w:pPr>
          </w:p>
        </w:tc>
      </w:tr>
      <w:tr w:rsidR="00E02ABA" w:rsidRPr="00FD0436" w14:paraId="3DF5CB33" w14:textId="77777777" w:rsidTr="007F4E30">
        <w:trPr>
          <w:trHeight w:val="1124"/>
        </w:trPr>
        <w:tc>
          <w:tcPr>
            <w:tcW w:w="2127" w:type="dxa"/>
            <w:tcBorders>
              <w:top w:val="single" w:sz="4" w:space="0" w:color="auto"/>
              <w:left w:val="single" w:sz="8" w:space="0" w:color="auto"/>
              <w:bottom w:val="single" w:sz="4" w:space="0" w:color="auto"/>
              <w:right w:val="single" w:sz="8" w:space="0" w:color="auto"/>
            </w:tcBorders>
            <w:shd w:val="clear" w:color="auto" w:fill="auto"/>
            <w:hideMark/>
          </w:tcPr>
          <w:p w14:paraId="0386160F" w14:textId="77777777" w:rsidR="00E02ABA" w:rsidRPr="00FD0436" w:rsidRDefault="00E02ABA" w:rsidP="007F4E30">
            <w:pPr>
              <w:pStyle w:val="aff0"/>
              <w:rPr>
                <w:rFonts w:cs="Times New Roman"/>
                <w:sz w:val="20"/>
                <w:szCs w:val="20"/>
              </w:rPr>
            </w:pPr>
            <w:r w:rsidRPr="00FD0436">
              <w:rPr>
                <w:rFonts w:cs="Times New Roman"/>
                <w:sz w:val="20"/>
                <w:szCs w:val="20"/>
              </w:rPr>
              <w:t>ПСО№3</w:t>
            </w:r>
          </w:p>
          <w:p w14:paraId="4A08F499" w14:textId="77777777" w:rsidR="00E02ABA" w:rsidRPr="00FD0436" w:rsidRDefault="00E02ABA" w:rsidP="007F4E30">
            <w:pPr>
              <w:pStyle w:val="aff0"/>
              <w:rPr>
                <w:rFonts w:cs="Times New Roman"/>
                <w:sz w:val="20"/>
                <w:szCs w:val="20"/>
              </w:rPr>
            </w:pPr>
            <w:r w:rsidRPr="00FD0436">
              <w:rPr>
                <w:rFonts w:cs="Times New Roman"/>
                <w:sz w:val="20"/>
                <w:szCs w:val="20"/>
              </w:rPr>
              <w:t>(30 коек неврологии и 30  коек кардиологии)</w:t>
            </w:r>
          </w:p>
        </w:tc>
        <w:tc>
          <w:tcPr>
            <w:tcW w:w="1597" w:type="dxa"/>
            <w:tcBorders>
              <w:top w:val="single" w:sz="4" w:space="0" w:color="auto"/>
              <w:left w:val="nil"/>
              <w:bottom w:val="single" w:sz="4" w:space="0" w:color="auto"/>
              <w:right w:val="single" w:sz="8" w:space="0" w:color="auto"/>
            </w:tcBorders>
            <w:shd w:val="clear" w:color="auto" w:fill="auto"/>
            <w:hideMark/>
          </w:tcPr>
          <w:p w14:paraId="549C5F6E" w14:textId="77777777" w:rsidR="00E02ABA" w:rsidRPr="00FD0436" w:rsidRDefault="00E02ABA" w:rsidP="007F4E30">
            <w:pPr>
              <w:pStyle w:val="aff0"/>
              <w:rPr>
                <w:rFonts w:cs="Times New Roman"/>
                <w:sz w:val="20"/>
                <w:szCs w:val="20"/>
              </w:rPr>
            </w:pPr>
            <w:r w:rsidRPr="00FD0436">
              <w:rPr>
                <w:rFonts w:cs="Times New Roman"/>
                <w:sz w:val="20"/>
                <w:szCs w:val="20"/>
              </w:rPr>
              <w:t>ГБУЗ НСО «Татарская ЦРБ»</w:t>
            </w:r>
          </w:p>
        </w:tc>
        <w:tc>
          <w:tcPr>
            <w:tcW w:w="1166" w:type="dxa"/>
            <w:tcBorders>
              <w:top w:val="single" w:sz="4" w:space="0" w:color="auto"/>
              <w:left w:val="nil"/>
              <w:bottom w:val="single" w:sz="4" w:space="0" w:color="auto"/>
              <w:right w:val="single" w:sz="8" w:space="0" w:color="auto"/>
            </w:tcBorders>
            <w:shd w:val="clear" w:color="auto" w:fill="auto"/>
            <w:hideMark/>
          </w:tcPr>
          <w:p w14:paraId="0E05F49A" w14:textId="77777777" w:rsidR="00E02ABA" w:rsidRPr="00FD0436" w:rsidRDefault="00E02ABA" w:rsidP="007F4E30">
            <w:pPr>
              <w:pStyle w:val="aff0"/>
              <w:rPr>
                <w:rFonts w:cs="Times New Roman"/>
                <w:sz w:val="20"/>
                <w:szCs w:val="20"/>
              </w:rPr>
            </w:pPr>
            <w:r w:rsidRPr="00FD0436">
              <w:rPr>
                <w:rFonts w:cs="Times New Roman"/>
                <w:sz w:val="20"/>
                <w:szCs w:val="20"/>
              </w:rPr>
              <w:t>10.05.2012</w:t>
            </w:r>
          </w:p>
        </w:tc>
        <w:tc>
          <w:tcPr>
            <w:tcW w:w="1847" w:type="dxa"/>
            <w:tcBorders>
              <w:top w:val="single" w:sz="4" w:space="0" w:color="auto"/>
              <w:left w:val="nil"/>
              <w:bottom w:val="single" w:sz="4" w:space="0" w:color="auto"/>
              <w:right w:val="single" w:sz="8" w:space="0" w:color="auto"/>
            </w:tcBorders>
            <w:shd w:val="clear" w:color="auto" w:fill="auto"/>
            <w:hideMark/>
          </w:tcPr>
          <w:p w14:paraId="1585722B" w14:textId="77777777" w:rsidR="00E02ABA" w:rsidRPr="00FD0436" w:rsidRDefault="00E02ABA" w:rsidP="007F4E30">
            <w:pPr>
              <w:pStyle w:val="aff0"/>
              <w:rPr>
                <w:rFonts w:cs="Times New Roman"/>
                <w:sz w:val="20"/>
                <w:szCs w:val="20"/>
              </w:rPr>
            </w:pPr>
            <w:r w:rsidRPr="00FD0436">
              <w:rPr>
                <w:rFonts w:cs="Times New Roman"/>
                <w:sz w:val="20"/>
                <w:szCs w:val="20"/>
              </w:rPr>
              <w:t>Татарский</w:t>
            </w:r>
          </w:p>
          <w:p w14:paraId="3B799444" w14:textId="77777777" w:rsidR="00E02ABA" w:rsidRPr="00FD0436" w:rsidRDefault="00E02ABA" w:rsidP="007F4E30">
            <w:pPr>
              <w:pStyle w:val="aff0"/>
              <w:rPr>
                <w:rFonts w:cs="Times New Roman"/>
                <w:sz w:val="20"/>
                <w:szCs w:val="20"/>
              </w:rPr>
            </w:pPr>
            <w:r w:rsidRPr="00FD0436">
              <w:rPr>
                <w:rFonts w:cs="Times New Roman"/>
                <w:sz w:val="20"/>
                <w:szCs w:val="20"/>
              </w:rPr>
              <w:t>Чановский</w:t>
            </w:r>
          </w:p>
          <w:p w14:paraId="4239DAD5" w14:textId="77777777" w:rsidR="00E02ABA" w:rsidRPr="00FD0436" w:rsidRDefault="00E02ABA" w:rsidP="007F4E30">
            <w:pPr>
              <w:pStyle w:val="aff0"/>
              <w:rPr>
                <w:rFonts w:cs="Times New Roman"/>
                <w:sz w:val="20"/>
                <w:szCs w:val="20"/>
              </w:rPr>
            </w:pPr>
            <w:r w:rsidRPr="00FD0436">
              <w:rPr>
                <w:rFonts w:cs="Times New Roman"/>
                <w:sz w:val="20"/>
                <w:szCs w:val="20"/>
              </w:rPr>
              <w:t>Чистоозерный</w:t>
            </w:r>
          </w:p>
          <w:p w14:paraId="408CE6F5" w14:textId="77777777" w:rsidR="00E02ABA" w:rsidRPr="00FD0436" w:rsidRDefault="00E02ABA" w:rsidP="007F4E30">
            <w:pPr>
              <w:pStyle w:val="aff0"/>
              <w:rPr>
                <w:rFonts w:cs="Times New Roman"/>
                <w:sz w:val="20"/>
                <w:szCs w:val="20"/>
              </w:rPr>
            </w:pPr>
            <w:r w:rsidRPr="00FD0436">
              <w:rPr>
                <w:rFonts w:cs="Times New Roman"/>
                <w:sz w:val="20"/>
                <w:szCs w:val="20"/>
              </w:rPr>
              <w:t>Усть-Тарский</w:t>
            </w:r>
          </w:p>
          <w:p w14:paraId="78852D14" w14:textId="77777777" w:rsidR="00E02ABA" w:rsidRPr="00FD0436" w:rsidRDefault="00E02ABA" w:rsidP="007F4E30">
            <w:pPr>
              <w:pStyle w:val="aff0"/>
              <w:rPr>
                <w:rFonts w:cs="Times New Roman"/>
                <w:sz w:val="20"/>
                <w:szCs w:val="20"/>
              </w:rPr>
            </w:pPr>
            <w:r w:rsidRPr="00FD0436">
              <w:rPr>
                <w:rFonts w:cs="Times New Roman"/>
                <w:sz w:val="20"/>
                <w:szCs w:val="20"/>
              </w:rPr>
              <w:t>Венгеровский</w:t>
            </w:r>
          </w:p>
        </w:tc>
        <w:tc>
          <w:tcPr>
            <w:tcW w:w="1608" w:type="dxa"/>
            <w:tcBorders>
              <w:top w:val="single" w:sz="4" w:space="0" w:color="auto"/>
              <w:left w:val="nil"/>
              <w:bottom w:val="single" w:sz="4" w:space="0" w:color="auto"/>
              <w:right w:val="single" w:sz="8" w:space="0" w:color="auto"/>
            </w:tcBorders>
            <w:shd w:val="clear" w:color="auto" w:fill="auto"/>
            <w:hideMark/>
          </w:tcPr>
          <w:p w14:paraId="281F3D92" w14:textId="77777777" w:rsidR="00E02ABA" w:rsidRPr="00FD0436" w:rsidRDefault="00E02ABA" w:rsidP="007F4E30">
            <w:pPr>
              <w:pStyle w:val="aff0"/>
              <w:rPr>
                <w:rFonts w:cs="Times New Roman"/>
                <w:sz w:val="20"/>
                <w:szCs w:val="20"/>
              </w:rPr>
            </w:pPr>
            <w:r w:rsidRPr="00FD0436">
              <w:rPr>
                <w:rFonts w:cs="Times New Roman"/>
                <w:sz w:val="20"/>
                <w:szCs w:val="20"/>
              </w:rPr>
              <w:t>81094</w:t>
            </w:r>
          </w:p>
          <w:p w14:paraId="5189D3B1" w14:textId="77777777" w:rsidR="00E02ABA" w:rsidRPr="00FD0436" w:rsidRDefault="00E02ABA" w:rsidP="007F4E30">
            <w:pPr>
              <w:pStyle w:val="aff0"/>
              <w:rPr>
                <w:rFonts w:cs="Times New Roman"/>
                <w:sz w:val="20"/>
                <w:szCs w:val="20"/>
              </w:rPr>
            </w:pPr>
          </w:p>
        </w:tc>
        <w:tc>
          <w:tcPr>
            <w:tcW w:w="1299" w:type="dxa"/>
            <w:tcBorders>
              <w:top w:val="single" w:sz="4" w:space="0" w:color="auto"/>
              <w:left w:val="nil"/>
              <w:bottom w:val="single" w:sz="4" w:space="0" w:color="auto"/>
              <w:right w:val="single" w:sz="8" w:space="0" w:color="auto"/>
            </w:tcBorders>
            <w:shd w:val="clear" w:color="000000" w:fill="FFFFFF"/>
            <w:hideMark/>
          </w:tcPr>
          <w:p w14:paraId="2F8B1C59" w14:textId="77777777" w:rsidR="00E02ABA" w:rsidRPr="00FD0436" w:rsidRDefault="00E02ABA" w:rsidP="007F4E30">
            <w:pPr>
              <w:pStyle w:val="aff0"/>
              <w:rPr>
                <w:rFonts w:cs="Times New Roman"/>
                <w:sz w:val="20"/>
                <w:szCs w:val="20"/>
              </w:rPr>
            </w:pPr>
            <w:r w:rsidRPr="00FD0436">
              <w:rPr>
                <w:rFonts w:cs="Times New Roman"/>
                <w:sz w:val="20"/>
                <w:szCs w:val="20"/>
              </w:rPr>
              <w:t>3,66</w:t>
            </w:r>
          </w:p>
        </w:tc>
        <w:tc>
          <w:tcPr>
            <w:tcW w:w="1130" w:type="dxa"/>
            <w:tcBorders>
              <w:top w:val="single" w:sz="4" w:space="0" w:color="auto"/>
              <w:left w:val="nil"/>
              <w:bottom w:val="single" w:sz="4" w:space="0" w:color="auto"/>
              <w:right w:val="single" w:sz="8" w:space="0" w:color="auto"/>
            </w:tcBorders>
            <w:shd w:val="clear" w:color="auto" w:fill="auto"/>
            <w:hideMark/>
          </w:tcPr>
          <w:p w14:paraId="06CB3D28" w14:textId="77777777" w:rsidR="00E02ABA" w:rsidRPr="00FD0436" w:rsidRDefault="00E02ABA" w:rsidP="007F4E30">
            <w:pPr>
              <w:pStyle w:val="aff0"/>
              <w:rPr>
                <w:rFonts w:cs="Times New Roman"/>
                <w:sz w:val="20"/>
                <w:szCs w:val="20"/>
              </w:rPr>
            </w:pPr>
            <w:r w:rsidRPr="00FD0436">
              <w:rPr>
                <w:rFonts w:cs="Times New Roman"/>
                <w:sz w:val="20"/>
                <w:szCs w:val="20"/>
              </w:rPr>
              <w:t>30-180 мин</w:t>
            </w:r>
          </w:p>
        </w:tc>
      </w:tr>
      <w:tr w:rsidR="00E02ABA" w:rsidRPr="00FD0436" w14:paraId="746E9B65" w14:textId="77777777" w:rsidTr="007F4E30">
        <w:trPr>
          <w:trHeight w:val="1125"/>
        </w:trPr>
        <w:tc>
          <w:tcPr>
            <w:tcW w:w="2127" w:type="dxa"/>
            <w:tcBorders>
              <w:top w:val="single" w:sz="4" w:space="0" w:color="auto"/>
              <w:left w:val="single" w:sz="8" w:space="0" w:color="auto"/>
              <w:bottom w:val="single" w:sz="4" w:space="0" w:color="auto"/>
              <w:right w:val="single" w:sz="8" w:space="0" w:color="auto"/>
            </w:tcBorders>
            <w:shd w:val="clear" w:color="auto" w:fill="auto"/>
            <w:hideMark/>
          </w:tcPr>
          <w:p w14:paraId="198128B0" w14:textId="77777777" w:rsidR="00E02ABA" w:rsidRPr="00FD0436" w:rsidRDefault="00E02ABA" w:rsidP="007F4E30">
            <w:pPr>
              <w:pStyle w:val="aff0"/>
              <w:rPr>
                <w:rFonts w:cs="Times New Roman"/>
                <w:sz w:val="20"/>
                <w:szCs w:val="20"/>
              </w:rPr>
            </w:pPr>
            <w:r w:rsidRPr="00FD0436">
              <w:rPr>
                <w:rFonts w:cs="Times New Roman"/>
                <w:sz w:val="20"/>
                <w:szCs w:val="20"/>
              </w:rPr>
              <w:t>ПСО№4</w:t>
            </w:r>
          </w:p>
          <w:p w14:paraId="0B02B485" w14:textId="77777777" w:rsidR="00E02ABA" w:rsidRPr="00FD0436" w:rsidRDefault="00E02ABA" w:rsidP="007F4E30">
            <w:pPr>
              <w:pStyle w:val="aff0"/>
              <w:rPr>
                <w:rFonts w:cs="Times New Roman"/>
                <w:sz w:val="20"/>
                <w:szCs w:val="20"/>
              </w:rPr>
            </w:pPr>
            <w:r w:rsidRPr="00FD0436">
              <w:rPr>
                <w:rFonts w:cs="Times New Roman"/>
                <w:sz w:val="20"/>
                <w:szCs w:val="20"/>
              </w:rPr>
              <w:t>(30 коек неврологии и 30  коек кардиологии) </w:t>
            </w:r>
          </w:p>
        </w:tc>
        <w:tc>
          <w:tcPr>
            <w:tcW w:w="1597" w:type="dxa"/>
            <w:tcBorders>
              <w:top w:val="single" w:sz="4" w:space="0" w:color="auto"/>
              <w:left w:val="nil"/>
              <w:bottom w:val="single" w:sz="4" w:space="0" w:color="auto"/>
              <w:right w:val="single" w:sz="8" w:space="0" w:color="auto"/>
            </w:tcBorders>
            <w:shd w:val="clear" w:color="auto" w:fill="auto"/>
            <w:hideMark/>
          </w:tcPr>
          <w:p w14:paraId="01D3F7DC" w14:textId="77777777" w:rsidR="00E02ABA" w:rsidRPr="00FD0436" w:rsidRDefault="00E02ABA" w:rsidP="007F4E30">
            <w:pPr>
              <w:pStyle w:val="aff0"/>
              <w:rPr>
                <w:rFonts w:cs="Times New Roman"/>
                <w:sz w:val="20"/>
                <w:szCs w:val="20"/>
              </w:rPr>
            </w:pPr>
            <w:r w:rsidRPr="00FD0436">
              <w:rPr>
                <w:rFonts w:cs="Times New Roman"/>
                <w:sz w:val="20"/>
                <w:szCs w:val="20"/>
              </w:rPr>
              <w:t>ГБУЗ НСО «Бердская ЦГБ»</w:t>
            </w:r>
          </w:p>
          <w:p w14:paraId="3BD86679" w14:textId="77777777" w:rsidR="00E02ABA" w:rsidRPr="00FD0436" w:rsidRDefault="00E02ABA" w:rsidP="007F4E30">
            <w:pPr>
              <w:pStyle w:val="aff0"/>
              <w:rPr>
                <w:rFonts w:cs="Times New Roman"/>
                <w:sz w:val="20"/>
                <w:szCs w:val="20"/>
              </w:rPr>
            </w:pPr>
          </w:p>
        </w:tc>
        <w:tc>
          <w:tcPr>
            <w:tcW w:w="1166" w:type="dxa"/>
            <w:tcBorders>
              <w:top w:val="single" w:sz="4" w:space="0" w:color="auto"/>
              <w:left w:val="nil"/>
              <w:bottom w:val="single" w:sz="4" w:space="0" w:color="auto"/>
              <w:right w:val="single" w:sz="8" w:space="0" w:color="auto"/>
            </w:tcBorders>
            <w:shd w:val="clear" w:color="auto" w:fill="auto"/>
            <w:hideMark/>
          </w:tcPr>
          <w:p w14:paraId="77E00899" w14:textId="77777777" w:rsidR="00E02ABA" w:rsidRPr="00FD0436" w:rsidRDefault="00E02ABA" w:rsidP="007F4E30">
            <w:pPr>
              <w:pStyle w:val="aff0"/>
              <w:rPr>
                <w:rFonts w:cs="Times New Roman"/>
                <w:sz w:val="20"/>
                <w:szCs w:val="20"/>
              </w:rPr>
            </w:pPr>
            <w:r w:rsidRPr="00FD0436">
              <w:rPr>
                <w:rFonts w:cs="Times New Roman"/>
                <w:sz w:val="20"/>
                <w:szCs w:val="20"/>
              </w:rPr>
              <w:t>01.07.2013</w:t>
            </w:r>
          </w:p>
          <w:p w14:paraId="68B6C1DA" w14:textId="77777777" w:rsidR="00E02ABA" w:rsidRPr="00FD0436" w:rsidRDefault="00E02ABA" w:rsidP="007F4E30">
            <w:pPr>
              <w:pStyle w:val="aff0"/>
              <w:rPr>
                <w:rFonts w:cs="Times New Roman"/>
                <w:sz w:val="20"/>
                <w:szCs w:val="20"/>
              </w:rPr>
            </w:pPr>
            <w:r w:rsidRPr="00FD0436">
              <w:rPr>
                <w:rFonts w:cs="Times New Roman"/>
                <w:sz w:val="20"/>
                <w:szCs w:val="20"/>
              </w:rPr>
              <w:t> </w:t>
            </w:r>
          </w:p>
          <w:p w14:paraId="4637B42B" w14:textId="77777777" w:rsidR="00E02ABA" w:rsidRPr="00FD0436" w:rsidRDefault="00E02ABA" w:rsidP="007F4E30">
            <w:pPr>
              <w:pStyle w:val="aff0"/>
              <w:rPr>
                <w:rFonts w:cs="Times New Roman"/>
                <w:sz w:val="20"/>
                <w:szCs w:val="20"/>
              </w:rPr>
            </w:pPr>
            <w:r w:rsidRPr="00FD0436">
              <w:rPr>
                <w:rFonts w:cs="Times New Roman"/>
                <w:sz w:val="20"/>
                <w:szCs w:val="20"/>
              </w:rPr>
              <w:t> </w:t>
            </w:r>
          </w:p>
          <w:p w14:paraId="6207A5A5" w14:textId="77777777" w:rsidR="00E02ABA" w:rsidRPr="00FD0436" w:rsidRDefault="00E02ABA" w:rsidP="007F4E30">
            <w:pPr>
              <w:pStyle w:val="aff0"/>
              <w:rPr>
                <w:rFonts w:cs="Times New Roman"/>
                <w:sz w:val="20"/>
                <w:szCs w:val="20"/>
              </w:rPr>
            </w:pPr>
            <w:r w:rsidRPr="00FD0436">
              <w:rPr>
                <w:rFonts w:cs="Times New Roman"/>
                <w:sz w:val="20"/>
                <w:szCs w:val="20"/>
              </w:rPr>
              <w:t> </w:t>
            </w:r>
          </w:p>
          <w:p w14:paraId="5A6A847B" w14:textId="77777777" w:rsidR="00E02ABA" w:rsidRPr="00FD0436" w:rsidRDefault="00E02ABA" w:rsidP="007F4E30">
            <w:pPr>
              <w:pStyle w:val="aff0"/>
              <w:rPr>
                <w:rFonts w:cs="Times New Roman"/>
                <w:sz w:val="20"/>
                <w:szCs w:val="20"/>
              </w:rPr>
            </w:pPr>
            <w:r w:rsidRPr="00FD0436">
              <w:rPr>
                <w:rFonts w:cs="Times New Roman"/>
                <w:sz w:val="20"/>
                <w:szCs w:val="20"/>
              </w:rPr>
              <w:t> </w:t>
            </w:r>
          </w:p>
        </w:tc>
        <w:tc>
          <w:tcPr>
            <w:tcW w:w="1847" w:type="dxa"/>
            <w:tcBorders>
              <w:top w:val="single" w:sz="4" w:space="0" w:color="auto"/>
              <w:left w:val="nil"/>
              <w:bottom w:val="single" w:sz="4" w:space="0" w:color="auto"/>
              <w:right w:val="single" w:sz="8" w:space="0" w:color="auto"/>
            </w:tcBorders>
            <w:shd w:val="clear" w:color="auto" w:fill="auto"/>
            <w:hideMark/>
          </w:tcPr>
          <w:p w14:paraId="43693ED8" w14:textId="77777777" w:rsidR="00E02ABA" w:rsidRPr="00FD0436" w:rsidRDefault="00E02ABA" w:rsidP="007F4E30">
            <w:pPr>
              <w:pStyle w:val="aff0"/>
              <w:rPr>
                <w:rFonts w:cs="Times New Roman"/>
                <w:sz w:val="20"/>
                <w:szCs w:val="20"/>
              </w:rPr>
            </w:pPr>
            <w:r w:rsidRPr="00FD0436">
              <w:rPr>
                <w:rFonts w:cs="Times New Roman"/>
                <w:sz w:val="20"/>
                <w:szCs w:val="20"/>
              </w:rPr>
              <w:t>г. Бердск</w:t>
            </w:r>
          </w:p>
          <w:p w14:paraId="379CCE58" w14:textId="77777777" w:rsidR="00E02ABA" w:rsidRPr="00FD0436" w:rsidRDefault="00E02ABA" w:rsidP="007F4E30">
            <w:pPr>
              <w:pStyle w:val="aff0"/>
              <w:rPr>
                <w:rFonts w:cs="Times New Roman"/>
                <w:sz w:val="20"/>
                <w:szCs w:val="20"/>
              </w:rPr>
            </w:pPr>
            <w:r w:rsidRPr="00FD0436">
              <w:rPr>
                <w:rFonts w:cs="Times New Roman"/>
                <w:sz w:val="20"/>
                <w:szCs w:val="20"/>
              </w:rPr>
              <w:t>г. Искитим</w:t>
            </w:r>
          </w:p>
          <w:p w14:paraId="15A4D2B3" w14:textId="77777777" w:rsidR="00E02ABA" w:rsidRPr="00FD0436" w:rsidRDefault="00E02ABA" w:rsidP="007F4E30">
            <w:pPr>
              <w:pStyle w:val="aff0"/>
              <w:rPr>
                <w:rFonts w:cs="Times New Roman"/>
                <w:sz w:val="20"/>
                <w:szCs w:val="20"/>
              </w:rPr>
            </w:pPr>
            <w:r w:rsidRPr="00FD0436">
              <w:rPr>
                <w:rFonts w:cs="Times New Roman"/>
                <w:sz w:val="20"/>
                <w:szCs w:val="20"/>
              </w:rPr>
              <w:t xml:space="preserve">Искитимский </w:t>
            </w:r>
          </w:p>
          <w:p w14:paraId="6F33D080" w14:textId="77777777" w:rsidR="00E02ABA" w:rsidRPr="00FD0436" w:rsidRDefault="00E02ABA" w:rsidP="007F4E30">
            <w:pPr>
              <w:pStyle w:val="aff0"/>
              <w:rPr>
                <w:rFonts w:cs="Times New Roman"/>
                <w:sz w:val="20"/>
                <w:szCs w:val="20"/>
              </w:rPr>
            </w:pPr>
            <w:r w:rsidRPr="00FD0436">
              <w:rPr>
                <w:rFonts w:cs="Times New Roman"/>
                <w:sz w:val="20"/>
                <w:szCs w:val="20"/>
              </w:rPr>
              <w:t>Черепановский</w:t>
            </w:r>
          </w:p>
          <w:p w14:paraId="31D2B689" w14:textId="77777777" w:rsidR="00E02ABA" w:rsidRPr="00FD0436" w:rsidRDefault="00E02ABA" w:rsidP="007F4E30">
            <w:pPr>
              <w:pStyle w:val="aff0"/>
              <w:rPr>
                <w:rFonts w:cs="Times New Roman"/>
                <w:sz w:val="20"/>
                <w:szCs w:val="20"/>
              </w:rPr>
            </w:pPr>
            <w:r w:rsidRPr="00FD0436">
              <w:rPr>
                <w:rFonts w:cs="Times New Roman"/>
                <w:sz w:val="20"/>
                <w:szCs w:val="20"/>
              </w:rPr>
              <w:t>Маслянинский</w:t>
            </w:r>
          </w:p>
        </w:tc>
        <w:tc>
          <w:tcPr>
            <w:tcW w:w="1608" w:type="dxa"/>
            <w:tcBorders>
              <w:top w:val="single" w:sz="4" w:space="0" w:color="auto"/>
              <w:left w:val="nil"/>
              <w:bottom w:val="single" w:sz="4" w:space="0" w:color="auto"/>
              <w:right w:val="single" w:sz="8" w:space="0" w:color="auto"/>
            </w:tcBorders>
            <w:shd w:val="clear" w:color="auto" w:fill="auto"/>
            <w:hideMark/>
          </w:tcPr>
          <w:p w14:paraId="7BB17F4E" w14:textId="77777777" w:rsidR="00E02ABA" w:rsidRPr="00FD0436" w:rsidRDefault="00E02ABA" w:rsidP="007F4E30">
            <w:pPr>
              <w:pStyle w:val="aff0"/>
              <w:rPr>
                <w:rFonts w:cs="Times New Roman"/>
                <w:sz w:val="20"/>
                <w:szCs w:val="20"/>
              </w:rPr>
            </w:pPr>
            <w:r w:rsidRPr="00FD0436">
              <w:rPr>
                <w:rFonts w:cs="Times New Roman"/>
                <w:sz w:val="20"/>
                <w:szCs w:val="20"/>
              </w:rPr>
              <w:t>198397</w:t>
            </w:r>
          </w:p>
          <w:p w14:paraId="636DD5DC" w14:textId="77777777" w:rsidR="00E02ABA" w:rsidRPr="00FD0436" w:rsidRDefault="00E02ABA" w:rsidP="007F4E30">
            <w:pPr>
              <w:pStyle w:val="aff0"/>
              <w:rPr>
                <w:rFonts w:cs="Times New Roman"/>
                <w:sz w:val="20"/>
                <w:szCs w:val="20"/>
              </w:rPr>
            </w:pPr>
          </w:p>
          <w:p w14:paraId="07B242F3" w14:textId="77777777" w:rsidR="00E02ABA" w:rsidRPr="00FD0436" w:rsidRDefault="00E02ABA" w:rsidP="007F4E30">
            <w:pPr>
              <w:pStyle w:val="aff0"/>
              <w:rPr>
                <w:rFonts w:cs="Times New Roman"/>
                <w:sz w:val="20"/>
                <w:szCs w:val="20"/>
              </w:rPr>
            </w:pPr>
          </w:p>
          <w:p w14:paraId="5CBF1893" w14:textId="77777777" w:rsidR="00E02ABA" w:rsidRPr="00FD0436" w:rsidRDefault="00E02ABA" w:rsidP="007F4E30">
            <w:pPr>
              <w:pStyle w:val="aff0"/>
              <w:rPr>
                <w:rFonts w:cs="Times New Roman"/>
                <w:sz w:val="20"/>
                <w:szCs w:val="20"/>
              </w:rPr>
            </w:pPr>
          </w:p>
          <w:p w14:paraId="2A1EB75D" w14:textId="77777777" w:rsidR="00E02ABA" w:rsidRPr="00FD0436" w:rsidRDefault="00E02ABA" w:rsidP="007F4E30">
            <w:pPr>
              <w:pStyle w:val="aff0"/>
              <w:rPr>
                <w:rFonts w:cs="Times New Roman"/>
                <w:sz w:val="20"/>
                <w:szCs w:val="20"/>
              </w:rPr>
            </w:pPr>
          </w:p>
        </w:tc>
        <w:tc>
          <w:tcPr>
            <w:tcW w:w="1299" w:type="dxa"/>
            <w:tcBorders>
              <w:top w:val="single" w:sz="4" w:space="0" w:color="auto"/>
              <w:left w:val="nil"/>
              <w:bottom w:val="single" w:sz="4" w:space="0" w:color="auto"/>
              <w:right w:val="single" w:sz="8" w:space="0" w:color="auto"/>
            </w:tcBorders>
            <w:shd w:val="clear" w:color="000000" w:fill="FFFFFF"/>
            <w:hideMark/>
          </w:tcPr>
          <w:p w14:paraId="776D3D34" w14:textId="77777777" w:rsidR="00E02ABA" w:rsidRPr="00FD0436" w:rsidRDefault="00E02ABA" w:rsidP="007F4E30">
            <w:pPr>
              <w:pStyle w:val="aff0"/>
              <w:rPr>
                <w:rFonts w:cs="Times New Roman"/>
                <w:sz w:val="20"/>
                <w:szCs w:val="20"/>
              </w:rPr>
            </w:pPr>
            <w:r w:rsidRPr="00FD0436">
              <w:rPr>
                <w:rFonts w:cs="Times New Roman"/>
                <w:sz w:val="20"/>
                <w:szCs w:val="20"/>
              </w:rPr>
              <w:t>8,96</w:t>
            </w:r>
          </w:p>
        </w:tc>
        <w:tc>
          <w:tcPr>
            <w:tcW w:w="1130" w:type="dxa"/>
            <w:tcBorders>
              <w:top w:val="single" w:sz="4" w:space="0" w:color="auto"/>
              <w:left w:val="nil"/>
              <w:bottom w:val="single" w:sz="4" w:space="0" w:color="auto"/>
              <w:right w:val="single" w:sz="8" w:space="0" w:color="auto"/>
            </w:tcBorders>
            <w:shd w:val="clear" w:color="auto" w:fill="auto"/>
            <w:hideMark/>
          </w:tcPr>
          <w:p w14:paraId="34D1EC9A" w14:textId="77777777" w:rsidR="00E02ABA" w:rsidRPr="00FD0436" w:rsidRDefault="00E02ABA" w:rsidP="007F4E30">
            <w:pPr>
              <w:pStyle w:val="aff0"/>
              <w:rPr>
                <w:rFonts w:cs="Times New Roman"/>
                <w:sz w:val="20"/>
                <w:szCs w:val="20"/>
              </w:rPr>
            </w:pPr>
            <w:r w:rsidRPr="00FD0436">
              <w:rPr>
                <w:rFonts w:cs="Times New Roman"/>
                <w:sz w:val="20"/>
                <w:szCs w:val="20"/>
              </w:rPr>
              <w:t>30-120 мин</w:t>
            </w:r>
          </w:p>
        </w:tc>
      </w:tr>
      <w:tr w:rsidR="00E02ABA" w:rsidRPr="00FD0436" w14:paraId="3877D1E4" w14:textId="77777777" w:rsidTr="007F4E30">
        <w:trPr>
          <w:trHeight w:val="1268"/>
        </w:trPr>
        <w:tc>
          <w:tcPr>
            <w:tcW w:w="2127" w:type="dxa"/>
            <w:tcBorders>
              <w:top w:val="single" w:sz="4" w:space="0" w:color="auto"/>
              <w:left w:val="single" w:sz="8" w:space="0" w:color="auto"/>
              <w:bottom w:val="single" w:sz="4" w:space="0" w:color="auto"/>
              <w:right w:val="single" w:sz="8" w:space="0" w:color="auto"/>
            </w:tcBorders>
            <w:shd w:val="clear" w:color="auto" w:fill="auto"/>
            <w:hideMark/>
          </w:tcPr>
          <w:p w14:paraId="524C6E85" w14:textId="77777777" w:rsidR="00E02ABA" w:rsidRPr="00FD0436" w:rsidRDefault="00E02ABA" w:rsidP="007F4E30">
            <w:pPr>
              <w:pStyle w:val="aff0"/>
              <w:rPr>
                <w:rFonts w:cs="Times New Roman"/>
                <w:sz w:val="20"/>
                <w:szCs w:val="20"/>
              </w:rPr>
            </w:pPr>
            <w:r w:rsidRPr="00FD0436">
              <w:rPr>
                <w:rFonts w:cs="Times New Roman"/>
                <w:sz w:val="20"/>
                <w:szCs w:val="20"/>
              </w:rPr>
              <w:t>ПСО№5</w:t>
            </w:r>
          </w:p>
          <w:p w14:paraId="5938D5D5" w14:textId="77777777" w:rsidR="00E02ABA" w:rsidRPr="00FD0436" w:rsidRDefault="00E02ABA" w:rsidP="007F4E30">
            <w:pPr>
              <w:pStyle w:val="aff0"/>
              <w:rPr>
                <w:rFonts w:cs="Times New Roman"/>
                <w:sz w:val="20"/>
                <w:szCs w:val="20"/>
              </w:rPr>
            </w:pPr>
            <w:r w:rsidRPr="00FD0436">
              <w:rPr>
                <w:rFonts w:cs="Times New Roman"/>
                <w:sz w:val="20"/>
                <w:szCs w:val="20"/>
              </w:rPr>
              <w:t>(30 коек неврологии и 30  коек кардиологии)</w:t>
            </w:r>
          </w:p>
        </w:tc>
        <w:tc>
          <w:tcPr>
            <w:tcW w:w="1597" w:type="dxa"/>
            <w:tcBorders>
              <w:top w:val="single" w:sz="4" w:space="0" w:color="auto"/>
              <w:left w:val="nil"/>
              <w:bottom w:val="single" w:sz="4" w:space="0" w:color="auto"/>
              <w:right w:val="single" w:sz="8" w:space="0" w:color="auto"/>
            </w:tcBorders>
            <w:shd w:val="clear" w:color="auto" w:fill="auto"/>
            <w:hideMark/>
          </w:tcPr>
          <w:p w14:paraId="74702D55" w14:textId="77777777" w:rsidR="00E02ABA" w:rsidRPr="00FD0436" w:rsidRDefault="00E02ABA" w:rsidP="007F4E30">
            <w:pPr>
              <w:pStyle w:val="aff0"/>
              <w:rPr>
                <w:rFonts w:cs="Times New Roman"/>
                <w:sz w:val="20"/>
                <w:szCs w:val="20"/>
              </w:rPr>
            </w:pPr>
            <w:r w:rsidRPr="00FD0436">
              <w:rPr>
                <w:rFonts w:cs="Times New Roman"/>
                <w:sz w:val="20"/>
                <w:szCs w:val="20"/>
              </w:rPr>
              <w:t>ГБУЗ НСО «Куйбышевская ЦРБ»</w:t>
            </w:r>
          </w:p>
        </w:tc>
        <w:tc>
          <w:tcPr>
            <w:tcW w:w="1166" w:type="dxa"/>
            <w:tcBorders>
              <w:top w:val="single" w:sz="4" w:space="0" w:color="auto"/>
              <w:left w:val="nil"/>
              <w:bottom w:val="single" w:sz="4" w:space="0" w:color="auto"/>
              <w:right w:val="single" w:sz="8" w:space="0" w:color="auto"/>
            </w:tcBorders>
            <w:shd w:val="clear" w:color="auto" w:fill="auto"/>
            <w:hideMark/>
          </w:tcPr>
          <w:p w14:paraId="0E8817BC" w14:textId="77777777" w:rsidR="00E02ABA" w:rsidRPr="00FD0436" w:rsidRDefault="00E02ABA" w:rsidP="007F4E30">
            <w:pPr>
              <w:pStyle w:val="aff0"/>
              <w:rPr>
                <w:rFonts w:cs="Times New Roman"/>
                <w:sz w:val="20"/>
                <w:szCs w:val="20"/>
              </w:rPr>
            </w:pPr>
            <w:r w:rsidRPr="00FD0436">
              <w:rPr>
                <w:rFonts w:cs="Times New Roman"/>
                <w:sz w:val="20"/>
                <w:szCs w:val="20"/>
              </w:rPr>
              <w:t>11.04.2013</w:t>
            </w:r>
          </w:p>
        </w:tc>
        <w:tc>
          <w:tcPr>
            <w:tcW w:w="1847" w:type="dxa"/>
            <w:tcBorders>
              <w:top w:val="single" w:sz="4" w:space="0" w:color="auto"/>
              <w:left w:val="nil"/>
              <w:bottom w:val="single" w:sz="4" w:space="0" w:color="auto"/>
              <w:right w:val="single" w:sz="8" w:space="0" w:color="auto"/>
            </w:tcBorders>
            <w:shd w:val="clear" w:color="auto" w:fill="auto"/>
            <w:hideMark/>
          </w:tcPr>
          <w:p w14:paraId="16033289" w14:textId="77777777" w:rsidR="00E02ABA" w:rsidRPr="00FD0436" w:rsidRDefault="00E02ABA" w:rsidP="007F4E30">
            <w:pPr>
              <w:pStyle w:val="aff0"/>
              <w:rPr>
                <w:rFonts w:cs="Times New Roman"/>
                <w:sz w:val="20"/>
                <w:szCs w:val="20"/>
              </w:rPr>
            </w:pPr>
            <w:r w:rsidRPr="00FD0436">
              <w:rPr>
                <w:rFonts w:cs="Times New Roman"/>
                <w:sz w:val="20"/>
                <w:szCs w:val="20"/>
              </w:rPr>
              <w:t xml:space="preserve">Куйбышевский  </w:t>
            </w:r>
          </w:p>
          <w:p w14:paraId="13B65DD5" w14:textId="77777777" w:rsidR="00E02ABA" w:rsidRPr="00FD0436" w:rsidRDefault="00E02ABA" w:rsidP="007F4E30">
            <w:pPr>
              <w:pStyle w:val="aff0"/>
              <w:rPr>
                <w:rFonts w:cs="Times New Roman"/>
                <w:sz w:val="20"/>
                <w:szCs w:val="20"/>
              </w:rPr>
            </w:pPr>
            <w:r w:rsidRPr="00FD0436">
              <w:rPr>
                <w:rFonts w:cs="Times New Roman"/>
                <w:sz w:val="20"/>
                <w:szCs w:val="20"/>
              </w:rPr>
              <w:t xml:space="preserve">Барабинский  </w:t>
            </w:r>
          </w:p>
          <w:p w14:paraId="563A605C" w14:textId="77777777" w:rsidR="00E02ABA" w:rsidRPr="00FD0436" w:rsidRDefault="00E02ABA" w:rsidP="007F4E30">
            <w:pPr>
              <w:pStyle w:val="aff0"/>
              <w:rPr>
                <w:rFonts w:cs="Times New Roman"/>
                <w:sz w:val="20"/>
                <w:szCs w:val="20"/>
              </w:rPr>
            </w:pPr>
            <w:r w:rsidRPr="00FD0436">
              <w:rPr>
                <w:rFonts w:cs="Times New Roman"/>
                <w:sz w:val="20"/>
                <w:szCs w:val="20"/>
              </w:rPr>
              <w:t>Здвинский</w:t>
            </w:r>
          </w:p>
          <w:p w14:paraId="188F9B2A" w14:textId="77777777" w:rsidR="00E02ABA" w:rsidRPr="00FD0436" w:rsidRDefault="00E02ABA" w:rsidP="007F4E30">
            <w:pPr>
              <w:pStyle w:val="aff0"/>
              <w:rPr>
                <w:rFonts w:cs="Times New Roman"/>
                <w:sz w:val="20"/>
                <w:szCs w:val="20"/>
              </w:rPr>
            </w:pPr>
            <w:r w:rsidRPr="00FD0436">
              <w:rPr>
                <w:rFonts w:cs="Times New Roman"/>
                <w:sz w:val="20"/>
                <w:szCs w:val="20"/>
              </w:rPr>
              <w:t>Убинский</w:t>
            </w:r>
          </w:p>
          <w:p w14:paraId="584069C1" w14:textId="77777777" w:rsidR="00E02ABA" w:rsidRPr="00FD0436" w:rsidRDefault="00E02ABA" w:rsidP="007F4E30">
            <w:pPr>
              <w:pStyle w:val="aff0"/>
              <w:rPr>
                <w:rFonts w:cs="Times New Roman"/>
                <w:sz w:val="20"/>
                <w:szCs w:val="20"/>
              </w:rPr>
            </w:pPr>
            <w:r w:rsidRPr="00FD0436">
              <w:rPr>
                <w:rFonts w:cs="Times New Roman"/>
                <w:sz w:val="20"/>
                <w:szCs w:val="20"/>
              </w:rPr>
              <w:t>Кыштовский</w:t>
            </w:r>
          </w:p>
          <w:p w14:paraId="3A26069A" w14:textId="77777777" w:rsidR="00E02ABA" w:rsidRPr="00FD0436" w:rsidRDefault="00E02ABA" w:rsidP="007F4E30">
            <w:pPr>
              <w:pStyle w:val="aff0"/>
              <w:rPr>
                <w:rFonts w:cs="Times New Roman"/>
                <w:sz w:val="20"/>
                <w:szCs w:val="20"/>
              </w:rPr>
            </w:pPr>
            <w:r w:rsidRPr="00FD0436">
              <w:rPr>
                <w:rFonts w:cs="Times New Roman"/>
                <w:sz w:val="20"/>
                <w:szCs w:val="20"/>
              </w:rPr>
              <w:t>Здвинский</w:t>
            </w:r>
          </w:p>
        </w:tc>
        <w:tc>
          <w:tcPr>
            <w:tcW w:w="1608" w:type="dxa"/>
            <w:tcBorders>
              <w:top w:val="single" w:sz="4" w:space="0" w:color="auto"/>
              <w:left w:val="nil"/>
              <w:bottom w:val="single" w:sz="4" w:space="0" w:color="auto"/>
              <w:right w:val="single" w:sz="8" w:space="0" w:color="auto"/>
            </w:tcBorders>
            <w:shd w:val="clear" w:color="auto" w:fill="auto"/>
            <w:hideMark/>
          </w:tcPr>
          <w:p w14:paraId="5FD81497" w14:textId="77777777" w:rsidR="00E02ABA" w:rsidRPr="00FD0436" w:rsidRDefault="00E02ABA" w:rsidP="007F4E30">
            <w:pPr>
              <w:pStyle w:val="aff0"/>
              <w:rPr>
                <w:rFonts w:cs="Times New Roman"/>
                <w:sz w:val="20"/>
                <w:szCs w:val="20"/>
              </w:rPr>
            </w:pPr>
            <w:r w:rsidRPr="00FD0436">
              <w:rPr>
                <w:rFonts w:cs="Times New Roman"/>
                <w:sz w:val="20"/>
                <w:szCs w:val="20"/>
              </w:rPr>
              <w:t>109295</w:t>
            </w:r>
          </w:p>
        </w:tc>
        <w:tc>
          <w:tcPr>
            <w:tcW w:w="1299" w:type="dxa"/>
            <w:tcBorders>
              <w:top w:val="single" w:sz="4" w:space="0" w:color="auto"/>
              <w:left w:val="nil"/>
              <w:bottom w:val="single" w:sz="4" w:space="0" w:color="auto"/>
              <w:right w:val="single" w:sz="8" w:space="0" w:color="auto"/>
            </w:tcBorders>
            <w:shd w:val="clear" w:color="000000" w:fill="FFFFFF"/>
            <w:hideMark/>
          </w:tcPr>
          <w:p w14:paraId="7F9ACC1A" w14:textId="77777777" w:rsidR="00E02ABA" w:rsidRPr="00FD0436" w:rsidRDefault="00E02ABA" w:rsidP="007F4E30">
            <w:pPr>
              <w:pStyle w:val="aff0"/>
              <w:rPr>
                <w:rFonts w:cs="Times New Roman"/>
                <w:sz w:val="20"/>
                <w:szCs w:val="20"/>
              </w:rPr>
            </w:pPr>
            <w:r w:rsidRPr="00FD0436">
              <w:rPr>
                <w:rFonts w:cs="Times New Roman"/>
                <w:sz w:val="20"/>
                <w:szCs w:val="20"/>
              </w:rPr>
              <w:t>4,94</w:t>
            </w:r>
          </w:p>
        </w:tc>
        <w:tc>
          <w:tcPr>
            <w:tcW w:w="1130" w:type="dxa"/>
            <w:tcBorders>
              <w:top w:val="single" w:sz="4" w:space="0" w:color="auto"/>
              <w:left w:val="nil"/>
              <w:bottom w:val="single" w:sz="4" w:space="0" w:color="auto"/>
              <w:right w:val="single" w:sz="8" w:space="0" w:color="auto"/>
            </w:tcBorders>
            <w:shd w:val="clear" w:color="auto" w:fill="auto"/>
            <w:hideMark/>
          </w:tcPr>
          <w:p w14:paraId="70950D2F" w14:textId="77777777" w:rsidR="00E02ABA" w:rsidRPr="00FD0436" w:rsidRDefault="00E02ABA" w:rsidP="007F4E30">
            <w:pPr>
              <w:pStyle w:val="aff0"/>
              <w:rPr>
                <w:rFonts w:cs="Times New Roman"/>
                <w:sz w:val="20"/>
                <w:szCs w:val="20"/>
              </w:rPr>
            </w:pPr>
            <w:r w:rsidRPr="00FD0436">
              <w:rPr>
                <w:rFonts w:cs="Times New Roman"/>
                <w:sz w:val="20"/>
                <w:szCs w:val="20"/>
              </w:rPr>
              <w:t>30-120 мин</w:t>
            </w:r>
          </w:p>
          <w:p w14:paraId="2127BB23" w14:textId="77777777" w:rsidR="00E02ABA" w:rsidRPr="00FD0436" w:rsidRDefault="00E02ABA" w:rsidP="007F4E30">
            <w:pPr>
              <w:pStyle w:val="aff0"/>
              <w:rPr>
                <w:rFonts w:cs="Times New Roman"/>
                <w:sz w:val="20"/>
                <w:szCs w:val="20"/>
              </w:rPr>
            </w:pPr>
          </w:p>
          <w:p w14:paraId="0C42F952" w14:textId="77777777" w:rsidR="00E02ABA" w:rsidRPr="00FD0436" w:rsidRDefault="00E02ABA" w:rsidP="007F4E30">
            <w:pPr>
              <w:pStyle w:val="aff0"/>
              <w:rPr>
                <w:rFonts w:cs="Times New Roman"/>
                <w:sz w:val="20"/>
                <w:szCs w:val="20"/>
              </w:rPr>
            </w:pPr>
          </w:p>
          <w:p w14:paraId="00637CD5" w14:textId="77777777" w:rsidR="00E02ABA" w:rsidRPr="00FD0436" w:rsidRDefault="00E02ABA" w:rsidP="007F4E30">
            <w:pPr>
              <w:pStyle w:val="aff0"/>
              <w:rPr>
                <w:rFonts w:cs="Times New Roman"/>
                <w:sz w:val="20"/>
                <w:szCs w:val="20"/>
              </w:rPr>
            </w:pPr>
          </w:p>
          <w:p w14:paraId="03B8BA25" w14:textId="77777777" w:rsidR="00E02ABA" w:rsidRPr="00FD0436" w:rsidRDefault="00E02ABA" w:rsidP="007F4E30">
            <w:pPr>
              <w:pStyle w:val="aff0"/>
              <w:rPr>
                <w:rFonts w:cs="Times New Roman"/>
                <w:sz w:val="20"/>
                <w:szCs w:val="20"/>
              </w:rPr>
            </w:pPr>
          </w:p>
          <w:p w14:paraId="60C9CAD9" w14:textId="77777777" w:rsidR="00E02ABA" w:rsidRPr="00FD0436" w:rsidRDefault="00E02ABA" w:rsidP="007F4E30">
            <w:pPr>
              <w:pStyle w:val="aff0"/>
              <w:rPr>
                <w:rFonts w:cs="Times New Roman"/>
                <w:sz w:val="20"/>
                <w:szCs w:val="20"/>
              </w:rPr>
            </w:pPr>
          </w:p>
        </w:tc>
      </w:tr>
      <w:tr w:rsidR="00E02ABA" w:rsidRPr="00FD0436" w14:paraId="1342D94F" w14:textId="77777777" w:rsidTr="007F4E30">
        <w:trPr>
          <w:trHeight w:val="974"/>
        </w:trPr>
        <w:tc>
          <w:tcPr>
            <w:tcW w:w="2127" w:type="dxa"/>
            <w:tcBorders>
              <w:top w:val="single" w:sz="4" w:space="0" w:color="auto"/>
              <w:left w:val="single" w:sz="8" w:space="0" w:color="auto"/>
              <w:bottom w:val="single" w:sz="4" w:space="0" w:color="auto"/>
              <w:right w:val="single" w:sz="8" w:space="0" w:color="auto"/>
            </w:tcBorders>
            <w:shd w:val="clear" w:color="auto" w:fill="auto"/>
            <w:hideMark/>
          </w:tcPr>
          <w:p w14:paraId="67BBF077" w14:textId="77777777" w:rsidR="00E02ABA" w:rsidRPr="00FD0436" w:rsidRDefault="00E02ABA" w:rsidP="007F4E30">
            <w:pPr>
              <w:pStyle w:val="aff0"/>
              <w:rPr>
                <w:rFonts w:cs="Times New Roman"/>
                <w:sz w:val="20"/>
                <w:szCs w:val="20"/>
              </w:rPr>
            </w:pPr>
            <w:r w:rsidRPr="00FD0436">
              <w:rPr>
                <w:rFonts w:cs="Times New Roman"/>
                <w:sz w:val="20"/>
                <w:szCs w:val="20"/>
              </w:rPr>
              <w:t>ПСО№6</w:t>
            </w:r>
          </w:p>
          <w:p w14:paraId="300500DD" w14:textId="77777777" w:rsidR="00E02ABA" w:rsidRPr="00FD0436" w:rsidRDefault="00E02ABA" w:rsidP="007F4E30">
            <w:pPr>
              <w:pStyle w:val="aff0"/>
              <w:rPr>
                <w:rFonts w:cs="Times New Roman"/>
                <w:sz w:val="20"/>
                <w:szCs w:val="20"/>
              </w:rPr>
            </w:pPr>
            <w:r w:rsidRPr="00FD0436">
              <w:rPr>
                <w:rFonts w:cs="Times New Roman"/>
                <w:sz w:val="20"/>
                <w:szCs w:val="20"/>
              </w:rPr>
              <w:t>(30 коек неврологии и 30  коек кардиологии)</w:t>
            </w:r>
          </w:p>
        </w:tc>
        <w:tc>
          <w:tcPr>
            <w:tcW w:w="1597" w:type="dxa"/>
            <w:tcBorders>
              <w:top w:val="single" w:sz="4" w:space="0" w:color="auto"/>
              <w:left w:val="nil"/>
              <w:bottom w:val="single" w:sz="4" w:space="0" w:color="auto"/>
              <w:right w:val="single" w:sz="8" w:space="0" w:color="auto"/>
            </w:tcBorders>
            <w:shd w:val="clear" w:color="auto" w:fill="auto"/>
            <w:hideMark/>
          </w:tcPr>
          <w:p w14:paraId="4AFEECE2" w14:textId="77777777" w:rsidR="00E02ABA" w:rsidRPr="00FD0436" w:rsidRDefault="00E02ABA" w:rsidP="007F4E30">
            <w:pPr>
              <w:pStyle w:val="aff0"/>
              <w:rPr>
                <w:rFonts w:cs="Times New Roman"/>
                <w:sz w:val="20"/>
                <w:szCs w:val="20"/>
              </w:rPr>
            </w:pPr>
            <w:r w:rsidRPr="00FD0436">
              <w:rPr>
                <w:rFonts w:cs="Times New Roman"/>
                <w:sz w:val="20"/>
                <w:szCs w:val="20"/>
              </w:rPr>
              <w:t>ГБУЗ НСО «Карасукская ЦРБ»</w:t>
            </w:r>
          </w:p>
        </w:tc>
        <w:tc>
          <w:tcPr>
            <w:tcW w:w="1166" w:type="dxa"/>
            <w:tcBorders>
              <w:top w:val="single" w:sz="4" w:space="0" w:color="auto"/>
              <w:left w:val="nil"/>
              <w:bottom w:val="single" w:sz="4" w:space="0" w:color="auto"/>
              <w:right w:val="single" w:sz="8" w:space="0" w:color="auto"/>
            </w:tcBorders>
            <w:shd w:val="clear" w:color="auto" w:fill="auto"/>
            <w:hideMark/>
          </w:tcPr>
          <w:p w14:paraId="30D288B2" w14:textId="77777777" w:rsidR="00E02ABA" w:rsidRPr="00FD0436" w:rsidRDefault="00E02ABA" w:rsidP="007F4E30">
            <w:pPr>
              <w:pStyle w:val="aff0"/>
              <w:rPr>
                <w:rFonts w:cs="Times New Roman"/>
                <w:sz w:val="20"/>
                <w:szCs w:val="20"/>
              </w:rPr>
            </w:pPr>
            <w:r w:rsidRPr="00FD0436">
              <w:rPr>
                <w:rFonts w:cs="Times New Roman"/>
                <w:sz w:val="20"/>
                <w:szCs w:val="20"/>
              </w:rPr>
              <w:t>01.07.2013</w:t>
            </w:r>
          </w:p>
          <w:p w14:paraId="17D2F267" w14:textId="77777777" w:rsidR="00E02ABA" w:rsidRPr="00FD0436" w:rsidRDefault="00E02ABA" w:rsidP="007F4E30">
            <w:pPr>
              <w:pStyle w:val="aff0"/>
              <w:rPr>
                <w:rFonts w:cs="Times New Roman"/>
                <w:sz w:val="20"/>
                <w:szCs w:val="20"/>
              </w:rPr>
            </w:pPr>
            <w:r w:rsidRPr="00FD0436">
              <w:rPr>
                <w:rFonts w:cs="Times New Roman"/>
                <w:sz w:val="20"/>
                <w:szCs w:val="20"/>
              </w:rPr>
              <w:t> </w:t>
            </w:r>
          </w:p>
          <w:p w14:paraId="12AA15D0" w14:textId="77777777" w:rsidR="00E02ABA" w:rsidRPr="00FD0436" w:rsidRDefault="00E02ABA" w:rsidP="007F4E30">
            <w:pPr>
              <w:pStyle w:val="aff0"/>
              <w:rPr>
                <w:rFonts w:cs="Times New Roman"/>
                <w:sz w:val="20"/>
                <w:szCs w:val="20"/>
              </w:rPr>
            </w:pPr>
            <w:r w:rsidRPr="00FD0436">
              <w:rPr>
                <w:rFonts w:cs="Times New Roman"/>
                <w:sz w:val="20"/>
                <w:szCs w:val="20"/>
              </w:rPr>
              <w:t> </w:t>
            </w:r>
          </w:p>
        </w:tc>
        <w:tc>
          <w:tcPr>
            <w:tcW w:w="1847" w:type="dxa"/>
            <w:tcBorders>
              <w:top w:val="single" w:sz="4" w:space="0" w:color="auto"/>
              <w:left w:val="nil"/>
              <w:bottom w:val="single" w:sz="4" w:space="0" w:color="auto"/>
              <w:right w:val="single" w:sz="8" w:space="0" w:color="auto"/>
            </w:tcBorders>
            <w:shd w:val="clear" w:color="auto" w:fill="auto"/>
            <w:hideMark/>
          </w:tcPr>
          <w:p w14:paraId="22138F7A" w14:textId="77777777" w:rsidR="00E02ABA" w:rsidRPr="00FD0436" w:rsidRDefault="00E02ABA" w:rsidP="007F4E30">
            <w:pPr>
              <w:pStyle w:val="aff0"/>
              <w:rPr>
                <w:rFonts w:cs="Times New Roman"/>
                <w:sz w:val="20"/>
                <w:szCs w:val="20"/>
              </w:rPr>
            </w:pPr>
            <w:r w:rsidRPr="00FD0436">
              <w:rPr>
                <w:rFonts w:cs="Times New Roman"/>
                <w:sz w:val="20"/>
                <w:szCs w:val="20"/>
              </w:rPr>
              <w:t xml:space="preserve">Карасукский </w:t>
            </w:r>
          </w:p>
          <w:p w14:paraId="6373F6A9" w14:textId="77777777" w:rsidR="00E02ABA" w:rsidRPr="00FD0436" w:rsidRDefault="00E02ABA" w:rsidP="007F4E30">
            <w:pPr>
              <w:pStyle w:val="aff0"/>
              <w:rPr>
                <w:rFonts w:cs="Times New Roman"/>
                <w:sz w:val="20"/>
                <w:szCs w:val="20"/>
              </w:rPr>
            </w:pPr>
            <w:r w:rsidRPr="00FD0436">
              <w:rPr>
                <w:rFonts w:cs="Times New Roman"/>
                <w:sz w:val="20"/>
                <w:szCs w:val="20"/>
              </w:rPr>
              <w:t xml:space="preserve">Купинский </w:t>
            </w:r>
          </w:p>
          <w:p w14:paraId="72CAAC33" w14:textId="77777777" w:rsidR="00E02ABA" w:rsidRPr="00FD0436" w:rsidRDefault="00E02ABA" w:rsidP="007F4E30">
            <w:pPr>
              <w:pStyle w:val="aff0"/>
              <w:rPr>
                <w:rFonts w:cs="Times New Roman"/>
                <w:sz w:val="20"/>
                <w:szCs w:val="20"/>
              </w:rPr>
            </w:pPr>
            <w:r w:rsidRPr="00FD0436">
              <w:rPr>
                <w:rFonts w:cs="Times New Roman"/>
                <w:sz w:val="20"/>
                <w:szCs w:val="20"/>
              </w:rPr>
              <w:t xml:space="preserve">Баганский </w:t>
            </w:r>
          </w:p>
          <w:p w14:paraId="643D1590" w14:textId="77777777" w:rsidR="00E02ABA" w:rsidRPr="00FD0436" w:rsidRDefault="00E02ABA" w:rsidP="007F4E30">
            <w:pPr>
              <w:pStyle w:val="aff0"/>
              <w:rPr>
                <w:rFonts w:cs="Times New Roman"/>
                <w:sz w:val="20"/>
                <w:szCs w:val="20"/>
              </w:rPr>
            </w:pPr>
            <w:r w:rsidRPr="00FD0436">
              <w:rPr>
                <w:rFonts w:cs="Times New Roman"/>
                <w:sz w:val="20"/>
                <w:szCs w:val="20"/>
              </w:rPr>
              <w:t>Краснозерский</w:t>
            </w:r>
          </w:p>
          <w:p w14:paraId="16712B07" w14:textId="77777777" w:rsidR="00E02ABA" w:rsidRPr="00FD0436" w:rsidRDefault="00E02ABA" w:rsidP="007F4E30">
            <w:pPr>
              <w:pStyle w:val="aff0"/>
              <w:rPr>
                <w:rFonts w:cs="Times New Roman"/>
                <w:sz w:val="20"/>
                <w:szCs w:val="20"/>
              </w:rPr>
            </w:pPr>
            <w:r w:rsidRPr="00FD0436">
              <w:rPr>
                <w:rFonts w:cs="Times New Roman"/>
                <w:sz w:val="20"/>
                <w:szCs w:val="20"/>
              </w:rPr>
              <w:t> </w:t>
            </w:r>
          </w:p>
        </w:tc>
        <w:tc>
          <w:tcPr>
            <w:tcW w:w="1608" w:type="dxa"/>
            <w:tcBorders>
              <w:top w:val="single" w:sz="4" w:space="0" w:color="auto"/>
              <w:left w:val="nil"/>
              <w:bottom w:val="single" w:sz="4" w:space="0" w:color="auto"/>
              <w:right w:val="single" w:sz="8" w:space="0" w:color="auto"/>
            </w:tcBorders>
            <w:shd w:val="clear" w:color="auto" w:fill="auto"/>
            <w:hideMark/>
          </w:tcPr>
          <w:p w14:paraId="0E8C6CBC" w14:textId="77777777" w:rsidR="00E02ABA" w:rsidRPr="00FD0436" w:rsidRDefault="00E02ABA" w:rsidP="007F4E30">
            <w:pPr>
              <w:pStyle w:val="aff0"/>
              <w:rPr>
                <w:rFonts w:cs="Times New Roman"/>
                <w:sz w:val="20"/>
                <w:szCs w:val="20"/>
              </w:rPr>
            </w:pPr>
            <w:r w:rsidRPr="00FD0436">
              <w:rPr>
                <w:rFonts w:cs="Times New Roman"/>
                <w:sz w:val="20"/>
                <w:szCs w:val="20"/>
              </w:rPr>
              <w:t>86200</w:t>
            </w:r>
          </w:p>
        </w:tc>
        <w:tc>
          <w:tcPr>
            <w:tcW w:w="1299" w:type="dxa"/>
            <w:tcBorders>
              <w:top w:val="single" w:sz="4" w:space="0" w:color="auto"/>
              <w:left w:val="nil"/>
              <w:bottom w:val="single" w:sz="4" w:space="0" w:color="auto"/>
              <w:right w:val="single" w:sz="8" w:space="0" w:color="auto"/>
            </w:tcBorders>
            <w:shd w:val="clear" w:color="000000" w:fill="FFFFFF"/>
            <w:hideMark/>
          </w:tcPr>
          <w:p w14:paraId="3C341CD2" w14:textId="77777777" w:rsidR="00E02ABA" w:rsidRPr="00FD0436" w:rsidRDefault="00E02ABA" w:rsidP="007F4E30">
            <w:pPr>
              <w:pStyle w:val="aff0"/>
              <w:rPr>
                <w:rFonts w:cs="Times New Roman"/>
                <w:sz w:val="20"/>
                <w:szCs w:val="20"/>
              </w:rPr>
            </w:pPr>
            <w:r w:rsidRPr="00FD0436">
              <w:rPr>
                <w:rFonts w:cs="Times New Roman"/>
                <w:sz w:val="20"/>
                <w:szCs w:val="20"/>
              </w:rPr>
              <w:t>3,89</w:t>
            </w:r>
          </w:p>
        </w:tc>
        <w:tc>
          <w:tcPr>
            <w:tcW w:w="1130" w:type="dxa"/>
            <w:tcBorders>
              <w:top w:val="single" w:sz="4" w:space="0" w:color="auto"/>
              <w:left w:val="nil"/>
              <w:bottom w:val="single" w:sz="4" w:space="0" w:color="auto"/>
              <w:right w:val="single" w:sz="8" w:space="0" w:color="auto"/>
            </w:tcBorders>
            <w:shd w:val="clear" w:color="auto" w:fill="auto"/>
            <w:hideMark/>
          </w:tcPr>
          <w:p w14:paraId="36428ACB" w14:textId="77777777" w:rsidR="00E02ABA" w:rsidRPr="00FD0436" w:rsidRDefault="00E02ABA" w:rsidP="007F4E30">
            <w:pPr>
              <w:pStyle w:val="aff0"/>
              <w:rPr>
                <w:rFonts w:cs="Times New Roman"/>
                <w:sz w:val="20"/>
                <w:szCs w:val="20"/>
              </w:rPr>
            </w:pPr>
            <w:r w:rsidRPr="00FD0436">
              <w:rPr>
                <w:rFonts w:cs="Times New Roman"/>
                <w:sz w:val="20"/>
                <w:szCs w:val="20"/>
              </w:rPr>
              <w:t>30-120 мин</w:t>
            </w:r>
          </w:p>
          <w:p w14:paraId="31D353CE" w14:textId="77777777" w:rsidR="00E02ABA" w:rsidRPr="00FD0436" w:rsidRDefault="00E02ABA" w:rsidP="007F4E30">
            <w:pPr>
              <w:pStyle w:val="aff0"/>
              <w:rPr>
                <w:rFonts w:cs="Times New Roman"/>
                <w:sz w:val="20"/>
                <w:szCs w:val="20"/>
              </w:rPr>
            </w:pPr>
          </w:p>
        </w:tc>
      </w:tr>
      <w:tr w:rsidR="00E02ABA" w:rsidRPr="00FD0436" w14:paraId="7F2F0C1F" w14:textId="77777777" w:rsidTr="007F4E30">
        <w:trPr>
          <w:trHeight w:val="1060"/>
        </w:trPr>
        <w:tc>
          <w:tcPr>
            <w:tcW w:w="2127" w:type="dxa"/>
            <w:tcBorders>
              <w:top w:val="single" w:sz="4" w:space="0" w:color="auto"/>
              <w:left w:val="single" w:sz="8" w:space="0" w:color="auto"/>
              <w:bottom w:val="single" w:sz="4" w:space="0" w:color="auto"/>
              <w:right w:val="single" w:sz="8" w:space="0" w:color="auto"/>
            </w:tcBorders>
            <w:shd w:val="clear" w:color="auto" w:fill="auto"/>
            <w:hideMark/>
          </w:tcPr>
          <w:p w14:paraId="06976C84" w14:textId="77777777" w:rsidR="00E02ABA" w:rsidRPr="00FD0436" w:rsidRDefault="00E02ABA" w:rsidP="007F4E30">
            <w:pPr>
              <w:pStyle w:val="aff0"/>
              <w:rPr>
                <w:rFonts w:cs="Times New Roman"/>
                <w:sz w:val="20"/>
                <w:szCs w:val="20"/>
              </w:rPr>
            </w:pPr>
            <w:r w:rsidRPr="00FD0436">
              <w:rPr>
                <w:rFonts w:cs="Times New Roman"/>
                <w:sz w:val="20"/>
                <w:szCs w:val="20"/>
              </w:rPr>
              <w:t>ПСО№7</w:t>
            </w:r>
          </w:p>
          <w:p w14:paraId="7A2ABBFF" w14:textId="77777777" w:rsidR="00E02ABA" w:rsidRPr="00FD0436" w:rsidRDefault="00E02ABA" w:rsidP="007F4E30">
            <w:pPr>
              <w:pStyle w:val="aff0"/>
              <w:rPr>
                <w:rFonts w:cs="Times New Roman"/>
                <w:sz w:val="20"/>
                <w:szCs w:val="20"/>
              </w:rPr>
            </w:pPr>
            <w:r w:rsidRPr="00FD0436">
              <w:rPr>
                <w:rFonts w:cs="Times New Roman"/>
                <w:sz w:val="20"/>
                <w:szCs w:val="20"/>
              </w:rPr>
              <w:t>(30 коек неврологии и 30  коек кардиологии)</w:t>
            </w:r>
          </w:p>
        </w:tc>
        <w:tc>
          <w:tcPr>
            <w:tcW w:w="1597" w:type="dxa"/>
            <w:tcBorders>
              <w:top w:val="single" w:sz="4" w:space="0" w:color="auto"/>
              <w:left w:val="nil"/>
              <w:bottom w:val="single" w:sz="4" w:space="0" w:color="auto"/>
              <w:right w:val="single" w:sz="8" w:space="0" w:color="auto"/>
            </w:tcBorders>
            <w:shd w:val="clear" w:color="auto" w:fill="auto"/>
            <w:hideMark/>
          </w:tcPr>
          <w:p w14:paraId="547B20BE" w14:textId="77777777" w:rsidR="00E02ABA" w:rsidRPr="00FD0436" w:rsidRDefault="00E02ABA" w:rsidP="007F4E30">
            <w:pPr>
              <w:pStyle w:val="aff0"/>
              <w:rPr>
                <w:rFonts w:cs="Times New Roman"/>
                <w:sz w:val="20"/>
                <w:szCs w:val="20"/>
              </w:rPr>
            </w:pPr>
            <w:r w:rsidRPr="00FD0436">
              <w:rPr>
                <w:rFonts w:cs="Times New Roman"/>
                <w:sz w:val="20"/>
                <w:szCs w:val="20"/>
              </w:rPr>
              <w:t xml:space="preserve">ГБУЗ НСО </w:t>
            </w:r>
          </w:p>
          <w:p w14:paraId="12A403A6" w14:textId="77777777" w:rsidR="00E02ABA" w:rsidRPr="00FD0436" w:rsidRDefault="00E02ABA" w:rsidP="007F4E30">
            <w:pPr>
              <w:pStyle w:val="aff0"/>
              <w:rPr>
                <w:rFonts w:cs="Times New Roman"/>
                <w:sz w:val="20"/>
                <w:szCs w:val="20"/>
              </w:rPr>
            </w:pPr>
            <w:r w:rsidRPr="00FD0436">
              <w:rPr>
                <w:rFonts w:cs="Times New Roman"/>
                <w:sz w:val="20"/>
                <w:szCs w:val="20"/>
              </w:rPr>
              <w:t>«ГКБ №2»</w:t>
            </w:r>
          </w:p>
        </w:tc>
        <w:tc>
          <w:tcPr>
            <w:tcW w:w="1166" w:type="dxa"/>
            <w:tcBorders>
              <w:top w:val="single" w:sz="4" w:space="0" w:color="auto"/>
              <w:left w:val="nil"/>
              <w:bottom w:val="single" w:sz="4" w:space="0" w:color="auto"/>
              <w:right w:val="single" w:sz="8" w:space="0" w:color="auto"/>
            </w:tcBorders>
            <w:shd w:val="clear" w:color="auto" w:fill="auto"/>
            <w:hideMark/>
          </w:tcPr>
          <w:p w14:paraId="392CBCFD" w14:textId="77777777" w:rsidR="00E02ABA" w:rsidRPr="00FD0436" w:rsidRDefault="00E02ABA" w:rsidP="007F4E30">
            <w:pPr>
              <w:pStyle w:val="aff0"/>
              <w:rPr>
                <w:rFonts w:cs="Times New Roman"/>
                <w:sz w:val="20"/>
                <w:szCs w:val="20"/>
              </w:rPr>
            </w:pPr>
            <w:r w:rsidRPr="00FD0436">
              <w:rPr>
                <w:rFonts w:cs="Times New Roman"/>
                <w:sz w:val="20"/>
                <w:szCs w:val="20"/>
              </w:rPr>
              <w:t>2016</w:t>
            </w:r>
          </w:p>
        </w:tc>
        <w:tc>
          <w:tcPr>
            <w:tcW w:w="1847" w:type="dxa"/>
            <w:tcBorders>
              <w:top w:val="single" w:sz="4" w:space="0" w:color="auto"/>
              <w:left w:val="nil"/>
              <w:bottom w:val="single" w:sz="4" w:space="0" w:color="auto"/>
              <w:right w:val="single" w:sz="8" w:space="0" w:color="auto"/>
            </w:tcBorders>
            <w:shd w:val="clear" w:color="auto" w:fill="auto"/>
            <w:hideMark/>
          </w:tcPr>
          <w:p w14:paraId="045B0CE8" w14:textId="77777777" w:rsidR="00E02ABA" w:rsidRPr="00FD0436" w:rsidRDefault="00E02ABA" w:rsidP="007F4E30">
            <w:pPr>
              <w:pStyle w:val="aff0"/>
              <w:rPr>
                <w:rFonts w:cs="Times New Roman"/>
                <w:sz w:val="20"/>
                <w:szCs w:val="20"/>
              </w:rPr>
            </w:pPr>
            <w:r w:rsidRPr="00FD0436">
              <w:rPr>
                <w:rFonts w:cs="Times New Roman"/>
                <w:sz w:val="20"/>
                <w:szCs w:val="20"/>
              </w:rPr>
              <w:t>Дзержинский</w:t>
            </w:r>
          </w:p>
          <w:p w14:paraId="340ACF56" w14:textId="77777777" w:rsidR="00E02ABA" w:rsidRPr="00FD0436" w:rsidRDefault="00E02ABA" w:rsidP="007F4E30">
            <w:pPr>
              <w:pStyle w:val="aff0"/>
              <w:rPr>
                <w:rFonts w:cs="Times New Roman"/>
                <w:sz w:val="20"/>
                <w:szCs w:val="20"/>
              </w:rPr>
            </w:pPr>
            <w:r w:rsidRPr="00FD0436">
              <w:rPr>
                <w:rFonts w:cs="Times New Roman"/>
                <w:sz w:val="20"/>
                <w:szCs w:val="20"/>
              </w:rPr>
              <w:t> </w:t>
            </w:r>
          </w:p>
          <w:p w14:paraId="1DC0F2C8" w14:textId="77777777" w:rsidR="00E02ABA" w:rsidRPr="00FD0436" w:rsidRDefault="00E02ABA" w:rsidP="007F4E30">
            <w:pPr>
              <w:pStyle w:val="aff0"/>
              <w:rPr>
                <w:rFonts w:cs="Times New Roman"/>
                <w:sz w:val="20"/>
                <w:szCs w:val="20"/>
              </w:rPr>
            </w:pPr>
            <w:r w:rsidRPr="00FD0436">
              <w:rPr>
                <w:rFonts w:cs="Times New Roman"/>
                <w:sz w:val="20"/>
                <w:szCs w:val="20"/>
              </w:rPr>
              <w:t> </w:t>
            </w:r>
          </w:p>
        </w:tc>
        <w:tc>
          <w:tcPr>
            <w:tcW w:w="1608" w:type="dxa"/>
            <w:tcBorders>
              <w:top w:val="single" w:sz="4" w:space="0" w:color="auto"/>
              <w:left w:val="nil"/>
              <w:bottom w:val="single" w:sz="4" w:space="0" w:color="auto"/>
              <w:right w:val="single" w:sz="8" w:space="0" w:color="auto"/>
            </w:tcBorders>
            <w:shd w:val="clear" w:color="auto" w:fill="auto"/>
            <w:hideMark/>
          </w:tcPr>
          <w:p w14:paraId="0E2EA2A6" w14:textId="77777777" w:rsidR="00E02ABA" w:rsidRPr="00FD0436" w:rsidRDefault="00E02ABA" w:rsidP="007F4E30">
            <w:pPr>
              <w:pStyle w:val="aff0"/>
              <w:rPr>
                <w:rFonts w:cs="Times New Roman"/>
                <w:sz w:val="20"/>
                <w:szCs w:val="20"/>
              </w:rPr>
            </w:pPr>
            <w:r w:rsidRPr="00FD0436">
              <w:rPr>
                <w:rFonts w:cs="Times New Roman"/>
                <w:sz w:val="20"/>
                <w:szCs w:val="20"/>
              </w:rPr>
              <w:t>160160</w:t>
            </w:r>
          </w:p>
        </w:tc>
        <w:tc>
          <w:tcPr>
            <w:tcW w:w="1299" w:type="dxa"/>
            <w:tcBorders>
              <w:top w:val="single" w:sz="4" w:space="0" w:color="auto"/>
              <w:left w:val="nil"/>
              <w:bottom w:val="single" w:sz="4" w:space="0" w:color="auto"/>
              <w:right w:val="single" w:sz="8" w:space="0" w:color="auto"/>
            </w:tcBorders>
            <w:shd w:val="clear" w:color="000000" w:fill="FFFFFF"/>
            <w:hideMark/>
          </w:tcPr>
          <w:p w14:paraId="2E22726D" w14:textId="77777777" w:rsidR="00E02ABA" w:rsidRPr="00FD0436" w:rsidRDefault="00E02ABA" w:rsidP="007F4E30">
            <w:pPr>
              <w:pStyle w:val="aff0"/>
              <w:rPr>
                <w:rFonts w:cs="Times New Roman"/>
                <w:sz w:val="20"/>
                <w:szCs w:val="20"/>
              </w:rPr>
            </w:pPr>
            <w:r w:rsidRPr="00FD0436">
              <w:rPr>
                <w:rFonts w:cs="Times New Roman"/>
                <w:sz w:val="20"/>
                <w:szCs w:val="20"/>
              </w:rPr>
              <w:t>7,23</w:t>
            </w:r>
          </w:p>
        </w:tc>
        <w:tc>
          <w:tcPr>
            <w:tcW w:w="1130" w:type="dxa"/>
            <w:tcBorders>
              <w:top w:val="single" w:sz="4" w:space="0" w:color="auto"/>
              <w:left w:val="nil"/>
              <w:bottom w:val="single" w:sz="4" w:space="0" w:color="auto"/>
              <w:right w:val="single" w:sz="8" w:space="0" w:color="auto"/>
            </w:tcBorders>
            <w:shd w:val="clear" w:color="auto" w:fill="auto"/>
            <w:hideMark/>
          </w:tcPr>
          <w:p w14:paraId="7A8C9B4E" w14:textId="77777777" w:rsidR="00E02ABA" w:rsidRPr="00FD0436" w:rsidRDefault="00E02ABA" w:rsidP="007F4E30">
            <w:pPr>
              <w:pStyle w:val="aff0"/>
              <w:rPr>
                <w:rFonts w:cs="Times New Roman"/>
                <w:sz w:val="20"/>
                <w:szCs w:val="20"/>
              </w:rPr>
            </w:pPr>
            <w:r w:rsidRPr="00FD0436">
              <w:rPr>
                <w:rFonts w:cs="Times New Roman"/>
                <w:sz w:val="20"/>
                <w:szCs w:val="20"/>
              </w:rPr>
              <w:t>30-60 мин</w:t>
            </w:r>
          </w:p>
        </w:tc>
      </w:tr>
      <w:tr w:rsidR="00E02ABA" w:rsidRPr="00FD0436" w14:paraId="3810B915" w14:textId="77777777" w:rsidTr="007F4E30">
        <w:trPr>
          <w:trHeight w:val="1699"/>
        </w:trPr>
        <w:tc>
          <w:tcPr>
            <w:tcW w:w="2127" w:type="dxa"/>
            <w:tcBorders>
              <w:top w:val="single" w:sz="4" w:space="0" w:color="auto"/>
              <w:left w:val="single" w:sz="8" w:space="0" w:color="auto"/>
              <w:bottom w:val="single" w:sz="4" w:space="0" w:color="auto"/>
              <w:right w:val="single" w:sz="8" w:space="0" w:color="auto"/>
            </w:tcBorders>
            <w:shd w:val="clear" w:color="auto" w:fill="auto"/>
            <w:hideMark/>
          </w:tcPr>
          <w:p w14:paraId="4AF10D27" w14:textId="77777777" w:rsidR="00E02ABA" w:rsidRPr="00FD0436" w:rsidRDefault="00E02ABA" w:rsidP="007F4E30">
            <w:pPr>
              <w:pStyle w:val="aff0"/>
              <w:rPr>
                <w:rFonts w:cs="Times New Roman"/>
                <w:sz w:val="20"/>
                <w:szCs w:val="20"/>
              </w:rPr>
            </w:pPr>
            <w:r w:rsidRPr="00FD0436">
              <w:rPr>
                <w:rFonts w:cs="Times New Roman"/>
                <w:sz w:val="20"/>
                <w:szCs w:val="20"/>
              </w:rPr>
              <w:t>ПСО№8</w:t>
            </w:r>
          </w:p>
          <w:p w14:paraId="1C926FCE" w14:textId="77777777" w:rsidR="00E02ABA" w:rsidRPr="00FD0436" w:rsidRDefault="00E02ABA" w:rsidP="007F4E30">
            <w:pPr>
              <w:pStyle w:val="aff0"/>
              <w:rPr>
                <w:rFonts w:cs="Times New Roman"/>
                <w:sz w:val="20"/>
                <w:szCs w:val="20"/>
              </w:rPr>
            </w:pPr>
            <w:r w:rsidRPr="00FD0436">
              <w:rPr>
                <w:rFonts w:cs="Times New Roman"/>
                <w:sz w:val="20"/>
                <w:szCs w:val="20"/>
              </w:rPr>
              <w:t>(30 коек неврологии и 30  коек кардиологии)</w:t>
            </w:r>
          </w:p>
        </w:tc>
        <w:tc>
          <w:tcPr>
            <w:tcW w:w="1597" w:type="dxa"/>
            <w:tcBorders>
              <w:top w:val="single" w:sz="4" w:space="0" w:color="auto"/>
              <w:left w:val="nil"/>
              <w:bottom w:val="single" w:sz="4" w:space="0" w:color="auto"/>
              <w:right w:val="single" w:sz="8" w:space="0" w:color="auto"/>
            </w:tcBorders>
            <w:shd w:val="clear" w:color="auto" w:fill="auto"/>
            <w:hideMark/>
          </w:tcPr>
          <w:p w14:paraId="38D7F51F" w14:textId="77777777" w:rsidR="00E02ABA" w:rsidRPr="00FD0436" w:rsidRDefault="00E02ABA" w:rsidP="007F4E30">
            <w:pPr>
              <w:pStyle w:val="aff0"/>
              <w:rPr>
                <w:rFonts w:cs="Times New Roman"/>
                <w:sz w:val="20"/>
                <w:szCs w:val="20"/>
              </w:rPr>
            </w:pPr>
            <w:r w:rsidRPr="00FD0436">
              <w:rPr>
                <w:rFonts w:cs="Times New Roman"/>
                <w:sz w:val="20"/>
                <w:szCs w:val="20"/>
              </w:rPr>
              <w:t>ГБУЗ НСО "ГКБ № 25" </w:t>
            </w:r>
          </w:p>
        </w:tc>
        <w:tc>
          <w:tcPr>
            <w:tcW w:w="1166" w:type="dxa"/>
            <w:tcBorders>
              <w:top w:val="single" w:sz="4" w:space="0" w:color="auto"/>
              <w:left w:val="nil"/>
              <w:bottom w:val="single" w:sz="4" w:space="0" w:color="auto"/>
              <w:right w:val="single" w:sz="8" w:space="0" w:color="auto"/>
            </w:tcBorders>
            <w:shd w:val="clear" w:color="auto" w:fill="auto"/>
            <w:hideMark/>
          </w:tcPr>
          <w:p w14:paraId="4FE38472" w14:textId="77777777" w:rsidR="00E02ABA" w:rsidRPr="00FD0436" w:rsidRDefault="00E02ABA" w:rsidP="007F4E30">
            <w:pPr>
              <w:pStyle w:val="aff0"/>
              <w:rPr>
                <w:rFonts w:cs="Times New Roman"/>
                <w:sz w:val="20"/>
                <w:szCs w:val="20"/>
              </w:rPr>
            </w:pPr>
            <w:r w:rsidRPr="00FD0436">
              <w:rPr>
                <w:rFonts w:cs="Times New Roman"/>
                <w:sz w:val="20"/>
                <w:szCs w:val="20"/>
              </w:rPr>
              <w:t>2018</w:t>
            </w:r>
          </w:p>
        </w:tc>
        <w:tc>
          <w:tcPr>
            <w:tcW w:w="1847" w:type="dxa"/>
            <w:tcBorders>
              <w:top w:val="single" w:sz="4" w:space="0" w:color="auto"/>
              <w:left w:val="nil"/>
              <w:bottom w:val="single" w:sz="4" w:space="0" w:color="auto"/>
              <w:right w:val="single" w:sz="8" w:space="0" w:color="auto"/>
            </w:tcBorders>
            <w:shd w:val="clear" w:color="auto" w:fill="auto"/>
            <w:hideMark/>
          </w:tcPr>
          <w:p w14:paraId="665CEF9D" w14:textId="77777777" w:rsidR="00E02ABA" w:rsidRPr="00FD0436" w:rsidRDefault="00E02ABA" w:rsidP="007F4E30">
            <w:pPr>
              <w:pStyle w:val="aff0"/>
              <w:rPr>
                <w:rFonts w:cs="Times New Roman"/>
                <w:sz w:val="20"/>
                <w:szCs w:val="20"/>
              </w:rPr>
            </w:pPr>
            <w:r w:rsidRPr="00FD0436">
              <w:rPr>
                <w:rFonts w:cs="Times New Roman"/>
                <w:sz w:val="20"/>
                <w:szCs w:val="20"/>
              </w:rPr>
              <w:t>Мошковский</w:t>
            </w:r>
          </w:p>
          <w:p w14:paraId="166150F3" w14:textId="77777777" w:rsidR="00E02ABA" w:rsidRPr="00FD0436" w:rsidRDefault="00E02ABA" w:rsidP="007F4E30">
            <w:pPr>
              <w:pStyle w:val="aff0"/>
              <w:rPr>
                <w:rFonts w:cs="Times New Roman"/>
                <w:sz w:val="20"/>
                <w:szCs w:val="20"/>
              </w:rPr>
            </w:pPr>
            <w:r w:rsidRPr="00FD0436">
              <w:rPr>
                <w:rFonts w:cs="Times New Roman"/>
                <w:sz w:val="20"/>
                <w:szCs w:val="20"/>
              </w:rPr>
              <w:t>Колыванский</w:t>
            </w:r>
          </w:p>
          <w:p w14:paraId="2E6B37DF" w14:textId="77777777" w:rsidR="00E02ABA" w:rsidRPr="00FD0436" w:rsidRDefault="00E02ABA" w:rsidP="007F4E30">
            <w:pPr>
              <w:pStyle w:val="aff0"/>
              <w:rPr>
                <w:rFonts w:cs="Times New Roman"/>
                <w:sz w:val="20"/>
                <w:szCs w:val="20"/>
              </w:rPr>
            </w:pPr>
            <w:r w:rsidRPr="00FD0436">
              <w:rPr>
                <w:rFonts w:cs="Times New Roman"/>
                <w:sz w:val="20"/>
                <w:szCs w:val="20"/>
              </w:rPr>
              <w:t>Болотненский</w:t>
            </w:r>
          </w:p>
          <w:p w14:paraId="624B2553" w14:textId="77777777" w:rsidR="00E02ABA" w:rsidRPr="00FD0436" w:rsidRDefault="00E02ABA" w:rsidP="007F4E30">
            <w:pPr>
              <w:pStyle w:val="aff0"/>
              <w:rPr>
                <w:rFonts w:cs="Times New Roman"/>
                <w:sz w:val="20"/>
                <w:szCs w:val="20"/>
              </w:rPr>
            </w:pPr>
            <w:r w:rsidRPr="00FD0436">
              <w:rPr>
                <w:rFonts w:cs="Times New Roman"/>
                <w:sz w:val="20"/>
                <w:szCs w:val="20"/>
              </w:rPr>
              <w:t>Коченевский</w:t>
            </w:r>
          </w:p>
          <w:p w14:paraId="77E3CDA5" w14:textId="77777777" w:rsidR="00E02ABA" w:rsidRPr="00FD0436" w:rsidRDefault="00E02ABA" w:rsidP="007F4E30">
            <w:pPr>
              <w:pStyle w:val="aff0"/>
              <w:rPr>
                <w:rFonts w:cs="Times New Roman"/>
                <w:sz w:val="20"/>
                <w:szCs w:val="20"/>
              </w:rPr>
            </w:pPr>
            <w:r w:rsidRPr="00FD0436">
              <w:rPr>
                <w:rFonts w:cs="Times New Roman"/>
                <w:sz w:val="20"/>
                <w:szCs w:val="20"/>
              </w:rPr>
              <w:t>Дзержинский</w:t>
            </w:r>
          </w:p>
          <w:p w14:paraId="795533BD" w14:textId="77777777" w:rsidR="00E02ABA" w:rsidRPr="00FD0436" w:rsidRDefault="00E02ABA" w:rsidP="007F4E30">
            <w:pPr>
              <w:pStyle w:val="aff0"/>
              <w:rPr>
                <w:rFonts w:cs="Times New Roman"/>
                <w:sz w:val="20"/>
                <w:szCs w:val="20"/>
              </w:rPr>
            </w:pPr>
            <w:r w:rsidRPr="00FD0436">
              <w:rPr>
                <w:rFonts w:cs="Times New Roman"/>
                <w:sz w:val="20"/>
                <w:szCs w:val="20"/>
              </w:rPr>
              <w:t>Калининский</w:t>
            </w:r>
          </w:p>
          <w:p w14:paraId="54AEE327" w14:textId="77777777" w:rsidR="00E02ABA" w:rsidRPr="00FD0436" w:rsidRDefault="00E02ABA" w:rsidP="007F4E30">
            <w:pPr>
              <w:pStyle w:val="aff0"/>
              <w:rPr>
                <w:rFonts w:cs="Times New Roman"/>
                <w:sz w:val="20"/>
                <w:szCs w:val="20"/>
              </w:rPr>
            </w:pPr>
            <w:r w:rsidRPr="00FD0436">
              <w:rPr>
                <w:rFonts w:cs="Times New Roman"/>
                <w:sz w:val="20"/>
                <w:szCs w:val="20"/>
              </w:rPr>
              <w:t>Новосибирский сельский</w:t>
            </w:r>
          </w:p>
        </w:tc>
        <w:tc>
          <w:tcPr>
            <w:tcW w:w="1608" w:type="dxa"/>
            <w:tcBorders>
              <w:top w:val="single" w:sz="4" w:space="0" w:color="auto"/>
              <w:left w:val="nil"/>
              <w:bottom w:val="single" w:sz="4" w:space="0" w:color="auto"/>
              <w:right w:val="single" w:sz="8" w:space="0" w:color="auto"/>
            </w:tcBorders>
            <w:shd w:val="clear" w:color="auto" w:fill="auto"/>
            <w:hideMark/>
          </w:tcPr>
          <w:p w14:paraId="544D34FF" w14:textId="77777777" w:rsidR="00E02ABA" w:rsidRPr="00FD0436" w:rsidRDefault="00E02ABA" w:rsidP="007F4E30">
            <w:pPr>
              <w:pStyle w:val="aff0"/>
              <w:rPr>
                <w:rFonts w:cs="Times New Roman"/>
                <w:sz w:val="20"/>
                <w:szCs w:val="20"/>
              </w:rPr>
            </w:pPr>
            <w:r w:rsidRPr="00FD0436">
              <w:rPr>
                <w:rFonts w:cs="Times New Roman"/>
                <w:sz w:val="20"/>
                <w:szCs w:val="20"/>
              </w:rPr>
              <w:t>213004</w:t>
            </w:r>
          </w:p>
        </w:tc>
        <w:tc>
          <w:tcPr>
            <w:tcW w:w="1299" w:type="dxa"/>
            <w:tcBorders>
              <w:top w:val="single" w:sz="4" w:space="0" w:color="auto"/>
              <w:left w:val="nil"/>
              <w:bottom w:val="single" w:sz="4" w:space="0" w:color="auto"/>
              <w:right w:val="single" w:sz="8" w:space="0" w:color="auto"/>
            </w:tcBorders>
            <w:shd w:val="clear" w:color="000000" w:fill="FFFFFF"/>
            <w:hideMark/>
          </w:tcPr>
          <w:p w14:paraId="30F6EEB5" w14:textId="77777777" w:rsidR="00E02ABA" w:rsidRPr="00FD0436" w:rsidRDefault="00E02ABA" w:rsidP="007F4E30">
            <w:pPr>
              <w:pStyle w:val="aff0"/>
              <w:rPr>
                <w:rFonts w:cs="Times New Roman"/>
                <w:sz w:val="20"/>
                <w:szCs w:val="20"/>
              </w:rPr>
            </w:pPr>
            <w:r w:rsidRPr="00FD0436">
              <w:rPr>
                <w:rFonts w:cs="Times New Roman"/>
                <w:sz w:val="20"/>
                <w:szCs w:val="20"/>
              </w:rPr>
              <w:t>9,62</w:t>
            </w:r>
          </w:p>
        </w:tc>
        <w:tc>
          <w:tcPr>
            <w:tcW w:w="1130" w:type="dxa"/>
            <w:tcBorders>
              <w:top w:val="single" w:sz="4" w:space="0" w:color="auto"/>
              <w:left w:val="nil"/>
              <w:bottom w:val="single" w:sz="4" w:space="0" w:color="auto"/>
              <w:right w:val="single" w:sz="8" w:space="0" w:color="auto"/>
            </w:tcBorders>
            <w:shd w:val="clear" w:color="auto" w:fill="auto"/>
            <w:hideMark/>
          </w:tcPr>
          <w:p w14:paraId="0C3067F4" w14:textId="77777777" w:rsidR="00E02ABA" w:rsidRPr="00FD0436" w:rsidRDefault="00E02ABA" w:rsidP="007F4E30">
            <w:pPr>
              <w:pStyle w:val="aff0"/>
              <w:rPr>
                <w:rFonts w:cs="Times New Roman"/>
                <w:sz w:val="20"/>
                <w:szCs w:val="20"/>
              </w:rPr>
            </w:pPr>
            <w:r w:rsidRPr="00FD0436">
              <w:rPr>
                <w:rFonts w:cs="Times New Roman"/>
                <w:sz w:val="20"/>
                <w:szCs w:val="20"/>
              </w:rPr>
              <w:t>30-60 мин</w:t>
            </w:r>
          </w:p>
        </w:tc>
      </w:tr>
      <w:tr w:rsidR="00E02ABA" w:rsidRPr="00FD0436" w14:paraId="7E57C748" w14:textId="77777777" w:rsidTr="007F4E30">
        <w:trPr>
          <w:trHeight w:val="1412"/>
        </w:trPr>
        <w:tc>
          <w:tcPr>
            <w:tcW w:w="2127" w:type="dxa"/>
            <w:tcBorders>
              <w:top w:val="single" w:sz="4" w:space="0" w:color="auto"/>
              <w:left w:val="single" w:sz="8" w:space="0" w:color="auto"/>
              <w:bottom w:val="single" w:sz="4" w:space="0" w:color="auto"/>
              <w:right w:val="single" w:sz="8" w:space="0" w:color="auto"/>
            </w:tcBorders>
            <w:shd w:val="clear" w:color="auto" w:fill="auto"/>
            <w:hideMark/>
          </w:tcPr>
          <w:p w14:paraId="7499325E" w14:textId="77777777" w:rsidR="00E02ABA" w:rsidRPr="00FD0436" w:rsidRDefault="00E02ABA" w:rsidP="007F4E30">
            <w:pPr>
              <w:pStyle w:val="aff0"/>
              <w:rPr>
                <w:rFonts w:cs="Times New Roman"/>
                <w:sz w:val="20"/>
                <w:szCs w:val="20"/>
              </w:rPr>
            </w:pPr>
            <w:r w:rsidRPr="00FD0436">
              <w:rPr>
                <w:rFonts w:cs="Times New Roman"/>
                <w:sz w:val="20"/>
                <w:szCs w:val="20"/>
              </w:rPr>
              <w:lastRenderedPageBreak/>
              <w:t>ПСО№9</w:t>
            </w:r>
          </w:p>
          <w:p w14:paraId="342E34E3" w14:textId="77777777" w:rsidR="00E02ABA" w:rsidRPr="00FD0436" w:rsidRDefault="00E02ABA" w:rsidP="007F4E30">
            <w:pPr>
              <w:pStyle w:val="aff0"/>
              <w:rPr>
                <w:rFonts w:cs="Times New Roman"/>
                <w:sz w:val="20"/>
                <w:szCs w:val="20"/>
              </w:rPr>
            </w:pPr>
            <w:r w:rsidRPr="00FD0436">
              <w:rPr>
                <w:rFonts w:cs="Times New Roman"/>
                <w:sz w:val="20"/>
                <w:szCs w:val="20"/>
              </w:rPr>
              <w:t>(30 коек неврологии и 30  коек кардиологии) </w:t>
            </w:r>
          </w:p>
        </w:tc>
        <w:tc>
          <w:tcPr>
            <w:tcW w:w="1597" w:type="dxa"/>
            <w:tcBorders>
              <w:top w:val="single" w:sz="4" w:space="0" w:color="auto"/>
              <w:left w:val="nil"/>
              <w:bottom w:val="single" w:sz="4" w:space="0" w:color="auto"/>
              <w:right w:val="single" w:sz="8" w:space="0" w:color="auto"/>
            </w:tcBorders>
            <w:shd w:val="clear" w:color="auto" w:fill="auto"/>
            <w:hideMark/>
          </w:tcPr>
          <w:p w14:paraId="6BAFC24D" w14:textId="77777777" w:rsidR="00E02ABA" w:rsidRPr="00FD0436" w:rsidRDefault="00E02ABA" w:rsidP="007F4E30">
            <w:pPr>
              <w:pStyle w:val="aff0"/>
              <w:rPr>
                <w:rFonts w:cs="Times New Roman"/>
                <w:sz w:val="20"/>
                <w:szCs w:val="20"/>
              </w:rPr>
            </w:pPr>
            <w:r w:rsidRPr="00FD0436">
              <w:rPr>
                <w:rFonts w:cs="Times New Roman"/>
                <w:sz w:val="20"/>
                <w:szCs w:val="20"/>
              </w:rPr>
              <w:t>ГБУЗ НСО "ГКБСНП №2" </w:t>
            </w:r>
          </w:p>
        </w:tc>
        <w:tc>
          <w:tcPr>
            <w:tcW w:w="1166" w:type="dxa"/>
            <w:tcBorders>
              <w:top w:val="single" w:sz="4" w:space="0" w:color="auto"/>
              <w:left w:val="nil"/>
              <w:bottom w:val="single" w:sz="4" w:space="0" w:color="auto"/>
              <w:right w:val="single" w:sz="8" w:space="0" w:color="auto"/>
            </w:tcBorders>
            <w:shd w:val="clear" w:color="auto" w:fill="auto"/>
            <w:hideMark/>
          </w:tcPr>
          <w:p w14:paraId="50BDFC02" w14:textId="77777777" w:rsidR="00E02ABA" w:rsidRPr="00FD0436" w:rsidRDefault="00E02ABA" w:rsidP="007F4E30">
            <w:pPr>
              <w:pStyle w:val="aff0"/>
              <w:rPr>
                <w:rFonts w:cs="Times New Roman"/>
                <w:sz w:val="20"/>
                <w:szCs w:val="20"/>
              </w:rPr>
            </w:pPr>
            <w:r w:rsidRPr="00FD0436">
              <w:rPr>
                <w:rFonts w:cs="Times New Roman"/>
                <w:sz w:val="20"/>
                <w:szCs w:val="20"/>
              </w:rPr>
              <w:t>2018</w:t>
            </w:r>
          </w:p>
        </w:tc>
        <w:tc>
          <w:tcPr>
            <w:tcW w:w="1847" w:type="dxa"/>
            <w:tcBorders>
              <w:top w:val="single" w:sz="4" w:space="0" w:color="auto"/>
              <w:left w:val="nil"/>
              <w:bottom w:val="single" w:sz="4" w:space="0" w:color="auto"/>
              <w:right w:val="single" w:sz="8" w:space="0" w:color="auto"/>
            </w:tcBorders>
            <w:shd w:val="clear" w:color="auto" w:fill="auto"/>
            <w:hideMark/>
          </w:tcPr>
          <w:p w14:paraId="2379B245" w14:textId="77777777" w:rsidR="00E02ABA" w:rsidRPr="00FD0436" w:rsidRDefault="00E02ABA" w:rsidP="007F4E30">
            <w:pPr>
              <w:pStyle w:val="aff0"/>
              <w:rPr>
                <w:rFonts w:cs="Times New Roman"/>
                <w:sz w:val="20"/>
                <w:szCs w:val="20"/>
              </w:rPr>
            </w:pPr>
            <w:r w:rsidRPr="00FD0436">
              <w:rPr>
                <w:rFonts w:cs="Times New Roman"/>
                <w:sz w:val="20"/>
                <w:szCs w:val="20"/>
              </w:rPr>
              <w:t>Октябрьский</w:t>
            </w:r>
          </w:p>
          <w:p w14:paraId="0EB8B6DE" w14:textId="77777777" w:rsidR="00E02ABA" w:rsidRPr="00FD0436" w:rsidRDefault="00E02ABA" w:rsidP="007F4E30">
            <w:pPr>
              <w:pStyle w:val="aff0"/>
              <w:rPr>
                <w:rFonts w:cs="Times New Roman"/>
                <w:sz w:val="20"/>
                <w:szCs w:val="20"/>
              </w:rPr>
            </w:pPr>
            <w:r w:rsidRPr="00FD0436">
              <w:rPr>
                <w:rFonts w:cs="Times New Roman"/>
                <w:sz w:val="20"/>
                <w:szCs w:val="20"/>
              </w:rPr>
              <w:t>Первомайский</w:t>
            </w:r>
          </w:p>
          <w:p w14:paraId="5F4C2628" w14:textId="77777777" w:rsidR="00E02ABA" w:rsidRPr="00FD0436" w:rsidRDefault="00E02ABA" w:rsidP="007F4E30">
            <w:pPr>
              <w:pStyle w:val="aff0"/>
              <w:rPr>
                <w:rFonts w:cs="Times New Roman"/>
                <w:sz w:val="20"/>
                <w:szCs w:val="20"/>
              </w:rPr>
            </w:pPr>
            <w:r w:rsidRPr="00FD0436">
              <w:rPr>
                <w:rFonts w:cs="Times New Roman"/>
                <w:sz w:val="20"/>
                <w:szCs w:val="20"/>
              </w:rPr>
              <w:t>Центральный</w:t>
            </w:r>
          </w:p>
          <w:p w14:paraId="0760BFA0" w14:textId="77777777" w:rsidR="00E02ABA" w:rsidRPr="00FD0436" w:rsidRDefault="00E02ABA" w:rsidP="007F4E30">
            <w:pPr>
              <w:pStyle w:val="aff0"/>
              <w:rPr>
                <w:rFonts w:cs="Times New Roman"/>
                <w:sz w:val="20"/>
                <w:szCs w:val="20"/>
              </w:rPr>
            </w:pPr>
            <w:r w:rsidRPr="00FD0436">
              <w:rPr>
                <w:rFonts w:cs="Times New Roman"/>
                <w:sz w:val="20"/>
                <w:szCs w:val="20"/>
              </w:rPr>
              <w:t>Железнодорожный</w:t>
            </w:r>
          </w:p>
          <w:p w14:paraId="25A4109A" w14:textId="77777777" w:rsidR="00E02ABA" w:rsidRPr="00FD0436" w:rsidRDefault="00E02ABA" w:rsidP="007F4E30">
            <w:pPr>
              <w:pStyle w:val="aff0"/>
              <w:rPr>
                <w:rFonts w:cs="Times New Roman"/>
                <w:sz w:val="20"/>
                <w:szCs w:val="20"/>
              </w:rPr>
            </w:pPr>
            <w:r w:rsidRPr="00FD0436">
              <w:rPr>
                <w:rFonts w:cs="Times New Roman"/>
                <w:sz w:val="20"/>
                <w:szCs w:val="20"/>
              </w:rPr>
              <w:t>Советский</w:t>
            </w:r>
          </w:p>
          <w:p w14:paraId="221DB59F" w14:textId="77777777" w:rsidR="00E02ABA" w:rsidRPr="00FD0436" w:rsidRDefault="00E02ABA" w:rsidP="007F4E30">
            <w:pPr>
              <w:pStyle w:val="aff0"/>
              <w:rPr>
                <w:rFonts w:cs="Times New Roman"/>
                <w:sz w:val="20"/>
                <w:szCs w:val="20"/>
              </w:rPr>
            </w:pPr>
            <w:r w:rsidRPr="00FD0436">
              <w:rPr>
                <w:rFonts w:cs="Times New Roman"/>
                <w:sz w:val="20"/>
                <w:szCs w:val="20"/>
              </w:rPr>
              <w:t>Новосибирский сельский </w:t>
            </w:r>
          </w:p>
        </w:tc>
        <w:tc>
          <w:tcPr>
            <w:tcW w:w="1608" w:type="dxa"/>
            <w:tcBorders>
              <w:top w:val="single" w:sz="4" w:space="0" w:color="auto"/>
              <w:left w:val="nil"/>
              <w:bottom w:val="single" w:sz="4" w:space="0" w:color="auto"/>
              <w:right w:val="single" w:sz="8" w:space="0" w:color="auto"/>
            </w:tcBorders>
            <w:shd w:val="clear" w:color="auto" w:fill="auto"/>
            <w:hideMark/>
          </w:tcPr>
          <w:p w14:paraId="68CD47C9" w14:textId="77777777" w:rsidR="00E02ABA" w:rsidRPr="00FD0436" w:rsidRDefault="00E02ABA" w:rsidP="007F4E30">
            <w:pPr>
              <w:pStyle w:val="aff0"/>
              <w:rPr>
                <w:rFonts w:cs="Times New Roman"/>
                <w:sz w:val="20"/>
                <w:szCs w:val="20"/>
              </w:rPr>
            </w:pPr>
            <w:r w:rsidRPr="00FD0436">
              <w:rPr>
                <w:rFonts w:cs="Times New Roman"/>
                <w:sz w:val="20"/>
                <w:szCs w:val="20"/>
              </w:rPr>
              <w:t>178278</w:t>
            </w:r>
          </w:p>
          <w:p w14:paraId="2647DE9C" w14:textId="77777777" w:rsidR="00E02ABA" w:rsidRPr="00FD0436" w:rsidRDefault="00E02ABA" w:rsidP="007F4E30">
            <w:pPr>
              <w:pStyle w:val="aff0"/>
              <w:rPr>
                <w:rFonts w:cs="Times New Roman"/>
                <w:sz w:val="20"/>
                <w:szCs w:val="20"/>
              </w:rPr>
            </w:pPr>
          </w:p>
        </w:tc>
        <w:tc>
          <w:tcPr>
            <w:tcW w:w="1299" w:type="dxa"/>
            <w:tcBorders>
              <w:top w:val="single" w:sz="4" w:space="0" w:color="auto"/>
              <w:left w:val="nil"/>
              <w:bottom w:val="single" w:sz="4" w:space="0" w:color="auto"/>
              <w:right w:val="single" w:sz="8" w:space="0" w:color="auto"/>
            </w:tcBorders>
            <w:shd w:val="clear" w:color="000000" w:fill="FFFFFF"/>
            <w:hideMark/>
          </w:tcPr>
          <w:p w14:paraId="2E33D26D" w14:textId="77777777" w:rsidR="00E02ABA" w:rsidRPr="00FD0436" w:rsidRDefault="00E02ABA" w:rsidP="007F4E30">
            <w:pPr>
              <w:pStyle w:val="aff0"/>
              <w:rPr>
                <w:rFonts w:cs="Times New Roman"/>
                <w:sz w:val="20"/>
                <w:szCs w:val="20"/>
              </w:rPr>
            </w:pPr>
            <w:r w:rsidRPr="00FD0436">
              <w:rPr>
                <w:rFonts w:cs="Times New Roman"/>
                <w:sz w:val="20"/>
                <w:szCs w:val="20"/>
              </w:rPr>
              <w:t>8,05</w:t>
            </w:r>
          </w:p>
        </w:tc>
        <w:tc>
          <w:tcPr>
            <w:tcW w:w="1130" w:type="dxa"/>
            <w:tcBorders>
              <w:top w:val="single" w:sz="4" w:space="0" w:color="auto"/>
              <w:left w:val="nil"/>
              <w:bottom w:val="single" w:sz="4" w:space="0" w:color="auto"/>
              <w:right w:val="single" w:sz="8" w:space="0" w:color="auto"/>
            </w:tcBorders>
            <w:shd w:val="clear" w:color="auto" w:fill="auto"/>
            <w:hideMark/>
          </w:tcPr>
          <w:p w14:paraId="151C6B94" w14:textId="77777777" w:rsidR="00E02ABA" w:rsidRPr="00FD0436" w:rsidRDefault="00E02ABA" w:rsidP="007F4E30">
            <w:pPr>
              <w:pStyle w:val="aff0"/>
              <w:rPr>
                <w:rFonts w:cs="Times New Roman"/>
                <w:sz w:val="20"/>
                <w:szCs w:val="20"/>
              </w:rPr>
            </w:pPr>
            <w:r w:rsidRPr="00FD0436">
              <w:rPr>
                <w:rFonts w:cs="Times New Roman"/>
                <w:sz w:val="20"/>
                <w:szCs w:val="20"/>
              </w:rPr>
              <w:t>30-60 мин</w:t>
            </w:r>
          </w:p>
        </w:tc>
      </w:tr>
      <w:tr w:rsidR="00E02ABA" w:rsidRPr="00FD0436" w14:paraId="5F8B08A2" w14:textId="77777777" w:rsidTr="007F4E30">
        <w:trPr>
          <w:trHeight w:val="1285"/>
        </w:trPr>
        <w:tc>
          <w:tcPr>
            <w:tcW w:w="2127" w:type="dxa"/>
            <w:tcBorders>
              <w:top w:val="single" w:sz="4" w:space="0" w:color="auto"/>
              <w:left w:val="single" w:sz="8" w:space="0" w:color="auto"/>
              <w:right w:val="single" w:sz="8" w:space="0" w:color="auto"/>
            </w:tcBorders>
            <w:shd w:val="clear" w:color="auto" w:fill="auto"/>
            <w:hideMark/>
          </w:tcPr>
          <w:p w14:paraId="0885100B" w14:textId="77777777" w:rsidR="00E02ABA" w:rsidRPr="00FD0436" w:rsidRDefault="00E02ABA" w:rsidP="007F4E30">
            <w:pPr>
              <w:pStyle w:val="aff0"/>
              <w:rPr>
                <w:rFonts w:cs="Times New Roman"/>
                <w:sz w:val="20"/>
                <w:szCs w:val="20"/>
              </w:rPr>
            </w:pPr>
            <w:r w:rsidRPr="00FD0436">
              <w:rPr>
                <w:rFonts w:cs="Times New Roman"/>
                <w:sz w:val="20"/>
                <w:szCs w:val="20"/>
              </w:rPr>
              <w:t>ПСО№10</w:t>
            </w:r>
          </w:p>
          <w:p w14:paraId="73C52546" w14:textId="77777777" w:rsidR="00E02ABA" w:rsidRPr="00FD0436" w:rsidRDefault="00E02ABA" w:rsidP="007F4E30">
            <w:pPr>
              <w:pStyle w:val="aff0"/>
              <w:rPr>
                <w:rFonts w:cs="Times New Roman"/>
                <w:sz w:val="20"/>
                <w:szCs w:val="20"/>
              </w:rPr>
            </w:pPr>
            <w:r w:rsidRPr="00FD0436">
              <w:rPr>
                <w:rFonts w:cs="Times New Roman"/>
                <w:sz w:val="20"/>
                <w:szCs w:val="20"/>
              </w:rPr>
              <w:t>(</w:t>
            </w:r>
            <w:proofErr w:type="gramStart"/>
            <w:r w:rsidRPr="00FD0436">
              <w:rPr>
                <w:rFonts w:cs="Times New Roman"/>
                <w:sz w:val="20"/>
                <w:szCs w:val="20"/>
              </w:rPr>
              <w:t>30  коек</w:t>
            </w:r>
            <w:proofErr w:type="gramEnd"/>
            <w:r w:rsidRPr="00FD0436">
              <w:rPr>
                <w:rFonts w:cs="Times New Roman"/>
                <w:sz w:val="20"/>
                <w:szCs w:val="20"/>
              </w:rPr>
              <w:t xml:space="preserve"> кардиологии)</w:t>
            </w:r>
          </w:p>
          <w:p w14:paraId="6D33DFDE" w14:textId="77777777" w:rsidR="00E02ABA" w:rsidRPr="00FD0436" w:rsidRDefault="00E02ABA" w:rsidP="007F4E30">
            <w:pPr>
              <w:pStyle w:val="aff0"/>
              <w:rPr>
                <w:rFonts w:cs="Times New Roman"/>
                <w:sz w:val="20"/>
                <w:szCs w:val="20"/>
              </w:rPr>
            </w:pPr>
            <w:r w:rsidRPr="00FD0436">
              <w:rPr>
                <w:rFonts w:cs="Times New Roman"/>
                <w:sz w:val="20"/>
                <w:szCs w:val="20"/>
              </w:rPr>
              <w:t> </w:t>
            </w:r>
          </w:p>
        </w:tc>
        <w:tc>
          <w:tcPr>
            <w:tcW w:w="1597" w:type="dxa"/>
            <w:tcBorders>
              <w:top w:val="single" w:sz="4" w:space="0" w:color="auto"/>
              <w:left w:val="nil"/>
              <w:right w:val="single" w:sz="8" w:space="0" w:color="auto"/>
            </w:tcBorders>
            <w:shd w:val="clear" w:color="auto" w:fill="auto"/>
            <w:hideMark/>
          </w:tcPr>
          <w:p w14:paraId="7A204826" w14:textId="77777777" w:rsidR="00E02ABA" w:rsidRPr="00FD0436" w:rsidRDefault="00E02ABA" w:rsidP="007F4E30">
            <w:pPr>
              <w:pStyle w:val="aff0"/>
              <w:rPr>
                <w:rFonts w:cs="Times New Roman"/>
                <w:sz w:val="20"/>
                <w:szCs w:val="20"/>
              </w:rPr>
            </w:pPr>
            <w:r w:rsidRPr="00FD0436">
              <w:rPr>
                <w:rFonts w:cs="Times New Roman"/>
                <w:sz w:val="20"/>
                <w:szCs w:val="20"/>
              </w:rPr>
              <w:t xml:space="preserve">ГБУЗ НСО "ГКБ № 11" </w:t>
            </w:r>
          </w:p>
          <w:p w14:paraId="437CC76D" w14:textId="77777777" w:rsidR="00E02ABA" w:rsidRPr="00FD0436" w:rsidRDefault="00E02ABA" w:rsidP="007F4E30">
            <w:pPr>
              <w:pStyle w:val="aff0"/>
              <w:rPr>
                <w:rFonts w:cs="Times New Roman"/>
                <w:sz w:val="20"/>
                <w:szCs w:val="20"/>
              </w:rPr>
            </w:pPr>
            <w:r w:rsidRPr="00FD0436">
              <w:rPr>
                <w:rFonts w:cs="Times New Roman"/>
                <w:sz w:val="20"/>
                <w:szCs w:val="20"/>
              </w:rPr>
              <w:t> </w:t>
            </w:r>
          </w:p>
        </w:tc>
        <w:tc>
          <w:tcPr>
            <w:tcW w:w="1166" w:type="dxa"/>
            <w:tcBorders>
              <w:top w:val="single" w:sz="4" w:space="0" w:color="auto"/>
              <w:left w:val="nil"/>
              <w:right w:val="single" w:sz="8" w:space="0" w:color="auto"/>
            </w:tcBorders>
            <w:shd w:val="clear" w:color="auto" w:fill="auto"/>
            <w:hideMark/>
          </w:tcPr>
          <w:p w14:paraId="24FB708C" w14:textId="77777777" w:rsidR="00E02ABA" w:rsidRPr="00FD0436" w:rsidRDefault="00E02ABA" w:rsidP="007F4E30">
            <w:pPr>
              <w:pStyle w:val="aff0"/>
              <w:rPr>
                <w:rFonts w:cs="Times New Roman"/>
                <w:sz w:val="20"/>
                <w:szCs w:val="20"/>
              </w:rPr>
            </w:pPr>
            <w:r w:rsidRPr="00FD0436">
              <w:rPr>
                <w:rFonts w:cs="Times New Roman"/>
                <w:sz w:val="20"/>
                <w:szCs w:val="20"/>
              </w:rPr>
              <w:t>2018</w:t>
            </w:r>
          </w:p>
        </w:tc>
        <w:tc>
          <w:tcPr>
            <w:tcW w:w="1847" w:type="dxa"/>
            <w:tcBorders>
              <w:top w:val="single" w:sz="4" w:space="0" w:color="auto"/>
              <w:left w:val="nil"/>
              <w:right w:val="single" w:sz="8" w:space="0" w:color="auto"/>
            </w:tcBorders>
            <w:shd w:val="clear" w:color="auto" w:fill="auto"/>
            <w:hideMark/>
          </w:tcPr>
          <w:p w14:paraId="5D197D6E" w14:textId="77777777" w:rsidR="00E02ABA" w:rsidRPr="00FD0436" w:rsidRDefault="00E02ABA" w:rsidP="007F4E30">
            <w:pPr>
              <w:pStyle w:val="aff0"/>
              <w:rPr>
                <w:rFonts w:cs="Times New Roman"/>
                <w:sz w:val="20"/>
                <w:szCs w:val="20"/>
              </w:rPr>
            </w:pPr>
            <w:r w:rsidRPr="00FD0436">
              <w:rPr>
                <w:rFonts w:cs="Times New Roman"/>
                <w:sz w:val="20"/>
                <w:szCs w:val="20"/>
              </w:rPr>
              <w:t>Ленинский</w:t>
            </w:r>
          </w:p>
          <w:p w14:paraId="35EDC53F" w14:textId="77777777" w:rsidR="00E02ABA" w:rsidRPr="00FD0436" w:rsidRDefault="00E02ABA" w:rsidP="007F4E30">
            <w:pPr>
              <w:pStyle w:val="aff0"/>
              <w:rPr>
                <w:rFonts w:cs="Times New Roman"/>
                <w:sz w:val="20"/>
                <w:szCs w:val="20"/>
              </w:rPr>
            </w:pPr>
            <w:r w:rsidRPr="00FD0436">
              <w:rPr>
                <w:rFonts w:cs="Times New Roman"/>
                <w:sz w:val="20"/>
                <w:szCs w:val="20"/>
              </w:rPr>
              <w:t>Новосибирский сельский</w:t>
            </w:r>
          </w:p>
        </w:tc>
        <w:tc>
          <w:tcPr>
            <w:tcW w:w="1608" w:type="dxa"/>
            <w:tcBorders>
              <w:top w:val="single" w:sz="4" w:space="0" w:color="auto"/>
              <w:left w:val="nil"/>
              <w:right w:val="single" w:sz="8" w:space="0" w:color="auto"/>
            </w:tcBorders>
            <w:shd w:val="clear" w:color="auto" w:fill="auto"/>
            <w:hideMark/>
          </w:tcPr>
          <w:p w14:paraId="7DB4C505" w14:textId="77777777" w:rsidR="00E02ABA" w:rsidRPr="00FD0436" w:rsidRDefault="00E02ABA" w:rsidP="007F4E30">
            <w:pPr>
              <w:pStyle w:val="aff0"/>
              <w:rPr>
                <w:rFonts w:cs="Times New Roman"/>
                <w:sz w:val="20"/>
                <w:szCs w:val="20"/>
              </w:rPr>
            </w:pPr>
            <w:r w:rsidRPr="00FD0436">
              <w:rPr>
                <w:rFonts w:cs="Times New Roman"/>
                <w:sz w:val="20"/>
                <w:szCs w:val="20"/>
              </w:rPr>
              <w:t>42192</w:t>
            </w:r>
          </w:p>
        </w:tc>
        <w:tc>
          <w:tcPr>
            <w:tcW w:w="1299" w:type="dxa"/>
            <w:tcBorders>
              <w:top w:val="single" w:sz="4" w:space="0" w:color="auto"/>
              <w:left w:val="nil"/>
              <w:right w:val="single" w:sz="8" w:space="0" w:color="auto"/>
            </w:tcBorders>
            <w:shd w:val="clear" w:color="000000" w:fill="FFFFFF"/>
            <w:hideMark/>
          </w:tcPr>
          <w:p w14:paraId="1AF7476E" w14:textId="77777777" w:rsidR="00E02ABA" w:rsidRPr="00FD0436" w:rsidRDefault="00E02ABA" w:rsidP="007F4E30">
            <w:pPr>
              <w:pStyle w:val="aff0"/>
              <w:rPr>
                <w:rFonts w:cs="Times New Roman"/>
                <w:sz w:val="20"/>
                <w:szCs w:val="20"/>
              </w:rPr>
            </w:pPr>
            <w:r w:rsidRPr="00FD0436">
              <w:rPr>
                <w:rFonts w:cs="Times New Roman"/>
                <w:sz w:val="20"/>
                <w:szCs w:val="20"/>
              </w:rPr>
              <w:t>1,91</w:t>
            </w:r>
          </w:p>
          <w:p w14:paraId="1B7C0F1F" w14:textId="77777777" w:rsidR="00E02ABA" w:rsidRPr="00FD0436" w:rsidRDefault="00E02ABA" w:rsidP="007F4E30">
            <w:pPr>
              <w:pStyle w:val="aff0"/>
              <w:rPr>
                <w:rFonts w:cs="Times New Roman"/>
                <w:sz w:val="20"/>
                <w:szCs w:val="20"/>
              </w:rPr>
            </w:pPr>
          </w:p>
        </w:tc>
        <w:tc>
          <w:tcPr>
            <w:tcW w:w="1130" w:type="dxa"/>
            <w:tcBorders>
              <w:top w:val="single" w:sz="4" w:space="0" w:color="auto"/>
              <w:left w:val="nil"/>
              <w:right w:val="single" w:sz="8" w:space="0" w:color="auto"/>
            </w:tcBorders>
            <w:shd w:val="clear" w:color="auto" w:fill="auto"/>
            <w:hideMark/>
          </w:tcPr>
          <w:p w14:paraId="015CC8AB" w14:textId="77777777" w:rsidR="00E02ABA" w:rsidRPr="00FD0436" w:rsidRDefault="00E02ABA" w:rsidP="007F4E30">
            <w:pPr>
              <w:pStyle w:val="aff0"/>
              <w:rPr>
                <w:rFonts w:cs="Times New Roman"/>
                <w:sz w:val="20"/>
                <w:szCs w:val="20"/>
              </w:rPr>
            </w:pPr>
            <w:r w:rsidRPr="00FD0436">
              <w:rPr>
                <w:rFonts w:cs="Times New Roman"/>
                <w:sz w:val="20"/>
                <w:szCs w:val="20"/>
              </w:rPr>
              <w:t>30-60 мин</w:t>
            </w:r>
          </w:p>
        </w:tc>
      </w:tr>
      <w:tr w:rsidR="00E02ABA" w:rsidRPr="00FD0436" w14:paraId="29745A57" w14:textId="77777777" w:rsidTr="007F4E30">
        <w:trPr>
          <w:trHeight w:val="633"/>
        </w:trPr>
        <w:tc>
          <w:tcPr>
            <w:tcW w:w="2127" w:type="dxa"/>
            <w:tcBorders>
              <w:top w:val="single" w:sz="8" w:space="0" w:color="auto"/>
              <w:left w:val="single" w:sz="8" w:space="0" w:color="auto"/>
              <w:bottom w:val="single" w:sz="4" w:space="0" w:color="auto"/>
              <w:right w:val="single" w:sz="8" w:space="0" w:color="auto"/>
            </w:tcBorders>
            <w:shd w:val="clear" w:color="auto" w:fill="auto"/>
            <w:hideMark/>
          </w:tcPr>
          <w:p w14:paraId="73D717C0" w14:textId="77777777" w:rsidR="00E02ABA" w:rsidRPr="00FD0436" w:rsidRDefault="00E02ABA" w:rsidP="007F4E30">
            <w:pPr>
              <w:pStyle w:val="aff0"/>
              <w:rPr>
                <w:rFonts w:cs="Times New Roman"/>
                <w:sz w:val="20"/>
                <w:szCs w:val="20"/>
              </w:rPr>
            </w:pPr>
            <w:r w:rsidRPr="00FD0436">
              <w:rPr>
                <w:rFonts w:cs="Times New Roman"/>
                <w:sz w:val="20"/>
                <w:szCs w:val="20"/>
              </w:rPr>
              <w:t>ПСО№11</w:t>
            </w:r>
          </w:p>
          <w:p w14:paraId="1DB71172" w14:textId="77777777" w:rsidR="00E02ABA" w:rsidRPr="00FD0436" w:rsidRDefault="00E02ABA" w:rsidP="007F4E30">
            <w:pPr>
              <w:pStyle w:val="aff0"/>
              <w:rPr>
                <w:rFonts w:cs="Times New Roman"/>
                <w:sz w:val="20"/>
                <w:szCs w:val="20"/>
              </w:rPr>
            </w:pPr>
            <w:r w:rsidRPr="00FD0436">
              <w:rPr>
                <w:rFonts w:cs="Times New Roman"/>
                <w:sz w:val="20"/>
                <w:szCs w:val="20"/>
              </w:rPr>
              <w:t>(15  коек кардиологии)</w:t>
            </w:r>
          </w:p>
        </w:tc>
        <w:tc>
          <w:tcPr>
            <w:tcW w:w="1597" w:type="dxa"/>
            <w:tcBorders>
              <w:top w:val="single" w:sz="8" w:space="0" w:color="auto"/>
              <w:left w:val="nil"/>
              <w:bottom w:val="single" w:sz="4" w:space="0" w:color="auto"/>
              <w:right w:val="single" w:sz="8" w:space="0" w:color="auto"/>
            </w:tcBorders>
            <w:shd w:val="clear" w:color="auto" w:fill="auto"/>
            <w:hideMark/>
          </w:tcPr>
          <w:p w14:paraId="1324FD16" w14:textId="77777777" w:rsidR="00E02ABA" w:rsidRPr="00FD0436" w:rsidRDefault="00E02ABA" w:rsidP="007F4E30">
            <w:pPr>
              <w:pStyle w:val="aff0"/>
              <w:rPr>
                <w:rFonts w:cs="Times New Roman"/>
                <w:sz w:val="20"/>
                <w:szCs w:val="20"/>
              </w:rPr>
            </w:pPr>
            <w:r w:rsidRPr="00FD0436">
              <w:rPr>
                <w:rFonts w:cs="Times New Roman"/>
                <w:sz w:val="20"/>
                <w:szCs w:val="20"/>
              </w:rPr>
              <w:t>ГБУЗ НСО "Ордынская ЦРБ"</w:t>
            </w:r>
          </w:p>
        </w:tc>
        <w:tc>
          <w:tcPr>
            <w:tcW w:w="1166" w:type="dxa"/>
            <w:tcBorders>
              <w:top w:val="single" w:sz="8" w:space="0" w:color="auto"/>
              <w:left w:val="nil"/>
              <w:bottom w:val="single" w:sz="4" w:space="0" w:color="auto"/>
              <w:right w:val="single" w:sz="8" w:space="0" w:color="auto"/>
            </w:tcBorders>
            <w:shd w:val="clear" w:color="auto" w:fill="auto"/>
            <w:hideMark/>
          </w:tcPr>
          <w:p w14:paraId="0D0DF117" w14:textId="77777777" w:rsidR="00E02ABA" w:rsidRPr="00FD0436" w:rsidRDefault="00E02ABA" w:rsidP="007F4E30">
            <w:pPr>
              <w:pStyle w:val="aff0"/>
              <w:rPr>
                <w:rFonts w:cs="Times New Roman"/>
                <w:sz w:val="20"/>
                <w:szCs w:val="20"/>
              </w:rPr>
            </w:pPr>
            <w:r w:rsidRPr="00FD0436">
              <w:rPr>
                <w:rFonts w:cs="Times New Roman"/>
                <w:sz w:val="20"/>
                <w:szCs w:val="20"/>
              </w:rPr>
              <w:t>2018</w:t>
            </w:r>
          </w:p>
        </w:tc>
        <w:tc>
          <w:tcPr>
            <w:tcW w:w="1847" w:type="dxa"/>
            <w:tcBorders>
              <w:top w:val="single" w:sz="8" w:space="0" w:color="auto"/>
              <w:left w:val="nil"/>
              <w:bottom w:val="single" w:sz="4" w:space="0" w:color="auto"/>
              <w:right w:val="single" w:sz="8" w:space="0" w:color="auto"/>
            </w:tcBorders>
            <w:shd w:val="clear" w:color="auto" w:fill="auto"/>
            <w:hideMark/>
          </w:tcPr>
          <w:p w14:paraId="6AE6A664" w14:textId="77777777" w:rsidR="00E02ABA" w:rsidRPr="00FD0436" w:rsidRDefault="00E02ABA" w:rsidP="007F4E30">
            <w:pPr>
              <w:pStyle w:val="aff0"/>
              <w:rPr>
                <w:rFonts w:cs="Times New Roman"/>
                <w:sz w:val="20"/>
                <w:szCs w:val="20"/>
              </w:rPr>
            </w:pPr>
            <w:r w:rsidRPr="00FD0436">
              <w:rPr>
                <w:rFonts w:cs="Times New Roman"/>
                <w:sz w:val="20"/>
                <w:szCs w:val="20"/>
              </w:rPr>
              <w:t>Ордынский</w:t>
            </w:r>
          </w:p>
        </w:tc>
        <w:tc>
          <w:tcPr>
            <w:tcW w:w="1608" w:type="dxa"/>
            <w:tcBorders>
              <w:top w:val="single" w:sz="8" w:space="0" w:color="auto"/>
              <w:left w:val="nil"/>
              <w:bottom w:val="single" w:sz="4" w:space="0" w:color="auto"/>
              <w:right w:val="single" w:sz="8" w:space="0" w:color="auto"/>
            </w:tcBorders>
            <w:shd w:val="clear" w:color="auto" w:fill="auto"/>
            <w:noWrap/>
            <w:hideMark/>
          </w:tcPr>
          <w:p w14:paraId="2D8A3C85" w14:textId="77777777" w:rsidR="00E02ABA" w:rsidRPr="00FD0436" w:rsidRDefault="00E02ABA" w:rsidP="007F4E30">
            <w:pPr>
              <w:pStyle w:val="aff0"/>
              <w:rPr>
                <w:rFonts w:cs="Times New Roman"/>
                <w:sz w:val="20"/>
                <w:szCs w:val="20"/>
              </w:rPr>
            </w:pPr>
            <w:r w:rsidRPr="00FD0436">
              <w:rPr>
                <w:rFonts w:cs="Times New Roman"/>
                <w:sz w:val="20"/>
                <w:szCs w:val="20"/>
              </w:rPr>
              <w:t>28028</w:t>
            </w:r>
          </w:p>
        </w:tc>
        <w:tc>
          <w:tcPr>
            <w:tcW w:w="1299" w:type="dxa"/>
            <w:tcBorders>
              <w:top w:val="single" w:sz="8" w:space="0" w:color="auto"/>
              <w:left w:val="nil"/>
              <w:bottom w:val="single" w:sz="4" w:space="0" w:color="auto"/>
              <w:right w:val="single" w:sz="8" w:space="0" w:color="auto"/>
            </w:tcBorders>
            <w:shd w:val="clear" w:color="000000" w:fill="FFFFFF"/>
            <w:noWrap/>
            <w:hideMark/>
          </w:tcPr>
          <w:p w14:paraId="2B408D43" w14:textId="77777777" w:rsidR="00E02ABA" w:rsidRPr="00FD0436" w:rsidRDefault="00E02ABA" w:rsidP="007F4E30">
            <w:pPr>
              <w:pStyle w:val="aff0"/>
              <w:rPr>
                <w:rFonts w:cs="Times New Roman"/>
                <w:sz w:val="20"/>
                <w:szCs w:val="20"/>
              </w:rPr>
            </w:pPr>
            <w:r w:rsidRPr="00FD0436">
              <w:rPr>
                <w:rFonts w:cs="Times New Roman"/>
                <w:sz w:val="20"/>
                <w:szCs w:val="20"/>
              </w:rPr>
              <w:t>1,27</w:t>
            </w:r>
          </w:p>
        </w:tc>
        <w:tc>
          <w:tcPr>
            <w:tcW w:w="1130" w:type="dxa"/>
            <w:tcBorders>
              <w:top w:val="single" w:sz="8" w:space="0" w:color="auto"/>
              <w:left w:val="nil"/>
              <w:bottom w:val="single" w:sz="4" w:space="0" w:color="auto"/>
              <w:right w:val="single" w:sz="8" w:space="0" w:color="auto"/>
            </w:tcBorders>
            <w:shd w:val="clear" w:color="auto" w:fill="auto"/>
            <w:hideMark/>
          </w:tcPr>
          <w:p w14:paraId="66782019" w14:textId="77777777" w:rsidR="00E02ABA" w:rsidRPr="00FD0436" w:rsidRDefault="00E02ABA" w:rsidP="007F4E30">
            <w:pPr>
              <w:pStyle w:val="aff0"/>
              <w:rPr>
                <w:rFonts w:cs="Times New Roman"/>
                <w:sz w:val="20"/>
                <w:szCs w:val="20"/>
              </w:rPr>
            </w:pPr>
            <w:r w:rsidRPr="00FD0436">
              <w:rPr>
                <w:rFonts w:cs="Times New Roman"/>
                <w:sz w:val="20"/>
                <w:szCs w:val="20"/>
              </w:rPr>
              <w:t>30-60 мин</w:t>
            </w:r>
          </w:p>
        </w:tc>
      </w:tr>
      <w:tr w:rsidR="00E02ABA" w:rsidRPr="00FD0436" w14:paraId="6C41D7C7" w14:textId="77777777" w:rsidTr="007F4E30">
        <w:trPr>
          <w:trHeight w:val="695"/>
        </w:trPr>
        <w:tc>
          <w:tcPr>
            <w:tcW w:w="2127" w:type="dxa"/>
            <w:tcBorders>
              <w:top w:val="single" w:sz="4" w:space="0" w:color="auto"/>
              <w:left w:val="single" w:sz="8" w:space="0" w:color="auto"/>
              <w:bottom w:val="single" w:sz="4" w:space="0" w:color="auto"/>
              <w:right w:val="single" w:sz="8" w:space="0" w:color="auto"/>
            </w:tcBorders>
            <w:shd w:val="clear" w:color="auto" w:fill="auto"/>
            <w:hideMark/>
          </w:tcPr>
          <w:p w14:paraId="6FBA8DB9" w14:textId="77777777" w:rsidR="00E02ABA" w:rsidRPr="00FD0436" w:rsidRDefault="00E02ABA" w:rsidP="007F4E30">
            <w:pPr>
              <w:pStyle w:val="aff0"/>
              <w:rPr>
                <w:rFonts w:cs="Times New Roman"/>
                <w:sz w:val="20"/>
                <w:szCs w:val="20"/>
              </w:rPr>
            </w:pPr>
            <w:r w:rsidRPr="00FD0436">
              <w:rPr>
                <w:rFonts w:cs="Times New Roman"/>
                <w:sz w:val="20"/>
                <w:szCs w:val="20"/>
              </w:rPr>
              <w:t>ПСО№12</w:t>
            </w:r>
          </w:p>
          <w:p w14:paraId="62DBF568" w14:textId="77777777" w:rsidR="00E02ABA" w:rsidRPr="00FD0436" w:rsidRDefault="00E02ABA" w:rsidP="007F4E30">
            <w:pPr>
              <w:pStyle w:val="aff0"/>
              <w:rPr>
                <w:rFonts w:cs="Times New Roman"/>
                <w:sz w:val="20"/>
                <w:szCs w:val="20"/>
              </w:rPr>
            </w:pPr>
            <w:r w:rsidRPr="00FD0436">
              <w:rPr>
                <w:rFonts w:cs="Times New Roman"/>
                <w:sz w:val="20"/>
                <w:szCs w:val="20"/>
              </w:rPr>
              <w:t>(15  коек кардиологии)</w:t>
            </w:r>
          </w:p>
        </w:tc>
        <w:tc>
          <w:tcPr>
            <w:tcW w:w="1597" w:type="dxa"/>
            <w:tcBorders>
              <w:top w:val="single" w:sz="4" w:space="0" w:color="auto"/>
              <w:left w:val="nil"/>
              <w:bottom w:val="single" w:sz="4" w:space="0" w:color="auto"/>
              <w:right w:val="single" w:sz="8" w:space="0" w:color="auto"/>
            </w:tcBorders>
            <w:shd w:val="clear" w:color="auto" w:fill="auto"/>
            <w:hideMark/>
          </w:tcPr>
          <w:p w14:paraId="2B6272B8" w14:textId="77777777" w:rsidR="00E02ABA" w:rsidRPr="00FD0436" w:rsidRDefault="00E02ABA" w:rsidP="007F4E30">
            <w:pPr>
              <w:pStyle w:val="aff0"/>
              <w:rPr>
                <w:rFonts w:cs="Times New Roman"/>
                <w:sz w:val="20"/>
                <w:szCs w:val="20"/>
              </w:rPr>
            </w:pPr>
            <w:r w:rsidRPr="00FD0436">
              <w:rPr>
                <w:rFonts w:cs="Times New Roman"/>
                <w:sz w:val="20"/>
                <w:szCs w:val="20"/>
              </w:rPr>
              <w:t>ГБУЗ НСО "Черепановская ЦРБ" </w:t>
            </w:r>
          </w:p>
        </w:tc>
        <w:tc>
          <w:tcPr>
            <w:tcW w:w="1166" w:type="dxa"/>
            <w:tcBorders>
              <w:top w:val="single" w:sz="4" w:space="0" w:color="auto"/>
              <w:left w:val="nil"/>
              <w:bottom w:val="single" w:sz="4" w:space="0" w:color="auto"/>
              <w:right w:val="single" w:sz="8" w:space="0" w:color="auto"/>
            </w:tcBorders>
            <w:shd w:val="clear" w:color="auto" w:fill="auto"/>
            <w:hideMark/>
          </w:tcPr>
          <w:p w14:paraId="7AD7D1CF" w14:textId="77777777" w:rsidR="00E02ABA" w:rsidRPr="00FD0436" w:rsidRDefault="00E02ABA" w:rsidP="007F4E30">
            <w:pPr>
              <w:pStyle w:val="aff0"/>
              <w:rPr>
                <w:rFonts w:cs="Times New Roman"/>
                <w:sz w:val="20"/>
                <w:szCs w:val="20"/>
              </w:rPr>
            </w:pPr>
            <w:r w:rsidRPr="00FD0436">
              <w:rPr>
                <w:rFonts w:cs="Times New Roman"/>
                <w:sz w:val="20"/>
                <w:szCs w:val="20"/>
              </w:rPr>
              <w:t>2018</w:t>
            </w:r>
          </w:p>
          <w:p w14:paraId="4498F1A7" w14:textId="77777777" w:rsidR="00E02ABA" w:rsidRPr="00FD0436" w:rsidRDefault="00E02ABA" w:rsidP="007F4E30">
            <w:pPr>
              <w:pStyle w:val="aff0"/>
              <w:rPr>
                <w:rFonts w:cs="Times New Roman"/>
                <w:sz w:val="20"/>
                <w:szCs w:val="20"/>
              </w:rPr>
            </w:pPr>
            <w:r w:rsidRPr="00FD0436">
              <w:rPr>
                <w:rFonts w:cs="Times New Roman"/>
                <w:sz w:val="20"/>
                <w:szCs w:val="20"/>
              </w:rPr>
              <w:t> </w:t>
            </w:r>
          </w:p>
          <w:p w14:paraId="3A7B6C75" w14:textId="77777777" w:rsidR="00E02ABA" w:rsidRPr="00FD0436" w:rsidRDefault="00E02ABA" w:rsidP="007F4E30">
            <w:pPr>
              <w:pStyle w:val="aff0"/>
              <w:rPr>
                <w:rFonts w:cs="Times New Roman"/>
                <w:sz w:val="20"/>
                <w:szCs w:val="20"/>
              </w:rPr>
            </w:pPr>
            <w:r w:rsidRPr="00FD0436">
              <w:rPr>
                <w:rFonts w:cs="Times New Roman"/>
                <w:sz w:val="20"/>
                <w:szCs w:val="20"/>
              </w:rPr>
              <w:t> </w:t>
            </w:r>
          </w:p>
        </w:tc>
        <w:tc>
          <w:tcPr>
            <w:tcW w:w="1847" w:type="dxa"/>
            <w:tcBorders>
              <w:top w:val="single" w:sz="4" w:space="0" w:color="auto"/>
              <w:left w:val="nil"/>
              <w:bottom w:val="single" w:sz="4" w:space="0" w:color="auto"/>
              <w:right w:val="single" w:sz="8" w:space="0" w:color="auto"/>
            </w:tcBorders>
            <w:shd w:val="clear" w:color="auto" w:fill="auto"/>
            <w:hideMark/>
          </w:tcPr>
          <w:p w14:paraId="2BFCA7B6" w14:textId="77777777" w:rsidR="00E02ABA" w:rsidRPr="00FD0436" w:rsidRDefault="00E02ABA" w:rsidP="007F4E30">
            <w:pPr>
              <w:pStyle w:val="aff0"/>
              <w:rPr>
                <w:rFonts w:cs="Times New Roman"/>
                <w:sz w:val="20"/>
                <w:szCs w:val="20"/>
              </w:rPr>
            </w:pPr>
            <w:r w:rsidRPr="00FD0436">
              <w:rPr>
                <w:rFonts w:cs="Times New Roman"/>
                <w:sz w:val="20"/>
                <w:szCs w:val="20"/>
              </w:rPr>
              <w:t>Черепановский</w:t>
            </w:r>
          </w:p>
          <w:p w14:paraId="16BAB77A" w14:textId="77777777" w:rsidR="00E02ABA" w:rsidRPr="00FD0436" w:rsidRDefault="00E02ABA" w:rsidP="007F4E30">
            <w:pPr>
              <w:pStyle w:val="aff0"/>
              <w:rPr>
                <w:rFonts w:cs="Times New Roman"/>
                <w:sz w:val="20"/>
                <w:szCs w:val="20"/>
              </w:rPr>
            </w:pPr>
            <w:r w:rsidRPr="00FD0436">
              <w:rPr>
                <w:rFonts w:cs="Times New Roman"/>
                <w:sz w:val="20"/>
                <w:szCs w:val="20"/>
              </w:rPr>
              <w:t> </w:t>
            </w:r>
          </w:p>
        </w:tc>
        <w:tc>
          <w:tcPr>
            <w:tcW w:w="1608" w:type="dxa"/>
            <w:tcBorders>
              <w:top w:val="single" w:sz="4" w:space="0" w:color="auto"/>
              <w:left w:val="nil"/>
              <w:bottom w:val="single" w:sz="4" w:space="0" w:color="auto"/>
              <w:right w:val="single" w:sz="8" w:space="0" w:color="auto"/>
            </w:tcBorders>
            <w:shd w:val="clear" w:color="auto" w:fill="auto"/>
            <w:hideMark/>
          </w:tcPr>
          <w:p w14:paraId="141D8C4E" w14:textId="77777777" w:rsidR="00E02ABA" w:rsidRPr="00FD0436" w:rsidRDefault="00E02ABA" w:rsidP="007F4E30">
            <w:pPr>
              <w:pStyle w:val="aff0"/>
              <w:rPr>
                <w:rFonts w:cs="Times New Roman"/>
                <w:sz w:val="20"/>
                <w:szCs w:val="20"/>
              </w:rPr>
            </w:pPr>
            <w:r w:rsidRPr="00FD0436">
              <w:rPr>
                <w:rFonts w:cs="Times New Roman"/>
                <w:sz w:val="20"/>
                <w:szCs w:val="20"/>
              </w:rPr>
              <w:t>35282</w:t>
            </w:r>
          </w:p>
        </w:tc>
        <w:tc>
          <w:tcPr>
            <w:tcW w:w="1299" w:type="dxa"/>
            <w:tcBorders>
              <w:top w:val="single" w:sz="4" w:space="0" w:color="auto"/>
              <w:left w:val="nil"/>
              <w:bottom w:val="single" w:sz="4" w:space="0" w:color="auto"/>
              <w:right w:val="single" w:sz="8" w:space="0" w:color="auto"/>
            </w:tcBorders>
            <w:shd w:val="clear" w:color="000000" w:fill="FFFFFF"/>
            <w:hideMark/>
          </w:tcPr>
          <w:p w14:paraId="4C9C3CAA" w14:textId="77777777" w:rsidR="00E02ABA" w:rsidRPr="00FD0436" w:rsidRDefault="00E02ABA" w:rsidP="007F4E30">
            <w:pPr>
              <w:pStyle w:val="aff0"/>
              <w:rPr>
                <w:rFonts w:cs="Times New Roman"/>
                <w:sz w:val="20"/>
                <w:szCs w:val="20"/>
              </w:rPr>
            </w:pPr>
            <w:r w:rsidRPr="00FD0436">
              <w:rPr>
                <w:rFonts w:cs="Times New Roman"/>
                <w:sz w:val="20"/>
                <w:szCs w:val="20"/>
              </w:rPr>
              <w:t>1,59</w:t>
            </w:r>
          </w:p>
        </w:tc>
        <w:tc>
          <w:tcPr>
            <w:tcW w:w="1130" w:type="dxa"/>
            <w:tcBorders>
              <w:top w:val="single" w:sz="4" w:space="0" w:color="auto"/>
              <w:left w:val="nil"/>
              <w:bottom w:val="single" w:sz="4" w:space="0" w:color="auto"/>
              <w:right w:val="single" w:sz="8" w:space="0" w:color="auto"/>
            </w:tcBorders>
            <w:shd w:val="clear" w:color="auto" w:fill="auto"/>
            <w:hideMark/>
          </w:tcPr>
          <w:p w14:paraId="20D025AB" w14:textId="77777777" w:rsidR="00E02ABA" w:rsidRPr="00FD0436" w:rsidRDefault="00E02ABA" w:rsidP="007F4E30">
            <w:pPr>
              <w:pStyle w:val="aff0"/>
              <w:rPr>
                <w:rFonts w:cs="Times New Roman"/>
                <w:sz w:val="20"/>
                <w:szCs w:val="20"/>
              </w:rPr>
            </w:pPr>
            <w:r w:rsidRPr="00FD0436">
              <w:rPr>
                <w:rFonts w:cs="Times New Roman"/>
                <w:sz w:val="20"/>
                <w:szCs w:val="20"/>
              </w:rPr>
              <w:t>30-60 мин</w:t>
            </w:r>
          </w:p>
        </w:tc>
      </w:tr>
    </w:tbl>
    <w:p w14:paraId="0AC37EFC" w14:textId="77777777" w:rsidR="00E02ABA" w:rsidRDefault="00E02ABA" w:rsidP="00E02ABA">
      <w:pPr>
        <w:rPr>
          <w:sz w:val="24"/>
          <w:szCs w:val="24"/>
        </w:rPr>
      </w:pPr>
      <w:r w:rsidRPr="00FD0436">
        <w:rPr>
          <w:rFonts w:ascii="Times New Roman" w:hAnsi="Times New Roman" w:cs="Times New Roman"/>
          <w:b/>
          <w:noProof/>
          <w:sz w:val="28"/>
          <w:szCs w:val="28"/>
        </w:rPr>
        <w:drawing>
          <wp:anchor distT="0" distB="0" distL="114300" distR="114300" simplePos="0" relativeHeight="251666432" behindDoc="0" locked="0" layoutInCell="1" allowOverlap="1" wp14:anchorId="58EEE414" wp14:editId="5FB0A77C">
            <wp:simplePos x="0" y="0"/>
            <wp:positionH relativeFrom="column">
              <wp:posOffset>321869</wp:posOffset>
            </wp:positionH>
            <wp:positionV relativeFrom="paragraph">
              <wp:posOffset>234315</wp:posOffset>
            </wp:positionV>
            <wp:extent cx="5467350" cy="4414520"/>
            <wp:effectExtent l="0" t="0" r="0" b="5080"/>
            <wp:wrapTopAndBottom/>
            <wp:docPr id="13" name="Рисунок 13" descr="C:\Users\Сергей\Desktop\материалы по сратегии\Сосуды ФАК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ергей\Desktop\материалы по сратегии\Сосуды ФАКТ.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67350" cy="4414520"/>
                    </a:xfrm>
                    <a:prstGeom prst="rect">
                      <a:avLst/>
                    </a:prstGeom>
                    <a:noFill/>
                    <a:ln>
                      <a:noFill/>
                    </a:ln>
                  </pic:spPr>
                </pic:pic>
              </a:graphicData>
            </a:graphic>
          </wp:anchor>
        </w:drawing>
      </w:r>
    </w:p>
    <w:p w14:paraId="2D2390DB" w14:textId="2DC23E5E" w:rsidR="00E02ABA" w:rsidRPr="00E02ABA" w:rsidRDefault="00E02ABA" w:rsidP="00E02ABA">
      <w:pPr>
        <w:ind w:firstLine="709"/>
        <w:jc w:val="both"/>
        <w:rPr>
          <w:rFonts w:ascii="Times New Roman" w:hAnsi="Times New Roman" w:cs="Times New Roman"/>
          <w:sz w:val="24"/>
          <w:szCs w:val="24"/>
        </w:rPr>
      </w:pPr>
      <w:r w:rsidRPr="00E02ABA">
        <w:rPr>
          <w:rFonts w:ascii="Times New Roman" w:hAnsi="Times New Roman" w:cs="Times New Roman"/>
          <w:sz w:val="24"/>
          <w:szCs w:val="24"/>
        </w:rPr>
        <w:t xml:space="preserve">Численность взрослого населения Новосибирской области – 2 203 972, в зоне ответственности ПСО и РСЦ - 2 128 224 человек (охват сетью СЦ -96,56%). </w:t>
      </w:r>
    </w:p>
    <w:p w14:paraId="4878DB1A" w14:textId="5C7C6B3E" w:rsidR="00E02ABA" w:rsidRPr="00E02ABA" w:rsidRDefault="00E02ABA" w:rsidP="00E02ABA">
      <w:pPr>
        <w:pStyle w:val="aff0"/>
        <w:ind w:firstLine="709"/>
        <w:jc w:val="both"/>
        <w:rPr>
          <w:rFonts w:cs="Times New Roman"/>
          <w:sz w:val="24"/>
          <w:szCs w:val="24"/>
        </w:rPr>
      </w:pPr>
      <w:r w:rsidRPr="00E02ABA">
        <w:rPr>
          <w:rFonts w:cs="Times New Roman"/>
          <w:sz w:val="24"/>
          <w:szCs w:val="24"/>
        </w:rPr>
        <w:t>РСЦ № 1 и РСЦ № 2, РСЦ №3, ПСО № 1, ПСО № 7, ПСО № 8, ПСО № 9   обслуживают жителей всего города Новосибирска</w:t>
      </w:r>
      <w:r>
        <w:rPr>
          <w:rFonts w:cs="Times New Roman"/>
          <w:sz w:val="24"/>
          <w:szCs w:val="24"/>
        </w:rPr>
        <w:t>. Зона их</w:t>
      </w:r>
      <w:r w:rsidRPr="00E02ABA">
        <w:rPr>
          <w:rFonts w:cs="Times New Roman"/>
          <w:sz w:val="24"/>
          <w:szCs w:val="24"/>
        </w:rPr>
        <w:t xml:space="preserve"> ответственности по количеству взрослого населения соответс</w:t>
      </w:r>
      <w:r>
        <w:rPr>
          <w:rFonts w:cs="Times New Roman"/>
          <w:sz w:val="24"/>
          <w:szCs w:val="24"/>
        </w:rPr>
        <w:t>твует существующим нормативам. При этом</w:t>
      </w:r>
      <w:r w:rsidRPr="00E02ABA">
        <w:rPr>
          <w:rFonts w:cs="Times New Roman"/>
          <w:sz w:val="24"/>
          <w:szCs w:val="24"/>
        </w:rPr>
        <w:t xml:space="preserve"> все ПСО в районах области - не </w:t>
      </w:r>
      <w:r w:rsidRPr="00E02ABA">
        <w:rPr>
          <w:rFonts w:cs="Times New Roman"/>
          <w:sz w:val="24"/>
          <w:szCs w:val="24"/>
        </w:rPr>
        <w:lastRenderedPageBreak/>
        <w:t>достаточно загружены из-за низкого количества прикрепленного населения и низкой транспортной доступности.</w:t>
      </w:r>
    </w:p>
    <w:p w14:paraId="5F7A6177" w14:textId="77777777" w:rsidR="00E02ABA" w:rsidRPr="00E02ABA" w:rsidRDefault="00E02ABA" w:rsidP="00E02ABA">
      <w:pPr>
        <w:pStyle w:val="aff0"/>
        <w:ind w:firstLine="709"/>
        <w:jc w:val="both"/>
        <w:rPr>
          <w:rFonts w:cs="Times New Roman"/>
          <w:sz w:val="24"/>
          <w:szCs w:val="24"/>
        </w:rPr>
      </w:pPr>
      <w:r w:rsidRPr="00E02ABA">
        <w:rPr>
          <w:rFonts w:cs="Times New Roman"/>
          <w:sz w:val="24"/>
          <w:szCs w:val="24"/>
        </w:rPr>
        <w:t>Неврологические отделения для больных ОНМК и кардиологические отделения для больных ОКС имеют достаточную площадь и адекватный набор помещений в соответствии с Порядками оказания помощи больным с ОНМК и ОКС.</w:t>
      </w:r>
    </w:p>
    <w:p w14:paraId="74F9F715" w14:textId="77777777" w:rsidR="00E02ABA" w:rsidRPr="00E02ABA" w:rsidRDefault="00E02ABA" w:rsidP="00E02ABA">
      <w:pPr>
        <w:pStyle w:val="aff0"/>
        <w:ind w:firstLine="709"/>
        <w:jc w:val="both"/>
        <w:rPr>
          <w:rFonts w:cs="Times New Roman"/>
          <w:sz w:val="24"/>
          <w:szCs w:val="24"/>
        </w:rPr>
      </w:pPr>
      <w:r w:rsidRPr="00E02ABA">
        <w:rPr>
          <w:rFonts w:cs="Times New Roman"/>
          <w:sz w:val="24"/>
          <w:szCs w:val="24"/>
        </w:rPr>
        <w:t>Маршрутизация больных с ОНМК и ОКС регламентирована приказами МЗ НСО и четко соблюдается. В г. Новосибирске в РСЦ №1, РСЦ№2, ПСО № 1 и ПСО № 7 пациенты поступают в неврологическое отделение по звонку из скорой помощи при наличии мест в отделениях вне зависимости от возраста и сроков острого периода инсульта, минуя приемный покой. В 2018 году, благодаря открытию ПСО № 8,9,10, нагрузка на неврологическое отделение для больных ОНМК регионального сосудистого центра №1 и ПСО№1 существенно уменьшилась и соответствует нормативным показателям, поэтому все пациенты могут быть госпитализированы в эти отделения для оказания специализированной и высокотехнологичной медицинской помощи. Однако открытые в 2018 году ПСО находятся в процессе доукомплектования необходимым лечебно-диагностическим и реабилитационным оборудованием, штатного расписания, что ограничивает их функциональные возможности В связи с чем, часть больных с ОНМК госпитализируются в стационары по месту жительства.</w:t>
      </w:r>
    </w:p>
    <w:p w14:paraId="3488CD33" w14:textId="77777777" w:rsidR="00E02ABA" w:rsidRPr="00E02ABA" w:rsidRDefault="00E02ABA" w:rsidP="00E02ABA">
      <w:pPr>
        <w:pStyle w:val="aff0"/>
        <w:ind w:firstLine="709"/>
        <w:jc w:val="both"/>
        <w:rPr>
          <w:rFonts w:cs="Times New Roman"/>
          <w:bCs/>
          <w:sz w:val="24"/>
          <w:szCs w:val="24"/>
        </w:rPr>
      </w:pPr>
      <w:r w:rsidRPr="00E02ABA">
        <w:rPr>
          <w:rFonts w:cs="Times New Roman"/>
          <w:sz w:val="24"/>
          <w:szCs w:val="24"/>
        </w:rPr>
        <w:t>В РСЦ четко отработана внутренняя логистика больных с ОНМК: после звонка с\</w:t>
      </w:r>
      <w:proofErr w:type="gramStart"/>
      <w:r w:rsidRPr="00E02ABA">
        <w:rPr>
          <w:rFonts w:cs="Times New Roman"/>
          <w:sz w:val="24"/>
          <w:szCs w:val="24"/>
        </w:rPr>
        <w:t>п ,</w:t>
      </w:r>
      <w:proofErr w:type="gramEnd"/>
      <w:r w:rsidRPr="00E02ABA">
        <w:rPr>
          <w:rFonts w:cs="Times New Roman"/>
          <w:sz w:val="24"/>
          <w:szCs w:val="24"/>
        </w:rPr>
        <w:t xml:space="preserve"> больного встречает дежурный невролог→ осматривает пациента (оценивает соматический и неврологический статус) → выполняется компьютерная томография головного мозга с целью верификации характера инсульта→ производится забор крови→ больной госпитализируется в БИТР, где начинает проводиться патогенетическая терапия. Заключение рентгенолога по КТ и данные лабораторных анализов готовы через 30 минут. Если у пациента выявлен геморрагический инсульт, в течение 60 минут он осматривается нейрохирургом и предопределяется тактика лечения пациента</w:t>
      </w:r>
      <w:r w:rsidRPr="00E02ABA">
        <w:rPr>
          <w:rFonts w:cs="Times New Roman"/>
          <w:bCs/>
          <w:sz w:val="24"/>
          <w:szCs w:val="24"/>
        </w:rPr>
        <w:t xml:space="preserve">.   </w:t>
      </w:r>
    </w:p>
    <w:p w14:paraId="7F34FF01" w14:textId="77777777" w:rsidR="00E02ABA" w:rsidRPr="00E02ABA" w:rsidRDefault="00E02ABA" w:rsidP="00E02ABA">
      <w:pPr>
        <w:pStyle w:val="aff0"/>
        <w:ind w:firstLine="709"/>
        <w:jc w:val="both"/>
        <w:rPr>
          <w:rFonts w:cs="Times New Roman"/>
          <w:sz w:val="24"/>
          <w:szCs w:val="24"/>
        </w:rPr>
      </w:pPr>
      <w:r w:rsidRPr="00E02ABA">
        <w:rPr>
          <w:rFonts w:cs="Times New Roman"/>
          <w:bCs/>
          <w:sz w:val="24"/>
          <w:szCs w:val="24"/>
        </w:rPr>
        <w:t xml:space="preserve">Больной с ОИМ сотрудниками скорой помощи, минуя приемный покой, доставляется непосредственно в рентгеноперационную или БИТР, где в дальнейшем определяется тактика ведения пациента.  </w:t>
      </w:r>
    </w:p>
    <w:p w14:paraId="2F27D5A1" w14:textId="77777777" w:rsidR="00E02ABA" w:rsidRPr="00E02ABA" w:rsidRDefault="00E02ABA" w:rsidP="00E02ABA">
      <w:pPr>
        <w:pStyle w:val="aff0"/>
        <w:ind w:firstLine="709"/>
        <w:jc w:val="both"/>
        <w:rPr>
          <w:rFonts w:cs="Times New Roman"/>
          <w:bCs/>
          <w:sz w:val="24"/>
          <w:szCs w:val="24"/>
        </w:rPr>
      </w:pPr>
      <w:r w:rsidRPr="00E02ABA">
        <w:rPr>
          <w:rFonts w:cs="Times New Roman"/>
          <w:bCs/>
          <w:sz w:val="24"/>
          <w:szCs w:val="24"/>
        </w:rPr>
        <w:t>Все подразделения сосудистых центров работают в круглосуточном режиме (24/7/365): КТ головного мозга (выполняется в первые минуты поступления пациента), отделение ультразвуковой диагностики (ДССШ, ТКДГ выполняются в течении часа с момента поступления), отделение рентгенэндоваскулярных методов диагностики (выполняются первичные и спасающие ЧКВ, ЦАГ), отделение нейрохирургии, оказывается круглосуточная консультативная помощь.</w:t>
      </w:r>
    </w:p>
    <w:p w14:paraId="47F6B5D6" w14:textId="77777777" w:rsidR="005C600E" w:rsidRPr="00FD0436" w:rsidRDefault="005C600E" w:rsidP="00032D35">
      <w:pPr>
        <w:pStyle w:val="afe"/>
        <w:ind w:firstLine="709"/>
        <w:jc w:val="center"/>
        <w:rPr>
          <w:rFonts w:ascii="Times New Roman" w:hAnsi="Times New Roman"/>
          <w:sz w:val="22"/>
          <w:szCs w:val="28"/>
        </w:rPr>
      </w:pPr>
    </w:p>
    <w:p w14:paraId="5EAAA6A9" w14:textId="77777777" w:rsidR="00FF64F6" w:rsidRPr="00FD0436" w:rsidRDefault="00FF64F6" w:rsidP="00FF64F6">
      <w:pPr>
        <w:pStyle w:val="afe"/>
        <w:ind w:firstLine="709"/>
        <w:jc w:val="both"/>
        <w:rPr>
          <w:rFonts w:ascii="Times New Roman" w:hAnsi="Times New Roman"/>
          <w:sz w:val="28"/>
          <w:szCs w:val="28"/>
        </w:rPr>
        <w:sectPr w:rsidR="00FF64F6" w:rsidRPr="00FD0436" w:rsidSect="00780771">
          <w:pgSz w:w="11906" w:h="16838"/>
          <w:pgMar w:top="709" w:right="566" w:bottom="567" w:left="1418" w:header="708" w:footer="708" w:gutter="0"/>
          <w:cols w:space="708"/>
          <w:docGrid w:linePitch="360"/>
        </w:sectPr>
      </w:pPr>
    </w:p>
    <w:p w14:paraId="53C88C04" w14:textId="77777777" w:rsidR="00B75932" w:rsidRPr="00FD0436" w:rsidRDefault="003415E0" w:rsidP="00B75932">
      <w:pPr>
        <w:jc w:val="both"/>
        <w:outlineLvl w:val="1"/>
        <w:rPr>
          <w:rFonts w:ascii="Times New Roman" w:hAnsi="Times New Roman" w:cs="Times New Roman"/>
          <w:b/>
          <w:i/>
          <w:sz w:val="24"/>
          <w:szCs w:val="24"/>
        </w:rPr>
      </w:pPr>
      <w:r w:rsidRPr="00FD0436">
        <w:rPr>
          <w:rFonts w:ascii="Times New Roman" w:hAnsi="Times New Roman" w:cs="Times New Roman"/>
          <w:b/>
          <w:i/>
          <w:sz w:val="24"/>
          <w:szCs w:val="24"/>
        </w:rPr>
        <w:lastRenderedPageBreak/>
        <w:t>1.4.</w:t>
      </w:r>
      <w:r w:rsidRPr="00FD0436">
        <w:rPr>
          <w:rFonts w:ascii="Times New Roman" w:hAnsi="Times New Roman" w:cs="Times New Roman"/>
          <w:b/>
          <w:i/>
          <w:sz w:val="24"/>
          <w:szCs w:val="24"/>
        </w:rPr>
        <w:tab/>
      </w:r>
      <w:r w:rsidR="00B75932" w:rsidRPr="00FD0436">
        <w:rPr>
          <w:rFonts w:ascii="Times New Roman" w:hAnsi="Times New Roman" w:cs="Times New Roman"/>
          <w:b/>
          <w:i/>
          <w:sz w:val="24"/>
          <w:szCs w:val="24"/>
        </w:rPr>
        <w:t>Кадровый состав учреждений.</w:t>
      </w:r>
      <w:bookmarkEnd w:id="5"/>
    </w:p>
    <w:p w14:paraId="4FB06180" w14:textId="77777777" w:rsidR="00BB0AF2" w:rsidRPr="00FD0436" w:rsidRDefault="00B75932" w:rsidP="00B75932">
      <w:pPr>
        <w:pStyle w:val="afc"/>
        <w:ind w:firstLine="709"/>
        <w:rPr>
          <w:sz w:val="24"/>
          <w:szCs w:val="24"/>
        </w:rPr>
      </w:pPr>
      <w:r w:rsidRPr="00FD0436">
        <w:rPr>
          <w:b/>
          <w:sz w:val="24"/>
          <w:szCs w:val="24"/>
        </w:rPr>
        <w:t>Обеспеченность кардиологами в 2018</w:t>
      </w:r>
      <w:r w:rsidR="003415E0" w:rsidRPr="00FD0436">
        <w:rPr>
          <w:b/>
          <w:sz w:val="24"/>
          <w:szCs w:val="24"/>
        </w:rPr>
        <w:t xml:space="preserve"> </w:t>
      </w:r>
      <w:r w:rsidRPr="00FD0436">
        <w:rPr>
          <w:b/>
          <w:sz w:val="24"/>
          <w:szCs w:val="24"/>
        </w:rPr>
        <w:t>г</w:t>
      </w:r>
      <w:r w:rsidR="003415E0" w:rsidRPr="00FD0436">
        <w:rPr>
          <w:b/>
          <w:sz w:val="24"/>
          <w:szCs w:val="24"/>
        </w:rPr>
        <w:t>оду</w:t>
      </w:r>
      <w:r w:rsidRPr="00FD0436">
        <w:rPr>
          <w:b/>
          <w:sz w:val="24"/>
          <w:szCs w:val="24"/>
        </w:rPr>
        <w:t xml:space="preserve"> составила 1,06 </w:t>
      </w:r>
      <w:r w:rsidRPr="00FD0436">
        <w:rPr>
          <w:sz w:val="24"/>
          <w:szCs w:val="24"/>
        </w:rPr>
        <w:t>(</w:t>
      </w:r>
      <w:r w:rsidR="003415E0" w:rsidRPr="00FD0436">
        <w:rPr>
          <w:sz w:val="24"/>
          <w:szCs w:val="24"/>
        </w:rPr>
        <w:t xml:space="preserve">в 2017 году </w:t>
      </w:r>
      <w:r w:rsidRPr="00FD0436">
        <w:rPr>
          <w:sz w:val="24"/>
          <w:szCs w:val="24"/>
        </w:rPr>
        <w:t>0,82</w:t>
      </w:r>
      <w:r w:rsidR="003415E0" w:rsidRPr="00FD0436">
        <w:rPr>
          <w:sz w:val="24"/>
          <w:szCs w:val="24"/>
        </w:rPr>
        <w:t>), в том числе</w:t>
      </w:r>
      <w:r w:rsidRPr="00FD0436">
        <w:rPr>
          <w:sz w:val="24"/>
          <w:szCs w:val="24"/>
        </w:rPr>
        <w:t xml:space="preserve"> по г. Новосибир</w:t>
      </w:r>
      <w:r w:rsidR="003415E0" w:rsidRPr="00FD0436">
        <w:rPr>
          <w:sz w:val="24"/>
          <w:szCs w:val="24"/>
        </w:rPr>
        <w:t xml:space="preserve">ску – 0,97, по районам области – </w:t>
      </w:r>
      <w:r w:rsidRPr="00FD0436">
        <w:rPr>
          <w:sz w:val="24"/>
          <w:szCs w:val="24"/>
        </w:rPr>
        <w:t>0,16.</w:t>
      </w:r>
      <w:r w:rsidR="00BB0AF2" w:rsidRPr="00FD0436">
        <w:rPr>
          <w:sz w:val="24"/>
          <w:szCs w:val="24"/>
        </w:rPr>
        <w:t xml:space="preserve"> </w:t>
      </w:r>
    </w:p>
    <w:p w14:paraId="3C99427E" w14:textId="388FC65B" w:rsidR="00B75932" w:rsidRPr="00FD0436" w:rsidRDefault="00BB0AF2" w:rsidP="00BB0AF2">
      <w:pPr>
        <w:pStyle w:val="afc"/>
        <w:ind w:firstLine="709"/>
        <w:jc w:val="right"/>
        <w:rPr>
          <w:sz w:val="24"/>
          <w:szCs w:val="24"/>
        </w:rPr>
      </w:pPr>
      <w:r w:rsidRPr="00FD0436">
        <w:rPr>
          <w:sz w:val="24"/>
          <w:szCs w:val="24"/>
        </w:rPr>
        <w:t>Таблица №</w:t>
      </w:r>
      <w:r w:rsidR="00D72778">
        <w:rPr>
          <w:sz w:val="24"/>
          <w:szCs w:val="24"/>
        </w:rPr>
        <w:t xml:space="preserve"> 71</w:t>
      </w:r>
    </w:p>
    <w:p w14:paraId="5E98B131" w14:textId="77777777" w:rsidR="00B75932" w:rsidRPr="00FD0436" w:rsidRDefault="00B75932" w:rsidP="00BB0AF2">
      <w:pPr>
        <w:jc w:val="center"/>
        <w:rPr>
          <w:rFonts w:ascii="Times New Roman" w:hAnsi="Times New Roman" w:cs="Times New Roman"/>
          <w:sz w:val="24"/>
          <w:szCs w:val="24"/>
        </w:rPr>
      </w:pPr>
      <w:r w:rsidRPr="00FD0436">
        <w:rPr>
          <w:rFonts w:ascii="Times New Roman" w:hAnsi="Times New Roman" w:cs="Times New Roman"/>
          <w:b/>
          <w:bCs/>
          <w:sz w:val="24"/>
          <w:szCs w:val="24"/>
        </w:rPr>
        <w:t>К</w:t>
      </w:r>
      <w:r w:rsidR="00BB0AF2" w:rsidRPr="00FD0436">
        <w:rPr>
          <w:rFonts w:ascii="Times New Roman" w:hAnsi="Times New Roman" w:cs="Times New Roman"/>
          <w:b/>
          <w:bCs/>
          <w:sz w:val="24"/>
          <w:szCs w:val="24"/>
        </w:rPr>
        <w:t>адровые ресурсы</w:t>
      </w:r>
      <w:r w:rsidRPr="00FD0436">
        <w:rPr>
          <w:rFonts w:ascii="Times New Roman" w:hAnsi="Times New Roman" w:cs="Times New Roman"/>
          <w:b/>
          <w:bCs/>
          <w:sz w:val="24"/>
          <w:szCs w:val="24"/>
        </w:rPr>
        <w:t xml:space="preserve"> (кардиологи)</w:t>
      </w:r>
    </w:p>
    <w:p w14:paraId="22D28157" w14:textId="77777777" w:rsidR="00B75932" w:rsidRPr="00FD0436" w:rsidRDefault="00B75932" w:rsidP="00B75932">
      <w:pPr>
        <w:jc w:val="center"/>
        <w:rPr>
          <w:rFonts w:ascii="Times New Roman" w:hAnsi="Times New Roman" w:cs="Times New Roman"/>
          <w:sz w:val="24"/>
          <w:szCs w:val="24"/>
        </w:rPr>
      </w:pPr>
    </w:p>
    <w:tbl>
      <w:tblPr>
        <w:tblpPr w:leftFromText="180" w:rightFromText="180" w:bottomFromText="200" w:vertAnchor="text" w:horzAnchor="margin" w:tblpXSpec="center" w:tblpY="172"/>
        <w:tblW w:w="10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4"/>
        <w:gridCol w:w="1304"/>
        <w:gridCol w:w="1304"/>
        <w:gridCol w:w="1304"/>
        <w:gridCol w:w="1304"/>
        <w:gridCol w:w="1223"/>
      </w:tblGrid>
      <w:tr w:rsidR="00203A51" w:rsidRPr="00FD0436" w14:paraId="47196D1D" w14:textId="77777777" w:rsidTr="00BD3137">
        <w:trPr>
          <w:trHeight w:val="301"/>
        </w:trPr>
        <w:tc>
          <w:tcPr>
            <w:tcW w:w="4254" w:type="dxa"/>
            <w:tcBorders>
              <w:top w:val="single" w:sz="4" w:space="0" w:color="auto"/>
              <w:left w:val="single" w:sz="4" w:space="0" w:color="auto"/>
              <w:bottom w:val="nil"/>
              <w:right w:val="single" w:sz="4" w:space="0" w:color="auto"/>
            </w:tcBorders>
          </w:tcPr>
          <w:p w14:paraId="00B8A699" w14:textId="77777777" w:rsidR="00203A51" w:rsidRPr="00FD0436" w:rsidRDefault="00203A51" w:rsidP="00BD3137">
            <w:pPr>
              <w:rPr>
                <w:rFonts w:ascii="Times New Roman" w:hAnsi="Times New Roman" w:cs="Times New Roman"/>
                <w:bCs/>
                <w:sz w:val="24"/>
                <w:szCs w:val="24"/>
              </w:rPr>
            </w:pPr>
          </w:p>
        </w:tc>
        <w:tc>
          <w:tcPr>
            <w:tcW w:w="1304" w:type="dxa"/>
            <w:tcBorders>
              <w:top w:val="single" w:sz="4" w:space="0" w:color="auto"/>
              <w:left w:val="single" w:sz="4" w:space="0" w:color="auto"/>
              <w:bottom w:val="nil"/>
              <w:right w:val="single" w:sz="4" w:space="0" w:color="auto"/>
            </w:tcBorders>
          </w:tcPr>
          <w:p w14:paraId="46DBF3B4" w14:textId="77777777" w:rsidR="00203A51" w:rsidRPr="00FD0436" w:rsidRDefault="00203A51" w:rsidP="00BD3137">
            <w:pPr>
              <w:jc w:val="center"/>
              <w:rPr>
                <w:rFonts w:ascii="Times New Roman" w:hAnsi="Times New Roman" w:cs="Times New Roman"/>
                <w:b/>
                <w:bCs/>
                <w:sz w:val="24"/>
                <w:szCs w:val="24"/>
                <w:lang w:val="en-US"/>
              </w:rPr>
            </w:pPr>
            <w:r w:rsidRPr="00FD0436">
              <w:rPr>
                <w:rFonts w:ascii="Times New Roman" w:hAnsi="Times New Roman" w:cs="Times New Roman"/>
                <w:b/>
                <w:bCs/>
                <w:sz w:val="24"/>
                <w:szCs w:val="24"/>
                <w:lang w:val="en-US"/>
              </w:rPr>
              <w:t>2014</w:t>
            </w:r>
          </w:p>
        </w:tc>
        <w:tc>
          <w:tcPr>
            <w:tcW w:w="1304" w:type="dxa"/>
            <w:tcBorders>
              <w:top w:val="single" w:sz="4" w:space="0" w:color="auto"/>
              <w:left w:val="single" w:sz="4" w:space="0" w:color="auto"/>
              <w:bottom w:val="nil"/>
              <w:right w:val="single" w:sz="4" w:space="0" w:color="auto"/>
            </w:tcBorders>
          </w:tcPr>
          <w:p w14:paraId="7F211C1A" w14:textId="77777777" w:rsidR="00203A51" w:rsidRPr="00FD0436" w:rsidRDefault="00203A51" w:rsidP="00BD3137">
            <w:pPr>
              <w:jc w:val="center"/>
              <w:rPr>
                <w:rFonts w:ascii="Times New Roman" w:hAnsi="Times New Roman" w:cs="Times New Roman"/>
                <w:b/>
                <w:bCs/>
                <w:sz w:val="24"/>
                <w:szCs w:val="24"/>
                <w:lang w:val="en-US"/>
              </w:rPr>
            </w:pPr>
            <w:r w:rsidRPr="00FD0436">
              <w:rPr>
                <w:rFonts w:ascii="Times New Roman" w:hAnsi="Times New Roman" w:cs="Times New Roman"/>
                <w:b/>
                <w:bCs/>
                <w:sz w:val="24"/>
                <w:szCs w:val="24"/>
                <w:lang w:val="en-US"/>
              </w:rPr>
              <w:t>2015</w:t>
            </w:r>
          </w:p>
        </w:tc>
        <w:tc>
          <w:tcPr>
            <w:tcW w:w="1304" w:type="dxa"/>
            <w:tcBorders>
              <w:top w:val="single" w:sz="4" w:space="0" w:color="auto"/>
              <w:left w:val="single" w:sz="4" w:space="0" w:color="auto"/>
              <w:bottom w:val="nil"/>
              <w:right w:val="single" w:sz="4" w:space="0" w:color="auto"/>
            </w:tcBorders>
            <w:hideMark/>
          </w:tcPr>
          <w:p w14:paraId="34400356" w14:textId="77777777" w:rsidR="00203A51" w:rsidRPr="00FD0436" w:rsidRDefault="00203A51" w:rsidP="00BD3137">
            <w:pPr>
              <w:jc w:val="center"/>
              <w:rPr>
                <w:rFonts w:ascii="Times New Roman" w:hAnsi="Times New Roman" w:cs="Times New Roman"/>
                <w:b/>
                <w:bCs/>
                <w:sz w:val="24"/>
                <w:szCs w:val="24"/>
              </w:rPr>
            </w:pPr>
            <w:r w:rsidRPr="00FD0436">
              <w:rPr>
                <w:rFonts w:ascii="Times New Roman" w:hAnsi="Times New Roman" w:cs="Times New Roman"/>
                <w:b/>
                <w:bCs/>
                <w:sz w:val="24"/>
                <w:szCs w:val="24"/>
              </w:rPr>
              <w:t>2016</w:t>
            </w:r>
          </w:p>
        </w:tc>
        <w:tc>
          <w:tcPr>
            <w:tcW w:w="1304" w:type="dxa"/>
            <w:tcBorders>
              <w:top w:val="single" w:sz="4" w:space="0" w:color="auto"/>
              <w:left w:val="single" w:sz="4" w:space="0" w:color="auto"/>
              <w:bottom w:val="nil"/>
              <w:right w:val="single" w:sz="4" w:space="0" w:color="auto"/>
            </w:tcBorders>
            <w:hideMark/>
          </w:tcPr>
          <w:p w14:paraId="16CCD7AE" w14:textId="77777777" w:rsidR="00203A51" w:rsidRPr="00FD0436" w:rsidRDefault="00203A51" w:rsidP="00BD3137">
            <w:pPr>
              <w:jc w:val="center"/>
              <w:rPr>
                <w:rFonts w:ascii="Times New Roman" w:hAnsi="Times New Roman" w:cs="Times New Roman"/>
                <w:b/>
                <w:bCs/>
                <w:sz w:val="24"/>
                <w:szCs w:val="24"/>
              </w:rPr>
            </w:pPr>
            <w:r w:rsidRPr="00FD0436">
              <w:rPr>
                <w:rFonts w:ascii="Times New Roman" w:hAnsi="Times New Roman" w:cs="Times New Roman"/>
                <w:b/>
                <w:bCs/>
                <w:sz w:val="24"/>
                <w:szCs w:val="24"/>
              </w:rPr>
              <w:t>2017</w:t>
            </w:r>
          </w:p>
        </w:tc>
        <w:tc>
          <w:tcPr>
            <w:tcW w:w="1223" w:type="dxa"/>
            <w:tcBorders>
              <w:top w:val="single" w:sz="4" w:space="0" w:color="auto"/>
              <w:left w:val="single" w:sz="4" w:space="0" w:color="auto"/>
              <w:bottom w:val="nil"/>
              <w:right w:val="single" w:sz="4" w:space="0" w:color="auto"/>
            </w:tcBorders>
            <w:hideMark/>
          </w:tcPr>
          <w:p w14:paraId="4B7AF518" w14:textId="77777777" w:rsidR="00203A51" w:rsidRPr="00FD0436" w:rsidRDefault="00203A51" w:rsidP="00BD3137">
            <w:pPr>
              <w:jc w:val="center"/>
              <w:rPr>
                <w:rFonts w:ascii="Times New Roman" w:hAnsi="Times New Roman" w:cs="Times New Roman"/>
                <w:b/>
                <w:bCs/>
                <w:sz w:val="24"/>
                <w:szCs w:val="24"/>
              </w:rPr>
            </w:pPr>
            <w:r w:rsidRPr="00FD0436">
              <w:rPr>
                <w:rFonts w:ascii="Times New Roman" w:hAnsi="Times New Roman" w:cs="Times New Roman"/>
                <w:b/>
                <w:bCs/>
                <w:sz w:val="24"/>
                <w:szCs w:val="24"/>
              </w:rPr>
              <w:t>2018</w:t>
            </w:r>
          </w:p>
        </w:tc>
      </w:tr>
      <w:tr w:rsidR="00203A51" w:rsidRPr="00FD0436" w14:paraId="6F321BA3" w14:textId="77777777" w:rsidTr="00BD3137">
        <w:trPr>
          <w:trHeight w:val="256"/>
        </w:trPr>
        <w:tc>
          <w:tcPr>
            <w:tcW w:w="4254" w:type="dxa"/>
            <w:tcBorders>
              <w:top w:val="single" w:sz="4" w:space="0" w:color="auto"/>
              <w:left w:val="single" w:sz="4" w:space="0" w:color="auto"/>
              <w:bottom w:val="single" w:sz="4" w:space="0" w:color="auto"/>
              <w:right w:val="single" w:sz="4" w:space="0" w:color="auto"/>
            </w:tcBorders>
            <w:hideMark/>
          </w:tcPr>
          <w:p w14:paraId="357BD1BE" w14:textId="77777777" w:rsidR="00203A51" w:rsidRPr="00FD0436" w:rsidRDefault="00203A51" w:rsidP="00BD3137">
            <w:pPr>
              <w:rPr>
                <w:rFonts w:ascii="Times New Roman" w:hAnsi="Times New Roman" w:cs="Times New Roman"/>
                <w:b/>
                <w:sz w:val="24"/>
                <w:szCs w:val="24"/>
              </w:rPr>
            </w:pPr>
            <w:r w:rsidRPr="00FD0436">
              <w:rPr>
                <w:rFonts w:ascii="Times New Roman" w:hAnsi="Times New Roman" w:cs="Times New Roman"/>
                <w:b/>
                <w:sz w:val="24"/>
                <w:szCs w:val="24"/>
              </w:rPr>
              <w:t>Штат. единиц, всего</w:t>
            </w:r>
          </w:p>
        </w:tc>
        <w:tc>
          <w:tcPr>
            <w:tcW w:w="1304" w:type="dxa"/>
            <w:tcBorders>
              <w:top w:val="single" w:sz="4" w:space="0" w:color="auto"/>
              <w:left w:val="single" w:sz="4" w:space="0" w:color="auto"/>
              <w:bottom w:val="single" w:sz="4" w:space="0" w:color="auto"/>
              <w:right w:val="single" w:sz="4" w:space="0" w:color="auto"/>
            </w:tcBorders>
          </w:tcPr>
          <w:p w14:paraId="6A2A488D"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322,75</w:t>
            </w:r>
          </w:p>
        </w:tc>
        <w:tc>
          <w:tcPr>
            <w:tcW w:w="1304" w:type="dxa"/>
            <w:tcBorders>
              <w:top w:val="single" w:sz="4" w:space="0" w:color="auto"/>
              <w:left w:val="single" w:sz="4" w:space="0" w:color="auto"/>
              <w:bottom w:val="single" w:sz="4" w:space="0" w:color="auto"/>
              <w:right w:val="single" w:sz="4" w:space="0" w:color="auto"/>
            </w:tcBorders>
          </w:tcPr>
          <w:p w14:paraId="732E43F4"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316,50</w:t>
            </w:r>
          </w:p>
        </w:tc>
        <w:tc>
          <w:tcPr>
            <w:tcW w:w="1304" w:type="dxa"/>
            <w:tcBorders>
              <w:top w:val="single" w:sz="4" w:space="0" w:color="auto"/>
              <w:left w:val="single" w:sz="4" w:space="0" w:color="auto"/>
              <w:bottom w:val="single" w:sz="4" w:space="0" w:color="auto"/>
              <w:right w:val="single" w:sz="4" w:space="0" w:color="auto"/>
            </w:tcBorders>
            <w:hideMark/>
          </w:tcPr>
          <w:p w14:paraId="50F1D5B6"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322,5</w:t>
            </w:r>
          </w:p>
        </w:tc>
        <w:tc>
          <w:tcPr>
            <w:tcW w:w="1304" w:type="dxa"/>
            <w:tcBorders>
              <w:top w:val="single" w:sz="4" w:space="0" w:color="auto"/>
              <w:left w:val="single" w:sz="4" w:space="0" w:color="auto"/>
              <w:bottom w:val="single" w:sz="4" w:space="0" w:color="auto"/>
              <w:right w:val="single" w:sz="4" w:space="0" w:color="auto"/>
            </w:tcBorders>
            <w:hideMark/>
          </w:tcPr>
          <w:p w14:paraId="68A07A83"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330,75</w:t>
            </w:r>
          </w:p>
        </w:tc>
        <w:tc>
          <w:tcPr>
            <w:tcW w:w="1223" w:type="dxa"/>
            <w:tcBorders>
              <w:top w:val="single" w:sz="4" w:space="0" w:color="auto"/>
              <w:left w:val="single" w:sz="4" w:space="0" w:color="auto"/>
              <w:bottom w:val="single" w:sz="4" w:space="0" w:color="auto"/>
              <w:right w:val="single" w:sz="4" w:space="0" w:color="auto"/>
            </w:tcBorders>
            <w:hideMark/>
          </w:tcPr>
          <w:p w14:paraId="6F88D3CC" w14:textId="77777777" w:rsidR="00203A51" w:rsidRPr="00FD0436" w:rsidRDefault="00203A51" w:rsidP="00BD3137">
            <w:pPr>
              <w:jc w:val="center"/>
              <w:rPr>
                <w:rFonts w:ascii="Times New Roman" w:hAnsi="Times New Roman" w:cs="Times New Roman"/>
                <w:b/>
                <w:sz w:val="24"/>
                <w:szCs w:val="24"/>
              </w:rPr>
            </w:pPr>
            <w:r w:rsidRPr="00FD0436">
              <w:rPr>
                <w:rFonts w:ascii="Times New Roman" w:hAnsi="Times New Roman" w:cs="Times New Roman"/>
                <w:b/>
                <w:sz w:val="24"/>
                <w:szCs w:val="24"/>
              </w:rPr>
              <w:t>330,5</w:t>
            </w:r>
          </w:p>
        </w:tc>
      </w:tr>
      <w:tr w:rsidR="00203A51" w:rsidRPr="00FD0436" w14:paraId="3F473F05" w14:textId="77777777" w:rsidTr="00BD3137">
        <w:trPr>
          <w:trHeight w:val="603"/>
        </w:trPr>
        <w:tc>
          <w:tcPr>
            <w:tcW w:w="4254" w:type="dxa"/>
            <w:tcBorders>
              <w:top w:val="single" w:sz="4" w:space="0" w:color="auto"/>
              <w:left w:val="single" w:sz="4" w:space="0" w:color="auto"/>
              <w:bottom w:val="single" w:sz="4" w:space="0" w:color="auto"/>
              <w:right w:val="single" w:sz="4" w:space="0" w:color="auto"/>
            </w:tcBorders>
            <w:hideMark/>
          </w:tcPr>
          <w:p w14:paraId="705B3705" w14:textId="77777777" w:rsidR="00203A51" w:rsidRPr="00FD0436" w:rsidRDefault="00203A51" w:rsidP="00BD3137">
            <w:pPr>
              <w:rPr>
                <w:rFonts w:ascii="Times New Roman" w:hAnsi="Times New Roman" w:cs="Times New Roman"/>
                <w:sz w:val="24"/>
                <w:szCs w:val="24"/>
              </w:rPr>
            </w:pPr>
            <w:r w:rsidRPr="00FD0436">
              <w:rPr>
                <w:rFonts w:ascii="Times New Roman" w:hAnsi="Times New Roman" w:cs="Times New Roman"/>
                <w:sz w:val="24"/>
                <w:szCs w:val="24"/>
              </w:rPr>
              <w:t>Из них:</w:t>
            </w:r>
          </w:p>
          <w:p w14:paraId="765AAFED" w14:textId="77777777" w:rsidR="00203A51" w:rsidRPr="00FD0436" w:rsidRDefault="00203A51" w:rsidP="00BD3137">
            <w:pPr>
              <w:rPr>
                <w:rFonts w:ascii="Times New Roman" w:hAnsi="Times New Roman" w:cs="Times New Roman"/>
                <w:sz w:val="24"/>
                <w:szCs w:val="24"/>
              </w:rPr>
            </w:pPr>
            <w:r w:rsidRPr="00FD0436">
              <w:rPr>
                <w:rFonts w:ascii="Times New Roman" w:hAnsi="Times New Roman" w:cs="Times New Roman"/>
                <w:sz w:val="24"/>
                <w:szCs w:val="24"/>
              </w:rPr>
              <w:t>г. Новосибирск</w:t>
            </w:r>
          </w:p>
        </w:tc>
        <w:tc>
          <w:tcPr>
            <w:tcW w:w="1304" w:type="dxa"/>
            <w:tcBorders>
              <w:top w:val="single" w:sz="4" w:space="0" w:color="auto"/>
              <w:left w:val="single" w:sz="4" w:space="0" w:color="auto"/>
              <w:bottom w:val="single" w:sz="4" w:space="0" w:color="auto"/>
              <w:right w:val="single" w:sz="4" w:space="0" w:color="auto"/>
            </w:tcBorders>
          </w:tcPr>
          <w:p w14:paraId="101C13B5"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149,5</w:t>
            </w:r>
          </w:p>
        </w:tc>
        <w:tc>
          <w:tcPr>
            <w:tcW w:w="1304" w:type="dxa"/>
            <w:tcBorders>
              <w:top w:val="single" w:sz="4" w:space="0" w:color="auto"/>
              <w:left w:val="single" w:sz="4" w:space="0" w:color="auto"/>
              <w:bottom w:val="single" w:sz="4" w:space="0" w:color="auto"/>
              <w:right w:val="single" w:sz="4" w:space="0" w:color="auto"/>
            </w:tcBorders>
          </w:tcPr>
          <w:p w14:paraId="202CBCEE"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145,00</w:t>
            </w:r>
          </w:p>
        </w:tc>
        <w:tc>
          <w:tcPr>
            <w:tcW w:w="1304" w:type="dxa"/>
            <w:tcBorders>
              <w:top w:val="single" w:sz="4" w:space="0" w:color="auto"/>
              <w:left w:val="single" w:sz="4" w:space="0" w:color="auto"/>
              <w:bottom w:val="single" w:sz="4" w:space="0" w:color="auto"/>
              <w:right w:val="single" w:sz="4" w:space="0" w:color="auto"/>
            </w:tcBorders>
            <w:hideMark/>
          </w:tcPr>
          <w:p w14:paraId="6F58B672"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152,75</w:t>
            </w:r>
          </w:p>
        </w:tc>
        <w:tc>
          <w:tcPr>
            <w:tcW w:w="1304" w:type="dxa"/>
            <w:tcBorders>
              <w:top w:val="single" w:sz="4" w:space="0" w:color="auto"/>
              <w:left w:val="single" w:sz="4" w:space="0" w:color="auto"/>
              <w:bottom w:val="single" w:sz="4" w:space="0" w:color="auto"/>
              <w:right w:val="single" w:sz="4" w:space="0" w:color="auto"/>
            </w:tcBorders>
            <w:hideMark/>
          </w:tcPr>
          <w:p w14:paraId="395C3843"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158,25</w:t>
            </w:r>
          </w:p>
        </w:tc>
        <w:tc>
          <w:tcPr>
            <w:tcW w:w="1223" w:type="dxa"/>
            <w:tcBorders>
              <w:top w:val="single" w:sz="4" w:space="0" w:color="auto"/>
              <w:left w:val="single" w:sz="4" w:space="0" w:color="auto"/>
              <w:bottom w:val="single" w:sz="4" w:space="0" w:color="auto"/>
              <w:right w:val="single" w:sz="4" w:space="0" w:color="auto"/>
            </w:tcBorders>
            <w:hideMark/>
          </w:tcPr>
          <w:p w14:paraId="21E73E21" w14:textId="77777777" w:rsidR="00203A51" w:rsidRPr="00FD0436" w:rsidRDefault="00203A51" w:rsidP="00BD3137">
            <w:pPr>
              <w:jc w:val="center"/>
              <w:rPr>
                <w:rFonts w:ascii="Times New Roman" w:hAnsi="Times New Roman" w:cs="Times New Roman"/>
                <w:b/>
                <w:sz w:val="24"/>
                <w:szCs w:val="24"/>
              </w:rPr>
            </w:pPr>
            <w:r w:rsidRPr="00FD0436">
              <w:rPr>
                <w:rFonts w:ascii="Times New Roman" w:hAnsi="Times New Roman" w:cs="Times New Roman"/>
                <w:b/>
                <w:sz w:val="24"/>
                <w:szCs w:val="24"/>
              </w:rPr>
              <w:t>171</w:t>
            </w:r>
          </w:p>
        </w:tc>
      </w:tr>
      <w:tr w:rsidR="00203A51" w:rsidRPr="00FD0436" w14:paraId="52ABD27C" w14:textId="77777777" w:rsidTr="00BD3137">
        <w:trPr>
          <w:trHeight w:val="270"/>
        </w:trPr>
        <w:tc>
          <w:tcPr>
            <w:tcW w:w="4254" w:type="dxa"/>
            <w:tcBorders>
              <w:top w:val="single" w:sz="4" w:space="0" w:color="auto"/>
              <w:left w:val="single" w:sz="4" w:space="0" w:color="auto"/>
              <w:bottom w:val="single" w:sz="4" w:space="0" w:color="auto"/>
              <w:right w:val="single" w:sz="4" w:space="0" w:color="auto"/>
            </w:tcBorders>
            <w:hideMark/>
          </w:tcPr>
          <w:p w14:paraId="2B498426" w14:textId="77777777" w:rsidR="00203A51" w:rsidRPr="00FD0436" w:rsidRDefault="00203A51" w:rsidP="00BD3137">
            <w:pPr>
              <w:rPr>
                <w:rFonts w:ascii="Times New Roman" w:hAnsi="Times New Roman" w:cs="Times New Roman"/>
                <w:sz w:val="24"/>
                <w:szCs w:val="24"/>
              </w:rPr>
            </w:pPr>
            <w:r w:rsidRPr="00FD0436">
              <w:rPr>
                <w:rFonts w:ascii="Times New Roman" w:hAnsi="Times New Roman" w:cs="Times New Roman"/>
                <w:sz w:val="24"/>
                <w:szCs w:val="24"/>
              </w:rPr>
              <w:t>по районам области</w:t>
            </w:r>
          </w:p>
        </w:tc>
        <w:tc>
          <w:tcPr>
            <w:tcW w:w="1304" w:type="dxa"/>
            <w:tcBorders>
              <w:top w:val="single" w:sz="4" w:space="0" w:color="auto"/>
              <w:left w:val="single" w:sz="4" w:space="0" w:color="auto"/>
              <w:bottom w:val="single" w:sz="4" w:space="0" w:color="auto"/>
              <w:right w:val="single" w:sz="4" w:space="0" w:color="auto"/>
            </w:tcBorders>
          </w:tcPr>
          <w:p w14:paraId="3E5F7DC5"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42,5</w:t>
            </w:r>
          </w:p>
        </w:tc>
        <w:tc>
          <w:tcPr>
            <w:tcW w:w="1304" w:type="dxa"/>
            <w:tcBorders>
              <w:top w:val="single" w:sz="4" w:space="0" w:color="auto"/>
              <w:left w:val="single" w:sz="4" w:space="0" w:color="auto"/>
              <w:bottom w:val="single" w:sz="4" w:space="0" w:color="auto"/>
              <w:right w:val="single" w:sz="4" w:space="0" w:color="auto"/>
            </w:tcBorders>
          </w:tcPr>
          <w:p w14:paraId="7068D1D8"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45,25</w:t>
            </w:r>
          </w:p>
        </w:tc>
        <w:tc>
          <w:tcPr>
            <w:tcW w:w="1304" w:type="dxa"/>
            <w:tcBorders>
              <w:top w:val="single" w:sz="4" w:space="0" w:color="auto"/>
              <w:left w:val="single" w:sz="4" w:space="0" w:color="auto"/>
              <w:bottom w:val="single" w:sz="4" w:space="0" w:color="auto"/>
              <w:right w:val="single" w:sz="4" w:space="0" w:color="auto"/>
            </w:tcBorders>
            <w:hideMark/>
          </w:tcPr>
          <w:p w14:paraId="00473F2A"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44,75</w:t>
            </w:r>
          </w:p>
        </w:tc>
        <w:tc>
          <w:tcPr>
            <w:tcW w:w="1304" w:type="dxa"/>
            <w:tcBorders>
              <w:top w:val="single" w:sz="4" w:space="0" w:color="auto"/>
              <w:left w:val="single" w:sz="4" w:space="0" w:color="auto"/>
              <w:bottom w:val="single" w:sz="4" w:space="0" w:color="auto"/>
              <w:right w:val="single" w:sz="4" w:space="0" w:color="auto"/>
            </w:tcBorders>
            <w:hideMark/>
          </w:tcPr>
          <w:p w14:paraId="484ECCC1"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45</w:t>
            </w:r>
          </w:p>
        </w:tc>
        <w:tc>
          <w:tcPr>
            <w:tcW w:w="1223" w:type="dxa"/>
            <w:tcBorders>
              <w:top w:val="single" w:sz="4" w:space="0" w:color="auto"/>
              <w:left w:val="single" w:sz="4" w:space="0" w:color="auto"/>
              <w:bottom w:val="single" w:sz="4" w:space="0" w:color="auto"/>
              <w:right w:val="single" w:sz="4" w:space="0" w:color="auto"/>
            </w:tcBorders>
            <w:hideMark/>
          </w:tcPr>
          <w:p w14:paraId="1211DF2F" w14:textId="77777777" w:rsidR="00203A51" w:rsidRPr="00FD0436" w:rsidRDefault="00203A51" w:rsidP="00BD3137">
            <w:pPr>
              <w:jc w:val="center"/>
              <w:rPr>
                <w:rFonts w:ascii="Times New Roman" w:hAnsi="Times New Roman" w:cs="Times New Roman"/>
                <w:b/>
                <w:sz w:val="24"/>
                <w:szCs w:val="24"/>
              </w:rPr>
            </w:pPr>
            <w:r w:rsidRPr="00FD0436">
              <w:rPr>
                <w:rFonts w:ascii="Times New Roman" w:hAnsi="Times New Roman" w:cs="Times New Roman"/>
                <w:b/>
                <w:sz w:val="24"/>
                <w:szCs w:val="24"/>
              </w:rPr>
              <w:t>41,25</w:t>
            </w:r>
          </w:p>
        </w:tc>
      </w:tr>
      <w:tr w:rsidR="00203A51" w:rsidRPr="00FD0436" w14:paraId="42183998" w14:textId="77777777" w:rsidTr="00BD3137">
        <w:trPr>
          <w:trHeight w:val="274"/>
        </w:trPr>
        <w:tc>
          <w:tcPr>
            <w:tcW w:w="4254" w:type="dxa"/>
            <w:tcBorders>
              <w:top w:val="nil"/>
              <w:left w:val="single" w:sz="4" w:space="0" w:color="auto"/>
              <w:bottom w:val="single" w:sz="4" w:space="0" w:color="auto"/>
              <w:right w:val="single" w:sz="4" w:space="0" w:color="auto"/>
            </w:tcBorders>
            <w:hideMark/>
          </w:tcPr>
          <w:p w14:paraId="24B6B2AB" w14:textId="77777777" w:rsidR="00203A51" w:rsidRPr="00FD0436" w:rsidRDefault="00203A51" w:rsidP="00BD3137">
            <w:pPr>
              <w:rPr>
                <w:rFonts w:ascii="Times New Roman" w:hAnsi="Times New Roman" w:cs="Times New Roman"/>
                <w:sz w:val="24"/>
                <w:szCs w:val="24"/>
              </w:rPr>
            </w:pPr>
            <w:r w:rsidRPr="00FD0436">
              <w:rPr>
                <w:rFonts w:ascii="Times New Roman" w:hAnsi="Times New Roman" w:cs="Times New Roman"/>
                <w:sz w:val="24"/>
                <w:szCs w:val="24"/>
              </w:rPr>
              <w:t>областные учреждения</w:t>
            </w:r>
          </w:p>
        </w:tc>
        <w:tc>
          <w:tcPr>
            <w:tcW w:w="1304" w:type="dxa"/>
            <w:tcBorders>
              <w:top w:val="nil"/>
              <w:left w:val="single" w:sz="4" w:space="0" w:color="auto"/>
              <w:bottom w:val="single" w:sz="4" w:space="0" w:color="auto"/>
              <w:right w:val="single" w:sz="4" w:space="0" w:color="auto"/>
            </w:tcBorders>
          </w:tcPr>
          <w:p w14:paraId="0FF118E0"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59,5</w:t>
            </w:r>
          </w:p>
        </w:tc>
        <w:tc>
          <w:tcPr>
            <w:tcW w:w="1304" w:type="dxa"/>
            <w:tcBorders>
              <w:top w:val="nil"/>
              <w:left w:val="single" w:sz="4" w:space="0" w:color="auto"/>
              <w:bottom w:val="single" w:sz="4" w:space="0" w:color="auto"/>
              <w:right w:val="single" w:sz="4" w:space="0" w:color="auto"/>
            </w:tcBorders>
          </w:tcPr>
          <w:p w14:paraId="2F53F92E"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57,50</w:t>
            </w:r>
          </w:p>
        </w:tc>
        <w:tc>
          <w:tcPr>
            <w:tcW w:w="1304" w:type="dxa"/>
            <w:tcBorders>
              <w:top w:val="nil"/>
              <w:left w:val="single" w:sz="4" w:space="0" w:color="auto"/>
              <w:bottom w:val="single" w:sz="4" w:space="0" w:color="auto"/>
              <w:right w:val="single" w:sz="4" w:space="0" w:color="auto"/>
            </w:tcBorders>
            <w:hideMark/>
          </w:tcPr>
          <w:p w14:paraId="438B2F34"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53,75</w:t>
            </w:r>
          </w:p>
        </w:tc>
        <w:tc>
          <w:tcPr>
            <w:tcW w:w="1304" w:type="dxa"/>
            <w:tcBorders>
              <w:top w:val="nil"/>
              <w:left w:val="single" w:sz="4" w:space="0" w:color="auto"/>
              <w:bottom w:val="single" w:sz="4" w:space="0" w:color="auto"/>
              <w:right w:val="single" w:sz="4" w:space="0" w:color="auto"/>
            </w:tcBorders>
            <w:hideMark/>
          </w:tcPr>
          <w:p w14:paraId="4D9EC165"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56,25</w:t>
            </w:r>
          </w:p>
        </w:tc>
        <w:tc>
          <w:tcPr>
            <w:tcW w:w="1223" w:type="dxa"/>
            <w:tcBorders>
              <w:top w:val="nil"/>
              <w:left w:val="single" w:sz="4" w:space="0" w:color="auto"/>
              <w:bottom w:val="single" w:sz="4" w:space="0" w:color="auto"/>
              <w:right w:val="single" w:sz="4" w:space="0" w:color="auto"/>
            </w:tcBorders>
            <w:hideMark/>
          </w:tcPr>
          <w:p w14:paraId="5E6E21EC" w14:textId="77777777" w:rsidR="00203A51" w:rsidRPr="00FD0436" w:rsidRDefault="00203A51" w:rsidP="00BD3137">
            <w:pPr>
              <w:jc w:val="center"/>
              <w:rPr>
                <w:rFonts w:ascii="Times New Roman" w:hAnsi="Times New Roman" w:cs="Times New Roman"/>
                <w:b/>
                <w:sz w:val="24"/>
                <w:szCs w:val="24"/>
              </w:rPr>
            </w:pPr>
            <w:r w:rsidRPr="00FD0436">
              <w:rPr>
                <w:rFonts w:ascii="Times New Roman" w:hAnsi="Times New Roman" w:cs="Times New Roman"/>
                <w:b/>
                <w:sz w:val="24"/>
                <w:szCs w:val="24"/>
              </w:rPr>
              <w:t>55</w:t>
            </w:r>
          </w:p>
        </w:tc>
      </w:tr>
      <w:tr w:rsidR="00203A51" w:rsidRPr="00FD0436" w14:paraId="600B0167" w14:textId="77777777" w:rsidTr="00BD3137">
        <w:trPr>
          <w:trHeight w:val="450"/>
        </w:trPr>
        <w:tc>
          <w:tcPr>
            <w:tcW w:w="4254" w:type="dxa"/>
            <w:tcBorders>
              <w:top w:val="nil"/>
              <w:left w:val="single" w:sz="4" w:space="0" w:color="auto"/>
              <w:bottom w:val="single" w:sz="4" w:space="0" w:color="auto"/>
              <w:right w:val="single" w:sz="4" w:space="0" w:color="auto"/>
            </w:tcBorders>
            <w:hideMark/>
          </w:tcPr>
          <w:p w14:paraId="36665469" w14:textId="77777777" w:rsidR="00203A51" w:rsidRPr="00FD0436" w:rsidRDefault="00203A51" w:rsidP="00BD3137">
            <w:pPr>
              <w:rPr>
                <w:rFonts w:ascii="Times New Roman" w:hAnsi="Times New Roman" w:cs="Times New Roman"/>
                <w:sz w:val="24"/>
                <w:szCs w:val="24"/>
              </w:rPr>
            </w:pPr>
            <w:r w:rsidRPr="00FD0436">
              <w:rPr>
                <w:rFonts w:ascii="Times New Roman" w:hAnsi="Times New Roman" w:cs="Times New Roman"/>
                <w:sz w:val="24"/>
                <w:szCs w:val="24"/>
              </w:rPr>
              <w:t>федеральные и</w:t>
            </w:r>
          </w:p>
          <w:p w14:paraId="0EC111F8" w14:textId="77777777" w:rsidR="00203A51" w:rsidRPr="00FD0436" w:rsidRDefault="00203A51" w:rsidP="00BD3137">
            <w:pPr>
              <w:rPr>
                <w:rFonts w:ascii="Times New Roman" w:hAnsi="Times New Roman" w:cs="Times New Roman"/>
                <w:sz w:val="24"/>
                <w:szCs w:val="24"/>
              </w:rPr>
            </w:pPr>
            <w:r w:rsidRPr="00FD0436">
              <w:rPr>
                <w:rFonts w:ascii="Times New Roman" w:hAnsi="Times New Roman" w:cs="Times New Roman"/>
                <w:sz w:val="24"/>
                <w:szCs w:val="24"/>
              </w:rPr>
              <w:t>ведомственные учреждения</w:t>
            </w:r>
          </w:p>
        </w:tc>
        <w:tc>
          <w:tcPr>
            <w:tcW w:w="1304" w:type="dxa"/>
            <w:tcBorders>
              <w:top w:val="nil"/>
              <w:left w:val="single" w:sz="4" w:space="0" w:color="auto"/>
              <w:bottom w:val="single" w:sz="4" w:space="0" w:color="auto"/>
              <w:right w:val="single" w:sz="4" w:space="0" w:color="auto"/>
            </w:tcBorders>
          </w:tcPr>
          <w:p w14:paraId="1FDB180F"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71,25</w:t>
            </w:r>
          </w:p>
        </w:tc>
        <w:tc>
          <w:tcPr>
            <w:tcW w:w="1304" w:type="dxa"/>
            <w:tcBorders>
              <w:top w:val="nil"/>
              <w:left w:val="single" w:sz="4" w:space="0" w:color="auto"/>
              <w:bottom w:val="single" w:sz="4" w:space="0" w:color="auto"/>
              <w:right w:val="single" w:sz="4" w:space="0" w:color="auto"/>
            </w:tcBorders>
          </w:tcPr>
          <w:p w14:paraId="3336BD6F"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68,75</w:t>
            </w:r>
          </w:p>
        </w:tc>
        <w:tc>
          <w:tcPr>
            <w:tcW w:w="1304" w:type="dxa"/>
            <w:tcBorders>
              <w:top w:val="nil"/>
              <w:left w:val="single" w:sz="4" w:space="0" w:color="auto"/>
              <w:bottom w:val="single" w:sz="4" w:space="0" w:color="auto"/>
              <w:right w:val="single" w:sz="4" w:space="0" w:color="auto"/>
            </w:tcBorders>
            <w:hideMark/>
          </w:tcPr>
          <w:p w14:paraId="560E17D3"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71,25</w:t>
            </w:r>
          </w:p>
        </w:tc>
        <w:tc>
          <w:tcPr>
            <w:tcW w:w="1304" w:type="dxa"/>
            <w:tcBorders>
              <w:top w:val="nil"/>
              <w:left w:val="single" w:sz="4" w:space="0" w:color="auto"/>
              <w:bottom w:val="single" w:sz="4" w:space="0" w:color="auto"/>
              <w:right w:val="single" w:sz="4" w:space="0" w:color="auto"/>
            </w:tcBorders>
            <w:hideMark/>
          </w:tcPr>
          <w:p w14:paraId="75B4E4F2"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71.25</w:t>
            </w:r>
          </w:p>
        </w:tc>
        <w:tc>
          <w:tcPr>
            <w:tcW w:w="1223" w:type="dxa"/>
            <w:tcBorders>
              <w:top w:val="nil"/>
              <w:left w:val="single" w:sz="4" w:space="0" w:color="auto"/>
              <w:bottom w:val="single" w:sz="4" w:space="0" w:color="auto"/>
              <w:right w:val="single" w:sz="4" w:space="0" w:color="auto"/>
            </w:tcBorders>
            <w:hideMark/>
          </w:tcPr>
          <w:p w14:paraId="37C01C50" w14:textId="77777777" w:rsidR="00203A51" w:rsidRPr="00FD0436" w:rsidRDefault="00203A51" w:rsidP="00BD3137">
            <w:pPr>
              <w:jc w:val="center"/>
              <w:rPr>
                <w:rFonts w:ascii="Times New Roman" w:hAnsi="Times New Roman" w:cs="Times New Roman"/>
                <w:b/>
                <w:sz w:val="24"/>
                <w:szCs w:val="24"/>
              </w:rPr>
            </w:pPr>
            <w:r w:rsidRPr="00FD0436">
              <w:rPr>
                <w:rFonts w:ascii="Times New Roman" w:hAnsi="Times New Roman" w:cs="Times New Roman"/>
                <w:b/>
                <w:sz w:val="24"/>
                <w:szCs w:val="24"/>
              </w:rPr>
              <w:t>63,25</w:t>
            </w:r>
          </w:p>
        </w:tc>
      </w:tr>
      <w:tr w:rsidR="00203A51" w:rsidRPr="00FD0436" w14:paraId="3608F0A3" w14:textId="77777777" w:rsidTr="00BD3137">
        <w:trPr>
          <w:trHeight w:val="272"/>
        </w:trPr>
        <w:tc>
          <w:tcPr>
            <w:tcW w:w="4254" w:type="dxa"/>
            <w:tcBorders>
              <w:top w:val="nil"/>
              <w:left w:val="single" w:sz="4" w:space="0" w:color="auto"/>
              <w:bottom w:val="single" w:sz="4" w:space="0" w:color="auto"/>
              <w:right w:val="single" w:sz="4" w:space="0" w:color="auto"/>
            </w:tcBorders>
            <w:hideMark/>
          </w:tcPr>
          <w:p w14:paraId="2141AC2E" w14:textId="77777777" w:rsidR="00203A51" w:rsidRPr="00FD0436" w:rsidRDefault="00203A51" w:rsidP="00BD3137">
            <w:pPr>
              <w:rPr>
                <w:rFonts w:ascii="Times New Roman" w:hAnsi="Times New Roman" w:cs="Times New Roman"/>
                <w:b/>
                <w:sz w:val="24"/>
                <w:szCs w:val="24"/>
              </w:rPr>
            </w:pPr>
            <w:r w:rsidRPr="00FD0436">
              <w:rPr>
                <w:rFonts w:ascii="Times New Roman" w:hAnsi="Times New Roman" w:cs="Times New Roman"/>
                <w:b/>
                <w:sz w:val="24"/>
                <w:szCs w:val="24"/>
              </w:rPr>
              <w:t>Физ. лиц всего</w:t>
            </w:r>
          </w:p>
        </w:tc>
        <w:tc>
          <w:tcPr>
            <w:tcW w:w="1304" w:type="dxa"/>
            <w:tcBorders>
              <w:top w:val="nil"/>
              <w:left w:val="single" w:sz="4" w:space="0" w:color="auto"/>
              <w:bottom w:val="single" w:sz="4" w:space="0" w:color="auto"/>
              <w:right w:val="single" w:sz="4" w:space="0" w:color="auto"/>
            </w:tcBorders>
          </w:tcPr>
          <w:p w14:paraId="6F77196E"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207</w:t>
            </w:r>
          </w:p>
        </w:tc>
        <w:tc>
          <w:tcPr>
            <w:tcW w:w="1304" w:type="dxa"/>
            <w:tcBorders>
              <w:top w:val="nil"/>
              <w:left w:val="single" w:sz="4" w:space="0" w:color="auto"/>
              <w:bottom w:val="single" w:sz="4" w:space="0" w:color="auto"/>
              <w:right w:val="single" w:sz="4" w:space="0" w:color="auto"/>
            </w:tcBorders>
          </w:tcPr>
          <w:p w14:paraId="47177E0E"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202</w:t>
            </w:r>
          </w:p>
        </w:tc>
        <w:tc>
          <w:tcPr>
            <w:tcW w:w="1304" w:type="dxa"/>
            <w:tcBorders>
              <w:top w:val="nil"/>
              <w:left w:val="single" w:sz="4" w:space="0" w:color="auto"/>
              <w:bottom w:val="single" w:sz="4" w:space="0" w:color="auto"/>
              <w:right w:val="single" w:sz="4" w:space="0" w:color="auto"/>
            </w:tcBorders>
            <w:hideMark/>
          </w:tcPr>
          <w:p w14:paraId="6B4BCAE8"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219</w:t>
            </w:r>
          </w:p>
        </w:tc>
        <w:tc>
          <w:tcPr>
            <w:tcW w:w="1304" w:type="dxa"/>
            <w:tcBorders>
              <w:top w:val="nil"/>
              <w:left w:val="single" w:sz="4" w:space="0" w:color="auto"/>
              <w:bottom w:val="single" w:sz="4" w:space="0" w:color="auto"/>
              <w:right w:val="single" w:sz="4" w:space="0" w:color="auto"/>
            </w:tcBorders>
            <w:hideMark/>
          </w:tcPr>
          <w:p w14:paraId="55B40EBB"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229</w:t>
            </w:r>
          </w:p>
        </w:tc>
        <w:tc>
          <w:tcPr>
            <w:tcW w:w="1223" w:type="dxa"/>
            <w:tcBorders>
              <w:top w:val="nil"/>
              <w:left w:val="single" w:sz="4" w:space="0" w:color="auto"/>
              <w:bottom w:val="single" w:sz="4" w:space="0" w:color="auto"/>
              <w:right w:val="single" w:sz="4" w:space="0" w:color="auto"/>
            </w:tcBorders>
            <w:hideMark/>
          </w:tcPr>
          <w:p w14:paraId="77A5FDDD" w14:textId="77777777" w:rsidR="00203A51" w:rsidRPr="00FD0436" w:rsidRDefault="00203A51" w:rsidP="00BD3137">
            <w:pPr>
              <w:jc w:val="center"/>
              <w:rPr>
                <w:rFonts w:ascii="Times New Roman" w:hAnsi="Times New Roman" w:cs="Times New Roman"/>
                <w:b/>
                <w:sz w:val="24"/>
                <w:szCs w:val="24"/>
              </w:rPr>
            </w:pPr>
            <w:r w:rsidRPr="00FD0436">
              <w:rPr>
                <w:rFonts w:ascii="Times New Roman" w:hAnsi="Times New Roman" w:cs="Times New Roman"/>
                <w:b/>
                <w:sz w:val="24"/>
                <w:szCs w:val="24"/>
              </w:rPr>
              <w:t>237</w:t>
            </w:r>
          </w:p>
        </w:tc>
      </w:tr>
      <w:tr w:rsidR="00203A51" w:rsidRPr="00FD0436" w14:paraId="54F0838C" w14:textId="77777777" w:rsidTr="00BD3137">
        <w:trPr>
          <w:trHeight w:val="577"/>
        </w:trPr>
        <w:tc>
          <w:tcPr>
            <w:tcW w:w="4254" w:type="dxa"/>
            <w:tcBorders>
              <w:top w:val="single" w:sz="4" w:space="0" w:color="auto"/>
              <w:left w:val="single" w:sz="4" w:space="0" w:color="auto"/>
              <w:bottom w:val="single" w:sz="4" w:space="0" w:color="auto"/>
              <w:right w:val="single" w:sz="4" w:space="0" w:color="auto"/>
            </w:tcBorders>
            <w:hideMark/>
          </w:tcPr>
          <w:p w14:paraId="10045FAE" w14:textId="77777777" w:rsidR="00203A51" w:rsidRPr="00FD0436" w:rsidRDefault="00203A51" w:rsidP="00BD3137">
            <w:pPr>
              <w:rPr>
                <w:rFonts w:ascii="Times New Roman" w:hAnsi="Times New Roman" w:cs="Times New Roman"/>
                <w:sz w:val="24"/>
                <w:szCs w:val="24"/>
              </w:rPr>
            </w:pPr>
            <w:r w:rsidRPr="00FD0436">
              <w:rPr>
                <w:rFonts w:ascii="Times New Roman" w:hAnsi="Times New Roman" w:cs="Times New Roman"/>
                <w:sz w:val="24"/>
                <w:szCs w:val="24"/>
              </w:rPr>
              <w:t>Из них:</w:t>
            </w:r>
          </w:p>
          <w:p w14:paraId="12D74E1C" w14:textId="77777777" w:rsidR="00203A51" w:rsidRPr="00FD0436" w:rsidRDefault="00203A51" w:rsidP="00BD3137">
            <w:pPr>
              <w:rPr>
                <w:rFonts w:ascii="Times New Roman" w:hAnsi="Times New Roman" w:cs="Times New Roman"/>
                <w:sz w:val="24"/>
                <w:szCs w:val="24"/>
              </w:rPr>
            </w:pPr>
            <w:r w:rsidRPr="00FD0436">
              <w:rPr>
                <w:rFonts w:ascii="Times New Roman" w:hAnsi="Times New Roman" w:cs="Times New Roman"/>
                <w:sz w:val="24"/>
                <w:szCs w:val="24"/>
              </w:rPr>
              <w:t>г. Новосибирск</w:t>
            </w:r>
          </w:p>
        </w:tc>
        <w:tc>
          <w:tcPr>
            <w:tcW w:w="1304" w:type="dxa"/>
            <w:tcBorders>
              <w:top w:val="single" w:sz="4" w:space="0" w:color="auto"/>
              <w:left w:val="single" w:sz="4" w:space="0" w:color="auto"/>
              <w:bottom w:val="single" w:sz="4" w:space="0" w:color="auto"/>
              <w:right w:val="single" w:sz="4" w:space="0" w:color="auto"/>
            </w:tcBorders>
          </w:tcPr>
          <w:p w14:paraId="68DC4EFA"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100</w:t>
            </w:r>
          </w:p>
        </w:tc>
        <w:tc>
          <w:tcPr>
            <w:tcW w:w="1304" w:type="dxa"/>
            <w:tcBorders>
              <w:top w:val="single" w:sz="4" w:space="0" w:color="auto"/>
              <w:left w:val="single" w:sz="4" w:space="0" w:color="auto"/>
              <w:bottom w:val="single" w:sz="4" w:space="0" w:color="auto"/>
              <w:right w:val="single" w:sz="4" w:space="0" w:color="auto"/>
            </w:tcBorders>
          </w:tcPr>
          <w:p w14:paraId="66CEBF9C"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100</w:t>
            </w:r>
          </w:p>
        </w:tc>
        <w:tc>
          <w:tcPr>
            <w:tcW w:w="1304" w:type="dxa"/>
            <w:tcBorders>
              <w:top w:val="single" w:sz="4" w:space="0" w:color="auto"/>
              <w:left w:val="single" w:sz="4" w:space="0" w:color="auto"/>
              <w:bottom w:val="single" w:sz="4" w:space="0" w:color="auto"/>
              <w:right w:val="single" w:sz="4" w:space="0" w:color="auto"/>
            </w:tcBorders>
            <w:hideMark/>
          </w:tcPr>
          <w:p w14:paraId="2499A801"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111</w:t>
            </w:r>
          </w:p>
        </w:tc>
        <w:tc>
          <w:tcPr>
            <w:tcW w:w="1304" w:type="dxa"/>
            <w:tcBorders>
              <w:top w:val="single" w:sz="4" w:space="0" w:color="auto"/>
              <w:left w:val="single" w:sz="4" w:space="0" w:color="auto"/>
              <w:bottom w:val="single" w:sz="4" w:space="0" w:color="auto"/>
              <w:right w:val="single" w:sz="4" w:space="0" w:color="auto"/>
            </w:tcBorders>
            <w:hideMark/>
          </w:tcPr>
          <w:p w14:paraId="35CEEA28"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110</w:t>
            </w:r>
          </w:p>
        </w:tc>
        <w:tc>
          <w:tcPr>
            <w:tcW w:w="1223" w:type="dxa"/>
            <w:tcBorders>
              <w:top w:val="single" w:sz="4" w:space="0" w:color="auto"/>
              <w:left w:val="single" w:sz="4" w:space="0" w:color="auto"/>
              <w:bottom w:val="single" w:sz="4" w:space="0" w:color="auto"/>
              <w:right w:val="single" w:sz="4" w:space="0" w:color="auto"/>
            </w:tcBorders>
            <w:hideMark/>
          </w:tcPr>
          <w:p w14:paraId="5DF9D86C" w14:textId="77777777" w:rsidR="00203A51" w:rsidRPr="00FD0436" w:rsidRDefault="00203A51" w:rsidP="00BD3137">
            <w:pPr>
              <w:jc w:val="center"/>
              <w:rPr>
                <w:rFonts w:ascii="Times New Roman" w:hAnsi="Times New Roman" w:cs="Times New Roman"/>
                <w:b/>
                <w:sz w:val="24"/>
                <w:szCs w:val="24"/>
              </w:rPr>
            </w:pPr>
            <w:r w:rsidRPr="00FD0436">
              <w:rPr>
                <w:rFonts w:ascii="Times New Roman" w:hAnsi="Times New Roman" w:cs="Times New Roman"/>
                <w:b/>
                <w:sz w:val="24"/>
                <w:szCs w:val="24"/>
              </w:rPr>
              <w:t>127</w:t>
            </w:r>
          </w:p>
        </w:tc>
      </w:tr>
      <w:tr w:rsidR="00203A51" w:rsidRPr="00FD0436" w14:paraId="4E513BA2" w14:textId="77777777" w:rsidTr="00BD3137">
        <w:trPr>
          <w:trHeight w:val="285"/>
        </w:trPr>
        <w:tc>
          <w:tcPr>
            <w:tcW w:w="4254" w:type="dxa"/>
            <w:tcBorders>
              <w:top w:val="single" w:sz="4" w:space="0" w:color="auto"/>
              <w:left w:val="single" w:sz="4" w:space="0" w:color="auto"/>
              <w:bottom w:val="single" w:sz="4" w:space="0" w:color="auto"/>
              <w:right w:val="single" w:sz="4" w:space="0" w:color="auto"/>
            </w:tcBorders>
            <w:hideMark/>
          </w:tcPr>
          <w:p w14:paraId="29F3634F" w14:textId="77777777" w:rsidR="00203A51" w:rsidRPr="00FD0436" w:rsidRDefault="00203A51" w:rsidP="00BD3137">
            <w:pPr>
              <w:rPr>
                <w:rFonts w:ascii="Times New Roman" w:hAnsi="Times New Roman" w:cs="Times New Roman"/>
                <w:sz w:val="24"/>
                <w:szCs w:val="24"/>
              </w:rPr>
            </w:pPr>
            <w:r w:rsidRPr="00FD0436">
              <w:rPr>
                <w:rFonts w:ascii="Times New Roman" w:hAnsi="Times New Roman" w:cs="Times New Roman"/>
                <w:sz w:val="24"/>
                <w:szCs w:val="24"/>
              </w:rPr>
              <w:t>по районам области</w:t>
            </w:r>
          </w:p>
        </w:tc>
        <w:tc>
          <w:tcPr>
            <w:tcW w:w="1304" w:type="dxa"/>
            <w:tcBorders>
              <w:top w:val="single" w:sz="4" w:space="0" w:color="auto"/>
              <w:left w:val="single" w:sz="4" w:space="0" w:color="auto"/>
              <w:bottom w:val="single" w:sz="4" w:space="0" w:color="auto"/>
              <w:right w:val="single" w:sz="4" w:space="0" w:color="auto"/>
            </w:tcBorders>
          </w:tcPr>
          <w:p w14:paraId="7935922E"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13</w:t>
            </w:r>
          </w:p>
        </w:tc>
        <w:tc>
          <w:tcPr>
            <w:tcW w:w="1304" w:type="dxa"/>
            <w:tcBorders>
              <w:top w:val="single" w:sz="4" w:space="0" w:color="auto"/>
              <w:left w:val="single" w:sz="4" w:space="0" w:color="auto"/>
              <w:bottom w:val="single" w:sz="4" w:space="0" w:color="auto"/>
              <w:right w:val="single" w:sz="4" w:space="0" w:color="auto"/>
            </w:tcBorders>
          </w:tcPr>
          <w:p w14:paraId="1735EFAA"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15</w:t>
            </w:r>
          </w:p>
        </w:tc>
        <w:tc>
          <w:tcPr>
            <w:tcW w:w="1304" w:type="dxa"/>
            <w:tcBorders>
              <w:top w:val="single" w:sz="4" w:space="0" w:color="auto"/>
              <w:left w:val="single" w:sz="4" w:space="0" w:color="auto"/>
              <w:bottom w:val="single" w:sz="4" w:space="0" w:color="auto"/>
              <w:right w:val="single" w:sz="4" w:space="0" w:color="auto"/>
            </w:tcBorders>
            <w:hideMark/>
          </w:tcPr>
          <w:p w14:paraId="0B381777"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17</w:t>
            </w:r>
          </w:p>
        </w:tc>
        <w:tc>
          <w:tcPr>
            <w:tcW w:w="1304" w:type="dxa"/>
            <w:tcBorders>
              <w:top w:val="single" w:sz="4" w:space="0" w:color="auto"/>
              <w:left w:val="single" w:sz="4" w:space="0" w:color="auto"/>
              <w:bottom w:val="single" w:sz="4" w:space="0" w:color="auto"/>
              <w:right w:val="single" w:sz="4" w:space="0" w:color="auto"/>
            </w:tcBorders>
            <w:hideMark/>
          </w:tcPr>
          <w:p w14:paraId="01E8E762"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18</w:t>
            </w:r>
          </w:p>
        </w:tc>
        <w:tc>
          <w:tcPr>
            <w:tcW w:w="1223" w:type="dxa"/>
            <w:tcBorders>
              <w:top w:val="single" w:sz="4" w:space="0" w:color="auto"/>
              <w:left w:val="single" w:sz="4" w:space="0" w:color="auto"/>
              <w:bottom w:val="single" w:sz="4" w:space="0" w:color="auto"/>
              <w:right w:val="single" w:sz="4" w:space="0" w:color="auto"/>
            </w:tcBorders>
            <w:hideMark/>
          </w:tcPr>
          <w:p w14:paraId="5F014216" w14:textId="77777777" w:rsidR="00203A51" w:rsidRPr="00FD0436" w:rsidRDefault="00203A51" w:rsidP="00BD3137">
            <w:pPr>
              <w:jc w:val="center"/>
              <w:rPr>
                <w:rFonts w:ascii="Times New Roman" w:hAnsi="Times New Roman" w:cs="Times New Roman"/>
                <w:b/>
                <w:sz w:val="24"/>
                <w:szCs w:val="24"/>
              </w:rPr>
            </w:pPr>
            <w:r w:rsidRPr="00FD0436">
              <w:rPr>
                <w:rFonts w:ascii="Times New Roman" w:hAnsi="Times New Roman" w:cs="Times New Roman"/>
                <w:b/>
                <w:sz w:val="24"/>
                <w:szCs w:val="24"/>
              </w:rPr>
              <w:t>15</w:t>
            </w:r>
          </w:p>
        </w:tc>
      </w:tr>
      <w:tr w:rsidR="00203A51" w:rsidRPr="00FD0436" w14:paraId="2D639911" w14:textId="77777777" w:rsidTr="00BD3137">
        <w:trPr>
          <w:trHeight w:val="275"/>
        </w:trPr>
        <w:tc>
          <w:tcPr>
            <w:tcW w:w="4254" w:type="dxa"/>
            <w:tcBorders>
              <w:top w:val="single" w:sz="4" w:space="0" w:color="auto"/>
              <w:left w:val="single" w:sz="4" w:space="0" w:color="auto"/>
              <w:bottom w:val="single" w:sz="4" w:space="0" w:color="auto"/>
              <w:right w:val="single" w:sz="4" w:space="0" w:color="auto"/>
            </w:tcBorders>
            <w:hideMark/>
          </w:tcPr>
          <w:p w14:paraId="1D698714" w14:textId="77777777" w:rsidR="00203A51" w:rsidRPr="00FD0436" w:rsidRDefault="00203A51" w:rsidP="00BD3137">
            <w:pPr>
              <w:rPr>
                <w:rFonts w:ascii="Times New Roman" w:hAnsi="Times New Roman" w:cs="Times New Roman"/>
                <w:sz w:val="24"/>
                <w:szCs w:val="24"/>
              </w:rPr>
            </w:pPr>
            <w:r w:rsidRPr="00FD0436">
              <w:rPr>
                <w:rFonts w:ascii="Times New Roman" w:hAnsi="Times New Roman" w:cs="Times New Roman"/>
                <w:sz w:val="24"/>
                <w:szCs w:val="24"/>
              </w:rPr>
              <w:t>областные учреждения</w:t>
            </w:r>
          </w:p>
        </w:tc>
        <w:tc>
          <w:tcPr>
            <w:tcW w:w="1304" w:type="dxa"/>
            <w:tcBorders>
              <w:top w:val="single" w:sz="4" w:space="0" w:color="auto"/>
              <w:left w:val="single" w:sz="4" w:space="0" w:color="auto"/>
              <w:bottom w:val="single" w:sz="4" w:space="0" w:color="auto"/>
              <w:right w:val="single" w:sz="4" w:space="0" w:color="auto"/>
            </w:tcBorders>
          </w:tcPr>
          <w:p w14:paraId="746FB9D8"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35</w:t>
            </w:r>
          </w:p>
        </w:tc>
        <w:tc>
          <w:tcPr>
            <w:tcW w:w="1304" w:type="dxa"/>
            <w:tcBorders>
              <w:top w:val="single" w:sz="4" w:space="0" w:color="auto"/>
              <w:left w:val="single" w:sz="4" w:space="0" w:color="auto"/>
              <w:bottom w:val="single" w:sz="4" w:space="0" w:color="auto"/>
              <w:right w:val="single" w:sz="4" w:space="0" w:color="auto"/>
            </w:tcBorders>
          </w:tcPr>
          <w:p w14:paraId="7D397A6B"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32</w:t>
            </w:r>
          </w:p>
        </w:tc>
        <w:tc>
          <w:tcPr>
            <w:tcW w:w="1304" w:type="dxa"/>
            <w:tcBorders>
              <w:top w:val="single" w:sz="4" w:space="0" w:color="auto"/>
              <w:left w:val="single" w:sz="4" w:space="0" w:color="auto"/>
              <w:bottom w:val="single" w:sz="4" w:space="0" w:color="auto"/>
              <w:right w:val="single" w:sz="4" w:space="0" w:color="auto"/>
            </w:tcBorders>
            <w:hideMark/>
          </w:tcPr>
          <w:p w14:paraId="211A4AE4"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31</w:t>
            </w:r>
          </w:p>
        </w:tc>
        <w:tc>
          <w:tcPr>
            <w:tcW w:w="1304" w:type="dxa"/>
            <w:tcBorders>
              <w:top w:val="single" w:sz="4" w:space="0" w:color="auto"/>
              <w:left w:val="single" w:sz="4" w:space="0" w:color="auto"/>
              <w:bottom w:val="single" w:sz="4" w:space="0" w:color="auto"/>
              <w:right w:val="single" w:sz="4" w:space="0" w:color="auto"/>
            </w:tcBorders>
            <w:hideMark/>
          </w:tcPr>
          <w:p w14:paraId="08B7D596"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34</w:t>
            </w:r>
          </w:p>
        </w:tc>
        <w:tc>
          <w:tcPr>
            <w:tcW w:w="1223" w:type="dxa"/>
            <w:tcBorders>
              <w:top w:val="single" w:sz="4" w:space="0" w:color="auto"/>
              <w:left w:val="single" w:sz="4" w:space="0" w:color="auto"/>
              <w:bottom w:val="single" w:sz="4" w:space="0" w:color="auto"/>
              <w:right w:val="single" w:sz="4" w:space="0" w:color="auto"/>
            </w:tcBorders>
            <w:hideMark/>
          </w:tcPr>
          <w:p w14:paraId="0F899D48" w14:textId="77777777" w:rsidR="00203A51" w:rsidRPr="00FD0436" w:rsidRDefault="00203A51" w:rsidP="00BD3137">
            <w:pPr>
              <w:jc w:val="center"/>
              <w:rPr>
                <w:rFonts w:ascii="Times New Roman" w:hAnsi="Times New Roman" w:cs="Times New Roman"/>
                <w:b/>
                <w:sz w:val="24"/>
                <w:szCs w:val="24"/>
              </w:rPr>
            </w:pPr>
            <w:r w:rsidRPr="00FD0436">
              <w:rPr>
                <w:rFonts w:ascii="Times New Roman" w:hAnsi="Times New Roman" w:cs="Times New Roman"/>
                <w:b/>
                <w:sz w:val="24"/>
                <w:szCs w:val="24"/>
              </w:rPr>
              <w:t>35</w:t>
            </w:r>
          </w:p>
        </w:tc>
      </w:tr>
      <w:tr w:rsidR="00203A51" w:rsidRPr="00FD0436" w14:paraId="48D1F293" w14:textId="77777777" w:rsidTr="00BD3137">
        <w:trPr>
          <w:trHeight w:val="463"/>
        </w:trPr>
        <w:tc>
          <w:tcPr>
            <w:tcW w:w="4254" w:type="dxa"/>
            <w:tcBorders>
              <w:top w:val="single" w:sz="4" w:space="0" w:color="auto"/>
              <w:left w:val="single" w:sz="4" w:space="0" w:color="auto"/>
              <w:bottom w:val="single" w:sz="4" w:space="0" w:color="auto"/>
              <w:right w:val="single" w:sz="4" w:space="0" w:color="auto"/>
            </w:tcBorders>
            <w:hideMark/>
          </w:tcPr>
          <w:p w14:paraId="60F3E6B5" w14:textId="77777777" w:rsidR="00203A51" w:rsidRPr="00FD0436" w:rsidRDefault="00203A51" w:rsidP="00BD3137">
            <w:pPr>
              <w:rPr>
                <w:rFonts w:ascii="Times New Roman" w:hAnsi="Times New Roman" w:cs="Times New Roman"/>
                <w:sz w:val="24"/>
                <w:szCs w:val="24"/>
              </w:rPr>
            </w:pPr>
            <w:r w:rsidRPr="00FD0436">
              <w:rPr>
                <w:rFonts w:ascii="Times New Roman" w:hAnsi="Times New Roman" w:cs="Times New Roman"/>
                <w:sz w:val="24"/>
                <w:szCs w:val="24"/>
              </w:rPr>
              <w:t>федеральные и</w:t>
            </w:r>
          </w:p>
          <w:p w14:paraId="07E69D2D" w14:textId="77777777" w:rsidR="00203A51" w:rsidRPr="00FD0436" w:rsidRDefault="00203A51" w:rsidP="00BD3137">
            <w:pPr>
              <w:rPr>
                <w:rFonts w:ascii="Times New Roman" w:hAnsi="Times New Roman" w:cs="Times New Roman"/>
                <w:sz w:val="24"/>
                <w:szCs w:val="24"/>
              </w:rPr>
            </w:pPr>
            <w:r w:rsidRPr="00FD0436">
              <w:rPr>
                <w:rFonts w:ascii="Times New Roman" w:hAnsi="Times New Roman" w:cs="Times New Roman"/>
                <w:sz w:val="24"/>
                <w:szCs w:val="24"/>
              </w:rPr>
              <w:t>ведомственные учреждения</w:t>
            </w:r>
          </w:p>
        </w:tc>
        <w:tc>
          <w:tcPr>
            <w:tcW w:w="1304" w:type="dxa"/>
            <w:tcBorders>
              <w:top w:val="single" w:sz="4" w:space="0" w:color="auto"/>
              <w:left w:val="single" w:sz="4" w:space="0" w:color="auto"/>
              <w:bottom w:val="single" w:sz="4" w:space="0" w:color="auto"/>
              <w:right w:val="single" w:sz="4" w:space="0" w:color="auto"/>
            </w:tcBorders>
          </w:tcPr>
          <w:p w14:paraId="35287EA5"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59</w:t>
            </w:r>
          </w:p>
        </w:tc>
        <w:tc>
          <w:tcPr>
            <w:tcW w:w="1304" w:type="dxa"/>
            <w:tcBorders>
              <w:top w:val="single" w:sz="4" w:space="0" w:color="auto"/>
              <w:left w:val="single" w:sz="4" w:space="0" w:color="auto"/>
              <w:bottom w:val="single" w:sz="4" w:space="0" w:color="auto"/>
              <w:right w:val="single" w:sz="4" w:space="0" w:color="auto"/>
            </w:tcBorders>
          </w:tcPr>
          <w:p w14:paraId="6D8F5BBA"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55</w:t>
            </w:r>
          </w:p>
        </w:tc>
        <w:tc>
          <w:tcPr>
            <w:tcW w:w="1304" w:type="dxa"/>
            <w:tcBorders>
              <w:top w:val="single" w:sz="4" w:space="0" w:color="auto"/>
              <w:left w:val="single" w:sz="4" w:space="0" w:color="auto"/>
              <w:bottom w:val="single" w:sz="4" w:space="0" w:color="auto"/>
              <w:right w:val="single" w:sz="4" w:space="0" w:color="auto"/>
            </w:tcBorders>
            <w:hideMark/>
          </w:tcPr>
          <w:p w14:paraId="2FBEDBF8"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60</w:t>
            </w:r>
          </w:p>
        </w:tc>
        <w:tc>
          <w:tcPr>
            <w:tcW w:w="1304" w:type="dxa"/>
            <w:tcBorders>
              <w:top w:val="single" w:sz="4" w:space="0" w:color="auto"/>
              <w:left w:val="single" w:sz="4" w:space="0" w:color="auto"/>
              <w:bottom w:val="single" w:sz="4" w:space="0" w:color="auto"/>
              <w:right w:val="single" w:sz="4" w:space="0" w:color="auto"/>
            </w:tcBorders>
            <w:hideMark/>
          </w:tcPr>
          <w:p w14:paraId="48097410"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67</w:t>
            </w:r>
          </w:p>
        </w:tc>
        <w:tc>
          <w:tcPr>
            <w:tcW w:w="1223" w:type="dxa"/>
            <w:tcBorders>
              <w:top w:val="single" w:sz="4" w:space="0" w:color="auto"/>
              <w:left w:val="single" w:sz="4" w:space="0" w:color="auto"/>
              <w:bottom w:val="single" w:sz="4" w:space="0" w:color="auto"/>
              <w:right w:val="single" w:sz="4" w:space="0" w:color="auto"/>
            </w:tcBorders>
            <w:hideMark/>
          </w:tcPr>
          <w:p w14:paraId="2DB661C8" w14:textId="77777777" w:rsidR="00203A51" w:rsidRPr="00FD0436" w:rsidRDefault="00203A51" w:rsidP="00BD3137">
            <w:pPr>
              <w:jc w:val="center"/>
              <w:rPr>
                <w:rFonts w:ascii="Times New Roman" w:hAnsi="Times New Roman" w:cs="Times New Roman"/>
                <w:b/>
                <w:sz w:val="24"/>
                <w:szCs w:val="24"/>
              </w:rPr>
            </w:pPr>
            <w:r w:rsidRPr="00FD0436">
              <w:rPr>
                <w:rFonts w:ascii="Times New Roman" w:hAnsi="Times New Roman" w:cs="Times New Roman"/>
                <w:b/>
                <w:sz w:val="24"/>
                <w:szCs w:val="24"/>
              </w:rPr>
              <w:t>60</w:t>
            </w:r>
          </w:p>
        </w:tc>
      </w:tr>
    </w:tbl>
    <w:p w14:paraId="3953BEBB" w14:textId="77777777" w:rsidR="00B75932" w:rsidRPr="00FD0436" w:rsidRDefault="00B75932" w:rsidP="00B75932">
      <w:pPr>
        <w:pStyle w:val="afc"/>
        <w:ind w:firstLine="709"/>
        <w:rPr>
          <w:sz w:val="24"/>
          <w:szCs w:val="24"/>
        </w:rPr>
      </w:pPr>
      <w:r w:rsidRPr="00FD0436">
        <w:rPr>
          <w:sz w:val="24"/>
          <w:szCs w:val="24"/>
        </w:rPr>
        <w:t xml:space="preserve"> </w:t>
      </w:r>
    </w:p>
    <w:p w14:paraId="5CC8D0CB" w14:textId="77777777" w:rsidR="00B75932" w:rsidRPr="00FD0436" w:rsidRDefault="00B75932" w:rsidP="00B75932">
      <w:pPr>
        <w:pStyle w:val="afc"/>
        <w:ind w:firstLine="709"/>
        <w:rPr>
          <w:sz w:val="24"/>
          <w:szCs w:val="24"/>
        </w:rPr>
      </w:pPr>
      <w:r w:rsidRPr="00FD0436">
        <w:rPr>
          <w:sz w:val="24"/>
          <w:szCs w:val="24"/>
        </w:rPr>
        <w:t>По сравнению с 2017</w:t>
      </w:r>
      <w:r w:rsidR="00BB0AF2" w:rsidRPr="00FD0436">
        <w:rPr>
          <w:sz w:val="24"/>
          <w:szCs w:val="24"/>
        </w:rPr>
        <w:t xml:space="preserve"> </w:t>
      </w:r>
      <w:r w:rsidRPr="00FD0436">
        <w:rPr>
          <w:sz w:val="24"/>
          <w:szCs w:val="24"/>
        </w:rPr>
        <w:t>г</w:t>
      </w:r>
      <w:r w:rsidR="00BB0AF2" w:rsidRPr="00FD0436">
        <w:rPr>
          <w:sz w:val="24"/>
          <w:szCs w:val="24"/>
        </w:rPr>
        <w:t>одом</w:t>
      </w:r>
      <w:r w:rsidRPr="00FD0436">
        <w:rPr>
          <w:sz w:val="24"/>
          <w:szCs w:val="24"/>
        </w:rPr>
        <w:t xml:space="preserve"> </w:t>
      </w:r>
      <w:r w:rsidRPr="00FD0436">
        <w:rPr>
          <w:b/>
          <w:sz w:val="24"/>
          <w:szCs w:val="24"/>
        </w:rPr>
        <w:t>ш</w:t>
      </w:r>
      <w:r w:rsidRPr="00FD0436">
        <w:rPr>
          <w:b/>
          <w:bCs/>
          <w:sz w:val="24"/>
          <w:szCs w:val="24"/>
        </w:rPr>
        <w:t>татная численность</w:t>
      </w:r>
      <w:r w:rsidR="00BB0AF2" w:rsidRPr="00FD0436">
        <w:rPr>
          <w:b/>
          <w:sz w:val="24"/>
          <w:szCs w:val="24"/>
        </w:rPr>
        <w:t xml:space="preserve"> врачей–</w:t>
      </w:r>
      <w:r w:rsidRPr="00FD0436">
        <w:rPr>
          <w:b/>
          <w:sz w:val="24"/>
          <w:szCs w:val="24"/>
        </w:rPr>
        <w:t>кардиологов</w:t>
      </w:r>
      <w:r w:rsidRPr="00FD0436">
        <w:rPr>
          <w:sz w:val="24"/>
          <w:szCs w:val="24"/>
        </w:rPr>
        <w:t xml:space="preserve"> в целом по территории в 2018</w:t>
      </w:r>
      <w:r w:rsidR="00BB0AF2" w:rsidRPr="00FD0436">
        <w:rPr>
          <w:sz w:val="24"/>
          <w:szCs w:val="24"/>
        </w:rPr>
        <w:t xml:space="preserve"> году</w:t>
      </w:r>
      <w:r w:rsidRPr="00FD0436">
        <w:rPr>
          <w:sz w:val="24"/>
          <w:szCs w:val="24"/>
        </w:rPr>
        <w:t xml:space="preserve"> не претерпела изменений, при этом </w:t>
      </w:r>
      <w:r w:rsidRPr="00FD0436">
        <w:rPr>
          <w:b/>
          <w:sz w:val="24"/>
          <w:szCs w:val="24"/>
        </w:rPr>
        <w:t>количество физических лиц выросло на 8 человек</w:t>
      </w:r>
      <w:r w:rsidRPr="00FD0436">
        <w:rPr>
          <w:sz w:val="24"/>
          <w:szCs w:val="24"/>
        </w:rPr>
        <w:t xml:space="preserve"> за счет г. Новосибирска.</w:t>
      </w:r>
    </w:p>
    <w:p w14:paraId="1EFED2D1" w14:textId="7773EE9C" w:rsidR="00B75932" w:rsidRPr="00FD0436" w:rsidRDefault="00B75932" w:rsidP="00BB0AF2">
      <w:pPr>
        <w:jc w:val="right"/>
        <w:rPr>
          <w:rFonts w:ascii="Times New Roman" w:hAnsi="Times New Roman" w:cs="Times New Roman"/>
          <w:b/>
          <w:bCs/>
          <w:sz w:val="24"/>
          <w:szCs w:val="24"/>
        </w:rPr>
      </w:pPr>
      <w:r w:rsidRPr="00FD0436">
        <w:rPr>
          <w:rFonts w:ascii="Times New Roman" w:hAnsi="Times New Roman" w:cs="Times New Roman"/>
          <w:sz w:val="24"/>
          <w:szCs w:val="24"/>
        </w:rPr>
        <w:t>Таблица №</w:t>
      </w:r>
      <w:r w:rsidR="00D72778">
        <w:rPr>
          <w:rFonts w:ascii="Times New Roman" w:hAnsi="Times New Roman" w:cs="Times New Roman"/>
          <w:sz w:val="24"/>
          <w:szCs w:val="24"/>
        </w:rPr>
        <w:t xml:space="preserve"> 72</w:t>
      </w:r>
    </w:p>
    <w:p w14:paraId="30EA51F3" w14:textId="77777777" w:rsidR="00B75932" w:rsidRPr="00FD0436" w:rsidRDefault="00B75932" w:rsidP="00B75932">
      <w:pPr>
        <w:jc w:val="center"/>
        <w:rPr>
          <w:rFonts w:ascii="Times New Roman" w:hAnsi="Times New Roman" w:cs="Times New Roman"/>
          <w:b/>
          <w:bCs/>
          <w:sz w:val="24"/>
          <w:szCs w:val="24"/>
        </w:rPr>
      </w:pPr>
      <w:r w:rsidRPr="00FD0436">
        <w:rPr>
          <w:rFonts w:ascii="Times New Roman" w:hAnsi="Times New Roman" w:cs="Times New Roman"/>
          <w:b/>
          <w:bCs/>
          <w:sz w:val="24"/>
          <w:szCs w:val="24"/>
        </w:rPr>
        <w:t>Удельный вес аттестованных врачей - кардиологов</w:t>
      </w:r>
    </w:p>
    <w:tbl>
      <w:tblPr>
        <w:tblpPr w:leftFromText="180" w:rightFromText="180" w:vertAnchor="text" w:horzAnchor="page" w:tblpX="1608" w:tblpY="380"/>
        <w:tblW w:w="9180" w:type="dxa"/>
        <w:tblLayout w:type="fixed"/>
        <w:tblLook w:val="0000" w:firstRow="0" w:lastRow="0" w:firstColumn="0" w:lastColumn="0" w:noHBand="0" w:noVBand="0"/>
      </w:tblPr>
      <w:tblGrid>
        <w:gridCol w:w="730"/>
        <w:gridCol w:w="1105"/>
        <w:gridCol w:w="742"/>
        <w:gridCol w:w="8"/>
        <w:gridCol w:w="1066"/>
        <w:gridCol w:w="928"/>
        <w:gridCol w:w="8"/>
        <w:gridCol w:w="1163"/>
        <w:gridCol w:w="1031"/>
        <w:gridCol w:w="8"/>
        <w:gridCol w:w="1373"/>
        <w:gridCol w:w="1018"/>
      </w:tblGrid>
      <w:tr w:rsidR="00203A51" w:rsidRPr="00FD0436" w14:paraId="007CFE8F" w14:textId="77777777" w:rsidTr="00203A51">
        <w:trPr>
          <w:cantSplit/>
          <w:trHeight w:val="426"/>
        </w:trPr>
        <w:tc>
          <w:tcPr>
            <w:tcW w:w="730" w:type="dxa"/>
            <w:tcBorders>
              <w:top w:val="single" w:sz="6" w:space="0" w:color="auto"/>
              <w:left w:val="single" w:sz="6" w:space="0" w:color="auto"/>
            </w:tcBorders>
          </w:tcPr>
          <w:p w14:paraId="2856AFB2" w14:textId="77777777" w:rsidR="00203A51" w:rsidRPr="00FD0436" w:rsidRDefault="00203A51" w:rsidP="00203A51">
            <w:pPr>
              <w:jc w:val="both"/>
              <w:rPr>
                <w:rFonts w:ascii="Times New Roman" w:hAnsi="Times New Roman" w:cs="Times New Roman"/>
                <w:b/>
                <w:bCs/>
                <w:iCs/>
                <w:sz w:val="20"/>
                <w:szCs w:val="20"/>
              </w:rPr>
            </w:pPr>
          </w:p>
        </w:tc>
        <w:tc>
          <w:tcPr>
            <w:tcW w:w="1855" w:type="dxa"/>
            <w:gridSpan w:val="3"/>
            <w:tcBorders>
              <w:top w:val="single" w:sz="6" w:space="0" w:color="auto"/>
              <w:left w:val="single" w:sz="6" w:space="0" w:color="auto"/>
              <w:right w:val="single" w:sz="6" w:space="0" w:color="auto"/>
            </w:tcBorders>
          </w:tcPr>
          <w:p w14:paraId="209F0008" w14:textId="77777777" w:rsidR="00203A51" w:rsidRPr="00FD0436" w:rsidRDefault="00203A51" w:rsidP="00203A51">
            <w:pPr>
              <w:jc w:val="center"/>
              <w:rPr>
                <w:rFonts w:ascii="Times New Roman" w:hAnsi="Times New Roman" w:cs="Times New Roman"/>
                <w:b/>
                <w:bCs/>
                <w:iCs/>
                <w:sz w:val="20"/>
                <w:szCs w:val="20"/>
              </w:rPr>
            </w:pPr>
            <w:r w:rsidRPr="00FD0436">
              <w:rPr>
                <w:rFonts w:ascii="Times New Roman" w:hAnsi="Times New Roman" w:cs="Times New Roman"/>
                <w:b/>
                <w:bCs/>
                <w:iCs/>
                <w:sz w:val="20"/>
                <w:szCs w:val="20"/>
              </w:rPr>
              <w:t>2 категория</w:t>
            </w:r>
          </w:p>
        </w:tc>
        <w:tc>
          <w:tcPr>
            <w:tcW w:w="2002" w:type="dxa"/>
            <w:gridSpan w:val="3"/>
            <w:tcBorders>
              <w:top w:val="single" w:sz="6" w:space="0" w:color="auto"/>
              <w:right w:val="single" w:sz="6" w:space="0" w:color="auto"/>
            </w:tcBorders>
          </w:tcPr>
          <w:p w14:paraId="0ED0E782" w14:textId="77777777" w:rsidR="00203A51" w:rsidRPr="00FD0436" w:rsidRDefault="00203A51" w:rsidP="00203A51">
            <w:pPr>
              <w:jc w:val="center"/>
              <w:rPr>
                <w:rFonts w:ascii="Times New Roman" w:hAnsi="Times New Roman" w:cs="Times New Roman"/>
                <w:b/>
                <w:bCs/>
                <w:iCs/>
                <w:sz w:val="20"/>
                <w:szCs w:val="20"/>
              </w:rPr>
            </w:pPr>
            <w:r w:rsidRPr="00FD0436">
              <w:rPr>
                <w:rFonts w:ascii="Times New Roman" w:hAnsi="Times New Roman" w:cs="Times New Roman"/>
                <w:b/>
                <w:bCs/>
                <w:iCs/>
                <w:sz w:val="20"/>
                <w:szCs w:val="20"/>
              </w:rPr>
              <w:t>1 категория</w:t>
            </w:r>
          </w:p>
        </w:tc>
        <w:tc>
          <w:tcPr>
            <w:tcW w:w="2202" w:type="dxa"/>
            <w:gridSpan w:val="3"/>
            <w:tcBorders>
              <w:top w:val="single" w:sz="6" w:space="0" w:color="auto"/>
              <w:right w:val="single" w:sz="4" w:space="0" w:color="auto"/>
            </w:tcBorders>
          </w:tcPr>
          <w:p w14:paraId="7F4E2D54" w14:textId="77777777" w:rsidR="00203A51" w:rsidRPr="00FD0436" w:rsidRDefault="00203A51" w:rsidP="00203A51">
            <w:pPr>
              <w:jc w:val="center"/>
              <w:rPr>
                <w:rFonts w:ascii="Times New Roman" w:hAnsi="Times New Roman" w:cs="Times New Roman"/>
                <w:b/>
                <w:bCs/>
                <w:iCs/>
                <w:sz w:val="20"/>
                <w:szCs w:val="20"/>
              </w:rPr>
            </w:pPr>
            <w:r w:rsidRPr="00FD0436">
              <w:rPr>
                <w:rFonts w:ascii="Times New Roman" w:hAnsi="Times New Roman" w:cs="Times New Roman"/>
                <w:b/>
                <w:bCs/>
                <w:iCs/>
                <w:sz w:val="20"/>
                <w:szCs w:val="20"/>
              </w:rPr>
              <w:t>Высшая категория</w:t>
            </w:r>
          </w:p>
        </w:tc>
        <w:tc>
          <w:tcPr>
            <w:tcW w:w="2391" w:type="dxa"/>
            <w:gridSpan w:val="2"/>
            <w:tcBorders>
              <w:top w:val="single" w:sz="6" w:space="0" w:color="auto"/>
              <w:left w:val="single" w:sz="4" w:space="0" w:color="auto"/>
              <w:right w:val="single" w:sz="4" w:space="0" w:color="auto"/>
            </w:tcBorders>
          </w:tcPr>
          <w:p w14:paraId="752DFE2D" w14:textId="77777777" w:rsidR="00203A51" w:rsidRPr="00FD0436" w:rsidRDefault="00203A51" w:rsidP="00203A51">
            <w:pPr>
              <w:jc w:val="center"/>
              <w:rPr>
                <w:rFonts w:ascii="Times New Roman" w:hAnsi="Times New Roman" w:cs="Times New Roman"/>
                <w:b/>
                <w:bCs/>
                <w:iCs/>
                <w:sz w:val="20"/>
                <w:szCs w:val="20"/>
              </w:rPr>
            </w:pPr>
            <w:r w:rsidRPr="00FD0436">
              <w:rPr>
                <w:rFonts w:ascii="Times New Roman" w:hAnsi="Times New Roman" w:cs="Times New Roman"/>
                <w:b/>
                <w:bCs/>
                <w:iCs/>
                <w:sz w:val="20"/>
                <w:szCs w:val="20"/>
              </w:rPr>
              <w:t>Итого</w:t>
            </w:r>
          </w:p>
        </w:tc>
      </w:tr>
      <w:tr w:rsidR="00203A51" w:rsidRPr="00FD0436" w14:paraId="7A2254E2" w14:textId="77777777" w:rsidTr="00203A51">
        <w:trPr>
          <w:cantSplit/>
          <w:trHeight w:val="1671"/>
        </w:trPr>
        <w:tc>
          <w:tcPr>
            <w:tcW w:w="730" w:type="dxa"/>
            <w:tcBorders>
              <w:left w:val="single" w:sz="6" w:space="0" w:color="auto"/>
            </w:tcBorders>
          </w:tcPr>
          <w:p w14:paraId="563E7151" w14:textId="77777777" w:rsidR="00203A51" w:rsidRPr="00FD0436" w:rsidRDefault="00203A51" w:rsidP="00203A51">
            <w:pPr>
              <w:jc w:val="both"/>
              <w:rPr>
                <w:rFonts w:ascii="Times New Roman" w:hAnsi="Times New Roman" w:cs="Times New Roman"/>
                <w:iCs/>
                <w:sz w:val="20"/>
                <w:szCs w:val="20"/>
              </w:rPr>
            </w:pPr>
          </w:p>
        </w:tc>
        <w:tc>
          <w:tcPr>
            <w:tcW w:w="1105" w:type="dxa"/>
            <w:tcBorders>
              <w:top w:val="single" w:sz="6" w:space="0" w:color="auto"/>
              <w:left w:val="single" w:sz="6" w:space="0" w:color="auto"/>
              <w:right w:val="single" w:sz="6" w:space="0" w:color="auto"/>
            </w:tcBorders>
            <w:textDirection w:val="btLr"/>
            <w:vAlign w:val="center"/>
          </w:tcPr>
          <w:p w14:paraId="348E0133" w14:textId="77777777" w:rsidR="00203A51" w:rsidRPr="00FD0436" w:rsidRDefault="00203A51" w:rsidP="00203A51">
            <w:pPr>
              <w:ind w:left="113" w:right="113"/>
              <w:rPr>
                <w:rFonts w:ascii="Times New Roman" w:hAnsi="Times New Roman" w:cs="Times New Roman"/>
                <w:iCs/>
                <w:sz w:val="20"/>
                <w:szCs w:val="20"/>
              </w:rPr>
            </w:pPr>
            <w:r w:rsidRPr="00FD0436">
              <w:rPr>
                <w:rFonts w:ascii="Times New Roman" w:hAnsi="Times New Roman" w:cs="Times New Roman"/>
                <w:iCs/>
                <w:sz w:val="20"/>
                <w:szCs w:val="20"/>
              </w:rPr>
              <w:t>В целом по территории</w:t>
            </w:r>
          </w:p>
        </w:tc>
        <w:tc>
          <w:tcPr>
            <w:tcW w:w="742" w:type="dxa"/>
            <w:tcBorders>
              <w:top w:val="single" w:sz="6" w:space="0" w:color="auto"/>
              <w:left w:val="single" w:sz="6" w:space="0" w:color="auto"/>
              <w:right w:val="single" w:sz="6" w:space="0" w:color="auto"/>
            </w:tcBorders>
            <w:textDirection w:val="btLr"/>
            <w:vAlign w:val="center"/>
          </w:tcPr>
          <w:p w14:paraId="46D0DF7D" w14:textId="77777777" w:rsidR="00203A51" w:rsidRPr="00FD0436" w:rsidRDefault="00203A51" w:rsidP="00203A51">
            <w:pPr>
              <w:ind w:left="113" w:right="113"/>
              <w:rPr>
                <w:rFonts w:ascii="Times New Roman" w:hAnsi="Times New Roman" w:cs="Times New Roman"/>
                <w:iCs/>
                <w:sz w:val="20"/>
                <w:szCs w:val="20"/>
              </w:rPr>
            </w:pPr>
            <w:r w:rsidRPr="00FD0436">
              <w:rPr>
                <w:rFonts w:ascii="Times New Roman" w:hAnsi="Times New Roman" w:cs="Times New Roman"/>
                <w:iCs/>
                <w:sz w:val="20"/>
                <w:szCs w:val="20"/>
              </w:rPr>
              <w:t>В г. Новосибирске</w:t>
            </w:r>
          </w:p>
        </w:tc>
        <w:tc>
          <w:tcPr>
            <w:tcW w:w="1074" w:type="dxa"/>
            <w:gridSpan w:val="2"/>
            <w:tcBorders>
              <w:top w:val="single" w:sz="6" w:space="0" w:color="auto"/>
              <w:left w:val="single" w:sz="6" w:space="0" w:color="auto"/>
              <w:right w:val="single" w:sz="6" w:space="0" w:color="auto"/>
            </w:tcBorders>
            <w:textDirection w:val="btLr"/>
            <w:vAlign w:val="center"/>
          </w:tcPr>
          <w:p w14:paraId="561A8FB5" w14:textId="77777777" w:rsidR="00203A51" w:rsidRPr="00FD0436" w:rsidRDefault="00203A51" w:rsidP="00203A51">
            <w:pPr>
              <w:ind w:left="113" w:right="113"/>
              <w:rPr>
                <w:rFonts w:ascii="Times New Roman" w:hAnsi="Times New Roman" w:cs="Times New Roman"/>
                <w:iCs/>
                <w:sz w:val="20"/>
                <w:szCs w:val="20"/>
              </w:rPr>
            </w:pPr>
            <w:r w:rsidRPr="00FD0436">
              <w:rPr>
                <w:rFonts w:ascii="Times New Roman" w:hAnsi="Times New Roman" w:cs="Times New Roman"/>
                <w:iCs/>
                <w:sz w:val="20"/>
                <w:szCs w:val="20"/>
              </w:rPr>
              <w:t>В целом по территории</w:t>
            </w:r>
          </w:p>
        </w:tc>
        <w:tc>
          <w:tcPr>
            <w:tcW w:w="928" w:type="dxa"/>
            <w:tcBorders>
              <w:top w:val="single" w:sz="6" w:space="0" w:color="auto"/>
              <w:left w:val="single" w:sz="6" w:space="0" w:color="auto"/>
              <w:right w:val="single" w:sz="6" w:space="0" w:color="auto"/>
            </w:tcBorders>
            <w:textDirection w:val="btLr"/>
            <w:vAlign w:val="center"/>
          </w:tcPr>
          <w:p w14:paraId="5407EFAA" w14:textId="77777777" w:rsidR="00203A51" w:rsidRPr="00FD0436" w:rsidRDefault="00203A51" w:rsidP="00203A51">
            <w:pPr>
              <w:ind w:left="113" w:right="34"/>
              <w:rPr>
                <w:rFonts w:ascii="Times New Roman" w:hAnsi="Times New Roman" w:cs="Times New Roman"/>
                <w:iCs/>
                <w:sz w:val="20"/>
                <w:szCs w:val="20"/>
              </w:rPr>
            </w:pPr>
            <w:r w:rsidRPr="00FD0436">
              <w:rPr>
                <w:rFonts w:ascii="Times New Roman" w:hAnsi="Times New Roman" w:cs="Times New Roman"/>
                <w:iCs/>
                <w:sz w:val="20"/>
                <w:szCs w:val="20"/>
              </w:rPr>
              <w:t>В г. Новосибирске</w:t>
            </w:r>
          </w:p>
        </w:tc>
        <w:tc>
          <w:tcPr>
            <w:tcW w:w="1171" w:type="dxa"/>
            <w:gridSpan w:val="2"/>
            <w:tcBorders>
              <w:top w:val="single" w:sz="6" w:space="0" w:color="auto"/>
              <w:left w:val="single" w:sz="6" w:space="0" w:color="auto"/>
              <w:right w:val="single" w:sz="6" w:space="0" w:color="auto"/>
            </w:tcBorders>
            <w:textDirection w:val="btLr"/>
            <w:vAlign w:val="center"/>
          </w:tcPr>
          <w:p w14:paraId="4F822F96" w14:textId="77777777" w:rsidR="00203A51" w:rsidRPr="00FD0436" w:rsidRDefault="00203A51" w:rsidP="00203A51">
            <w:pPr>
              <w:ind w:left="113" w:right="113"/>
              <w:rPr>
                <w:rFonts w:ascii="Times New Roman" w:hAnsi="Times New Roman" w:cs="Times New Roman"/>
                <w:iCs/>
                <w:sz w:val="20"/>
                <w:szCs w:val="20"/>
              </w:rPr>
            </w:pPr>
            <w:r w:rsidRPr="00FD0436">
              <w:rPr>
                <w:rFonts w:ascii="Times New Roman" w:hAnsi="Times New Roman" w:cs="Times New Roman"/>
                <w:iCs/>
                <w:sz w:val="20"/>
                <w:szCs w:val="20"/>
              </w:rPr>
              <w:t>В целом по территории</w:t>
            </w:r>
          </w:p>
        </w:tc>
        <w:tc>
          <w:tcPr>
            <w:tcW w:w="1031" w:type="dxa"/>
            <w:tcBorders>
              <w:top w:val="single" w:sz="6" w:space="0" w:color="auto"/>
              <w:left w:val="single" w:sz="6" w:space="0" w:color="auto"/>
              <w:right w:val="single" w:sz="4" w:space="0" w:color="auto"/>
            </w:tcBorders>
            <w:textDirection w:val="btLr"/>
            <w:vAlign w:val="center"/>
          </w:tcPr>
          <w:p w14:paraId="50687DBC" w14:textId="77777777" w:rsidR="00203A51" w:rsidRPr="00FD0436" w:rsidRDefault="00203A51" w:rsidP="00203A51">
            <w:pPr>
              <w:ind w:left="113" w:right="113"/>
              <w:rPr>
                <w:rFonts w:ascii="Times New Roman" w:hAnsi="Times New Roman" w:cs="Times New Roman"/>
                <w:iCs/>
                <w:sz w:val="20"/>
                <w:szCs w:val="20"/>
              </w:rPr>
            </w:pPr>
            <w:r w:rsidRPr="00FD0436">
              <w:rPr>
                <w:rFonts w:ascii="Times New Roman" w:hAnsi="Times New Roman" w:cs="Times New Roman"/>
                <w:iCs/>
                <w:sz w:val="20"/>
                <w:szCs w:val="20"/>
              </w:rPr>
              <w:t>В г. Новосибирске</w:t>
            </w:r>
          </w:p>
        </w:tc>
        <w:tc>
          <w:tcPr>
            <w:tcW w:w="1381" w:type="dxa"/>
            <w:gridSpan w:val="2"/>
            <w:tcBorders>
              <w:top w:val="single" w:sz="6" w:space="0" w:color="auto"/>
              <w:left w:val="single" w:sz="4" w:space="0" w:color="auto"/>
              <w:right w:val="single" w:sz="4" w:space="0" w:color="auto"/>
            </w:tcBorders>
            <w:textDirection w:val="btLr"/>
            <w:vAlign w:val="center"/>
          </w:tcPr>
          <w:p w14:paraId="53AC72E2" w14:textId="77777777" w:rsidR="00203A51" w:rsidRPr="00FD0436" w:rsidRDefault="00203A51" w:rsidP="00203A51">
            <w:pPr>
              <w:ind w:left="113" w:right="113"/>
              <w:rPr>
                <w:rFonts w:ascii="Times New Roman" w:hAnsi="Times New Roman" w:cs="Times New Roman"/>
                <w:iCs/>
                <w:sz w:val="20"/>
                <w:szCs w:val="20"/>
              </w:rPr>
            </w:pPr>
            <w:r w:rsidRPr="00FD0436">
              <w:rPr>
                <w:rFonts w:ascii="Times New Roman" w:hAnsi="Times New Roman" w:cs="Times New Roman"/>
                <w:iCs/>
                <w:sz w:val="20"/>
                <w:szCs w:val="20"/>
              </w:rPr>
              <w:t>В целом по территории</w:t>
            </w:r>
          </w:p>
        </w:tc>
        <w:tc>
          <w:tcPr>
            <w:tcW w:w="1018" w:type="dxa"/>
            <w:tcBorders>
              <w:top w:val="single" w:sz="6" w:space="0" w:color="auto"/>
              <w:left w:val="single" w:sz="4" w:space="0" w:color="auto"/>
              <w:right w:val="single" w:sz="4" w:space="0" w:color="auto"/>
            </w:tcBorders>
            <w:textDirection w:val="btLr"/>
            <w:vAlign w:val="center"/>
          </w:tcPr>
          <w:p w14:paraId="19C01CEC" w14:textId="77777777" w:rsidR="00203A51" w:rsidRPr="00FD0436" w:rsidRDefault="00203A51" w:rsidP="00203A51">
            <w:pPr>
              <w:ind w:left="113" w:right="113"/>
              <w:rPr>
                <w:rFonts w:ascii="Times New Roman" w:hAnsi="Times New Roman" w:cs="Times New Roman"/>
                <w:iCs/>
                <w:sz w:val="20"/>
                <w:szCs w:val="20"/>
              </w:rPr>
            </w:pPr>
            <w:r w:rsidRPr="00FD0436">
              <w:rPr>
                <w:rFonts w:ascii="Times New Roman" w:hAnsi="Times New Roman" w:cs="Times New Roman"/>
                <w:iCs/>
                <w:sz w:val="20"/>
                <w:szCs w:val="20"/>
              </w:rPr>
              <w:t>В г. Новосибирске</w:t>
            </w:r>
          </w:p>
        </w:tc>
      </w:tr>
      <w:tr w:rsidR="00203A51" w:rsidRPr="00FD0436" w14:paraId="7AF45185" w14:textId="77777777" w:rsidTr="00203A51">
        <w:trPr>
          <w:trHeight w:val="209"/>
        </w:trPr>
        <w:tc>
          <w:tcPr>
            <w:tcW w:w="730" w:type="dxa"/>
            <w:tcBorders>
              <w:top w:val="single" w:sz="6" w:space="0" w:color="auto"/>
              <w:left w:val="single" w:sz="6" w:space="0" w:color="auto"/>
              <w:bottom w:val="single" w:sz="6" w:space="0" w:color="auto"/>
              <w:right w:val="single" w:sz="6" w:space="0" w:color="auto"/>
            </w:tcBorders>
            <w:vAlign w:val="center"/>
          </w:tcPr>
          <w:p w14:paraId="121F696D" w14:textId="77777777" w:rsidR="00203A51" w:rsidRPr="00FD0436" w:rsidRDefault="00203A51" w:rsidP="00203A51">
            <w:pPr>
              <w:jc w:val="both"/>
              <w:rPr>
                <w:rFonts w:ascii="Times New Roman" w:hAnsi="Times New Roman" w:cs="Times New Roman"/>
                <w:b/>
                <w:bCs/>
                <w:iCs/>
                <w:sz w:val="20"/>
                <w:szCs w:val="20"/>
              </w:rPr>
            </w:pPr>
            <w:r w:rsidRPr="00FD0436">
              <w:rPr>
                <w:rFonts w:ascii="Times New Roman" w:hAnsi="Times New Roman" w:cs="Times New Roman"/>
                <w:b/>
                <w:bCs/>
                <w:iCs/>
                <w:sz w:val="20"/>
                <w:szCs w:val="20"/>
              </w:rPr>
              <w:t>2018</w:t>
            </w:r>
          </w:p>
        </w:tc>
        <w:tc>
          <w:tcPr>
            <w:tcW w:w="1105" w:type="dxa"/>
            <w:tcBorders>
              <w:top w:val="single" w:sz="6" w:space="0" w:color="auto"/>
              <w:left w:val="single" w:sz="6" w:space="0" w:color="auto"/>
              <w:bottom w:val="single" w:sz="6" w:space="0" w:color="auto"/>
              <w:right w:val="single" w:sz="6" w:space="0" w:color="auto"/>
            </w:tcBorders>
            <w:vAlign w:val="center"/>
          </w:tcPr>
          <w:p w14:paraId="5A1C2FDF" w14:textId="77777777" w:rsidR="00203A51" w:rsidRPr="00FD0436" w:rsidRDefault="00203A51" w:rsidP="00203A51">
            <w:pPr>
              <w:jc w:val="center"/>
              <w:rPr>
                <w:rFonts w:ascii="Times New Roman" w:hAnsi="Times New Roman" w:cs="Times New Roman"/>
                <w:sz w:val="20"/>
                <w:szCs w:val="20"/>
              </w:rPr>
            </w:pPr>
            <w:r w:rsidRPr="00FD0436">
              <w:rPr>
                <w:rFonts w:ascii="Times New Roman" w:hAnsi="Times New Roman" w:cs="Times New Roman"/>
                <w:sz w:val="20"/>
                <w:szCs w:val="20"/>
              </w:rPr>
              <w:t>4,2</w:t>
            </w:r>
          </w:p>
        </w:tc>
        <w:tc>
          <w:tcPr>
            <w:tcW w:w="742" w:type="dxa"/>
            <w:tcBorders>
              <w:top w:val="single" w:sz="6" w:space="0" w:color="auto"/>
              <w:left w:val="single" w:sz="6" w:space="0" w:color="auto"/>
              <w:bottom w:val="single" w:sz="6" w:space="0" w:color="auto"/>
              <w:right w:val="single" w:sz="6" w:space="0" w:color="auto"/>
            </w:tcBorders>
            <w:vAlign w:val="center"/>
          </w:tcPr>
          <w:p w14:paraId="06655D79" w14:textId="77777777" w:rsidR="00203A51" w:rsidRPr="00FD0436" w:rsidRDefault="00203A51" w:rsidP="00203A51">
            <w:pPr>
              <w:jc w:val="center"/>
              <w:rPr>
                <w:rFonts w:ascii="Times New Roman" w:hAnsi="Times New Roman" w:cs="Times New Roman"/>
                <w:sz w:val="20"/>
                <w:szCs w:val="20"/>
              </w:rPr>
            </w:pPr>
            <w:r w:rsidRPr="00FD0436">
              <w:rPr>
                <w:rFonts w:ascii="Times New Roman" w:hAnsi="Times New Roman" w:cs="Times New Roman"/>
                <w:sz w:val="20"/>
                <w:szCs w:val="20"/>
              </w:rPr>
              <w:t>5,5</w:t>
            </w:r>
          </w:p>
        </w:tc>
        <w:tc>
          <w:tcPr>
            <w:tcW w:w="1074" w:type="dxa"/>
            <w:gridSpan w:val="2"/>
            <w:tcBorders>
              <w:top w:val="single" w:sz="6" w:space="0" w:color="auto"/>
              <w:left w:val="single" w:sz="6" w:space="0" w:color="auto"/>
              <w:bottom w:val="single" w:sz="6" w:space="0" w:color="auto"/>
              <w:right w:val="single" w:sz="6" w:space="0" w:color="auto"/>
            </w:tcBorders>
            <w:vAlign w:val="center"/>
          </w:tcPr>
          <w:p w14:paraId="79BFAE2A" w14:textId="77777777" w:rsidR="00203A51" w:rsidRPr="00FD0436" w:rsidRDefault="00203A51" w:rsidP="00203A51">
            <w:pPr>
              <w:jc w:val="center"/>
              <w:rPr>
                <w:rFonts w:ascii="Times New Roman" w:hAnsi="Times New Roman" w:cs="Times New Roman"/>
                <w:sz w:val="20"/>
                <w:szCs w:val="20"/>
              </w:rPr>
            </w:pPr>
            <w:r w:rsidRPr="00FD0436">
              <w:rPr>
                <w:rFonts w:ascii="Times New Roman" w:hAnsi="Times New Roman" w:cs="Times New Roman"/>
                <w:sz w:val="20"/>
                <w:szCs w:val="20"/>
              </w:rPr>
              <w:t>7,6</w:t>
            </w:r>
          </w:p>
        </w:tc>
        <w:tc>
          <w:tcPr>
            <w:tcW w:w="928" w:type="dxa"/>
            <w:tcBorders>
              <w:top w:val="single" w:sz="6" w:space="0" w:color="auto"/>
              <w:left w:val="single" w:sz="6" w:space="0" w:color="auto"/>
              <w:bottom w:val="single" w:sz="6" w:space="0" w:color="auto"/>
              <w:right w:val="single" w:sz="6" w:space="0" w:color="auto"/>
            </w:tcBorders>
            <w:vAlign w:val="center"/>
          </w:tcPr>
          <w:p w14:paraId="49897ED6" w14:textId="77777777" w:rsidR="00203A51" w:rsidRPr="00FD0436" w:rsidRDefault="00203A51" w:rsidP="00203A51">
            <w:pPr>
              <w:jc w:val="center"/>
              <w:rPr>
                <w:rFonts w:ascii="Times New Roman" w:hAnsi="Times New Roman" w:cs="Times New Roman"/>
                <w:sz w:val="20"/>
                <w:szCs w:val="20"/>
              </w:rPr>
            </w:pPr>
            <w:r w:rsidRPr="00FD0436">
              <w:rPr>
                <w:rFonts w:ascii="Times New Roman" w:hAnsi="Times New Roman" w:cs="Times New Roman"/>
                <w:sz w:val="20"/>
                <w:szCs w:val="20"/>
              </w:rPr>
              <w:t>7,09</w:t>
            </w:r>
          </w:p>
        </w:tc>
        <w:tc>
          <w:tcPr>
            <w:tcW w:w="1171" w:type="dxa"/>
            <w:gridSpan w:val="2"/>
            <w:tcBorders>
              <w:top w:val="single" w:sz="6" w:space="0" w:color="auto"/>
              <w:left w:val="single" w:sz="6" w:space="0" w:color="auto"/>
              <w:bottom w:val="single" w:sz="6" w:space="0" w:color="auto"/>
              <w:right w:val="single" w:sz="6" w:space="0" w:color="auto"/>
            </w:tcBorders>
            <w:vAlign w:val="center"/>
          </w:tcPr>
          <w:p w14:paraId="3AD3C211" w14:textId="77777777" w:rsidR="00203A51" w:rsidRPr="00FD0436" w:rsidRDefault="00203A51" w:rsidP="00203A51">
            <w:pPr>
              <w:jc w:val="center"/>
              <w:rPr>
                <w:rFonts w:ascii="Times New Roman" w:hAnsi="Times New Roman" w:cs="Times New Roman"/>
                <w:sz w:val="20"/>
                <w:szCs w:val="20"/>
              </w:rPr>
            </w:pPr>
            <w:r w:rsidRPr="00FD0436">
              <w:rPr>
                <w:rFonts w:ascii="Times New Roman" w:hAnsi="Times New Roman" w:cs="Times New Roman"/>
                <w:sz w:val="20"/>
                <w:szCs w:val="20"/>
              </w:rPr>
              <w:t>29,5</w:t>
            </w:r>
          </w:p>
        </w:tc>
        <w:tc>
          <w:tcPr>
            <w:tcW w:w="1031" w:type="dxa"/>
            <w:tcBorders>
              <w:top w:val="single" w:sz="6" w:space="0" w:color="auto"/>
              <w:left w:val="single" w:sz="6" w:space="0" w:color="auto"/>
              <w:bottom w:val="single" w:sz="6" w:space="0" w:color="auto"/>
              <w:right w:val="single" w:sz="4" w:space="0" w:color="auto"/>
            </w:tcBorders>
            <w:vAlign w:val="center"/>
          </w:tcPr>
          <w:p w14:paraId="68C8D659" w14:textId="77777777" w:rsidR="00203A51" w:rsidRPr="00FD0436" w:rsidRDefault="00203A51" w:rsidP="00203A51">
            <w:pPr>
              <w:jc w:val="center"/>
              <w:rPr>
                <w:rFonts w:ascii="Times New Roman" w:hAnsi="Times New Roman" w:cs="Times New Roman"/>
                <w:sz w:val="20"/>
                <w:szCs w:val="20"/>
              </w:rPr>
            </w:pPr>
            <w:r w:rsidRPr="00FD0436">
              <w:rPr>
                <w:rFonts w:ascii="Times New Roman" w:hAnsi="Times New Roman" w:cs="Times New Roman"/>
                <w:sz w:val="20"/>
                <w:szCs w:val="20"/>
              </w:rPr>
              <w:t>24,4</w:t>
            </w:r>
          </w:p>
        </w:tc>
        <w:tc>
          <w:tcPr>
            <w:tcW w:w="1381" w:type="dxa"/>
            <w:gridSpan w:val="2"/>
            <w:tcBorders>
              <w:top w:val="single" w:sz="6" w:space="0" w:color="auto"/>
              <w:left w:val="single" w:sz="4" w:space="0" w:color="auto"/>
              <w:bottom w:val="single" w:sz="6" w:space="0" w:color="auto"/>
              <w:right w:val="single" w:sz="4" w:space="0" w:color="auto"/>
            </w:tcBorders>
            <w:vAlign w:val="center"/>
          </w:tcPr>
          <w:p w14:paraId="7BD3FBCE" w14:textId="77777777" w:rsidR="00203A51" w:rsidRPr="00FD0436" w:rsidRDefault="00203A51" w:rsidP="00203A51">
            <w:pPr>
              <w:jc w:val="center"/>
              <w:rPr>
                <w:rFonts w:ascii="Times New Roman" w:hAnsi="Times New Roman" w:cs="Times New Roman"/>
                <w:sz w:val="20"/>
                <w:szCs w:val="20"/>
              </w:rPr>
            </w:pPr>
            <w:r w:rsidRPr="00FD0436">
              <w:rPr>
                <w:rFonts w:ascii="Times New Roman" w:hAnsi="Times New Roman" w:cs="Times New Roman"/>
                <w:sz w:val="20"/>
                <w:szCs w:val="20"/>
              </w:rPr>
              <w:t>41,35</w:t>
            </w:r>
          </w:p>
        </w:tc>
        <w:tc>
          <w:tcPr>
            <w:tcW w:w="1018" w:type="dxa"/>
            <w:tcBorders>
              <w:top w:val="single" w:sz="6" w:space="0" w:color="auto"/>
              <w:left w:val="single" w:sz="4" w:space="0" w:color="auto"/>
              <w:bottom w:val="single" w:sz="6" w:space="0" w:color="auto"/>
              <w:right w:val="single" w:sz="4" w:space="0" w:color="auto"/>
            </w:tcBorders>
            <w:vAlign w:val="center"/>
          </w:tcPr>
          <w:p w14:paraId="0E70081F" w14:textId="77777777" w:rsidR="00203A51" w:rsidRPr="00FD0436" w:rsidRDefault="00203A51" w:rsidP="00203A51">
            <w:pPr>
              <w:jc w:val="center"/>
              <w:rPr>
                <w:rFonts w:ascii="Times New Roman" w:hAnsi="Times New Roman" w:cs="Times New Roman"/>
                <w:sz w:val="20"/>
                <w:szCs w:val="20"/>
              </w:rPr>
            </w:pPr>
            <w:r w:rsidRPr="00FD0436">
              <w:rPr>
                <w:rFonts w:ascii="Times New Roman" w:hAnsi="Times New Roman" w:cs="Times New Roman"/>
                <w:sz w:val="20"/>
                <w:szCs w:val="20"/>
              </w:rPr>
              <w:t>37,01</w:t>
            </w:r>
          </w:p>
        </w:tc>
      </w:tr>
      <w:tr w:rsidR="00203A51" w:rsidRPr="00FD0436" w14:paraId="30713C88" w14:textId="77777777" w:rsidTr="00203A51">
        <w:trPr>
          <w:trHeight w:val="206"/>
        </w:trPr>
        <w:tc>
          <w:tcPr>
            <w:tcW w:w="730" w:type="dxa"/>
            <w:tcBorders>
              <w:top w:val="single" w:sz="6" w:space="0" w:color="auto"/>
              <w:left w:val="single" w:sz="6" w:space="0" w:color="auto"/>
              <w:bottom w:val="single" w:sz="6" w:space="0" w:color="auto"/>
              <w:right w:val="single" w:sz="6" w:space="0" w:color="auto"/>
            </w:tcBorders>
            <w:vAlign w:val="center"/>
          </w:tcPr>
          <w:p w14:paraId="09E8475E" w14:textId="77777777" w:rsidR="00203A51" w:rsidRPr="00FD0436" w:rsidRDefault="00203A51" w:rsidP="00203A51">
            <w:pPr>
              <w:jc w:val="both"/>
              <w:rPr>
                <w:rFonts w:ascii="Times New Roman" w:hAnsi="Times New Roman" w:cs="Times New Roman"/>
                <w:b/>
                <w:bCs/>
                <w:iCs/>
                <w:sz w:val="20"/>
                <w:szCs w:val="20"/>
              </w:rPr>
            </w:pPr>
            <w:r w:rsidRPr="00FD0436">
              <w:rPr>
                <w:rFonts w:ascii="Times New Roman" w:hAnsi="Times New Roman" w:cs="Times New Roman"/>
                <w:b/>
                <w:bCs/>
                <w:iCs/>
                <w:sz w:val="20"/>
                <w:szCs w:val="20"/>
              </w:rPr>
              <w:t>2017</w:t>
            </w:r>
          </w:p>
        </w:tc>
        <w:tc>
          <w:tcPr>
            <w:tcW w:w="1105" w:type="dxa"/>
            <w:tcBorders>
              <w:top w:val="single" w:sz="6" w:space="0" w:color="auto"/>
              <w:left w:val="single" w:sz="6" w:space="0" w:color="auto"/>
              <w:bottom w:val="single" w:sz="6" w:space="0" w:color="auto"/>
              <w:right w:val="single" w:sz="6" w:space="0" w:color="auto"/>
            </w:tcBorders>
            <w:vAlign w:val="center"/>
          </w:tcPr>
          <w:p w14:paraId="2F0691EE" w14:textId="77777777" w:rsidR="00203A51" w:rsidRPr="00FD0436" w:rsidRDefault="00203A51" w:rsidP="00203A51">
            <w:pPr>
              <w:jc w:val="center"/>
              <w:rPr>
                <w:rFonts w:ascii="Times New Roman" w:hAnsi="Times New Roman" w:cs="Times New Roman"/>
                <w:sz w:val="20"/>
                <w:szCs w:val="20"/>
                <w:lang w:val="en-US"/>
              </w:rPr>
            </w:pPr>
            <w:r w:rsidRPr="00FD0436">
              <w:rPr>
                <w:rFonts w:ascii="Times New Roman" w:hAnsi="Times New Roman" w:cs="Times New Roman"/>
                <w:sz w:val="20"/>
                <w:szCs w:val="20"/>
                <w:lang w:val="en-US"/>
              </w:rPr>
              <w:t>4</w:t>
            </w:r>
            <w:r w:rsidRPr="00FD0436">
              <w:rPr>
                <w:rFonts w:ascii="Times New Roman" w:hAnsi="Times New Roman" w:cs="Times New Roman"/>
                <w:sz w:val="20"/>
                <w:szCs w:val="20"/>
              </w:rPr>
              <w:t>,</w:t>
            </w:r>
            <w:r w:rsidRPr="00FD0436">
              <w:rPr>
                <w:rFonts w:ascii="Times New Roman" w:hAnsi="Times New Roman" w:cs="Times New Roman"/>
                <w:sz w:val="20"/>
                <w:szCs w:val="20"/>
                <w:lang w:val="en-US"/>
              </w:rPr>
              <w:t>37</w:t>
            </w:r>
          </w:p>
        </w:tc>
        <w:tc>
          <w:tcPr>
            <w:tcW w:w="742" w:type="dxa"/>
            <w:tcBorders>
              <w:top w:val="single" w:sz="6" w:space="0" w:color="auto"/>
              <w:left w:val="single" w:sz="6" w:space="0" w:color="auto"/>
              <w:bottom w:val="single" w:sz="6" w:space="0" w:color="auto"/>
              <w:right w:val="single" w:sz="6" w:space="0" w:color="auto"/>
            </w:tcBorders>
            <w:vAlign w:val="center"/>
          </w:tcPr>
          <w:p w14:paraId="2A191474" w14:textId="77777777" w:rsidR="00203A51" w:rsidRPr="00FD0436" w:rsidRDefault="00203A51" w:rsidP="00203A51">
            <w:pPr>
              <w:jc w:val="center"/>
              <w:rPr>
                <w:rFonts w:ascii="Times New Roman" w:hAnsi="Times New Roman" w:cs="Times New Roman"/>
                <w:sz w:val="20"/>
                <w:szCs w:val="20"/>
              </w:rPr>
            </w:pPr>
            <w:r w:rsidRPr="00FD0436">
              <w:rPr>
                <w:rFonts w:ascii="Times New Roman" w:hAnsi="Times New Roman" w:cs="Times New Roman"/>
                <w:sz w:val="20"/>
                <w:szCs w:val="20"/>
              </w:rPr>
              <w:t>8,2</w:t>
            </w:r>
          </w:p>
        </w:tc>
        <w:tc>
          <w:tcPr>
            <w:tcW w:w="1074" w:type="dxa"/>
            <w:gridSpan w:val="2"/>
            <w:tcBorders>
              <w:top w:val="single" w:sz="6" w:space="0" w:color="auto"/>
              <w:left w:val="single" w:sz="6" w:space="0" w:color="auto"/>
              <w:bottom w:val="single" w:sz="6" w:space="0" w:color="auto"/>
              <w:right w:val="single" w:sz="6" w:space="0" w:color="auto"/>
            </w:tcBorders>
            <w:vAlign w:val="center"/>
          </w:tcPr>
          <w:p w14:paraId="1F327A70" w14:textId="77777777" w:rsidR="00203A51" w:rsidRPr="00FD0436" w:rsidRDefault="00203A51" w:rsidP="00203A51">
            <w:pPr>
              <w:jc w:val="center"/>
              <w:rPr>
                <w:rFonts w:ascii="Times New Roman" w:hAnsi="Times New Roman" w:cs="Times New Roman"/>
                <w:sz w:val="20"/>
                <w:szCs w:val="20"/>
              </w:rPr>
            </w:pPr>
            <w:r w:rsidRPr="00FD0436">
              <w:rPr>
                <w:rFonts w:ascii="Times New Roman" w:hAnsi="Times New Roman" w:cs="Times New Roman"/>
                <w:sz w:val="20"/>
                <w:szCs w:val="20"/>
              </w:rPr>
              <w:t>8,73</w:t>
            </w:r>
          </w:p>
        </w:tc>
        <w:tc>
          <w:tcPr>
            <w:tcW w:w="928" w:type="dxa"/>
            <w:tcBorders>
              <w:top w:val="single" w:sz="6" w:space="0" w:color="auto"/>
              <w:left w:val="single" w:sz="6" w:space="0" w:color="auto"/>
              <w:bottom w:val="single" w:sz="6" w:space="0" w:color="auto"/>
              <w:right w:val="single" w:sz="6" w:space="0" w:color="auto"/>
            </w:tcBorders>
            <w:vAlign w:val="center"/>
          </w:tcPr>
          <w:p w14:paraId="6E8FDB6C" w14:textId="77777777" w:rsidR="00203A51" w:rsidRPr="00FD0436" w:rsidRDefault="00203A51" w:rsidP="00203A51">
            <w:pPr>
              <w:jc w:val="center"/>
              <w:rPr>
                <w:rFonts w:ascii="Times New Roman" w:hAnsi="Times New Roman" w:cs="Times New Roman"/>
                <w:sz w:val="20"/>
                <w:szCs w:val="20"/>
              </w:rPr>
            </w:pPr>
            <w:r w:rsidRPr="00FD0436">
              <w:rPr>
                <w:rFonts w:ascii="Times New Roman" w:hAnsi="Times New Roman" w:cs="Times New Roman"/>
                <w:sz w:val="20"/>
                <w:szCs w:val="20"/>
              </w:rPr>
              <w:t>8,2</w:t>
            </w:r>
          </w:p>
        </w:tc>
        <w:tc>
          <w:tcPr>
            <w:tcW w:w="1171" w:type="dxa"/>
            <w:gridSpan w:val="2"/>
            <w:tcBorders>
              <w:top w:val="single" w:sz="6" w:space="0" w:color="auto"/>
              <w:left w:val="single" w:sz="6" w:space="0" w:color="auto"/>
              <w:bottom w:val="single" w:sz="6" w:space="0" w:color="auto"/>
              <w:right w:val="single" w:sz="6" w:space="0" w:color="auto"/>
            </w:tcBorders>
            <w:vAlign w:val="center"/>
          </w:tcPr>
          <w:p w14:paraId="1FE1BC0B" w14:textId="77777777" w:rsidR="00203A51" w:rsidRPr="00FD0436" w:rsidRDefault="00203A51" w:rsidP="00203A51">
            <w:pPr>
              <w:jc w:val="center"/>
              <w:rPr>
                <w:rFonts w:ascii="Times New Roman" w:hAnsi="Times New Roman" w:cs="Times New Roman"/>
                <w:sz w:val="20"/>
                <w:szCs w:val="20"/>
              </w:rPr>
            </w:pPr>
            <w:r w:rsidRPr="00FD0436">
              <w:rPr>
                <w:rFonts w:ascii="Times New Roman" w:hAnsi="Times New Roman" w:cs="Times New Roman"/>
                <w:sz w:val="20"/>
                <w:szCs w:val="20"/>
              </w:rPr>
              <w:t>37,55</w:t>
            </w:r>
          </w:p>
        </w:tc>
        <w:tc>
          <w:tcPr>
            <w:tcW w:w="1031" w:type="dxa"/>
            <w:tcBorders>
              <w:top w:val="single" w:sz="6" w:space="0" w:color="auto"/>
              <w:left w:val="single" w:sz="6" w:space="0" w:color="auto"/>
              <w:bottom w:val="single" w:sz="6" w:space="0" w:color="auto"/>
              <w:right w:val="single" w:sz="4" w:space="0" w:color="auto"/>
            </w:tcBorders>
            <w:vAlign w:val="center"/>
          </w:tcPr>
          <w:p w14:paraId="31F7A493" w14:textId="77777777" w:rsidR="00203A51" w:rsidRPr="00FD0436" w:rsidRDefault="00203A51" w:rsidP="00203A51">
            <w:pPr>
              <w:jc w:val="center"/>
              <w:rPr>
                <w:rFonts w:ascii="Times New Roman" w:hAnsi="Times New Roman" w:cs="Times New Roman"/>
                <w:sz w:val="20"/>
                <w:szCs w:val="20"/>
              </w:rPr>
            </w:pPr>
            <w:r w:rsidRPr="00FD0436">
              <w:rPr>
                <w:rFonts w:ascii="Times New Roman" w:hAnsi="Times New Roman" w:cs="Times New Roman"/>
                <w:sz w:val="20"/>
                <w:szCs w:val="20"/>
              </w:rPr>
              <w:t>37,3</w:t>
            </w:r>
          </w:p>
        </w:tc>
        <w:tc>
          <w:tcPr>
            <w:tcW w:w="1381" w:type="dxa"/>
            <w:gridSpan w:val="2"/>
            <w:tcBorders>
              <w:top w:val="single" w:sz="6" w:space="0" w:color="auto"/>
              <w:left w:val="single" w:sz="4" w:space="0" w:color="auto"/>
              <w:bottom w:val="single" w:sz="6" w:space="0" w:color="auto"/>
              <w:right w:val="single" w:sz="4" w:space="0" w:color="auto"/>
            </w:tcBorders>
            <w:vAlign w:val="center"/>
          </w:tcPr>
          <w:p w14:paraId="0471662F" w14:textId="77777777" w:rsidR="00203A51" w:rsidRPr="00FD0436" w:rsidRDefault="00203A51" w:rsidP="00203A51">
            <w:pPr>
              <w:jc w:val="center"/>
              <w:rPr>
                <w:rFonts w:ascii="Times New Roman" w:hAnsi="Times New Roman" w:cs="Times New Roman"/>
                <w:sz w:val="20"/>
                <w:szCs w:val="20"/>
              </w:rPr>
            </w:pPr>
            <w:r w:rsidRPr="00FD0436">
              <w:rPr>
                <w:rFonts w:ascii="Times New Roman" w:hAnsi="Times New Roman" w:cs="Times New Roman"/>
                <w:sz w:val="20"/>
                <w:szCs w:val="20"/>
              </w:rPr>
              <w:t>50,66</w:t>
            </w:r>
          </w:p>
        </w:tc>
        <w:tc>
          <w:tcPr>
            <w:tcW w:w="1018" w:type="dxa"/>
            <w:tcBorders>
              <w:top w:val="single" w:sz="6" w:space="0" w:color="auto"/>
              <w:left w:val="single" w:sz="4" w:space="0" w:color="auto"/>
              <w:bottom w:val="single" w:sz="6" w:space="0" w:color="auto"/>
              <w:right w:val="single" w:sz="4" w:space="0" w:color="auto"/>
            </w:tcBorders>
            <w:vAlign w:val="center"/>
          </w:tcPr>
          <w:p w14:paraId="0D69D731" w14:textId="77777777" w:rsidR="00203A51" w:rsidRPr="00FD0436" w:rsidRDefault="00203A51" w:rsidP="00203A51">
            <w:pPr>
              <w:jc w:val="center"/>
              <w:rPr>
                <w:rFonts w:ascii="Times New Roman" w:hAnsi="Times New Roman" w:cs="Times New Roman"/>
                <w:sz w:val="20"/>
                <w:szCs w:val="20"/>
              </w:rPr>
            </w:pPr>
            <w:r w:rsidRPr="00FD0436">
              <w:rPr>
                <w:rFonts w:ascii="Times New Roman" w:hAnsi="Times New Roman" w:cs="Times New Roman"/>
                <w:sz w:val="20"/>
                <w:szCs w:val="20"/>
              </w:rPr>
              <w:t>53,6</w:t>
            </w:r>
          </w:p>
        </w:tc>
      </w:tr>
      <w:tr w:rsidR="00203A51" w:rsidRPr="00FD0436" w14:paraId="3F3FC3F0" w14:textId="77777777" w:rsidTr="00203A51">
        <w:trPr>
          <w:trHeight w:val="206"/>
        </w:trPr>
        <w:tc>
          <w:tcPr>
            <w:tcW w:w="730" w:type="dxa"/>
            <w:tcBorders>
              <w:top w:val="single" w:sz="6" w:space="0" w:color="auto"/>
              <w:left w:val="single" w:sz="6" w:space="0" w:color="auto"/>
              <w:bottom w:val="single" w:sz="6" w:space="0" w:color="auto"/>
              <w:right w:val="single" w:sz="6" w:space="0" w:color="auto"/>
            </w:tcBorders>
            <w:vAlign w:val="center"/>
          </w:tcPr>
          <w:p w14:paraId="032BFD0F" w14:textId="77777777" w:rsidR="00203A51" w:rsidRPr="00FD0436" w:rsidRDefault="00203A51" w:rsidP="00203A51">
            <w:pPr>
              <w:jc w:val="both"/>
              <w:rPr>
                <w:rFonts w:ascii="Times New Roman" w:hAnsi="Times New Roman" w:cs="Times New Roman"/>
                <w:b/>
                <w:bCs/>
                <w:iCs/>
                <w:sz w:val="20"/>
                <w:szCs w:val="20"/>
              </w:rPr>
            </w:pPr>
            <w:r w:rsidRPr="00FD0436">
              <w:rPr>
                <w:rFonts w:ascii="Times New Roman" w:hAnsi="Times New Roman" w:cs="Times New Roman"/>
                <w:b/>
                <w:bCs/>
                <w:iCs/>
                <w:sz w:val="20"/>
                <w:szCs w:val="20"/>
              </w:rPr>
              <w:t>2016</w:t>
            </w:r>
          </w:p>
        </w:tc>
        <w:tc>
          <w:tcPr>
            <w:tcW w:w="1105" w:type="dxa"/>
            <w:tcBorders>
              <w:top w:val="single" w:sz="6" w:space="0" w:color="auto"/>
              <w:left w:val="single" w:sz="6" w:space="0" w:color="auto"/>
              <w:bottom w:val="single" w:sz="6" w:space="0" w:color="auto"/>
              <w:right w:val="single" w:sz="6" w:space="0" w:color="auto"/>
            </w:tcBorders>
            <w:vAlign w:val="center"/>
          </w:tcPr>
          <w:p w14:paraId="4997DF26" w14:textId="77777777" w:rsidR="00203A51" w:rsidRPr="00FD0436" w:rsidRDefault="00203A51" w:rsidP="00203A51">
            <w:pPr>
              <w:jc w:val="center"/>
              <w:rPr>
                <w:rFonts w:ascii="Times New Roman" w:hAnsi="Times New Roman" w:cs="Times New Roman"/>
                <w:sz w:val="20"/>
                <w:szCs w:val="20"/>
              </w:rPr>
            </w:pPr>
            <w:r w:rsidRPr="00FD0436">
              <w:rPr>
                <w:rFonts w:ascii="Times New Roman" w:hAnsi="Times New Roman" w:cs="Times New Roman"/>
                <w:sz w:val="20"/>
                <w:szCs w:val="20"/>
              </w:rPr>
              <w:t>4,57</w:t>
            </w:r>
          </w:p>
        </w:tc>
        <w:tc>
          <w:tcPr>
            <w:tcW w:w="742" w:type="dxa"/>
            <w:tcBorders>
              <w:top w:val="single" w:sz="6" w:space="0" w:color="auto"/>
              <w:left w:val="single" w:sz="6" w:space="0" w:color="auto"/>
              <w:bottom w:val="single" w:sz="6" w:space="0" w:color="auto"/>
              <w:right w:val="single" w:sz="6" w:space="0" w:color="auto"/>
            </w:tcBorders>
            <w:vAlign w:val="center"/>
          </w:tcPr>
          <w:p w14:paraId="62587F36" w14:textId="77777777" w:rsidR="00203A51" w:rsidRPr="00FD0436" w:rsidRDefault="00203A51" w:rsidP="00203A51">
            <w:pPr>
              <w:jc w:val="center"/>
              <w:rPr>
                <w:rFonts w:ascii="Times New Roman" w:hAnsi="Times New Roman" w:cs="Times New Roman"/>
                <w:sz w:val="20"/>
                <w:szCs w:val="20"/>
              </w:rPr>
            </w:pPr>
            <w:r w:rsidRPr="00FD0436">
              <w:rPr>
                <w:rFonts w:ascii="Times New Roman" w:hAnsi="Times New Roman" w:cs="Times New Roman"/>
                <w:sz w:val="20"/>
                <w:szCs w:val="20"/>
              </w:rPr>
              <w:t>7,21</w:t>
            </w:r>
          </w:p>
        </w:tc>
        <w:tc>
          <w:tcPr>
            <w:tcW w:w="1074" w:type="dxa"/>
            <w:gridSpan w:val="2"/>
            <w:tcBorders>
              <w:top w:val="single" w:sz="6" w:space="0" w:color="auto"/>
              <w:left w:val="single" w:sz="6" w:space="0" w:color="auto"/>
              <w:bottom w:val="single" w:sz="6" w:space="0" w:color="auto"/>
              <w:right w:val="single" w:sz="6" w:space="0" w:color="auto"/>
            </w:tcBorders>
            <w:vAlign w:val="center"/>
          </w:tcPr>
          <w:p w14:paraId="78151341" w14:textId="77777777" w:rsidR="00203A51" w:rsidRPr="00FD0436" w:rsidRDefault="00203A51" w:rsidP="00203A51">
            <w:pPr>
              <w:jc w:val="center"/>
              <w:rPr>
                <w:rFonts w:ascii="Times New Roman" w:hAnsi="Times New Roman" w:cs="Times New Roman"/>
                <w:sz w:val="20"/>
                <w:szCs w:val="20"/>
              </w:rPr>
            </w:pPr>
            <w:r w:rsidRPr="00FD0436">
              <w:rPr>
                <w:rFonts w:ascii="Times New Roman" w:hAnsi="Times New Roman" w:cs="Times New Roman"/>
                <w:sz w:val="20"/>
                <w:szCs w:val="20"/>
              </w:rPr>
              <w:t>6,39</w:t>
            </w:r>
          </w:p>
        </w:tc>
        <w:tc>
          <w:tcPr>
            <w:tcW w:w="928" w:type="dxa"/>
            <w:tcBorders>
              <w:top w:val="single" w:sz="6" w:space="0" w:color="auto"/>
              <w:left w:val="single" w:sz="6" w:space="0" w:color="auto"/>
              <w:bottom w:val="single" w:sz="6" w:space="0" w:color="auto"/>
              <w:right w:val="single" w:sz="6" w:space="0" w:color="auto"/>
            </w:tcBorders>
            <w:vAlign w:val="center"/>
          </w:tcPr>
          <w:p w14:paraId="5B90A03E" w14:textId="77777777" w:rsidR="00203A51" w:rsidRPr="00FD0436" w:rsidRDefault="00203A51" w:rsidP="00203A51">
            <w:pPr>
              <w:jc w:val="center"/>
              <w:rPr>
                <w:rFonts w:ascii="Times New Roman" w:hAnsi="Times New Roman" w:cs="Times New Roman"/>
                <w:sz w:val="20"/>
                <w:szCs w:val="20"/>
              </w:rPr>
            </w:pPr>
            <w:r w:rsidRPr="00FD0436">
              <w:rPr>
                <w:rFonts w:ascii="Times New Roman" w:hAnsi="Times New Roman" w:cs="Times New Roman"/>
                <w:sz w:val="20"/>
                <w:szCs w:val="20"/>
              </w:rPr>
              <w:t>5,41</w:t>
            </w:r>
          </w:p>
        </w:tc>
        <w:tc>
          <w:tcPr>
            <w:tcW w:w="1171" w:type="dxa"/>
            <w:gridSpan w:val="2"/>
            <w:tcBorders>
              <w:top w:val="single" w:sz="6" w:space="0" w:color="auto"/>
              <w:left w:val="single" w:sz="6" w:space="0" w:color="auto"/>
              <w:bottom w:val="single" w:sz="6" w:space="0" w:color="auto"/>
              <w:right w:val="single" w:sz="6" w:space="0" w:color="auto"/>
            </w:tcBorders>
            <w:vAlign w:val="center"/>
          </w:tcPr>
          <w:p w14:paraId="56605FA3" w14:textId="77777777" w:rsidR="00203A51" w:rsidRPr="00FD0436" w:rsidRDefault="00203A51" w:rsidP="00203A51">
            <w:pPr>
              <w:jc w:val="center"/>
              <w:rPr>
                <w:rFonts w:ascii="Times New Roman" w:hAnsi="Times New Roman" w:cs="Times New Roman"/>
                <w:sz w:val="20"/>
                <w:szCs w:val="20"/>
              </w:rPr>
            </w:pPr>
            <w:r w:rsidRPr="00FD0436">
              <w:rPr>
                <w:rFonts w:ascii="Times New Roman" w:hAnsi="Times New Roman" w:cs="Times New Roman"/>
                <w:sz w:val="20"/>
                <w:szCs w:val="20"/>
              </w:rPr>
              <w:t>36,9</w:t>
            </w:r>
          </w:p>
        </w:tc>
        <w:tc>
          <w:tcPr>
            <w:tcW w:w="1031" w:type="dxa"/>
            <w:tcBorders>
              <w:top w:val="single" w:sz="6" w:space="0" w:color="auto"/>
              <w:left w:val="single" w:sz="6" w:space="0" w:color="auto"/>
              <w:bottom w:val="single" w:sz="6" w:space="0" w:color="auto"/>
              <w:right w:val="single" w:sz="4" w:space="0" w:color="auto"/>
            </w:tcBorders>
            <w:vAlign w:val="center"/>
          </w:tcPr>
          <w:p w14:paraId="4A41C662" w14:textId="77777777" w:rsidR="00203A51" w:rsidRPr="00FD0436" w:rsidRDefault="00203A51" w:rsidP="00203A51">
            <w:pPr>
              <w:jc w:val="center"/>
              <w:rPr>
                <w:rFonts w:ascii="Times New Roman" w:hAnsi="Times New Roman" w:cs="Times New Roman"/>
                <w:sz w:val="20"/>
                <w:szCs w:val="20"/>
              </w:rPr>
            </w:pPr>
            <w:r w:rsidRPr="00FD0436">
              <w:rPr>
                <w:rFonts w:ascii="Times New Roman" w:hAnsi="Times New Roman" w:cs="Times New Roman"/>
                <w:sz w:val="20"/>
                <w:szCs w:val="20"/>
              </w:rPr>
              <w:t>39,64</w:t>
            </w:r>
          </w:p>
        </w:tc>
        <w:tc>
          <w:tcPr>
            <w:tcW w:w="1381" w:type="dxa"/>
            <w:gridSpan w:val="2"/>
            <w:tcBorders>
              <w:top w:val="single" w:sz="6" w:space="0" w:color="auto"/>
              <w:left w:val="single" w:sz="4" w:space="0" w:color="auto"/>
              <w:bottom w:val="single" w:sz="6" w:space="0" w:color="auto"/>
              <w:right w:val="single" w:sz="4" w:space="0" w:color="auto"/>
            </w:tcBorders>
            <w:vAlign w:val="center"/>
          </w:tcPr>
          <w:p w14:paraId="58647318" w14:textId="77777777" w:rsidR="00203A51" w:rsidRPr="00FD0436" w:rsidRDefault="00203A51" w:rsidP="00203A51">
            <w:pPr>
              <w:jc w:val="center"/>
              <w:rPr>
                <w:rFonts w:ascii="Times New Roman" w:hAnsi="Times New Roman" w:cs="Times New Roman"/>
                <w:sz w:val="20"/>
                <w:szCs w:val="20"/>
              </w:rPr>
            </w:pPr>
            <w:r w:rsidRPr="00FD0436">
              <w:rPr>
                <w:rFonts w:ascii="Times New Roman" w:hAnsi="Times New Roman" w:cs="Times New Roman"/>
                <w:sz w:val="20"/>
                <w:szCs w:val="20"/>
              </w:rPr>
              <w:t>47,95</w:t>
            </w:r>
          </w:p>
        </w:tc>
        <w:tc>
          <w:tcPr>
            <w:tcW w:w="1018" w:type="dxa"/>
            <w:tcBorders>
              <w:top w:val="single" w:sz="6" w:space="0" w:color="auto"/>
              <w:left w:val="single" w:sz="4" w:space="0" w:color="auto"/>
              <w:bottom w:val="single" w:sz="6" w:space="0" w:color="auto"/>
              <w:right w:val="single" w:sz="4" w:space="0" w:color="auto"/>
            </w:tcBorders>
            <w:vAlign w:val="center"/>
          </w:tcPr>
          <w:p w14:paraId="20A0433A" w14:textId="77777777" w:rsidR="00203A51" w:rsidRPr="00FD0436" w:rsidRDefault="00203A51" w:rsidP="00203A51">
            <w:pPr>
              <w:jc w:val="center"/>
              <w:rPr>
                <w:rFonts w:ascii="Times New Roman" w:hAnsi="Times New Roman" w:cs="Times New Roman"/>
                <w:sz w:val="20"/>
                <w:szCs w:val="20"/>
              </w:rPr>
            </w:pPr>
            <w:r w:rsidRPr="00FD0436">
              <w:rPr>
                <w:rFonts w:ascii="Times New Roman" w:hAnsi="Times New Roman" w:cs="Times New Roman"/>
                <w:sz w:val="20"/>
                <w:szCs w:val="20"/>
              </w:rPr>
              <w:t>52,25</w:t>
            </w:r>
          </w:p>
        </w:tc>
      </w:tr>
      <w:tr w:rsidR="00203A51" w:rsidRPr="00FD0436" w14:paraId="1FA95927" w14:textId="77777777" w:rsidTr="00203A51">
        <w:trPr>
          <w:trHeight w:val="206"/>
        </w:trPr>
        <w:tc>
          <w:tcPr>
            <w:tcW w:w="730" w:type="dxa"/>
            <w:tcBorders>
              <w:top w:val="single" w:sz="6" w:space="0" w:color="auto"/>
              <w:left w:val="single" w:sz="6" w:space="0" w:color="auto"/>
              <w:bottom w:val="single" w:sz="6" w:space="0" w:color="auto"/>
              <w:right w:val="single" w:sz="6" w:space="0" w:color="auto"/>
            </w:tcBorders>
            <w:vAlign w:val="center"/>
          </w:tcPr>
          <w:p w14:paraId="0C4CAD0D" w14:textId="77777777" w:rsidR="00203A51" w:rsidRPr="00FD0436" w:rsidRDefault="00203A51" w:rsidP="00203A51">
            <w:pPr>
              <w:jc w:val="both"/>
              <w:rPr>
                <w:rFonts w:ascii="Times New Roman" w:hAnsi="Times New Roman" w:cs="Times New Roman"/>
                <w:b/>
                <w:bCs/>
                <w:iCs/>
                <w:sz w:val="20"/>
                <w:szCs w:val="20"/>
              </w:rPr>
            </w:pPr>
            <w:r w:rsidRPr="00FD0436">
              <w:rPr>
                <w:rFonts w:ascii="Times New Roman" w:hAnsi="Times New Roman" w:cs="Times New Roman"/>
                <w:b/>
                <w:bCs/>
                <w:iCs/>
                <w:sz w:val="20"/>
                <w:szCs w:val="20"/>
              </w:rPr>
              <w:t>2015</w:t>
            </w:r>
          </w:p>
        </w:tc>
        <w:tc>
          <w:tcPr>
            <w:tcW w:w="1105" w:type="dxa"/>
            <w:tcBorders>
              <w:top w:val="single" w:sz="6" w:space="0" w:color="auto"/>
              <w:left w:val="single" w:sz="6" w:space="0" w:color="auto"/>
              <w:bottom w:val="single" w:sz="6" w:space="0" w:color="auto"/>
              <w:right w:val="single" w:sz="6" w:space="0" w:color="auto"/>
            </w:tcBorders>
            <w:vAlign w:val="center"/>
          </w:tcPr>
          <w:p w14:paraId="74977D8C" w14:textId="77777777" w:rsidR="00203A51" w:rsidRPr="00FD0436" w:rsidRDefault="00203A51" w:rsidP="00203A51">
            <w:pPr>
              <w:jc w:val="center"/>
              <w:rPr>
                <w:rFonts w:ascii="Times New Roman" w:hAnsi="Times New Roman" w:cs="Times New Roman"/>
                <w:sz w:val="20"/>
                <w:szCs w:val="20"/>
              </w:rPr>
            </w:pPr>
            <w:r w:rsidRPr="00FD0436">
              <w:rPr>
                <w:rFonts w:ascii="Times New Roman" w:hAnsi="Times New Roman" w:cs="Times New Roman"/>
                <w:sz w:val="20"/>
                <w:szCs w:val="20"/>
              </w:rPr>
              <w:t>4,0</w:t>
            </w:r>
          </w:p>
        </w:tc>
        <w:tc>
          <w:tcPr>
            <w:tcW w:w="742" w:type="dxa"/>
            <w:tcBorders>
              <w:top w:val="single" w:sz="6" w:space="0" w:color="auto"/>
              <w:left w:val="single" w:sz="6" w:space="0" w:color="auto"/>
              <w:bottom w:val="single" w:sz="6" w:space="0" w:color="auto"/>
              <w:right w:val="single" w:sz="6" w:space="0" w:color="auto"/>
            </w:tcBorders>
            <w:vAlign w:val="center"/>
          </w:tcPr>
          <w:p w14:paraId="72B85C0B" w14:textId="77777777" w:rsidR="00203A51" w:rsidRPr="00FD0436" w:rsidRDefault="00203A51" w:rsidP="00203A51">
            <w:pPr>
              <w:jc w:val="center"/>
              <w:rPr>
                <w:rFonts w:ascii="Times New Roman" w:hAnsi="Times New Roman" w:cs="Times New Roman"/>
                <w:sz w:val="20"/>
                <w:szCs w:val="20"/>
              </w:rPr>
            </w:pPr>
            <w:r w:rsidRPr="00FD0436">
              <w:rPr>
                <w:rFonts w:ascii="Times New Roman" w:hAnsi="Times New Roman" w:cs="Times New Roman"/>
                <w:sz w:val="20"/>
                <w:szCs w:val="20"/>
              </w:rPr>
              <w:t>6,0</w:t>
            </w:r>
          </w:p>
        </w:tc>
        <w:tc>
          <w:tcPr>
            <w:tcW w:w="1074" w:type="dxa"/>
            <w:gridSpan w:val="2"/>
            <w:tcBorders>
              <w:top w:val="single" w:sz="6" w:space="0" w:color="auto"/>
              <w:left w:val="single" w:sz="6" w:space="0" w:color="auto"/>
              <w:bottom w:val="single" w:sz="6" w:space="0" w:color="auto"/>
              <w:right w:val="single" w:sz="6" w:space="0" w:color="auto"/>
            </w:tcBorders>
            <w:vAlign w:val="center"/>
          </w:tcPr>
          <w:p w14:paraId="25AFF953" w14:textId="77777777" w:rsidR="00203A51" w:rsidRPr="00FD0436" w:rsidRDefault="00203A51" w:rsidP="00203A51">
            <w:pPr>
              <w:jc w:val="center"/>
              <w:rPr>
                <w:rFonts w:ascii="Times New Roman" w:hAnsi="Times New Roman" w:cs="Times New Roman"/>
                <w:sz w:val="20"/>
                <w:szCs w:val="20"/>
              </w:rPr>
            </w:pPr>
            <w:r w:rsidRPr="00FD0436">
              <w:rPr>
                <w:rFonts w:ascii="Times New Roman" w:hAnsi="Times New Roman" w:cs="Times New Roman"/>
                <w:sz w:val="20"/>
                <w:szCs w:val="20"/>
              </w:rPr>
              <w:t>5,0</w:t>
            </w:r>
          </w:p>
        </w:tc>
        <w:tc>
          <w:tcPr>
            <w:tcW w:w="928" w:type="dxa"/>
            <w:tcBorders>
              <w:top w:val="single" w:sz="6" w:space="0" w:color="auto"/>
              <w:left w:val="single" w:sz="6" w:space="0" w:color="auto"/>
              <w:bottom w:val="single" w:sz="6" w:space="0" w:color="auto"/>
              <w:right w:val="single" w:sz="6" w:space="0" w:color="auto"/>
            </w:tcBorders>
            <w:vAlign w:val="center"/>
          </w:tcPr>
          <w:p w14:paraId="6AFCAB35" w14:textId="77777777" w:rsidR="00203A51" w:rsidRPr="00FD0436" w:rsidRDefault="00203A51" w:rsidP="00203A51">
            <w:pPr>
              <w:jc w:val="center"/>
              <w:rPr>
                <w:rFonts w:ascii="Times New Roman" w:hAnsi="Times New Roman" w:cs="Times New Roman"/>
                <w:sz w:val="20"/>
                <w:szCs w:val="20"/>
              </w:rPr>
            </w:pPr>
            <w:r w:rsidRPr="00FD0436">
              <w:rPr>
                <w:rFonts w:ascii="Times New Roman" w:hAnsi="Times New Roman" w:cs="Times New Roman"/>
                <w:sz w:val="20"/>
                <w:szCs w:val="20"/>
              </w:rPr>
              <w:t>4,0</w:t>
            </w:r>
          </w:p>
        </w:tc>
        <w:tc>
          <w:tcPr>
            <w:tcW w:w="1171" w:type="dxa"/>
            <w:gridSpan w:val="2"/>
            <w:tcBorders>
              <w:top w:val="single" w:sz="6" w:space="0" w:color="auto"/>
              <w:left w:val="single" w:sz="6" w:space="0" w:color="auto"/>
              <w:bottom w:val="single" w:sz="6" w:space="0" w:color="auto"/>
              <w:right w:val="single" w:sz="6" w:space="0" w:color="auto"/>
            </w:tcBorders>
            <w:vAlign w:val="center"/>
          </w:tcPr>
          <w:p w14:paraId="7A410A16" w14:textId="77777777" w:rsidR="00203A51" w:rsidRPr="00FD0436" w:rsidRDefault="00203A51" w:rsidP="00203A51">
            <w:pPr>
              <w:jc w:val="center"/>
              <w:rPr>
                <w:rFonts w:ascii="Times New Roman" w:hAnsi="Times New Roman" w:cs="Times New Roman"/>
                <w:sz w:val="20"/>
                <w:szCs w:val="20"/>
              </w:rPr>
            </w:pPr>
            <w:r w:rsidRPr="00FD0436">
              <w:rPr>
                <w:rFonts w:ascii="Times New Roman" w:hAnsi="Times New Roman" w:cs="Times New Roman"/>
                <w:sz w:val="20"/>
                <w:szCs w:val="20"/>
              </w:rPr>
              <w:t>36,1</w:t>
            </w:r>
          </w:p>
        </w:tc>
        <w:tc>
          <w:tcPr>
            <w:tcW w:w="1031" w:type="dxa"/>
            <w:tcBorders>
              <w:top w:val="single" w:sz="6" w:space="0" w:color="auto"/>
              <w:left w:val="single" w:sz="6" w:space="0" w:color="auto"/>
              <w:bottom w:val="single" w:sz="6" w:space="0" w:color="auto"/>
              <w:right w:val="single" w:sz="4" w:space="0" w:color="auto"/>
            </w:tcBorders>
            <w:vAlign w:val="center"/>
          </w:tcPr>
          <w:p w14:paraId="2C2CD552" w14:textId="77777777" w:rsidR="00203A51" w:rsidRPr="00FD0436" w:rsidRDefault="00203A51" w:rsidP="00203A51">
            <w:pPr>
              <w:jc w:val="center"/>
              <w:rPr>
                <w:rFonts w:ascii="Times New Roman" w:hAnsi="Times New Roman" w:cs="Times New Roman"/>
                <w:sz w:val="20"/>
                <w:szCs w:val="20"/>
              </w:rPr>
            </w:pPr>
            <w:r w:rsidRPr="00FD0436">
              <w:rPr>
                <w:rFonts w:ascii="Times New Roman" w:hAnsi="Times New Roman" w:cs="Times New Roman"/>
                <w:sz w:val="20"/>
                <w:szCs w:val="20"/>
              </w:rPr>
              <w:t>39,0</w:t>
            </w:r>
          </w:p>
        </w:tc>
        <w:tc>
          <w:tcPr>
            <w:tcW w:w="1381" w:type="dxa"/>
            <w:gridSpan w:val="2"/>
            <w:tcBorders>
              <w:top w:val="single" w:sz="6" w:space="0" w:color="auto"/>
              <w:left w:val="single" w:sz="4" w:space="0" w:color="auto"/>
              <w:bottom w:val="single" w:sz="6" w:space="0" w:color="auto"/>
              <w:right w:val="single" w:sz="4" w:space="0" w:color="auto"/>
            </w:tcBorders>
            <w:vAlign w:val="center"/>
          </w:tcPr>
          <w:p w14:paraId="4F0070D9" w14:textId="77777777" w:rsidR="00203A51" w:rsidRPr="00FD0436" w:rsidRDefault="00203A51" w:rsidP="00203A51">
            <w:pPr>
              <w:jc w:val="center"/>
              <w:rPr>
                <w:rFonts w:ascii="Times New Roman" w:hAnsi="Times New Roman" w:cs="Times New Roman"/>
                <w:sz w:val="20"/>
                <w:szCs w:val="20"/>
              </w:rPr>
            </w:pPr>
            <w:r w:rsidRPr="00FD0436">
              <w:rPr>
                <w:rFonts w:ascii="Times New Roman" w:hAnsi="Times New Roman" w:cs="Times New Roman"/>
                <w:sz w:val="20"/>
                <w:szCs w:val="20"/>
              </w:rPr>
              <w:t>45,1</w:t>
            </w:r>
          </w:p>
        </w:tc>
        <w:tc>
          <w:tcPr>
            <w:tcW w:w="1018" w:type="dxa"/>
            <w:tcBorders>
              <w:top w:val="single" w:sz="6" w:space="0" w:color="auto"/>
              <w:left w:val="single" w:sz="4" w:space="0" w:color="auto"/>
              <w:bottom w:val="single" w:sz="6" w:space="0" w:color="auto"/>
              <w:right w:val="single" w:sz="4" w:space="0" w:color="auto"/>
            </w:tcBorders>
            <w:vAlign w:val="center"/>
          </w:tcPr>
          <w:p w14:paraId="5EF6084D" w14:textId="77777777" w:rsidR="00203A51" w:rsidRPr="00FD0436" w:rsidRDefault="00203A51" w:rsidP="00203A51">
            <w:pPr>
              <w:jc w:val="center"/>
              <w:rPr>
                <w:rFonts w:ascii="Times New Roman" w:hAnsi="Times New Roman" w:cs="Times New Roman"/>
                <w:sz w:val="20"/>
                <w:szCs w:val="20"/>
              </w:rPr>
            </w:pPr>
            <w:r w:rsidRPr="00FD0436">
              <w:rPr>
                <w:rFonts w:ascii="Times New Roman" w:hAnsi="Times New Roman" w:cs="Times New Roman"/>
                <w:sz w:val="20"/>
                <w:szCs w:val="20"/>
              </w:rPr>
              <w:t>49,0</w:t>
            </w:r>
          </w:p>
        </w:tc>
      </w:tr>
      <w:tr w:rsidR="00203A51" w:rsidRPr="00FD0436" w14:paraId="7767368C" w14:textId="77777777" w:rsidTr="00203A51">
        <w:trPr>
          <w:trHeight w:val="206"/>
        </w:trPr>
        <w:tc>
          <w:tcPr>
            <w:tcW w:w="730" w:type="dxa"/>
            <w:tcBorders>
              <w:top w:val="single" w:sz="6" w:space="0" w:color="auto"/>
              <w:left w:val="single" w:sz="6" w:space="0" w:color="auto"/>
              <w:bottom w:val="single" w:sz="6" w:space="0" w:color="auto"/>
              <w:right w:val="single" w:sz="6" w:space="0" w:color="auto"/>
            </w:tcBorders>
            <w:vAlign w:val="center"/>
          </w:tcPr>
          <w:p w14:paraId="3ECDE537" w14:textId="77777777" w:rsidR="00203A51" w:rsidRPr="00FD0436" w:rsidRDefault="00203A51" w:rsidP="00203A51">
            <w:pPr>
              <w:jc w:val="both"/>
              <w:rPr>
                <w:rFonts w:ascii="Times New Roman" w:hAnsi="Times New Roman" w:cs="Times New Roman"/>
                <w:b/>
                <w:bCs/>
                <w:iCs/>
                <w:sz w:val="20"/>
                <w:szCs w:val="20"/>
              </w:rPr>
            </w:pPr>
            <w:r w:rsidRPr="00FD0436">
              <w:rPr>
                <w:rFonts w:ascii="Times New Roman" w:hAnsi="Times New Roman" w:cs="Times New Roman"/>
                <w:b/>
                <w:bCs/>
                <w:iCs/>
                <w:sz w:val="20"/>
                <w:szCs w:val="20"/>
              </w:rPr>
              <w:t>2014</w:t>
            </w:r>
          </w:p>
        </w:tc>
        <w:tc>
          <w:tcPr>
            <w:tcW w:w="1105" w:type="dxa"/>
            <w:tcBorders>
              <w:top w:val="single" w:sz="6" w:space="0" w:color="auto"/>
              <w:left w:val="single" w:sz="6" w:space="0" w:color="auto"/>
              <w:bottom w:val="single" w:sz="6" w:space="0" w:color="auto"/>
              <w:right w:val="single" w:sz="6" w:space="0" w:color="auto"/>
            </w:tcBorders>
          </w:tcPr>
          <w:p w14:paraId="7BDF43B9" w14:textId="77777777" w:rsidR="00203A51" w:rsidRPr="00FD0436" w:rsidRDefault="00203A51" w:rsidP="00203A51">
            <w:pPr>
              <w:jc w:val="center"/>
              <w:rPr>
                <w:rFonts w:ascii="Times New Roman" w:hAnsi="Times New Roman" w:cs="Times New Roman"/>
                <w:sz w:val="20"/>
                <w:szCs w:val="28"/>
              </w:rPr>
            </w:pPr>
            <w:r w:rsidRPr="00FD0436">
              <w:rPr>
                <w:rFonts w:ascii="Times New Roman" w:hAnsi="Times New Roman" w:cs="Times New Roman"/>
                <w:sz w:val="20"/>
                <w:szCs w:val="28"/>
              </w:rPr>
              <w:t>7,01</w:t>
            </w:r>
          </w:p>
        </w:tc>
        <w:tc>
          <w:tcPr>
            <w:tcW w:w="742" w:type="dxa"/>
            <w:tcBorders>
              <w:top w:val="single" w:sz="6" w:space="0" w:color="auto"/>
              <w:left w:val="single" w:sz="6" w:space="0" w:color="auto"/>
              <w:bottom w:val="single" w:sz="6" w:space="0" w:color="auto"/>
              <w:right w:val="single" w:sz="6" w:space="0" w:color="auto"/>
            </w:tcBorders>
          </w:tcPr>
          <w:p w14:paraId="3F35FAC1" w14:textId="77777777" w:rsidR="00203A51" w:rsidRPr="00FD0436" w:rsidRDefault="00203A51" w:rsidP="00203A51">
            <w:pPr>
              <w:jc w:val="center"/>
              <w:rPr>
                <w:rFonts w:ascii="Times New Roman" w:hAnsi="Times New Roman" w:cs="Times New Roman"/>
                <w:sz w:val="20"/>
                <w:szCs w:val="28"/>
              </w:rPr>
            </w:pPr>
            <w:r w:rsidRPr="00FD0436">
              <w:rPr>
                <w:rFonts w:ascii="Times New Roman" w:hAnsi="Times New Roman" w:cs="Times New Roman"/>
                <w:sz w:val="20"/>
                <w:szCs w:val="28"/>
              </w:rPr>
              <w:t>8,7</w:t>
            </w:r>
          </w:p>
        </w:tc>
        <w:tc>
          <w:tcPr>
            <w:tcW w:w="1074" w:type="dxa"/>
            <w:gridSpan w:val="2"/>
            <w:tcBorders>
              <w:top w:val="single" w:sz="6" w:space="0" w:color="auto"/>
              <w:left w:val="single" w:sz="6" w:space="0" w:color="auto"/>
              <w:bottom w:val="single" w:sz="6" w:space="0" w:color="auto"/>
              <w:right w:val="single" w:sz="6" w:space="0" w:color="auto"/>
            </w:tcBorders>
          </w:tcPr>
          <w:p w14:paraId="14E1A358" w14:textId="77777777" w:rsidR="00203A51" w:rsidRPr="00FD0436" w:rsidRDefault="00203A51" w:rsidP="00203A51">
            <w:pPr>
              <w:jc w:val="center"/>
              <w:rPr>
                <w:rFonts w:ascii="Times New Roman" w:hAnsi="Times New Roman" w:cs="Times New Roman"/>
                <w:sz w:val="20"/>
                <w:szCs w:val="28"/>
              </w:rPr>
            </w:pPr>
            <w:r w:rsidRPr="00FD0436">
              <w:rPr>
                <w:rFonts w:ascii="Times New Roman" w:hAnsi="Times New Roman" w:cs="Times New Roman"/>
                <w:sz w:val="20"/>
                <w:szCs w:val="28"/>
              </w:rPr>
              <w:t>2,80</w:t>
            </w:r>
          </w:p>
        </w:tc>
        <w:tc>
          <w:tcPr>
            <w:tcW w:w="928" w:type="dxa"/>
            <w:tcBorders>
              <w:top w:val="single" w:sz="6" w:space="0" w:color="auto"/>
              <w:left w:val="single" w:sz="6" w:space="0" w:color="auto"/>
              <w:bottom w:val="single" w:sz="6" w:space="0" w:color="auto"/>
              <w:right w:val="single" w:sz="6" w:space="0" w:color="auto"/>
            </w:tcBorders>
          </w:tcPr>
          <w:p w14:paraId="2F4429A8" w14:textId="77777777" w:rsidR="00203A51" w:rsidRPr="00FD0436" w:rsidRDefault="00203A51" w:rsidP="00203A51">
            <w:pPr>
              <w:jc w:val="center"/>
              <w:rPr>
                <w:rFonts w:ascii="Times New Roman" w:hAnsi="Times New Roman" w:cs="Times New Roman"/>
                <w:sz w:val="20"/>
                <w:szCs w:val="28"/>
              </w:rPr>
            </w:pPr>
            <w:r w:rsidRPr="00FD0436">
              <w:rPr>
                <w:rFonts w:ascii="Times New Roman" w:hAnsi="Times New Roman" w:cs="Times New Roman"/>
                <w:sz w:val="20"/>
                <w:szCs w:val="28"/>
              </w:rPr>
              <w:t>1,9</w:t>
            </w:r>
          </w:p>
        </w:tc>
        <w:tc>
          <w:tcPr>
            <w:tcW w:w="1171" w:type="dxa"/>
            <w:gridSpan w:val="2"/>
            <w:tcBorders>
              <w:top w:val="single" w:sz="6" w:space="0" w:color="auto"/>
              <w:left w:val="single" w:sz="6" w:space="0" w:color="auto"/>
              <w:bottom w:val="single" w:sz="6" w:space="0" w:color="auto"/>
              <w:right w:val="single" w:sz="6" w:space="0" w:color="auto"/>
            </w:tcBorders>
          </w:tcPr>
          <w:p w14:paraId="64FEDED5" w14:textId="77777777" w:rsidR="00203A51" w:rsidRPr="00FD0436" w:rsidRDefault="00203A51" w:rsidP="00203A51">
            <w:pPr>
              <w:jc w:val="center"/>
              <w:rPr>
                <w:rFonts w:ascii="Times New Roman" w:hAnsi="Times New Roman" w:cs="Times New Roman"/>
                <w:sz w:val="20"/>
                <w:szCs w:val="28"/>
              </w:rPr>
            </w:pPr>
            <w:r w:rsidRPr="00FD0436">
              <w:rPr>
                <w:rFonts w:ascii="Times New Roman" w:hAnsi="Times New Roman" w:cs="Times New Roman"/>
                <w:sz w:val="20"/>
                <w:szCs w:val="28"/>
              </w:rPr>
              <w:t>36,92</w:t>
            </w:r>
          </w:p>
        </w:tc>
        <w:tc>
          <w:tcPr>
            <w:tcW w:w="1031" w:type="dxa"/>
            <w:tcBorders>
              <w:top w:val="single" w:sz="6" w:space="0" w:color="auto"/>
              <w:left w:val="single" w:sz="6" w:space="0" w:color="auto"/>
              <w:bottom w:val="single" w:sz="6" w:space="0" w:color="auto"/>
              <w:right w:val="single" w:sz="4" w:space="0" w:color="auto"/>
            </w:tcBorders>
          </w:tcPr>
          <w:p w14:paraId="20B77230" w14:textId="77777777" w:rsidR="00203A51" w:rsidRPr="00FD0436" w:rsidRDefault="00203A51" w:rsidP="00203A51">
            <w:pPr>
              <w:jc w:val="center"/>
              <w:rPr>
                <w:rFonts w:ascii="Times New Roman" w:hAnsi="Times New Roman" w:cs="Times New Roman"/>
                <w:sz w:val="20"/>
                <w:szCs w:val="28"/>
              </w:rPr>
            </w:pPr>
            <w:r w:rsidRPr="00FD0436">
              <w:rPr>
                <w:rFonts w:ascii="Times New Roman" w:hAnsi="Times New Roman" w:cs="Times New Roman"/>
                <w:sz w:val="20"/>
                <w:szCs w:val="28"/>
              </w:rPr>
              <w:t>42,7</w:t>
            </w:r>
          </w:p>
        </w:tc>
        <w:tc>
          <w:tcPr>
            <w:tcW w:w="1381" w:type="dxa"/>
            <w:gridSpan w:val="2"/>
            <w:tcBorders>
              <w:top w:val="single" w:sz="6" w:space="0" w:color="auto"/>
              <w:left w:val="single" w:sz="4" w:space="0" w:color="auto"/>
              <w:bottom w:val="single" w:sz="6" w:space="0" w:color="auto"/>
              <w:right w:val="single" w:sz="4" w:space="0" w:color="auto"/>
            </w:tcBorders>
          </w:tcPr>
          <w:p w14:paraId="38A468FD" w14:textId="77777777" w:rsidR="00203A51" w:rsidRPr="00FD0436" w:rsidRDefault="00203A51" w:rsidP="00203A51">
            <w:pPr>
              <w:jc w:val="center"/>
              <w:rPr>
                <w:rFonts w:ascii="Times New Roman" w:hAnsi="Times New Roman" w:cs="Times New Roman"/>
                <w:sz w:val="20"/>
                <w:szCs w:val="28"/>
              </w:rPr>
            </w:pPr>
            <w:r w:rsidRPr="00FD0436">
              <w:rPr>
                <w:rFonts w:ascii="Times New Roman" w:hAnsi="Times New Roman" w:cs="Times New Roman"/>
                <w:sz w:val="20"/>
                <w:szCs w:val="28"/>
              </w:rPr>
              <w:t>46,73</w:t>
            </w:r>
          </w:p>
        </w:tc>
        <w:tc>
          <w:tcPr>
            <w:tcW w:w="1018" w:type="dxa"/>
            <w:tcBorders>
              <w:top w:val="single" w:sz="6" w:space="0" w:color="auto"/>
              <w:left w:val="single" w:sz="4" w:space="0" w:color="auto"/>
              <w:bottom w:val="single" w:sz="6" w:space="0" w:color="auto"/>
              <w:right w:val="single" w:sz="4" w:space="0" w:color="auto"/>
            </w:tcBorders>
          </w:tcPr>
          <w:p w14:paraId="165C8BAD" w14:textId="77777777" w:rsidR="00203A51" w:rsidRPr="00FD0436" w:rsidRDefault="00203A51" w:rsidP="00203A51">
            <w:pPr>
              <w:jc w:val="center"/>
              <w:rPr>
                <w:rFonts w:ascii="Times New Roman" w:hAnsi="Times New Roman" w:cs="Times New Roman"/>
                <w:sz w:val="20"/>
                <w:szCs w:val="28"/>
              </w:rPr>
            </w:pPr>
            <w:r w:rsidRPr="00FD0436">
              <w:rPr>
                <w:rFonts w:ascii="Times New Roman" w:hAnsi="Times New Roman" w:cs="Times New Roman"/>
                <w:sz w:val="20"/>
                <w:szCs w:val="28"/>
              </w:rPr>
              <w:t>53,4</w:t>
            </w:r>
          </w:p>
        </w:tc>
      </w:tr>
    </w:tbl>
    <w:p w14:paraId="4DA49CBC" w14:textId="77777777" w:rsidR="00794450" w:rsidRPr="00FD0436" w:rsidRDefault="00794450" w:rsidP="00B75932">
      <w:pPr>
        <w:pStyle w:val="afc"/>
        <w:tabs>
          <w:tab w:val="left" w:pos="0"/>
        </w:tabs>
        <w:ind w:firstLine="709"/>
        <w:rPr>
          <w:b/>
          <w:sz w:val="24"/>
          <w:szCs w:val="24"/>
        </w:rPr>
      </w:pPr>
    </w:p>
    <w:p w14:paraId="3F1DA626" w14:textId="77777777" w:rsidR="00B75932" w:rsidRPr="00FD0436" w:rsidRDefault="00B75932" w:rsidP="00B75932">
      <w:pPr>
        <w:pStyle w:val="afc"/>
        <w:tabs>
          <w:tab w:val="left" w:pos="0"/>
        </w:tabs>
        <w:ind w:firstLine="709"/>
        <w:rPr>
          <w:sz w:val="24"/>
          <w:szCs w:val="24"/>
        </w:rPr>
      </w:pPr>
      <w:r w:rsidRPr="00FD0436">
        <w:rPr>
          <w:b/>
          <w:sz w:val="24"/>
          <w:szCs w:val="24"/>
        </w:rPr>
        <w:t>Удельный вес аттестованных врачей-кардиологов</w:t>
      </w:r>
      <w:r w:rsidRPr="00FD0436">
        <w:rPr>
          <w:sz w:val="24"/>
          <w:szCs w:val="24"/>
        </w:rPr>
        <w:t xml:space="preserve"> по территории в целом снизился </w:t>
      </w:r>
      <w:r w:rsidRPr="00FD0436">
        <w:rPr>
          <w:b/>
          <w:sz w:val="24"/>
          <w:szCs w:val="24"/>
        </w:rPr>
        <w:t>и составил в 2018</w:t>
      </w:r>
      <w:r w:rsidR="00794450" w:rsidRPr="00FD0436">
        <w:rPr>
          <w:b/>
          <w:sz w:val="24"/>
          <w:szCs w:val="24"/>
        </w:rPr>
        <w:t xml:space="preserve"> </w:t>
      </w:r>
      <w:r w:rsidRPr="00FD0436">
        <w:rPr>
          <w:b/>
          <w:sz w:val="24"/>
          <w:szCs w:val="24"/>
        </w:rPr>
        <w:t>г</w:t>
      </w:r>
      <w:r w:rsidR="00794450" w:rsidRPr="00FD0436">
        <w:rPr>
          <w:b/>
          <w:sz w:val="24"/>
          <w:szCs w:val="24"/>
        </w:rPr>
        <w:t>оду</w:t>
      </w:r>
      <w:r w:rsidR="00A102BA" w:rsidRPr="00FD0436">
        <w:rPr>
          <w:b/>
          <w:sz w:val="24"/>
          <w:szCs w:val="24"/>
        </w:rPr>
        <w:t xml:space="preserve"> 41,35%,</w:t>
      </w:r>
      <w:r w:rsidRPr="00FD0436">
        <w:rPr>
          <w:sz w:val="24"/>
          <w:szCs w:val="24"/>
        </w:rPr>
        <w:t xml:space="preserve"> что </w:t>
      </w:r>
      <w:r w:rsidRPr="00FD0436">
        <w:rPr>
          <w:bCs/>
          <w:sz w:val="24"/>
          <w:szCs w:val="24"/>
        </w:rPr>
        <w:t>на 9,31 % ниже уровня</w:t>
      </w:r>
      <w:r w:rsidRPr="00FD0436">
        <w:rPr>
          <w:sz w:val="24"/>
          <w:szCs w:val="24"/>
        </w:rPr>
        <w:t xml:space="preserve"> </w:t>
      </w:r>
      <w:r w:rsidR="00A102BA" w:rsidRPr="00FD0436">
        <w:rPr>
          <w:sz w:val="24"/>
          <w:szCs w:val="24"/>
        </w:rPr>
        <w:t>предыдущего периода</w:t>
      </w:r>
      <w:r w:rsidRPr="00FD0436">
        <w:rPr>
          <w:sz w:val="24"/>
          <w:szCs w:val="24"/>
        </w:rPr>
        <w:t xml:space="preserve"> (2017</w:t>
      </w:r>
      <w:r w:rsidR="00A102BA" w:rsidRPr="00FD0436">
        <w:rPr>
          <w:sz w:val="24"/>
          <w:szCs w:val="24"/>
        </w:rPr>
        <w:t xml:space="preserve"> году</w:t>
      </w:r>
      <w:r w:rsidRPr="00FD0436">
        <w:rPr>
          <w:sz w:val="24"/>
          <w:szCs w:val="24"/>
        </w:rPr>
        <w:t xml:space="preserve"> – 50,66%).</w:t>
      </w:r>
    </w:p>
    <w:p w14:paraId="6F7BCF14" w14:textId="77777777" w:rsidR="00203A51" w:rsidRPr="00FD0436" w:rsidRDefault="00B75932" w:rsidP="00203A51">
      <w:pPr>
        <w:ind w:firstLine="567"/>
        <w:jc w:val="both"/>
        <w:rPr>
          <w:rFonts w:ascii="Times New Roman" w:hAnsi="Times New Roman" w:cs="Times New Roman"/>
          <w:sz w:val="24"/>
          <w:szCs w:val="24"/>
        </w:rPr>
      </w:pPr>
      <w:r w:rsidRPr="00FD0436">
        <w:rPr>
          <w:rFonts w:ascii="Times New Roman" w:hAnsi="Times New Roman" w:cs="Times New Roman"/>
          <w:b/>
          <w:bCs/>
          <w:sz w:val="24"/>
          <w:szCs w:val="24"/>
        </w:rPr>
        <w:t>Служба функциональной диагностики на территории Новосибирской области</w:t>
      </w:r>
      <w:r w:rsidR="00A102BA" w:rsidRPr="00FD0436">
        <w:rPr>
          <w:rFonts w:ascii="Times New Roman" w:hAnsi="Times New Roman" w:cs="Times New Roman"/>
          <w:sz w:val="24"/>
          <w:szCs w:val="24"/>
        </w:rPr>
        <w:t xml:space="preserve"> в 2018 году</w:t>
      </w:r>
      <w:r w:rsidRPr="00FD0436">
        <w:rPr>
          <w:rFonts w:ascii="Times New Roman" w:hAnsi="Times New Roman" w:cs="Times New Roman"/>
          <w:sz w:val="24"/>
          <w:szCs w:val="24"/>
        </w:rPr>
        <w:t xml:space="preserve"> </w:t>
      </w:r>
      <w:r w:rsidRPr="00FD0436">
        <w:rPr>
          <w:rFonts w:ascii="Times New Roman" w:hAnsi="Times New Roman" w:cs="Times New Roman"/>
          <w:b/>
          <w:sz w:val="24"/>
          <w:szCs w:val="24"/>
        </w:rPr>
        <w:t>представлена 104 кабинетами</w:t>
      </w:r>
      <w:r w:rsidRPr="00FD0436">
        <w:rPr>
          <w:rFonts w:ascii="Times New Roman" w:hAnsi="Times New Roman" w:cs="Times New Roman"/>
          <w:sz w:val="24"/>
          <w:szCs w:val="24"/>
        </w:rPr>
        <w:t xml:space="preserve"> </w:t>
      </w:r>
      <w:r w:rsidRPr="00FD0436">
        <w:rPr>
          <w:rFonts w:ascii="Times New Roman" w:hAnsi="Times New Roman" w:cs="Times New Roman"/>
          <w:b/>
          <w:sz w:val="24"/>
          <w:szCs w:val="24"/>
        </w:rPr>
        <w:t>(</w:t>
      </w:r>
      <w:r w:rsidRPr="00FD0436">
        <w:rPr>
          <w:rFonts w:ascii="Times New Roman" w:hAnsi="Times New Roman" w:cs="Times New Roman"/>
          <w:sz w:val="24"/>
          <w:szCs w:val="24"/>
        </w:rPr>
        <w:t>в 2017</w:t>
      </w:r>
      <w:r w:rsidR="00A102BA" w:rsidRPr="00FD0436">
        <w:rPr>
          <w:rFonts w:ascii="Times New Roman" w:hAnsi="Times New Roman" w:cs="Times New Roman"/>
          <w:sz w:val="24"/>
          <w:szCs w:val="24"/>
        </w:rPr>
        <w:t xml:space="preserve"> </w:t>
      </w:r>
      <w:r w:rsidRPr="00FD0436">
        <w:rPr>
          <w:rFonts w:ascii="Times New Roman" w:hAnsi="Times New Roman" w:cs="Times New Roman"/>
          <w:sz w:val="24"/>
          <w:szCs w:val="24"/>
        </w:rPr>
        <w:t>г</w:t>
      </w:r>
      <w:r w:rsidR="00A102BA" w:rsidRPr="00FD0436">
        <w:rPr>
          <w:rFonts w:ascii="Times New Roman" w:hAnsi="Times New Roman" w:cs="Times New Roman"/>
          <w:sz w:val="24"/>
          <w:szCs w:val="24"/>
        </w:rPr>
        <w:t xml:space="preserve">оду </w:t>
      </w:r>
      <w:r w:rsidRPr="00FD0436">
        <w:rPr>
          <w:rFonts w:ascii="Times New Roman" w:hAnsi="Times New Roman" w:cs="Times New Roman"/>
          <w:b/>
          <w:sz w:val="24"/>
          <w:szCs w:val="24"/>
        </w:rPr>
        <w:t>-</w:t>
      </w:r>
      <w:r w:rsidRPr="00FD0436">
        <w:rPr>
          <w:rFonts w:ascii="Times New Roman" w:hAnsi="Times New Roman" w:cs="Times New Roman"/>
          <w:sz w:val="24"/>
          <w:szCs w:val="24"/>
        </w:rPr>
        <w:t xml:space="preserve"> 95), в том числ</w:t>
      </w:r>
      <w:r w:rsidR="00A102BA" w:rsidRPr="00FD0436">
        <w:rPr>
          <w:rFonts w:ascii="Times New Roman" w:hAnsi="Times New Roman" w:cs="Times New Roman"/>
          <w:sz w:val="24"/>
          <w:szCs w:val="24"/>
        </w:rPr>
        <w:t xml:space="preserve">е в г. Новосибирске – 45 (в 2017 году </w:t>
      </w:r>
      <w:r w:rsidRPr="00FD0436">
        <w:rPr>
          <w:rFonts w:ascii="Times New Roman" w:hAnsi="Times New Roman" w:cs="Times New Roman"/>
          <w:sz w:val="24"/>
          <w:szCs w:val="24"/>
        </w:rPr>
        <w:t>-</w:t>
      </w:r>
      <w:r w:rsidR="00A102BA" w:rsidRPr="00FD0436">
        <w:rPr>
          <w:rFonts w:ascii="Times New Roman" w:hAnsi="Times New Roman" w:cs="Times New Roman"/>
          <w:sz w:val="24"/>
          <w:szCs w:val="24"/>
        </w:rPr>
        <w:t xml:space="preserve"> 36), в районах области – 41</w:t>
      </w:r>
      <w:r w:rsidRPr="00FD0436">
        <w:rPr>
          <w:rFonts w:ascii="Times New Roman" w:hAnsi="Times New Roman" w:cs="Times New Roman"/>
          <w:sz w:val="24"/>
          <w:szCs w:val="24"/>
        </w:rPr>
        <w:t xml:space="preserve"> (</w:t>
      </w:r>
      <w:r w:rsidR="00A102BA" w:rsidRPr="00FD0436">
        <w:rPr>
          <w:rFonts w:ascii="Times New Roman" w:hAnsi="Times New Roman" w:cs="Times New Roman"/>
          <w:sz w:val="24"/>
          <w:szCs w:val="24"/>
        </w:rPr>
        <w:t xml:space="preserve">в </w:t>
      </w:r>
      <w:r w:rsidRPr="00FD0436">
        <w:rPr>
          <w:rFonts w:ascii="Times New Roman" w:hAnsi="Times New Roman" w:cs="Times New Roman"/>
          <w:sz w:val="24"/>
          <w:szCs w:val="24"/>
        </w:rPr>
        <w:t>2017</w:t>
      </w:r>
      <w:r w:rsidR="00A102BA" w:rsidRPr="00FD0436">
        <w:rPr>
          <w:rFonts w:ascii="Times New Roman" w:hAnsi="Times New Roman" w:cs="Times New Roman"/>
          <w:sz w:val="24"/>
          <w:szCs w:val="24"/>
        </w:rPr>
        <w:t xml:space="preserve"> году </w:t>
      </w:r>
      <w:r w:rsidRPr="00FD0436">
        <w:rPr>
          <w:rFonts w:ascii="Times New Roman" w:hAnsi="Times New Roman" w:cs="Times New Roman"/>
          <w:sz w:val="24"/>
          <w:szCs w:val="24"/>
        </w:rPr>
        <w:t>- 41), в областных учреждениях – 14 (в 2017</w:t>
      </w:r>
      <w:r w:rsidR="00A102BA" w:rsidRPr="00FD0436">
        <w:rPr>
          <w:rFonts w:ascii="Times New Roman" w:hAnsi="Times New Roman" w:cs="Times New Roman"/>
          <w:sz w:val="24"/>
          <w:szCs w:val="24"/>
        </w:rPr>
        <w:t xml:space="preserve"> </w:t>
      </w:r>
      <w:r w:rsidRPr="00FD0436">
        <w:rPr>
          <w:rFonts w:ascii="Times New Roman" w:hAnsi="Times New Roman" w:cs="Times New Roman"/>
          <w:sz w:val="24"/>
          <w:szCs w:val="24"/>
        </w:rPr>
        <w:t>г</w:t>
      </w:r>
      <w:r w:rsidR="00A102BA" w:rsidRPr="00FD0436">
        <w:rPr>
          <w:rFonts w:ascii="Times New Roman" w:hAnsi="Times New Roman" w:cs="Times New Roman"/>
          <w:sz w:val="24"/>
          <w:szCs w:val="24"/>
        </w:rPr>
        <w:t xml:space="preserve">оду </w:t>
      </w:r>
      <w:r w:rsidRPr="00FD0436">
        <w:rPr>
          <w:rFonts w:ascii="Times New Roman" w:hAnsi="Times New Roman" w:cs="Times New Roman"/>
          <w:sz w:val="24"/>
          <w:szCs w:val="24"/>
        </w:rPr>
        <w:lastRenderedPageBreak/>
        <w:t xml:space="preserve">- 14), учреждениях федерального подчинения – 4 кабинета. В то же время </w:t>
      </w:r>
      <w:r w:rsidRPr="00FD0436">
        <w:rPr>
          <w:rFonts w:ascii="Times New Roman" w:hAnsi="Times New Roman" w:cs="Times New Roman"/>
          <w:b/>
          <w:sz w:val="24"/>
          <w:szCs w:val="24"/>
        </w:rPr>
        <w:t>количество штатных единиц сократилось на 4,47 %</w:t>
      </w:r>
      <w:r w:rsidRPr="00FD0436">
        <w:rPr>
          <w:rFonts w:ascii="Times New Roman" w:hAnsi="Times New Roman" w:cs="Times New Roman"/>
          <w:sz w:val="24"/>
          <w:szCs w:val="24"/>
        </w:rPr>
        <w:t xml:space="preserve"> по территории в целом.</w:t>
      </w:r>
    </w:p>
    <w:p w14:paraId="7BC412D8" w14:textId="77777777" w:rsidR="001C1D2E" w:rsidRPr="00FD0436" w:rsidRDefault="00B75932" w:rsidP="00203A51">
      <w:pPr>
        <w:ind w:firstLine="567"/>
        <w:jc w:val="both"/>
        <w:rPr>
          <w:rFonts w:ascii="Times New Roman" w:eastAsia="Times New Roman" w:hAnsi="Times New Roman" w:cs="Times New Roman"/>
          <w:b/>
          <w:sz w:val="24"/>
          <w:szCs w:val="24"/>
        </w:rPr>
      </w:pPr>
      <w:r w:rsidRPr="00FD0436">
        <w:rPr>
          <w:b/>
          <w:sz w:val="24"/>
          <w:szCs w:val="24"/>
        </w:rPr>
        <w:t xml:space="preserve">Обеспеченность врачами функциональной диагностики – 0,99 </w:t>
      </w:r>
      <w:r w:rsidRPr="00FD0436">
        <w:rPr>
          <w:sz w:val="24"/>
          <w:szCs w:val="24"/>
        </w:rPr>
        <w:t xml:space="preserve">(0,8 </w:t>
      </w:r>
      <w:r w:rsidR="00730DEB" w:rsidRPr="00FD0436">
        <w:rPr>
          <w:sz w:val="24"/>
          <w:szCs w:val="24"/>
        </w:rPr>
        <w:t xml:space="preserve">– </w:t>
      </w:r>
      <w:r w:rsidRPr="00FD0436">
        <w:rPr>
          <w:sz w:val="24"/>
          <w:szCs w:val="24"/>
        </w:rPr>
        <w:t>2017</w:t>
      </w:r>
      <w:r w:rsidR="00730DEB" w:rsidRPr="00FD0436">
        <w:rPr>
          <w:sz w:val="24"/>
          <w:szCs w:val="24"/>
        </w:rPr>
        <w:t xml:space="preserve"> году</w:t>
      </w:r>
      <w:r w:rsidRPr="00FD0436">
        <w:rPr>
          <w:sz w:val="24"/>
          <w:szCs w:val="24"/>
        </w:rPr>
        <w:t>) на 10 000 населения, в т.ч. по г. Новосибирску –1,05, по районам области -0,39.</w:t>
      </w:r>
      <w:r w:rsidRPr="00FD0436">
        <w:rPr>
          <w:b/>
          <w:sz w:val="24"/>
          <w:szCs w:val="24"/>
        </w:rPr>
        <w:t xml:space="preserve"> </w:t>
      </w:r>
    </w:p>
    <w:p w14:paraId="2C13EDEB" w14:textId="610E87C2" w:rsidR="00B75932" w:rsidRPr="00FD0436" w:rsidRDefault="001C1D2E" w:rsidP="00B75932">
      <w:pPr>
        <w:jc w:val="right"/>
        <w:rPr>
          <w:rFonts w:ascii="Times New Roman" w:hAnsi="Times New Roman" w:cs="Times New Roman"/>
          <w:b/>
          <w:bCs/>
          <w:sz w:val="24"/>
          <w:szCs w:val="24"/>
        </w:rPr>
      </w:pPr>
      <w:r w:rsidRPr="00FD0436">
        <w:rPr>
          <w:rFonts w:ascii="Times New Roman" w:hAnsi="Times New Roman" w:cs="Times New Roman"/>
          <w:sz w:val="24"/>
          <w:szCs w:val="24"/>
        </w:rPr>
        <w:t>Таблица №</w:t>
      </w:r>
      <w:r w:rsidR="00D72778">
        <w:rPr>
          <w:rFonts w:ascii="Times New Roman" w:hAnsi="Times New Roman" w:cs="Times New Roman"/>
          <w:sz w:val="24"/>
          <w:szCs w:val="24"/>
        </w:rPr>
        <w:t xml:space="preserve"> 73</w:t>
      </w:r>
    </w:p>
    <w:p w14:paraId="139B172E" w14:textId="77777777" w:rsidR="00B75932" w:rsidRPr="00FD0436" w:rsidRDefault="00B75932" w:rsidP="001C1D2E">
      <w:pPr>
        <w:jc w:val="center"/>
        <w:rPr>
          <w:rFonts w:ascii="Times New Roman" w:hAnsi="Times New Roman" w:cs="Times New Roman"/>
          <w:b/>
          <w:bCs/>
          <w:sz w:val="24"/>
          <w:szCs w:val="24"/>
        </w:rPr>
      </w:pPr>
      <w:r w:rsidRPr="00FD0436">
        <w:rPr>
          <w:rFonts w:ascii="Times New Roman" w:hAnsi="Times New Roman" w:cs="Times New Roman"/>
          <w:b/>
          <w:bCs/>
          <w:sz w:val="24"/>
          <w:szCs w:val="24"/>
        </w:rPr>
        <w:t>К</w:t>
      </w:r>
      <w:r w:rsidR="001C1D2E" w:rsidRPr="00FD0436">
        <w:rPr>
          <w:rFonts w:ascii="Times New Roman" w:hAnsi="Times New Roman" w:cs="Times New Roman"/>
          <w:b/>
          <w:bCs/>
          <w:sz w:val="24"/>
          <w:szCs w:val="24"/>
        </w:rPr>
        <w:t xml:space="preserve">адровые ресурсы </w:t>
      </w:r>
      <w:r w:rsidRPr="00FD0436">
        <w:rPr>
          <w:rFonts w:ascii="Times New Roman" w:hAnsi="Times New Roman" w:cs="Times New Roman"/>
          <w:b/>
          <w:bCs/>
          <w:sz w:val="24"/>
          <w:szCs w:val="24"/>
        </w:rPr>
        <w:t>(врачи функциональной диагностики)</w:t>
      </w:r>
    </w:p>
    <w:tbl>
      <w:tblPr>
        <w:tblW w:w="9215"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1276"/>
        <w:gridCol w:w="1276"/>
        <w:gridCol w:w="1134"/>
        <w:gridCol w:w="1418"/>
        <w:gridCol w:w="1418"/>
      </w:tblGrid>
      <w:tr w:rsidR="00203A51" w:rsidRPr="00FD0436" w14:paraId="1405A58A" w14:textId="77777777" w:rsidTr="00203A51">
        <w:tc>
          <w:tcPr>
            <w:tcW w:w="2693" w:type="dxa"/>
            <w:tcBorders>
              <w:top w:val="single" w:sz="4" w:space="0" w:color="auto"/>
              <w:left w:val="single" w:sz="4" w:space="0" w:color="auto"/>
              <w:bottom w:val="nil"/>
              <w:right w:val="single" w:sz="4" w:space="0" w:color="auto"/>
            </w:tcBorders>
          </w:tcPr>
          <w:p w14:paraId="3FD50C23" w14:textId="77777777" w:rsidR="00203A51" w:rsidRPr="00FD0436" w:rsidRDefault="00203A51" w:rsidP="00BD3137">
            <w:pPr>
              <w:jc w:val="both"/>
              <w:rPr>
                <w:rFonts w:ascii="Times New Roman" w:hAnsi="Times New Roman" w:cs="Times New Roman"/>
                <w:sz w:val="24"/>
                <w:szCs w:val="24"/>
              </w:rPr>
            </w:pPr>
          </w:p>
        </w:tc>
        <w:tc>
          <w:tcPr>
            <w:tcW w:w="1276" w:type="dxa"/>
            <w:tcBorders>
              <w:top w:val="single" w:sz="4" w:space="0" w:color="auto"/>
              <w:left w:val="single" w:sz="4" w:space="0" w:color="auto"/>
              <w:bottom w:val="nil"/>
              <w:right w:val="single" w:sz="4" w:space="0" w:color="auto"/>
            </w:tcBorders>
          </w:tcPr>
          <w:p w14:paraId="6B3F7F0B" w14:textId="77777777" w:rsidR="00203A51" w:rsidRPr="00FD0436" w:rsidRDefault="00203A51" w:rsidP="00BD3137">
            <w:pPr>
              <w:jc w:val="center"/>
              <w:rPr>
                <w:rFonts w:ascii="Times New Roman" w:hAnsi="Times New Roman" w:cs="Times New Roman"/>
                <w:bCs/>
                <w:sz w:val="24"/>
                <w:szCs w:val="24"/>
              </w:rPr>
            </w:pPr>
            <w:r w:rsidRPr="00FD0436">
              <w:rPr>
                <w:rFonts w:ascii="Times New Roman" w:hAnsi="Times New Roman" w:cs="Times New Roman"/>
                <w:bCs/>
                <w:sz w:val="24"/>
                <w:szCs w:val="24"/>
              </w:rPr>
              <w:t>2014</w:t>
            </w:r>
          </w:p>
        </w:tc>
        <w:tc>
          <w:tcPr>
            <w:tcW w:w="1276" w:type="dxa"/>
            <w:tcBorders>
              <w:top w:val="single" w:sz="4" w:space="0" w:color="auto"/>
              <w:left w:val="single" w:sz="4" w:space="0" w:color="auto"/>
              <w:bottom w:val="nil"/>
              <w:right w:val="single" w:sz="4" w:space="0" w:color="auto"/>
            </w:tcBorders>
          </w:tcPr>
          <w:p w14:paraId="7DF9AB26" w14:textId="77777777" w:rsidR="00203A51" w:rsidRPr="00FD0436" w:rsidRDefault="00203A51" w:rsidP="00BD3137">
            <w:pPr>
              <w:jc w:val="center"/>
              <w:rPr>
                <w:rFonts w:ascii="Times New Roman" w:hAnsi="Times New Roman" w:cs="Times New Roman"/>
                <w:bCs/>
                <w:sz w:val="24"/>
                <w:szCs w:val="24"/>
                <w:lang w:val="en-US"/>
              </w:rPr>
            </w:pPr>
            <w:r w:rsidRPr="00FD0436">
              <w:rPr>
                <w:rFonts w:ascii="Times New Roman" w:hAnsi="Times New Roman" w:cs="Times New Roman"/>
                <w:bCs/>
                <w:sz w:val="24"/>
                <w:szCs w:val="24"/>
              </w:rPr>
              <w:t>2015</w:t>
            </w:r>
          </w:p>
        </w:tc>
        <w:tc>
          <w:tcPr>
            <w:tcW w:w="1134" w:type="dxa"/>
            <w:tcBorders>
              <w:top w:val="single" w:sz="4" w:space="0" w:color="auto"/>
              <w:left w:val="single" w:sz="4" w:space="0" w:color="auto"/>
              <w:bottom w:val="nil"/>
              <w:right w:val="single" w:sz="4" w:space="0" w:color="auto"/>
            </w:tcBorders>
          </w:tcPr>
          <w:p w14:paraId="6E27CF35" w14:textId="77777777" w:rsidR="00203A51" w:rsidRPr="00FD0436" w:rsidRDefault="00203A51" w:rsidP="00BD3137">
            <w:pPr>
              <w:jc w:val="center"/>
              <w:rPr>
                <w:rFonts w:ascii="Times New Roman" w:hAnsi="Times New Roman" w:cs="Times New Roman"/>
                <w:bCs/>
                <w:sz w:val="24"/>
                <w:szCs w:val="24"/>
                <w:lang w:val="en-US"/>
              </w:rPr>
            </w:pPr>
            <w:r w:rsidRPr="00FD0436">
              <w:rPr>
                <w:rFonts w:ascii="Times New Roman" w:hAnsi="Times New Roman" w:cs="Times New Roman"/>
                <w:bCs/>
                <w:sz w:val="24"/>
                <w:szCs w:val="24"/>
              </w:rPr>
              <w:t>2016</w:t>
            </w:r>
          </w:p>
        </w:tc>
        <w:tc>
          <w:tcPr>
            <w:tcW w:w="1418" w:type="dxa"/>
            <w:tcBorders>
              <w:top w:val="single" w:sz="4" w:space="0" w:color="auto"/>
              <w:left w:val="single" w:sz="4" w:space="0" w:color="auto"/>
              <w:bottom w:val="nil"/>
              <w:right w:val="single" w:sz="4" w:space="0" w:color="auto"/>
            </w:tcBorders>
          </w:tcPr>
          <w:p w14:paraId="08450E95" w14:textId="77777777" w:rsidR="00203A51" w:rsidRPr="00FD0436" w:rsidRDefault="00203A51" w:rsidP="00BD3137">
            <w:pPr>
              <w:jc w:val="center"/>
              <w:rPr>
                <w:rFonts w:ascii="Times New Roman" w:hAnsi="Times New Roman" w:cs="Times New Roman"/>
                <w:bCs/>
                <w:sz w:val="24"/>
                <w:szCs w:val="24"/>
                <w:lang w:val="en-US"/>
              </w:rPr>
            </w:pPr>
            <w:r w:rsidRPr="00FD0436">
              <w:rPr>
                <w:rFonts w:ascii="Times New Roman" w:hAnsi="Times New Roman" w:cs="Times New Roman"/>
                <w:bCs/>
                <w:sz w:val="24"/>
                <w:szCs w:val="24"/>
              </w:rPr>
              <w:t>2017</w:t>
            </w:r>
          </w:p>
        </w:tc>
        <w:tc>
          <w:tcPr>
            <w:tcW w:w="1418" w:type="dxa"/>
            <w:tcBorders>
              <w:top w:val="single" w:sz="4" w:space="0" w:color="auto"/>
              <w:left w:val="single" w:sz="4" w:space="0" w:color="auto"/>
              <w:bottom w:val="nil"/>
              <w:right w:val="single" w:sz="4" w:space="0" w:color="auto"/>
            </w:tcBorders>
          </w:tcPr>
          <w:p w14:paraId="5C4D1403" w14:textId="77777777" w:rsidR="00203A51" w:rsidRPr="00FD0436" w:rsidRDefault="00203A51" w:rsidP="00BD3137">
            <w:pPr>
              <w:jc w:val="center"/>
              <w:rPr>
                <w:rFonts w:ascii="Times New Roman" w:hAnsi="Times New Roman" w:cs="Times New Roman"/>
                <w:b/>
                <w:bCs/>
                <w:sz w:val="24"/>
                <w:szCs w:val="24"/>
                <w:lang w:val="en-US"/>
              </w:rPr>
            </w:pPr>
            <w:r w:rsidRPr="00FD0436">
              <w:rPr>
                <w:rFonts w:ascii="Times New Roman" w:hAnsi="Times New Roman" w:cs="Times New Roman"/>
                <w:b/>
                <w:bCs/>
                <w:sz w:val="24"/>
                <w:szCs w:val="24"/>
              </w:rPr>
              <w:t>2018</w:t>
            </w:r>
          </w:p>
        </w:tc>
      </w:tr>
      <w:tr w:rsidR="00203A51" w:rsidRPr="00FD0436" w14:paraId="6768CDAC" w14:textId="77777777" w:rsidTr="00203A51">
        <w:trPr>
          <w:trHeight w:val="445"/>
        </w:trPr>
        <w:tc>
          <w:tcPr>
            <w:tcW w:w="9215" w:type="dxa"/>
            <w:gridSpan w:val="6"/>
            <w:tcBorders>
              <w:top w:val="single" w:sz="4" w:space="0" w:color="auto"/>
              <w:left w:val="single" w:sz="4" w:space="0" w:color="auto"/>
              <w:bottom w:val="single" w:sz="4" w:space="0" w:color="auto"/>
              <w:right w:val="single" w:sz="4" w:space="0" w:color="auto"/>
            </w:tcBorders>
          </w:tcPr>
          <w:p w14:paraId="37AC4892" w14:textId="77777777" w:rsidR="00203A51" w:rsidRPr="00FD0436" w:rsidRDefault="00203A51" w:rsidP="00BD3137">
            <w:pPr>
              <w:pStyle w:val="4"/>
              <w:jc w:val="center"/>
              <w:rPr>
                <w:rFonts w:ascii="Times New Roman" w:hAnsi="Times New Roman" w:cs="Times New Roman"/>
                <w:color w:val="auto"/>
              </w:rPr>
            </w:pPr>
            <w:r w:rsidRPr="00FD0436">
              <w:rPr>
                <w:rFonts w:ascii="Times New Roman" w:hAnsi="Times New Roman" w:cs="Times New Roman"/>
                <w:color w:val="auto"/>
              </w:rPr>
              <w:t>Штатные единицы</w:t>
            </w:r>
          </w:p>
        </w:tc>
      </w:tr>
      <w:tr w:rsidR="00203A51" w:rsidRPr="00FD0436" w14:paraId="32BA0FC7" w14:textId="77777777" w:rsidTr="00203A51">
        <w:trPr>
          <w:trHeight w:val="200"/>
        </w:trPr>
        <w:tc>
          <w:tcPr>
            <w:tcW w:w="2693" w:type="dxa"/>
            <w:tcBorders>
              <w:top w:val="nil"/>
              <w:left w:val="single" w:sz="4" w:space="0" w:color="auto"/>
              <w:bottom w:val="single" w:sz="4" w:space="0" w:color="auto"/>
              <w:right w:val="single" w:sz="4" w:space="0" w:color="auto"/>
            </w:tcBorders>
            <w:vAlign w:val="center"/>
          </w:tcPr>
          <w:p w14:paraId="3AA72803" w14:textId="77777777" w:rsidR="00203A51" w:rsidRPr="00FD0436" w:rsidRDefault="00203A51" w:rsidP="00BD3137">
            <w:pPr>
              <w:jc w:val="both"/>
              <w:rPr>
                <w:rFonts w:ascii="Times New Roman" w:hAnsi="Times New Roman" w:cs="Times New Roman"/>
                <w:sz w:val="24"/>
                <w:szCs w:val="24"/>
              </w:rPr>
            </w:pPr>
            <w:r w:rsidRPr="00FD0436">
              <w:rPr>
                <w:rFonts w:ascii="Times New Roman" w:hAnsi="Times New Roman" w:cs="Times New Roman"/>
                <w:sz w:val="24"/>
                <w:szCs w:val="24"/>
              </w:rPr>
              <w:t>Всего</w:t>
            </w:r>
          </w:p>
        </w:tc>
        <w:tc>
          <w:tcPr>
            <w:tcW w:w="1276" w:type="dxa"/>
            <w:tcBorders>
              <w:top w:val="nil"/>
              <w:left w:val="single" w:sz="4" w:space="0" w:color="auto"/>
              <w:bottom w:val="single" w:sz="4" w:space="0" w:color="auto"/>
              <w:right w:val="single" w:sz="4" w:space="0" w:color="auto"/>
            </w:tcBorders>
          </w:tcPr>
          <w:p w14:paraId="39B6BD7A"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466,25</w:t>
            </w:r>
          </w:p>
        </w:tc>
        <w:tc>
          <w:tcPr>
            <w:tcW w:w="1276" w:type="dxa"/>
            <w:tcBorders>
              <w:top w:val="nil"/>
              <w:left w:val="single" w:sz="4" w:space="0" w:color="auto"/>
              <w:bottom w:val="single" w:sz="4" w:space="0" w:color="auto"/>
              <w:right w:val="single" w:sz="4" w:space="0" w:color="auto"/>
            </w:tcBorders>
            <w:vAlign w:val="center"/>
          </w:tcPr>
          <w:p w14:paraId="328FC89D"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439,75</w:t>
            </w:r>
          </w:p>
        </w:tc>
        <w:tc>
          <w:tcPr>
            <w:tcW w:w="1134" w:type="dxa"/>
            <w:tcBorders>
              <w:top w:val="nil"/>
              <w:left w:val="single" w:sz="4" w:space="0" w:color="auto"/>
              <w:bottom w:val="single" w:sz="4" w:space="0" w:color="auto"/>
              <w:right w:val="single" w:sz="4" w:space="0" w:color="auto"/>
            </w:tcBorders>
            <w:vAlign w:val="center"/>
          </w:tcPr>
          <w:p w14:paraId="510FF9F6"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404,25</w:t>
            </w:r>
          </w:p>
        </w:tc>
        <w:tc>
          <w:tcPr>
            <w:tcW w:w="1418" w:type="dxa"/>
            <w:tcBorders>
              <w:top w:val="nil"/>
              <w:left w:val="single" w:sz="4" w:space="0" w:color="auto"/>
              <w:bottom w:val="single" w:sz="4" w:space="0" w:color="auto"/>
              <w:right w:val="single" w:sz="4" w:space="0" w:color="auto"/>
            </w:tcBorders>
            <w:vAlign w:val="center"/>
          </w:tcPr>
          <w:p w14:paraId="6CF544C8"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379,25</w:t>
            </w:r>
          </w:p>
        </w:tc>
        <w:tc>
          <w:tcPr>
            <w:tcW w:w="1418" w:type="dxa"/>
            <w:tcBorders>
              <w:top w:val="nil"/>
              <w:left w:val="single" w:sz="4" w:space="0" w:color="auto"/>
              <w:bottom w:val="single" w:sz="4" w:space="0" w:color="auto"/>
              <w:right w:val="single" w:sz="4" w:space="0" w:color="auto"/>
            </w:tcBorders>
            <w:vAlign w:val="center"/>
          </w:tcPr>
          <w:p w14:paraId="185C9482" w14:textId="77777777" w:rsidR="00203A51" w:rsidRPr="00FD0436" w:rsidRDefault="00203A51" w:rsidP="00BD3137">
            <w:pPr>
              <w:jc w:val="center"/>
              <w:rPr>
                <w:rFonts w:ascii="Times New Roman" w:hAnsi="Times New Roman" w:cs="Times New Roman"/>
                <w:b/>
                <w:sz w:val="24"/>
                <w:szCs w:val="24"/>
              </w:rPr>
            </w:pPr>
            <w:r w:rsidRPr="00FD0436">
              <w:rPr>
                <w:rFonts w:ascii="Times New Roman" w:hAnsi="Times New Roman" w:cs="Times New Roman"/>
                <w:b/>
                <w:sz w:val="24"/>
                <w:szCs w:val="24"/>
              </w:rPr>
              <w:t>363</w:t>
            </w:r>
          </w:p>
        </w:tc>
      </w:tr>
      <w:tr w:rsidR="00203A51" w:rsidRPr="00FD0436" w14:paraId="56DE7813" w14:textId="77777777" w:rsidTr="00203A51">
        <w:trPr>
          <w:trHeight w:val="203"/>
        </w:trPr>
        <w:tc>
          <w:tcPr>
            <w:tcW w:w="2693" w:type="dxa"/>
            <w:tcBorders>
              <w:top w:val="single" w:sz="4" w:space="0" w:color="auto"/>
              <w:left w:val="single" w:sz="4" w:space="0" w:color="auto"/>
              <w:bottom w:val="single" w:sz="4" w:space="0" w:color="auto"/>
              <w:right w:val="single" w:sz="4" w:space="0" w:color="auto"/>
            </w:tcBorders>
            <w:vAlign w:val="center"/>
          </w:tcPr>
          <w:p w14:paraId="26FC02E3" w14:textId="77777777" w:rsidR="00203A51" w:rsidRPr="00FD0436" w:rsidRDefault="00203A51" w:rsidP="00BD3137">
            <w:pPr>
              <w:jc w:val="both"/>
              <w:rPr>
                <w:rFonts w:ascii="Times New Roman" w:hAnsi="Times New Roman" w:cs="Times New Roman"/>
                <w:sz w:val="24"/>
                <w:szCs w:val="24"/>
              </w:rPr>
            </w:pPr>
            <w:r w:rsidRPr="00FD0436">
              <w:rPr>
                <w:rFonts w:ascii="Times New Roman" w:hAnsi="Times New Roman" w:cs="Times New Roman"/>
                <w:sz w:val="24"/>
                <w:szCs w:val="24"/>
              </w:rPr>
              <w:t>г. Новосибирск</w:t>
            </w:r>
          </w:p>
        </w:tc>
        <w:tc>
          <w:tcPr>
            <w:tcW w:w="1276" w:type="dxa"/>
            <w:tcBorders>
              <w:top w:val="single" w:sz="4" w:space="0" w:color="auto"/>
              <w:left w:val="single" w:sz="4" w:space="0" w:color="auto"/>
              <w:bottom w:val="single" w:sz="4" w:space="0" w:color="auto"/>
              <w:right w:val="single" w:sz="4" w:space="0" w:color="auto"/>
            </w:tcBorders>
          </w:tcPr>
          <w:p w14:paraId="2D077DC8"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248</w:t>
            </w:r>
          </w:p>
        </w:tc>
        <w:tc>
          <w:tcPr>
            <w:tcW w:w="1276" w:type="dxa"/>
            <w:tcBorders>
              <w:top w:val="single" w:sz="4" w:space="0" w:color="auto"/>
              <w:left w:val="single" w:sz="4" w:space="0" w:color="auto"/>
              <w:bottom w:val="single" w:sz="4" w:space="0" w:color="auto"/>
              <w:right w:val="single" w:sz="4" w:space="0" w:color="auto"/>
            </w:tcBorders>
            <w:vAlign w:val="center"/>
          </w:tcPr>
          <w:p w14:paraId="137127CB"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226,5</w:t>
            </w:r>
          </w:p>
        </w:tc>
        <w:tc>
          <w:tcPr>
            <w:tcW w:w="1134" w:type="dxa"/>
            <w:tcBorders>
              <w:top w:val="single" w:sz="4" w:space="0" w:color="auto"/>
              <w:left w:val="single" w:sz="4" w:space="0" w:color="auto"/>
              <w:bottom w:val="single" w:sz="4" w:space="0" w:color="auto"/>
              <w:right w:val="single" w:sz="4" w:space="0" w:color="auto"/>
            </w:tcBorders>
            <w:vAlign w:val="center"/>
          </w:tcPr>
          <w:p w14:paraId="77104AD1"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241,5</w:t>
            </w:r>
          </w:p>
        </w:tc>
        <w:tc>
          <w:tcPr>
            <w:tcW w:w="1418" w:type="dxa"/>
            <w:tcBorders>
              <w:top w:val="single" w:sz="4" w:space="0" w:color="auto"/>
              <w:left w:val="single" w:sz="4" w:space="0" w:color="auto"/>
              <w:bottom w:val="single" w:sz="4" w:space="0" w:color="auto"/>
              <w:right w:val="single" w:sz="4" w:space="0" w:color="auto"/>
            </w:tcBorders>
            <w:vAlign w:val="center"/>
          </w:tcPr>
          <w:p w14:paraId="47133D58"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212,75</w:t>
            </w:r>
          </w:p>
        </w:tc>
        <w:tc>
          <w:tcPr>
            <w:tcW w:w="1418" w:type="dxa"/>
            <w:tcBorders>
              <w:top w:val="single" w:sz="4" w:space="0" w:color="auto"/>
              <w:left w:val="single" w:sz="4" w:space="0" w:color="auto"/>
              <w:bottom w:val="single" w:sz="4" w:space="0" w:color="auto"/>
              <w:right w:val="single" w:sz="4" w:space="0" w:color="auto"/>
            </w:tcBorders>
            <w:vAlign w:val="center"/>
          </w:tcPr>
          <w:p w14:paraId="482537E7" w14:textId="77777777" w:rsidR="00203A51" w:rsidRPr="00FD0436" w:rsidRDefault="00203A51" w:rsidP="00BD3137">
            <w:pPr>
              <w:jc w:val="center"/>
              <w:rPr>
                <w:rFonts w:ascii="Times New Roman" w:hAnsi="Times New Roman" w:cs="Times New Roman"/>
                <w:b/>
                <w:sz w:val="24"/>
                <w:szCs w:val="24"/>
              </w:rPr>
            </w:pPr>
            <w:r w:rsidRPr="00FD0436">
              <w:rPr>
                <w:rFonts w:ascii="Times New Roman" w:hAnsi="Times New Roman" w:cs="Times New Roman"/>
                <w:b/>
                <w:sz w:val="24"/>
                <w:szCs w:val="24"/>
              </w:rPr>
              <w:t>209,75</w:t>
            </w:r>
          </w:p>
        </w:tc>
      </w:tr>
      <w:tr w:rsidR="00203A51" w:rsidRPr="00FD0436" w14:paraId="63F26ADC" w14:textId="77777777" w:rsidTr="00203A51">
        <w:trPr>
          <w:trHeight w:val="194"/>
        </w:trPr>
        <w:tc>
          <w:tcPr>
            <w:tcW w:w="2693" w:type="dxa"/>
            <w:tcBorders>
              <w:top w:val="single" w:sz="4" w:space="0" w:color="auto"/>
              <w:left w:val="single" w:sz="4" w:space="0" w:color="auto"/>
              <w:bottom w:val="single" w:sz="4" w:space="0" w:color="auto"/>
              <w:right w:val="single" w:sz="4" w:space="0" w:color="auto"/>
            </w:tcBorders>
            <w:vAlign w:val="center"/>
          </w:tcPr>
          <w:p w14:paraId="2FB164F8" w14:textId="77777777" w:rsidR="00203A51" w:rsidRPr="00FD0436" w:rsidRDefault="00203A51" w:rsidP="00BD3137">
            <w:pPr>
              <w:jc w:val="both"/>
              <w:rPr>
                <w:rFonts w:ascii="Times New Roman" w:hAnsi="Times New Roman" w:cs="Times New Roman"/>
                <w:sz w:val="24"/>
                <w:szCs w:val="24"/>
              </w:rPr>
            </w:pPr>
            <w:r w:rsidRPr="00FD0436">
              <w:rPr>
                <w:rFonts w:ascii="Times New Roman" w:hAnsi="Times New Roman" w:cs="Times New Roman"/>
                <w:sz w:val="24"/>
                <w:szCs w:val="24"/>
              </w:rPr>
              <w:t>по районам области</w:t>
            </w:r>
          </w:p>
        </w:tc>
        <w:tc>
          <w:tcPr>
            <w:tcW w:w="1276" w:type="dxa"/>
            <w:tcBorders>
              <w:top w:val="single" w:sz="4" w:space="0" w:color="auto"/>
              <w:left w:val="single" w:sz="4" w:space="0" w:color="auto"/>
              <w:bottom w:val="single" w:sz="4" w:space="0" w:color="auto"/>
              <w:right w:val="single" w:sz="4" w:space="0" w:color="auto"/>
            </w:tcBorders>
          </w:tcPr>
          <w:p w14:paraId="437B3F6E"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85,75</w:t>
            </w:r>
          </w:p>
        </w:tc>
        <w:tc>
          <w:tcPr>
            <w:tcW w:w="1276" w:type="dxa"/>
            <w:tcBorders>
              <w:top w:val="single" w:sz="4" w:space="0" w:color="auto"/>
              <w:left w:val="single" w:sz="4" w:space="0" w:color="auto"/>
              <w:bottom w:val="single" w:sz="4" w:space="0" w:color="auto"/>
              <w:right w:val="single" w:sz="4" w:space="0" w:color="auto"/>
            </w:tcBorders>
            <w:vAlign w:val="center"/>
          </w:tcPr>
          <w:p w14:paraId="6A3D47C9"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78,75</w:t>
            </w:r>
          </w:p>
        </w:tc>
        <w:tc>
          <w:tcPr>
            <w:tcW w:w="1134" w:type="dxa"/>
            <w:tcBorders>
              <w:top w:val="single" w:sz="4" w:space="0" w:color="auto"/>
              <w:left w:val="single" w:sz="4" w:space="0" w:color="auto"/>
              <w:bottom w:val="single" w:sz="4" w:space="0" w:color="auto"/>
              <w:right w:val="single" w:sz="4" w:space="0" w:color="auto"/>
            </w:tcBorders>
            <w:vAlign w:val="center"/>
          </w:tcPr>
          <w:p w14:paraId="4BF7C847"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77,75</w:t>
            </w:r>
          </w:p>
        </w:tc>
        <w:tc>
          <w:tcPr>
            <w:tcW w:w="1418" w:type="dxa"/>
            <w:tcBorders>
              <w:top w:val="single" w:sz="4" w:space="0" w:color="auto"/>
              <w:left w:val="single" w:sz="4" w:space="0" w:color="auto"/>
              <w:bottom w:val="single" w:sz="4" w:space="0" w:color="auto"/>
              <w:right w:val="single" w:sz="4" w:space="0" w:color="auto"/>
            </w:tcBorders>
            <w:vAlign w:val="center"/>
          </w:tcPr>
          <w:p w14:paraId="7BCB38F6"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75,75</w:t>
            </w:r>
          </w:p>
        </w:tc>
        <w:tc>
          <w:tcPr>
            <w:tcW w:w="1418" w:type="dxa"/>
            <w:tcBorders>
              <w:top w:val="single" w:sz="4" w:space="0" w:color="auto"/>
              <w:left w:val="single" w:sz="4" w:space="0" w:color="auto"/>
              <w:bottom w:val="single" w:sz="4" w:space="0" w:color="auto"/>
              <w:right w:val="single" w:sz="4" w:space="0" w:color="auto"/>
            </w:tcBorders>
            <w:vAlign w:val="center"/>
          </w:tcPr>
          <w:p w14:paraId="3E552828" w14:textId="77777777" w:rsidR="00203A51" w:rsidRPr="00FD0436" w:rsidRDefault="00203A51" w:rsidP="00BD3137">
            <w:pPr>
              <w:jc w:val="center"/>
              <w:rPr>
                <w:rFonts w:ascii="Times New Roman" w:hAnsi="Times New Roman" w:cs="Times New Roman"/>
                <w:b/>
                <w:sz w:val="24"/>
                <w:szCs w:val="24"/>
              </w:rPr>
            </w:pPr>
            <w:r w:rsidRPr="00FD0436">
              <w:rPr>
                <w:rFonts w:ascii="Times New Roman" w:hAnsi="Times New Roman" w:cs="Times New Roman"/>
                <w:b/>
                <w:sz w:val="24"/>
                <w:szCs w:val="24"/>
              </w:rPr>
              <w:t>71,25</w:t>
            </w:r>
          </w:p>
        </w:tc>
      </w:tr>
      <w:tr w:rsidR="00203A51" w:rsidRPr="00FD0436" w14:paraId="50AB4328" w14:textId="77777777" w:rsidTr="00203A51">
        <w:tc>
          <w:tcPr>
            <w:tcW w:w="9215" w:type="dxa"/>
            <w:gridSpan w:val="6"/>
            <w:tcBorders>
              <w:top w:val="single" w:sz="4" w:space="0" w:color="auto"/>
              <w:left w:val="single" w:sz="4" w:space="0" w:color="auto"/>
              <w:bottom w:val="single" w:sz="4" w:space="0" w:color="auto"/>
              <w:right w:val="single" w:sz="4" w:space="0" w:color="auto"/>
            </w:tcBorders>
          </w:tcPr>
          <w:p w14:paraId="65FA5C13" w14:textId="77777777" w:rsidR="00203A51" w:rsidRPr="00FD0436" w:rsidRDefault="00203A51" w:rsidP="00BD3137">
            <w:pPr>
              <w:pStyle w:val="4"/>
              <w:jc w:val="center"/>
              <w:rPr>
                <w:rFonts w:ascii="Times New Roman" w:hAnsi="Times New Roman" w:cs="Times New Roman"/>
                <w:color w:val="auto"/>
              </w:rPr>
            </w:pPr>
            <w:r w:rsidRPr="00FD0436">
              <w:rPr>
                <w:rFonts w:ascii="Times New Roman" w:hAnsi="Times New Roman" w:cs="Times New Roman"/>
                <w:color w:val="auto"/>
              </w:rPr>
              <w:t>Физические лица</w:t>
            </w:r>
          </w:p>
        </w:tc>
      </w:tr>
      <w:tr w:rsidR="00203A51" w:rsidRPr="00FD0436" w14:paraId="32728BC6" w14:textId="77777777" w:rsidTr="00203A51">
        <w:trPr>
          <w:trHeight w:val="202"/>
        </w:trPr>
        <w:tc>
          <w:tcPr>
            <w:tcW w:w="2693" w:type="dxa"/>
            <w:tcBorders>
              <w:top w:val="nil"/>
              <w:left w:val="single" w:sz="4" w:space="0" w:color="auto"/>
              <w:bottom w:val="single" w:sz="4" w:space="0" w:color="auto"/>
              <w:right w:val="single" w:sz="4" w:space="0" w:color="auto"/>
            </w:tcBorders>
            <w:vAlign w:val="center"/>
          </w:tcPr>
          <w:p w14:paraId="553C31D8" w14:textId="77777777" w:rsidR="00203A51" w:rsidRPr="00FD0436" w:rsidRDefault="00203A51" w:rsidP="00BD3137">
            <w:pPr>
              <w:jc w:val="both"/>
              <w:rPr>
                <w:rFonts w:ascii="Times New Roman" w:hAnsi="Times New Roman" w:cs="Times New Roman"/>
                <w:sz w:val="24"/>
                <w:szCs w:val="24"/>
              </w:rPr>
            </w:pPr>
            <w:r w:rsidRPr="00FD0436">
              <w:rPr>
                <w:rFonts w:ascii="Times New Roman" w:hAnsi="Times New Roman" w:cs="Times New Roman"/>
                <w:sz w:val="24"/>
                <w:szCs w:val="24"/>
              </w:rPr>
              <w:t>Всего</w:t>
            </w:r>
          </w:p>
        </w:tc>
        <w:tc>
          <w:tcPr>
            <w:tcW w:w="1276" w:type="dxa"/>
            <w:tcBorders>
              <w:top w:val="nil"/>
              <w:left w:val="single" w:sz="4" w:space="0" w:color="auto"/>
              <w:bottom w:val="single" w:sz="4" w:space="0" w:color="auto"/>
              <w:right w:val="single" w:sz="4" w:space="0" w:color="auto"/>
            </w:tcBorders>
          </w:tcPr>
          <w:p w14:paraId="0150FCEC"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235</w:t>
            </w:r>
          </w:p>
        </w:tc>
        <w:tc>
          <w:tcPr>
            <w:tcW w:w="1276" w:type="dxa"/>
            <w:tcBorders>
              <w:top w:val="nil"/>
              <w:left w:val="single" w:sz="4" w:space="0" w:color="auto"/>
              <w:bottom w:val="single" w:sz="4" w:space="0" w:color="auto"/>
              <w:right w:val="single" w:sz="4" w:space="0" w:color="auto"/>
            </w:tcBorders>
            <w:vAlign w:val="center"/>
          </w:tcPr>
          <w:p w14:paraId="1B0387DC"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226</w:t>
            </w:r>
          </w:p>
        </w:tc>
        <w:tc>
          <w:tcPr>
            <w:tcW w:w="1134" w:type="dxa"/>
            <w:tcBorders>
              <w:top w:val="nil"/>
              <w:left w:val="single" w:sz="4" w:space="0" w:color="auto"/>
              <w:bottom w:val="single" w:sz="4" w:space="0" w:color="auto"/>
              <w:right w:val="single" w:sz="4" w:space="0" w:color="auto"/>
            </w:tcBorders>
            <w:vAlign w:val="center"/>
          </w:tcPr>
          <w:p w14:paraId="717FB725"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223</w:t>
            </w:r>
          </w:p>
        </w:tc>
        <w:tc>
          <w:tcPr>
            <w:tcW w:w="1418" w:type="dxa"/>
            <w:tcBorders>
              <w:top w:val="nil"/>
              <w:left w:val="single" w:sz="4" w:space="0" w:color="auto"/>
              <w:bottom w:val="single" w:sz="4" w:space="0" w:color="auto"/>
              <w:right w:val="single" w:sz="4" w:space="0" w:color="auto"/>
            </w:tcBorders>
            <w:vAlign w:val="center"/>
          </w:tcPr>
          <w:p w14:paraId="4BA202EF"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222</w:t>
            </w:r>
          </w:p>
        </w:tc>
        <w:tc>
          <w:tcPr>
            <w:tcW w:w="1418" w:type="dxa"/>
            <w:tcBorders>
              <w:top w:val="nil"/>
              <w:left w:val="single" w:sz="4" w:space="0" w:color="auto"/>
              <w:bottom w:val="single" w:sz="4" w:space="0" w:color="auto"/>
              <w:right w:val="single" w:sz="4" w:space="0" w:color="auto"/>
            </w:tcBorders>
            <w:vAlign w:val="center"/>
          </w:tcPr>
          <w:p w14:paraId="2157700E" w14:textId="77777777" w:rsidR="00203A51" w:rsidRPr="00FD0436" w:rsidRDefault="00203A51" w:rsidP="00BD3137">
            <w:pPr>
              <w:jc w:val="center"/>
              <w:rPr>
                <w:rFonts w:ascii="Times New Roman" w:hAnsi="Times New Roman" w:cs="Times New Roman"/>
                <w:b/>
                <w:sz w:val="24"/>
                <w:szCs w:val="24"/>
              </w:rPr>
            </w:pPr>
            <w:r w:rsidRPr="00FD0436">
              <w:rPr>
                <w:rFonts w:ascii="Times New Roman" w:hAnsi="Times New Roman" w:cs="Times New Roman"/>
                <w:b/>
                <w:sz w:val="24"/>
                <w:szCs w:val="24"/>
              </w:rPr>
              <w:t>222</w:t>
            </w:r>
          </w:p>
        </w:tc>
      </w:tr>
      <w:tr w:rsidR="00203A51" w:rsidRPr="00FD0436" w14:paraId="2F35D47B" w14:textId="77777777" w:rsidTr="00203A51">
        <w:trPr>
          <w:trHeight w:val="191"/>
        </w:trPr>
        <w:tc>
          <w:tcPr>
            <w:tcW w:w="2693" w:type="dxa"/>
            <w:tcBorders>
              <w:top w:val="single" w:sz="4" w:space="0" w:color="auto"/>
              <w:left w:val="single" w:sz="4" w:space="0" w:color="auto"/>
              <w:bottom w:val="single" w:sz="4" w:space="0" w:color="auto"/>
              <w:right w:val="single" w:sz="4" w:space="0" w:color="auto"/>
            </w:tcBorders>
            <w:vAlign w:val="center"/>
          </w:tcPr>
          <w:p w14:paraId="6F68F7BB" w14:textId="77777777" w:rsidR="00203A51" w:rsidRPr="00FD0436" w:rsidRDefault="00203A51" w:rsidP="00BD3137">
            <w:pPr>
              <w:jc w:val="both"/>
              <w:rPr>
                <w:rFonts w:ascii="Times New Roman" w:hAnsi="Times New Roman" w:cs="Times New Roman"/>
                <w:sz w:val="24"/>
                <w:szCs w:val="24"/>
              </w:rPr>
            </w:pPr>
            <w:r w:rsidRPr="00FD0436">
              <w:rPr>
                <w:rFonts w:ascii="Times New Roman" w:hAnsi="Times New Roman" w:cs="Times New Roman"/>
                <w:sz w:val="24"/>
                <w:szCs w:val="24"/>
              </w:rPr>
              <w:t>г. Новосибирск</w:t>
            </w:r>
          </w:p>
        </w:tc>
        <w:tc>
          <w:tcPr>
            <w:tcW w:w="1276" w:type="dxa"/>
            <w:tcBorders>
              <w:top w:val="single" w:sz="4" w:space="0" w:color="auto"/>
              <w:left w:val="single" w:sz="4" w:space="0" w:color="auto"/>
              <w:bottom w:val="single" w:sz="4" w:space="0" w:color="auto"/>
              <w:right w:val="single" w:sz="4" w:space="0" w:color="auto"/>
            </w:tcBorders>
          </w:tcPr>
          <w:p w14:paraId="28F4A1BE"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124</w:t>
            </w:r>
          </w:p>
        </w:tc>
        <w:tc>
          <w:tcPr>
            <w:tcW w:w="1276" w:type="dxa"/>
            <w:tcBorders>
              <w:top w:val="single" w:sz="4" w:space="0" w:color="auto"/>
              <w:left w:val="single" w:sz="4" w:space="0" w:color="auto"/>
              <w:bottom w:val="single" w:sz="4" w:space="0" w:color="auto"/>
              <w:right w:val="single" w:sz="4" w:space="0" w:color="auto"/>
            </w:tcBorders>
            <w:vAlign w:val="center"/>
          </w:tcPr>
          <w:p w14:paraId="4BEDC393"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118</w:t>
            </w:r>
          </w:p>
        </w:tc>
        <w:tc>
          <w:tcPr>
            <w:tcW w:w="1134" w:type="dxa"/>
            <w:tcBorders>
              <w:top w:val="single" w:sz="4" w:space="0" w:color="auto"/>
              <w:left w:val="single" w:sz="4" w:space="0" w:color="auto"/>
              <w:bottom w:val="single" w:sz="4" w:space="0" w:color="auto"/>
              <w:right w:val="single" w:sz="4" w:space="0" w:color="auto"/>
            </w:tcBorders>
            <w:vAlign w:val="center"/>
          </w:tcPr>
          <w:p w14:paraId="7B74B82A"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134</w:t>
            </w:r>
          </w:p>
        </w:tc>
        <w:tc>
          <w:tcPr>
            <w:tcW w:w="1418" w:type="dxa"/>
            <w:tcBorders>
              <w:top w:val="single" w:sz="4" w:space="0" w:color="auto"/>
              <w:left w:val="single" w:sz="4" w:space="0" w:color="auto"/>
              <w:bottom w:val="single" w:sz="4" w:space="0" w:color="auto"/>
              <w:right w:val="single" w:sz="4" w:space="0" w:color="auto"/>
            </w:tcBorders>
            <w:vAlign w:val="center"/>
          </w:tcPr>
          <w:p w14:paraId="47CA1453"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129</w:t>
            </w:r>
          </w:p>
        </w:tc>
        <w:tc>
          <w:tcPr>
            <w:tcW w:w="1418" w:type="dxa"/>
            <w:tcBorders>
              <w:top w:val="single" w:sz="4" w:space="0" w:color="auto"/>
              <w:left w:val="single" w:sz="4" w:space="0" w:color="auto"/>
              <w:bottom w:val="single" w:sz="4" w:space="0" w:color="auto"/>
              <w:right w:val="single" w:sz="4" w:space="0" w:color="auto"/>
            </w:tcBorders>
            <w:vAlign w:val="center"/>
          </w:tcPr>
          <w:p w14:paraId="2E7A91BD" w14:textId="77777777" w:rsidR="00203A51" w:rsidRPr="00FD0436" w:rsidRDefault="00203A51" w:rsidP="00BD3137">
            <w:pPr>
              <w:jc w:val="center"/>
              <w:rPr>
                <w:rFonts w:ascii="Times New Roman" w:hAnsi="Times New Roman" w:cs="Times New Roman"/>
                <w:b/>
                <w:sz w:val="24"/>
                <w:szCs w:val="24"/>
              </w:rPr>
            </w:pPr>
            <w:r w:rsidRPr="00FD0436">
              <w:rPr>
                <w:rFonts w:ascii="Times New Roman" w:hAnsi="Times New Roman" w:cs="Times New Roman"/>
                <w:b/>
                <w:sz w:val="24"/>
                <w:szCs w:val="24"/>
              </w:rPr>
              <w:t>137</w:t>
            </w:r>
          </w:p>
        </w:tc>
      </w:tr>
      <w:tr w:rsidR="00203A51" w:rsidRPr="00FD0436" w14:paraId="725F430E" w14:textId="77777777" w:rsidTr="00203A51">
        <w:trPr>
          <w:trHeight w:val="196"/>
        </w:trPr>
        <w:tc>
          <w:tcPr>
            <w:tcW w:w="2693" w:type="dxa"/>
            <w:tcBorders>
              <w:top w:val="single" w:sz="4" w:space="0" w:color="auto"/>
              <w:left w:val="single" w:sz="4" w:space="0" w:color="auto"/>
              <w:bottom w:val="single" w:sz="4" w:space="0" w:color="auto"/>
              <w:right w:val="single" w:sz="4" w:space="0" w:color="auto"/>
            </w:tcBorders>
            <w:vAlign w:val="center"/>
          </w:tcPr>
          <w:p w14:paraId="3F253DD6" w14:textId="77777777" w:rsidR="00203A51" w:rsidRPr="00FD0436" w:rsidRDefault="00203A51" w:rsidP="00BD3137">
            <w:pPr>
              <w:jc w:val="both"/>
              <w:rPr>
                <w:rFonts w:ascii="Times New Roman" w:hAnsi="Times New Roman" w:cs="Times New Roman"/>
                <w:sz w:val="24"/>
                <w:szCs w:val="24"/>
              </w:rPr>
            </w:pPr>
            <w:r w:rsidRPr="00FD0436">
              <w:rPr>
                <w:rFonts w:ascii="Times New Roman" w:hAnsi="Times New Roman" w:cs="Times New Roman"/>
                <w:sz w:val="24"/>
                <w:szCs w:val="24"/>
              </w:rPr>
              <w:t>по районам области</w:t>
            </w:r>
          </w:p>
        </w:tc>
        <w:tc>
          <w:tcPr>
            <w:tcW w:w="1276" w:type="dxa"/>
            <w:tcBorders>
              <w:top w:val="single" w:sz="4" w:space="0" w:color="auto"/>
              <w:left w:val="single" w:sz="4" w:space="0" w:color="auto"/>
              <w:bottom w:val="single" w:sz="4" w:space="0" w:color="auto"/>
              <w:right w:val="single" w:sz="4" w:space="0" w:color="auto"/>
            </w:tcBorders>
          </w:tcPr>
          <w:p w14:paraId="12C21BB4"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36</w:t>
            </w:r>
          </w:p>
        </w:tc>
        <w:tc>
          <w:tcPr>
            <w:tcW w:w="1276" w:type="dxa"/>
            <w:tcBorders>
              <w:top w:val="single" w:sz="4" w:space="0" w:color="auto"/>
              <w:left w:val="single" w:sz="4" w:space="0" w:color="auto"/>
              <w:bottom w:val="single" w:sz="4" w:space="0" w:color="auto"/>
              <w:right w:val="single" w:sz="4" w:space="0" w:color="auto"/>
            </w:tcBorders>
            <w:vAlign w:val="center"/>
          </w:tcPr>
          <w:p w14:paraId="3BAD7D84"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35</w:t>
            </w:r>
          </w:p>
        </w:tc>
        <w:tc>
          <w:tcPr>
            <w:tcW w:w="1134" w:type="dxa"/>
            <w:tcBorders>
              <w:top w:val="single" w:sz="4" w:space="0" w:color="auto"/>
              <w:left w:val="single" w:sz="4" w:space="0" w:color="auto"/>
              <w:bottom w:val="single" w:sz="4" w:space="0" w:color="auto"/>
              <w:right w:val="single" w:sz="4" w:space="0" w:color="auto"/>
            </w:tcBorders>
            <w:vAlign w:val="center"/>
          </w:tcPr>
          <w:p w14:paraId="09B5027B"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35</w:t>
            </w:r>
          </w:p>
        </w:tc>
        <w:tc>
          <w:tcPr>
            <w:tcW w:w="1418" w:type="dxa"/>
            <w:tcBorders>
              <w:top w:val="single" w:sz="4" w:space="0" w:color="auto"/>
              <w:left w:val="single" w:sz="4" w:space="0" w:color="auto"/>
              <w:bottom w:val="single" w:sz="4" w:space="0" w:color="auto"/>
              <w:right w:val="single" w:sz="4" w:space="0" w:color="auto"/>
            </w:tcBorders>
            <w:vAlign w:val="center"/>
          </w:tcPr>
          <w:p w14:paraId="002CCDC7" w14:textId="77777777" w:rsidR="00203A51" w:rsidRPr="00FD0436" w:rsidRDefault="00203A51" w:rsidP="00BD3137">
            <w:pPr>
              <w:jc w:val="center"/>
              <w:rPr>
                <w:rFonts w:ascii="Times New Roman" w:hAnsi="Times New Roman" w:cs="Times New Roman"/>
                <w:sz w:val="24"/>
                <w:szCs w:val="24"/>
              </w:rPr>
            </w:pPr>
            <w:r w:rsidRPr="00FD0436">
              <w:rPr>
                <w:rFonts w:ascii="Times New Roman" w:hAnsi="Times New Roman" w:cs="Times New Roman"/>
                <w:sz w:val="24"/>
                <w:szCs w:val="24"/>
              </w:rPr>
              <w:t>38</w:t>
            </w:r>
          </w:p>
        </w:tc>
        <w:tc>
          <w:tcPr>
            <w:tcW w:w="1418" w:type="dxa"/>
            <w:tcBorders>
              <w:top w:val="single" w:sz="4" w:space="0" w:color="auto"/>
              <w:left w:val="single" w:sz="4" w:space="0" w:color="auto"/>
              <w:bottom w:val="single" w:sz="4" w:space="0" w:color="auto"/>
              <w:right w:val="single" w:sz="4" w:space="0" w:color="auto"/>
            </w:tcBorders>
            <w:vAlign w:val="center"/>
          </w:tcPr>
          <w:p w14:paraId="51DEFB65" w14:textId="77777777" w:rsidR="00203A51" w:rsidRPr="00FD0436" w:rsidRDefault="00203A51" w:rsidP="00BD3137">
            <w:pPr>
              <w:jc w:val="center"/>
              <w:rPr>
                <w:rFonts w:ascii="Times New Roman" w:hAnsi="Times New Roman" w:cs="Times New Roman"/>
                <w:b/>
                <w:sz w:val="24"/>
                <w:szCs w:val="24"/>
              </w:rPr>
            </w:pPr>
            <w:r w:rsidRPr="00FD0436">
              <w:rPr>
                <w:rFonts w:ascii="Times New Roman" w:hAnsi="Times New Roman" w:cs="Times New Roman"/>
                <w:b/>
                <w:sz w:val="24"/>
                <w:szCs w:val="24"/>
              </w:rPr>
              <w:t>36</w:t>
            </w:r>
          </w:p>
        </w:tc>
      </w:tr>
    </w:tbl>
    <w:p w14:paraId="4B9C77DB" w14:textId="77777777" w:rsidR="001C1D2E" w:rsidRPr="00FD0436" w:rsidRDefault="001C1D2E" w:rsidP="00B75932">
      <w:pPr>
        <w:ind w:firstLine="709"/>
        <w:jc w:val="both"/>
        <w:rPr>
          <w:rFonts w:ascii="Times New Roman" w:hAnsi="Times New Roman" w:cs="Times New Roman"/>
          <w:sz w:val="24"/>
          <w:szCs w:val="24"/>
        </w:rPr>
      </w:pPr>
    </w:p>
    <w:p w14:paraId="4CAEEB7E" w14:textId="77777777" w:rsidR="00B75932" w:rsidRPr="00FD0436" w:rsidRDefault="001C1D2E" w:rsidP="00B75932">
      <w:pPr>
        <w:ind w:firstLine="709"/>
        <w:jc w:val="both"/>
        <w:rPr>
          <w:rFonts w:ascii="Times New Roman" w:hAnsi="Times New Roman" w:cs="Times New Roman"/>
          <w:sz w:val="24"/>
          <w:szCs w:val="24"/>
        </w:rPr>
      </w:pPr>
      <w:r w:rsidRPr="00FD0436">
        <w:rPr>
          <w:rFonts w:ascii="Times New Roman" w:hAnsi="Times New Roman" w:cs="Times New Roman"/>
          <w:sz w:val="24"/>
          <w:szCs w:val="24"/>
        </w:rPr>
        <w:t>В</w:t>
      </w:r>
      <w:r w:rsidR="00B75932" w:rsidRPr="00FD0436">
        <w:rPr>
          <w:rFonts w:ascii="Times New Roman" w:hAnsi="Times New Roman" w:cs="Times New Roman"/>
          <w:sz w:val="24"/>
          <w:szCs w:val="24"/>
        </w:rPr>
        <w:t xml:space="preserve"> 2018</w:t>
      </w:r>
      <w:r w:rsidRPr="00FD0436">
        <w:rPr>
          <w:rFonts w:ascii="Times New Roman" w:hAnsi="Times New Roman" w:cs="Times New Roman"/>
          <w:sz w:val="24"/>
          <w:szCs w:val="24"/>
        </w:rPr>
        <w:t xml:space="preserve"> году</w:t>
      </w:r>
      <w:r w:rsidR="00B75932" w:rsidRPr="00FD0436">
        <w:rPr>
          <w:rFonts w:ascii="Times New Roman" w:hAnsi="Times New Roman" w:cs="Times New Roman"/>
          <w:sz w:val="24"/>
          <w:szCs w:val="24"/>
        </w:rPr>
        <w:t xml:space="preserve"> штатная численность врачей функциональной диагностики сократилась за сч</w:t>
      </w:r>
      <w:r w:rsidRPr="00FD0436">
        <w:rPr>
          <w:rFonts w:ascii="Times New Roman" w:hAnsi="Times New Roman" w:cs="Times New Roman"/>
          <w:sz w:val="24"/>
          <w:szCs w:val="24"/>
        </w:rPr>
        <w:t>ет г. Новосибирска на 16,25 ставки, в районах Новосибирской</w:t>
      </w:r>
      <w:r w:rsidR="00B75932" w:rsidRPr="00FD0436">
        <w:rPr>
          <w:rFonts w:ascii="Times New Roman" w:hAnsi="Times New Roman" w:cs="Times New Roman"/>
          <w:sz w:val="24"/>
          <w:szCs w:val="24"/>
        </w:rPr>
        <w:t xml:space="preserve"> области - на 3 ставки. Количество же физиче</w:t>
      </w:r>
      <w:r w:rsidR="00D82895" w:rsidRPr="00FD0436">
        <w:rPr>
          <w:rFonts w:ascii="Times New Roman" w:hAnsi="Times New Roman" w:cs="Times New Roman"/>
          <w:sz w:val="24"/>
          <w:szCs w:val="24"/>
        </w:rPr>
        <w:t>ских лиц в целом не изменилось.</w:t>
      </w:r>
      <w:r w:rsidR="00B75932" w:rsidRPr="00FD0436">
        <w:rPr>
          <w:rFonts w:ascii="Times New Roman" w:hAnsi="Times New Roman" w:cs="Times New Roman"/>
          <w:sz w:val="24"/>
          <w:szCs w:val="24"/>
        </w:rPr>
        <w:t xml:space="preserve"> </w:t>
      </w:r>
      <w:r w:rsidR="00D82895" w:rsidRPr="00FD0436">
        <w:rPr>
          <w:rFonts w:ascii="Times New Roman" w:hAnsi="Times New Roman" w:cs="Times New Roman"/>
          <w:sz w:val="24"/>
          <w:szCs w:val="24"/>
        </w:rPr>
        <w:t xml:space="preserve">В г. Новосибирске </w:t>
      </w:r>
      <w:r w:rsidR="00B75932" w:rsidRPr="00FD0436">
        <w:rPr>
          <w:rFonts w:ascii="Times New Roman" w:hAnsi="Times New Roman" w:cs="Times New Roman"/>
          <w:sz w:val="24"/>
          <w:szCs w:val="24"/>
        </w:rPr>
        <w:t>выросло на 8 специалистов.</w:t>
      </w:r>
    </w:p>
    <w:p w14:paraId="6D8D1FEE" w14:textId="77777777" w:rsidR="00707954" w:rsidRPr="00FD0436" w:rsidRDefault="00B75932" w:rsidP="005C600E">
      <w:pPr>
        <w:ind w:firstLine="709"/>
        <w:jc w:val="both"/>
        <w:rPr>
          <w:rFonts w:ascii="Times New Roman" w:hAnsi="Times New Roman" w:cs="Times New Roman"/>
          <w:sz w:val="24"/>
          <w:szCs w:val="24"/>
        </w:rPr>
      </w:pPr>
      <w:r w:rsidRPr="00FD0436">
        <w:rPr>
          <w:rFonts w:ascii="Times New Roman" w:hAnsi="Times New Roman" w:cs="Times New Roman"/>
          <w:sz w:val="24"/>
          <w:szCs w:val="24"/>
        </w:rPr>
        <w:t xml:space="preserve">Среди врачей функциональной диагностики удельный вес аттестованных врачей в целом </w:t>
      </w:r>
      <w:r w:rsidR="00D82895" w:rsidRPr="00FD0436">
        <w:rPr>
          <w:rFonts w:ascii="Times New Roman" w:hAnsi="Times New Roman" w:cs="Times New Roman"/>
          <w:sz w:val="24"/>
          <w:szCs w:val="24"/>
        </w:rPr>
        <w:t>снизился</w:t>
      </w:r>
      <w:r w:rsidRPr="00FD0436">
        <w:rPr>
          <w:rFonts w:ascii="Times New Roman" w:hAnsi="Times New Roman" w:cs="Times New Roman"/>
          <w:sz w:val="24"/>
          <w:szCs w:val="24"/>
        </w:rPr>
        <w:t xml:space="preserve"> и</w:t>
      </w:r>
      <w:r w:rsidR="00D82895" w:rsidRPr="00FD0436">
        <w:rPr>
          <w:rFonts w:ascii="Times New Roman" w:hAnsi="Times New Roman" w:cs="Times New Roman"/>
          <w:sz w:val="24"/>
          <w:szCs w:val="24"/>
        </w:rPr>
        <w:t xml:space="preserve"> составил</w:t>
      </w:r>
      <w:r w:rsidRPr="00FD0436">
        <w:rPr>
          <w:rFonts w:ascii="Times New Roman" w:hAnsi="Times New Roman" w:cs="Times New Roman"/>
          <w:sz w:val="24"/>
          <w:szCs w:val="24"/>
        </w:rPr>
        <w:t xml:space="preserve"> в 2018</w:t>
      </w:r>
      <w:r w:rsidR="00D82895" w:rsidRPr="00FD0436">
        <w:rPr>
          <w:rFonts w:ascii="Times New Roman" w:hAnsi="Times New Roman" w:cs="Times New Roman"/>
          <w:sz w:val="24"/>
          <w:szCs w:val="24"/>
        </w:rPr>
        <w:t xml:space="preserve"> году 51,8 % (в 2017 году</w:t>
      </w:r>
      <w:r w:rsidRPr="00FD0436">
        <w:rPr>
          <w:rFonts w:ascii="Times New Roman" w:hAnsi="Times New Roman" w:cs="Times New Roman"/>
          <w:sz w:val="24"/>
          <w:szCs w:val="24"/>
        </w:rPr>
        <w:t xml:space="preserve"> – 55,40%).</w:t>
      </w:r>
    </w:p>
    <w:p w14:paraId="5A0EE186" w14:textId="77777777" w:rsidR="00707954" w:rsidRPr="00FD0436" w:rsidRDefault="00707954" w:rsidP="005C600E">
      <w:pPr>
        <w:ind w:firstLine="709"/>
        <w:jc w:val="both"/>
        <w:rPr>
          <w:rFonts w:ascii="Times New Roman" w:hAnsi="Times New Roman" w:cs="Times New Roman"/>
          <w:sz w:val="24"/>
          <w:szCs w:val="24"/>
        </w:rPr>
      </w:pPr>
    </w:p>
    <w:p w14:paraId="07EEB976" w14:textId="77777777" w:rsidR="00707954" w:rsidRPr="00FD0436" w:rsidRDefault="00707954" w:rsidP="00707954">
      <w:pPr>
        <w:pStyle w:val="aff0"/>
        <w:ind w:firstLine="709"/>
        <w:jc w:val="center"/>
        <w:rPr>
          <w:b/>
          <w:spacing w:val="-1"/>
          <w:sz w:val="24"/>
          <w:szCs w:val="24"/>
        </w:rPr>
      </w:pPr>
      <w:r w:rsidRPr="00FD0436">
        <w:rPr>
          <w:b/>
          <w:spacing w:val="-1"/>
          <w:sz w:val="24"/>
          <w:szCs w:val="24"/>
        </w:rPr>
        <w:t>Кадровое обеспечение региональных сосудистых центров</w:t>
      </w:r>
    </w:p>
    <w:p w14:paraId="6C4D86EE" w14:textId="77777777" w:rsidR="00707954" w:rsidRPr="00FD0436" w:rsidRDefault="00707954" w:rsidP="00707954">
      <w:pPr>
        <w:pStyle w:val="aff0"/>
        <w:ind w:firstLine="709"/>
        <w:jc w:val="center"/>
        <w:rPr>
          <w:b/>
          <w:spacing w:val="-1"/>
          <w:sz w:val="24"/>
          <w:szCs w:val="24"/>
        </w:rPr>
      </w:pPr>
      <w:r w:rsidRPr="00FD0436">
        <w:rPr>
          <w:b/>
          <w:spacing w:val="-1"/>
          <w:sz w:val="24"/>
          <w:szCs w:val="24"/>
        </w:rPr>
        <w:t>и первичных сосудистых отделений</w:t>
      </w:r>
    </w:p>
    <w:p w14:paraId="753E58F6" w14:textId="77777777" w:rsidR="00707954" w:rsidRPr="00FD0436" w:rsidRDefault="00707954" w:rsidP="00707954">
      <w:pPr>
        <w:pStyle w:val="aff0"/>
        <w:ind w:firstLine="709"/>
        <w:jc w:val="both"/>
        <w:rPr>
          <w:spacing w:val="-1"/>
          <w:sz w:val="24"/>
          <w:szCs w:val="24"/>
        </w:rPr>
      </w:pPr>
    </w:p>
    <w:p w14:paraId="73E7C2FC" w14:textId="17521874" w:rsidR="00707954" w:rsidRPr="00FD0436" w:rsidRDefault="00707954" w:rsidP="00707954">
      <w:pPr>
        <w:pStyle w:val="aff0"/>
        <w:ind w:firstLine="709"/>
        <w:jc w:val="both"/>
        <w:rPr>
          <w:spacing w:val="-1"/>
          <w:sz w:val="24"/>
          <w:szCs w:val="24"/>
        </w:rPr>
      </w:pPr>
      <w:r w:rsidRPr="00FD0436">
        <w:rPr>
          <w:spacing w:val="-1"/>
          <w:sz w:val="24"/>
          <w:szCs w:val="24"/>
        </w:rPr>
        <w:t>Для работы сосудистых центро</w:t>
      </w:r>
      <w:r w:rsidR="00772D3B">
        <w:rPr>
          <w:spacing w:val="-1"/>
          <w:sz w:val="24"/>
          <w:szCs w:val="24"/>
        </w:rPr>
        <w:t>в утверждено штатное расписание</w:t>
      </w:r>
      <w:r w:rsidRPr="00FD0436">
        <w:rPr>
          <w:spacing w:val="-1"/>
          <w:sz w:val="24"/>
          <w:szCs w:val="24"/>
        </w:rPr>
        <w:t xml:space="preserve"> согласно Порядков оказания помощи больным с острой сосудистой патологией. Однако (см. таблицу №2), отмечается значительная   </w:t>
      </w:r>
      <w:proofErr w:type="gramStart"/>
      <w:r w:rsidRPr="00FD0436">
        <w:rPr>
          <w:spacing w:val="-1"/>
          <w:sz w:val="24"/>
          <w:szCs w:val="24"/>
        </w:rPr>
        <w:t>недоукомплектованность  во</w:t>
      </w:r>
      <w:proofErr w:type="gramEnd"/>
      <w:r w:rsidRPr="00FD0436">
        <w:rPr>
          <w:spacing w:val="-1"/>
          <w:sz w:val="24"/>
          <w:szCs w:val="24"/>
        </w:rPr>
        <w:t xml:space="preserve"> всех  сосудистых центрах  врачами практически  всех специальностей. Но если в РСЦ № 1, РСЦ№ 2, ПСО№ 1 практически полная укомплектованность неврологами, кардиологами, реаниматологами, то во </w:t>
      </w:r>
      <w:proofErr w:type="gramStart"/>
      <w:r w:rsidRPr="00FD0436">
        <w:rPr>
          <w:spacing w:val="-1"/>
          <w:sz w:val="24"/>
          <w:szCs w:val="24"/>
        </w:rPr>
        <w:t>всех  остальных</w:t>
      </w:r>
      <w:proofErr w:type="gramEnd"/>
      <w:r w:rsidRPr="00FD0436">
        <w:rPr>
          <w:spacing w:val="-1"/>
          <w:sz w:val="24"/>
          <w:szCs w:val="24"/>
        </w:rPr>
        <w:t xml:space="preserve"> ПСО и этих врачей не хватает,  но в  большей степени не хватает специалистов реабилитационного звена как в городе  так и в ПСО в области. </w:t>
      </w:r>
    </w:p>
    <w:p w14:paraId="1D3033DC" w14:textId="702763E9" w:rsidR="00707954" w:rsidRPr="00FD0436" w:rsidRDefault="00D72778" w:rsidP="00707954">
      <w:pPr>
        <w:pStyle w:val="aff0"/>
        <w:ind w:firstLine="709"/>
        <w:jc w:val="right"/>
        <w:rPr>
          <w:spacing w:val="-1"/>
          <w:sz w:val="24"/>
          <w:szCs w:val="24"/>
        </w:rPr>
      </w:pPr>
      <w:r>
        <w:rPr>
          <w:spacing w:val="-1"/>
          <w:sz w:val="24"/>
          <w:szCs w:val="24"/>
        </w:rPr>
        <w:t>Таблица № 74</w:t>
      </w:r>
    </w:p>
    <w:p w14:paraId="5D425191" w14:textId="77777777" w:rsidR="00707954" w:rsidRPr="00FD0436" w:rsidRDefault="00707954" w:rsidP="00707954">
      <w:pPr>
        <w:pStyle w:val="aff0"/>
        <w:jc w:val="center"/>
        <w:rPr>
          <w:b/>
          <w:sz w:val="24"/>
          <w:szCs w:val="24"/>
        </w:rPr>
      </w:pPr>
      <w:r w:rsidRPr="00FD0436">
        <w:rPr>
          <w:b/>
          <w:sz w:val="24"/>
          <w:szCs w:val="24"/>
        </w:rPr>
        <w:t>Сведения об укомплектованности отделений, оказывающих помощь</w:t>
      </w:r>
    </w:p>
    <w:p w14:paraId="54400EED" w14:textId="77777777" w:rsidR="00707954" w:rsidRPr="00FD0436" w:rsidRDefault="00707954" w:rsidP="00707954">
      <w:pPr>
        <w:pStyle w:val="aff0"/>
        <w:jc w:val="center"/>
        <w:rPr>
          <w:b/>
          <w:sz w:val="24"/>
          <w:szCs w:val="24"/>
        </w:rPr>
      </w:pPr>
      <w:r w:rsidRPr="00FD0436">
        <w:rPr>
          <w:b/>
          <w:sz w:val="24"/>
          <w:szCs w:val="24"/>
        </w:rPr>
        <w:t>больным с острым коронарным синдромом и острым нарушением мозгового кровообращения (РСЦ №1, ПСО№1, ПСО№2 ПСО№3, РСЦ №2, ПСО№4, ПСО№5, ПСО№6, ПСО№7), участвующих в реализации мероприятий, направленных на совершенствование оказания медицинской помощи больным с сосудистыми заболеваниями.  Новосибирская область</w:t>
      </w:r>
    </w:p>
    <w:p w14:paraId="38897F7A" w14:textId="77777777" w:rsidR="00707954" w:rsidRPr="00FD0436" w:rsidRDefault="00707954" w:rsidP="00707954">
      <w:pPr>
        <w:pStyle w:val="aff0"/>
        <w:ind w:firstLine="709"/>
        <w:jc w:val="both"/>
        <w:rPr>
          <w:b/>
          <w:sz w:val="24"/>
          <w:szCs w:val="24"/>
        </w:rPr>
      </w:pPr>
    </w:p>
    <w:p w14:paraId="0DEC3BF2" w14:textId="77777777" w:rsidR="00707954" w:rsidRPr="00FD0436" w:rsidRDefault="00707954" w:rsidP="00707954">
      <w:pPr>
        <w:pStyle w:val="a9"/>
        <w:spacing w:after="0" w:line="240" w:lineRule="auto"/>
        <w:ind w:left="0"/>
        <w:jc w:val="center"/>
        <w:rPr>
          <w:rFonts w:ascii="Times New Roman" w:hAnsi="Times New Roman"/>
          <w:b/>
          <w:color w:val="000000"/>
          <w:sz w:val="24"/>
          <w:szCs w:val="24"/>
        </w:rPr>
      </w:pPr>
    </w:p>
    <w:tbl>
      <w:tblPr>
        <w:tblW w:w="10916" w:type="dxa"/>
        <w:tblInd w:w="-998" w:type="dxa"/>
        <w:tblLayout w:type="fixed"/>
        <w:tblLook w:val="0000" w:firstRow="0" w:lastRow="0" w:firstColumn="0" w:lastColumn="0" w:noHBand="0" w:noVBand="0"/>
      </w:tblPr>
      <w:tblGrid>
        <w:gridCol w:w="857"/>
        <w:gridCol w:w="4105"/>
        <w:gridCol w:w="1560"/>
        <w:gridCol w:w="1559"/>
        <w:gridCol w:w="1276"/>
        <w:gridCol w:w="1559"/>
      </w:tblGrid>
      <w:tr w:rsidR="00707954" w:rsidRPr="00FD0436" w14:paraId="45E1DC1E" w14:textId="77777777" w:rsidTr="00707954">
        <w:trPr>
          <w:trHeight w:val="754"/>
          <w:tblHeader/>
        </w:trPr>
        <w:tc>
          <w:tcPr>
            <w:tcW w:w="857" w:type="dxa"/>
            <w:tcBorders>
              <w:top w:val="single" w:sz="4" w:space="0" w:color="000000"/>
              <w:left w:val="single" w:sz="4" w:space="0" w:color="000000"/>
              <w:bottom w:val="single" w:sz="4" w:space="0" w:color="000000"/>
            </w:tcBorders>
            <w:vAlign w:val="center"/>
          </w:tcPr>
          <w:p w14:paraId="3AC47779" w14:textId="77777777" w:rsidR="00707954" w:rsidRPr="00FD0436" w:rsidRDefault="00707954" w:rsidP="00707954">
            <w:pPr>
              <w:pStyle w:val="aff0"/>
              <w:rPr>
                <w:sz w:val="20"/>
                <w:szCs w:val="20"/>
              </w:rPr>
            </w:pPr>
            <w:r w:rsidRPr="00FD0436">
              <w:rPr>
                <w:sz w:val="20"/>
                <w:szCs w:val="20"/>
              </w:rPr>
              <w:t>№ п/п</w:t>
            </w:r>
          </w:p>
        </w:tc>
        <w:tc>
          <w:tcPr>
            <w:tcW w:w="4105" w:type="dxa"/>
            <w:tcBorders>
              <w:top w:val="single" w:sz="4" w:space="0" w:color="000000"/>
              <w:left w:val="single" w:sz="4" w:space="0" w:color="000000"/>
              <w:bottom w:val="single" w:sz="4" w:space="0" w:color="000000"/>
            </w:tcBorders>
            <w:vAlign w:val="center"/>
          </w:tcPr>
          <w:p w14:paraId="1E283E84" w14:textId="77777777" w:rsidR="00707954" w:rsidRPr="00FD0436" w:rsidRDefault="00707954" w:rsidP="00707954">
            <w:pPr>
              <w:pStyle w:val="aff0"/>
              <w:rPr>
                <w:sz w:val="20"/>
                <w:szCs w:val="20"/>
              </w:rPr>
            </w:pPr>
            <w:r w:rsidRPr="00FD0436">
              <w:rPr>
                <w:sz w:val="20"/>
                <w:szCs w:val="20"/>
              </w:rPr>
              <w:t xml:space="preserve">Наименование </w:t>
            </w:r>
          </w:p>
          <w:p w14:paraId="08F31477" w14:textId="77777777" w:rsidR="00707954" w:rsidRPr="00FD0436" w:rsidRDefault="00707954" w:rsidP="00707954">
            <w:pPr>
              <w:pStyle w:val="aff0"/>
              <w:rPr>
                <w:sz w:val="20"/>
                <w:szCs w:val="20"/>
              </w:rPr>
            </w:pPr>
            <w:r w:rsidRPr="00FD0436">
              <w:rPr>
                <w:sz w:val="20"/>
                <w:szCs w:val="20"/>
              </w:rPr>
              <w:t>специальности</w:t>
            </w:r>
          </w:p>
        </w:tc>
        <w:tc>
          <w:tcPr>
            <w:tcW w:w="1560" w:type="dxa"/>
            <w:tcBorders>
              <w:top w:val="single" w:sz="4" w:space="0" w:color="000000"/>
              <w:left w:val="single" w:sz="4" w:space="0" w:color="000000"/>
              <w:bottom w:val="single" w:sz="4" w:space="0" w:color="000000"/>
            </w:tcBorders>
            <w:vAlign w:val="center"/>
          </w:tcPr>
          <w:p w14:paraId="7064C9C8" w14:textId="77777777" w:rsidR="00707954" w:rsidRPr="00FD0436" w:rsidRDefault="00707954" w:rsidP="00707954">
            <w:pPr>
              <w:pStyle w:val="aff0"/>
              <w:rPr>
                <w:sz w:val="20"/>
                <w:szCs w:val="20"/>
              </w:rPr>
            </w:pPr>
            <w:r w:rsidRPr="00FD0436">
              <w:rPr>
                <w:sz w:val="20"/>
                <w:szCs w:val="20"/>
              </w:rPr>
              <w:t>Количество ставок</w:t>
            </w:r>
          </w:p>
        </w:tc>
        <w:tc>
          <w:tcPr>
            <w:tcW w:w="1559" w:type="dxa"/>
            <w:tcBorders>
              <w:top w:val="single" w:sz="4" w:space="0" w:color="000000"/>
              <w:left w:val="single" w:sz="4" w:space="0" w:color="000000"/>
              <w:bottom w:val="single" w:sz="4" w:space="0" w:color="000000"/>
            </w:tcBorders>
            <w:vAlign w:val="center"/>
          </w:tcPr>
          <w:p w14:paraId="659DF278" w14:textId="77777777" w:rsidR="00707954" w:rsidRPr="00FD0436" w:rsidRDefault="00707954" w:rsidP="00707954">
            <w:pPr>
              <w:pStyle w:val="aff0"/>
              <w:rPr>
                <w:sz w:val="20"/>
                <w:szCs w:val="20"/>
              </w:rPr>
            </w:pPr>
            <w:r w:rsidRPr="00FD0436">
              <w:rPr>
                <w:sz w:val="20"/>
                <w:szCs w:val="20"/>
              </w:rPr>
              <w:t>Число физических лиц, человек</w:t>
            </w:r>
          </w:p>
        </w:tc>
        <w:tc>
          <w:tcPr>
            <w:tcW w:w="1276" w:type="dxa"/>
            <w:tcBorders>
              <w:top w:val="single" w:sz="4" w:space="0" w:color="000000"/>
              <w:left w:val="single" w:sz="4" w:space="0" w:color="000000"/>
              <w:bottom w:val="single" w:sz="4" w:space="0" w:color="000000"/>
            </w:tcBorders>
            <w:vAlign w:val="center"/>
          </w:tcPr>
          <w:p w14:paraId="776BC653" w14:textId="77777777" w:rsidR="00707954" w:rsidRPr="00FD0436" w:rsidRDefault="00707954" w:rsidP="00707954">
            <w:pPr>
              <w:pStyle w:val="aff0"/>
              <w:rPr>
                <w:sz w:val="20"/>
                <w:szCs w:val="20"/>
              </w:rPr>
            </w:pPr>
            <w:r w:rsidRPr="00FD0436">
              <w:rPr>
                <w:sz w:val="20"/>
                <w:szCs w:val="20"/>
              </w:rPr>
              <w:t>Из них совместителей, чел.</w:t>
            </w:r>
          </w:p>
        </w:tc>
        <w:tc>
          <w:tcPr>
            <w:tcW w:w="1559" w:type="dxa"/>
            <w:tcBorders>
              <w:top w:val="single" w:sz="4" w:space="0" w:color="000000"/>
              <w:left w:val="single" w:sz="4" w:space="0" w:color="000000"/>
              <w:bottom w:val="single" w:sz="4" w:space="0" w:color="000000"/>
              <w:right w:val="single" w:sz="4" w:space="0" w:color="000000"/>
            </w:tcBorders>
            <w:vAlign w:val="center"/>
          </w:tcPr>
          <w:p w14:paraId="7CA44B18" w14:textId="77777777" w:rsidR="00707954" w:rsidRPr="00FD0436" w:rsidRDefault="00707954" w:rsidP="00707954">
            <w:pPr>
              <w:pStyle w:val="aff0"/>
              <w:rPr>
                <w:sz w:val="20"/>
                <w:szCs w:val="20"/>
              </w:rPr>
            </w:pPr>
            <w:r w:rsidRPr="00FD0436">
              <w:rPr>
                <w:sz w:val="20"/>
                <w:szCs w:val="20"/>
              </w:rPr>
              <w:t>% совместительства</w:t>
            </w:r>
          </w:p>
        </w:tc>
      </w:tr>
      <w:tr w:rsidR="00707954" w:rsidRPr="00FD0436" w14:paraId="6F9B4BC3" w14:textId="77777777" w:rsidTr="00707954">
        <w:trPr>
          <w:trHeight w:val="169"/>
        </w:trPr>
        <w:tc>
          <w:tcPr>
            <w:tcW w:w="857" w:type="dxa"/>
            <w:tcBorders>
              <w:top w:val="single" w:sz="4" w:space="0" w:color="000000"/>
              <w:left w:val="single" w:sz="4" w:space="0" w:color="000000"/>
              <w:bottom w:val="single" w:sz="4" w:space="0" w:color="000000"/>
            </w:tcBorders>
            <w:vAlign w:val="center"/>
          </w:tcPr>
          <w:p w14:paraId="04C6433E" w14:textId="77777777" w:rsidR="00707954" w:rsidRPr="00FD0436" w:rsidRDefault="00707954" w:rsidP="00707954">
            <w:pPr>
              <w:pStyle w:val="aff0"/>
              <w:rPr>
                <w:sz w:val="20"/>
                <w:szCs w:val="20"/>
              </w:rPr>
            </w:pPr>
            <w:r w:rsidRPr="00FD0436">
              <w:rPr>
                <w:sz w:val="20"/>
                <w:szCs w:val="20"/>
              </w:rPr>
              <w:t>1.</w:t>
            </w:r>
          </w:p>
        </w:tc>
        <w:tc>
          <w:tcPr>
            <w:tcW w:w="4105" w:type="dxa"/>
            <w:tcBorders>
              <w:top w:val="single" w:sz="4" w:space="0" w:color="000000"/>
              <w:left w:val="single" w:sz="4" w:space="0" w:color="000000"/>
              <w:bottom w:val="single" w:sz="4" w:space="0" w:color="000000"/>
            </w:tcBorders>
            <w:vAlign w:val="center"/>
          </w:tcPr>
          <w:p w14:paraId="450E5AEB" w14:textId="77777777" w:rsidR="00707954" w:rsidRPr="00FD0436" w:rsidRDefault="00707954" w:rsidP="00707954">
            <w:pPr>
              <w:pStyle w:val="aff0"/>
              <w:rPr>
                <w:sz w:val="20"/>
                <w:szCs w:val="20"/>
              </w:rPr>
            </w:pPr>
            <w:r w:rsidRPr="00FD0436">
              <w:rPr>
                <w:sz w:val="20"/>
                <w:szCs w:val="20"/>
              </w:rPr>
              <w:t>Врач-невролог</w:t>
            </w:r>
          </w:p>
        </w:tc>
        <w:tc>
          <w:tcPr>
            <w:tcW w:w="1560" w:type="dxa"/>
            <w:tcBorders>
              <w:top w:val="single" w:sz="4" w:space="0" w:color="000000"/>
              <w:left w:val="single" w:sz="4" w:space="0" w:color="000000"/>
              <w:bottom w:val="single" w:sz="4" w:space="0" w:color="000000"/>
            </w:tcBorders>
            <w:vAlign w:val="center"/>
          </w:tcPr>
          <w:p w14:paraId="52C2C874" w14:textId="77777777" w:rsidR="00707954" w:rsidRPr="00FD0436" w:rsidRDefault="00707954" w:rsidP="00707954">
            <w:pPr>
              <w:pStyle w:val="aff0"/>
              <w:rPr>
                <w:sz w:val="20"/>
                <w:szCs w:val="20"/>
              </w:rPr>
            </w:pPr>
            <w:r w:rsidRPr="00FD0436">
              <w:rPr>
                <w:sz w:val="20"/>
                <w:szCs w:val="20"/>
              </w:rPr>
              <w:t>89,25</w:t>
            </w:r>
          </w:p>
        </w:tc>
        <w:tc>
          <w:tcPr>
            <w:tcW w:w="1559" w:type="dxa"/>
            <w:tcBorders>
              <w:top w:val="single" w:sz="4" w:space="0" w:color="000000"/>
              <w:left w:val="single" w:sz="4" w:space="0" w:color="000000"/>
              <w:bottom w:val="single" w:sz="4" w:space="0" w:color="000000"/>
            </w:tcBorders>
            <w:vAlign w:val="center"/>
          </w:tcPr>
          <w:p w14:paraId="1590F73D" w14:textId="77777777" w:rsidR="00707954" w:rsidRPr="00FD0436" w:rsidRDefault="00707954" w:rsidP="00707954">
            <w:pPr>
              <w:pStyle w:val="aff0"/>
              <w:rPr>
                <w:sz w:val="20"/>
                <w:szCs w:val="20"/>
              </w:rPr>
            </w:pPr>
            <w:r w:rsidRPr="00FD0436">
              <w:rPr>
                <w:sz w:val="20"/>
                <w:szCs w:val="20"/>
              </w:rPr>
              <w:t>69</w:t>
            </w:r>
          </w:p>
        </w:tc>
        <w:tc>
          <w:tcPr>
            <w:tcW w:w="1276" w:type="dxa"/>
            <w:tcBorders>
              <w:top w:val="single" w:sz="4" w:space="0" w:color="000000"/>
              <w:left w:val="single" w:sz="4" w:space="0" w:color="000000"/>
              <w:bottom w:val="single" w:sz="4" w:space="0" w:color="000000"/>
            </w:tcBorders>
            <w:vAlign w:val="center"/>
          </w:tcPr>
          <w:p w14:paraId="7569A49E" w14:textId="77777777" w:rsidR="00707954" w:rsidRPr="00FD0436" w:rsidRDefault="00707954" w:rsidP="00707954">
            <w:pPr>
              <w:pStyle w:val="aff0"/>
              <w:rPr>
                <w:sz w:val="20"/>
                <w:szCs w:val="20"/>
              </w:rPr>
            </w:pPr>
            <w:r w:rsidRPr="00FD0436">
              <w:rPr>
                <w:sz w:val="20"/>
                <w:szCs w:val="20"/>
              </w:rPr>
              <w:t>19</w:t>
            </w:r>
          </w:p>
        </w:tc>
        <w:tc>
          <w:tcPr>
            <w:tcW w:w="1559" w:type="dxa"/>
            <w:tcBorders>
              <w:top w:val="single" w:sz="4" w:space="0" w:color="000000"/>
              <w:left w:val="single" w:sz="4" w:space="0" w:color="000000"/>
              <w:bottom w:val="single" w:sz="4" w:space="0" w:color="000000"/>
              <w:right w:val="single" w:sz="4" w:space="0" w:color="000000"/>
            </w:tcBorders>
            <w:vAlign w:val="center"/>
          </w:tcPr>
          <w:p w14:paraId="70DD29D9" w14:textId="77777777" w:rsidR="00707954" w:rsidRPr="00FD0436" w:rsidRDefault="00707954" w:rsidP="00707954">
            <w:pPr>
              <w:pStyle w:val="aff0"/>
              <w:rPr>
                <w:sz w:val="20"/>
                <w:szCs w:val="20"/>
              </w:rPr>
            </w:pPr>
            <w:r w:rsidRPr="00FD0436">
              <w:rPr>
                <w:sz w:val="20"/>
                <w:szCs w:val="20"/>
              </w:rPr>
              <w:t>1,09</w:t>
            </w:r>
          </w:p>
        </w:tc>
      </w:tr>
      <w:tr w:rsidR="00707954" w:rsidRPr="00FD0436" w14:paraId="3085CFB8" w14:textId="77777777" w:rsidTr="00707954">
        <w:trPr>
          <w:trHeight w:val="169"/>
        </w:trPr>
        <w:tc>
          <w:tcPr>
            <w:tcW w:w="857" w:type="dxa"/>
            <w:tcBorders>
              <w:top w:val="single" w:sz="4" w:space="0" w:color="000000"/>
              <w:left w:val="single" w:sz="4" w:space="0" w:color="000000"/>
              <w:bottom w:val="single" w:sz="4" w:space="0" w:color="000000"/>
            </w:tcBorders>
            <w:vAlign w:val="center"/>
          </w:tcPr>
          <w:p w14:paraId="33B66144" w14:textId="77777777" w:rsidR="00707954" w:rsidRPr="00FD0436" w:rsidRDefault="00707954" w:rsidP="00707954">
            <w:pPr>
              <w:pStyle w:val="aff0"/>
              <w:rPr>
                <w:sz w:val="20"/>
                <w:szCs w:val="20"/>
              </w:rPr>
            </w:pPr>
            <w:r w:rsidRPr="00FD0436">
              <w:rPr>
                <w:sz w:val="20"/>
                <w:szCs w:val="20"/>
              </w:rPr>
              <w:t>2.</w:t>
            </w:r>
          </w:p>
        </w:tc>
        <w:tc>
          <w:tcPr>
            <w:tcW w:w="4105" w:type="dxa"/>
            <w:tcBorders>
              <w:top w:val="single" w:sz="4" w:space="0" w:color="000000"/>
              <w:left w:val="single" w:sz="4" w:space="0" w:color="000000"/>
              <w:bottom w:val="single" w:sz="4" w:space="0" w:color="000000"/>
            </w:tcBorders>
            <w:vAlign w:val="center"/>
          </w:tcPr>
          <w:p w14:paraId="76BE370E" w14:textId="77777777" w:rsidR="00707954" w:rsidRPr="00FD0436" w:rsidRDefault="00707954" w:rsidP="00707954">
            <w:pPr>
              <w:pStyle w:val="aff0"/>
              <w:rPr>
                <w:sz w:val="20"/>
                <w:szCs w:val="20"/>
              </w:rPr>
            </w:pPr>
            <w:r w:rsidRPr="00FD0436">
              <w:rPr>
                <w:sz w:val="20"/>
                <w:szCs w:val="20"/>
              </w:rPr>
              <w:t>Врач-кардиолог</w:t>
            </w:r>
          </w:p>
        </w:tc>
        <w:tc>
          <w:tcPr>
            <w:tcW w:w="1560" w:type="dxa"/>
            <w:tcBorders>
              <w:top w:val="single" w:sz="4" w:space="0" w:color="000000"/>
              <w:left w:val="single" w:sz="4" w:space="0" w:color="000000"/>
              <w:bottom w:val="single" w:sz="4" w:space="0" w:color="000000"/>
            </w:tcBorders>
            <w:vAlign w:val="center"/>
          </w:tcPr>
          <w:p w14:paraId="7A530D9E" w14:textId="77777777" w:rsidR="00707954" w:rsidRPr="00FD0436" w:rsidRDefault="00707954" w:rsidP="00707954">
            <w:pPr>
              <w:pStyle w:val="aff0"/>
              <w:rPr>
                <w:sz w:val="20"/>
                <w:szCs w:val="20"/>
              </w:rPr>
            </w:pPr>
            <w:r w:rsidRPr="00FD0436">
              <w:rPr>
                <w:sz w:val="20"/>
                <w:szCs w:val="20"/>
              </w:rPr>
              <w:t>86,00</w:t>
            </w:r>
          </w:p>
        </w:tc>
        <w:tc>
          <w:tcPr>
            <w:tcW w:w="1559" w:type="dxa"/>
            <w:tcBorders>
              <w:top w:val="single" w:sz="4" w:space="0" w:color="000000"/>
              <w:left w:val="single" w:sz="4" w:space="0" w:color="000000"/>
              <w:bottom w:val="single" w:sz="4" w:space="0" w:color="000000"/>
            </w:tcBorders>
            <w:vAlign w:val="center"/>
          </w:tcPr>
          <w:p w14:paraId="5F3E5837" w14:textId="77777777" w:rsidR="00707954" w:rsidRPr="00FD0436" w:rsidRDefault="00707954" w:rsidP="00707954">
            <w:pPr>
              <w:pStyle w:val="aff0"/>
              <w:rPr>
                <w:sz w:val="20"/>
                <w:szCs w:val="20"/>
              </w:rPr>
            </w:pPr>
            <w:r w:rsidRPr="00FD0436">
              <w:rPr>
                <w:sz w:val="20"/>
                <w:szCs w:val="20"/>
              </w:rPr>
              <w:t>55</w:t>
            </w:r>
          </w:p>
        </w:tc>
        <w:tc>
          <w:tcPr>
            <w:tcW w:w="1276" w:type="dxa"/>
            <w:tcBorders>
              <w:top w:val="single" w:sz="4" w:space="0" w:color="000000"/>
              <w:left w:val="single" w:sz="4" w:space="0" w:color="000000"/>
              <w:bottom w:val="single" w:sz="4" w:space="0" w:color="000000"/>
            </w:tcBorders>
            <w:vAlign w:val="center"/>
          </w:tcPr>
          <w:p w14:paraId="75CB0C85" w14:textId="77777777" w:rsidR="00707954" w:rsidRPr="00FD0436" w:rsidRDefault="00707954" w:rsidP="00707954">
            <w:pPr>
              <w:pStyle w:val="aff0"/>
              <w:rPr>
                <w:sz w:val="20"/>
                <w:szCs w:val="20"/>
              </w:rPr>
            </w:pPr>
            <w:r w:rsidRPr="00FD0436">
              <w:rPr>
                <w:sz w:val="20"/>
                <w:szCs w:val="20"/>
              </w:rPr>
              <w:t>18</w:t>
            </w:r>
          </w:p>
        </w:tc>
        <w:tc>
          <w:tcPr>
            <w:tcW w:w="1559" w:type="dxa"/>
            <w:tcBorders>
              <w:top w:val="single" w:sz="4" w:space="0" w:color="000000"/>
              <w:left w:val="single" w:sz="4" w:space="0" w:color="000000"/>
              <w:bottom w:val="single" w:sz="4" w:space="0" w:color="000000"/>
              <w:right w:val="single" w:sz="4" w:space="0" w:color="000000"/>
            </w:tcBorders>
            <w:vAlign w:val="center"/>
          </w:tcPr>
          <w:p w14:paraId="09AC42A8" w14:textId="77777777" w:rsidR="00707954" w:rsidRPr="00FD0436" w:rsidRDefault="00707954" w:rsidP="00707954">
            <w:pPr>
              <w:pStyle w:val="aff0"/>
              <w:rPr>
                <w:sz w:val="20"/>
                <w:szCs w:val="20"/>
              </w:rPr>
            </w:pPr>
            <w:r w:rsidRPr="00FD0436">
              <w:rPr>
                <w:sz w:val="20"/>
                <w:szCs w:val="20"/>
              </w:rPr>
              <w:t>1,14</w:t>
            </w:r>
          </w:p>
        </w:tc>
      </w:tr>
      <w:tr w:rsidR="00707954" w:rsidRPr="00FD0436" w14:paraId="7D87F324" w14:textId="77777777" w:rsidTr="00707954">
        <w:trPr>
          <w:trHeight w:val="169"/>
        </w:trPr>
        <w:tc>
          <w:tcPr>
            <w:tcW w:w="857" w:type="dxa"/>
            <w:tcBorders>
              <w:top w:val="single" w:sz="4" w:space="0" w:color="000000"/>
              <w:left w:val="single" w:sz="4" w:space="0" w:color="000000"/>
              <w:bottom w:val="single" w:sz="4" w:space="0" w:color="000000"/>
            </w:tcBorders>
            <w:vAlign w:val="center"/>
          </w:tcPr>
          <w:p w14:paraId="187E9186" w14:textId="77777777" w:rsidR="00707954" w:rsidRPr="00FD0436" w:rsidRDefault="00707954" w:rsidP="00707954">
            <w:pPr>
              <w:pStyle w:val="aff0"/>
              <w:rPr>
                <w:sz w:val="20"/>
                <w:szCs w:val="20"/>
              </w:rPr>
            </w:pPr>
            <w:r w:rsidRPr="00FD0436">
              <w:rPr>
                <w:sz w:val="20"/>
                <w:szCs w:val="20"/>
              </w:rPr>
              <w:lastRenderedPageBreak/>
              <w:t>2.1.</w:t>
            </w:r>
          </w:p>
        </w:tc>
        <w:tc>
          <w:tcPr>
            <w:tcW w:w="4105" w:type="dxa"/>
            <w:tcBorders>
              <w:top w:val="single" w:sz="4" w:space="0" w:color="000000"/>
              <w:left w:val="single" w:sz="4" w:space="0" w:color="000000"/>
              <w:bottom w:val="single" w:sz="4" w:space="0" w:color="000000"/>
            </w:tcBorders>
            <w:vAlign w:val="center"/>
          </w:tcPr>
          <w:p w14:paraId="4AA186B0" w14:textId="77777777" w:rsidR="00707954" w:rsidRPr="00FD0436" w:rsidRDefault="00707954" w:rsidP="00707954">
            <w:pPr>
              <w:pStyle w:val="aff0"/>
              <w:rPr>
                <w:sz w:val="20"/>
                <w:szCs w:val="20"/>
              </w:rPr>
            </w:pPr>
            <w:r w:rsidRPr="00FD0436">
              <w:rPr>
                <w:sz w:val="20"/>
                <w:szCs w:val="20"/>
              </w:rPr>
              <w:t>врач-кардиолог отделения для больных с ОНМК</w:t>
            </w:r>
          </w:p>
        </w:tc>
        <w:tc>
          <w:tcPr>
            <w:tcW w:w="1560" w:type="dxa"/>
            <w:tcBorders>
              <w:top w:val="single" w:sz="4" w:space="0" w:color="000000"/>
              <w:left w:val="single" w:sz="4" w:space="0" w:color="000000"/>
              <w:bottom w:val="single" w:sz="4" w:space="0" w:color="000000"/>
            </w:tcBorders>
            <w:vAlign w:val="center"/>
          </w:tcPr>
          <w:p w14:paraId="31B8F2F1" w14:textId="77777777" w:rsidR="00707954" w:rsidRPr="00FD0436" w:rsidRDefault="00707954" w:rsidP="00707954">
            <w:pPr>
              <w:pStyle w:val="aff0"/>
              <w:rPr>
                <w:sz w:val="20"/>
                <w:szCs w:val="20"/>
              </w:rPr>
            </w:pPr>
            <w:r w:rsidRPr="00FD0436">
              <w:rPr>
                <w:sz w:val="20"/>
                <w:szCs w:val="20"/>
              </w:rPr>
              <w:t>6,00</w:t>
            </w:r>
          </w:p>
        </w:tc>
        <w:tc>
          <w:tcPr>
            <w:tcW w:w="1559" w:type="dxa"/>
            <w:tcBorders>
              <w:top w:val="single" w:sz="4" w:space="0" w:color="000000"/>
              <w:left w:val="single" w:sz="4" w:space="0" w:color="000000"/>
              <w:bottom w:val="single" w:sz="4" w:space="0" w:color="000000"/>
            </w:tcBorders>
            <w:vAlign w:val="center"/>
          </w:tcPr>
          <w:p w14:paraId="1F4CDBB3" w14:textId="77777777" w:rsidR="00707954" w:rsidRPr="00FD0436" w:rsidRDefault="00707954" w:rsidP="00707954">
            <w:pPr>
              <w:pStyle w:val="aff0"/>
              <w:rPr>
                <w:sz w:val="20"/>
                <w:szCs w:val="20"/>
              </w:rPr>
            </w:pPr>
            <w:r w:rsidRPr="00FD0436">
              <w:rPr>
                <w:sz w:val="20"/>
                <w:szCs w:val="20"/>
              </w:rPr>
              <w:t>7</w:t>
            </w:r>
          </w:p>
        </w:tc>
        <w:tc>
          <w:tcPr>
            <w:tcW w:w="1276" w:type="dxa"/>
            <w:tcBorders>
              <w:top w:val="single" w:sz="4" w:space="0" w:color="000000"/>
              <w:left w:val="single" w:sz="4" w:space="0" w:color="000000"/>
              <w:bottom w:val="single" w:sz="4" w:space="0" w:color="000000"/>
            </w:tcBorders>
            <w:vAlign w:val="center"/>
          </w:tcPr>
          <w:p w14:paraId="629514D4" w14:textId="77777777" w:rsidR="00707954" w:rsidRPr="00FD0436" w:rsidRDefault="00707954" w:rsidP="00707954">
            <w:pPr>
              <w:pStyle w:val="aff0"/>
              <w:rPr>
                <w:sz w:val="20"/>
                <w:szCs w:val="20"/>
              </w:rPr>
            </w:pPr>
            <w:r w:rsidRPr="00FD0436">
              <w:rPr>
                <w:sz w:val="20"/>
                <w:szCs w:val="20"/>
              </w:rPr>
              <w:t>5</w:t>
            </w:r>
          </w:p>
        </w:tc>
        <w:tc>
          <w:tcPr>
            <w:tcW w:w="1559" w:type="dxa"/>
            <w:tcBorders>
              <w:top w:val="single" w:sz="4" w:space="0" w:color="000000"/>
              <w:left w:val="single" w:sz="4" w:space="0" w:color="000000"/>
              <w:bottom w:val="single" w:sz="4" w:space="0" w:color="000000"/>
              <w:right w:val="single" w:sz="4" w:space="0" w:color="000000"/>
            </w:tcBorders>
            <w:vAlign w:val="center"/>
          </w:tcPr>
          <w:p w14:paraId="0C4CE8B4" w14:textId="77777777" w:rsidR="00707954" w:rsidRPr="00FD0436" w:rsidRDefault="00707954" w:rsidP="00707954">
            <w:pPr>
              <w:pStyle w:val="aff0"/>
              <w:rPr>
                <w:sz w:val="20"/>
                <w:szCs w:val="20"/>
              </w:rPr>
            </w:pPr>
            <w:r w:rsidRPr="00FD0436">
              <w:rPr>
                <w:sz w:val="20"/>
                <w:szCs w:val="20"/>
              </w:rPr>
              <w:t>0,75</w:t>
            </w:r>
          </w:p>
        </w:tc>
      </w:tr>
      <w:tr w:rsidR="00707954" w:rsidRPr="00FD0436" w14:paraId="0FEBF4A6" w14:textId="77777777" w:rsidTr="00707954">
        <w:trPr>
          <w:trHeight w:val="169"/>
        </w:trPr>
        <w:tc>
          <w:tcPr>
            <w:tcW w:w="857" w:type="dxa"/>
            <w:tcBorders>
              <w:top w:val="single" w:sz="4" w:space="0" w:color="000000"/>
              <w:left w:val="single" w:sz="4" w:space="0" w:color="000000"/>
              <w:bottom w:val="single" w:sz="4" w:space="0" w:color="000000"/>
            </w:tcBorders>
            <w:vAlign w:val="center"/>
          </w:tcPr>
          <w:p w14:paraId="63879D4B" w14:textId="77777777" w:rsidR="00707954" w:rsidRPr="00FD0436" w:rsidRDefault="00707954" w:rsidP="00707954">
            <w:pPr>
              <w:pStyle w:val="aff0"/>
              <w:rPr>
                <w:sz w:val="20"/>
                <w:szCs w:val="20"/>
              </w:rPr>
            </w:pPr>
            <w:r w:rsidRPr="00FD0436">
              <w:rPr>
                <w:sz w:val="20"/>
                <w:szCs w:val="20"/>
              </w:rPr>
              <w:t>3.</w:t>
            </w:r>
          </w:p>
        </w:tc>
        <w:tc>
          <w:tcPr>
            <w:tcW w:w="4105" w:type="dxa"/>
            <w:tcBorders>
              <w:top w:val="single" w:sz="4" w:space="0" w:color="000000"/>
              <w:left w:val="single" w:sz="4" w:space="0" w:color="000000"/>
              <w:bottom w:val="single" w:sz="4" w:space="0" w:color="000000"/>
            </w:tcBorders>
            <w:vAlign w:val="center"/>
          </w:tcPr>
          <w:p w14:paraId="64AA31C4" w14:textId="77777777" w:rsidR="00707954" w:rsidRPr="00FD0436" w:rsidRDefault="00707954" w:rsidP="00707954">
            <w:pPr>
              <w:pStyle w:val="aff0"/>
              <w:rPr>
                <w:sz w:val="20"/>
                <w:szCs w:val="20"/>
              </w:rPr>
            </w:pPr>
            <w:r w:rsidRPr="00FD0436">
              <w:rPr>
                <w:sz w:val="20"/>
                <w:szCs w:val="20"/>
              </w:rPr>
              <w:t>Врач анестезиолог-реаниматолог</w:t>
            </w:r>
          </w:p>
        </w:tc>
        <w:tc>
          <w:tcPr>
            <w:tcW w:w="1560" w:type="dxa"/>
            <w:tcBorders>
              <w:top w:val="single" w:sz="4" w:space="0" w:color="000000"/>
              <w:left w:val="single" w:sz="4" w:space="0" w:color="000000"/>
              <w:bottom w:val="single" w:sz="4" w:space="0" w:color="000000"/>
            </w:tcBorders>
            <w:vAlign w:val="center"/>
          </w:tcPr>
          <w:p w14:paraId="70441F24" w14:textId="77777777" w:rsidR="00707954" w:rsidRPr="00FD0436" w:rsidRDefault="00707954" w:rsidP="00707954">
            <w:pPr>
              <w:pStyle w:val="aff0"/>
              <w:rPr>
                <w:sz w:val="20"/>
                <w:szCs w:val="20"/>
              </w:rPr>
            </w:pPr>
            <w:r w:rsidRPr="00FD0436">
              <w:rPr>
                <w:sz w:val="20"/>
                <w:szCs w:val="20"/>
              </w:rPr>
              <w:t>107,50</w:t>
            </w:r>
          </w:p>
        </w:tc>
        <w:tc>
          <w:tcPr>
            <w:tcW w:w="1559" w:type="dxa"/>
            <w:tcBorders>
              <w:top w:val="single" w:sz="4" w:space="0" w:color="000000"/>
              <w:left w:val="single" w:sz="4" w:space="0" w:color="000000"/>
              <w:bottom w:val="single" w:sz="4" w:space="0" w:color="000000"/>
            </w:tcBorders>
            <w:vAlign w:val="center"/>
          </w:tcPr>
          <w:p w14:paraId="006B9A59" w14:textId="77777777" w:rsidR="00707954" w:rsidRPr="00FD0436" w:rsidRDefault="00707954" w:rsidP="00707954">
            <w:pPr>
              <w:pStyle w:val="aff0"/>
              <w:rPr>
                <w:sz w:val="20"/>
                <w:szCs w:val="20"/>
              </w:rPr>
            </w:pPr>
            <w:r w:rsidRPr="00FD0436">
              <w:rPr>
                <w:sz w:val="20"/>
                <w:szCs w:val="20"/>
              </w:rPr>
              <w:t>78</w:t>
            </w:r>
          </w:p>
        </w:tc>
        <w:tc>
          <w:tcPr>
            <w:tcW w:w="1276" w:type="dxa"/>
            <w:tcBorders>
              <w:top w:val="single" w:sz="4" w:space="0" w:color="000000"/>
              <w:left w:val="single" w:sz="4" w:space="0" w:color="000000"/>
              <w:bottom w:val="single" w:sz="4" w:space="0" w:color="000000"/>
            </w:tcBorders>
            <w:vAlign w:val="center"/>
          </w:tcPr>
          <w:p w14:paraId="3B0CFBF5" w14:textId="77777777" w:rsidR="00707954" w:rsidRPr="00FD0436" w:rsidRDefault="00707954" w:rsidP="00707954">
            <w:pPr>
              <w:pStyle w:val="aff0"/>
              <w:rPr>
                <w:sz w:val="20"/>
                <w:szCs w:val="20"/>
              </w:rPr>
            </w:pPr>
            <w:r w:rsidRPr="00FD0436">
              <w:rPr>
                <w:sz w:val="20"/>
                <w:szCs w:val="20"/>
              </w:rPr>
              <w:t>32</w:t>
            </w:r>
          </w:p>
        </w:tc>
        <w:tc>
          <w:tcPr>
            <w:tcW w:w="1559" w:type="dxa"/>
            <w:tcBorders>
              <w:top w:val="single" w:sz="4" w:space="0" w:color="000000"/>
              <w:left w:val="single" w:sz="4" w:space="0" w:color="000000"/>
              <w:bottom w:val="single" w:sz="4" w:space="0" w:color="000000"/>
              <w:right w:val="single" w:sz="4" w:space="0" w:color="000000"/>
            </w:tcBorders>
            <w:vAlign w:val="center"/>
          </w:tcPr>
          <w:p w14:paraId="7C2AC59C" w14:textId="77777777" w:rsidR="00707954" w:rsidRPr="00FD0436" w:rsidRDefault="00707954" w:rsidP="00707954">
            <w:pPr>
              <w:pStyle w:val="aff0"/>
              <w:rPr>
                <w:sz w:val="20"/>
                <w:szCs w:val="20"/>
              </w:rPr>
            </w:pPr>
            <w:r w:rsidRPr="00FD0436">
              <w:rPr>
                <w:sz w:val="20"/>
                <w:szCs w:val="20"/>
              </w:rPr>
              <w:t>1,09</w:t>
            </w:r>
          </w:p>
        </w:tc>
      </w:tr>
      <w:tr w:rsidR="00707954" w:rsidRPr="00FD0436" w14:paraId="213322F0" w14:textId="77777777" w:rsidTr="00707954">
        <w:trPr>
          <w:trHeight w:val="320"/>
        </w:trPr>
        <w:tc>
          <w:tcPr>
            <w:tcW w:w="857" w:type="dxa"/>
            <w:tcBorders>
              <w:top w:val="single" w:sz="4" w:space="0" w:color="000000"/>
              <w:left w:val="single" w:sz="4" w:space="0" w:color="000000"/>
              <w:bottom w:val="single" w:sz="4" w:space="0" w:color="000000"/>
            </w:tcBorders>
            <w:vAlign w:val="center"/>
          </w:tcPr>
          <w:p w14:paraId="6A154B42" w14:textId="77777777" w:rsidR="00707954" w:rsidRPr="00FD0436" w:rsidRDefault="00707954" w:rsidP="00707954">
            <w:pPr>
              <w:pStyle w:val="aff0"/>
              <w:rPr>
                <w:sz w:val="20"/>
                <w:szCs w:val="20"/>
              </w:rPr>
            </w:pPr>
            <w:r w:rsidRPr="00FD0436">
              <w:rPr>
                <w:sz w:val="20"/>
                <w:szCs w:val="20"/>
              </w:rPr>
              <w:t>3.1.</w:t>
            </w:r>
          </w:p>
        </w:tc>
        <w:tc>
          <w:tcPr>
            <w:tcW w:w="4105" w:type="dxa"/>
            <w:tcBorders>
              <w:top w:val="single" w:sz="4" w:space="0" w:color="000000"/>
              <w:left w:val="single" w:sz="4" w:space="0" w:color="000000"/>
              <w:bottom w:val="single" w:sz="4" w:space="0" w:color="000000"/>
            </w:tcBorders>
            <w:vAlign w:val="center"/>
          </w:tcPr>
          <w:p w14:paraId="4DF523B4" w14:textId="77777777" w:rsidR="00707954" w:rsidRPr="00FD0436" w:rsidRDefault="00707954" w:rsidP="00707954">
            <w:pPr>
              <w:pStyle w:val="aff0"/>
              <w:rPr>
                <w:sz w:val="20"/>
                <w:szCs w:val="20"/>
              </w:rPr>
            </w:pPr>
            <w:r w:rsidRPr="00FD0436">
              <w:rPr>
                <w:sz w:val="20"/>
                <w:szCs w:val="20"/>
              </w:rPr>
              <w:t>из них БИТ отделения для больных с ОНМК (ОРИТ для больных с ОНМК)</w:t>
            </w:r>
          </w:p>
        </w:tc>
        <w:tc>
          <w:tcPr>
            <w:tcW w:w="1560" w:type="dxa"/>
            <w:tcBorders>
              <w:top w:val="single" w:sz="4" w:space="0" w:color="000000"/>
              <w:left w:val="single" w:sz="4" w:space="0" w:color="000000"/>
              <w:bottom w:val="single" w:sz="4" w:space="0" w:color="000000"/>
            </w:tcBorders>
            <w:vAlign w:val="center"/>
          </w:tcPr>
          <w:p w14:paraId="50678C7A" w14:textId="77777777" w:rsidR="00707954" w:rsidRPr="00FD0436" w:rsidRDefault="00707954" w:rsidP="00707954">
            <w:pPr>
              <w:pStyle w:val="aff0"/>
              <w:rPr>
                <w:sz w:val="20"/>
                <w:szCs w:val="20"/>
              </w:rPr>
            </w:pPr>
            <w:r w:rsidRPr="00FD0436">
              <w:rPr>
                <w:sz w:val="20"/>
                <w:szCs w:val="20"/>
              </w:rPr>
              <w:t>32,50</w:t>
            </w:r>
          </w:p>
        </w:tc>
        <w:tc>
          <w:tcPr>
            <w:tcW w:w="1559" w:type="dxa"/>
            <w:tcBorders>
              <w:top w:val="single" w:sz="4" w:space="0" w:color="000000"/>
              <w:left w:val="single" w:sz="4" w:space="0" w:color="000000"/>
              <w:bottom w:val="single" w:sz="4" w:space="0" w:color="000000"/>
            </w:tcBorders>
            <w:vAlign w:val="center"/>
          </w:tcPr>
          <w:p w14:paraId="2F85073A" w14:textId="77777777" w:rsidR="00707954" w:rsidRPr="00FD0436" w:rsidRDefault="00707954" w:rsidP="00707954">
            <w:pPr>
              <w:pStyle w:val="aff0"/>
              <w:rPr>
                <w:sz w:val="20"/>
                <w:szCs w:val="20"/>
              </w:rPr>
            </w:pPr>
            <w:r w:rsidRPr="00FD0436">
              <w:rPr>
                <w:sz w:val="20"/>
                <w:szCs w:val="20"/>
              </w:rPr>
              <w:t>27</w:t>
            </w:r>
          </w:p>
        </w:tc>
        <w:tc>
          <w:tcPr>
            <w:tcW w:w="1276" w:type="dxa"/>
            <w:tcBorders>
              <w:top w:val="single" w:sz="4" w:space="0" w:color="000000"/>
              <w:left w:val="single" w:sz="4" w:space="0" w:color="000000"/>
              <w:bottom w:val="single" w:sz="4" w:space="0" w:color="000000"/>
            </w:tcBorders>
            <w:vAlign w:val="center"/>
          </w:tcPr>
          <w:p w14:paraId="1D730CEC" w14:textId="77777777" w:rsidR="00707954" w:rsidRPr="00FD0436" w:rsidRDefault="00707954" w:rsidP="00707954">
            <w:pPr>
              <w:pStyle w:val="aff0"/>
              <w:rPr>
                <w:sz w:val="20"/>
                <w:szCs w:val="20"/>
              </w:rPr>
            </w:pPr>
            <w:r w:rsidRPr="00FD0436">
              <w:rPr>
                <w:sz w:val="20"/>
                <w:szCs w:val="20"/>
              </w:rPr>
              <w:t>13</w:t>
            </w:r>
          </w:p>
        </w:tc>
        <w:tc>
          <w:tcPr>
            <w:tcW w:w="1559" w:type="dxa"/>
            <w:tcBorders>
              <w:top w:val="single" w:sz="4" w:space="0" w:color="000000"/>
              <w:left w:val="single" w:sz="4" w:space="0" w:color="000000"/>
              <w:bottom w:val="single" w:sz="4" w:space="0" w:color="000000"/>
              <w:right w:val="single" w:sz="4" w:space="0" w:color="000000"/>
            </w:tcBorders>
            <w:vAlign w:val="center"/>
          </w:tcPr>
          <w:p w14:paraId="61C36CD5" w14:textId="77777777" w:rsidR="00707954" w:rsidRPr="00FD0436" w:rsidRDefault="00707954" w:rsidP="00707954">
            <w:pPr>
              <w:pStyle w:val="aff0"/>
              <w:rPr>
                <w:sz w:val="20"/>
                <w:szCs w:val="20"/>
              </w:rPr>
            </w:pPr>
            <w:r w:rsidRPr="00FD0436">
              <w:rPr>
                <w:sz w:val="20"/>
                <w:szCs w:val="20"/>
              </w:rPr>
              <w:t>0,92</w:t>
            </w:r>
          </w:p>
        </w:tc>
      </w:tr>
      <w:tr w:rsidR="00707954" w:rsidRPr="00FD0436" w14:paraId="560D8665" w14:textId="77777777" w:rsidTr="00707954">
        <w:trPr>
          <w:trHeight w:val="169"/>
        </w:trPr>
        <w:tc>
          <w:tcPr>
            <w:tcW w:w="857" w:type="dxa"/>
            <w:tcBorders>
              <w:top w:val="single" w:sz="4" w:space="0" w:color="000000"/>
              <w:left w:val="single" w:sz="4" w:space="0" w:color="000000"/>
              <w:bottom w:val="single" w:sz="4" w:space="0" w:color="000000"/>
            </w:tcBorders>
            <w:vAlign w:val="center"/>
          </w:tcPr>
          <w:p w14:paraId="41D018D2" w14:textId="77777777" w:rsidR="00707954" w:rsidRPr="00FD0436" w:rsidRDefault="00707954" w:rsidP="00707954">
            <w:pPr>
              <w:pStyle w:val="aff0"/>
              <w:rPr>
                <w:sz w:val="20"/>
                <w:szCs w:val="20"/>
              </w:rPr>
            </w:pPr>
            <w:r w:rsidRPr="00FD0436">
              <w:rPr>
                <w:sz w:val="20"/>
                <w:szCs w:val="20"/>
              </w:rPr>
              <w:t>3.2.</w:t>
            </w:r>
          </w:p>
        </w:tc>
        <w:tc>
          <w:tcPr>
            <w:tcW w:w="4105" w:type="dxa"/>
            <w:tcBorders>
              <w:top w:val="single" w:sz="4" w:space="0" w:color="000000"/>
              <w:left w:val="single" w:sz="4" w:space="0" w:color="000000"/>
              <w:bottom w:val="single" w:sz="4" w:space="0" w:color="000000"/>
            </w:tcBorders>
            <w:vAlign w:val="center"/>
          </w:tcPr>
          <w:p w14:paraId="6754FCA4" w14:textId="77777777" w:rsidR="00707954" w:rsidRPr="00FD0436" w:rsidRDefault="00707954" w:rsidP="00707954">
            <w:pPr>
              <w:pStyle w:val="aff0"/>
              <w:rPr>
                <w:sz w:val="20"/>
                <w:szCs w:val="20"/>
              </w:rPr>
            </w:pPr>
            <w:r w:rsidRPr="00FD0436">
              <w:rPr>
                <w:sz w:val="20"/>
                <w:szCs w:val="20"/>
              </w:rPr>
              <w:t>из них БИТ отделения для больных с ОКС (ОРИТ для больных с ОКС)</w:t>
            </w:r>
          </w:p>
        </w:tc>
        <w:tc>
          <w:tcPr>
            <w:tcW w:w="1560" w:type="dxa"/>
            <w:tcBorders>
              <w:top w:val="single" w:sz="4" w:space="0" w:color="000000"/>
              <w:left w:val="single" w:sz="4" w:space="0" w:color="000000"/>
              <w:bottom w:val="single" w:sz="4" w:space="0" w:color="000000"/>
            </w:tcBorders>
            <w:vAlign w:val="center"/>
          </w:tcPr>
          <w:p w14:paraId="426CFCF0" w14:textId="77777777" w:rsidR="00707954" w:rsidRPr="00FD0436" w:rsidRDefault="00707954" w:rsidP="00707954">
            <w:pPr>
              <w:pStyle w:val="aff0"/>
              <w:rPr>
                <w:sz w:val="20"/>
                <w:szCs w:val="20"/>
              </w:rPr>
            </w:pPr>
            <w:r w:rsidRPr="00FD0436">
              <w:rPr>
                <w:sz w:val="20"/>
                <w:szCs w:val="20"/>
              </w:rPr>
              <w:t>32,25</w:t>
            </w:r>
          </w:p>
        </w:tc>
        <w:tc>
          <w:tcPr>
            <w:tcW w:w="1559" w:type="dxa"/>
            <w:tcBorders>
              <w:top w:val="single" w:sz="4" w:space="0" w:color="000000"/>
              <w:left w:val="single" w:sz="4" w:space="0" w:color="000000"/>
              <w:bottom w:val="single" w:sz="4" w:space="0" w:color="000000"/>
            </w:tcBorders>
            <w:vAlign w:val="center"/>
          </w:tcPr>
          <w:p w14:paraId="6A306976" w14:textId="77777777" w:rsidR="00707954" w:rsidRPr="00FD0436" w:rsidRDefault="00707954" w:rsidP="00707954">
            <w:pPr>
              <w:pStyle w:val="aff0"/>
              <w:rPr>
                <w:sz w:val="20"/>
                <w:szCs w:val="20"/>
              </w:rPr>
            </w:pPr>
            <w:r w:rsidRPr="00FD0436">
              <w:rPr>
                <w:sz w:val="20"/>
                <w:szCs w:val="20"/>
              </w:rPr>
              <w:t>31</w:t>
            </w:r>
          </w:p>
        </w:tc>
        <w:tc>
          <w:tcPr>
            <w:tcW w:w="1276" w:type="dxa"/>
            <w:tcBorders>
              <w:top w:val="single" w:sz="4" w:space="0" w:color="000000"/>
              <w:left w:val="single" w:sz="4" w:space="0" w:color="000000"/>
              <w:bottom w:val="single" w:sz="4" w:space="0" w:color="000000"/>
            </w:tcBorders>
            <w:vAlign w:val="center"/>
          </w:tcPr>
          <w:p w14:paraId="5E4AD1BF" w14:textId="77777777" w:rsidR="00707954" w:rsidRPr="00FD0436" w:rsidRDefault="00707954" w:rsidP="00707954">
            <w:pPr>
              <w:pStyle w:val="aff0"/>
              <w:rPr>
                <w:sz w:val="20"/>
                <w:szCs w:val="20"/>
              </w:rPr>
            </w:pPr>
            <w:r w:rsidRPr="00FD0436">
              <w:rPr>
                <w:sz w:val="20"/>
                <w:szCs w:val="20"/>
              </w:rPr>
              <w:t>9</w:t>
            </w:r>
          </w:p>
        </w:tc>
        <w:tc>
          <w:tcPr>
            <w:tcW w:w="1559" w:type="dxa"/>
            <w:tcBorders>
              <w:top w:val="single" w:sz="4" w:space="0" w:color="000000"/>
              <w:left w:val="single" w:sz="4" w:space="0" w:color="000000"/>
              <w:bottom w:val="single" w:sz="4" w:space="0" w:color="000000"/>
              <w:right w:val="single" w:sz="4" w:space="0" w:color="000000"/>
            </w:tcBorders>
            <w:vAlign w:val="center"/>
          </w:tcPr>
          <w:p w14:paraId="775D6C38" w14:textId="77777777" w:rsidR="00707954" w:rsidRPr="00FD0436" w:rsidRDefault="00707954" w:rsidP="00707954">
            <w:pPr>
              <w:pStyle w:val="aff0"/>
              <w:rPr>
                <w:sz w:val="20"/>
                <w:szCs w:val="20"/>
              </w:rPr>
            </w:pPr>
            <w:r w:rsidRPr="00FD0436">
              <w:rPr>
                <w:sz w:val="20"/>
                <w:szCs w:val="20"/>
              </w:rPr>
              <w:t>1,03</w:t>
            </w:r>
          </w:p>
        </w:tc>
      </w:tr>
      <w:tr w:rsidR="00707954" w:rsidRPr="00FD0436" w14:paraId="71644F09" w14:textId="77777777" w:rsidTr="00707954">
        <w:trPr>
          <w:trHeight w:val="169"/>
        </w:trPr>
        <w:tc>
          <w:tcPr>
            <w:tcW w:w="857" w:type="dxa"/>
            <w:tcBorders>
              <w:top w:val="single" w:sz="4" w:space="0" w:color="000000"/>
              <w:left w:val="single" w:sz="4" w:space="0" w:color="000000"/>
              <w:bottom w:val="single" w:sz="4" w:space="0" w:color="000000"/>
            </w:tcBorders>
            <w:vAlign w:val="center"/>
          </w:tcPr>
          <w:p w14:paraId="5FE9B9D0" w14:textId="77777777" w:rsidR="00707954" w:rsidRPr="00FD0436" w:rsidRDefault="00707954" w:rsidP="00707954">
            <w:pPr>
              <w:pStyle w:val="aff0"/>
              <w:rPr>
                <w:sz w:val="20"/>
                <w:szCs w:val="20"/>
              </w:rPr>
            </w:pPr>
            <w:r w:rsidRPr="00FD0436">
              <w:rPr>
                <w:sz w:val="20"/>
                <w:szCs w:val="20"/>
              </w:rPr>
              <w:t>4.</w:t>
            </w:r>
          </w:p>
        </w:tc>
        <w:tc>
          <w:tcPr>
            <w:tcW w:w="4105" w:type="dxa"/>
            <w:tcBorders>
              <w:top w:val="single" w:sz="4" w:space="0" w:color="000000"/>
              <w:left w:val="single" w:sz="4" w:space="0" w:color="000000"/>
              <w:bottom w:val="single" w:sz="4" w:space="0" w:color="000000"/>
            </w:tcBorders>
            <w:vAlign w:val="center"/>
          </w:tcPr>
          <w:p w14:paraId="248A5AB3" w14:textId="77777777" w:rsidR="00707954" w:rsidRPr="00FD0436" w:rsidRDefault="00707954" w:rsidP="00707954">
            <w:pPr>
              <w:pStyle w:val="aff0"/>
              <w:rPr>
                <w:sz w:val="20"/>
                <w:szCs w:val="20"/>
              </w:rPr>
            </w:pPr>
            <w:r w:rsidRPr="00FD0436">
              <w:rPr>
                <w:sz w:val="20"/>
                <w:szCs w:val="20"/>
              </w:rPr>
              <w:t>Врач-нейрохирург</w:t>
            </w:r>
          </w:p>
        </w:tc>
        <w:tc>
          <w:tcPr>
            <w:tcW w:w="1560" w:type="dxa"/>
            <w:tcBorders>
              <w:top w:val="single" w:sz="4" w:space="0" w:color="000000"/>
              <w:left w:val="single" w:sz="4" w:space="0" w:color="000000"/>
              <w:bottom w:val="single" w:sz="4" w:space="0" w:color="000000"/>
            </w:tcBorders>
            <w:vAlign w:val="center"/>
          </w:tcPr>
          <w:p w14:paraId="6AC63B59" w14:textId="77777777" w:rsidR="00707954" w:rsidRPr="00FD0436" w:rsidRDefault="00707954" w:rsidP="00707954">
            <w:pPr>
              <w:pStyle w:val="aff0"/>
              <w:rPr>
                <w:sz w:val="20"/>
                <w:szCs w:val="20"/>
              </w:rPr>
            </w:pPr>
            <w:r w:rsidRPr="00FD0436">
              <w:rPr>
                <w:sz w:val="20"/>
                <w:szCs w:val="20"/>
              </w:rPr>
              <w:t>29,00</w:t>
            </w:r>
          </w:p>
        </w:tc>
        <w:tc>
          <w:tcPr>
            <w:tcW w:w="1559" w:type="dxa"/>
            <w:tcBorders>
              <w:top w:val="single" w:sz="4" w:space="0" w:color="000000"/>
              <w:left w:val="single" w:sz="4" w:space="0" w:color="000000"/>
              <w:bottom w:val="single" w:sz="4" w:space="0" w:color="000000"/>
            </w:tcBorders>
            <w:vAlign w:val="center"/>
          </w:tcPr>
          <w:p w14:paraId="51DFB99F" w14:textId="77777777" w:rsidR="00707954" w:rsidRPr="00FD0436" w:rsidRDefault="00707954" w:rsidP="00707954">
            <w:pPr>
              <w:pStyle w:val="aff0"/>
              <w:rPr>
                <w:sz w:val="20"/>
                <w:szCs w:val="20"/>
              </w:rPr>
            </w:pPr>
            <w:r w:rsidRPr="00FD0436">
              <w:rPr>
                <w:sz w:val="20"/>
                <w:szCs w:val="20"/>
              </w:rPr>
              <w:t>21</w:t>
            </w:r>
          </w:p>
        </w:tc>
        <w:tc>
          <w:tcPr>
            <w:tcW w:w="1276" w:type="dxa"/>
            <w:tcBorders>
              <w:top w:val="single" w:sz="4" w:space="0" w:color="000000"/>
              <w:left w:val="single" w:sz="4" w:space="0" w:color="000000"/>
              <w:bottom w:val="single" w:sz="4" w:space="0" w:color="000000"/>
            </w:tcBorders>
            <w:vAlign w:val="center"/>
          </w:tcPr>
          <w:p w14:paraId="0EE0DF02" w14:textId="77777777" w:rsidR="00707954" w:rsidRPr="00FD0436" w:rsidRDefault="00707954" w:rsidP="00707954">
            <w:pPr>
              <w:pStyle w:val="aff0"/>
              <w:rPr>
                <w:sz w:val="20"/>
                <w:szCs w:val="20"/>
              </w:rPr>
            </w:pPr>
            <w:r w:rsidRPr="00FD0436">
              <w:rPr>
                <w:sz w:val="20"/>
                <w:szCs w:val="20"/>
              </w:rPr>
              <w:t>16</w:t>
            </w:r>
          </w:p>
        </w:tc>
        <w:tc>
          <w:tcPr>
            <w:tcW w:w="1559" w:type="dxa"/>
            <w:tcBorders>
              <w:top w:val="single" w:sz="4" w:space="0" w:color="000000"/>
              <w:left w:val="single" w:sz="4" w:space="0" w:color="000000"/>
              <w:bottom w:val="single" w:sz="4" w:space="0" w:color="000000"/>
              <w:right w:val="single" w:sz="4" w:space="0" w:color="000000"/>
            </w:tcBorders>
            <w:vAlign w:val="center"/>
          </w:tcPr>
          <w:p w14:paraId="63D805D3" w14:textId="77777777" w:rsidR="00707954" w:rsidRPr="00FD0436" w:rsidRDefault="00707954" w:rsidP="00707954">
            <w:pPr>
              <w:pStyle w:val="aff0"/>
              <w:rPr>
                <w:sz w:val="20"/>
                <w:szCs w:val="20"/>
              </w:rPr>
            </w:pPr>
            <w:r w:rsidRPr="00FD0436">
              <w:rPr>
                <w:sz w:val="20"/>
                <w:szCs w:val="20"/>
              </w:rPr>
              <w:t>1,26</w:t>
            </w:r>
          </w:p>
        </w:tc>
      </w:tr>
      <w:tr w:rsidR="00707954" w:rsidRPr="00FD0436" w14:paraId="3960130D" w14:textId="77777777" w:rsidTr="00707954">
        <w:trPr>
          <w:trHeight w:val="169"/>
        </w:trPr>
        <w:tc>
          <w:tcPr>
            <w:tcW w:w="857" w:type="dxa"/>
            <w:tcBorders>
              <w:top w:val="single" w:sz="4" w:space="0" w:color="000000"/>
              <w:left w:val="single" w:sz="4" w:space="0" w:color="000000"/>
              <w:bottom w:val="single" w:sz="4" w:space="0" w:color="000000"/>
            </w:tcBorders>
            <w:vAlign w:val="center"/>
          </w:tcPr>
          <w:p w14:paraId="3038EEE0" w14:textId="77777777" w:rsidR="00707954" w:rsidRPr="00FD0436" w:rsidRDefault="00707954" w:rsidP="00707954">
            <w:pPr>
              <w:pStyle w:val="aff0"/>
              <w:rPr>
                <w:sz w:val="20"/>
                <w:szCs w:val="20"/>
              </w:rPr>
            </w:pPr>
            <w:r w:rsidRPr="00FD0436">
              <w:rPr>
                <w:sz w:val="20"/>
                <w:szCs w:val="20"/>
              </w:rPr>
              <w:t>5.</w:t>
            </w:r>
          </w:p>
        </w:tc>
        <w:tc>
          <w:tcPr>
            <w:tcW w:w="4105" w:type="dxa"/>
            <w:tcBorders>
              <w:top w:val="single" w:sz="4" w:space="0" w:color="000000"/>
              <w:left w:val="single" w:sz="4" w:space="0" w:color="000000"/>
              <w:bottom w:val="single" w:sz="4" w:space="0" w:color="000000"/>
            </w:tcBorders>
            <w:vAlign w:val="center"/>
          </w:tcPr>
          <w:p w14:paraId="1330E2B7" w14:textId="77777777" w:rsidR="00707954" w:rsidRPr="00FD0436" w:rsidRDefault="00707954" w:rsidP="00707954">
            <w:pPr>
              <w:pStyle w:val="aff0"/>
              <w:rPr>
                <w:sz w:val="20"/>
                <w:szCs w:val="20"/>
              </w:rPr>
            </w:pPr>
            <w:r w:rsidRPr="00FD0436">
              <w:rPr>
                <w:sz w:val="20"/>
                <w:szCs w:val="20"/>
              </w:rPr>
              <w:t>Врач рентгенэндоваскулярных диагностики и лечения</w:t>
            </w:r>
          </w:p>
        </w:tc>
        <w:tc>
          <w:tcPr>
            <w:tcW w:w="1560" w:type="dxa"/>
            <w:tcBorders>
              <w:top w:val="single" w:sz="4" w:space="0" w:color="000000"/>
              <w:left w:val="single" w:sz="4" w:space="0" w:color="000000"/>
              <w:bottom w:val="single" w:sz="4" w:space="0" w:color="000000"/>
            </w:tcBorders>
            <w:vAlign w:val="center"/>
          </w:tcPr>
          <w:p w14:paraId="55764A11" w14:textId="77777777" w:rsidR="00707954" w:rsidRPr="00FD0436" w:rsidRDefault="00707954" w:rsidP="00707954">
            <w:pPr>
              <w:pStyle w:val="aff0"/>
              <w:rPr>
                <w:sz w:val="20"/>
                <w:szCs w:val="20"/>
              </w:rPr>
            </w:pPr>
            <w:r w:rsidRPr="00FD0436">
              <w:rPr>
                <w:sz w:val="20"/>
                <w:szCs w:val="20"/>
              </w:rPr>
              <w:t>30,75</w:t>
            </w:r>
          </w:p>
        </w:tc>
        <w:tc>
          <w:tcPr>
            <w:tcW w:w="1559" w:type="dxa"/>
            <w:tcBorders>
              <w:top w:val="single" w:sz="4" w:space="0" w:color="000000"/>
              <w:left w:val="single" w:sz="4" w:space="0" w:color="000000"/>
              <w:bottom w:val="single" w:sz="4" w:space="0" w:color="000000"/>
            </w:tcBorders>
            <w:vAlign w:val="center"/>
          </w:tcPr>
          <w:p w14:paraId="360441DF" w14:textId="77777777" w:rsidR="00707954" w:rsidRPr="00FD0436" w:rsidRDefault="00707954" w:rsidP="00707954">
            <w:pPr>
              <w:pStyle w:val="aff0"/>
              <w:rPr>
                <w:sz w:val="20"/>
                <w:szCs w:val="20"/>
              </w:rPr>
            </w:pPr>
            <w:r w:rsidRPr="00FD0436">
              <w:rPr>
                <w:sz w:val="20"/>
                <w:szCs w:val="20"/>
              </w:rPr>
              <w:t>23</w:t>
            </w:r>
          </w:p>
        </w:tc>
        <w:tc>
          <w:tcPr>
            <w:tcW w:w="1276" w:type="dxa"/>
            <w:tcBorders>
              <w:top w:val="single" w:sz="4" w:space="0" w:color="000000"/>
              <w:left w:val="single" w:sz="4" w:space="0" w:color="000000"/>
              <w:bottom w:val="single" w:sz="4" w:space="0" w:color="000000"/>
            </w:tcBorders>
            <w:vAlign w:val="center"/>
          </w:tcPr>
          <w:p w14:paraId="5C5FDDBA" w14:textId="77777777" w:rsidR="00707954" w:rsidRPr="00FD0436" w:rsidRDefault="00707954" w:rsidP="00707954">
            <w:pPr>
              <w:pStyle w:val="aff0"/>
              <w:rPr>
                <w:sz w:val="20"/>
                <w:szCs w:val="20"/>
              </w:rPr>
            </w:pPr>
            <w:r w:rsidRPr="00FD0436">
              <w:rPr>
                <w:sz w:val="20"/>
                <w:szCs w:val="20"/>
              </w:rPr>
              <w:t>13</w:t>
            </w:r>
          </w:p>
        </w:tc>
        <w:tc>
          <w:tcPr>
            <w:tcW w:w="1559" w:type="dxa"/>
            <w:tcBorders>
              <w:top w:val="single" w:sz="4" w:space="0" w:color="000000"/>
              <w:left w:val="single" w:sz="4" w:space="0" w:color="000000"/>
              <w:bottom w:val="single" w:sz="4" w:space="0" w:color="000000"/>
              <w:right w:val="single" w:sz="4" w:space="0" w:color="000000"/>
            </w:tcBorders>
            <w:vAlign w:val="center"/>
          </w:tcPr>
          <w:p w14:paraId="64CA20FA" w14:textId="77777777" w:rsidR="00707954" w:rsidRPr="00FD0436" w:rsidRDefault="00707954" w:rsidP="00707954">
            <w:pPr>
              <w:pStyle w:val="aff0"/>
              <w:rPr>
                <w:sz w:val="20"/>
                <w:szCs w:val="20"/>
              </w:rPr>
            </w:pPr>
            <w:r w:rsidRPr="00FD0436">
              <w:rPr>
                <w:sz w:val="20"/>
                <w:szCs w:val="20"/>
              </w:rPr>
              <w:t>1,32</w:t>
            </w:r>
          </w:p>
        </w:tc>
      </w:tr>
      <w:tr w:rsidR="00707954" w:rsidRPr="00FD0436" w14:paraId="24AE1DFA" w14:textId="77777777" w:rsidTr="00707954">
        <w:trPr>
          <w:trHeight w:val="169"/>
        </w:trPr>
        <w:tc>
          <w:tcPr>
            <w:tcW w:w="857" w:type="dxa"/>
            <w:tcBorders>
              <w:top w:val="single" w:sz="4" w:space="0" w:color="000000"/>
              <w:left w:val="single" w:sz="4" w:space="0" w:color="000000"/>
              <w:bottom w:val="single" w:sz="4" w:space="0" w:color="000000"/>
            </w:tcBorders>
            <w:vAlign w:val="center"/>
          </w:tcPr>
          <w:p w14:paraId="35C7B9B5" w14:textId="77777777" w:rsidR="00707954" w:rsidRPr="00FD0436" w:rsidRDefault="00707954" w:rsidP="00707954">
            <w:pPr>
              <w:pStyle w:val="aff0"/>
              <w:rPr>
                <w:sz w:val="20"/>
                <w:szCs w:val="20"/>
              </w:rPr>
            </w:pPr>
            <w:r w:rsidRPr="00FD0436">
              <w:rPr>
                <w:sz w:val="20"/>
                <w:szCs w:val="20"/>
              </w:rPr>
              <w:t>6.</w:t>
            </w:r>
          </w:p>
        </w:tc>
        <w:tc>
          <w:tcPr>
            <w:tcW w:w="4105" w:type="dxa"/>
            <w:tcBorders>
              <w:top w:val="single" w:sz="4" w:space="0" w:color="000000"/>
              <w:left w:val="single" w:sz="4" w:space="0" w:color="000000"/>
              <w:bottom w:val="single" w:sz="4" w:space="0" w:color="000000"/>
            </w:tcBorders>
            <w:vAlign w:val="center"/>
          </w:tcPr>
          <w:p w14:paraId="4A2C2261" w14:textId="77777777" w:rsidR="00707954" w:rsidRPr="00FD0436" w:rsidRDefault="00707954" w:rsidP="00707954">
            <w:pPr>
              <w:pStyle w:val="aff0"/>
              <w:rPr>
                <w:sz w:val="20"/>
                <w:szCs w:val="20"/>
              </w:rPr>
            </w:pPr>
            <w:r w:rsidRPr="00FD0436">
              <w:rPr>
                <w:sz w:val="20"/>
                <w:szCs w:val="20"/>
              </w:rPr>
              <w:t>Врач-психиатр</w:t>
            </w:r>
          </w:p>
        </w:tc>
        <w:tc>
          <w:tcPr>
            <w:tcW w:w="1560" w:type="dxa"/>
            <w:tcBorders>
              <w:top w:val="single" w:sz="4" w:space="0" w:color="000000"/>
              <w:left w:val="single" w:sz="4" w:space="0" w:color="000000"/>
              <w:bottom w:val="single" w:sz="4" w:space="0" w:color="000000"/>
            </w:tcBorders>
            <w:vAlign w:val="center"/>
          </w:tcPr>
          <w:p w14:paraId="1A2FC3F9" w14:textId="77777777" w:rsidR="00707954" w:rsidRPr="00FD0436" w:rsidRDefault="00707954" w:rsidP="00707954">
            <w:pPr>
              <w:pStyle w:val="aff0"/>
              <w:rPr>
                <w:sz w:val="20"/>
                <w:szCs w:val="20"/>
              </w:rPr>
            </w:pPr>
            <w:r w:rsidRPr="00FD0436">
              <w:rPr>
                <w:sz w:val="20"/>
                <w:szCs w:val="20"/>
              </w:rPr>
              <w:t>3,75</w:t>
            </w:r>
          </w:p>
        </w:tc>
        <w:tc>
          <w:tcPr>
            <w:tcW w:w="1559" w:type="dxa"/>
            <w:tcBorders>
              <w:top w:val="single" w:sz="4" w:space="0" w:color="000000"/>
              <w:left w:val="single" w:sz="4" w:space="0" w:color="000000"/>
              <w:bottom w:val="single" w:sz="4" w:space="0" w:color="000000"/>
            </w:tcBorders>
            <w:vAlign w:val="center"/>
          </w:tcPr>
          <w:p w14:paraId="357DEE0A" w14:textId="77777777" w:rsidR="00707954" w:rsidRPr="00FD0436" w:rsidRDefault="00707954" w:rsidP="00707954">
            <w:pPr>
              <w:pStyle w:val="aff0"/>
              <w:rPr>
                <w:sz w:val="20"/>
                <w:szCs w:val="20"/>
              </w:rPr>
            </w:pPr>
            <w:r w:rsidRPr="00FD0436">
              <w:rPr>
                <w:sz w:val="20"/>
                <w:szCs w:val="20"/>
              </w:rPr>
              <w:t>4</w:t>
            </w:r>
          </w:p>
        </w:tc>
        <w:tc>
          <w:tcPr>
            <w:tcW w:w="1276" w:type="dxa"/>
            <w:tcBorders>
              <w:top w:val="single" w:sz="4" w:space="0" w:color="000000"/>
              <w:left w:val="single" w:sz="4" w:space="0" w:color="000000"/>
              <w:bottom w:val="single" w:sz="4" w:space="0" w:color="000000"/>
            </w:tcBorders>
            <w:vAlign w:val="center"/>
          </w:tcPr>
          <w:p w14:paraId="3B21D385" w14:textId="77777777" w:rsidR="00707954" w:rsidRPr="00FD0436" w:rsidRDefault="00707954" w:rsidP="00707954">
            <w:pPr>
              <w:pStyle w:val="aff0"/>
              <w:rPr>
                <w:sz w:val="20"/>
                <w:szCs w:val="20"/>
              </w:rPr>
            </w:pPr>
            <w:r w:rsidRPr="00FD0436">
              <w:rPr>
                <w:sz w:val="20"/>
                <w:szCs w:val="20"/>
              </w:rPr>
              <w:t>3</w:t>
            </w:r>
          </w:p>
        </w:tc>
        <w:tc>
          <w:tcPr>
            <w:tcW w:w="1559" w:type="dxa"/>
            <w:tcBorders>
              <w:top w:val="single" w:sz="4" w:space="0" w:color="000000"/>
              <w:left w:val="single" w:sz="4" w:space="0" w:color="000000"/>
              <w:bottom w:val="single" w:sz="4" w:space="0" w:color="000000"/>
              <w:right w:val="single" w:sz="4" w:space="0" w:color="000000"/>
            </w:tcBorders>
            <w:vAlign w:val="center"/>
          </w:tcPr>
          <w:p w14:paraId="1BBC5FA6" w14:textId="77777777" w:rsidR="00707954" w:rsidRPr="00FD0436" w:rsidRDefault="00707954" w:rsidP="00707954">
            <w:pPr>
              <w:pStyle w:val="aff0"/>
              <w:rPr>
                <w:sz w:val="20"/>
                <w:szCs w:val="20"/>
              </w:rPr>
            </w:pPr>
            <w:r w:rsidRPr="00FD0436">
              <w:rPr>
                <w:sz w:val="20"/>
                <w:szCs w:val="20"/>
              </w:rPr>
              <w:t>0,56</w:t>
            </w:r>
          </w:p>
        </w:tc>
      </w:tr>
      <w:tr w:rsidR="00707954" w:rsidRPr="00FD0436" w14:paraId="15670653" w14:textId="77777777" w:rsidTr="00707954">
        <w:trPr>
          <w:trHeight w:val="169"/>
        </w:trPr>
        <w:tc>
          <w:tcPr>
            <w:tcW w:w="857" w:type="dxa"/>
            <w:tcBorders>
              <w:top w:val="single" w:sz="4" w:space="0" w:color="000000"/>
              <w:left w:val="single" w:sz="4" w:space="0" w:color="000000"/>
              <w:bottom w:val="single" w:sz="4" w:space="0" w:color="000000"/>
            </w:tcBorders>
            <w:vAlign w:val="center"/>
          </w:tcPr>
          <w:p w14:paraId="46C0BBEA" w14:textId="77777777" w:rsidR="00707954" w:rsidRPr="00FD0436" w:rsidRDefault="00707954" w:rsidP="00707954">
            <w:pPr>
              <w:pStyle w:val="aff0"/>
              <w:rPr>
                <w:sz w:val="20"/>
                <w:szCs w:val="20"/>
              </w:rPr>
            </w:pPr>
            <w:r w:rsidRPr="00FD0436">
              <w:rPr>
                <w:sz w:val="20"/>
                <w:szCs w:val="20"/>
              </w:rPr>
              <w:t>7.</w:t>
            </w:r>
          </w:p>
        </w:tc>
        <w:tc>
          <w:tcPr>
            <w:tcW w:w="4105" w:type="dxa"/>
            <w:tcBorders>
              <w:top w:val="single" w:sz="4" w:space="0" w:color="000000"/>
              <w:left w:val="single" w:sz="4" w:space="0" w:color="000000"/>
              <w:bottom w:val="single" w:sz="4" w:space="0" w:color="000000"/>
            </w:tcBorders>
            <w:vAlign w:val="center"/>
          </w:tcPr>
          <w:p w14:paraId="6AF5CD68" w14:textId="77777777" w:rsidR="00707954" w:rsidRPr="00FD0436" w:rsidRDefault="00707954" w:rsidP="00707954">
            <w:pPr>
              <w:pStyle w:val="aff0"/>
              <w:rPr>
                <w:sz w:val="20"/>
                <w:szCs w:val="20"/>
              </w:rPr>
            </w:pPr>
            <w:r w:rsidRPr="00FD0436">
              <w:rPr>
                <w:sz w:val="20"/>
                <w:szCs w:val="20"/>
              </w:rPr>
              <w:t>Врач функциональной диагностики</w:t>
            </w:r>
          </w:p>
        </w:tc>
        <w:tc>
          <w:tcPr>
            <w:tcW w:w="1560" w:type="dxa"/>
            <w:tcBorders>
              <w:top w:val="single" w:sz="4" w:space="0" w:color="000000"/>
              <w:left w:val="single" w:sz="4" w:space="0" w:color="000000"/>
              <w:bottom w:val="single" w:sz="4" w:space="0" w:color="000000"/>
            </w:tcBorders>
            <w:vAlign w:val="center"/>
          </w:tcPr>
          <w:p w14:paraId="72D600F8" w14:textId="77777777" w:rsidR="00707954" w:rsidRPr="00FD0436" w:rsidRDefault="00707954" w:rsidP="00707954">
            <w:pPr>
              <w:pStyle w:val="aff0"/>
              <w:rPr>
                <w:sz w:val="20"/>
                <w:szCs w:val="20"/>
              </w:rPr>
            </w:pPr>
            <w:r w:rsidRPr="00FD0436">
              <w:rPr>
                <w:sz w:val="20"/>
                <w:szCs w:val="20"/>
              </w:rPr>
              <w:t>15,00</w:t>
            </w:r>
          </w:p>
        </w:tc>
        <w:tc>
          <w:tcPr>
            <w:tcW w:w="1559" w:type="dxa"/>
            <w:tcBorders>
              <w:top w:val="single" w:sz="4" w:space="0" w:color="000000"/>
              <w:left w:val="single" w:sz="4" w:space="0" w:color="000000"/>
              <w:bottom w:val="single" w:sz="4" w:space="0" w:color="000000"/>
            </w:tcBorders>
            <w:vAlign w:val="center"/>
          </w:tcPr>
          <w:p w14:paraId="16F02368" w14:textId="77777777" w:rsidR="00707954" w:rsidRPr="00FD0436" w:rsidRDefault="00707954" w:rsidP="00707954">
            <w:pPr>
              <w:pStyle w:val="aff0"/>
              <w:rPr>
                <w:sz w:val="20"/>
                <w:szCs w:val="20"/>
              </w:rPr>
            </w:pPr>
            <w:r w:rsidRPr="00FD0436">
              <w:rPr>
                <w:sz w:val="20"/>
                <w:szCs w:val="20"/>
              </w:rPr>
              <w:t>4</w:t>
            </w:r>
          </w:p>
        </w:tc>
        <w:tc>
          <w:tcPr>
            <w:tcW w:w="1276" w:type="dxa"/>
            <w:tcBorders>
              <w:top w:val="single" w:sz="4" w:space="0" w:color="000000"/>
              <w:left w:val="single" w:sz="4" w:space="0" w:color="000000"/>
              <w:bottom w:val="single" w:sz="4" w:space="0" w:color="000000"/>
            </w:tcBorders>
            <w:vAlign w:val="center"/>
          </w:tcPr>
          <w:p w14:paraId="158B0342" w14:textId="77777777" w:rsidR="00707954" w:rsidRPr="00FD0436" w:rsidRDefault="00707954" w:rsidP="00707954">
            <w:pPr>
              <w:pStyle w:val="aff0"/>
              <w:rPr>
                <w:sz w:val="20"/>
                <w:szCs w:val="20"/>
              </w:rPr>
            </w:pPr>
            <w:r w:rsidRPr="00FD0436">
              <w:rPr>
                <w:sz w:val="20"/>
                <w:szCs w:val="20"/>
              </w:rPr>
              <w:t>2</w:t>
            </w:r>
          </w:p>
        </w:tc>
        <w:tc>
          <w:tcPr>
            <w:tcW w:w="1559" w:type="dxa"/>
            <w:tcBorders>
              <w:top w:val="single" w:sz="4" w:space="0" w:color="000000"/>
              <w:left w:val="single" w:sz="4" w:space="0" w:color="000000"/>
              <w:bottom w:val="single" w:sz="4" w:space="0" w:color="000000"/>
              <w:right w:val="single" w:sz="4" w:space="0" w:color="000000"/>
            </w:tcBorders>
            <w:vAlign w:val="center"/>
          </w:tcPr>
          <w:p w14:paraId="1108B07B" w14:textId="77777777" w:rsidR="00707954" w:rsidRPr="00FD0436" w:rsidRDefault="00707954" w:rsidP="00707954">
            <w:pPr>
              <w:pStyle w:val="aff0"/>
              <w:rPr>
                <w:sz w:val="20"/>
                <w:szCs w:val="20"/>
              </w:rPr>
            </w:pPr>
            <w:r w:rsidRPr="00FD0436">
              <w:rPr>
                <w:sz w:val="20"/>
                <w:szCs w:val="20"/>
              </w:rPr>
              <w:t>1</w:t>
            </w:r>
          </w:p>
        </w:tc>
      </w:tr>
      <w:tr w:rsidR="00707954" w:rsidRPr="00FD0436" w14:paraId="3BD297FF" w14:textId="77777777" w:rsidTr="00707954">
        <w:trPr>
          <w:trHeight w:val="169"/>
        </w:trPr>
        <w:tc>
          <w:tcPr>
            <w:tcW w:w="857" w:type="dxa"/>
            <w:tcBorders>
              <w:top w:val="single" w:sz="4" w:space="0" w:color="000000"/>
              <w:left w:val="single" w:sz="4" w:space="0" w:color="000000"/>
              <w:bottom w:val="single" w:sz="4" w:space="0" w:color="000000"/>
            </w:tcBorders>
            <w:vAlign w:val="center"/>
          </w:tcPr>
          <w:p w14:paraId="2C6A5500" w14:textId="77777777" w:rsidR="00707954" w:rsidRPr="00FD0436" w:rsidRDefault="00707954" w:rsidP="00707954">
            <w:pPr>
              <w:pStyle w:val="aff0"/>
              <w:rPr>
                <w:sz w:val="20"/>
                <w:szCs w:val="20"/>
              </w:rPr>
            </w:pPr>
            <w:r w:rsidRPr="00FD0436">
              <w:rPr>
                <w:sz w:val="20"/>
                <w:szCs w:val="20"/>
              </w:rPr>
              <w:t>3,88.</w:t>
            </w:r>
          </w:p>
        </w:tc>
        <w:tc>
          <w:tcPr>
            <w:tcW w:w="4105" w:type="dxa"/>
            <w:tcBorders>
              <w:top w:val="single" w:sz="4" w:space="0" w:color="000000"/>
              <w:left w:val="single" w:sz="4" w:space="0" w:color="000000"/>
              <w:bottom w:val="single" w:sz="4" w:space="0" w:color="000000"/>
            </w:tcBorders>
            <w:vAlign w:val="center"/>
          </w:tcPr>
          <w:p w14:paraId="064BB958" w14:textId="77777777" w:rsidR="00707954" w:rsidRPr="00FD0436" w:rsidRDefault="00707954" w:rsidP="00707954">
            <w:pPr>
              <w:pStyle w:val="aff0"/>
              <w:rPr>
                <w:sz w:val="20"/>
                <w:szCs w:val="20"/>
              </w:rPr>
            </w:pPr>
            <w:r w:rsidRPr="00FD0436">
              <w:rPr>
                <w:sz w:val="20"/>
                <w:szCs w:val="20"/>
              </w:rPr>
              <w:t>Врач ультразвуковой диагностики</w:t>
            </w:r>
          </w:p>
        </w:tc>
        <w:tc>
          <w:tcPr>
            <w:tcW w:w="1560" w:type="dxa"/>
            <w:tcBorders>
              <w:top w:val="single" w:sz="4" w:space="0" w:color="000000"/>
              <w:left w:val="single" w:sz="4" w:space="0" w:color="000000"/>
              <w:bottom w:val="single" w:sz="4" w:space="0" w:color="000000"/>
            </w:tcBorders>
            <w:vAlign w:val="center"/>
          </w:tcPr>
          <w:p w14:paraId="22121E5E" w14:textId="77777777" w:rsidR="00707954" w:rsidRPr="00FD0436" w:rsidRDefault="00707954" w:rsidP="00707954">
            <w:pPr>
              <w:pStyle w:val="aff0"/>
              <w:rPr>
                <w:sz w:val="20"/>
                <w:szCs w:val="20"/>
              </w:rPr>
            </w:pPr>
            <w:r w:rsidRPr="00FD0436">
              <w:rPr>
                <w:sz w:val="20"/>
                <w:szCs w:val="20"/>
              </w:rPr>
              <w:t>20,75</w:t>
            </w:r>
          </w:p>
        </w:tc>
        <w:tc>
          <w:tcPr>
            <w:tcW w:w="1559" w:type="dxa"/>
            <w:tcBorders>
              <w:top w:val="single" w:sz="4" w:space="0" w:color="000000"/>
              <w:left w:val="single" w:sz="4" w:space="0" w:color="000000"/>
              <w:bottom w:val="single" w:sz="4" w:space="0" w:color="000000"/>
            </w:tcBorders>
            <w:vAlign w:val="center"/>
          </w:tcPr>
          <w:p w14:paraId="2C23B4DF" w14:textId="77777777" w:rsidR="00707954" w:rsidRPr="00FD0436" w:rsidRDefault="00707954" w:rsidP="00707954">
            <w:pPr>
              <w:pStyle w:val="aff0"/>
              <w:rPr>
                <w:sz w:val="20"/>
                <w:szCs w:val="20"/>
              </w:rPr>
            </w:pPr>
            <w:r w:rsidRPr="00FD0436">
              <w:rPr>
                <w:sz w:val="20"/>
                <w:szCs w:val="20"/>
              </w:rPr>
              <w:t>12</w:t>
            </w:r>
          </w:p>
        </w:tc>
        <w:tc>
          <w:tcPr>
            <w:tcW w:w="1276" w:type="dxa"/>
            <w:tcBorders>
              <w:top w:val="single" w:sz="4" w:space="0" w:color="000000"/>
              <w:left w:val="single" w:sz="4" w:space="0" w:color="000000"/>
              <w:bottom w:val="single" w:sz="4" w:space="0" w:color="000000"/>
            </w:tcBorders>
            <w:vAlign w:val="center"/>
          </w:tcPr>
          <w:p w14:paraId="70DE95BE" w14:textId="77777777" w:rsidR="00707954" w:rsidRPr="00FD0436" w:rsidRDefault="00707954" w:rsidP="00707954">
            <w:pPr>
              <w:pStyle w:val="aff0"/>
              <w:rPr>
                <w:sz w:val="20"/>
                <w:szCs w:val="20"/>
              </w:rPr>
            </w:pPr>
            <w:r w:rsidRPr="00FD0436">
              <w:rPr>
                <w:sz w:val="20"/>
                <w:szCs w:val="20"/>
              </w:rPr>
              <w:t>6</w:t>
            </w:r>
          </w:p>
        </w:tc>
        <w:tc>
          <w:tcPr>
            <w:tcW w:w="1559" w:type="dxa"/>
            <w:tcBorders>
              <w:top w:val="single" w:sz="4" w:space="0" w:color="000000"/>
              <w:left w:val="single" w:sz="4" w:space="0" w:color="000000"/>
              <w:bottom w:val="single" w:sz="4" w:space="0" w:color="000000"/>
              <w:right w:val="single" w:sz="4" w:space="0" w:color="000000"/>
            </w:tcBorders>
            <w:vAlign w:val="center"/>
          </w:tcPr>
          <w:p w14:paraId="262385D9" w14:textId="77777777" w:rsidR="00707954" w:rsidRPr="00FD0436" w:rsidRDefault="00707954" w:rsidP="00707954">
            <w:pPr>
              <w:pStyle w:val="aff0"/>
              <w:rPr>
                <w:sz w:val="20"/>
                <w:szCs w:val="20"/>
              </w:rPr>
            </w:pPr>
            <w:r w:rsidRPr="00FD0436">
              <w:rPr>
                <w:sz w:val="20"/>
                <w:szCs w:val="20"/>
              </w:rPr>
              <w:t>1,19</w:t>
            </w:r>
          </w:p>
        </w:tc>
      </w:tr>
      <w:tr w:rsidR="00707954" w:rsidRPr="00FD0436" w14:paraId="011AF68F" w14:textId="77777777" w:rsidTr="00707954">
        <w:trPr>
          <w:trHeight w:val="169"/>
        </w:trPr>
        <w:tc>
          <w:tcPr>
            <w:tcW w:w="857" w:type="dxa"/>
            <w:tcBorders>
              <w:top w:val="single" w:sz="4" w:space="0" w:color="000000"/>
              <w:left w:val="single" w:sz="4" w:space="0" w:color="000000"/>
              <w:bottom w:val="single" w:sz="4" w:space="0" w:color="000000"/>
            </w:tcBorders>
            <w:vAlign w:val="center"/>
          </w:tcPr>
          <w:p w14:paraId="191DD407" w14:textId="77777777" w:rsidR="00707954" w:rsidRPr="00FD0436" w:rsidRDefault="00707954" w:rsidP="00707954">
            <w:pPr>
              <w:pStyle w:val="aff0"/>
              <w:rPr>
                <w:sz w:val="20"/>
                <w:szCs w:val="20"/>
              </w:rPr>
            </w:pPr>
            <w:r w:rsidRPr="00FD0436">
              <w:rPr>
                <w:sz w:val="20"/>
                <w:szCs w:val="20"/>
              </w:rPr>
              <w:t>9.</w:t>
            </w:r>
          </w:p>
        </w:tc>
        <w:tc>
          <w:tcPr>
            <w:tcW w:w="4105" w:type="dxa"/>
            <w:tcBorders>
              <w:top w:val="single" w:sz="4" w:space="0" w:color="000000"/>
              <w:left w:val="single" w:sz="4" w:space="0" w:color="000000"/>
              <w:bottom w:val="single" w:sz="4" w:space="0" w:color="000000"/>
            </w:tcBorders>
            <w:vAlign w:val="center"/>
          </w:tcPr>
          <w:p w14:paraId="285BC179" w14:textId="77777777" w:rsidR="00707954" w:rsidRPr="00FD0436" w:rsidRDefault="00707954" w:rsidP="00707954">
            <w:pPr>
              <w:pStyle w:val="aff0"/>
              <w:rPr>
                <w:sz w:val="20"/>
                <w:szCs w:val="20"/>
              </w:rPr>
            </w:pPr>
            <w:r w:rsidRPr="00FD0436">
              <w:rPr>
                <w:sz w:val="20"/>
                <w:szCs w:val="20"/>
              </w:rPr>
              <w:t>Врач по лечебной физкультуре</w:t>
            </w:r>
          </w:p>
        </w:tc>
        <w:tc>
          <w:tcPr>
            <w:tcW w:w="1560" w:type="dxa"/>
            <w:tcBorders>
              <w:top w:val="single" w:sz="4" w:space="0" w:color="000000"/>
              <w:left w:val="single" w:sz="4" w:space="0" w:color="000000"/>
              <w:bottom w:val="single" w:sz="4" w:space="0" w:color="000000"/>
            </w:tcBorders>
            <w:vAlign w:val="center"/>
          </w:tcPr>
          <w:p w14:paraId="631A09E2" w14:textId="77777777" w:rsidR="00707954" w:rsidRPr="00FD0436" w:rsidRDefault="00707954" w:rsidP="00707954">
            <w:pPr>
              <w:pStyle w:val="aff0"/>
              <w:rPr>
                <w:sz w:val="20"/>
                <w:szCs w:val="20"/>
              </w:rPr>
            </w:pPr>
            <w:r w:rsidRPr="00FD0436">
              <w:rPr>
                <w:sz w:val="20"/>
                <w:szCs w:val="20"/>
              </w:rPr>
              <w:t>14,50</w:t>
            </w:r>
          </w:p>
        </w:tc>
        <w:tc>
          <w:tcPr>
            <w:tcW w:w="1559" w:type="dxa"/>
            <w:tcBorders>
              <w:top w:val="single" w:sz="4" w:space="0" w:color="000000"/>
              <w:left w:val="single" w:sz="4" w:space="0" w:color="000000"/>
              <w:bottom w:val="single" w:sz="4" w:space="0" w:color="000000"/>
            </w:tcBorders>
            <w:vAlign w:val="center"/>
          </w:tcPr>
          <w:p w14:paraId="78FA1584" w14:textId="77777777" w:rsidR="00707954" w:rsidRPr="00FD0436" w:rsidRDefault="00707954" w:rsidP="00707954">
            <w:pPr>
              <w:pStyle w:val="aff0"/>
              <w:rPr>
                <w:sz w:val="20"/>
                <w:szCs w:val="20"/>
              </w:rPr>
            </w:pPr>
            <w:r w:rsidRPr="00FD0436">
              <w:rPr>
                <w:sz w:val="20"/>
                <w:szCs w:val="20"/>
              </w:rPr>
              <w:t>10</w:t>
            </w:r>
          </w:p>
        </w:tc>
        <w:tc>
          <w:tcPr>
            <w:tcW w:w="1276" w:type="dxa"/>
            <w:tcBorders>
              <w:top w:val="single" w:sz="4" w:space="0" w:color="000000"/>
              <w:left w:val="single" w:sz="4" w:space="0" w:color="000000"/>
              <w:bottom w:val="single" w:sz="4" w:space="0" w:color="000000"/>
            </w:tcBorders>
            <w:vAlign w:val="center"/>
          </w:tcPr>
          <w:p w14:paraId="2D1850CE" w14:textId="77777777" w:rsidR="00707954" w:rsidRPr="00FD0436" w:rsidRDefault="00707954" w:rsidP="00707954">
            <w:pPr>
              <w:pStyle w:val="aff0"/>
              <w:rPr>
                <w:sz w:val="20"/>
                <w:szCs w:val="20"/>
              </w:rPr>
            </w:pPr>
            <w:r w:rsidRPr="00FD0436">
              <w:rPr>
                <w:sz w:val="20"/>
                <w:szCs w:val="20"/>
              </w:rPr>
              <w:t>2</w:t>
            </w:r>
          </w:p>
        </w:tc>
        <w:tc>
          <w:tcPr>
            <w:tcW w:w="1559" w:type="dxa"/>
            <w:tcBorders>
              <w:top w:val="single" w:sz="4" w:space="0" w:color="000000"/>
              <w:left w:val="single" w:sz="4" w:space="0" w:color="000000"/>
              <w:bottom w:val="single" w:sz="4" w:space="0" w:color="000000"/>
              <w:right w:val="single" w:sz="4" w:space="0" w:color="000000"/>
            </w:tcBorders>
            <w:vAlign w:val="center"/>
          </w:tcPr>
          <w:p w14:paraId="18E0BF63" w14:textId="77777777" w:rsidR="00707954" w:rsidRPr="00FD0436" w:rsidRDefault="00707954" w:rsidP="00707954">
            <w:pPr>
              <w:pStyle w:val="aff0"/>
              <w:rPr>
                <w:sz w:val="20"/>
                <w:szCs w:val="20"/>
              </w:rPr>
            </w:pPr>
            <w:r w:rsidRPr="00FD0436">
              <w:rPr>
                <w:sz w:val="20"/>
                <w:szCs w:val="20"/>
              </w:rPr>
              <w:t>0,65</w:t>
            </w:r>
          </w:p>
        </w:tc>
      </w:tr>
      <w:tr w:rsidR="00707954" w:rsidRPr="00FD0436" w14:paraId="6D73BF49" w14:textId="77777777" w:rsidTr="00707954">
        <w:trPr>
          <w:trHeight w:val="169"/>
        </w:trPr>
        <w:tc>
          <w:tcPr>
            <w:tcW w:w="857" w:type="dxa"/>
            <w:tcBorders>
              <w:top w:val="single" w:sz="4" w:space="0" w:color="000000"/>
              <w:left w:val="single" w:sz="4" w:space="0" w:color="000000"/>
              <w:bottom w:val="single" w:sz="4" w:space="0" w:color="000000"/>
            </w:tcBorders>
            <w:vAlign w:val="center"/>
          </w:tcPr>
          <w:p w14:paraId="02718B45" w14:textId="77777777" w:rsidR="00707954" w:rsidRPr="00FD0436" w:rsidRDefault="00707954" w:rsidP="00707954">
            <w:pPr>
              <w:pStyle w:val="aff0"/>
              <w:rPr>
                <w:sz w:val="20"/>
                <w:szCs w:val="20"/>
              </w:rPr>
            </w:pPr>
            <w:r w:rsidRPr="00FD0436">
              <w:rPr>
                <w:sz w:val="20"/>
                <w:szCs w:val="20"/>
              </w:rPr>
              <w:t>10.</w:t>
            </w:r>
          </w:p>
        </w:tc>
        <w:tc>
          <w:tcPr>
            <w:tcW w:w="4105" w:type="dxa"/>
            <w:tcBorders>
              <w:top w:val="single" w:sz="4" w:space="0" w:color="000000"/>
              <w:left w:val="single" w:sz="4" w:space="0" w:color="000000"/>
              <w:bottom w:val="single" w:sz="4" w:space="0" w:color="000000"/>
            </w:tcBorders>
            <w:vAlign w:val="center"/>
          </w:tcPr>
          <w:p w14:paraId="58F875D6" w14:textId="77777777" w:rsidR="00707954" w:rsidRPr="00FD0436" w:rsidRDefault="00707954" w:rsidP="00707954">
            <w:pPr>
              <w:pStyle w:val="aff0"/>
              <w:rPr>
                <w:sz w:val="20"/>
                <w:szCs w:val="20"/>
              </w:rPr>
            </w:pPr>
            <w:r w:rsidRPr="00FD0436">
              <w:rPr>
                <w:sz w:val="20"/>
                <w:szCs w:val="20"/>
              </w:rPr>
              <w:t>Врач-физиотерапевт</w:t>
            </w:r>
          </w:p>
        </w:tc>
        <w:tc>
          <w:tcPr>
            <w:tcW w:w="1560" w:type="dxa"/>
            <w:tcBorders>
              <w:top w:val="single" w:sz="4" w:space="0" w:color="000000"/>
              <w:left w:val="single" w:sz="4" w:space="0" w:color="000000"/>
              <w:bottom w:val="single" w:sz="4" w:space="0" w:color="000000"/>
            </w:tcBorders>
            <w:vAlign w:val="center"/>
          </w:tcPr>
          <w:p w14:paraId="4ECD78AE" w14:textId="77777777" w:rsidR="00707954" w:rsidRPr="00FD0436" w:rsidRDefault="00707954" w:rsidP="00707954">
            <w:pPr>
              <w:pStyle w:val="aff0"/>
              <w:rPr>
                <w:sz w:val="20"/>
                <w:szCs w:val="20"/>
              </w:rPr>
            </w:pPr>
            <w:r w:rsidRPr="00FD0436">
              <w:rPr>
                <w:sz w:val="20"/>
                <w:szCs w:val="20"/>
              </w:rPr>
              <w:t>12,25</w:t>
            </w:r>
          </w:p>
        </w:tc>
        <w:tc>
          <w:tcPr>
            <w:tcW w:w="1559" w:type="dxa"/>
            <w:tcBorders>
              <w:top w:val="single" w:sz="4" w:space="0" w:color="000000"/>
              <w:left w:val="single" w:sz="4" w:space="0" w:color="000000"/>
              <w:bottom w:val="single" w:sz="4" w:space="0" w:color="000000"/>
            </w:tcBorders>
            <w:vAlign w:val="center"/>
          </w:tcPr>
          <w:p w14:paraId="3B9B85F3" w14:textId="77777777" w:rsidR="00707954" w:rsidRPr="00FD0436" w:rsidRDefault="00707954" w:rsidP="00707954">
            <w:pPr>
              <w:pStyle w:val="aff0"/>
              <w:rPr>
                <w:sz w:val="20"/>
                <w:szCs w:val="20"/>
              </w:rPr>
            </w:pPr>
            <w:r w:rsidRPr="00FD0436">
              <w:rPr>
                <w:sz w:val="20"/>
                <w:szCs w:val="20"/>
              </w:rPr>
              <w:t>4</w:t>
            </w:r>
          </w:p>
        </w:tc>
        <w:tc>
          <w:tcPr>
            <w:tcW w:w="1276" w:type="dxa"/>
            <w:tcBorders>
              <w:top w:val="single" w:sz="4" w:space="0" w:color="000000"/>
              <w:left w:val="single" w:sz="4" w:space="0" w:color="000000"/>
              <w:bottom w:val="single" w:sz="4" w:space="0" w:color="000000"/>
            </w:tcBorders>
            <w:vAlign w:val="center"/>
          </w:tcPr>
          <w:p w14:paraId="586E93D7" w14:textId="77777777" w:rsidR="00707954" w:rsidRPr="00FD0436" w:rsidRDefault="00707954" w:rsidP="00707954">
            <w:pPr>
              <w:pStyle w:val="aff0"/>
              <w:rPr>
                <w:sz w:val="20"/>
                <w:szCs w:val="20"/>
              </w:rPr>
            </w:pPr>
            <w:r w:rsidRPr="00FD0436">
              <w:rPr>
                <w:sz w:val="20"/>
                <w:szCs w:val="20"/>
              </w:rPr>
              <w:t>2</w:t>
            </w:r>
          </w:p>
        </w:tc>
        <w:tc>
          <w:tcPr>
            <w:tcW w:w="1559" w:type="dxa"/>
            <w:tcBorders>
              <w:top w:val="single" w:sz="4" w:space="0" w:color="000000"/>
              <w:left w:val="single" w:sz="4" w:space="0" w:color="000000"/>
              <w:bottom w:val="single" w:sz="4" w:space="0" w:color="000000"/>
              <w:right w:val="single" w:sz="4" w:space="0" w:color="000000"/>
            </w:tcBorders>
            <w:vAlign w:val="center"/>
          </w:tcPr>
          <w:p w14:paraId="252A93C5" w14:textId="77777777" w:rsidR="00707954" w:rsidRPr="00FD0436" w:rsidRDefault="00707954" w:rsidP="00707954">
            <w:pPr>
              <w:pStyle w:val="aff0"/>
              <w:rPr>
                <w:sz w:val="20"/>
                <w:szCs w:val="20"/>
              </w:rPr>
            </w:pPr>
            <w:r w:rsidRPr="00FD0436">
              <w:rPr>
                <w:sz w:val="20"/>
                <w:szCs w:val="20"/>
              </w:rPr>
              <w:t>0,94</w:t>
            </w:r>
          </w:p>
        </w:tc>
      </w:tr>
      <w:tr w:rsidR="00707954" w:rsidRPr="00FD0436" w14:paraId="583EA326" w14:textId="77777777" w:rsidTr="00707954">
        <w:trPr>
          <w:trHeight w:val="169"/>
        </w:trPr>
        <w:tc>
          <w:tcPr>
            <w:tcW w:w="857" w:type="dxa"/>
            <w:tcBorders>
              <w:top w:val="single" w:sz="4" w:space="0" w:color="000000"/>
              <w:left w:val="single" w:sz="4" w:space="0" w:color="000000"/>
              <w:bottom w:val="single" w:sz="4" w:space="0" w:color="000000"/>
            </w:tcBorders>
            <w:vAlign w:val="center"/>
          </w:tcPr>
          <w:p w14:paraId="0C7E41BE" w14:textId="77777777" w:rsidR="00707954" w:rsidRPr="00FD0436" w:rsidRDefault="00707954" w:rsidP="00707954">
            <w:pPr>
              <w:pStyle w:val="aff0"/>
              <w:rPr>
                <w:sz w:val="20"/>
                <w:szCs w:val="20"/>
              </w:rPr>
            </w:pPr>
            <w:r w:rsidRPr="00FD0436">
              <w:rPr>
                <w:sz w:val="20"/>
                <w:szCs w:val="20"/>
              </w:rPr>
              <w:t>11.</w:t>
            </w:r>
          </w:p>
        </w:tc>
        <w:tc>
          <w:tcPr>
            <w:tcW w:w="4105" w:type="dxa"/>
            <w:tcBorders>
              <w:top w:val="single" w:sz="4" w:space="0" w:color="000000"/>
              <w:left w:val="single" w:sz="4" w:space="0" w:color="000000"/>
              <w:bottom w:val="single" w:sz="4" w:space="0" w:color="000000"/>
            </w:tcBorders>
            <w:vAlign w:val="center"/>
          </w:tcPr>
          <w:p w14:paraId="62ACD0FD" w14:textId="77777777" w:rsidR="00707954" w:rsidRPr="00FD0436" w:rsidRDefault="00707954" w:rsidP="00707954">
            <w:pPr>
              <w:pStyle w:val="aff0"/>
              <w:rPr>
                <w:sz w:val="20"/>
                <w:szCs w:val="20"/>
              </w:rPr>
            </w:pPr>
            <w:r w:rsidRPr="00FD0436">
              <w:rPr>
                <w:sz w:val="20"/>
                <w:szCs w:val="20"/>
              </w:rPr>
              <w:t>Врач восстановительной медицины</w:t>
            </w:r>
          </w:p>
        </w:tc>
        <w:tc>
          <w:tcPr>
            <w:tcW w:w="1560" w:type="dxa"/>
            <w:tcBorders>
              <w:top w:val="single" w:sz="4" w:space="0" w:color="000000"/>
              <w:left w:val="single" w:sz="4" w:space="0" w:color="000000"/>
              <w:bottom w:val="single" w:sz="4" w:space="0" w:color="000000"/>
            </w:tcBorders>
            <w:vAlign w:val="center"/>
          </w:tcPr>
          <w:p w14:paraId="1ADA783E" w14:textId="77777777" w:rsidR="00707954" w:rsidRPr="00FD0436" w:rsidRDefault="00707954" w:rsidP="00707954">
            <w:pPr>
              <w:pStyle w:val="aff0"/>
              <w:rPr>
                <w:sz w:val="20"/>
                <w:szCs w:val="20"/>
              </w:rPr>
            </w:pPr>
            <w:r w:rsidRPr="00FD0436">
              <w:rPr>
                <w:sz w:val="20"/>
                <w:szCs w:val="20"/>
              </w:rPr>
              <w:t>0,00</w:t>
            </w:r>
          </w:p>
        </w:tc>
        <w:tc>
          <w:tcPr>
            <w:tcW w:w="1559" w:type="dxa"/>
            <w:tcBorders>
              <w:top w:val="single" w:sz="4" w:space="0" w:color="000000"/>
              <w:left w:val="single" w:sz="4" w:space="0" w:color="000000"/>
              <w:bottom w:val="single" w:sz="4" w:space="0" w:color="000000"/>
            </w:tcBorders>
            <w:vAlign w:val="center"/>
          </w:tcPr>
          <w:p w14:paraId="4A439F71" w14:textId="77777777" w:rsidR="00707954" w:rsidRPr="00FD0436" w:rsidRDefault="00707954" w:rsidP="00707954">
            <w:pPr>
              <w:pStyle w:val="aff0"/>
              <w:rPr>
                <w:sz w:val="20"/>
                <w:szCs w:val="20"/>
              </w:rPr>
            </w:pPr>
            <w:r w:rsidRPr="00FD0436">
              <w:rPr>
                <w:sz w:val="20"/>
                <w:szCs w:val="20"/>
              </w:rPr>
              <w:t>0</w:t>
            </w:r>
          </w:p>
        </w:tc>
        <w:tc>
          <w:tcPr>
            <w:tcW w:w="1276" w:type="dxa"/>
            <w:tcBorders>
              <w:top w:val="single" w:sz="4" w:space="0" w:color="000000"/>
              <w:left w:val="single" w:sz="4" w:space="0" w:color="000000"/>
              <w:bottom w:val="single" w:sz="4" w:space="0" w:color="000000"/>
            </w:tcBorders>
            <w:vAlign w:val="center"/>
          </w:tcPr>
          <w:p w14:paraId="1F487F61" w14:textId="77777777" w:rsidR="00707954" w:rsidRPr="00FD0436" w:rsidRDefault="00707954" w:rsidP="00707954">
            <w:pPr>
              <w:pStyle w:val="aff0"/>
              <w:rPr>
                <w:sz w:val="20"/>
                <w:szCs w:val="20"/>
              </w:rPr>
            </w:pPr>
            <w:r w:rsidRPr="00FD0436">
              <w:rPr>
                <w:sz w:val="20"/>
                <w:szCs w:val="20"/>
              </w:rPr>
              <w:t>0</w:t>
            </w:r>
          </w:p>
        </w:tc>
        <w:tc>
          <w:tcPr>
            <w:tcW w:w="1559" w:type="dxa"/>
            <w:tcBorders>
              <w:top w:val="single" w:sz="4" w:space="0" w:color="000000"/>
              <w:left w:val="single" w:sz="4" w:space="0" w:color="000000"/>
              <w:bottom w:val="single" w:sz="4" w:space="0" w:color="000000"/>
              <w:right w:val="single" w:sz="4" w:space="0" w:color="000000"/>
            </w:tcBorders>
            <w:vAlign w:val="center"/>
          </w:tcPr>
          <w:p w14:paraId="3B4B7119" w14:textId="77777777" w:rsidR="00707954" w:rsidRPr="00FD0436" w:rsidRDefault="00707954" w:rsidP="00707954">
            <w:pPr>
              <w:pStyle w:val="aff0"/>
              <w:rPr>
                <w:sz w:val="20"/>
                <w:szCs w:val="20"/>
              </w:rPr>
            </w:pPr>
            <w:r w:rsidRPr="00FD0436">
              <w:rPr>
                <w:sz w:val="20"/>
                <w:szCs w:val="20"/>
              </w:rPr>
              <w:t>0</w:t>
            </w:r>
          </w:p>
        </w:tc>
      </w:tr>
      <w:tr w:rsidR="00707954" w:rsidRPr="00FD0436" w14:paraId="55039F9C" w14:textId="77777777" w:rsidTr="00707954">
        <w:trPr>
          <w:trHeight w:val="169"/>
        </w:trPr>
        <w:tc>
          <w:tcPr>
            <w:tcW w:w="857" w:type="dxa"/>
            <w:tcBorders>
              <w:top w:val="single" w:sz="4" w:space="0" w:color="000000"/>
              <w:left w:val="single" w:sz="4" w:space="0" w:color="000000"/>
              <w:bottom w:val="single" w:sz="4" w:space="0" w:color="000000"/>
            </w:tcBorders>
            <w:vAlign w:val="center"/>
          </w:tcPr>
          <w:p w14:paraId="7605C530" w14:textId="77777777" w:rsidR="00707954" w:rsidRPr="00FD0436" w:rsidRDefault="00707954" w:rsidP="00707954">
            <w:pPr>
              <w:pStyle w:val="aff0"/>
              <w:rPr>
                <w:sz w:val="20"/>
                <w:szCs w:val="20"/>
              </w:rPr>
            </w:pPr>
            <w:r w:rsidRPr="00FD0436">
              <w:rPr>
                <w:sz w:val="20"/>
                <w:szCs w:val="20"/>
              </w:rPr>
              <w:t>12,</w:t>
            </w:r>
          </w:p>
        </w:tc>
        <w:tc>
          <w:tcPr>
            <w:tcW w:w="4105" w:type="dxa"/>
            <w:tcBorders>
              <w:top w:val="single" w:sz="4" w:space="0" w:color="000000"/>
              <w:left w:val="single" w:sz="4" w:space="0" w:color="000000"/>
              <w:bottom w:val="single" w:sz="4" w:space="0" w:color="000000"/>
            </w:tcBorders>
            <w:vAlign w:val="center"/>
          </w:tcPr>
          <w:p w14:paraId="566AC137" w14:textId="77777777" w:rsidR="00707954" w:rsidRPr="00FD0436" w:rsidRDefault="00707954" w:rsidP="00707954">
            <w:pPr>
              <w:pStyle w:val="aff0"/>
              <w:rPr>
                <w:sz w:val="20"/>
                <w:szCs w:val="20"/>
              </w:rPr>
            </w:pPr>
            <w:r w:rsidRPr="00FD0436">
              <w:rPr>
                <w:sz w:val="20"/>
                <w:szCs w:val="20"/>
              </w:rPr>
              <w:t>Врач-рефлексотерапевт</w:t>
            </w:r>
          </w:p>
        </w:tc>
        <w:tc>
          <w:tcPr>
            <w:tcW w:w="1560" w:type="dxa"/>
            <w:tcBorders>
              <w:top w:val="single" w:sz="4" w:space="0" w:color="000000"/>
              <w:left w:val="single" w:sz="4" w:space="0" w:color="000000"/>
              <w:bottom w:val="single" w:sz="4" w:space="0" w:color="000000"/>
            </w:tcBorders>
            <w:vAlign w:val="center"/>
          </w:tcPr>
          <w:p w14:paraId="588341B5" w14:textId="77777777" w:rsidR="00707954" w:rsidRPr="00FD0436" w:rsidRDefault="00707954" w:rsidP="00707954">
            <w:pPr>
              <w:pStyle w:val="aff0"/>
              <w:rPr>
                <w:sz w:val="20"/>
                <w:szCs w:val="20"/>
              </w:rPr>
            </w:pPr>
            <w:r w:rsidRPr="00FD0436">
              <w:rPr>
                <w:sz w:val="20"/>
                <w:szCs w:val="20"/>
              </w:rPr>
              <w:t>1,75</w:t>
            </w:r>
          </w:p>
        </w:tc>
        <w:tc>
          <w:tcPr>
            <w:tcW w:w="1559" w:type="dxa"/>
            <w:tcBorders>
              <w:top w:val="single" w:sz="4" w:space="0" w:color="000000"/>
              <w:left w:val="single" w:sz="4" w:space="0" w:color="000000"/>
              <w:bottom w:val="single" w:sz="4" w:space="0" w:color="000000"/>
            </w:tcBorders>
            <w:vAlign w:val="center"/>
          </w:tcPr>
          <w:p w14:paraId="3E7C97B8" w14:textId="77777777" w:rsidR="00707954" w:rsidRPr="00FD0436" w:rsidRDefault="00707954" w:rsidP="00707954">
            <w:pPr>
              <w:pStyle w:val="aff0"/>
              <w:rPr>
                <w:sz w:val="20"/>
                <w:szCs w:val="20"/>
              </w:rPr>
            </w:pPr>
            <w:r w:rsidRPr="00FD0436">
              <w:rPr>
                <w:sz w:val="20"/>
                <w:szCs w:val="20"/>
              </w:rPr>
              <w:t>1</w:t>
            </w:r>
          </w:p>
        </w:tc>
        <w:tc>
          <w:tcPr>
            <w:tcW w:w="1276" w:type="dxa"/>
            <w:tcBorders>
              <w:top w:val="single" w:sz="4" w:space="0" w:color="000000"/>
              <w:left w:val="single" w:sz="4" w:space="0" w:color="000000"/>
              <w:bottom w:val="single" w:sz="4" w:space="0" w:color="000000"/>
            </w:tcBorders>
            <w:vAlign w:val="center"/>
          </w:tcPr>
          <w:p w14:paraId="4CD534F3" w14:textId="77777777" w:rsidR="00707954" w:rsidRPr="00FD0436" w:rsidRDefault="00707954" w:rsidP="00707954">
            <w:pPr>
              <w:pStyle w:val="aff0"/>
              <w:rPr>
                <w:sz w:val="20"/>
                <w:szCs w:val="20"/>
              </w:rPr>
            </w:pPr>
            <w:r w:rsidRPr="00FD0436">
              <w:rPr>
                <w:sz w:val="20"/>
                <w:szCs w:val="20"/>
              </w:rPr>
              <w:t>0</w:t>
            </w:r>
          </w:p>
        </w:tc>
        <w:tc>
          <w:tcPr>
            <w:tcW w:w="1559" w:type="dxa"/>
            <w:tcBorders>
              <w:top w:val="single" w:sz="4" w:space="0" w:color="000000"/>
              <w:left w:val="single" w:sz="4" w:space="0" w:color="000000"/>
              <w:bottom w:val="single" w:sz="4" w:space="0" w:color="000000"/>
              <w:right w:val="single" w:sz="4" w:space="0" w:color="000000"/>
            </w:tcBorders>
            <w:vAlign w:val="center"/>
          </w:tcPr>
          <w:p w14:paraId="2A5D3694" w14:textId="77777777" w:rsidR="00707954" w:rsidRPr="00FD0436" w:rsidRDefault="00707954" w:rsidP="00707954">
            <w:pPr>
              <w:pStyle w:val="aff0"/>
              <w:rPr>
                <w:sz w:val="20"/>
                <w:szCs w:val="20"/>
              </w:rPr>
            </w:pPr>
            <w:r w:rsidRPr="00FD0436">
              <w:rPr>
                <w:sz w:val="20"/>
                <w:szCs w:val="20"/>
              </w:rPr>
              <w:t>0,5</w:t>
            </w:r>
          </w:p>
        </w:tc>
      </w:tr>
      <w:tr w:rsidR="00707954" w:rsidRPr="00FD0436" w14:paraId="1EF74E04" w14:textId="77777777" w:rsidTr="00707954">
        <w:trPr>
          <w:trHeight w:val="170"/>
        </w:trPr>
        <w:tc>
          <w:tcPr>
            <w:tcW w:w="857" w:type="dxa"/>
            <w:tcBorders>
              <w:top w:val="single" w:sz="4" w:space="0" w:color="000000"/>
              <w:left w:val="single" w:sz="4" w:space="0" w:color="000000"/>
              <w:bottom w:val="single" w:sz="4" w:space="0" w:color="000000"/>
            </w:tcBorders>
            <w:vAlign w:val="center"/>
          </w:tcPr>
          <w:p w14:paraId="070F0755" w14:textId="77777777" w:rsidR="00707954" w:rsidRPr="00FD0436" w:rsidRDefault="00707954" w:rsidP="00707954">
            <w:pPr>
              <w:pStyle w:val="aff0"/>
              <w:rPr>
                <w:sz w:val="20"/>
                <w:szCs w:val="20"/>
              </w:rPr>
            </w:pPr>
            <w:r w:rsidRPr="00FD0436">
              <w:rPr>
                <w:sz w:val="20"/>
                <w:szCs w:val="20"/>
              </w:rPr>
              <w:t>13.</w:t>
            </w:r>
          </w:p>
        </w:tc>
        <w:tc>
          <w:tcPr>
            <w:tcW w:w="4105" w:type="dxa"/>
            <w:tcBorders>
              <w:top w:val="single" w:sz="4" w:space="0" w:color="000000"/>
              <w:left w:val="single" w:sz="4" w:space="0" w:color="000000"/>
              <w:bottom w:val="single" w:sz="4" w:space="0" w:color="000000"/>
            </w:tcBorders>
            <w:vAlign w:val="center"/>
          </w:tcPr>
          <w:p w14:paraId="6698EB51" w14:textId="77777777" w:rsidR="00707954" w:rsidRPr="00FD0436" w:rsidRDefault="00707954" w:rsidP="00707954">
            <w:pPr>
              <w:pStyle w:val="aff0"/>
              <w:rPr>
                <w:sz w:val="20"/>
                <w:szCs w:val="20"/>
              </w:rPr>
            </w:pPr>
            <w:r w:rsidRPr="00FD0436">
              <w:rPr>
                <w:sz w:val="20"/>
                <w:szCs w:val="20"/>
              </w:rPr>
              <w:t>Логопед</w:t>
            </w:r>
          </w:p>
        </w:tc>
        <w:tc>
          <w:tcPr>
            <w:tcW w:w="1560" w:type="dxa"/>
            <w:tcBorders>
              <w:top w:val="single" w:sz="4" w:space="0" w:color="000000"/>
              <w:left w:val="single" w:sz="4" w:space="0" w:color="000000"/>
              <w:bottom w:val="single" w:sz="4" w:space="0" w:color="000000"/>
            </w:tcBorders>
            <w:vAlign w:val="center"/>
          </w:tcPr>
          <w:p w14:paraId="13887F69" w14:textId="77777777" w:rsidR="00707954" w:rsidRPr="00FD0436" w:rsidRDefault="00707954" w:rsidP="00707954">
            <w:pPr>
              <w:pStyle w:val="aff0"/>
              <w:rPr>
                <w:sz w:val="20"/>
                <w:szCs w:val="20"/>
              </w:rPr>
            </w:pPr>
            <w:r w:rsidRPr="00FD0436">
              <w:rPr>
                <w:sz w:val="20"/>
                <w:szCs w:val="20"/>
              </w:rPr>
              <w:t>13,75</w:t>
            </w:r>
          </w:p>
        </w:tc>
        <w:tc>
          <w:tcPr>
            <w:tcW w:w="1559" w:type="dxa"/>
            <w:tcBorders>
              <w:top w:val="single" w:sz="4" w:space="0" w:color="000000"/>
              <w:left w:val="single" w:sz="4" w:space="0" w:color="000000"/>
              <w:bottom w:val="single" w:sz="4" w:space="0" w:color="000000"/>
            </w:tcBorders>
            <w:vAlign w:val="center"/>
          </w:tcPr>
          <w:p w14:paraId="768C91B8" w14:textId="77777777" w:rsidR="00707954" w:rsidRPr="00FD0436" w:rsidRDefault="00707954" w:rsidP="00707954">
            <w:pPr>
              <w:pStyle w:val="aff0"/>
              <w:rPr>
                <w:sz w:val="20"/>
                <w:szCs w:val="20"/>
              </w:rPr>
            </w:pPr>
            <w:r w:rsidRPr="00FD0436">
              <w:rPr>
                <w:sz w:val="20"/>
                <w:szCs w:val="20"/>
              </w:rPr>
              <w:t>8</w:t>
            </w:r>
          </w:p>
        </w:tc>
        <w:tc>
          <w:tcPr>
            <w:tcW w:w="1276" w:type="dxa"/>
            <w:tcBorders>
              <w:top w:val="single" w:sz="4" w:space="0" w:color="000000"/>
              <w:left w:val="single" w:sz="4" w:space="0" w:color="000000"/>
              <w:bottom w:val="single" w:sz="4" w:space="0" w:color="000000"/>
            </w:tcBorders>
            <w:vAlign w:val="center"/>
          </w:tcPr>
          <w:p w14:paraId="09BF30FD" w14:textId="77777777" w:rsidR="00707954" w:rsidRPr="00FD0436" w:rsidRDefault="00707954" w:rsidP="00707954">
            <w:pPr>
              <w:pStyle w:val="aff0"/>
              <w:rPr>
                <w:sz w:val="20"/>
                <w:szCs w:val="20"/>
              </w:rPr>
            </w:pPr>
            <w:r w:rsidRPr="00FD0436">
              <w:rPr>
                <w:sz w:val="20"/>
                <w:szCs w:val="20"/>
              </w:rPr>
              <w:t>2</w:t>
            </w:r>
          </w:p>
        </w:tc>
        <w:tc>
          <w:tcPr>
            <w:tcW w:w="1559" w:type="dxa"/>
            <w:tcBorders>
              <w:top w:val="single" w:sz="4" w:space="0" w:color="000000"/>
              <w:left w:val="single" w:sz="4" w:space="0" w:color="000000"/>
              <w:bottom w:val="single" w:sz="4" w:space="0" w:color="000000"/>
              <w:right w:val="single" w:sz="4" w:space="0" w:color="000000"/>
            </w:tcBorders>
            <w:vAlign w:val="center"/>
          </w:tcPr>
          <w:p w14:paraId="06C7182E" w14:textId="77777777" w:rsidR="00707954" w:rsidRPr="00FD0436" w:rsidRDefault="00707954" w:rsidP="00707954">
            <w:pPr>
              <w:pStyle w:val="aff0"/>
              <w:rPr>
                <w:sz w:val="20"/>
                <w:szCs w:val="20"/>
              </w:rPr>
            </w:pPr>
            <w:r w:rsidRPr="00FD0436">
              <w:rPr>
                <w:sz w:val="20"/>
                <w:szCs w:val="20"/>
              </w:rPr>
              <w:t>0,97</w:t>
            </w:r>
          </w:p>
        </w:tc>
      </w:tr>
      <w:tr w:rsidR="00707954" w:rsidRPr="00FD0436" w14:paraId="3BA2F702" w14:textId="77777777" w:rsidTr="00707954">
        <w:trPr>
          <w:trHeight w:val="169"/>
        </w:trPr>
        <w:tc>
          <w:tcPr>
            <w:tcW w:w="857" w:type="dxa"/>
            <w:tcBorders>
              <w:top w:val="single" w:sz="4" w:space="0" w:color="000000"/>
              <w:left w:val="single" w:sz="4" w:space="0" w:color="000000"/>
              <w:bottom w:val="single" w:sz="4" w:space="0" w:color="000000"/>
            </w:tcBorders>
            <w:vAlign w:val="center"/>
          </w:tcPr>
          <w:p w14:paraId="1078B6DD" w14:textId="77777777" w:rsidR="00707954" w:rsidRPr="00FD0436" w:rsidRDefault="00707954" w:rsidP="00707954">
            <w:pPr>
              <w:pStyle w:val="aff0"/>
              <w:rPr>
                <w:sz w:val="20"/>
                <w:szCs w:val="20"/>
              </w:rPr>
            </w:pPr>
            <w:r w:rsidRPr="00FD0436">
              <w:rPr>
                <w:sz w:val="20"/>
                <w:szCs w:val="20"/>
              </w:rPr>
              <w:t>14.</w:t>
            </w:r>
          </w:p>
        </w:tc>
        <w:tc>
          <w:tcPr>
            <w:tcW w:w="4105" w:type="dxa"/>
            <w:tcBorders>
              <w:top w:val="single" w:sz="4" w:space="0" w:color="000000"/>
              <w:left w:val="single" w:sz="4" w:space="0" w:color="000000"/>
              <w:bottom w:val="single" w:sz="4" w:space="0" w:color="000000"/>
            </w:tcBorders>
            <w:vAlign w:val="center"/>
          </w:tcPr>
          <w:p w14:paraId="020BF3BC" w14:textId="77777777" w:rsidR="00707954" w:rsidRPr="00FD0436" w:rsidRDefault="00707954" w:rsidP="00707954">
            <w:pPr>
              <w:pStyle w:val="aff0"/>
              <w:rPr>
                <w:sz w:val="20"/>
                <w:szCs w:val="20"/>
              </w:rPr>
            </w:pPr>
            <w:r w:rsidRPr="00FD0436">
              <w:rPr>
                <w:sz w:val="20"/>
                <w:szCs w:val="20"/>
              </w:rPr>
              <w:t>Медицинский психолог</w:t>
            </w:r>
          </w:p>
        </w:tc>
        <w:tc>
          <w:tcPr>
            <w:tcW w:w="1560" w:type="dxa"/>
            <w:tcBorders>
              <w:top w:val="single" w:sz="4" w:space="0" w:color="000000"/>
              <w:left w:val="single" w:sz="4" w:space="0" w:color="000000"/>
              <w:bottom w:val="single" w:sz="4" w:space="0" w:color="000000"/>
            </w:tcBorders>
            <w:vAlign w:val="center"/>
          </w:tcPr>
          <w:p w14:paraId="1F9236A9" w14:textId="77777777" w:rsidR="00707954" w:rsidRPr="00FD0436" w:rsidRDefault="00707954" w:rsidP="00707954">
            <w:pPr>
              <w:pStyle w:val="aff0"/>
              <w:rPr>
                <w:sz w:val="20"/>
                <w:szCs w:val="20"/>
              </w:rPr>
            </w:pPr>
            <w:r w:rsidRPr="00FD0436">
              <w:rPr>
                <w:sz w:val="20"/>
                <w:szCs w:val="20"/>
              </w:rPr>
              <w:t>12,25</w:t>
            </w:r>
          </w:p>
        </w:tc>
        <w:tc>
          <w:tcPr>
            <w:tcW w:w="1559" w:type="dxa"/>
            <w:tcBorders>
              <w:top w:val="single" w:sz="4" w:space="0" w:color="000000"/>
              <w:left w:val="single" w:sz="4" w:space="0" w:color="000000"/>
              <w:bottom w:val="single" w:sz="4" w:space="0" w:color="000000"/>
            </w:tcBorders>
            <w:vAlign w:val="center"/>
          </w:tcPr>
          <w:p w14:paraId="4747B030" w14:textId="77777777" w:rsidR="00707954" w:rsidRPr="00FD0436" w:rsidRDefault="00707954" w:rsidP="00707954">
            <w:pPr>
              <w:pStyle w:val="aff0"/>
              <w:rPr>
                <w:sz w:val="20"/>
                <w:szCs w:val="20"/>
              </w:rPr>
            </w:pPr>
            <w:r w:rsidRPr="00FD0436">
              <w:rPr>
                <w:sz w:val="20"/>
                <w:szCs w:val="20"/>
              </w:rPr>
              <w:t>6</w:t>
            </w:r>
          </w:p>
        </w:tc>
        <w:tc>
          <w:tcPr>
            <w:tcW w:w="1276" w:type="dxa"/>
            <w:tcBorders>
              <w:top w:val="single" w:sz="4" w:space="0" w:color="000000"/>
              <w:left w:val="single" w:sz="4" w:space="0" w:color="000000"/>
              <w:bottom w:val="single" w:sz="4" w:space="0" w:color="000000"/>
            </w:tcBorders>
            <w:vAlign w:val="center"/>
          </w:tcPr>
          <w:p w14:paraId="243EF429" w14:textId="77777777" w:rsidR="00707954" w:rsidRPr="00FD0436" w:rsidRDefault="00707954" w:rsidP="00707954">
            <w:pPr>
              <w:pStyle w:val="aff0"/>
              <w:rPr>
                <w:sz w:val="20"/>
                <w:szCs w:val="20"/>
              </w:rPr>
            </w:pPr>
            <w:r w:rsidRPr="00FD0436">
              <w:rPr>
                <w:sz w:val="20"/>
                <w:szCs w:val="20"/>
              </w:rPr>
              <w:t>3</w:t>
            </w:r>
          </w:p>
        </w:tc>
        <w:tc>
          <w:tcPr>
            <w:tcW w:w="1559" w:type="dxa"/>
            <w:tcBorders>
              <w:top w:val="single" w:sz="4" w:space="0" w:color="000000"/>
              <w:left w:val="single" w:sz="4" w:space="0" w:color="000000"/>
              <w:bottom w:val="single" w:sz="4" w:space="0" w:color="000000"/>
              <w:right w:val="single" w:sz="4" w:space="0" w:color="000000"/>
            </w:tcBorders>
            <w:vAlign w:val="center"/>
          </w:tcPr>
          <w:p w14:paraId="1E2990C1" w14:textId="77777777" w:rsidR="00707954" w:rsidRPr="00FD0436" w:rsidRDefault="00707954" w:rsidP="00707954">
            <w:pPr>
              <w:pStyle w:val="aff0"/>
              <w:rPr>
                <w:sz w:val="20"/>
                <w:szCs w:val="20"/>
              </w:rPr>
            </w:pPr>
            <w:r w:rsidRPr="00FD0436">
              <w:rPr>
                <w:sz w:val="20"/>
                <w:szCs w:val="20"/>
              </w:rPr>
              <w:t>0,79</w:t>
            </w:r>
          </w:p>
        </w:tc>
      </w:tr>
      <w:tr w:rsidR="00707954" w:rsidRPr="00FD0436" w14:paraId="07CD4D2F" w14:textId="77777777" w:rsidTr="00707954">
        <w:trPr>
          <w:trHeight w:val="169"/>
        </w:trPr>
        <w:tc>
          <w:tcPr>
            <w:tcW w:w="857" w:type="dxa"/>
            <w:tcBorders>
              <w:top w:val="single" w:sz="4" w:space="0" w:color="000000"/>
              <w:left w:val="single" w:sz="4" w:space="0" w:color="000000"/>
              <w:bottom w:val="single" w:sz="4" w:space="0" w:color="000000"/>
            </w:tcBorders>
            <w:vAlign w:val="center"/>
          </w:tcPr>
          <w:p w14:paraId="75EAD8B9" w14:textId="77777777" w:rsidR="00707954" w:rsidRPr="00FD0436" w:rsidRDefault="00707954" w:rsidP="00707954">
            <w:pPr>
              <w:pStyle w:val="aff0"/>
              <w:rPr>
                <w:sz w:val="20"/>
                <w:szCs w:val="20"/>
              </w:rPr>
            </w:pPr>
            <w:r w:rsidRPr="00FD0436">
              <w:rPr>
                <w:sz w:val="20"/>
                <w:szCs w:val="20"/>
              </w:rPr>
              <w:t>15.</w:t>
            </w:r>
          </w:p>
        </w:tc>
        <w:tc>
          <w:tcPr>
            <w:tcW w:w="4105" w:type="dxa"/>
            <w:tcBorders>
              <w:top w:val="single" w:sz="4" w:space="0" w:color="000000"/>
              <w:left w:val="single" w:sz="4" w:space="0" w:color="000000"/>
              <w:bottom w:val="single" w:sz="4" w:space="0" w:color="000000"/>
            </w:tcBorders>
            <w:vAlign w:val="center"/>
          </w:tcPr>
          <w:p w14:paraId="4D89189C" w14:textId="77777777" w:rsidR="00707954" w:rsidRPr="00FD0436" w:rsidRDefault="00707954" w:rsidP="00707954">
            <w:pPr>
              <w:pStyle w:val="aff0"/>
              <w:rPr>
                <w:sz w:val="20"/>
                <w:szCs w:val="20"/>
              </w:rPr>
            </w:pPr>
            <w:r w:rsidRPr="00FD0436">
              <w:rPr>
                <w:sz w:val="20"/>
                <w:szCs w:val="20"/>
              </w:rPr>
              <w:t>Инструктор-методист по лечебной физкультуре</w:t>
            </w:r>
          </w:p>
        </w:tc>
        <w:tc>
          <w:tcPr>
            <w:tcW w:w="1560" w:type="dxa"/>
            <w:tcBorders>
              <w:top w:val="single" w:sz="4" w:space="0" w:color="000000"/>
              <w:left w:val="single" w:sz="4" w:space="0" w:color="000000"/>
              <w:bottom w:val="single" w:sz="4" w:space="0" w:color="000000"/>
            </w:tcBorders>
            <w:vAlign w:val="center"/>
          </w:tcPr>
          <w:p w14:paraId="1F81E5A0" w14:textId="77777777" w:rsidR="00707954" w:rsidRPr="00FD0436" w:rsidRDefault="00707954" w:rsidP="00707954">
            <w:pPr>
              <w:pStyle w:val="aff0"/>
              <w:rPr>
                <w:sz w:val="20"/>
                <w:szCs w:val="20"/>
              </w:rPr>
            </w:pPr>
            <w:r w:rsidRPr="00FD0436">
              <w:rPr>
                <w:sz w:val="20"/>
                <w:szCs w:val="20"/>
              </w:rPr>
              <w:t>16,75</w:t>
            </w:r>
          </w:p>
        </w:tc>
        <w:tc>
          <w:tcPr>
            <w:tcW w:w="1559" w:type="dxa"/>
            <w:tcBorders>
              <w:top w:val="single" w:sz="4" w:space="0" w:color="000000"/>
              <w:left w:val="single" w:sz="4" w:space="0" w:color="000000"/>
              <w:bottom w:val="single" w:sz="4" w:space="0" w:color="000000"/>
            </w:tcBorders>
            <w:vAlign w:val="center"/>
          </w:tcPr>
          <w:p w14:paraId="5552F381" w14:textId="77777777" w:rsidR="00707954" w:rsidRPr="00FD0436" w:rsidRDefault="00707954" w:rsidP="00707954">
            <w:pPr>
              <w:pStyle w:val="aff0"/>
              <w:rPr>
                <w:sz w:val="20"/>
                <w:szCs w:val="20"/>
              </w:rPr>
            </w:pPr>
            <w:r w:rsidRPr="00FD0436">
              <w:rPr>
                <w:sz w:val="20"/>
                <w:szCs w:val="20"/>
              </w:rPr>
              <w:t>6</w:t>
            </w:r>
          </w:p>
        </w:tc>
        <w:tc>
          <w:tcPr>
            <w:tcW w:w="1276" w:type="dxa"/>
            <w:tcBorders>
              <w:top w:val="single" w:sz="4" w:space="0" w:color="000000"/>
              <w:left w:val="single" w:sz="4" w:space="0" w:color="000000"/>
              <w:bottom w:val="single" w:sz="4" w:space="0" w:color="000000"/>
            </w:tcBorders>
            <w:vAlign w:val="center"/>
          </w:tcPr>
          <w:p w14:paraId="6A548788" w14:textId="77777777" w:rsidR="00707954" w:rsidRPr="00FD0436" w:rsidRDefault="00707954" w:rsidP="00707954">
            <w:pPr>
              <w:pStyle w:val="aff0"/>
              <w:rPr>
                <w:sz w:val="20"/>
                <w:szCs w:val="20"/>
              </w:rPr>
            </w:pPr>
            <w:r w:rsidRPr="00FD0436">
              <w:rPr>
                <w:sz w:val="20"/>
                <w:szCs w:val="20"/>
              </w:rPr>
              <w:t>1</w:t>
            </w:r>
          </w:p>
        </w:tc>
        <w:tc>
          <w:tcPr>
            <w:tcW w:w="1559" w:type="dxa"/>
            <w:tcBorders>
              <w:top w:val="single" w:sz="4" w:space="0" w:color="000000"/>
              <w:left w:val="single" w:sz="4" w:space="0" w:color="000000"/>
              <w:bottom w:val="single" w:sz="4" w:space="0" w:color="000000"/>
              <w:right w:val="single" w:sz="4" w:space="0" w:color="000000"/>
            </w:tcBorders>
            <w:vAlign w:val="center"/>
          </w:tcPr>
          <w:p w14:paraId="47E06D48" w14:textId="77777777" w:rsidR="00707954" w:rsidRPr="00FD0436" w:rsidRDefault="00707954" w:rsidP="00707954">
            <w:pPr>
              <w:pStyle w:val="aff0"/>
              <w:rPr>
                <w:sz w:val="20"/>
                <w:szCs w:val="20"/>
              </w:rPr>
            </w:pPr>
            <w:r w:rsidRPr="00FD0436">
              <w:rPr>
                <w:sz w:val="20"/>
                <w:szCs w:val="20"/>
              </w:rPr>
              <w:t>1,21</w:t>
            </w:r>
          </w:p>
        </w:tc>
      </w:tr>
      <w:tr w:rsidR="00707954" w:rsidRPr="00FD0436" w14:paraId="7F52C6B6" w14:textId="77777777" w:rsidTr="00707954">
        <w:trPr>
          <w:trHeight w:val="169"/>
        </w:trPr>
        <w:tc>
          <w:tcPr>
            <w:tcW w:w="857" w:type="dxa"/>
            <w:tcBorders>
              <w:top w:val="single" w:sz="4" w:space="0" w:color="000000"/>
              <w:left w:val="single" w:sz="4" w:space="0" w:color="000000"/>
              <w:bottom w:val="single" w:sz="4" w:space="0" w:color="000000"/>
            </w:tcBorders>
            <w:vAlign w:val="center"/>
          </w:tcPr>
          <w:p w14:paraId="6A16B85F" w14:textId="77777777" w:rsidR="00707954" w:rsidRPr="00FD0436" w:rsidRDefault="00707954" w:rsidP="00707954">
            <w:pPr>
              <w:pStyle w:val="aff0"/>
              <w:rPr>
                <w:sz w:val="20"/>
                <w:szCs w:val="20"/>
              </w:rPr>
            </w:pPr>
            <w:r w:rsidRPr="00FD0436">
              <w:rPr>
                <w:sz w:val="20"/>
                <w:szCs w:val="20"/>
              </w:rPr>
              <w:t>16.</w:t>
            </w:r>
          </w:p>
        </w:tc>
        <w:tc>
          <w:tcPr>
            <w:tcW w:w="4105" w:type="dxa"/>
            <w:tcBorders>
              <w:top w:val="single" w:sz="4" w:space="0" w:color="000000"/>
              <w:left w:val="single" w:sz="4" w:space="0" w:color="000000"/>
              <w:bottom w:val="single" w:sz="4" w:space="0" w:color="000000"/>
            </w:tcBorders>
            <w:vAlign w:val="center"/>
          </w:tcPr>
          <w:p w14:paraId="04AC0C7A" w14:textId="77777777" w:rsidR="00707954" w:rsidRPr="00FD0436" w:rsidRDefault="00707954" w:rsidP="00707954">
            <w:pPr>
              <w:pStyle w:val="aff0"/>
              <w:rPr>
                <w:sz w:val="20"/>
                <w:szCs w:val="20"/>
              </w:rPr>
            </w:pPr>
            <w:r w:rsidRPr="00FD0436">
              <w:rPr>
                <w:sz w:val="20"/>
                <w:szCs w:val="20"/>
              </w:rPr>
              <w:t>Инструктор по трудовой терапии</w:t>
            </w:r>
          </w:p>
        </w:tc>
        <w:tc>
          <w:tcPr>
            <w:tcW w:w="1560" w:type="dxa"/>
            <w:tcBorders>
              <w:top w:val="single" w:sz="4" w:space="0" w:color="000000"/>
              <w:left w:val="single" w:sz="4" w:space="0" w:color="000000"/>
              <w:bottom w:val="single" w:sz="4" w:space="0" w:color="000000"/>
            </w:tcBorders>
            <w:vAlign w:val="center"/>
          </w:tcPr>
          <w:p w14:paraId="57675061" w14:textId="77777777" w:rsidR="00707954" w:rsidRPr="00FD0436" w:rsidRDefault="00707954" w:rsidP="00707954">
            <w:pPr>
              <w:pStyle w:val="aff0"/>
              <w:rPr>
                <w:sz w:val="20"/>
                <w:szCs w:val="20"/>
              </w:rPr>
            </w:pPr>
            <w:r w:rsidRPr="00FD0436">
              <w:rPr>
                <w:sz w:val="20"/>
                <w:szCs w:val="20"/>
              </w:rPr>
              <w:t>3,00</w:t>
            </w:r>
          </w:p>
        </w:tc>
        <w:tc>
          <w:tcPr>
            <w:tcW w:w="1559" w:type="dxa"/>
            <w:tcBorders>
              <w:top w:val="single" w:sz="4" w:space="0" w:color="000000"/>
              <w:left w:val="single" w:sz="4" w:space="0" w:color="000000"/>
              <w:bottom w:val="single" w:sz="4" w:space="0" w:color="000000"/>
            </w:tcBorders>
            <w:vAlign w:val="center"/>
          </w:tcPr>
          <w:p w14:paraId="31836B96" w14:textId="77777777" w:rsidR="00707954" w:rsidRPr="00FD0436" w:rsidRDefault="00707954" w:rsidP="00707954">
            <w:pPr>
              <w:pStyle w:val="aff0"/>
              <w:rPr>
                <w:sz w:val="20"/>
                <w:szCs w:val="20"/>
              </w:rPr>
            </w:pPr>
            <w:r w:rsidRPr="00FD0436">
              <w:rPr>
                <w:sz w:val="20"/>
                <w:szCs w:val="20"/>
              </w:rPr>
              <w:t>1</w:t>
            </w:r>
          </w:p>
        </w:tc>
        <w:tc>
          <w:tcPr>
            <w:tcW w:w="1276" w:type="dxa"/>
            <w:tcBorders>
              <w:top w:val="single" w:sz="4" w:space="0" w:color="000000"/>
              <w:left w:val="single" w:sz="4" w:space="0" w:color="000000"/>
              <w:bottom w:val="single" w:sz="4" w:space="0" w:color="000000"/>
            </w:tcBorders>
            <w:vAlign w:val="center"/>
          </w:tcPr>
          <w:p w14:paraId="19C324DF" w14:textId="77777777" w:rsidR="00707954" w:rsidRPr="00FD0436" w:rsidRDefault="00707954" w:rsidP="00707954">
            <w:pPr>
              <w:pStyle w:val="aff0"/>
              <w:rPr>
                <w:sz w:val="20"/>
                <w:szCs w:val="20"/>
              </w:rPr>
            </w:pPr>
            <w:r w:rsidRPr="00FD0436">
              <w:rPr>
                <w:sz w:val="20"/>
                <w:szCs w:val="20"/>
              </w:rPr>
              <w:t>1</w:t>
            </w:r>
          </w:p>
        </w:tc>
        <w:tc>
          <w:tcPr>
            <w:tcW w:w="1559" w:type="dxa"/>
            <w:tcBorders>
              <w:top w:val="single" w:sz="4" w:space="0" w:color="000000"/>
              <w:left w:val="single" w:sz="4" w:space="0" w:color="000000"/>
              <w:bottom w:val="single" w:sz="4" w:space="0" w:color="000000"/>
              <w:right w:val="single" w:sz="4" w:space="0" w:color="000000"/>
            </w:tcBorders>
            <w:vAlign w:val="center"/>
          </w:tcPr>
          <w:p w14:paraId="6E6A4E82" w14:textId="77777777" w:rsidR="00707954" w:rsidRPr="00FD0436" w:rsidRDefault="00707954" w:rsidP="00707954">
            <w:pPr>
              <w:pStyle w:val="aff0"/>
              <w:rPr>
                <w:sz w:val="20"/>
                <w:szCs w:val="20"/>
              </w:rPr>
            </w:pPr>
            <w:r w:rsidRPr="00FD0436">
              <w:rPr>
                <w:sz w:val="20"/>
                <w:szCs w:val="20"/>
              </w:rPr>
              <w:t>0,5</w:t>
            </w:r>
          </w:p>
        </w:tc>
      </w:tr>
      <w:tr w:rsidR="00707954" w:rsidRPr="00FD0436" w14:paraId="78476238" w14:textId="77777777" w:rsidTr="00707954">
        <w:trPr>
          <w:trHeight w:val="169"/>
        </w:trPr>
        <w:tc>
          <w:tcPr>
            <w:tcW w:w="857" w:type="dxa"/>
            <w:tcBorders>
              <w:top w:val="single" w:sz="4" w:space="0" w:color="000000"/>
              <w:left w:val="single" w:sz="4" w:space="0" w:color="000000"/>
              <w:bottom w:val="single" w:sz="4" w:space="0" w:color="000000"/>
            </w:tcBorders>
            <w:vAlign w:val="center"/>
          </w:tcPr>
          <w:p w14:paraId="259E2D21" w14:textId="77777777" w:rsidR="00707954" w:rsidRPr="00FD0436" w:rsidRDefault="00707954" w:rsidP="00707954">
            <w:pPr>
              <w:pStyle w:val="aff0"/>
              <w:rPr>
                <w:sz w:val="20"/>
                <w:szCs w:val="20"/>
              </w:rPr>
            </w:pPr>
            <w:r w:rsidRPr="00FD0436">
              <w:rPr>
                <w:sz w:val="20"/>
                <w:szCs w:val="20"/>
              </w:rPr>
              <w:t>17.</w:t>
            </w:r>
          </w:p>
        </w:tc>
        <w:tc>
          <w:tcPr>
            <w:tcW w:w="4105" w:type="dxa"/>
            <w:tcBorders>
              <w:top w:val="single" w:sz="4" w:space="0" w:color="000000"/>
              <w:left w:val="single" w:sz="4" w:space="0" w:color="000000"/>
              <w:bottom w:val="single" w:sz="4" w:space="0" w:color="000000"/>
            </w:tcBorders>
            <w:vAlign w:val="center"/>
          </w:tcPr>
          <w:p w14:paraId="40360BF4" w14:textId="77777777" w:rsidR="00707954" w:rsidRPr="00FD0436" w:rsidRDefault="00707954" w:rsidP="00707954">
            <w:pPr>
              <w:pStyle w:val="aff0"/>
              <w:rPr>
                <w:sz w:val="20"/>
                <w:szCs w:val="20"/>
              </w:rPr>
            </w:pPr>
            <w:r w:rsidRPr="00FD0436">
              <w:rPr>
                <w:sz w:val="20"/>
                <w:szCs w:val="20"/>
              </w:rPr>
              <w:t>Социальный работник</w:t>
            </w:r>
          </w:p>
        </w:tc>
        <w:tc>
          <w:tcPr>
            <w:tcW w:w="1560" w:type="dxa"/>
            <w:tcBorders>
              <w:top w:val="single" w:sz="4" w:space="0" w:color="000000"/>
              <w:left w:val="single" w:sz="4" w:space="0" w:color="000000"/>
              <w:bottom w:val="single" w:sz="4" w:space="0" w:color="000000"/>
            </w:tcBorders>
            <w:vAlign w:val="center"/>
          </w:tcPr>
          <w:p w14:paraId="7475559F" w14:textId="77777777" w:rsidR="00707954" w:rsidRPr="00FD0436" w:rsidRDefault="00707954" w:rsidP="00707954">
            <w:pPr>
              <w:pStyle w:val="aff0"/>
              <w:rPr>
                <w:sz w:val="20"/>
                <w:szCs w:val="20"/>
              </w:rPr>
            </w:pPr>
            <w:r w:rsidRPr="00FD0436">
              <w:rPr>
                <w:sz w:val="20"/>
                <w:szCs w:val="20"/>
              </w:rPr>
              <w:t>7,00</w:t>
            </w:r>
          </w:p>
        </w:tc>
        <w:tc>
          <w:tcPr>
            <w:tcW w:w="1559" w:type="dxa"/>
            <w:tcBorders>
              <w:top w:val="single" w:sz="4" w:space="0" w:color="000000"/>
              <w:left w:val="single" w:sz="4" w:space="0" w:color="000000"/>
              <w:bottom w:val="single" w:sz="4" w:space="0" w:color="000000"/>
            </w:tcBorders>
            <w:vAlign w:val="center"/>
          </w:tcPr>
          <w:p w14:paraId="5462A7A0" w14:textId="77777777" w:rsidR="00707954" w:rsidRPr="00FD0436" w:rsidRDefault="00707954" w:rsidP="00707954">
            <w:pPr>
              <w:pStyle w:val="aff0"/>
              <w:rPr>
                <w:sz w:val="20"/>
                <w:szCs w:val="20"/>
              </w:rPr>
            </w:pPr>
            <w:r w:rsidRPr="00FD0436">
              <w:rPr>
                <w:sz w:val="20"/>
                <w:szCs w:val="20"/>
              </w:rPr>
              <w:t>1</w:t>
            </w:r>
          </w:p>
        </w:tc>
        <w:tc>
          <w:tcPr>
            <w:tcW w:w="1276" w:type="dxa"/>
            <w:tcBorders>
              <w:top w:val="single" w:sz="4" w:space="0" w:color="000000"/>
              <w:left w:val="single" w:sz="4" w:space="0" w:color="000000"/>
              <w:bottom w:val="single" w:sz="4" w:space="0" w:color="000000"/>
            </w:tcBorders>
            <w:vAlign w:val="center"/>
          </w:tcPr>
          <w:p w14:paraId="67C5907F" w14:textId="77777777" w:rsidR="00707954" w:rsidRPr="00FD0436" w:rsidRDefault="00707954" w:rsidP="00707954">
            <w:pPr>
              <w:pStyle w:val="aff0"/>
              <w:rPr>
                <w:sz w:val="20"/>
                <w:szCs w:val="20"/>
              </w:rPr>
            </w:pPr>
            <w:r w:rsidRPr="00FD0436">
              <w:rPr>
                <w:sz w:val="20"/>
                <w:szCs w:val="20"/>
              </w:rPr>
              <w:t>0</w:t>
            </w:r>
          </w:p>
        </w:tc>
        <w:tc>
          <w:tcPr>
            <w:tcW w:w="1559" w:type="dxa"/>
            <w:tcBorders>
              <w:top w:val="single" w:sz="4" w:space="0" w:color="000000"/>
              <w:left w:val="single" w:sz="4" w:space="0" w:color="000000"/>
              <w:bottom w:val="single" w:sz="4" w:space="0" w:color="000000"/>
              <w:right w:val="single" w:sz="4" w:space="0" w:color="000000"/>
            </w:tcBorders>
            <w:vAlign w:val="center"/>
          </w:tcPr>
          <w:p w14:paraId="21453D24" w14:textId="77777777" w:rsidR="00707954" w:rsidRPr="00FD0436" w:rsidRDefault="00707954" w:rsidP="00707954">
            <w:pPr>
              <w:pStyle w:val="aff0"/>
              <w:rPr>
                <w:sz w:val="20"/>
                <w:szCs w:val="20"/>
              </w:rPr>
            </w:pPr>
            <w:r w:rsidRPr="00FD0436">
              <w:rPr>
                <w:sz w:val="20"/>
                <w:szCs w:val="20"/>
              </w:rPr>
              <w:t>0,75</w:t>
            </w:r>
          </w:p>
        </w:tc>
      </w:tr>
    </w:tbl>
    <w:p w14:paraId="658FFDDF" w14:textId="77777777" w:rsidR="00707954" w:rsidRPr="00FD0436" w:rsidRDefault="00707954" w:rsidP="00707954">
      <w:pPr>
        <w:ind w:firstLine="708"/>
        <w:jc w:val="both"/>
        <w:rPr>
          <w:sz w:val="28"/>
          <w:szCs w:val="28"/>
        </w:rPr>
      </w:pPr>
    </w:p>
    <w:p w14:paraId="600B33D8" w14:textId="77777777" w:rsidR="00707954" w:rsidRPr="00FD0436" w:rsidRDefault="00707954" w:rsidP="00707954">
      <w:pPr>
        <w:pStyle w:val="aff0"/>
        <w:ind w:firstLine="709"/>
        <w:jc w:val="both"/>
        <w:rPr>
          <w:sz w:val="24"/>
        </w:rPr>
      </w:pPr>
      <w:r w:rsidRPr="00FD0436">
        <w:rPr>
          <w:sz w:val="24"/>
        </w:rPr>
        <w:t>В таблице №3 приведена потребность во врачах по сосудистым центрам НСО в перспективе до 2024 года, в соответствии с которой сформирован план подготовки молодых специалистов.</w:t>
      </w:r>
    </w:p>
    <w:p w14:paraId="28D0CB86" w14:textId="3AA8162F" w:rsidR="002129CF" w:rsidRPr="00FD0436" w:rsidRDefault="002129CF" w:rsidP="002129CF">
      <w:pPr>
        <w:jc w:val="right"/>
        <w:rPr>
          <w:rFonts w:ascii="Times New Roman" w:eastAsiaTheme="minorHAnsi" w:hAnsi="Times New Roman" w:cs="Times New Roman"/>
          <w:sz w:val="24"/>
          <w:lang w:eastAsia="en-US"/>
        </w:rPr>
      </w:pPr>
      <w:r w:rsidRPr="00FD0436">
        <w:rPr>
          <w:rFonts w:ascii="Times New Roman" w:eastAsiaTheme="minorHAnsi" w:hAnsi="Times New Roman" w:cs="Times New Roman"/>
          <w:sz w:val="24"/>
          <w:lang w:eastAsia="en-US"/>
        </w:rPr>
        <w:t>Табли</w:t>
      </w:r>
      <w:r w:rsidR="00D72778">
        <w:rPr>
          <w:rFonts w:ascii="Times New Roman" w:eastAsiaTheme="minorHAnsi" w:hAnsi="Times New Roman" w:cs="Times New Roman"/>
          <w:sz w:val="24"/>
          <w:lang w:eastAsia="en-US"/>
        </w:rPr>
        <w:t>ца № 75</w:t>
      </w:r>
    </w:p>
    <w:p w14:paraId="6D1C964A" w14:textId="77777777" w:rsidR="002129CF" w:rsidRPr="00FD0436" w:rsidRDefault="002129CF" w:rsidP="002129CF">
      <w:pPr>
        <w:pStyle w:val="aff0"/>
        <w:jc w:val="center"/>
        <w:rPr>
          <w:b/>
          <w:sz w:val="24"/>
          <w:lang w:eastAsia="en-US"/>
        </w:rPr>
      </w:pPr>
      <w:r w:rsidRPr="00FD0436">
        <w:rPr>
          <w:b/>
          <w:sz w:val="24"/>
          <w:lang w:eastAsia="en-US"/>
        </w:rPr>
        <w:t>Потребность во врачах и среднем медперсонале по сосудистым центрам НСО</w:t>
      </w:r>
    </w:p>
    <w:p w14:paraId="7CBE8113" w14:textId="77777777" w:rsidR="002129CF" w:rsidRPr="00FD0436" w:rsidRDefault="002129CF" w:rsidP="002129CF">
      <w:pPr>
        <w:pStyle w:val="aff0"/>
        <w:jc w:val="center"/>
        <w:rPr>
          <w:b/>
          <w:sz w:val="24"/>
          <w:lang w:eastAsia="en-US"/>
        </w:rPr>
      </w:pPr>
      <w:r w:rsidRPr="00FD0436">
        <w:rPr>
          <w:b/>
          <w:sz w:val="24"/>
          <w:lang w:eastAsia="en-US"/>
        </w:rPr>
        <w:t>в рамках программы развития системы сосудистых центров на период до 2024 г.</w:t>
      </w:r>
    </w:p>
    <w:p w14:paraId="336AC132" w14:textId="77777777" w:rsidR="002129CF" w:rsidRPr="00FD0436" w:rsidRDefault="002129CF" w:rsidP="002129CF">
      <w:pPr>
        <w:spacing w:after="200"/>
        <w:rPr>
          <w:rFonts w:asciiTheme="minorHAnsi" w:eastAsiaTheme="minorHAnsi" w:hAnsiTheme="minorHAnsi" w:cstheme="minorBidi"/>
          <w:b/>
          <w:lang w:eastAsia="en-US"/>
        </w:rPr>
      </w:pPr>
    </w:p>
    <w:tbl>
      <w:tblPr>
        <w:tblStyle w:val="15"/>
        <w:tblW w:w="10173" w:type="dxa"/>
        <w:tblInd w:w="-113" w:type="dxa"/>
        <w:tblLayout w:type="fixed"/>
        <w:tblLook w:val="04A0" w:firstRow="1" w:lastRow="0" w:firstColumn="1" w:lastColumn="0" w:noHBand="0" w:noVBand="1"/>
      </w:tblPr>
      <w:tblGrid>
        <w:gridCol w:w="2518"/>
        <w:gridCol w:w="567"/>
        <w:gridCol w:w="425"/>
        <w:gridCol w:w="709"/>
        <w:gridCol w:w="425"/>
        <w:gridCol w:w="426"/>
        <w:gridCol w:w="425"/>
        <w:gridCol w:w="425"/>
        <w:gridCol w:w="425"/>
        <w:gridCol w:w="426"/>
        <w:gridCol w:w="425"/>
        <w:gridCol w:w="709"/>
        <w:gridCol w:w="850"/>
        <w:gridCol w:w="425"/>
        <w:gridCol w:w="426"/>
        <w:gridCol w:w="567"/>
      </w:tblGrid>
      <w:tr w:rsidR="002129CF" w:rsidRPr="00FD0436" w14:paraId="3AE0AA8E" w14:textId="77777777" w:rsidTr="009904D2">
        <w:trPr>
          <w:tblHeader/>
        </w:trPr>
        <w:tc>
          <w:tcPr>
            <w:tcW w:w="2518" w:type="dxa"/>
            <w:vMerge w:val="restart"/>
            <w:vAlign w:val="center"/>
          </w:tcPr>
          <w:p w14:paraId="2182686B" w14:textId="77777777" w:rsidR="002129CF" w:rsidRPr="00FD0436" w:rsidRDefault="002129CF" w:rsidP="009904D2">
            <w:pPr>
              <w:pStyle w:val="aff0"/>
              <w:rPr>
                <w:lang w:eastAsia="en-US"/>
              </w:rPr>
            </w:pPr>
            <w:r w:rsidRPr="00FD0436">
              <w:rPr>
                <w:lang w:eastAsia="en-US"/>
              </w:rPr>
              <w:t>МО</w:t>
            </w:r>
          </w:p>
        </w:tc>
        <w:tc>
          <w:tcPr>
            <w:tcW w:w="7088" w:type="dxa"/>
            <w:gridSpan w:val="14"/>
          </w:tcPr>
          <w:p w14:paraId="22EC8EC4" w14:textId="77777777" w:rsidR="002129CF" w:rsidRPr="00FD0436" w:rsidRDefault="002129CF" w:rsidP="009904D2">
            <w:pPr>
              <w:pStyle w:val="aff0"/>
              <w:rPr>
                <w:lang w:eastAsia="en-US"/>
              </w:rPr>
            </w:pPr>
            <w:r w:rsidRPr="00FD0436">
              <w:rPr>
                <w:lang w:eastAsia="en-US"/>
              </w:rPr>
              <w:t>врачебные специальности</w:t>
            </w:r>
          </w:p>
        </w:tc>
        <w:tc>
          <w:tcPr>
            <w:tcW w:w="567" w:type="dxa"/>
          </w:tcPr>
          <w:p w14:paraId="682DAA07" w14:textId="77777777" w:rsidR="002129CF" w:rsidRPr="00FD0436" w:rsidRDefault="002129CF" w:rsidP="009904D2">
            <w:pPr>
              <w:pStyle w:val="aff0"/>
              <w:rPr>
                <w:lang w:eastAsia="en-US"/>
              </w:rPr>
            </w:pPr>
          </w:p>
        </w:tc>
      </w:tr>
      <w:tr w:rsidR="002129CF" w:rsidRPr="00FD0436" w14:paraId="22990A0F" w14:textId="77777777" w:rsidTr="009904D2">
        <w:trPr>
          <w:cantSplit/>
          <w:trHeight w:val="2091"/>
          <w:tblHeader/>
        </w:trPr>
        <w:tc>
          <w:tcPr>
            <w:tcW w:w="2518" w:type="dxa"/>
            <w:vMerge/>
          </w:tcPr>
          <w:p w14:paraId="57FBE586" w14:textId="77777777" w:rsidR="002129CF" w:rsidRPr="00FD0436" w:rsidRDefault="002129CF" w:rsidP="009904D2">
            <w:pPr>
              <w:pStyle w:val="aff0"/>
              <w:rPr>
                <w:lang w:eastAsia="en-US"/>
              </w:rPr>
            </w:pPr>
          </w:p>
        </w:tc>
        <w:tc>
          <w:tcPr>
            <w:tcW w:w="567" w:type="dxa"/>
            <w:textDirection w:val="btLr"/>
            <w:vAlign w:val="center"/>
          </w:tcPr>
          <w:p w14:paraId="75A11AA5" w14:textId="77777777" w:rsidR="002129CF" w:rsidRPr="00FD0436" w:rsidRDefault="002129CF" w:rsidP="009904D2">
            <w:pPr>
              <w:pStyle w:val="aff0"/>
              <w:rPr>
                <w:lang w:eastAsia="en-US"/>
              </w:rPr>
            </w:pPr>
            <w:r w:rsidRPr="00FD0436">
              <w:rPr>
                <w:lang w:eastAsia="en-US"/>
              </w:rPr>
              <w:t>невролог</w:t>
            </w:r>
          </w:p>
        </w:tc>
        <w:tc>
          <w:tcPr>
            <w:tcW w:w="425" w:type="dxa"/>
            <w:textDirection w:val="btLr"/>
            <w:vAlign w:val="center"/>
          </w:tcPr>
          <w:p w14:paraId="40882B65" w14:textId="77777777" w:rsidR="002129CF" w:rsidRPr="00FD0436" w:rsidRDefault="002129CF" w:rsidP="009904D2">
            <w:pPr>
              <w:pStyle w:val="aff0"/>
              <w:rPr>
                <w:lang w:eastAsia="en-US"/>
              </w:rPr>
            </w:pPr>
            <w:r w:rsidRPr="00FD0436">
              <w:rPr>
                <w:lang w:eastAsia="en-US"/>
              </w:rPr>
              <w:t>кардиолог</w:t>
            </w:r>
          </w:p>
        </w:tc>
        <w:tc>
          <w:tcPr>
            <w:tcW w:w="709" w:type="dxa"/>
            <w:textDirection w:val="btLr"/>
            <w:vAlign w:val="center"/>
          </w:tcPr>
          <w:p w14:paraId="42F59A7B" w14:textId="77777777" w:rsidR="002129CF" w:rsidRPr="00FD0436" w:rsidRDefault="002129CF" w:rsidP="009904D2">
            <w:pPr>
              <w:pStyle w:val="aff0"/>
              <w:rPr>
                <w:lang w:eastAsia="en-US"/>
              </w:rPr>
            </w:pPr>
            <w:r w:rsidRPr="00FD0436">
              <w:rPr>
                <w:lang w:eastAsia="en-US"/>
              </w:rPr>
              <w:t>анестезиолог-реаниматолог</w:t>
            </w:r>
          </w:p>
        </w:tc>
        <w:tc>
          <w:tcPr>
            <w:tcW w:w="425" w:type="dxa"/>
            <w:textDirection w:val="btLr"/>
            <w:vAlign w:val="center"/>
          </w:tcPr>
          <w:p w14:paraId="633443E3" w14:textId="77777777" w:rsidR="002129CF" w:rsidRPr="00FD0436" w:rsidRDefault="002129CF" w:rsidP="009904D2">
            <w:pPr>
              <w:pStyle w:val="aff0"/>
              <w:rPr>
                <w:lang w:eastAsia="en-US"/>
              </w:rPr>
            </w:pPr>
            <w:r w:rsidRPr="00FD0436">
              <w:rPr>
                <w:lang w:eastAsia="en-US"/>
              </w:rPr>
              <w:t>нейрохирург</w:t>
            </w:r>
          </w:p>
        </w:tc>
        <w:tc>
          <w:tcPr>
            <w:tcW w:w="426" w:type="dxa"/>
            <w:textDirection w:val="btLr"/>
            <w:vAlign w:val="center"/>
          </w:tcPr>
          <w:p w14:paraId="671D482F" w14:textId="77777777" w:rsidR="002129CF" w:rsidRPr="00FD0436" w:rsidRDefault="002129CF" w:rsidP="009904D2">
            <w:pPr>
              <w:pStyle w:val="aff0"/>
              <w:rPr>
                <w:lang w:eastAsia="en-US"/>
              </w:rPr>
            </w:pPr>
            <w:r w:rsidRPr="00FD0436">
              <w:rPr>
                <w:lang w:eastAsia="en-US"/>
              </w:rPr>
              <w:t>рентгенхирург</w:t>
            </w:r>
          </w:p>
        </w:tc>
        <w:tc>
          <w:tcPr>
            <w:tcW w:w="425" w:type="dxa"/>
            <w:textDirection w:val="btLr"/>
            <w:vAlign w:val="center"/>
          </w:tcPr>
          <w:p w14:paraId="6967226A" w14:textId="77777777" w:rsidR="002129CF" w:rsidRPr="00FD0436" w:rsidRDefault="002129CF" w:rsidP="009904D2">
            <w:pPr>
              <w:pStyle w:val="aff0"/>
              <w:rPr>
                <w:lang w:eastAsia="en-US"/>
              </w:rPr>
            </w:pPr>
            <w:r w:rsidRPr="00FD0436">
              <w:rPr>
                <w:lang w:eastAsia="en-US"/>
              </w:rPr>
              <w:t>врач УЗИ</w:t>
            </w:r>
          </w:p>
        </w:tc>
        <w:tc>
          <w:tcPr>
            <w:tcW w:w="425" w:type="dxa"/>
            <w:textDirection w:val="btLr"/>
            <w:vAlign w:val="center"/>
          </w:tcPr>
          <w:p w14:paraId="34A03990" w14:textId="77777777" w:rsidR="002129CF" w:rsidRPr="00FD0436" w:rsidRDefault="002129CF" w:rsidP="009904D2">
            <w:pPr>
              <w:pStyle w:val="aff0"/>
              <w:rPr>
                <w:lang w:eastAsia="en-US"/>
              </w:rPr>
            </w:pPr>
            <w:r w:rsidRPr="00FD0436">
              <w:rPr>
                <w:lang w:eastAsia="en-US"/>
              </w:rPr>
              <w:t>врач ОФД</w:t>
            </w:r>
          </w:p>
        </w:tc>
        <w:tc>
          <w:tcPr>
            <w:tcW w:w="425" w:type="dxa"/>
            <w:textDirection w:val="btLr"/>
            <w:vAlign w:val="center"/>
          </w:tcPr>
          <w:p w14:paraId="01CD293A" w14:textId="77777777" w:rsidR="002129CF" w:rsidRPr="00FD0436" w:rsidRDefault="002129CF" w:rsidP="009904D2">
            <w:pPr>
              <w:pStyle w:val="aff0"/>
              <w:rPr>
                <w:lang w:eastAsia="en-US"/>
              </w:rPr>
            </w:pPr>
            <w:r w:rsidRPr="00FD0436">
              <w:rPr>
                <w:lang w:eastAsia="en-US"/>
              </w:rPr>
              <w:t>врач КТ</w:t>
            </w:r>
          </w:p>
        </w:tc>
        <w:tc>
          <w:tcPr>
            <w:tcW w:w="426" w:type="dxa"/>
            <w:textDirection w:val="btLr"/>
            <w:vAlign w:val="center"/>
          </w:tcPr>
          <w:p w14:paraId="36B3365E" w14:textId="77777777" w:rsidR="002129CF" w:rsidRPr="00FD0436" w:rsidRDefault="002129CF" w:rsidP="009904D2">
            <w:pPr>
              <w:pStyle w:val="aff0"/>
              <w:rPr>
                <w:lang w:eastAsia="en-US"/>
              </w:rPr>
            </w:pPr>
            <w:r w:rsidRPr="00FD0436">
              <w:rPr>
                <w:lang w:eastAsia="en-US"/>
              </w:rPr>
              <w:t>афазиолог</w:t>
            </w:r>
          </w:p>
        </w:tc>
        <w:tc>
          <w:tcPr>
            <w:tcW w:w="425" w:type="dxa"/>
            <w:textDirection w:val="btLr"/>
            <w:vAlign w:val="center"/>
          </w:tcPr>
          <w:p w14:paraId="143972A5" w14:textId="77777777" w:rsidR="002129CF" w:rsidRPr="00FD0436" w:rsidRDefault="002129CF" w:rsidP="009904D2">
            <w:pPr>
              <w:pStyle w:val="aff0"/>
              <w:rPr>
                <w:lang w:eastAsia="en-US"/>
              </w:rPr>
            </w:pPr>
            <w:r w:rsidRPr="00FD0436">
              <w:rPr>
                <w:lang w:eastAsia="en-US"/>
              </w:rPr>
              <w:t>механотерапевт</w:t>
            </w:r>
          </w:p>
        </w:tc>
        <w:tc>
          <w:tcPr>
            <w:tcW w:w="709" w:type="dxa"/>
            <w:textDirection w:val="btLr"/>
            <w:vAlign w:val="center"/>
          </w:tcPr>
          <w:p w14:paraId="7AEFDAC9" w14:textId="77777777" w:rsidR="002129CF" w:rsidRPr="00FD0436" w:rsidRDefault="002129CF" w:rsidP="009904D2">
            <w:pPr>
              <w:pStyle w:val="aff0"/>
              <w:rPr>
                <w:lang w:eastAsia="en-US"/>
              </w:rPr>
            </w:pPr>
            <w:r w:rsidRPr="00FD0436">
              <w:rPr>
                <w:lang w:eastAsia="en-US"/>
              </w:rPr>
              <w:t>медицинский психолог</w:t>
            </w:r>
          </w:p>
        </w:tc>
        <w:tc>
          <w:tcPr>
            <w:tcW w:w="850" w:type="dxa"/>
            <w:textDirection w:val="btLr"/>
            <w:vAlign w:val="center"/>
          </w:tcPr>
          <w:p w14:paraId="5EA94FB9" w14:textId="77777777" w:rsidR="002129CF" w:rsidRPr="00FD0436" w:rsidRDefault="002129CF" w:rsidP="009904D2">
            <w:pPr>
              <w:pStyle w:val="aff0"/>
              <w:rPr>
                <w:lang w:eastAsia="en-US"/>
              </w:rPr>
            </w:pPr>
            <w:r w:rsidRPr="00FD0436">
              <w:rPr>
                <w:lang w:eastAsia="en-US"/>
              </w:rPr>
              <w:t>врач восстановительной медицины</w:t>
            </w:r>
          </w:p>
        </w:tc>
        <w:tc>
          <w:tcPr>
            <w:tcW w:w="425" w:type="dxa"/>
            <w:textDirection w:val="btLr"/>
            <w:vAlign w:val="center"/>
          </w:tcPr>
          <w:p w14:paraId="20644C0B" w14:textId="77777777" w:rsidR="002129CF" w:rsidRPr="00FD0436" w:rsidRDefault="002129CF" w:rsidP="009904D2">
            <w:pPr>
              <w:pStyle w:val="aff0"/>
              <w:rPr>
                <w:lang w:eastAsia="en-US"/>
              </w:rPr>
            </w:pPr>
            <w:r w:rsidRPr="00FD0436">
              <w:rPr>
                <w:lang w:eastAsia="en-US"/>
              </w:rPr>
              <w:t>врач ЛФК</w:t>
            </w:r>
          </w:p>
        </w:tc>
        <w:tc>
          <w:tcPr>
            <w:tcW w:w="426" w:type="dxa"/>
            <w:textDirection w:val="btLr"/>
            <w:vAlign w:val="center"/>
          </w:tcPr>
          <w:p w14:paraId="42C601AF" w14:textId="77777777" w:rsidR="002129CF" w:rsidRPr="00FD0436" w:rsidRDefault="002129CF" w:rsidP="009904D2">
            <w:pPr>
              <w:pStyle w:val="aff0"/>
              <w:rPr>
                <w:lang w:eastAsia="en-US"/>
              </w:rPr>
            </w:pPr>
            <w:r w:rsidRPr="00FD0436">
              <w:rPr>
                <w:lang w:eastAsia="en-US"/>
              </w:rPr>
              <w:t>инструктор ЛФК</w:t>
            </w:r>
          </w:p>
        </w:tc>
        <w:tc>
          <w:tcPr>
            <w:tcW w:w="567" w:type="dxa"/>
            <w:textDirection w:val="btLr"/>
          </w:tcPr>
          <w:p w14:paraId="413B7F8D" w14:textId="77777777" w:rsidR="002129CF" w:rsidRPr="00FD0436" w:rsidRDefault="002129CF" w:rsidP="009904D2">
            <w:pPr>
              <w:pStyle w:val="aff0"/>
              <w:rPr>
                <w:lang w:eastAsia="en-US"/>
              </w:rPr>
            </w:pPr>
            <w:r w:rsidRPr="00FD0436">
              <w:rPr>
                <w:lang w:eastAsia="en-US"/>
              </w:rPr>
              <w:t>ВСЕГО</w:t>
            </w:r>
          </w:p>
        </w:tc>
      </w:tr>
      <w:tr w:rsidR="002129CF" w:rsidRPr="00FD0436" w14:paraId="6134970C" w14:textId="77777777" w:rsidTr="009904D2">
        <w:tc>
          <w:tcPr>
            <w:tcW w:w="2518" w:type="dxa"/>
          </w:tcPr>
          <w:p w14:paraId="6423A003" w14:textId="77777777" w:rsidR="002129CF" w:rsidRPr="00FD0436" w:rsidRDefault="002129CF" w:rsidP="009904D2">
            <w:pPr>
              <w:pStyle w:val="aff0"/>
              <w:rPr>
                <w:lang w:eastAsia="en-US"/>
              </w:rPr>
            </w:pPr>
            <w:r w:rsidRPr="00FD0436">
              <w:rPr>
                <w:lang w:eastAsia="en-US"/>
              </w:rPr>
              <w:t>РСЦ №1 (ГКБ №1)</w:t>
            </w:r>
          </w:p>
        </w:tc>
        <w:tc>
          <w:tcPr>
            <w:tcW w:w="567" w:type="dxa"/>
            <w:vAlign w:val="center"/>
          </w:tcPr>
          <w:p w14:paraId="45BE86A1" w14:textId="77777777" w:rsidR="002129CF" w:rsidRPr="00FD0436" w:rsidRDefault="002129CF" w:rsidP="009904D2">
            <w:pPr>
              <w:pStyle w:val="aff0"/>
              <w:rPr>
                <w:lang w:eastAsia="en-US"/>
              </w:rPr>
            </w:pPr>
          </w:p>
        </w:tc>
        <w:tc>
          <w:tcPr>
            <w:tcW w:w="425" w:type="dxa"/>
            <w:vAlign w:val="center"/>
          </w:tcPr>
          <w:p w14:paraId="393FABC6" w14:textId="77777777" w:rsidR="002129CF" w:rsidRPr="00FD0436" w:rsidRDefault="002129CF" w:rsidP="009904D2">
            <w:pPr>
              <w:pStyle w:val="aff0"/>
              <w:rPr>
                <w:lang w:eastAsia="en-US"/>
              </w:rPr>
            </w:pPr>
            <w:r w:rsidRPr="00FD0436">
              <w:rPr>
                <w:lang w:eastAsia="en-US"/>
              </w:rPr>
              <w:t>2</w:t>
            </w:r>
          </w:p>
        </w:tc>
        <w:tc>
          <w:tcPr>
            <w:tcW w:w="709" w:type="dxa"/>
            <w:vAlign w:val="center"/>
          </w:tcPr>
          <w:p w14:paraId="5AADAA3D" w14:textId="77777777" w:rsidR="002129CF" w:rsidRPr="00FD0436" w:rsidRDefault="002129CF" w:rsidP="009904D2">
            <w:pPr>
              <w:pStyle w:val="aff0"/>
              <w:rPr>
                <w:lang w:eastAsia="en-US"/>
              </w:rPr>
            </w:pPr>
            <w:r w:rsidRPr="00FD0436">
              <w:rPr>
                <w:lang w:eastAsia="en-US"/>
              </w:rPr>
              <w:t>1</w:t>
            </w:r>
          </w:p>
        </w:tc>
        <w:tc>
          <w:tcPr>
            <w:tcW w:w="425" w:type="dxa"/>
            <w:vAlign w:val="center"/>
          </w:tcPr>
          <w:p w14:paraId="5368C1CC" w14:textId="77777777" w:rsidR="002129CF" w:rsidRPr="00FD0436" w:rsidRDefault="002129CF" w:rsidP="009904D2">
            <w:pPr>
              <w:pStyle w:val="aff0"/>
              <w:rPr>
                <w:lang w:eastAsia="en-US"/>
              </w:rPr>
            </w:pPr>
            <w:r w:rsidRPr="00FD0436">
              <w:rPr>
                <w:lang w:eastAsia="en-US"/>
              </w:rPr>
              <w:t>1</w:t>
            </w:r>
          </w:p>
        </w:tc>
        <w:tc>
          <w:tcPr>
            <w:tcW w:w="426" w:type="dxa"/>
            <w:vAlign w:val="center"/>
          </w:tcPr>
          <w:p w14:paraId="74DF8E91" w14:textId="77777777" w:rsidR="002129CF" w:rsidRPr="00FD0436" w:rsidRDefault="002129CF" w:rsidP="009904D2">
            <w:pPr>
              <w:pStyle w:val="aff0"/>
              <w:rPr>
                <w:lang w:eastAsia="en-US"/>
              </w:rPr>
            </w:pPr>
            <w:r w:rsidRPr="00FD0436">
              <w:rPr>
                <w:lang w:eastAsia="en-US"/>
              </w:rPr>
              <w:t>1</w:t>
            </w:r>
          </w:p>
        </w:tc>
        <w:tc>
          <w:tcPr>
            <w:tcW w:w="425" w:type="dxa"/>
            <w:vAlign w:val="center"/>
          </w:tcPr>
          <w:p w14:paraId="3F6D3A40" w14:textId="77777777" w:rsidR="002129CF" w:rsidRPr="00FD0436" w:rsidRDefault="002129CF" w:rsidP="009904D2">
            <w:pPr>
              <w:pStyle w:val="aff0"/>
              <w:rPr>
                <w:lang w:eastAsia="en-US"/>
              </w:rPr>
            </w:pPr>
            <w:r w:rsidRPr="00FD0436">
              <w:rPr>
                <w:lang w:eastAsia="en-US"/>
              </w:rPr>
              <w:t>1</w:t>
            </w:r>
          </w:p>
        </w:tc>
        <w:tc>
          <w:tcPr>
            <w:tcW w:w="425" w:type="dxa"/>
            <w:vAlign w:val="center"/>
          </w:tcPr>
          <w:p w14:paraId="5C60808A" w14:textId="77777777" w:rsidR="002129CF" w:rsidRPr="00FD0436" w:rsidRDefault="002129CF" w:rsidP="009904D2">
            <w:pPr>
              <w:pStyle w:val="aff0"/>
              <w:rPr>
                <w:lang w:eastAsia="en-US"/>
              </w:rPr>
            </w:pPr>
          </w:p>
        </w:tc>
        <w:tc>
          <w:tcPr>
            <w:tcW w:w="425" w:type="dxa"/>
            <w:vAlign w:val="center"/>
          </w:tcPr>
          <w:p w14:paraId="7D301F6C" w14:textId="77777777" w:rsidR="002129CF" w:rsidRPr="00FD0436" w:rsidRDefault="002129CF" w:rsidP="009904D2">
            <w:pPr>
              <w:pStyle w:val="aff0"/>
              <w:rPr>
                <w:lang w:eastAsia="en-US"/>
              </w:rPr>
            </w:pPr>
          </w:p>
        </w:tc>
        <w:tc>
          <w:tcPr>
            <w:tcW w:w="426" w:type="dxa"/>
            <w:vAlign w:val="center"/>
          </w:tcPr>
          <w:p w14:paraId="3A3264A7" w14:textId="77777777" w:rsidR="002129CF" w:rsidRPr="00FD0436" w:rsidRDefault="002129CF" w:rsidP="009904D2">
            <w:pPr>
              <w:pStyle w:val="aff0"/>
              <w:rPr>
                <w:lang w:eastAsia="en-US"/>
              </w:rPr>
            </w:pPr>
          </w:p>
        </w:tc>
        <w:tc>
          <w:tcPr>
            <w:tcW w:w="425" w:type="dxa"/>
            <w:vAlign w:val="center"/>
          </w:tcPr>
          <w:p w14:paraId="3A4C1C3B" w14:textId="77777777" w:rsidR="002129CF" w:rsidRPr="00FD0436" w:rsidRDefault="002129CF" w:rsidP="009904D2">
            <w:pPr>
              <w:pStyle w:val="aff0"/>
              <w:rPr>
                <w:lang w:eastAsia="en-US"/>
              </w:rPr>
            </w:pPr>
            <w:r w:rsidRPr="00FD0436">
              <w:rPr>
                <w:lang w:eastAsia="en-US"/>
              </w:rPr>
              <w:t>1</w:t>
            </w:r>
          </w:p>
        </w:tc>
        <w:tc>
          <w:tcPr>
            <w:tcW w:w="709" w:type="dxa"/>
            <w:vAlign w:val="center"/>
          </w:tcPr>
          <w:p w14:paraId="14E3DACE" w14:textId="77777777" w:rsidR="002129CF" w:rsidRPr="00FD0436" w:rsidRDefault="002129CF" w:rsidP="009904D2">
            <w:pPr>
              <w:pStyle w:val="aff0"/>
              <w:rPr>
                <w:lang w:eastAsia="en-US"/>
              </w:rPr>
            </w:pPr>
          </w:p>
        </w:tc>
        <w:tc>
          <w:tcPr>
            <w:tcW w:w="850" w:type="dxa"/>
            <w:vAlign w:val="center"/>
          </w:tcPr>
          <w:p w14:paraId="044DBC60" w14:textId="77777777" w:rsidR="002129CF" w:rsidRPr="00FD0436" w:rsidRDefault="002129CF" w:rsidP="009904D2">
            <w:pPr>
              <w:pStyle w:val="aff0"/>
              <w:rPr>
                <w:lang w:eastAsia="en-US"/>
              </w:rPr>
            </w:pPr>
            <w:r w:rsidRPr="00FD0436">
              <w:rPr>
                <w:lang w:eastAsia="en-US"/>
              </w:rPr>
              <w:t>1</w:t>
            </w:r>
          </w:p>
        </w:tc>
        <w:tc>
          <w:tcPr>
            <w:tcW w:w="425" w:type="dxa"/>
            <w:vAlign w:val="center"/>
          </w:tcPr>
          <w:p w14:paraId="35405072" w14:textId="77777777" w:rsidR="002129CF" w:rsidRPr="00FD0436" w:rsidRDefault="002129CF" w:rsidP="009904D2">
            <w:pPr>
              <w:pStyle w:val="aff0"/>
              <w:rPr>
                <w:lang w:eastAsia="en-US"/>
              </w:rPr>
            </w:pPr>
          </w:p>
        </w:tc>
        <w:tc>
          <w:tcPr>
            <w:tcW w:w="426" w:type="dxa"/>
            <w:vAlign w:val="center"/>
          </w:tcPr>
          <w:p w14:paraId="7F5AE746" w14:textId="77777777" w:rsidR="002129CF" w:rsidRPr="00FD0436" w:rsidRDefault="002129CF" w:rsidP="009904D2">
            <w:pPr>
              <w:pStyle w:val="aff0"/>
              <w:rPr>
                <w:lang w:eastAsia="en-US"/>
              </w:rPr>
            </w:pPr>
          </w:p>
        </w:tc>
        <w:tc>
          <w:tcPr>
            <w:tcW w:w="567" w:type="dxa"/>
          </w:tcPr>
          <w:p w14:paraId="5D675BAB" w14:textId="77777777" w:rsidR="002129CF" w:rsidRPr="00FD0436" w:rsidRDefault="002129CF" w:rsidP="009904D2">
            <w:pPr>
              <w:pStyle w:val="aff0"/>
              <w:rPr>
                <w:lang w:eastAsia="en-US"/>
              </w:rPr>
            </w:pPr>
          </w:p>
        </w:tc>
      </w:tr>
      <w:tr w:rsidR="002129CF" w:rsidRPr="00FD0436" w14:paraId="0EDA2619" w14:textId="77777777" w:rsidTr="009904D2">
        <w:tc>
          <w:tcPr>
            <w:tcW w:w="2518" w:type="dxa"/>
          </w:tcPr>
          <w:p w14:paraId="39937EBA" w14:textId="77777777" w:rsidR="002129CF" w:rsidRPr="00FD0436" w:rsidRDefault="002129CF" w:rsidP="009904D2">
            <w:pPr>
              <w:pStyle w:val="aff0"/>
              <w:rPr>
                <w:lang w:eastAsia="en-US"/>
              </w:rPr>
            </w:pPr>
            <w:r w:rsidRPr="00FD0436">
              <w:rPr>
                <w:lang w:eastAsia="en-US"/>
              </w:rPr>
              <w:t>РСЦ №2 (ОКБ)</w:t>
            </w:r>
          </w:p>
        </w:tc>
        <w:tc>
          <w:tcPr>
            <w:tcW w:w="567" w:type="dxa"/>
            <w:vAlign w:val="center"/>
          </w:tcPr>
          <w:p w14:paraId="6A717777" w14:textId="77777777" w:rsidR="002129CF" w:rsidRPr="00FD0436" w:rsidRDefault="002129CF" w:rsidP="009904D2">
            <w:pPr>
              <w:pStyle w:val="aff0"/>
              <w:rPr>
                <w:lang w:eastAsia="en-US"/>
              </w:rPr>
            </w:pPr>
            <w:r w:rsidRPr="00FD0436">
              <w:rPr>
                <w:lang w:eastAsia="en-US"/>
              </w:rPr>
              <w:t>2</w:t>
            </w:r>
          </w:p>
        </w:tc>
        <w:tc>
          <w:tcPr>
            <w:tcW w:w="425" w:type="dxa"/>
            <w:vAlign w:val="center"/>
          </w:tcPr>
          <w:p w14:paraId="1E00FE87" w14:textId="77777777" w:rsidR="002129CF" w:rsidRPr="00FD0436" w:rsidRDefault="002129CF" w:rsidP="009904D2">
            <w:pPr>
              <w:pStyle w:val="aff0"/>
              <w:rPr>
                <w:lang w:eastAsia="en-US"/>
              </w:rPr>
            </w:pPr>
            <w:r w:rsidRPr="00FD0436">
              <w:rPr>
                <w:lang w:eastAsia="en-US"/>
              </w:rPr>
              <w:t>2</w:t>
            </w:r>
          </w:p>
        </w:tc>
        <w:tc>
          <w:tcPr>
            <w:tcW w:w="709" w:type="dxa"/>
            <w:vAlign w:val="center"/>
          </w:tcPr>
          <w:p w14:paraId="273142E8" w14:textId="77777777" w:rsidR="002129CF" w:rsidRPr="00FD0436" w:rsidRDefault="002129CF" w:rsidP="009904D2">
            <w:pPr>
              <w:pStyle w:val="aff0"/>
              <w:rPr>
                <w:lang w:eastAsia="en-US"/>
              </w:rPr>
            </w:pPr>
            <w:r w:rsidRPr="00FD0436">
              <w:rPr>
                <w:lang w:eastAsia="en-US"/>
              </w:rPr>
              <w:t>2</w:t>
            </w:r>
          </w:p>
        </w:tc>
        <w:tc>
          <w:tcPr>
            <w:tcW w:w="425" w:type="dxa"/>
            <w:vAlign w:val="center"/>
          </w:tcPr>
          <w:p w14:paraId="27E08B29" w14:textId="77777777" w:rsidR="002129CF" w:rsidRPr="00FD0436" w:rsidRDefault="002129CF" w:rsidP="009904D2">
            <w:pPr>
              <w:pStyle w:val="aff0"/>
              <w:rPr>
                <w:lang w:eastAsia="en-US"/>
              </w:rPr>
            </w:pPr>
            <w:r w:rsidRPr="00FD0436">
              <w:rPr>
                <w:lang w:eastAsia="en-US"/>
              </w:rPr>
              <w:t>1</w:t>
            </w:r>
          </w:p>
        </w:tc>
        <w:tc>
          <w:tcPr>
            <w:tcW w:w="426" w:type="dxa"/>
            <w:vAlign w:val="center"/>
          </w:tcPr>
          <w:p w14:paraId="6C47654E" w14:textId="77777777" w:rsidR="002129CF" w:rsidRPr="00FD0436" w:rsidRDefault="002129CF" w:rsidP="009904D2">
            <w:pPr>
              <w:pStyle w:val="aff0"/>
              <w:rPr>
                <w:lang w:eastAsia="en-US"/>
              </w:rPr>
            </w:pPr>
            <w:r w:rsidRPr="00FD0436">
              <w:rPr>
                <w:lang w:eastAsia="en-US"/>
              </w:rPr>
              <w:t>1</w:t>
            </w:r>
          </w:p>
        </w:tc>
        <w:tc>
          <w:tcPr>
            <w:tcW w:w="425" w:type="dxa"/>
            <w:vAlign w:val="center"/>
          </w:tcPr>
          <w:p w14:paraId="0A065122" w14:textId="77777777" w:rsidR="002129CF" w:rsidRPr="00FD0436" w:rsidRDefault="002129CF" w:rsidP="009904D2">
            <w:pPr>
              <w:pStyle w:val="aff0"/>
              <w:rPr>
                <w:lang w:eastAsia="en-US"/>
              </w:rPr>
            </w:pPr>
          </w:p>
        </w:tc>
        <w:tc>
          <w:tcPr>
            <w:tcW w:w="425" w:type="dxa"/>
            <w:vAlign w:val="center"/>
          </w:tcPr>
          <w:p w14:paraId="2F633921" w14:textId="77777777" w:rsidR="002129CF" w:rsidRPr="00FD0436" w:rsidRDefault="002129CF" w:rsidP="009904D2">
            <w:pPr>
              <w:pStyle w:val="aff0"/>
              <w:rPr>
                <w:lang w:eastAsia="en-US"/>
              </w:rPr>
            </w:pPr>
          </w:p>
        </w:tc>
        <w:tc>
          <w:tcPr>
            <w:tcW w:w="425" w:type="dxa"/>
            <w:vAlign w:val="center"/>
          </w:tcPr>
          <w:p w14:paraId="0C936E2C" w14:textId="77777777" w:rsidR="002129CF" w:rsidRPr="00FD0436" w:rsidRDefault="002129CF" w:rsidP="009904D2">
            <w:pPr>
              <w:pStyle w:val="aff0"/>
              <w:rPr>
                <w:lang w:eastAsia="en-US"/>
              </w:rPr>
            </w:pPr>
          </w:p>
        </w:tc>
        <w:tc>
          <w:tcPr>
            <w:tcW w:w="426" w:type="dxa"/>
            <w:vAlign w:val="center"/>
          </w:tcPr>
          <w:p w14:paraId="0EF656E5" w14:textId="77777777" w:rsidR="002129CF" w:rsidRPr="00FD0436" w:rsidRDefault="002129CF" w:rsidP="009904D2">
            <w:pPr>
              <w:pStyle w:val="aff0"/>
              <w:rPr>
                <w:lang w:eastAsia="en-US"/>
              </w:rPr>
            </w:pPr>
          </w:p>
        </w:tc>
        <w:tc>
          <w:tcPr>
            <w:tcW w:w="425" w:type="dxa"/>
            <w:vAlign w:val="center"/>
          </w:tcPr>
          <w:p w14:paraId="1B70388E" w14:textId="77777777" w:rsidR="002129CF" w:rsidRPr="00FD0436" w:rsidRDefault="002129CF" w:rsidP="009904D2">
            <w:pPr>
              <w:pStyle w:val="aff0"/>
              <w:rPr>
                <w:lang w:eastAsia="en-US"/>
              </w:rPr>
            </w:pPr>
          </w:p>
        </w:tc>
        <w:tc>
          <w:tcPr>
            <w:tcW w:w="709" w:type="dxa"/>
            <w:vAlign w:val="center"/>
          </w:tcPr>
          <w:p w14:paraId="3B365D41" w14:textId="77777777" w:rsidR="002129CF" w:rsidRPr="00FD0436" w:rsidRDefault="002129CF" w:rsidP="009904D2">
            <w:pPr>
              <w:pStyle w:val="aff0"/>
              <w:rPr>
                <w:lang w:eastAsia="en-US"/>
              </w:rPr>
            </w:pPr>
          </w:p>
        </w:tc>
        <w:tc>
          <w:tcPr>
            <w:tcW w:w="850" w:type="dxa"/>
            <w:vAlign w:val="center"/>
          </w:tcPr>
          <w:p w14:paraId="2FA44CE6" w14:textId="77777777" w:rsidR="002129CF" w:rsidRPr="00FD0436" w:rsidRDefault="002129CF" w:rsidP="009904D2">
            <w:pPr>
              <w:pStyle w:val="aff0"/>
              <w:rPr>
                <w:lang w:eastAsia="en-US"/>
              </w:rPr>
            </w:pPr>
          </w:p>
        </w:tc>
        <w:tc>
          <w:tcPr>
            <w:tcW w:w="425" w:type="dxa"/>
            <w:vAlign w:val="center"/>
          </w:tcPr>
          <w:p w14:paraId="4D26D591" w14:textId="77777777" w:rsidR="002129CF" w:rsidRPr="00FD0436" w:rsidRDefault="002129CF" w:rsidP="009904D2">
            <w:pPr>
              <w:pStyle w:val="aff0"/>
              <w:rPr>
                <w:lang w:eastAsia="en-US"/>
              </w:rPr>
            </w:pPr>
          </w:p>
        </w:tc>
        <w:tc>
          <w:tcPr>
            <w:tcW w:w="426" w:type="dxa"/>
            <w:vAlign w:val="center"/>
          </w:tcPr>
          <w:p w14:paraId="65DBF67D" w14:textId="77777777" w:rsidR="002129CF" w:rsidRPr="00FD0436" w:rsidRDefault="002129CF" w:rsidP="009904D2">
            <w:pPr>
              <w:pStyle w:val="aff0"/>
              <w:rPr>
                <w:lang w:eastAsia="en-US"/>
              </w:rPr>
            </w:pPr>
            <w:r w:rsidRPr="00FD0436">
              <w:rPr>
                <w:lang w:eastAsia="en-US"/>
              </w:rPr>
              <w:t>1</w:t>
            </w:r>
          </w:p>
        </w:tc>
        <w:tc>
          <w:tcPr>
            <w:tcW w:w="567" w:type="dxa"/>
          </w:tcPr>
          <w:p w14:paraId="428BF8F2" w14:textId="77777777" w:rsidR="002129CF" w:rsidRPr="00FD0436" w:rsidRDefault="002129CF" w:rsidP="009904D2">
            <w:pPr>
              <w:pStyle w:val="aff0"/>
              <w:rPr>
                <w:lang w:eastAsia="en-US"/>
              </w:rPr>
            </w:pPr>
          </w:p>
        </w:tc>
      </w:tr>
      <w:tr w:rsidR="002129CF" w:rsidRPr="00FD0436" w14:paraId="6CC38D1B" w14:textId="77777777" w:rsidTr="009904D2">
        <w:tc>
          <w:tcPr>
            <w:tcW w:w="2518" w:type="dxa"/>
          </w:tcPr>
          <w:p w14:paraId="61F439D0" w14:textId="77777777" w:rsidR="002129CF" w:rsidRPr="00FD0436" w:rsidRDefault="002129CF" w:rsidP="009904D2">
            <w:pPr>
              <w:pStyle w:val="aff0"/>
              <w:rPr>
                <w:lang w:eastAsia="en-US"/>
              </w:rPr>
            </w:pPr>
            <w:r w:rsidRPr="00FD0436">
              <w:rPr>
                <w:lang w:eastAsia="en-US"/>
              </w:rPr>
              <w:t>РСЦ №3 (ЦКБ)</w:t>
            </w:r>
          </w:p>
        </w:tc>
        <w:tc>
          <w:tcPr>
            <w:tcW w:w="567" w:type="dxa"/>
            <w:vAlign w:val="center"/>
          </w:tcPr>
          <w:p w14:paraId="715ACB42" w14:textId="77777777" w:rsidR="002129CF" w:rsidRPr="00FD0436" w:rsidRDefault="002129CF" w:rsidP="009904D2">
            <w:pPr>
              <w:pStyle w:val="aff0"/>
              <w:rPr>
                <w:lang w:eastAsia="en-US"/>
              </w:rPr>
            </w:pPr>
            <w:r w:rsidRPr="00FD0436">
              <w:rPr>
                <w:lang w:eastAsia="en-US"/>
              </w:rPr>
              <w:t>10</w:t>
            </w:r>
          </w:p>
        </w:tc>
        <w:tc>
          <w:tcPr>
            <w:tcW w:w="425" w:type="dxa"/>
            <w:vAlign w:val="center"/>
          </w:tcPr>
          <w:p w14:paraId="433495FE" w14:textId="77777777" w:rsidR="002129CF" w:rsidRPr="00FD0436" w:rsidRDefault="002129CF" w:rsidP="009904D2">
            <w:pPr>
              <w:pStyle w:val="aff0"/>
              <w:rPr>
                <w:lang w:eastAsia="en-US"/>
              </w:rPr>
            </w:pPr>
            <w:r w:rsidRPr="00FD0436">
              <w:rPr>
                <w:lang w:eastAsia="en-US"/>
              </w:rPr>
              <w:t>8</w:t>
            </w:r>
          </w:p>
        </w:tc>
        <w:tc>
          <w:tcPr>
            <w:tcW w:w="709" w:type="dxa"/>
            <w:vAlign w:val="center"/>
          </w:tcPr>
          <w:p w14:paraId="536B0438" w14:textId="77777777" w:rsidR="002129CF" w:rsidRPr="00FD0436" w:rsidRDefault="002129CF" w:rsidP="009904D2">
            <w:pPr>
              <w:pStyle w:val="aff0"/>
              <w:rPr>
                <w:lang w:eastAsia="en-US"/>
              </w:rPr>
            </w:pPr>
            <w:r w:rsidRPr="00FD0436">
              <w:rPr>
                <w:lang w:eastAsia="en-US"/>
              </w:rPr>
              <w:t>15</w:t>
            </w:r>
          </w:p>
        </w:tc>
        <w:tc>
          <w:tcPr>
            <w:tcW w:w="425" w:type="dxa"/>
            <w:vAlign w:val="center"/>
          </w:tcPr>
          <w:p w14:paraId="4B8DB51B" w14:textId="77777777" w:rsidR="002129CF" w:rsidRPr="00FD0436" w:rsidRDefault="002129CF" w:rsidP="009904D2">
            <w:pPr>
              <w:pStyle w:val="aff0"/>
              <w:rPr>
                <w:lang w:eastAsia="en-US"/>
              </w:rPr>
            </w:pPr>
            <w:r w:rsidRPr="00FD0436">
              <w:rPr>
                <w:lang w:eastAsia="en-US"/>
              </w:rPr>
              <w:t>9</w:t>
            </w:r>
          </w:p>
        </w:tc>
        <w:tc>
          <w:tcPr>
            <w:tcW w:w="426" w:type="dxa"/>
            <w:vAlign w:val="center"/>
          </w:tcPr>
          <w:p w14:paraId="1669A1B5" w14:textId="77777777" w:rsidR="002129CF" w:rsidRPr="00FD0436" w:rsidRDefault="002129CF" w:rsidP="009904D2">
            <w:pPr>
              <w:pStyle w:val="aff0"/>
              <w:rPr>
                <w:lang w:eastAsia="en-US"/>
              </w:rPr>
            </w:pPr>
            <w:r w:rsidRPr="00FD0436">
              <w:rPr>
                <w:lang w:eastAsia="en-US"/>
              </w:rPr>
              <w:t>6</w:t>
            </w:r>
          </w:p>
        </w:tc>
        <w:tc>
          <w:tcPr>
            <w:tcW w:w="425" w:type="dxa"/>
            <w:vAlign w:val="center"/>
          </w:tcPr>
          <w:p w14:paraId="6D6D4882" w14:textId="77777777" w:rsidR="002129CF" w:rsidRPr="00FD0436" w:rsidRDefault="002129CF" w:rsidP="009904D2">
            <w:pPr>
              <w:pStyle w:val="aff0"/>
              <w:rPr>
                <w:lang w:eastAsia="en-US"/>
              </w:rPr>
            </w:pPr>
            <w:r w:rsidRPr="00FD0436">
              <w:rPr>
                <w:lang w:eastAsia="en-US"/>
              </w:rPr>
              <w:t>4</w:t>
            </w:r>
          </w:p>
        </w:tc>
        <w:tc>
          <w:tcPr>
            <w:tcW w:w="425" w:type="dxa"/>
            <w:vAlign w:val="center"/>
          </w:tcPr>
          <w:p w14:paraId="1483A66E" w14:textId="77777777" w:rsidR="002129CF" w:rsidRPr="00FD0436" w:rsidRDefault="002129CF" w:rsidP="009904D2">
            <w:pPr>
              <w:pStyle w:val="aff0"/>
              <w:rPr>
                <w:lang w:eastAsia="en-US"/>
              </w:rPr>
            </w:pPr>
            <w:r w:rsidRPr="00FD0436">
              <w:rPr>
                <w:lang w:eastAsia="en-US"/>
              </w:rPr>
              <w:t>2</w:t>
            </w:r>
          </w:p>
        </w:tc>
        <w:tc>
          <w:tcPr>
            <w:tcW w:w="425" w:type="dxa"/>
            <w:vAlign w:val="center"/>
          </w:tcPr>
          <w:p w14:paraId="19947F8A" w14:textId="77777777" w:rsidR="002129CF" w:rsidRPr="00FD0436" w:rsidRDefault="002129CF" w:rsidP="009904D2">
            <w:pPr>
              <w:pStyle w:val="aff0"/>
              <w:rPr>
                <w:lang w:eastAsia="en-US"/>
              </w:rPr>
            </w:pPr>
          </w:p>
        </w:tc>
        <w:tc>
          <w:tcPr>
            <w:tcW w:w="426" w:type="dxa"/>
            <w:vAlign w:val="center"/>
          </w:tcPr>
          <w:p w14:paraId="70ED7FBC" w14:textId="77777777" w:rsidR="002129CF" w:rsidRPr="00FD0436" w:rsidRDefault="002129CF" w:rsidP="009904D2">
            <w:pPr>
              <w:pStyle w:val="aff0"/>
              <w:rPr>
                <w:lang w:eastAsia="en-US"/>
              </w:rPr>
            </w:pPr>
            <w:r w:rsidRPr="00FD0436">
              <w:rPr>
                <w:lang w:eastAsia="en-US"/>
              </w:rPr>
              <w:t>1</w:t>
            </w:r>
          </w:p>
        </w:tc>
        <w:tc>
          <w:tcPr>
            <w:tcW w:w="425" w:type="dxa"/>
            <w:vAlign w:val="center"/>
          </w:tcPr>
          <w:p w14:paraId="624A4EC0" w14:textId="77777777" w:rsidR="002129CF" w:rsidRPr="00FD0436" w:rsidRDefault="002129CF" w:rsidP="009904D2">
            <w:pPr>
              <w:pStyle w:val="aff0"/>
              <w:rPr>
                <w:lang w:eastAsia="en-US"/>
              </w:rPr>
            </w:pPr>
            <w:r w:rsidRPr="00FD0436">
              <w:rPr>
                <w:lang w:eastAsia="en-US"/>
              </w:rPr>
              <w:t>1</w:t>
            </w:r>
          </w:p>
        </w:tc>
        <w:tc>
          <w:tcPr>
            <w:tcW w:w="709" w:type="dxa"/>
            <w:vAlign w:val="center"/>
          </w:tcPr>
          <w:p w14:paraId="57BBF48A" w14:textId="77777777" w:rsidR="002129CF" w:rsidRPr="00FD0436" w:rsidRDefault="002129CF" w:rsidP="009904D2">
            <w:pPr>
              <w:pStyle w:val="aff0"/>
              <w:rPr>
                <w:lang w:eastAsia="en-US"/>
              </w:rPr>
            </w:pPr>
            <w:r w:rsidRPr="00FD0436">
              <w:rPr>
                <w:lang w:eastAsia="en-US"/>
              </w:rPr>
              <w:t>1</w:t>
            </w:r>
          </w:p>
        </w:tc>
        <w:tc>
          <w:tcPr>
            <w:tcW w:w="850" w:type="dxa"/>
            <w:vAlign w:val="center"/>
          </w:tcPr>
          <w:p w14:paraId="60A13556" w14:textId="77777777" w:rsidR="002129CF" w:rsidRPr="00FD0436" w:rsidRDefault="002129CF" w:rsidP="009904D2">
            <w:pPr>
              <w:pStyle w:val="aff0"/>
              <w:rPr>
                <w:lang w:eastAsia="en-US"/>
              </w:rPr>
            </w:pPr>
            <w:r w:rsidRPr="00FD0436">
              <w:rPr>
                <w:lang w:eastAsia="en-US"/>
              </w:rPr>
              <w:t>1</w:t>
            </w:r>
          </w:p>
        </w:tc>
        <w:tc>
          <w:tcPr>
            <w:tcW w:w="425" w:type="dxa"/>
            <w:vAlign w:val="center"/>
          </w:tcPr>
          <w:p w14:paraId="238810F7" w14:textId="77777777" w:rsidR="002129CF" w:rsidRPr="00FD0436" w:rsidRDefault="002129CF" w:rsidP="009904D2">
            <w:pPr>
              <w:pStyle w:val="aff0"/>
              <w:rPr>
                <w:lang w:eastAsia="en-US"/>
              </w:rPr>
            </w:pPr>
            <w:r w:rsidRPr="00FD0436">
              <w:rPr>
                <w:lang w:eastAsia="en-US"/>
              </w:rPr>
              <w:t>1</w:t>
            </w:r>
          </w:p>
        </w:tc>
        <w:tc>
          <w:tcPr>
            <w:tcW w:w="426" w:type="dxa"/>
            <w:vAlign w:val="center"/>
          </w:tcPr>
          <w:p w14:paraId="35FF9CB6" w14:textId="77777777" w:rsidR="002129CF" w:rsidRPr="00FD0436" w:rsidRDefault="002129CF" w:rsidP="009904D2">
            <w:pPr>
              <w:pStyle w:val="aff0"/>
              <w:rPr>
                <w:lang w:eastAsia="en-US"/>
              </w:rPr>
            </w:pPr>
            <w:r w:rsidRPr="00FD0436">
              <w:rPr>
                <w:lang w:eastAsia="en-US"/>
              </w:rPr>
              <w:t>2</w:t>
            </w:r>
          </w:p>
        </w:tc>
        <w:tc>
          <w:tcPr>
            <w:tcW w:w="567" w:type="dxa"/>
          </w:tcPr>
          <w:p w14:paraId="2A2BC8D0" w14:textId="77777777" w:rsidR="002129CF" w:rsidRPr="00FD0436" w:rsidRDefault="002129CF" w:rsidP="009904D2">
            <w:pPr>
              <w:pStyle w:val="aff0"/>
              <w:rPr>
                <w:lang w:eastAsia="en-US"/>
              </w:rPr>
            </w:pPr>
          </w:p>
        </w:tc>
      </w:tr>
      <w:tr w:rsidR="002129CF" w:rsidRPr="00FD0436" w14:paraId="4938A3C0" w14:textId="77777777" w:rsidTr="009904D2">
        <w:tc>
          <w:tcPr>
            <w:tcW w:w="2518" w:type="dxa"/>
          </w:tcPr>
          <w:p w14:paraId="250931D5" w14:textId="77777777" w:rsidR="002129CF" w:rsidRPr="00FD0436" w:rsidRDefault="002129CF" w:rsidP="009904D2">
            <w:pPr>
              <w:pStyle w:val="aff0"/>
              <w:rPr>
                <w:lang w:eastAsia="en-US"/>
              </w:rPr>
            </w:pPr>
            <w:r w:rsidRPr="00FD0436">
              <w:rPr>
                <w:lang w:eastAsia="en-US"/>
              </w:rPr>
              <w:t>РСЦ №3 (ЦКБ)</w:t>
            </w:r>
          </w:p>
          <w:p w14:paraId="6CC976F1" w14:textId="77777777" w:rsidR="002129CF" w:rsidRPr="00FD0436" w:rsidRDefault="002129CF" w:rsidP="009904D2">
            <w:pPr>
              <w:pStyle w:val="aff0"/>
              <w:rPr>
                <w:lang w:eastAsia="en-US"/>
              </w:rPr>
            </w:pPr>
            <w:r w:rsidRPr="00FD0436">
              <w:rPr>
                <w:lang w:eastAsia="en-US"/>
              </w:rPr>
              <w:t>с учетом ПСО №4</w:t>
            </w:r>
          </w:p>
        </w:tc>
        <w:tc>
          <w:tcPr>
            <w:tcW w:w="567" w:type="dxa"/>
            <w:vAlign w:val="center"/>
          </w:tcPr>
          <w:p w14:paraId="07E4EF18" w14:textId="77777777" w:rsidR="002129CF" w:rsidRPr="00FD0436" w:rsidRDefault="002129CF" w:rsidP="009904D2">
            <w:pPr>
              <w:pStyle w:val="aff0"/>
              <w:rPr>
                <w:lang w:eastAsia="en-US"/>
              </w:rPr>
            </w:pPr>
            <w:r w:rsidRPr="00FD0436">
              <w:rPr>
                <w:lang w:eastAsia="en-US"/>
              </w:rPr>
              <w:t>7</w:t>
            </w:r>
          </w:p>
        </w:tc>
        <w:tc>
          <w:tcPr>
            <w:tcW w:w="425" w:type="dxa"/>
            <w:vAlign w:val="center"/>
          </w:tcPr>
          <w:p w14:paraId="74B522CA" w14:textId="77777777" w:rsidR="002129CF" w:rsidRPr="00FD0436" w:rsidRDefault="002129CF" w:rsidP="009904D2">
            <w:pPr>
              <w:pStyle w:val="aff0"/>
              <w:rPr>
                <w:lang w:eastAsia="en-US"/>
              </w:rPr>
            </w:pPr>
            <w:r w:rsidRPr="00FD0436">
              <w:rPr>
                <w:lang w:eastAsia="en-US"/>
              </w:rPr>
              <w:t>6</w:t>
            </w:r>
          </w:p>
        </w:tc>
        <w:tc>
          <w:tcPr>
            <w:tcW w:w="709" w:type="dxa"/>
            <w:vAlign w:val="center"/>
          </w:tcPr>
          <w:p w14:paraId="64048CA0" w14:textId="77777777" w:rsidR="002129CF" w:rsidRPr="00FD0436" w:rsidRDefault="002129CF" w:rsidP="009904D2">
            <w:pPr>
              <w:pStyle w:val="aff0"/>
              <w:rPr>
                <w:lang w:eastAsia="en-US"/>
              </w:rPr>
            </w:pPr>
            <w:r w:rsidRPr="00FD0436">
              <w:rPr>
                <w:lang w:eastAsia="en-US"/>
              </w:rPr>
              <w:t>12</w:t>
            </w:r>
          </w:p>
        </w:tc>
        <w:tc>
          <w:tcPr>
            <w:tcW w:w="425" w:type="dxa"/>
            <w:vAlign w:val="center"/>
          </w:tcPr>
          <w:p w14:paraId="1D93D009" w14:textId="77777777" w:rsidR="002129CF" w:rsidRPr="00FD0436" w:rsidRDefault="002129CF" w:rsidP="009904D2">
            <w:pPr>
              <w:pStyle w:val="aff0"/>
              <w:rPr>
                <w:lang w:eastAsia="en-US"/>
              </w:rPr>
            </w:pPr>
            <w:r w:rsidRPr="00FD0436">
              <w:rPr>
                <w:lang w:eastAsia="en-US"/>
              </w:rPr>
              <w:t>9</w:t>
            </w:r>
          </w:p>
        </w:tc>
        <w:tc>
          <w:tcPr>
            <w:tcW w:w="426" w:type="dxa"/>
            <w:vAlign w:val="center"/>
          </w:tcPr>
          <w:p w14:paraId="4AA0B10D" w14:textId="77777777" w:rsidR="002129CF" w:rsidRPr="00FD0436" w:rsidRDefault="002129CF" w:rsidP="009904D2">
            <w:pPr>
              <w:pStyle w:val="aff0"/>
              <w:rPr>
                <w:lang w:eastAsia="en-US"/>
              </w:rPr>
            </w:pPr>
            <w:r w:rsidRPr="00FD0436">
              <w:rPr>
                <w:lang w:eastAsia="en-US"/>
              </w:rPr>
              <w:t>6</w:t>
            </w:r>
          </w:p>
        </w:tc>
        <w:tc>
          <w:tcPr>
            <w:tcW w:w="425" w:type="dxa"/>
            <w:vAlign w:val="center"/>
          </w:tcPr>
          <w:p w14:paraId="11B51A04" w14:textId="77777777" w:rsidR="002129CF" w:rsidRPr="00FD0436" w:rsidRDefault="002129CF" w:rsidP="009904D2">
            <w:pPr>
              <w:pStyle w:val="aff0"/>
              <w:rPr>
                <w:lang w:eastAsia="en-US"/>
              </w:rPr>
            </w:pPr>
            <w:r w:rsidRPr="00FD0436">
              <w:rPr>
                <w:lang w:eastAsia="en-US"/>
              </w:rPr>
              <w:t>3</w:t>
            </w:r>
          </w:p>
        </w:tc>
        <w:tc>
          <w:tcPr>
            <w:tcW w:w="425" w:type="dxa"/>
            <w:vAlign w:val="center"/>
          </w:tcPr>
          <w:p w14:paraId="6BB3BA35" w14:textId="77777777" w:rsidR="002129CF" w:rsidRPr="00FD0436" w:rsidRDefault="002129CF" w:rsidP="009904D2">
            <w:pPr>
              <w:pStyle w:val="aff0"/>
              <w:rPr>
                <w:lang w:eastAsia="en-US"/>
              </w:rPr>
            </w:pPr>
          </w:p>
        </w:tc>
        <w:tc>
          <w:tcPr>
            <w:tcW w:w="425" w:type="dxa"/>
            <w:vAlign w:val="center"/>
          </w:tcPr>
          <w:p w14:paraId="68FB6A47" w14:textId="77777777" w:rsidR="002129CF" w:rsidRPr="00FD0436" w:rsidRDefault="002129CF" w:rsidP="009904D2">
            <w:pPr>
              <w:pStyle w:val="aff0"/>
              <w:rPr>
                <w:lang w:eastAsia="en-US"/>
              </w:rPr>
            </w:pPr>
          </w:p>
        </w:tc>
        <w:tc>
          <w:tcPr>
            <w:tcW w:w="426" w:type="dxa"/>
            <w:vAlign w:val="center"/>
          </w:tcPr>
          <w:p w14:paraId="10291CB5" w14:textId="77777777" w:rsidR="002129CF" w:rsidRPr="00FD0436" w:rsidRDefault="002129CF" w:rsidP="009904D2">
            <w:pPr>
              <w:pStyle w:val="aff0"/>
              <w:rPr>
                <w:lang w:eastAsia="en-US"/>
              </w:rPr>
            </w:pPr>
            <w:r w:rsidRPr="00FD0436">
              <w:rPr>
                <w:lang w:eastAsia="en-US"/>
              </w:rPr>
              <w:t>1</w:t>
            </w:r>
          </w:p>
        </w:tc>
        <w:tc>
          <w:tcPr>
            <w:tcW w:w="425" w:type="dxa"/>
            <w:vAlign w:val="center"/>
          </w:tcPr>
          <w:p w14:paraId="143F0959" w14:textId="77777777" w:rsidR="002129CF" w:rsidRPr="00FD0436" w:rsidRDefault="002129CF" w:rsidP="009904D2">
            <w:pPr>
              <w:pStyle w:val="aff0"/>
              <w:rPr>
                <w:lang w:eastAsia="en-US"/>
              </w:rPr>
            </w:pPr>
            <w:r w:rsidRPr="00FD0436">
              <w:rPr>
                <w:lang w:eastAsia="en-US"/>
              </w:rPr>
              <w:t>1</w:t>
            </w:r>
          </w:p>
        </w:tc>
        <w:tc>
          <w:tcPr>
            <w:tcW w:w="709" w:type="dxa"/>
            <w:vAlign w:val="center"/>
          </w:tcPr>
          <w:p w14:paraId="51565AA5" w14:textId="77777777" w:rsidR="002129CF" w:rsidRPr="00FD0436" w:rsidRDefault="002129CF" w:rsidP="009904D2">
            <w:pPr>
              <w:pStyle w:val="aff0"/>
              <w:rPr>
                <w:lang w:eastAsia="en-US"/>
              </w:rPr>
            </w:pPr>
            <w:r w:rsidRPr="00FD0436">
              <w:rPr>
                <w:lang w:eastAsia="en-US"/>
              </w:rPr>
              <w:t>1</w:t>
            </w:r>
          </w:p>
        </w:tc>
        <w:tc>
          <w:tcPr>
            <w:tcW w:w="850" w:type="dxa"/>
            <w:vAlign w:val="center"/>
          </w:tcPr>
          <w:p w14:paraId="78E0586F" w14:textId="77777777" w:rsidR="002129CF" w:rsidRPr="00FD0436" w:rsidRDefault="002129CF" w:rsidP="009904D2">
            <w:pPr>
              <w:pStyle w:val="aff0"/>
              <w:rPr>
                <w:lang w:eastAsia="en-US"/>
              </w:rPr>
            </w:pPr>
            <w:r w:rsidRPr="00FD0436">
              <w:rPr>
                <w:lang w:eastAsia="en-US"/>
              </w:rPr>
              <w:t>1</w:t>
            </w:r>
          </w:p>
        </w:tc>
        <w:tc>
          <w:tcPr>
            <w:tcW w:w="425" w:type="dxa"/>
            <w:vAlign w:val="center"/>
          </w:tcPr>
          <w:p w14:paraId="51AD9B20" w14:textId="77777777" w:rsidR="002129CF" w:rsidRPr="00FD0436" w:rsidRDefault="002129CF" w:rsidP="009904D2">
            <w:pPr>
              <w:pStyle w:val="aff0"/>
              <w:rPr>
                <w:lang w:eastAsia="en-US"/>
              </w:rPr>
            </w:pPr>
            <w:r w:rsidRPr="00FD0436">
              <w:rPr>
                <w:lang w:eastAsia="en-US"/>
              </w:rPr>
              <w:t>2</w:t>
            </w:r>
          </w:p>
        </w:tc>
        <w:tc>
          <w:tcPr>
            <w:tcW w:w="426" w:type="dxa"/>
            <w:vAlign w:val="center"/>
          </w:tcPr>
          <w:p w14:paraId="0C24FDC2" w14:textId="77777777" w:rsidR="002129CF" w:rsidRPr="00FD0436" w:rsidRDefault="002129CF" w:rsidP="009904D2">
            <w:pPr>
              <w:pStyle w:val="aff0"/>
              <w:rPr>
                <w:lang w:eastAsia="en-US"/>
              </w:rPr>
            </w:pPr>
            <w:r w:rsidRPr="00FD0436">
              <w:rPr>
                <w:lang w:eastAsia="en-US"/>
              </w:rPr>
              <w:t>1</w:t>
            </w:r>
          </w:p>
        </w:tc>
        <w:tc>
          <w:tcPr>
            <w:tcW w:w="567" w:type="dxa"/>
          </w:tcPr>
          <w:p w14:paraId="0227BADF" w14:textId="77777777" w:rsidR="002129CF" w:rsidRPr="00FD0436" w:rsidRDefault="002129CF" w:rsidP="009904D2">
            <w:pPr>
              <w:pStyle w:val="aff0"/>
              <w:rPr>
                <w:lang w:eastAsia="en-US"/>
              </w:rPr>
            </w:pPr>
          </w:p>
        </w:tc>
      </w:tr>
      <w:tr w:rsidR="002129CF" w:rsidRPr="00FD0436" w14:paraId="71FA06A3" w14:textId="77777777" w:rsidTr="009904D2">
        <w:tc>
          <w:tcPr>
            <w:tcW w:w="2518" w:type="dxa"/>
          </w:tcPr>
          <w:p w14:paraId="1CEED312" w14:textId="77777777" w:rsidR="002129CF" w:rsidRPr="00FD0436" w:rsidRDefault="002129CF" w:rsidP="009904D2">
            <w:pPr>
              <w:pStyle w:val="aff0"/>
              <w:rPr>
                <w:lang w:eastAsia="en-US"/>
              </w:rPr>
            </w:pPr>
            <w:r w:rsidRPr="00FD0436">
              <w:rPr>
                <w:lang w:eastAsia="en-US"/>
              </w:rPr>
              <w:t>ПСО №1 (ГКБ №34)</w:t>
            </w:r>
          </w:p>
        </w:tc>
        <w:tc>
          <w:tcPr>
            <w:tcW w:w="567" w:type="dxa"/>
            <w:vAlign w:val="center"/>
          </w:tcPr>
          <w:p w14:paraId="11242D9D" w14:textId="77777777" w:rsidR="002129CF" w:rsidRPr="00FD0436" w:rsidRDefault="002129CF" w:rsidP="009904D2">
            <w:pPr>
              <w:pStyle w:val="aff0"/>
              <w:rPr>
                <w:lang w:eastAsia="en-US"/>
              </w:rPr>
            </w:pPr>
            <w:r w:rsidRPr="00FD0436">
              <w:rPr>
                <w:lang w:eastAsia="en-US"/>
              </w:rPr>
              <w:t>3</w:t>
            </w:r>
          </w:p>
        </w:tc>
        <w:tc>
          <w:tcPr>
            <w:tcW w:w="425" w:type="dxa"/>
            <w:vAlign w:val="center"/>
          </w:tcPr>
          <w:p w14:paraId="33F68BDF" w14:textId="77777777" w:rsidR="002129CF" w:rsidRPr="00FD0436" w:rsidRDefault="002129CF" w:rsidP="009904D2">
            <w:pPr>
              <w:pStyle w:val="aff0"/>
              <w:rPr>
                <w:lang w:eastAsia="en-US"/>
              </w:rPr>
            </w:pPr>
            <w:r w:rsidRPr="00FD0436">
              <w:rPr>
                <w:lang w:eastAsia="en-US"/>
              </w:rPr>
              <w:t>3</w:t>
            </w:r>
          </w:p>
        </w:tc>
        <w:tc>
          <w:tcPr>
            <w:tcW w:w="709" w:type="dxa"/>
            <w:vAlign w:val="center"/>
          </w:tcPr>
          <w:p w14:paraId="1460A775" w14:textId="77777777" w:rsidR="002129CF" w:rsidRPr="00FD0436" w:rsidRDefault="002129CF" w:rsidP="009904D2">
            <w:pPr>
              <w:pStyle w:val="aff0"/>
              <w:rPr>
                <w:lang w:eastAsia="en-US"/>
              </w:rPr>
            </w:pPr>
            <w:r w:rsidRPr="00FD0436">
              <w:rPr>
                <w:lang w:eastAsia="en-US"/>
              </w:rPr>
              <w:t>4</w:t>
            </w:r>
          </w:p>
        </w:tc>
        <w:tc>
          <w:tcPr>
            <w:tcW w:w="425" w:type="dxa"/>
            <w:vAlign w:val="center"/>
          </w:tcPr>
          <w:p w14:paraId="5B04E4E1" w14:textId="77777777" w:rsidR="002129CF" w:rsidRPr="00FD0436" w:rsidRDefault="002129CF" w:rsidP="009904D2">
            <w:pPr>
              <w:pStyle w:val="aff0"/>
              <w:rPr>
                <w:lang w:eastAsia="en-US"/>
              </w:rPr>
            </w:pPr>
          </w:p>
        </w:tc>
        <w:tc>
          <w:tcPr>
            <w:tcW w:w="426" w:type="dxa"/>
            <w:vAlign w:val="center"/>
          </w:tcPr>
          <w:p w14:paraId="65CD8079" w14:textId="77777777" w:rsidR="002129CF" w:rsidRPr="00FD0436" w:rsidRDefault="002129CF" w:rsidP="009904D2">
            <w:pPr>
              <w:pStyle w:val="aff0"/>
              <w:rPr>
                <w:lang w:eastAsia="en-US"/>
              </w:rPr>
            </w:pPr>
          </w:p>
        </w:tc>
        <w:tc>
          <w:tcPr>
            <w:tcW w:w="425" w:type="dxa"/>
            <w:vAlign w:val="center"/>
          </w:tcPr>
          <w:p w14:paraId="17C6A203" w14:textId="77777777" w:rsidR="002129CF" w:rsidRPr="00FD0436" w:rsidRDefault="002129CF" w:rsidP="009904D2">
            <w:pPr>
              <w:pStyle w:val="aff0"/>
              <w:rPr>
                <w:lang w:eastAsia="en-US"/>
              </w:rPr>
            </w:pPr>
            <w:r w:rsidRPr="00FD0436">
              <w:rPr>
                <w:lang w:eastAsia="en-US"/>
              </w:rPr>
              <w:t>2</w:t>
            </w:r>
          </w:p>
        </w:tc>
        <w:tc>
          <w:tcPr>
            <w:tcW w:w="425" w:type="dxa"/>
            <w:vAlign w:val="center"/>
          </w:tcPr>
          <w:p w14:paraId="3A4210D3" w14:textId="77777777" w:rsidR="002129CF" w:rsidRPr="00FD0436" w:rsidRDefault="002129CF" w:rsidP="009904D2">
            <w:pPr>
              <w:pStyle w:val="aff0"/>
              <w:rPr>
                <w:lang w:eastAsia="en-US"/>
              </w:rPr>
            </w:pPr>
            <w:r w:rsidRPr="00FD0436">
              <w:rPr>
                <w:lang w:eastAsia="en-US"/>
              </w:rPr>
              <w:t>1</w:t>
            </w:r>
          </w:p>
        </w:tc>
        <w:tc>
          <w:tcPr>
            <w:tcW w:w="425" w:type="dxa"/>
            <w:vAlign w:val="center"/>
          </w:tcPr>
          <w:p w14:paraId="138C5049" w14:textId="77777777" w:rsidR="002129CF" w:rsidRPr="00FD0436" w:rsidRDefault="002129CF" w:rsidP="009904D2">
            <w:pPr>
              <w:pStyle w:val="aff0"/>
              <w:rPr>
                <w:lang w:eastAsia="en-US"/>
              </w:rPr>
            </w:pPr>
          </w:p>
        </w:tc>
        <w:tc>
          <w:tcPr>
            <w:tcW w:w="426" w:type="dxa"/>
            <w:vAlign w:val="center"/>
          </w:tcPr>
          <w:p w14:paraId="08F0CE00" w14:textId="77777777" w:rsidR="002129CF" w:rsidRPr="00FD0436" w:rsidRDefault="002129CF" w:rsidP="009904D2">
            <w:pPr>
              <w:pStyle w:val="aff0"/>
              <w:rPr>
                <w:lang w:eastAsia="en-US"/>
              </w:rPr>
            </w:pPr>
          </w:p>
        </w:tc>
        <w:tc>
          <w:tcPr>
            <w:tcW w:w="425" w:type="dxa"/>
            <w:vAlign w:val="center"/>
          </w:tcPr>
          <w:p w14:paraId="191B826F" w14:textId="77777777" w:rsidR="002129CF" w:rsidRPr="00FD0436" w:rsidRDefault="002129CF" w:rsidP="009904D2">
            <w:pPr>
              <w:pStyle w:val="aff0"/>
              <w:rPr>
                <w:lang w:eastAsia="en-US"/>
              </w:rPr>
            </w:pPr>
          </w:p>
        </w:tc>
        <w:tc>
          <w:tcPr>
            <w:tcW w:w="709" w:type="dxa"/>
            <w:vAlign w:val="center"/>
          </w:tcPr>
          <w:p w14:paraId="4F67AB26" w14:textId="77777777" w:rsidR="002129CF" w:rsidRPr="00FD0436" w:rsidRDefault="002129CF" w:rsidP="009904D2">
            <w:pPr>
              <w:pStyle w:val="aff0"/>
              <w:rPr>
                <w:lang w:eastAsia="en-US"/>
              </w:rPr>
            </w:pPr>
          </w:p>
        </w:tc>
        <w:tc>
          <w:tcPr>
            <w:tcW w:w="850" w:type="dxa"/>
            <w:vAlign w:val="center"/>
          </w:tcPr>
          <w:p w14:paraId="571DADF1" w14:textId="77777777" w:rsidR="002129CF" w:rsidRPr="00FD0436" w:rsidRDefault="002129CF" w:rsidP="009904D2">
            <w:pPr>
              <w:pStyle w:val="aff0"/>
              <w:rPr>
                <w:lang w:eastAsia="en-US"/>
              </w:rPr>
            </w:pPr>
          </w:p>
        </w:tc>
        <w:tc>
          <w:tcPr>
            <w:tcW w:w="425" w:type="dxa"/>
            <w:vAlign w:val="center"/>
          </w:tcPr>
          <w:p w14:paraId="28A6C7ED" w14:textId="77777777" w:rsidR="002129CF" w:rsidRPr="00FD0436" w:rsidRDefault="002129CF" w:rsidP="009904D2">
            <w:pPr>
              <w:pStyle w:val="aff0"/>
              <w:rPr>
                <w:lang w:eastAsia="en-US"/>
              </w:rPr>
            </w:pPr>
          </w:p>
        </w:tc>
        <w:tc>
          <w:tcPr>
            <w:tcW w:w="426" w:type="dxa"/>
            <w:vAlign w:val="center"/>
          </w:tcPr>
          <w:p w14:paraId="21508C9E" w14:textId="77777777" w:rsidR="002129CF" w:rsidRPr="00FD0436" w:rsidRDefault="002129CF" w:rsidP="009904D2">
            <w:pPr>
              <w:pStyle w:val="aff0"/>
              <w:rPr>
                <w:lang w:eastAsia="en-US"/>
              </w:rPr>
            </w:pPr>
            <w:r w:rsidRPr="00FD0436">
              <w:rPr>
                <w:lang w:eastAsia="en-US"/>
              </w:rPr>
              <w:t>1</w:t>
            </w:r>
          </w:p>
        </w:tc>
        <w:tc>
          <w:tcPr>
            <w:tcW w:w="567" w:type="dxa"/>
          </w:tcPr>
          <w:p w14:paraId="2A2F41BF" w14:textId="77777777" w:rsidR="002129CF" w:rsidRPr="00FD0436" w:rsidRDefault="002129CF" w:rsidP="009904D2">
            <w:pPr>
              <w:pStyle w:val="aff0"/>
              <w:rPr>
                <w:lang w:eastAsia="en-US"/>
              </w:rPr>
            </w:pPr>
          </w:p>
        </w:tc>
      </w:tr>
      <w:tr w:rsidR="002129CF" w:rsidRPr="00FD0436" w14:paraId="5A7616DC" w14:textId="77777777" w:rsidTr="009904D2">
        <w:tc>
          <w:tcPr>
            <w:tcW w:w="2518" w:type="dxa"/>
          </w:tcPr>
          <w:p w14:paraId="1FDD9BA5" w14:textId="77777777" w:rsidR="002129CF" w:rsidRPr="00FD0436" w:rsidRDefault="002129CF" w:rsidP="009904D2">
            <w:pPr>
              <w:pStyle w:val="aff0"/>
              <w:rPr>
                <w:lang w:eastAsia="en-US"/>
              </w:rPr>
            </w:pPr>
            <w:r w:rsidRPr="00FD0436">
              <w:rPr>
                <w:lang w:eastAsia="en-US"/>
              </w:rPr>
              <w:t>ПСО №1  (ГКБ №34)+ ангиограф</w:t>
            </w:r>
          </w:p>
        </w:tc>
        <w:tc>
          <w:tcPr>
            <w:tcW w:w="567" w:type="dxa"/>
            <w:vAlign w:val="center"/>
          </w:tcPr>
          <w:p w14:paraId="13A8C94F" w14:textId="77777777" w:rsidR="002129CF" w:rsidRPr="00FD0436" w:rsidRDefault="002129CF" w:rsidP="009904D2">
            <w:pPr>
              <w:pStyle w:val="aff0"/>
              <w:rPr>
                <w:lang w:eastAsia="en-US"/>
              </w:rPr>
            </w:pPr>
          </w:p>
        </w:tc>
        <w:tc>
          <w:tcPr>
            <w:tcW w:w="425" w:type="dxa"/>
            <w:vAlign w:val="center"/>
          </w:tcPr>
          <w:p w14:paraId="4D3F904C" w14:textId="77777777" w:rsidR="002129CF" w:rsidRPr="00FD0436" w:rsidRDefault="002129CF" w:rsidP="009904D2">
            <w:pPr>
              <w:pStyle w:val="aff0"/>
              <w:rPr>
                <w:lang w:eastAsia="en-US"/>
              </w:rPr>
            </w:pPr>
          </w:p>
        </w:tc>
        <w:tc>
          <w:tcPr>
            <w:tcW w:w="709" w:type="dxa"/>
            <w:vAlign w:val="center"/>
          </w:tcPr>
          <w:p w14:paraId="1A8FA115" w14:textId="77777777" w:rsidR="002129CF" w:rsidRPr="00FD0436" w:rsidRDefault="002129CF" w:rsidP="009904D2">
            <w:pPr>
              <w:pStyle w:val="aff0"/>
              <w:rPr>
                <w:lang w:eastAsia="en-US"/>
              </w:rPr>
            </w:pPr>
          </w:p>
        </w:tc>
        <w:tc>
          <w:tcPr>
            <w:tcW w:w="425" w:type="dxa"/>
            <w:vAlign w:val="center"/>
          </w:tcPr>
          <w:p w14:paraId="13236492" w14:textId="77777777" w:rsidR="002129CF" w:rsidRPr="00FD0436" w:rsidRDefault="002129CF" w:rsidP="009904D2">
            <w:pPr>
              <w:pStyle w:val="aff0"/>
              <w:rPr>
                <w:lang w:eastAsia="en-US"/>
              </w:rPr>
            </w:pPr>
          </w:p>
        </w:tc>
        <w:tc>
          <w:tcPr>
            <w:tcW w:w="426" w:type="dxa"/>
            <w:vAlign w:val="center"/>
          </w:tcPr>
          <w:p w14:paraId="4FD5E285" w14:textId="77777777" w:rsidR="002129CF" w:rsidRPr="00FD0436" w:rsidRDefault="002129CF" w:rsidP="009904D2">
            <w:pPr>
              <w:pStyle w:val="aff0"/>
              <w:rPr>
                <w:lang w:eastAsia="en-US"/>
              </w:rPr>
            </w:pPr>
            <w:r w:rsidRPr="00FD0436">
              <w:rPr>
                <w:lang w:eastAsia="en-US"/>
              </w:rPr>
              <w:t>5</w:t>
            </w:r>
          </w:p>
        </w:tc>
        <w:tc>
          <w:tcPr>
            <w:tcW w:w="425" w:type="dxa"/>
            <w:vAlign w:val="center"/>
          </w:tcPr>
          <w:p w14:paraId="5B5FEBF8" w14:textId="77777777" w:rsidR="002129CF" w:rsidRPr="00FD0436" w:rsidRDefault="002129CF" w:rsidP="009904D2">
            <w:pPr>
              <w:pStyle w:val="aff0"/>
              <w:rPr>
                <w:lang w:eastAsia="en-US"/>
              </w:rPr>
            </w:pPr>
          </w:p>
        </w:tc>
        <w:tc>
          <w:tcPr>
            <w:tcW w:w="425" w:type="dxa"/>
            <w:vAlign w:val="center"/>
          </w:tcPr>
          <w:p w14:paraId="09EC7944" w14:textId="77777777" w:rsidR="002129CF" w:rsidRPr="00FD0436" w:rsidRDefault="002129CF" w:rsidP="009904D2">
            <w:pPr>
              <w:pStyle w:val="aff0"/>
              <w:rPr>
                <w:lang w:eastAsia="en-US"/>
              </w:rPr>
            </w:pPr>
          </w:p>
        </w:tc>
        <w:tc>
          <w:tcPr>
            <w:tcW w:w="425" w:type="dxa"/>
            <w:vAlign w:val="center"/>
          </w:tcPr>
          <w:p w14:paraId="4FF4D5F5" w14:textId="77777777" w:rsidR="002129CF" w:rsidRPr="00FD0436" w:rsidRDefault="002129CF" w:rsidP="009904D2">
            <w:pPr>
              <w:pStyle w:val="aff0"/>
              <w:rPr>
                <w:lang w:eastAsia="en-US"/>
              </w:rPr>
            </w:pPr>
          </w:p>
        </w:tc>
        <w:tc>
          <w:tcPr>
            <w:tcW w:w="426" w:type="dxa"/>
            <w:vAlign w:val="center"/>
          </w:tcPr>
          <w:p w14:paraId="7EC0F0F1" w14:textId="77777777" w:rsidR="002129CF" w:rsidRPr="00FD0436" w:rsidRDefault="002129CF" w:rsidP="009904D2">
            <w:pPr>
              <w:pStyle w:val="aff0"/>
              <w:rPr>
                <w:lang w:eastAsia="en-US"/>
              </w:rPr>
            </w:pPr>
          </w:p>
        </w:tc>
        <w:tc>
          <w:tcPr>
            <w:tcW w:w="425" w:type="dxa"/>
            <w:vAlign w:val="center"/>
          </w:tcPr>
          <w:p w14:paraId="4AE83EB1" w14:textId="77777777" w:rsidR="002129CF" w:rsidRPr="00FD0436" w:rsidRDefault="002129CF" w:rsidP="009904D2">
            <w:pPr>
              <w:pStyle w:val="aff0"/>
              <w:rPr>
                <w:lang w:eastAsia="en-US"/>
              </w:rPr>
            </w:pPr>
          </w:p>
        </w:tc>
        <w:tc>
          <w:tcPr>
            <w:tcW w:w="709" w:type="dxa"/>
            <w:vAlign w:val="center"/>
          </w:tcPr>
          <w:p w14:paraId="4AB9F0EE" w14:textId="77777777" w:rsidR="002129CF" w:rsidRPr="00FD0436" w:rsidRDefault="002129CF" w:rsidP="009904D2">
            <w:pPr>
              <w:pStyle w:val="aff0"/>
              <w:rPr>
                <w:lang w:eastAsia="en-US"/>
              </w:rPr>
            </w:pPr>
          </w:p>
        </w:tc>
        <w:tc>
          <w:tcPr>
            <w:tcW w:w="850" w:type="dxa"/>
            <w:vAlign w:val="center"/>
          </w:tcPr>
          <w:p w14:paraId="5A5CB220" w14:textId="77777777" w:rsidR="002129CF" w:rsidRPr="00FD0436" w:rsidRDefault="002129CF" w:rsidP="009904D2">
            <w:pPr>
              <w:pStyle w:val="aff0"/>
              <w:rPr>
                <w:lang w:eastAsia="en-US"/>
              </w:rPr>
            </w:pPr>
          </w:p>
        </w:tc>
        <w:tc>
          <w:tcPr>
            <w:tcW w:w="425" w:type="dxa"/>
            <w:vAlign w:val="center"/>
          </w:tcPr>
          <w:p w14:paraId="312A6365" w14:textId="77777777" w:rsidR="002129CF" w:rsidRPr="00FD0436" w:rsidRDefault="002129CF" w:rsidP="009904D2">
            <w:pPr>
              <w:pStyle w:val="aff0"/>
              <w:rPr>
                <w:lang w:eastAsia="en-US"/>
              </w:rPr>
            </w:pPr>
          </w:p>
        </w:tc>
        <w:tc>
          <w:tcPr>
            <w:tcW w:w="426" w:type="dxa"/>
            <w:vAlign w:val="center"/>
          </w:tcPr>
          <w:p w14:paraId="4233F780" w14:textId="77777777" w:rsidR="002129CF" w:rsidRPr="00FD0436" w:rsidRDefault="002129CF" w:rsidP="009904D2">
            <w:pPr>
              <w:pStyle w:val="aff0"/>
              <w:rPr>
                <w:lang w:eastAsia="en-US"/>
              </w:rPr>
            </w:pPr>
            <w:r w:rsidRPr="00FD0436">
              <w:rPr>
                <w:lang w:eastAsia="en-US"/>
              </w:rPr>
              <w:t>1</w:t>
            </w:r>
          </w:p>
        </w:tc>
        <w:tc>
          <w:tcPr>
            <w:tcW w:w="567" w:type="dxa"/>
          </w:tcPr>
          <w:p w14:paraId="5EAAD339" w14:textId="77777777" w:rsidR="002129CF" w:rsidRPr="00FD0436" w:rsidRDefault="002129CF" w:rsidP="009904D2">
            <w:pPr>
              <w:pStyle w:val="aff0"/>
              <w:rPr>
                <w:lang w:eastAsia="en-US"/>
              </w:rPr>
            </w:pPr>
          </w:p>
        </w:tc>
      </w:tr>
      <w:tr w:rsidR="002129CF" w:rsidRPr="00FD0436" w14:paraId="21F7C6C9" w14:textId="77777777" w:rsidTr="009904D2">
        <w:tc>
          <w:tcPr>
            <w:tcW w:w="2518" w:type="dxa"/>
          </w:tcPr>
          <w:p w14:paraId="7F57D800" w14:textId="77777777" w:rsidR="002129CF" w:rsidRPr="00FD0436" w:rsidRDefault="002129CF" w:rsidP="009904D2">
            <w:pPr>
              <w:pStyle w:val="aff0"/>
              <w:rPr>
                <w:lang w:eastAsia="en-US"/>
              </w:rPr>
            </w:pPr>
            <w:r w:rsidRPr="00FD0436">
              <w:rPr>
                <w:lang w:eastAsia="en-US"/>
              </w:rPr>
              <w:t>ПСО №2 (Тогучин)</w:t>
            </w:r>
          </w:p>
        </w:tc>
        <w:tc>
          <w:tcPr>
            <w:tcW w:w="567" w:type="dxa"/>
            <w:vAlign w:val="center"/>
          </w:tcPr>
          <w:p w14:paraId="68066F49" w14:textId="77777777" w:rsidR="002129CF" w:rsidRPr="00FD0436" w:rsidRDefault="002129CF" w:rsidP="009904D2">
            <w:pPr>
              <w:pStyle w:val="aff0"/>
              <w:rPr>
                <w:lang w:eastAsia="en-US"/>
              </w:rPr>
            </w:pPr>
            <w:r w:rsidRPr="00FD0436">
              <w:rPr>
                <w:lang w:eastAsia="en-US"/>
              </w:rPr>
              <w:t>1</w:t>
            </w:r>
          </w:p>
        </w:tc>
        <w:tc>
          <w:tcPr>
            <w:tcW w:w="425" w:type="dxa"/>
            <w:vAlign w:val="center"/>
          </w:tcPr>
          <w:p w14:paraId="59E823F3" w14:textId="77777777" w:rsidR="002129CF" w:rsidRPr="00FD0436" w:rsidRDefault="002129CF" w:rsidP="009904D2">
            <w:pPr>
              <w:pStyle w:val="aff0"/>
              <w:rPr>
                <w:lang w:eastAsia="en-US"/>
              </w:rPr>
            </w:pPr>
            <w:r w:rsidRPr="00FD0436">
              <w:rPr>
                <w:lang w:eastAsia="en-US"/>
              </w:rPr>
              <w:t>1</w:t>
            </w:r>
          </w:p>
        </w:tc>
        <w:tc>
          <w:tcPr>
            <w:tcW w:w="709" w:type="dxa"/>
            <w:vAlign w:val="center"/>
          </w:tcPr>
          <w:p w14:paraId="39B818B7" w14:textId="77777777" w:rsidR="002129CF" w:rsidRPr="00FD0436" w:rsidRDefault="002129CF" w:rsidP="009904D2">
            <w:pPr>
              <w:pStyle w:val="aff0"/>
              <w:rPr>
                <w:lang w:eastAsia="en-US"/>
              </w:rPr>
            </w:pPr>
            <w:r w:rsidRPr="00FD0436">
              <w:rPr>
                <w:lang w:eastAsia="en-US"/>
              </w:rPr>
              <w:t>1</w:t>
            </w:r>
          </w:p>
        </w:tc>
        <w:tc>
          <w:tcPr>
            <w:tcW w:w="425" w:type="dxa"/>
            <w:vAlign w:val="center"/>
          </w:tcPr>
          <w:p w14:paraId="6698EC7C" w14:textId="77777777" w:rsidR="002129CF" w:rsidRPr="00FD0436" w:rsidRDefault="002129CF" w:rsidP="009904D2">
            <w:pPr>
              <w:pStyle w:val="aff0"/>
              <w:rPr>
                <w:lang w:eastAsia="en-US"/>
              </w:rPr>
            </w:pPr>
          </w:p>
        </w:tc>
        <w:tc>
          <w:tcPr>
            <w:tcW w:w="426" w:type="dxa"/>
            <w:vAlign w:val="center"/>
          </w:tcPr>
          <w:p w14:paraId="13B5403E" w14:textId="77777777" w:rsidR="002129CF" w:rsidRPr="00FD0436" w:rsidRDefault="002129CF" w:rsidP="009904D2">
            <w:pPr>
              <w:pStyle w:val="aff0"/>
              <w:rPr>
                <w:lang w:eastAsia="en-US"/>
              </w:rPr>
            </w:pPr>
          </w:p>
        </w:tc>
        <w:tc>
          <w:tcPr>
            <w:tcW w:w="425" w:type="dxa"/>
            <w:vAlign w:val="center"/>
          </w:tcPr>
          <w:p w14:paraId="2B6E5348" w14:textId="77777777" w:rsidR="002129CF" w:rsidRPr="00FD0436" w:rsidRDefault="002129CF" w:rsidP="009904D2">
            <w:pPr>
              <w:pStyle w:val="aff0"/>
              <w:rPr>
                <w:lang w:eastAsia="en-US"/>
              </w:rPr>
            </w:pPr>
          </w:p>
        </w:tc>
        <w:tc>
          <w:tcPr>
            <w:tcW w:w="425" w:type="dxa"/>
            <w:vAlign w:val="center"/>
          </w:tcPr>
          <w:p w14:paraId="427DB2F2" w14:textId="77777777" w:rsidR="002129CF" w:rsidRPr="00FD0436" w:rsidRDefault="002129CF" w:rsidP="009904D2">
            <w:pPr>
              <w:pStyle w:val="aff0"/>
              <w:rPr>
                <w:lang w:eastAsia="en-US"/>
              </w:rPr>
            </w:pPr>
          </w:p>
        </w:tc>
        <w:tc>
          <w:tcPr>
            <w:tcW w:w="425" w:type="dxa"/>
            <w:vAlign w:val="center"/>
          </w:tcPr>
          <w:p w14:paraId="6B46B3D2" w14:textId="77777777" w:rsidR="002129CF" w:rsidRPr="00FD0436" w:rsidRDefault="002129CF" w:rsidP="009904D2">
            <w:pPr>
              <w:pStyle w:val="aff0"/>
              <w:rPr>
                <w:lang w:eastAsia="en-US"/>
              </w:rPr>
            </w:pPr>
          </w:p>
        </w:tc>
        <w:tc>
          <w:tcPr>
            <w:tcW w:w="426" w:type="dxa"/>
            <w:vAlign w:val="center"/>
          </w:tcPr>
          <w:p w14:paraId="126D6B30" w14:textId="77777777" w:rsidR="002129CF" w:rsidRPr="00FD0436" w:rsidRDefault="002129CF" w:rsidP="009904D2">
            <w:pPr>
              <w:pStyle w:val="aff0"/>
              <w:rPr>
                <w:lang w:eastAsia="en-US"/>
              </w:rPr>
            </w:pPr>
          </w:p>
        </w:tc>
        <w:tc>
          <w:tcPr>
            <w:tcW w:w="425" w:type="dxa"/>
            <w:vAlign w:val="center"/>
          </w:tcPr>
          <w:p w14:paraId="0AB5D97F" w14:textId="77777777" w:rsidR="002129CF" w:rsidRPr="00FD0436" w:rsidRDefault="002129CF" w:rsidP="009904D2">
            <w:pPr>
              <w:pStyle w:val="aff0"/>
              <w:rPr>
                <w:lang w:eastAsia="en-US"/>
              </w:rPr>
            </w:pPr>
          </w:p>
        </w:tc>
        <w:tc>
          <w:tcPr>
            <w:tcW w:w="709" w:type="dxa"/>
            <w:vAlign w:val="center"/>
          </w:tcPr>
          <w:p w14:paraId="7D65946E" w14:textId="77777777" w:rsidR="002129CF" w:rsidRPr="00FD0436" w:rsidRDefault="002129CF" w:rsidP="009904D2">
            <w:pPr>
              <w:pStyle w:val="aff0"/>
              <w:rPr>
                <w:lang w:eastAsia="en-US"/>
              </w:rPr>
            </w:pPr>
          </w:p>
        </w:tc>
        <w:tc>
          <w:tcPr>
            <w:tcW w:w="850" w:type="dxa"/>
            <w:vAlign w:val="center"/>
          </w:tcPr>
          <w:p w14:paraId="3CFC421D" w14:textId="77777777" w:rsidR="002129CF" w:rsidRPr="00FD0436" w:rsidRDefault="002129CF" w:rsidP="009904D2">
            <w:pPr>
              <w:pStyle w:val="aff0"/>
              <w:rPr>
                <w:lang w:eastAsia="en-US"/>
              </w:rPr>
            </w:pPr>
          </w:p>
        </w:tc>
        <w:tc>
          <w:tcPr>
            <w:tcW w:w="425" w:type="dxa"/>
            <w:vAlign w:val="center"/>
          </w:tcPr>
          <w:p w14:paraId="348119A5" w14:textId="77777777" w:rsidR="002129CF" w:rsidRPr="00FD0436" w:rsidRDefault="002129CF" w:rsidP="009904D2">
            <w:pPr>
              <w:pStyle w:val="aff0"/>
              <w:rPr>
                <w:lang w:eastAsia="en-US"/>
              </w:rPr>
            </w:pPr>
          </w:p>
        </w:tc>
        <w:tc>
          <w:tcPr>
            <w:tcW w:w="426" w:type="dxa"/>
            <w:vAlign w:val="center"/>
          </w:tcPr>
          <w:p w14:paraId="57C190E1" w14:textId="77777777" w:rsidR="002129CF" w:rsidRPr="00FD0436" w:rsidRDefault="002129CF" w:rsidP="009904D2">
            <w:pPr>
              <w:pStyle w:val="aff0"/>
              <w:rPr>
                <w:lang w:eastAsia="en-US"/>
              </w:rPr>
            </w:pPr>
            <w:r w:rsidRPr="00FD0436">
              <w:rPr>
                <w:lang w:eastAsia="en-US"/>
              </w:rPr>
              <w:t>1</w:t>
            </w:r>
          </w:p>
        </w:tc>
        <w:tc>
          <w:tcPr>
            <w:tcW w:w="567" w:type="dxa"/>
          </w:tcPr>
          <w:p w14:paraId="37DFDB95" w14:textId="77777777" w:rsidR="002129CF" w:rsidRPr="00FD0436" w:rsidRDefault="002129CF" w:rsidP="009904D2">
            <w:pPr>
              <w:pStyle w:val="aff0"/>
              <w:rPr>
                <w:lang w:eastAsia="en-US"/>
              </w:rPr>
            </w:pPr>
          </w:p>
        </w:tc>
      </w:tr>
      <w:tr w:rsidR="002129CF" w:rsidRPr="00FD0436" w14:paraId="3AC4DFDB" w14:textId="77777777" w:rsidTr="009904D2">
        <w:tc>
          <w:tcPr>
            <w:tcW w:w="2518" w:type="dxa"/>
          </w:tcPr>
          <w:p w14:paraId="3991D6D3" w14:textId="77777777" w:rsidR="002129CF" w:rsidRPr="00FD0436" w:rsidRDefault="002129CF" w:rsidP="009904D2">
            <w:pPr>
              <w:pStyle w:val="aff0"/>
              <w:rPr>
                <w:lang w:eastAsia="en-US"/>
              </w:rPr>
            </w:pPr>
            <w:r w:rsidRPr="00FD0436">
              <w:rPr>
                <w:lang w:eastAsia="en-US"/>
              </w:rPr>
              <w:t>ПСО №3 (Татарск)</w:t>
            </w:r>
          </w:p>
        </w:tc>
        <w:tc>
          <w:tcPr>
            <w:tcW w:w="567" w:type="dxa"/>
            <w:vAlign w:val="center"/>
          </w:tcPr>
          <w:p w14:paraId="2AEB3345" w14:textId="77777777" w:rsidR="002129CF" w:rsidRPr="00FD0436" w:rsidRDefault="002129CF" w:rsidP="009904D2">
            <w:pPr>
              <w:pStyle w:val="aff0"/>
              <w:rPr>
                <w:lang w:eastAsia="en-US"/>
              </w:rPr>
            </w:pPr>
            <w:r w:rsidRPr="00FD0436">
              <w:rPr>
                <w:lang w:eastAsia="en-US"/>
              </w:rPr>
              <w:t>2</w:t>
            </w:r>
          </w:p>
        </w:tc>
        <w:tc>
          <w:tcPr>
            <w:tcW w:w="425" w:type="dxa"/>
            <w:vAlign w:val="center"/>
          </w:tcPr>
          <w:p w14:paraId="1C1AB702" w14:textId="77777777" w:rsidR="002129CF" w:rsidRPr="00FD0436" w:rsidRDefault="002129CF" w:rsidP="009904D2">
            <w:pPr>
              <w:pStyle w:val="aff0"/>
              <w:rPr>
                <w:lang w:eastAsia="en-US"/>
              </w:rPr>
            </w:pPr>
            <w:r w:rsidRPr="00FD0436">
              <w:rPr>
                <w:lang w:eastAsia="en-US"/>
              </w:rPr>
              <w:t>1</w:t>
            </w:r>
          </w:p>
        </w:tc>
        <w:tc>
          <w:tcPr>
            <w:tcW w:w="709" w:type="dxa"/>
            <w:vAlign w:val="center"/>
          </w:tcPr>
          <w:p w14:paraId="47EB9281" w14:textId="77777777" w:rsidR="002129CF" w:rsidRPr="00FD0436" w:rsidRDefault="002129CF" w:rsidP="009904D2">
            <w:pPr>
              <w:pStyle w:val="aff0"/>
              <w:rPr>
                <w:lang w:eastAsia="en-US"/>
              </w:rPr>
            </w:pPr>
            <w:r w:rsidRPr="00FD0436">
              <w:rPr>
                <w:lang w:eastAsia="en-US"/>
              </w:rPr>
              <w:t>2</w:t>
            </w:r>
          </w:p>
        </w:tc>
        <w:tc>
          <w:tcPr>
            <w:tcW w:w="425" w:type="dxa"/>
            <w:vAlign w:val="center"/>
          </w:tcPr>
          <w:p w14:paraId="33604358" w14:textId="77777777" w:rsidR="002129CF" w:rsidRPr="00FD0436" w:rsidRDefault="002129CF" w:rsidP="009904D2">
            <w:pPr>
              <w:pStyle w:val="aff0"/>
              <w:rPr>
                <w:lang w:eastAsia="en-US"/>
              </w:rPr>
            </w:pPr>
          </w:p>
        </w:tc>
        <w:tc>
          <w:tcPr>
            <w:tcW w:w="426" w:type="dxa"/>
            <w:vAlign w:val="center"/>
          </w:tcPr>
          <w:p w14:paraId="0F0450B4" w14:textId="77777777" w:rsidR="002129CF" w:rsidRPr="00FD0436" w:rsidRDefault="002129CF" w:rsidP="009904D2">
            <w:pPr>
              <w:pStyle w:val="aff0"/>
              <w:rPr>
                <w:lang w:eastAsia="en-US"/>
              </w:rPr>
            </w:pPr>
          </w:p>
        </w:tc>
        <w:tc>
          <w:tcPr>
            <w:tcW w:w="425" w:type="dxa"/>
            <w:vAlign w:val="center"/>
          </w:tcPr>
          <w:p w14:paraId="3398B2AD" w14:textId="77777777" w:rsidR="002129CF" w:rsidRPr="00FD0436" w:rsidRDefault="002129CF" w:rsidP="009904D2">
            <w:pPr>
              <w:pStyle w:val="aff0"/>
              <w:rPr>
                <w:lang w:eastAsia="en-US"/>
              </w:rPr>
            </w:pPr>
          </w:p>
        </w:tc>
        <w:tc>
          <w:tcPr>
            <w:tcW w:w="425" w:type="dxa"/>
            <w:vAlign w:val="center"/>
          </w:tcPr>
          <w:p w14:paraId="040B73EA" w14:textId="77777777" w:rsidR="002129CF" w:rsidRPr="00FD0436" w:rsidRDefault="002129CF" w:rsidP="009904D2">
            <w:pPr>
              <w:pStyle w:val="aff0"/>
              <w:rPr>
                <w:lang w:eastAsia="en-US"/>
              </w:rPr>
            </w:pPr>
            <w:r w:rsidRPr="00FD0436">
              <w:rPr>
                <w:lang w:eastAsia="en-US"/>
              </w:rPr>
              <w:t>1</w:t>
            </w:r>
          </w:p>
        </w:tc>
        <w:tc>
          <w:tcPr>
            <w:tcW w:w="425" w:type="dxa"/>
            <w:vAlign w:val="center"/>
          </w:tcPr>
          <w:p w14:paraId="466A7C0C" w14:textId="77777777" w:rsidR="002129CF" w:rsidRPr="00FD0436" w:rsidRDefault="002129CF" w:rsidP="009904D2">
            <w:pPr>
              <w:pStyle w:val="aff0"/>
              <w:rPr>
                <w:lang w:eastAsia="en-US"/>
              </w:rPr>
            </w:pPr>
          </w:p>
        </w:tc>
        <w:tc>
          <w:tcPr>
            <w:tcW w:w="426" w:type="dxa"/>
            <w:vAlign w:val="center"/>
          </w:tcPr>
          <w:p w14:paraId="7E25C05B" w14:textId="77777777" w:rsidR="002129CF" w:rsidRPr="00FD0436" w:rsidRDefault="002129CF" w:rsidP="009904D2">
            <w:pPr>
              <w:pStyle w:val="aff0"/>
              <w:rPr>
                <w:lang w:eastAsia="en-US"/>
              </w:rPr>
            </w:pPr>
          </w:p>
        </w:tc>
        <w:tc>
          <w:tcPr>
            <w:tcW w:w="425" w:type="dxa"/>
            <w:vAlign w:val="center"/>
          </w:tcPr>
          <w:p w14:paraId="095167C3" w14:textId="77777777" w:rsidR="002129CF" w:rsidRPr="00FD0436" w:rsidRDefault="002129CF" w:rsidP="009904D2">
            <w:pPr>
              <w:pStyle w:val="aff0"/>
              <w:rPr>
                <w:lang w:eastAsia="en-US"/>
              </w:rPr>
            </w:pPr>
          </w:p>
        </w:tc>
        <w:tc>
          <w:tcPr>
            <w:tcW w:w="709" w:type="dxa"/>
            <w:vAlign w:val="center"/>
          </w:tcPr>
          <w:p w14:paraId="13064B55" w14:textId="77777777" w:rsidR="002129CF" w:rsidRPr="00FD0436" w:rsidRDefault="002129CF" w:rsidP="009904D2">
            <w:pPr>
              <w:pStyle w:val="aff0"/>
              <w:rPr>
                <w:lang w:eastAsia="en-US"/>
              </w:rPr>
            </w:pPr>
          </w:p>
        </w:tc>
        <w:tc>
          <w:tcPr>
            <w:tcW w:w="850" w:type="dxa"/>
            <w:vAlign w:val="center"/>
          </w:tcPr>
          <w:p w14:paraId="7384A4C9" w14:textId="77777777" w:rsidR="002129CF" w:rsidRPr="00FD0436" w:rsidRDefault="002129CF" w:rsidP="009904D2">
            <w:pPr>
              <w:pStyle w:val="aff0"/>
              <w:rPr>
                <w:lang w:eastAsia="en-US"/>
              </w:rPr>
            </w:pPr>
          </w:p>
        </w:tc>
        <w:tc>
          <w:tcPr>
            <w:tcW w:w="425" w:type="dxa"/>
            <w:vAlign w:val="center"/>
          </w:tcPr>
          <w:p w14:paraId="42B2B9F7" w14:textId="77777777" w:rsidR="002129CF" w:rsidRPr="00FD0436" w:rsidRDefault="002129CF" w:rsidP="009904D2">
            <w:pPr>
              <w:pStyle w:val="aff0"/>
              <w:rPr>
                <w:lang w:eastAsia="en-US"/>
              </w:rPr>
            </w:pPr>
          </w:p>
        </w:tc>
        <w:tc>
          <w:tcPr>
            <w:tcW w:w="426" w:type="dxa"/>
            <w:vAlign w:val="center"/>
          </w:tcPr>
          <w:p w14:paraId="5D9517D0" w14:textId="77777777" w:rsidR="002129CF" w:rsidRPr="00FD0436" w:rsidRDefault="002129CF" w:rsidP="009904D2">
            <w:pPr>
              <w:pStyle w:val="aff0"/>
              <w:rPr>
                <w:lang w:eastAsia="en-US"/>
              </w:rPr>
            </w:pPr>
            <w:r w:rsidRPr="00FD0436">
              <w:rPr>
                <w:lang w:eastAsia="en-US"/>
              </w:rPr>
              <w:t>1</w:t>
            </w:r>
          </w:p>
        </w:tc>
        <w:tc>
          <w:tcPr>
            <w:tcW w:w="567" w:type="dxa"/>
          </w:tcPr>
          <w:p w14:paraId="3BBF73A9" w14:textId="77777777" w:rsidR="002129CF" w:rsidRPr="00FD0436" w:rsidRDefault="002129CF" w:rsidP="009904D2">
            <w:pPr>
              <w:pStyle w:val="aff0"/>
              <w:rPr>
                <w:lang w:eastAsia="en-US"/>
              </w:rPr>
            </w:pPr>
          </w:p>
        </w:tc>
      </w:tr>
      <w:tr w:rsidR="002129CF" w:rsidRPr="00FD0436" w14:paraId="39EF6241" w14:textId="77777777" w:rsidTr="009904D2">
        <w:tc>
          <w:tcPr>
            <w:tcW w:w="2518" w:type="dxa"/>
          </w:tcPr>
          <w:p w14:paraId="2DCC96A6" w14:textId="77777777" w:rsidR="002129CF" w:rsidRPr="00FD0436" w:rsidRDefault="002129CF" w:rsidP="009904D2">
            <w:pPr>
              <w:pStyle w:val="aff0"/>
              <w:rPr>
                <w:lang w:eastAsia="en-US"/>
              </w:rPr>
            </w:pPr>
            <w:r w:rsidRPr="00FD0436">
              <w:rPr>
                <w:lang w:eastAsia="en-US"/>
              </w:rPr>
              <w:t>ПСО №4 (Бердск)</w:t>
            </w:r>
          </w:p>
        </w:tc>
        <w:tc>
          <w:tcPr>
            <w:tcW w:w="567" w:type="dxa"/>
            <w:vAlign w:val="center"/>
          </w:tcPr>
          <w:p w14:paraId="1CBC19BA" w14:textId="77777777" w:rsidR="002129CF" w:rsidRPr="00FD0436" w:rsidRDefault="002129CF" w:rsidP="009904D2">
            <w:pPr>
              <w:pStyle w:val="aff0"/>
              <w:rPr>
                <w:lang w:eastAsia="en-US"/>
              </w:rPr>
            </w:pPr>
            <w:r w:rsidRPr="00FD0436">
              <w:rPr>
                <w:lang w:eastAsia="en-US"/>
              </w:rPr>
              <w:t>2</w:t>
            </w:r>
          </w:p>
        </w:tc>
        <w:tc>
          <w:tcPr>
            <w:tcW w:w="425" w:type="dxa"/>
            <w:vAlign w:val="center"/>
          </w:tcPr>
          <w:p w14:paraId="7733A99E" w14:textId="77777777" w:rsidR="002129CF" w:rsidRPr="00FD0436" w:rsidRDefault="002129CF" w:rsidP="009904D2">
            <w:pPr>
              <w:pStyle w:val="aff0"/>
              <w:rPr>
                <w:lang w:eastAsia="en-US"/>
              </w:rPr>
            </w:pPr>
            <w:r w:rsidRPr="00FD0436">
              <w:rPr>
                <w:lang w:eastAsia="en-US"/>
              </w:rPr>
              <w:t>2</w:t>
            </w:r>
          </w:p>
        </w:tc>
        <w:tc>
          <w:tcPr>
            <w:tcW w:w="709" w:type="dxa"/>
            <w:vAlign w:val="center"/>
          </w:tcPr>
          <w:p w14:paraId="13FF0352" w14:textId="77777777" w:rsidR="002129CF" w:rsidRPr="00FD0436" w:rsidRDefault="002129CF" w:rsidP="009904D2">
            <w:pPr>
              <w:pStyle w:val="aff0"/>
              <w:rPr>
                <w:lang w:eastAsia="en-US"/>
              </w:rPr>
            </w:pPr>
          </w:p>
        </w:tc>
        <w:tc>
          <w:tcPr>
            <w:tcW w:w="425" w:type="dxa"/>
            <w:vAlign w:val="center"/>
          </w:tcPr>
          <w:p w14:paraId="392F0A13" w14:textId="77777777" w:rsidR="002129CF" w:rsidRPr="00FD0436" w:rsidRDefault="002129CF" w:rsidP="009904D2">
            <w:pPr>
              <w:pStyle w:val="aff0"/>
              <w:rPr>
                <w:lang w:eastAsia="en-US"/>
              </w:rPr>
            </w:pPr>
          </w:p>
        </w:tc>
        <w:tc>
          <w:tcPr>
            <w:tcW w:w="426" w:type="dxa"/>
            <w:vAlign w:val="center"/>
          </w:tcPr>
          <w:p w14:paraId="5CA257F6" w14:textId="77777777" w:rsidR="002129CF" w:rsidRPr="00FD0436" w:rsidRDefault="002129CF" w:rsidP="009904D2">
            <w:pPr>
              <w:pStyle w:val="aff0"/>
              <w:rPr>
                <w:lang w:eastAsia="en-US"/>
              </w:rPr>
            </w:pPr>
          </w:p>
        </w:tc>
        <w:tc>
          <w:tcPr>
            <w:tcW w:w="425" w:type="dxa"/>
            <w:vAlign w:val="center"/>
          </w:tcPr>
          <w:p w14:paraId="5B156922" w14:textId="77777777" w:rsidR="002129CF" w:rsidRPr="00FD0436" w:rsidRDefault="002129CF" w:rsidP="009904D2">
            <w:pPr>
              <w:pStyle w:val="aff0"/>
              <w:rPr>
                <w:lang w:eastAsia="en-US"/>
              </w:rPr>
            </w:pPr>
            <w:r w:rsidRPr="00FD0436">
              <w:rPr>
                <w:lang w:eastAsia="en-US"/>
              </w:rPr>
              <w:t>1</w:t>
            </w:r>
          </w:p>
        </w:tc>
        <w:tc>
          <w:tcPr>
            <w:tcW w:w="425" w:type="dxa"/>
            <w:vAlign w:val="center"/>
          </w:tcPr>
          <w:p w14:paraId="5F6F255A" w14:textId="77777777" w:rsidR="002129CF" w:rsidRPr="00FD0436" w:rsidRDefault="002129CF" w:rsidP="009904D2">
            <w:pPr>
              <w:pStyle w:val="aff0"/>
              <w:rPr>
                <w:lang w:eastAsia="en-US"/>
              </w:rPr>
            </w:pPr>
          </w:p>
        </w:tc>
        <w:tc>
          <w:tcPr>
            <w:tcW w:w="425" w:type="dxa"/>
            <w:vAlign w:val="center"/>
          </w:tcPr>
          <w:p w14:paraId="45F8CC08" w14:textId="77777777" w:rsidR="002129CF" w:rsidRPr="00FD0436" w:rsidRDefault="002129CF" w:rsidP="009904D2">
            <w:pPr>
              <w:pStyle w:val="aff0"/>
              <w:rPr>
                <w:lang w:eastAsia="en-US"/>
              </w:rPr>
            </w:pPr>
          </w:p>
        </w:tc>
        <w:tc>
          <w:tcPr>
            <w:tcW w:w="426" w:type="dxa"/>
            <w:vAlign w:val="center"/>
          </w:tcPr>
          <w:p w14:paraId="74B81CAE" w14:textId="77777777" w:rsidR="002129CF" w:rsidRPr="00FD0436" w:rsidRDefault="002129CF" w:rsidP="009904D2">
            <w:pPr>
              <w:pStyle w:val="aff0"/>
              <w:rPr>
                <w:lang w:eastAsia="en-US"/>
              </w:rPr>
            </w:pPr>
            <w:r w:rsidRPr="00FD0436">
              <w:rPr>
                <w:lang w:eastAsia="en-US"/>
              </w:rPr>
              <w:t>1</w:t>
            </w:r>
          </w:p>
        </w:tc>
        <w:tc>
          <w:tcPr>
            <w:tcW w:w="425" w:type="dxa"/>
            <w:vAlign w:val="center"/>
          </w:tcPr>
          <w:p w14:paraId="56312DE1" w14:textId="77777777" w:rsidR="002129CF" w:rsidRPr="00FD0436" w:rsidRDefault="002129CF" w:rsidP="009904D2">
            <w:pPr>
              <w:pStyle w:val="aff0"/>
              <w:rPr>
                <w:lang w:eastAsia="en-US"/>
              </w:rPr>
            </w:pPr>
          </w:p>
        </w:tc>
        <w:tc>
          <w:tcPr>
            <w:tcW w:w="709" w:type="dxa"/>
            <w:vAlign w:val="center"/>
          </w:tcPr>
          <w:p w14:paraId="37B9F585" w14:textId="77777777" w:rsidR="002129CF" w:rsidRPr="00FD0436" w:rsidRDefault="002129CF" w:rsidP="009904D2">
            <w:pPr>
              <w:pStyle w:val="aff0"/>
              <w:rPr>
                <w:lang w:eastAsia="en-US"/>
              </w:rPr>
            </w:pPr>
          </w:p>
        </w:tc>
        <w:tc>
          <w:tcPr>
            <w:tcW w:w="850" w:type="dxa"/>
            <w:vAlign w:val="center"/>
          </w:tcPr>
          <w:p w14:paraId="740CAE8E" w14:textId="77777777" w:rsidR="002129CF" w:rsidRPr="00FD0436" w:rsidRDefault="002129CF" w:rsidP="009904D2">
            <w:pPr>
              <w:pStyle w:val="aff0"/>
              <w:rPr>
                <w:lang w:eastAsia="en-US"/>
              </w:rPr>
            </w:pPr>
          </w:p>
        </w:tc>
        <w:tc>
          <w:tcPr>
            <w:tcW w:w="425" w:type="dxa"/>
            <w:vAlign w:val="center"/>
          </w:tcPr>
          <w:p w14:paraId="2591631E" w14:textId="77777777" w:rsidR="002129CF" w:rsidRPr="00FD0436" w:rsidRDefault="002129CF" w:rsidP="009904D2">
            <w:pPr>
              <w:pStyle w:val="aff0"/>
              <w:rPr>
                <w:lang w:eastAsia="en-US"/>
              </w:rPr>
            </w:pPr>
          </w:p>
        </w:tc>
        <w:tc>
          <w:tcPr>
            <w:tcW w:w="426" w:type="dxa"/>
            <w:vAlign w:val="center"/>
          </w:tcPr>
          <w:p w14:paraId="55942E2B" w14:textId="77777777" w:rsidR="002129CF" w:rsidRPr="00FD0436" w:rsidRDefault="002129CF" w:rsidP="009904D2">
            <w:pPr>
              <w:pStyle w:val="aff0"/>
              <w:rPr>
                <w:lang w:eastAsia="en-US"/>
              </w:rPr>
            </w:pPr>
          </w:p>
        </w:tc>
        <w:tc>
          <w:tcPr>
            <w:tcW w:w="567" w:type="dxa"/>
          </w:tcPr>
          <w:p w14:paraId="30BC1145" w14:textId="77777777" w:rsidR="002129CF" w:rsidRPr="00FD0436" w:rsidRDefault="002129CF" w:rsidP="009904D2">
            <w:pPr>
              <w:pStyle w:val="aff0"/>
              <w:rPr>
                <w:lang w:eastAsia="en-US"/>
              </w:rPr>
            </w:pPr>
          </w:p>
        </w:tc>
      </w:tr>
      <w:tr w:rsidR="002129CF" w:rsidRPr="00FD0436" w14:paraId="45136434" w14:textId="77777777" w:rsidTr="009904D2">
        <w:tc>
          <w:tcPr>
            <w:tcW w:w="2518" w:type="dxa"/>
          </w:tcPr>
          <w:p w14:paraId="2F991774" w14:textId="77777777" w:rsidR="002129CF" w:rsidRPr="00FD0436" w:rsidRDefault="002129CF" w:rsidP="009904D2">
            <w:pPr>
              <w:pStyle w:val="aff0"/>
              <w:rPr>
                <w:lang w:eastAsia="en-US"/>
              </w:rPr>
            </w:pPr>
            <w:r w:rsidRPr="00FD0436">
              <w:rPr>
                <w:lang w:eastAsia="en-US"/>
              </w:rPr>
              <w:t xml:space="preserve">ПСО №5  (Куйбышев)              </w:t>
            </w:r>
          </w:p>
        </w:tc>
        <w:tc>
          <w:tcPr>
            <w:tcW w:w="567" w:type="dxa"/>
            <w:vAlign w:val="center"/>
          </w:tcPr>
          <w:p w14:paraId="1F258DB1" w14:textId="77777777" w:rsidR="002129CF" w:rsidRPr="00FD0436" w:rsidRDefault="002129CF" w:rsidP="009904D2">
            <w:pPr>
              <w:pStyle w:val="aff0"/>
              <w:rPr>
                <w:lang w:eastAsia="en-US"/>
              </w:rPr>
            </w:pPr>
            <w:r w:rsidRPr="00FD0436">
              <w:rPr>
                <w:lang w:eastAsia="en-US"/>
              </w:rPr>
              <w:t>1</w:t>
            </w:r>
          </w:p>
        </w:tc>
        <w:tc>
          <w:tcPr>
            <w:tcW w:w="425" w:type="dxa"/>
            <w:vAlign w:val="center"/>
          </w:tcPr>
          <w:p w14:paraId="7EB97CE3" w14:textId="77777777" w:rsidR="002129CF" w:rsidRPr="00FD0436" w:rsidRDefault="002129CF" w:rsidP="009904D2">
            <w:pPr>
              <w:pStyle w:val="aff0"/>
              <w:rPr>
                <w:lang w:eastAsia="en-US"/>
              </w:rPr>
            </w:pPr>
            <w:r w:rsidRPr="00FD0436">
              <w:rPr>
                <w:lang w:eastAsia="en-US"/>
              </w:rPr>
              <w:t>1</w:t>
            </w:r>
          </w:p>
        </w:tc>
        <w:tc>
          <w:tcPr>
            <w:tcW w:w="709" w:type="dxa"/>
            <w:vAlign w:val="center"/>
          </w:tcPr>
          <w:p w14:paraId="2CF91C82" w14:textId="77777777" w:rsidR="002129CF" w:rsidRPr="00FD0436" w:rsidRDefault="002129CF" w:rsidP="009904D2">
            <w:pPr>
              <w:pStyle w:val="aff0"/>
              <w:rPr>
                <w:lang w:eastAsia="en-US"/>
              </w:rPr>
            </w:pPr>
            <w:r w:rsidRPr="00FD0436">
              <w:rPr>
                <w:lang w:eastAsia="en-US"/>
              </w:rPr>
              <w:t>4</w:t>
            </w:r>
          </w:p>
        </w:tc>
        <w:tc>
          <w:tcPr>
            <w:tcW w:w="425" w:type="dxa"/>
            <w:vAlign w:val="center"/>
          </w:tcPr>
          <w:p w14:paraId="6BC76D6F" w14:textId="77777777" w:rsidR="002129CF" w:rsidRPr="00FD0436" w:rsidRDefault="002129CF" w:rsidP="009904D2">
            <w:pPr>
              <w:pStyle w:val="aff0"/>
              <w:rPr>
                <w:lang w:eastAsia="en-US"/>
              </w:rPr>
            </w:pPr>
          </w:p>
        </w:tc>
        <w:tc>
          <w:tcPr>
            <w:tcW w:w="426" w:type="dxa"/>
            <w:vAlign w:val="center"/>
          </w:tcPr>
          <w:p w14:paraId="5CBE1CBB" w14:textId="77777777" w:rsidR="002129CF" w:rsidRPr="00FD0436" w:rsidRDefault="002129CF" w:rsidP="009904D2">
            <w:pPr>
              <w:pStyle w:val="aff0"/>
              <w:rPr>
                <w:lang w:eastAsia="en-US"/>
              </w:rPr>
            </w:pPr>
          </w:p>
        </w:tc>
        <w:tc>
          <w:tcPr>
            <w:tcW w:w="425" w:type="dxa"/>
            <w:vAlign w:val="center"/>
          </w:tcPr>
          <w:p w14:paraId="046110DF" w14:textId="77777777" w:rsidR="002129CF" w:rsidRPr="00FD0436" w:rsidRDefault="002129CF" w:rsidP="009904D2">
            <w:pPr>
              <w:pStyle w:val="aff0"/>
              <w:rPr>
                <w:lang w:eastAsia="en-US"/>
              </w:rPr>
            </w:pPr>
            <w:r w:rsidRPr="00FD0436">
              <w:rPr>
                <w:lang w:eastAsia="en-US"/>
              </w:rPr>
              <w:t>1</w:t>
            </w:r>
          </w:p>
        </w:tc>
        <w:tc>
          <w:tcPr>
            <w:tcW w:w="425" w:type="dxa"/>
            <w:vAlign w:val="center"/>
          </w:tcPr>
          <w:p w14:paraId="1AD0F3CF" w14:textId="77777777" w:rsidR="002129CF" w:rsidRPr="00FD0436" w:rsidRDefault="002129CF" w:rsidP="009904D2">
            <w:pPr>
              <w:pStyle w:val="aff0"/>
              <w:rPr>
                <w:lang w:eastAsia="en-US"/>
              </w:rPr>
            </w:pPr>
            <w:r w:rsidRPr="00FD0436">
              <w:rPr>
                <w:lang w:eastAsia="en-US"/>
              </w:rPr>
              <w:t>1</w:t>
            </w:r>
          </w:p>
        </w:tc>
        <w:tc>
          <w:tcPr>
            <w:tcW w:w="425" w:type="dxa"/>
            <w:vAlign w:val="center"/>
          </w:tcPr>
          <w:p w14:paraId="5D2619E6" w14:textId="77777777" w:rsidR="002129CF" w:rsidRPr="00FD0436" w:rsidRDefault="002129CF" w:rsidP="009904D2">
            <w:pPr>
              <w:pStyle w:val="aff0"/>
              <w:rPr>
                <w:lang w:eastAsia="en-US"/>
              </w:rPr>
            </w:pPr>
          </w:p>
        </w:tc>
        <w:tc>
          <w:tcPr>
            <w:tcW w:w="426" w:type="dxa"/>
            <w:vAlign w:val="center"/>
          </w:tcPr>
          <w:p w14:paraId="19BC7442" w14:textId="77777777" w:rsidR="002129CF" w:rsidRPr="00FD0436" w:rsidRDefault="002129CF" w:rsidP="009904D2">
            <w:pPr>
              <w:pStyle w:val="aff0"/>
              <w:rPr>
                <w:lang w:eastAsia="en-US"/>
              </w:rPr>
            </w:pPr>
            <w:r w:rsidRPr="00FD0436">
              <w:rPr>
                <w:lang w:eastAsia="en-US"/>
              </w:rPr>
              <w:t>1</w:t>
            </w:r>
          </w:p>
        </w:tc>
        <w:tc>
          <w:tcPr>
            <w:tcW w:w="425" w:type="dxa"/>
            <w:vAlign w:val="center"/>
          </w:tcPr>
          <w:p w14:paraId="6DC4CA6F" w14:textId="77777777" w:rsidR="002129CF" w:rsidRPr="00FD0436" w:rsidRDefault="002129CF" w:rsidP="009904D2">
            <w:pPr>
              <w:pStyle w:val="aff0"/>
              <w:rPr>
                <w:lang w:eastAsia="en-US"/>
              </w:rPr>
            </w:pPr>
          </w:p>
        </w:tc>
        <w:tc>
          <w:tcPr>
            <w:tcW w:w="709" w:type="dxa"/>
            <w:vAlign w:val="center"/>
          </w:tcPr>
          <w:p w14:paraId="319708F3" w14:textId="77777777" w:rsidR="002129CF" w:rsidRPr="00FD0436" w:rsidRDefault="002129CF" w:rsidP="009904D2">
            <w:pPr>
              <w:pStyle w:val="aff0"/>
              <w:rPr>
                <w:lang w:eastAsia="en-US"/>
              </w:rPr>
            </w:pPr>
            <w:r w:rsidRPr="00FD0436">
              <w:rPr>
                <w:lang w:eastAsia="en-US"/>
              </w:rPr>
              <w:t>1</w:t>
            </w:r>
          </w:p>
        </w:tc>
        <w:tc>
          <w:tcPr>
            <w:tcW w:w="850" w:type="dxa"/>
            <w:vAlign w:val="center"/>
          </w:tcPr>
          <w:p w14:paraId="0A3F193D" w14:textId="77777777" w:rsidR="002129CF" w:rsidRPr="00FD0436" w:rsidRDefault="002129CF" w:rsidP="009904D2">
            <w:pPr>
              <w:pStyle w:val="aff0"/>
              <w:rPr>
                <w:lang w:eastAsia="en-US"/>
              </w:rPr>
            </w:pPr>
          </w:p>
        </w:tc>
        <w:tc>
          <w:tcPr>
            <w:tcW w:w="425" w:type="dxa"/>
            <w:vAlign w:val="center"/>
          </w:tcPr>
          <w:p w14:paraId="31B7ED29" w14:textId="77777777" w:rsidR="002129CF" w:rsidRPr="00FD0436" w:rsidRDefault="002129CF" w:rsidP="009904D2">
            <w:pPr>
              <w:pStyle w:val="aff0"/>
              <w:rPr>
                <w:lang w:eastAsia="en-US"/>
              </w:rPr>
            </w:pPr>
          </w:p>
        </w:tc>
        <w:tc>
          <w:tcPr>
            <w:tcW w:w="426" w:type="dxa"/>
            <w:vAlign w:val="center"/>
          </w:tcPr>
          <w:p w14:paraId="781219FA" w14:textId="77777777" w:rsidR="002129CF" w:rsidRPr="00FD0436" w:rsidRDefault="002129CF" w:rsidP="009904D2">
            <w:pPr>
              <w:pStyle w:val="aff0"/>
              <w:rPr>
                <w:lang w:eastAsia="en-US"/>
              </w:rPr>
            </w:pPr>
            <w:r w:rsidRPr="00FD0436">
              <w:rPr>
                <w:lang w:eastAsia="en-US"/>
              </w:rPr>
              <w:t>1</w:t>
            </w:r>
          </w:p>
        </w:tc>
        <w:tc>
          <w:tcPr>
            <w:tcW w:w="567" w:type="dxa"/>
          </w:tcPr>
          <w:p w14:paraId="697B9516" w14:textId="77777777" w:rsidR="002129CF" w:rsidRPr="00FD0436" w:rsidRDefault="002129CF" w:rsidP="009904D2">
            <w:pPr>
              <w:pStyle w:val="aff0"/>
              <w:rPr>
                <w:lang w:eastAsia="en-US"/>
              </w:rPr>
            </w:pPr>
          </w:p>
        </w:tc>
      </w:tr>
      <w:tr w:rsidR="002129CF" w:rsidRPr="00FD0436" w14:paraId="65D620CC" w14:textId="77777777" w:rsidTr="009904D2">
        <w:tc>
          <w:tcPr>
            <w:tcW w:w="2518" w:type="dxa"/>
          </w:tcPr>
          <w:p w14:paraId="13F7F85C" w14:textId="77777777" w:rsidR="002129CF" w:rsidRPr="00FD0436" w:rsidRDefault="002129CF" w:rsidP="009904D2">
            <w:pPr>
              <w:pStyle w:val="aff0"/>
              <w:rPr>
                <w:lang w:eastAsia="en-US"/>
              </w:rPr>
            </w:pPr>
            <w:r w:rsidRPr="00FD0436">
              <w:rPr>
                <w:lang w:eastAsia="en-US"/>
              </w:rPr>
              <w:t>ПСО №5 (Куйбышев) + ангиограф</w:t>
            </w:r>
          </w:p>
        </w:tc>
        <w:tc>
          <w:tcPr>
            <w:tcW w:w="567" w:type="dxa"/>
            <w:vAlign w:val="center"/>
          </w:tcPr>
          <w:p w14:paraId="2AFF9041" w14:textId="77777777" w:rsidR="002129CF" w:rsidRPr="00FD0436" w:rsidRDefault="002129CF" w:rsidP="009904D2">
            <w:pPr>
              <w:pStyle w:val="aff0"/>
              <w:rPr>
                <w:lang w:eastAsia="en-US"/>
              </w:rPr>
            </w:pPr>
          </w:p>
        </w:tc>
        <w:tc>
          <w:tcPr>
            <w:tcW w:w="425" w:type="dxa"/>
            <w:vAlign w:val="center"/>
          </w:tcPr>
          <w:p w14:paraId="294DD53F" w14:textId="77777777" w:rsidR="002129CF" w:rsidRPr="00FD0436" w:rsidRDefault="002129CF" w:rsidP="009904D2">
            <w:pPr>
              <w:pStyle w:val="aff0"/>
              <w:rPr>
                <w:lang w:eastAsia="en-US"/>
              </w:rPr>
            </w:pPr>
            <w:r w:rsidRPr="00FD0436">
              <w:rPr>
                <w:lang w:eastAsia="en-US"/>
              </w:rPr>
              <w:t>1</w:t>
            </w:r>
          </w:p>
        </w:tc>
        <w:tc>
          <w:tcPr>
            <w:tcW w:w="709" w:type="dxa"/>
            <w:vAlign w:val="center"/>
          </w:tcPr>
          <w:p w14:paraId="29FA9E3E" w14:textId="77777777" w:rsidR="002129CF" w:rsidRPr="00FD0436" w:rsidRDefault="002129CF" w:rsidP="009904D2">
            <w:pPr>
              <w:pStyle w:val="aff0"/>
              <w:rPr>
                <w:lang w:eastAsia="en-US"/>
              </w:rPr>
            </w:pPr>
          </w:p>
        </w:tc>
        <w:tc>
          <w:tcPr>
            <w:tcW w:w="425" w:type="dxa"/>
            <w:vAlign w:val="center"/>
          </w:tcPr>
          <w:p w14:paraId="0E956786" w14:textId="77777777" w:rsidR="002129CF" w:rsidRPr="00FD0436" w:rsidRDefault="002129CF" w:rsidP="009904D2">
            <w:pPr>
              <w:pStyle w:val="aff0"/>
              <w:rPr>
                <w:lang w:eastAsia="en-US"/>
              </w:rPr>
            </w:pPr>
          </w:p>
        </w:tc>
        <w:tc>
          <w:tcPr>
            <w:tcW w:w="426" w:type="dxa"/>
            <w:vAlign w:val="center"/>
          </w:tcPr>
          <w:p w14:paraId="14B13F99" w14:textId="77777777" w:rsidR="002129CF" w:rsidRPr="00FD0436" w:rsidRDefault="002129CF" w:rsidP="009904D2">
            <w:pPr>
              <w:pStyle w:val="aff0"/>
              <w:rPr>
                <w:lang w:eastAsia="en-US"/>
              </w:rPr>
            </w:pPr>
            <w:r w:rsidRPr="00FD0436">
              <w:rPr>
                <w:lang w:eastAsia="en-US"/>
              </w:rPr>
              <w:t>2</w:t>
            </w:r>
          </w:p>
        </w:tc>
        <w:tc>
          <w:tcPr>
            <w:tcW w:w="425" w:type="dxa"/>
            <w:vAlign w:val="center"/>
          </w:tcPr>
          <w:p w14:paraId="6EE181BC" w14:textId="77777777" w:rsidR="002129CF" w:rsidRPr="00FD0436" w:rsidRDefault="002129CF" w:rsidP="009904D2">
            <w:pPr>
              <w:pStyle w:val="aff0"/>
              <w:rPr>
                <w:lang w:eastAsia="en-US"/>
              </w:rPr>
            </w:pPr>
          </w:p>
        </w:tc>
        <w:tc>
          <w:tcPr>
            <w:tcW w:w="425" w:type="dxa"/>
            <w:vAlign w:val="center"/>
          </w:tcPr>
          <w:p w14:paraId="5C3AE921" w14:textId="77777777" w:rsidR="002129CF" w:rsidRPr="00FD0436" w:rsidRDefault="002129CF" w:rsidP="009904D2">
            <w:pPr>
              <w:pStyle w:val="aff0"/>
              <w:rPr>
                <w:lang w:eastAsia="en-US"/>
              </w:rPr>
            </w:pPr>
          </w:p>
        </w:tc>
        <w:tc>
          <w:tcPr>
            <w:tcW w:w="425" w:type="dxa"/>
            <w:vAlign w:val="center"/>
          </w:tcPr>
          <w:p w14:paraId="5B0E7D1D" w14:textId="77777777" w:rsidR="002129CF" w:rsidRPr="00FD0436" w:rsidRDefault="002129CF" w:rsidP="009904D2">
            <w:pPr>
              <w:pStyle w:val="aff0"/>
              <w:rPr>
                <w:lang w:eastAsia="en-US"/>
              </w:rPr>
            </w:pPr>
          </w:p>
        </w:tc>
        <w:tc>
          <w:tcPr>
            <w:tcW w:w="426" w:type="dxa"/>
            <w:vAlign w:val="center"/>
          </w:tcPr>
          <w:p w14:paraId="55E2B17A" w14:textId="77777777" w:rsidR="002129CF" w:rsidRPr="00FD0436" w:rsidRDefault="002129CF" w:rsidP="009904D2">
            <w:pPr>
              <w:pStyle w:val="aff0"/>
              <w:rPr>
                <w:lang w:eastAsia="en-US"/>
              </w:rPr>
            </w:pPr>
          </w:p>
        </w:tc>
        <w:tc>
          <w:tcPr>
            <w:tcW w:w="425" w:type="dxa"/>
            <w:vAlign w:val="center"/>
          </w:tcPr>
          <w:p w14:paraId="74BF7D65" w14:textId="77777777" w:rsidR="002129CF" w:rsidRPr="00FD0436" w:rsidRDefault="002129CF" w:rsidP="009904D2">
            <w:pPr>
              <w:pStyle w:val="aff0"/>
              <w:rPr>
                <w:lang w:eastAsia="en-US"/>
              </w:rPr>
            </w:pPr>
          </w:p>
        </w:tc>
        <w:tc>
          <w:tcPr>
            <w:tcW w:w="709" w:type="dxa"/>
            <w:vAlign w:val="center"/>
          </w:tcPr>
          <w:p w14:paraId="713A70FE" w14:textId="77777777" w:rsidR="002129CF" w:rsidRPr="00FD0436" w:rsidRDefault="002129CF" w:rsidP="009904D2">
            <w:pPr>
              <w:pStyle w:val="aff0"/>
              <w:rPr>
                <w:lang w:eastAsia="en-US"/>
              </w:rPr>
            </w:pPr>
          </w:p>
        </w:tc>
        <w:tc>
          <w:tcPr>
            <w:tcW w:w="850" w:type="dxa"/>
            <w:vAlign w:val="center"/>
          </w:tcPr>
          <w:p w14:paraId="6A0DB04A" w14:textId="77777777" w:rsidR="002129CF" w:rsidRPr="00FD0436" w:rsidRDefault="002129CF" w:rsidP="009904D2">
            <w:pPr>
              <w:pStyle w:val="aff0"/>
              <w:rPr>
                <w:lang w:eastAsia="en-US"/>
              </w:rPr>
            </w:pPr>
          </w:p>
        </w:tc>
        <w:tc>
          <w:tcPr>
            <w:tcW w:w="425" w:type="dxa"/>
            <w:vAlign w:val="center"/>
          </w:tcPr>
          <w:p w14:paraId="2A30F601" w14:textId="77777777" w:rsidR="002129CF" w:rsidRPr="00FD0436" w:rsidRDefault="002129CF" w:rsidP="009904D2">
            <w:pPr>
              <w:pStyle w:val="aff0"/>
              <w:rPr>
                <w:lang w:eastAsia="en-US"/>
              </w:rPr>
            </w:pPr>
          </w:p>
        </w:tc>
        <w:tc>
          <w:tcPr>
            <w:tcW w:w="426" w:type="dxa"/>
            <w:vAlign w:val="center"/>
          </w:tcPr>
          <w:p w14:paraId="335A4627" w14:textId="77777777" w:rsidR="002129CF" w:rsidRPr="00FD0436" w:rsidRDefault="002129CF" w:rsidP="009904D2">
            <w:pPr>
              <w:pStyle w:val="aff0"/>
              <w:rPr>
                <w:lang w:eastAsia="en-US"/>
              </w:rPr>
            </w:pPr>
          </w:p>
        </w:tc>
        <w:tc>
          <w:tcPr>
            <w:tcW w:w="567" w:type="dxa"/>
          </w:tcPr>
          <w:p w14:paraId="29420C14" w14:textId="77777777" w:rsidR="002129CF" w:rsidRPr="00FD0436" w:rsidRDefault="002129CF" w:rsidP="009904D2">
            <w:pPr>
              <w:pStyle w:val="aff0"/>
              <w:rPr>
                <w:lang w:eastAsia="en-US"/>
              </w:rPr>
            </w:pPr>
          </w:p>
        </w:tc>
      </w:tr>
      <w:tr w:rsidR="002129CF" w:rsidRPr="00FD0436" w14:paraId="7A19DD22" w14:textId="77777777" w:rsidTr="009904D2">
        <w:tc>
          <w:tcPr>
            <w:tcW w:w="2518" w:type="dxa"/>
          </w:tcPr>
          <w:p w14:paraId="62B52187" w14:textId="77777777" w:rsidR="002129CF" w:rsidRPr="00FD0436" w:rsidRDefault="002129CF" w:rsidP="009904D2">
            <w:pPr>
              <w:pStyle w:val="aff0"/>
              <w:rPr>
                <w:lang w:eastAsia="en-US"/>
              </w:rPr>
            </w:pPr>
            <w:r w:rsidRPr="00FD0436">
              <w:rPr>
                <w:lang w:eastAsia="en-US"/>
              </w:rPr>
              <w:t>ПСО №6 (Карасук)</w:t>
            </w:r>
          </w:p>
        </w:tc>
        <w:tc>
          <w:tcPr>
            <w:tcW w:w="567" w:type="dxa"/>
            <w:vAlign w:val="center"/>
          </w:tcPr>
          <w:p w14:paraId="59D415B4" w14:textId="77777777" w:rsidR="002129CF" w:rsidRPr="00FD0436" w:rsidRDefault="002129CF" w:rsidP="009904D2">
            <w:pPr>
              <w:pStyle w:val="aff0"/>
              <w:rPr>
                <w:lang w:eastAsia="en-US"/>
              </w:rPr>
            </w:pPr>
            <w:r w:rsidRPr="00FD0436">
              <w:rPr>
                <w:lang w:eastAsia="en-US"/>
              </w:rPr>
              <w:t>2</w:t>
            </w:r>
          </w:p>
        </w:tc>
        <w:tc>
          <w:tcPr>
            <w:tcW w:w="425" w:type="dxa"/>
            <w:vAlign w:val="center"/>
          </w:tcPr>
          <w:p w14:paraId="3851762E" w14:textId="77777777" w:rsidR="002129CF" w:rsidRPr="00FD0436" w:rsidRDefault="002129CF" w:rsidP="009904D2">
            <w:pPr>
              <w:pStyle w:val="aff0"/>
              <w:rPr>
                <w:lang w:eastAsia="en-US"/>
              </w:rPr>
            </w:pPr>
            <w:r w:rsidRPr="00FD0436">
              <w:rPr>
                <w:lang w:eastAsia="en-US"/>
              </w:rPr>
              <w:t>2</w:t>
            </w:r>
          </w:p>
        </w:tc>
        <w:tc>
          <w:tcPr>
            <w:tcW w:w="709" w:type="dxa"/>
            <w:vAlign w:val="center"/>
          </w:tcPr>
          <w:p w14:paraId="282F89BF" w14:textId="77777777" w:rsidR="002129CF" w:rsidRPr="00FD0436" w:rsidRDefault="002129CF" w:rsidP="009904D2">
            <w:pPr>
              <w:pStyle w:val="aff0"/>
              <w:rPr>
                <w:lang w:eastAsia="en-US"/>
              </w:rPr>
            </w:pPr>
            <w:r w:rsidRPr="00FD0436">
              <w:rPr>
                <w:lang w:eastAsia="en-US"/>
              </w:rPr>
              <w:t>2</w:t>
            </w:r>
          </w:p>
        </w:tc>
        <w:tc>
          <w:tcPr>
            <w:tcW w:w="425" w:type="dxa"/>
            <w:vAlign w:val="center"/>
          </w:tcPr>
          <w:p w14:paraId="42C41F5B" w14:textId="77777777" w:rsidR="002129CF" w:rsidRPr="00FD0436" w:rsidRDefault="002129CF" w:rsidP="009904D2">
            <w:pPr>
              <w:pStyle w:val="aff0"/>
              <w:rPr>
                <w:lang w:eastAsia="en-US"/>
              </w:rPr>
            </w:pPr>
          </w:p>
        </w:tc>
        <w:tc>
          <w:tcPr>
            <w:tcW w:w="426" w:type="dxa"/>
            <w:vAlign w:val="center"/>
          </w:tcPr>
          <w:p w14:paraId="78F3BE05" w14:textId="77777777" w:rsidR="002129CF" w:rsidRPr="00FD0436" w:rsidRDefault="002129CF" w:rsidP="009904D2">
            <w:pPr>
              <w:pStyle w:val="aff0"/>
              <w:rPr>
                <w:lang w:eastAsia="en-US"/>
              </w:rPr>
            </w:pPr>
          </w:p>
        </w:tc>
        <w:tc>
          <w:tcPr>
            <w:tcW w:w="425" w:type="dxa"/>
            <w:vAlign w:val="center"/>
          </w:tcPr>
          <w:p w14:paraId="39CDCF76" w14:textId="77777777" w:rsidR="002129CF" w:rsidRPr="00FD0436" w:rsidRDefault="002129CF" w:rsidP="009904D2">
            <w:pPr>
              <w:pStyle w:val="aff0"/>
              <w:rPr>
                <w:lang w:eastAsia="en-US"/>
              </w:rPr>
            </w:pPr>
            <w:r w:rsidRPr="00FD0436">
              <w:rPr>
                <w:lang w:eastAsia="en-US"/>
              </w:rPr>
              <w:t>1</w:t>
            </w:r>
          </w:p>
        </w:tc>
        <w:tc>
          <w:tcPr>
            <w:tcW w:w="425" w:type="dxa"/>
            <w:vAlign w:val="center"/>
          </w:tcPr>
          <w:p w14:paraId="279CAF45" w14:textId="77777777" w:rsidR="002129CF" w:rsidRPr="00FD0436" w:rsidRDefault="002129CF" w:rsidP="009904D2">
            <w:pPr>
              <w:pStyle w:val="aff0"/>
              <w:rPr>
                <w:lang w:eastAsia="en-US"/>
              </w:rPr>
            </w:pPr>
          </w:p>
        </w:tc>
        <w:tc>
          <w:tcPr>
            <w:tcW w:w="425" w:type="dxa"/>
            <w:vAlign w:val="center"/>
          </w:tcPr>
          <w:p w14:paraId="40FCB5E5" w14:textId="77777777" w:rsidR="002129CF" w:rsidRPr="00FD0436" w:rsidRDefault="002129CF" w:rsidP="009904D2">
            <w:pPr>
              <w:pStyle w:val="aff0"/>
              <w:rPr>
                <w:lang w:eastAsia="en-US"/>
              </w:rPr>
            </w:pPr>
          </w:p>
        </w:tc>
        <w:tc>
          <w:tcPr>
            <w:tcW w:w="426" w:type="dxa"/>
            <w:vAlign w:val="center"/>
          </w:tcPr>
          <w:p w14:paraId="39DAE523" w14:textId="77777777" w:rsidR="002129CF" w:rsidRPr="00FD0436" w:rsidRDefault="002129CF" w:rsidP="009904D2">
            <w:pPr>
              <w:pStyle w:val="aff0"/>
              <w:rPr>
                <w:lang w:eastAsia="en-US"/>
              </w:rPr>
            </w:pPr>
            <w:r w:rsidRPr="00FD0436">
              <w:rPr>
                <w:lang w:eastAsia="en-US"/>
              </w:rPr>
              <w:t>1</w:t>
            </w:r>
          </w:p>
        </w:tc>
        <w:tc>
          <w:tcPr>
            <w:tcW w:w="425" w:type="dxa"/>
            <w:vAlign w:val="center"/>
          </w:tcPr>
          <w:p w14:paraId="1D954C7A" w14:textId="77777777" w:rsidR="002129CF" w:rsidRPr="00FD0436" w:rsidRDefault="002129CF" w:rsidP="009904D2">
            <w:pPr>
              <w:pStyle w:val="aff0"/>
              <w:rPr>
                <w:lang w:eastAsia="en-US"/>
              </w:rPr>
            </w:pPr>
          </w:p>
        </w:tc>
        <w:tc>
          <w:tcPr>
            <w:tcW w:w="709" w:type="dxa"/>
            <w:vAlign w:val="center"/>
          </w:tcPr>
          <w:p w14:paraId="03A3B938" w14:textId="77777777" w:rsidR="002129CF" w:rsidRPr="00FD0436" w:rsidRDefault="002129CF" w:rsidP="009904D2">
            <w:pPr>
              <w:pStyle w:val="aff0"/>
              <w:rPr>
                <w:lang w:eastAsia="en-US"/>
              </w:rPr>
            </w:pPr>
          </w:p>
        </w:tc>
        <w:tc>
          <w:tcPr>
            <w:tcW w:w="850" w:type="dxa"/>
            <w:vAlign w:val="center"/>
          </w:tcPr>
          <w:p w14:paraId="3B05451A" w14:textId="77777777" w:rsidR="002129CF" w:rsidRPr="00FD0436" w:rsidRDefault="002129CF" w:rsidP="009904D2">
            <w:pPr>
              <w:pStyle w:val="aff0"/>
              <w:rPr>
                <w:lang w:eastAsia="en-US"/>
              </w:rPr>
            </w:pPr>
          </w:p>
        </w:tc>
        <w:tc>
          <w:tcPr>
            <w:tcW w:w="425" w:type="dxa"/>
            <w:vAlign w:val="center"/>
          </w:tcPr>
          <w:p w14:paraId="5438D348" w14:textId="77777777" w:rsidR="002129CF" w:rsidRPr="00FD0436" w:rsidRDefault="002129CF" w:rsidP="009904D2">
            <w:pPr>
              <w:pStyle w:val="aff0"/>
              <w:rPr>
                <w:lang w:eastAsia="en-US"/>
              </w:rPr>
            </w:pPr>
          </w:p>
        </w:tc>
        <w:tc>
          <w:tcPr>
            <w:tcW w:w="426" w:type="dxa"/>
            <w:vAlign w:val="center"/>
          </w:tcPr>
          <w:p w14:paraId="230E4D05" w14:textId="77777777" w:rsidR="002129CF" w:rsidRPr="00FD0436" w:rsidRDefault="002129CF" w:rsidP="009904D2">
            <w:pPr>
              <w:pStyle w:val="aff0"/>
              <w:rPr>
                <w:lang w:eastAsia="en-US"/>
              </w:rPr>
            </w:pPr>
            <w:r w:rsidRPr="00FD0436">
              <w:rPr>
                <w:lang w:eastAsia="en-US"/>
              </w:rPr>
              <w:t>1</w:t>
            </w:r>
          </w:p>
        </w:tc>
        <w:tc>
          <w:tcPr>
            <w:tcW w:w="567" w:type="dxa"/>
          </w:tcPr>
          <w:p w14:paraId="76AD86D0" w14:textId="77777777" w:rsidR="002129CF" w:rsidRPr="00FD0436" w:rsidRDefault="002129CF" w:rsidP="009904D2">
            <w:pPr>
              <w:pStyle w:val="aff0"/>
              <w:rPr>
                <w:lang w:eastAsia="en-US"/>
              </w:rPr>
            </w:pPr>
          </w:p>
        </w:tc>
      </w:tr>
      <w:tr w:rsidR="002129CF" w:rsidRPr="00FD0436" w14:paraId="461F9874" w14:textId="77777777" w:rsidTr="009904D2">
        <w:tc>
          <w:tcPr>
            <w:tcW w:w="2518" w:type="dxa"/>
          </w:tcPr>
          <w:p w14:paraId="4D45600E" w14:textId="77777777" w:rsidR="002129CF" w:rsidRPr="00FD0436" w:rsidRDefault="002129CF" w:rsidP="009904D2">
            <w:pPr>
              <w:pStyle w:val="aff0"/>
              <w:rPr>
                <w:lang w:eastAsia="en-US"/>
              </w:rPr>
            </w:pPr>
            <w:r w:rsidRPr="00FD0436">
              <w:rPr>
                <w:lang w:eastAsia="en-US"/>
              </w:rPr>
              <w:lastRenderedPageBreak/>
              <w:t>ПСО №7 (ГКБ №2)</w:t>
            </w:r>
          </w:p>
        </w:tc>
        <w:tc>
          <w:tcPr>
            <w:tcW w:w="567" w:type="dxa"/>
            <w:vAlign w:val="center"/>
          </w:tcPr>
          <w:p w14:paraId="7982D8EB" w14:textId="77777777" w:rsidR="002129CF" w:rsidRPr="00FD0436" w:rsidRDefault="002129CF" w:rsidP="009904D2">
            <w:pPr>
              <w:pStyle w:val="aff0"/>
              <w:rPr>
                <w:lang w:eastAsia="en-US"/>
              </w:rPr>
            </w:pPr>
            <w:r w:rsidRPr="00FD0436">
              <w:rPr>
                <w:lang w:eastAsia="en-US"/>
              </w:rPr>
              <w:t>3</w:t>
            </w:r>
          </w:p>
        </w:tc>
        <w:tc>
          <w:tcPr>
            <w:tcW w:w="425" w:type="dxa"/>
            <w:vAlign w:val="center"/>
          </w:tcPr>
          <w:p w14:paraId="2BC8956D" w14:textId="77777777" w:rsidR="002129CF" w:rsidRPr="00FD0436" w:rsidRDefault="002129CF" w:rsidP="009904D2">
            <w:pPr>
              <w:pStyle w:val="aff0"/>
              <w:rPr>
                <w:lang w:eastAsia="en-US"/>
              </w:rPr>
            </w:pPr>
            <w:r w:rsidRPr="00FD0436">
              <w:rPr>
                <w:lang w:eastAsia="en-US"/>
              </w:rPr>
              <w:t>1</w:t>
            </w:r>
          </w:p>
        </w:tc>
        <w:tc>
          <w:tcPr>
            <w:tcW w:w="709" w:type="dxa"/>
            <w:vAlign w:val="center"/>
          </w:tcPr>
          <w:p w14:paraId="4919395C" w14:textId="77777777" w:rsidR="002129CF" w:rsidRPr="00FD0436" w:rsidRDefault="002129CF" w:rsidP="009904D2">
            <w:pPr>
              <w:pStyle w:val="aff0"/>
              <w:rPr>
                <w:lang w:eastAsia="en-US"/>
              </w:rPr>
            </w:pPr>
            <w:r w:rsidRPr="00FD0436">
              <w:rPr>
                <w:lang w:eastAsia="en-US"/>
              </w:rPr>
              <w:t>2</w:t>
            </w:r>
          </w:p>
        </w:tc>
        <w:tc>
          <w:tcPr>
            <w:tcW w:w="425" w:type="dxa"/>
            <w:vAlign w:val="center"/>
          </w:tcPr>
          <w:p w14:paraId="67BA5231" w14:textId="77777777" w:rsidR="002129CF" w:rsidRPr="00FD0436" w:rsidRDefault="002129CF" w:rsidP="009904D2">
            <w:pPr>
              <w:pStyle w:val="aff0"/>
              <w:rPr>
                <w:lang w:eastAsia="en-US"/>
              </w:rPr>
            </w:pPr>
          </w:p>
        </w:tc>
        <w:tc>
          <w:tcPr>
            <w:tcW w:w="426" w:type="dxa"/>
            <w:vAlign w:val="center"/>
          </w:tcPr>
          <w:p w14:paraId="71EFFE7C" w14:textId="77777777" w:rsidR="002129CF" w:rsidRPr="00FD0436" w:rsidRDefault="002129CF" w:rsidP="009904D2">
            <w:pPr>
              <w:pStyle w:val="aff0"/>
              <w:rPr>
                <w:lang w:eastAsia="en-US"/>
              </w:rPr>
            </w:pPr>
          </w:p>
        </w:tc>
        <w:tc>
          <w:tcPr>
            <w:tcW w:w="425" w:type="dxa"/>
            <w:vAlign w:val="center"/>
          </w:tcPr>
          <w:p w14:paraId="1F02CF57" w14:textId="77777777" w:rsidR="002129CF" w:rsidRPr="00FD0436" w:rsidRDefault="002129CF" w:rsidP="009904D2">
            <w:pPr>
              <w:pStyle w:val="aff0"/>
              <w:rPr>
                <w:lang w:eastAsia="en-US"/>
              </w:rPr>
            </w:pPr>
            <w:r w:rsidRPr="00FD0436">
              <w:rPr>
                <w:lang w:eastAsia="en-US"/>
              </w:rPr>
              <w:t>1</w:t>
            </w:r>
          </w:p>
        </w:tc>
        <w:tc>
          <w:tcPr>
            <w:tcW w:w="425" w:type="dxa"/>
            <w:vAlign w:val="center"/>
          </w:tcPr>
          <w:p w14:paraId="49D8EC7C" w14:textId="77777777" w:rsidR="002129CF" w:rsidRPr="00FD0436" w:rsidRDefault="002129CF" w:rsidP="009904D2">
            <w:pPr>
              <w:pStyle w:val="aff0"/>
              <w:rPr>
                <w:lang w:eastAsia="en-US"/>
              </w:rPr>
            </w:pPr>
            <w:r w:rsidRPr="00FD0436">
              <w:rPr>
                <w:lang w:eastAsia="en-US"/>
              </w:rPr>
              <w:t>1</w:t>
            </w:r>
          </w:p>
        </w:tc>
        <w:tc>
          <w:tcPr>
            <w:tcW w:w="425" w:type="dxa"/>
            <w:vAlign w:val="center"/>
          </w:tcPr>
          <w:p w14:paraId="21F52D83" w14:textId="77777777" w:rsidR="002129CF" w:rsidRPr="00FD0436" w:rsidRDefault="002129CF" w:rsidP="009904D2">
            <w:pPr>
              <w:pStyle w:val="aff0"/>
              <w:rPr>
                <w:lang w:eastAsia="en-US"/>
              </w:rPr>
            </w:pPr>
          </w:p>
        </w:tc>
        <w:tc>
          <w:tcPr>
            <w:tcW w:w="426" w:type="dxa"/>
            <w:vAlign w:val="center"/>
          </w:tcPr>
          <w:p w14:paraId="55DFB39C" w14:textId="77777777" w:rsidR="002129CF" w:rsidRPr="00FD0436" w:rsidRDefault="002129CF" w:rsidP="009904D2">
            <w:pPr>
              <w:pStyle w:val="aff0"/>
              <w:rPr>
                <w:lang w:eastAsia="en-US"/>
              </w:rPr>
            </w:pPr>
            <w:r w:rsidRPr="00FD0436">
              <w:rPr>
                <w:lang w:eastAsia="en-US"/>
              </w:rPr>
              <w:t>1</w:t>
            </w:r>
          </w:p>
        </w:tc>
        <w:tc>
          <w:tcPr>
            <w:tcW w:w="425" w:type="dxa"/>
            <w:vAlign w:val="center"/>
          </w:tcPr>
          <w:p w14:paraId="01FA4A48" w14:textId="77777777" w:rsidR="002129CF" w:rsidRPr="00FD0436" w:rsidRDefault="002129CF" w:rsidP="009904D2">
            <w:pPr>
              <w:pStyle w:val="aff0"/>
              <w:rPr>
                <w:lang w:eastAsia="en-US"/>
              </w:rPr>
            </w:pPr>
          </w:p>
        </w:tc>
        <w:tc>
          <w:tcPr>
            <w:tcW w:w="709" w:type="dxa"/>
            <w:vAlign w:val="center"/>
          </w:tcPr>
          <w:p w14:paraId="7A006121" w14:textId="77777777" w:rsidR="002129CF" w:rsidRPr="00FD0436" w:rsidRDefault="002129CF" w:rsidP="009904D2">
            <w:pPr>
              <w:pStyle w:val="aff0"/>
              <w:rPr>
                <w:lang w:eastAsia="en-US"/>
              </w:rPr>
            </w:pPr>
          </w:p>
        </w:tc>
        <w:tc>
          <w:tcPr>
            <w:tcW w:w="850" w:type="dxa"/>
            <w:vAlign w:val="center"/>
          </w:tcPr>
          <w:p w14:paraId="7B9B18F0" w14:textId="77777777" w:rsidR="002129CF" w:rsidRPr="00FD0436" w:rsidRDefault="002129CF" w:rsidP="009904D2">
            <w:pPr>
              <w:pStyle w:val="aff0"/>
              <w:rPr>
                <w:lang w:eastAsia="en-US"/>
              </w:rPr>
            </w:pPr>
            <w:r w:rsidRPr="00FD0436">
              <w:rPr>
                <w:lang w:eastAsia="en-US"/>
              </w:rPr>
              <w:t>1</w:t>
            </w:r>
          </w:p>
        </w:tc>
        <w:tc>
          <w:tcPr>
            <w:tcW w:w="425" w:type="dxa"/>
            <w:vAlign w:val="center"/>
          </w:tcPr>
          <w:p w14:paraId="081899F7" w14:textId="77777777" w:rsidR="002129CF" w:rsidRPr="00FD0436" w:rsidRDefault="002129CF" w:rsidP="009904D2">
            <w:pPr>
              <w:pStyle w:val="aff0"/>
              <w:rPr>
                <w:lang w:eastAsia="en-US"/>
              </w:rPr>
            </w:pPr>
          </w:p>
        </w:tc>
        <w:tc>
          <w:tcPr>
            <w:tcW w:w="426" w:type="dxa"/>
            <w:vAlign w:val="center"/>
          </w:tcPr>
          <w:p w14:paraId="32D74610" w14:textId="77777777" w:rsidR="002129CF" w:rsidRPr="00FD0436" w:rsidRDefault="002129CF" w:rsidP="009904D2">
            <w:pPr>
              <w:pStyle w:val="aff0"/>
              <w:rPr>
                <w:lang w:eastAsia="en-US"/>
              </w:rPr>
            </w:pPr>
            <w:r w:rsidRPr="00FD0436">
              <w:rPr>
                <w:lang w:eastAsia="en-US"/>
              </w:rPr>
              <w:t>1</w:t>
            </w:r>
          </w:p>
        </w:tc>
        <w:tc>
          <w:tcPr>
            <w:tcW w:w="567" w:type="dxa"/>
          </w:tcPr>
          <w:p w14:paraId="07A7A989" w14:textId="77777777" w:rsidR="002129CF" w:rsidRPr="00FD0436" w:rsidRDefault="002129CF" w:rsidP="009904D2">
            <w:pPr>
              <w:pStyle w:val="aff0"/>
              <w:rPr>
                <w:lang w:eastAsia="en-US"/>
              </w:rPr>
            </w:pPr>
          </w:p>
        </w:tc>
      </w:tr>
      <w:tr w:rsidR="002129CF" w:rsidRPr="00FD0436" w14:paraId="77A5EDC3" w14:textId="77777777" w:rsidTr="009904D2">
        <w:tc>
          <w:tcPr>
            <w:tcW w:w="2518" w:type="dxa"/>
          </w:tcPr>
          <w:p w14:paraId="45287002" w14:textId="77777777" w:rsidR="002129CF" w:rsidRPr="00FD0436" w:rsidRDefault="002129CF" w:rsidP="009904D2">
            <w:pPr>
              <w:pStyle w:val="aff0"/>
              <w:rPr>
                <w:lang w:eastAsia="en-US"/>
              </w:rPr>
            </w:pPr>
            <w:r w:rsidRPr="00FD0436">
              <w:rPr>
                <w:lang w:eastAsia="en-US"/>
              </w:rPr>
              <w:t>ПСО №8 (ГКБ №25)</w:t>
            </w:r>
          </w:p>
        </w:tc>
        <w:tc>
          <w:tcPr>
            <w:tcW w:w="567" w:type="dxa"/>
            <w:vAlign w:val="center"/>
          </w:tcPr>
          <w:p w14:paraId="3B5DDCB6" w14:textId="77777777" w:rsidR="002129CF" w:rsidRPr="00FD0436" w:rsidRDefault="002129CF" w:rsidP="009904D2">
            <w:pPr>
              <w:pStyle w:val="aff0"/>
              <w:rPr>
                <w:lang w:eastAsia="en-US"/>
              </w:rPr>
            </w:pPr>
            <w:r w:rsidRPr="00FD0436">
              <w:rPr>
                <w:lang w:eastAsia="en-US"/>
              </w:rPr>
              <w:t>3</w:t>
            </w:r>
          </w:p>
        </w:tc>
        <w:tc>
          <w:tcPr>
            <w:tcW w:w="425" w:type="dxa"/>
            <w:vAlign w:val="center"/>
          </w:tcPr>
          <w:p w14:paraId="1AE8FFBF" w14:textId="77777777" w:rsidR="002129CF" w:rsidRPr="00FD0436" w:rsidRDefault="002129CF" w:rsidP="009904D2">
            <w:pPr>
              <w:pStyle w:val="aff0"/>
              <w:rPr>
                <w:lang w:eastAsia="en-US"/>
              </w:rPr>
            </w:pPr>
            <w:r w:rsidRPr="00FD0436">
              <w:rPr>
                <w:lang w:eastAsia="en-US"/>
              </w:rPr>
              <w:t>3</w:t>
            </w:r>
          </w:p>
        </w:tc>
        <w:tc>
          <w:tcPr>
            <w:tcW w:w="709" w:type="dxa"/>
            <w:vAlign w:val="center"/>
          </w:tcPr>
          <w:p w14:paraId="77A7FCC1" w14:textId="77777777" w:rsidR="002129CF" w:rsidRPr="00FD0436" w:rsidRDefault="002129CF" w:rsidP="009904D2">
            <w:pPr>
              <w:pStyle w:val="aff0"/>
              <w:rPr>
                <w:lang w:eastAsia="en-US"/>
              </w:rPr>
            </w:pPr>
            <w:r w:rsidRPr="00FD0436">
              <w:rPr>
                <w:lang w:eastAsia="en-US"/>
              </w:rPr>
              <w:t>4</w:t>
            </w:r>
          </w:p>
        </w:tc>
        <w:tc>
          <w:tcPr>
            <w:tcW w:w="425" w:type="dxa"/>
            <w:vAlign w:val="center"/>
          </w:tcPr>
          <w:p w14:paraId="02986510" w14:textId="77777777" w:rsidR="002129CF" w:rsidRPr="00FD0436" w:rsidRDefault="002129CF" w:rsidP="009904D2">
            <w:pPr>
              <w:pStyle w:val="aff0"/>
              <w:rPr>
                <w:lang w:eastAsia="en-US"/>
              </w:rPr>
            </w:pPr>
          </w:p>
        </w:tc>
        <w:tc>
          <w:tcPr>
            <w:tcW w:w="426" w:type="dxa"/>
            <w:vAlign w:val="center"/>
          </w:tcPr>
          <w:p w14:paraId="2B69CE7C" w14:textId="77777777" w:rsidR="002129CF" w:rsidRPr="00FD0436" w:rsidRDefault="002129CF" w:rsidP="009904D2">
            <w:pPr>
              <w:pStyle w:val="aff0"/>
              <w:rPr>
                <w:lang w:eastAsia="en-US"/>
              </w:rPr>
            </w:pPr>
          </w:p>
        </w:tc>
        <w:tc>
          <w:tcPr>
            <w:tcW w:w="425" w:type="dxa"/>
            <w:vAlign w:val="center"/>
          </w:tcPr>
          <w:p w14:paraId="15234351" w14:textId="77777777" w:rsidR="002129CF" w:rsidRPr="00FD0436" w:rsidRDefault="002129CF" w:rsidP="009904D2">
            <w:pPr>
              <w:pStyle w:val="aff0"/>
              <w:rPr>
                <w:lang w:eastAsia="en-US"/>
              </w:rPr>
            </w:pPr>
            <w:r w:rsidRPr="00FD0436">
              <w:rPr>
                <w:lang w:eastAsia="en-US"/>
              </w:rPr>
              <w:t>1</w:t>
            </w:r>
          </w:p>
        </w:tc>
        <w:tc>
          <w:tcPr>
            <w:tcW w:w="425" w:type="dxa"/>
            <w:vAlign w:val="center"/>
          </w:tcPr>
          <w:p w14:paraId="04DA43DC" w14:textId="77777777" w:rsidR="002129CF" w:rsidRPr="00FD0436" w:rsidRDefault="002129CF" w:rsidP="009904D2">
            <w:pPr>
              <w:pStyle w:val="aff0"/>
              <w:rPr>
                <w:lang w:eastAsia="en-US"/>
              </w:rPr>
            </w:pPr>
            <w:r w:rsidRPr="00FD0436">
              <w:rPr>
                <w:lang w:eastAsia="en-US"/>
              </w:rPr>
              <w:t>1</w:t>
            </w:r>
          </w:p>
        </w:tc>
        <w:tc>
          <w:tcPr>
            <w:tcW w:w="425" w:type="dxa"/>
            <w:vAlign w:val="center"/>
          </w:tcPr>
          <w:p w14:paraId="446A02B3" w14:textId="77777777" w:rsidR="002129CF" w:rsidRPr="00FD0436" w:rsidRDefault="002129CF" w:rsidP="009904D2">
            <w:pPr>
              <w:pStyle w:val="aff0"/>
              <w:rPr>
                <w:lang w:eastAsia="en-US"/>
              </w:rPr>
            </w:pPr>
            <w:r w:rsidRPr="00FD0436">
              <w:rPr>
                <w:lang w:eastAsia="en-US"/>
              </w:rPr>
              <w:t>2</w:t>
            </w:r>
          </w:p>
        </w:tc>
        <w:tc>
          <w:tcPr>
            <w:tcW w:w="426" w:type="dxa"/>
            <w:vAlign w:val="center"/>
          </w:tcPr>
          <w:p w14:paraId="31F65436" w14:textId="77777777" w:rsidR="002129CF" w:rsidRPr="00FD0436" w:rsidRDefault="002129CF" w:rsidP="009904D2">
            <w:pPr>
              <w:pStyle w:val="aff0"/>
              <w:rPr>
                <w:lang w:eastAsia="en-US"/>
              </w:rPr>
            </w:pPr>
            <w:r w:rsidRPr="00FD0436">
              <w:rPr>
                <w:lang w:eastAsia="en-US"/>
              </w:rPr>
              <w:t>1</w:t>
            </w:r>
          </w:p>
        </w:tc>
        <w:tc>
          <w:tcPr>
            <w:tcW w:w="425" w:type="dxa"/>
            <w:vAlign w:val="center"/>
          </w:tcPr>
          <w:p w14:paraId="52096486" w14:textId="77777777" w:rsidR="002129CF" w:rsidRPr="00FD0436" w:rsidRDefault="002129CF" w:rsidP="009904D2">
            <w:pPr>
              <w:pStyle w:val="aff0"/>
              <w:rPr>
                <w:lang w:eastAsia="en-US"/>
              </w:rPr>
            </w:pPr>
            <w:r w:rsidRPr="00FD0436">
              <w:rPr>
                <w:lang w:eastAsia="en-US"/>
              </w:rPr>
              <w:t>1</w:t>
            </w:r>
          </w:p>
        </w:tc>
        <w:tc>
          <w:tcPr>
            <w:tcW w:w="709" w:type="dxa"/>
            <w:vAlign w:val="center"/>
          </w:tcPr>
          <w:p w14:paraId="4D623867" w14:textId="77777777" w:rsidR="002129CF" w:rsidRPr="00FD0436" w:rsidRDefault="002129CF" w:rsidP="009904D2">
            <w:pPr>
              <w:pStyle w:val="aff0"/>
              <w:rPr>
                <w:lang w:eastAsia="en-US"/>
              </w:rPr>
            </w:pPr>
            <w:r w:rsidRPr="00FD0436">
              <w:rPr>
                <w:lang w:eastAsia="en-US"/>
              </w:rPr>
              <w:t>1</w:t>
            </w:r>
          </w:p>
        </w:tc>
        <w:tc>
          <w:tcPr>
            <w:tcW w:w="850" w:type="dxa"/>
            <w:vAlign w:val="center"/>
          </w:tcPr>
          <w:p w14:paraId="4C1AAB72" w14:textId="77777777" w:rsidR="002129CF" w:rsidRPr="00FD0436" w:rsidRDefault="002129CF" w:rsidP="009904D2">
            <w:pPr>
              <w:pStyle w:val="aff0"/>
              <w:rPr>
                <w:lang w:eastAsia="en-US"/>
              </w:rPr>
            </w:pPr>
            <w:r w:rsidRPr="00FD0436">
              <w:rPr>
                <w:lang w:eastAsia="en-US"/>
              </w:rPr>
              <w:t>1</w:t>
            </w:r>
          </w:p>
        </w:tc>
        <w:tc>
          <w:tcPr>
            <w:tcW w:w="425" w:type="dxa"/>
            <w:vAlign w:val="center"/>
          </w:tcPr>
          <w:p w14:paraId="36302110" w14:textId="77777777" w:rsidR="002129CF" w:rsidRPr="00FD0436" w:rsidRDefault="002129CF" w:rsidP="009904D2">
            <w:pPr>
              <w:pStyle w:val="aff0"/>
              <w:rPr>
                <w:lang w:eastAsia="en-US"/>
              </w:rPr>
            </w:pPr>
            <w:r w:rsidRPr="00FD0436">
              <w:rPr>
                <w:lang w:eastAsia="en-US"/>
              </w:rPr>
              <w:t>1</w:t>
            </w:r>
          </w:p>
        </w:tc>
        <w:tc>
          <w:tcPr>
            <w:tcW w:w="426" w:type="dxa"/>
            <w:vAlign w:val="center"/>
          </w:tcPr>
          <w:p w14:paraId="6F7124D2" w14:textId="77777777" w:rsidR="002129CF" w:rsidRPr="00FD0436" w:rsidRDefault="002129CF" w:rsidP="009904D2">
            <w:pPr>
              <w:pStyle w:val="aff0"/>
              <w:rPr>
                <w:lang w:eastAsia="en-US"/>
              </w:rPr>
            </w:pPr>
            <w:r w:rsidRPr="00FD0436">
              <w:rPr>
                <w:lang w:eastAsia="en-US"/>
              </w:rPr>
              <w:t>1</w:t>
            </w:r>
          </w:p>
        </w:tc>
        <w:tc>
          <w:tcPr>
            <w:tcW w:w="567" w:type="dxa"/>
          </w:tcPr>
          <w:p w14:paraId="629E8D77" w14:textId="77777777" w:rsidR="002129CF" w:rsidRPr="00FD0436" w:rsidRDefault="002129CF" w:rsidP="009904D2">
            <w:pPr>
              <w:pStyle w:val="aff0"/>
              <w:rPr>
                <w:lang w:eastAsia="en-US"/>
              </w:rPr>
            </w:pPr>
          </w:p>
        </w:tc>
      </w:tr>
      <w:tr w:rsidR="002129CF" w:rsidRPr="00FD0436" w14:paraId="2EC4B696" w14:textId="77777777" w:rsidTr="009904D2">
        <w:tc>
          <w:tcPr>
            <w:tcW w:w="2518" w:type="dxa"/>
          </w:tcPr>
          <w:p w14:paraId="339F4262" w14:textId="77777777" w:rsidR="002129CF" w:rsidRPr="00FD0436" w:rsidRDefault="002129CF" w:rsidP="009904D2">
            <w:pPr>
              <w:pStyle w:val="aff0"/>
              <w:rPr>
                <w:lang w:eastAsia="en-US"/>
              </w:rPr>
            </w:pPr>
            <w:r w:rsidRPr="00FD0436">
              <w:rPr>
                <w:lang w:eastAsia="en-US"/>
              </w:rPr>
              <w:t>ПСО №9 (БСМП№2)</w:t>
            </w:r>
          </w:p>
        </w:tc>
        <w:tc>
          <w:tcPr>
            <w:tcW w:w="567" w:type="dxa"/>
            <w:vAlign w:val="center"/>
          </w:tcPr>
          <w:p w14:paraId="7FC27CD8" w14:textId="77777777" w:rsidR="002129CF" w:rsidRPr="00FD0436" w:rsidRDefault="002129CF" w:rsidP="009904D2">
            <w:pPr>
              <w:pStyle w:val="aff0"/>
              <w:rPr>
                <w:lang w:eastAsia="en-US"/>
              </w:rPr>
            </w:pPr>
            <w:r w:rsidRPr="00FD0436">
              <w:rPr>
                <w:lang w:eastAsia="en-US"/>
              </w:rPr>
              <w:t>3</w:t>
            </w:r>
          </w:p>
        </w:tc>
        <w:tc>
          <w:tcPr>
            <w:tcW w:w="425" w:type="dxa"/>
            <w:vAlign w:val="center"/>
          </w:tcPr>
          <w:p w14:paraId="633C631A" w14:textId="77777777" w:rsidR="002129CF" w:rsidRPr="00FD0436" w:rsidRDefault="002129CF" w:rsidP="009904D2">
            <w:pPr>
              <w:pStyle w:val="aff0"/>
              <w:rPr>
                <w:lang w:eastAsia="en-US"/>
              </w:rPr>
            </w:pPr>
            <w:r w:rsidRPr="00FD0436">
              <w:rPr>
                <w:lang w:eastAsia="en-US"/>
              </w:rPr>
              <w:t>3</w:t>
            </w:r>
          </w:p>
        </w:tc>
        <w:tc>
          <w:tcPr>
            <w:tcW w:w="709" w:type="dxa"/>
            <w:vAlign w:val="center"/>
          </w:tcPr>
          <w:p w14:paraId="1EB2C75F" w14:textId="77777777" w:rsidR="002129CF" w:rsidRPr="00FD0436" w:rsidRDefault="002129CF" w:rsidP="009904D2">
            <w:pPr>
              <w:pStyle w:val="aff0"/>
              <w:rPr>
                <w:lang w:eastAsia="en-US"/>
              </w:rPr>
            </w:pPr>
            <w:r w:rsidRPr="00FD0436">
              <w:rPr>
                <w:lang w:eastAsia="en-US"/>
              </w:rPr>
              <w:t>4</w:t>
            </w:r>
          </w:p>
        </w:tc>
        <w:tc>
          <w:tcPr>
            <w:tcW w:w="425" w:type="dxa"/>
            <w:vAlign w:val="center"/>
          </w:tcPr>
          <w:p w14:paraId="4B9742B4" w14:textId="77777777" w:rsidR="002129CF" w:rsidRPr="00FD0436" w:rsidRDefault="002129CF" w:rsidP="009904D2">
            <w:pPr>
              <w:pStyle w:val="aff0"/>
              <w:rPr>
                <w:lang w:eastAsia="en-US"/>
              </w:rPr>
            </w:pPr>
          </w:p>
        </w:tc>
        <w:tc>
          <w:tcPr>
            <w:tcW w:w="426" w:type="dxa"/>
            <w:vAlign w:val="center"/>
          </w:tcPr>
          <w:p w14:paraId="04E6E044" w14:textId="77777777" w:rsidR="002129CF" w:rsidRPr="00FD0436" w:rsidRDefault="002129CF" w:rsidP="009904D2">
            <w:pPr>
              <w:pStyle w:val="aff0"/>
              <w:rPr>
                <w:lang w:eastAsia="en-US"/>
              </w:rPr>
            </w:pPr>
          </w:p>
        </w:tc>
        <w:tc>
          <w:tcPr>
            <w:tcW w:w="425" w:type="dxa"/>
            <w:vAlign w:val="center"/>
          </w:tcPr>
          <w:p w14:paraId="28364142" w14:textId="77777777" w:rsidR="002129CF" w:rsidRPr="00FD0436" w:rsidRDefault="002129CF" w:rsidP="009904D2">
            <w:pPr>
              <w:pStyle w:val="aff0"/>
              <w:rPr>
                <w:lang w:eastAsia="en-US"/>
              </w:rPr>
            </w:pPr>
            <w:r w:rsidRPr="00FD0436">
              <w:rPr>
                <w:lang w:eastAsia="en-US"/>
              </w:rPr>
              <w:t>1</w:t>
            </w:r>
          </w:p>
        </w:tc>
        <w:tc>
          <w:tcPr>
            <w:tcW w:w="425" w:type="dxa"/>
            <w:vAlign w:val="center"/>
          </w:tcPr>
          <w:p w14:paraId="44724F6D" w14:textId="77777777" w:rsidR="002129CF" w:rsidRPr="00FD0436" w:rsidRDefault="002129CF" w:rsidP="009904D2">
            <w:pPr>
              <w:pStyle w:val="aff0"/>
              <w:rPr>
                <w:lang w:eastAsia="en-US"/>
              </w:rPr>
            </w:pPr>
            <w:r w:rsidRPr="00FD0436">
              <w:rPr>
                <w:lang w:eastAsia="en-US"/>
              </w:rPr>
              <w:t>1</w:t>
            </w:r>
          </w:p>
        </w:tc>
        <w:tc>
          <w:tcPr>
            <w:tcW w:w="425" w:type="dxa"/>
            <w:vAlign w:val="center"/>
          </w:tcPr>
          <w:p w14:paraId="705DE941" w14:textId="77777777" w:rsidR="002129CF" w:rsidRPr="00FD0436" w:rsidRDefault="002129CF" w:rsidP="009904D2">
            <w:pPr>
              <w:pStyle w:val="aff0"/>
              <w:rPr>
                <w:lang w:eastAsia="en-US"/>
              </w:rPr>
            </w:pPr>
            <w:r w:rsidRPr="00FD0436">
              <w:rPr>
                <w:lang w:eastAsia="en-US"/>
              </w:rPr>
              <w:t>2</w:t>
            </w:r>
          </w:p>
        </w:tc>
        <w:tc>
          <w:tcPr>
            <w:tcW w:w="426" w:type="dxa"/>
            <w:vAlign w:val="center"/>
          </w:tcPr>
          <w:p w14:paraId="5DCA4897" w14:textId="77777777" w:rsidR="002129CF" w:rsidRPr="00FD0436" w:rsidRDefault="002129CF" w:rsidP="009904D2">
            <w:pPr>
              <w:pStyle w:val="aff0"/>
              <w:rPr>
                <w:lang w:eastAsia="en-US"/>
              </w:rPr>
            </w:pPr>
            <w:r w:rsidRPr="00FD0436">
              <w:rPr>
                <w:lang w:eastAsia="en-US"/>
              </w:rPr>
              <w:t>1</w:t>
            </w:r>
          </w:p>
        </w:tc>
        <w:tc>
          <w:tcPr>
            <w:tcW w:w="425" w:type="dxa"/>
            <w:vAlign w:val="center"/>
          </w:tcPr>
          <w:p w14:paraId="344FAAF0" w14:textId="77777777" w:rsidR="002129CF" w:rsidRPr="00FD0436" w:rsidRDefault="002129CF" w:rsidP="009904D2">
            <w:pPr>
              <w:pStyle w:val="aff0"/>
              <w:rPr>
                <w:lang w:eastAsia="en-US"/>
              </w:rPr>
            </w:pPr>
            <w:r w:rsidRPr="00FD0436">
              <w:rPr>
                <w:lang w:eastAsia="en-US"/>
              </w:rPr>
              <w:t>1</w:t>
            </w:r>
          </w:p>
        </w:tc>
        <w:tc>
          <w:tcPr>
            <w:tcW w:w="709" w:type="dxa"/>
            <w:vAlign w:val="center"/>
          </w:tcPr>
          <w:p w14:paraId="6F5D8A1C" w14:textId="77777777" w:rsidR="002129CF" w:rsidRPr="00FD0436" w:rsidRDefault="002129CF" w:rsidP="009904D2">
            <w:pPr>
              <w:pStyle w:val="aff0"/>
              <w:rPr>
                <w:lang w:eastAsia="en-US"/>
              </w:rPr>
            </w:pPr>
            <w:r w:rsidRPr="00FD0436">
              <w:rPr>
                <w:lang w:eastAsia="en-US"/>
              </w:rPr>
              <w:t>1</w:t>
            </w:r>
          </w:p>
        </w:tc>
        <w:tc>
          <w:tcPr>
            <w:tcW w:w="850" w:type="dxa"/>
            <w:vAlign w:val="center"/>
          </w:tcPr>
          <w:p w14:paraId="7288349A" w14:textId="77777777" w:rsidR="002129CF" w:rsidRPr="00FD0436" w:rsidRDefault="002129CF" w:rsidP="009904D2">
            <w:pPr>
              <w:pStyle w:val="aff0"/>
              <w:rPr>
                <w:lang w:eastAsia="en-US"/>
              </w:rPr>
            </w:pPr>
            <w:r w:rsidRPr="00FD0436">
              <w:rPr>
                <w:lang w:eastAsia="en-US"/>
              </w:rPr>
              <w:t>1</w:t>
            </w:r>
          </w:p>
        </w:tc>
        <w:tc>
          <w:tcPr>
            <w:tcW w:w="425" w:type="dxa"/>
            <w:vAlign w:val="center"/>
          </w:tcPr>
          <w:p w14:paraId="6E56EF74" w14:textId="77777777" w:rsidR="002129CF" w:rsidRPr="00FD0436" w:rsidRDefault="002129CF" w:rsidP="009904D2">
            <w:pPr>
              <w:pStyle w:val="aff0"/>
              <w:rPr>
                <w:lang w:eastAsia="en-US"/>
              </w:rPr>
            </w:pPr>
            <w:r w:rsidRPr="00FD0436">
              <w:rPr>
                <w:lang w:eastAsia="en-US"/>
              </w:rPr>
              <w:t>1</w:t>
            </w:r>
          </w:p>
        </w:tc>
        <w:tc>
          <w:tcPr>
            <w:tcW w:w="426" w:type="dxa"/>
            <w:vAlign w:val="center"/>
          </w:tcPr>
          <w:p w14:paraId="182D2A8E" w14:textId="77777777" w:rsidR="002129CF" w:rsidRPr="00FD0436" w:rsidRDefault="002129CF" w:rsidP="009904D2">
            <w:pPr>
              <w:pStyle w:val="aff0"/>
              <w:rPr>
                <w:lang w:eastAsia="en-US"/>
              </w:rPr>
            </w:pPr>
            <w:r w:rsidRPr="00FD0436">
              <w:rPr>
                <w:lang w:eastAsia="en-US"/>
              </w:rPr>
              <w:t>1</w:t>
            </w:r>
          </w:p>
        </w:tc>
        <w:tc>
          <w:tcPr>
            <w:tcW w:w="567" w:type="dxa"/>
          </w:tcPr>
          <w:p w14:paraId="17C65557" w14:textId="77777777" w:rsidR="002129CF" w:rsidRPr="00FD0436" w:rsidRDefault="002129CF" w:rsidP="009904D2">
            <w:pPr>
              <w:pStyle w:val="aff0"/>
              <w:rPr>
                <w:lang w:eastAsia="en-US"/>
              </w:rPr>
            </w:pPr>
          </w:p>
        </w:tc>
      </w:tr>
      <w:tr w:rsidR="002129CF" w:rsidRPr="00FD0436" w14:paraId="6C29F59D" w14:textId="77777777" w:rsidTr="009904D2">
        <w:tc>
          <w:tcPr>
            <w:tcW w:w="2518" w:type="dxa"/>
          </w:tcPr>
          <w:p w14:paraId="4B9D5303" w14:textId="77777777" w:rsidR="002129CF" w:rsidRPr="00FD0436" w:rsidRDefault="002129CF" w:rsidP="009904D2">
            <w:pPr>
              <w:pStyle w:val="aff0"/>
              <w:rPr>
                <w:lang w:eastAsia="en-US"/>
              </w:rPr>
            </w:pPr>
            <w:r w:rsidRPr="00FD0436">
              <w:rPr>
                <w:lang w:eastAsia="en-US"/>
              </w:rPr>
              <w:t>ПСО №10 (ГКБ №11)</w:t>
            </w:r>
          </w:p>
        </w:tc>
        <w:tc>
          <w:tcPr>
            <w:tcW w:w="567" w:type="dxa"/>
            <w:vAlign w:val="center"/>
          </w:tcPr>
          <w:p w14:paraId="6D866E9B" w14:textId="77777777" w:rsidR="002129CF" w:rsidRPr="00FD0436" w:rsidRDefault="002129CF" w:rsidP="009904D2">
            <w:pPr>
              <w:pStyle w:val="aff0"/>
              <w:rPr>
                <w:lang w:eastAsia="en-US"/>
              </w:rPr>
            </w:pPr>
            <w:r w:rsidRPr="00FD0436">
              <w:rPr>
                <w:lang w:eastAsia="en-US"/>
              </w:rPr>
              <w:t>3</w:t>
            </w:r>
          </w:p>
        </w:tc>
        <w:tc>
          <w:tcPr>
            <w:tcW w:w="425" w:type="dxa"/>
            <w:vAlign w:val="center"/>
          </w:tcPr>
          <w:p w14:paraId="594E2C50" w14:textId="77777777" w:rsidR="002129CF" w:rsidRPr="00FD0436" w:rsidRDefault="002129CF" w:rsidP="009904D2">
            <w:pPr>
              <w:pStyle w:val="aff0"/>
              <w:rPr>
                <w:lang w:eastAsia="en-US"/>
              </w:rPr>
            </w:pPr>
            <w:r w:rsidRPr="00FD0436">
              <w:rPr>
                <w:lang w:eastAsia="en-US"/>
              </w:rPr>
              <w:t>3</w:t>
            </w:r>
          </w:p>
        </w:tc>
        <w:tc>
          <w:tcPr>
            <w:tcW w:w="709" w:type="dxa"/>
            <w:vAlign w:val="center"/>
          </w:tcPr>
          <w:p w14:paraId="2706EA95" w14:textId="77777777" w:rsidR="002129CF" w:rsidRPr="00FD0436" w:rsidRDefault="002129CF" w:rsidP="009904D2">
            <w:pPr>
              <w:pStyle w:val="aff0"/>
              <w:rPr>
                <w:lang w:eastAsia="en-US"/>
              </w:rPr>
            </w:pPr>
            <w:r w:rsidRPr="00FD0436">
              <w:rPr>
                <w:lang w:eastAsia="en-US"/>
              </w:rPr>
              <w:t>4</w:t>
            </w:r>
          </w:p>
        </w:tc>
        <w:tc>
          <w:tcPr>
            <w:tcW w:w="425" w:type="dxa"/>
            <w:vAlign w:val="center"/>
          </w:tcPr>
          <w:p w14:paraId="4F6210B9" w14:textId="77777777" w:rsidR="002129CF" w:rsidRPr="00FD0436" w:rsidRDefault="002129CF" w:rsidP="009904D2">
            <w:pPr>
              <w:pStyle w:val="aff0"/>
              <w:rPr>
                <w:lang w:eastAsia="en-US"/>
              </w:rPr>
            </w:pPr>
          </w:p>
        </w:tc>
        <w:tc>
          <w:tcPr>
            <w:tcW w:w="426" w:type="dxa"/>
            <w:vAlign w:val="center"/>
          </w:tcPr>
          <w:p w14:paraId="002864B3" w14:textId="77777777" w:rsidR="002129CF" w:rsidRPr="00FD0436" w:rsidRDefault="002129CF" w:rsidP="009904D2">
            <w:pPr>
              <w:pStyle w:val="aff0"/>
              <w:rPr>
                <w:lang w:eastAsia="en-US"/>
              </w:rPr>
            </w:pPr>
          </w:p>
        </w:tc>
        <w:tc>
          <w:tcPr>
            <w:tcW w:w="425" w:type="dxa"/>
            <w:vAlign w:val="center"/>
          </w:tcPr>
          <w:p w14:paraId="28ABD230" w14:textId="77777777" w:rsidR="002129CF" w:rsidRPr="00FD0436" w:rsidRDefault="002129CF" w:rsidP="009904D2">
            <w:pPr>
              <w:pStyle w:val="aff0"/>
              <w:rPr>
                <w:lang w:eastAsia="en-US"/>
              </w:rPr>
            </w:pPr>
            <w:r w:rsidRPr="00FD0436">
              <w:rPr>
                <w:lang w:eastAsia="en-US"/>
              </w:rPr>
              <w:t>1</w:t>
            </w:r>
          </w:p>
        </w:tc>
        <w:tc>
          <w:tcPr>
            <w:tcW w:w="425" w:type="dxa"/>
            <w:vAlign w:val="center"/>
          </w:tcPr>
          <w:p w14:paraId="62AB46E4" w14:textId="77777777" w:rsidR="002129CF" w:rsidRPr="00FD0436" w:rsidRDefault="002129CF" w:rsidP="009904D2">
            <w:pPr>
              <w:pStyle w:val="aff0"/>
              <w:rPr>
                <w:lang w:eastAsia="en-US"/>
              </w:rPr>
            </w:pPr>
            <w:r w:rsidRPr="00FD0436">
              <w:rPr>
                <w:lang w:eastAsia="en-US"/>
              </w:rPr>
              <w:t>1</w:t>
            </w:r>
          </w:p>
        </w:tc>
        <w:tc>
          <w:tcPr>
            <w:tcW w:w="425" w:type="dxa"/>
            <w:vAlign w:val="center"/>
          </w:tcPr>
          <w:p w14:paraId="5FCB7DAE" w14:textId="77777777" w:rsidR="002129CF" w:rsidRPr="00FD0436" w:rsidRDefault="002129CF" w:rsidP="009904D2">
            <w:pPr>
              <w:pStyle w:val="aff0"/>
              <w:rPr>
                <w:lang w:eastAsia="en-US"/>
              </w:rPr>
            </w:pPr>
            <w:r w:rsidRPr="00FD0436">
              <w:rPr>
                <w:lang w:eastAsia="en-US"/>
              </w:rPr>
              <w:t>2</w:t>
            </w:r>
          </w:p>
        </w:tc>
        <w:tc>
          <w:tcPr>
            <w:tcW w:w="426" w:type="dxa"/>
            <w:vAlign w:val="center"/>
          </w:tcPr>
          <w:p w14:paraId="1CA168C9" w14:textId="77777777" w:rsidR="002129CF" w:rsidRPr="00FD0436" w:rsidRDefault="002129CF" w:rsidP="009904D2">
            <w:pPr>
              <w:pStyle w:val="aff0"/>
              <w:rPr>
                <w:lang w:eastAsia="en-US"/>
              </w:rPr>
            </w:pPr>
            <w:r w:rsidRPr="00FD0436">
              <w:rPr>
                <w:lang w:eastAsia="en-US"/>
              </w:rPr>
              <w:t>1</w:t>
            </w:r>
          </w:p>
        </w:tc>
        <w:tc>
          <w:tcPr>
            <w:tcW w:w="425" w:type="dxa"/>
            <w:vAlign w:val="center"/>
          </w:tcPr>
          <w:p w14:paraId="773DA20F" w14:textId="77777777" w:rsidR="002129CF" w:rsidRPr="00FD0436" w:rsidRDefault="002129CF" w:rsidP="009904D2">
            <w:pPr>
              <w:pStyle w:val="aff0"/>
              <w:rPr>
                <w:lang w:eastAsia="en-US"/>
              </w:rPr>
            </w:pPr>
            <w:r w:rsidRPr="00FD0436">
              <w:rPr>
                <w:lang w:eastAsia="en-US"/>
              </w:rPr>
              <w:t>1</w:t>
            </w:r>
          </w:p>
        </w:tc>
        <w:tc>
          <w:tcPr>
            <w:tcW w:w="709" w:type="dxa"/>
            <w:vAlign w:val="center"/>
          </w:tcPr>
          <w:p w14:paraId="127F1EC0" w14:textId="77777777" w:rsidR="002129CF" w:rsidRPr="00FD0436" w:rsidRDefault="002129CF" w:rsidP="009904D2">
            <w:pPr>
              <w:pStyle w:val="aff0"/>
              <w:rPr>
                <w:lang w:eastAsia="en-US"/>
              </w:rPr>
            </w:pPr>
            <w:r w:rsidRPr="00FD0436">
              <w:rPr>
                <w:lang w:eastAsia="en-US"/>
              </w:rPr>
              <w:t>1</w:t>
            </w:r>
          </w:p>
        </w:tc>
        <w:tc>
          <w:tcPr>
            <w:tcW w:w="850" w:type="dxa"/>
            <w:vAlign w:val="center"/>
          </w:tcPr>
          <w:p w14:paraId="31CB649F" w14:textId="77777777" w:rsidR="002129CF" w:rsidRPr="00FD0436" w:rsidRDefault="002129CF" w:rsidP="009904D2">
            <w:pPr>
              <w:pStyle w:val="aff0"/>
              <w:rPr>
                <w:lang w:eastAsia="en-US"/>
              </w:rPr>
            </w:pPr>
            <w:r w:rsidRPr="00FD0436">
              <w:rPr>
                <w:lang w:eastAsia="en-US"/>
              </w:rPr>
              <w:t>1</w:t>
            </w:r>
          </w:p>
        </w:tc>
        <w:tc>
          <w:tcPr>
            <w:tcW w:w="425" w:type="dxa"/>
            <w:vAlign w:val="center"/>
          </w:tcPr>
          <w:p w14:paraId="62DFFC6E" w14:textId="77777777" w:rsidR="002129CF" w:rsidRPr="00FD0436" w:rsidRDefault="002129CF" w:rsidP="009904D2">
            <w:pPr>
              <w:pStyle w:val="aff0"/>
              <w:rPr>
                <w:lang w:eastAsia="en-US"/>
              </w:rPr>
            </w:pPr>
            <w:r w:rsidRPr="00FD0436">
              <w:rPr>
                <w:lang w:eastAsia="en-US"/>
              </w:rPr>
              <w:t>1</w:t>
            </w:r>
          </w:p>
        </w:tc>
        <w:tc>
          <w:tcPr>
            <w:tcW w:w="426" w:type="dxa"/>
            <w:vAlign w:val="center"/>
          </w:tcPr>
          <w:p w14:paraId="45E3EB8A" w14:textId="77777777" w:rsidR="002129CF" w:rsidRPr="00FD0436" w:rsidRDefault="002129CF" w:rsidP="009904D2">
            <w:pPr>
              <w:pStyle w:val="aff0"/>
              <w:rPr>
                <w:lang w:eastAsia="en-US"/>
              </w:rPr>
            </w:pPr>
            <w:r w:rsidRPr="00FD0436">
              <w:rPr>
                <w:lang w:eastAsia="en-US"/>
              </w:rPr>
              <w:t>1</w:t>
            </w:r>
          </w:p>
        </w:tc>
        <w:tc>
          <w:tcPr>
            <w:tcW w:w="567" w:type="dxa"/>
          </w:tcPr>
          <w:p w14:paraId="53CFF655" w14:textId="77777777" w:rsidR="002129CF" w:rsidRPr="00FD0436" w:rsidRDefault="002129CF" w:rsidP="009904D2">
            <w:pPr>
              <w:pStyle w:val="aff0"/>
              <w:rPr>
                <w:lang w:eastAsia="en-US"/>
              </w:rPr>
            </w:pPr>
          </w:p>
        </w:tc>
      </w:tr>
      <w:tr w:rsidR="002129CF" w:rsidRPr="00FD0436" w14:paraId="6F074EBF" w14:textId="77777777" w:rsidTr="009904D2">
        <w:tc>
          <w:tcPr>
            <w:tcW w:w="2518" w:type="dxa"/>
          </w:tcPr>
          <w:p w14:paraId="20C086F7" w14:textId="77777777" w:rsidR="002129CF" w:rsidRPr="00FD0436" w:rsidRDefault="002129CF" w:rsidP="009904D2">
            <w:pPr>
              <w:pStyle w:val="aff0"/>
              <w:rPr>
                <w:lang w:eastAsia="en-US"/>
              </w:rPr>
            </w:pPr>
            <w:r w:rsidRPr="00FD0436">
              <w:rPr>
                <w:lang w:eastAsia="en-US"/>
              </w:rPr>
              <w:t>ПСО №11 (Черепаново)</w:t>
            </w:r>
          </w:p>
        </w:tc>
        <w:tc>
          <w:tcPr>
            <w:tcW w:w="567" w:type="dxa"/>
            <w:vAlign w:val="center"/>
          </w:tcPr>
          <w:p w14:paraId="1506802F" w14:textId="77777777" w:rsidR="002129CF" w:rsidRPr="00FD0436" w:rsidRDefault="002129CF" w:rsidP="009904D2">
            <w:pPr>
              <w:pStyle w:val="aff0"/>
              <w:rPr>
                <w:lang w:eastAsia="en-US"/>
              </w:rPr>
            </w:pPr>
            <w:r w:rsidRPr="00FD0436">
              <w:rPr>
                <w:lang w:eastAsia="en-US"/>
              </w:rPr>
              <w:t>3</w:t>
            </w:r>
          </w:p>
        </w:tc>
        <w:tc>
          <w:tcPr>
            <w:tcW w:w="425" w:type="dxa"/>
            <w:vAlign w:val="center"/>
          </w:tcPr>
          <w:p w14:paraId="3570455F" w14:textId="77777777" w:rsidR="002129CF" w:rsidRPr="00FD0436" w:rsidRDefault="002129CF" w:rsidP="009904D2">
            <w:pPr>
              <w:pStyle w:val="aff0"/>
              <w:rPr>
                <w:lang w:eastAsia="en-US"/>
              </w:rPr>
            </w:pPr>
            <w:r w:rsidRPr="00FD0436">
              <w:rPr>
                <w:lang w:eastAsia="en-US"/>
              </w:rPr>
              <w:t>3</w:t>
            </w:r>
          </w:p>
        </w:tc>
        <w:tc>
          <w:tcPr>
            <w:tcW w:w="709" w:type="dxa"/>
            <w:vAlign w:val="center"/>
          </w:tcPr>
          <w:p w14:paraId="2F220D21" w14:textId="77777777" w:rsidR="002129CF" w:rsidRPr="00FD0436" w:rsidRDefault="002129CF" w:rsidP="009904D2">
            <w:pPr>
              <w:pStyle w:val="aff0"/>
              <w:rPr>
                <w:lang w:eastAsia="en-US"/>
              </w:rPr>
            </w:pPr>
            <w:r w:rsidRPr="00FD0436">
              <w:rPr>
                <w:lang w:eastAsia="en-US"/>
              </w:rPr>
              <w:t>6</w:t>
            </w:r>
          </w:p>
        </w:tc>
        <w:tc>
          <w:tcPr>
            <w:tcW w:w="425" w:type="dxa"/>
            <w:vAlign w:val="center"/>
          </w:tcPr>
          <w:p w14:paraId="485E66A2" w14:textId="77777777" w:rsidR="002129CF" w:rsidRPr="00FD0436" w:rsidRDefault="002129CF" w:rsidP="009904D2">
            <w:pPr>
              <w:pStyle w:val="aff0"/>
              <w:rPr>
                <w:lang w:eastAsia="en-US"/>
              </w:rPr>
            </w:pPr>
          </w:p>
        </w:tc>
        <w:tc>
          <w:tcPr>
            <w:tcW w:w="426" w:type="dxa"/>
            <w:vAlign w:val="center"/>
          </w:tcPr>
          <w:p w14:paraId="68941ECE" w14:textId="77777777" w:rsidR="002129CF" w:rsidRPr="00FD0436" w:rsidRDefault="002129CF" w:rsidP="009904D2">
            <w:pPr>
              <w:pStyle w:val="aff0"/>
              <w:rPr>
                <w:lang w:eastAsia="en-US"/>
              </w:rPr>
            </w:pPr>
          </w:p>
        </w:tc>
        <w:tc>
          <w:tcPr>
            <w:tcW w:w="425" w:type="dxa"/>
            <w:vAlign w:val="center"/>
          </w:tcPr>
          <w:p w14:paraId="156EA965" w14:textId="77777777" w:rsidR="002129CF" w:rsidRPr="00FD0436" w:rsidRDefault="002129CF" w:rsidP="009904D2">
            <w:pPr>
              <w:pStyle w:val="aff0"/>
              <w:rPr>
                <w:lang w:eastAsia="en-US"/>
              </w:rPr>
            </w:pPr>
            <w:r w:rsidRPr="00FD0436">
              <w:rPr>
                <w:lang w:eastAsia="en-US"/>
              </w:rPr>
              <w:t>1</w:t>
            </w:r>
          </w:p>
        </w:tc>
        <w:tc>
          <w:tcPr>
            <w:tcW w:w="425" w:type="dxa"/>
            <w:vAlign w:val="center"/>
          </w:tcPr>
          <w:p w14:paraId="51653206" w14:textId="77777777" w:rsidR="002129CF" w:rsidRPr="00FD0436" w:rsidRDefault="002129CF" w:rsidP="009904D2">
            <w:pPr>
              <w:pStyle w:val="aff0"/>
              <w:rPr>
                <w:lang w:eastAsia="en-US"/>
              </w:rPr>
            </w:pPr>
            <w:r w:rsidRPr="00FD0436">
              <w:rPr>
                <w:lang w:eastAsia="en-US"/>
              </w:rPr>
              <w:t>1</w:t>
            </w:r>
          </w:p>
        </w:tc>
        <w:tc>
          <w:tcPr>
            <w:tcW w:w="425" w:type="dxa"/>
            <w:vAlign w:val="center"/>
          </w:tcPr>
          <w:p w14:paraId="323D0212" w14:textId="77777777" w:rsidR="002129CF" w:rsidRPr="00FD0436" w:rsidRDefault="002129CF" w:rsidP="009904D2">
            <w:pPr>
              <w:pStyle w:val="aff0"/>
              <w:rPr>
                <w:lang w:eastAsia="en-US"/>
              </w:rPr>
            </w:pPr>
            <w:r w:rsidRPr="00FD0436">
              <w:rPr>
                <w:lang w:eastAsia="en-US"/>
              </w:rPr>
              <w:t>2</w:t>
            </w:r>
          </w:p>
        </w:tc>
        <w:tc>
          <w:tcPr>
            <w:tcW w:w="426" w:type="dxa"/>
            <w:vAlign w:val="center"/>
          </w:tcPr>
          <w:p w14:paraId="698549F9" w14:textId="77777777" w:rsidR="002129CF" w:rsidRPr="00FD0436" w:rsidRDefault="002129CF" w:rsidP="009904D2">
            <w:pPr>
              <w:pStyle w:val="aff0"/>
              <w:rPr>
                <w:lang w:eastAsia="en-US"/>
              </w:rPr>
            </w:pPr>
            <w:r w:rsidRPr="00FD0436">
              <w:rPr>
                <w:lang w:eastAsia="en-US"/>
              </w:rPr>
              <w:t>1</w:t>
            </w:r>
          </w:p>
        </w:tc>
        <w:tc>
          <w:tcPr>
            <w:tcW w:w="425" w:type="dxa"/>
            <w:vAlign w:val="center"/>
          </w:tcPr>
          <w:p w14:paraId="3973C2B4" w14:textId="77777777" w:rsidR="002129CF" w:rsidRPr="00FD0436" w:rsidRDefault="002129CF" w:rsidP="009904D2">
            <w:pPr>
              <w:pStyle w:val="aff0"/>
              <w:rPr>
                <w:lang w:eastAsia="en-US"/>
              </w:rPr>
            </w:pPr>
            <w:r w:rsidRPr="00FD0436">
              <w:rPr>
                <w:lang w:eastAsia="en-US"/>
              </w:rPr>
              <w:t>1</w:t>
            </w:r>
          </w:p>
        </w:tc>
        <w:tc>
          <w:tcPr>
            <w:tcW w:w="709" w:type="dxa"/>
            <w:vAlign w:val="center"/>
          </w:tcPr>
          <w:p w14:paraId="290146CA" w14:textId="77777777" w:rsidR="002129CF" w:rsidRPr="00FD0436" w:rsidRDefault="002129CF" w:rsidP="009904D2">
            <w:pPr>
              <w:pStyle w:val="aff0"/>
              <w:rPr>
                <w:lang w:eastAsia="en-US"/>
              </w:rPr>
            </w:pPr>
            <w:r w:rsidRPr="00FD0436">
              <w:rPr>
                <w:lang w:eastAsia="en-US"/>
              </w:rPr>
              <w:t>1</w:t>
            </w:r>
          </w:p>
        </w:tc>
        <w:tc>
          <w:tcPr>
            <w:tcW w:w="850" w:type="dxa"/>
            <w:vAlign w:val="center"/>
          </w:tcPr>
          <w:p w14:paraId="31056D3B" w14:textId="77777777" w:rsidR="002129CF" w:rsidRPr="00FD0436" w:rsidRDefault="002129CF" w:rsidP="009904D2">
            <w:pPr>
              <w:pStyle w:val="aff0"/>
              <w:rPr>
                <w:lang w:eastAsia="en-US"/>
              </w:rPr>
            </w:pPr>
            <w:r w:rsidRPr="00FD0436">
              <w:rPr>
                <w:lang w:eastAsia="en-US"/>
              </w:rPr>
              <w:t>1</w:t>
            </w:r>
          </w:p>
        </w:tc>
        <w:tc>
          <w:tcPr>
            <w:tcW w:w="425" w:type="dxa"/>
            <w:vAlign w:val="center"/>
          </w:tcPr>
          <w:p w14:paraId="383C2C9A" w14:textId="77777777" w:rsidR="002129CF" w:rsidRPr="00FD0436" w:rsidRDefault="002129CF" w:rsidP="009904D2">
            <w:pPr>
              <w:pStyle w:val="aff0"/>
              <w:rPr>
                <w:lang w:eastAsia="en-US"/>
              </w:rPr>
            </w:pPr>
            <w:r w:rsidRPr="00FD0436">
              <w:rPr>
                <w:lang w:eastAsia="en-US"/>
              </w:rPr>
              <w:t>1</w:t>
            </w:r>
          </w:p>
        </w:tc>
        <w:tc>
          <w:tcPr>
            <w:tcW w:w="426" w:type="dxa"/>
            <w:vAlign w:val="center"/>
          </w:tcPr>
          <w:p w14:paraId="7787E450" w14:textId="77777777" w:rsidR="002129CF" w:rsidRPr="00FD0436" w:rsidRDefault="002129CF" w:rsidP="009904D2">
            <w:pPr>
              <w:pStyle w:val="aff0"/>
              <w:rPr>
                <w:lang w:eastAsia="en-US"/>
              </w:rPr>
            </w:pPr>
            <w:r w:rsidRPr="00FD0436">
              <w:rPr>
                <w:lang w:eastAsia="en-US"/>
              </w:rPr>
              <w:t>1</w:t>
            </w:r>
          </w:p>
        </w:tc>
        <w:tc>
          <w:tcPr>
            <w:tcW w:w="567" w:type="dxa"/>
          </w:tcPr>
          <w:p w14:paraId="334EBF22" w14:textId="77777777" w:rsidR="002129CF" w:rsidRPr="00FD0436" w:rsidRDefault="002129CF" w:rsidP="009904D2">
            <w:pPr>
              <w:pStyle w:val="aff0"/>
              <w:rPr>
                <w:lang w:eastAsia="en-US"/>
              </w:rPr>
            </w:pPr>
          </w:p>
        </w:tc>
      </w:tr>
      <w:tr w:rsidR="002129CF" w:rsidRPr="00FD0436" w14:paraId="0169906E" w14:textId="77777777" w:rsidTr="009904D2">
        <w:tc>
          <w:tcPr>
            <w:tcW w:w="2518" w:type="dxa"/>
          </w:tcPr>
          <w:p w14:paraId="0664D599" w14:textId="77777777" w:rsidR="002129CF" w:rsidRPr="00FD0436" w:rsidRDefault="002129CF" w:rsidP="009904D2">
            <w:pPr>
              <w:pStyle w:val="aff0"/>
              <w:rPr>
                <w:lang w:eastAsia="en-US"/>
              </w:rPr>
            </w:pPr>
            <w:r w:rsidRPr="00FD0436">
              <w:rPr>
                <w:lang w:eastAsia="en-US"/>
              </w:rPr>
              <w:t>ПСО №12 (Ордынск)</w:t>
            </w:r>
          </w:p>
        </w:tc>
        <w:tc>
          <w:tcPr>
            <w:tcW w:w="567" w:type="dxa"/>
            <w:vAlign w:val="center"/>
          </w:tcPr>
          <w:p w14:paraId="65630ABF" w14:textId="77777777" w:rsidR="002129CF" w:rsidRPr="00FD0436" w:rsidRDefault="002129CF" w:rsidP="009904D2">
            <w:pPr>
              <w:pStyle w:val="aff0"/>
              <w:rPr>
                <w:lang w:eastAsia="en-US"/>
              </w:rPr>
            </w:pPr>
            <w:r w:rsidRPr="00FD0436">
              <w:rPr>
                <w:lang w:eastAsia="en-US"/>
              </w:rPr>
              <w:t>3</w:t>
            </w:r>
          </w:p>
        </w:tc>
        <w:tc>
          <w:tcPr>
            <w:tcW w:w="425" w:type="dxa"/>
            <w:vAlign w:val="center"/>
          </w:tcPr>
          <w:p w14:paraId="23A03C1F" w14:textId="77777777" w:rsidR="002129CF" w:rsidRPr="00FD0436" w:rsidRDefault="002129CF" w:rsidP="009904D2">
            <w:pPr>
              <w:pStyle w:val="aff0"/>
              <w:rPr>
                <w:lang w:eastAsia="en-US"/>
              </w:rPr>
            </w:pPr>
            <w:r w:rsidRPr="00FD0436">
              <w:rPr>
                <w:lang w:eastAsia="en-US"/>
              </w:rPr>
              <w:t>3</w:t>
            </w:r>
          </w:p>
        </w:tc>
        <w:tc>
          <w:tcPr>
            <w:tcW w:w="709" w:type="dxa"/>
            <w:vAlign w:val="center"/>
          </w:tcPr>
          <w:p w14:paraId="552F38F8" w14:textId="77777777" w:rsidR="002129CF" w:rsidRPr="00FD0436" w:rsidRDefault="002129CF" w:rsidP="009904D2">
            <w:pPr>
              <w:pStyle w:val="aff0"/>
              <w:rPr>
                <w:lang w:eastAsia="en-US"/>
              </w:rPr>
            </w:pPr>
            <w:r w:rsidRPr="00FD0436">
              <w:rPr>
                <w:lang w:eastAsia="en-US"/>
              </w:rPr>
              <w:t>6</w:t>
            </w:r>
          </w:p>
        </w:tc>
        <w:tc>
          <w:tcPr>
            <w:tcW w:w="425" w:type="dxa"/>
            <w:vAlign w:val="center"/>
          </w:tcPr>
          <w:p w14:paraId="0FA9556B" w14:textId="77777777" w:rsidR="002129CF" w:rsidRPr="00FD0436" w:rsidRDefault="002129CF" w:rsidP="009904D2">
            <w:pPr>
              <w:pStyle w:val="aff0"/>
              <w:rPr>
                <w:lang w:eastAsia="en-US"/>
              </w:rPr>
            </w:pPr>
          </w:p>
        </w:tc>
        <w:tc>
          <w:tcPr>
            <w:tcW w:w="426" w:type="dxa"/>
            <w:vAlign w:val="center"/>
          </w:tcPr>
          <w:p w14:paraId="6E3E9CBF" w14:textId="77777777" w:rsidR="002129CF" w:rsidRPr="00FD0436" w:rsidRDefault="002129CF" w:rsidP="009904D2">
            <w:pPr>
              <w:pStyle w:val="aff0"/>
              <w:rPr>
                <w:lang w:eastAsia="en-US"/>
              </w:rPr>
            </w:pPr>
          </w:p>
        </w:tc>
        <w:tc>
          <w:tcPr>
            <w:tcW w:w="425" w:type="dxa"/>
            <w:vAlign w:val="center"/>
          </w:tcPr>
          <w:p w14:paraId="73103209" w14:textId="77777777" w:rsidR="002129CF" w:rsidRPr="00FD0436" w:rsidRDefault="002129CF" w:rsidP="009904D2">
            <w:pPr>
              <w:pStyle w:val="aff0"/>
              <w:rPr>
                <w:lang w:eastAsia="en-US"/>
              </w:rPr>
            </w:pPr>
            <w:r w:rsidRPr="00FD0436">
              <w:rPr>
                <w:lang w:eastAsia="en-US"/>
              </w:rPr>
              <w:t>1</w:t>
            </w:r>
          </w:p>
        </w:tc>
        <w:tc>
          <w:tcPr>
            <w:tcW w:w="425" w:type="dxa"/>
            <w:vAlign w:val="center"/>
          </w:tcPr>
          <w:p w14:paraId="4F5C7DC7" w14:textId="77777777" w:rsidR="002129CF" w:rsidRPr="00FD0436" w:rsidRDefault="002129CF" w:rsidP="009904D2">
            <w:pPr>
              <w:pStyle w:val="aff0"/>
              <w:rPr>
                <w:lang w:eastAsia="en-US"/>
              </w:rPr>
            </w:pPr>
            <w:r w:rsidRPr="00FD0436">
              <w:rPr>
                <w:lang w:eastAsia="en-US"/>
              </w:rPr>
              <w:t>1</w:t>
            </w:r>
          </w:p>
        </w:tc>
        <w:tc>
          <w:tcPr>
            <w:tcW w:w="425" w:type="dxa"/>
            <w:vAlign w:val="center"/>
          </w:tcPr>
          <w:p w14:paraId="2A521489" w14:textId="77777777" w:rsidR="002129CF" w:rsidRPr="00FD0436" w:rsidRDefault="002129CF" w:rsidP="009904D2">
            <w:pPr>
              <w:pStyle w:val="aff0"/>
              <w:rPr>
                <w:lang w:eastAsia="en-US"/>
              </w:rPr>
            </w:pPr>
            <w:r w:rsidRPr="00FD0436">
              <w:rPr>
                <w:lang w:eastAsia="en-US"/>
              </w:rPr>
              <w:t>2</w:t>
            </w:r>
          </w:p>
        </w:tc>
        <w:tc>
          <w:tcPr>
            <w:tcW w:w="426" w:type="dxa"/>
            <w:vAlign w:val="center"/>
          </w:tcPr>
          <w:p w14:paraId="29EA8C0F" w14:textId="77777777" w:rsidR="002129CF" w:rsidRPr="00FD0436" w:rsidRDefault="002129CF" w:rsidP="009904D2">
            <w:pPr>
              <w:pStyle w:val="aff0"/>
              <w:rPr>
                <w:lang w:eastAsia="en-US"/>
              </w:rPr>
            </w:pPr>
            <w:r w:rsidRPr="00FD0436">
              <w:rPr>
                <w:lang w:eastAsia="en-US"/>
              </w:rPr>
              <w:t>1</w:t>
            </w:r>
          </w:p>
        </w:tc>
        <w:tc>
          <w:tcPr>
            <w:tcW w:w="425" w:type="dxa"/>
            <w:vAlign w:val="center"/>
          </w:tcPr>
          <w:p w14:paraId="260BEF72" w14:textId="77777777" w:rsidR="002129CF" w:rsidRPr="00FD0436" w:rsidRDefault="002129CF" w:rsidP="009904D2">
            <w:pPr>
              <w:pStyle w:val="aff0"/>
              <w:rPr>
                <w:lang w:eastAsia="en-US"/>
              </w:rPr>
            </w:pPr>
            <w:r w:rsidRPr="00FD0436">
              <w:rPr>
                <w:lang w:eastAsia="en-US"/>
              </w:rPr>
              <w:t>1</w:t>
            </w:r>
          </w:p>
        </w:tc>
        <w:tc>
          <w:tcPr>
            <w:tcW w:w="709" w:type="dxa"/>
            <w:vAlign w:val="center"/>
          </w:tcPr>
          <w:p w14:paraId="32EDB3A5" w14:textId="77777777" w:rsidR="002129CF" w:rsidRPr="00FD0436" w:rsidRDefault="002129CF" w:rsidP="009904D2">
            <w:pPr>
              <w:pStyle w:val="aff0"/>
              <w:rPr>
                <w:lang w:eastAsia="en-US"/>
              </w:rPr>
            </w:pPr>
            <w:r w:rsidRPr="00FD0436">
              <w:rPr>
                <w:lang w:eastAsia="en-US"/>
              </w:rPr>
              <w:t>1</w:t>
            </w:r>
          </w:p>
        </w:tc>
        <w:tc>
          <w:tcPr>
            <w:tcW w:w="850" w:type="dxa"/>
            <w:vAlign w:val="center"/>
          </w:tcPr>
          <w:p w14:paraId="64118280" w14:textId="77777777" w:rsidR="002129CF" w:rsidRPr="00FD0436" w:rsidRDefault="002129CF" w:rsidP="009904D2">
            <w:pPr>
              <w:pStyle w:val="aff0"/>
              <w:rPr>
                <w:lang w:eastAsia="en-US"/>
              </w:rPr>
            </w:pPr>
            <w:r w:rsidRPr="00FD0436">
              <w:rPr>
                <w:lang w:eastAsia="en-US"/>
              </w:rPr>
              <w:t>1</w:t>
            </w:r>
          </w:p>
        </w:tc>
        <w:tc>
          <w:tcPr>
            <w:tcW w:w="425" w:type="dxa"/>
            <w:vAlign w:val="center"/>
          </w:tcPr>
          <w:p w14:paraId="0EC8663C" w14:textId="77777777" w:rsidR="002129CF" w:rsidRPr="00FD0436" w:rsidRDefault="002129CF" w:rsidP="009904D2">
            <w:pPr>
              <w:pStyle w:val="aff0"/>
              <w:rPr>
                <w:lang w:eastAsia="en-US"/>
              </w:rPr>
            </w:pPr>
            <w:r w:rsidRPr="00FD0436">
              <w:rPr>
                <w:lang w:eastAsia="en-US"/>
              </w:rPr>
              <w:t>1</w:t>
            </w:r>
          </w:p>
        </w:tc>
        <w:tc>
          <w:tcPr>
            <w:tcW w:w="426" w:type="dxa"/>
            <w:vAlign w:val="center"/>
          </w:tcPr>
          <w:p w14:paraId="3906B755" w14:textId="77777777" w:rsidR="002129CF" w:rsidRPr="00FD0436" w:rsidRDefault="002129CF" w:rsidP="009904D2">
            <w:pPr>
              <w:pStyle w:val="aff0"/>
              <w:rPr>
                <w:lang w:eastAsia="en-US"/>
              </w:rPr>
            </w:pPr>
            <w:r w:rsidRPr="00FD0436">
              <w:rPr>
                <w:lang w:eastAsia="en-US"/>
              </w:rPr>
              <w:t>1</w:t>
            </w:r>
          </w:p>
        </w:tc>
        <w:tc>
          <w:tcPr>
            <w:tcW w:w="567" w:type="dxa"/>
          </w:tcPr>
          <w:p w14:paraId="51B3FFCF" w14:textId="77777777" w:rsidR="002129CF" w:rsidRPr="00FD0436" w:rsidRDefault="002129CF" w:rsidP="009904D2">
            <w:pPr>
              <w:pStyle w:val="aff0"/>
              <w:rPr>
                <w:lang w:eastAsia="en-US"/>
              </w:rPr>
            </w:pPr>
          </w:p>
        </w:tc>
      </w:tr>
      <w:tr w:rsidR="002129CF" w:rsidRPr="00FD0436" w14:paraId="567994C1" w14:textId="77777777" w:rsidTr="009904D2">
        <w:trPr>
          <w:cantSplit/>
          <w:trHeight w:val="1208"/>
        </w:trPr>
        <w:tc>
          <w:tcPr>
            <w:tcW w:w="2518" w:type="dxa"/>
            <w:vAlign w:val="center"/>
          </w:tcPr>
          <w:p w14:paraId="49D67279" w14:textId="77777777" w:rsidR="002129CF" w:rsidRPr="00FD0436" w:rsidRDefault="002129CF" w:rsidP="009904D2">
            <w:pPr>
              <w:pStyle w:val="aff0"/>
              <w:rPr>
                <w:lang w:eastAsia="en-US"/>
              </w:rPr>
            </w:pPr>
            <w:r w:rsidRPr="00FD0436">
              <w:rPr>
                <w:lang w:eastAsia="en-US"/>
              </w:rPr>
              <w:t>ВСЕГО ()-с учетом закрытия ПСО №4</w:t>
            </w:r>
          </w:p>
        </w:tc>
        <w:tc>
          <w:tcPr>
            <w:tcW w:w="567" w:type="dxa"/>
            <w:textDirection w:val="btLr"/>
            <w:vAlign w:val="center"/>
          </w:tcPr>
          <w:p w14:paraId="42F273BC" w14:textId="77777777" w:rsidR="002129CF" w:rsidRPr="00FD0436" w:rsidRDefault="002129CF" w:rsidP="009904D2">
            <w:pPr>
              <w:pStyle w:val="aff0"/>
              <w:rPr>
                <w:lang w:eastAsia="en-US"/>
              </w:rPr>
            </w:pPr>
            <w:r w:rsidRPr="00FD0436">
              <w:rPr>
                <w:lang w:eastAsia="en-US"/>
              </w:rPr>
              <w:t>38 (35)</w:t>
            </w:r>
          </w:p>
        </w:tc>
        <w:tc>
          <w:tcPr>
            <w:tcW w:w="425" w:type="dxa"/>
            <w:textDirection w:val="btLr"/>
            <w:vAlign w:val="center"/>
          </w:tcPr>
          <w:p w14:paraId="6A4EC830" w14:textId="77777777" w:rsidR="002129CF" w:rsidRPr="00FD0436" w:rsidRDefault="002129CF" w:rsidP="009904D2">
            <w:pPr>
              <w:pStyle w:val="aff0"/>
              <w:rPr>
                <w:lang w:eastAsia="en-US"/>
              </w:rPr>
            </w:pPr>
            <w:r w:rsidRPr="00FD0436">
              <w:rPr>
                <w:lang w:eastAsia="en-US"/>
              </w:rPr>
              <w:t>39(37)</w:t>
            </w:r>
          </w:p>
        </w:tc>
        <w:tc>
          <w:tcPr>
            <w:tcW w:w="709" w:type="dxa"/>
            <w:textDirection w:val="btLr"/>
            <w:vAlign w:val="center"/>
          </w:tcPr>
          <w:p w14:paraId="6B62D1EB" w14:textId="77777777" w:rsidR="002129CF" w:rsidRPr="00FD0436" w:rsidRDefault="002129CF" w:rsidP="009904D2">
            <w:pPr>
              <w:pStyle w:val="aff0"/>
              <w:rPr>
                <w:lang w:eastAsia="en-US"/>
              </w:rPr>
            </w:pPr>
            <w:r w:rsidRPr="00FD0436">
              <w:rPr>
                <w:lang w:eastAsia="en-US"/>
              </w:rPr>
              <w:t>57(54)</w:t>
            </w:r>
          </w:p>
        </w:tc>
        <w:tc>
          <w:tcPr>
            <w:tcW w:w="425" w:type="dxa"/>
            <w:textDirection w:val="btLr"/>
            <w:vAlign w:val="center"/>
          </w:tcPr>
          <w:p w14:paraId="491C2792" w14:textId="77777777" w:rsidR="002129CF" w:rsidRPr="00FD0436" w:rsidRDefault="002129CF" w:rsidP="009904D2">
            <w:pPr>
              <w:pStyle w:val="aff0"/>
              <w:rPr>
                <w:lang w:eastAsia="en-US"/>
              </w:rPr>
            </w:pPr>
            <w:r w:rsidRPr="00FD0436">
              <w:rPr>
                <w:lang w:eastAsia="en-US"/>
              </w:rPr>
              <w:t>11</w:t>
            </w:r>
          </w:p>
        </w:tc>
        <w:tc>
          <w:tcPr>
            <w:tcW w:w="426" w:type="dxa"/>
            <w:textDirection w:val="btLr"/>
            <w:vAlign w:val="center"/>
          </w:tcPr>
          <w:p w14:paraId="5826E7FA" w14:textId="77777777" w:rsidR="002129CF" w:rsidRPr="00FD0436" w:rsidRDefault="002129CF" w:rsidP="009904D2">
            <w:pPr>
              <w:pStyle w:val="aff0"/>
              <w:rPr>
                <w:lang w:eastAsia="en-US"/>
              </w:rPr>
            </w:pPr>
            <w:r w:rsidRPr="00FD0436">
              <w:rPr>
                <w:lang w:eastAsia="en-US"/>
              </w:rPr>
              <w:t>15</w:t>
            </w:r>
          </w:p>
        </w:tc>
        <w:tc>
          <w:tcPr>
            <w:tcW w:w="425" w:type="dxa"/>
            <w:textDirection w:val="btLr"/>
            <w:vAlign w:val="center"/>
          </w:tcPr>
          <w:p w14:paraId="679E36C9" w14:textId="77777777" w:rsidR="002129CF" w:rsidRPr="00FD0436" w:rsidRDefault="002129CF" w:rsidP="009904D2">
            <w:pPr>
              <w:pStyle w:val="aff0"/>
              <w:rPr>
                <w:lang w:eastAsia="en-US"/>
              </w:rPr>
            </w:pPr>
            <w:r w:rsidRPr="00FD0436">
              <w:rPr>
                <w:lang w:eastAsia="en-US"/>
              </w:rPr>
              <w:t>15(14)</w:t>
            </w:r>
          </w:p>
        </w:tc>
        <w:tc>
          <w:tcPr>
            <w:tcW w:w="425" w:type="dxa"/>
            <w:textDirection w:val="btLr"/>
            <w:vAlign w:val="center"/>
          </w:tcPr>
          <w:p w14:paraId="3BA8BC79" w14:textId="77777777" w:rsidR="002129CF" w:rsidRPr="00FD0436" w:rsidRDefault="002129CF" w:rsidP="009904D2">
            <w:pPr>
              <w:pStyle w:val="aff0"/>
              <w:rPr>
                <w:lang w:eastAsia="en-US"/>
              </w:rPr>
            </w:pPr>
            <w:r w:rsidRPr="00FD0436">
              <w:rPr>
                <w:lang w:eastAsia="en-US"/>
              </w:rPr>
              <w:t>11</w:t>
            </w:r>
          </w:p>
        </w:tc>
        <w:tc>
          <w:tcPr>
            <w:tcW w:w="425" w:type="dxa"/>
            <w:textDirection w:val="btLr"/>
            <w:vAlign w:val="center"/>
          </w:tcPr>
          <w:p w14:paraId="535346AC" w14:textId="77777777" w:rsidR="002129CF" w:rsidRPr="00FD0436" w:rsidRDefault="002129CF" w:rsidP="009904D2">
            <w:pPr>
              <w:pStyle w:val="aff0"/>
              <w:rPr>
                <w:lang w:eastAsia="en-US"/>
              </w:rPr>
            </w:pPr>
            <w:r w:rsidRPr="00FD0436">
              <w:rPr>
                <w:lang w:eastAsia="en-US"/>
              </w:rPr>
              <w:t>10</w:t>
            </w:r>
          </w:p>
        </w:tc>
        <w:tc>
          <w:tcPr>
            <w:tcW w:w="426" w:type="dxa"/>
            <w:textDirection w:val="btLr"/>
            <w:vAlign w:val="center"/>
          </w:tcPr>
          <w:p w14:paraId="3CCB10B9" w14:textId="77777777" w:rsidR="002129CF" w:rsidRPr="00FD0436" w:rsidRDefault="002129CF" w:rsidP="009904D2">
            <w:pPr>
              <w:pStyle w:val="aff0"/>
              <w:rPr>
                <w:lang w:eastAsia="en-US"/>
              </w:rPr>
            </w:pPr>
            <w:r w:rsidRPr="00FD0436">
              <w:rPr>
                <w:lang w:eastAsia="en-US"/>
              </w:rPr>
              <w:t>10</w:t>
            </w:r>
          </w:p>
        </w:tc>
        <w:tc>
          <w:tcPr>
            <w:tcW w:w="425" w:type="dxa"/>
            <w:textDirection w:val="btLr"/>
            <w:vAlign w:val="center"/>
          </w:tcPr>
          <w:p w14:paraId="554D53AF" w14:textId="77777777" w:rsidR="002129CF" w:rsidRPr="00FD0436" w:rsidRDefault="002129CF" w:rsidP="009904D2">
            <w:pPr>
              <w:pStyle w:val="aff0"/>
              <w:rPr>
                <w:lang w:eastAsia="en-US"/>
              </w:rPr>
            </w:pPr>
            <w:r w:rsidRPr="00FD0436">
              <w:rPr>
                <w:lang w:eastAsia="en-US"/>
              </w:rPr>
              <w:t>7</w:t>
            </w:r>
          </w:p>
        </w:tc>
        <w:tc>
          <w:tcPr>
            <w:tcW w:w="709" w:type="dxa"/>
            <w:textDirection w:val="btLr"/>
            <w:vAlign w:val="center"/>
          </w:tcPr>
          <w:p w14:paraId="12904F8C" w14:textId="77777777" w:rsidR="002129CF" w:rsidRPr="00FD0436" w:rsidRDefault="002129CF" w:rsidP="009904D2">
            <w:pPr>
              <w:pStyle w:val="aff0"/>
              <w:rPr>
                <w:lang w:eastAsia="en-US"/>
              </w:rPr>
            </w:pPr>
            <w:r w:rsidRPr="00FD0436">
              <w:rPr>
                <w:lang w:eastAsia="en-US"/>
              </w:rPr>
              <w:t>7</w:t>
            </w:r>
          </w:p>
        </w:tc>
        <w:tc>
          <w:tcPr>
            <w:tcW w:w="850" w:type="dxa"/>
            <w:textDirection w:val="btLr"/>
            <w:vAlign w:val="center"/>
          </w:tcPr>
          <w:p w14:paraId="454861B6" w14:textId="77777777" w:rsidR="002129CF" w:rsidRPr="00FD0436" w:rsidRDefault="002129CF" w:rsidP="009904D2">
            <w:pPr>
              <w:pStyle w:val="aff0"/>
              <w:rPr>
                <w:lang w:eastAsia="en-US"/>
              </w:rPr>
            </w:pPr>
            <w:r w:rsidRPr="00FD0436">
              <w:rPr>
                <w:lang w:eastAsia="en-US"/>
              </w:rPr>
              <w:t>9</w:t>
            </w:r>
          </w:p>
        </w:tc>
        <w:tc>
          <w:tcPr>
            <w:tcW w:w="425" w:type="dxa"/>
            <w:textDirection w:val="btLr"/>
            <w:vAlign w:val="center"/>
          </w:tcPr>
          <w:p w14:paraId="04D95145" w14:textId="77777777" w:rsidR="002129CF" w:rsidRPr="00FD0436" w:rsidRDefault="002129CF" w:rsidP="009904D2">
            <w:pPr>
              <w:pStyle w:val="aff0"/>
              <w:rPr>
                <w:lang w:eastAsia="en-US"/>
              </w:rPr>
            </w:pPr>
            <w:r w:rsidRPr="00FD0436">
              <w:rPr>
                <w:lang w:eastAsia="en-US"/>
              </w:rPr>
              <w:t>8(1)</w:t>
            </w:r>
          </w:p>
        </w:tc>
        <w:tc>
          <w:tcPr>
            <w:tcW w:w="426" w:type="dxa"/>
            <w:textDirection w:val="btLr"/>
            <w:vAlign w:val="center"/>
          </w:tcPr>
          <w:p w14:paraId="200F88DA" w14:textId="77777777" w:rsidR="002129CF" w:rsidRPr="00FD0436" w:rsidRDefault="002129CF" w:rsidP="009904D2">
            <w:pPr>
              <w:pStyle w:val="aff0"/>
              <w:rPr>
                <w:lang w:eastAsia="en-US"/>
              </w:rPr>
            </w:pPr>
            <w:r w:rsidRPr="00FD0436">
              <w:rPr>
                <w:lang w:eastAsia="en-US"/>
              </w:rPr>
              <w:t>14(1)</w:t>
            </w:r>
          </w:p>
        </w:tc>
        <w:tc>
          <w:tcPr>
            <w:tcW w:w="567" w:type="dxa"/>
            <w:textDirection w:val="btLr"/>
            <w:vAlign w:val="center"/>
          </w:tcPr>
          <w:p w14:paraId="0F01E34C" w14:textId="77777777" w:rsidR="002129CF" w:rsidRPr="00FD0436" w:rsidRDefault="002129CF" w:rsidP="009904D2">
            <w:pPr>
              <w:pStyle w:val="aff0"/>
              <w:rPr>
                <w:lang w:eastAsia="en-US"/>
              </w:rPr>
            </w:pPr>
            <w:r w:rsidRPr="00FD0436">
              <w:rPr>
                <w:lang w:eastAsia="en-US"/>
              </w:rPr>
              <w:t>251(239)</w:t>
            </w:r>
          </w:p>
        </w:tc>
      </w:tr>
      <w:tr w:rsidR="002129CF" w:rsidRPr="00FD0436" w14:paraId="2BBA312B" w14:textId="77777777" w:rsidTr="009904D2">
        <w:tc>
          <w:tcPr>
            <w:tcW w:w="2518" w:type="dxa"/>
          </w:tcPr>
          <w:p w14:paraId="114C8828" w14:textId="77777777" w:rsidR="002129CF" w:rsidRPr="00FD0436" w:rsidRDefault="002129CF" w:rsidP="009904D2">
            <w:pPr>
              <w:pStyle w:val="aff0"/>
              <w:rPr>
                <w:lang w:eastAsia="en-US"/>
              </w:rPr>
            </w:pPr>
            <w:r w:rsidRPr="00FD0436">
              <w:rPr>
                <w:lang w:eastAsia="en-US"/>
              </w:rPr>
              <w:t>1-ая очередь (открытие РСЦ№4)       2019-2020</w:t>
            </w:r>
          </w:p>
        </w:tc>
        <w:tc>
          <w:tcPr>
            <w:tcW w:w="567" w:type="dxa"/>
            <w:vAlign w:val="center"/>
          </w:tcPr>
          <w:p w14:paraId="40102A6B" w14:textId="77777777" w:rsidR="002129CF" w:rsidRPr="00FD0436" w:rsidRDefault="002129CF" w:rsidP="009904D2">
            <w:pPr>
              <w:pStyle w:val="aff0"/>
              <w:rPr>
                <w:lang w:eastAsia="en-US"/>
              </w:rPr>
            </w:pPr>
            <w:r w:rsidRPr="00FD0436">
              <w:rPr>
                <w:lang w:eastAsia="en-US"/>
              </w:rPr>
              <w:t>10</w:t>
            </w:r>
          </w:p>
        </w:tc>
        <w:tc>
          <w:tcPr>
            <w:tcW w:w="425" w:type="dxa"/>
            <w:vAlign w:val="center"/>
          </w:tcPr>
          <w:p w14:paraId="47381413" w14:textId="77777777" w:rsidR="002129CF" w:rsidRPr="00FD0436" w:rsidRDefault="002129CF" w:rsidP="009904D2">
            <w:pPr>
              <w:pStyle w:val="aff0"/>
              <w:rPr>
                <w:lang w:eastAsia="en-US"/>
              </w:rPr>
            </w:pPr>
            <w:r w:rsidRPr="00FD0436">
              <w:rPr>
                <w:lang w:eastAsia="en-US"/>
              </w:rPr>
              <w:t>8</w:t>
            </w:r>
          </w:p>
        </w:tc>
        <w:tc>
          <w:tcPr>
            <w:tcW w:w="709" w:type="dxa"/>
            <w:vAlign w:val="center"/>
          </w:tcPr>
          <w:p w14:paraId="4D670880" w14:textId="77777777" w:rsidR="002129CF" w:rsidRPr="00FD0436" w:rsidRDefault="002129CF" w:rsidP="009904D2">
            <w:pPr>
              <w:pStyle w:val="aff0"/>
              <w:rPr>
                <w:lang w:eastAsia="en-US"/>
              </w:rPr>
            </w:pPr>
            <w:r w:rsidRPr="00FD0436">
              <w:rPr>
                <w:lang w:eastAsia="en-US"/>
              </w:rPr>
              <w:t>15</w:t>
            </w:r>
          </w:p>
        </w:tc>
        <w:tc>
          <w:tcPr>
            <w:tcW w:w="425" w:type="dxa"/>
            <w:vAlign w:val="center"/>
          </w:tcPr>
          <w:p w14:paraId="04BDEA0D" w14:textId="77777777" w:rsidR="002129CF" w:rsidRPr="00FD0436" w:rsidRDefault="002129CF" w:rsidP="009904D2">
            <w:pPr>
              <w:pStyle w:val="aff0"/>
              <w:rPr>
                <w:lang w:eastAsia="en-US"/>
              </w:rPr>
            </w:pPr>
            <w:r w:rsidRPr="00FD0436">
              <w:rPr>
                <w:lang w:eastAsia="en-US"/>
              </w:rPr>
              <w:t>9</w:t>
            </w:r>
          </w:p>
        </w:tc>
        <w:tc>
          <w:tcPr>
            <w:tcW w:w="426" w:type="dxa"/>
            <w:vAlign w:val="center"/>
          </w:tcPr>
          <w:p w14:paraId="04C89625" w14:textId="77777777" w:rsidR="002129CF" w:rsidRPr="00FD0436" w:rsidRDefault="002129CF" w:rsidP="009904D2">
            <w:pPr>
              <w:pStyle w:val="aff0"/>
              <w:rPr>
                <w:lang w:eastAsia="en-US"/>
              </w:rPr>
            </w:pPr>
            <w:r w:rsidRPr="00FD0436">
              <w:rPr>
                <w:lang w:eastAsia="en-US"/>
              </w:rPr>
              <w:t>6</w:t>
            </w:r>
          </w:p>
        </w:tc>
        <w:tc>
          <w:tcPr>
            <w:tcW w:w="425" w:type="dxa"/>
            <w:vAlign w:val="center"/>
          </w:tcPr>
          <w:p w14:paraId="1E34BD5E" w14:textId="77777777" w:rsidR="002129CF" w:rsidRPr="00FD0436" w:rsidRDefault="002129CF" w:rsidP="009904D2">
            <w:pPr>
              <w:pStyle w:val="aff0"/>
              <w:rPr>
                <w:lang w:eastAsia="en-US"/>
              </w:rPr>
            </w:pPr>
            <w:r w:rsidRPr="00FD0436">
              <w:rPr>
                <w:lang w:eastAsia="en-US"/>
              </w:rPr>
              <w:t>4</w:t>
            </w:r>
          </w:p>
        </w:tc>
        <w:tc>
          <w:tcPr>
            <w:tcW w:w="425" w:type="dxa"/>
            <w:vAlign w:val="center"/>
          </w:tcPr>
          <w:p w14:paraId="68519444" w14:textId="77777777" w:rsidR="002129CF" w:rsidRPr="00FD0436" w:rsidRDefault="002129CF" w:rsidP="009904D2">
            <w:pPr>
              <w:pStyle w:val="aff0"/>
              <w:rPr>
                <w:lang w:eastAsia="en-US"/>
              </w:rPr>
            </w:pPr>
            <w:r w:rsidRPr="00FD0436">
              <w:rPr>
                <w:lang w:eastAsia="en-US"/>
              </w:rPr>
              <w:t>2</w:t>
            </w:r>
          </w:p>
        </w:tc>
        <w:tc>
          <w:tcPr>
            <w:tcW w:w="425" w:type="dxa"/>
            <w:vAlign w:val="center"/>
          </w:tcPr>
          <w:p w14:paraId="1CB1DBBB" w14:textId="77777777" w:rsidR="002129CF" w:rsidRPr="00FD0436" w:rsidRDefault="002129CF" w:rsidP="009904D2">
            <w:pPr>
              <w:pStyle w:val="aff0"/>
              <w:rPr>
                <w:lang w:eastAsia="en-US"/>
              </w:rPr>
            </w:pPr>
          </w:p>
        </w:tc>
        <w:tc>
          <w:tcPr>
            <w:tcW w:w="426" w:type="dxa"/>
            <w:vAlign w:val="center"/>
          </w:tcPr>
          <w:p w14:paraId="6E476567" w14:textId="77777777" w:rsidR="002129CF" w:rsidRPr="00FD0436" w:rsidRDefault="002129CF" w:rsidP="009904D2">
            <w:pPr>
              <w:pStyle w:val="aff0"/>
              <w:rPr>
                <w:lang w:eastAsia="en-US"/>
              </w:rPr>
            </w:pPr>
            <w:r w:rsidRPr="00FD0436">
              <w:rPr>
                <w:lang w:eastAsia="en-US"/>
              </w:rPr>
              <w:t>1</w:t>
            </w:r>
          </w:p>
        </w:tc>
        <w:tc>
          <w:tcPr>
            <w:tcW w:w="425" w:type="dxa"/>
            <w:vAlign w:val="center"/>
          </w:tcPr>
          <w:p w14:paraId="440A23C4" w14:textId="77777777" w:rsidR="002129CF" w:rsidRPr="00FD0436" w:rsidRDefault="002129CF" w:rsidP="009904D2">
            <w:pPr>
              <w:pStyle w:val="aff0"/>
              <w:rPr>
                <w:lang w:eastAsia="en-US"/>
              </w:rPr>
            </w:pPr>
            <w:r w:rsidRPr="00FD0436">
              <w:rPr>
                <w:lang w:eastAsia="en-US"/>
              </w:rPr>
              <w:t>1</w:t>
            </w:r>
          </w:p>
        </w:tc>
        <w:tc>
          <w:tcPr>
            <w:tcW w:w="709" w:type="dxa"/>
            <w:vAlign w:val="center"/>
          </w:tcPr>
          <w:p w14:paraId="540B0013" w14:textId="77777777" w:rsidR="002129CF" w:rsidRPr="00FD0436" w:rsidRDefault="002129CF" w:rsidP="009904D2">
            <w:pPr>
              <w:pStyle w:val="aff0"/>
              <w:rPr>
                <w:lang w:eastAsia="en-US"/>
              </w:rPr>
            </w:pPr>
            <w:r w:rsidRPr="00FD0436">
              <w:rPr>
                <w:lang w:eastAsia="en-US"/>
              </w:rPr>
              <w:t>1</w:t>
            </w:r>
          </w:p>
        </w:tc>
        <w:tc>
          <w:tcPr>
            <w:tcW w:w="850" w:type="dxa"/>
            <w:vAlign w:val="center"/>
          </w:tcPr>
          <w:p w14:paraId="450ECBFE" w14:textId="77777777" w:rsidR="002129CF" w:rsidRPr="00FD0436" w:rsidRDefault="002129CF" w:rsidP="009904D2">
            <w:pPr>
              <w:pStyle w:val="aff0"/>
              <w:rPr>
                <w:lang w:eastAsia="en-US"/>
              </w:rPr>
            </w:pPr>
            <w:r w:rsidRPr="00FD0436">
              <w:rPr>
                <w:lang w:eastAsia="en-US"/>
              </w:rPr>
              <w:t>1</w:t>
            </w:r>
          </w:p>
        </w:tc>
        <w:tc>
          <w:tcPr>
            <w:tcW w:w="425" w:type="dxa"/>
            <w:vAlign w:val="center"/>
          </w:tcPr>
          <w:p w14:paraId="63B4A91C" w14:textId="77777777" w:rsidR="002129CF" w:rsidRPr="00FD0436" w:rsidRDefault="002129CF" w:rsidP="009904D2">
            <w:pPr>
              <w:pStyle w:val="aff0"/>
              <w:rPr>
                <w:lang w:eastAsia="en-US"/>
              </w:rPr>
            </w:pPr>
            <w:r w:rsidRPr="00FD0436">
              <w:rPr>
                <w:lang w:eastAsia="en-US"/>
              </w:rPr>
              <w:t>2</w:t>
            </w:r>
          </w:p>
        </w:tc>
        <w:tc>
          <w:tcPr>
            <w:tcW w:w="426" w:type="dxa"/>
            <w:vAlign w:val="center"/>
          </w:tcPr>
          <w:p w14:paraId="24C88F35" w14:textId="77777777" w:rsidR="002129CF" w:rsidRPr="00FD0436" w:rsidRDefault="002129CF" w:rsidP="009904D2">
            <w:pPr>
              <w:pStyle w:val="aff0"/>
              <w:rPr>
                <w:lang w:eastAsia="en-US"/>
              </w:rPr>
            </w:pPr>
            <w:r w:rsidRPr="00FD0436">
              <w:rPr>
                <w:lang w:eastAsia="en-US"/>
              </w:rPr>
              <w:t>2</w:t>
            </w:r>
          </w:p>
        </w:tc>
        <w:tc>
          <w:tcPr>
            <w:tcW w:w="567" w:type="dxa"/>
            <w:vAlign w:val="center"/>
          </w:tcPr>
          <w:p w14:paraId="3D2ABDA5" w14:textId="77777777" w:rsidR="002129CF" w:rsidRPr="00FD0436" w:rsidRDefault="002129CF" w:rsidP="009904D2">
            <w:pPr>
              <w:pStyle w:val="aff0"/>
              <w:rPr>
                <w:lang w:eastAsia="en-US"/>
              </w:rPr>
            </w:pPr>
            <w:r w:rsidRPr="00FD0436">
              <w:rPr>
                <w:lang w:eastAsia="en-US"/>
              </w:rPr>
              <w:t>62</w:t>
            </w:r>
          </w:p>
        </w:tc>
      </w:tr>
      <w:tr w:rsidR="002129CF" w:rsidRPr="00FD0436" w14:paraId="502BB541" w14:textId="77777777" w:rsidTr="009904D2">
        <w:tc>
          <w:tcPr>
            <w:tcW w:w="2518" w:type="dxa"/>
          </w:tcPr>
          <w:p w14:paraId="20FD0A60" w14:textId="77777777" w:rsidR="002129CF" w:rsidRPr="00FD0436" w:rsidRDefault="002129CF" w:rsidP="009904D2">
            <w:pPr>
              <w:pStyle w:val="aff0"/>
              <w:rPr>
                <w:lang w:eastAsia="en-US"/>
              </w:rPr>
            </w:pPr>
            <w:r w:rsidRPr="00FD0436">
              <w:rPr>
                <w:lang w:eastAsia="en-US"/>
              </w:rPr>
              <w:t>1-ая очередь (открытие РСЦ №3 с закрытием ПСО №4)</w:t>
            </w:r>
          </w:p>
        </w:tc>
        <w:tc>
          <w:tcPr>
            <w:tcW w:w="567" w:type="dxa"/>
            <w:vAlign w:val="center"/>
          </w:tcPr>
          <w:p w14:paraId="2683D0DB" w14:textId="77777777" w:rsidR="002129CF" w:rsidRPr="00FD0436" w:rsidRDefault="002129CF" w:rsidP="009904D2">
            <w:pPr>
              <w:pStyle w:val="aff0"/>
              <w:rPr>
                <w:lang w:eastAsia="en-US"/>
              </w:rPr>
            </w:pPr>
            <w:r w:rsidRPr="00FD0436">
              <w:rPr>
                <w:lang w:eastAsia="en-US"/>
              </w:rPr>
              <w:t>7</w:t>
            </w:r>
          </w:p>
        </w:tc>
        <w:tc>
          <w:tcPr>
            <w:tcW w:w="425" w:type="dxa"/>
            <w:vAlign w:val="center"/>
          </w:tcPr>
          <w:p w14:paraId="29F01C14" w14:textId="77777777" w:rsidR="002129CF" w:rsidRPr="00FD0436" w:rsidRDefault="002129CF" w:rsidP="009904D2">
            <w:pPr>
              <w:pStyle w:val="aff0"/>
              <w:rPr>
                <w:lang w:eastAsia="en-US"/>
              </w:rPr>
            </w:pPr>
            <w:r w:rsidRPr="00FD0436">
              <w:rPr>
                <w:lang w:eastAsia="en-US"/>
              </w:rPr>
              <w:t>6</w:t>
            </w:r>
          </w:p>
        </w:tc>
        <w:tc>
          <w:tcPr>
            <w:tcW w:w="709" w:type="dxa"/>
            <w:vAlign w:val="center"/>
          </w:tcPr>
          <w:p w14:paraId="7B71FFC8" w14:textId="77777777" w:rsidR="002129CF" w:rsidRPr="00FD0436" w:rsidRDefault="002129CF" w:rsidP="009904D2">
            <w:pPr>
              <w:pStyle w:val="aff0"/>
              <w:rPr>
                <w:lang w:eastAsia="en-US"/>
              </w:rPr>
            </w:pPr>
            <w:r w:rsidRPr="00FD0436">
              <w:rPr>
                <w:lang w:eastAsia="en-US"/>
              </w:rPr>
              <w:t>12</w:t>
            </w:r>
          </w:p>
        </w:tc>
        <w:tc>
          <w:tcPr>
            <w:tcW w:w="425" w:type="dxa"/>
            <w:vAlign w:val="center"/>
          </w:tcPr>
          <w:p w14:paraId="5F6E97A9" w14:textId="77777777" w:rsidR="002129CF" w:rsidRPr="00FD0436" w:rsidRDefault="002129CF" w:rsidP="009904D2">
            <w:pPr>
              <w:pStyle w:val="aff0"/>
              <w:rPr>
                <w:lang w:eastAsia="en-US"/>
              </w:rPr>
            </w:pPr>
            <w:r w:rsidRPr="00FD0436">
              <w:rPr>
                <w:lang w:eastAsia="en-US"/>
              </w:rPr>
              <w:t>9</w:t>
            </w:r>
          </w:p>
        </w:tc>
        <w:tc>
          <w:tcPr>
            <w:tcW w:w="426" w:type="dxa"/>
            <w:vAlign w:val="center"/>
          </w:tcPr>
          <w:p w14:paraId="30BD1FEA" w14:textId="77777777" w:rsidR="002129CF" w:rsidRPr="00FD0436" w:rsidRDefault="002129CF" w:rsidP="009904D2">
            <w:pPr>
              <w:pStyle w:val="aff0"/>
              <w:rPr>
                <w:lang w:eastAsia="en-US"/>
              </w:rPr>
            </w:pPr>
            <w:r w:rsidRPr="00FD0436">
              <w:rPr>
                <w:lang w:eastAsia="en-US"/>
              </w:rPr>
              <w:t>6</w:t>
            </w:r>
          </w:p>
        </w:tc>
        <w:tc>
          <w:tcPr>
            <w:tcW w:w="425" w:type="dxa"/>
            <w:vAlign w:val="center"/>
          </w:tcPr>
          <w:p w14:paraId="627E0E9A" w14:textId="77777777" w:rsidR="002129CF" w:rsidRPr="00FD0436" w:rsidRDefault="002129CF" w:rsidP="009904D2">
            <w:pPr>
              <w:pStyle w:val="aff0"/>
              <w:rPr>
                <w:lang w:eastAsia="en-US"/>
              </w:rPr>
            </w:pPr>
            <w:r w:rsidRPr="00FD0436">
              <w:rPr>
                <w:lang w:eastAsia="en-US"/>
              </w:rPr>
              <w:t>3</w:t>
            </w:r>
          </w:p>
        </w:tc>
        <w:tc>
          <w:tcPr>
            <w:tcW w:w="425" w:type="dxa"/>
            <w:vAlign w:val="center"/>
          </w:tcPr>
          <w:p w14:paraId="1903056F" w14:textId="77777777" w:rsidR="002129CF" w:rsidRPr="00FD0436" w:rsidRDefault="002129CF" w:rsidP="009904D2">
            <w:pPr>
              <w:pStyle w:val="aff0"/>
              <w:rPr>
                <w:lang w:eastAsia="en-US"/>
              </w:rPr>
            </w:pPr>
          </w:p>
        </w:tc>
        <w:tc>
          <w:tcPr>
            <w:tcW w:w="425" w:type="dxa"/>
            <w:vAlign w:val="center"/>
          </w:tcPr>
          <w:p w14:paraId="23F444D9" w14:textId="77777777" w:rsidR="002129CF" w:rsidRPr="00FD0436" w:rsidRDefault="002129CF" w:rsidP="009904D2">
            <w:pPr>
              <w:pStyle w:val="aff0"/>
              <w:rPr>
                <w:lang w:eastAsia="en-US"/>
              </w:rPr>
            </w:pPr>
          </w:p>
        </w:tc>
        <w:tc>
          <w:tcPr>
            <w:tcW w:w="426" w:type="dxa"/>
            <w:vAlign w:val="center"/>
          </w:tcPr>
          <w:p w14:paraId="6D020448" w14:textId="77777777" w:rsidR="002129CF" w:rsidRPr="00FD0436" w:rsidRDefault="002129CF" w:rsidP="009904D2">
            <w:pPr>
              <w:pStyle w:val="aff0"/>
              <w:rPr>
                <w:lang w:eastAsia="en-US"/>
              </w:rPr>
            </w:pPr>
            <w:r w:rsidRPr="00FD0436">
              <w:rPr>
                <w:lang w:eastAsia="en-US"/>
              </w:rPr>
              <w:t>1</w:t>
            </w:r>
          </w:p>
        </w:tc>
        <w:tc>
          <w:tcPr>
            <w:tcW w:w="425" w:type="dxa"/>
            <w:vAlign w:val="center"/>
          </w:tcPr>
          <w:p w14:paraId="016B3AFE" w14:textId="77777777" w:rsidR="002129CF" w:rsidRPr="00FD0436" w:rsidRDefault="002129CF" w:rsidP="009904D2">
            <w:pPr>
              <w:pStyle w:val="aff0"/>
              <w:rPr>
                <w:lang w:eastAsia="en-US"/>
              </w:rPr>
            </w:pPr>
            <w:r w:rsidRPr="00FD0436">
              <w:rPr>
                <w:lang w:eastAsia="en-US"/>
              </w:rPr>
              <w:t>1</w:t>
            </w:r>
          </w:p>
        </w:tc>
        <w:tc>
          <w:tcPr>
            <w:tcW w:w="709" w:type="dxa"/>
            <w:vAlign w:val="center"/>
          </w:tcPr>
          <w:p w14:paraId="09C2C711" w14:textId="77777777" w:rsidR="002129CF" w:rsidRPr="00FD0436" w:rsidRDefault="002129CF" w:rsidP="009904D2">
            <w:pPr>
              <w:pStyle w:val="aff0"/>
              <w:rPr>
                <w:lang w:eastAsia="en-US"/>
              </w:rPr>
            </w:pPr>
            <w:r w:rsidRPr="00FD0436">
              <w:rPr>
                <w:lang w:eastAsia="en-US"/>
              </w:rPr>
              <w:t>1</w:t>
            </w:r>
          </w:p>
        </w:tc>
        <w:tc>
          <w:tcPr>
            <w:tcW w:w="850" w:type="dxa"/>
            <w:vAlign w:val="center"/>
          </w:tcPr>
          <w:p w14:paraId="105B91C6" w14:textId="77777777" w:rsidR="002129CF" w:rsidRPr="00FD0436" w:rsidRDefault="002129CF" w:rsidP="009904D2">
            <w:pPr>
              <w:pStyle w:val="aff0"/>
              <w:rPr>
                <w:lang w:eastAsia="en-US"/>
              </w:rPr>
            </w:pPr>
            <w:r w:rsidRPr="00FD0436">
              <w:rPr>
                <w:lang w:eastAsia="en-US"/>
              </w:rPr>
              <w:t>1</w:t>
            </w:r>
          </w:p>
        </w:tc>
        <w:tc>
          <w:tcPr>
            <w:tcW w:w="425" w:type="dxa"/>
            <w:vAlign w:val="center"/>
          </w:tcPr>
          <w:p w14:paraId="23F4198F" w14:textId="77777777" w:rsidR="002129CF" w:rsidRPr="00FD0436" w:rsidRDefault="002129CF" w:rsidP="009904D2">
            <w:pPr>
              <w:pStyle w:val="aff0"/>
              <w:rPr>
                <w:lang w:eastAsia="en-US"/>
              </w:rPr>
            </w:pPr>
            <w:r w:rsidRPr="00FD0436">
              <w:rPr>
                <w:lang w:eastAsia="en-US"/>
              </w:rPr>
              <w:t>1</w:t>
            </w:r>
          </w:p>
        </w:tc>
        <w:tc>
          <w:tcPr>
            <w:tcW w:w="426" w:type="dxa"/>
            <w:vAlign w:val="center"/>
          </w:tcPr>
          <w:p w14:paraId="66853CC1" w14:textId="77777777" w:rsidR="002129CF" w:rsidRPr="00FD0436" w:rsidRDefault="002129CF" w:rsidP="009904D2">
            <w:pPr>
              <w:pStyle w:val="aff0"/>
              <w:rPr>
                <w:lang w:eastAsia="en-US"/>
              </w:rPr>
            </w:pPr>
            <w:r w:rsidRPr="00FD0436">
              <w:rPr>
                <w:lang w:eastAsia="en-US"/>
              </w:rPr>
              <w:t>1</w:t>
            </w:r>
          </w:p>
        </w:tc>
        <w:tc>
          <w:tcPr>
            <w:tcW w:w="567" w:type="dxa"/>
            <w:vAlign w:val="center"/>
          </w:tcPr>
          <w:p w14:paraId="2078AA58" w14:textId="77777777" w:rsidR="002129CF" w:rsidRPr="00FD0436" w:rsidRDefault="002129CF" w:rsidP="009904D2">
            <w:pPr>
              <w:pStyle w:val="aff0"/>
              <w:rPr>
                <w:lang w:eastAsia="en-US"/>
              </w:rPr>
            </w:pPr>
            <w:r w:rsidRPr="00FD0436">
              <w:rPr>
                <w:lang w:eastAsia="en-US"/>
              </w:rPr>
              <w:t>51</w:t>
            </w:r>
          </w:p>
        </w:tc>
      </w:tr>
      <w:tr w:rsidR="002129CF" w:rsidRPr="00FD0436" w14:paraId="2558AF02" w14:textId="77777777" w:rsidTr="009904D2">
        <w:tc>
          <w:tcPr>
            <w:tcW w:w="2518" w:type="dxa"/>
          </w:tcPr>
          <w:p w14:paraId="37D55CCD" w14:textId="77777777" w:rsidR="002129CF" w:rsidRPr="00FD0436" w:rsidRDefault="002129CF" w:rsidP="009904D2">
            <w:pPr>
              <w:pStyle w:val="aff0"/>
              <w:rPr>
                <w:lang w:eastAsia="en-US"/>
              </w:rPr>
            </w:pPr>
            <w:r w:rsidRPr="00FD0436">
              <w:rPr>
                <w:lang w:eastAsia="en-US"/>
              </w:rPr>
              <w:t xml:space="preserve">2-ая очередь (открытие ПСО в городских больницах)    </w:t>
            </w:r>
          </w:p>
        </w:tc>
        <w:tc>
          <w:tcPr>
            <w:tcW w:w="567" w:type="dxa"/>
            <w:vAlign w:val="center"/>
          </w:tcPr>
          <w:p w14:paraId="0F55E451" w14:textId="77777777" w:rsidR="002129CF" w:rsidRPr="00FD0436" w:rsidRDefault="002129CF" w:rsidP="009904D2">
            <w:pPr>
              <w:pStyle w:val="aff0"/>
              <w:rPr>
                <w:lang w:eastAsia="en-US"/>
              </w:rPr>
            </w:pPr>
            <w:r w:rsidRPr="00FD0436">
              <w:rPr>
                <w:lang w:eastAsia="en-US"/>
              </w:rPr>
              <w:t>9</w:t>
            </w:r>
          </w:p>
        </w:tc>
        <w:tc>
          <w:tcPr>
            <w:tcW w:w="425" w:type="dxa"/>
            <w:vAlign w:val="center"/>
          </w:tcPr>
          <w:p w14:paraId="6D24A19C" w14:textId="77777777" w:rsidR="002129CF" w:rsidRPr="00FD0436" w:rsidRDefault="002129CF" w:rsidP="009904D2">
            <w:pPr>
              <w:pStyle w:val="aff0"/>
              <w:rPr>
                <w:lang w:eastAsia="en-US"/>
              </w:rPr>
            </w:pPr>
            <w:r w:rsidRPr="00FD0436">
              <w:rPr>
                <w:lang w:eastAsia="en-US"/>
              </w:rPr>
              <w:t>9</w:t>
            </w:r>
          </w:p>
        </w:tc>
        <w:tc>
          <w:tcPr>
            <w:tcW w:w="709" w:type="dxa"/>
            <w:vAlign w:val="center"/>
          </w:tcPr>
          <w:p w14:paraId="3158C1A1" w14:textId="77777777" w:rsidR="002129CF" w:rsidRPr="00FD0436" w:rsidRDefault="002129CF" w:rsidP="009904D2">
            <w:pPr>
              <w:pStyle w:val="aff0"/>
              <w:rPr>
                <w:lang w:eastAsia="en-US"/>
              </w:rPr>
            </w:pPr>
            <w:r w:rsidRPr="00FD0436">
              <w:rPr>
                <w:lang w:eastAsia="en-US"/>
              </w:rPr>
              <w:t>12</w:t>
            </w:r>
          </w:p>
        </w:tc>
        <w:tc>
          <w:tcPr>
            <w:tcW w:w="425" w:type="dxa"/>
            <w:vAlign w:val="center"/>
          </w:tcPr>
          <w:p w14:paraId="3508FCF4" w14:textId="77777777" w:rsidR="002129CF" w:rsidRPr="00FD0436" w:rsidRDefault="002129CF" w:rsidP="009904D2">
            <w:pPr>
              <w:pStyle w:val="aff0"/>
              <w:rPr>
                <w:lang w:eastAsia="en-US"/>
              </w:rPr>
            </w:pPr>
          </w:p>
        </w:tc>
        <w:tc>
          <w:tcPr>
            <w:tcW w:w="426" w:type="dxa"/>
            <w:vAlign w:val="center"/>
          </w:tcPr>
          <w:p w14:paraId="34DCF0B6" w14:textId="77777777" w:rsidR="002129CF" w:rsidRPr="00FD0436" w:rsidRDefault="002129CF" w:rsidP="009904D2">
            <w:pPr>
              <w:pStyle w:val="aff0"/>
              <w:rPr>
                <w:lang w:eastAsia="en-US"/>
              </w:rPr>
            </w:pPr>
          </w:p>
        </w:tc>
        <w:tc>
          <w:tcPr>
            <w:tcW w:w="425" w:type="dxa"/>
            <w:vAlign w:val="center"/>
          </w:tcPr>
          <w:p w14:paraId="1B0B4851" w14:textId="77777777" w:rsidR="002129CF" w:rsidRPr="00FD0436" w:rsidRDefault="002129CF" w:rsidP="009904D2">
            <w:pPr>
              <w:pStyle w:val="aff0"/>
              <w:rPr>
                <w:lang w:eastAsia="en-US"/>
              </w:rPr>
            </w:pPr>
            <w:r w:rsidRPr="00FD0436">
              <w:rPr>
                <w:lang w:eastAsia="en-US"/>
              </w:rPr>
              <w:t>3</w:t>
            </w:r>
          </w:p>
        </w:tc>
        <w:tc>
          <w:tcPr>
            <w:tcW w:w="425" w:type="dxa"/>
            <w:vAlign w:val="center"/>
          </w:tcPr>
          <w:p w14:paraId="1AE208DF" w14:textId="77777777" w:rsidR="002129CF" w:rsidRPr="00FD0436" w:rsidRDefault="002129CF" w:rsidP="009904D2">
            <w:pPr>
              <w:pStyle w:val="aff0"/>
              <w:rPr>
                <w:lang w:eastAsia="en-US"/>
              </w:rPr>
            </w:pPr>
            <w:r w:rsidRPr="00FD0436">
              <w:rPr>
                <w:lang w:eastAsia="en-US"/>
              </w:rPr>
              <w:t>3</w:t>
            </w:r>
          </w:p>
        </w:tc>
        <w:tc>
          <w:tcPr>
            <w:tcW w:w="425" w:type="dxa"/>
            <w:vAlign w:val="center"/>
          </w:tcPr>
          <w:p w14:paraId="6C7B0463" w14:textId="77777777" w:rsidR="002129CF" w:rsidRPr="00FD0436" w:rsidRDefault="002129CF" w:rsidP="009904D2">
            <w:pPr>
              <w:pStyle w:val="aff0"/>
              <w:rPr>
                <w:lang w:eastAsia="en-US"/>
              </w:rPr>
            </w:pPr>
            <w:r w:rsidRPr="00FD0436">
              <w:rPr>
                <w:lang w:eastAsia="en-US"/>
              </w:rPr>
              <w:t>6</w:t>
            </w:r>
          </w:p>
        </w:tc>
        <w:tc>
          <w:tcPr>
            <w:tcW w:w="426" w:type="dxa"/>
            <w:vAlign w:val="center"/>
          </w:tcPr>
          <w:p w14:paraId="46643EB4" w14:textId="77777777" w:rsidR="002129CF" w:rsidRPr="00FD0436" w:rsidRDefault="002129CF" w:rsidP="009904D2">
            <w:pPr>
              <w:pStyle w:val="aff0"/>
              <w:rPr>
                <w:lang w:eastAsia="en-US"/>
              </w:rPr>
            </w:pPr>
            <w:r w:rsidRPr="00FD0436">
              <w:rPr>
                <w:lang w:eastAsia="en-US"/>
              </w:rPr>
              <w:t>3</w:t>
            </w:r>
          </w:p>
        </w:tc>
        <w:tc>
          <w:tcPr>
            <w:tcW w:w="425" w:type="dxa"/>
            <w:vAlign w:val="center"/>
          </w:tcPr>
          <w:p w14:paraId="0EC6593C" w14:textId="77777777" w:rsidR="002129CF" w:rsidRPr="00FD0436" w:rsidRDefault="002129CF" w:rsidP="009904D2">
            <w:pPr>
              <w:pStyle w:val="aff0"/>
              <w:rPr>
                <w:lang w:eastAsia="en-US"/>
              </w:rPr>
            </w:pPr>
            <w:r w:rsidRPr="00FD0436">
              <w:rPr>
                <w:lang w:eastAsia="en-US"/>
              </w:rPr>
              <w:t>3</w:t>
            </w:r>
          </w:p>
        </w:tc>
        <w:tc>
          <w:tcPr>
            <w:tcW w:w="709" w:type="dxa"/>
            <w:vAlign w:val="center"/>
          </w:tcPr>
          <w:p w14:paraId="6A59FE1A" w14:textId="77777777" w:rsidR="002129CF" w:rsidRPr="00FD0436" w:rsidRDefault="002129CF" w:rsidP="009904D2">
            <w:pPr>
              <w:pStyle w:val="aff0"/>
              <w:rPr>
                <w:lang w:eastAsia="en-US"/>
              </w:rPr>
            </w:pPr>
            <w:r w:rsidRPr="00FD0436">
              <w:rPr>
                <w:lang w:eastAsia="en-US"/>
              </w:rPr>
              <w:t>3</w:t>
            </w:r>
          </w:p>
        </w:tc>
        <w:tc>
          <w:tcPr>
            <w:tcW w:w="850" w:type="dxa"/>
            <w:vAlign w:val="center"/>
          </w:tcPr>
          <w:p w14:paraId="19762B33" w14:textId="77777777" w:rsidR="002129CF" w:rsidRPr="00FD0436" w:rsidRDefault="002129CF" w:rsidP="009904D2">
            <w:pPr>
              <w:pStyle w:val="aff0"/>
              <w:rPr>
                <w:lang w:eastAsia="en-US"/>
              </w:rPr>
            </w:pPr>
            <w:r w:rsidRPr="00FD0436">
              <w:rPr>
                <w:lang w:eastAsia="en-US"/>
              </w:rPr>
              <w:t>3</w:t>
            </w:r>
          </w:p>
        </w:tc>
        <w:tc>
          <w:tcPr>
            <w:tcW w:w="425" w:type="dxa"/>
            <w:vAlign w:val="center"/>
          </w:tcPr>
          <w:p w14:paraId="656411C0" w14:textId="77777777" w:rsidR="002129CF" w:rsidRPr="00FD0436" w:rsidRDefault="002129CF" w:rsidP="009904D2">
            <w:pPr>
              <w:pStyle w:val="aff0"/>
              <w:rPr>
                <w:lang w:eastAsia="en-US"/>
              </w:rPr>
            </w:pPr>
            <w:r w:rsidRPr="00FD0436">
              <w:rPr>
                <w:lang w:eastAsia="en-US"/>
              </w:rPr>
              <w:t>3</w:t>
            </w:r>
          </w:p>
        </w:tc>
        <w:tc>
          <w:tcPr>
            <w:tcW w:w="426" w:type="dxa"/>
            <w:vAlign w:val="center"/>
          </w:tcPr>
          <w:p w14:paraId="4B09E4DE" w14:textId="77777777" w:rsidR="002129CF" w:rsidRPr="00FD0436" w:rsidRDefault="002129CF" w:rsidP="009904D2">
            <w:pPr>
              <w:pStyle w:val="aff0"/>
              <w:rPr>
                <w:lang w:eastAsia="en-US"/>
              </w:rPr>
            </w:pPr>
            <w:r w:rsidRPr="00FD0436">
              <w:rPr>
                <w:lang w:eastAsia="en-US"/>
              </w:rPr>
              <w:t>3</w:t>
            </w:r>
          </w:p>
        </w:tc>
        <w:tc>
          <w:tcPr>
            <w:tcW w:w="567" w:type="dxa"/>
            <w:vAlign w:val="center"/>
          </w:tcPr>
          <w:p w14:paraId="559DE4A0" w14:textId="77777777" w:rsidR="002129CF" w:rsidRPr="00FD0436" w:rsidRDefault="002129CF" w:rsidP="009904D2">
            <w:pPr>
              <w:pStyle w:val="aff0"/>
              <w:rPr>
                <w:lang w:eastAsia="en-US"/>
              </w:rPr>
            </w:pPr>
            <w:r w:rsidRPr="00FD0436">
              <w:rPr>
                <w:lang w:eastAsia="en-US"/>
              </w:rPr>
              <w:t>61</w:t>
            </w:r>
          </w:p>
        </w:tc>
      </w:tr>
      <w:tr w:rsidR="002129CF" w:rsidRPr="00FD0436" w14:paraId="2579FBF8" w14:textId="77777777" w:rsidTr="009904D2">
        <w:tc>
          <w:tcPr>
            <w:tcW w:w="2518" w:type="dxa"/>
          </w:tcPr>
          <w:p w14:paraId="563EB43F" w14:textId="77777777" w:rsidR="002129CF" w:rsidRPr="00FD0436" w:rsidRDefault="002129CF" w:rsidP="009904D2">
            <w:pPr>
              <w:pStyle w:val="aff0"/>
              <w:rPr>
                <w:lang w:eastAsia="en-US"/>
              </w:rPr>
            </w:pPr>
            <w:r w:rsidRPr="00FD0436">
              <w:rPr>
                <w:lang w:eastAsia="en-US"/>
              </w:rPr>
              <w:t xml:space="preserve">3-я очередь (открытие ПСО в ЦРБ)  </w:t>
            </w:r>
          </w:p>
          <w:p w14:paraId="3E95AA88" w14:textId="77777777" w:rsidR="002129CF" w:rsidRPr="00FD0436" w:rsidRDefault="002129CF" w:rsidP="009904D2">
            <w:pPr>
              <w:pStyle w:val="aff0"/>
              <w:rPr>
                <w:lang w:eastAsia="en-US"/>
              </w:rPr>
            </w:pPr>
            <w:r w:rsidRPr="00FD0436">
              <w:rPr>
                <w:lang w:eastAsia="en-US"/>
              </w:rPr>
              <w:t xml:space="preserve">  </w:t>
            </w:r>
          </w:p>
        </w:tc>
        <w:tc>
          <w:tcPr>
            <w:tcW w:w="567" w:type="dxa"/>
            <w:vAlign w:val="center"/>
          </w:tcPr>
          <w:p w14:paraId="0EBBEE7D" w14:textId="77777777" w:rsidR="002129CF" w:rsidRPr="00FD0436" w:rsidRDefault="002129CF" w:rsidP="009904D2">
            <w:pPr>
              <w:pStyle w:val="aff0"/>
              <w:rPr>
                <w:lang w:eastAsia="en-US"/>
              </w:rPr>
            </w:pPr>
            <w:r w:rsidRPr="00FD0436">
              <w:rPr>
                <w:lang w:eastAsia="en-US"/>
              </w:rPr>
              <w:t>6</w:t>
            </w:r>
          </w:p>
        </w:tc>
        <w:tc>
          <w:tcPr>
            <w:tcW w:w="425" w:type="dxa"/>
            <w:vAlign w:val="center"/>
          </w:tcPr>
          <w:p w14:paraId="5AB8E509" w14:textId="77777777" w:rsidR="002129CF" w:rsidRPr="00FD0436" w:rsidRDefault="002129CF" w:rsidP="009904D2">
            <w:pPr>
              <w:pStyle w:val="aff0"/>
              <w:rPr>
                <w:lang w:eastAsia="en-US"/>
              </w:rPr>
            </w:pPr>
            <w:r w:rsidRPr="00FD0436">
              <w:rPr>
                <w:lang w:eastAsia="en-US"/>
              </w:rPr>
              <w:t>6</w:t>
            </w:r>
          </w:p>
        </w:tc>
        <w:tc>
          <w:tcPr>
            <w:tcW w:w="709" w:type="dxa"/>
            <w:vAlign w:val="center"/>
          </w:tcPr>
          <w:p w14:paraId="023769E2" w14:textId="77777777" w:rsidR="002129CF" w:rsidRPr="00FD0436" w:rsidRDefault="002129CF" w:rsidP="009904D2">
            <w:pPr>
              <w:pStyle w:val="aff0"/>
              <w:rPr>
                <w:lang w:eastAsia="en-US"/>
              </w:rPr>
            </w:pPr>
            <w:r w:rsidRPr="00FD0436">
              <w:rPr>
                <w:lang w:eastAsia="en-US"/>
              </w:rPr>
              <w:t>12</w:t>
            </w:r>
          </w:p>
        </w:tc>
        <w:tc>
          <w:tcPr>
            <w:tcW w:w="425" w:type="dxa"/>
            <w:vAlign w:val="center"/>
          </w:tcPr>
          <w:p w14:paraId="22E5ADE3" w14:textId="77777777" w:rsidR="002129CF" w:rsidRPr="00FD0436" w:rsidRDefault="002129CF" w:rsidP="009904D2">
            <w:pPr>
              <w:pStyle w:val="aff0"/>
              <w:rPr>
                <w:lang w:eastAsia="en-US"/>
              </w:rPr>
            </w:pPr>
          </w:p>
        </w:tc>
        <w:tc>
          <w:tcPr>
            <w:tcW w:w="426" w:type="dxa"/>
            <w:vAlign w:val="center"/>
          </w:tcPr>
          <w:p w14:paraId="604CAC71" w14:textId="77777777" w:rsidR="002129CF" w:rsidRPr="00FD0436" w:rsidRDefault="002129CF" w:rsidP="009904D2">
            <w:pPr>
              <w:pStyle w:val="aff0"/>
              <w:rPr>
                <w:lang w:eastAsia="en-US"/>
              </w:rPr>
            </w:pPr>
          </w:p>
        </w:tc>
        <w:tc>
          <w:tcPr>
            <w:tcW w:w="425" w:type="dxa"/>
            <w:vAlign w:val="center"/>
          </w:tcPr>
          <w:p w14:paraId="788046C3" w14:textId="77777777" w:rsidR="002129CF" w:rsidRPr="00FD0436" w:rsidRDefault="002129CF" w:rsidP="009904D2">
            <w:pPr>
              <w:pStyle w:val="aff0"/>
              <w:rPr>
                <w:lang w:eastAsia="en-US"/>
              </w:rPr>
            </w:pPr>
            <w:r w:rsidRPr="00FD0436">
              <w:rPr>
                <w:lang w:eastAsia="en-US"/>
              </w:rPr>
              <w:t>2</w:t>
            </w:r>
          </w:p>
        </w:tc>
        <w:tc>
          <w:tcPr>
            <w:tcW w:w="425" w:type="dxa"/>
            <w:vAlign w:val="center"/>
          </w:tcPr>
          <w:p w14:paraId="6C278D44" w14:textId="77777777" w:rsidR="002129CF" w:rsidRPr="00FD0436" w:rsidRDefault="002129CF" w:rsidP="009904D2">
            <w:pPr>
              <w:pStyle w:val="aff0"/>
              <w:rPr>
                <w:lang w:eastAsia="en-US"/>
              </w:rPr>
            </w:pPr>
            <w:r w:rsidRPr="00FD0436">
              <w:rPr>
                <w:lang w:eastAsia="en-US"/>
              </w:rPr>
              <w:t>2</w:t>
            </w:r>
          </w:p>
        </w:tc>
        <w:tc>
          <w:tcPr>
            <w:tcW w:w="425" w:type="dxa"/>
            <w:vAlign w:val="center"/>
          </w:tcPr>
          <w:p w14:paraId="44634F3B" w14:textId="77777777" w:rsidR="002129CF" w:rsidRPr="00FD0436" w:rsidRDefault="002129CF" w:rsidP="009904D2">
            <w:pPr>
              <w:pStyle w:val="aff0"/>
              <w:rPr>
                <w:lang w:eastAsia="en-US"/>
              </w:rPr>
            </w:pPr>
            <w:r w:rsidRPr="00FD0436">
              <w:rPr>
                <w:lang w:eastAsia="en-US"/>
              </w:rPr>
              <w:t>4</w:t>
            </w:r>
          </w:p>
        </w:tc>
        <w:tc>
          <w:tcPr>
            <w:tcW w:w="426" w:type="dxa"/>
            <w:vAlign w:val="center"/>
          </w:tcPr>
          <w:p w14:paraId="30E36912" w14:textId="77777777" w:rsidR="002129CF" w:rsidRPr="00FD0436" w:rsidRDefault="002129CF" w:rsidP="009904D2">
            <w:pPr>
              <w:pStyle w:val="aff0"/>
              <w:rPr>
                <w:lang w:eastAsia="en-US"/>
              </w:rPr>
            </w:pPr>
            <w:r w:rsidRPr="00FD0436">
              <w:rPr>
                <w:lang w:eastAsia="en-US"/>
              </w:rPr>
              <w:t>2</w:t>
            </w:r>
          </w:p>
        </w:tc>
        <w:tc>
          <w:tcPr>
            <w:tcW w:w="425" w:type="dxa"/>
            <w:vAlign w:val="center"/>
          </w:tcPr>
          <w:p w14:paraId="1F429AD4" w14:textId="77777777" w:rsidR="002129CF" w:rsidRPr="00FD0436" w:rsidRDefault="002129CF" w:rsidP="009904D2">
            <w:pPr>
              <w:pStyle w:val="aff0"/>
              <w:rPr>
                <w:lang w:eastAsia="en-US"/>
              </w:rPr>
            </w:pPr>
            <w:r w:rsidRPr="00FD0436">
              <w:rPr>
                <w:lang w:eastAsia="en-US"/>
              </w:rPr>
              <w:t>2</w:t>
            </w:r>
          </w:p>
        </w:tc>
        <w:tc>
          <w:tcPr>
            <w:tcW w:w="709" w:type="dxa"/>
            <w:vAlign w:val="center"/>
          </w:tcPr>
          <w:p w14:paraId="593A6ED6" w14:textId="77777777" w:rsidR="002129CF" w:rsidRPr="00FD0436" w:rsidRDefault="002129CF" w:rsidP="009904D2">
            <w:pPr>
              <w:pStyle w:val="aff0"/>
              <w:rPr>
                <w:lang w:eastAsia="en-US"/>
              </w:rPr>
            </w:pPr>
            <w:r w:rsidRPr="00FD0436">
              <w:rPr>
                <w:lang w:eastAsia="en-US"/>
              </w:rPr>
              <w:t>2</w:t>
            </w:r>
          </w:p>
        </w:tc>
        <w:tc>
          <w:tcPr>
            <w:tcW w:w="850" w:type="dxa"/>
            <w:vAlign w:val="center"/>
          </w:tcPr>
          <w:p w14:paraId="31BAEDF2" w14:textId="77777777" w:rsidR="002129CF" w:rsidRPr="00FD0436" w:rsidRDefault="002129CF" w:rsidP="009904D2">
            <w:pPr>
              <w:pStyle w:val="aff0"/>
              <w:rPr>
                <w:lang w:eastAsia="en-US"/>
              </w:rPr>
            </w:pPr>
            <w:r w:rsidRPr="00FD0436">
              <w:rPr>
                <w:lang w:eastAsia="en-US"/>
              </w:rPr>
              <w:t>2</w:t>
            </w:r>
          </w:p>
        </w:tc>
        <w:tc>
          <w:tcPr>
            <w:tcW w:w="425" w:type="dxa"/>
            <w:vAlign w:val="center"/>
          </w:tcPr>
          <w:p w14:paraId="6B472D76" w14:textId="77777777" w:rsidR="002129CF" w:rsidRPr="00FD0436" w:rsidRDefault="002129CF" w:rsidP="009904D2">
            <w:pPr>
              <w:pStyle w:val="aff0"/>
              <w:rPr>
                <w:lang w:eastAsia="en-US"/>
              </w:rPr>
            </w:pPr>
            <w:r w:rsidRPr="00FD0436">
              <w:rPr>
                <w:lang w:eastAsia="en-US"/>
              </w:rPr>
              <w:t>2</w:t>
            </w:r>
          </w:p>
        </w:tc>
        <w:tc>
          <w:tcPr>
            <w:tcW w:w="426" w:type="dxa"/>
            <w:vAlign w:val="center"/>
          </w:tcPr>
          <w:p w14:paraId="24A7EBD3" w14:textId="77777777" w:rsidR="002129CF" w:rsidRPr="00FD0436" w:rsidRDefault="002129CF" w:rsidP="009904D2">
            <w:pPr>
              <w:pStyle w:val="aff0"/>
              <w:rPr>
                <w:lang w:eastAsia="en-US"/>
              </w:rPr>
            </w:pPr>
            <w:r w:rsidRPr="00FD0436">
              <w:rPr>
                <w:lang w:eastAsia="en-US"/>
              </w:rPr>
              <w:t>2</w:t>
            </w:r>
          </w:p>
        </w:tc>
        <w:tc>
          <w:tcPr>
            <w:tcW w:w="567" w:type="dxa"/>
            <w:vAlign w:val="center"/>
          </w:tcPr>
          <w:p w14:paraId="590EBD1E" w14:textId="77777777" w:rsidR="002129CF" w:rsidRPr="00FD0436" w:rsidRDefault="002129CF" w:rsidP="009904D2">
            <w:pPr>
              <w:pStyle w:val="aff0"/>
              <w:rPr>
                <w:lang w:eastAsia="en-US"/>
              </w:rPr>
            </w:pPr>
            <w:r w:rsidRPr="00FD0436">
              <w:rPr>
                <w:lang w:eastAsia="en-US"/>
              </w:rPr>
              <w:t>44</w:t>
            </w:r>
          </w:p>
        </w:tc>
      </w:tr>
      <w:tr w:rsidR="002129CF" w:rsidRPr="00FD0436" w14:paraId="00F4B201" w14:textId="77777777" w:rsidTr="009904D2">
        <w:trPr>
          <w:cantSplit/>
          <w:trHeight w:val="1134"/>
        </w:trPr>
        <w:tc>
          <w:tcPr>
            <w:tcW w:w="2518" w:type="dxa"/>
          </w:tcPr>
          <w:p w14:paraId="53C42B4A" w14:textId="77777777" w:rsidR="002129CF" w:rsidRPr="00FD0436" w:rsidRDefault="002129CF" w:rsidP="009904D2">
            <w:pPr>
              <w:pStyle w:val="aff0"/>
              <w:rPr>
                <w:lang w:eastAsia="en-US"/>
              </w:rPr>
            </w:pPr>
            <w:r w:rsidRPr="00FD0436">
              <w:rPr>
                <w:lang w:eastAsia="en-US"/>
              </w:rPr>
              <w:t>Кадры для действующих сосудистых центров</w:t>
            </w:r>
          </w:p>
          <w:p w14:paraId="27BD99B0" w14:textId="77777777" w:rsidR="002129CF" w:rsidRPr="00FD0436" w:rsidRDefault="002129CF" w:rsidP="009904D2">
            <w:pPr>
              <w:pStyle w:val="aff0"/>
              <w:rPr>
                <w:lang w:eastAsia="en-US"/>
              </w:rPr>
            </w:pPr>
            <w:r w:rsidRPr="00FD0436">
              <w:rPr>
                <w:lang w:eastAsia="en-US"/>
              </w:rPr>
              <w:t>()-дооснащение рентгеноперационной</w:t>
            </w:r>
          </w:p>
          <w:p w14:paraId="2FBDCCAE" w14:textId="77777777" w:rsidR="002129CF" w:rsidRPr="00FD0436" w:rsidRDefault="002129CF" w:rsidP="009904D2">
            <w:pPr>
              <w:pStyle w:val="aff0"/>
              <w:rPr>
                <w:lang w:eastAsia="en-US"/>
              </w:rPr>
            </w:pPr>
            <w:r w:rsidRPr="00FD0436">
              <w:rPr>
                <w:lang w:eastAsia="en-US"/>
              </w:rPr>
              <w:t>2019-2024</w:t>
            </w:r>
          </w:p>
        </w:tc>
        <w:tc>
          <w:tcPr>
            <w:tcW w:w="567" w:type="dxa"/>
            <w:textDirection w:val="btLr"/>
            <w:vAlign w:val="center"/>
          </w:tcPr>
          <w:p w14:paraId="1F61FD97" w14:textId="77777777" w:rsidR="002129CF" w:rsidRPr="00FD0436" w:rsidRDefault="002129CF" w:rsidP="009904D2">
            <w:pPr>
              <w:pStyle w:val="aff0"/>
              <w:rPr>
                <w:lang w:eastAsia="en-US"/>
              </w:rPr>
            </w:pPr>
            <w:r w:rsidRPr="00FD0436">
              <w:rPr>
                <w:lang w:eastAsia="en-US"/>
              </w:rPr>
              <w:t>16</w:t>
            </w:r>
          </w:p>
        </w:tc>
        <w:tc>
          <w:tcPr>
            <w:tcW w:w="425" w:type="dxa"/>
            <w:textDirection w:val="btLr"/>
            <w:vAlign w:val="center"/>
          </w:tcPr>
          <w:p w14:paraId="0D4A3D2F" w14:textId="77777777" w:rsidR="002129CF" w:rsidRPr="00FD0436" w:rsidRDefault="002129CF" w:rsidP="009904D2">
            <w:pPr>
              <w:pStyle w:val="aff0"/>
              <w:rPr>
                <w:lang w:eastAsia="en-US"/>
              </w:rPr>
            </w:pPr>
            <w:r w:rsidRPr="00FD0436">
              <w:rPr>
                <w:lang w:eastAsia="en-US"/>
              </w:rPr>
              <w:t>15(16)</w:t>
            </w:r>
          </w:p>
        </w:tc>
        <w:tc>
          <w:tcPr>
            <w:tcW w:w="709" w:type="dxa"/>
            <w:textDirection w:val="btLr"/>
            <w:vAlign w:val="center"/>
          </w:tcPr>
          <w:p w14:paraId="7419F7CE" w14:textId="77777777" w:rsidR="002129CF" w:rsidRPr="00FD0436" w:rsidRDefault="002129CF" w:rsidP="009904D2">
            <w:pPr>
              <w:pStyle w:val="aff0"/>
              <w:rPr>
                <w:lang w:eastAsia="en-US"/>
              </w:rPr>
            </w:pPr>
            <w:r w:rsidRPr="00FD0436">
              <w:rPr>
                <w:lang w:eastAsia="en-US"/>
              </w:rPr>
              <w:t>18</w:t>
            </w:r>
          </w:p>
        </w:tc>
        <w:tc>
          <w:tcPr>
            <w:tcW w:w="425" w:type="dxa"/>
            <w:textDirection w:val="btLr"/>
            <w:vAlign w:val="center"/>
          </w:tcPr>
          <w:p w14:paraId="2344A1D5" w14:textId="77777777" w:rsidR="002129CF" w:rsidRPr="00FD0436" w:rsidRDefault="002129CF" w:rsidP="009904D2">
            <w:pPr>
              <w:pStyle w:val="aff0"/>
              <w:rPr>
                <w:lang w:eastAsia="en-US"/>
              </w:rPr>
            </w:pPr>
            <w:r w:rsidRPr="00FD0436">
              <w:rPr>
                <w:lang w:eastAsia="en-US"/>
              </w:rPr>
              <w:t>2</w:t>
            </w:r>
          </w:p>
        </w:tc>
        <w:tc>
          <w:tcPr>
            <w:tcW w:w="426" w:type="dxa"/>
            <w:textDirection w:val="btLr"/>
            <w:vAlign w:val="center"/>
          </w:tcPr>
          <w:p w14:paraId="1B0135EF" w14:textId="77777777" w:rsidR="002129CF" w:rsidRPr="00FD0436" w:rsidRDefault="002129CF" w:rsidP="009904D2">
            <w:pPr>
              <w:pStyle w:val="aff0"/>
              <w:rPr>
                <w:lang w:eastAsia="en-US"/>
              </w:rPr>
            </w:pPr>
            <w:r w:rsidRPr="00FD0436">
              <w:rPr>
                <w:lang w:eastAsia="en-US"/>
              </w:rPr>
              <w:t>2(9)</w:t>
            </w:r>
          </w:p>
        </w:tc>
        <w:tc>
          <w:tcPr>
            <w:tcW w:w="425" w:type="dxa"/>
            <w:textDirection w:val="btLr"/>
            <w:vAlign w:val="center"/>
          </w:tcPr>
          <w:p w14:paraId="187EC53A" w14:textId="77777777" w:rsidR="002129CF" w:rsidRPr="00FD0436" w:rsidRDefault="002129CF" w:rsidP="009904D2">
            <w:pPr>
              <w:pStyle w:val="aff0"/>
              <w:rPr>
                <w:lang w:eastAsia="en-US"/>
              </w:rPr>
            </w:pPr>
            <w:r w:rsidRPr="00FD0436">
              <w:rPr>
                <w:lang w:eastAsia="en-US"/>
              </w:rPr>
              <w:t>7</w:t>
            </w:r>
          </w:p>
        </w:tc>
        <w:tc>
          <w:tcPr>
            <w:tcW w:w="425" w:type="dxa"/>
            <w:textDirection w:val="btLr"/>
            <w:vAlign w:val="center"/>
          </w:tcPr>
          <w:p w14:paraId="52610CC6" w14:textId="77777777" w:rsidR="002129CF" w:rsidRPr="00FD0436" w:rsidRDefault="002129CF" w:rsidP="009904D2">
            <w:pPr>
              <w:pStyle w:val="aff0"/>
              <w:rPr>
                <w:lang w:eastAsia="en-US"/>
              </w:rPr>
            </w:pPr>
            <w:r w:rsidRPr="00FD0436">
              <w:rPr>
                <w:lang w:eastAsia="en-US"/>
              </w:rPr>
              <w:t>4</w:t>
            </w:r>
          </w:p>
        </w:tc>
        <w:tc>
          <w:tcPr>
            <w:tcW w:w="425" w:type="dxa"/>
            <w:textDirection w:val="btLr"/>
            <w:vAlign w:val="center"/>
          </w:tcPr>
          <w:p w14:paraId="7033E570" w14:textId="77777777" w:rsidR="002129CF" w:rsidRPr="00FD0436" w:rsidRDefault="002129CF" w:rsidP="009904D2">
            <w:pPr>
              <w:pStyle w:val="aff0"/>
              <w:rPr>
                <w:lang w:eastAsia="en-US"/>
              </w:rPr>
            </w:pPr>
          </w:p>
        </w:tc>
        <w:tc>
          <w:tcPr>
            <w:tcW w:w="426" w:type="dxa"/>
            <w:textDirection w:val="btLr"/>
            <w:vAlign w:val="center"/>
          </w:tcPr>
          <w:p w14:paraId="11F5EDE8" w14:textId="77777777" w:rsidR="002129CF" w:rsidRPr="00FD0436" w:rsidRDefault="002129CF" w:rsidP="009904D2">
            <w:pPr>
              <w:pStyle w:val="aff0"/>
              <w:rPr>
                <w:lang w:eastAsia="en-US"/>
              </w:rPr>
            </w:pPr>
            <w:r w:rsidRPr="00FD0436">
              <w:rPr>
                <w:lang w:eastAsia="en-US"/>
              </w:rPr>
              <w:t>4</w:t>
            </w:r>
          </w:p>
        </w:tc>
        <w:tc>
          <w:tcPr>
            <w:tcW w:w="425" w:type="dxa"/>
            <w:textDirection w:val="btLr"/>
            <w:vAlign w:val="center"/>
          </w:tcPr>
          <w:p w14:paraId="22B48645" w14:textId="77777777" w:rsidR="002129CF" w:rsidRPr="00FD0436" w:rsidRDefault="002129CF" w:rsidP="009904D2">
            <w:pPr>
              <w:pStyle w:val="aff0"/>
              <w:rPr>
                <w:lang w:eastAsia="en-US"/>
              </w:rPr>
            </w:pPr>
            <w:r w:rsidRPr="00FD0436">
              <w:rPr>
                <w:lang w:eastAsia="en-US"/>
              </w:rPr>
              <w:t>1</w:t>
            </w:r>
          </w:p>
        </w:tc>
        <w:tc>
          <w:tcPr>
            <w:tcW w:w="709" w:type="dxa"/>
            <w:textDirection w:val="btLr"/>
            <w:vAlign w:val="center"/>
          </w:tcPr>
          <w:p w14:paraId="028FC642" w14:textId="77777777" w:rsidR="002129CF" w:rsidRPr="00FD0436" w:rsidRDefault="002129CF" w:rsidP="009904D2">
            <w:pPr>
              <w:pStyle w:val="aff0"/>
              <w:rPr>
                <w:lang w:eastAsia="en-US"/>
              </w:rPr>
            </w:pPr>
            <w:r w:rsidRPr="00FD0436">
              <w:rPr>
                <w:lang w:eastAsia="en-US"/>
              </w:rPr>
              <w:t>1</w:t>
            </w:r>
          </w:p>
        </w:tc>
        <w:tc>
          <w:tcPr>
            <w:tcW w:w="850" w:type="dxa"/>
            <w:textDirection w:val="btLr"/>
            <w:vAlign w:val="center"/>
          </w:tcPr>
          <w:p w14:paraId="60B58680" w14:textId="77777777" w:rsidR="002129CF" w:rsidRPr="00FD0436" w:rsidRDefault="002129CF" w:rsidP="009904D2">
            <w:pPr>
              <w:pStyle w:val="aff0"/>
              <w:rPr>
                <w:lang w:eastAsia="en-US"/>
              </w:rPr>
            </w:pPr>
            <w:r w:rsidRPr="00FD0436">
              <w:rPr>
                <w:lang w:eastAsia="en-US"/>
              </w:rPr>
              <w:t>2</w:t>
            </w:r>
          </w:p>
        </w:tc>
        <w:tc>
          <w:tcPr>
            <w:tcW w:w="425" w:type="dxa"/>
            <w:textDirection w:val="btLr"/>
            <w:vAlign w:val="center"/>
          </w:tcPr>
          <w:p w14:paraId="2EF5C301" w14:textId="77777777" w:rsidR="002129CF" w:rsidRPr="00FD0436" w:rsidRDefault="002129CF" w:rsidP="009904D2">
            <w:pPr>
              <w:pStyle w:val="aff0"/>
              <w:rPr>
                <w:lang w:eastAsia="en-US"/>
              </w:rPr>
            </w:pPr>
            <w:r w:rsidRPr="00FD0436">
              <w:rPr>
                <w:lang w:eastAsia="en-US"/>
              </w:rPr>
              <w:t>-</w:t>
            </w:r>
          </w:p>
        </w:tc>
        <w:tc>
          <w:tcPr>
            <w:tcW w:w="426" w:type="dxa"/>
            <w:textDirection w:val="btLr"/>
            <w:vAlign w:val="center"/>
          </w:tcPr>
          <w:p w14:paraId="2546DA6D" w14:textId="77777777" w:rsidR="002129CF" w:rsidRPr="00FD0436" w:rsidRDefault="002129CF" w:rsidP="009904D2">
            <w:pPr>
              <w:pStyle w:val="aff0"/>
              <w:rPr>
                <w:lang w:eastAsia="en-US"/>
              </w:rPr>
            </w:pPr>
            <w:r w:rsidRPr="00FD0436">
              <w:rPr>
                <w:lang w:eastAsia="en-US"/>
              </w:rPr>
              <w:t>7</w:t>
            </w:r>
          </w:p>
        </w:tc>
        <w:tc>
          <w:tcPr>
            <w:tcW w:w="567" w:type="dxa"/>
            <w:textDirection w:val="btLr"/>
            <w:vAlign w:val="center"/>
          </w:tcPr>
          <w:p w14:paraId="2A365201" w14:textId="77777777" w:rsidR="002129CF" w:rsidRPr="00FD0436" w:rsidRDefault="002129CF" w:rsidP="009904D2">
            <w:pPr>
              <w:pStyle w:val="aff0"/>
              <w:rPr>
                <w:lang w:eastAsia="en-US"/>
              </w:rPr>
            </w:pPr>
            <w:r w:rsidRPr="00FD0436">
              <w:rPr>
                <w:lang w:eastAsia="en-US"/>
              </w:rPr>
              <w:t>79(87)</w:t>
            </w:r>
          </w:p>
        </w:tc>
      </w:tr>
    </w:tbl>
    <w:p w14:paraId="2AA044C5" w14:textId="77777777" w:rsidR="00772D3B" w:rsidRDefault="00772D3B" w:rsidP="00772D3B">
      <w:pPr>
        <w:pStyle w:val="aff0"/>
        <w:ind w:firstLine="709"/>
        <w:jc w:val="right"/>
        <w:rPr>
          <w:sz w:val="24"/>
        </w:rPr>
      </w:pPr>
    </w:p>
    <w:p w14:paraId="465D8856" w14:textId="20CD29E6" w:rsidR="00707954" w:rsidRDefault="00D72778" w:rsidP="00772D3B">
      <w:pPr>
        <w:pStyle w:val="aff0"/>
        <w:ind w:firstLine="709"/>
        <w:jc w:val="right"/>
        <w:rPr>
          <w:sz w:val="24"/>
        </w:rPr>
      </w:pPr>
      <w:r>
        <w:rPr>
          <w:sz w:val="24"/>
        </w:rPr>
        <w:t xml:space="preserve">Таблица № </w:t>
      </w:r>
      <w:r w:rsidR="00772D3B" w:rsidRPr="00D72778">
        <w:rPr>
          <w:sz w:val="24"/>
        </w:rPr>
        <w:t>7</w:t>
      </w:r>
      <w:r>
        <w:rPr>
          <w:sz w:val="24"/>
        </w:rPr>
        <w:t>6</w:t>
      </w:r>
    </w:p>
    <w:p w14:paraId="28E4DEA3" w14:textId="77777777" w:rsidR="00772D3B" w:rsidRPr="00FD0436" w:rsidRDefault="00772D3B" w:rsidP="00772D3B">
      <w:pPr>
        <w:jc w:val="center"/>
        <w:rPr>
          <w:rFonts w:ascii="Times New Roman" w:hAnsi="Times New Roman" w:cs="Times New Roman"/>
          <w:b/>
          <w:color w:val="000000" w:themeColor="text1"/>
          <w:sz w:val="24"/>
          <w:szCs w:val="28"/>
        </w:rPr>
      </w:pPr>
      <w:r w:rsidRPr="00FD0436">
        <w:rPr>
          <w:rFonts w:ascii="Times New Roman" w:hAnsi="Times New Roman" w:cs="Times New Roman"/>
          <w:b/>
          <w:color w:val="000000" w:themeColor="text1"/>
          <w:sz w:val="24"/>
          <w:szCs w:val="28"/>
        </w:rPr>
        <w:t>Сведения о персонале службы скорой медицинской помощи (на 01.01.2019 г.)</w:t>
      </w:r>
    </w:p>
    <w:tbl>
      <w:tblPr>
        <w:tblStyle w:val="a7"/>
        <w:tblW w:w="10188" w:type="dxa"/>
        <w:tblLayout w:type="fixed"/>
        <w:tblLook w:val="04A0" w:firstRow="1" w:lastRow="0" w:firstColumn="1" w:lastColumn="0" w:noHBand="0" w:noVBand="1"/>
      </w:tblPr>
      <w:tblGrid>
        <w:gridCol w:w="1526"/>
        <w:gridCol w:w="709"/>
        <w:gridCol w:w="850"/>
        <w:gridCol w:w="1016"/>
        <w:gridCol w:w="849"/>
        <w:gridCol w:w="1325"/>
        <w:gridCol w:w="697"/>
        <w:gridCol w:w="1042"/>
        <w:gridCol w:w="849"/>
        <w:gridCol w:w="1325"/>
      </w:tblGrid>
      <w:tr w:rsidR="00772D3B" w:rsidRPr="00FD0436" w14:paraId="3B6989E3" w14:textId="77777777" w:rsidTr="00772D3B">
        <w:tc>
          <w:tcPr>
            <w:tcW w:w="1526" w:type="dxa"/>
            <w:vMerge w:val="restart"/>
          </w:tcPr>
          <w:p w14:paraId="6F3DE615" w14:textId="77777777" w:rsidR="00772D3B" w:rsidRPr="00FD0436" w:rsidRDefault="00772D3B" w:rsidP="00772D3B">
            <w:pPr>
              <w:jc w:val="center"/>
              <w:rPr>
                <w:rFonts w:ascii="Times New Roman" w:hAnsi="Times New Roman" w:cs="Times New Roman"/>
              </w:rPr>
            </w:pPr>
            <w:r w:rsidRPr="00FD0436">
              <w:rPr>
                <w:rFonts w:ascii="Times New Roman" w:hAnsi="Times New Roman" w:cs="Times New Roman"/>
              </w:rPr>
              <w:t>Персонал службы скорой медицинской помощи</w:t>
            </w:r>
          </w:p>
        </w:tc>
        <w:tc>
          <w:tcPr>
            <w:tcW w:w="709" w:type="dxa"/>
            <w:vMerge w:val="restart"/>
          </w:tcPr>
          <w:p w14:paraId="34B0AFC9" w14:textId="77777777" w:rsidR="00772D3B" w:rsidRPr="00FD0436" w:rsidRDefault="00772D3B" w:rsidP="00772D3B">
            <w:pPr>
              <w:jc w:val="center"/>
              <w:rPr>
                <w:rFonts w:ascii="Times New Roman" w:hAnsi="Times New Roman" w:cs="Times New Roman"/>
              </w:rPr>
            </w:pPr>
            <w:r w:rsidRPr="00FD0436">
              <w:rPr>
                <w:rFonts w:ascii="Times New Roman" w:hAnsi="Times New Roman" w:cs="Times New Roman"/>
              </w:rPr>
              <w:t>Всего</w:t>
            </w:r>
          </w:p>
        </w:tc>
        <w:tc>
          <w:tcPr>
            <w:tcW w:w="7953" w:type="dxa"/>
            <w:gridSpan w:val="8"/>
          </w:tcPr>
          <w:p w14:paraId="79548B1B" w14:textId="77777777" w:rsidR="00772D3B" w:rsidRPr="00FD0436" w:rsidRDefault="00772D3B" w:rsidP="00772D3B">
            <w:pPr>
              <w:jc w:val="center"/>
              <w:rPr>
                <w:rFonts w:ascii="Times New Roman" w:hAnsi="Times New Roman" w:cs="Times New Roman"/>
              </w:rPr>
            </w:pPr>
            <w:r w:rsidRPr="00FD0436">
              <w:rPr>
                <w:rFonts w:ascii="Times New Roman" w:hAnsi="Times New Roman" w:cs="Times New Roman"/>
              </w:rPr>
              <w:t>Из них:</w:t>
            </w:r>
          </w:p>
        </w:tc>
      </w:tr>
      <w:tr w:rsidR="00772D3B" w:rsidRPr="00FD0436" w14:paraId="62135FCE" w14:textId="77777777" w:rsidTr="00772D3B">
        <w:tc>
          <w:tcPr>
            <w:tcW w:w="1526" w:type="dxa"/>
            <w:vMerge/>
          </w:tcPr>
          <w:p w14:paraId="5ADBA5B3" w14:textId="77777777" w:rsidR="00772D3B" w:rsidRPr="00FD0436" w:rsidRDefault="00772D3B" w:rsidP="00772D3B">
            <w:pPr>
              <w:jc w:val="center"/>
              <w:rPr>
                <w:rFonts w:ascii="Times New Roman" w:hAnsi="Times New Roman" w:cs="Times New Roman"/>
              </w:rPr>
            </w:pPr>
          </w:p>
        </w:tc>
        <w:tc>
          <w:tcPr>
            <w:tcW w:w="709" w:type="dxa"/>
            <w:vMerge/>
          </w:tcPr>
          <w:p w14:paraId="3770B4DF" w14:textId="77777777" w:rsidR="00772D3B" w:rsidRPr="00FD0436" w:rsidRDefault="00772D3B" w:rsidP="00772D3B">
            <w:pPr>
              <w:jc w:val="center"/>
              <w:rPr>
                <w:rFonts w:ascii="Times New Roman" w:hAnsi="Times New Roman" w:cs="Times New Roman"/>
              </w:rPr>
            </w:pPr>
          </w:p>
        </w:tc>
        <w:tc>
          <w:tcPr>
            <w:tcW w:w="1866" w:type="dxa"/>
            <w:gridSpan w:val="2"/>
          </w:tcPr>
          <w:p w14:paraId="79D7979D" w14:textId="77777777" w:rsidR="00772D3B" w:rsidRPr="00FD0436" w:rsidRDefault="00772D3B" w:rsidP="00772D3B">
            <w:pPr>
              <w:jc w:val="center"/>
              <w:rPr>
                <w:rFonts w:ascii="Times New Roman" w:hAnsi="Times New Roman" w:cs="Times New Roman"/>
              </w:rPr>
            </w:pPr>
            <w:r w:rsidRPr="00FD0436">
              <w:rPr>
                <w:rFonts w:ascii="Times New Roman" w:hAnsi="Times New Roman" w:cs="Times New Roman"/>
              </w:rPr>
              <w:t>Врачи</w:t>
            </w:r>
          </w:p>
        </w:tc>
        <w:tc>
          <w:tcPr>
            <w:tcW w:w="2174" w:type="dxa"/>
            <w:gridSpan w:val="2"/>
          </w:tcPr>
          <w:p w14:paraId="5EE0629C" w14:textId="77777777" w:rsidR="00772D3B" w:rsidRPr="00FD0436" w:rsidRDefault="00772D3B" w:rsidP="00772D3B">
            <w:pPr>
              <w:jc w:val="center"/>
              <w:rPr>
                <w:rFonts w:ascii="Times New Roman" w:hAnsi="Times New Roman" w:cs="Times New Roman"/>
              </w:rPr>
            </w:pPr>
            <w:r w:rsidRPr="00FD0436">
              <w:rPr>
                <w:rFonts w:ascii="Times New Roman" w:hAnsi="Times New Roman" w:cs="Times New Roman"/>
              </w:rPr>
              <w:t>Средний медицинский персонал</w:t>
            </w:r>
          </w:p>
        </w:tc>
        <w:tc>
          <w:tcPr>
            <w:tcW w:w="1739" w:type="dxa"/>
            <w:gridSpan w:val="2"/>
          </w:tcPr>
          <w:p w14:paraId="6133EF2F" w14:textId="77777777" w:rsidR="00772D3B" w:rsidRPr="00FD0436" w:rsidRDefault="00772D3B" w:rsidP="00772D3B">
            <w:pPr>
              <w:jc w:val="center"/>
              <w:rPr>
                <w:rFonts w:ascii="Times New Roman" w:hAnsi="Times New Roman" w:cs="Times New Roman"/>
              </w:rPr>
            </w:pPr>
            <w:r w:rsidRPr="00FD0436">
              <w:rPr>
                <w:rFonts w:ascii="Times New Roman" w:hAnsi="Times New Roman" w:cs="Times New Roman"/>
              </w:rPr>
              <w:t>Младший медицинский персонал</w:t>
            </w:r>
          </w:p>
        </w:tc>
        <w:tc>
          <w:tcPr>
            <w:tcW w:w="2174" w:type="dxa"/>
            <w:gridSpan w:val="2"/>
          </w:tcPr>
          <w:p w14:paraId="206BC939" w14:textId="77777777" w:rsidR="00772D3B" w:rsidRPr="00FD0436" w:rsidRDefault="00772D3B" w:rsidP="00772D3B">
            <w:pPr>
              <w:jc w:val="center"/>
              <w:rPr>
                <w:rFonts w:ascii="Times New Roman" w:hAnsi="Times New Roman" w:cs="Times New Roman"/>
              </w:rPr>
            </w:pPr>
            <w:r w:rsidRPr="00FD0436">
              <w:rPr>
                <w:rFonts w:ascii="Times New Roman" w:hAnsi="Times New Roman" w:cs="Times New Roman"/>
              </w:rPr>
              <w:t>Прочий персонал</w:t>
            </w:r>
          </w:p>
        </w:tc>
      </w:tr>
      <w:tr w:rsidR="00772D3B" w:rsidRPr="00FD0436" w14:paraId="4C87987D" w14:textId="77777777" w:rsidTr="00772D3B">
        <w:tc>
          <w:tcPr>
            <w:tcW w:w="1526" w:type="dxa"/>
            <w:vMerge/>
          </w:tcPr>
          <w:p w14:paraId="1C4F4259" w14:textId="77777777" w:rsidR="00772D3B" w:rsidRPr="00FD0436" w:rsidRDefault="00772D3B" w:rsidP="00772D3B">
            <w:pPr>
              <w:jc w:val="center"/>
              <w:rPr>
                <w:rFonts w:ascii="Times New Roman" w:hAnsi="Times New Roman" w:cs="Times New Roman"/>
              </w:rPr>
            </w:pPr>
          </w:p>
        </w:tc>
        <w:tc>
          <w:tcPr>
            <w:tcW w:w="709" w:type="dxa"/>
            <w:vMerge/>
          </w:tcPr>
          <w:p w14:paraId="27B10203" w14:textId="77777777" w:rsidR="00772D3B" w:rsidRPr="00FD0436" w:rsidRDefault="00772D3B" w:rsidP="00772D3B">
            <w:pPr>
              <w:jc w:val="center"/>
              <w:rPr>
                <w:rFonts w:ascii="Times New Roman" w:hAnsi="Times New Roman" w:cs="Times New Roman"/>
              </w:rPr>
            </w:pPr>
          </w:p>
        </w:tc>
        <w:tc>
          <w:tcPr>
            <w:tcW w:w="850" w:type="dxa"/>
          </w:tcPr>
          <w:p w14:paraId="4CA6F0F9" w14:textId="77777777" w:rsidR="00772D3B" w:rsidRPr="00FD0436" w:rsidRDefault="00772D3B" w:rsidP="00772D3B">
            <w:pPr>
              <w:jc w:val="center"/>
              <w:rPr>
                <w:rFonts w:ascii="Times New Roman" w:hAnsi="Times New Roman" w:cs="Times New Roman"/>
              </w:rPr>
            </w:pPr>
            <w:r w:rsidRPr="00FD0436">
              <w:rPr>
                <w:rFonts w:ascii="Times New Roman" w:hAnsi="Times New Roman" w:cs="Times New Roman"/>
              </w:rPr>
              <w:t>Всего</w:t>
            </w:r>
          </w:p>
        </w:tc>
        <w:tc>
          <w:tcPr>
            <w:tcW w:w="1016" w:type="dxa"/>
          </w:tcPr>
          <w:p w14:paraId="3B777007" w14:textId="77777777" w:rsidR="00772D3B" w:rsidRPr="00FD0436" w:rsidRDefault="00772D3B" w:rsidP="00772D3B">
            <w:pPr>
              <w:jc w:val="center"/>
              <w:rPr>
                <w:rFonts w:ascii="Times New Roman" w:hAnsi="Times New Roman" w:cs="Times New Roman"/>
              </w:rPr>
            </w:pPr>
            <w:r w:rsidRPr="00FD0436">
              <w:rPr>
                <w:rFonts w:ascii="Times New Roman" w:hAnsi="Times New Roman" w:cs="Times New Roman"/>
              </w:rPr>
              <w:t>Врачи скорой медицинской помощи</w:t>
            </w:r>
          </w:p>
        </w:tc>
        <w:tc>
          <w:tcPr>
            <w:tcW w:w="849" w:type="dxa"/>
          </w:tcPr>
          <w:p w14:paraId="701181C6" w14:textId="77777777" w:rsidR="00772D3B" w:rsidRPr="00FD0436" w:rsidRDefault="00772D3B" w:rsidP="00772D3B">
            <w:pPr>
              <w:jc w:val="center"/>
              <w:rPr>
                <w:rFonts w:ascii="Times New Roman" w:hAnsi="Times New Roman" w:cs="Times New Roman"/>
              </w:rPr>
            </w:pPr>
            <w:r w:rsidRPr="00FD0436">
              <w:rPr>
                <w:rFonts w:ascii="Times New Roman" w:hAnsi="Times New Roman" w:cs="Times New Roman"/>
              </w:rPr>
              <w:t>Всего</w:t>
            </w:r>
          </w:p>
        </w:tc>
        <w:tc>
          <w:tcPr>
            <w:tcW w:w="1325" w:type="dxa"/>
          </w:tcPr>
          <w:p w14:paraId="6AAC82D6" w14:textId="77777777" w:rsidR="00772D3B" w:rsidRPr="00FD0436" w:rsidRDefault="00772D3B" w:rsidP="00772D3B">
            <w:pPr>
              <w:jc w:val="center"/>
              <w:rPr>
                <w:rFonts w:ascii="Times New Roman" w:hAnsi="Times New Roman" w:cs="Times New Roman"/>
              </w:rPr>
            </w:pPr>
            <w:r w:rsidRPr="00FD0436">
              <w:rPr>
                <w:rFonts w:ascii="Times New Roman" w:hAnsi="Times New Roman" w:cs="Times New Roman"/>
              </w:rPr>
              <w:t>Фельдшеры скорой медицинской помощи</w:t>
            </w:r>
          </w:p>
        </w:tc>
        <w:tc>
          <w:tcPr>
            <w:tcW w:w="697" w:type="dxa"/>
          </w:tcPr>
          <w:p w14:paraId="772439F5" w14:textId="77777777" w:rsidR="00772D3B" w:rsidRPr="00FD0436" w:rsidRDefault="00772D3B" w:rsidP="00772D3B">
            <w:pPr>
              <w:jc w:val="center"/>
              <w:rPr>
                <w:rFonts w:ascii="Times New Roman" w:hAnsi="Times New Roman" w:cs="Times New Roman"/>
              </w:rPr>
            </w:pPr>
            <w:r w:rsidRPr="00FD0436">
              <w:rPr>
                <w:rFonts w:ascii="Times New Roman" w:hAnsi="Times New Roman" w:cs="Times New Roman"/>
              </w:rPr>
              <w:t>Всего</w:t>
            </w:r>
          </w:p>
        </w:tc>
        <w:tc>
          <w:tcPr>
            <w:tcW w:w="1042" w:type="dxa"/>
          </w:tcPr>
          <w:p w14:paraId="43D073A0" w14:textId="77777777" w:rsidR="00772D3B" w:rsidRPr="00FD0436" w:rsidRDefault="00772D3B" w:rsidP="00772D3B">
            <w:pPr>
              <w:jc w:val="center"/>
              <w:rPr>
                <w:rFonts w:ascii="Times New Roman" w:hAnsi="Times New Roman" w:cs="Times New Roman"/>
              </w:rPr>
            </w:pPr>
            <w:r w:rsidRPr="00FD0436">
              <w:rPr>
                <w:rFonts w:ascii="Times New Roman" w:hAnsi="Times New Roman" w:cs="Times New Roman"/>
              </w:rPr>
              <w:t>Санитары</w:t>
            </w:r>
          </w:p>
        </w:tc>
        <w:tc>
          <w:tcPr>
            <w:tcW w:w="849" w:type="dxa"/>
          </w:tcPr>
          <w:p w14:paraId="2EF09246" w14:textId="77777777" w:rsidR="00772D3B" w:rsidRPr="00FD0436" w:rsidRDefault="00772D3B" w:rsidP="00772D3B">
            <w:pPr>
              <w:jc w:val="center"/>
              <w:rPr>
                <w:rFonts w:ascii="Times New Roman" w:hAnsi="Times New Roman" w:cs="Times New Roman"/>
              </w:rPr>
            </w:pPr>
            <w:r w:rsidRPr="00FD0436">
              <w:rPr>
                <w:rFonts w:ascii="Times New Roman" w:hAnsi="Times New Roman" w:cs="Times New Roman"/>
              </w:rPr>
              <w:t>Всего</w:t>
            </w:r>
          </w:p>
        </w:tc>
        <w:tc>
          <w:tcPr>
            <w:tcW w:w="1325" w:type="dxa"/>
          </w:tcPr>
          <w:p w14:paraId="5E285667" w14:textId="77777777" w:rsidR="00772D3B" w:rsidRPr="00FD0436" w:rsidRDefault="00772D3B" w:rsidP="00772D3B">
            <w:pPr>
              <w:jc w:val="center"/>
              <w:rPr>
                <w:rFonts w:ascii="Times New Roman" w:hAnsi="Times New Roman" w:cs="Times New Roman"/>
              </w:rPr>
            </w:pPr>
            <w:r w:rsidRPr="00FD0436">
              <w:rPr>
                <w:rFonts w:ascii="Times New Roman" w:hAnsi="Times New Roman" w:cs="Times New Roman"/>
              </w:rPr>
              <w:t>Водители автомобилей скорой медицинской помощи</w:t>
            </w:r>
          </w:p>
        </w:tc>
      </w:tr>
      <w:tr w:rsidR="00772D3B" w:rsidRPr="00FD0436" w14:paraId="733C8C3A" w14:textId="77777777" w:rsidTr="00772D3B">
        <w:tc>
          <w:tcPr>
            <w:tcW w:w="1526" w:type="dxa"/>
          </w:tcPr>
          <w:p w14:paraId="08F1E2E8" w14:textId="77777777" w:rsidR="00772D3B" w:rsidRPr="00FD0436" w:rsidRDefault="00772D3B" w:rsidP="00772D3B">
            <w:pPr>
              <w:jc w:val="center"/>
              <w:rPr>
                <w:rFonts w:ascii="Times New Roman" w:hAnsi="Times New Roman" w:cs="Times New Roman"/>
              </w:rPr>
            </w:pPr>
            <w:r w:rsidRPr="00FD0436">
              <w:rPr>
                <w:rFonts w:ascii="Times New Roman" w:hAnsi="Times New Roman" w:cs="Times New Roman"/>
              </w:rPr>
              <w:t>1</w:t>
            </w:r>
          </w:p>
        </w:tc>
        <w:tc>
          <w:tcPr>
            <w:tcW w:w="709" w:type="dxa"/>
          </w:tcPr>
          <w:p w14:paraId="429A9C8C" w14:textId="77777777" w:rsidR="00772D3B" w:rsidRPr="00FD0436" w:rsidRDefault="00772D3B" w:rsidP="00772D3B">
            <w:pPr>
              <w:jc w:val="center"/>
              <w:rPr>
                <w:rFonts w:ascii="Times New Roman" w:hAnsi="Times New Roman" w:cs="Times New Roman"/>
              </w:rPr>
            </w:pPr>
            <w:r w:rsidRPr="00FD0436">
              <w:rPr>
                <w:rFonts w:ascii="Times New Roman" w:hAnsi="Times New Roman" w:cs="Times New Roman"/>
              </w:rPr>
              <w:t>2</w:t>
            </w:r>
          </w:p>
        </w:tc>
        <w:tc>
          <w:tcPr>
            <w:tcW w:w="850" w:type="dxa"/>
          </w:tcPr>
          <w:p w14:paraId="40747E87" w14:textId="77777777" w:rsidR="00772D3B" w:rsidRPr="00FD0436" w:rsidRDefault="00772D3B" w:rsidP="00772D3B">
            <w:pPr>
              <w:jc w:val="center"/>
              <w:rPr>
                <w:rFonts w:ascii="Times New Roman" w:hAnsi="Times New Roman" w:cs="Times New Roman"/>
              </w:rPr>
            </w:pPr>
            <w:r w:rsidRPr="00FD0436">
              <w:rPr>
                <w:rFonts w:ascii="Times New Roman" w:hAnsi="Times New Roman" w:cs="Times New Roman"/>
              </w:rPr>
              <w:t>3</w:t>
            </w:r>
          </w:p>
        </w:tc>
        <w:tc>
          <w:tcPr>
            <w:tcW w:w="1016" w:type="dxa"/>
          </w:tcPr>
          <w:p w14:paraId="5026C873" w14:textId="77777777" w:rsidR="00772D3B" w:rsidRPr="00FD0436" w:rsidRDefault="00772D3B" w:rsidP="00772D3B">
            <w:pPr>
              <w:jc w:val="center"/>
              <w:rPr>
                <w:rFonts w:ascii="Times New Roman" w:hAnsi="Times New Roman" w:cs="Times New Roman"/>
              </w:rPr>
            </w:pPr>
            <w:r w:rsidRPr="00FD0436">
              <w:rPr>
                <w:rFonts w:ascii="Times New Roman" w:hAnsi="Times New Roman" w:cs="Times New Roman"/>
              </w:rPr>
              <w:t>4</w:t>
            </w:r>
          </w:p>
        </w:tc>
        <w:tc>
          <w:tcPr>
            <w:tcW w:w="849" w:type="dxa"/>
          </w:tcPr>
          <w:p w14:paraId="7AE4C196" w14:textId="77777777" w:rsidR="00772D3B" w:rsidRPr="00FD0436" w:rsidRDefault="00772D3B" w:rsidP="00772D3B">
            <w:pPr>
              <w:jc w:val="center"/>
              <w:rPr>
                <w:rFonts w:ascii="Times New Roman" w:hAnsi="Times New Roman" w:cs="Times New Roman"/>
              </w:rPr>
            </w:pPr>
            <w:r w:rsidRPr="00FD0436">
              <w:rPr>
                <w:rFonts w:ascii="Times New Roman" w:hAnsi="Times New Roman" w:cs="Times New Roman"/>
              </w:rPr>
              <w:t>5</w:t>
            </w:r>
          </w:p>
        </w:tc>
        <w:tc>
          <w:tcPr>
            <w:tcW w:w="1325" w:type="dxa"/>
          </w:tcPr>
          <w:p w14:paraId="34E38138" w14:textId="77777777" w:rsidR="00772D3B" w:rsidRPr="00FD0436" w:rsidRDefault="00772D3B" w:rsidP="00772D3B">
            <w:pPr>
              <w:jc w:val="center"/>
              <w:rPr>
                <w:rFonts w:ascii="Times New Roman" w:hAnsi="Times New Roman" w:cs="Times New Roman"/>
              </w:rPr>
            </w:pPr>
            <w:r w:rsidRPr="00FD0436">
              <w:rPr>
                <w:rFonts w:ascii="Times New Roman" w:hAnsi="Times New Roman" w:cs="Times New Roman"/>
              </w:rPr>
              <w:t>6</w:t>
            </w:r>
          </w:p>
        </w:tc>
        <w:tc>
          <w:tcPr>
            <w:tcW w:w="697" w:type="dxa"/>
          </w:tcPr>
          <w:p w14:paraId="16E10036" w14:textId="77777777" w:rsidR="00772D3B" w:rsidRPr="00FD0436" w:rsidRDefault="00772D3B" w:rsidP="00772D3B">
            <w:pPr>
              <w:jc w:val="center"/>
              <w:rPr>
                <w:rFonts w:ascii="Times New Roman" w:hAnsi="Times New Roman" w:cs="Times New Roman"/>
              </w:rPr>
            </w:pPr>
            <w:r w:rsidRPr="00FD0436">
              <w:rPr>
                <w:rFonts w:ascii="Times New Roman" w:hAnsi="Times New Roman" w:cs="Times New Roman"/>
              </w:rPr>
              <w:t>7</w:t>
            </w:r>
          </w:p>
        </w:tc>
        <w:tc>
          <w:tcPr>
            <w:tcW w:w="1042" w:type="dxa"/>
          </w:tcPr>
          <w:p w14:paraId="50D1DA4D" w14:textId="77777777" w:rsidR="00772D3B" w:rsidRPr="00FD0436" w:rsidRDefault="00772D3B" w:rsidP="00772D3B">
            <w:pPr>
              <w:jc w:val="center"/>
              <w:rPr>
                <w:rFonts w:ascii="Times New Roman" w:hAnsi="Times New Roman" w:cs="Times New Roman"/>
              </w:rPr>
            </w:pPr>
            <w:r w:rsidRPr="00FD0436">
              <w:rPr>
                <w:rFonts w:ascii="Times New Roman" w:hAnsi="Times New Roman" w:cs="Times New Roman"/>
              </w:rPr>
              <w:t>8</w:t>
            </w:r>
          </w:p>
        </w:tc>
        <w:tc>
          <w:tcPr>
            <w:tcW w:w="849" w:type="dxa"/>
          </w:tcPr>
          <w:p w14:paraId="1DB0AF24" w14:textId="77777777" w:rsidR="00772D3B" w:rsidRPr="00FD0436" w:rsidRDefault="00772D3B" w:rsidP="00772D3B">
            <w:pPr>
              <w:jc w:val="center"/>
              <w:rPr>
                <w:rFonts w:ascii="Times New Roman" w:hAnsi="Times New Roman" w:cs="Times New Roman"/>
              </w:rPr>
            </w:pPr>
            <w:r w:rsidRPr="00FD0436">
              <w:rPr>
                <w:rFonts w:ascii="Times New Roman" w:hAnsi="Times New Roman" w:cs="Times New Roman"/>
              </w:rPr>
              <w:t>9</w:t>
            </w:r>
          </w:p>
        </w:tc>
        <w:tc>
          <w:tcPr>
            <w:tcW w:w="1325" w:type="dxa"/>
          </w:tcPr>
          <w:p w14:paraId="1E3BB286" w14:textId="77777777" w:rsidR="00772D3B" w:rsidRPr="00FD0436" w:rsidRDefault="00772D3B" w:rsidP="00772D3B">
            <w:pPr>
              <w:jc w:val="center"/>
              <w:rPr>
                <w:rFonts w:ascii="Times New Roman" w:hAnsi="Times New Roman" w:cs="Times New Roman"/>
              </w:rPr>
            </w:pPr>
            <w:r w:rsidRPr="00FD0436">
              <w:rPr>
                <w:rFonts w:ascii="Times New Roman" w:hAnsi="Times New Roman" w:cs="Times New Roman"/>
              </w:rPr>
              <w:t>10</w:t>
            </w:r>
          </w:p>
        </w:tc>
      </w:tr>
      <w:tr w:rsidR="00772D3B" w:rsidRPr="00FD0436" w14:paraId="120A1733" w14:textId="77777777" w:rsidTr="00772D3B">
        <w:tc>
          <w:tcPr>
            <w:tcW w:w="1526" w:type="dxa"/>
          </w:tcPr>
          <w:p w14:paraId="74DC8D32" w14:textId="77777777" w:rsidR="00772D3B" w:rsidRPr="00FD0436" w:rsidRDefault="00772D3B" w:rsidP="00772D3B">
            <w:pPr>
              <w:rPr>
                <w:rFonts w:ascii="Times New Roman" w:hAnsi="Times New Roman" w:cs="Times New Roman"/>
              </w:rPr>
            </w:pPr>
            <w:r w:rsidRPr="00FD0436">
              <w:rPr>
                <w:rFonts w:ascii="Times New Roman" w:hAnsi="Times New Roman" w:cs="Times New Roman"/>
              </w:rPr>
              <w:t>Из общего числа должностей:</w:t>
            </w:r>
          </w:p>
        </w:tc>
        <w:tc>
          <w:tcPr>
            <w:tcW w:w="709" w:type="dxa"/>
          </w:tcPr>
          <w:p w14:paraId="4C21A861" w14:textId="77777777" w:rsidR="00772D3B" w:rsidRPr="00FD0436" w:rsidRDefault="00772D3B" w:rsidP="00772D3B">
            <w:pPr>
              <w:jc w:val="center"/>
              <w:rPr>
                <w:rFonts w:ascii="Times New Roman" w:hAnsi="Times New Roman" w:cs="Times New Roman"/>
              </w:rPr>
            </w:pPr>
          </w:p>
        </w:tc>
        <w:tc>
          <w:tcPr>
            <w:tcW w:w="850" w:type="dxa"/>
          </w:tcPr>
          <w:p w14:paraId="42457CC3" w14:textId="77777777" w:rsidR="00772D3B" w:rsidRPr="00FD0436" w:rsidRDefault="00772D3B" w:rsidP="00772D3B">
            <w:pPr>
              <w:jc w:val="center"/>
              <w:rPr>
                <w:rFonts w:ascii="Times New Roman" w:hAnsi="Times New Roman" w:cs="Times New Roman"/>
              </w:rPr>
            </w:pPr>
          </w:p>
        </w:tc>
        <w:tc>
          <w:tcPr>
            <w:tcW w:w="1016" w:type="dxa"/>
          </w:tcPr>
          <w:p w14:paraId="7ED0116A" w14:textId="77777777" w:rsidR="00772D3B" w:rsidRPr="00FD0436" w:rsidRDefault="00772D3B" w:rsidP="00772D3B">
            <w:pPr>
              <w:jc w:val="center"/>
              <w:rPr>
                <w:rFonts w:ascii="Times New Roman" w:hAnsi="Times New Roman" w:cs="Times New Roman"/>
              </w:rPr>
            </w:pPr>
          </w:p>
        </w:tc>
        <w:tc>
          <w:tcPr>
            <w:tcW w:w="849" w:type="dxa"/>
          </w:tcPr>
          <w:p w14:paraId="0F3901C7" w14:textId="77777777" w:rsidR="00772D3B" w:rsidRPr="00FD0436" w:rsidRDefault="00772D3B" w:rsidP="00772D3B">
            <w:pPr>
              <w:jc w:val="center"/>
              <w:rPr>
                <w:rFonts w:ascii="Times New Roman" w:hAnsi="Times New Roman" w:cs="Times New Roman"/>
              </w:rPr>
            </w:pPr>
          </w:p>
        </w:tc>
        <w:tc>
          <w:tcPr>
            <w:tcW w:w="1325" w:type="dxa"/>
          </w:tcPr>
          <w:p w14:paraId="1905E2EC" w14:textId="77777777" w:rsidR="00772D3B" w:rsidRPr="00FD0436" w:rsidRDefault="00772D3B" w:rsidP="00772D3B">
            <w:pPr>
              <w:jc w:val="center"/>
              <w:rPr>
                <w:rFonts w:ascii="Times New Roman" w:hAnsi="Times New Roman" w:cs="Times New Roman"/>
              </w:rPr>
            </w:pPr>
          </w:p>
        </w:tc>
        <w:tc>
          <w:tcPr>
            <w:tcW w:w="697" w:type="dxa"/>
          </w:tcPr>
          <w:p w14:paraId="11DF30FC" w14:textId="77777777" w:rsidR="00772D3B" w:rsidRPr="00FD0436" w:rsidRDefault="00772D3B" w:rsidP="00772D3B">
            <w:pPr>
              <w:jc w:val="center"/>
              <w:rPr>
                <w:rFonts w:ascii="Times New Roman" w:hAnsi="Times New Roman" w:cs="Times New Roman"/>
              </w:rPr>
            </w:pPr>
          </w:p>
        </w:tc>
        <w:tc>
          <w:tcPr>
            <w:tcW w:w="1042" w:type="dxa"/>
          </w:tcPr>
          <w:p w14:paraId="3A66DE55" w14:textId="77777777" w:rsidR="00772D3B" w:rsidRPr="00FD0436" w:rsidRDefault="00772D3B" w:rsidP="00772D3B">
            <w:pPr>
              <w:jc w:val="center"/>
              <w:rPr>
                <w:rFonts w:ascii="Times New Roman" w:hAnsi="Times New Roman" w:cs="Times New Roman"/>
              </w:rPr>
            </w:pPr>
          </w:p>
        </w:tc>
        <w:tc>
          <w:tcPr>
            <w:tcW w:w="849" w:type="dxa"/>
          </w:tcPr>
          <w:p w14:paraId="176C31DB" w14:textId="77777777" w:rsidR="00772D3B" w:rsidRPr="00FD0436" w:rsidRDefault="00772D3B" w:rsidP="00772D3B">
            <w:pPr>
              <w:jc w:val="center"/>
              <w:rPr>
                <w:rFonts w:ascii="Times New Roman" w:hAnsi="Times New Roman" w:cs="Times New Roman"/>
              </w:rPr>
            </w:pPr>
          </w:p>
        </w:tc>
        <w:tc>
          <w:tcPr>
            <w:tcW w:w="1325" w:type="dxa"/>
          </w:tcPr>
          <w:p w14:paraId="2CC16345" w14:textId="77777777" w:rsidR="00772D3B" w:rsidRPr="00FD0436" w:rsidRDefault="00772D3B" w:rsidP="00772D3B">
            <w:pPr>
              <w:jc w:val="center"/>
              <w:rPr>
                <w:rFonts w:ascii="Times New Roman" w:hAnsi="Times New Roman" w:cs="Times New Roman"/>
              </w:rPr>
            </w:pPr>
          </w:p>
        </w:tc>
      </w:tr>
      <w:tr w:rsidR="00772D3B" w:rsidRPr="00FD0436" w14:paraId="10FA68DF" w14:textId="77777777" w:rsidTr="00772D3B">
        <w:tc>
          <w:tcPr>
            <w:tcW w:w="1526" w:type="dxa"/>
          </w:tcPr>
          <w:p w14:paraId="2828BDCB" w14:textId="77777777" w:rsidR="00772D3B" w:rsidRPr="00FD0436" w:rsidRDefault="00772D3B" w:rsidP="00772D3B">
            <w:pPr>
              <w:rPr>
                <w:rFonts w:ascii="Times New Roman" w:hAnsi="Times New Roman" w:cs="Times New Roman"/>
              </w:rPr>
            </w:pPr>
            <w:r w:rsidRPr="00FD0436">
              <w:rPr>
                <w:rFonts w:ascii="Times New Roman" w:hAnsi="Times New Roman" w:cs="Times New Roman"/>
              </w:rPr>
              <w:t>штатных</w:t>
            </w:r>
          </w:p>
        </w:tc>
        <w:tc>
          <w:tcPr>
            <w:tcW w:w="709" w:type="dxa"/>
            <w:vAlign w:val="center"/>
          </w:tcPr>
          <w:p w14:paraId="3E05EC6A" w14:textId="77777777" w:rsidR="00772D3B" w:rsidRPr="00FD0436" w:rsidRDefault="00772D3B" w:rsidP="00772D3B">
            <w:pPr>
              <w:jc w:val="center"/>
              <w:rPr>
                <w:rFonts w:ascii="Times New Roman" w:hAnsi="Times New Roman" w:cs="Times New Roman"/>
              </w:rPr>
            </w:pPr>
            <w:r w:rsidRPr="00FD0436">
              <w:rPr>
                <w:rFonts w:ascii="Times New Roman" w:hAnsi="Times New Roman" w:cs="Times New Roman"/>
              </w:rPr>
              <w:t>4496</w:t>
            </w:r>
          </w:p>
        </w:tc>
        <w:tc>
          <w:tcPr>
            <w:tcW w:w="850" w:type="dxa"/>
            <w:vAlign w:val="center"/>
          </w:tcPr>
          <w:p w14:paraId="044B65EB" w14:textId="77777777" w:rsidR="00772D3B" w:rsidRPr="00FD0436" w:rsidRDefault="00772D3B" w:rsidP="00772D3B">
            <w:pPr>
              <w:jc w:val="center"/>
              <w:rPr>
                <w:rFonts w:ascii="Times New Roman" w:hAnsi="Times New Roman" w:cs="Times New Roman"/>
              </w:rPr>
            </w:pPr>
            <w:r w:rsidRPr="00FD0436">
              <w:rPr>
                <w:rFonts w:ascii="Times New Roman" w:hAnsi="Times New Roman" w:cs="Times New Roman"/>
              </w:rPr>
              <w:t>678,75</w:t>
            </w:r>
          </w:p>
        </w:tc>
        <w:tc>
          <w:tcPr>
            <w:tcW w:w="1016" w:type="dxa"/>
            <w:vAlign w:val="center"/>
          </w:tcPr>
          <w:p w14:paraId="5B919FD1" w14:textId="77777777" w:rsidR="00772D3B" w:rsidRPr="00FD0436" w:rsidRDefault="00772D3B" w:rsidP="00772D3B">
            <w:pPr>
              <w:jc w:val="center"/>
              <w:rPr>
                <w:rFonts w:ascii="Times New Roman" w:hAnsi="Times New Roman" w:cs="Times New Roman"/>
              </w:rPr>
            </w:pPr>
            <w:r w:rsidRPr="00FD0436">
              <w:rPr>
                <w:rFonts w:ascii="Times New Roman" w:hAnsi="Times New Roman" w:cs="Times New Roman"/>
              </w:rPr>
              <w:t>433</w:t>
            </w:r>
          </w:p>
        </w:tc>
        <w:tc>
          <w:tcPr>
            <w:tcW w:w="849" w:type="dxa"/>
            <w:vAlign w:val="center"/>
          </w:tcPr>
          <w:p w14:paraId="7CACFEA5" w14:textId="77777777" w:rsidR="00772D3B" w:rsidRPr="00FD0436" w:rsidRDefault="00772D3B" w:rsidP="00772D3B">
            <w:pPr>
              <w:jc w:val="center"/>
              <w:rPr>
                <w:rFonts w:ascii="Times New Roman" w:hAnsi="Times New Roman" w:cs="Times New Roman"/>
              </w:rPr>
            </w:pPr>
            <w:r w:rsidRPr="00FD0436">
              <w:rPr>
                <w:rFonts w:ascii="Times New Roman" w:hAnsi="Times New Roman" w:cs="Times New Roman"/>
              </w:rPr>
              <w:t>2702,25</w:t>
            </w:r>
          </w:p>
        </w:tc>
        <w:tc>
          <w:tcPr>
            <w:tcW w:w="1325" w:type="dxa"/>
            <w:vAlign w:val="center"/>
          </w:tcPr>
          <w:p w14:paraId="13B20B76" w14:textId="77777777" w:rsidR="00772D3B" w:rsidRPr="00FD0436" w:rsidRDefault="00772D3B" w:rsidP="00772D3B">
            <w:pPr>
              <w:jc w:val="center"/>
              <w:rPr>
                <w:rFonts w:ascii="Times New Roman" w:hAnsi="Times New Roman" w:cs="Times New Roman"/>
              </w:rPr>
            </w:pPr>
            <w:r w:rsidRPr="00FD0436">
              <w:rPr>
                <w:rFonts w:ascii="Times New Roman" w:hAnsi="Times New Roman" w:cs="Times New Roman"/>
              </w:rPr>
              <w:t>1862</w:t>
            </w:r>
          </w:p>
        </w:tc>
        <w:tc>
          <w:tcPr>
            <w:tcW w:w="697" w:type="dxa"/>
            <w:vAlign w:val="center"/>
          </w:tcPr>
          <w:p w14:paraId="306E69BC" w14:textId="77777777" w:rsidR="00772D3B" w:rsidRPr="00FD0436" w:rsidRDefault="00772D3B" w:rsidP="00772D3B">
            <w:pPr>
              <w:jc w:val="center"/>
              <w:rPr>
                <w:rFonts w:ascii="Times New Roman" w:hAnsi="Times New Roman" w:cs="Times New Roman"/>
              </w:rPr>
            </w:pPr>
            <w:r w:rsidRPr="00FD0436">
              <w:rPr>
                <w:rFonts w:ascii="Times New Roman" w:hAnsi="Times New Roman" w:cs="Times New Roman"/>
              </w:rPr>
              <w:t>91,75</w:t>
            </w:r>
          </w:p>
        </w:tc>
        <w:tc>
          <w:tcPr>
            <w:tcW w:w="1042" w:type="dxa"/>
            <w:vAlign w:val="center"/>
          </w:tcPr>
          <w:p w14:paraId="16DB3029" w14:textId="77777777" w:rsidR="00772D3B" w:rsidRPr="00FD0436" w:rsidRDefault="00772D3B" w:rsidP="00772D3B">
            <w:pPr>
              <w:jc w:val="center"/>
              <w:rPr>
                <w:rFonts w:ascii="Times New Roman" w:hAnsi="Times New Roman" w:cs="Times New Roman"/>
              </w:rPr>
            </w:pPr>
            <w:r w:rsidRPr="00FD0436">
              <w:rPr>
                <w:rFonts w:ascii="Times New Roman" w:hAnsi="Times New Roman" w:cs="Times New Roman"/>
              </w:rPr>
              <w:t>91,75</w:t>
            </w:r>
          </w:p>
        </w:tc>
        <w:tc>
          <w:tcPr>
            <w:tcW w:w="849" w:type="dxa"/>
            <w:vAlign w:val="center"/>
          </w:tcPr>
          <w:p w14:paraId="71D346B8" w14:textId="77777777" w:rsidR="00772D3B" w:rsidRPr="00FD0436" w:rsidRDefault="00772D3B" w:rsidP="00772D3B">
            <w:pPr>
              <w:jc w:val="center"/>
              <w:rPr>
                <w:rFonts w:ascii="Times New Roman" w:hAnsi="Times New Roman" w:cs="Times New Roman"/>
              </w:rPr>
            </w:pPr>
            <w:r w:rsidRPr="00FD0436">
              <w:rPr>
                <w:rFonts w:ascii="Times New Roman" w:hAnsi="Times New Roman" w:cs="Times New Roman"/>
              </w:rPr>
              <w:t>1023,25</w:t>
            </w:r>
          </w:p>
        </w:tc>
        <w:tc>
          <w:tcPr>
            <w:tcW w:w="1325" w:type="dxa"/>
            <w:vAlign w:val="center"/>
          </w:tcPr>
          <w:p w14:paraId="514CF907" w14:textId="77777777" w:rsidR="00772D3B" w:rsidRPr="00FD0436" w:rsidRDefault="00772D3B" w:rsidP="00772D3B">
            <w:pPr>
              <w:jc w:val="center"/>
              <w:rPr>
                <w:rFonts w:ascii="Times New Roman" w:hAnsi="Times New Roman" w:cs="Times New Roman"/>
              </w:rPr>
            </w:pPr>
            <w:r w:rsidRPr="00FD0436">
              <w:rPr>
                <w:rFonts w:ascii="Times New Roman" w:hAnsi="Times New Roman" w:cs="Times New Roman"/>
              </w:rPr>
              <w:t>551,25</w:t>
            </w:r>
          </w:p>
        </w:tc>
      </w:tr>
      <w:tr w:rsidR="00772D3B" w:rsidRPr="00FD0436" w14:paraId="5D07416B" w14:textId="77777777" w:rsidTr="00772D3B">
        <w:tc>
          <w:tcPr>
            <w:tcW w:w="1526" w:type="dxa"/>
          </w:tcPr>
          <w:p w14:paraId="7195F8FE" w14:textId="77777777" w:rsidR="00772D3B" w:rsidRPr="00FD0436" w:rsidRDefault="00772D3B" w:rsidP="00772D3B">
            <w:pPr>
              <w:rPr>
                <w:rFonts w:ascii="Times New Roman" w:hAnsi="Times New Roman" w:cs="Times New Roman"/>
              </w:rPr>
            </w:pPr>
            <w:r w:rsidRPr="00FD0436">
              <w:rPr>
                <w:rFonts w:ascii="Times New Roman" w:hAnsi="Times New Roman" w:cs="Times New Roman"/>
              </w:rPr>
              <w:t>занятых</w:t>
            </w:r>
          </w:p>
        </w:tc>
        <w:tc>
          <w:tcPr>
            <w:tcW w:w="709" w:type="dxa"/>
            <w:vAlign w:val="center"/>
          </w:tcPr>
          <w:p w14:paraId="217E1B24" w14:textId="77777777" w:rsidR="00772D3B" w:rsidRPr="00FD0436" w:rsidRDefault="00772D3B" w:rsidP="00772D3B">
            <w:pPr>
              <w:jc w:val="center"/>
              <w:rPr>
                <w:rFonts w:ascii="Times New Roman" w:hAnsi="Times New Roman" w:cs="Times New Roman"/>
              </w:rPr>
            </w:pPr>
            <w:r w:rsidRPr="00FD0436">
              <w:rPr>
                <w:rFonts w:ascii="Times New Roman" w:hAnsi="Times New Roman" w:cs="Times New Roman"/>
              </w:rPr>
              <w:t>3701</w:t>
            </w:r>
          </w:p>
        </w:tc>
        <w:tc>
          <w:tcPr>
            <w:tcW w:w="850" w:type="dxa"/>
            <w:vAlign w:val="center"/>
          </w:tcPr>
          <w:p w14:paraId="7DE3F915" w14:textId="77777777" w:rsidR="00772D3B" w:rsidRPr="00FD0436" w:rsidRDefault="00772D3B" w:rsidP="00772D3B">
            <w:pPr>
              <w:jc w:val="center"/>
              <w:rPr>
                <w:rFonts w:ascii="Times New Roman" w:hAnsi="Times New Roman" w:cs="Times New Roman"/>
              </w:rPr>
            </w:pPr>
            <w:r w:rsidRPr="00FD0436">
              <w:rPr>
                <w:rFonts w:ascii="Times New Roman" w:hAnsi="Times New Roman" w:cs="Times New Roman"/>
              </w:rPr>
              <w:t>461</w:t>
            </w:r>
          </w:p>
        </w:tc>
        <w:tc>
          <w:tcPr>
            <w:tcW w:w="1016" w:type="dxa"/>
            <w:vAlign w:val="center"/>
          </w:tcPr>
          <w:p w14:paraId="2DD7A5FF" w14:textId="77777777" w:rsidR="00772D3B" w:rsidRPr="00FD0436" w:rsidRDefault="00772D3B" w:rsidP="00772D3B">
            <w:pPr>
              <w:jc w:val="center"/>
              <w:rPr>
                <w:rFonts w:ascii="Times New Roman" w:hAnsi="Times New Roman" w:cs="Times New Roman"/>
              </w:rPr>
            </w:pPr>
            <w:r w:rsidRPr="00FD0436">
              <w:rPr>
                <w:rFonts w:ascii="Times New Roman" w:hAnsi="Times New Roman" w:cs="Times New Roman"/>
              </w:rPr>
              <w:t>285</w:t>
            </w:r>
          </w:p>
        </w:tc>
        <w:tc>
          <w:tcPr>
            <w:tcW w:w="849" w:type="dxa"/>
            <w:vAlign w:val="center"/>
          </w:tcPr>
          <w:p w14:paraId="4507FBC8" w14:textId="77777777" w:rsidR="00772D3B" w:rsidRPr="00FD0436" w:rsidRDefault="00772D3B" w:rsidP="00772D3B">
            <w:pPr>
              <w:jc w:val="center"/>
              <w:rPr>
                <w:rFonts w:ascii="Times New Roman" w:hAnsi="Times New Roman" w:cs="Times New Roman"/>
              </w:rPr>
            </w:pPr>
            <w:r w:rsidRPr="00FD0436">
              <w:rPr>
                <w:rFonts w:ascii="Times New Roman" w:hAnsi="Times New Roman" w:cs="Times New Roman"/>
              </w:rPr>
              <w:t>2246</w:t>
            </w:r>
          </w:p>
        </w:tc>
        <w:tc>
          <w:tcPr>
            <w:tcW w:w="1325" w:type="dxa"/>
            <w:vAlign w:val="center"/>
          </w:tcPr>
          <w:p w14:paraId="5E5300D2" w14:textId="77777777" w:rsidR="00772D3B" w:rsidRPr="00FD0436" w:rsidRDefault="00772D3B" w:rsidP="00772D3B">
            <w:pPr>
              <w:jc w:val="center"/>
              <w:rPr>
                <w:rFonts w:ascii="Times New Roman" w:hAnsi="Times New Roman" w:cs="Times New Roman"/>
              </w:rPr>
            </w:pPr>
            <w:r w:rsidRPr="00FD0436">
              <w:rPr>
                <w:rFonts w:ascii="Times New Roman" w:hAnsi="Times New Roman" w:cs="Times New Roman"/>
              </w:rPr>
              <w:t>1578,75</w:t>
            </w:r>
          </w:p>
        </w:tc>
        <w:tc>
          <w:tcPr>
            <w:tcW w:w="697" w:type="dxa"/>
            <w:vAlign w:val="center"/>
          </w:tcPr>
          <w:p w14:paraId="315357F9" w14:textId="77777777" w:rsidR="00772D3B" w:rsidRPr="00FD0436" w:rsidRDefault="00772D3B" w:rsidP="00772D3B">
            <w:pPr>
              <w:jc w:val="center"/>
              <w:rPr>
                <w:rFonts w:ascii="Times New Roman" w:hAnsi="Times New Roman" w:cs="Times New Roman"/>
              </w:rPr>
            </w:pPr>
            <w:r w:rsidRPr="00FD0436">
              <w:rPr>
                <w:rFonts w:ascii="Times New Roman" w:hAnsi="Times New Roman" w:cs="Times New Roman"/>
              </w:rPr>
              <w:t>75,5</w:t>
            </w:r>
          </w:p>
        </w:tc>
        <w:tc>
          <w:tcPr>
            <w:tcW w:w="1042" w:type="dxa"/>
            <w:vAlign w:val="center"/>
          </w:tcPr>
          <w:p w14:paraId="6562C392" w14:textId="77777777" w:rsidR="00772D3B" w:rsidRPr="00FD0436" w:rsidRDefault="00772D3B" w:rsidP="00772D3B">
            <w:pPr>
              <w:jc w:val="center"/>
              <w:rPr>
                <w:rFonts w:ascii="Times New Roman" w:hAnsi="Times New Roman" w:cs="Times New Roman"/>
              </w:rPr>
            </w:pPr>
            <w:r w:rsidRPr="00FD0436">
              <w:rPr>
                <w:rFonts w:ascii="Times New Roman" w:hAnsi="Times New Roman" w:cs="Times New Roman"/>
              </w:rPr>
              <w:t>75,5</w:t>
            </w:r>
          </w:p>
        </w:tc>
        <w:tc>
          <w:tcPr>
            <w:tcW w:w="849" w:type="dxa"/>
            <w:vAlign w:val="center"/>
          </w:tcPr>
          <w:p w14:paraId="18F5A942" w14:textId="77777777" w:rsidR="00772D3B" w:rsidRPr="00FD0436" w:rsidRDefault="00772D3B" w:rsidP="00772D3B">
            <w:pPr>
              <w:jc w:val="center"/>
              <w:rPr>
                <w:rFonts w:ascii="Times New Roman" w:hAnsi="Times New Roman" w:cs="Times New Roman"/>
              </w:rPr>
            </w:pPr>
            <w:r w:rsidRPr="00FD0436">
              <w:rPr>
                <w:rFonts w:ascii="Times New Roman" w:hAnsi="Times New Roman" w:cs="Times New Roman"/>
              </w:rPr>
              <w:t>918,5</w:t>
            </w:r>
          </w:p>
        </w:tc>
        <w:tc>
          <w:tcPr>
            <w:tcW w:w="1325" w:type="dxa"/>
            <w:vAlign w:val="center"/>
          </w:tcPr>
          <w:p w14:paraId="236B0E10" w14:textId="77777777" w:rsidR="00772D3B" w:rsidRPr="00FD0436" w:rsidRDefault="00772D3B" w:rsidP="00772D3B">
            <w:pPr>
              <w:jc w:val="center"/>
              <w:rPr>
                <w:rFonts w:ascii="Times New Roman" w:hAnsi="Times New Roman" w:cs="Times New Roman"/>
              </w:rPr>
            </w:pPr>
            <w:r w:rsidRPr="00FD0436">
              <w:rPr>
                <w:rFonts w:ascii="Times New Roman" w:hAnsi="Times New Roman" w:cs="Times New Roman"/>
              </w:rPr>
              <w:t>531,75</w:t>
            </w:r>
          </w:p>
        </w:tc>
      </w:tr>
      <w:tr w:rsidR="00772D3B" w:rsidRPr="00FD0436" w14:paraId="49A31BD3" w14:textId="77777777" w:rsidTr="00772D3B">
        <w:tc>
          <w:tcPr>
            <w:tcW w:w="1526" w:type="dxa"/>
          </w:tcPr>
          <w:p w14:paraId="7A659C41" w14:textId="77777777" w:rsidR="00772D3B" w:rsidRPr="00FD0436" w:rsidRDefault="00772D3B" w:rsidP="00772D3B">
            <w:pPr>
              <w:rPr>
                <w:rFonts w:ascii="Times New Roman" w:hAnsi="Times New Roman" w:cs="Times New Roman"/>
              </w:rPr>
            </w:pPr>
            <w:r w:rsidRPr="00FD0436">
              <w:rPr>
                <w:rFonts w:ascii="Times New Roman" w:hAnsi="Times New Roman" w:cs="Times New Roman"/>
              </w:rPr>
              <w:t>физических лиц основных работников на занятых должностях</w:t>
            </w:r>
          </w:p>
        </w:tc>
        <w:tc>
          <w:tcPr>
            <w:tcW w:w="709" w:type="dxa"/>
            <w:vAlign w:val="center"/>
          </w:tcPr>
          <w:p w14:paraId="27286985" w14:textId="77777777" w:rsidR="00772D3B" w:rsidRPr="00FD0436" w:rsidRDefault="00772D3B" w:rsidP="00772D3B">
            <w:pPr>
              <w:jc w:val="center"/>
              <w:rPr>
                <w:rFonts w:ascii="Times New Roman" w:hAnsi="Times New Roman" w:cs="Times New Roman"/>
              </w:rPr>
            </w:pPr>
            <w:r w:rsidRPr="00FD0436">
              <w:rPr>
                <w:rFonts w:ascii="Times New Roman" w:hAnsi="Times New Roman" w:cs="Times New Roman"/>
              </w:rPr>
              <w:t>2847</w:t>
            </w:r>
          </w:p>
        </w:tc>
        <w:tc>
          <w:tcPr>
            <w:tcW w:w="850" w:type="dxa"/>
            <w:vAlign w:val="center"/>
          </w:tcPr>
          <w:p w14:paraId="5464C930" w14:textId="77777777" w:rsidR="00772D3B" w:rsidRPr="00FD0436" w:rsidRDefault="00772D3B" w:rsidP="00772D3B">
            <w:pPr>
              <w:jc w:val="center"/>
              <w:rPr>
                <w:rFonts w:ascii="Times New Roman" w:hAnsi="Times New Roman" w:cs="Times New Roman"/>
              </w:rPr>
            </w:pPr>
            <w:r w:rsidRPr="00FD0436">
              <w:rPr>
                <w:rFonts w:ascii="Times New Roman" w:hAnsi="Times New Roman" w:cs="Times New Roman"/>
              </w:rPr>
              <w:t>306</w:t>
            </w:r>
          </w:p>
        </w:tc>
        <w:tc>
          <w:tcPr>
            <w:tcW w:w="1016" w:type="dxa"/>
            <w:vAlign w:val="center"/>
          </w:tcPr>
          <w:p w14:paraId="39872748" w14:textId="77777777" w:rsidR="00772D3B" w:rsidRPr="00FD0436" w:rsidRDefault="00772D3B" w:rsidP="00772D3B">
            <w:pPr>
              <w:jc w:val="center"/>
              <w:rPr>
                <w:rFonts w:ascii="Times New Roman" w:hAnsi="Times New Roman" w:cs="Times New Roman"/>
              </w:rPr>
            </w:pPr>
            <w:r w:rsidRPr="00FD0436">
              <w:rPr>
                <w:rFonts w:ascii="Times New Roman" w:hAnsi="Times New Roman" w:cs="Times New Roman"/>
              </w:rPr>
              <w:t>175</w:t>
            </w:r>
          </w:p>
        </w:tc>
        <w:tc>
          <w:tcPr>
            <w:tcW w:w="849" w:type="dxa"/>
            <w:vAlign w:val="center"/>
          </w:tcPr>
          <w:p w14:paraId="10FABDC4" w14:textId="77777777" w:rsidR="00772D3B" w:rsidRPr="00FD0436" w:rsidRDefault="00772D3B" w:rsidP="00772D3B">
            <w:pPr>
              <w:jc w:val="center"/>
              <w:rPr>
                <w:rFonts w:ascii="Times New Roman" w:hAnsi="Times New Roman" w:cs="Times New Roman"/>
              </w:rPr>
            </w:pPr>
            <w:r w:rsidRPr="00FD0436">
              <w:rPr>
                <w:rFonts w:ascii="Times New Roman" w:hAnsi="Times New Roman" w:cs="Times New Roman"/>
              </w:rPr>
              <w:t>1715</w:t>
            </w:r>
          </w:p>
        </w:tc>
        <w:tc>
          <w:tcPr>
            <w:tcW w:w="1325" w:type="dxa"/>
            <w:vAlign w:val="center"/>
          </w:tcPr>
          <w:p w14:paraId="7E4EBC0D" w14:textId="77777777" w:rsidR="00772D3B" w:rsidRPr="00FD0436" w:rsidRDefault="00772D3B" w:rsidP="00772D3B">
            <w:pPr>
              <w:jc w:val="center"/>
              <w:rPr>
                <w:rFonts w:ascii="Times New Roman" w:hAnsi="Times New Roman" w:cs="Times New Roman"/>
              </w:rPr>
            </w:pPr>
            <w:r w:rsidRPr="00FD0436">
              <w:rPr>
                <w:rFonts w:ascii="Times New Roman" w:hAnsi="Times New Roman" w:cs="Times New Roman"/>
              </w:rPr>
              <w:t>1180</w:t>
            </w:r>
          </w:p>
        </w:tc>
        <w:tc>
          <w:tcPr>
            <w:tcW w:w="697" w:type="dxa"/>
            <w:vAlign w:val="center"/>
          </w:tcPr>
          <w:p w14:paraId="2D91333D" w14:textId="77777777" w:rsidR="00772D3B" w:rsidRPr="00FD0436" w:rsidRDefault="00772D3B" w:rsidP="00772D3B">
            <w:pPr>
              <w:jc w:val="center"/>
              <w:rPr>
                <w:rFonts w:ascii="Times New Roman" w:hAnsi="Times New Roman" w:cs="Times New Roman"/>
              </w:rPr>
            </w:pPr>
            <w:r w:rsidRPr="00FD0436">
              <w:rPr>
                <w:rFonts w:ascii="Times New Roman" w:hAnsi="Times New Roman" w:cs="Times New Roman"/>
              </w:rPr>
              <w:t>38</w:t>
            </w:r>
          </w:p>
        </w:tc>
        <w:tc>
          <w:tcPr>
            <w:tcW w:w="1042" w:type="dxa"/>
            <w:vAlign w:val="center"/>
          </w:tcPr>
          <w:p w14:paraId="36677005" w14:textId="77777777" w:rsidR="00772D3B" w:rsidRPr="00FD0436" w:rsidRDefault="00772D3B" w:rsidP="00772D3B">
            <w:pPr>
              <w:jc w:val="center"/>
              <w:rPr>
                <w:rFonts w:ascii="Times New Roman" w:hAnsi="Times New Roman" w:cs="Times New Roman"/>
              </w:rPr>
            </w:pPr>
            <w:r w:rsidRPr="00FD0436">
              <w:rPr>
                <w:rFonts w:ascii="Times New Roman" w:hAnsi="Times New Roman" w:cs="Times New Roman"/>
              </w:rPr>
              <w:t>38</w:t>
            </w:r>
          </w:p>
        </w:tc>
        <w:tc>
          <w:tcPr>
            <w:tcW w:w="849" w:type="dxa"/>
            <w:vAlign w:val="center"/>
          </w:tcPr>
          <w:p w14:paraId="394146E2" w14:textId="77777777" w:rsidR="00772D3B" w:rsidRPr="00FD0436" w:rsidRDefault="00772D3B" w:rsidP="00772D3B">
            <w:pPr>
              <w:jc w:val="center"/>
              <w:rPr>
                <w:rFonts w:ascii="Times New Roman" w:hAnsi="Times New Roman" w:cs="Times New Roman"/>
              </w:rPr>
            </w:pPr>
            <w:r w:rsidRPr="00FD0436">
              <w:rPr>
                <w:rFonts w:ascii="Times New Roman" w:hAnsi="Times New Roman" w:cs="Times New Roman"/>
              </w:rPr>
              <w:t>788</w:t>
            </w:r>
          </w:p>
        </w:tc>
        <w:tc>
          <w:tcPr>
            <w:tcW w:w="1325" w:type="dxa"/>
            <w:vAlign w:val="center"/>
          </w:tcPr>
          <w:p w14:paraId="1849287E" w14:textId="77777777" w:rsidR="00772D3B" w:rsidRPr="00FD0436" w:rsidRDefault="00772D3B" w:rsidP="00772D3B">
            <w:pPr>
              <w:jc w:val="center"/>
              <w:rPr>
                <w:rFonts w:ascii="Times New Roman" w:hAnsi="Times New Roman" w:cs="Times New Roman"/>
              </w:rPr>
            </w:pPr>
            <w:r w:rsidRPr="00FD0436">
              <w:rPr>
                <w:rFonts w:ascii="Times New Roman" w:hAnsi="Times New Roman" w:cs="Times New Roman"/>
              </w:rPr>
              <w:t>463</w:t>
            </w:r>
          </w:p>
        </w:tc>
      </w:tr>
    </w:tbl>
    <w:p w14:paraId="76A7E226" w14:textId="18EB10E5" w:rsidR="007F4E30" w:rsidRPr="00077D02" w:rsidRDefault="007F4E30" w:rsidP="007F4E30">
      <w:pPr>
        <w:widowControl w:val="0"/>
        <w:ind w:firstLine="709"/>
        <w:jc w:val="both"/>
        <w:rPr>
          <w:rFonts w:ascii="Times New Roman" w:eastAsia="Batang" w:hAnsi="Times New Roman" w:cs="Times New Roman"/>
          <w:bCs/>
          <w:sz w:val="24"/>
          <w:szCs w:val="24"/>
        </w:rPr>
      </w:pPr>
      <w:r w:rsidRPr="00077D02">
        <w:rPr>
          <w:rFonts w:ascii="Times New Roman" w:eastAsia="Batang" w:hAnsi="Times New Roman" w:cs="Times New Roman"/>
          <w:bCs/>
          <w:sz w:val="24"/>
          <w:szCs w:val="24"/>
        </w:rPr>
        <w:lastRenderedPageBreak/>
        <w:t>В Новосибирской области в 2018 году всего врачей-неврологов (физических лиц) 376 человека. В динамике, за 3 года отмечается уменьшение количества врачей на 18 человек (11 из них- 61% это неврологи амбулаторного звена).</w:t>
      </w:r>
    </w:p>
    <w:p w14:paraId="219BB71B" w14:textId="7ABFA0E3" w:rsidR="007F4E30" w:rsidRPr="00077D02" w:rsidRDefault="007F4E30" w:rsidP="007F4E30">
      <w:pPr>
        <w:widowControl w:val="0"/>
        <w:ind w:firstLine="709"/>
        <w:jc w:val="both"/>
        <w:rPr>
          <w:rFonts w:ascii="Times New Roman" w:eastAsia="Batang" w:hAnsi="Times New Roman" w:cs="Times New Roman"/>
          <w:bCs/>
          <w:sz w:val="24"/>
          <w:szCs w:val="24"/>
        </w:rPr>
      </w:pPr>
      <w:r w:rsidRPr="00077D02">
        <w:rPr>
          <w:rFonts w:ascii="Times New Roman" w:eastAsia="Batang" w:hAnsi="Times New Roman" w:cs="Times New Roman"/>
          <w:bCs/>
          <w:sz w:val="24"/>
          <w:szCs w:val="24"/>
        </w:rPr>
        <w:t xml:space="preserve">Снижение количества физических лиц связано преимущественно с достижением пенсионного возраста и сменой места жительства. </w:t>
      </w:r>
    </w:p>
    <w:p w14:paraId="4F85CCF3" w14:textId="4FE8E2D9" w:rsidR="007F4E30" w:rsidRPr="00D72778" w:rsidRDefault="007F4E30" w:rsidP="007F4E30">
      <w:pPr>
        <w:widowControl w:val="0"/>
        <w:ind w:firstLine="709"/>
        <w:jc w:val="right"/>
        <w:rPr>
          <w:rFonts w:ascii="Times New Roman" w:eastAsia="Batang" w:hAnsi="Times New Roman" w:cs="Times New Roman"/>
          <w:bCs/>
          <w:sz w:val="24"/>
          <w:szCs w:val="24"/>
        </w:rPr>
      </w:pPr>
      <w:r w:rsidRPr="00D72778">
        <w:rPr>
          <w:rFonts w:ascii="Times New Roman" w:eastAsia="Batang" w:hAnsi="Times New Roman" w:cs="Times New Roman"/>
          <w:bCs/>
          <w:sz w:val="24"/>
          <w:szCs w:val="24"/>
        </w:rPr>
        <w:t>Таблица</w:t>
      </w:r>
      <w:r w:rsidR="00D72778">
        <w:rPr>
          <w:rFonts w:ascii="Times New Roman" w:eastAsia="Batang" w:hAnsi="Times New Roman" w:cs="Times New Roman"/>
          <w:bCs/>
          <w:sz w:val="24"/>
          <w:szCs w:val="24"/>
        </w:rPr>
        <w:t xml:space="preserve"> №77</w:t>
      </w:r>
    </w:p>
    <w:p w14:paraId="5B145F37" w14:textId="46FDB665" w:rsidR="007F4E30" w:rsidRPr="00077D02" w:rsidRDefault="007F4E30" w:rsidP="007F4E30">
      <w:pPr>
        <w:widowControl w:val="0"/>
        <w:snapToGrid w:val="0"/>
        <w:ind w:firstLine="709"/>
        <w:jc w:val="center"/>
        <w:rPr>
          <w:rFonts w:ascii="Times New Roman" w:eastAsia="Times New Roman" w:hAnsi="Times New Roman" w:cs="Times New Roman"/>
          <w:b/>
          <w:iCs/>
          <w:sz w:val="24"/>
          <w:szCs w:val="24"/>
        </w:rPr>
      </w:pPr>
      <w:r w:rsidRPr="00077D02">
        <w:rPr>
          <w:rFonts w:ascii="Times New Roman" w:eastAsia="Batang" w:hAnsi="Times New Roman" w:cs="Times New Roman"/>
          <w:b/>
          <w:iCs/>
          <w:sz w:val="24"/>
          <w:szCs w:val="24"/>
        </w:rPr>
        <w:t>Обеспеченность врачами-неврологами (абсолютные числа)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985"/>
        <w:gridCol w:w="1843"/>
        <w:gridCol w:w="1701"/>
        <w:gridCol w:w="1842"/>
      </w:tblGrid>
      <w:tr w:rsidR="007F4E30" w:rsidRPr="00077D02" w14:paraId="41D8C0C3" w14:textId="77777777" w:rsidTr="00F868F3">
        <w:tc>
          <w:tcPr>
            <w:tcW w:w="2268" w:type="dxa"/>
            <w:vMerge w:val="restart"/>
            <w:tcBorders>
              <w:top w:val="single" w:sz="4" w:space="0" w:color="auto"/>
              <w:left w:val="single" w:sz="4" w:space="0" w:color="auto"/>
              <w:bottom w:val="single" w:sz="4" w:space="0" w:color="auto"/>
              <w:right w:val="single" w:sz="4" w:space="0" w:color="auto"/>
            </w:tcBorders>
            <w:hideMark/>
          </w:tcPr>
          <w:p w14:paraId="3795B21F" w14:textId="77777777"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z w:val="24"/>
                <w:szCs w:val="24"/>
              </w:rPr>
              <w:t>Территории</w:t>
            </w:r>
          </w:p>
        </w:tc>
        <w:tc>
          <w:tcPr>
            <w:tcW w:w="7371" w:type="dxa"/>
            <w:gridSpan w:val="4"/>
            <w:tcBorders>
              <w:top w:val="single" w:sz="4" w:space="0" w:color="auto"/>
              <w:left w:val="single" w:sz="4" w:space="0" w:color="auto"/>
              <w:bottom w:val="single" w:sz="4" w:space="0" w:color="auto"/>
              <w:right w:val="single" w:sz="4" w:space="0" w:color="auto"/>
            </w:tcBorders>
            <w:vAlign w:val="center"/>
            <w:hideMark/>
          </w:tcPr>
          <w:p w14:paraId="04DF33BF" w14:textId="77777777" w:rsidR="007F4E30" w:rsidRPr="00077D02" w:rsidRDefault="007F4E30" w:rsidP="007F4E30">
            <w:pPr>
              <w:ind w:firstLine="709"/>
              <w:jc w:val="both"/>
              <w:rPr>
                <w:rFonts w:ascii="Times New Roman" w:hAnsi="Times New Roman" w:cs="Times New Roman"/>
                <w:sz w:val="24"/>
                <w:szCs w:val="24"/>
              </w:rPr>
            </w:pPr>
            <w:r w:rsidRPr="00077D02">
              <w:rPr>
                <w:rFonts w:ascii="Times New Roman" w:hAnsi="Times New Roman" w:cs="Times New Roman"/>
                <w:sz w:val="24"/>
                <w:szCs w:val="24"/>
              </w:rPr>
              <w:t>Физические лица всего по ф. № 17</w:t>
            </w:r>
          </w:p>
          <w:p w14:paraId="01D0C9C2" w14:textId="77777777"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z w:val="24"/>
                <w:szCs w:val="24"/>
              </w:rPr>
              <w:t>( в амбулаторных условиях/в стационаре)</w:t>
            </w:r>
          </w:p>
        </w:tc>
      </w:tr>
      <w:tr w:rsidR="007F4E30" w:rsidRPr="00077D02" w14:paraId="2F8B0B18" w14:textId="77777777" w:rsidTr="00F868F3">
        <w:tc>
          <w:tcPr>
            <w:tcW w:w="2268" w:type="dxa"/>
            <w:vMerge/>
            <w:tcBorders>
              <w:top w:val="single" w:sz="4" w:space="0" w:color="auto"/>
              <w:left w:val="single" w:sz="4" w:space="0" w:color="auto"/>
              <w:bottom w:val="single" w:sz="4" w:space="0" w:color="auto"/>
              <w:right w:val="single" w:sz="4" w:space="0" w:color="auto"/>
            </w:tcBorders>
            <w:vAlign w:val="center"/>
            <w:hideMark/>
          </w:tcPr>
          <w:p w14:paraId="3367D5E7" w14:textId="77777777" w:rsidR="007F4E30" w:rsidRPr="00077D02" w:rsidRDefault="007F4E30" w:rsidP="007F4E30">
            <w:pPr>
              <w:ind w:firstLine="709"/>
              <w:jc w:val="both"/>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3185E053" w14:textId="77777777"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napToGrid w:val="0"/>
                <w:sz w:val="24"/>
                <w:szCs w:val="24"/>
              </w:rPr>
              <w:t>2015 г.</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7FBAF15" w14:textId="77777777"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napToGrid w:val="0"/>
                <w:sz w:val="24"/>
                <w:szCs w:val="24"/>
              </w:rPr>
              <w:t>2016 г.</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D78BE28" w14:textId="77777777"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napToGrid w:val="0"/>
                <w:sz w:val="24"/>
                <w:szCs w:val="24"/>
              </w:rPr>
              <w:t>2017 г.</w:t>
            </w:r>
          </w:p>
        </w:tc>
        <w:tc>
          <w:tcPr>
            <w:tcW w:w="1842" w:type="dxa"/>
            <w:tcBorders>
              <w:top w:val="single" w:sz="4" w:space="0" w:color="auto"/>
              <w:left w:val="single" w:sz="4" w:space="0" w:color="auto"/>
              <w:bottom w:val="single" w:sz="4" w:space="0" w:color="auto"/>
              <w:right w:val="single" w:sz="4" w:space="0" w:color="auto"/>
            </w:tcBorders>
            <w:hideMark/>
          </w:tcPr>
          <w:p w14:paraId="6C23AC04" w14:textId="77777777" w:rsidR="007F4E30" w:rsidRPr="00077D02" w:rsidRDefault="007F4E30" w:rsidP="007F4E30">
            <w:pPr>
              <w:widowControl w:val="0"/>
              <w:ind w:firstLine="709"/>
              <w:jc w:val="both"/>
              <w:rPr>
                <w:rFonts w:ascii="Times New Roman" w:hAnsi="Times New Roman" w:cs="Times New Roman"/>
                <w:snapToGrid w:val="0"/>
                <w:sz w:val="24"/>
                <w:szCs w:val="24"/>
              </w:rPr>
            </w:pPr>
            <w:r w:rsidRPr="00077D02">
              <w:rPr>
                <w:rFonts w:ascii="Times New Roman" w:hAnsi="Times New Roman" w:cs="Times New Roman"/>
                <w:snapToGrid w:val="0"/>
                <w:sz w:val="24"/>
                <w:szCs w:val="24"/>
              </w:rPr>
              <w:t>2018г.</w:t>
            </w:r>
          </w:p>
        </w:tc>
      </w:tr>
      <w:tr w:rsidR="007F4E30" w:rsidRPr="00077D02" w14:paraId="38A755B0" w14:textId="77777777" w:rsidTr="00F868F3">
        <w:tc>
          <w:tcPr>
            <w:tcW w:w="2268" w:type="dxa"/>
            <w:tcBorders>
              <w:top w:val="single" w:sz="4" w:space="0" w:color="auto"/>
              <w:left w:val="single" w:sz="4" w:space="0" w:color="auto"/>
              <w:bottom w:val="single" w:sz="4" w:space="0" w:color="auto"/>
              <w:right w:val="single" w:sz="4" w:space="0" w:color="auto"/>
            </w:tcBorders>
            <w:vAlign w:val="center"/>
            <w:hideMark/>
          </w:tcPr>
          <w:p w14:paraId="04355218" w14:textId="77777777" w:rsidR="007F4E30" w:rsidRPr="00077D02" w:rsidRDefault="007F4E30" w:rsidP="007F4E30">
            <w:pPr>
              <w:widowControl w:val="0"/>
              <w:jc w:val="both"/>
              <w:rPr>
                <w:rFonts w:ascii="Times New Roman" w:hAnsi="Times New Roman" w:cs="Times New Roman"/>
                <w:sz w:val="24"/>
                <w:szCs w:val="24"/>
              </w:rPr>
            </w:pPr>
            <w:r w:rsidRPr="00077D02">
              <w:rPr>
                <w:rFonts w:ascii="Times New Roman" w:hAnsi="Times New Roman" w:cs="Times New Roman"/>
                <w:sz w:val="24"/>
                <w:szCs w:val="24"/>
              </w:rPr>
              <w:t>Районы области</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C9B02F1" w14:textId="77777777"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z w:val="24"/>
                <w:szCs w:val="24"/>
              </w:rPr>
              <w:t>53/24</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1CC8F13" w14:textId="77777777"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z w:val="24"/>
                <w:szCs w:val="24"/>
              </w:rPr>
              <w:t>53/23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F99963C" w14:textId="77777777"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z w:val="24"/>
                <w:szCs w:val="24"/>
              </w:rPr>
              <w:t>53/21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2253678" w14:textId="77777777"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z w:val="24"/>
                <w:szCs w:val="24"/>
              </w:rPr>
              <w:t>49/22</w:t>
            </w:r>
          </w:p>
        </w:tc>
      </w:tr>
      <w:tr w:rsidR="007F4E30" w:rsidRPr="00077D02" w14:paraId="4F7A4082" w14:textId="77777777" w:rsidTr="00F868F3">
        <w:tc>
          <w:tcPr>
            <w:tcW w:w="2268" w:type="dxa"/>
            <w:tcBorders>
              <w:top w:val="single" w:sz="4" w:space="0" w:color="auto"/>
              <w:left w:val="single" w:sz="4" w:space="0" w:color="auto"/>
              <w:bottom w:val="single" w:sz="4" w:space="0" w:color="auto"/>
              <w:right w:val="single" w:sz="4" w:space="0" w:color="auto"/>
            </w:tcBorders>
            <w:vAlign w:val="center"/>
            <w:hideMark/>
          </w:tcPr>
          <w:p w14:paraId="068F0E58" w14:textId="67FD79FF" w:rsidR="007F4E30" w:rsidRPr="00077D02" w:rsidRDefault="007F4E30" w:rsidP="007F4E30">
            <w:pPr>
              <w:widowControl w:val="0"/>
              <w:jc w:val="both"/>
              <w:rPr>
                <w:rFonts w:ascii="Times New Roman" w:hAnsi="Times New Roman" w:cs="Times New Roman"/>
                <w:sz w:val="24"/>
                <w:szCs w:val="24"/>
              </w:rPr>
            </w:pPr>
            <w:r w:rsidRPr="00077D02">
              <w:rPr>
                <w:rFonts w:ascii="Times New Roman" w:hAnsi="Times New Roman" w:cs="Times New Roman"/>
                <w:sz w:val="24"/>
                <w:szCs w:val="24"/>
              </w:rPr>
              <w:t>г. Новосибирск</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925EB6F" w14:textId="77777777"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z w:val="24"/>
                <w:szCs w:val="24"/>
              </w:rPr>
              <w:t>166/116</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EC5D444" w14:textId="77777777"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z w:val="24"/>
                <w:szCs w:val="24"/>
              </w:rPr>
              <w:t>174/121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66D37D5" w14:textId="31CB3CF8" w:rsidR="007F4E30" w:rsidRPr="00077D02" w:rsidRDefault="00F868F3" w:rsidP="007F4E30">
            <w:pPr>
              <w:widowControl w:val="0"/>
              <w:ind w:firstLine="709"/>
              <w:jc w:val="both"/>
              <w:rPr>
                <w:rFonts w:ascii="Times New Roman" w:hAnsi="Times New Roman" w:cs="Times New Roman"/>
                <w:sz w:val="24"/>
                <w:szCs w:val="24"/>
              </w:rPr>
            </w:pPr>
            <w:r>
              <w:rPr>
                <w:rFonts w:ascii="Times New Roman" w:hAnsi="Times New Roman" w:cs="Times New Roman"/>
                <w:sz w:val="24"/>
                <w:szCs w:val="24"/>
              </w:rPr>
              <w:t>174/12</w:t>
            </w:r>
            <w:r w:rsidR="007F4E30" w:rsidRPr="00077D02">
              <w:rPr>
                <w:rFonts w:ascii="Times New Roman" w:hAnsi="Times New Roman" w:cs="Times New Roman"/>
                <w:sz w:val="24"/>
                <w:szCs w:val="24"/>
              </w:rPr>
              <w:t>2</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7039510" w14:textId="77777777"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z w:val="24"/>
                <w:szCs w:val="24"/>
              </w:rPr>
              <w:t>168/124</w:t>
            </w:r>
          </w:p>
        </w:tc>
      </w:tr>
      <w:tr w:rsidR="007F4E30" w:rsidRPr="00077D02" w14:paraId="6650E608" w14:textId="77777777" w:rsidTr="00F868F3">
        <w:tc>
          <w:tcPr>
            <w:tcW w:w="2268" w:type="dxa"/>
            <w:tcBorders>
              <w:top w:val="single" w:sz="4" w:space="0" w:color="auto"/>
              <w:left w:val="single" w:sz="4" w:space="0" w:color="auto"/>
              <w:bottom w:val="single" w:sz="4" w:space="0" w:color="auto"/>
              <w:right w:val="single" w:sz="4" w:space="0" w:color="auto"/>
            </w:tcBorders>
            <w:vAlign w:val="center"/>
            <w:hideMark/>
          </w:tcPr>
          <w:p w14:paraId="20098FD3" w14:textId="77777777" w:rsidR="007F4E30" w:rsidRPr="00077D02" w:rsidRDefault="007F4E30" w:rsidP="007F4E30">
            <w:pPr>
              <w:widowControl w:val="0"/>
              <w:jc w:val="both"/>
              <w:rPr>
                <w:rFonts w:ascii="Times New Roman" w:hAnsi="Times New Roman" w:cs="Times New Roman"/>
                <w:sz w:val="24"/>
                <w:szCs w:val="24"/>
              </w:rPr>
            </w:pPr>
            <w:r w:rsidRPr="00077D02">
              <w:rPr>
                <w:rFonts w:ascii="Times New Roman" w:hAnsi="Times New Roman" w:cs="Times New Roman"/>
                <w:sz w:val="24"/>
                <w:szCs w:val="24"/>
              </w:rPr>
              <w:t>Новосибирская область</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9DF47E7" w14:textId="77777777"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z w:val="24"/>
                <w:szCs w:val="24"/>
              </w:rPr>
              <w:t>222/163</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5D62FDF" w14:textId="77777777"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z w:val="24"/>
                <w:szCs w:val="24"/>
              </w:rPr>
              <w:t>231/155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4F77EBD" w14:textId="77777777"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z w:val="24"/>
                <w:szCs w:val="24"/>
              </w:rPr>
              <w:t>231/153</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5C5F4E6" w14:textId="77777777"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z w:val="24"/>
                <w:szCs w:val="24"/>
              </w:rPr>
              <w:t>220/156</w:t>
            </w:r>
          </w:p>
        </w:tc>
      </w:tr>
    </w:tbl>
    <w:p w14:paraId="4895AFE0" w14:textId="77777777" w:rsidR="007F4E30" w:rsidRPr="00077D02" w:rsidRDefault="007F4E30" w:rsidP="007F4E30">
      <w:pPr>
        <w:widowControl w:val="0"/>
        <w:ind w:firstLine="709"/>
        <w:jc w:val="both"/>
        <w:rPr>
          <w:rFonts w:ascii="Times New Roman" w:eastAsia="Times New Roman" w:hAnsi="Times New Roman" w:cs="Times New Roman"/>
          <w:sz w:val="24"/>
          <w:szCs w:val="24"/>
        </w:rPr>
      </w:pPr>
    </w:p>
    <w:p w14:paraId="3188FE97" w14:textId="09FFBBAD"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z w:val="24"/>
          <w:szCs w:val="24"/>
        </w:rPr>
        <w:t xml:space="preserve">Обеспеченность врачами-неврологами в 2018 г. в целом по территории составила 1,4 (2016 г. – 2,1), в г. Новосибирске – 1,8 (2016 г. – 2,2), в районах области – 0,6 (2016 г. – 1,1) на 10 тыс. населения, в динамике уменьшилась, что связано </w:t>
      </w:r>
      <w:proofErr w:type="gramStart"/>
      <w:r w:rsidRPr="00077D02">
        <w:rPr>
          <w:rFonts w:ascii="Times New Roman" w:hAnsi="Times New Roman" w:cs="Times New Roman"/>
          <w:sz w:val="24"/>
          <w:szCs w:val="24"/>
        </w:rPr>
        <w:t>с  дефицитом</w:t>
      </w:r>
      <w:proofErr w:type="gramEnd"/>
      <w:r w:rsidRPr="00077D02">
        <w:rPr>
          <w:rFonts w:ascii="Times New Roman" w:hAnsi="Times New Roman" w:cs="Times New Roman"/>
          <w:sz w:val="24"/>
          <w:szCs w:val="24"/>
        </w:rPr>
        <w:t xml:space="preserve"> кадров (физических лиц) как в первичном звене так и в МО оказывающих  помощь в  условиях стационара ( табл 2-5). </w:t>
      </w:r>
    </w:p>
    <w:p w14:paraId="6F9BB501" w14:textId="3637D594" w:rsidR="007F4E30" w:rsidRPr="00D72778" w:rsidRDefault="007F4E30" w:rsidP="007F4E30">
      <w:pPr>
        <w:widowControl w:val="0"/>
        <w:ind w:firstLine="709"/>
        <w:jc w:val="right"/>
        <w:rPr>
          <w:rFonts w:ascii="Times New Roman" w:eastAsia="Batang" w:hAnsi="Times New Roman" w:cs="Times New Roman"/>
          <w:bCs/>
          <w:sz w:val="24"/>
          <w:szCs w:val="24"/>
        </w:rPr>
      </w:pPr>
      <w:r w:rsidRPr="00D72778">
        <w:rPr>
          <w:rFonts w:ascii="Times New Roman" w:eastAsia="Batang" w:hAnsi="Times New Roman" w:cs="Times New Roman"/>
          <w:bCs/>
          <w:sz w:val="24"/>
          <w:szCs w:val="24"/>
        </w:rPr>
        <w:t>Таблица</w:t>
      </w:r>
      <w:r w:rsidR="00D72778">
        <w:rPr>
          <w:rFonts w:ascii="Times New Roman" w:eastAsia="Batang" w:hAnsi="Times New Roman" w:cs="Times New Roman"/>
          <w:bCs/>
          <w:sz w:val="24"/>
          <w:szCs w:val="24"/>
        </w:rPr>
        <w:t xml:space="preserve"> № 78</w:t>
      </w:r>
    </w:p>
    <w:p w14:paraId="0047BBD8" w14:textId="77777777" w:rsidR="007F4E30" w:rsidRPr="00077D02" w:rsidRDefault="007F4E30" w:rsidP="007F4E30">
      <w:pPr>
        <w:widowControl w:val="0"/>
        <w:snapToGrid w:val="0"/>
        <w:jc w:val="center"/>
        <w:rPr>
          <w:rFonts w:ascii="Times New Roman" w:eastAsia="Times New Roman" w:hAnsi="Times New Roman" w:cs="Times New Roman"/>
          <w:b/>
          <w:iCs/>
          <w:sz w:val="24"/>
          <w:szCs w:val="24"/>
        </w:rPr>
      </w:pPr>
      <w:r w:rsidRPr="00077D02">
        <w:rPr>
          <w:rFonts w:ascii="Times New Roman" w:eastAsia="Batang" w:hAnsi="Times New Roman" w:cs="Times New Roman"/>
          <w:b/>
          <w:iCs/>
          <w:sz w:val="24"/>
          <w:szCs w:val="24"/>
        </w:rPr>
        <w:t>Обеспеченность врачебными кадрами (абс.) в целом по учреждениям</w:t>
      </w:r>
    </w:p>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985"/>
        <w:gridCol w:w="1843"/>
        <w:gridCol w:w="1701"/>
        <w:gridCol w:w="1842"/>
      </w:tblGrid>
      <w:tr w:rsidR="007F4E30" w:rsidRPr="00077D02" w14:paraId="21D7F771" w14:textId="77777777" w:rsidTr="007F4E30">
        <w:tc>
          <w:tcPr>
            <w:tcW w:w="2268" w:type="dxa"/>
            <w:vMerge w:val="restart"/>
            <w:tcBorders>
              <w:top w:val="single" w:sz="4" w:space="0" w:color="auto"/>
              <w:left w:val="single" w:sz="4" w:space="0" w:color="auto"/>
              <w:bottom w:val="single" w:sz="4" w:space="0" w:color="auto"/>
              <w:right w:val="single" w:sz="4" w:space="0" w:color="auto"/>
            </w:tcBorders>
            <w:hideMark/>
          </w:tcPr>
          <w:p w14:paraId="5AFDEF2F" w14:textId="77777777"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z w:val="24"/>
                <w:szCs w:val="24"/>
              </w:rPr>
              <w:t>Территории</w:t>
            </w:r>
          </w:p>
        </w:tc>
        <w:tc>
          <w:tcPr>
            <w:tcW w:w="7371" w:type="dxa"/>
            <w:gridSpan w:val="4"/>
            <w:tcBorders>
              <w:top w:val="single" w:sz="4" w:space="0" w:color="auto"/>
              <w:left w:val="single" w:sz="4" w:space="0" w:color="auto"/>
              <w:bottom w:val="single" w:sz="4" w:space="0" w:color="auto"/>
              <w:right w:val="single" w:sz="4" w:space="0" w:color="auto"/>
            </w:tcBorders>
            <w:vAlign w:val="center"/>
          </w:tcPr>
          <w:p w14:paraId="5ACDD43C" w14:textId="77777777" w:rsidR="007F4E30" w:rsidRPr="00077D02" w:rsidRDefault="007F4E30" w:rsidP="007F4E30">
            <w:pPr>
              <w:ind w:firstLine="709"/>
              <w:jc w:val="both"/>
              <w:rPr>
                <w:rFonts w:ascii="Times New Roman" w:hAnsi="Times New Roman" w:cs="Times New Roman"/>
                <w:sz w:val="24"/>
                <w:szCs w:val="24"/>
              </w:rPr>
            </w:pPr>
            <w:r w:rsidRPr="00077D02">
              <w:rPr>
                <w:rFonts w:ascii="Times New Roman" w:hAnsi="Times New Roman" w:cs="Times New Roman"/>
                <w:sz w:val="24"/>
                <w:szCs w:val="24"/>
              </w:rPr>
              <w:t xml:space="preserve"> Штатные/занятые</w:t>
            </w:r>
          </w:p>
          <w:p w14:paraId="2553FB2F" w14:textId="77777777" w:rsidR="007F4E30" w:rsidRPr="00077D02" w:rsidRDefault="007F4E30" w:rsidP="007F4E30">
            <w:pPr>
              <w:widowControl w:val="0"/>
              <w:ind w:firstLine="709"/>
              <w:jc w:val="both"/>
              <w:rPr>
                <w:rFonts w:ascii="Times New Roman" w:hAnsi="Times New Roman" w:cs="Times New Roman"/>
                <w:sz w:val="24"/>
                <w:szCs w:val="24"/>
              </w:rPr>
            </w:pPr>
          </w:p>
        </w:tc>
      </w:tr>
      <w:tr w:rsidR="007F4E30" w:rsidRPr="00077D02" w14:paraId="2B2C2F9C" w14:textId="77777777" w:rsidTr="007F4E30">
        <w:tc>
          <w:tcPr>
            <w:tcW w:w="2268" w:type="dxa"/>
            <w:vMerge/>
            <w:tcBorders>
              <w:top w:val="single" w:sz="4" w:space="0" w:color="auto"/>
              <w:left w:val="single" w:sz="4" w:space="0" w:color="auto"/>
              <w:bottom w:val="single" w:sz="4" w:space="0" w:color="auto"/>
              <w:right w:val="single" w:sz="4" w:space="0" w:color="auto"/>
            </w:tcBorders>
            <w:vAlign w:val="center"/>
            <w:hideMark/>
          </w:tcPr>
          <w:p w14:paraId="753C7AD2" w14:textId="77777777" w:rsidR="007F4E30" w:rsidRPr="00077D02" w:rsidRDefault="007F4E30" w:rsidP="007F4E30">
            <w:pPr>
              <w:ind w:firstLine="709"/>
              <w:jc w:val="both"/>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2C40C326" w14:textId="77777777"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napToGrid w:val="0"/>
                <w:sz w:val="24"/>
                <w:szCs w:val="24"/>
              </w:rPr>
              <w:t>2015 г.</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B8B6232" w14:textId="77777777"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napToGrid w:val="0"/>
                <w:sz w:val="24"/>
                <w:szCs w:val="24"/>
              </w:rPr>
              <w:t>2016 г.</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D42E664" w14:textId="77777777"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napToGrid w:val="0"/>
                <w:sz w:val="24"/>
                <w:szCs w:val="24"/>
              </w:rPr>
              <w:t>2017 г.</w:t>
            </w:r>
          </w:p>
        </w:tc>
        <w:tc>
          <w:tcPr>
            <w:tcW w:w="1842" w:type="dxa"/>
            <w:tcBorders>
              <w:top w:val="single" w:sz="4" w:space="0" w:color="auto"/>
              <w:left w:val="single" w:sz="4" w:space="0" w:color="auto"/>
              <w:bottom w:val="single" w:sz="4" w:space="0" w:color="auto"/>
              <w:right w:val="single" w:sz="4" w:space="0" w:color="auto"/>
            </w:tcBorders>
            <w:hideMark/>
          </w:tcPr>
          <w:p w14:paraId="4A8D5615" w14:textId="77777777" w:rsidR="007F4E30" w:rsidRPr="00077D02" w:rsidRDefault="007F4E30" w:rsidP="007F4E30">
            <w:pPr>
              <w:widowControl w:val="0"/>
              <w:ind w:firstLine="709"/>
              <w:jc w:val="both"/>
              <w:rPr>
                <w:rFonts w:ascii="Times New Roman" w:hAnsi="Times New Roman" w:cs="Times New Roman"/>
                <w:snapToGrid w:val="0"/>
                <w:sz w:val="24"/>
                <w:szCs w:val="24"/>
              </w:rPr>
            </w:pPr>
            <w:r w:rsidRPr="00077D02">
              <w:rPr>
                <w:rFonts w:ascii="Times New Roman" w:hAnsi="Times New Roman" w:cs="Times New Roman"/>
                <w:snapToGrid w:val="0"/>
                <w:sz w:val="24"/>
                <w:szCs w:val="24"/>
              </w:rPr>
              <w:t>2018г.</w:t>
            </w:r>
          </w:p>
        </w:tc>
      </w:tr>
      <w:tr w:rsidR="007F4E30" w:rsidRPr="00077D02" w14:paraId="726FAC63" w14:textId="77777777" w:rsidTr="007F4E30">
        <w:tc>
          <w:tcPr>
            <w:tcW w:w="2268" w:type="dxa"/>
            <w:tcBorders>
              <w:top w:val="single" w:sz="4" w:space="0" w:color="auto"/>
              <w:left w:val="single" w:sz="4" w:space="0" w:color="auto"/>
              <w:bottom w:val="single" w:sz="4" w:space="0" w:color="auto"/>
              <w:right w:val="single" w:sz="4" w:space="0" w:color="auto"/>
            </w:tcBorders>
            <w:vAlign w:val="center"/>
            <w:hideMark/>
          </w:tcPr>
          <w:p w14:paraId="592B2E31" w14:textId="77777777" w:rsidR="007F4E30" w:rsidRPr="00077D02" w:rsidRDefault="007F4E30" w:rsidP="007F4E30">
            <w:pPr>
              <w:widowControl w:val="0"/>
              <w:jc w:val="both"/>
              <w:rPr>
                <w:rFonts w:ascii="Times New Roman" w:hAnsi="Times New Roman" w:cs="Times New Roman"/>
                <w:sz w:val="24"/>
                <w:szCs w:val="24"/>
              </w:rPr>
            </w:pPr>
            <w:r w:rsidRPr="00077D02">
              <w:rPr>
                <w:rFonts w:ascii="Times New Roman" w:hAnsi="Times New Roman" w:cs="Times New Roman"/>
                <w:sz w:val="24"/>
                <w:szCs w:val="24"/>
              </w:rPr>
              <w:t>Районы области</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897E251" w14:textId="77777777" w:rsidR="007F4E30" w:rsidRPr="00077D02" w:rsidRDefault="007F4E30" w:rsidP="007F4E30">
            <w:pPr>
              <w:widowControl w:val="0"/>
              <w:jc w:val="both"/>
              <w:rPr>
                <w:rFonts w:ascii="Times New Roman" w:hAnsi="Times New Roman" w:cs="Times New Roman"/>
                <w:sz w:val="24"/>
                <w:szCs w:val="24"/>
              </w:rPr>
            </w:pPr>
            <w:r w:rsidRPr="00077D02">
              <w:rPr>
                <w:rFonts w:ascii="Times New Roman" w:hAnsi="Times New Roman" w:cs="Times New Roman"/>
                <w:sz w:val="24"/>
                <w:szCs w:val="24"/>
              </w:rPr>
              <w:t>122,25/ 102,00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5D2396F" w14:textId="77777777" w:rsidR="007F4E30" w:rsidRPr="00077D02" w:rsidRDefault="007F4E30" w:rsidP="007F4E30">
            <w:pPr>
              <w:widowControl w:val="0"/>
              <w:jc w:val="both"/>
              <w:rPr>
                <w:rFonts w:ascii="Times New Roman" w:hAnsi="Times New Roman" w:cs="Times New Roman"/>
                <w:sz w:val="24"/>
                <w:szCs w:val="24"/>
              </w:rPr>
            </w:pPr>
            <w:r w:rsidRPr="00077D02">
              <w:rPr>
                <w:rFonts w:ascii="Times New Roman" w:hAnsi="Times New Roman" w:cs="Times New Roman"/>
                <w:sz w:val="24"/>
                <w:szCs w:val="24"/>
              </w:rPr>
              <w:t>125,5/104,75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CF22268" w14:textId="77777777" w:rsidR="007F4E30" w:rsidRPr="00077D02" w:rsidRDefault="007F4E30" w:rsidP="007F4E30">
            <w:pPr>
              <w:widowControl w:val="0"/>
              <w:jc w:val="both"/>
              <w:rPr>
                <w:rFonts w:ascii="Times New Roman" w:hAnsi="Times New Roman" w:cs="Times New Roman"/>
                <w:sz w:val="24"/>
                <w:szCs w:val="24"/>
              </w:rPr>
            </w:pPr>
            <w:r w:rsidRPr="00077D02">
              <w:rPr>
                <w:rFonts w:ascii="Times New Roman" w:hAnsi="Times New Roman" w:cs="Times New Roman"/>
                <w:sz w:val="24"/>
                <w:szCs w:val="24"/>
              </w:rPr>
              <w:t>121,75/103,00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01EA368" w14:textId="77777777" w:rsidR="007F4E30" w:rsidRPr="00077D02" w:rsidRDefault="007F4E30" w:rsidP="007F4E30">
            <w:pPr>
              <w:widowControl w:val="0"/>
              <w:jc w:val="both"/>
              <w:rPr>
                <w:rFonts w:ascii="Times New Roman" w:hAnsi="Times New Roman" w:cs="Times New Roman"/>
                <w:sz w:val="24"/>
                <w:szCs w:val="24"/>
              </w:rPr>
            </w:pPr>
            <w:r w:rsidRPr="00077D02">
              <w:rPr>
                <w:rFonts w:ascii="Times New Roman" w:hAnsi="Times New Roman" w:cs="Times New Roman"/>
                <w:sz w:val="24"/>
                <w:szCs w:val="24"/>
              </w:rPr>
              <w:t>114,25/85,75</w:t>
            </w:r>
          </w:p>
        </w:tc>
      </w:tr>
      <w:tr w:rsidR="007F4E30" w:rsidRPr="00077D02" w14:paraId="60952109" w14:textId="77777777" w:rsidTr="007F4E30">
        <w:tc>
          <w:tcPr>
            <w:tcW w:w="2268" w:type="dxa"/>
            <w:tcBorders>
              <w:top w:val="single" w:sz="4" w:space="0" w:color="auto"/>
              <w:left w:val="single" w:sz="4" w:space="0" w:color="auto"/>
              <w:bottom w:val="single" w:sz="4" w:space="0" w:color="auto"/>
              <w:right w:val="single" w:sz="4" w:space="0" w:color="auto"/>
            </w:tcBorders>
            <w:vAlign w:val="center"/>
            <w:hideMark/>
          </w:tcPr>
          <w:p w14:paraId="4135497A" w14:textId="77777777" w:rsidR="007F4E30" w:rsidRPr="00077D02" w:rsidRDefault="007F4E30" w:rsidP="007F4E30">
            <w:pPr>
              <w:widowControl w:val="0"/>
              <w:jc w:val="both"/>
              <w:rPr>
                <w:rFonts w:ascii="Times New Roman" w:hAnsi="Times New Roman" w:cs="Times New Roman"/>
                <w:sz w:val="24"/>
                <w:szCs w:val="24"/>
              </w:rPr>
            </w:pPr>
            <w:r w:rsidRPr="00077D02">
              <w:rPr>
                <w:rFonts w:ascii="Times New Roman" w:hAnsi="Times New Roman" w:cs="Times New Roman"/>
                <w:sz w:val="24"/>
                <w:szCs w:val="24"/>
              </w:rPr>
              <w:t>г. Новосибирск</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4509C5F" w14:textId="77777777" w:rsidR="007F4E30" w:rsidRPr="00077D02" w:rsidRDefault="007F4E30" w:rsidP="007F4E30">
            <w:pPr>
              <w:widowControl w:val="0"/>
              <w:jc w:val="both"/>
              <w:rPr>
                <w:rFonts w:ascii="Times New Roman" w:hAnsi="Times New Roman" w:cs="Times New Roman"/>
                <w:sz w:val="24"/>
                <w:szCs w:val="24"/>
              </w:rPr>
            </w:pPr>
            <w:r w:rsidRPr="00077D02">
              <w:rPr>
                <w:rFonts w:ascii="Times New Roman" w:hAnsi="Times New Roman" w:cs="Times New Roman"/>
                <w:sz w:val="24"/>
                <w:szCs w:val="24"/>
              </w:rPr>
              <w:t>417,75/374,0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38BB431" w14:textId="77777777" w:rsidR="007F4E30" w:rsidRPr="00077D02" w:rsidRDefault="007F4E30" w:rsidP="007F4E30">
            <w:pPr>
              <w:widowControl w:val="0"/>
              <w:jc w:val="both"/>
              <w:rPr>
                <w:rFonts w:ascii="Times New Roman" w:hAnsi="Times New Roman" w:cs="Times New Roman"/>
                <w:sz w:val="24"/>
                <w:szCs w:val="24"/>
              </w:rPr>
            </w:pPr>
            <w:r w:rsidRPr="00077D02">
              <w:rPr>
                <w:rFonts w:ascii="Times New Roman" w:hAnsi="Times New Roman" w:cs="Times New Roman"/>
                <w:sz w:val="24"/>
                <w:szCs w:val="24"/>
              </w:rPr>
              <w:t>419,00/388,5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18C80CF" w14:textId="77777777" w:rsidR="007F4E30" w:rsidRPr="00077D02" w:rsidRDefault="007F4E30" w:rsidP="007F4E30">
            <w:pPr>
              <w:widowControl w:val="0"/>
              <w:jc w:val="both"/>
              <w:rPr>
                <w:rFonts w:ascii="Times New Roman" w:hAnsi="Times New Roman" w:cs="Times New Roman"/>
                <w:sz w:val="24"/>
                <w:szCs w:val="24"/>
              </w:rPr>
            </w:pPr>
            <w:r w:rsidRPr="00077D02">
              <w:rPr>
                <w:rFonts w:ascii="Times New Roman" w:hAnsi="Times New Roman" w:cs="Times New Roman"/>
                <w:sz w:val="24"/>
                <w:szCs w:val="24"/>
              </w:rPr>
              <w:t>406,5/349,5</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6366A34" w14:textId="77777777" w:rsidR="007F4E30" w:rsidRPr="00077D02" w:rsidRDefault="007F4E30" w:rsidP="007F4E30">
            <w:pPr>
              <w:widowControl w:val="0"/>
              <w:jc w:val="both"/>
              <w:rPr>
                <w:rFonts w:ascii="Times New Roman" w:hAnsi="Times New Roman" w:cs="Times New Roman"/>
                <w:sz w:val="24"/>
                <w:szCs w:val="24"/>
              </w:rPr>
            </w:pPr>
            <w:r w:rsidRPr="00077D02">
              <w:rPr>
                <w:rFonts w:ascii="Times New Roman" w:hAnsi="Times New Roman" w:cs="Times New Roman"/>
                <w:sz w:val="24"/>
                <w:szCs w:val="24"/>
              </w:rPr>
              <w:t>416,25/344,75</w:t>
            </w:r>
          </w:p>
        </w:tc>
      </w:tr>
      <w:tr w:rsidR="007F4E30" w:rsidRPr="00077D02" w14:paraId="62DC94A3" w14:textId="77777777" w:rsidTr="007F4E30">
        <w:tc>
          <w:tcPr>
            <w:tcW w:w="2268" w:type="dxa"/>
            <w:tcBorders>
              <w:top w:val="single" w:sz="4" w:space="0" w:color="auto"/>
              <w:left w:val="single" w:sz="4" w:space="0" w:color="auto"/>
              <w:bottom w:val="single" w:sz="4" w:space="0" w:color="auto"/>
              <w:right w:val="single" w:sz="4" w:space="0" w:color="auto"/>
            </w:tcBorders>
            <w:vAlign w:val="center"/>
            <w:hideMark/>
          </w:tcPr>
          <w:p w14:paraId="54212F6F" w14:textId="77777777" w:rsidR="007F4E30" w:rsidRPr="00077D02" w:rsidRDefault="007F4E30" w:rsidP="007F4E30">
            <w:pPr>
              <w:widowControl w:val="0"/>
              <w:jc w:val="both"/>
              <w:rPr>
                <w:rFonts w:ascii="Times New Roman" w:hAnsi="Times New Roman" w:cs="Times New Roman"/>
                <w:sz w:val="24"/>
                <w:szCs w:val="24"/>
              </w:rPr>
            </w:pPr>
            <w:r w:rsidRPr="00077D02">
              <w:rPr>
                <w:rFonts w:ascii="Times New Roman" w:hAnsi="Times New Roman" w:cs="Times New Roman"/>
                <w:sz w:val="24"/>
                <w:szCs w:val="24"/>
              </w:rPr>
              <w:t>Новосибирская область</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8259503" w14:textId="77777777" w:rsidR="007F4E30" w:rsidRPr="00077D02" w:rsidRDefault="007F4E30" w:rsidP="007F4E30">
            <w:pPr>
              <w:widowControl w:val="0"/>
              <w:jc w:val="both"/>
              <w:rPr>
                <w:rFonts w:ascii="Times New Roman" w:hAnsi="Times New Roman" w:cs="Times New Roman"/>
                <w:sz w:val="24"/>
                <w:szCs w:val="24"/>
              </w:rPr>
            </w:pPr>
            <w:r w:rsidRPr="00077D02">
              <w:rPr>
                <w:rFonts w:ascii="Times New Roman" w:hAnsi="Times New Roman" w:cs="Times New Roman"/>
                <w:sz w:val="24"/>
                <w:szCs w:val="24"/>
              </w:rPr>
              <w:t>573,25/504,25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4D245D7" w14:textId="77777777" w:rsidR="007F4E30" w:rsidRPr="00077D02" w:rsidRDefault="007F4E30" w:rsidP="007F4E30">
            <w:pPr>
              <w:widowControl w:val="0"/>
              <w:jc w:val="both"/>
              <w:rPr>
                <w:rFonts w:ascii="Times New Roman" w:hAnsi="Times New Roman" w:cs="Times New Roman"/>
                <w:sz w:val="24"/>
                <w:szCs w:val="24"/>
              </w:rPr>
            </w:pPr>
            <w:r w:rsidRPr="00077D02">
              <w:rPr>
                <w:rFonts w:ascii="Times New Roman" w:hAnsi="Times New Roman" w:cs="Times New Roman"/>
                <w:sz w:val="24"/>
                <w:szCs w:val="24"/>
              </w:rPr>
              <w:t>568,25/512,0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1CE3A53" w14:textId="77777777" w:rsidR="007F4E30" w:rsidRPr="00077D02" w:rsidRDefault="007F4E30" w:rsidP="007F4E30">
            <w:pPr>
              <w:widowControl w:val="0"/>
              <w:jc w:val="both"/>
              <w:rPr>
                <w:rFonts w:ascii="Times New Roman" w:hAnsi="Times New Roman" w:cs="Times New Roman"/>
                <w:sz w:val="24"/>
                <w:szCs w:val="24"/>
              </w:rPr>
            </w:pPr>
            <w:r w:rsidRPr="00077D02">
              <w:rPr>
                <w:rFonts w:ascii="Times New Roman" w:hAnsi="Times New Roman" w:cs="Times New Roman"/>
                <w:sz w:val="24"/>
                <w:szCs w:val="24"/>
              </w:rPr>
              <w:t>550,75/470,0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FA04750" w14:textId="77777777" w:rsidR="007F4E30" w:rsidRPr="00077D02" w:rsidRDefault="007F4E30" w:rsidP="007F4E30">
            <w:pPr>
              <w:widowControl w:val="0"/>
              <w:jc w:val="both"/>
              <w:rPr>
                <w:rFonts w:ascii="Times New Roman" w:hAnsi="Times New Roman" w:cs="Times New Roman"/>
                <w:sz w:val="24"/>
                <w:szCs w:val="24"/>
              </w:rPr>
            </w:pPr>
            <w:r w:rsidRPr="00077D02">
              <w:rPr>
                <w:rFonts w:ascii="Times New Roman" w:hAnsi="Times New Roman" w:cs="Times New Roman"/>
                <w:sz w:val="24"/>
                <w:szCs w:val="24"/>
              </w:rPr>
              <w:t>546,0/444,25</w:t>
            </w:r>
          </w:p>
        </w:tc>
      </w:tr>
    </w:tbl>
    <w:p w14:paraId="209A6939" w14:textId="135050A9" w:rsidR="007F4E30" w:rsidRPr="00D72778" w:rsidRDefault="00D72778" w:rsidP="007F4E30">
      <w:pPr>
        <w:widowControl w:val="0"/>
        <w:ind w:firstLine="709"/>
        <w:jc w:val="right"/>
        <w:rPr>
          <w:rFonts w:ascii="Times New Roman" w:eastAsia="Times New Roman" w:hAnsi="Times New Roman" w:cs="Times New Roman"/>
          <w:sz w:val="24"/>
          <w:szCs w:val="24"/>
        </w:rPr>
      </w:pPr>
      <w:r>
        <w:rPr>
          <w:rFonts w:ascii="Times New Roman" w:eastAsia="Batang" w:hAnsi="Times New Roman" w:cs="Times New Roman"/>
          <w:bCs/>
          <w:sz w:val="24"/>
          <w:szCs w:val="24"/>
        </w:rPr>
        <w:t>Таблица № 79</w:t>
      </w:r>
    </w:p>
    <w:p w14:paraId="03302C66" w14:textId="77777777" w:rsidR="007F4E30" w:rsidRPr="00077D02" w:rsidRDefault="007F4E30" w:rsidP="007F4E30">
      <w:pPr>
        <w:widowControl w:val="0"/>
        <w:snapToGrid w:val="0"/>
        <w:ind w:firstLine="709"/>
        <w:jc w:val="center"/>
        <w:rPr>
          <w:rFonts w:ascii="Times New Roman" w:eastAsia="Batang" w:hAnsi="Times New Roman" w:cs="Times New Roman"/>
          <w:b/>
          <w:iCs/>
          <w:sz w:val="24"/>
          <w:szCs w:val="24"/>
        </w:rPr>
      </w:pPr>
      <w:r w:rsidRPr="00077D02">
        <w:rPr>
          <w:rFonts w:ascii="Times New Roman" w:eastAsia="Batang" w:hAnsi="Times New Roman" w:cs="Times New Roman"/>
          <w:b/>
          <w:iCs/>
          <w:sz w:val="24"/>
          <w:szCs w:val="24"/>
        </w:rPr>
        <w:t>Обеспеченность врачебными кадрами (абс.) оказывающих помощь</w:t>
      </w:r>
    </w:p>
    <w:p w14:paraId="5EC384F9" w14:textId="5BB9D513" w:rsidR="007F4E30" w:rsidRPr="00077D02" w:rsidRDefault="007F4E30" w:rsidP="007F4E30">
      <w:pPr>
        <w:widowControl w:val="0"/>
        <w:snapToGrid w:val="0"/>
        <w:ind w:firstLine="709"/>
        <w:jc w:val="center"/>
        <w:rPr>
          <w:rFonts w:ascii="Times New Roman" w:hAnsi="Times New Roman" w:cs="Times New Roman"/>
          <w:b/>
          <w:iCs/>
          <w:sz w:val="24"/>
          <w:szCs w:val="24"/>
        </w:rPr>
      </w:pPr>
      <w:r w:rsidRPr="00077D02">
        <w:rPr>
          <w:rFonts w:ascii="Times New Roman" w:eastAsia="Batang" w:hAnsi="Times New Roman" w:cs="Times New Roman"/>
          <w:b/>
          <w:iCs/>
          <w:sz w:val="24"/>
          <w:szCs w:val="24"/>
        </w:rPr>
        <w:t>в амбулаторных условиях</w:t>
      </w:r>
    </w:p>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985"/>
        <w:gridCol w:w="1843"/>
        <w:gridCol w:w="1701"/>
        <w:gridCol w:w="1842"/>
      </w:tblGrid>
      <w:tr w:rsidR="007F4E30" w:rsidRPr="00077D02" w14:paraId="2D7B9C7D" w14:textId="77777777" w:rsidTr="007F4E30">
        <w:tc>
          <w:tcPr>
            <w:tcW w:w="2268" w:type="dxa"/>
            <w:vMerge w:val="restart"/>
            <w:tcBorders>
              <w:top w:val="single" w:sz="4" w:space="0" w:color="auto"/>
              <w:left w:val="single" w:sz="4" w:space="0" w:color="auto"/>
              <w:bottom w:val="single" w:sz="4" w:space="0" w:color="auto"/>
              <w:right w:val="single" w:sz="4" w:space="0" w:color="auto"/>
            </w:tcBorders>
            <w:hideMark/>
          </w:tcPr>
          <w:p w14:paraId="0DD1396C" w14:textId="77777777"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z w:val="24"/>
                <w:szCs w:val="24"/>
              </w:rPr>
              <w:t>Территории</w:t>
            </w:r>
          </w:p>
        </w:tc>
        <w:tc>
          <w:tcPr>
            <w:tcW w:w="7371" w:type="dxa"/>
            <w:gridSpan w:val="4"/>
            <w:tcBorders>
              <w:top w:val="single" w:sz="4" w:space="0" w:color="auto"/>
              <w:left w:val="single" w:sz="4" w:space="0" w:color="auto"/>
              <w:bottom w:val="single" w:sz="4" w:space="0" w:color="auto"/>
              <w:right w:val="single" w:sz="4" w:space="0" w:color="auto"/>
            </w:tcBorders>
            <w:vAlign w:val="center"/>
          </w:tcPr>
          <w:p w14:paraId="2E94AC77" w14:textId="77777777" w:rsidR="007F4E30" w:rsidRPr="00077D02" w:rsidRDefault="007F4E30" w:rsidP="007F4E30">
            <w:pPr>
              <w:ind w:firstLine="709"/>
              <w:jc w:val="both"/>
              <w:rPr>
                <w:rFonts w:ascii="Times New Roman" w:hAnsi="Times New Roman" w:cs="Times New Roman"/>
                <w:sz w:val="24"/>
                <w:szCs w:val="24"/>
              </w:rPr>
            </w:pPr>
            <w:r w:rsidRPr="00077D02">
              <w:rPr>
                <w:rFonts w:ascii="Times New Roman" w:hAnsi="Times New Roman" w:cs="Times New Roman"/>
                <w:sz w:val="24"/>
                <w:szCs w:val="24"/>
              </w:rPr>
              <w:t xml:space="preserve"> Штатные/занятые</w:t>
            </w:r>
          </w:p>
          <w:p w14:paraId="18A92EF8" w14:textId="77777777" w:rsidR="007F4E30" w:rsidRPr="00077D02" w:rsidRDefault="007F4E30" w:rsidP="007F4E30">
            <w:pPr>
              <w:widowControl w:val="0"/>
              <w:ind w:firstLine="709"/>
              <w:jc w:val="both"/>
              <w:rPr>
                <w:rFonts w:ascii="Times New Roman" w:hAnsi="Times New Roman" w:cs="Times New Roman"/>
                <w:sz w:val="24"/>
                <w:szCs w:val="24"/>
              </w:rPr>
            </w:pPr>
          </w:p>
        </w:tc>
      </w:tr>
      <w:tr w:rsidR="007F4E30" w:rsidRPr="00077D02" w14:paraId="2C90CDED" w14:textId="77777777" w:rsidTr="007F4E30">
        <w:tc>
          <w:tcPr>
            <w:tcW w:w="2268" w:type="dxa"/>
            <w:vMerge/>
            <w:tcBorders>
              <w:top w:val="single" w:sz="4" w:space="0" w:color="auto"/>
              <w:left w:val="single" w:sz="4" w:space="0" w:color="auto"/>
              <w:bottom w:val="single" w:sz="4" w:space="0" w:color="auto"/>
              <w:right w:val="single" w:sz="4" w:space="0" w:color="auto"/>
            </w:tcBorders>
            <w:vAlign w:val="center"/>
            <w:hideMark/>
          </w:tcPr>
          <w:p w14:paraId="7A2F2A51" w14:textId="77777777" w:rsidR="007F4E30" w:rsidRPr="00077D02" w:rsidRDefault="007F4E30" w:rsidP="007F4E30">
            <w:pPr>
              <w:ind w:firstLine="709"/>
              <w:jc w:val="both"/>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7E776D7E" w14:textId="77777777"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napToGrid w:val="0"/>
                <w:sz w:val="24"/>
                <w:szCs w:val="24"/>
              </w:rPr>
              <w:t>2015 г.</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6B07595" w14:textId="77777777"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napToGrid w:val="0"/>
                <w:sz w:val="24"/>
                <w:szCs w:val="24"/>
              </w:rPr>
              <w:t>2016 г.</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A9BA3E0" w14:textId="77777777"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napToGrid w:val="0"/>
                <w:sz w:val="24"/>
                <w:szCs w:val="24"/>
              </w:rPr>
              <w:t>2017 г.</w:t>
            </w:r>
          </w:p>
        </w:tc>
        <w:tc>
          <w:tcPr>
            <w:tcW w:w="1842" w:type="dxa"/>
            <w:tcBorders>
              <w:top w:val="single" w:sz="4" w:space="0" w:color="auto"/>
              <w:left w:val="single" w:sz="4" w:space="0" w:color="auto"/>
              <w:bottom w:val="single" w:sz="4" w:space="0" w:color="auto"/>
              <w:right w:val="single" w:sz="4" w:space="0" w:color="auto"/>
            </w:tcBorders>
            <w:hideMark/>
          </w:tcPr>
          <w:p w14:paraId="3FEAC4E8" w14:textId="77777777" w:rsidR="007F4E30" w:rsidRPr="00077D02" w:rsidRDefault="007F4E30" w:rsidP="007F4E30">
            <w:pPr>
              <w:widowControl w:val="0"/>
              <w:ind w:firstLine="709"/>
              <w:jc w:val="both"/>
              <w:rPr>
                <w:rFonts w:ascii="Times New Roman" w:hAnsi="Times New Roman" w:cs="Times New Roman"/>
                <w:snapToGrid w:val="0"/>
                <w:sz w:val="24"/>
                <w:szCs w:val="24"/>
              </w:rPr>
            </w:pPr>
            <w:r w:rsidRPr="00077D02">
              <w:rPr>
                <w:rFonts w:ascii="Times New Roman" w:hAnsi="Times New Roman" w:cs="Times New Roman"/>
                <w:snapToGrid w:val="0"/>
                <w:sz w:val="24"/>
                <w:szCs w:val="24"/>
              </w:rPr>
              <w:t>2018г.</w:t>
            </w:r>
          </w:p>
        </w:tc>
      </w:tr>
      <w:tr w:rsidR="007F4E30" w:rsidRPr="00077D02" w14:paraId="2241B4A0" w14:textId="77777777" w:rsidTr="007F4E30">
        <w:tc>
          <w:tcPr>
            <w:tcW w:w="2268" w:type="dxa"/>
            <w:tcBorders>
              <w:top w:val="single" w:sz="4" w:space="0" w:color="auto"/>
              <w:left w:val="single" w:sz="4" w:space="0" w:color="auto"/>
              <w:bottom w:val="single" w:sz="4" w:space="0" w:color="auto"/>
              <w:right w:val="single" w:sz="4" w:space="0" w:color="auto"/>
            </w:tcBorders>
            <w:vAlign w:val="center"/>
            <w:hideMark/>
          </w:tcPr>
          <w:p w14:paraId="4A38C82D" w14:textId="77777777" w:rsidR="007F4E30" w:rsidRPr="00077D02" w:rsidRDefault="007F4E30" w:rsidP="007F4E30">
            <w:pPr>
              <w:widowControl w:val="0"/>
              <w:jc w:val="both"/>
              <w:rPr>
                <w:rFonts w:ascii="Times New Roman" w:hAnsi="Times New Roman" w:cs="Times New Roman"/>
                <w:sz w:val="24"/>
                <w:szCs w:val="24"/>
              </w:rPr>
            </w:pPr>
            <w:r w:rsidRPr="00077D02">
              <w:rPr>
                <w:rFonts w:ascii="Times New Roman" w:hAnsi="Times New Roman" w:cs="Times New Roman"/>
                <w:sz w:val="24"/>
                <w:szCs w:val="24"/>
              </w:rPr>
              <w:t>Районы области</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F644055" w14:textId="77777777" w:rsidR="007F4E30" w:rsidRPr="00077D02" w:rsidRDefault="007F4E30" w:rsidP="007F4E30">
            <w:pPr>
              <w:widowControl w:val="0"/>
              <w:jc w:val="both"/>
              <w:rPr>
                <w:rFonts w:ascii="Times New Roman" w:hAnsi="Times New Roman" w:cs="Times New Roman"/>
                <w:sz w:val="24"/>
                <w:szCs w:val="24"/>
              </w:rPr>
            </w:pPr>
            <w:r w:rsidRPr="00077D02">
              <w:rPr>
                <w:rFonts w:ascii="Times New Roman" w:hAnsi="Times New Roman" w:cs="Times New Roman"/>
                <w:sz w:val="24"/>
                <w:szCs w:val="24"/>
              </w:rPr>
              <w:t>81,75/66,75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40502DA" w14:textId="77777777" w:rsidR="007F4E30" w:rsidRPr="00077D02" w:rsidRDefault="007F4E30" w:rsidP="007F4E30">
            <w:pPr>
              <w:widowControl w:val="0"/>
              <w:jc w:val="both"/>
              <w:rPr>
                <w:rFonts w:ascii="Times New Roman" w:hAnsi="Times New Roman" w:cs="Times New Roman"/>
                <w:sz w:val="24"/>
                <w:szCs w:val="24"/>
              </w:rPr>
            </w:pPr>
            <w:r w:rsidRPr="00077D02">
              <w:rPr>
                <w:rFonts w:ascii="Times New Roman" w:hAnsi="Times New Roman" w:cs="Times New Roman"/>
                <w:sz w:val="24"/>
                <w:szCs w:val="24"/>
              </w:rPr>
              <w:t>82,00/67,25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F4B3659" w14:textId="77777777" w:rsidR="007F4E30" w:rsidRPr="00077D02" w:rsidRDefault="007F4E30" w:rsidP="007F4E30">
            <w:pPr>
              <w:widowControl w:val="0"/>
              <w:jc w:val="both"/>
              <w:rPr>
                <w:rFonts w:ascii="Times New Roman" w:hAnsi="Times New Roman" w:cs="Times New Roman"/>
                <w:sz w:val="24"/>
                <w:szCs w:val="24"/>
              </w:rPr>
            </w:pPr>
            <w:r w:rsidRPr="00077D02">
              <w:rPr>
                <w:rFonts w:ascii="Times New Roman" w:hAnsi="Times New Roman" w:cs="Times New Roman"/>
                <w:sz w:val="24"/>
                <w:szCs w:val="24"/>
              </w:rPr>
              <w:t>79,0/65,0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3709CF1" w14:textId="77777777" w:rsidR="007F4E30" w:rsidRPr="00077D02" w:rsidRDefault="007F4E30" w:rsidP="007F4E30">
            <w:pPr>
              <w:widowControl w:val="0"/>
              <w:jc w:val="both"/>
              <w:rPr>
                <w:rFonts w:ascii="Times New Roman" w:hAnsi="Times New Roman" w:cs="Times New Roman"/>
                <w:sz w:val="24"/>
                <w:szCs w:val="24"/>
              </w:rPr>
            </w:pPr>
            <w:r w:rsidRPr="00077D02">
              <w:rPr>
                <w:rFonts w:ascii="Times New Roman" w:hAnsi="Times New Roman" w:cs="Times New Roman"/>
                <w:sz w:val="24"/>
                <w:szCs w:val="24"/>
              </w:rPr>
              <w:t>73,25/53,5</w:t>
            </w:r>
          </w:p>
        </w:tc>
      </w:tr>
      <w:tr w:rsidR="007F4E30" w:rsidRPr="00077D02" w14:paraId="0095E08A" w14:textId="77777777" w:rsidTr="007F4E30">
        <w:tc>
          <w:tcPr>
            <w:tcW w:w="2268" w:type="dxa"/>
            <w:tcBorders>
              <w:top w:val="single" w:sz="4" w:space="0" w:color="auto"/>
              <w:left w:val="single" w:sz="4" w:space="0" w:color="auto"/>
              <w:bottom w:val="single" w:sz="4" w:space="0" w:color="auto"/>
              <w:right w:val="single" w:sz="4" w:space="0" w:color="auto"/>
            </w:tcBorders>
            <w:vAlign w:val="center"/>
            <w:hideMark/>
          </w:tcPr>
          <w:p w14:paraId="4DBB2741" w14:textId="77777777" w:rsidR="007F4E30" w:rsidRPr="00077D02" w:rsidRDefault="007F4E30" w:rsidP="007F4E30">
            <w:pPr>
              <w:widowControl w:val="0"/>
              <w:jc w:val="both"/>
              <w:rPr>
                <w:rFonts w:ascii="Times New Roman" w:hAnsi="Times New Roman" w:cs="Times New Roman"/>
                <w:sz w:val="24"/>
                <w:szCs w:val="24"/>
              </w:rPr>
            </w:pPr>
            <w:r w:rsidRPr="00077D02">
              <w:rPr>
                <w:rFonts w:ascii="Times New Roman" w:hAnsi="Times New Roman" w:cs="Times New Roman"/>
                <w:sz w:val="24"/>
                <w:szCs w:val="24"/>
              </w:rPr>
              <w:t>г. Новосибирск</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FDDCD3F" w14:textId="77777777" w:rsidR="007F4E30" w:rsidRPr="00077D02" w:rsidRDefault="007F4E30" w:rsidP="007F4E30">
            <w:pPr>
              <w:widowControl w:val="0"/>
              <w:jc w:val="both"/>
              <w:rPr>
                <w:rFonts w:ascii="Times New Roman" w:hAnsi="Times New Roman" w:cs="Times New Roman"/>
                <w:sz w:val="24"/>
                <w:szCs w:val="24"/>
              </w:rPr>
            </w:pPr>
            <w:r w:rsidRPr="00077D02">
              <w:rPr>
                <w:rFonts w:ascii="Times New Roman" w:hAnsi="Times New Roman" w:cs="Times New Roman"/>
                <w:sz w:val="24"/>
                <w:szCs w:val="24"/>
              </w:rPr>
              <w:t>225,75/203,75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B179B31" w14:textId="77777777" w:rsidR="007F4E30" w:rsidRPr="00077D02" w:rsidRDefault="007F4E30" w:rsidP="007F4E30">
            <w:pPr>
              <w:widowControl w:val="0"/>
              <w:jc w:val="both"/>
              <w:rPr>
                <w:rFonts w:ascii="Times New Roman" w:hAnsi="Times New Roman" w:cs="Times New Roman"/>
                <w:sz w:val="24"/>
                <w:szCs w:val="24"/>
              </w:rPr>
            </w:pPr>
            <w:r w:rsidRPr="00077D02">
              <w:rPr>
                <w:rFonts w:ascii="Times New Roman" w:hAnsi="Times New Roman" w:cs="Times New Roman"/>
                <w:sz w:val="24"/>
                <w:szCs w:val="24"/>
              </w:rPr>
              <w:t>226,5/217,5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3A96E34" w14:textId="77777777" w:rsidR="007F4E30" w:rsidRPr="00077D02" w:rsidRDefault="007F4E30" w:rsidP="007F4E30">
            <w:pPr>
              <w:widowControl w:val="0"/>
              <w:jc w:val="both"/>
              <w:rPr>
                <w:rFonts w:ascii="Times New Roman" w:hAnsi="Times New Roman" w:cs="Times New Roman"/>
                <w:sz w:val="24"/>
                <w:szCs w:val="24"/>
              </w:rPr>
            </w:pPr>
            <w:r w:rsidRPr="00077D02">
              <w:rPr>
                <w:rFonts w:ascii="Times New Roman" w:hAnsi="Times New Roman" w:cs="Times New Roman"/>
                <w:sz w:val="24"/>
                <w:szCs w:val="24"/>
              </w:rPr>
              <w:t>219,0/195,25</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5F5C510" w14:textId="77777777" w:rsidR="007F4E30" w:rsidRPr="00077D02" w:rsidRDefault="007F4E30" w:rsidP="007F4E30">
            <w:pPr>
              <w:widowControl w:val="0"/>
              <w:jc w:val="both"/>
              <w:rPr>
                <w:rFonts w:ascii="Times New Roman" w:hAnsi="Times New Roman" w:cs="Times New Roman"/>
                <w:sz w:val="24"/>
                <w:szCs w:val="24"/>
              </w:rPr>
            </w:pPr>
            <w:r w:rsidRPr="00077D02">
              <w:rPr>
                <w:rFonts w:ascii="Times New Roman" w:hAnsi="Times New Roman" w:cs="Times New Roman"/>
                <w:sz w:val="24"/>
                <w:szCs w:val="24"/>
              </w:rPr>
              <w:t>213,25/172,25</w:t>
            </w:r>
          </w:p>
        </w:tc>
      </w:tr>
      <w:tr w:rsidR="007F4E30" w:rsidRPr="00077D02" w14:paraId="1634A04F" w14:textId="77777777" w:rsidTr="007F4E30">
        <w:tc>
          <w:tcPr>
            <w:tcW w:w="2268" w:type="dxa"/>
            <w:tcBorders>
              <w:top w:val="single" w:sz="4" w:space="0" w:color="auto"/>
              <w:left w:val="single" w:sz="4" w:space="0" w:color="auto"/>
              <w:bottom w:val="single" w:sz="4" w:space="0" w:color="auto"/>
              <w:right w:val="single" w:sz="4" w:space="0" w:color="auto"/>
            </w:tcBorders>
            <w:vAlign w:val="center"/>
            <w:hideMark/>
          </w:tcPr>
          <w:p w14:paraId="10D3CCED" w14:textId="77777777" w:rsidR="007F4E30" w:rsidRPr="00077D02" w:rsidRDefault="007F4E30" w:rsidP="007F4E30">
            <w:pPr>
              <w:widowControl w:val="0"/>
              <w:jc w:val="both"/>
              <w:rPr>
                <w:rFonts w:ascii="Times New Roman" w:hAnsi="Times New Roman" w:cs="Times New Roman"/>
                <w:sz w:val="24"/>
                <w:szCs w:val="24"/>
              </w:rPr>
            </w:pPr>
            <w:r w:rsidRPr="00077D02">
              <w:rPr>
                <w:rFonts w:ascii="Times New Roman" w:hAnsi="Times New Roman" w:cs="Times New Roman"/>
                <w:sz w:val="24"/>
                <w:szCs w:val="24"/>
              </w:rPr>
              <w:t>Новосибирская область</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8695BD2" w14:textId="77777777" w:rsidR="007F4E30" w:rsidRPr="00077D02" w:rsidRDefault="007F4E30" w:rsidP="007F4E30">
            <w:pPr>
              <w:widowControl w:val="0"/>
              <w:jc w:val="both"/>
              <w:rPr>
                <w:rFonts w:ascii="Times New Roman" w:hAnsi="Times New Roman" w:cs="Times New Roman"/>
                <w:sz w:val="24"/>
                <w:szCs w:val="24"/>
              </w:rPr>
            </w:pPr>
            <w:r w:rsidRPr="00077D02">
              <w:rPr>
                <w:rFonts w:ascii="Times New Roman" w:hAnsi="Times New Roman" w:cs="Times New Roman"/>
                <w:sz w:val="24"/>
                <w:szCs w:val="24"/>
              </w:rPr>
              <w:t>313,25/275,5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6CF43D59" w14:textId="77777777" w:rsidR="007F4E30" w:rsidRPr="00077D02" w:rsidRDefault="007F4E30" w:rsidP="007F4E30">
            <w:pPr>
              <w:widowControl w:val="0"/>
              <w:jc w:val="both"/>
              <w:rPr>
                <w:rFonts w:ascii="Times New Roman" w:hAnsi="Times New Roman" w:cs="Times New Roman"/>
                <w:sz w:val="24"/>
                <w:szCs w:val="24"/>
              </w:rPr>
            </w:pPr>
            <w:r w:rsidRPr="00077D02">
              <w:rPr>
                <w:rFonts w:ascii="Times New Roman" w:hAnsi="Times New Roman" w:cs="Times New Roman"/>
                <w:sz w:val="24"/>
                <w:szCs w:val="24"/>
              </w:rPr>
              <w:t>314,0/282,75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0E26E69" w14:textId="77777777" w:rsidR="007F4E30" w:rsidRPr="00077D02" w:rsidRDefault="007F4E30" w:rsidP="007F4E30">
            <w:pPr>
              <w:widowControl w:val="0"/>
              <w:jc w:val="both"/>
              <w:rPr>
                <w:rFonts w:ascii="Times New Roman" w:hAnsi="Times New Roman" w:cs="Times New Roman"/>
                <w:sz w:val="24"/>
                <w:szCs w:val="24"/>
              </w:rPr>
            </w:pPr>
            <w:r w:rsidRPr="00077D02">
              <w:rPr>
                <w:rFonts w:ascii="Times New Roman" w:hAnsi="Times New Roman" w:cs="Times New Roman"/>
                <w:sz w:val="24"/>
                <w:szCs w:val="24"/>
              </w:rPr>
              <w:t>303,0/264,0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9B2AA1B" w14:textId="77777777" w:rsidR="007F4E30" w:rsidRPr="00077D02" w:rsidRDefault="007F4E30" w:rsidP="007F4E30">
            <w:pPr>
              <w:widowControl w:val="0"/>
              <w:jc w:val="both"/>
              <w:rPr>
                <w:rFonts w:ascii="Times New Roman" w:hAnsi="Times New Roman" w:cs="Times New Roman"/>
                <w:sz w:val="24"/>
                <w:szCs w:val="24"/>
              </w:rPr>
            </w:pPr>
            <w:r w:rsidRPr="00077D02">
              <w:rPr>
                <w:rFonts w:ascii="Times New Roman" w:hAnsi="Times New Roman" w:cs="Times New Roman"/>
                <w:sz w:val="24"/>
                <w:szCs w:val="24"/>
              </w:rPr>
              <w:t>289,75/228,75</w:t>
            </w:r>
          </w:p>
        </w:tc>
      </w:tr>
    </w:tbl>
    <w:p w14:paraId="40D732ED" w14:textId="27BCDA10" w:rsidR="007F4E30" w:rsidRPr="00D72778" w:rsidRDefault="007F4E30" w:rsidP="007F4E30">
      <w:pPr>
        <w:widowControl w:val="0"/>
        <w:ind w:firstLine="709"/>
        <w:jc w:val="right"/>
        <w:rPr>
          <w:rFonts w:ascii="Times New Roman" w:eastAsia="Batang" w:hAnsi="Times New Roman" w:cs="Times New Roman"/>
          <w:bCs/>
          <w:sz w:val="24"/>
          <w:szCs w:val="24"/>
        </w:rPr>
      </w:pPr>
      <w:r w:rsidRPr="00D72778">
        <w:rPr>
          <w:rFonts w:ascii="Times New Roman" w:eastAsia="Batang" w:hAnsi="Times New Roman" w:cs="Times New Roman"/>
          <w:bCs/>
          <w:sz w:val="24"/>
          <w:szCs w:val="24"/>
        </w:rPr>
        <w:t xml:space="preserve">Таблица </w:t>
      </w:r>
      <w:r w:rsidR="00D72778">
        <w:rPr>
          <w:rFonts w:ascii="Times New Roman" w:eastAsia="Batang" w:hAnsi="Times New Roman" w:cs="Times New Roman"/>
          <w:bCs/>
          <w:sz w:val="24"/>
          <w:szCs w:val="24"/>
        </w:rPr>
        <w:t>№ 80</w:t>
      </w:r>
    </w:p>
    <w:p w14:paraId="36C98061" w14:textId="77777777" w:rsidR="007F4E30" w:rsidRPr="00077D02" w:rsidRDefault="007F4E30" w:rsidP="007F4E30">
      <w:pPr>
        <w:widowControl w:val="0"/>
        <w:snapToGrid w:val="0"/>
        <w:ind w:firstLine="709"/>
        <w:jc w:val="center"/>
        <w:rPr>
          <w:rFonts w:ascii="Times New Roman" w:eastAsia="Batang" w:hAnsi="Times New Roman" w:cs="Times New Roman"/>
          <w:b/>
          <w:iCs/>
          <w:sz w:val="24"/>
          <w:szCs w:val="24"/>
        </w:rPr>
      </w:pPr>
      <w:r w:rsidRPr="00077D02">
        <w:rPr>
          <w:rFonts w:ascii="Times New Roman" w:eastAsia="Batang" w:hAnsi="Times New Roman" w:cs="Times New Roman"/>
          <w:b/>
          <w:iCs/>
          <w:sz w:val="24"/>
          <w:szCs w:val="24"/>
        </w:rPr>
        <w:t>Обеспеченность врачебными кадрами (абс.) оказывающих помощь</w:t>
      </w:r>
    </w:p>
    <w:p w14:paraId="1AC97E0C" w14:textId="7BEC641C" w:rsidR="007F4E30" w:rsidRPr="00077D02" w:rsidRDefault="007F4E30" w:rsidP="007F4E30">
      <w:pPr>
        <w:widowControl w:val="0"/>
        <w:snapToGrid w:val="0"/>
        <w:ind w:firstLine="709"/>
        <w:jc w:val="center"/>
        <w:rPr>
          <w:rFonts w:ascii="Times New Roman" w:eastAsia="Times New Roman" w:hAnsi="Times New Roman" w:cs="Times New Roman"/>
          <w:b/>
          <w:iCs/>
          <w:sz w:val="24"/>
          <w:szCs w:val="24"/>
        </w:rPr>
      </w:pPr>
      <w:r w:rsidRPr="00077D02">
        <w:rPr>
          <w:rFonts w:ascii="Times New Roman" w:eastAsia="Batang" w:hAnsi="Times New Roman" w:cs="Times New Roman"/>
          <w:b/>
          <w:iCs/>
          <w:sz w:val="24"/>
          <w:szCs w:val="24"/>
        </w:rPr>
        <w:t>в стационарных условиях</w:t>
      </w:r>
    </w:p>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985"/>
        <w:gridCol w:w="1843"/>
        <w:gridCol w:w="1701"/>
        <w:gridCol w:w="1842"/>
      </w:tblGrid>
      <w:tr w:rsidR="007F4E30" w:rsidRPr="00077D02" w14:paraId="1F9ECCEE" w14:textId="77777777" w:rsidTr="007F4E30">
        <w:tc>
          <w:tcPr>
            <w:tcW w:w="2268" w:type="dxa"/>
            <w:vMerge w:val="restart"/>
            <w:tcBorders>
              <w:top w:val="single" w:sz="4" w:space="0" w:color="auto"/>
              <w:left w:val="single" w:sz="4" w:space="0" w:color="auto"/>
              <w:bottom w:val="single" w:sz="4" w:space="0" w:color="auto"/>
              <w:right w:val="single" w:sz="4" w:space="0" w:color="auto"/>
            </w:tcBorders>
            <w:hideMark/>
          </w:tcPr>
          <w:p w14:paraId="3EF564EE" w14:textId="77777777"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z w:val="24"/>
                <w:szCs w:val="24"/>
              </w:rPr>
              <w:t>Территории</w:t>
            </w:r>
          </w:p>
        </w:tc>
        <w:tc>
          <w:tcPr>
            <w:tcW w:w="7371" w:type="dxa"/>
            <w:gridSpan w:val="4"/>
            <w:tcBorders>
              <w:top w:val="single" w:sz="4" w:space="0" w:color="auto"/>
              <w:left w:val="single" w:sz="4" w:space="0" w:color="auto"/>
              <w:bottom w:val="single" w:sz="4" w:space="0" w:color="auto"/>
              <w:right w:val="single" w:sz="4" w:space="0" w:color="auto"/>
            </w:tcBorders>
            <w:vAlign w:val="center"/>
          </w:tcPr>
          <w:p w14:paraId="672DDEBE" w14:textId="77777777" w:rsidR="007F4E30" w:rsidRPr="00077D02" w:rsidRDefault="007F4E30" w:rsidP="007F4E30">
            <w:pPr>
              <w:ind w:firstLine="709"/>
              <w:jc w:val="both"/>
              <w:rPr>
                <w:rFonts w:ascii="Times New Roman" w:hAnsi="Times New Roman" w:cs="Times New Roman"/>
                <w:sz w:val="24"/>
                <w:szCs w:val="24"/>
              </w:rPr>
            </w:pPr>
            <w:r w:rsidRPr="00077D02">
              <w:rPr>
                <w:rFonts w:ascii="Times New Roman" w:hAnsi="Times New Roman" w:cs="Times New Roman"/>
                <w:sz w:val="24"/>
                <w:szCs w:val="24"/>
              </w:rPr>
              <w:t xml:space="preserve"> Штатные/занятые</w:t>
            </w:r>
          </w:p>
          <w:p w14:paraId="65C70885" w14:textId="77777777" w:rsidR="007F4E30" w:rsidRPr="00077D02" w:rsidRDefault="007F4E30" w:rsidP="007F4E30">
            <w:pPr>
              <w:widowControl w:val="0"/>
              <w:ind w:firstLine="709"/>
              <w:jc w:val="both"/>
              <w:rPr>
                <w:rFonts w:ascii="Times New Roman" w:hAnsi="Times New Roman" w:cs="Times New Roman"/>
                <w:sz w:val="24"/>
                <w:szCs w:val="24"/>
              </w:rPr>
            </w:pPr>
          </w:p>
        </w:tc>
      </w:tr>
      <w:tr w:rsidR="007F4E30" w:rsidRPr="00077D02" w14:paraId="355DD756" w14:textId="77777777" w:rsidTr="007F4E30">
        <w:tc>
          <w:tcPr>
            <w:tcW w:w="2268" w:type="dxa"/>
            <w:vMerge/>
            <w:tcBorders>
              <w:top w:val="single" w:sz="4" w:space="0" w:color="auto"/>
              <w:left w:val="single" w:sz="4" w:space="0" w:color="auto"/>
              <w:bottom w:val="single" w:sz="4" w:space="0" w:color="auto"/>
              <w:right w:val="single" w:sz="4" w:space="0" w:color="auto"/>
            </w:tcBorders>
            <w:vAlign w:val="center"/>
            <w:hideMark/>
          </w:tcPr>
          <w:p w14:paraId="2A288E8B" w14:textId="77777777" w:rsidR="007F4E30" w:rsidRPr="00077D02" w:rsidRDefault="007F4E30" w:rsidP="007F4E30">
            <w:pPr>
              <w:ind w:firstLine="709"/>
              <w:jc w:val="both"/>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vAlign w:val="center"/>
            <w:hideMark/>
          </w:tcPr>
          <w:p w14:paraId="70F13A4B" w14:textId="77777777"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napToGrid w:val="0"/>
                <w:sz w:val="24"/>
                <w:szCs w:val="24"/>
              </w:rPr>
              <w:t>2015 г.</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1563A3E" w14:textId="77777777"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napToGrid w:val="0"/>
                <w:sz w:val="24"/>
                <w:szCs w:val="24"/>
              </w:rPr>
              <w:t>2016 г.</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405450D" w14:textId="77777777"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napToGrid w:val="0"/>
                <w:sz w:val="24"/>
                <w:szCs w:val="24"/>
              </w:rPr>
              <w:t>2017 г.</w:t>
            </w:r>
          </w:p>
        </w:tc>
        <w:tc>
          <w:tcPr>
            <w:tcW w:w="1842" w:type="dxa"/>
            <w:tcBorders>
              <w:top w:val="single" w:sz="4" w:space="0" w:color="auto"/>
              <w:left w:val="single" w:sz="4" w:space="0" w:color="auto"/>
              <w:bottom w:val="single" w:sz="4" w:space="0" w:color="auto"/>
              <w:right w:val="single" w:sz="4" w:space="0" w:color="auto"/>
            </w:tcBorders>
            <w:hideMark/>
          </w:tcPr>
          <w:p w14:paraId="2936C630" w14:textId="77777777" w:rsidR="007F4E30" w:rsidRPr="00077D02" w:rsidRDefault="007F4E30" w:rsidP="007F4E30">
            <w:pPr>
              <w:widowControl w:val="0"/>
              <w:ind w:firstLine="709"/>
              <w:jc w:val="both"/>
              <w:rPr>
                <w:rFonts w:ascii="Times New Roman" w:hAnsi="Times New Roman" w:cs="Times New Roman"/>
                <w:snapToGrid w:val="0"/>
                <w:sz w:val="24"/>
                <w:szCs w:val="24"/>
              </w:rPr>
            </w:pPr>
            <w:r w:rsidRPr="00077D02">
              <w:rPr>
                <w:rFonts w:ascii="Times New Roman" w:hAnsi="Times New Roman" w:cs="Times New Roman"/>
                <w:snapToGrid w:val="0"/>
                <w:sz w:val="24"/>
                <w:szCs w:val="24"/>
              </w:rPr>
              <w:t>2018г.</w:t>
            </w:r>
          </w:p>
        </w:tc>
      </w:tr>
      <w:tr w:rsidR="007F4E30" w:rsidRPr="00077D02" w14:paraId="06B50A37" w14:textId="77777777" w:rsidTr="007F4E30">
        <w:tc>
          <w:tcPr>
            <w:tcW w:w="2268" w:type="dxa"/>
            <w:tcBorders>
              <w:top w:val="single" w:sz="4" w:space="0" w:color="auto"/>
              <w:left w:val="single" w:sz="4" w:space="0" w:color="auto"/>
              <w:bottom w:val="single" w:sz="4" w:space="0" w:color="auto"/>
              <w:right w:val="single" w:sz="4" w:space="0" w:color="auto"/>
            </w:tcBorders>
            <w:vAlign w:val="center"/>
            <w:hideMark/>
          </w:tcPr>
          <w:p w14:paraId="6C1AC50C" w14:textId="77777777" w:rsidR="007F4E30" w:rsidRPr="00077D02" w:rsidRDefault="007F4E30" w:rsidP="007F4E30">
            <w:pPr>
              <w:widowControl w:val="0"/>
              <w:jc w:val="both"/>
              <w:rPr>
                <w:rFonts w:ascii="Times New Roman" w:hAnsi="Times New Roman" w:cs="Times New Roman"/>
                <w:sz w:val="24"/>
                <w:szCs w:val="24"/>
              </w:rPr>
            </w:pPr>
            <w:r w:rsidRPr="00077D02">
              <w:rPr>
                <w:rFonts w:ascii="Times New Roman" w:hAnsi="Times New Roman" w:cs="Times New Roman"/>
                <w:sz w:val="24"/>
                <w:szCs w:val="24"/>
              </w:rPr>
              <w:lastRenderedPageBreak/>
              <w:t>Районы области</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A065026" w14:textId="77777777" w:rsidR="007F4E30" w:rsidRPr="00077D02" w:rsidRDefault="007F4E30" w:rsidP="007F4E30">
            <w:pPr>
              <w:widowControl w:val="0"/>
              <w:ind w:hanging="79"/>
              <w:jc w:val="both"/>
              <w:rPr>
                <w:rFonts w:ascii="Times New Roman" w:hAnsi="Times New Roman" w:cs="Times New Roman"/>
                <w:sz w:val="24"/>
                <w:szCs w:val="24"/>
              </w:rPr>
            </w:pPr>
            <w:r w:rsidRPr="00077D02">
              <w:rPr>
                <w:rFonts w:ascii="Times New Roman" w:hAnsi="Times New Roman" w:cs="Times New Roman"/>
                <w:sz w:val="24"/>
                <w:szCs w:val="24"/>
              </w:rPr>
              <w:t>40,5/32,25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F3DA622" w14:textId="77777777" w:rsidR="007F4E30" w:rsidRPr="00077D02" w:rsidRDefault="007F4E30" w:rsidP="007F4E30">
            <w:pPr>
              <w:widowControl w:val="0"/>
              <w:jc w:val="both"/>
              <w:rPr>
                <w:rFonts w:ascii="Times New Roman" w:hAnsi="Times New Roman" w:cs="Times New Roman"/>
                <w:sz w:val="24"/>
                <w:szCs w:val="24"/>
              </w:rPr>
            </w:pPr>
            <w:r w:rsidRPr="00077D02">
              <w:rPr>
                <w:rFonts w:ascii="Times New Roman" w:hAnsi="Times New Roman" w:cs="Times New Roman"/>
                <w:sz w:val="24"/>
                <w:szCs w:val="24"/>
              </w:rPr>
              <w:t>43,25/37,5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B1B4882" w14:textId="77777777" w:rsidR="007F4E30" w:rsidRPr="00077D02" w:rsidRDefault="007F4E30" w:rsidP="007F4E30">
            <w:pPr>
              <w:widowControl w:val="0"/>
              <w:jc w:val="both"/>
              <w:rPr>
                <w:rFonts w:ascii="Times New Roman" w:hAnsi="Times New Roman" w:cs="Times New Roman"/>
                <w:sz w:val="24"/>
                <w:szCs w:val="24"/>
              </w:rPr>
            </w:pPr>
            <w:r w:rsidRPr="00077D02">
              <w:rPr>
                <w:rFonts w:ascii="Times New Roman" w:hAnsi="Times New Roman" w:cs="Times New Roman"/>
                <w:sz w:val="24"/>
                <w:szCs w:val="24"/>
              </w:rPr>
              <w:t>42,75/38,0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0B97B1F" w14:textId="77777777" w:rsidR="007F4E30" w:rsidRPr="00077D02" w:rsidRDefault="007F4E30" w:rsidP="007F4E30">
            <w:pPr>
              <w:widowControl w:val="0"/>
              <w:jc w:val="both"/>
              <w:rPr>
                <w:rFonts w:ascii="Times New Roman" w:hAnsi="Times New Roman" w:cs="Times New Roman"/>
                <w:sz w:val="24"/>
                <w:szCs w:val="24"/>
              </w:rPr>
            </w:pPr>
            <w:r w:rsidRPr="00077D02">
              <w:rPr>
                <w:rFonts w:ascii="Times New Roman" w:hAnsi="Times New Roman" w:cs="Times New Roman"/>
                <w:sz w:val="24"/>
                <w:szCs w:val="24"/>
              </w:rPr>
              <w:t>41,0/32,25</w:t>
            </w:r>
          </w:p>
        </w:tc>
      </w:tr>
      <w:tr w:rsidR="007F4E30" w:rsidRPr="00077D02" w14:paraId="56EE88B0" w14:textId="77777777" w:rsidTr="007F4E30">
        <w:tc>
          <w:tcPr>
            <w:tcW w:w="2268" w:type="dxa"/>
            <w:tcBorders>
              <w:top w:val="single" w:sz="4" w:space="0" w:color="auto"/>
              <w:left w:val="single" w:sz="4" w:space="0" w:color="auto"/>
              <w:bottom w:val="single" w:sz="4" w:space="0" w:color="auto"/>
              <w:right w:val="single" w:sz="4" w:space="0" w:color="auto"/>
            </w:tcBorders>
            <w:vAlign w:val="center"/>
            <w:hideMark/>
          </w:tcPr>
          <w:p w14:paraId="6A558B10" w14:textId="77777777" w:rsidR="007F4E30" w:rsidRPr="00077D02" w:rsidRDefault="007F4E30" w:rsidP="007F4E30">
            <w:pPr>
              <w:widowControl w:val="0"/>
              <w:jc w:val="both"/>
              <w:rPr>
                <w:rFonts w:ascii="Times New Roman" w:hAnsi="Times New Roman" w:cs="Times New Roman"/>
                <w:sz w:val="24"/>
                <w:szCs w:val="24"/>
              </w:rPr>
            </w:pPr>
            <w:r w:rsidRPr="00077D02">
              <w:rPr>
                <w:rFonts w:ascii="Times New Roman" w:hAnsi="Times New Roman" w:cs="Times New Roman"/>
                <w:sz w:val="24"/>
                <w:szCs w:val="24"/>
              </w:rPr>
              <w:t>г. Новосибирск</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EC4CFA8" w14:textId="77777777" w:rsidR="007F4E30" w:rsidRPr="00077D02" w:rsidRDefault="007F4E30" w:rsidP="007F4E30">
            <w:pPr>
              <w:widowControl w:val="0"/>
              <w:ind w:hanging="79"/>
              <w:jc w:val="both"/>
              <w:rPr>
                <w:rFonts w:ascii="Times New Roman" w:hAnsi="Times New Roman" w:cs="Times New Roman"/>
                <w:sz w:val="24"/>
                <w:szCs w:val="24"/>
              </w:rPr>
            </w:pPr>
            <w:r w:rsidRPr="00077D02">
              <w:rPr>
                <w:rFonts w:ascii="Times New Roman" w:hAnsi="Times New Roman" w:cs="Times New Roman"/>
                <w:sz w:val="24"/>
                <w:szCs w:val="24"/>
              </w:rPr>
              <w:t>192,0/170,25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F5F60FC" w14:textId="77777777" w:rsidR="007F4E30" w:rsidRPr="00077D02" w:rsidRDefault="007F4E30" w:rsidP="007F4E30">
            <w:pPr>
              <w:widowControl w:val="0"/>
              <w:jc w:val="both"/>
              <w:rPr>
                <w:rFonts w:ascii="Times New Roman" w:hAnsi="Times New Roman" w:cs="Times New Roman"/>
                <w:sz w:val="24"/>
                <w:szCs w:val="24"/>
              </w:rPr>
            </w:pPr>
            <w:r w:rsidRPr="00077D02">
              <w:rPr>
                <w:rFonts w:ascii="Times New Roman" w:hAnsi="Times New Roman" w:cs="Times New Roman"/>
                <w:sz w:val="24"/>
                <w:szCs w:val="24"/>
              </w:rPr>
              <w:t>192,5/171,0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9186E40" w14:textId="77777777" w:rsidR="007F4E30" w:rsidRPr="00077D02" w:rsidRDefault="007F4E30" w:rsidP="007F4E30">
            <w:pPr>
              <w:widowControl w:val="0"/>
              <w:jc w:val="both"/>
              <w:rPr>
                <w:rFonts w:ascii="Times New Roman" w:hAnsi="Times New Roman" w:cs="Times New Roman"/>
                <w:sz w:val="24"/>
                <w:szCs w:val="24"/>
              </w:rPr>
            </w:pPr>
            <w:r w:rsidRPr="00077D02">
              <w:rPr>
                <w:rFonts w:ascii="Times New Roman" w:hAnsi="Times New Roman" w:cs="Times New Roman"/>
                <w:sz w:val="24"/>
                <w:szCs w:val="24"/>
              </w:rPr>
              <w:t>180,0/150,5</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94A6AC3" w14:textId="77777777" w:rsidR="007F4E30" w:rsidRPr="00077D02" w:rsidRDefault="007F4E30" w:rsidP="007F4E30">
            <w:pPr>
              <w:widowControl w:val="0"/>
              <w:jc w:val="both"/>
              <w:rPr>
                <w:rFonts w:ascii="Times New Roman" w:hAnsi="Times New Roman" w:cs="Times New Roman"/>
                <w:sz w:val="24"/>
                <w:szCs w:val="24"/>
              </w:rPr>
            </w:pPr>
            <w:r w:rsidRPr="00077D02">
              <w:rPr>
                <w:rFonts w:ascii="Times New Roman" w:hAnsi="Times New Roman" w:cs="Times New Roman"/>
                <w:sz w:val="24"/>
                <w:szCs w:val="24"/>
              </w:rPr>
              <w:t>196,0/168,5</w:t>
            </w:r>
          </w:p>
        </w:tc>
      </w:tr>
      <w:tr w:rsidR="007F4E30" w:rsidRPr="00077D02" w14:paraId="7B5AD485" w14:textId="77777777" w:rsidTr="007F4E30">
        <w:tc>
          <w:tcPr>
            <w:tcW w:w="2268" w:type="dxa"/>
            <w:tcBorders>
              <w:top w:val="single" w:sz="4" w:space="0" w:color="auto"/>
              <w:left w:val="single" w:sz="4" w:space="0" w:color="auto"/>
              <w:bottom w:val="single" w:sz="4" w:space="0" w:color="auto"/>
              <w:right w:val="single" w:sz="4" w:space="0" w:color="auto"/>
            </w:tcBorders>
            <w:vAlign w:val="center"/>
            <w:hideMark/>
          </w:tcPr>
          <w:p w14:paraId="17FEBD94" w14:textId="77777777" w:rsidR="007F4E30" w:rsidRPr="00077D02" w:rsidRDefault="007F4E30" w:rsidP="007F4E30">
            <w:pPr>
              <w:widowControl w:val="0"/>
              <w:jc w:val="both"/>
              <w:rPr>
                <w:rFonts w:ascii="Times New Roman" w:hAnsi="Times New Roman" w:cs="Times New Roman"/>
                <w:sz w:val="24"/>
                <w:szCs w:val="24"/>
              </w:rPr>
            </w:pPr>
            <w:r w:rsidRPr="00077D02">
              <w:rPr>
                <w:rFonts w:ascii="Times New Roman" w:hAnsi="Times New Roman" w:cs="Times New Roman"/>
                <w:sz w:val="24"/>
                <w:szCs w:val="24"/>
              </w:rPr>
              <w:t>Новосибирская область</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2BB90FD" w14:textId="77777777" w:rsidR="007F4E30" w:rsidRPr="00077D02" w:rsidRDefault="007F4E30" w:rsidP="007F4E30">
            <w:pPr>
              <w:widowControl w:val="0"/>
              <w:ind w:hanging="79"/>
              <w:jc w:val="both"/>
              <w:rPr>
                <w:rFonts w:ascii="Times New Roman" w:hAnsi="Times New Roman" w:cs="Times New Roman"/>
                <w:sz w:val="24"/>
                <w:szCs w:val="24"/>
              </w:rPr>
            </w:pPr>
            <w:r w:rsidRPr="00077D02">
              <w:rPr>
                <w:rFonts w:ascii="Times New Roman" w:hAnsi="Times New Roman" w:cs="Times New Roman"/>
                <w:sz w:val="24"/>
                <w:szCs w:val="24"/>
              </w:rPr>
              <w:t>260,0/228,75</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0B5F28F" w14:textId="77777777" w:rsidR="007F4E30" w:rsidRPr="00077D02" w:rsidRDefault="007F4E30" w:rsidP="007F4E30">
            <w:pPr>
              <w:widowControl w:val="0"/>
              <w:jc w:val="both"/>
              <w:rPr>
                <w:rFonts w:ascii="Times New Roman" w:hAnsi="Times New Roman" w:cs="Times New Roman"/>
                <w:sz w:val="24"/>
                <w:szCs w:val="24"/>
              </w:rPr>
            </w:pPr>
            <w:r w:rsidRPr="00077D02">
              <w:rPr>
                <w:rFonts w:ascii="Times New Roman" w:hAnsi="Times New Roman" w:cs="Times New Roman"/>
                <w:sz w:val="24"/>
                <w:szCs w:val="24"/>
              </w:rPr>
              <w:t>254,25/229,25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F2717B7" w14:textId="77777777" w:rsidR="007F4E30" w:rsidRPr="00077D02" w:rsidRDefault="007F4E30" w:rsidP="007F4E30">
            <w:pPr>
              <w:widowControl w:val="0"/>
              <w:jc w:val="both"/>
              <w:rPr>
                <w:rFonts w:ascii="Times New Roman" w:hAnsi="Times New Roman" w:cs="Times New Roman"/>
                <w:sz w:val="24"/>
                <w:szCs w:val="24"/>
              </w:rPr>
            </w:pPr>
            <w:r w:rsidRPr="00077D02">
              <w:rPr>
                <w:rFonts w:ascii="Times New Roman" w:hAnsi="Times New Roman" w:cs="Times New Roman"/>
                <w:sz w:val="24"/>
                <w:szCs w:val="24"/>
              </w:rPr>
              <w:t>237,75/201,25</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9C59110" w14:textId="77777777" w:rsidR="007F4E30" w:rsidRPr="00077D02" w:rsidRDefault="007F4E30" w:rsidP="007F4E30">
            <w:pPr>
              <w:widowControl w:val="0"/>
              <w:jc w:val="both"/>
              <w:rPr>
                <w:rFonts w:ascii="Times New Roman" w:hAnsi="Times New Roman" w:cs="Times New Roman"/>
                <w:sz w:val="24"/>
                <w:szCs w:val="24"/>
              </w:rPr>
            </w:pPr>
            <w:r w:rsidRPr="00077D02">
              <w:rPr>
                <w:rFonts w:ascii="Times New Roman" w:hAnsi="Times New Roman" w:cs="Times New Roman"/>
                <w:sz w:val="24"/>
                <w:szCs w:val="24"/>
              </w:rPr>
              <w:t>249,25/211,5</w:t>
            </w:r>
          </w:p>
        </w:tc>
      </w:tr>
    </w:tbl>
    <w:p w14:paraId="6FF77633" w14:textId="2EBDA50B" w:rsidR="007F4E30" w:rsidRPr="00D72778" w:rsidRDefault="00D72778" w:rsidP="007F4E30">
      <w:pPr>
        <w:widowControl w:val="0"/>
        <w:ind w:firstLine="709"/>
        <w:jc w:val="right"/>
        <w:rPr>
          <w:rFonts w:ascii="Times New Roman" w:eastAsia="Batang" w:hAnsi="Times New Roman" w:cs="Times New Roman"/>
          <w:bCs/>
          <w:sz w:val="24"/>
          <w:szCs w:val="24"/>
        </w:rPr>
      </w:pPr>
      <w:r>
        <w:rPr>
          <w:rFonts w:ascii="Times New Roman" w:eastAsia="Batang" w:hAnsi="Times New Roman" w:cs="Times New Roman"/>
          <w:sz w:val="24"/>
          <w:szCs w:val="24"/>
        </w:rPr>
        <w:t>Таблица № 81</w:t>
      </w:r>
    </w:p>
    <w:p w14:paraId="037E7193" w14:textId="77777777" w:rsidR="007F4E30" w:rsidRPr="00077D02" w:rsidRDefault="007F4E30" w:rsidP="007F4E30">
      <w:pPr>
        <w:widowControl w:val="0"/>
        <w:ind w:firstLine="709"/>
        <w:jc w:val="center"/>
        <w:rPr>
          <w:rFonts w:ascii="Times New Roman" w:eastAsia="Times New Roman" w:hAnsi="Times New Roman" w:cs="Times New Roman"/>
          <w:b/>
          <w:iCs/>
          <w:sz w:val="24"/>
          <w:szCs w:val="24"/>
        </w:rPr>
      </w:pPr>
      <w:r w:rsidRPr="00077D02">
        <w:rPr>
          <w:rFonts w:ascii="Times New Roman" w:hAnsi="Times New Roman" w:cs="Times New Roman"/>
          <w:b/>
          <w:iCs/>
          <w:sz w:val="24"/>
          <w:szCs w:val="24"/>
        </w:rPr>
        <w:t>Обеспеченность врачебными кадрами (физических лиц на 10 000 населения)</w:t>
      </w:r>
    </w:p>
    <w:tbl>
      <w:tblPr>
        <w:tblW w:w="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985"/>
        <w:gridCol w:w="1843"/>
        <w:gridCol w:w="1701"/>
        <w:gridCol w:w="1842"/>
      </w:tblGrid>
      <w:tr w:rsidR="007F4E30" w:rsidRPr="00077D02" w14:paraId="2B31F69A" w14:textId="77777777" w:rsidTr="007F4E30">
        <w:tc>
          <w:tcPr>
            <w:tcW w:w="2268" w:type="dxa"/>
            <w:vMerge w:val="restart"/>
            <w:tcBorders>
              <w:top w:val="single" w:sz="4" w:space="0" w:color="auto"/>
              <w:left w:val="single" w:sz="4" w:space="0" w:color="auto"/>
              <w:bottom w:val="single" w:sz="4" w:space="0" w:color="auto"/>
              <w:right w:val="single" w:sz="4" w:space="0" w:color="auto"/>
            </w:tcBorders>
          </w:tcPr>
          <w:p w14:paraId="24D7CF5F" w14:textId="77777777" w:rsidR="007F4E30" w:rsidRPr="00077D02" w:rsidRDefault="007F4E30" w:rsidP="007F4E30">
            <w:pPr>
              <w:widowControl w:val="0"/>
              <w:ind w:firstLine="709"/>
              <w:jc w:val="both"/>
              <w:rPr>
                <w:rFonts w:ascii="Times New Roman" w:hAnsi="Times New Roman" w:cs="Times New Roman"/>
                <w:sz w:val="24"/>
                <w:szCs w:val="24"/>
              </w:rPr>
            </w:pPr>
          </w:p>
        </w:tc>
        <w:tc>
          <w:tcPr>
            <w:tcW w:w="7371" w:type="dxa"/>
            <w:gridSpan w:val="4"/>
            <w:tcBorders>
              <w:top w:val="single" w:sz="4" w:space="0" w:color="auto"/>
              <w:left w:val="single" w:sz="4" w:space="0" w:color="auto"/>
              <w:bottom w:val="single" w:sz="4" w:space="0" w:color="auto"/>
              <w:right w:val="single" w:sz="4" w:space="0" w:color="auto"/>
            </w:tcBorders>
            <w:hideMark/>
          </w:tcPr>
          <w:p w14:paraId="063B477B" w14:textId="77777777"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z w:val="24"/>
                <w:szCs w:val="24"/>
              </w:rPr>
              <w:t>Обеспеченность врачами</w:t>
            </w:r>
          </w:p>
        </w:tc>
      </w:tr>
      <w:tr w:rsidR="007F4E30" w:rsidRPr="00077D02" w14:paraId="6AE814B5" w14:textId="77777777" w:rsidTr="007F4E30">
        <w:tc>
          <w:tcPr>
            <w:tcW w:w="2268" w:type="dxa"/>
            <w:vMerge/>
            <w:tcBorders>
              <w:top w:val="single" w:sz="4" w:space="0" w:color="auto"/>
              <w:left w:val="single" w:sz="4" w:space="0" w:color="auto"/>
              <w:bottom w:val="single" w:sz="4" w:space="0" w:color="auto"/>
              <w:right w:val="single" w:sz="4" w:space="0" w:color="auto"/>
            </w:tcBorders>
            <w:vAlign w:val="center"/>
            <w:hideMark/>
          </w:tcPr>
          <w:p w14:paraId="36CE3F46" w14:textId="77777777" w:rsidR="007F4E30" w:rsidRPr="00077D02" w:rsidRDefault="007F4E30" w:rsidP="007F4E30">
            <w:pPr>
              <w:ind w:firstLine="709"/>
              <w:jc w:val="both"/>
              <w:rPr>
                <w:rFonts w:ascii="Times New Roman" w:eastAsia="Times New Roman"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14:paraId="215E254A" w14:textId="77777777" w:rsidR="007F4E30" w:rsidRPr="00077D02" w:rsidRDefault="007F4E30" w:rsidP="007F4E30">
            <w:pPr>
              <w:widowControl w:val="0"/>
              <w:ind w:firstLine="709"/>
              <w:jc w:val="both"/>
              <w:rPr>
                <w:rFonts w:ascii="Times New Roman" w:hAnsi="Times New Roman" w:cs="Times New Roman"/>
                <w:sz w:val="24"/>
                <w:szCs w:val="24"/>
                <w:lang w:val="en-US"/>
              </w:rPr>
            </w:pPr>
            <w:r w:rsidRPr="00077D02">
              <w:rPr>
                <w:rFonts w:ascii="Times New Roman" w:hAnsi="Times New Roman" w:cs="Times New Roman"/>
                <w:snapToGrid w:val="0"/>
                <w:sz w:val="24"/>
                <w:szCs w:val="24"/>
              </w:rPr>
              <w:t>2015 г.</w:t>
            </w:r>
          </w:p>
        </w:tc>
        <w:tc>
          <w:tcPr>
            <w:tcW w:w="1843" w:type="dxa"/>
            <w:tcBorders>
              <w:top w:val="single" w:sz="4" w:space="0" w:color="auto"/>
              <w:left w:val="single" w:sz="4" w:space="0" w:color="auto"/>
              <w:bottom w:val="single" w:sz="4" w:space="0" w:color="auto"/>
              <w:right w:val="single" w:sz="4" w:space="0" w:color="auto"/>
            </w:tcBorders>
            <w:hideMark/>
          </w:tcPr>
          <w:p w14:paraId="33C95EF3" w14:textId="77777777" w:rsidR="007F4E30" w:rsidRPr="00077D02" w:rsidRDefault="007F4E30" w:rsidP="007F4E30">
            <w:pPr>
              <w:widowControl w:val="0"/>
              <w:ind w:firstLine="709"/>
              <w:jc w:val="both"/>
              <w:rPr>
                <w:rFonts w:ascii="Times New Roman" w:hAnsi="Times New Roman" w:cs="Times New Roman"/>
                <w:sz w:val="24"/>
                <w:szCs w:val="24"/>
                <w:lang w:val="en-US"/>
              </w:rPr>
            </w:pPr>
            <w:r w:rsidRPr="00077D02">
              <w:rPr>
                <w:rFonts w:ascii="Times New Roman" w:hAnsi="Times New Roman" w:cs="Times New Roman"/>
                <w:snapToGrid w:val="0"/>
                <w:sz w:val="24"/>
                <w:szCs w:val="24"/>
              </w:rPr>
              <w:t>2016 г.</w:t>
            </w:r>
          </w:p>
        </w:tc>
        <w:tc>
          <w:tcPr>
            <w:tcW w:w="1701" w:type="dxa"/>
            <w:tcBorders>
              <w:top w:val="single" w:sz="4" w:space="0" w:color="auto"/>
              <w:left w:val="single" w:sz="4" w:space="0" w:color="auto"/>
              <w:bottom w:val="single" w:sz="4" w:space="0" w:color="auto"/>
              <w:right w:val="single" w:sz="4" w:space="0" w:color="auto"/>
            </w:tcBorders>
            <w:hideMark/>
          </w:tcPr>
          <w:p w14:paraId="4F4C6CAA" w14:textId="77777777" w:rsidR="007F4E30" w:rsidRPr="00077D02" w:rsidRDefault="007F4E30" w:rsidP="007F4E30">
            <w:pPr>
              <w:widowControl w:val="0"/>
              <w:ind w:firstLine="709"/>
              <w:jc w:val="both"/>
              <w:rPr>
                <w:rFonts w:ascii="Times New Roman" w:hAnsi="Times New Roman" w:cs="Times New Roman"/>
                <w:sz w:val="24"/>
                <w:szCs w:val="24"/>
                <w:lang w:val="en-US"/>
              </w:rPr>
            </w:pPr>
            <w:r w:rsidRPr="00077D02">
              <w:rPr>
                <w:rFonts w:ascii="Times New Roman" w:hAnsi="Times New Roman" w:cs="Times New Roman"/>
                <w:snapToGrid w:val="0"/>
                <w:sz w:val="24"/>
                <w:szCs w:val="24"/>
              </w:rPr>
              <w:t>2017 г.</w:t>
            </w:r>
          </w:p>
        </w:tc>
        <w:tc>
          <w:tcPr>
            <w:tcW w:w="1842" w:type="dxa"/>
            <w:tcBorders>
              <w:top w:val="single" w:sz="4" w:space="0" w:color="auto"/>
              <w:left w:val="single" w:sz="4" w:space="0" w:color="auto"/>
              <w:bottom w:val="single" w:sz="4" w:space="0" w:color="auto"/>
              <w:right w:val="single" w:sz="4" w:space="0" w:color="auto"/>
            </w:tcBorders>
            <w:hideMark/>
          </w:tcPr>
          <w:p w14:paraId="41F18E2C" w14:textId="77777777" w:rsidR="007F4E30" w:rsidRPr="00077D02" w:rsidRDefault="007F4E30" w:rsidP="007F4E30">
            <w:pPr>
              <w:widowControl w:val="0"/>
              <w:ind w:firstLine="709"/>
              <w:jc w:val="both"/>
              <w:rPr>
                <w:rFonts w:ascii="Times New Roman" w:hAnsi="Times New Roman" w:cs="Times New Roman"/>
                <w:sz w:val="24"/>
                <w:szCs w:val="24"/>
                <w:lang w:val="en-US"/>
              </w:rPr>
            </w:pPr>
            <w:r w:rsidRPr="00077D02">
              <w:rPr>
                <w:rFonts w:ascii="Times New Roman" w:hAnsi="Times New Roman" w:cs="Times New Roman"/>
                <w:snapToGrid w:val="0"/>
                <w:sz w:val="24"/>
                <w:szCs w:val="24"/>
              </w:rPr>
              <w:t>2018г.</w:t>
            </w:r>
          </w:p>
        </w:tc>
      </w:tr>
      <w:tr w:rsidR="007F4E30" w:rsidRPr="00077D02" w14:paraId="16A90529" w14:textId="77777777" w:rsidTr="007F4E30">
        <w:tc>
          <w:tcPr>
            <w:tcW w:w="2268" w:type="dxa"/>
            <w:tcBorders>
              <w:top w:val="single" w:sz="4" w:space="0" w:color="auto"/>
              <w:left w:val="single" w:sz="4" w:space="0" w:color="auto"/>
              <w:bottom w:val="single" w:sz="4" w:space="0" w:color="auto"/>
              <w:right w:val="single" w:sz="4" w:space="0" w:color="auto"/>
            </w:tcBorders>
            <w:vAlign w:val="center"/>
            <w:hideMark/>
          </w:tcPr>
          <w:p w14:paraId="646F6514" w14:textId="77777777" w:rsidR="007F4E30" w:rsidRPr="00077D02" w:rsidRDefault="007F4E30" w:rsidP="007F4E30">
            <w:pPr>
              <w:widowControl w:val="0"/>
              <w:jc w:val="both"/>
              <w:rPr>
                <w:rFonts w:ascii="Times New Roman" w:hAnsi="Times New Roman" w:cs="Times New Roman"/>
                <w:sz w:val="24"/>
                <w:szCs w:val="24"/>
              </w:rPr>
            </w:pPr>
            <w:r w:rsidRPr="00077D02">
              <w:rPr>
                <w:rFonts w:ascii="Times New Roman" w:hAnsi="Times New Roman" w:cs="Times New Roman"/>
                <w:sz w:val="24"/>
                <w:szCs w:val="24"/>
              </w:rPr>
              <w:t>Районы области</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0859DE3" w14:textId="77777777"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z w:val="24"/>
                <w:szCs w:val="24"/>
              </w:rPr>
              <w:t>0,9</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106DD57" w14:textId="77777777"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z w:val="24"/>
                <w:szCs w:val="24"/>
              </w:rPr>
              <w:t>1,1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F661E35" w14:textId="77777777"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z w:val="24"/>
                <w:szCs w:val="24"/>
              </w:rPr>
              <w:t>0,6</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BA1BBA8" w14:textId="77777777"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z w:val="24"/>
                <w:szCs w:val="24"/>
              </w:rPr>
              <w:t>0,6</w:t>
            </w:r>
          </w:p>
        </w:tc>
      </w:tr>
      <w:tr w:rsidR="007F4E30" w:rsidRPr="00077D02" w14:paraId="32C8C1BD" w14:textId="77777777" w:rsidTr="007F4E30">
        <w:tc>
          <w:tcPr>
            <w:tcW w:w="2268" w:type="dxa"/>
            <w:tcBorders>
              <w:top w:val="single" w:sz="4" w:space="0" w:color="auto"/>
              <w:left w:val="single" w:sz="4" w:space="0" w:color="auto"/>
              <w:bottom w:val="single" w:sz="4" w:space="0" w:color="auto"/>
              <w:right w:val="single" w:sz="4" w:space="0" w:color="auto"/>
            </w:tcBorders>
            <w:vAlign w:val="center"/>
            <w:hideMark/>
          </w:tcPr>
          <w:p w14:paraId="6D37A34C" w14:textId="77777777" w:rsidR="007F4E30" w:rsidRPr="00077D02" w:rsidRDefault="007F4E30" w:rsidP="007F4E30">
            <w:pPr>
              <w:widowControl w:val="0"/>
              <w:jc w:val="both"/>
              <w:rPr>
                <w:rFonts w:ascii="Times New Roman" w:hAnsi="Times New Roman" w:cs="Times New Roman"/>
                <w:sz w:val="24"/>
                <w:szCs w:val="24"/>
              </w:rPr>
            </w:pPr>
            <w:r w:rsidRPr="00077D02">
              <w:rPr>
                <w:rFonts w:ascii="Times New Roman" w:hAnsi="Times New Roman" w:cs="Times New Roman"/>
                <w:sz w:val="24"/>
                <w:szCs w:val="24"/>
              </w:rPr>
              <w:t>г. Новосибирск</w:t>
            </w:r>
          </w:p>
        </w:tc>
        <w:tc>
          <w:tcPr>
            <w:tcW w:w="1985" w:type="dxa"/>
            <w:tcBorders>
              <w:top w:val="single" w:sz="4" w:space="0" w:color="auto"/>
              <w:left w:val="single" w:sz="4" w:space="0" w:color="auto"/>
              <w:bottom w:val="single" w:sz="4" w:space="0" w:color="auto"/>
              <w:right w:val="single" w:sz="4" w:space="0" w:color="auto"/>
            </w:tcBorders>
            <w:vAlign w:val="center"/>
            <w:hideMark/>
          </w:tcPr>
          <w:p w14:paraId="0A809DAA" w14:textId="77777777"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z w:val="24"/>
                <w:szCs w:val="24"/>
              </w:rPr>
              <w:t>2,0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032D2A66" w14:textId="77777777"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z w:val="24"/>
                <w:szCs w:val="24"/>
              </w:rPr>
              <w:t>2,2</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C041E6" w14:textId="77777777"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z w:val="24"/>
                <w:szCs w:val="24"/>
              </w:rPr>
              <w:t>1,9</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8AD1343" w14:textId="77777777"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z w:val="24"/>
                <w:szCs w:val="24"/>
              </w:rPr>
              <w:t>1,8</w:t>
            </w:r>
          </w:p>
        </w:tc>
      </w:tr>
      <w:tr w:rsidR="007F4E30" w:rsidRPr="00077D02" w14:paraId="6933AC46" w14:textId="77777777" w:rsidTr="007F4E30">
        <w:tc>
          <w:tcPr>
            <w:tcW w:w="2268" w:type="dxa"/>
            <w:tcBorders>
              <w:top w:val="single" w:sz="4" w:space="0" w:color="auto"/>
              <w:left w:val="single" w:sz="4" w:space="0" w:color="auto"/>
              <w:bottom w:val="single" w:sz="4" w:space="0" w:color="auto"/>
              <w:right w:val="single" w:sz="4" w:space="0" w:color="auto"/>
            </w:tcBorders>
            <w:vAlign w:val="center"/>
            <w:hideMark/>
          </w:tcPr>
          <w:p w14:paraId="5ABD45AD" w14:textId="77777777" w:rsidR="007F4E30" w:rsidRPr="00077D02" w:rsidRDefault="007F4E30" w:rsidP="007F4E30">
            <w:pPr>
              <w:widowControl w:val="0"/>
              <w:jc w:val="both"/>
              <w:rPr>
                <w:rFonts w:ascii="Times New Roman" w:hAnsi="Times New Roman" w:cs="Times New Roman"/>
                <w:sz w:val="24"/>
                <w:szCs w:val="24"/>
              </w:rPr>
            </w:pPr>
            <w:r w:rsidRPr="00077D02">
              <w:rPr>
                <w:rFonts w:ascii="Times New Roman" w:hAnsi="Times New Roman" w:cs="Times New Roman"/>
                <w:sz w:val="24"/>
                <w:szCs w:val="24"/>
              </w:rPr>
              <w:t>Новосибирская область</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A26EBC5" w14:textId="77777777"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z w:val="24"/>
                <w:szCs w:val="24"/>
              </w:rPr>
              <w:t>1,8</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22FA9F4" w14:textId="77777777"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z w:val="24"/>
                <w:szCs w:val="24"/>
              </w:rPr>
              <w:t>2,1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997B0C2" w14:textId="77777777"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z w:val="24"/>
                <w:szCs w:val="24"/>
              </w:rPr>
              <w:t>1,4</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B64E860" w14:textId="77777777"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z w:val="24"/>
                <w:szCs w:val="24"/>
              </w:rPr>
              <w:t>1,4</w:t>
            </w:r>
          </w:p>
        </w:tc>
      </w:tr>
    </w:tbl>
    <w:p w14:paraId="07378BE1" w14:textId="2B486E1B" w:rsidR="007F4E30" w:rsidRPr="00077D02" w:rsidRDefault="007F4E30" w:rsidP="007F4E30">
      <w:pPr>
        <w:widowControl w:val="0"/>
        <w:snapToGrid w:val="0"/>
        <w:ind w:firstLine="709"/>
        <w:jc w:val="both"/>
        <w:rPr>
          <w:rFonts w:ascii="Times New Roman" w:hAnsi="Times New Roman" w:cs="Times New Roman"/>
          <w:sz w:val="24"/>
          <w:szCs w:val="24"/>
        </w:rPr>
      </w:pPr>
      <w:r w:rsidRPr="00077D02">
        <w:rPr>
          <w:rFonts w:ascii="Times New Roman" w:hAnsi="Times New Roman" w:cs="Times New Roman"/>
          <w:sz w:val="24"/>
          <w:szCs w:val="24"/>
        </w:rPr>
        <w:t xml:space="preserve">Укомплектованность врачами по занятым ставкам в 2018 году увеличилась по сравнению с 2016 годом как по районам области (62,1%), так и по г. Новосибирску (71,1%). По территории в целом этот показатель в 2018 г. выше, чем в 2016году </w:t>
      </w:r>
      <w:proofErr w:type="gramStart"/>
      <w:r w:rsidRPr="00077D02">
        <w:rPr>
          <w:rFonts w:ascii="Times New Roman" w:hAnsi="Times New Roman" w:cs="Times New Roman"/>
          <w:sz w:val="24"/>
          <w:szCs w:val="24"/>
        </w:rPr>
        <w:t>и  составил</w:t>
      </w:r>
      <w:proofErr w:type="gramEnd"/>
      <w:r w:rsidRPr="00077D02">
        <w:rPr>
          <w:rFonts w:ascii="Times New Roman" w:hAnsi="Times New Roman" w:cs="Times New Roman"/>
          <w:sz w:val="24"/>
          <w:szCs w:val="24"/>
        </w:rPr>
        <w:t xml:space="preserve"> 69,6% (табл. 6). Повышение данного показателя связано с увеличением количества совместительства в МО врачами неврологами. </w:t>
      </w:r>
    </w:p>
    <w:p w14:paraId="4045AF32" w14:textId="634130E1" w:rsidR="007F4E30" w:rsidRPr="00D72778" w:rsidRDefault="00D72778" w:rsidP="007F4E30">
      <w:pPr>
        <w:widowControl w:val="0"/>
        <w:ind w:firstLine="709"/>
        <w:jc w:val="right"/>
        <w:rPr>
          <w:rFonts w:ascii="Times New Roman" w:eastAsia="Batang" w:hAnsi="Times New Roman" w:cs="Times New Roman"/>
          <w:bCs/>
          <w:sz w:val="24"/>
          <w:szCs w:val="24"/>
        </w:rPr>
      </w:pPr>
      <w:r>
        <w:rPr>
          <w:rFonts w:ascii="Times New Roman" w:eastAsia="Batang" w:hAnsi="Times New Roman" w:cs="Times New Roman"/>
          <w:sz w:val="24"/>
          <w:szCs w:val="24"/>
        </w:rPr>
        <w:t>Таблица № 82</w:t>
      </w:r>
    </w:p>
    <w:p w14:paraId="4C5EE90E" w14:textId="02283D13" w:rsidR="007F4E30" w:rsidRPr="00077D02" w:rsidRDefault="007F4E30" w:rsidP="007F4E30">
      <w:pPr>
        <w:widowControl w:val="0"/>
        <w:ind w:firstLine="709"/>
        <w:jc w:val="center"/>
        <w:rPr>
          <w:rFonts w:ascii="Times New Roman" w:eastAsia="Times New Roman" w:hAnsi="Times New Roman" w:cs="Times New Roman"/>
          <w:b/>
          <w:iCs/>
          <w:sz w:val="24"/>
          <w:szCs w:val="24"/>
        </w:rPr>
      </w:pPr>
      <w:r w:rsidRPr="00077D02">
        <w:rPr>
          <w:rFonts w:ascii="Times New Roman" w:hAnsi="Times New Roman" w:cs="Times New Roman"/>
          <w:b/>
          <w:iCs/>
          <w:sz w:val="24"/>
          <w:szCs w:val="24"/>
        </w:rPr>
        <w:t>Укомплектованность врачебных должностей физическими лицами в</w:t>
      </w:r>
    </w:p>
    <w:p w14:paraId="701F9A65" w14:textId="77777777" w:rsidR="007F4E30" w:rsidRPr="00077D02" w:rsidRDefault="007F4E30" w:rsidP="007F4E30">
      <w:pPr>
        <w:widowControl w:val="0"/>
        <w:ind w:firstLine="709"/>
        <w:jc w:val="center"/>
        <w:rPr>
          <w:rFonts w:ascii="Times New Roman" w:hAnsi="Times New Roman" w:cs="Times New Roman"/>
          <w:b/>
          <w:iCs/>
          <w:sz w:val="24"/>
          <w:szCs w:val="24"/>
        </w:rPr>
      </w:pPr>
      <w:r w:rsidRPr="00077D02">
        <w:rPr>
          <w:rFonts w:ascii="Times New Roman" w:hAnsi="Times New Roman" w:cs="Times New Roman"/>
          <w:b/>
          <w:iCs/>
          <w:sz w:val="24"/>
          <w:szCs w:val="24"/>
        </w:rPr>
        <w:t>лечебно-профилактических учреждениях (%)</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3"/>
        <w:gridCol w:w="1985"/>
        <w:gridCol w:w="1843"/>
        <w:gridCol w:w="1701"/>
        <w:gridCol w:w="1969"/>
      </w:tblGrid>
      <w:tr w:rsidR="007F4E30" w:rsidRPr="00077D02" w14:paraId="78CAEAB9" w14:textId="77777777" w:rsidTr="007F4E30">
        <w:trPr>
          <w:jc w:val="center"/>
        </w:trPr>
        <w:tc>
          <w:tcPr>
            <w:tcW w:w="2113" w:type="dxa"/>
            <w:tcBorders>
              <w:top w:val="single" w:sz="4" w:space="0" w:color="auto"/>
              <w:left w:val="single" w:sz="4" w:space="0" w:color="auto"/>
              <w:bottom w:val="single" w:sz="4" w:space="0" w:color="auto"/>
              <w:right w:val="single" w:sz="4" w:space="0" w:color="auto"/>
            </w:tcBorders>
            <w:vAlign w:val="center"/>
          </w:tcPr>
          <w:p w14:paraId="07730C81" w14:textId="77777777" w:rsidR="007F4E30" w:rsidRPr="00077D02" w:rsidRDefault="007F4E30" w:rsidP="007F4E30">
            <w:pPr>
              <w:widowControl w:val="0"/>
              <w:ind w:firstLine="709"/>
              <w:jc w:val="both"/>
              <w:rPr>
                <w:rFonts w:ascii="Times New Roman" w:hAnsi="Times New Roman" w:cs="Times New Roman"/>
                <w:bCs/>
                <w:sz w:val="24"/>
                <w:szCs w:val="24"/>
              </w:rPr>
            </w:pPr>
          </w:p>
        </w:tc>
        <w:tc>
          <w:tcPr>
            <w:tcW w:w="1985" w:type="dxa"/>
            <w:tcBorders>
              <w:top w:val="single" w:sz="4" w:space="0" w:color="auto"/>
              <w:left w:val="single" w:sz="4" w:space="0" w:color="auto"/>
              <w:bottom w:val="single" w:sz="4" w:space="0" w:color="auto"/>
              <w:right w:val="single" w:sz="4" w:space="0" w:color="auto"/>
            </w:tcBorders>
            <w:hideMark/>
          </w:tcPr>
          <w:p w14:paraId="63B3756C" w14:textId="77777777"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napToGrid w:val="0"/>
                <w:sz w:val="24"/>
                <w:szCs w:val="24"/>
              </w:rPr>
              <w:t>2015 г.</w:t>
            </w:r>
          </w:p>
        </w:tc>
        <w:tc>
          <w:tcPr>
            <w:tcW w:w="1843" w:type="dxa"/>
            <w:tcBorders>
              <w:top w:val="single" w:sz="4" w:space="0" w:color="auto"/>
              <w:left w:val="single" w:sz="4" w:space="0" w:color="auto"/>
              <w:bottom w:val="single" w:sz="4" w:space="0" w:color="auto"/>
              <w:right w:val="single" w:sz="4" w:space="0" w:color="auto"/>
            </w:tcBorders>
            <w:hideMark/>
          </w:tcPr>
          <w:p w14:paraId="76AC91CA" w14:textId="77777777"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napToGrid w:val="0"/>
                <w:sz w:val="24"/>
                <w:szCs w:val="24"/>
              </w:rPr>
              <w:t>2016 г.</w:t>
            </w:r>
          </w:p>
        </w:tc>
        <w:tc>
          <w:tcPr>
            <w:tcW w:w="1701" w:type="dxa"/>
            <w:tcBorders>
              <w:top w:val="single" w:sz="4" w:space="0" w:color="auto"/>
              <w:left w:val="single" w:sz="4" w:space="0" w:color="auto"/>
              <w:bottom w:val="single" w:sz="4" w:space="0" w:color="auto"/>
              <w:right w:val="single" w:sz="4" w:space="0" w:color="auto"/>
            </w:tcBorders>
            <w:hideMark/>
          </w:tcPr>
          <w:p w14:paraId="5561DF41" w14:textId="77777777"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napToGrid w:val="0"/>
                <w:sz w:val="24"/>
                <w:szCs w:val="24"/>
              </w:rPr>
              <w:t>2017 г.</w:t>
            </w:r>
          </w:p>
        </w:tc>
        <w:tc>
          <w:tcPr>
            <w:tcW w:w="1969" w:type="dxa"/>
            <w:tcBorders>
              <w:top w:val="single" w:sz="4" w:space="0" w:color="auto"/>
              <w:left w:val="single" w:sz="4" w:space="0" w:color="auto"/>
              <w:bottom w:val="single" w:sz="4" w:space="0" w:color="auto"/>
              <w:right w:val="single" w:sz="4" w:space="0" w:color="auto"/>
            </w:tcBorders>
            <w:hideMark/>
          </w:tcPr>
          <w:p w14:paraId="26BE979B" w14:textId="77777777" w:rsidR="007F4E30" w:rsidRPr="00077D02" w:rsidRDefault="007F4E30" w:rsidP="007F4E30">
            <w:pPr>
              <w:widowControl w:val="0"/>
              <w:ind w:firstLine="709"/>
              <w:jc w:val="both"/>
              <w:rPr>
                <w:rFonts w:ascii="Times New Roman" w:hAnsi="Times New Roman" w:cs="Times New Roman"/>
                <w:snapToGrid w:val="0"/>
                <w:sz w:val="24"/>
                <w:szCs w:val="24"/>
              </w:rPr>
            </w:pPr>
            <w:r w:rsidRPr="00077D02">
              <w:rPr>
                <w:rFonts w:ascii="Times New Roman" w:hAnsi="Times New Roman" w:cs="Times New Roman"/>
                <w:snapToGrid w:val="0"/>
                <w:sz w:val="24"/>
                <w:szCs w:val="24"/>
              </w:rPr>
              <w:t>2018 г.</w:t>
            </w:r>
          </w:p>
        </w:tc>
      </w:tr>
      <w:tr w:rsidR="007F4E30" w:rsidRPr="00077D02" w14:paraId="0989D137" w14:textId="77777777" w:rsidTr="007F4E30">
        <w:trPr>
          <w:jc w:val="center"/>
        </w:trPr>
        <w:tc>
          <w:tcPr>
            <w:tcW w:w="2113" w:type="dxa"/>
            <w:tcBorders>
              <w:top w:val="single" w:sz="4" w:space="0" w:color="auto"/>
              <w:left w:val="single" w:sz="4" w:space="0" w:color="auto"/>
              <w:bottom w:val="single" w:sz="4" w:space="0" w:color="auto"/>
              <w:right w:val="single" w:sz="4" w:space="0" w:color="auto"/>
            </w:tcBorders>
            <w:hideMark/>
          </w:tcPr>
          <w:p w14:paraId="1B9BBE1C" w14:textId="77777777" w:rsidR="007F4E30" w:rsidRPr="00077D02" w:rsidRDefault="007F4E30" w:rsidP="007F4E30">
            <w:pPr>
              <w:widowControl w:val="0"/>
              <w:jc w:val="both"/>
              <w:rPr>
                <w:rFonts w:ascii="Times New Roman" w:hAnsi="Times New Roman" w:cs="Times New Roman"/>
                <w:sz w:val="24"/>
                <w:szCs w:val="24"/>
              </w:rPr>
            </w:pPr>
            <w:r w:rsidRPr="00077D02">
              <w:rPr>
                <w:rFonts w:ascii="Times New Roman" w:hAnsi="Times New Roman" w:cs="Times New Roman"/>
                <w:sz w:val="24"/>
                <w:szCs w:val="24"/>
              </w:rPr>
              <w:t>Районы области</w:t>
            </w:r>
          </w:p>
        </w:tc>
        <w:tc>
          <w:tcPr>
            <w:tcW w:w="1985" w:type="dxa"/>
            <w:tcBorders>
              <w:top w:val="single" w:sz="4" w:space="0" w:color="auto"/>
              <w:left w:val="single" w:sz="4" w:space="0" w:color="auto"/>
              <w:bottom w:val="single" w:sz="4" w:space="0" w:color="auto"/>
              <w:right w:val="single" w:sz="4" w:space="0" w:color="auto"/>
            </w:tcBorders>
            <w:hideMark/>
          </w:tcPr>
          <w:p w14:paraId="40D8F83C" w14:textId="77777777"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z w:val="24"/>
                <w:szCs w:val="24"/>
              </w:rPr>
              <w:t>63,0</w:t>
            </w:r>
          </w:p>
        </w:tc>
        <w:tc>
          <w:tcPr>
            <w:tcW w:w="1843" w:type="dxa"/>
            <w:tcBorders>
              <w:top w:val="single" w:sz="4" w:space="0" w:color="auto"/>
              <w:left w:val="single" w:sz="4" w:space="0" w:color="auto"/>
              <w:bottom w:val="single" w:sz="4" w:space="0" w:color="auto"/>
              <w:right w:val="single" w:sz="4" w:space="0" w:color="auto"/>
            </w:tcBorders>
            <w:hideMark/>
          </w:tcPr>
          <w:p w14:paraId="5EB7FB40" w14:textId="77777777"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z w:val="24"/>
                <w:szCs w:val="24"/>
              </w:rPr>
              <w:t>60,7</w:t>
            </w:r>
          </w:p>
        </w:tc>
        <w:tc>
          <w:tcPr>
            <w:tcW w:w="1701" w:type="dxa"/>
            <w:tcBorders>
              <w:top w:val="single" w:sz="4" w:space="0" w:color="auto"/>
              <w:left w:val="single" w:sz="4" w:space="0" w:color="auto"/>
              <w:bottom w:val="single" w:sz="4" w:space="0" w:color="auto"/>
              <w:right w:val="single" w:sz="4" w:space="0" w:color="auto"/>
            </w:tcBorders>
            <w:hideMark/>
          </w:tcPr>
          <w:p w14:paraId="532E9DD7" w14:textId="77777777"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z w:val="24"/>
                <w:szCs w:val="24"/>
              </w:rPr>
              <w:t>60,8</w:t>
            </w:r>
          </w:p>
        </w:tc>
        <w:tc>
          <w:tcPr>
            <w:tcW w:w="1969" w:type="dxa"/>
            <w:tcBorders>
              <w:top w:val="single" w:sz="4" w:space="0" w:color="auto"/>
              <w:left w:val="single" w:sz="4" w:space="0" w:color="auto"/>
              <w:bottom w:val="single" w:sz="4" w:space="0" w:color="auto"/>
              <w:right w:val="single" w:sz="4" w:space="0" w:color="auto"/>
            </w:tcBorders>
            <w:hideMark/>
          </w:tcPr>
          <w:p w14:paraId="3E6A27E8" w14:textId="77777777"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z w:val="24"/>
                <w:szCs w:val="24"/>
              </w:rPr>
              <w:t>62,1</w:t>
            </w:r>
          </w:p>
        </w:tc>
      </w:tr>
      <w:tr w:rsidR="007F4E30" w:rsidRPr="00077D02" w14:paraId="2B8CECF5" w14:textId="77777777" w:rsidTr="007F4E30">
        <w:trPr>
          <w:jc w:val="center"/>
        </w:trPr>
        <w:tc>
          <w:tcPr>
            <w:tcW w:w="2113" w:type="dxa"/>
            <w:tcBorders>
              <w:top w:val="single" w:sz="4" w:space="0" w:color="auto"/>
              <w:left w:val="single" w:sz="4" w:space="0" w:color="auto"/>
              <w:bottom w:val="single" w:sz="4" w:space="0" w:color="auto"/>
              <w:right w:val="single" w:sz="4" w:space="0" w:color="auto"/>
            </w:tcBorders>
            <w:hideMark/>
          </w:tcPr>
          <w:p w14:paraId="072BEDF8" w14:textId="77777777" w:rsidR="007F4E30" w:rsidRPr="00077D02" w:rsidRDefault="007F4E30" w:rsidP="007F4E30">
            <w:pPr>
              <w:widowControl w:val="0"/>
              <w:jc w:val="both"/>
              <w:rPr>
                <w:rFonts w:ascii="Times New Roman" w:hAnsi="Times New Roman" w:cs="Times New Roman"/>
                <w:sz w:val="24"/>
                <w:szCs w:val="24"/>
              </w:rPr>
            </w:pPr>
            <w:r w:rsidRPr="00077D02">
              <w:rPr>
                <w:rFonts w:ascii="Times New Roman" w:hAnsi="Times New Roman" w:cs="Times New Roman"/>
                <w:sz w:val="24"/>
                <w:szCs w:val="24"/>
              </w:rPr>
              <w:t>г. Новосибирск</w:t>
            </w:r>
          </w:p>
        </w:tc>
        <w:tc>
          <w:tcPr>
            <w:tcW w:w="1985" w:type="dxa"/>
            <w:tcBorders>
              <w:top w:val="single" w:sz="4" w:space="0" w:color="auto"/>
              <w:left w:val="single" w:sz="4" w:space="0" w:color="auto"/>
              <w:bottom w:val="single" w:sz="4" w:space="0" w:color="auto"/>
              <w:right w:val="single" w:sz="4" w:space="0" w:color="auto"/>
            </w:tcBorders>
            <w:hideMark/>
          </w:tcPr>
          <w:p w14:paraId="3B550568" w14:textId="77777777"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z w:val="24"/>
                <w:szCs w:val="24"/>
              </w:rPr>
              <w:t>68,5</w:t>
            </w:r>
          </w:p>
        </w:tc>
        <w:tc>
          <w:tcPr>
            <w:tcW w:w="1843" w:type="dxa"/>
            <w:tcBorders>
              <w:top w:val="single" w:sz="4" w:space="0" w:color="auto"/>
              <w:left w:val="single" w:sz="4" w:space="0" w:color="auto"/>
              <w:bottom w:val="single" w:sz="4" w:space="0" w:color="auto"/>
              <w:right w:val="single" w:sz="4" w:space="0" w:color="auto"/>
            </w:tcBorders>
            <w:hideMark/>
          </w:tcPr>
          <w:p w14:paraId="47BD371B" w14:textId="77777777"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z w:val="24"/>
                <w:szCs w:val="24"/>
              </w:rPr>
              <w:t>70,4</w:t>
            </w:r>
          </w:p>
        </w:tc>
        <w:tc>
          <w:tcPr>
            <w:tcW w:w="1701" w:type="dxa"/>
            <w:tcBorders>
              <w:top w:val="single" w:sz="4" w:space="0" w:color="auto"/>
              <w:left w:val="single" w:sz="4" w:space="0" w:color="auto"/>
              <w:bottom w:val="single" w:sz="4" w:space="0" w:color="auto"/>
              <w:right w:val="single" w:sz="4" w:space="0" w:color="auto"/>
            </w:tcBorders>
            <w:hideMark/>
          </w:tcPr>
          <w:p w14:paraId="40F7D5DC" w14:textId="77777777"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z w:val="24"/>
                <w:szCs w:val="24"/>
              </w:rPr>
              <w:t>73,6</w:t>
            </w:r>
          </w:p>
        </w:tc>
        <w:tc>
          <w:tcPr>
            <w:tcW w:w="1969" w:type="dxa"/>
            <w:tcBorders>
              <w:top w:val="single" w:sz="4" w:space="0" w:color="auto"/>
              <w:left w:val="single" w:sz="4" w:space="0" w:color="auto"/>
              <w:bottom w:val="single" w:sz="4" w:space="0" w:color="auto"/>
              <w:right w:val="single" w:sz="4" w:space="0" w:color="auto"/>
            </w:tcBorders>
            <w:hideMark/>
          </w:tcPr>
          <w:p w14:paraId="7ED42499" w14:textId="77777777"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z w:val="24"/>
                <w:szCs w:val="24"/>
              </w:rPr>
              <w:t>71,1</w:t>
            </w:r>
          </w:p>
        </w:tc>
      </w:tr>
      <w:tr w:rsidR="007F4E30" w:rsidRPr="00077D02" w14:paraId="37561CD8" w14:textId="77777777" w:rsidTr="007F4E30">
        <w:trPr>
          <w:jc w:val="center"/>
        </w:trPr>
        <w:tc>
          <w:tcPr>
            <w:tcW w:w="2113" w:type="dxa"/>
            <w:tcBorders>
              <w:top w:val="single" w:sz="4" w:space="0" w:color="auto"/>
              <w:left w:val="single" w:sz="4" w:space="0" w:color="auto"/>
              <w:bottom w:val="single" w:sz="4" w:space="0" w:color="auto"/>
              <w:right w:val="single" w:sz="4" w:space="0" w:color="auto"/>
            </w:tcBorders>
            <w:hideMark/>
          </w:tcPr>
          <w:p w14:paraId="586B31B8" w14:textId="77777777" w:rsidR="007F4E30" w:rsidRPr="00077D02" w:rsidRDefault="007F4E30" w:rsidP="007F4E30">
            <w:pPr>
              <w:widowControl w:val="0"/>
              <w:jc w:val="both"/>
              <w:rPr>
                <w:rFonts w:ascii="Times New Roman" w:hAnsi="Times New Roman" w:cs="Times New Roman"/>
                <w:sz w:val="24"/>
                <w:szCs w:val="24"/>
              </w:rPr>
            </w:pPr>
            <w:r w:rsidRPr="00077D02">
              <w:rPr>
                <w:rFonts w:ascii="Times New Roman" w:hAnsi="Times New Roman" w:cs="Times New Roman"/>
                <w:sz w:val="24"/>
                <w:szCs w:val="24"/>
              </w:rPr>
              <w:t>По территории в целом</w:t>
            </w:r>
          </w:p>
        </w:tc>
        <w:tc>
          <w:tcPr>
            <w:tcW w:w="1985" w:type="dxa"/>
            <w:tcBorders>
              <w:top w:val="single" w:sz="4" w:space="0" w:color="auto"/>
              <w:left w:val="single" w:sz="4" w:space="0" w:color="auto"/>
              <w:bottom w:val="single" w:sz="4" w:space="0" w:color="auto"/>
              <w:right w:val="single" w:sz="4" w:space="0" w:color="auto"/>
            </w:tcBorders>
            <w:hideMark/>
          </w:tcPr>
          <w:p w14:paraId="235F3AF5" w14:textId="77777777"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z w:val="24"/>
                <w:szCs w:val="24"/>
              </w:rPr>
              <w:t>67,2</w:t>
            </w:r>
          </w:p>
        </w:tc>
        <w:tc>
          <w:tcPr>
            <w:tcW w:w="1843" w:type="dxa"/>
            <w:tcBorders>
              <w:top w:val="single" w:sz="4" w:space="0" w:color="auto"/>
              <w:left w:val="single" w:sz="4" w:space="0" w:color="auto"/>
              <w:bottom w:val="single" w:sz="4" w:space="0" w:color="auto"/>
              <w:right w:val="single" w:sz="4" w:space="0" w:color="auto"/>
            </w:tcBorders>
            <w:hideMark/>
          </w:tcPr>
          <w:p w14:paraId="17659E0D" w14:textId="77777777"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z w:val="24"/>
                <w:szCs w:val="24"/>
              </w:rPr>
              <w:t>67,9</w:t>
            </w:r>
          </w:p>
        </w:tc>
        <w:tc>
          <w:tcPr>
            <w:tcW w:w="1701" w:type="dxa"/>
            <w:tcBorders>
              <w:top w:val="single" w:sz="4" w:space="0" w:color="auto"/>
              <w:left w:val="single" w:sz="4" w:space="0" w:color="auto"/>
              <w:bottom w:val="single" w:sz="4" w:space="0" w:color="auto"/>
              <w:right w:val="single" w:sz="4" w:space="0" w:color="auto"/>
            </w:tcBorders>
            <w:hideMark/>
          </w:tcPr>
          <w:p w14:paraId="306D126B" w14:textId="77777777"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z w:val="24"/>
                <w:szCs w:val="24"/>
              </w:rPr>
              <w:t>70,5</w:t>
            </w:r>
          </w:p>
        </w:tc>
        <w:tc>
          <w:tcPr>
            <w:tcW w:w="1969" w:type="dxa"/>
            <w:tcBorders>
              <w:top w:val="single" w:sz="4" w:space="0" w:color="auto"/>
              <w:left w:val="single" w:sz="4" w:space="0" w:color="auto"/>
              <w:bottom w:val="single" w:sz="4" w:space="0" w:color="auto"/>
              <w:right w:val="single" w:sz="4" w:space="0" w:color="auto"/>
            </w:tcBorders>
            <w:hideMark/>
          </w:tcPr>
          <w:p w14:paraId="63686777" w14:textId="77777777"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z w:val="24"/>
                <w:szCs w:val="24"/>
              </w:rPr>
              <w:t>69,6</w:t>
            </w:r>
          </w:p>
        </w:tc>
      </w:tr>
    </w:tbl>
    <w:p w14:paraId="17499CF7" w14:textId="1C80D154" w:rsidR="007F4E30" w:rsidRPr="00077D02" w:rsidRDefault="007F4E30" w:rsidP="007F4E30">
      <w:pPr>
        <w:widowControl w:val="0"/>
        <w:ind w:firstLine="709"/>
        <w:jc w:val="both"/>
        <w:rPr>
          <w:rFonts w:ascii="Times New Roman" w:eastAsia="Batang" w:hAnsi="Times New Roman" w:cs="Times New Roman"/>
          <w:sz w:val="24"/>
          <w:szCs w:val="24"/>
        </w:rPr>
      </w:pPr>
      <w:r w:rsidRPr="00077D02">
        <w:rPr>
          <w:rFonts w:ascii="Times New Roman" w:eastAsia="Batang" w:hAnsi="Times New Roman" w:cs="Times New Roman"/>
          <w:sz w:val="24"/>
          <w:szCs w:val="24"/>
        </w:rPr>
        <w:t xml:space="preserve">Коэффициент совместительства врачами - неврологами по территории Новосибирской области в 2016-2018 гг. не изменился, и составляет 2,2 (является максимальным по сравнению с другими специальностями врачей терапевтического профиля). Коэффициент совместительства </w:t>
      </w:r>
      <w:proofErr w:type="gramStart"/>
      <w:r w:rsidRPr="00077D02">
        <w:rPr>
          <w:rFonts w:ascii="Times New Roman" w:eastAsia="Batang" w:hAnsi="Times New Roman" w:cs="Times New Roman"/>
          <w:sz w:val="24"/>
          <w:szCs w:val="24"/>
        </w:rPr>
        <w:t>неврологов  оказывающих</w:t>
      </w:r>
      <w:proofErr w:type="gramEnd"/>
      <w:r w:rsidRPr="00077D02">
        <w:rPr>
          <w:rFonts w:ascii="Times New Roman" w:eastAsia="Batang" w:hAnsi="Times New Roman" w:cs="Times New Roman"/>
          <w:sz w:val="24"/>
          <w:szCs w:val="24"/>
        </w:rPr>
        <w:t xml:space="preserve"> помощь в амбулаторных условиях – 1,3. </w:t>
      </w:r>
    </w:p>
    <w:p w14:paraId="70C7CF23" w14:textId="7A72488E" w:rsidR="007F4E30" w:rsidRPr="00D72778" w:rsidRDefault="00D72778" w:rsidP="007F4E30">
      <w:pPr>
        <w:widowControl w:val="0"/>
        <w:ind w:firstLine="709"/>
        <w:jc w:val="right"/>
        <w:rPr>
          <w:rFonts w:ascii="Times New Roman" w:eastAsia="Batang" w:hAnsi="Times New Roman" w:cs="Times New Roman"/>
          <w:bCs/>
          <w:sz w:val="24"/>
          <w:szCs w:val="24"/>
        </w:rPr>
      </w:pPr>
      <w:r>
        <w:rPr>
          <w:rFonts w:ascii="Times New Roman" w:eastAsia="Batang" w:hAnsi="Times New Roman" w:cs="Times New Roman"/>
          <w:sz w:val="24"/>
          <w:szCs w:val="24"/>
        </w:rPr>
        <w:t>Таблица № 83</w:t>
      </w:r>
    </w:p>
    <w:p w14:paraId="3C6259DE" w14:textId="77777777" w:rsidR="007F4E30" w:rsidRPr="00077D02" w:rsidRDefault="007F4E30" w:rsidP="007F4E30">
      <w:pPr>
        <w:widowControl w:val="0"/>
        <w:ind w:firstLine="709"/>
        <w:jc w:val="center"/>
        <w:rPr>
          <w:rFonts w:ascii="Times New Roman" w:eastAsia="Batang" w:hAnsi="Times New Roman" w:cs="Times New Roman"/>
          <w:b/>
          <w:iCs/>
          <w:sz w:val="24"/>
          <w:szCs w:val="24"/>
        </w:rPr>
      </w:pPr>
      <w:r w:rsidRPr="00077D02">
        <w:rPr>
          <w:rFonts w:ascii="Times New Roman" w:eastAsia="Batang" w:hAnsi="Times New Roman" w:cs="Times New Roman"/>
          <w:b/>
          <w:iCs/>
          <w:sz w:val="24"/>
          <w:szCs w:val="24"/>
        </w:rPr>
        <w:t>Коэффициент совместительства</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4"/>
        <w:gridCol w:w="714"/>
        <w:gridCol w:w="715"/>
        <w:gridCol w:w="715"/>
        <w:gridCol w:w="714"/>
        <w:gridCol w:w="715"/>
        <w:gridCol w:w="715"/>
        <w:gridCol w:w="714"/>
        <w:gridCol w:w="715"/>
        <w:gridCol w:w="715"/>
        <w:gridCol w:w="714"/>
        <w:gridCol w:w="715"/>
        <w:gridCol w:w="715"/>
      </w:tblGrid>
      <w:tr w:rsidR="007F4E30" w:rsidRPr="00077D02" w14:paraId="3CDDAC81" w14:textId="77777777" w:rsidTr="007F4E30">
        <w:trPr>
          <w:jc w:val="center"/>
        </w:trPr>
        <w:tc>
          <w:tcPr>
            <w:tcW w:w="2044" w:type="dxa"/>
            <w:vMerge w:val="restart"/>
            <w:tcBorders>
              <w:top w:val="single" w:sz="4" w:space="0" w:color="auto"/>
              <w:left w:val="single" w:sz="4" w:space="0" w:color="auto"/>
              <w:bottom w:val="single" w:sz="4" w:space="0" w:color="auto"/>
              <w:right w:val="single" w:sz="4" w:space="0" w:color="auto"/>
            </w:tcBorders>
            <w:hideMark/>
          </w:tcPr>
          <w:p w14:paraId="241E5FB5" w14:textId="77777777" w:rsidR="007F4E30" w:rsidRPr="00077D02" w:rsidRDefault="007F4E30" w:rsidP="007F4E30">
            <w:pPr>
              <w:widowControl w:val="0"/>
              <w:ind w:firstLine="709"/>
              <w:jc w:val="both"/>
              <w:rPr>
                <w:rFonts w:ascii="Times New Roman" w:eastAsia="Times New Roman" w:hAnsi="Times New Roman" w:cs="Times New Roman"/>
                <w:bCs/>
                <w:sz w:val="24"/>
                <w:szCs w:val="24"/>
              </w:rPr>
            </w:pPr>
            <w:r w:rsidRPr="00077D02">
              <w:rPr>
                <w:rFonts w:ascii="Times New Roman" w:hAnsi="Times New Roman" w:cs="Times New Roman"/>
                <w:bCs/>
                <w:sz w:val="24"/>
                <w:szCs w:val="24"/>
              </w:rPr>
              <w:t>Наименование специальности</w:t>
            </w:r>
          </w:p>
        </w:tc>
        <w:tc>
          <w:tcPr>
            <w:tcW w:w="2858" w:type="dxa"/>
            <w:gridSpan w:val="4"/>
            <w:tcBorders>
              <w:top w:val="single" w:sz="4" w:space="0" w:color="auto"/>
              <w:left w:val="single" w:sz="4" w:space="0" w:color="auto"/>
              <w:bottom w:val="single" w:sz="4" w:space="0" w:color="auto"/>
              <w:right w:val="single" w:sz="4" w:space="0" w:color="auto"/>
            </w:tcBorders>
            <w:hideMark/>
          </w:tcPr>
          <w:p w14:paraId="3C4A7639" w14:textId="77777777" w:rsidR="007F4E30" w:rsidRPr="00077D02" w:rsidRDefault="007F4E30" w:rsidP="007F4E30">
            <w:pPr>
              <w:widowControl w:val="0"/>
              <w:ind w:firstLine="709"/>
              <w:jc w:val="both"/>
              <w:rPr>
                <w:rFonts w:ascii="Times New Roman" w:hAnsi="Times New Roman" w:cs="Times New Roman"/>
                <w:bCs/>
                <w:sz w:val="24"/>
                <w:szCs w:val="24"/>
              </w:rPr>
            </w:pPr>
            <w:r w:rsidRPr="00077D02">
              <w:rPr>
                <w:rFonts w:ascii="Times New Roman" w:hAnsi="Times New Roman" w:cs="Times New Roman"/>
                <w:bCs/>
                <w:sz w:val="24"/>
                <w:szCs w:val="24"/>
              </w:rPr>
              <w:t>Районы области</w:t>
            </w:r>
          </w:p>
        </w:tc>
        <w:tc>
          <w:tcPr>
            <w:tcW w:w="2859" w:type="dxa"/>
            <w:gridSpan w:val="4"/>
            <w:tcBorders>
              <w:top w:val="single" w:sz="4" w:space="0" w:color="auto"/>
              <w:left w:val="single" w:sz="4" w:space="0" w:color="auto"/>
              <w:bottom w:val="single" w:sz="4" w:space="0" w:color="auto"/>
              <w:right w:val="single" w:sz="4" w:space="0" w:color="auto"/>
            </w:tcBorders>
            <w:hideMark/>
          </w:tcPr>
          <w:p w14:paraId="0FA64FE3" w14:textId="77777777" w:rsidR="007F4E30" w:rsidRPr="00077D02" w:rsidRDefault="007F4E30" w:rsidP="007F4E30">
            <w:pPr>
              <w:widowControl w:val="0"/>
              <w:ind w:firstLine="709"/>
              <w:jc w:val="both"/>
              <w:rPr>
                <w:rFonts w:ascii="Times New Roman" w:hAnsi="Times New Roman" w:cs="Times New Roman"/>
                <w:bCs/>
                <w:sz w:val="24"/>
                <w:szCs w:val="24"/>
              </w:rPr>
            </w:pPr>
            <w:r w:rsidRPr="00077D02">
              <w:rPr>
                <w:rFonts w:ascii="Times New Roman" w:hAnsi="Times New Roman" w:cs="Times New Roman"/>
                <w:bCs/>
                <w:sz w:val="24"/>
                <w:szCs w:val="24"/>
              </w:rPr>
              <w:t>г. Новосибирск</w:t>
            </w:r>
          </w:p>
        </w:tc>
        <w:tc>
          <w:tcPr>
            <w:tcW w:w="2859" w:type="dxa"/>
            <w:gridSpan w:val="4"/>
            <w:tcBorders>
              <w:top w:val="single" w:sz="4" w:space="0" w:color="auto"/>
              <w:left w:val="single" w:sz="4" w:space="0" w:color="auto"/>
              <w:bottom w:val="single" w:sz="4" w:space="0" w:color="auto"/>
              <w:right w:val="single" w:sz="4" w:space="0" w:color="auto"/>
            </w:tcBorders>
            <w:hideMark/>
          </w:tcPr>
          <w:p w14:paraId="7A536F82" w14:textId="77777777" w:rsidR="007F4E30" w:rsidRPr="00077D02" w:rsidRDefault="007F4E30" w:rsidP="007F4E30">
            <w:pPr>
              <w:widowControl w:val="0"/>
              <w:ind w:firstLine="709"/>
              <w:jc w:val="both"/>
              <w:rPr>
                <w:rFonts w:ascii="Times New Roman" w:hAnsi="Times New Roman" w:cs="Times New Roman"/>
                <w:bCs/>
                <w:sz w:val="24"/>
                <w:szCs w:val="24"/>
              </w:rPr>
            </w:pPr>
            <w:r w:rsidRPr="00077D02">
              <w:rPr>
                <w:rFonts w:ascii="Times New Roman" w:hAnsi="Times New Roman" w:cs="Times New Roman"/>
                <w:bCs/>
                <w:sz w:val="24"/>
                <w:szCs w:val="24"/>
              </w:rPr>
              <w:t xml:space="preserve">По подчинению территориального органа </w:t>
            </w:r>
          </w:p>
          <w:p w14:paraId="6DE9C955" w14:textId="77777777" w:rsidR="007F4E30" w:rsidRPr="00077D02" w:rsidRDefault="007F4E30" w:rsidP="007F4E30">
            <w:pPr>
              <w:widowControl w:val="0"/>
              <w:ind w:firstLine="709"/>
              <w:jc w:val="both"/>
              <w:rPr>
                <w:rFonts w:ascii="Times New Roman" w:hAnsi="Times New Roman" w:cs="Times New Roman"/>
                <w:bCs/>
                <w:sz w:val="24"/>
                <w:szCs w:val="24"/>
              </w:rPr>
            </w:pPr>
            <w:r w:rsidRPr="00077D02">
              <w:rPr>
                <w:rFonts w:ascii="Times New Roman" w:hAnsi="Times New Roman" w:cs="Times New Roman"/>
                <w:bCs/>
                <w:sz w:val="24"/>
                <w:szCs w:val="24"/>
              </w:rPr>
              <w:t>здравоохранения</w:t>
            </w:r>
          </w:p>
        </w:tc>
      </w:tr>
      <w:tr w:rsidR="007F4E30" w:rsidRPr="00077D02" w14:paraId="3A326666" w14:textId="77777777" w:rsidTr="007F4E30">
        <w:trPr>
          <w:jc w:val="center"/>
        </w:trPr>
        <w:tc>
          <w:tcPr>
            <w:tcW w:w="2044" w:type="dxa"/>
            <w:vMerge/>
            <w:tcBorders>
              <w:top w:val="single" w:sz="4" w:space="0" w:color="auto"/>
              <w:left w:val="single" w:sz="4" w:space="0" w:color="auto"/>
              <w:bottom w:val="single" w:sz="4" w:space="0" w:color="auto"/>
              <w:right w:val="single" w:sz="4" w:space="0" w:color="auto"/>
            </w:tcBorders>
            <w:vAlign w:val="center"/>
            <w:hideMark/>
          </w:tcPr>
          <w:p w14:paraId="1F2F96A0" w14:textId="77777777" w:rsidR="007F4E30" w:rsidRPr="00077D02" w:rsidRDefault="007F4E30" w:rsidP="007F4E30">
            <w:pPr>
              <w:ind w:firstLine="709"/>
              <w:jc w:val="both"/>
              <w:rPr>
                <w:rFonts w:ascii="Times New Roman" w:eastAsia="Times New Roman" w:hAnsi="Times New Roman" w:cs="Times New Roman"/>
                <w:bCs/>
                <w:sz w:val="24"/>
                <w:szCs w:val="24"/>
              </w:rPr>
            </w:pPr>
          </w:p>
        </w:tc>
        <w:tc>
          <w:tcPr>
            <w:tcW w:w="714" w:type="dxa"/>
            <w:tcBorders>
              <w:top w:val="single" w:sz="4" w:space="0" w:color="auto"/>
              <w:left w:val="single" w:sz="4" w:space="0" w:color="auto"/>
              <w:bottom w:val="single" w:sz="4" w:space="0" w:color="auto"/>
              <w:right w:val="single" w:sz="4" w:space="0" w:color="auto"/>
            </w:tcBorders>
            <w:hideMark/>
          </w:tcPr>
          <w:p w14:paraId="7FB22FB8" w14:textId="77777777" w:rsidR="007F4E30" w:rsidRPr="00077D02" w:rsidRDefault="007F4E30" w:rsidP="007F4E30">
            <w:pPr>
              <w:widowControl w:val="0"/>
              <w:ind w:firstLine="709"/>
              <w:jc w:val="both"/>
              <w:rPr>
                <w:rFonts w:ascii="Times New Roman" w:hAnsi="Times New Roman" w:cs="Times New Roman"/>
                <w:bCs/>
                <w:sz w:val="24"/>
                <w:szCs w:val="24"/>
              </w:rPr>
            </w:pPr>
            <w:r w:rsidRPr="00077D02">
              <w:rPr>
                <w:rFonts w:ascii="Times New Roman" w:hAnsi="Times New Roman" w:cs="Times New Roman"/>
                <w:bCs/>
                <w:sz w:val="24"/>
                <w:szCs w:val="24"/>
              </w:rPr>
              <w:t>2015</w:t>
            </w:r>
          </w:p>
        </w:tc>
        <w:tc>
          <w:tcPr>
            <w:tcW w:w="715" w:type="dxa"/>
            <w:tcBorders>
              <w:top w:val="single" w:sz="4" w:space="0" w:color="auto"/>
              <w:left w:val="single" w:sz="4" w:space="0" w:color="auto"/>
              <w:bottom w:val="single" w:sz="4" w:space="0" w:color="auto"/>
              <w:right w:val="single" w:sz="4" w:space="0" w:color="auto"/>
            </w:tcBorders>
            <w:hideMark/>
          </w:tcPr>
          <w:p w14:paraId="71DD9D80" w14:textId="77777777" w:rsidR="007F4E30" w:rsidRPr="00077D02" w:rsidRDefault="007F4E30" w:rsidP="007F4E30">
            <w:pPr>
              <w:widowControl w:val="0"/>
              <w:ind w:firstLine="709"/>
              <w:jc w:val="both"/>
              <w:rPr>
                <w:rFonts w:ascii="Times New Roman" w:hAnsi="Times New Roman" w:cs="Times New Roman"/>
                <w:bCs/>
                <w:sz w:val="24"/>
                <w:szCs w:val="24"/>
              </w:rPr>
            </w:pPr>
            <w:r w:rsidRPr="00077D02">
              <w:rPr>
                <w:rFonts w:ascii="Times New Roman" w:hAnsi="Times New Roman" w:cs="Times New Roman"/>
                <w:bCs/>
                <w:sz w:val="24"/>
                <w:szCs w:val="24"/>
              </w:rPr>
              <w:t>2016</w:t>
            </w:r>
          </w:p>
        </w:tc>
        <w:tc>
          <w:tcPr>
            <w:tcW w:w="715" w:type="dxa"/>
            <w:tcBorders>
              <w:top w:val="single" w:sz="4" w:space="0" w:color="auto"/>
              <w:left w:val="single" w:sz="4" w:space="0" w:color="auto"/>
              <w:bottom w:val="single" w:sz="4" w:space="0" w:color="auto"/>
              <w:right w:val="single" w:sz="4" w:space="0" w:color="auto"/>
            </w:tcBorders>
            <w:hideMark/>
          </w:tcPr>
          <w:p w14:paraId="5DF03AD9" w14:textId="77777777" w:rsidR="007F4E30" w:rsidRPr="00077D02" w:rsidRDefault="007F4E30" w:rsidP="007F4E30">
            <w:pPr>
              <w:widowControl w:val="0"/>
              <w:ind w:firstLine="709"/>
              <w:jc w:val="both"/>
              <w:rPr>
                <w:rFonts w:ascii="Times New Roman" w:hAnsi="Times New Roman" w:cs="Times New Roman"/>
                <w:bCs/>
                <w:sz w:val="24"/>
                <w:szCs w:val="24"/>
              </w:rPr>
            </w:pPr>
            <w:r w:rsidRPr="00077D02">
              <w:rPr>
                <w:rFonts w:ascii="Times New Roman" w:hAnsi="Times New Roman" w:cs="Times New Roman"/>
                <w:bCs/>
                <w:sz w:val="24"/>
                <w:szCs w:val="24"/>
              </w:rPr>
              <w:t>2017</w:t>
            </w:r>
          </w:p>
        </w:tc>
        <w:tc>
          <w:tcPr>
            <w:tcW w:w="714" w:type="dxa"/>
            <w:tcBorders>
              <w:top w:val="single" w:sz="4" w:space="0" w:color="auto"/>
              <w:left w:val="single" w:sz="4" w:space="0" w:color="auto"/>
              <w:bottom w:val="single" w:sz="4" w:space="0" w:color="auto"/>
              <w:right w:val="single" w:sz="4" w:space="0" w:color="auto"/>
            </w:tcBorders>
            <w:hideMark/>
          </w:tcPr>
          <w:p w14:paraId="640E80B4" w14:textId="77777777" w:rsidR="007F4E30" w:rsidRPr="00077D02" w:rsidRDefault="007F4E30" w:rsidP="007F4E30">
            <w:pPr>
              <w:widowControl w:val="0"/>
              <w:ind w:firstLine="709"/>
              <w:jc w:val="both"/>
              <w:rPr>
                <w:rFonts w:ascii="Times New Roman" w:hAnsi="Times New Roman" w:cs="Times New Roman"/>
                <w:bCs/>
                <w:sz w:val="24"/>
                <w:szCs w:val="24"/>
              </w:rPr>
            </w:pPr>
            <w:r w:rsidRPr="00077D02">
              <w:rPr>
                <w:rFonts w:ascii="Times New Roman" w:hAnsi="Times New Roman" w:cs="Times New Roman"/>
                <w:bCs/>
                <w:sz w:val="24"/>
                <w:szCs w:val="24"/>
              </w:rPr>
              <w:t>2018</w:t>
            </w:r>
          </w:p>
        </w:tc>
        <w:tc>
          <w:tcPr>
            <w:tcW w:w="715" w:type="dxa"/>
            <w:tcBorders>
              <w:top w:val="single" w:sz="4" w:space="0" w:color="auto"/>
              <w:left w:val="single" w:sz="4" w:space="0" w:color="auto"/>
              <w:bottom w:val="single" w:sz="4" w:space="0" w:color="auto"/>
              <w:right w:val="single" w:sz="4" w:space="0" w:color="auto"/>
            </w:tcBorders>
            <w:hideMark/>
          </w:tcPr>
          <w:p w14:paraId="1B6C6C7C" w14:textId="77777777" w:rsidR="007F4E30" w:rsidRPr="00077D02" w:rsidRDefault="007F4E30" w:rsidP="007F4E30">
            <w:pPr>
              <w:widowControl w:val="0"/>
              <w:ind w:firstLine="709"/>
              <w:jc w:val="both"/>
              <w:rPr>
                <w:rFonts w:ascii="Times New Roman" w:hAnsi="Times New Roman" w:cs="Times New Roman"/>
                <w:bCs/>
                <w:sz w:val="24"/>
                <w:szCs w:val="24"/>
              </w:rPr>
            </w:pPr>
            <w:r w:rsidRPr="00077D02">
              <w:rPr>
                <w:rFonts w:ascii="Times New Roman" w:hAnsi="Times New Roman" w:cs="Times New Roman"/>
                <w:bCs/>
                <w:sz w:val="24"/>
                <w:szCs w:val="24"/>
              </w:rPr>
              <w:t>2015</w:t>
            </w:r>
          </w:p>
        </w:tc>
        <w:tc>
          <w:tcPr>
            <w:tcW w:w="715" w:type="dxa"/>
            <w:tcBorders>
              <w:top w:val="single" w:sz="4" w:space="0" w:color="auto"/>
              <w:left w:val="single" w:sz="4" w:space="0" w:color="auto"/>
              <w:bottom w:val="single" w:sz="4" w:space="0" w:color="auto"/>
              <w:right w:val="single" w:sz="4" w:space="0" w:color="auto"/>
            </w:tcBorders>
            <w:hideMark/>
          </w:tcPr>
          <w:p w14:paraId="298A8486" w14:textId="77777777" w:rsidR="007F4E30" w:rsidRPr="00077D02" w:rsidRDefault="007F4E30" w:rsidP="007F4E30">
            <w:pPr>
              <w:widowControl w:val="0"/>
              <w:ind w:firstLine="709"/>
              <w:jc w:val="both"/>
              <w:rPr>
                <w:rFonts w:ascii="Times New Roman" w:hAnsi="Times New Roman" w:cs="Times New Roman"/>
                <w:bCs/>
                <w:sz w:val="24"/>
                <w:szCs w:val="24"/>
              </w:rPr>
            </w:pPr>
            <w:r w:rsidRPr="00077D02">
              <w:rPr>
                <w:rFonts w:ascii="Times New Roman" w:hAnsi="Times New Roman" w:cs="Times New Roman"/>
                <w:bCs/>
                <w:sz w:val="24"/>
                <w:szCs w:val="24"/>
              </w:rPr>
              <w:t>2016</w:t>
            </w:r>
          </w:p>
        </w:tc>
        <w:tc>
          <w:tcPr>
            <w:tcW w:w="714" w:type="dxa"/>
            <w:tcBorders>
              <w:top w:val="single" w:sz="4" w:space="0" w:color="auto"/>
              <w:left w:val="single" w:sz="4" w:space="0" w:color="auto"/>
              <w:bottom w:val="single" w:sz="4" w:space="0" w:color="auto"/>
              <w:right w:val="single" w:sz="4" w:space="0" w:color="auto"/>
            </w:tcBorders>
            <w:hideMark/>
          </w:tcPr>
          <w:p w14:paraId="420ADA5A" w14:textId="77777777" w:rsidR="007F4E30" w:rsidRPr="00077D02" w:rsidRDefault="007F4E30" w:rsidP="007F4E30">
            <w:pPr>
              <w:widowControl w:val="0"/>
              <w:ind w:firstLine="709"/>
              <w:jc w:val="both"/>
              <w:rPr>
                <w:rFonts w:ascii="Times New Roman" w:hAnsi="Times New Roman" w:cs="Times New Roman"/>
                <w:bCs/>
                <w:sz w:val="24"/>
                <w:szCs w:val="24"/>
              </w:rPr>
            </w:pPr>
            <w:r w:rsidRPr="00077D02">
              <w:rPr>
                <w:rFonts w:ascii="Times New Roman" w:hAnsi="Times New Roman" w:cs="Times New Roman"/>
                <w:bCs/>
                <w:sz w:val="24"/>
                <w:szCs w:val="24"/>
              </w:rPr>
              <w:t>2017</w:t>
            </w:r>
          </w:p>
        </w:tc>
        <w:tc>
          <w:tcPr>
            <w:tcW w:w="715" w:type="dxa"/>
            <w:tcBorders>
              <w:top w:val="single" w:sz="4" w:space="0" w:color="auto"/>
              <w:left w:val="single" w:sz="4" w:space="0" w:color="auto"/>
              <w:bottom w:val="single" w:sz="4" w:space="0" w:color="auto"/>
              <w:right w:val="single" w:sz="4" w:space="0" w:color="auto"/>
            </w:tcBorders>
            <w:hideMark/>
          </w:tcPr>
          <w:p w14:paraId="35678816" w14:textId="77777777" w:rsidR="007F4E30" w:rsidRPr="00077D02" w:rsidRDefault="007F4E30" w:rsidP="007F4E30">
            <w:pPr>
              <w:widowControl w:val="0"/>
              <w:ind w:firstLine="709"/>
              <w:jc w:val="both"/>
              <w:rPr>
                <w:rFonts w:ascii="Times New Roman" w:hAnsi="Times New Roman" w:cs="Times New Roman"/>
                <w:bCs/>
                <w:sz w:val="24"/>
                <w:szCs w:val="24"/>
              </w:rPr>
            </w:pPr>
            <w:r w:rsidRPr="00077D02">
              <w:rPr>
                <w:rFonts w:ascii="Times New Roman" w:hAnsi="Times New Roman" w:cs="Times New Roman"/>
                <w:bCs/>
                <w:sz w:val="24"/>
                <w:szCs w:val="24"/>
              </w:rPr>
              <w:t>2018</w:t>
            </w:r>
          </w:p>
        </w:tc>
        <w:tc>
          <w:tcPr>
            <w:tcW w:w="715" w:type="dxa"/>
            <w:tcBorders>
              <w:top w:val="single" w:sz="4" w:space="0" w:color="auto"/>
              <w:left w:val="single" w:sz="4" w:space="0" w:color="auto"/>
              <w:bottom w:val="single" w:sz="4" w:space="0" w:color="auto"/>
              <w:right w:val="single" w:sz="4" w:space="0" w:color="auto"/>
            </w:tcBorders>
            <w:hideMark/>
          </w:tcPr>
          <w:p w14:paraId="5FDC8237" w14:textId="77777777" w:rsidR="007F4E30" w:rsidRPr="00077D02" w:rsidRDefault="007F4E30" w:rsidP="007F4E30">
            <w:pPr>
              <w:widowControl w:val="0"/>
              <w:ind w:firstLine="709"/>
              <w:jc w:val="both"/>
              <w:rPr>
                <w:rFonts w:ascii="Times New Roman" w:hAnsi="Times New Roman" w:cs="Times New Roman"/>
                <w:bCs/>
                <w:sz w:val="24"/>
                <w:szCs w:val="24"/>
              </w:rPr>
            </w:pPr>
            <w:r w:rsidRPr="00077D02">
              <w:rPr>
                <w:rFonts w:ascii="Times New Roman" w:hAnsi="Times New Roman" w:cs="Times New Roman"/>
                <w:bCs/>
                <w:sz w:val="24"/>
                <w:szCs w:val="24"/>
              </w:rPr>
              <w:t>2015</w:t>
            </w:r>
          </w:p>
        </w:tc>
        <w:tc>
          <w:tcPr>
            <w:tcW w:w="714" w:type="dxa"/>
            <w:tcBorders>
              <w:top w:val="single" w:sz="4" w:space="0" w:color="auto"/>
              <w:left w:val="single" w:sz="4" w:space="0" w:color="auto"/>
              <w:bottom w:val="single" w:sz="4" w:space="0" w:color="auto"/>
              <w:right w:val="single" w:sz="4" w:space="0" w:color="auto"/>
            </w:tcBorders>
            <w:hideMark/>
          </w:tcPr>
          <w:p w14:paraId="297C6A19" w14:textId="77777777" w:rsidR="007F4E30" w:rsidRPr="00077D02" w:rsidRDefault="007F4E30" w:rsidP="007F4E30">
            <w:pPr>
              <w:widowControl w:val="0"/>
              <w:ind w:firstLine="709"/>
              <w:jc w:val="both"/>
              <w:rPr>
                <w:rFonts w:ascii="Times New Roman" w:hAnsi="Times New Roman" w:cs="Times New Roman"/>
                <w:bCs/>
                <w:sz w:val="24"/>
                <w:szCs w:val="24"/>
              </w:rPr>
            </w:pPr>
            <w:r w:rsidRPr="00077D02">
              <w:rPr>
                <w:rFonts w:ascii="Times New Roman" w:hAnsi="Times New Roman" w:cs="Times New Roman"/>
                <w:bCs/>
                <w:sz w:val="24"/>
                <w:szCs w:val="24"/>
              </w:rPr>
              <w:t>2016</w:t>
            </w:r>
          </w:p>
        </w:tc>
        <w:tc>
          <w:tcPr>
            <w:tcW w:w="715" w:type="dxa"/>
            <w:tcBorders>
              <w:top w:val="single" w:sz="4" w:space="0" w:color="auto"/>
              <w:left w:val="single" w:sz="4" w:space="0" w:color="auto"/>
              <w:bottom w:val="single" w:sz="4" w:space="0" w:color="auto"/>
              <w:right w:val="single" w:sz="4" w:space="0" w:color="auto"/>
            </w:tcBorders>
            <w:hideMark/>
          </w:tcPr>
          <w:p w14:paraId="24FF0D10" w14:textId="77777777" w:rsidR="007F4E30" w:rsidRPr="00077D02" w:rsidRDefault="007F4E30" w:rsidP="007F4E30">
            <w:pPr>
              <w:widowControl w:val="0"/>
              <w:ind w:firstLine="709"/>
              <w:jc w:val="both"/>
              <w:rPr>
                <w:rFonts w:ascii="Times New Roman" w:hAnsi="Times New Roman" w:cs="Times New Roman"/>
                <w:bCs/>
                <w:sz w:val="24"/>
                <w:szCs w:val="24"/>
              </w:rPr>
            </w:pPr>
            <w:r w:rsidRPr="00077D02">
              <w:rPr>
                <w:rFonts w:ascii="Times New Roman" w:hAnsi="Times New Roman" w:cs="Times New Roman"/>
                <w:bCs/>
                <w:sz w:val="24"/>
                <w:szCs w:val="24"/>
              </w:rPr>
              <w:t>2017</w:t>
            </w:r>
          </w:p>
        </w:tc>
        <w:tc>
          <w:tcPr>
            <w:tcW w:w="715" w:type="dxa"/>
            <w:tcBorders>
              <w:top w:val="single" w:sz="4" w:space="0" w:color="auto"/>
              <w:left w:val="single" w:sz="4" w:space="0" w:color="auto"/>
              <w:bottom w:val="single" w:sz="4" w:space="0" w:color="auto"/>
              <w:right w:val="single" w:sz="4" w:space="0" w:color="auto"/>
            </w:tcBorders>
            <w:hideMark/>
          </w:tcPr>
          <w:p w14:paraId="67A4D954" w14:textId="77777777" w:rsidR="007F4E30" w:rsidRPr="00077D02" w:rsidRDefault="007F4E30" w:rsidP="007F4E30">
            <w:pPr>
              <w:widowControl w:val="0"/>
              <w:ind w:firstLine="709"/>
              <w:jc w:val="both"/>
              <w:rPr>
                <w:rFonts w:ascii="Times New Roman" w:hAnsi="Times New Roman" w:cs="Times New Roman"/>
                <w:bCs/>
                <w:sz w:val="24"/>
                <w:szCs w:val="24"/>
              </w:rPr>
            </w:pPr>
            <w:r w:rsidRPr="00077D02">
              <w:rPr>
                <w:rFonts w:ascii="Times New Roman" w:hAnsi="Times New Roman" w:cs="Times New Roman"/>
                <w:bCs/>
                <w:sz w:val="24"/>
                <w:szCs w:val="24"/>
              </w:rPr>
              <w:t>2018</w:t>
            </w:r>
          </w:p>
        </w:tc>
      </w:tr>
      <w:tr w:rsidR="007F4E30" w:rsidRPr="00077D02" w14:paraId="06AC7321" w14:textId="77777777" w:rsidTr="007F4E30">
        <w:trPr>
          <w:jc w:val="center"/>
        </w:trPr>
        <w:tc>
          <w:tcPr>
            <w:tcW w:w="2044" w:type="dxa"/>
            <w:tcBorders>
              <w:top w:val="single" w:sz="4" w:space="0" w:color="auto"/>
              <w:left w:val="single" w:sz="4" w:space="0" w:color="auto"/>
              <w:bottom w:val="single" w:sz="4" w:space="0" w:color="auto"/>
              <w:right w:val="single" w:sz="4" w:space="0" w:color="auto"/>
            </w:tcBorders>
            <w:hideMark/>
          </w:tcPr>
          <w:p w14:paraId="3A8F2CB3" w14:textId="77777777"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z w:val="24"/>
                <w:szCs w:val="24"/>
              </w:rPr>
              <w:t>Неврологи</w:t>
            </w:r>
          </w:p>
        </w:tc>
        <w:tc>
          <w:tcPr>
            <w:tcW w:w="714" w:type="dxa"/>
            <w:tcBorders>
              <w:top w:val="single" w:sz="4" w:space="0" w:color="auto"/>
              <w:left w:val="single" w:sz="4" w:space="0" w:color="auto"/>
              <w:bottom w:val="single" w:sz="4" w:space="0" w:color="auto"/>
              <w:right w:val="single" w:sz="4" w:space="0" w:color="auto"/>
            </w:tcBorders>
          </w:tcPr>
          <w:p w14:paraId="21B29A1C" w14:textId="77777777" w:rsidR="007F4E30" w:rsidRPr="00077D02" w:rsidRDefault="007F4E30" w:rsidP="007F4E30">
            <w:pPr>
              <w:widowControl w:val="0"/>
              <w:ind w:firstLine="709"/>
              <w:jc w:val="both"/>
              <w:rPr>
                <w:rFonts w:ascii="Times New Roman" w:hAnsi="Times New Roman" w:cs="Times New Roman"/>
                <w:sz w:val="24"/>
                <w:szCs w:val="24"/>
              </w:rPr>
            </w:pPr>
          </w:p>
        </w:tc>
        <w:tc>
          <w:tcPr>
            <w:tcW w:w="715" w:type="dxa"/>
            <w:tcBorders>
              <w:top w:val="single" w:sz="4" w:space="0" w:color="auto"/>
              <w:left w:val="single" w:sz="4" w:space="0" w:color="auto"/>
              <w:bottom w:val="single" w:sz="4" w:space="0" w:color="auto"/>
              <w:right w:val="single" w:sz="4" w:space="0" w:color="auto"/>
            </w:tcBorders>
          </w:tcPr>
          <w:p w14:paraId="5BCED7CC" w14:textId="77777777" w:rsidR="007F4E30" w:rsidRPr="00077D02" w:rsidRDefault="007F4E30" w:rsidP="007F4E30">
            <w:pPr>
              <w:widowControl w:val="0"/>
              <w:ind w:firstLine="709"/>
              <w:jc w:val="both"/>
              <w:rPr>
                <w:rFonts w:ascii="Times New Roman" w:hAnsi="Times New Roman" w:cs="Times New Roman"/>
                <w:sz w:val="24"/>
                <w:szCs w:val="24"/>
              </w:rPr>
            </w:pPr>
          </w:p>
        </w:tc>
        <w:tc>
          <w:tcPr>
            <w:tcW w:w="715" w:type="dxa"/>
            <w:tcBorders>
              <w:top w:val="single" w:sz="4" w:space="0" w:color="auto"/>
              <w:left w:val="single" w:sz="4" w:space="0" w:color="auto"/>
              <w:bottom w:val="single" w:sz="4" w:space="0" w:color="auto"/>
              <w:right w:val="single" w:sz="4" w:space="0" w:color="auto"/>
            </w:tcBorders>
          </w:tcPr>
          <w:p w14:paraId="29398CB8" w14:textId="77777777" w:rsidR="007F4E30" w:rsidRPr="00077D02" w:rsidRDefault="007F4E30" w:rsidP="007F4E30">
            <w:pPr>
              <w:widowControl w:val="0"/>
              <w:ind w:firstLine="709"/>
              <w:jc w:val="both"/>
              <w:rPr>
                <w:rFonts w:ascii="Times New Roman" w:hAnsi="Times New Roman" w:cs="Times New Roman"/>
                <w:sz w:val="24"/>
                <w:szCs w:val="24"/>
              </w:rPr>
            </w:pPr>
          </w:p>
        </w:tc>
        <w:tc>
          <w:tcPr>
            <w:tcW w:w="714" w:type="dxa"/>
            <w:tcBorders>
              <w:top w:val="single" w:sz="4" w:space="0" w:color="auto"/>
              <w:left w:val="single" w:sz="4" w:space="0" w:color="auto"/>
              <w:bottom w:val="single" w:sz="4" w:space="0" w:color="auto"/>
              <w:right w:val="single" w:sz="4" w:space="0" w:color="auto"/>
            </w:tcBorders>
          </w:tcPr>
          <w:p w14:paraId="1FD83FFE" w14:textId="77777777" w:rsidR="007F4E30" w:rsidRPr="00077D02" w:rsidRDefault="007F4E30" w:rsidP="007F4E30">
            <w:pPr>
              <w:widowControl w:val="0"/>
              <w:ind w:firstLine="709"/>
              <w:jc w:val="both"/>
              <w:rPr>
                <w:rFonts w:ascii="Times New Roman" w:hAnsi="Times New Roman" w:cs="Times New Roman"/>
                <w:sz w:val="24"/>
                <w:szCs w:val="24"/>
              </w:rPr>
            </w:pPr>
          </w:p>
        </w:tc>
        <w:tc>
          <w:tcPr>
            <w:tcW w:w="715" w:type="dxa"/>
            <w:tcBorders>
              <w:top w:val="single" w:sz="4" w:space="0" w:color="auto"/>
              <w:left w:val="single" w:sz="4" w:space="0" w:color="auto"/>
              <w:bottom w:val="single" w:sz="4" w:space="0" w:color="auto"/>
              <w:right w:val="single" w:sz="4" w:space="0" w:color="auto"/>
            </w:tcBorders>
          </w:tcPr>
          <w:p w14:paraId="461BC23F" w14:textId="77777777" w:rsidR="007F4E30" w:rsidRPr="00077D02" w:rsidRDefault="007F4E30" w:rsidP="007F4E30">
            <w:pPr>
              <w:widowControl w:val="0"/>
              <w:ind w:firstLine="709"/>
              <w:jc w:val="both"/>
              <w:rPr>
                <w:rFonts w:ascii="Times New Roman" w:hAnsi="Times New Roman" w:cs="Times New Roman"/>
                <w:sz w:val="24"/>
                <w:szCs w:val="24"/>
              </w:rPr>
            </w:pPr>
          </w:p>
        </w:tc>
        <w:tc>
          <w:tcPr>
            <w:tcW w:w="715" w:type="dxa"/>
            <w:tcBorders>
              <w:top w:val="single" w:sz="4" w:space="0" w:color="auto"/>
              <w:left w:val="single" w:sz="4" w:space="0" w:color="auto"/>
              <w:bottom w:val="single" w:sz="4" w:space="0" w:color="auto"/>
              <w:right w:val="single" w:sz="4" w:space="0" w:color="auto"/>
            </w:tcBorders>
            <w:hideMark/>
          </w:tcPr>
          <w:p w14:paraId="31F7D5F6" w14:textId="77777777"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z w:val="24"/>
                <w:szCs w:val="24"/>
              </w:rPr>
              <w:t>2,1</w:t>
            </w:r>
          </w:p>
        </w:tc>
        <w:tc>
          <w:tcPr>
            <w:tcW w:w="714" w:type="dxa"/>
            <w:tcBorders>
              <w:top w:val="single" w:sz="4" w:space="0" w:color="auto"/>
              <w:left w:val="single" w:sz="4" w:space="0" w:color="auto"/>
              <w:bottom w:val="single" w:sz="4" w:space="0" w:color="auto"/>
              <w:right w:val="single" w:sz="4" w:space="0" w:color="auto"/>
            </w:tcBorders>
            <w:hideMark/>
          </w:tcPr>
          <w:p w14:paraId="0BD80780" w14:textId="77777777" w:rsidR="007F4E30" w:rsidRPr="00077D02" w:rsidRDefault="007F4E30" w:rsidP="007F4E30">
            <w:pPr>
              <w:widowControl w:val="0"/>
              <w:ind w:firstLine="709"/>
              <w:jc w:val="both"/>
              <w:rPr>
                <w:rFonts w:ascii="Times New Roman" w:hAnsi="Times New Roman" w:cs="Times New Roman"/>
                <w:sz w:val="24"/>
                <w:szCs w:val="24"/>
              </w:rPr>
            </w:pPr>
            <w:r w:rsidRPr="00077D02">
              <w:rPr>
                <w:rFonts w:ascii="Times New Roman" w:hAnsi="Times New Roman" w:cs="Times New Roman"/>
                <w:sz w:val="24"/>
                <w:szCs w:val="24"/>
              </w:rPr>
              <w:t>2,3</w:t>
            </w:r>
          </w:p>
        </w:tc>
        <w:tc>
          <w:tcPr>
            <w:tcW w:w="715" w:type="dxa"/>
            <w:tcBorders>
              <w:top w:val="single" w:sz="4" w:space="0" w:color="auto"/>
              <w:left w:val="single" w:sz="4" w:space="0" w:color="auto"/>
              <w:bottom w:val="single" w:sz="4" w:space="0" w:color="auto"/>
              <w:right w:val="single" w:sz="4" w:space="0" w:color="auto"/>
            </w:tcBorders>
          </w:tcPr>
          <w:p w14:paraId="79A477C3" w14:textId="77777777" w:rsidR="007F4E30" w:rsidRPr="00077D02" w:rsidRDefault="007F4E30" w:rsidP="007F4E30">
            <w:pPr>
              <w:widowControl w:val="0"/>
              <w:ind w:firstLine="709"/>
              <w:jc w:val="both"/>
              <w:rPr>
                <w:rFonts w:ascii="Times New Roman" w:hAnsi="Times New Roman" w:cs="Times New Roman"/>
                <w:sz w:val="24"/>
                <w:szCs w:val="24"/>
              </w:rPr>
            </w:pPr>
          </w:p>
        </w:tc>
        <w:tc>
          <w:tcPr>
            <w:tcW w:w="715" w:type="dxa"/>
            <w:tcBorders>
              <w:top w:val="single" w:sz="4" w:space="0" w:color="auto"/>
              <w:left w:val="single" w:sz="4" w:space="0" w:color="auto"/>
              <w:bottom w:val="single" w:sz="4" w:space="0" w:color="auto"/>
              <w:right w:val="single" w:sz="4" w:space="0" w:color="auto"/>
            </w:tcBorders>
          </w:tcPr>
          <w:p w14:paraId="359371DF" w14:textId="77777777" w:rsidR="007F4E30" w:rsidRPr="00077D02" w:rsidRDefault="007F4E30" w:rsidP="007F4E30">
            <w:pPr>
              <w:widowControl w:val="0"/>
              <w:ind w:firstLine="709"/>
              <w:jc w:val="both"/>
              <w:rPr>
                <w:rFonts w:ascii="Times New Roman" w:hAnsi="Times New Roman" w:cs="Times New Roman"/>
                <w:b/>
                <w:bCs/>
                <w:sz w:val="24"/>
                <w:szCs w:val="24"/>
              </w:rPr>
            </w:pPr>
          </w:p>
        </w:tc>
        <w:tc>
          <w:tcPr>
            <w:tcW w:w="714" w:type="dxa"/>
            <w:tcBorders>
              <w:top w:val="single" w:sz="4" w:space="0" w:color="auto"/>
              <w:left w:val="single" w:sz="4" w:space="0" w:color="auto"/>
              <w:bottom w:val="single" w:sz="4" w:space="0" w:color="auto"/>
              <w:right w:val="single" w:sz="4" w:space="0" w:color="auto"/>
            </w:tcBorders>
            <w:hideMark/>
          </w:tcPr>
          <w:p w14:paraId="74843F91" w14:textId="77777777" w:rsidR="007F4E30" w:rsidRPr="00077D02" w:rsidRDefault="007F4E30" w:rsidP="007F4E30">
            <w:pPr>
              <w:widowControl w:val="0"/>
              <w:ind w:firstLine="709"/>
              <w:jc w:val="both"/>
              <w:rPr>
                <w:rFonts w:ascii="Times New Roman" w:hAnsi="Times New Roman" w:cs="Times New Roman"/>
                <w:b/>
                <w:bCs/>
                <w:sz w:val="24"/>
                <w:szCs w:val="24"/>
              </w:rPr>
            </w:pPr>
            <w:r w:rsidRPr="00077D02">
              <w:rPr>
                <w:rFonts w:ascii="Times New Roman" w:hAnsi="Times New Roman" w:cs="Times New Roman"/>
                <w:b/>
                <w:bCs/>
                <w:sz w:val="24"/>
                <w:szCs w:val="24"/>
              </w:rPr>
              <w:t>2,0</w:t>
            </w:r>
          </w:p>
        </w:tc>
        <w:tc>
          <w:tcPr>
            <w:tcW w:w="715" w:type="dxa"/>
            <w:tcBorders>
              <w:top w:val="single" w:sz="4" w:space="0" w:color="auto"/>
              <w:left w:val="single" w:sz="4" w:space="0" w:color="auto"/>
              <w:bottom w:val="single" w:sz="4" w:space="0" w:color="auto"/>
              <w:right w:val="single" w:sz="4" w:space="0" w:color="auto"/>
            </w:tcBorders>
            <w:hideMark/>
          </w:tcPr>
          <w:p w14:paraId="1087896D" w14:textId="77777777" w:rsidR="007F4E30" w:rsidRPr="00077D02" w:rsidRDefault="007F4E30" w:rsidP="007F4E30">
            <w:pPr>
              <w:widowControl w:val="0"/>
              <w:ind w:firstLine="709"/>
              <w:jc w:val="both"/>
              <w:rPr>
                <w:rFonts w:ascii="Times New Roman" w:hAnsi="Times New Roman" w:cs="Times New Roman"/>
                <w:b/>
                <w:bCs/>
                <w:sz w:val="24"/>
                <w:szCs w:val="24"/>
              </w:rPr>
            </w:pPr>
            <w:r w:rsidRPr="00077D02">
              <w:rPr>
                <w:rFonts w:ascii="Times New Roman" w:hAnsi="Times New Roman" w:cs="Times New Roman"/>
                <w:b/>
                <w:bCs/>
                <w:sz w:val="24"/>
                <w:szCs w:val="24"/>
              </w:rPr>
              <w:t>2,2</w:t>
            </w:r>
          </w:p>
        </w:tc>
        <w:tc>
          <w:tcPr>
            <w:tcW w:w="715" w:type="dxa"/>
            <w:tcBorders>
              <w:top w:val="single" w:sz="4" w:space="0" w:color="auto"/>
              <w:left w:val="single" w:sz="4" w:space="0" w:color="auto"/>
              <w:bottom w:val="single" w:sz="4" w:space="0" w:color="auto"/>
              <w:right w:val="single" w:sz="4" w:space="0" w:color="auto"/>
            </w:tcBorders>
          </w:tcPr>
          <w:p w14:paraId="3AAFD5DE" w14:textId="77777777" w:rsidR="007F4E30" w:rsidRPr="00077D02" w:rsidRDefault="007F4E30" w:rsidP="007F4E30">
            <w:pPr>
              <w:widowControl w:val="0"/>
              <w:ind w:firstLine="709"/>
              <w:jc w:val="both"/>
              <w:rPr>
                <w:rFonts w:ascii="Times New Roman" w:hAnsi="Times New Roman" w:cs="Times New Roman"/>
                <w:b/>
                <w:bCs/>
                <w:sz w:val="24"/>
                <w:szCs w:val="24"/>
              </w:rPr>
            </w:pPr>
          </w:p>
        </w:tc>
      </w:tr>
    </w:tbl>
    <w:p w14:paraId="72BAA829" w14:textId="3E64C32E" w:rsidR="007F4E30" w:rsidRPr="00077D02" w:rsidRDefault="007F4E30">
      <w:pPr>
        <w:spacing w:after="200"/>
        <w:rPr>
          <w:rFonts w:ascii="Times New Roman" w:eastAsia="Batang" w:hAnsi="Times New Roman" w:cs="Times New Roman"/>
          <w:i/>
          <w:sz w:val="24"/>
          <w:szCs w:val="24"/>
        </w:rPr>
      </w:pPr>
      <w:r w:rsidRPr="00077D02">
        <w:rPr>
          <w:rFonts w:ascii="Times New Roman" w:eastAsia="Batang" w:hAnsi="Times New Roman" w:cs="Times New Roman"/>
          <w:i/>
          <w:sz w:val="24"/>
          <w:szCs w:val="24"/>
        </w:rPr>
        <w:br w:type="page"/>
      </w:r>
    </w:p>
    <w:p w14:paraId="7DD231F7" w14:textId="09F3666B" w:rsidR="007F4E30" w:rsidRPr="00D72778" w:rsidRDefault="007F4E30" w:rsidP="007F4E30">
      <w:pPr>
        <w:widowControl w:val="0"/>
        <w:ind w:firstLine="709"/>
        <w:jc w:val="right"/>
        <w:rPr>
          <w:rFonts w:ascii="Times New Roman" w:eastAsia="Batang" w:hAnsi="Times New Roman" w:cs="Times New Roman"/>
          <w:bCs/>
          <w:sz w:val="24"/>
          <w:szCs w:val="24"/>
        </w:rPr>
      </w:pPr>
      <w:r w:rsidRPr="00D72778">
        <w:rPr>
          <w:rFonts w:ascii="Times New Roman" w:eastAsia="Batang" w:hAnsi="Times New Roman" w:cs="Times New Roman"/>
          <w:sz w:val="24"/>
          <w:szCs w:val="24"/>
        </w:rPr>
        <w:lastRenderedPageBreak/>
        <w:t xml:space="preserve">Таблица </w:t>
      </w:r>
      <w:r w:rsidR="00D72778">
        <w:rPr>
          <w:rFonts w:ascii="Times New Roman" w:eastAsia="Batang" w:hAnsi="Times New Roman" w:cs="Times New Roman"/>
          <w:sz w:val="24"/>
          <w:szCs w:val="24"/>
        </w:rPr>
        <w:t>№</w:t>
      </w:r>
      <w:r w:rsidRPr="00D72778">
        <w:rPr>
          <w:rFonts w:ascii="Times New Roman" w:eastAsia="Batang" w:hAnsi="Times New Roman" w:cs="Times New Roman"/>
          <w:sz w:val="24"/>
          <w:szCs w:val="24"/>
        </w:rPr>
        <w:t xml:space="preserve"> 8</w:t>
      </w:r>
      <w:r w:rsidR="00D72778">
        <w:rPr>
          <w:rFonts w:ascii="Times New Roman" w:eastAsia="Batang" w:hAnsi="Times New Roman" w:cs="Times New Roman"/>
          <w:sz w:val="24"/>
          <w:szCs w:val="24"/>
        </w:rPr>
        <w:t>4</w:t>
      </w:r>
    </w:p>
    <w:p w14:paraId="03D3C15A" w14:textId="1D422132" w:rsidR="007F4E30" w:rsidRPr="00077D02" w:rsidRDefault="00077D02" w:rsidP="007F4E30">
      <w:pPr>
        <w:widowControl w:val="0"/>
        <w:ind w:firstLine="709"/>
        <w:jc w:val="both"/>
        <w:rPr>
          <w:rFonts w:ascii="Times New Roman" w:eastAsia="Batang" w:hAnsi="Times New Roman" w:cs="Times New Roman"/>
          <w:b/>
          <w:bCs/>
          <w:iCs/>
          <w:sz w:val="24"/>
          <w:szCs w:val="24"/>
        </w:rPr>
      </w:pPr>
      <w:r>
        <w:rPr>
          <w:rFonts w:ascii="Times New Roman" w:eastAsia="Batang" w:hAnsi="Times New Roman" w:cs="Times New Roman"/>
          <w:b/>
          <w:bCs/>
          <w:iCs/>
          <w:sz w:val="24"/>
          <w:szCs w:val="24"/>
        </w:rPr>
        <w:t xml:space="preserve">Сведения о </w:t>
      </w:r>
      <w:r w:rsidR="007F4E30" w:rsidRPr="00077D02">
        <w:rPr>
          <w:rFonts w:ascii="Times New Roman" w:eastAsia="Batang" w:hAnsi="Times New Roman" w:cs="Times New Roman"/>
          <w:b/>
          <w:bCs/>
          <w:iCs/>
          <w:sz w:val="24"/>
          <w:szCs w:val="24"/>
        </w:rPr>
        <w:t>квалификационных категориях и наличие сертификатов– 2018год</w:t>
      </w:r>
    </w:p>
    <w:tbl>
      <w:tblPr>
        <w:tblW w:w="9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63"/>
        <w:gridCol w:w="1418"/>
        <w:gridCol w:w="1276"/>
        <w:gridCol w:w="1275"/>
        <w:gridCol w:w="1418"/>
        <w:gridCol w:w="1701"/>
      </w:tblGrid>
      <w:tr w:rsidR="007F4E30" w:rsidRPr="00077D02" w14:paraId="21116478" w14:textId="77777777" w:rsidTr="005B388A">
        <w:trPr>
          <w:cantSplit/>
        </w:trPr>
        <w:tc>
          <w:tcPr>
            <w:tcW w:w="2863" w:type="dxa"/>
            <w:vMerge w:val="restart"/>
            <w:tcBorders>
              <w:top w:val="single" w:sz="4" w:space="0" w:color="auto"/>
              <w:left w:val="single" w:sz="4" w:space="0" w:color="auto"/>
              <w:bottom w:val="single" w:sz="4" w:space="0" w:color="auto"/>
              <w:right w:val="single" w:sz="4" w:space="0" w:color="auto"/>
            </w:tcBorders>
            <w:hideMark/>
          </w:tcPr>
          <w:p w14:paraId="6DAD4D78" w14:textId="77777777" w:rsidR="007F4E30" w:rsidRPr="00077D02" w:rsidRDefault="007F4E30" w:rsidP="007F4E30">
            <w:pPr>
              <w:widowControl w:val="0"/>
              <w:ind w:firstLine="709"/>
              <w:jc w:val="both"/>
              <w:outlineLvl w:val="2"/>
              <w:rPr>
                <w:rFonts w:ascii="Times New Roman" w:eastAsia="Batang" w:hAnsi="Times New Roman" w:cs="Times New Roman"/>
                <w:sz w:val="24"/>
                <w:szCs w:val="24"/>
              </w:rPr>
            </w:pPr>
            <w:r w:rsidRPr="00077D02">
              <w:rPr>
                <w:rFonts w:ascii="Times New Roman" w:eastAsia="Batang" w:hAnsi="Times New Roman" w:cs="Times New Roman"/>
                <w:sz w:val="24"/>
                <w:szCs w:val="24"/>
              </w:rPr>
              <w:t>Медицинские кадры</w:t>
            </w:r>
          </w:p>
        </w:tc>
        <w:tc>
          <w:tcPr>
            <w:tcW w:w="3969" w:type="dxa"/>
            <w:gridSpan w:val="3"/>
            <w:tcBorders>
              <w:top w:val="single" w:sz="4" w:space="0" w:color="auto"/>
              <w:left w:val="single" w:sz="4" w:space="0" w:color="auto"/>
              <w:bottom w:val="single" w:sz="4" w:space="0" w:color="auto"/>
              <w:right w:val="single" w:sz="4" w:space="0" w:color="auto"/>
            </w:tcBorders>
            <w:hideMark/>
          </w:tcPr>
          <w:p w14:paraId="2C81E224" w14:textId="77777777" w:rsidR="007F4E30" w:rsidRPr="00077D02" w:rsidRDefault="007F4E30" w:rsidP="007F4E30">
            <w:pPr>
              <w:widowControl w:val="0"/>
              <w:ind w:firstLine="709"/>
              <w:jc w:val="both"/>
              <w:rPr>
                <w:rFonts w:ascii="Times New Roman" w:eastAsia="Batang" w:hAnsi="Times New Roman" w:cs="Times New Roman"/>
                <w:sz w:val="24"/>
                <w:szCs w:val="24"/>
              </w:rPr>
            </w:pPr>
            <w:r w:rsidRPr="00077D02">
              <w:rPr>
                <w:rFonts w:ascii="Times New Roman" w:eastAsia="Batang" w:hAnsi="Times New Roman" w:cs="Times New Roman"/>
                <w:sz w:val="24"/>
                <w:szCs w:val="24"/>
              </w:rPr>
              <w:t xml:space="preserve">Из общего числа врачей </w:t>
            </w:r>
          </w:p>
          <w:p w14:paraId="0DCD4823" w14:textId="77777777" w:rsidR="007F4E30" w:rsidRPr="00077D02" w:rsidRDefault="007F4E30" w:rsidP="007F4E30">
            <w:pPr>
              <w:widowControl w:val="0"/>
              <w:ind w:firstLine="709"/>
              <w:jc w:val="both"/>
              <w:rPr>
                <w:rFonts w:ascii="Times New Roman" w:eastAsia="Batang" w:hAnsi="Times New Roman" w:cs="Times New Roman"/>
                <w:sz w:val="24"/>
                <w:szCs w:val="24"/>
              </w:rPr>
            </w:pPr>
            <w:r w:rsidRPr="00077D02">
              <w:rPr>
                <w:rFonts w:ascii="Times New Roman" w:eastAsia="Batang" w:hAnsi="Times New Roman" w:cs="Times New Roman"/>
                <w:sz w:val="24"/>
                <w:szCs w:val="24"/>
              </w:rPr>
              <w:t xml:space="preserve">(гр. 2) - имеют </w:t>
            </w:r>
          </w:p>
          <w:p w14:paraId="17551E04" w14:textId="77777777" w:rsidR="007F4E30" w:rsidRPr="00077D02" w:rsidRDefault="007F4E30" w:rsidP="007F4E30">
            <w:pPr>
              <w:widowControl w:val="0"/>
              <w:ind w:firstLine="709"/>
              <w:jc w:val="both"/>
              <w:rPr>
                <w:rFonts w:ascii="Times New Roman" w:eastAsia="Batang" w:hAnsi="Times New Roman" w:cs="Times New Roman"/>
                <w:sz w:val="24"/>
                <w:szCs w:val="24"/>
              </w:rPr>
            </w:pPr>
            <w:r w:rsidRPr="00077D02">
              <w:rPr>
                <w:rFonts w:ascii="Times New Roman" w:eastAsia="Batang" w:hAnsi="Times New Roman" w:cs="Times New Roman"/>
                <w:sz w:val="24"/>
                <w:szCs w:val="24"/>
              </w:rPr>
              <w:t>квалификационные категории</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376D34E1" w14:textId="77777777" w:rsidR="007F4E30" w:rsidRPr="00077D02" w:rsidRDefault="007F4E30" w:rsidP="007F4E30">
            <w:pPr>
              <w:widowControl w:val="0"/>
              <w:jc w:val="both"/>
              <w:rPr>
                <w:rFonts w:ascii="Times New Roman" w:eastAsia="Batang" w:hAnsi="Times New Roman" w:cs="Times New Roman"/>
                <w:sz w:val="24"/>
                <w:szCs w:val="24"/>
              </w:rPr>
            </w:pPr>
            <w:r w:rsidRPr="00077D02">
              <w:rPr>
                <w:rFonts w:ascii="Times New Roman" w:eastAsia="Batang" w:hAnsi="Times New Roman" w:cs="Times New Roman"/>
                <w:sz w:val="24"/>
                <w:szCs w:val="24"/>
              </w:rPr>
              <w:t xml:space="preserve">Имеют </w:t>
            </w:r>
          </w:p>
          <w:p w14:paraId="739262C4" w14:textId="77777777" w:rsidR="007F4E30" w:rsidRPr="00077D02" w:rsidRDefault="007F4E30" w:rsidP="007F4E30">
            <w:pPr>
              <w:widowControl w:val="0"/>
              <w:jc w:val="both"/>
              <w:rPr>
                <w:rFonts w:ascii="Times New Roman" w:eastAsia="Batang" w:hAnsi="Times New Roman" w:cs="Times New Roman"/>
                <w:sz w:val="24"/>
                <w:szCs w:val="24"/>
              </w:rPr>
            </w:pPr>
            <w:r w:rsidRPr="00077D02">
              <w:rPr>
                <w:rFonts w:ascii="Times New Roman" w:eastAsia="Batang" w:hAnsi="Times New Roman" w:cs="Times New Roman"/>
                <w:sz w:val="24"/>
                <w:szCs w:val="24"/>
              </w:rPr>
              <w:t xml:space="preserve">сертификат </w:t>
            </w:r>
          </w:p>
          <w:p w14:paraId="51E400E6" w14:textId="77777777" w:rsidR="007F4E30" w:rsidRPr="00077D02" w:rsidRDefault="007F4E30" w:rsidP="007F4E30">
            <w:pPr>
              <w:widowControl w:val="0"/>
              <w:jc w:val="both"/>
              <w:rPr>
                <w:rFonts w:ascii="Times New Roman" w:eastAsia="Batang" w:hAnsi="Times New Roman" w:cs="Times New Roman"/>
                <w:sz w:val="24"/>
                <w:szCs w:val="24"/>
              </w:rPr>
            </w:pPr>
            <w:r w:rsidRPr="00077D02">
              <w:rPr>
                <w:rFonts w:ascii="Times New Roman" w:eastAsia="Batang" w:hAnsi="Times New Roman" w:cs="Times New Roman"/>
                <w:sz w:val="24"/>
                <w:szCs w:val="24"/>
              </w:rPr>
              <w:t>специалиста</w:t>
            </w:r>
          </w:p>
        </w:tc>
        <w:tc>
          <w:tcPr>
            <w:tcW w:w="1701" w:type="dxa"/>
            <w:tcBorders>
              <w:top w:val="single" w:sz="4" w:space="0" w:color="auto"/>
              <w:left w:val="single" w:sz="4" w:space="0" w:color="auto"/>
              <w:bottom w:val="single" w:sz="4" w:space="0" w:color="auto"/>
              <w:right w:val="single" w:sz="4" w:space="0" w:color="auto"/>
            </w:tcBorders>
            <w:hideMark/>
          </w:tcPr>
          <w:p w14:paraId="33034F99" w14:textId="77777777" w:rsidR="007F4E30" w:rsidRPr="00077D02" w:rsidRDefault="007F4E30" w:rsidP="007F4E30">
            <w:pPr>
              <w:widowControl w:val="0"/>
              <w:jc w:val="both"/>
              <w:rPr>
                <w:rFonts w:ascii="Times New Roman" w:eastAsia="Batang" w:hAnsi="Times New Roman" w:cs="Times New Roman"/>
                <w:sz w:val="24"/>
                <w:szCs w:val="24"/>
              </w:rPr>
            </w:pPr>
            <w:r w:rsidRPr="00077D02">
              <w:rPr>
                <w:rFonts w:ascii="Times New Roman" w:eastAsia="Batang" w:hAnsi="Times New Roman" w:cs="Times New Roman"/>
                <w:sz w:val="24"/>
                <w:szCs w:val="24"/>
              </w:rPr>
              <w:t>Удельный вес аттестованных врачей</w:t>
            </w:r>
          </w:p>
        </w:tc>
      </w:tr>
      <w:tr w:rsidR="007F4E30" w:rsidRPr="00077D02" w14:paraId="1181F200" w14:textId="77777777" w:rsidTr="005B388A">
        <w:trPr>
          <w:cantSplit/>
        </w:trPr>
        <w:tc>
          <w:tcPr>
            <w:tcW w:w="2863" w:type="dxa"/>
            <w:vMerge/>
            <w:tcBorders>
              <w:top w:val="single" w:sz="4" w:space="0" w:color="auto"/>
              <w:left w:val="single" w:sz="4" w:space="0" w:color="auto"/>
              <w:bottom w:val="single" w:sz="4" w:space="0" w:color="auto"/>
              <w:right w:val="single" w:sz="4" w:space="0" w:color="auto"/>
            </w:tcBorders>
            <w:vAlign w:val="center"/>
            <w:hideMark/>
          </w:tcPr>
          <w:p w14:paraId="334818CD" w14:textId="77777777" w:rsidR="007F4E30" w:rsidRPr="00077D02" w:rsidRDefault="007F4E30" w:rsidP="007F4E30">
            <w:pPr>
              <w:ind w:firstLine="709"/>
              <w:jc w:val="both"/>
              <w:rPr>
                <w:rFonts w:ascii="Times New Roman" w:eastAsia="Batang"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6FEC35B4" w14:textId="77777777" w:rsidR="007F4E30" w:rsidRPr="00077D02" w:rsidRDefault="007F4E30" w:rsidP="007F4E30">
            <w:pPr>
              <w:widowControl w:val="0"/>
              <w:jc w:val="both"/>
              <w:rPr>
                <w:rFonts w:ascii="Times New Roman" w:eastAsia="Batang" w:hAnsi="Times New Roman" w:cs="Times New Roman"/>
                <w:bCs/>
                <w:sz w:val="24"/>
                <w:szCs w:val="24"/>
              </w:rPr>
            </w:pPr>
            <w:r w:rsidRPr="00077D02">
              <w:rPr>
                <w:rFonts w:ascii="Times New Roman" w:eastAsia="Batang" w:hAnsi="Times New Roman" w:cs="Times New Roman"/>
                <w:bCs/>
                <w:sz w:val="24"/>
                <w:szCs w:val="24"/>
              </w:rPr>
              <w:t>Высшая</w:t>
            </w:r>
          </w:p>
        </w:tc>
        <w:tc>
          <w:tcPr>
            <w:tcW w:w="1276" w:type="dxa"/>
            <w:tcBorders>
              <w:top w:val="single" w:sz="4" w:space="0" w:color="auto"/>
              <w:left w:val="single" w:sz="4" w:space="0" w:color="auto"/>
              <w:bottom w:val="single" w:sz="4" w:space="0" w:color="auto"/>
              <w:right w:val="single" w:sz="4" w:space="0" w:color="auto"/>
            </w:tcBorders>
            <w:vAlign w:val="center"/>
            <w:hideMark/>
          </w:tcPr>
          <w:p w14:paraId="53D5344C" w14:textId="77777777" w:rsidR="007F4E30" w:rsidRPr="00077D02" w:rsidRDefault="007F4E30" w:rsidP="007F4E30">
            <w:pPr>
              <w:widowControl w:val="0"/>
              <w:ind w:firstLine="709"/>
              <w:jc w:val="both"/>
              <w:rPr>
                <w:rFonts w:ascii="Times New Roman" w:eastAsia="Batang" w:hAnsi="Times New Roman" w:cs="Times New Roman"/>
                <w:bCs/>
                <w:sz w:val="24"/>
                <w:szCs w:val="24"/>
                <w:lang w:val="en-US"/>
              </w:rPr>
            </w:pPr>
            <w:r w:rsidRPr="00077D02">
              <w:rPr>
                <w:rFonts w:ascii="Times New Roman" w:eastAsia="Batang" w:hAnsi="Times New Roman" w:cs="Times New Roman"/>
                <w:bCs/>
                <w:sz w:val="24"/>
                <w:szCs w:val="24"/>
                <w:lang w:val="en-US"/>
              </w:rPr>
              <w:t>I</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54435D4" w14:textId="77777777" w:rsidR="007F4E30" w:rsidRPr="00077D02" w:rsidRDefault="007F4E30" w:rsidP="007F4E30">
            <w:pPr>
              <w:widowControl w:val="0"/>
              <w:ind w:firstLine="709"/>
              <w:jc w:val="both"/>
              <w:rPr>
                <w:rFonts w:ascii="Times New Roman" w:eastAsia="Batang" w:hAnsi="Times New Roman" w:cs="Times New Roman"/>
                <w:bCs/>
                <w:sz w:val="24"/>
                <w:szCs w:val="24"/>
                <w:lang w:val="en-US"/>
              </w:rPr>
            </w:pPr>
            <w:r w:rsidRPr="00077D02">
              <w:rPr>
                <w:rFonts w:ascii="Times New Roman" w:eastAsia="Batang" w:hAnsi="Times New Roman" w:cs="Times New Roman"/>
                <w:bCs/>
                <w:sz w:val="24"/>
                <w:szCs w:val="24"/>
                <w:lang w:val="en-US"/>
              </w:rPr>
              <w:t>II</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4D1E747" w14:textId="77777777" w:rsidR="007F4E30" w:rsidRPr="00077D02" w:rsidRDefault="007F4E30" w:rsidP="007F4E30">
            <w:pPr>
              <w:ind w:firstLine="709"/>
              <w:jc w:val="both"/>
              <w:rPr>
                <w:rFonts w:ascii="Times New Roman" w:eastAsia="Batang"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hideMark/>
          </w:tcPr>
          <w:p w14:paraId="53A2396D" w14:textId="77777777" w:rsidR="007F4E30" w:rsidRPr="00077D02" w:rsidRDefault="007F4E30" w:rsidP="007F4E30">
            <w:pPr>
              <w:widowControl w:val="0"/>
              <w:jc w:val="both"/>
              <w:rPr>
                <w:rFonts w:ascii="Times New Roman" w:eastAsia="Batang" w:hAnsi="Times New Roman" w:cs="Times New Roman"/>
                <w:sz w:val="24"/>
                <w:szCs w:val="24"/>
              </w:rPr>
            </w:pPr>
            <w:r w:rsidRPr="00077D02">
              <w:rPr>
                <w:rFonts w:ascii="Times New Roman" w:eastAsia="Batang" w:hAnsi="Times New Roman" w:cs="Times New Roman"/>
                <w:sz w:val="24"/>
                <w:szCs w:val="24"/>
              </w:rPr>
              <w:t>Наличие сертификатов</w:t>
            </w:r>
          </w:p>
        </w:tc>
      </w:tr>
      <w:tr w:rsidR="007F4E30" w:rsidRPr="00077D02" w14:paraId="4964F16A" w14:textId="77777777" w:rsidTr="005B388A">
        <w:trPr>
          <w:cantSplit/>
        </w:trPr>
        <w:tc>
          <w:tcPr>
            <w:tcW w:w="2863" w:type="dxa"/>
            <w:tcBorders>
              <w:top w:val="single" w:sz="4" w:space="0" w:color="auto"/>
              <w:left w:val="single" w:sz="4" w:space="0" w:color="auto"/>
              <w:bottom w:val="single" w:sz="4" w:space="0" w:color="auto"/>
              <w:right w:val="single" w:sz="4" w:space="0" w:color="auto"/>
            </w:tcBorders>
          </w:tcPr>
          <w:p w14:paraId="0572E67E" w14:textId="3B8734C4" w:rsidR="007F4E30" w:rsidRPr="00077D02" w:rsidRDefault="007F4E30" w:rsidP="007F4E30">
            <w:pPr>
              <w:widowControl w:val="0"/>
              <w:ind w:firstLine="107"/>
              <w:jc w:val="both"/>
              <w:rPr>
                <w:rFonts w:ascii="Times New Roman" w:eastAsia="Batang" w:hAnsi="Times New Roman" w:cs="Times New Roman"/>
                <w:snapToGrid w:val="0"/>
                <w:sz w:val="24"/>
                <w:szCs w:val="24"/>
              </w:rPr>
            </w:pPr>
            <w:r w:rsidRPr="00077D02">
              <w:rPr>
                <w:rFonts w:ascii="Times New Roman" w:eastAsia="Batang" w:hAnsi="Times New Roman" w:cs="Times New Roman"/>
                <w:snapToGrid w:val="0"/>
                <w:sz w:val="24"/>
                <w:szCs w:val="24"/>
              </w:rPr>
              <w:t>Число врачей  неврологов на конец года, физических лиц- 376 из них:</w:t>
            </w:r>
          </w:p>
        </w:tc>
        <w:tc>
          <w:tcPr>
            <w:tcW w:w="1418" w:type="dxa"/>
            <w:tcBorders>
              <w:top w:val="single" w:sz="4" w:space="0" w:color="auto"/>
              <w:left w:val="single" w:sz="4" w:space="0" w:color="auto"/>
              <w:bottom w:val="single" w:sz="4" w:space="0" w:color="auto"/>
              <w:right w:val="single" w:sz="4" w:space="0" w:color="auto"/>
            </w:tcBorders>
            <w:vAlign w:val="center"/>
          </w:tcPr>
          <w:p w14:paraId="240123ED" w14:textId="77777777" w:rsidR="007F4E30" w:rsidRPr="00077D02" w:rsidRDefault="007F4E30" w:rsidP="007F4E30">
            <w:pPr>
              <w:ind w:firstLine="709"/>
              <w:jc w:val="both"/>
              <w:rPr>
                <w:rFonts w:ascii="Times New Roman" w:eastAsia="Batang" w:hAnsi="Times New Roman" w:cs="Times New Roman"/>
                <w:bCs/>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tcPr>
          <w:p w14:paraId="5ACBFEC2" w14:textId="77777777" w:rsidR="007F4E30" w:rsidRPr="00077D02" w:rsidRDefault="007F4E30" w:rsidP="007F4E30">
            <w:pPr>
              <w:ind w:firstLine="709"/>
              <w:jc w:val="both"/>
              <w:rPr>
                <w:rFonts w:ascii="Times New Roman" w:eastAsia="Batang" w:hAnsi="Times New Roman" w:cs="Times New Roman"/>
                <w:bCs/>
                <w:sz w:val="24"/>
                <w:szCs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5EF93323" w14:textId="77777777" w:rsidR="007F4E30" w:rsidRPr="00077D02" w:rsidRDefault="007F4E30" w:rsidP="007F4E30">
            <w:pPr>
              <w:ind w:firstLine="709"/>
              <w:jc w:val="both"/>
              <w:rPr>
                <w:rFonts w:ascii="Times New Roman" w:eastAsia="Batang" w:hAnsi="Times New Roman" w:cs="Times New Roman"/>
                <w:bCs/>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14:paraId="192BBDAD" w14:textId="77777777" w:rsidR="007F4E30" w:rsidRPr="00077D02" w:rsidRDefault="007F4E30" w:rsidP="007F4E30">
            <w:pPr>
              <w:ind w:firstLine="709"/>
              <w:jc w:val="both"/>
              <w:rPr>
                <w:rFonts w:ascii="Times New Roman" w:eastAsia="Batang" w:hAnsi="Times New Roman" w:cs="Times New Roman"/>
                <w:bCs/>
                <w:sz w:val="24"/>
                <w:szCs w:val="24"/>
              </w:rPr>
            </w:pPr>
          </w:p>
        </w:tc>
        <w:tc>
          <w:tcPr>
            <w:tcW w:w="1701" w:type="dxa"/>
            <w:tcBorders>
              <w:top w:val="single" w:sz="4" w:space="0" w:color="auto"/>
              <w:left w:val="single" w:sz="4" w:space="0" w:color="auto"/>
              <w:bottom w:val="single" w:sz="4" w:space="0" w:color="auto"/>
              <w:right w:val="single" w:sz="4" w:space="0" w:color="auto"/>
            </w:tcBorders>
          </w:tcPr>
          <w:p w14:paraId="3E186845" w14:textId="77777777" w:rsidR="007F4E30" w:rsidRPr="00077D02" w:rsidRDefault="007F4E30" w:rsidP="007F4E30">
            <w:pPr>
              <w:ind w:firstLine="709"/>
              <w:jc w:val="both"/>
              <w:rPr>
                <w:rFonts w:ascii="Times New Roman" w:eastAsia="Batang" w:hAnsi="Times New Roman" w:cs="Times New Roman"/>
                <w:bCs/>
                <w:sz w:val="24"/>
                <w:szCs w:val="24"/>
              </w:rPr>
            </w:pPr>
          </w:p>
        </w:tc>
      </w:tr>
      <w:tr w:rsidR="007F4E30" w:rsidRPr="00077D02" w14:paraId="51E8A420" w14:textId="77777777" w:rsidTr="005B388A">
        <w:trPr>
          <w:cantSplit/>
        </w:trPr>
        <w:tc>
          <w:tcPr>
            <w:tcW w:w="2863" w:type="dxa"/>
            <w:tcBorders>
              <w:top w:val="single" w:sz="4" w:space="0" w:color="auto"/>
              <w:left w:val="single" w:sz="4" w:space="0" w:color="auto"/>
              <w:bottom w:val="single" w:sz="4" w:space="0" w:color="auto"/>
              <w:right w:val="single" w:sz="4" w:space="0" w:color="auto"/>
            </w:tcBorders>
            <w:hideMark/>
          </w:tcPr>
          <w:p w14:paraId="408E3AE3" w14:textId="77777777" w:rsidR="007F4E30" w:rsidRPr="00077D02" w:rsidRDefault="007F4E30" w:rsidP="007F4E30">
            <w:pPr>
              <w:widowControl w:val="0"/>
              <w:ind w:firstLine="107"/>
              <w:jc w:val="both"/>
              <w:rPr>
                <w:rFonts w:ascii="Times New Roman" w:eastAsia="Batang" w:hAnsi="Times New Roman" w:cs="Times New Roman"/>
                <w:snapToGrid w:val="0"/>
                <w:sz w:val="24"/>
                <w:szCs w:val="24"/>
              </w:rPr>
            </w:pPr>
            <w:r w:rsidRPr="00077D02">
              <w:rPr>
                <w:rFonts w:ascii="Times New Roman" w:eastAsia="Batang" w:hAnsi="Times New Roman" w:cs="Times New Roman"/>
                <w:snapToGrid w:val="0"/>
                <w:sz w:val="24"/>
                <w:szCs w:val="24"/>
              </w:rPr>
              <w:t>Районы области</w:t>
            </w:r>
          </w:p>
        </w:tc>
        <w:tc>
          <w:tcPr>
            <w:tcW w:w="1418" w:type="dxa"/>
            <w:tcBorders>
              <w:top w:val="single" w:sz="4" w:space="0" w:color="auto"/>
              <w:left w:val="single" w:sz="4" w:space="0" w:color="auto"/>
              <w:bottom w:val="single" w:sz="4" w:space="0" w:color="auto"/>
              <w:right w:val="single" w:sz="4" w:space="0" w:color="auto"/>
            </w:tcBorders>
            <w:vAlign w:val="center"/>
            <w:hideMark/>
          </w:tcPr>
          <w:p w14:paraId="2B75E5F7" w14:textId="77777777" w:rsidR="007F4E30" w:rsidRPr="00077D02" w:rsidRDefault="007F4E30" w:rsidP="007F4E30">
            <w:pPr>
              <w:ind w:firstLine="709"/>
              <w:jc w:val="both"/>
              <w:rPr>
                <w:rFonts w:ascii="Times New Roman" w:eastAsia="Batang" w:hAnsi="Times New Roman" w:cs="Times New Roman"/>
                <w:bCs/>
                <w:sz w:val="24"/>
                <w:szCs w:val="24"/>
              </w:rPr>
            </w:pPr>
            <w:r w:rsidRPr="00077D02">
              <w:rPr>
                <w:rFonts w:ascii="Times New Roman" w:eastAsia="Batang" w:hAnsi="Times New Roman" w:cs="Times New Roman"/>
                <w:bCs/>
                <w:sz w:val="24"/>
                <w:szCs w:val="24"/>
              </w:rPr>
              <w:t>23</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50403DA" w14:textId="77777777" w:rsidR="007F4E30" w:rsidRPr="00077D02" w:rsidRDefault="007F4E30" w:rsidP="007F4E30">
            <w:pPr>
              <w:ind w:firstLine="709"/>
              <w:jc w:val="both"/>
              <w:rPr>
                <w:rFonts w:ascii="Times New Roman" w:eastAsia="Batang" w:hAnsi="Times New Roman" w:cs="Times New Roman"/>
                <w:bCs/>
                <w:sz w:val="24"/>
                <w:szCs w:val="24"/>
              </w:rPr>
            </w:pPr>
            <w:r w:rsidRPr="00077D02">
              <w:rPr>
                <w:rFonts w:ascii="Times New Roman" w:eastAsia="Batang" w:hAnsi="Times New Roman" w:cs="Times New Roman"/>
                <w:bCs/>
                <w:sz w:val="24"/>
                <w:szCs w:val="24"/>
              </w:rPr>
              <w:t>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614BB34" w14:textId="77777777" w:rsidR="007F4E30" w:rsidRPr="00077D02" w:rsidRDefault="007F4E30" w:rsidP="007F4E30">
            <w:pPr>
              <w:ind w:firstLine="709"/>
              <w:jc w:val="both"/>
              <w:rPr>
                <w:rFonts w:ascii="Times New Roman" w:eastAsia="Batang" w:hAnsi="Times New Roman" w:cs="Times New Roman"/>
                <w:bCs/>
                <w:sz w:val="24"/>
                <w:szCs w:val="24"/>
              </w:rPr>
            </w:pPr>
            <w:r w:rsidRPr="00077D02">
              <w:rPr>
                <w:rFonts w:ascii="Times New Roman" w:eastAsia="Batang" w:hAnsi="Times New Roman" w:cs="Times New Roman"/>
                <w:bCs/>
                <w:sz w:val="24"/>
                <w:szCs w:val="24"/>
              </w:rPr>
              <w:t>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45EA124" w14:textId="77777777" w:rsidR="007F4E30" w:rsidRPr="00077D02" w:rsidRDefault="007F4E30" w:rsidP="007F4E30">
            <w:pPr>
              <w:ind w:firstLine="709"/>
              <w:jc w:val="both"/>
              <w:rPr>
                <w:rFonts w:ascii="Times New Roman" w:eastAsia="Batang" w:hAnsi="Times New Roman" w:cs="Times New Roman"/>
                <w:bCs/>
                <w:sz w:val="24"/>
                <w:szCs w:val="24"/>
              </w:rPr>
            </w:pPr>
            <w:r w:rsidRPr="00077D02">
              <w:rPr>
                <w:rFonts w:ascii="Times New Roman" w:eastAsia="Batang" w:hAnsi="Times New Roman" w:cs="Times New Roman"/>
                <w:bCs/>
                <w:sz w:val="24"/>
                <w:szCs w:val="24"/>
              </w:rPr>
              <w:t>69</w:t>
            </w:r>
          </w:p>
        </w:tc>
        <w:tc>
          <w:tcPr>
            <w:tcW w:w="1701" w:type="dxa"/>
            <w:tcBorders>
              <w:top w:val="single" w:sz="4" w:space="0" w:color="auto"/>
              <w:left w:val="single" w:sz="4" w:space="0" w:color="auto"/>
              <w:bottom w:val="single" w:sz="4" w:space="0" w:color="auto"/>
              <w:right w:val="single" w:sz="4" w:space="0" w:color="auto"/>
            </w:tcBorders>
            <w:hideMark/>
          </w:tcPr>
          <w:p w14:paraId="7D58C774" w14:textId="77777777" w:rsidR="007F4E30" w:rsidRPr="00077D02" w:rsidRDefault="007F4E30" w:rsidP="007F4E30">
            <w:pPr>
              <w:ind w:firstLine="709"/>
              <w:jc w:val="both"/>
              <w:rPr>
                <w:rFonts w:ascii="Times New Roman" w:eastAsia="Batang" w:hAnsi="Times New Roman" w:cs="Times New Roman"/>
                <w:bCs/>
                <w:sz w:val="24"/>
                <w:szCs w:val="24"/>
              </w:rPr>
            </w:pPr>
            <w:r w:rsidRPr="00077D02">
              <w:rPr>
                <w:rFonts w:ascii="Times New Roman" w:eastAsia="Batang" w:hAnsi="Times New Roman" w:cs="Times New Roman"/>
                <w:bCs/>
                <w:sz w:val="24"/>
                <w:szCs w:val="24"/>
              </w:rPr>
              <w:t>97,2</w:t>
            </w:r>
          </w:p>
        </w:tc>
      </w:tr>
      <w:tr w:rsidR="007F4E30" w:rsidRPr="00077D02" w14:paraId="1648C85D" w14:textId="77777777" w:rsidTr="005B388A">
        <w:trPr>
          <w:cantSplit/>
        </w:trPr>
        <w:tc>
          <w:tcPr>
            <w:tcW w:w="2863" w:type="dxa"/>
            <w:tcBorders>
              <w:top w:val="single" w:sz="4" w:space="0" w:color="auto"/>
              <w:left w:val="single" w:sz="4" w:space="0" w:color="auto"/>
              <w:bottom w:val="single" w:sz="4" w:space="0" w:color="auto"/>
              <w:right w:val="single" w:sz="4" w:space="0" w:color="auto"/>
            </w:tcBorders>
            <w:hideMark/>
          </w:tcPr>
          <w:p w14:paraId="64ED4A8C" w14:textId="77777777" w:rsidR="007F4E30" w:rsidRPr="00077D02" w:rsidRDefault="007F4E30" w:rsidP="007F4E30">
            <w:pPr>
              <w:widowControl w:val="0"/>
              <w:ind w:firstLine="107"/>
              <w:jc w:val="both"/>
              <w:rPr>
                <w:rFonts w:ascii="Times New Roman" w:eastAsia="Batang" w:hAnsi="Times New Roman" w:cs="Times New Roman"/>
                <w:snapToGrid w:val="0"/>
                <w:sz w:val="24"/>
                <w:szCs w:val="24"/>
              </w:rPr>
            </w:pPr>
            <w:r w:rsidRPr="00077D02">
              <w:rPr>
                <w:rFonts w:ascii="Times New Roman" w:eastAsia="Batang" w:hAnsi="Times New Roman" w:cs="Times New Roman"/>
                <w:snapToGrid w:val="0"/>
                <w:sz w:val="24"/>
                <w:szCs w:val="24"/>
              </w:rPr>
              <w:t>г Новосибирск (в т.ч Областные учреждения)</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E51BE6A" w14:textId="77777777" w:rsidR="007F4E30" w:rsidRPr="00077D02" w:rsidRDefault="007F4E30" w:rsidP="007F4E30">
            <w:pPr>
              <w:ind w:firstLine="709"/>
              <w:jc w:val="both"/>
              <w:rPr>
                <w:rFonts w:ascii="Times New Roman" w:eastAsia="Batang" w:hAnsi="Times New Roman" w:cs="Times New Roman"/>
                <w:bCs/>
                <w:sz w:val="24"/>
                <w:szCs w:val="24"/>
              </w:rPr>
            </w:pPr>
            <w:r w:rsidRPr="00077D02">
              <w:rPr>
                <w:rFonts w:ascii="Times New Roman" w:eastAsia="Batang" w:hAnsi="Times New Roman" w:cs="Times New Roman"/>
                <w:bCs/>
                <w:sz w:val="24"/>
                <w:szCs w:val="24"/>
              </w:rPr>
              <w:t>109</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102D561" w14:textId="77777777" w:rsidR="007F4E30" w:rsidRPr="00077D02" w:rsidRDefault="007F4E30" w:rsidP="007F4E30">
            <w:pPr>
              <w:ind w:firstLine="709"/>
              <w:jc w:val="both"/>
              <w:rPr>
                <w:rFonts w:ascii="Times New Roman" w:eastAsia="Batang" w:hAnsi="Times New Roman" w:cs="Times New Roman"/>
                <w:bCs/>
                <w:sz w:val="24"/>
                <w:szCs w:val="24"/>
              </w:rPr>
            </w:pPr>
            <w:r w:rsidRPr="00077D02">
              <w:rPr>
                <w:rFonts w:ascii="Times New Roman" w:eastAsia="Batang" w:hAnsi="Times New Roman" w:cs="Times New Roman"/>
                <w:bCs/>
                <w:sz w:val="24"/>
                <w:szCs w:val="24"/>
              </w:rPr>
              <w:t>15</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4C0C13C" w14:textId="77777777" w:rsidR="007F4E30" w:rsidRPr="00077D02" w:rsidRDefault="007F4E30" w:rsidP="007F4E30">
            <w:pPr>
              <w:ind w:firstLine="709"/>
              <w:jc w:val="both"/>
              <w:rPr>
                <w:rFonts w:ascii="Times New Roman" w:eastAsia="Batang" w:hAnsi="Times New Roman" w:cs="Times New Roman"/>
                <w:bCs/>
                <w:sz w:val="24"/>
                <w:szCs w:val="24"/>
              </w:rPr>
            </w:pPr>
            <w:r w:rsidRPr="00077D02">
              <w:rPr>
                <w:rFonts w:ascii="Times New Roman" w:eastAsia="Batang" w:hAnsi="Times New Roman" w:cs="Times New Roman"/>
                <w:bCs/>
                <w:sz w:val="24"/>
                <w:szCs w:val="24"/>
              </w:rPr>
              <w:t>17</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1C1C9D9" w14:textId="77777777" w:rsidR="007F4E30" w:rsidRPr="00077D02" w:rsidRDefault="007F4E30" w:rsidP="007F4E30">
            <w:pPr>
              <w:ind w:firstLine="709"/>
              <w:jc w:val="both"/>
              <w:rPr>
                <w:rFonts w:ascii="Times New Roman" w:eastAsia="Batang" w:hAnsi="Times New Roman" w:cs="Times New Roman"/>
                <w:bCs/>
                <w:sz w:val="24"/>
                <w:szCs w:val="24"/>
              </w:rPr>
            </w:pPr>
            <w:r w:rsidRPr="00077D02">
              <w:rPr>
                <w:rFonts w:ascii="Times New Roman" w:eastAsia="Batang" w:hAnsi="Times New Roman" w:cs="Times New Roman"/>
                <w:bCs/>
                <w:sz w:val="24"/>
                <w:szCs w:val="24"/>
              </w:rPr>
              <w:t>293</w:t>
            </w:r>
          </w:p>
        </w:tc>
        <w:tc>
          <w:tcPr>
            <w:tcW w:w="1701" w:type="dxa"/>
            <w:tcBorders>
              <w:top w:val="single" w:sz="4" w:space="0" w:color="auto"/>
              <w:left w:val="single" w:sz="4" w:space="0" w:color="auto"/>
              <w:bottom w:val="single" w:sz="4" w:space="0" w:color="auto"/>
              <w:right w:val="single" w:sz="4" w:space="0" w:color="auto"/>
            </w:tcBorders>
            <w:hideMark/>
          </w:tcPr>
          <w:p w14:paraId="32698CBC" w14:textId="77777777" w:rsidR="007F4E30" w:rsidRPr="00077D02" w:rsidRDefault="007F4E30" w:rsidP="007F4E30">
            <w:pPr>
              <w:ind w:firstLine="709"/>
              <w:jc w:val="both"/>
              <w:rPr>
                <w:rFonts w:ascii="Times New Roman" w:eastAsia="Batang" w:hAnsi="Times New Roman" w:cs="Times New Roman"/>
                <w:bCs/>
                <w:sz w:val="24"/>
                <w:szCs w:val="24"/>
              </w:rPr>
            </w:pPr>
            <w:r w:rsidRPr="00077D02">
              <w:rPr>
                <w:rFonts w:ascii="Times New Roman" w:eastAsia="Batang" w:hAnsi="Times New Roman" w:cs="Times New Roman"/>
                <w:bCs/>
                <w:sz w:val="24"/>
                <w:szCs w:val="24"/>
              </w:rPr>
              <w:t>98,9</w:t>
            </w:r>
          </w:p>
        </w:tc>
      </w:tr>
      <w:tr w:rsidR="007F4E30" w:rsidRPr="007F4E30" w14:paraId="73BF18C0" w14:textId="77777777" w:rsidTr="005B388A">
        <w:trPr>
          <w:cantSplit/>
        </w:trPr>
        <w:tc>
          <w:tcPr>
            <w:tcW w:w="2863" w:type="dxa"/>
            <w:tcBorders>
              <w:top w:val="single" w:sz="4" w:space="0" w:color="auto"/>
              <w:left w:val="single" w:sz="4" w:space="0" w:color="auto"/>
              <w:bottom w:val="single" w:sz="4" w:space="0" w:color="auto"/>
              <w:right w:val="single" w:sz="4" w:space="0" w:color="auto"/>
            </w:tcBorders>
            <w:hideMark/>
          </w:tcPr>
          <w:p w14:paraId="013B56E1" w14:textId="77777777" w:rsidR="007F4E30" w:rsidRPr="00077D02" w:rsidRDefault="007F4E30" w:rsidP="007F4E30">
            <w:pPr>
              <w:widowControl w:val="0"/>
              <w:ind w:firstLine="107"/>
              <w:jc w:val="both"/>
              <w:rPr>
                <w:rFonts w:ascii="Times New Roman" w:eastAsia="Batang" w:hAnsi="Times New Roman" w:cs="Times New Roman"/>
                <w:snapToGrid w:val="0"/>
                <w:sz w:val="24"/>
                <w:szCs w:val="24"/>
              </w:rPr>
            </w:pPr>
            <w:r w:rsidRPr="00077D02">
              <w:rPr>
                <w:rFonts w:ascii="Times New Roman" w:eastAsia="Batang" w:hAnsi="Times New Roman" w:cs="Times New Roman"/>
                <w:snapToGrid w:val="0"/>
                <w:sz w:val="24"/>
                <w:szCs w:val="24"/>
              </w:rPr>
              <w:t>Территория в целом</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C80A6F7" w14:textId="77777777" w:rsidR="007F4E30" w:rsidRPr="00077D02" w:rsidRDefault="007F4E30" w:rsidP="007F4E30">
            <w:pPr>
              <w:ind w:firstLine="709"/>
              <w:jc w:val="both"/>
              <w:rPr>
                <w:rFonts w:ascii="Times New Roman" w:eastAsia="Batang" w:hAnsi="Times New Roman" w:cs="Times New Roman"/>
                <w:bCs/>
                <w:sz w:val="24"/>
                <w:szCs w:val="24"/>
              </w:rPr>
            </w:pPr>
            <w:r w:rsidRPr="00077D02">
              <w:rPr>
                <w:rFonts w:ascii="Times New Roman" w:eastAsia="Batang" w:hAnsi="Times New Roman" w:cs="Times New Roman"/>
                <w:bCs/>
                <w:sz w:val="24"/>
                <w:szCs w:val="24"/>
              </w:rPr>
              <w:t>134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E923888" w14:textId="77777777" w:rsidR="007F4E30" w:rsidRPr="00077D02" w:rsidRDefault="007F4E30" w:rsidP="007F4E30">
            <w:pPr>
              <w:ind w:firstLine="709"/>
              <w:jc w:val="both"/>
              <w:rPr>
                <w:rFonts w:ascii="Times New Roman" w:eastAsia="Batang" w:hAnsi="Times New Roman" w:cs="Times New Roman"/>
                <w:bCs/>
                <w:sz w:val="24"/>
                <w:szCs w:val="24"/>
              </w:rPr>
            </w:pPr>
            <w:r w:rsidRPr="00077D02">
              <w:rPr>
                <w:rFonts w:ascii="Times New Roman" w:eastAsia="Batang" w:hAnsi="Times New Roman" w:cs="Times New Roman"/>
                <w:bCs/>
                <w:sz w:val="24"/>
                <w:szCs w:val="24"/>
              </w:rPr>
              <w:t>19</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A8FA6CD" w14:textId="77777777" w:rsidR="007F4E30" w:rsidRPr="00077D02" w:rsidRDefault="007F4E30" w:rsidP="007F4E30">
            <w:pPr>
              <w:ind w:firstLine="709"/>
              <w:jc w:val="both"/>
              <w:rPr>
                <w:rFonts w:ascii="Times New Roman" w:eastAsia="Batang" w:hAnsi="Times New Roman" w:cs="Times New Roman"/>
                <w:bCs/>
                <w:sz w:val="24"/>
                <w:szCs w:val="24"/>
              </w:rPr>
            </w:pPr>
            <w:r w:rsidRPr="00077D02">
              <w:rPr>
                <w:rFonts w:ascii="Times New Roman" w:eastAsia="Batang" w:hAnsi="Times New Roman" w:cs="Times New Roman"/>
                <w:bCs/>
                <w:sz w:val="24"/>
                <w:szCs w:val="24"/>
              </w:rPr>
              <w:t>24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53FEE7CE" w14:textId="77777777" w:rsidR="007F4E30" w:rsidRPr="00077D02" w:rsidRDefault="007F4E30" w:rsidP="007F4E30">
            <w:pPr>
              <w:ind w:firstLine="709"/>
              <w:jc w:val="both"/>
              <w:rPr>
                <w:rFonts w:ascii="Times New Roman" w:eastAsia="Batang" w:hAnsi="Times New Roman" w:cs="Times New Roman"/>
                <w:bCs/>
                <w:sz w:val="24"/>
                <w:szCs w:val="24"/>
              </w:rPr>
            </w:pPr>
            <w:r w:rsidRPr="00077D02">
              <w:rPr>
                <w:rFonts w:ascii="Times New Roman" w:eastAsia="Batang" w:hAnsi="Times New Roman" w:cs="Times New Roman"/>
                <w:bCs/>
                <w:sz w:val="24"/>
                <w:szCs w:val="24"/>
              </w:rPr>
              <w:t>376</w:t>
            </w:r>
          </w:p>
        </w:tc>
        <w:tc>
          <w:tcPr>
            <w:tcW w:w="1701" w:type="dxa"/>
            <w:tcBorders>
              <w:top w:val="single" w:sz="4" w:space="0" w:color="auto"/>
              <w:left w:val="single" w:sz="4" w:space="0" w:color="auto"/>
              <w:bottom w:val="single" w:sz="4" w:space="0" w:color="auto"/>
              <w:right w:val="single" w:sz="4" w:space="0" w:color="auto"/>
            </w:tcBorders>
            <w:hideMark/>
          </w:tcPr>
          <w:p w14:paraId="750FA1CD" w14:textId="77777777" w:rsidR="007F4E30" w:rsidRPr="007F4E30" w:rsidRDefault="007F4E30" w:rsidP="007F4E30">
            <w:pPr>
              <w:ind w:firstLine="709"/>
              <w:jc w:val="both"/>
              <w:rPr>
                <w:rFonts w:ascii="Times New Roman" w:eastAsia="Batang" w:hAnsi="Times New Roman" w:cs="Times New Roman"/>
                <w:bCs/>
                <w:sz w:val="24"/>
                <w:szCs w:val="24"/>
              </w:rPr>
            </w:pPr>
            <w:r w:rsidRPr="00077D02">
              <w:rPr>
                <w:rFonts w:ascii="Times New Roman" w:eastAsia="Batang" w:hAnsi="Times New Roman" w:cs="Times New Roman"/>
                <w:bCs/>
                <w:sz w:val="24"/>
                <w:szCs w:val="24"/>
              </w:rPr>
              <w:t>100</w:t>
            </w:r>
          </w:p>
        </w:tc>
      </w:tr>
    </w:tbl>
    <w:p w14:paraId="5C22B7F7" w14:textId="77777777" w:rsidR="005B388A" w:rsidRPr="00077D02" w:rsidRDefault="005B388A" w:rsidP="005B388A">
      <w:pPr>
        <w:widowControl w:val="0"/>
        <w:ind w:firstLine="709"/>
        <w:jc w:val="both"/>
        <w:rPr>
          <w:rFonts w:ascii="Times New Roman" w:eastAsia="Times New Roman" w:hAnsi="Times New Roman" w:cs="Times New Roman"/>
          <w:sz w:val="24"/>
          <w:szCs w:val="24"/>
        </w:rPr>
      </w:pPr>
      <w:r w:rsidRPr="00077D02">
        <w:rPr>
          <w:rFonts w:ascii="Times New Roman" w:eastAsia="Batang" w:hAnsi="Times New Roman" w:cs="Times New Roman"/>
          <w:sz w:val="24"/>
          <w:szCs w:val="24"/>
        </w:rPr>
        <w:t>Из числа работающих врачей квалификационную категорию имеют по территории в целом 47,7% врачей, в г. Новосибирске 48,2%, а в районах области 40,8%. Имеют сертификат специалиста 100%.</w:t>
      </w:r>
    </w:p>
    <w:p w14:paraId="05257185" w14:textId="77777777" w:rsidR="007F4E30" w:rsidRDefault="007F4E30" w:rsidP="007F4E30">
      <w:pPr>
        <w:widowControl w:val="0"/>
        <w:ind w:firstLine="709"/>
        <w:jc w:val="both"/>
        <w:rPr>
          <w:rFonts w:eastAsia="Times New Roman"/>
          <w:sz w:val="20"/>
          <w:szCs w:val="20"/>
        </w:rPr>
      </w:pPr>
    </w:p>
    <w:p w14:paraId="6561DE51" w14:textId="2DC10051" w:rsidR="00E02ABA" w:rsidRDefault="00E02ABA" w:rsidP="00E02ABA">
      <w:pPr>
        <w:pStyle w:val="aff0"/>
        <w:ind w:firstLine="709"/>
        <w:jc w:val="center"/>
        <w:rPr>
          <w:b/>
          <w:sz w:val="24"/>
        </w:rPr>
      </w:pPr>
      <w:r>
        <w:rPr>
          <w:b/>
          <w:sz w:val="24"/>
        </w:rPr>
        <w:t>Система материальных и моральных стимулов медицинских работников Новосибирской области</w:t>
      </w:r>
    </w:p>
    <w:p w14:paraId="6AEF4956" w14:textId="77777777" w:rsidR="00E02ABA" w:rsidRDefault="00E02ABA" w:rsidP="00707954">
      <w:pPr>
        <w:pStyle w:val="aff0"/>
        <w:ind w:firstLine="709"/>
        <w:jc w:val="both"/>
        <w:rPr>
          <w:b/>
          <w:sz w:val="24"/>
        </w:rPr>
      </w:pPr>
    </w:p>
    <w:p w14:paraId="0D441906" w14:textId="3D8D25C8" w:rsidR="00707954" w:rsidRPr="00FD0436" w:rsidRDefault="00707954" w:rsidP="00707954">
      <w:pPr>
        <w:pStyle w:val="aff0"/>
        <w:ind w:firstLine="709"/>
        <w:jc w:val="both"/>
        <w:rPr>
          <w:sz w:val="24"/>
        </w:rPr>
      </w:pPr>
      <w:r w:rsidRPr="00FD0436">
        <w:rPr>
          <w:b/>
          <w:sz w:val="24"/>
        </w:rPr>
        <w:t>Для решения вопроса по снижению дефицита медицинских кадров</w:t>
      </w:r>
      <w:r w:rsidRPr="00FD0436">
        <w:rPr>
          <w:sz w:val="24"/>
        </w:rPr>
        <w:t xml:space="preserve"> министерством здравоохранения Новосибирской области разработаны и реализуются мероприятия подпрограммы 7 «Кадровое обеспечение системы здравоохранения» государственной программы «Развитие здравоохранения Новосибирской области», утвержденной постановлением Правительства Новосибирской области от 07.05.2013 № 199-п (далее – Программа).</w:t>
      </w:r>
    </w:p>
    <w:p w14:paraId="0880A897" w14:textId="764C57A1" w:rsidR="00707954" w:rsidRPr="00FD0436" w:rsidRDefault="00707954" w:rsidP="00772D3B">
      <w:pPr>
        <w:pStyle w:val="aff0"/>
        <w:ind w:firstLine="709"/>
        <w:jc w:val="both"/>
        <w:rPr>
          <w:sz w:val="24"/>
        </w:rPr>
      </w:pPr>
      <w:r w:rsidRPr="00FD0436">
        <w:rPr>
          <w:sz w:val="24"/>
        </w:rPr>
        <w:t>В рамках Программы реализуются мероприятия, направленные на устранение кадрового дефицита в здравоохранении</w:t>
      </w:r>
      <w:r w:rsidR="00AC6958">
        <w:rPr>
          <w:sz w:val="24"/>
        </w:rPr>
        <w:t xml:space="preserve"> и</w:t>
      </w:r>
      <w:r w:rsidRPr="00FD0436">
        <w:rPr>
          <w:sz w:val="24"/>
        </w:rPr>
        <w:t xml:space="preserve"> социальную поддержку меди</w:t>
      </w:r>
      <w:r w:rsidR="00AC6958">
        <w:rPr>
          <w:sz w:val="24"/>
        </w:rPr>
        <w:t xml:space="preserve">цинских работников, в частности </w:t>
      </w:r>
      <w:r w:rsidRPr="00FD0436">
        <w:rPr>
          <w:sz w:val="24"/>
        </w:rPr>
        <w:t xml:space="preserve">предоставляется единовременная денежная выплата в размере 300 000 </w:t>
      </w:r>
      <w:r w:rsidR="00AC6958">
        <w:rPr>
          <w:sz w:val="24"/>
        </w:rPr>
        <w:t>рублей врачам-</w:t>
      </w:r>
      <w:r w:rsidRPr="00FD0436">
        <w:rPr>
          <w:sz w:val="24"/>
        </w:rPr>
        <w:t xml:space="preserve">специалистам, </w:t>
      </w:r>
      <w:r w:rsidR="00024B57" w:rsidRPr="00FD0436">
        <w:rPr>
          <w:sz w:val="24"/>
        </w:rPr>
        <w:t xml:space="preserve">заключившим трудовой договор с медицинской организацией, находящейся в государственной собственности Новосибирской области. </w:t>
      </w:r>
      <w:r w:rsidR="00772D3B" w:rsidRPr="00772D3B">
        <w:rPr>
          <w:sz w:val="24"/>
        </w:rPr>
        <w:t>В 2017 году заключили договор 6 врачей-терапев</w:t>
      </w:r>
      <w:r w:rsidR="00772D3B">
        <w:rPr>
          <w:sz w:val="24"/>
        </w:rPr>
        <w:t>т</w:t>
      </w:r>
      <w:r w:rsidR="00772D3B" w:rsidRPr="00772D3B">
        <w:rPr>
          <w:sz w:val="24"/>
        </w:rPr>
        <w:t>ов участковых,</w:t>
      </w:r>
      <w:r w:rsidR="00772D3B">
        <w:rPr>
          <w:sz w:val="24"/>
        </w:rPr>
        <w:t xml:space="preserve"> 5 врачей-педиатров участковых. </w:t>
      </w:r>
      <w:r w:rsidR="00772D3B" w:rsidRPr="00772D3B">
        <w:rPr>
          <w:sz w:val="24"/>
        </w:rPr>
        <w:t>В 2018 году заключили договор: 31 врач-терапевт участковый, 22 врача-педиатра участковых, 1 врач акушер-гинек</w:t>
      </w:r>
      <w:r w:rsidR="00772D3B">
        <w:rPr>
          <w:sz w:val="24"/>
        </w:rPr>
        <w:t xml:space="preserve">олог поликлинического отделения. </w:t>
      </w:r>
      <w:r w:rsidR="00772D3B" w:rsidRPr="00772D3B">
        <w:rPr>
          <w:sz w:val="24"/>
        </w:rPr>
        <w:t>В 2019 году заключили договор:</w:t>
      </w:r>
      <w:r w:rsidR="00772D3B">
        <w:rPr>
          <w:sz w:val="24"/>
        </w:rPr>
        <w:t xml:space="preserve"> </w:t>
      </w:r>
      <w:r w:rsidR="00772D3B" w:rsidRPr="00772D3B">
        <w:rPr>
          <w:sz w:val="24"/>
        </w:rPr>
        <w:t>1 врач-невролог и 1 врач-офталь</w:t>
      </w:r>
      <w:r w:rsidR="00772D3B">
        <w:rPr>
          <w:sz w:val="24"/>
        </w:rPr>
        <w:t>молог, 1 врач-оториноларинголог</w:t>
      </w:r>
      <w:r w:rsidR="00772D3B" w:rsidRPr="00772D3B">
        <w:rPr>
          <w:sz w:val="24"/>
        </w:rPr>
        <w:t>, 1 врач-онколог.</w:t>
      </w:r>
      <w:r w:rsidR="00772D3B">
        <w:rPr>
          <w:sz w:val="24"/>
        </w:rPr>
        <w:t xml:space="preserve"> </w:t>
      </w:r>
      <w:r w:rsidR="00024B57" w:rsidRPr="00FD0436">
        <w:rPr>
          <w:sz w:val="24"/>
        </w:rPr>
        <w:t>На 2019 год запланирована данная выплата 50 врачам (ежегодный план до 2024 года) наиболее дефицитных специальностей, оказывающих пер</w:t>
      </w:r>
      <w:r w:rsidR="00AC6958">
        <w:rPr>
          <w:sz w:val="24"/>
        </w:rPr>
        <w:t>вичную медико-санитарную помощь</w:t>
      </w:r>
      <w:r w:rsidR="00024B57" w:rsidRPr="00FD0436">
        <w:rPr>
          <w:sz w:val="24"/>
        </w:rPr>
        <w:t xml:space="preserve"> </w:t>
      </w:r>
      <w:r w:rsidR="00AC6958">
        <w:rPr>
          <w:sz w:val="24"/>
        </w:rPr>
        <w:t>(</w:t>
      </w:r>
      <w:r w:rsidR="00024B57" w:rsidRPr="00FD0436">
        <w:rPr>
          <w:sz w:val="24"/>
        </w:rPr>
        <w:t>онколог, кардиолог, невролог,</w:t>
      </w:r>
      <w:r w:rsidR="00AC6958">
        <w:rPr>
          <w:sz w:val="24"/>
        </w:rPr>
        <w:t xml:space="preserve"> офтальмолог, оториноларинголог), а также врачам-специалистам, планирующим работать в первичных сосудистых отделениях и региональных сосудистых центрах.</w:t>
      </w:r>
      <w:r w:rsidR="00024B57" w:rsidRPr="00FD0436">
        <w:rPr>
          <w:sz w:val="24"/>
        </w:rPr>
        <w:t xml:space="preserve"> </w:t>
      </w:r>
    </w:p>
    <w:p w14:paraId="4AD05F2E" w14:textId="77777777" w:rsidR="00024B57" w:rsidRPr="00FD0436" w:rsidRDefault="00024B57" w:rsidP="00707954">
      <w:pPr>
        <w:pStyle w:val="aff0"/>
        <w:ind w:firstLine="709"/>
        <w:jc w:val="both"/>
        <w:rPr>
          <w:sz w:val="24"/>
        </w:rPr>
      </w:pPr>
      <w:r w:rsidRPr="00FD0436">
        <w:rPr>
          <w:sz w:val="24"/>
        </w:rPr>
        <w:t>С целью обеспечения социальной защиты, повышения качества жизни медицинских работников в рамках Программы предоставляются следующие выплаты:</w:t>
      </w:r>
    </w:p>
    <w:p w14:paraId="36E035A3" w14:textId="77777777" w:rsidR="00024B57" w:rsidRPr="00FD0436" w:rsidRDefault="00024B57" w:rsidP="00707954">
      <w:pPr>
        <w:pStyle w:val="aff0"/>
        <w:ind w:firstLine="709"/>
        <w:jc w:val="both"/>
        <w:rPr>
          <w:sz w:val="24"/>
        </w:rPr>
      </w:pPr>
      <w:r w:rsidRPr="00FD0436">
        <w:rPr>
          <w:sz w:val="24"/>
        </w:rPr>
        <w:t>- компенсация части стоимости найма жилого помещения не более 5000 рублей в месяц, при условии отсутствия у работника и его супруга (и) в собственности на территории Новосибирской области. Ежегодно данную компенсацию получают не менее 400 медицинских работников;</w:t>
      </w:r>
    </w:p>
    <w:p w14:paraId="52768475" w14:textId="77777777" w:rsidR="00024B57" w:rsidRPr="00FD0436" w:rsidRDefault="00024B57" w:rsidP="00707954">
      <w:pPr>
        <w:pStyle w:val="aff0"/>
        <w:ind w:firstLine="709"/>
        <w:jc w:val="both"/>
        <w:rPr>
          <w:sz w:val="24"/>
        </w:rPr>
      </w:pPr>
      <w:r w:rsidRPr="00FD0436">
        <w:rPr>
          <w:sz w:val="24"/>
        </w:rPr>
        <w:t>- компенсация за проезд в общественном транспорте медицинским работниках удаленных медицинских организаций, проживающих вне территории района, в котором расположена медицинская организация – 50 поездок на месяц на одного работника. Ежегодно данную компенсацию получают не менее 420 медицинских работников.</w:t>
      </w:r>
    </w:p>
    <w:p w14:paraId="27C458F8" w14:textId="00943EA6" w:rsidR="00024B57" w:rsidRPr="00FD0436" w:rsidRDefault="00024B57" w:rsidP="00707954">
      <w:pPr>
        <w:pStyle w:val="aff0"/>
        <w:ind w:firstLine="709"/>
        <w:jc w:val="both"/>
        <w:rPr>
          <w:sz w:val="24"/>
        </w:rPr>
      </w:pPr>
      <w:r w:rsidRPr="00FD0436">
        <w:rPr>
          <w:sz w:val="24"/>
        </w:rPr>
        <w:lastRenderedPageBreak/>
        <w:t>Данные компенсационные выплаты осуществляются в пределах лимитов бюджетных обязательств, предусмотренных областным бюджетом Новосибирской области на компенсаци</w:t>
      </w:r>
      <w:r w:rsidR="00AC6958">
        <w:rPr>
          <w:sz w:val="24"/>
        </w:rPr>
        <w:t xml:space="preserve">и </w:t>
      </w:r>
      <w:r w:rsidRPr="00FD0436">
        <w:rPr>
          <w:sz w:val="24"/>
        </w:rPr>
        <w:t xml:space="preserve">на соответствующий год. </w:t>
      </w:r>
    </w:p>
    <w:p w14:paraId="026FA6A9" w14:textId="5DF9A850" w:rsidR="00AC6958" w:rsidRPr="00FD0436" w:rsidRDefault="00347E0B" w:rsidP="00707954">
      <w:pPr>
        <w:pStyle w:val="aff0"/>
        <w:ind w:firstLine="709"/>
        <w:jc w:val="both"/>
        <w:rPr>
          <w:sz w:val="24"/>
        </w:rPr>
      </w:pPr>
      <w:r w:rsidRPr="00FD0436">
        <w:rPr>
          <w:sz w:val="24"/>
        </w:rPr>
        <w:t>В рамках реализации постановления Правительства Новосибирской области от 27.02.2018 № 72-п «Об осуществлении единовременных компенсационных выплат медицинским работникам (врачам, фельдшерам) в возрасте до 50 лет, прибывшим (переехавшим) на работу в сельские населенные пункты, либо рабочие поселки, либо поселки городского типа, либо города с населением до 50 тыс. человек Новосибирской области и признании утратившим силу постановления Правительства Новосибирской области от 13.07.2015 № 250-п» (далее – Постановление) осуществляются единовременные компенсационные выплаты в размере 1 млн. руб. врачам и в р</w:t>
      </w:r>
      <w:r w:rsidR="00AC6958">
        <w:rPr>
          <w:sz w:val="24"/>
        </w:rPr>
        <w:t>азмере 0,5 млн. руб. фельдшерам</w:t>
      </w:r>
      <w:r w:rsidR="00AC6958" w:rsidRPr="00FD0436">
        <w:rPr>
          <w:sz w:val="24"/>
        </w:rPr>
        <w:t xml:space="preserve">. В </w:t>
      </w:r>
      <w:r w:rsidR="00AC6958">
        <w:rPr>
          <w:sz w:val="24"/>
        </w:rPr>
        <w:t xml:space="preserve">период </w:t>
      </w:r>
      <w:r w:rsidR="00AC6958" w:rsidRPr="00FD0436">
        <w:rPr>
          <w:sz w:val="24"/>
        </w:rPr>
        <w:t>2015</w:t>
      </w:r>
      <w:r w:rsidR="00AC6958">
        <w:rPr>
          <w:sz w:val="24"/>
        </w:rPr>
        <w:t>-2018 годы</w:t>
      </w:r>
      <w:r w:rsidR="00AC6958" w:rsidRPr="00FD0436">
        <w:rPr>
          <w:sz w:val="24"/>
        </w:rPr>
        <w:t xml:space="preserve"> фельдшерами </w:t>
      </w:r>
      <w:r w:rsidR="00AC6958">
        <w:rPr>
          <w:sz w:val="24"/>
        </w:rPr>
        <w:t>был заключен 61 договор</w:t>
      </w:r>
      <w:r w:rsidR="00DC34A6">
        <w:rPr>
          <w:sz w:val="24"/>
        </w:rPr>
        <w:t>, врачами – 53 договора</w:t>
      </w:r>
      <w:r w:rsidR="00AC6958" w:rsidRPr="00FD0436">
        <w:rPr>
          <w:sz w:val="24"/>
        </w:rPr>
        <w:t xml:space="preserve"> на предоставление данных выплат.</w:t>
      </w:r>
      <w:r w:rsidR="00AC6958">
        <w:rPr>
          <w:sz w:val="24"/>
        </w:rPr>
        <w:t xml:space="preserve"> </w:t>
      </w:r>
    </w:p>
    <w:p w14:paraId="3E6EA26B" w14:textId="2570E864" w:rsidR="00347E0B" w:rsidRDefault="00347E0B" w:rsidP="00707954">
      <w:pPr>
        <w:pStyle w:val="aff0"/>
        <w:ind w:firstLine="709"/>
        <w:jc w:val="both"/>
        <w:rPr>
          <w:sz w:val="24"/>
        </w:rPr>
      </w:pPr>
      <w:r w:rsidRPr="00FD0436">
        <w:rPr>
          <w:sz w:val="24"/>
        </w:rPr>
        <w:t>Молодым специалистам, впервые окончившим учреждения высшего и среднего профессионального образования и заключившим в течение шести месяцев после окончания учебного заведения трудовые договоры по полученной специальности сроком не менее чем на три года с медицинскими организациями, подведомственными министерству здравоохранения Новосибирской области, осуществляется выплата ежемесячной надбавки к заработной плате в размере 25% от установленной тарифной ставкой (оклада).</w:t>
      </w:r>
    </w:p>
    <w:p w14:paraId="778FF866" w14:textId="71D2ABE4" w:rsidR="00772D3B" w:rsidRPr="00FD0436" w:rsidRDefault="00AC5ACF" w:rsidP="00AC5ACF">
      <w:pPr>
        <w:pStyle w:val="aff0"/>
        <w:ind w:firstLine="709"/>
        <w:jc w:val="both"/>
        <w:rPr>
          <w:sz w:val="24"/>
        </w:rPr>
      </w:pPr>
      <w:r>
        <w:rPr>
          <w:sz w:val="24"/>
        </w:rPr>
        <w:t>В медицинских организациях Новосибирской области активно внедряются бережливые технологии, в том числе в отраслевое тарифное Соглашение</w:t>
      </w:r>
      <w:r w:rsidR="00772D3B" w:rsidRPr="00772D3B">
        <w:rPr>
          <w:sz w:val="24"/>
        </w:rPr>
        <w:t xml:space="preserve"> по государственным учреждениям, подведомственным министерству здравоохранения Нов</w:t>
      </w:r>
      <w:r>
        <w:rPr>
          <w:sz w:val="24"/>
        </w:rPr>
        <w:t>осибирской области, утвержденное</w:t>
      </w:r>
      <w:r w:rsidR="00772D3B" w:rsidRPr="00772D3B">
        <w:rPr>
          <w:sz w:val="24"/>
        </w:rPr>
        <w:t xml:space="preserve"> министром здравоо</w:t>
      </w:r>
      <w:r>
        <w:rPr>
          <w:sz w:val="24"/>
        </w:rPr>
        <w:t>хранения Новосибирской области,</w:t>
      </w:r>
      <w:r w:rsidR="00772D3B" w:rsidRPr="00772D3B">
        <w:rPr>
          <w:sz w:val="24"/>
        </w:rPr>
        <w:t xml:space="preserve"> председателем областной организации Профсо</w:t>
      </w:r>
      <w:r>
        <w:rPr>
          <w:sz w:val="24"/>
        </w:rPr>
        <w:t>юза работников здравоохранения и</w:t>
      </w:r>
      <w:r w:rsidR="00772D3B" w:rsidRPr="00772D3B">
        <w:rPr>
          <w:sz w:val="24"/>
        </w:rPr>
        <w:t xml:space="preserve"> государственными учреждениями, подведомственным министерству здравоохранения </w:t>
      </w:r>
      <w:r w:rsidR="00772D3B">
        <w:rPr>
          <w:sz w:val="24"/>
        </w:rPr>
        <w:t xml:space="preserve">Новосибирской области, </w:t>
      </w:r>
      <w:r w:rsidR="00772D3B" w:rsidRPr="00772D3B">
        <w:rPr>
          <w:sz w:val="24"/>
        </w:rPr>
        <w:t xml:space="preserve">в «эффективный контракт» для медицинских работников </w:t>
      </w:r>
      <w:r>
        <w:rPr>
          <w:sz w:val="24"/>
        </w:rPr>
        <w:t xml:space="preserve">включен </w:t>
      </w:r>
      <w:r w:rsidR="00772D3B" w:rsidRPr="00772D3B">
        <w:rPr>
          <w:sz w:val="24"/>
        </w:rPr>
        <w:t>критери</w:t>
      </w:r>
      <w:r>
        <w:rPr>
          <w:sz w:val="24"/>
        </w:rPr>
        <w:t xml:space="preserve">й оценки качества и результативности: </w:t>
      </w:r>
      <w:r w:rsidR="00772D3B" w:rsidRPr="00772D3B">
        <w:rPr>
          <w:sz w:val="24"/>
        </w:rPr>
        <w:t>«Содержание рабочего места по системе 5S».</w:t>
      </w:r>
    </w:p>
    <w:p w14:paraId="3559A675" w14:textId="28301BD9" w:rsidR="00347E0B" w:rsidRDefault="005E04E0" w:rsidP="00707954">
      <w:pPr>
        <w:pStyle w:val="aff0"/>
        <w:ind w:firstLine="709"/>
        <w:jc w:val="both"/>
        <w:rPr>
          <w:sz w:val="24"/>
        </w:rPr>
      </w:pPr>
      <w:r>
        <w:rPr>
          <w:sz w:val="24"/>
        </w:rPr>
        <w:t>М</w:t>
      </w:r>
      <w:r w:rsidR="00347E0B" w:rsidRPr="00FD0436">
        <w:rPr>
          <w:sz w:val="24"/>
        </w:rPr>
        <w:t>инистерством здравоохранения Новосибирской области совместно с федеральным государственных бюджетным учреждением высшего образования «Новосибирский государственный медицинский университет» Министерства здравоохранения Российской Федерации организует ярмарку вакансий по подбору квалифицированных кадров для государственных медицинских организаций Новосибирской области.</w:t>
      </w:r>
    </w:p>
    <w:p w14:paraId="3F43267D" w14:textId="1E4D2C62" w:rsidR="00CB588B" w:rsidRPr="00CB588B" w:rsidRDefault="005E04E0" w:rsidP="00CB588B">
      <w:pPr>
        <w:pStyle w:val="aff0"/>
        <w:ind w:firstLine="709"/>
        <w:jc w:val="both"/>
        <w:rPr>
          <w:sz w:val="24"/>
        </w:rPr>
      </w:pPr>
      <w:r>
        <w:rPr>
          <w:sz w:val="24"/>
        </w:rPr>
        <w:t xml:space="preserve">Новосибирской областной ассоциацией врачей (далее – НОАВ) при поддержке администрации Новосибирской области, мэрии города Новосибирска и министерства здравоохранения Новосибирской области с 2003 года ежегодно проводится </w:t>
      </w:r>
      <w:r w:rsidR="00CB588B" w:rsidRPr="00CB588B">
        <w:rPr>
          <w:sz w:val="24"/>
        </w:rPr>
        <w:t>областной конкурс профессионального мастерства «Врач года».</w:t>
      </w:r>
      <w:r>
        <w:rPr>
          <w:sz w:val="24"/>
        </w:rPr>
        <w:t xml:space="preserve"> </w:t>
      </w:r>
      <w:r w:rsidRPr="005E04E0">
        <w:rPr>
          <w:sz w:val="24"/>
        </w:rPr>
        <w:t>В рамках областного конкурса «Врач года» с 2007 года утвержден специальный приз НОАВ «Признание», который в этом году будет вручен в номинациях: «За верность врачебной профессии», «Молодость. Новаторство, Талант», «За действия врача по спасению жизни в экстремальной ситуации».</w:t>
      </w:r>
    </w:p>
    <w:p w14:paraId="4B53AA33" w14:textId="6441B59A" w:rsidR="00347E0B" w:rsidRPr="00384FE7" w:rsidRDefault="00347E0B" w:rsidP="00707954">
      <w:pPr>
        <w:pStyle w:val="aff0"/>
        <w:ind w:firstLine="709"/>
        <w:jc w:val="both"/>
        <w:rPr>
          <w:sz w:val="24"/>
        </w:rPr>
      </w:pPr>
    </w:p>
    <w:p w14:paraId="63B53C3E" w14:textId="77777777" w:rsidR="00707954" w:rsidRPr="00FD0436" w:rsidRDefault="00707954" w:rsidP="005C600E">
      <w:pPr>
        <w:ind w:firstLine="709"/>
        <w:jc w:val="both"/>
        <w:rPr>
          <w:rFonts w:ascii="Times New Roman" w:hAnsi="Times New Roman" w:cs="Times New Roman"/>
          <w:sz w:val="24"/>
          <w:szCs w:val="24"/>
        </w:rPr>
      </w:pPr>
    </w:p>
    <w:p w14:paraId="3AD50EEF" w14:textId="77777777" w:rsidR="00D82895" w:rsidRPr="00FD0436" w:rsidRDefault="00D82895" w:rsidP="005C600E">
      <w:pPr>
        <w:ind w:firstLine="709"/>
        <w:jc w:val="both"/>
        <w:rPr>
          <w:rFonts w:ascii="Times New Roman" w:hAnsi="Times New Roman" w:cs="Times New Roman"/>
          <w:b/>
          <w:i/>
          <w:sz w:val="24"/>
          <w:szCs w:val="24"/>
        </w:rPr>
      </w:pPr>
      <w:r w:rsidRPr="00FD0436">
        <w:rPr>
          <w:rFonts w:ascii="Times New Roman" w:hAnsi="Times New Roman" w:cs="Times New Roman"/>
          <w:b/>
          <w:i/>
          <w:sz w:val="24"/>
          <w:szCs w:val="24"/>
        </w:rPr>
        <w:br w:type="page"/>
      </w:r>
    </w:p>
    <w:p w14:paraId="1AAABCB2" w14:textId="77777777" w:rsidR="00B75932" w:rsidRPr="00FD0436" w:rsidRDefault="00B75932" w:rsidP="00B75932">
      <w:pPr>
        <w:jc w:val="both"/>
        <w:outlineLvl w:val="1"/>
        <w:rPr>
          <w:rFonts w:ascii="Times New Roman" w:hAnsi="Times New Roman" w:cs="Times New Roman"/>
          <w:b/>
          <w:i/>
          <w:sz w:val="24"/>
          <w:szCs w:val="24"/>
        </w:rPr>
      </w:pPr>
      <w:bookmarkStart w:id="24" w:name="_Toc3464369"/>
      <w:r w:rsidRPr="00FD0436">
        <w:rPr>
          <w:rFonts w:ascii="Times New Roman" w:hAnsi="Times New Roman" w:cs="Times New Roman"/>
          <w:b/>
          <w:i/>
          <w:sz w:val="24"/>
          <w:szCs w:val="24"/>
        </w:rPr>
        <w:lastRenderedPageBreak/>
        <w:t>1.5. Анализ деятельности каждой медицинской организации, участвующей в оказании стационарной помощи больным с ОНМК и/или ОКС, с оценкой необходимости оптимизации функционирования.</w:t>
      </w:r>
      <w:bookmarkEnd w:id="24"/>
    </w:p>
    <w:p w14:paraId="2315B249" w14:textId="77777777" w:rsidR="00471DDF" w:rsidRPr="00FD0436" w:rsidRDefault="00471DDF" w:rsidP="001C0FFD">
      <w:pPr>
        <w:ind w:firstLine="709"/>
        <w:jc w:val="both"/>
        <w:rPr>
          <w:rFonts w:ascii="Times New Roman" w:hAnsi="Times New Roman" w:cs="Times New Roman"/>
          <w:sz w:val="24"/>
          <w:szCs w:val="24"/>
        </w:rPr>
      </w:pPr>
    </w:p>
    <w:p w14:paraId="12656826" w14:textId="77777777" w:rsidR="001C0FFD" w:rsidRPr="00FD0436" w:rsidRDefault="001C0FFD" w:rsidP="001C0FFD">
      <w:pPr>
        <w:ind w:firstLine="709"/>
        <w:jc w:val="both"/>
        <w:rPr>
          <w:rFonts w:ascii="Times New Roman" w:hAnsi="Times New Roman" w:cs="Times New Roman"/>
          <w:color w:val="000000"/>
          <w:sz w:val="24"/>
          <w:szCs w:val="24"/>
        </w:rPr>
      </w:pPr>
      <w:r w:rsidRPr="00FD0436">
        <w:rPr>
          <w:rFonts w:ascii="Times New Roman" w:hAnsi="Times New Roman" w:cs="Times New Roman"/>
          <w:sz w:val="24"/>
          <w:szCs w:val="24"/>
        </w:rPr>
        <w:t xml:space="preserve">В связи с включением </w:t>
      </w:r>
      <w:r w:rsidRPr="00FD0436">
        <w:rPr>
          <w:rFonts w:ascii="Times New Roman" w:hAnsi="Times New Roman" w:cs="Times New Roman"/>
          <w:b/>
          <w:sz w:val="24"/>
          <w:szCs w:val="24"/>
        </w:rPr>
        <w:t>в 2011 году</w:t>
      </w:r>
      <w:r w:rsidRPr="00FD0436">
        <w:rPr>
          <w:rFonts w:ascii="Times New Roman" w:hAnsi="Times New Roman" w:cs="Times New Roman"/>
          <w:sz w:val="24"/>
          <w:szCs w:val="24"/>
        </w:rPr>
        <w:t xml:space="preserve"> Новосибирской области в программу приоритетного </w:t>
      </w:r>
      <w:r w:rsidRPr="00FD0436">
        <w:rPr>
          <w:rFonts w:ascii="Times New Roman" w:hAnsi="Times New Roman" w:cs="Times New Roman"/>
          <w:color w:val="000000"/>
          <w:sz w:val="24"/>
          <w:szCs w:val="24"/>
        </w:rPr>
        <w:t>национального проекта «Здоровье» по направлению - «Совершенствование оказания медицинской помощи больным с сосудистыми заболеваниями», с мая 2012 года на территории Новосибирской области открыты и начали работу:</w:t>
      </w:r>
    </w:p>
    <w:p w14:paraId="5759342C" w14:textId="77777777" w:rsidR="001C0FFD" w:rsidRPr="00FD0436" w:rsidRDefault="001C0FFD" w:rsidP="001C0FFD">
      <w:pPr>
        <w:pStyle w:val="a9"/>
        <w:numPr>
          <w:ilvl w:val="0"/>
          <w:numId w:val="27"/>
        </w:numPr>
        <w:ind w:left="0" w:firstLine="709"/>
        <w:jc w:val="both"/>
        <w:rPr>
          <w:rFonts w:ascii="Times New Roman" w:hAnsi="Times New Roman"/>
          <w:color w:val="000000"/>
          <w:sz w:val="24"/>
          <w:szCs w:val="24"/>
        </w:rPr>
      </w:pPr>
      <w:r w:rsidRPr="00FD0436">
        <w:rPr>
          <w:rFonts w:ascii="Times New Roman" w:hAnsi="Times New Roman"/>
          <w:b/>
          <w:color w:val="000000"/>
          <w:sz w:val="24"/>
          <w:szCs w:val="24"/>
        </w:rPr>
        <w:t>Региональный сосудистый центр №</w:t>
      </w:r>
      <w:r w:rsidR="00471DDF" w:rsidRPr="00FD0436">
        <w:rPr>
          <w:rFonts w:ascii="Times New Roman" w:hAnsi="Times New Roman"/>
          <w:b/>
          <w:color w:val="000000"/>
          <w:sz w:val="24"/>
          <w:szCs w:val="24"/>
        </w:rPr>
        <w:t xml:space="preserve"> </w:t>
      </w:r>
      <w:r w:rsidRPr="00FD0436">
        <w:rPr>
          <w:rFonts w:ascii="Times New Roman" w:hAnsi="Times New Roman"/>
          <w:b/>
          <w:color w:val="000000"/>
          <w:sz w:val="24"/>
          <w:szCs w:val="24"/>
        </w:rPr>
        <w:t>1</w:t>
      </w:r>
      <w:r w:rsidRPr="00FD0436">
        <w:rPr>
          <w:rFonts w:ascii="Times New Roman" w:hAnsi="Times New Roman"/>
          <w:color w:val="000000"/>
          <w:sz w:val="24"/>
          <w:szCs w:val="24"/>
        </w:rPr>
        <w:t xml:space="preserve"> (далее - РСЦ) на базе государственного бюджетного учреждения здравоохранения Новосибирской области «Городская клиническая больница № 1» (далее - ГБУЗ НСО «ГКБ № 1») (на 60 коек неврологических для лечения ОНМК (12+48) и 60 коек кардиологических для лечения больных ОКС (12+48);</w:t>
      </w:r>
    </w:p>
    <w:p w14:paraId="143368EF" w14:textId="77777777" w:rsidR="001C0FFD" w:rsidRPr="00FD0436" w:rsidRDefault="001C0FFD" w:rsidP="001C0FFD">
      <w:pPr>
        <w:pStyle w:val="a9"/>
        <w:numPr>
          <w:ilvl w:val="0"/>
          <w:numId w:val="27"/>
        </w:numPr>
        <w:ind w:left="0" w:firstLine="709"/>
        <w:jc w:val="both"/>
        <w:rPr>
          <w:rFonts w:ascii="Times New Roman" w:hAnsi="Times New Roman"/>
          <w:color w:val="000000"/>
          <w:sz w:val="24"/>
          <w:szCs w:val="24"/>
        </w:rPr>
      </w:pPr>
      <w:r w:rsidRPr="00FD0436">
        <w:rPr>
          <w:rFonts w:ascii="Times New Roman" w:hAnsi="Times New Roman"/>
          <w:color w:val="000000"/>
          <w:sz w:val="24"/>
          <w:szCs w:val="24"/>
        </w:rPr>
        <w:t xml:space="preserve">Три первичных сосудистых отделения (далее - ПСО) на базе государственного бюджетного учреждения здравоохранения Новосибирской области «Городская клиническая больница № 34» (далее – ГБУЗ НСО «ГКБ № 34») – </w:t>
      </w:r>
      <w:r w:rsidRPr="00FD0436">
        <w:rPr>
          <w:rFonts w:ascii="Times New Roman" w:hAnsi="Times New Roman"/>
          <w:b/>
          <w:color w:val="000000"/>
          <w:sz w:val="24"/>
          <w:szCs w:val="24"/>
        </w:rPr>
        <w:t>ПСО № 1</w:t>
      </w:r>
      <w:r w:rsidRPr="00FD0436">
        <w:rPr>
          <w:rFonts w:ascii="Times New Roman" w:hAnsi="Times New Roman"/>
          <w:color w:val="000000"/>
          <w:sz w:val="24"/>
          <w:szCs w:val="24"/>
        </w:rPr>
        <w:t xml:space="preserve"> (60 коек неврологических для лечения ОНМК (12+48), 60 коек кардиологических для лечения ОКС), государственного бюджетного учреждения здравоохранения Новосибирской области «Тогучинская центральная районная больница» (далее - ГБУЗ НСО «Тогучинская ЦРБ») - </w:t>
      </w:r>
      <w:r w:rsidRPr="00FD0436">
        <w:rPr>
          <w:rFonts w:ascii="Times New Roman" w:hAnsi="Times New Roman"/>
          <w:b/>
          <w:color w:val="000000"/>
          <w:sz w:val="24"/>
          <w:szCs w:val="24"/>
        </w:rPr>
        <w:t>ПСО № 2</w:t>
      </w:r>
      <w:r w:rsidRPr="00FD0436">
        <w:rPr>
          <w:rFonts w:ascii="Times New Roman" w:hAnsi="Times New Roman"/>
          <w:color w:val="000000"/>
          <w:sz w:val="24"/>
          <w:szCs w:val="24"/>
        </w:rPr>
        <w:t xml:space="preserve"> (30 коек для лечения ОНМК (6+24) и  30 коек для лечения ОКС (6+24)), государственного бюджетного учреждения здравоохранения Новосибирской области «Татарская центральная районная больница имени 70-летия Новосибирской области» (далее - ГБУЗ НСО «Татарская ЦРБ») - </w:t>
      </w:r>
      <w:r w:rsidRPr="00FD0436">
        <w:rPr>
          <w:rFonts w:ascii="Times New Roman" w:hAnsi="Times New Roman"/>
          <w:b/>
          <w:color w:val="000000"/>
          <w:sz w:val="24"/>
          <w:szCs w:val="24"/>
        </w:rPr>
        <w:t>ПСО № 3</w:t>
      </w:r>
      <w:r w:rsidRPr="00FD0436">
        <w:rPr>
          <w:rFonts w:ascii="Times New Roman" w:hAnsi="Times New Roman"/>
          <w:color w:val="000000"/>
          <w:sz w:val="24"/>
          <w:szCs w:val="24"/>
        </w:rPr>
        <w:t xml:space="preserve"> (30 коек для лечения ОНМК (6+24) и 30 коек для лечения ОКС (6+24)). </w:t>
      </w:r>
    </w:p>
    <w:p w14:paraId="134D5059" w14:textId="77777777" w:rsidR="001C0FFD" w:rsidRPr="00FD0436" w:rsidRDefault="001C0FFD" w:rsidP="001C0FFD">
      <w:pPr>
        <w:ind w:firstLine="709"/>
        <w:jc w:val="both"/>
        <w:rPr>
          <w:rFonts w:ascii="Times New Roman" w:hAnsi="Times New Roman" w:cs="Times New Roman"/>
          <w:color w:val="000000"/>
          <w:sz w:val="24"/>
          <w:szCs w:val="24"/>
        </w:rPr>
      </w:pPr>
      <w:r w:rsidRPr="00FD0436">
        <w:rPr>
          <w:rFonts w:ascii="Times New Roman" w:hAnsi="Times New Roman" w:cs="Times New Roman"/>
          <w:b/>
          <w:color w:val="000000"/>
          <w:sz w:val="24"/>
          <w:szCs w:val="24"/>
        </w:rPr>
        <w:t>В 2013 году</w:t>
      </w:r>
      <w:r w:rsidRPr="00FD0436">
        <w:rPr>
          <w:rFonts w:ascii="Times New Roman" w:hAnsi="Times New Roman" w:cs="Times New Roman"/>
          <w:color w:val="000000"/>
          <w:sz w:val="24"/>
          <w:szCs w:val="24"/>
        </w:rPr>
        <w:t xml:space="preserve"> в рамках программы модернизации открыты:</w:t>
      </w:r>
    </w:p>
    <w:p w14:paraId="181030AA" w14:textId="77777777" w:rsidR="001C0FFD" w:rsidRPr="00FD0436" w:rsidRDefault="001C0FFD" w:rsidP="001C0FFD">
      <w:pPr>
        <w:pStyle w:val="a9"/>
        <w:numPr>
          <w:ilvl w:val="0"/>
          <w:numId w:val="27"/>
        </w:numPr>
        <w:ind w:left="0" w:firstLine="709"/>
        <w:jc w:val="both"/>
        <w:rPr>
          <w:rFonts w:ascii="Times New Roman" w:hAnsi="Times New Roman"/>
          <w:color w:val="000000"/>
          <w:sz w:val="24"/>
          <w:szCs w:val="24"/>
        </w:rPr>
      </w:pPr>
      <w:r w:rsidRPr="00FD0436">
        <w:rPr>
          <w:rFonts w:ascii="Times New Roman" w:hAnsi="Times New Roman"/>
          <w:b/>
          <w:color w:val="000000"/>
          <w:sz w:val="24"/>
          <w:szCs w:val="24"/>
        </w:rPr>
        <w:t>РСЦ № 2</w:t>
      </w:r>
      <w:r w:rsidRPr="00FD0436">
        <w:rPr>
          <w:rFonts w:ascii="Times New Roman" w:hAnsi="Times New Roman"/>
          <w:color w:val="000000"/>
          <w:sz w:val="24"/>
          <w:szCs w:val="24"/>
        </w:rPr>
        <w:t xml:space="preserve"> на базе Государственного бюджетного учреждения здравоохранения Новосибирской области «Государственная Новосибирская областная клиническая больница» (далее - ГБУЗ НСО «ГНОКБ»); </w:t>
      </w:r>
    </w:p>
    <w:p w14:paraId="4027A46D" w14:textId="77777777" w:rsidR="001C0FFD" w:rsidRPr="00FD0436" w:rsidRDefault="001C0FFD" w:rsidP="001C0FFD">
      <w:pPr>
        <w:pStyle w:val="a9"/>
        <w:numPr>
          <w:ilvl w:val="0"/>
          <w:numId w:val="27"/>
        </w:numPr>
        <w:ind w:left="0" w:firstLine="709"/>
        <w:jc w:val="both"/>
        <w:rPr>
          <w:rFonts w:ascii="Times New Roman" w:hAnsi="Times New Roman"/>
          <w:color w:val="000000"/>
          <w:sz w:val="24"/>
          <w:szCs w:val="24"/>
        </w:rPr>
      </w:pPr>
      <w:r w:rsidRPr="00FD0436">
        <w:rPr>
          <w:rFonts w:ascii="Times New Roman" w:hAnsi="Times New Roman"/>
          <w:color w:val="000000"/>
          <w:sz w:val="24"/>
          <w:szCs w:val="24"/>
        </w:rPr>
        <w:t xml:space="preserve">Три ПСО на базе государственного бюджетного учреждения здравоохранения Новосибирской области «Бердская центральная городская больница» (далее - ГБУЗ НСО «БЦГБ») – </w:t>
      </w:r>
      <w:r w:rsidRPr="00FD0436">
        <w:rPr>
          <w:rFonts w:ascii="Times New Roman" w:hAnsi="Times New Roman"/>
          <w:b/>
          <w:color w:val="000000"/>
          <w:sz w:val="24"/>
          <w:szCs w:val="24"/>
        </w:rPr>
        <w:t>ПСО № 4</w:t>
      </w:r>
      <w:r w:rsidRPr="00FD0436">
        <w:rPr>
          <w:rFonts w:ascii="Times New Roman" w:hAnsi="Times New Roman"/>
          <w:color w:val="000000"/>
          <w:sz w:val="24"/>
          <w:szCs w:val="24"/>
        </w:rPr>
        <w:t xml:space="preserve">, государственного бюджетного учреждения здравоохранения Новосибирской области «Куйбышевская центральная районная больница» (далее - ГБУЗ НСО «Куйбышевская ЦРБ») – </w:t>
      </w:r>
      <w:r w:rsidRPr="00FD0436">
        <w:rPr>
          <w:rFonts w:ascii="Times New Roman" w:hAnsi="Times New Roman"/>
          <w:b/>
          <w:color w:val="000000"/>
          <w:sz w:val="24"/>
          <w:szCs w:val="24"/>
        </w:rPr>
        <w:t>ПСО № 5</w:t>
      </w:r>
      <w:r w:rsidRPr="00FD0436">
        <w:rPr>
          <w:rFonts w:ascii="Times New Roman" w:hAnsi="Times New Roman"/>
          <w:color w:val="000000"/>
          <w:sz w:val="24"/>
          <w:szCs w:val="24"/>
        </w:rPr>
        <w:t xml:space="preserve">, государственного бюджетного учреждения здравоохранения Новосибирской области «Карасукская центральная районная больница» (далее - ГБУЗ НСО «Карасукская ЦРБ») – </w:t>
      </w:r>
      <w:r w:rsidRPr="00FD0436">
        <w:rPr>
          <w:rFonts w:ascii="Times New Roman" w:hAnsi="Times New Roman"/>
          <w:b/>
          <w:color w:val="000000"/>
          <w:sz w:val="24"/>
          <w:szCs w:val="24"/>
        </w:rPr>
        <w:t>ПСО № 6</w:t>
      </w:r>
      <w:r w:rsidRPr="00FD0436">
        <w:rPr>
          <w:rFonts w:ascii="Times New Roman" w:hAnsi="Times New Roman"/>
          <w:color w:val="000000"/>
          <w:sz w:val="24"/>
          <w:szCs w:val="24"/>
        </w:rPr>
        <w:t>, по 30 коек для лечения ОНМК (6+24) и 30 коек для лечения ОКС (6+24) в каждом.</w:t>
      </w:r>
    </w:p>
    <w:p w14:paraId="4BDBCC0E" w14:textId="77777777" w:rsidR="001C0FFD" w:rsidRPr="00FD0436" w:rsidRDefault="001C0FFD" w:rsidP="001C0FFD">
      <w:pPr>
        <w:ind w:firstLine="709"/>
        <w:jc w:val="both"/>
        <w:rPr>
          <w:rFonts w:ascii="Times New Roman" w:hAnsi="Times New Roman" w:cs="Times New Roman"/>
          <w:color w:val="000000"/>
          <w:sz w:val="24"/>
          <w:szCs w:val="24"/>
        </w:rPr>
      </w:pPr>
      <w:r w:rsidRPr="00FD0436">
        <w:rPr>
          <w:rFonts w:ascii="Times New Roman" w:hAnsi="Times New Roman" w:cs="Times New Roman"/>
          <w:b/>
          <w:color w:val="000000"/>
          <w:sz w:val="24"/>
          <w:szCs w:val="24"/>
        </w:rPr>
        <w:t>В 2016 году</w:t>
      </w:r>
      <w:r w:rsidRPr="00FD0436">
        <w:rPr>
          <w:rFonts w:ascii="Times New Roman" w:hAnsi="Times New Roman" w:cs="Times New Roman"/>
          <w:color w:val="000000"/>
          <w:sz w:val="24"/>
          <w:szCs w:val="24"/>
        </w:rPr>
        <w:t xml:space="preserve"> за счет средств бюджета региона дополнительно открыто </w:t>
      </w:r>
      <w:r w:rsidRPr="00FD0436">
        <w:rPr>
          <w:rFonts w:ascii="Times New Roman" w:hAnsi="Times New Roman" w:cs="Times New Roman"/>
          <w:b/>
          <w:color w:val="000000"/>
          <w:sz w:val="24"/>
          <w:szCs w:val="24"/>
        </w:rPr>
        <w:t>ПСО</w:t>
      </w:r>
      <w:r w:rsidR="0077793C" w:rsidRPr="00FD0436">
        <w:rPr>
          <w:rFonts w:ascii="Times New Roman" w:hAnsi="Times New Roman" w:cs="Times New Roman"/>
          <w:b/>
          <w:color w:val="000000"/>
          <w:sz w:val="24"/>
          <w:szCs w:val="24"/>
        </w:rPr>
        <w:t xml:space="preserve"> </w:t>
      </w:r>
      <w:r w:rsidRPr="00FD0436">
        <w:rPr>
          <w:rFonts w:ascii="Times New Roman" w:hAnsi="Times New Roman" w:cs="Times New Roman"/>
          <w:b/>
          <w:color w:val="000000"/>
          <w:sz w:val="24"/>
          <w:szCs w:val="24"/>
        </w:rPr>
        <w:t>№</w:t>
      </w:r>
      <w:r w:rsidR="0077793C" w:rsidRPr="00FD0436">
        <w:rPr>
          <w:rFonts w:ascii="Times New Roman" w:hAnsi="Times New Roman" w:cs="Times New Roman"/>
          <w:b/>
          <w:color w:val="000000"/>
          <w:sz w:val="24"/>
          <w:szCs w:val="24"/>
        </w:rPr>
        <w:t xml:space="preserve"> </w:t>
      </w:r>
      <w:r w:rsidRPr="00FD0436">
        <w:rPr>
          <w:rFonts w:ascii="Times New Roman" w:hAnsi="Times New Roman" w:cs="Times New Roman"/>
          <w:b/>
          <w:color w:val="000000"/>
          <w:sz w:val="24"/>
          <w:szCs w:val="24"/>
        </w:rPr>
        <w:t>7</w:t>
      </w:r>
      <w:r w:rsidRPr="00FD0436">
        <w:rPr>
          <w:rFonts w:ascii="Times New Roman" w:hAnsi="Times New Roman" w:cs="Times New Roman"/>
          <w:color w:val="000000"/>
          <w:sz w:val="24"/>
          <w:szCs w:val="24"/>
        </w:rPr>
        <w:t xml:space="preserve"> на базе </w:t>
      </w:r>
      <w:r w:rsidR="0077793C" w:rsidRPr="00FD0436">
        <w:rPr>
          <w:rFonts w:ascii="Times New Roman" w:hAnsi="Times New Roman" w:cs="Times New Roman"/>
          <w:color w:val="000000"/>
          <w:sz w:val="24"/>
          <w:szCs w:val="24"/>
        </w:rPr>
        <w:t xml:space="preserve">государственного бюджетного учреждения здравоохранения Новосибирской области «Городская клиническая больница № 2» (далее - </w:t>
      </w:r>
      <w:r w:rsidRPr="00FD0436">
        <w:rPr>
          <w:rFonts w:ascii="Times New Roman" w:hAnsi="Times New Roman" w:cs="Times New Roman"/>
          <w:color w:val="000000"/>
          <w:sz w:val="24"/>
          <w:szCs w:val="24"/>
        </w:rPr>
        <w:t>ГБУЗ НСО «ГКБ №</w:t>
      </w:r>
      <w:r w:rsidR="0077793C" w:rsidRPr="00FD0436">
        <w:rPr>
          <w:rFonts w:ascii="Times New Roman" w:hAnsi="Times New Roman" w:cs="Times New Roman"/>
          <w:color w:val="000000"/>
          <w:sz w:val="24"/>
          <w:szCs w:val="24"/>
        </w:rPr>
        <w:t xml:space="preserve"> </w:t>
      </w:r>
      <w:r w:rsidRPr="00FD0436">
        <w:rPr>
          <w:rFonts w:ascii="Times New Roman" w:hAnsi="Times New Roman" w:cs="Times New Roman"/>
          <w:color w:val="000000"/>
          <w:sz w:val="24"/>
          <w:szCs w:val="24"/>
        </w:rPr>
        <w:t>2»</w:t>
      </w:r>
      <w:r w:rsidR="0077793C" w:rsidRPr="00FD0436">
        <w:rPr>
          <w:rFonts w:ascii="Times New Roman" w:hAnsi="Times New Roman" w:cs="Times New Roman"/>
          <w:color w:val="000000"/>
          <w:sz w:val="24"/>
          <w:szCs w:val="24"/>
        </w:rPr>
        <w:t>),</w:t>
      </w:r>
      <w:r w:rsidRPr="00FD0436">
        <w:rPr>
          <w:rFonts w:ascii="Times New Roman" w:hAnsi="Times New Roman" w:cs="Times New Roman"/>
          <w:color w:val="000000"/>
          <w:sz w:val="24"/>
          <w:szCs w:val="24"/>
        </w:rPr>
        <w:t xml:space="preserve"> 30 (6</w:t>
      </w:r>
      <w:r w:rsidR="0077793C" w:rsidRPr="00FD0436">
        <w:rPr>
          <w:rFonts w:ascii="Times New Roman" w:hAnsi="Times New Roman" w:cs="Times New Roman"/>
          <w:color w:val="000000"/>
          <w:sz w:val="24"/>
          <w:szCs w:val="24"/>
        </w:rPr>
        <w:t>+24) коек для лечения ОНМК и</w:t>
      </w:r>
      <w:r w:rsidRPr="00FD0436">
        <w:rPr>
          <w:rFonts w:ascii="Times New Roman" w:hAnsi="Times New Roman" w:cs="Times New Roman"/>
          <w:color w:val="000000"/>
          <w:sz w:val="24"/>
          <w:szCs w:val="24"/>
        </w:rPr>
        <w:t xml:space="preserve"> 30 коек для лечения ОКС (6+24). Зона ответственности ПСО №7 – Дзержинский район города Новосибирска с численностью взрослого населения 145 670.</w:t>
      </w:r>
    </w:p>
    <w:p w14:paraId="4A30027D" w14:textId="77777777" w:rsidR="001C0FFD" w:rsidRPr="00FD0436" w:rsidRDefault="001C0FFD" w:rsidP="0046185E">
      <w:pPr>
        <w:ind w:firstLine="851"/>
        <w:rPr>
          <w:rFonts w:ascii="Times New Roman" w:hAnsi="Times New Roman" w:cs="Times New Roman"/>
          <w:color w:val="000000"/>
          <w:sz w:val="24"/>
          <w:szCs w:val="24"/>
        </w:rPr>
      </w:pPr>
      <w:r w:rsidRPr="00FD0436">
        <w:rPr>
          <w:rFonts w:ascii="Times New Roman" w:hAnsi="Times New Roman" w:cs="Times New Roman"/>
          <w:b/>
          <w:color w:val="000000"/>
          <w:sz w:val="24"/>
          <w:szCs w:val="24"/>
        </w:rPr>
        <w:t>В 2018 году развернуто дополнительно</w:t>
      </w:r>
    </w:p>
    <w:p w14:paraId="2EDC413D" w14:textId="77777777" w:rsidR="001C0FFD" w:rsidRPr="00FD0436" w:rsidRDefault="001C0FFD" w:rsidP="003E2AEC">
      <w:pPr>
        <w:pStyle w:val="a9"/>
        <w:numPr>
          <w:ilvl w:val="0"/>
          <w:numId w:val="28"/>
        </w:numPr>
        <w:ind w:left="142" w:hanging="142"/>
        <w:jc w:val="both"/>
        <w:rPr>
          <w:rFonts w:ascii="Times New Roman" w:hAnsi="Times New Roman"/>
          <w:color w:val="000000"/>
          <w:sz w:val="24"/>
          <w:szCs w:val="24"/>
        </w:rPr>
      </w:pPr>
      <w:r w:rsidRPr="00FD0436">
        <w:rPr>
          <w:rFonts w:ascii="Times New Roman" w:hAnsi="Times New Roman"/>
          <w:color w:val="000000"/>
          <w:sz w:val="24"/>
          <w:szCs w:val="24"/>
        </w:rPr>
        <w:t xml:space="preserve">в городе Новосибирске: </w:t>
      </w:r>
    </w:p>
    <w:p w14:paraId="52BF941B" w14:textId="77777777" w:rsidR="001C0FFD" w:rsidRPr="00FD0436" w:rsidRDefault="001C0FFD" w:rsidP="0077793C">
      <w:pPr>
        <w:pStyle w:val="a9"/>
        <w:numPr>
          <w:ilvl w:val="0"/>
          <w:numId w:val="30"/>
        </w:numPr>
        <w:ind w:left="0" w:firstLine="709"/>
        <w:jc w:val="both"/>
        <w:rPr>
          <w:rFonts w:ascii="Times New Roman" w:hAnsi="Times New Roman"/>
          <w:color w:val="000000"/>
          <w:sz w:val="24"/>
          <w:szCs w:val="24"/>
        </w:rPr>
      </w:pPr>
      <w:r w:rsidRPr="00FD0436">
        <w:rPr>
          <w:rFonts w:ascii="Times New Roman" w:hAnsi="Times New Roman"/>
          <w:b/>
          <w:color w:val="000000"/>
          <w:sz w:val="24"/>
          <w:szCs w:val="24"/>
        </w:rPr>
        <w:t>ПСО №</w:t>
      </w:r>
      <w:r w:rsidR="0077793C" w:rsidRPr="00FD0436">
        <w:rPr>
          <w:rFonts w:ascii="Times New Roman" w:hAnsi="Times New Roman"/>
          <w:b/>
          <w:color w:val="000000"/>
          <w:sz w:val="24"/>
          <w:szCs w:val="24"/>
        </w:rPr>
        <w:t xml:space="preserve"> 8</w:t>
      </w:r>
      <w:r w:rsidR="0077793C" w:rsidRPr="00FD0436">
        <w:rPr>
          <w:rFonts w:ascii="Times New Roman" w:hAnsi="Times New Roman"/>
          <w:color w:val="000000"/>
          <w:sz w:val="24"/>
          <w:szCs w:val="24"/>
        </w:rPr>
        <w:t xml:space="preserve"> на базе</w:t>
      </w:r>
      <w:r w:rsidRPr="00FD0436">
        <w:rPr>
          <w:rFonts w:ascii="Times New Roman" w:hAnsi="Times New Roman"/>
          <w:color w:val="000000"/>
          <w:sz w:val="24"/>
          <w:szCs w:val="24"/>
        </w:rPr>
        <w:t xml:space="preserve"> </w:t>
      </w:r>
      <w:r w:rsidR="0077793C" w:rsidRPr="00FD0436">
        <w:rPr>
          <w:rFonts w:ascii="Times New Roman" w:hAnsi="Times New Roman"/>
          <w:color w:val="000000"/>
          <w:sz w:val="24"/>
          <w:szCs w:val="24"/>
        </w:rPr>
        <w:t xml:space="preserve">государственного бюджетного учреждения здравоохранения Новосибирской области «Городская клиническая больница № 25» (далее - </w:t>
      </w:r>
      <w:r w:rsidRPr="00FD0436">
        <w:rPr>
          <w:rFonts w:ascii="Times New Roman" w:hAnsi="Times New Roman"/>
          <w:color w:val="000000"/>
          <w:sz w:val="24"/>
          <w:szCs w:val="24"/>
        </w:rPr>
        <w:t>ГБУЗ НСО «ГКБ № 25»</w:t>
      </w:r>
      <w:r w:rsidR="0077793C" w:rsidRPr="00FD0436">
        <w:rPr>
          <w:rFonts w:ascii="Times New Roman" w:hAnsi="Times New Roman"/>
          <w:color w:val="000000"/>
          <w:sz w:val="24"/>
          <w:szCs w:val="24"/>
        </w:rPr>
        <w:t>)</w:t>
      </w:r>
      <w:r w:rsidRPr="00FD0436">
        <w:rPr>
          <w:rFonts w:ascii="Times New Roman" w:hAnsi="Times New Roman"/>
          <w:color w:val="000000"/>
          <w:sz w:val="24"/>
          <w:szCs w:val="24"/>
        </w:rPr>
        <w:t xml:space="preserve"> (район обслуживания: Калининский район города Новосибирска, пос. Пашино, город Колывань, Колыванский, Мошковский, Болотнинский районы области, прикрепленное население – 220 000 человек); </w:t>
      </w:r>
    </w:p>
    <w:p w14:paraId="1AA1AC93" w14:textId="77777777" w:rsidR="001C0FFD" w:rsidRPr="00FD0436" w:rsidRDefault="0077793C" w:rsidP="0077793C">
      <w:pPr>
        <w:pStyle w:val="a9"/>
        <w:numPr>
          <w:ilvl w:val="0"/>
          <w:numId w:val="30"/>
        </w:numPr>
        <w:ind w:left="0" w:firstLine="709"/>
        <w:jc w:val="both"/>
        <w:rPr>
          <w:rFonts w:ascii="Times New Roman" w:hAnsi="Times New Roman"/>
          <w:color w:val="000000"/>
          <w:sz w:val="24"/>
          <w:szCs w:val="24"/>
        </w:rPr>
      </w:pPr>
      <w:r w:rsidRPr="00FD0436">
        <w:rPr>
          <w:rFonts w:ascii="Times New Roman" w:hAnsi="Times New Roman"/>
          <w:b/>
          <w:color w:val="000000"/>
          <w:sz w:val="24"/>
          <w:szCs w:val="24"/>
        </w:rPr>
        <w:lastRenderedPageBreak/>
        <w:t>ПСО № 9</w:t>
      </w:r>
      <w:r w:rsidRPr="00FD0436">
        <w:rPr>
          <w:rFonts w:ascii="Times New Roman" w:hAnsi="Times New Roman"/>
          <w:color w:val="000000"/>
          <w:sz w:val="24"/>
          <w:szCs w:val="24"/>
        </w:rPr>
        <w:t xml:space="preserve"> на базе государственного бюджетного учреждения здравоохранения Новосибирской области «Городская клиническая больница скорой медицинской помощи» (далее - </w:t>
      </w:r>
      <w:r w:rsidR="001C0FFD" w:rsidRPr="00FD0436">
        <w:rPr>
          <w:rFonts w:ascii="Times New Roman" w:hAnsi="Times New Roman"/>
          <w:color w:val="000000"/>
          <w:sz w:val="24"/>
          <w:szCs w:val="24"/>
        </w:rPr>
        <w:t>ГБУЗ НСО «ГКБ</w:t>
      </w:r>
      <w:r w:rsidRPr="00FD0436">
        <w:rPr>
          <w:rFonts w:ascii="Times New Roman" w:hAnsi="Times New Roman"/>
          <w:color w:val="000000"/>
          <w:sz w:val="24"/>
          <w:szCs w:val="24"/>
        </w:rPr>
        <w:t xml:space="preserve"> </w:t>
      </w:r>
      <w:r w:rsidR="001C0FFD" w:rsidRPr="00FD0436">
        <w:rPr>
          <w:rFonts w:ascii="Times New Roman" w:hAnsi="Times New Roman"/>
          <w:color w:val="000000"/>
          <w:sz w:val="24"/>
          <w:szCs w:val="24"/>
        </w:rPr>
        <w:t>СМП № 2»</w:t>
      </w:r>
      <w:r w:rsidRPr="00FD0436">
        <w:rPr>
          <w:rFonts w:ascii="Times New Roman" w:hAnsi="Times New Roman"/>
          <w:color w:val="000000"/>
          <w:sz w:val="24"/>
          <w:szCs w:val="24"/>
        </w:rPr>
        <w:t>)</w:t>
      </w:r>
      <w:r w:rsidR="001C0FFD" w:rsidRPr="00FD0436">
        <w:rPr>
          <w:rFonts w:ascii="Times New Roman" w:hAnsi="Times New Roman"/>
          <w:color w:val="000000"/>
          <w:sz w:val="24"/>
          <w:szCs w:val="24"/>
        </w:rPr>
        <w:t xml:space="preserve"> (район обслуживан</w:t>
      </w:r>
      <w:r w:rsidRPr="00FD0436">
        <w:rPr>
          <w:rFonts w:ascii="Times New Roman" w:hAnsi="Times New Roman"/>
          <w:color w:val="000000"/>
          <w:sz w:val="24"/>
          <w:szCs w:val="24"/>
        </w:rPr>
        <w:t xml:space="preserve">ия: Октябрьский и Первомайский </w:t>
      </w:r>
      <w:r w:rsidR="001C0FFD" w:rsidRPr="00FD0436">
        <w:rPr>
          <w:rFonts w:ascii="Times New Roman" w:hAnsi="Times New Roman"/>
          <w:color w:val="000000"/>
          <w:sz w:val="24"/>
          <w:szCs w:val="24"/>
        </w:rPr>
        <w:t xml:space="preserve">районы города Новосибирска, прикрепленное население –  286 000 человек); </w:t>
      </w:r>
    </w:p>
    <w:p w14:paraId="476631EF" w14:textId="77777777" w:rsidR="001C0FFD" w:rsidRPr="00FD0436" w:rsidRDefault="001C0FFD" w:rsidP="0077793C">
      <w:pPr>
        <w:pStyle w:val="a9"/>
        <w:numPr>
          <w:ilvl w:val="0"/>
          <w:numId w:val="30"/>
        </w:numPr>
        <w:ind w:left="0" w:firstLine="709"/>
        <w:jc w:val="both"/>
        <w:rPr>
          <w:rFonts w:ascii="Times New Roman" w:hAnsi="Times New Roman"/>
          <w:color w:val="000000"/>
          <w:sz w:val="24"/>
          <w:szCs w:val="24"/>
        </w:rPr>
      </w:pPr>
      <w:r w:rsidRPr="00FD0436">
        <w:rPr>
          <w:rFonts w:ascii="Times New Roman" w:hAnsi="Times New Roman"/>
          <w:b/>
          <w:color w:val="000000"/>
          <w:sz w:val="24"/>
          <w:szCs w:val="24"/>
        </w:rPr>
        <w:t>ПСО № 10</w:t>
      </w:r>
      <w:r w:rsidRPr="00FD0436">
        <w:rPr>
          <w:rFonts w:ascii="Times New Roman" w:hAnsi="Times New Roman"/>
          <w:color w:val="000000"/>
          <w:sz w:val="24"/>
          <w:szCs w:val="24"/>
        </w:rPr>
        <w:t xml:space="preserve"> на базе</w:t>
      </w:r>
      <w:r w:rsidR="0077793C" w:rsidRPr="00FD0436">
        <w:rPr>
          <w:rFonts w:ascii="Times New Roman" w:hAnsi="Times New Roman"/>
          <w:color w:val="000000"/>
          <w:sz w:val="24"/>
          <w:szCs w:val="24"/>
        </w:rPr>
        <w:t xml:space="preserve"> государственного бюджетного учреждения здравоохранения Новосибирской области «Городская клиническая больница № 11»</w:t>
      </w:r>
      <w:r w:rsidRPr="00FD0436">
        <w:rPr>
          <w:rFonts w:ascii="Times New Roman" w:hAnsi="Times New Roman"/>
          <w:color w:val="000000"/>
          <w:sz w:val="24"/>
          <w:szCs w:val="24"/>
        </w:rPr>
        <w:t xml:space="preserve"> </w:t>
      </w:r>
      <w:r w:rsidR="0077793C" w:rsidRPr="00FD0436">
        <w:rPr>
          <w:rFonts w:ascii="Times New Roman" w:hAnsi="Times New Roman"/>
          <w:color w:val="000000"/>
          <w:sz w:val="24"/>
          <w:szCs w:val="24"/>
        </w:rPr>
        <w:t xml:space="preserve">(далее - </w:t>
      </w:r>
      <w:r w:rsidRPr="00FD0436">
        <w:rPr>
          <w:rFonts w:ascii="Times New Roman" w:hAnsi="Times New Roman"/>
          <w:color w:val="000000"/>
          <w:sz w:val="24"/>
          <w:szCs w:val="24"/>
        </w:rPr>
        <w:t>ГБУЗ НСО «ГКБ № 11»</w:t>
      </w:r>
      <w:r w:rsidR="0077793C" w:rsidRPr="00FD0436">
        <w:rPr>
          <w:rFonts w:ascii="Times New Roman" w:hAnsi="Times New Roman"/>
          <w:color w:val="000000"/>
          <w:sz w:val="24"/>
          <w:szCs w:val="24"/>
        </w:rPr>
        <w:t>)</w:t>
      </w:r>
      <w:r w:rsidRPr="00FD0436">
        <w:rPr>
          <w:rFonts w:ascii="Times New Roman" w:hAnsi="Times New Roman"/>
          <w:color w:val="000000"/>
          <w:sz w:val="24"/>
          <w:szCs w:val="24"/>
        </w:rPr>
        <w:t xml:space="preserve"> (район обслуживания Кировский район г. Новосибирска, Новосибирский сельский район, прикрепленное население 130 000 человек); </w:t>
      </w:r>
    </w:p>
    <w:p w14:paraId="36966FF2" w14:textId="77777777" w:rsidR="001C0FFD" w:rsidRPr="00FD0436" w:rsidRDefault="001C0FFD" w:rsidP="0077793C">
      <w:pPr>
        <w:pStyle w:val="a9"/>
        <w:numPr>
          <w:ilvl w:val="0"/>
          <w:numId w:val="29"/>
        </w:numPr>
        <w:ind w:left="0" w:firstLine="0"/>
        <w:jc w:val="both"/>
        <w:rPr>
          <w:rFonts w:ascii="Times New Roman" w:hAnsi="Times New Roman"/>
          <w:color w:val="000000"/>
          <w:sz w:val="24"/>
          <w:szCs w:val="24"/>
        </w:rPr>
      </w:pPr>
      <w:r w:rsidRPr="00FD0436">
        <w:rPr>
          <w:rFonts w:ascii="Times New Roman" w:hAnsi="Times New Roman"/>
          <w:color w:val="000000"/>
          <w:sz w:val="24"/>
          <w:szCs w:val="24"/>
        </w:rPr>
        <w:t>на территории Новосибирской области:</w:t>
      </w:r>
    </w:p>
    <w:p w14:paraId="445173C0" w14:textId="77777777" w:rsidR="001C0FFD" w:rsidRPr="00FD0436" w:rsidRDefault="001C0FFD" w:rsidP="0077793C">
      <w:pPr>
        <w:pStyle w:val="a9"/>
        <w:numPr>
          <w:ilvl w:val="0"/>
          <w:numId w:val="31"/>
        </w:numPr>
        <w:ind w:left="0" w:firstLine="709"/>
        <w:jc w:val="both"/>
        <w:rPr>
          <w:rFonts w:ascii="Times New Roman" w:hAnsi="Times New Roman"/>
          <w:color w:val="000000"/>
          <w:sz w:val="24"/>
          <w:szCs w:val="24"/>
        </w:rPr>
      </w:pPr>
      <w:r w:rsidRPr="00FD0436">
        <w:rPr>
          <w:rFonts w:ascii="Times New Roman" w:hAnsi="Times New Roman"/>
          <w:b/>
          <w:color w:val="000000"/>
          <w:sz w:val="24"/>
          <w:szCs w:val="24"/>
        </w:rPr>
        <w:t>ПСО № 11</w:t>
      </w:r>
      <w:r w:rsidRPr="00FD0436">
        <w:rPr>
          <w:rFonts w:ascii="Times New Roman" w:hAnsi="Times New Roman"/>
          <w:color w:val="000000"/>
          <w:sz w:val="24"/>
          <w:szCs w:val="24"/>
        </w:rPr>
        <w:t xml:space="preserve"> </w:t>
      </w:r>
      <w:r w:rsidR="0077793C" w:rsidRPr="00FD0436">
        <w:rPr>
          <w:rFonts w:ascii="Times New Roman" w:hAnsi="Times New Roman"/>
          <w:color w:val="000000"/>
          <w:sz w:val="24"/>
          <w:szCs w:val="24"/>
        </w:rPr>
        <w:t>на базе государственного бюджетного учреждения здравоохранения Новосибирской области «Черепановская центральная районна больница» (далее -</w:t>
      </w:r>
      <w:r w:rsidRPr="00FD0436">
        <w:rPr>
          <w:rFonts w:ascii="Times New Roman" w:hAnsi="Times New Roman"/>
          <w:color w:val="000000"/>
          <w:sz w:val="24"/>
          <w:szCs w:val="24"/>
        </w:rPr>
        <w:t xml:space="preserve"> ГБУЗ НСО «Черепановская ЦРБ»</w:t>
      </w:r>
      <w:r w:rsidR="0077793C" w:rsidRPr="00FD0436">
        <w:rPr>
          <w:rFonts w:ascii="Times New Roman" w:hAnsi="Times New Roman"/>
          <w:color w:val="000000"/>
          <w:sz w:val="24"/>
          <w:szCs w:val="24"/>
        </w:rPr>
        <w:t>)</w:t>
      </w:r>
      <w:r w:rsidRPr="00FD0436">
        <w:rPr>
          <w:rFonts w:ascii="Times New Roman" w:hAnsi="Times New Roman"/>
          <w:color w:val="000000"/>
          <w:sz w:val="24"/>
          <w:szCs w:val="24"/>
        </w:rPr>
        <w:t xml:space="preserve"> для </w:t>
      </w:r>
      <w:r w:rsidR="00471DDF" w:rsidRPr="00FD0436">
        <w:rPr>
          <w:rFonts w:ascii="Times New Roman" w:hAnsi="Times New Roman"/>
          <w:color w:val="000000"/>
          <w:sz w:val="24"/>
          <w:szCs w:val="24"/>
        </w:rPr>
        <w:t>оказания помощи пациентам</w:t>
      </w:r>
      <w:r w:rsidRPr="00FD0436">
        <w:rPr>
          <w:rFonts w:ascii="Times New Roman" w:hAnsi="Times New Roman"/>
          <w:color w:val="000000"/>
          <w:sz w:val="24"/>
          <w:szCs w:val="24"/>
        </w:rPr>
        <w:t xml:space="preserve"> Черепановского, Маслянинского и Сузунского районов Новосибирской области (район обслуживания 125 000 населения)</w:t>
      </w:r>
      <w:r w:rsidR="00471DDF" w:rsidRPr="00FD0436">
        <w:rPr>
          <w:rFonts w:ascii="Times New Roman" w:hAnsi="Times New Roman"/>
          <w:color w:val="000000"/>
          <w:sz w:val="24"/>
          <w:szCs w:val="24"/>
        </w:rPr>
        <w:t xml:space="preserve"> с ОКС</w:t>
      </w:r>
      <w:r w:rsidRPr="00FD0436">
        <w:rPr>
          <w:rFonts w:ascii="Times New Roman" w:hAnsi="Times New Roman"/>
          <w:color w:val="000000"/>
          <w:sz w:val="24"/>
          <w:szCs w:val="24"/>
        </w:rPr>
        <w:t>.</w:t>
      </w:r>
    </w:p>
    <w:p w14:paraId="03D2689E" w14:textId="77777777" w:rsidR="001C0FFD" w:rsidRPr="00FD0436" w:rsidRDefault="001C0FFD" w:rsidP="0077793C">
      <w:pPr>
        <w:pStyle w:val="a9"/>
        <w:numPr>
          <w:ilvl w:val="0"/>
          <w:numId w:val="31"/>
        </w:numPr>
        <w:ind w:left="0" w:firstLine="709"/>
        <w:jc w:val="both"/>
        <w:rPr>
          <w:rFonts w:ascii="Times New Roman" w:hAnsi="Times New Roman"/>
          <w:color w:val="000000"/>
          <w:sz w:val="24"/>
          <w:szCs w:val="24"/>
        </w:rPr>
      </w:pPr>
      <w:r w:rsidRPr="00FD0436">
        <w:rPr>
          <w:rFonts w:ascii="Times New Roman" w:hAnsi="Times New Roman"/>
          <w:b/>
          <w:color w:val="000000"/>
          <w:sz w:val="24"/>
          <w:szCs w:val="24"/>
        </w:rPr>
        <w:t>ПСО № 12</w:t>
      </w:r>
      <w:r w:rsidRPr="00FD0436">
        <w:rPr>
          <w:rFonts w:ascii="Times New Roman" w:hAnsi="Times New Roman"/>
          <w:color w:val="000000"/>
          <w:sz w:val="24"/>
          <w:szCs w:val="24"/>
        </w:rPr>
        <w:t xml:space="preserve"> </w:t>
      </w:r>
      <w:r w:rsidR="0077793C" w:rsidRPr="00FD0436">
        <w:rPr>
          <w:rFonts w:ascii="Times New Roman" w:hAnsi="Times New Roman"/>
          <w:color w:val="000000"/>
          <w:sz w:val="24"/>
          <w:szCs w:val="24"/>
        </w:rPr>
        <w:t>на базе государственного бюджетного учреждения здравоохранения Новосибирской области «Ордынская центральная районная больница»</w:t>
      </w:r>
      <w:r w:rsidRPr="00FD0436">
        <w:rPr>
          <w:rFonts w:ascii="Times New Roman" w:hAnsi="Times New Roman"/>
          <w:color w:val="000000"/>
          <w:sz w:val="24"/>
          <w:szCs w:val="24"/>
        </w:rPr>
        <w:t xml:space="preserve"> </w:t>
      </w:r>
      <w:r w:rsidR="0077793C" w:rsidRPr="00FD0436">
        <w:rPr>
          <w:rFonts w:ascii="Times New Roman" w:hAnsi="Times New Roman"/>
          <w:color w:val="000000"/>
          <w:sz w:val="24"/>
          <w:szCs w:val="24"/>
        </w:rPr>
        <w:t xml:space="preserve">(далее - </w:t>
      </w:r>
      <w:r w:rsidRPr="00FD0436">
        <w:rPr>
          <w:rFonts w:ascii="Times New Roman" w:hAnsi="Times New Roman"/>
          <w:color w:val="000000"/>
          <w:sz w:val="24"/>
          <w:szCs w:val="24"/>
        </w:rPr>
        <w:t>ГБУЗ НСО «Ордынская ЦРБ»</w:t>
      </w:r>
      <w:r w:rsidR="0077793C" w:rsidRPr="00FD0436">
        <w:rPr>
          <w:rFonts w:ascii="Times New Roman" w:hAnsi="Times New Roman"/>
          <w:color w:val="000000"/>
          <w:sz w:val="24"/>
          <w:szCs w:val="24"/>
        </w:rPr>
        <w:t>)</w:t>
      </w:r>
      <w:r w:rsidRPr="00FD0436">
        <w:rPr>
          <w:rFonts w:ascii="Times New Roman" w:hAnsi="Times New Roman"/>
          <w:color w:val="000000"/>
          <w:sz w:val="24"/>
          <w:szCs w:val="24"/>
        </w:rPr>
        <w:t xml:space="preserve"> для </w:t>
      </w:r>
      <w:r w:rsidR="00471DDF" w:rsidRPr="00FD0436">
        <w:rPr>
          <w:rFonts w:ascii="Times New Roman" w:hAnsi="Times New Roman"/>
          <w:color w:val="000000"/>
          <w:sz w:val="24"/>
          <w:szCs w:val="24"/>
        </w:rPr>
        <w:t>оказания помощи пациентам</w:t>
      </w:r>
      <w:r w:rsidR="0077793C" w:rsidRPr="00FD0436">
        <w:rPr>
          <w:rFonts w:ascii="Times New Roman" w:hAnsi="Times New Roman"/>
          <w:color w:val="000000"/>
          <w:sz w:val="24"/>
          <w:szCs w:val="24"/>
        </w:rPr>
        <w:t xml:space="preserve"> Ордынского и Кочковского </w:t>
      </w:r>
      <w:r w:rsidR="00471DDF" w:rsidRPr="00FD0436">
        <w:rPr>
          <w:rFonts w:ascii="Times New Roman" w:hAnsi="Times New Roman"/>
          <w:color w:val="000000"/>
          <w:sz w:val="24"/>
          <w:szCs w:val="24"/>
        </w:rPr>
        <w:t xml:space="preserve">и части Чулымского районов </w:t>
      </w:r>
      <w:r w:rsidRPr="00FD0436">
        <w:rPr>
          <w:rFonts w:ascii="Times New Roman" w:hAnsi="Times New Roman"/>
          <w:color w:val="000000"/>
          <w:sz w:val="24"/>
          <w:szCs w:val="24"/>
        </w:rPr>
        <w:t>Новосибирской области (район обслуживания 50 000 человек)</w:t>
      </w:r>
      <w:r w:rsidR="00471DDF" w:rsidRPr="00FD0436">
        <w:rPr>
          <w:rFonts w:ascii="Times New Roman" w:hAnsi="Times New Roman"/>
          <w:color w:val="000000"/>
          <w:sz w:val="24"/>
          <w:szCs w:val="24"/>
        </w:rPr>
        <w:t xml:space="preserve"> с ОКС</w:t>
      </w:r>
      <w:r w:rsidRPr="00FD0436">
        <w:rPr>
          <w:rFonts w:ascii="Times New Roman" w:hAnsi="Times New Roman"/>
          <w:color w:val="000000"/>
          <w:sz w:val="24"/>
          <w:szCs w:val="24"/>
        </w:rPr>
        <w:t>.</w:t>
      </w:r>
    </w:p>
    <w:p w14:paraId="3A041D09" w14:textId="77777777" w:rsidR="00471DDF" w:rsidRPr="00FD0436" w:rsidRDefault="00471DDF" w:rsidP="00471DDF">
      <w:pPr>
        <w:pStyle w:val="a9"/>
        <w:ind w:left="0" w:firstLine="709"/>
        <w:jc w:val="both"/>
        <w:rPr>
          <w:rFonts w:ascii="Times New Roman" w:hAnsi="Times New Roman"/>
          <w:color w:val="000000"/>
          <w:sz w:val="24"/>
          <w:szCs w:val="24"/>
        </w:rPr>
      </w:pPr>
      <w:r w:rsidRPr="00FD0436">
        <w:rPr>
          <w:rFonts w:ascii="Times New Roman" w:hAnsi="Times New Roman"/>
          <w:color w:val="000000"/>
          <w:sz w:val="24"/>
          <w:szCs w:val="24"/>
        </w:rPr>
        <w:t>На ближайшие годы (до 2021 года) запланировано дооснащение ПСО № 11 и ПСО № 12 с целью расширения возможностей оказания специализированной медицинской помощи и организации неврологических отделений для пациентов с ОНМК.</w:t>
      </w:r>
    </w:p>
    <w:p w14:paraId="4ADABF7B" w14:textId="77777777" w:rsidR="001C0FFD" w:rsidRPr="00FD0436" w:rsidRDefault="001C0FFD" w:rsidP="0077793C">
      <w:pPr>
        <w:ind w:firstLine="709"/>
        <w:jc w:val="both"/>
        <w:rPr>
          <w:rFonts w:ascii="Times New Roman" w:hAnsi="Times New Roman" w:cs="Times New Roman"/>
          <w:color w:val="000000"/>
          <w:sz w:val="24"/>
          <w:szCs w:val="24"/>
        </w:rPr>
      </w:pPr>
      <w:r w:rsidRPr="00FD0436">
        <w:rPr>
          <w:rFonts w:ascii="Times New Roman" w:hAnsi="Times New Roman" w:cs="Times New Roman"/>
          <w:b/>
          <w:color w:val="000000"/>
          <w:sz w:val="24"/>
          <w:szCs w:val="24"/>
        </w:rPr>
        <w:t>В 2019 году</w:t>
      </w:r>
      <w:r w:rsidRPr="00FD0436">
        <w:rPr>
          <w:rFonts w:ascii="Times New Roman" w:hAnsi="Times New Roman" w:cs="Times New Roman"/>
          <w:color w:val="000000"/>
          <w:sz w:val="24"/>
          <w:szCs w:val="24"/>
        </w:rPr>
        <w:t xml:space="preserve"> на базе </w:t>
      </w:r>
      <w:r w:rsidR="0077793C" w:rsidRPr="00FD0436">
        <w:rPr>
          <w:rFonts w:ascii="Times New Roman" w:hAnsi="Times New Roman" w:cs="Times New Roman"/>
          <w:color w:val="000000"/>
          <w:sz w:val="24"/>
          <w:szCs w:val="24"/>
        </w:rPr>
        <w:t xml:space="preserve">негосударственного учреждения здравоохранения «Дорожная клиническая больница на станции Новосибирск-Главный открытого акционерного общества «Российские железные дороги» (далее </w:t>
      </w:r>
      <w:r w:rsidRPr="00FD0436">
        <w:rPr>
          <w:rFonts w:ascii="Times New Roman" w:hAnsi="Times New Roman" w:cs="Times New Roman"/>
          <w:color w:val="000000"/>
          <w:sz w:val="24"/>
          <w:szCs w:val="24"/>
        </w:rPr>
        <w:t xml:space="preserve">НУЗ </w:t>
      </w:r>
      <w:r w:rsidR="0077793C" w:rsidRPr="00FD0436">
        <w:rPr>
          <w:rFonts w:ascii="Times New Roman" w:hAnsi="Times New Roman" w:cs="Times New Roman"/>
          <w:color w:val="000000"/>
          <w:sz w:val="24"/>
          <w:szCs w:val="24"/>
        </w:rPr>
        <w:t>«</w:t>
      </w:r>
      <w:r w:rsidRPr="00FD0436">
        <w:rPr>
          <w:rFonts w:ascii="Times New Roman" w:hAnsi="Times New Roman" w:cs="Times New Roman"/>
          <w:color w:val="000000"/>
          <w:sz w:val="24"/>
          <w:szCs w:val="24"/>
        </w:rPr>
        <w:t>ДКБ на ст</w:t>
      </w:r>
      <w:r w:rsidR="0077793C" w:rsidRPr="00FD0436">
        <w:rPr>
          <w:rFonts w:ascii="Times New Roman" w:hAnsi="Times New Roman" w:cs="Times New Roman"/>
          <w:color w:val="000000"/>
          <w:sz w:val="24"/>
          <w:szCs w:val="24"/>
        </w:rPr>
        <w:t>.</w:t>
      </w:r>
      <w:r w:rsidRPr="00FD0436">
        <w:rPr>
          <w:rFonts w:ascii="Times New Roman" w:hAnsi="Times New Roman" w:cs="Times New Roman"/>
          <w:color w:val="000000"/>
          <w:sz w:val="24"/>
          <w:szCs w:val="24"/>
        </w:rPr>
        <w:t xml:space="preserve"> Новосибирск - Главный ОАО </w:t>
      </w:r>
      <w:r w:rsidR="0077793C" w:rsidRPr="00FD0436">
        <w:rPr>
          <w:rFonts w:ascii="Times New Roman" w:hAnsi="Times New Roman" w:cs="Times New Roman"/>
          <w:color w:val="000000"/>
          <w:sz w:val="24"/>
          <w:szCs w:val="24"/>
        </w:rPr>
        <w:t>«</w:t>
      </w:r>
      <w:r w:rsidRPr="00FD0436">
        <w:rPr>
          <w:rFonts w:ascii="Times New Roman" w:hAnsi="Times New Roman" w:cs="Times New Roman"/>
          <w:color w:val="000000"/>
          <w:sz w:val="24"/>
          <w:szCs w:val="24"/>
        </w:rPr>
        <w:t>РЖД</w:t>
      </w:r>
      <w:r w:rsidR="0077793C" w:rsidRPr="00FD0436">
        <w:rPr>
          <w:rFonts w:ascii="Times New Roman" w:hAnsi="Times New Roman" w:cs="Times New Roman"/>
          <w:color w:val="000000"/>
          <w:sz w:val="24"/>
          <w:szCs w:val="24"/>
        </w:rPr>
        <w:t>»)</w:t>
      </w:r>
      <w:r w:rsidRPr="00FD0436">
        <w:rPr>
          <w:rFonts w:ascii="Times New Roman" w:hAnsi="Times New Roman" w:cs="Times New Roman"/>
          <w:color w:val="000000"/>
          <w:sz w:val="24"/>
          <w:szCs w:val="24"/>
        </w:rPr>
        <w:t xml:space="preserve"> организован </w:t>
      </w:r>
      <w:r w:rsidR="0077793C" w:rsidRPr="00FD0436">
        <w:rPr>
          <w:rFonts w:ascii="Times New Roman" w:hAnsi="Times New Roman" w:cs="Times New Roman"/>
          <w:b/>
          <w:color w:val="000000"/>
          <w:sz w:val="24"/>
          <w:szCs w:val="24"/>
        </w:rPr>
        <w:t>РСЦ</w:t>
      </w:r>
      <w:r w:rsidRPr="00FD0436">
        <w:rPr>
          <w:rFonts w:ascii="Times New Roman" w:hAnsi="Times New Roman" w:cs="Times New Roman"/>
          <w:b/>
          <w:color w:val="000000"/>
          <w:sz w:val="24"/>
          <w:szCs w:val="24"/>
        </w:rPr>
        <w:t xml:space="preserve"> №</w:t>
      </w:r>
      <w:r w:rsidR="0077793C" w:rsidRPr="00FD0436">
        <w:rPr>
          <w:rFonts w:ascii="Times New Roman" w:hAnsi="Times New Roman" w:cs="Times New Roman"/>
          <w:b/>
          <w:color w:val="000000"/>
          <w:sz w:val="24"/>
          <w:szCs w:val="24"/>
        </w:rPr>
        <w:t xml:space="preserve"> 3</w:t>
      </w:r>
      <w:r w:rsidRPr="00FD0436">
        <w:rPr>
          <w:rFonts w:ascii="Times New Roman" w:hAnsi="Times New Roman" w:cs="Times New Roman"/>
          <w:color w:val="000000"/>
          <w:sz w:val="24"/>
          <w:szCs w:val="24"/>
        </w:rPr>
        <w:t xml:space="preserve"> на 30</w:t>
      </w:r>
      <w:r w:rsidR="0077793C" w:rsidRPr="00FD0436">
        <w:rPr>
          <w:rFonts w:ascii="Times New Roman" w:hAnsi="Times New Roman" w:cs="Times New Roman"/>
          <w:color w:val="000000"/>
          <w:sz w:val="24"/>
          <w:szCs w:val="24"/>
        </w:rPr>
        <w:t xml:space="preserve"> коек для лечения ОНМК (6+24) и</w:t>
      </w:r>
      <w:r w:rsidRPr="00FD0436">
        <w:rPr>
          <w:rFonts w:ascii="Times New Roman" w:hAnsi="Times New Roman" w:cs="Times New Roman"/>
          <w:color w:val="000000"/>
          <w:sz w:val="24"/>
          <w:szCs w:val="24"/>
        </w:rPr>
        <w:t xml:space="preserve"> 30 коек для лечения ОКС (6+24) для жителей Железнодорожного района города Новосибирска</w:t>
      </w:r>
    </w:p>
    <w:p w14:paraId="44F0AA06" w14:textId="77777777" w:rsidR="001C0FFD" w:rsidRPr="00FD0436" w:rsidRDefault="001C0FFD" w:rsidP="0077793C">
      <w:pPr>
        <w:ind w:firstLine="709"/>
        <w:jc w:val="both"/>
        <w:rPr>
          <w:rFonts w:ascii="Times New Roman" w:hAnsi="Times New Roman" w:cs="Times New Roman"/>
          <w:color w:val="000000"/>
          <w:sz w:val="24"/>
          <w:szCs w:val="24"/>
        </w:rPr>
      </w:pPr>
      <w:r w:rsidRPr="00FD0436">
        <w:rPr>
          <w:rFonts w:ascii="Times New Roman" w:hAnsi="Times New Roman" w:cs="Times New Roman"/>
          <w:color w:val="000000"/>
          <w:sz w:val="24"/>
          <w:szCs w:val="24"/>
        </w:rPr>
        <w:t>В планах развития сети сосудистых центров</w:t>
      </w:r>
      <w:r w:rsidRPr="00FD0436">
        <w:rPr>
          <w:rFonts w:ascii="Times New Roman" w:hAnsi="Times New Roman" w:cs="Times New Roman"/>
          <w:sz w:val="24"/>
          <w:szCs w:val="24"/>
        </w:rPr>
        <w:t xml:space="preserve"> </w:t>
      </w:r>
      <w:r w:rsidRPr="00FD0436">
        <w:rPr>
          <w:rFonts w:ascii="Times New Roman" w:hAnsi="Times New Roman" w:cs="Times New Roman"/>
          <w:color w:val="000000"/>
          <w:sz w:val="24"/>
          <w:szCs w:val="24"/>
        </w:rPr>
        <w:t xml:space="preserve">организация работы </w:t>
      </w:r>
      <w:r w:rsidRPr="00FD0436">
        <w:rPr>
          <w:rFonts w:ascii="Times New Roman" w:hAnsi="Times New Roman" w:cs="Times New Roman"/>
          <w:b/>
          <w:color w:val="000000"/>
          <w:sz w:val="24"/>
          <w:szCs w:val="24"/>
        </w:rPr>
        <w:t xml:space="preserve">РСЦ </w:t>
      </w:r>
      <w:r w:rsidRPr="00FD0436">
        <w:rPr>
          <w:rFonts w:ascii="Times New Roman" w:hAnsi="Times New Roman" w:cs="Times New Roman"/>
          <w:color w:val="000000"/>
          <w:sz w:val="24"/>
          <w:szCs w:val="24"/>
        </w:rPr>
        <w:t xml:space="preserve">в </w:t>
      </w:r>
      <w:r w:rsidR="0077793C" w:rsidRPr="00FD0436">
        <w:rPr>
          <w:rFonts w:ascii="Times New Roman" w:hAnsi="Times New Roman" w:cs="Times New Roman"/>
          <w:color w:val="000000"/>
          <w:sz w:val="24"/>
          <w:szCs w:val="24"/>
        </w:rPr>
        <w:t xml:space="preserve">государственном бюджетном учреждении здравоохранения Новосибирской области «Центральная клиническая больница» (далее - </w:t>
      </w:r>
      <w:r w:rsidRPr="00FD0436">
        <w:rPr>
          <w:rFonts w:ascii="Times New Roman" w:hAnsi="Times New Roman" w:cs="Times New Roman"/>
          <w:color w:val="000000"/>
          <w:sz w:val="24"/>
          <w:szCs w:val="24"/>
        </w:rPr>
        <w:t>ГБУЗ НСО «ЦКБ»</w:t>
      </w:r>
      <w:r w:rsidR="0077793C" w:rsidRPr="00FD0436">
        <w:rPr>
          <w:rFonts w:ascii="Times New Roman" w:hAnsi="Times New Roman" w:cs="Times New Roman"/>
          <w:color w:val="000000"/>
          <w:sz w:val="24"/>
          <w:szCs w:val="24"/>
        </w:rPr>
        <w:t>)</w:t>
      </w:r>
      <w:r w:rsidRPr="00FD0436">
        <w:rPr>
          <w:rFonts w:ascii="Times New Roman" w:hAnsi="Times New Roman" w:cs="Times New Roman"/>
          <w:color w:val="000000"/>
          <w:sz w:val="24"/>
          <w:szCs w:val="24"/>
        </w:rPr>
        <w:t xml:space="preserve"> (сро</w:t>
      </w:r>
      <w:r w:rsidR="0077793C" w:rsidRPr="00FD0436">
        <w:rPr>
          <w:rFonts w:ascii="Times New Roman" w:hAnsi="Times New Roman" w:cs="Times New Roman"/>
          <w:color w:val="000000"/>
          <w:sz w:val="24"/>
          <w:szCs w:val="24"/>
        </w:rPr>
        <w:t>к открытия – начало 2020 года), что</w:t>
      </w:r>
      <w:r w:rsidRPr="00FD0436">
        <w:rPr>
          <w:rFonts w:ascii="Times New Roman" w:hAnsi="Times New Roman" w:cs="Times New Roman"/>
          <w:color w:val="000000"/>
          <w:sz w:val="24"/>
          <w:szCs w:val="24"/>
        </w:rPr>
        <w:t xml:space="preserve"> позволит</w:t>
      </w:r>
      <w:r w:rsidR="0077793C" w:rsidRPr="00FD0436">
        <w:rPr>
          <w:rFonts w:ascii="Times New Roman" w:hAnsi="Times New Roman" w:cs="Times New Roman"/>
          <w:color w:val="000000"/>
          <w:sz w:val="24"/>
          <w:szCs w:val="24"/>
        </w:rPr>
        <w:t xml:space="preserve"> </w:t>
      </w:r>
      <w:r w:rsidRPr="00FD0436">
        <w:rPr>
          <w:rFonts w:ascii="Times New Roman" w:hAnsi="Times New Roman" w:cs="Times New Roman"/>
          <w:color w:val="000000"/>
          <w:sz w:val="24"/>
          <w:szCs w:val="24"/>
        </w:rPr>
        <w:t>обеспечить первичную ЧКВ жителям Первомайского, Советско</w:t>
      </w:r>
      <w:r w:rsidR="0077793C" w:rsidRPr="00FD0436">
        <w:rPr>
          <w:rFonts w:ascii="Times New Roman" w:hAnsi="Times New Roman" w:cs="Times New Roman"/>
          <w:color w:val="000000"/>
          <w:sz w:val="24"/>
          <w:szCs w:val="24"/>
        </w:rPr>
        <w:t>го районов Новосибирска, г. </w:t>
      </w:r>
      <w:r w:rsidRPr="00FD0436">
        <w:rPr>
          <w:rFonts w:ascii="Times New Roman" w:hAnsi="Times New Roman" w:cs="Times New Roman"/>
          <w:color w:val="000000"/>
          <w:sz w:val="24"/>
          <w:szCs w:val="24"/>
        </w:rPr>
        <w:t>Бердска, отсроченную ЧКВ для жителей Искитимского района и г</w:t>
      </w:r>
      <w:r w:rsidR="0077793C" w:rsidRPr="00FD0436">
        <w:rPr>
          <w:rFonts w:ascii="Times New Roman" w:hAnsi="Times New Roman" w:cs="Times New Roman"/>
          <w:color w:val="000000"/>
          <w:sz w:val="24"/>
          <w:szCs w:val="24"/>
        </w:rPr>
        <w:t>. </w:t>
      </w:r>
      <w:r w:rsidRPr="00FD0436">
        <w:rPr>
          <w:rFonts w:ascii="Times New Roman" w:hAnsi="Times New Roman" w:cs="Times New Roman"/>
          <w:color w:val="000000"/>
          <w:sz w:val="24"/>
          <w:szCs w:val="24"/>
        </w:rPr>
        <w:t>Искитим и плановую Ч</w:t>
      </w:r>
      <w:r w:rsidR="0077793C" w:rsidRPr="00FD0436">
        <w:rPr>
          <w:rFonts w:ascii="Times New Roman" w:hAnsi="Times New Roman" w:cs="Times New Roman"/>
          <w:color w:val="000000"/>
          <w:sz w:val="24"/>
          <w:szCs w:val="24"/>
        </w:rPr>
        <w:t>КВ для юго-восточных районов Новосибирской области</w:t>
      </w:r>
      <w:r w:rsidR="00621843" w:rsidRPr="00FD0436">
        <w:rPr>
          <w:rFonts w:ascii="Times New Roman" w:hAnsi="Times New Roman" w:cs="Times New Roman"/>
          <w:color w:val="000000"/>
          <w:sz w:val="24"/>
          <w:szCs w:val="24"/>
        </w:rPr>
        <w:t xml:space="preserve">. </w:t>
      </w:r>
      <w:r w:rsidRPr="00FD0436">
        <w:rPr>
          <w:rFonts w:ascii="Times New Roman" w:hAnsi="Times New Roman" w:cs="Times New Roman"/>
          <w:color w:val="000000"/>
          <w:sz w:val="24"/>
          <w:szCs w:val="24"/>
        </w:rPr>
        <w:t>Прикрепленное население со</w:t>
      </w:r>
      <w:r w:rsidR="00621843" w:rsidRPr="00FD0436">
        <w:rPr>
          <w:rFonts w:ascii="Times New Roman" w:hAnsi="Times New Roman" w:cs="Times New Roman"/>
          <w:color w:val="000000"/>
          <w:sz w:val="24"/>
          <w:szCs w:val="24"/>
        </w:rPr>
        <w:t xml:space="preserve">ставит около 520 000. При этом </w:t>
      </w:r>
      <w:r w:rsidRPr="00FD0436">
        <w:rPr>
          <w:rFonts w:ascii="Times New Roman" w:hAnsi="Times New Roman" w:cs="Times New Roman"/>
          <w:color w:val="000000"/>
          <w:sz w:val="24"/>
          <w:szCs w:val="24"/>
        </w:rPr>
        <w:t>инвазивная стратегия ОКС может быть ос</w:t>
      </w:r>
      <w:r w:rsidR="00621843" w:rsidRPr="00FD0436">
        <w:rPr>
          <w:rFonts w:ascii="Times New Roman" w:hAnsi="Times New Roman" w:cs="Times New Roman"/>
          <w:color w:val="000000"/>
          <w:sz w:val="24"/>
          <w:szCs w:val="24"/>
        </w:rPr>
        <w:t>уществлена в районе проживания 328 </w:t>
      </w:r>
      <w:r w:rsidRPr="00FD0436">
        <w:rPr>
          <w:rFonts w:ascii="Times New Roman" w:hAnsi="Times New Roman" w:cs="Times New Roman"/>
          <w:color w:val="000000"/>
          <w:sz w:val="24"/>
          <w:szCs w:val="24"/>
        </w:rPr>
        <w:t>000 взрослого населения. Фармако-инвази</w:t>
      </w:r>
      <w:r w:rsidR="00621843" w:rsidRPr="00FD0436">
        <w:rPr>
          <w:rFonts w:ascii="Times New Roman" w:hAnsi="Times New Roman" w:cs="Times New Roman"/>
          <w:color w:val="000000"/>
          <w:sz w:val="24"/>
          <w:szCs w:val="24"/>
        </w:rPr>
        <w:t>вная стратегия при ОКС – 192 </w:t>
      </w:r>
      <w:r w:rsidRPr="00FD0436">
        <w:rPr>
          <w:rFonts w:ascii="Times New Roman" w:hAnsi="Times New Roman" w:cs="Times New Roman"/>
          <w:color w:val="000000"/>
          <w:sz w:val="24"/>
          <w:szCs w:val="24"/>
        </w:rPr>
        <w:t xml:space="preserve">000. Профильность госпитализации на территории НСО может повысится на </w:t>
      </w:r>
      <w:r w:rsidR="00621843" w:rsidRPr="00FD0436">
        <w:rPr>
          <w:rFonts w:ascii="Times New Roman" w:hAnsi="Times New Roman" w:cs="Times New Roman"/>
          <w:color w:val="000000"/>
          <w:sz w:val="24"/>
          <w:szCs w:val="24"/>
        </w:rPr>
        <w:t xml:space="preserve">     </w:t>
      </w:r>
      <w:r w:rsidRPr="00FD0436">
        <w:rPr>
          <w:rFonts w:ascii="Times New Roman" w:hAnsi="Times New Roman" w:cs="Times New Roman"/>
          <w:color w:val="000000"/>
          <w:sz w:val="24"/>
          <w:szCs w:val="24"/>
        </w:rPr>
        <w:t xml:space="preserve">15-20%, Количество дополнительно спасенных жизней составит 200-250 в год. </w:t>
      </w:r>
    </w:p>
    <w:p w14:paraId="5FB787F0" w14:textId="77777777" w:rsidR="001C0FFD" w:rsidRPr="00FD0436" w:rsidRDefault="00621843" w:rsidP="00471DDF">
      <w:pPr>
        <w:ind w:firstLine="709"/>
        <w:jc w:val="both"/>
        <w:rPr>
          <w:rFonts w:ascii="Times New Roman" w:hAnsi="Times New Roman" w:cs="Times New Roman"/>
          <w:b/>
          <w:sz w:val="24"/>
          <w:szCs w:val="24"/>
        </w:rPr>
      </w:pPr>
      <w:r w:rsidRPr="00FD0436">
        <w:rPr>
          <w:rFonts w:ascii="Times New Roman" w:hAnsi="Times New Roman" w:cs="Times New Roman"/>
          <w:color w:val="000000"/>
          <w:sz w:val="24"/>
          <w:szCs w:val="24"/>
        </w:rPr>
        <w:t>После открытия РСЦ в ГБУЗ НСО «ЦКБ» планируется изменить формат работе ПСО № 4 и на базе данного отделения организовать работу реабилитационного отделения 2-го этапа для пациентов после ОНМК и ОКС.</w:t>
      </w:r>
    </w:p>
    <w:p w14:paraId="1EE6E146" w14:textId="77777777" w:rsidR="001C0FFD" w:rsidRPr="00FD0436" w:rsidRDefault="00471DDF" w:rsidP="001C0FFD">
      <w:pPr>
        <w:ind w:firstLine="709"/>
        <w:jc w:val="both"/>
        <w:rPr>
          <w:rFonts w:ascii="Times New Roman" w:hAnsi="Times New Roman" w:cs="Times New Roman"/>
          <w:sz w:val="24"/>
          <w:szCs w:val="24"/>
        </w:rPr>
      </w:pPr>
      <w:r w:rsidRPr="00FD0436">
        <w:rPr>
          <w:rFonts w:ascii="Times New Roman" w:hAnsi="Times New Roman" w:cs="Times New Roman"/>
          <w:sz w:val="24"/>
          <w:szCs w:val="24"/>
        </w:rPr>
        <w:t>При планировании сети</w:t>
      </w:r>
      <w:r w:rsidR="001C0FFD" w:rsidRPr="00FD0436">
        <w:rPr>
          <w:rFonts w:ascii="Times New Roman" w:hAnsi="Times New Roman" w:cs="Times New Roman"/>
          <w:sz w:val="24"/>
          <w:szCs w:val="24"/>
        </w:rPr>
        <w:t xml:space="preserve"> </w:t>
      </w:r>
      <w:r w:rsidRPr="00FD0436">
        <w:rPr>
          <w:rFonts w:ascii="Times New Roman" w:hAnsi="Times New Roman" w:cs="Times New Roman"/>
          <w:sz w:val="24"/>
          <w:szCs w:val="24"/>
        </w:rPr>
        <w:t>ПСО с целью приближения доступности оказания специализированной медицинской помощи приоритеты были отданы</w:t>
      </w:r>
      <w:r w:rsidR="001C0FFD" w:rsidRPr="00FD0436">
        <w:rPr>
          <w:rFonts w:ascii="Times New Roman" w:hAnsi="Times New Roman" w:cs="Times New Roman"/>
          <w:sz w:val="24"/>
          <w:szCs w:val="24"/>
        </w:rPr>
        <w:t xml:space="preserve"> от</w:t>
      </w:r>
      <w:r w:rsidRPr="00FD0436">
        <w:rPr>
          <w:rFonts w:ascii="Times New Roman" w:hAnsi="Times New Roman" w:cs="Times New Roman"/>
          <w:sz w:val="24"/>
          <w:szCs w:val="24"/>
        </w:rPr>
        <w:t>даленным районам Новосибирской области</w:t>
      </w:r>
      <w:r w:rsidR="001C0FFD" w:rsidRPr="00FD0436">
        <w:rPr>
          <w:rFonts w:ascii="Times New Roman" w:hAnsi="Times New Roman" w:cs="Times New Roman"/>
          <w:sz w:val="24"/>
          <w:szCs w:val="24"/>
        </w:rPr>
        <w:t xml:space="preserve"> (г. Куйбышев, г. Карасук, г. Татар</w:t>
      </w:r>
      <w:r w:rsidRPr="00FD0436">
        <w:rPr>
          <w:rFonts w:ascii="Times New Roman" w:hAnsi="Times New Roman" w:cs="Times New Roman"/>
          <w:sz w:val="24"/>
          <w:szCs w:val="24"/>
        </w:rPr>
        <w:t>ск).</w:t>
      </w:r>
      <w:r w:rsidR="001C0FFD" w:rsidRPr="00FD0436">
        <w:rPr>
          <w:rFonts w:ascii="Times New Roman" w:hAnsi="Times New Roman" w:cs="Times New Roman"/>
          <w:sz w:val="24"/>
          <w:szCs w:val="24"/>
        </w:rPr>
        <w:t xml:space="preserve"> </w:t>
      </w:r>
    </w:p>
    <w:p w14:paraId="1A5D012A" w14:textId="77777777" w:rsidR="003E2AEC" w:rsidRPr="00FD0436" w:rsidRDefault="003E2AEC" w:rsidP="001C0FFD">
      <w:pPr>
        <w:ind w:firstLine="709"/>
        <w:jc w:val="both"/>
        <w:rPr>
          <w:rFonts w:ascii="Times New Roman" w:hAnsi="Times New Roman" w:cs="Times New Roman"/>
          <w:sz w:val="24"/>
          <w:szCs w:val="24"/>
        </w:rPr>
      </w:pPr>
      <w:r w:rsidRPr="00FD0436">
        <w:rPr>
          <w:rFonts w:ascii="Times New Roman" w:hAnsi="Times New Roman" w:cs="Times New Roman"/>
          <w:sz w:val="24"/>
          <w:szCs w:val="24"/>
        </w:rPr>
        <w:t xml:space="preserve">В 2018 году на территории Новосибирской области ФГБУ «НМИЦ им. ак. Е.Н. Мешалкина» Минздрава России совместно с ПАО «Сбербанк» и министерством здравоохранения Новосибирской области разработан проект «Система бесконтрастной КТ-диагностики острого ишемического инсульта на базе нейронных сетей глубокого обучения». В 2018 году и за истекший период 2019 года создан алгоритм Нейронной сети с простейшим интерфейсом, проведено первичной и вторичной обучение и оценка эффективности применения. </w:t>
      </w:r>
      <w:r w:rsidR="005933E0" w:rsidRPr="00FD0436">
        <w:rPr>
          <w:rFonts w:ascii="Times New Roman" w:hAnsi="Times New Roman" w:cs="Times New Roman"/>
          <w:sz w:val="24"/>
          <w:szCs w:val="24"/>
        </w:rPr>
        <w:lastRenderedPageBreak/>
        <w:t xml:space="preserve">В настоящее время создается программное обеспечение и для дальнейшего исследования планируется интеграция в первичные сосудистые отделения Новосибирской области для обеспечения второго мнения при чтении компьютерных томограмм пациентов с острыми нарушениями мозгового кровообращения. </w:t>
      </w:r>
      <w:r w:rsidRPr="00FD0436">
        <w:rPr>
          <w:rFonts w:ascii="Times New Roman" w:hAnsi="Times New Roman" w:cs="Times New Roman"/>
          <w:sz w:val="24"/>
          <w:szCs w:val="24"/>
        </w:rPr>
        <w:t xml:space="preserve"> </w:t>
      </w:r>
    </w:p>
    <w:p w14:paraId="7AB4A1AB" w14:textId="72F6FD47" w:rsidR="0046185E" w:rsidRPr="00FD0436" w:rsidRDefault="0046185E" w:rsidP="0046185E">
      <w:pPr>
        <w:rPr>
          <w:b/>
          <w:color w:val="000000"/>
          <w:sz w:val="28"/>
          <w:szCs w:val="28"/>
        </w:rPr>
      </w:pPr>
    </w:p>
    <w:p w14:paraId="2439BECD" w14:textId="77777777" w:rsidR="0046185E" w:rsidRPr="00FD0436" w:rsidRDefault="0046185E" w:rsidP="00587744">
      <w:pPr>
        <w:pStyle w:val="a9"/>
        <w:spacing w:after="0" w:line="240" w:lineRule="auto"/>
        <w:ind w:left="0" w:firstLine="709"/>
        <w:jc w:val="center"/>
        <w:rPr>
          <w:rFonts w:ascii="Times New Roman" w:hAnsi="Times New Roman"/>
          <w:b/>
          <w:sz w:val="24"/>
          <w:szCs w:val="24"/>
        </w:rPr>
      </w:pPr>
      <w:r w:rsidRPr="00FD0436">
        <w:rPr>
          <w:rFonts w:ascii="Times New Roman" w:hAnsi="Times New Roman"/>
          <w:b/>
          <w:sz w:val="24"/>
          <w:szCs w:val="24"/>
        </w:rPr>
        <w:t>Медико-технологическая оснащенность.</w:t>
      </w:r>
    </w:p>
    <w:p w14:paraId="5659813C" w14:textId="77777777" w:rsidR="0046185E" w:rsidRPr="00FD0436" w:rsidRDefault="0046185E" w:rsidP="00587744">
      <w:pPr>
        <w:pStyle w:val="a9"/>
        <w:spacing w:after="0" w:line="240" w:lineRule="auto"/>
        <w:ind w:left="0" w:firstLine="709"/>
        <w:jc w:val="both"/>
        <w:rPr>
          <w:rFonts w:ascii="Times New Roman" w:hAnsi="Times New Roman"/>
          <w:b/>
          <w:sz w:val="24"/>
          <w:szCs w:val="24"/>
        </w:rPr>
      </w:pPr>
    </w:p>
    <w:p w14:paraId="42BFAE91" w14:textId="77777777" w:rsidR="0046185E" w:rsidRPr="00FD0436" w:rsidRDefault="0046185E" w:rsidP="00587744">
      <w:pPr>
        <w:ind w:firstLine="709"/>
        <w:jc w:val="both"/>
        <w:rPr>
          <w:rFonts w:ascii="Times New Roman" w:hAnsi="Times New Roman" w:cs="Times New Roman"/>
          <w:sz w:val="24"/>
          <w:szCs w:val="24"/>
        </w:rPr>
      </w:pPr>
      <w:r w:rsidRPr="00FD0436">
        <w:rPr>
          <w:rFonts w:ascii="Times New Roman" w:hAnsi="Times New Roman" w:cs="Times New Roman"/>
          <w:sz w:val="24"/>
          <w:szCs w:val="24"/>
        </w:rPr>
        <w:t xml:space="preserve">Все сосудистые центры Новосибирской области, открытые до 2018 года полностью оснащены необходимым диагностическим, реанимационным, нейрохирургическим, реабилитационным, медицинским оборудованием, согласно Порядкам оказания помощи больным с острой сосудистой патологией. </w:t>
      </w:r>
      <w:proofErr w:type="gramStart"/>
      <w:r w:rsidRPr="00FD0436">
        <w:rPr>
          <w:rFonts w:ascii="Times New Roman" w:hAnsi="Times New Roman" w:cs="Times New Roman"/>
          <w:sz w:val="24"/>
          <w:szCs w:val="24"/>
        </w:rPr>
        <w:t>Оборудование  было</w:t>
      </w:r>
      <w:proofErr w:type="gramEnd"/>
      <w:r w:rsidRPr="00FD0436">
        <w:rPr>
          <w:rFonts w:ascii="Times New Roman" w:hAnsi="Times New Roman" w:cs="Times New Roman"/>
          <w:sz w:val="24"/>
          <w:szCs w:val="24"/>
        </w:rPr>
        <w:t xml:space="preserve"> закуплено МЗ НСО в рамках нацпроекта «Здоровье» и по программе модернизации. Однако к настоящему времени износ тяжелого оборудования (компьютерных томографов, ангиографов, УЗИ-сканеров. аппаратов ИВЛ) достигает 85-90%. Это проявляется увеличением количества дней его простоя, требующего пересмотра маршрутизации пациентов, ухудшающего качество оказания помощи из-за удлинения времени доставки.</w:t>
      </w:r>
    </w:p>
    <w:p w14:paraId="4E98CD5D" w14:textId="77777777" w:rsidR="0046185E" w:rsidRPr="00FD0436" w:rsidRDefault="0046185E" w:rsidP="00587744">
      <w:pPr>
        <w:ind w:firstLine="709"/>
        <w:jc w:val="both"/>
        <w:rPr>
          <w:rFonts w:ascii="Times New Roman" w:hAnsi="Times New Roman" w:cs="Times New Roman"/>
          <w:sz w:val="24"/>
          <w:szCs w:val="24"/>
        </w:rPr>
      </w:pPr>
      <w:r w:rsidRPr="00FD0436">
        <w:rPr>
          <w:rFonts w:ascii="Times New Roman" w:hAnsi="Times New Roman" w:cs="Times New Roman"/>
          <w:sz w:val="24"/>
          <w:szCs w:val="24"/>
        </w:rPr>
        <w:t>Список случаев простоя медицинской техники, потребоваавшей изменений в маршрутизации пациентов в 2018 году:</w:t>
      </w:r>
    </w:p>
    <w:p w14:paraId="570B36B6" w14:textId="77777777" w:rsidR="0046185E" w:rsidRPr="00FD0436" w:rsidRDefault="0046185E" w:rsidP="00587744">
      <w:pPr>
        <w:ind w:firstLine="709"/>
        <w:jc w:val="both"/>
        <w:rPr>
          <w:rFonts w:ascii="Times New Roman" w:hAnsi="Times New Roman" w:cs="Times New Roman"/>
          <w:sz w:val="24"/>
          <w:szCs w:val="24"/>
        </w:rPr>
      </w:pPr>
      <w:r w:rsidRPr="00FD0436">
        <w:rPr>
          <w:rFonts w:ascii="Times New Roman" w:hAnsi="Times New Roman" w:cs="Times New Roman"/>
          <w:sz w:val="24"/>
          <w:szCs w:val="24"/>
        </w:rPr>
        <w:t>- Выход из строя компьютерного томографа в ПСО №4 (ГБУЗ НСО «Бердская ЦГБ»): перераспределение потока   пациентов на ГБУЗ НСО «ГНОКБ</w:t>
      </w:r>
      <w:proofErr w:type="gramStart"/>
      <w:r w:rsidRPr="00FD0436">
        <w:rPr>
          <w:rFonts w:ascii="Times New Roman" w:hAnsi="Times New Roman" w:cs="Times New Roman"/>
          <w:sz w:val="24"/>
          <w:szCs w:val="24"/>
        </w:rPr>
        <w:t>»,  ГБУЗ</w:t>
      </w:r>
      <w:proofErr w:type="gramEnd"/>
      <w:r w:rsidRPr="00FD0436">
        <w:rPr>
          <w:rFonts w:ascii="Times New Roman" w:hAnsi="Times New Roman" w:cs="Times New Roman"/>
          <w:sz w:val="24"/>
          <w:szCs w:val="24"/>
        </w:rPr>
        <w:t xml:space="preserve"> НСО «ГКБ №34», ГБУЗ НСО «ГКБ №1», количество дней простоя – 93 </w:t>
      </w:r>
    </w:p>
    <w:p w14:paraId="643EBA5C" w14:textId="77777777" w:rsidR="0046185E" w:rsidRPr="00FD0436" w:rsidRDefault="0046185E" w:rsidP="00587744">
      <w:pPr>
        <w:ind w:firstLine="709"/>
        <w:jc w:val="both"/>
        <w:rPr>
          <w:rFonts w:ascii="Times New Roman" w:hAnsi="Times New Roman" w:cs="Times New Roman"/>
          <w:sz w:val="24"/>
          <w:szCs w:val="24"/>
        </w:rPr>
      </w:pPr>
      <w:r w:rsidRPr="00FD0436">
        <w:rPr>
          <w:rFonts w:ascii="Times New Roman" w:hAnsi="Times New Roman" w:cs="Times New Roman"/>
          <w:sz w:val="24"/>
          <w:szCs w:val="24"/>
        </w:rPr>
        <w:t xml:space="preserve">- Выход из строя компьютерного томографа в ПСО №7 (ГБУЗ НСО «ГКБ №2»): </w:t>
      </w:r>
    </w:p>
    <w:p w14:paraId="558037E2" w14:textId="77777777" w:rsidR="0046185E" w:rsidRPr="00FD0436" w:rsidRDefault="0046185E" w:rsidP="00587744">
      <w:pPr>
        <w:ind w:firstLine="709"/>
        <w:jc w:val="both"/>
        <w:rPr>
          <w:rFonts w:ascii="Times New Roman" w:hAnsi="Times New Roman" w:cs="Times New Roman"/>
          <w:sz w:val="24"/>
          <w:szCs w:val="24"/>
        </w:rPr>
      </w:pPr>
      <w:proofErr w:type="gramStart"/>
      <w:r w:rsidRPr="00FD0436">
        <w:rPr>
          <w:rFonts w:ascii="Times New Roman" w:hAnsi="Times New Roman" w:cs="Times New Roman"/>
          <w:sz w:val="24"/>
          <w:szCs w:val="24"/>
        </w:rPr>
        <w:t>перераспределение  потока</w:t>
      </w:r>
      <w:proofErr w:type="gramEnd"/>
      <w:r w:rsidRPr="00FD0436">
        <w:rPr>
          <w:rFonts w:ascii="Times New Roman" w:hAnsi="Times New Roman" w:cs="Times New Roman"/>
          <w:sz w:val="24"/>
          <w:szCs w:val="24"/>
        </w:rPr>
        <w:t xml:space="preserve">  пациентов  на  ГБУЗ  НСО  «ГКБ №1», количество дней простоя – 106 </w:t>
      </w:r>
    </w:p>
    <w:p w14:paraId="32ECB87D" w14:textId="77777777" w:rsidR="0046185E" w:rsidRPr="00FD0436" w:rsidRDefault="0046185E" w:rsidP="00587744">
      <w:pPr>
        <w:ind w:firstLine="709"/>
        <w:jc w:val="both"/>
        <w:rPr>
          <w:rFonts w:ascii="Times New Roman" w:hAnsi="Times New Roman" w:cs="Times New Roman"/>
          <w:sz w:val="24"/>
          <w:szCs w:val="24"/>
        </w:rPr>
      </w:pPr>
      <w:r w:rsidRPr="00FD0436">
        <w:rPr>
          <w:rFonts w:ascii="Times New Roman" w:hAnsi="Times New Roman" w:cs="Times New Roman"/>
          <w:sz w:val="24"/>
          <w:szCs w:val="24"/>
        </w:rPr>
        <w:t xml:space="preserve">- Выход из строя ангиографической установки в РСЦ №1 (ГБУЗ НСО «ГКБ №1»): </w:t>
      </w:r>
      <w:proofErr w:type="gramStart"/>
      <w:r w:rsidRPr="00FD0436">
        <w:rPr>
          <w:rFonts w:ascii="Times New Roman" w:hAnsi="Times New Roman" w:cs="Times New Roman"/>
          <w:sz w:val="24"/>
          <w:szCs w:val="24"/>
        </w:rPr>
        <w:t>перераспределение  потока</w:t>
      </w:r>
      <w:proofErr w:type="gramEnd"/>
      <w:r w:rsidRPr="00FD0436">
        <w:rPr>
          <w:rFonts w:ascii="Times New Roman" w:hAnsi="Times New Roman" w:cs="Times New Roman"/>
          <w:sz w:val="24"/>
          <w:szCs w:val="24"/>
        </w:rPr>
        <w:t xml:space="preserve">  пациентов  на  ГБУЗ  НСО  «ГНОКБ» и Дорожную клиническую больницу, количество дней простоя – 99</w:t>
      </w:r>
    </w:p>
    <w:p w14:paraId="3E6E4FA7" w14:textId="77777777" w:rsidR="0046185E" w:rsidRPr="00FD0436" w:rsidRDefault="0046185E" w:rsidP="00587744">
      <w:pPr>
        <w:ind w:firstLine="709"/>
        <w:jc w:val="both"/>
        <w:rPr>
          <w:rFonts w:ascii="Times New Roman" w:hAnsi="Times New Roman" w:cs="Times New Roman"/>
          <w:sz w:val="24"/>
          <w:szCs w:val="24"/>
        </w:rPr>
      </w:pPr>
      <w:r w:rsidRPr="00FD0436">
        <w:rPr>
          <w:rFonts w:ascii="Times New Roman" w:hAnsi="Times New Roman" w:cs="Times New Roman"/>
          <w:sz w:val="24"/>
          <w:szCs w:val="24"/>
        </w:rPr>
        <w:t xml:space="preserve">- Выход из строя компьютерного томографа в РСЦ№2 (ГБУЗ НСО «ГНОКБ»): </w:t>
      </w:r>
    </w:p>
    <w:p w14:paraId="28F29502" w14:textId="77777777" w:rsidR="0046185E" w:rsidRPr="00FD0436" w:rsidRDefault="0046185E" w:rsidP="00587744">
      <w:pPr>
        <w:ind w:firstLine="709"/>
        <w:jc w:val="both"/>
        <w:rPr>
          <w:rFonts w:ascii="Times New Roman" w:hAnsi="Times New Roman" w:cs="Times New Roman"/>
          <w:sz w:val="24"/>
          <w:szCs w:val="24"/>
        </w:rPr>
      </w:pPr>
      <w:proofErr w:type="gramStart"/>
      <w:r w:rsidRPr="00FD0436">
        <w:rPr>
          <w:rFonts w:ascii="Times New Roman" w:hAnsi="Times New Roman" w:cs="Times New Roman"/>
          <w:sz w:val="24"/>
          <w:szCs w:val="24"/>
        </w:rPr>
        <w:t>перераспределения  потока</w:t>
      </w:r>
      <w:proofErr w:type="gramEnd"/>
      <w:r w:rsidRPr="00FD0436">
        <w:rPr>
          <w:rFonts w:ascii="Times New Roman" w:hAnsi="Times New Roman" w:cs="Times New Roman"/>
          <w:sz w:val="24"/>
          <w:szCs w:val="24"/>
        </w:rPr>
        <w:t xml:space="preserve">  не было, количество дней простоя – 37</w:t>
      </w:r>
    </w:p>
    <w:p w14:paraId="7D4B314F" w14:textId="77777777" w:rsidR="0046185E" w:rsidRPr="00FD0436" w:rsidRDefault="0046185E" w:rsidP="00587744">
      <w:pPr>
        <w:ind w:firstLine="709"/>
        <w:jc w:val="both"/>
        <w:rPr>
          <w:rFonts w:ascii="Times New Roman" w:hAnsi="Times New Roman" w:cs="Times New Roman"/>
          <w:sz w:val="24"/>
          <w:szCs w:val="24"/>
        </w:rPr>
      </w:pPr>
      <w:r w:rsidRPr="00FD0436">
        <w:rPr>
          <w:rFonts w:ascii="Times New Roman" w:hAnsi="Times New Roman" w:cs="Times New Roman"/>
          <w:sz w:val="24"/>
          <w:szCs w:val="24"/>
        </w:rPr>
        <w:t>Для оказания помощи больным ОКС в рамках инвазивной стратегии с первичным ЧКВ в городе Новосибирске и фармако-инвазивной стратегии с рутинным ЧКВ на территории Новосибирской области в круглосуточном режиме функционируют 3 ангиографических установки, что, с учетом процента их износа, недостаточно для обеспечения надежной работы. Проблема будет решена после открытия РСЦ №4 при ГБУЗ НСО «ЦКБ» и приобретения дополнительных ангиографических установок в действующие РСЦ, ПСО №1 и ПСО №5.</w:t>
      </w:r>
    </w:p>
    <w:p w14:paraId="48AF9DC2" w14:textId="77777777" w:rsidR="00F658A1" w:rsidRPr="00FD0436" w:rsidRDefault="00F658A1">
      <w:pPr>
        <w:spacing w:after="200"/>
        <w:rPr>
          <w:rFonts w:ascii="Times New Roman" w:hAnsi="Times New Roman" w:cs="Times New Roman"/>
          <w:b/>
          <w:sz w:val="24"/>
          <w:szCs w:val="24"/>
          <w:u w:val="single"/>
        </w:rPr>
      </w:pPr>
      <w:r w:rsidRPr="00FD0436">
        <w:rPr>
          <w:rFonts w:ascii="Times New Roman" w:hAnsi="Times New Roman" w:cs="Times New Roman"/>
          <w:b/>
          <w:sz w:val="24"/>
          <w:szCs w:val="24"/>
          <w:u w:val="single"/>
        </w:rPr>
        <w:br w:type="page"/>
      </w:r>
    </w:p>
    <w:p w14:paraId="0D8BBD16" w14:textId="77777777" w:rsidR="0046185E" w:rsidRPr="00FD0436" w:rsidRDefault="0046185E" w:rsidP="00587744">
      <w:pPr>
        <w:pStyle w:val="a9"/>
        <w:spacing w:after="0" w:line="240" w:lineRule="auto"/>
        <w:ind w:left="0"/>
        <w:jc w:val="center"/>
        <w:rPr>
          <w:rFonts w:ascii="Times New Roman" w:hAnsi="Times New Roman"/>
          <w:b/>
          <w:color w:val="000000"/>
          <w:spacing w:val="-1"/>
          <w:sz w:val="24"/>
          <w:szCs w:val="24"/>
        </w:rPr>
      </w:pPr>
      <w:r w:rsidRPr="00FD0436">
        <w:rPr>
          <w:rFonts w:ascii="Times New Roman" w:hAnsi="Times New Roman"/>
          <w:b/>
          <w:color w:val="000000"/>
          <w:spacing w:val="-1"/>
          <w:sz w:val="24"/>
          <w:szCs w:val="24"/>
        </w:rPr>
        <w:lastRenderedPageBreak/>
        <w:t>Показатели деятельности кардиологических отделений СЦ</w:t>
      </w:r>
    </w:p>
    <w:p w14:paraId="44E1A060" w14:textId="77777777" w:rsidR="0046185E" w:rsidRPr="00FD0436" w:rsidRDefault="0046185E" w:rsidP="0046185E">
      <w:pPr>
        <w:pStyle w:val="a9"/>
        <w:spacing w:after="0" w:line="240" w:lineRule="auto"/>
        <w:ind w:left="0" w:firstLine="709"/>
        <w:jc w:val="both"/>
        <w:rPr>
          <w:rFonts w:ascii="Times New Roman" w:hAnsi="Times New Roman"/>
          <w:b/>
          <w:sz w:val="24"/>
          <w:szCs w:val="24"/>
          <w:u w:val="single"/>
        </w:rPr>
      </w:pPr>
    </w:p>
    <w:p w14:paraId="1ED2633C" w14:textId="15F8A09B" w:rsidR="0046185E" w:rsidRPr="00FD0436" w:rsidRDefault="00587744" w:rsidP="0046185E">
      <w:pPr>
        <w:jc w:val="right"/>
        <w:rPr>
          <w:rFonts w:ascii="Times New Roman" w:hAnsi="Times New Roman" w:cs="Times New Roman"/>
          <w:sz w:val="24"/>
          <w:szCs w:val="24"/>
        </w:rPr>
      </w:pPr>
      <w:r w:rsidRPr="00D72778">
        <w:rPr>
          <w:rFonts w:ascii="Times New Roman" w:hAnsi="Times New Roman" w:cs="Times New Roman"/>
          <w:sz w:val="24"/>
          <w:szCs w:val="24"/>
        </w:rPr>
        <w:t>Таблица №</w:t>
      </w:r>
      <w:r w:rsidR="00D72778" w:rsidRPr="00D72778">
        <w:rPr>
          <w:rFonts w:ascii="Times New Roman" w:hAnsi="Times New Roman" w:cs="Times New Roman"/>
          <w:sz w:val="24"/>
          <w:szCs w:val="24"/>
        </w:rPr>
        <w:t xml:space="preserve"> 85</w:t>
      </w:r>
    </w:p>
    <w:p w14:paraId="0835BEE8" w14:textId="77777777" w:rsidR="0046185E" w:rsidRPr="00FD0436" w:rsidRDefault="0046185E" w:rsidP="0046185E">
      <w:pPr>
        <w:jc w:val="center"/>
        <w:rPr>
          <w:rFonts w:ascii="Times New Roman" w:hAnsi="Times New Roman" w:cs="Times New Roman"/>
          <w:b/>
          <w:sz w:val="24"/>
          <w:szCs w:val="24"/>
        </w:rPr>
      </w:pPr>
      <w:r w:rsidRPr="00FD0436">
        <w:rPr>
          <w:rFonts w:ascii="Times New Roman" w:hAnsi="Times New Roman" w:cs="Times New Roman"/>
          <w:b/>
          <w:sz w:val="24"/>
          <w:szCs w:val="24"/>
        </w:rPr>
        <w:t>Показатели деятельности РСЦ №1, ПСО №2, ПСО №3, ПСО №7, ПСО №8, ПСО №9</w:t>
      </w:r>
    </w:p>
    <w:p w14:paraId="10E9700C" w14:textId="77777777" w:rsidR="0046185E" w:rsidRPr="00FD0436" w:rsidRDefault="0046185E" w:rsidP="0046185E">
      <w:pPr>
        <w:jc w:val="center"/>
        <w:rPr>
          <w:rFonts w:ascii="Times New Roman" w:hAnsi="Times New Roman" w:cs="Times New Roman"/>
          <w:b/>
          <w:sz w:val="24"/>
          <w:szCs w:val="24"/>
        </w:rPr>
      </w:pPr>
      <w:r w:rsidRPr="00FD0436">
        <w:rPr>
          <w:rFonts w:ascii="Times New Roman" w:hAnsi="Times New Roman" w:cs="Times New Roman"/>
          <w:b/>
          <w:sz w:val="24"/>
          <w:szCs w:val="24"/>
        </w:rPr>
        <w:t>в которых осуществлялась госпитализация больных с ОКС в 2018 году</w:t>
      </w:r>
    </w:p>
    <w:p w14:paraId="667C44D0" w14:textId="77777777" w:rsidR="0046185E" w:rsidRPr="00FD0436" w:rsidRDefault="0046185E" w:rsidP="0046185E">
      <w:pPr>
        <w:jc w:val="right"/>
        <w:rPr>
          <w:i/>
        </w:rPr>
      </w:pPr>
    </w:p>
    <w:tbl>
      <w:tblPr>
        <w:tblW w:w="10699" w:type="dxa"/>
        <w:tblInd w:w="-856" w:type="dxa"/>
        <w:tblLook w:val="04A0" w:firstRow="1" w:lastRow="0" w:firstColumn="1" w:lastColumn="0" w:noHBand="0" w:noVBand="1"/>
      </w:tblPr>
      <w:tblGrid>
        <w:gridCol w:w="3119"/>
        <w:gridCol w:w="1373"/>
        <w:gridCol w:w="886"/>
        <w:gridCol w:w="887"/>
        <w:gridCol w:w="887"/>
        <w:gridCol w:w="886"/>
        <w:gridCol w:w="887"/>
        <w:gridCol w:w="887"/>
        <w:gridCol w:w="887"/>
      </w:tblGrid>
      <w:tr w:rsidR="0046185E" w:rsidRPr="00FD0436" w14:paraId="5A87CFCE" w14:textId="77777777" w:rsidTr="00587744">
        <w:trPr>
          <w:trHeight w:val="720"/>
          <w:tblHeader/>
        </w:trPr>
        <w:tc>
          <w:tcPr>
            <w:tcW w:w="3119" w:type="dxa"/>
            <w:tcBorders>
              <w:top w:val="single" w:sz="4" w:space="0" w:color="auto"/>
              <w:left w:val="single" w:sz="4" w:space="0" w:color="auto"/>
              <w:bottom w:val="nil"/>
              <w:right w:val="single" w:sz="4" w:space="0" w:color="auto"/>
            </w:tcBorders>
            <w:shd w:val="clear" w:color="auto" w:fill="auto"/>
            <w:vAlign w:val="center"/>
            <w:hideMark/>
          </w:tcPr>
          <w:p w14:paraId="4868D234" w14:textId="77777777" w:rsidR="0046185E" w:rsidRPr="00FD0436" w:rsidRDefault="0046185E" w:rsidP="00587744">
            <w:pPr>
              <w:pStyle w:val="aff0"/>
              <w:rPr>
                <w:sz w:val="20"/>
                <w:szCs w:val="20"/>
              </w:rPr>
            </w:pPr>
            <w:r w:rsidRPr="00FD0436">
              <w:rPr>
                <w:sz w:val="20"/>
                <w:szCs w:val="20"/>
              </w:rPr>
              <w:t>Показатель</w:t>
            </w:r>
          </w:p>
        </w:tc>
        <w:tc>
          <w:tcPr>
            <w:tcW w:w="1373" w:type="dxa"/>
            <w:tcBorders>
              <w:top w:val="single" w:sz="4" w:space="0" w:color="auto"/>
              <w:left w:val="nil"/>
              <w:bottom w:val="nil"/>
              <w:right w:val="single" w:sz="4" w:space="0" w:color="auto"/>
            </w:tcBorders>
            <w:shd w:val="clear" w:color="auto" w:fill="auto"/>
            <w:hideMark/>
          </w:tcPr>
          <w:p w14:paraId="7854EB48" w14:textId="77777777" w:rsidR="0046185E" w:rsidRPr="00FD0436" w:rsidRDefault="0046185E" w:rsidP="00587744">
            <w:pPr>
              <w:pStyle w:val="aff0"/>
              <w:rPr>
                <w:sz w:val="20"/>
                <w:szCs w:val="20"/>
              </w:rPr>
            </w:pPr>
            <w:r w:rsidRPr="00FD0436">
              <w:rPr>
                <w:sz w:val="20"/>
                <w:szCs w:val="20"/>
              </w:rPr>
              <w:t> </w:t>
            </w:r>
          </w:p>
        </w:tc>
        <w:tc>
          <w:tcPr>
            <w:tcW w:w="886" w:type="dxa"/>
            <w:tcBorders>
              <w:top w:val="single" w:sz="4" w:space="0" w:color="auto"/>
              <w:left w:val="nil"/>
              <w:bottom w:val="nil"/>
              <w:right w:val="single" w:sz="4" w:space="0" w:color="auto"/>
            </w:tcBorders>
            <w:shd w:val="clear" w:color="auto" w:fill="auto"/>
            <w:vAlign w:val="center"/>
            <w:hideMark/>
          </w:tcPr>
          <w:p w14:paraId="6CD3138D" w14:textId="77777777" w:rsidR="0046185E" w:rsidRPr="00FD0436" w:rsidRDefault="0046185E" w:rsidP="00587744">
            <w:pPr>
              <w:pStyle w:val="aff0"/>
              <w:rPr>
                <w:sz w:val="20"/>
                <w:szCs w:val="20"/>
              </w:rPr>
            </w:pPr>
            <w:r w:rsidRPr="00FD0436">
              <w:rPr>
                <w:sz w:val="20"/>
                <w:szCs w:val="20"/>
              </w:rPr>
              <w:t>РСЦ № 1</w:t>
            </w:r>
          </w:p>
        </w:tc>
        <w:tc>
          <w:tcPr>
            <w:tcW w:w="887" w:type="dxa"/>
            <w:tcBorders>
              <w:top w:val="single" w:sz="4" w:space="0" w:color="auto"/>
              <w:left w:val="nil"/>
              <w:bottom w:val="nil"/>
              <w:right w:val="single" w:sz="4" w:space="0" w:color="auto"/>
            </w:tcBorders>
            <w:shd w:val="clear" w:color="auto" w:fill="auto"/>
            <w:vAlign w:val="center"/>
            <w:hideMark/>
          </w:tcPr>
          <w:p w14:paraId="78A205B9" w14:textId="77777777" w:rsidR="0046185E" w:rsidRPr="00FD0436" w:rsidRDefault="0046185E" w:rsidP="00587744">
            <w:pPr>
              <w:pStyle w:val="aff0"/>
              <w:rPr>
                <w:sz w:val="20"/>
                <w:szCs w:val="20"/>
              </w:rPr>
            </w:pPr>
            <w:r w:rsidRPr="00FD0436">
              <w:rPr>
                <w:sz w:val="20"/>
                <w:szCs w:val="20"/>
              </w:rPr>
              <w:t>ПСО №2</w:t>
            </w:r>
          </w:p>
        </w:tc>
        <w:tc>
          <w:tcPr>
            <w:tcW w:w="887" w:type="dxa"/>
            <w:tcBorders>
              <w:top w:val="single" w:sz="4" w:space="0" w:color="auto"/>
              <w:left w:val="nil"/>
              <w:bottom w:val="nil"/>
              <w:right w:val="single" w:sz="4" w:space="0" w:color="auto"/>
            </w:tcBorders>
            <w:shd w:val="clear" w:color="auto" w:fill="auto"/>
            <w:vAlign w:val="center"/>
            <w:hideMark/>
          </w:tcPr>
          <w:p w14:paraId="7AC293FF" w14:textId="77777777" w:rsidR="0046185E" w:rsidRPr="00FD0436" w:rsidRDefault="0046185E" w:rsidP="00587744">
            <w:pPr>
              <w:pStyle w:val="aff0"/>
              <w:rPr>
                <w:sz w:val="20"/>
                <w:szCs w:val="20"/>
              </w:rPr>
            </w:pPr>
            <w:r w:rsidRPr="00FD0436">
              <w:rPr>
                <w:sz w:val="20"/>
                <w:szCs w:val="20"/>
              </w:rPr>
              <w:t>ПСО №3</w:t>
            </w:r>
          </w:p>
        </w:tc>
        <w:tc>
          <w:tcPr>
            <w:tcW w:w="886" w:type="dxa"/>
            <w:tcBorders>
              <w:top w:val="single" w:sz="4" w:space="0" w:color="auto"/>
              <w:left w:val="nil"/>
              <w:bottom w:val="nil"/>
              <w:right w:val="single" w:sz="4" w:space="0" w:color="auto"/>
            </w:tcBorders>
            <w:shd w:val="clear" w:color="auto" w:fill="auto"/>
            <w:vAlign w:val="center"/>
            <w:hideMark/>
          </w:tcPr>
          <w:p w14:paraId="15B49F57" w14:textId="77777777" w:rsidR="0046185E" w:rsidRPr="00FD0436" w:rsidRDefault="0046185E" w:rsidP="00587744">
            <w:pPr>
              <w:pStyle w:val="aff0"/>
              <w:rPr>
                <w:sz w:val="20"/>
                <w:szCs w:val="20"/>
              </w:rPr>
            </w:pPr>
            <w:r w:rsidRPr="00FD0436">
              <w:rPr>
                <w:sz w:val="20"/>
                <w:szCs w:val="20"/>
              </w:rPr>
              <w:t>ПСО №7</w:t>
            </w:r>
          </w:p>
        </w:tc>
        <w:tc>
          <w:tcPr>
            <w:tcW w:w="887" w:type="dxa"/>
            <w:tcBorders>
              <w:top w:val="single" w:sz="4" w:space="0" w:color="auto"/>
              <w:left w:val="nil"/>
              <w:bottom w:val="nil"/>
              <w:right w:val="single" w:sz="4" w:space="0" w:color="auto"/>
            </w:tcBorders>
            <w:shd w:val="clear" w:color="auto" w:fill="auto"/>
            <w:vAlign w:val="center"/>
            <w:hideMark/>
          </w:tcPr>
          <w:p w14:paraId="4D519044" w14:textId="77777777" w:rsidR="0046185E" w:rsidRPr="00FD0436" w:rsidRDefault="0046185E" w:rsidP="00587744">
            <w:pPr>
              <w:pStyle w:val="aff0"/>
              <w:rPr>
                <w:sz w:val="20"/>
                <w:szCs w:val="20"/>
              </w:rPr>
            </w:pPr>
            <w:r w:rsidRPr="00FD0436">
              <w:rPr>
                <w:sz w:val="20"/>
                <w:szCs w:val="20"/>
              </w:rPr>
              <w:t>ПСО №8</w:t>
            </w:r>
          </w:p>
        </w:tc>
        <w:tc>
          <w:tcPr>
            <w:tcW w:w="887" w:type="dxa"/>
            <w:tcBorders>
              <w:top w:val="single" w:sz="4" w:space="0" w:color="auto"/>
              <w:left w:val="nil"/>
              <w:bottom w:val="nil"/>
              <w:right w:val="single" w:sz="4" w:space="0" w:color="auto"/>
            </w:tcBorders>
            <w:shd w:val="clear" w:color="auto" w:fill="auto"/>
            <w:vAlign w:val="center"/>
            <w:hideMark/>
          </w:tcPr>
          <w:p w14:paraId="4D185B5E" w14:textId="77777777" w:rsidR="0046185E" w:rsidRPr="00FD0436" w:rsidRDefault="0046185E" w:rsidP="00587744">
            <w:pPr>
              <w:pStyle w:val="aff0"/>
              <w:rPr>
                <w:sz w:val="20"/>
                <w:szCs w:val="20"/>
              </w:rPr>
            </w:pPr>
            <w:r w:rsidRPr="00FD0436">
              <w:rPr>
                <w:sz w:val="20"/>
                <w:szCs w:val="20"/>
              </w:rPr>
              <w:t>ПСО №9</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3A75F6BF" w14:textId="77777777" w:rsidR="0046185E" w:rsidRPr="00FD0436" w:rsidRDefault="0046185E" w:rsidP="00587744">
            <w:pPr>
              <w:pStyle w:val="aff0"/>
              <w:rPr>
                <w:sz w:val="20"/>
                <w:szCs w:val="20"/>
              </w:rPr>
            </w:pPr>
            <w:r w:rsidRPr="00FD0436">
              <w:rPr>
                <w:sz w:val="20"/>
                <w:szCs w:val="20"/>
              </w:rPr>
              <w:t>Всего</w:t>
            </w:r>
          </w:p>
        </w:tc>
      </w:tr>
      <w:tr w:rsidR="0046185E" w:rsidRPr="00FD0436" w14:paraId="0DD3D46D" w14:textId="77777777" w:rsidTr="00587744">
        <w:trPr>
          <w:trHeight w:val="928"/>
        </w:trPr>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273C0A8C" w14:textId="77777777" w:rsidR="0046185E" w:rsidRPr="00FD0436" w:rsidRDefault="0046185E" w:rsidP="00587744">
            <w:pPr>
              <w:pStyle w:val="aff0"/>
              <w:rPr>
                <w:sz w:val="20"/>
                <w:szCs w:val="20"/>
              </w:rPr>
            </w:pPr>
            <w:r w:rsidRPr="00FD0436">
              <w:rPr>
                <w:sz w:val="20"/>
                <w:szCs w:val="20"/>
              </w:rPr>
              <w:t xml:space="preserve">Число госпитализированных больных с ОКС - всего, человек </w:t>
            </w:r>
          </w:p>
        </w:tc>
        <w:tc>
          <w:tcPr>
            <w:tcW w:w="1373" w:type="dxa"/>
            <w:tcBorders>
              <w:top w:val="single" w:sz="4" w:space="0" w:color="auto"/>
              <w:left w:val="nil"/>
              <w:bottom w:val="single" w:sz="4" w:space="0" w:color="auto"/>
              <w:right w:val="single" w:sz="4" w:space="0" w:color="auto"/>
            </w:tcBorders>
            <w:shd w:val="clear" w:color="auto" w:fill="auto"/>
            <w:hideMark/>
          </w:tcPr>
          <w:p w14:paraId="456D683D" w14:textId="77777777" w:rsidR="0046185E" w:rsidRPr="00FD0436" w:rsidRDefault="0046185E" w:rsidP="00587744">
            <w:pPr>
              <w:pStyle w:val="aff0"/>
              <w:rPr>
                <w:sz w:val="20"/>
                <w:szCs w:val="20"/>
              </w:rPr>
            </w:pPr>
            <w:r w:rsidRPr="00FD0436">
              <w:rPr>
                <w:sz w:val="20"/>
                <w:szCs w:val="20"/>
              </w:rPr>
              <w:t> </w:t>
            </w:r>
          </w:p>
        </w:tc>
        <w:tc>
          <w:tcPr>
            <w:tcW w:w="886" w:type="dxa"/>
            <w:tcBorders>
              <w:top w:val="single" w:sz="4" w:space="0" w:color="auto"/>
              <w:left w:val="nil"/>
              <w:bottom w:val="single" w:sz="4" w:space="0" w:color="auto"/>
              <w:right w:val="single" w:sz="4" w:space="0" w:color="auto"/>
            </w:tcBorders>
            <w:shd w:val="clear" w:color="auto" w:fill="auto"/>
            <w:vAlign w:val="center"/>
            <w:hideMark/>
          </w:tcPr>
          <w:p w14:paraId="1144BBAA" w14:textId="77777777" w:rsidR="0046185E" w:rsidRPr="00FD0436" w:rsidRDefault="0046185E" w:rsidP="00587744">
            <w:pPr>
              <w:pStyle w:val="aff0"/>
              <w:rPr>
                <w:sz w:val="20"/>
                <w:szCs w:val="20"/>
              </w:rPr>
            </w:pPr>
            <w:r w:rsidRPr="00FD0436">
              <w:rPr>
                <w:sz w:val="20"/>
                <w:szCs w:val="20"/>
              </w:rPr>
              <w:t>1081</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14E01186" w14:textId="77777777" w:rsidR="0046185E" w:rsidRPr="00FD0436" w:rsidRDefault="0046185E" w:rsidP="00587744">
            <w:pPr>
              <w:pStyle w:val="aff0"/>
              <w:rPr>
                <w:sz w:val="20"/>
                <w:szCs w:val="20"/>
              </w:rPr>
            </w:pPr>
            <w:r w:rsidRPr="00FD0436">
              <w:rPr>
                <w:sz w:val="20"/>
                <w:szCs w:val="20"/>
              </w:rPr>
              <w:t>272</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730CEDF6" w14:textId="77777777" w:rsidR="0046185E" w:rsidRPr="00FD0436" w:rsidRDefault="0046185E" w:rsidP="00587744">
            <w:pPr>
              <w:pStyle w:val="aff0"/>
              <w:rPr>
                <w:sz w:val="20"/>
                <w:szCs w:val="20"/>
              </w:rPr>
            </w:pPr>
            <w:r w:rsidRPr="00FD0436">
              <w:rPr>
                <w:sz w:val="20"/>
                <w:szCs w:val="20"/>
              </w:rPr>
              <w:t>176</w:t>
            </w:r>
          </w:p>
        </w:tc>
        <w:tc>
          <w:tcPr>
            <w:tcW w:w="886" w:type="dxa"/>
            <w:tcBorders>
              <w:top w:val="single" w:sz="4" w:space="0" w:color="auto"/>
              <w:left w:val="nil"/>
              <w:bottom w:val="single" w:sz="4" w:space="0" w:color="auto"/>
              <w:right w:val="single" w:sz="4" w:space="0" w:color="auto"/>
            </w:tcBorders>
            <w:shd w:val="clear" w:color="auto" w:fill="auto"/>
            <w:vAlign w:val="center"/>
            <w:hideMark/>
          </w:tcPr>
          <w:p w14:paraId="5211DD9E" w14:textId="77777777" w:rsidR="0046185E" w:rsidRPr="00FD0436" w:rsidRDefault="0046185E" w:rsidP="00587744">
            <w:pPr>
              <w:pStyle w:val="aff0"/>
              <w:rPr>
                <w:sz w:val="20"/>
                <w:szCs w:val="20"/>
              </w:rPr>
            </w:pPr>
            <w:r w:rsidRPr="00FD0436">
              <w:rPr>
                <w:sz w:val="20"/>
                <w:szCs w:val="20"/>
              </w:rPr>
              <w:t>502</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126FDBEE" w14:textId="77777777" w:rsidR="0046185E" w:rsidRPr="00FD0436" w:rsidRDefault="0046185E" w:rsidP="00587744">
            <w:pPr>
              <w:pStyle w:val="aff0"/>
              <w:rPr>
                <w:sz w:val="20"/>
                <w:szCs w:val="20"/>
              </w:rPr>
            </w:pPr>
            <w:r w:rsidRPr="00FD0436">
              <w:rPr>
                <w:sz w:val="20"/>
                <w:szCs w:val="20"/>
              </w:rPr>
              <w:t>527</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6854F1A8" w14:textId="77777777" w:rsidR="0046185E" w:rsidRPr="00FD0436" w:rsidRDefault="0046185E" w:rsidP="00587744">
            <w:pPr>
              <w:pStyle w:val="aff0"/>
              <w:rPr>
                <w:sz w:val="20"/>
                <w:szCs w:val="20"/>
              </w:rPr>
            </w:pPr>
            <w:r w:rsidRPr="00FD0436">
              <w:rPr>
                <w:sz w:val="20"/>
                <w:szCs w:val="20"/>
              </w:rPr>
              <w:t>19</w:t>
            </w:r>
          </w:p>
        </w:tc>
        <w:tc>
          <w:tcPr>
            <w:tcW w:w="887" w:type="dxa"/>
            <w:tcBorders>
              <w:top w:val="nil"/>
              <w:left w:val="nil"/>
              <w:bottom w:val="single" w:sz="4" w:space="0" w:color="auto"/>
              <w:right w:val="single" w:sz="4" w:space="0" w:color="auto"/>
            </w:tcBorders>
            <w:shd w:val="clear" w:color="000000" w:fill="FFFFFF"/>
            <w:vAlign w:val="center"/>
            <w:hideMark/>
          </w:tcPr>
          <w:p w14:paraId="1DC79CB7" w14:textId="77777777" w:rsidR="0046185E" w:rsidRPr="00FD0436" w:rsidRDefault="0046185E" w:rsidP="00587744">
            <w:pPr>
              <w:pStyle w:val="aff0"/>
              <w:rPr>
                <w:sz w:val="20"/>
                <w:szCs w:val="20"/>
              </w:rPr>
            </w:pPr>
            <w:r w:rsidRPr="00FD0436">
              <w:rPr>
                <w:sz w:val="20"/>
                <w:szCs w:val="20"/>
              </w:rPr>
              <w:t>2577</w:t>
            </w:r>
          </w:p>
        </w:tc>
      </w:tr>
      <w:tr w:rsidR="0046185E" w:rsidRPr="00FD0436" w14:paraId="272AF298" w14:textId="77777777" w:rsidTr="00587744">
        <w:trPr>
          <w:trHeight w:val="300"/>
        </w:trPr>
        <w:tc>
          <w:tcPr>
            <w:tcW w:w="3119" w:type="dxa"/>
            <w:tcBorders>
              <w:top w:val="nil"/>
              <w:left w:val="single" w:sz="4" w:space="0" w:color="auto"/>
              <w:bottom w:val="single" w:sz="4" w:space="0" w:color="auto"/>
              <w:right w:val="single" w:sz="4" w:space="0" w:color="auto"/>
            </w:tcBorders>
            <w:shd w:val="clear" w:color="auto" w:fill="auto"/>
            <w:hideMark/>
          </w:tcPr>
          <w:p w14:paraId="12891911" w14:textId="77777777" w:rsidR="0046185E" w:rsidRPr="00FD0436" w:rsidRDefault="0046185E" w:rsidP="00587744">
            <w:pPr>
              <w:pStyle w:val="aff0"/>
              <w:rPr>
                <w:sz w:val="20"/>
                <w:szCs w:val="20"/>
              </w:rPr>
            </w:pPr>
            <w:r w:rsidRPr="00FD0436">
              <w:rPr>
                <w:sz w:val="20"/>
                <w:szCs w:val="20"/>
              </w:rPr>
              <w:t>из них в первые 24 часа</w:t>
            </w:r>
          </w:p>
        </w:tc>
        <w:tc>
          <w:tcPr>
            <w:tcW w:w="1373" w:type="dxa"/>
            <w:tcBorders>
              <w:top w:val="nil"/>
              <w:left w:val="nil"/>
              <w:bottom w:val="single" w:sz="4" w:space="0" w:color="auto"/>
              <w:right w:val="single" w:sz="4" w:space="0" w:color="auto"/>
            </w:tcBorders>
            <w:shd w:val="clear" w:color="auto" w:fill="auto"/>
            <w:hideMark/>
          </w:tcPr>
          <w:p w14:paraId="30934EE2" w14:textId="77777777" w:rsidR="0046185E" w:rsidRPr="00FD0436" w:rsidRDefault="0046185E" w:rsidP="00587744">
            <w:pPr>
              <w:pStyle w:val="aff0"/>
              <w:rPr>
                <w:sz w:val="20"/>
                <w:szCs w:val="20"/>
              </w:rPr>
            </w:pPr>
            <w:r w:rsidRPr="00FD0436">
              <w:rPr>
                <w:sz w:val="20"/>
                <w:szCs w:val="20"/>
              </w:rPr>
              <w:t> </w:t>
            </w:r>
          </w:p>
        </w:tc>
        <w:tc>
          <w:tcPr>
            <w:tcW w:w="886" w:type="dxa"/>
            <w:tcBorders>
              <w:top w:val="nil"/>
              <w:left w:val="nil"/>
              <w:bottom w:val="single" w:sz="4" w:space="0" w:color="auto"/>
              <w:right w:val="single" w:sz="4" w:space="0" w:color="auto"/>
            </w:tcBorders>
            <w:shd w:val="clear" w:color="auto" w:fill="auto"/>
            <w:vAlign w:val="center"/>
            <w:hideMark/>
          </w:tcPr>
          <w:p w14:paraId="1E46064D" w14:textId="77777777" w:rsidR="0046185E" w:rsidRPr="00FD0436" w:rsidRDefault="0046185E" w:rsidP="00587744">
            <w:pPr>
              <w:pStyle w:val="aff0"/>
              <w:rPr>
                <w:sz w:val="20"/>
                <w:szCs w:val="20"/>
              </w:rPr>
            </w:pPr>
            <w:r w:rsidRPr="00FD0436">
              <w:rPr>
                <w:sz w:val="20"/>
                <w:szCs w:val="20"/>
              </w:rPr>
              <w:t>636</w:t>
            </w:r>
          </w:p>
        </w:tc>
        <w:tc>
          <w:tcPr>
            <w:tcW w:w="887" w:type="dxa"/>
            <w:tcBorders>
              <w:top w:val="nil"/>
              <w:left w:val="nil"/>
              <w:bottom w:val="single" w:sz="4" w:space="0" w:color="auto"/>
              <w:right w:val="single" w:sz="4" w:space="0" w:color="auto"/>
            </w:tcBorders>
            <w:shd w:val="clear" w:color="auto" w:fill="auto"/>
            <w:vAlign w:val="center"/>
            <w:hideMark/>
          </w:tcPr>
          <w:p w14:paraId="7F6C7569" w14:textId="77777777" w:rsidR="0046185E" w:rsidRPr="00FD0436" w:rsidRDefault="0046185E" w:rsidP="00587744">
            <w:pPr>
              <w:pStyle w:val="aff0"/>
              <w:rPr>
                <w:sz w:val="20"/>
                <w:szCs w:val="20"/>
              </w:rPr>
            </w:pPr>
            <w:r w:rsidRPr="00FD0436">
              <w:rPr>
                <w:sz w:val="20"/>
                <w:szCs w:val="20"/>
              </w:rPr>
              <w:t>205</w:t>
            </w:r>
          </w:p>
        </w:tc>
        <w:tc>
          <w:tcPr>
            <w:tcW w:w="887" w:type="dxa"/>
            <w:tcBorders>
              <w:top w:val="nil"/>
              <w:left w:val="nil"/>
              <w:bottom w:val="single" w:sz="4" w:space="0" w:color="auto"/>
              <w:right w:val="single" w:sz="4" w:space="0" w:color="auto"/>
            </w:tcBorders>
            <w:shd w:val="clear" w:color="auto" w:fill="auto"/>
            <w:vAlign w:val="center"/>
            <w:hideMark/>
          </w:tcPr>
          <w:p w14:paraId="7EE13B3F" w14:textId="77777777" w:rsidR="0046185E" w:rsidRPr="00FD0436" w:rsidRDefault="0046185E" w:rsidP="00587744">
            <w:pPr>
              <w:pStyle w:val="aff0"/>
              <w:rPr>
                <w:sz w:val="20"/>
                <w:szCs w:val="20"/>
              </w:rPr>
            </w:pPr>
            <w:r w:rsidRPr="00FD0436">
              <w:rPr>
                <w:sz w:val="20"/>
                <w:szCs w:val="20"/>
              </w:rPr>
              <w:t>93</w:t>
            </w:r>
          </w:p>
        </w:tc>
        <w:tc>
          <w:tcPr>
            <w:tcW w:w="886" w:type="dxa"/>
            <w:tcBorders>
              <w:top w:val="nil"/>
              <w:left w:val="nil"/>
              <w:bottom w:val="single" w:sz="4" w:space="0" w:color="auto"/>
              <w:right w:val="single" w:sz="4" w:space="0" w:color="auto"/>
            </w:tcBorders>
            <w:shd w:val="clear" w:color="auto" w:fill="auto"/>
            <w:vAlign w:val="center"/>
            <w:hideMark/>
          </w:tcPr>
          <w:p w14:paraId="21AAD4B4" w14:textId="77777777" w:rsidR="0046185E" w:rsidRPr="00FD0436" w:rsidRDefault="0046185E" w:rsidP="00587744">
            <w:pPr>
              <w:pStyle w:val="aff0"/>
              <w:rPr>
                <w:sz w:val="20"/>
                <w:szCs w:val="20"/>
              </w:rPr>
            </w:pPr>
            <w:r w:rsidRPr="00FD0436">
              <w:rPr>
                <w:sz w:val="20"/>
                <w:szCs w:val="20"/>
              </w:rPr>
              <w:t>173</w:t>
            </w:r>
          </w:p>
        </w:tc>
        <w:tc>
          <w:tcPr>
            <w:tcW w:w="887" w:type="dxa"/>
            <w:tcBorders>
              <w:top w:val="nil"/>
              <w:left w:val="nil"/>
              <w:bottom w:val="single" w:sz="4" w:space="0" w:color="auto"/>
              <w:right w:val="single" w:sz="4" w:space="0" w:color="auto"/>
            </w:tcBorders>
            <w:shd w:val="clear" w:color="auto" w:fill="auto"/>
            <w:vAlign w:val="center"/>
            <w:hideMark/>
          </w:tcPr>
          <w:p w14:paraId="31AEB7C3" w14:textId="77777777" w:rsidR="0046185E" w:rsidRPr="00FD0436" w:rsidRDefault="0046185E" w:rsidP="00587744">
            <w:pPr>
              <w:pStyle w:val="aff0"/>
              <w:rPr>
                <w:sz w:val="20"/>
                <w:szCs w:val="20"/>
              </w:rPr>
            </w:pPr>
            <w:r w:rsidRPr="00FD0436">
              <w:rPr>
                <w:sz w:val="20"/>
                <w:szCs w:val="20"/>
              </w:rPr>
              <w:t>295</w:t>
            </w:r>
          </w:p>
        </w:tc>
        <w:tc>
          <w:tcPr>
            <w:tcW w:w="887" w:type="dxa"/>
            <w:tcBorders>
              <w:top w:val="nil"/>
              <w:left w:val="nil"/>
              <w:bottom w:val="single" w:sz="4" w:space="0" w:color="auto"/>
              <w:right w:val="single" w:sz="4" w:space="0" w:color="auto"/>
            </w:tcBorders>
            <w:shd w:val="clear" w:color="auto" w:fill="auto"/>
            <w:vAlign w:val="center"/>
            <w:hideMark/>
          </w:tcPr>
          <w:p w14:paraId="16CC7A6D" w14:textId="77777777" w:rsidR="0046185E" w:rsidRPr="00FD0436" w:rsidRDefault="0046185E" w:rsidP="00587744">
            <w:pPr>
              <w:pStyle w:val="aff0"/>
              <w:rPr>
                <w:sz w:val="20"/>
                <w:szCs w:val="20"/>
              </w:rPr>
            </w:pPr>
            <w:r w:rsidRPr="00FD0436">
              <w:rPr>
                <w:sz w:val="20"/>
                <w:szCs w:val="20"/>
              </w:rPr>
              <w:t>9</w:t>
            </w:r>
          </w:p>
        </w:tc>
        <w:tc>
          <w:tcPr>
            <w:tcW w:w="887" w:type="dxa"/>
            <w:tcBorders>
              <w:top w:val="nil"/>
              <w:left w:val="nil"/>
              <w:bottom w:val="single" w:sz="4" w:space="0" w:color="auto"/>
              <w:right w:val="single" w:sz="4" w:space="0" w:color="auto"/>
            </w:tcBorders>
            <w:shd w:val="clear" w:color="000000" w:fill="FFFFFF"/>
            <w:vAlign w:val="center"/>
            <w:hideMark/>
          </w:tcPr>
          <w:p w14:paraId="3D815F1F" w14:textId="77777777" w:rsidR="0046185E" w:rsidRPr="00FD0436" w:rsidRDefault="0046185E" w:rsidP="00587744">
            <w:pPr>
              <w:pStyle w:val="aff0"/>
              <w:rPr>
                <w:sz w:val="20"/>
                <w:szCs w:val="20"/>
              </w:rPr>
            </w:pPr>
            <w:r w:rsidRPr="00FD0436">
              <w:rPr>
                <w:sz w:val="20"/>
                <w:szCs w:val="20"/>
              </w:rPr>
              <w:t>1411</w:t>
            </w:r>
          </w:p>
        </w:tc>
      </w:tr>
      <w:tr w:rsidR="0046185E" w:rsidRPr="00FD0436" w14:paraId="6330DD3A" w14:textId="77777777" w:rsidTr="00587744">
        <w:trPr>
          <w:trHeight w:val="521"/>
        </w:trPr>
        <w:tc>
          <w:tcPr>
            <w:tcW w:w="3119" w:type="dxa"/>
            <w:tcBorders>
              <w:top w:val="nil"/>
              <w:left w:val="single" w:sz="4" w:space="0" w:color="auto"/>
              <w:bottom w:val="single" w:sz="4" w:space="0" w:color="auto"/>
              <w:right w:val="single" w:sz="4" w:space="0" w:color="auto"/>
            </w:tcBorders>
            <w:shd w:val="clear" w:color="auto" w:fill="auto"/>
            <w:hideMark/>
          </w:tcPr>
          <w:p w14:paraId="35A96BE3" w14:textId="77777777" w:rsidR="0046185E" w:rsidRPr="00FD0436" w:rsidRDefault="0046185E" w:rsidP="00587744">
            <w:pPr>
              <w:pStyle w:val="aff0"/>
              <w:rPr>
                <w:sz w:val="20"/>
                <w:szCs w:val="20"/>
              </w:rPr>
            </w:pPr>
            <w:r w:rsidRPr="00FD0436">
              <w:rPr>
                <w:sz w:val="20"/>
                <w:szCs w:val="20"/>
              </w:rPr>
              <w:t>в том числе в первые 12 часов</w:t>
            </w:r>
          </w:p>
        </w:tc>
        <w:tc>
          <w:tcPr>
            <w:tcW w:w="1373" w:type="dxa"/>
            <w:tcBorders>
              <w:top w:val="nil"/>
              <w:left w:val="nil"/>
              <w:bottom w:val="single" w:sz="4" w:space="0" w:color="auto"/>
              <w:right w:val="single" w:sz="4" w:space="0" w:color="auto"/>
            </w:tcBorders>
            <w:shd w:val="clear" w:color="auto" w:fill="auto"/>
            <w:hideMark/>
          </w:tcPr>
          <w:p w14:paraId="3F9CC5EC" w14:textId="77777777" w:rsidR="0046185E" w:rsidRPr="00FD0436" w:rsidRDefault="0046185E" w:rsidP="00587744">
            <w:pPr>
              <w:pStyle w:val="aff0"/>
              <w:rPr>
                <w:sz w:val="20"/>
                <w:szCs w:val="20"/>
              </w:rPr>
            </w:pPr>
            <w:r w:rsidRPr="00FD0436">
              <w:rPr>
                <w:sz w:val="20"/>
                <w:szCs w:val="20"/>
              </w:rPr>
              <w:t> </w:t>
            </w:r>
          </w:p>
        </w:tc>
        <w:tc>
          <w:tcPr>
            <w:tcW w:w="886" w:type="dxa"/>
            <w:tcBorders>
              <w:top w:val="nil"/>
              <w:left w:val="nil"/>
              <w:bottom w:val="single" w:sz="4" w:space="0" w:color="auto"/>
              <w:right w:val="single" w:sz="4" w:space="0" w:color="auto"/>
            </w:tcBorders>
            <w:shd w:val="clear" w:color="auto" w:fill="auto"/>
            <w:vAlign w:val="center"/>
            <w:hideMark/>
          </w:tcPr>
          <w:p w14:paraId="7C61BC22" w14:textId="77777777" w:rsidR="0046185E" w:rsidRPr="00FD0436" w:rsidRDefault="0046185E" w:rsidP="00587744">
            <w:pPr>
              <w:pStyle w:val="aff0"/>
              <w:rPr>
                <w:sz w:val="20"/>
                <w:szCs w:val="20"/>
              </w:rPr>
            </w:pPr>
            <w:r w:rsidRPr="00FD0436">
              <w:rPr>
                <w:sz w:val="20"/>
                <w:szCs w:val="20"/>
              </w:rPr>
              <w:t>515</w:t>
            </w:r>
          </w:p>
        </w:tc>
        <w:tc>
          <w:tcPr>
            <w:tcW w:w="887" w:type="dxa"/>
            <w:tcBorders>
              <w:top w:val="nil"/>
              <w:left w:val="nil"/>
              <w:bottom w:val="single" w:sz="4" w:space="0" w:color="auto"/>
              <w:right w:val="single" w:sz="4" w:space="0" w:color="auto"/>
            </w:tcBorders>
            <w:shd w:val="clear" w:color="auto" w:fill="auto"/>
            <w:vAlign w:val="center"/>
            <w:hideMark/>
          </w:tcPr>
          <w:p w14:paraId="4C7B568B" w14:textId="77777777" w:rsidR="0046185E" w:rsidRPr="00FD0436" w:rsidRDefault="0046185E" w:rsidP="00587744">
            <w:pPr>
              <w:pStyle w:val="aff0"/>
              <w:rPr>
                <w:sz w:val="20"/>
                <w:szCs w:val="20"/>
              </w:rPr>
            </w:pPr>
            <w:r w:rsidRPr="00FD0436">
              <w:rPr>
                <w:sz w:val="20"/>
                <w:szCs w:val="20"/>
              </w:rPr>
              <w:t>172</w:t>
            </w:r>
          </w:p>
        </w:tc>
        <w:tc>
          <w:tcPr>
            <w:tcW w:w="887" w:type="dxa"/>
            <w:tcBorders>
              <w:top w:val="nil"/>
              <w:left w:val="nil"/>
              <w:bottom w:val="single" w:sz="4" w:space="0" w:color="auto"/>
              <w:right w:val="single" w:sz="4" w:space="0" w:color="auto"/>
            </w:tcBorders>
            <w:shd w:val="clear" w:color="auto" w:fill="auto"/>
            <w:vAlign w:val="center"/>
            <w:hideMark/>
          </w:tcPr>
          <w:p w14:paraId="32B3E571" w14:textId="77777777" w:rsidR="0046185E" w:rsidRPr="00FD0436" w:rsidRDefault="0046185E" w:rsidP="00587744">
            <w:pPr>
              <w:pStyle w:val="aff0"/>
              <w:rPr>
                <w:sz w:val="20"/>
                <w:szCs w:val="20"/>
              </w:rPr>
            </w:pPr>
            <w:r w:rsidRPr="00FD0436">
              <w:rPr>
                <w:sz w:val="20"/>
                <w:szCs w:val="20"/>
              </w:rPr>
              <w:t>85</w:t>
            </w:r>
          </w:p>
        </w:tc>
        <w:tc>
          <w:tcPr>
            <w:tcW w:w="886" w:type="dxa"/>
            <w:tcBorders>
              <w:top w:val="nil"/>
              <w:left w:val="nil"/>
              <w:bottom w:val="single" w:sz="4" w:space="0" w:color="auto"/>
              <w:right w:val="single" w:sz="4" w:space="0" w:color="auto"/>
            </w:tcBorders>
            <w:shd w:val="clear" w:color="auto" w:fill="auto"/>
            <w:vAlign w:val="center"/>
            <w:hideMark/>
          </w:tcPr>
          <w:p w14:paraId="3A75FCD0" w14:textId="77777777" w:rsidR="0046185E" w:rsidRPr="00FD0436" w:rsidRDefault="0046185E" w:rsidP="00587744">
            <w:pPr>
              <w:pStyle w:val="aff0"/>
              <w:rPr>
                <w:sz w:val="20"/>
                <w:szCs w:val="20"/>
              </w:rPr>
            </w:pPr>
            <w:r w:rsidRPr="00FD0436">
              <w:rPr>
                <w:sz w:val="20"/>
                <w:szCs w:val="20"/>
              </w:rPr>
              <w:t>82</w:t>
            </w:r>
          </w:p>
        </w:tc>
        <w:tc>
          <w:tcPr>
            <w:tcW w:w="887" w:type="dxa"/>
            <w:tcBorders>
              <w:top w:val="nil"/>
              <w:left w:val="nil"/>
              <w:bottom w:val="single" w:sz="4" w:space="0" w:color="auto"/>
              <w:right w:val="single" w:sz="4" w:space="0" w:color="auto"/>
            </w:tcBorders>
            <w:shd w:val="clear" w:color="auto" w:fill="auto"/>
            <w:vAlign w:val="center"/>
            <w:hideMark/>
          </w:tcPr>
          <w:p w14:paraId="5B708C74" w14:textId="77777777" w:rsidR="0046185E" w:rsidRPr="00FD0436" w:rsidRDefault="0046185E" w:rsidP="00587744">
            <w:pPr>
              <w:pStyle w:val="aff0"/>
              <w:rPr>
                <w:sz w:val="20"/>
                <w:szCs w:val="20"/>
              </w:rPr>
            </w:pPr>
            <w:r w:rsidRPr="00FD0436">
              <w:rPr>
                <w:sz w:val="20"/>
                <w:szCs w:val="20"/>
              </w:rPr>
              <w:t>188</w:t>
            </w:r>
          </w:p>
        </w:tc>
        <w:tc>
          <w:tcPr>
            <w:tcW w:w="887" w:type="dxa"/>
            <w:tcBorders>
              <w:top w:val="nil"/>
              <w:left w:val="nil"/>
              <w:bottom w:val="single" w:sz="4" w:space="0" w:color="auto"/>
              <w:right w:val="single" w:sz="4" w:space="0" w:color="auto"/>
            </w:tcBorders>
            <w:shd w:val="clear" w:color="auto" w:fill="auto"/>
            <w:vAlign w:val="center"/>
            <w:hideMark/>
          </w:tcPr>
          <w:p w14:paraId="07C936A1" w14:textId="77777777" w:rsidR="0046185E" w:rsidRPr="00FD0436" w:rsidRDefault="0046185E" w:rsidP="00587744">
            <w:pPr>
              <w:pStyle w:val="aff0"/>
              <w:rPr>
                <w:sz w:val="20"/>
                <w:szCs w:val="20"/>
              </w:rPr>
            </w:pPr>
            <w:r w:rsidRPr="00FD0436">
              <w:rPr>
                <w:sz w:val="20"/>
                <w:szCs w:val="20"/>
              </w:rPr>
              <w:t>8</w:t>
            </w:r>
          </w:p>
        </w:tc>
        <w:tc>
          <w:tcPr>
            <w:tcW w:w="887" w:type="dxa"/>
            <w:tcBorders>
              <w:top w:val="nil"/>
              <w:left w:val="nil"/>
              <w:bottom w:val="single" w:sz="4" w:space="0" w:color="auto"/>
              <w:right w:val="single" w:sz="4" w:space="0" w:color="auto"/>
            </w:tcBorders>
            <w:shd w:val="clear" w:color="000000" w:fill="FFFFFF"/>
            <w:vAlign w:val="center"/>
            <w:hideMark/>
          </w:tcPr>
          <w:p w14:paraId="4D4174F6" w14:textId="77777777" w:rsidR="0046185E" w:rsidRPr="00FD0436" w:rsidRDefault="0046185E" w:rsidP="00587744">
            <w:pPr>
              <w:pStyle w:val="aff0"/>
              <w:rPr>
                <w:sz w:val="20"/>
                <w:szCs w:val="20"/>
              </w:rPr>
            </w:pPr>
            <w:r w:rsidRPr="00FD0436">
              <w:rPr>
                <w:sz w:val="20"/>
                <w:szCs w:val="20"/>
              </w:rPr>
              <w:t>1050</w:t>
            </w:r>
          </w:p>
        </w:tc>
      </w:tr>
      <w:tr w:rsidR="0046185E" w:rsidRPr="00FD0436" w14:paraId="62BEC02B" w14:textId="77777777" w:rsidTr="00587744">
        <w:trPr>
          <w:trHeight w:val="400"/>
        </w:trPr>
        <w:tc>
          <w:tcPr>
            <w:tcW w:w="3119" w:type="dxa"/>
            <w:tcBorders>
              <w:top w:val="nil"/>
              <w:left w:val="single" w:sz="4" w:space="0" w:color="auto"/>
              <w:bottom w:val="single" w:sz="4" w:space="0" w:color="auto"/>
              <w:right w:val="single" w:sz="4" w:space="0" w:color="auto"/>
            </w:tcBorders>
            <w:shd w:val="clear" w:color="auto" w:fill="auto"/>
            <w:hideMark/>
          </w:tcPr>
          <w:p w14:paraId="64A3EE6F" w14:textId="77777777" w:rsidR="0046185E" w:rsidRPr="00FD0436" w:rsidRDefault="0046185E" w:rsidP="00587744">
            <w:pPr>
              <w:pStyle w:val="aff0"/>
              <w:rPr>
                <w:sz w:val="20"/>
                <w:szCs w:val="20"/>
              </w:rPr>
            </w:pPr>
            <w:r w:rsidRPr="00FD0436">
              <w:rPr>
                <w:sz w:val="20"/>
                <w:szCs w:val="20"/>
              </w:rPr>
              <w:t>Число госпитализированных больных ОИМ - всего, человек</w:t>
            </w:r>
          </w:p>
        </w:tc>
        <w:tc>
          <w:tcPr>
            <w:tcW w:w="1373" w:type="dxa"/>
            <w:tcBorders>
              <w:top w:val="nil"/>
              <w:left w:val="nil"/>
              <w:bottom w:val="single" w:sz="4" w:space="0" w:color="auto"/>
              <w:right w:val="single" w:sz="4" w:space="0" w:color="auto"/>
            </w:tcBorders>
            <w:shd w:val="clear" w:color="auto" w:fill="auto"/>
            <w:hideMark/>
          </w:tcPr>
          <w:p w14:paraId="7FFEF588" w14:textId="77777777" w:rsidR="0046185E" w:rsidRPr="00FD0436" w:rsidRDefault="0046185E" w:rsidP="00587744">
            <w:pPr>
              <w:pStyle w:val="aff0"/>
              <w:rPr>
                <w:sz w:val="20"/>
                <w:szCs w:val="20"/>
              </w:rPr>
            </w:pPr>
            <w:r w:rsidRPr="00FD0436">
              <w:rPr>
                <w:sz w:val="20"/>
                <w:szCs w:val="20"/>
              </w:rPr>
              <w:t>с подъемом сегмента ST</w:t>
            </w:r>
          </w:p>
        </w:tc>
        <w:tc>
          <w:tcPr>
            <w:tcW w:w="886" w:type="dxa"/>
            <w:tcBorders>
              <w:top w:val="nil"/>
              <w:left w:val="nil"/>
              <w:bottom w:val="single" w:sz="4" w:space="0" w:color="auto"/>
              <w:right w:val="single" w:sz="4" w:space="0" w:color="auto"/>
            </w:tcBorders>
            <w:shd w:val="clear" w:color="auto" w:fill="auto"/>
            <w:vAlign w:val="center"/>
            <w:hideMark/>
          </w:tcPr>
          <w:p w14:paraId="731E611B" w14:textId="77777777" w:rsidR="0046185E" w:rsidRPr="00FD0436" w:rsidRDefault="0046185E" w:rsidP="00587744">
            <w:pPr>
              <w:pStyle w:val="aff0"/>
              <w:rPr>
                <w:sz w:val="20"/>
                <w:szCs w:val="20"/>
              </w:rPr>
            </w:pPr>
            <w:r w:rsidRPr="00FD0436">
              <w:rPr>
                <w:sz w:val="20"/>
                <w:szCs w:val="20"/>
              </w:rPr>
              <w:t>856</w:t>
            </w:r>
          </w:p>
        </w:tc>
        <w:tc>
          <w:tcPr>
            <w:tcW w:w="887" w:type="dxa"/>
            <w:tcBorders>
              <w:top w:val="nil"/>
              <w:left w:val="nil"/>
              <w:bottom w:val="single" w:sz="4" w:space="0" w:color="auto"/>
              <w:right w:val="single" w:sz="4" w:space="0" w:color="auto"/>
            </w:tcBorders>
            <w:shd w:val="clear" w:color="auto" w:fill="auto"/>
            <w:vAlign w:val="center"/>
            <w:hideMark/>
          </w:tcPr>
          <w:p w14:paraId="6F804F01" w14:textId="77777777" w:rsidR="0046185E" w:rsidRPr="00FD0436" w:rsidRDefault="0046185E" w:rsidP="00587744">
            <w:pPr>
              <w:pStyle w:val="aff0"/>
              <w:rPr>
                <w:sz w:val="20"/>
                <w:szCs w:val="20"/>
              </w:rPr>
            </w:pPr>
            <w:r w:rsidRPr="00FD0436">
              <w:rPr>
                <w:sz w:val="20"/>
                <w:szCs w:val="20"/>
              </w:rPr>
              <w:t>71</w:t>
            </w:r>
          </w:p>
        </w:tc>
        <w:tc>
          <w:tcPr>
            <w:tcW w:w="887" w:type="dxa"/>
            <w:tcBorders>
              <w:top w:val="nil"/>
              <w:left w:val="nil"/>
              <w:bottom w:val="single" w:sz="4" w:space="0" w:color="auto"/>
              <w:right w:val="single" w:sz="4" w:space="0" w:color="auto"/>
            </w:tcBorders>
            <w:shd w:val="clear" w:color="auto" w:fill="auto"/>
            <w:vAlign w:val="center"/>
            <w:hideMark/>
          </w:tcPr>
          <w:p w14:paraId="2863BF7E" w14:textId="77777777" w:rsidR="0046185E" w:rsidRPr="00FD0436" w:rsidRDefault="0046185E" w:rsidP="00587744">
            <w:pPr>
              <w:pStyle w:val="aff0"/>
              <w:rPr>
                <w:sz w:val="20"/>
                <w:szCs w:val="20"/>
              </w:rPr>
            </w:pPr>
            <w:r w:rsidRPr="00FD0436">
              <w:rPr>
                <w:sz w:val="20"/>
                <w:szCs w:val="20"/>
              </w:rPr>
              <w:t>76</w:t>
            </w:r>
          </w:p>
        </w:tc>
        <w:tc>
          <w:tcPr>
            <w:tcW w:w="886" w:type="dxa"/>
            <w:tcBorders>
              <w:top w:val="nil"/>
              <w:left w:val="nil"/>
              <w:bottom w:val="single" w:sz="4" w:space="0" w:color="auto"/>
              <w:right w:val="single" w:sz="4" w:space="0" w:color="auto"/>
            </w:tcBorders>
            <w:shd w:val="clear" w:color="auto" w:fill="auto"/>
            <w:vAlign w:val="center"/>
            <w:hideMark/>
          </w:tcPr>
          <w:p w14:paraId="15B60E6E" w14:textId="77777777" w:rsidR="0046185E" w:rsidRPr="00FD0436" w:rsidRDefault="0046185E" w:rsidP="00587744">
            <w:pPr>
              <w:pStyle w:val="aff0"/>
              <w:rPr>
                <w:sz w:val="20"/>
                <w:szCs w:val="20"/>
              </w:rPr>
            </w:pPr>
            <w:r w:rsidRPr="00FD0436">
              <w:rPr>
                <w:sz w:val="20"/>
                <w:szCs w:val="20"/>
              </w:rPr>
              <w:t>37</w:t>
            </w:r>
          </w:p>
        </w:tc>
        <w:tc>
          <w:tcPr>
            <w:tcW w:w="887" w:type="dxa"/>
            <w:tcBorders>
              <w:top w:val="nil"/>
              <w:left w:val="nil"/>
              <w:bottom w:val="single" w:sz="4" w:space="0" w:color="auto"/>
              <w:right w:val="single" w:sz="4" w:space="0" w:color="auto"/>
            </w:tcBorders>
            <w:shd w:val="clear" w:color="auto" w:fill="auto"/>
            <w:vAlign w:val="center"/>
            <w:hideMark/>
          </w:tcPr>
          <w:p w14:paraId="04545AA5" w14:textId="77777777" w:rsidR="0046185E" w:rsidRPr="00FD0436" w:rsidRDefault="0046185E" w:rsidP="00587744">
            <w:pPr>
              <w:pStyle w:val="aff0"/>
              <w:rPr>
                <w:sz w:val="20"/>
                <w:szCs w:val="20"/>
              </w:rPr>
            </w:pPr>
            <w:r w:rsidRPr="00FD0436">
              <w:rPr>
                <w:sz w:val="20"/>
                <w:szCs w:val="20"/>
              </w:rPr>
              <w:t>52</w:t>
            </w:r>
          </w:p>
        </w:tc>
        <w:tc>
          <w:tcPr>
            <w:tcW w:w="887" w:type="dxa"/>
            <w:tcBorders>
              <w:top w:val="nil"/>
              <w:left w:val="nil"/>
              <w:bottom w:val="single" w:sz="4" w:space="0" w:color="auto"/>
              <w:right w:val="single" w:sz="4" w:space="0" w:color="auto"/>
            </w:tcBorders>
            <w:shd w:val="clear" w:color="auto" w:fill="auto"/>
            <w:vAlign w:val="center"/>
            <w:hideMark/>
          </w:tcPr>
          <w:p w14:paraId="332626C3" w14:textId="77777777" w:rsidR="0046185E" w:rsidRPr="00FD0436" w:rsidRDefault="0046185E" w:rsidP="00587744">
            <w:pPr>
              <w:pStyle w:val="aff0"/>
              <w:rPr>
                <w:sz w:val="20"/>
                <w:szCs w:val="20"/>
              </w:rPr>
            </w:pPr>
            <w:r w:rsidRPr="00FD0436">
              <w:rPr>
                <w:sz w:val="20"/>
                <w:szCs w:val="20"/>
              </w:rPr>
              <w:t>2</w:t>
            </w:r>
          </w:p>
        </w:tc>
        <w:tc>
          <w:tcPr>
            <w:tcW w:w="887" w:type="dxa"/>
            <w:tcBorders>
              <w:top w:val="nil"/>
              <w:left w:val="nil"/>
              <w:bottom w:val="single" w:sz="4" w:space="0" w:color="auto"/>
              <w:right w:val="single" w:sz="4" w:space="0" w:color="auto"/>
            </w:tcBorders>
            <w:shd w:val="clear" w:color="000000" w:fill="FFFFFF"/>
            <w:vAlign w:val="center"/>
            <w:hideMark/>
          </w:tcPr>
          <w:p w14:paraId="59A9D0DE" w14:textId="77777777" w:rsidR="0046185E" w:rsidRPr="00FD0436" w:rsidRDefault="0046185E" w:rsidP="00587744">
            <w:pPr>
              <w:pStyle w:val="aff0"/>
              <w:rPr>
                <w:sz w:val="20"/>
                <w:szCs w:val="20"/>
              </w:rPr>
            </w:pPr>
            <w:r w:rsidRPr="00FD0436">
              <w:rPr>
                <w:sz w:val="20"/>
                <w:szCs w:val="20"/>
              </w:rPr>
              <w:t>1094</w:t>
            </w:r>
          </w:p>
        </w:tc>
      </w:tr>
      <w:tr w:rsidR="0046185E" w:rsidRPr="00FD0436" w14:paraId="2BB43D5B" w14:textId="77777777" w:rsidTr="00587744">
        <w:trPr>
          <w:trHeight w:val="399"/>
        </w:trPr>
        <w:tc>
          <w:tcPr>
            <w:tcW w:w="3119" w:type="dxa"/>
            <w:tcBorders>
              <w:top w:val="nil"/>
              <w:left w:val="single" w:sz="4" w:space="0" w:color="auto"/>
              <w:bottom w:val="single" w:sz="4" w:space="0" w:color="auto"/>
              <w:right w:val="single" w:sz="4" w:space="0" w:color="auto"/>
            </w:tcBorders>
            <w:shd w:val="clear" w:color="auto" w:fill="auto"/>
            <w:hideMark/>
          </w:tcPr>
          <w:p w14:paraId="4ADF2490" w14:textId="77777777" w:rsidR="0046185E" w:rsidRPr="00FD0436" w:rsidRDefault="0046185E" w:rsidP="00587744">
            <w:pPr>
              <w:pStyle w:val="aff0"/>
              <w:rPr>
                <w:sz w:val="20"/>
                <w:szCs w:val="20"/>
              </w:rPr>
            </w:pPr>
            <w:r w:rsidRPr="00FD0436">
              <w:rPr>
                <w:sz w:val="20"/>
                <w:szCs w:val="20"/>
              </w:rPr>
              <w:t> </w:t>
            </w:r>
          </w:p>
        </w:tc>
        <w:tc>
          <w:tcPr>
            <w:tcW w:w="1373" w:type="dxa"/>
            <w:tcBorders>
              <w:top w:val="nil"/>
              <w:left w:val="nil"/>
              <w:bottom w:val="single" w:sz="4" w:space="0" w:color="auto"/>
              <w:right w:val="single" w:sz="4" w:space="0" w:color="auto"/>
            </w:tcBorders>
            <w:shd w:val="clear" w:color="auto" w:fill="auto"/>
            <w:hideMark/>
          </w:tcPr>
          <w:p w14:paraId="6D8A7436" w14:textId="77777777" w:rsidR="0046185E" w:rsidRPr="00FD0436" w:rsidRDefault="0046185E" w:rsidP="00587744">
            <w:pPr>
              <w:pStyle w:val="aff0"/>
              <w:rPr>
                <w:sz w:val="20"/>
                <w:szCs w:val="20"/>
              </w:rPr>
            </w:pPr>
            <w:r w:rsidRPr="00FD0436">
              <w:rPr>
                <w:sz w:val="20"/>
                <w:szCs w:val="20"/>
              </w:rPr>
              <w:t>без подъема сегмента ST</w:t>
            </w:r>
          </w:p>
        </w:tc>
        <w:tc>
          <w:tcPr>
            <w:tcW w:w="886" w:type="dxa"/>
            <w:tcBorders>
              <w:top w:val="nil"/>
              <w:left w:val="nil"/>
              <w:bottom w:val="single" w:sz="4" w:space="0" w:color="auto"/>
              <w:right w:val="single" w:sz="4" w:space="0" w:color="auto"/>
            </w:tcBorders>
            <w:shd w:val="clear" w:color="auto" w:fill="auto"/>
            <w:vAlign w:val="center"/>
            <w:hideMark/>
          </w:tcPr>
          <w:p w14:paraId="73993BE4" w14:textId="77777777" w:rsidR="0046185E" w:rsidRPr="00FD0436" w:rsidRDefault="0046185E" w:rsidP="00587744">
            <w:pPr>
              <w:pStyle w:val="aff0"/>
              <w:rPr>
                <w:sz w:val="20"/>
                <w:szCs w:val="20"/>
              </w:rPr>
            </w:pPr>
            <w:r w:rsidRPr="00FD0436">
              <w:rPr>
                <w:sz w:val="20"/>
                <w:szCs w:val="20"/>
              </w:rPr>
              <w:t>45</w:t>
            </w:r>
          </w:p>
        </w:tc>
        <w:tc>
          <w:tcPr>
            <w:tcW w:w="887" w:type="dxa"/>
            <w:tcBorders>
              <w:top w:val="nil"/>
              <w:left w:val="nil"/>
              <w:bottom w:val="single" w:sz="4" w:space="0" w:color="auto"/>
              <w:right w:val="single" w:sz="4" w:space="0" w:color="auto"/>
            </w:tcBorders>
            <w:shd w:val="clear" w:color="auto" w:fill="auto"/>
            <w:vAlign w:val="center"/>
            <w:hideMark/>
          </w:tcPr>
          <w:p w14:paraId="589B98D5" w14:textId="77777777" w:rsidR="0046185E" w:rsidRPr="00FD0436" w:rsidRDefault="0046185E" w:rsidP="00587744">
            <w:pPr>
              <w:pStyle w:val="aff0"/>
              <w:rPr>
                <w:sz w:val="20"/>
                <w:szCs w:val="20"/>
              </w:rPr>
            </w:pPr>
            <w:r w:rsidRPr="00FD0436">
              <w:rPr>
                <w:sz w:val="20"/>
                <w:szCs w:val="20"/>
              </w:rPr>
              <w:t>25</w:t>
            </w:r>
          </w:p>
        </w:tc>
        <w:tc>
          <w:tcPr>
            <w:tcW w:w="887" w:type="dxa"/>
            <w:tcBorders>
              <w:top w:val="nil"/>
              <w:left w:val="nil"/>
              <w:bottom w:val="single" w:sz="4" w:space="0" w:color="auto"/>
              <w:right w:val="single" w:sz="4" w:space="0" w:color="auto"/>
            </w:tcBorders>
            <w:shd w:val="clear" w:color="auto" w:fill="auto"/>
            <w:vAlign w:val="center"/>
            <w:hideMark/>
          </w:tcPr>
          <w:p w14:paraId="6442F8B8" w14:textId="77777777" w:rsidR="0046185E" w:rsidRPr="00FD0436" w:rsidRDefault="0046185E" w:rsidP="00587744">
            <w:pPr>
              <w:pStyle w:val="aff0"/>
              <w:rPr>
                <w:sz w:val="20"/>
                <w:szCs w:val="20"/>
              </w:rPr>
            </w:pPr>
            <w:r w:rsidRPr="00FD0436">
              <w:rPr>
                <w:sz w:val="20"/>
                <w:szCs w:val="20"/>
              </w:rPr>
              <w:t>21</w:t>
            </w:r>
          </w:p>
        </w:tc>
        <w:tc>
          <w:tcPr>
            <w:tcW w:w="886" w:type="dxa"/>
            <w:tcBorders>
              <w:top w:val="nil"/>
              <w:left w:val="nil"/>
              <w:bottom w:val="single" w:sz="4" w:space="0" w:color="auto"/>
              <w:right w:val="single" w:sz="4" w:space="0" w:color="auto"/>
            </w:tcBorders>
            <w:shd w:val="clear" w:color="auto" w:fill="auto"/>
            <w:vAlign w:val="center"/>
            <w:hideMark/>
          </w:tcPr>
          <w:p w14:paraId="784CA6C6" w14:textId="77777777" w:rsidR="0046185E" w:rsidRPr="00FD0436" w:rsidRDefault="0046185E" w:rsidP="00587744">
            <w:pPr>
              <w:pStyle w:val="aff0"/>
              <w:rPr>
                <w:sz w:val="20"/>
                <w:szCs w:val="20"/>
              </w:rPr>
            </w:pPr>
            <w:r w:rsidRPr="00FD0436">
              <w:rPr>
                <w:sz w:val="20"/>
                <w:szCs w:val="20"/>
              </w:rPr>
              <w:t>69</w:t>
            </w:r>
          </w:p>
        </w:tc>
        <w:tc>
          <w:tcPr>
            <w:tcW w:w="887" w:type="dxa"/>
            <w:tcBorders>
              <w:top w:val="nil"/>
              <w:left w:val="nil"/>
              <w:bottom w:val="single" w:sz="4" w:space="0" w:color="auto"/>
              <w:right w:val="single" w:sz="4" w:space="0" w:color="auto"/>
            </w:tcBorders>
            <w:shd w:val="clear" w:color="auto" w:fill="auto"/>
            <w:vAlign w:val="center"/>
            <w:hideMark/>
          </w:tcPr>
          <w:p w14:paraId="2FA6E467" w14:textId="77777777" w:rsidR="0046185E" w:rsidRPr="00FD0436" w:rsidRDefault="0046185E" w:rsidP="00587744">
            <w:pPr>
              <w:pStyle w:val="aff0"/>
              <w:rPr>
                <w:sz w:val="20"/>
                <w:szCs w:val="20"/>
              </w:rPr>
            </w:pPr>
            <w:r w:rsidRPr="00FD0436">
              <w:rPr>
                <w:sz w:val="20"/>
                <w:szCs w:val="20"/>
              </w:rPr>
              <w:t>101</w:t>
            </w:r>
          </w:p>
        </w:tc>
        <w:tc>
          <w:tcPr>
            <w:tcW w:w="887" w:type="dxa"/>
            <w:tcBorders>
              <w:top w:val="nil"/>
              <w:left w:val="nil"/>
              <w:bottom w:val="single" w:sz="4" w:space="0" w:color="auto"/>
              <w:right w:val="single" w:sz="4" w:space="0" w:color="auto"/>
            </w:tcBorders>
            <w:shd w:val="clear" w:color="auto" w:fill="auto"/>
            <w:vAlign w:val="center"/>
            <w:hideMark/>
          </w:tcPr>
          <w:p w14:paraId="3095219B" w14:textId="77777777" w:rsidR="0046185E" w:rsidRPr="00FD0436" w:rsidRDefault="0046185E" w:rsidP="00587744">
            <w:pPr>
              <w:pStyle w:val="aff0"/>
              <w:rPr>
                <w:sz w:val="20"/>
                <w:szCs w:val="20"/>
              </w:rPr>
            </w:pPr>
            <w:r w:rsidRPr="00FD0436">
              <w:rPr>
                <w:sz w:val="20"/>
                <w:szCs w:val="20"/>
              </w:rPr>
              <w:t>10</w:t>
            </w:r>
          </w:p>
        </w:tc>
        <w:tc>
          <w:tcPr>
            <w:tcW w:w="887" w:type="dxa"/>
            <w:tcBorders>
              <w:top w:val="nil"/>
              <w:left w:val="nil"/>
              <w:bottom w:val="single" w:sz="4" w:space="0" w:color="auto"/>
              <w:right w:val="single" w:sz="4" w:space="0" w:color="auto"/>
            </w:tcBorders>
            <w:shd w:val="clear" w:color="000000" w:fill="FFFFFF"/>
            <w:vAlign w:val="center"/>
            <w:hideMark/>
          </w:tcPr>
          <w:p w14:paraId="6436F725" w14:textId="77777777" w:rsidR="0046185E" w:rsidRPr="00FD0436" w:rsidRDefault="0046185E" w:rsidP="00587744">
            <w:pPr>
              <w:pStyle w:val="aff0"/>
              <w:rPr>
                <w:sz w:val="20"/>
                <w:szCs w:val="20"/>
              </w:rPr>
            </w:pPr>
            <w:r w:rsidRPr="00FD0436">
              <w:rPr>
                <w:sz w:val="20"/>
                <w:szCs w:val="20"/>
              </w:rPr>
              <w:t>271</w:t>
            </w:r>
          </w:p>
        </w:tc>
      </w:tr>
      <w:tr w:rsidR="0046185E" w:rsidRPr="00FD0436" w14:paraId="50BEA69F" w14:textId="77777777" w:rsidTr="00587744">
        <w:trPr>
          <w:trHeight w:val="600"/>
        </w:trPr>
        <w:tc>
          <w:tcPr>
            <w:tcW w:w="3119" w:type="dxa"/>
            <w:tcBorders>
              <w:top w:val="nil"/>
              <w:left w:val="single" w:sz="4" w:space="0" w:color="auto"/>
              <w:bottom w:val="single" w:sz="4" w:space="0" w:color="auto"/>
              <w:right w:val="single" w:sz="4" w:space="0" w:color="auto"/>
            </w:tcBorders>
            <w:shd w:val="clear" w:color="auto" w:fill="auto"/>
            <w:hideMark/>
          </w:tcPr>
          <w:p w14:paraId="3CA289A6" w14:textId="77777777" w:rsidR="0046185E" w:rsidRPr="00FD0436" w:rsidRDefault="0046185E" w:rsidP="00587744">
            <w:pPr>
              <w:pStyle w:val="aff0"/>
              <w:rPr>
                <w:sz w:val="20"/>
                <w:szCs w:val="20"/>
              </w:rPr>
            </w:pPr>
            <w:r w:rsidRPr="00FD0436">
              <w:rPr>
                <w:sz w:val="20"/>
                <w:szCs w:val="20"/>
              </w:rPr>
              <w:t>из них, минуя приемное отделение</w:t>
            </w:r>
          </w:p>
        </w:tc>
        <w:tc>
          <w:tcPr>
            <w:tcW w:w="1373" w:type="dxa"/>
            <w:tcBorders>
              <w:top w:val="nil"/>
              <w:left w:val="nil"/>
              <w:bottom w:val="single" w:sz="4" w:space="0" w:color="auto"/>
              <w:right w:val="single" w:sz="4" w:space="0" w:color="auto"/>
            </w:tcBorders>
            <w:shd w:val="clear" w:color="auto" w:fill="auto"/>
            <w:hideMark/>
          </w:tcPr>
          <w:p w14:paraId="42878AFC" w14:textId="77777777" w:rsidR="0046185E" w:rsidRPr="00FD0436" w:rsidRDefault="0046185E" w:rsidP="00587744">
            <w:pPr>
              <w:pStyle w:val="aff0"/>
              <w:rPr>
                <w:sz w:val="20"/>
                <w:szCs w:val="20"/>
              </w:rPr>
            </w:pPr>
            <w:r w:rsidRPr="00FD0436">
              <w:rPr>
                <w:sz w:val="20"/>
                <w:szCs w:val="20"/>
              </w:rPr>
              <w:t> </w:t>
            </w:r>
          </w:p>
        </w:tc>
        <w:tc>
          <w:tcPr>
            <w:tcW w:w="886" w:type="dxa"/>
            <w:tcBorders>
              <w:top w:val="nil"/>
              <w:left w:val="nil"/>
              <w:bottom w:val="single" w:sz="4" w:space="0" w:color="auto"/>
              <w:right w:val="single" w:sz="4" w:space="0" w:color="auto"/>
            </w:tcBorders>
            <w:shd w:val="clear" w:color="auto" w:fill="auto"/>
            <w:vAlign w:val="center"/>
            <w:hideMark/>
          </w:tcPr>
          <w:p w14:paraId="64EBABAE" w14:textId="77777777" w:rsidR="0046185E" w:rsidRPr="00FD0436" w:rsidRDefault="0046185E" w:rsidP="00587744">
            <w:pPr>
              <w:pStyle w:val="aff0"/>
              <w:rPr>
                <w:sz w:val="20"/>
                <w:szCs w:val="20"/>
              </w:rPr>
            </w:pPr>
            <w:r w:rsidRPr="00FD0436">
              <w:rPr>
                <w:sz w:val="20"/>
                <w:szCs w:val="20"/>
              </w:rPr>
              <w:t>871</w:t>
            </w:r>
          </w:p>
        </w:tc>
        <w:tc>
          <w:tcPr>
            <w:tcW w:w="887" w:type="dxa"/>
            <w:tcBorders>
              <w:top w:val="nil"/>
              <w:left w:val="nil"/>
              <w:bottom w:val="single" w:sz="4" w:space="0" w:color="auto"/>
              <w:right w:val="single" w:sz="4" w:space="0" w:color="auto"/>
            </w:tcBorders>
            <w:shd w:val="clear" w:color="auto" w:fill="auto"/>
            <w:vAlign w:val="center"/>
            <w:hideMark/>
          </w:tcPr>
          <w:p w14:paraId="40260CA6" w14:textId="77777777" w:rsidR="0046185E" w:rsidRPr="00FD0436" w:rsidRDefault="0046185E" w:rsidP="00587744">
            <w:pPr>
              <w:pStyle w:val="aff0"/>
              <w:rPr>
                <w:sz w:val="20"/>
                <w:szCs w:val="20"/>
              </w:rPr>
            </w:pPr>
            <w:r w:rsidRPr="00FD0436">
              <w:rPr>
                <w:sz w:val="20"/>
                <w:szCs w:val="20"/>
              </w:rPr>
              <w:t>96</w:t>
            </w:r>
          </w:p>
        </w:tc>
        <w:tc>
          <w:tcPr>
            <w:tcW w:w="887" w:type="dxa"/>
            <w:tcBorders>
              <w:top w:val="nil"/>
              <w:left w:val="nil"/>
              <w:bottom w:val="single" w:sz="4" w:space="0" w:color="auto"/>
              <w:right w:val="single" w:sz="4" w:space="0" w:color="auto"/>
            </w:tcBorders>
            <w:shd w:val="clear" w:color="auto" w:fill="auto"/>
            <w:vAlign w:val="center"/>
            <w:hideMark/>
          </w:tcPr>
          <w:p w14:paraId="0EC01F5D" w14:textId="77777777" w:rsidR="0046185E" w:rsidRPr="00FD0436" w:rsidRDefault="0046185E" w:rsidP="00587744">
            <w:pPr>
              <w:pStyle w:val="aff0"/>
              <w:rPr>
                <w:sz w:val="20"/>
                <w:szCs w:val="20"/>
              </w:rPr>
            </w:pPr>
            <w:r w:rsidRPr="00FD0436">
              <w:rPr>
                <w:sz w:val="20"/>
                <w:szCs w:val="20"/>
              </w:rPr>
              <w:t>97</w:t>
            </w:r>
          </w:p>
        </w:tc>
        <w:tc>
          <w:tcPr>
            <w:tcW w:w="886" w:type="dxa"/>
            <w:tcBorders>
              <w:top w:val="nil"/>
              <w:left w:val="nil"/>
              <w:bottom w:val="single" w:sz="4" w:space="0" w:color="auto"/>
              <w:right w:val="single" w:sz="4" w:space="0" w:color="auto"/>
            </w:tcBorders>
            <w:shd w:val="clear" w:color="auto" w:fill="auto"/>
            <w:vAlign w:val="center"/>
            <w:hideMark/>
          </w:tcPr>
          <w:p w14:paraId="7B7FEB34" w14:textId="77777777" w:rsidR="0046185E" w:rsidRPr="00FD0436" w:rsidRDefault="0046185E" w:rsidP="00587744">
            <w:pPr>
              <w:pStyle w:val="aff0"/>
              <w:rPr>
                <w:sz w:val="20"/>
                <w:szCs w:val="20"/>
              </w:rPr>
            </w:pPr>
            <w:r w:rsidRPr="00FD0436">
              <w:rPr>
                <w:sz w:val="20"/>
                <w:szCs w:val="20"/>
              </w:rPr>
              <w:t>106</w:t>
            </w:r>
          </w:p>
        </w:tc>
        <w:tc>
          <w:tcPr>
            <w:tcW w:w="887" w:type="dxa"/>
            <w:tcBorders>
              <w:top w:val="nil"/>
              <w:left w:val="nil"/>
              <w:bottom w:val="single" w:sz="4" w:space="0" w:color="auto"/>
              <w:right w:val="single" w:sz="4" w:space="0" w:color="auto"/>
            </w:tcBorders>
            <w:shd w:val="clear" w:color="auto" w:fill="auto"/>
            <w:vAlign w:val="center"/>
            <w:hideMark/>
          </w:tcPr>
          <w:p w14:paraId="756F2179" w14:textId="77777777" w:rsidR="0046185E" w:rsidRPr="00FD0436" w:rsidRDefault="0046185E" w:rsidP="00587744">
            <w:pPr>
              <w:pStyle w:val="aff0"/>
              <w:rPr>
                <w:sz w:val="20"/>
                <w:szCs w:val="20"/>
              </w:rPr>
            </w:pPr>
            <w:r w:rsidRPr="00FD0436">
              <w:rPr>
                <w:sz w:val="20"/>
                <w:szCs w:val="20"/>
              </w:rPr>
              <w:t>153</w:t>
            </w:r>
          </w:p>
        </w:tc>
        <w:tc>
          <w:tcPr>
            <w:tcW w:w="887" w:type="dxa"/>
            <w:tcBorders>
              <w:top w:val="nil"/>
              <w:left w:val="nil"/>
              <w:bottom w:val="single" w:sz="4" w:space="0" w:color="auto"/>
              <w:right w:val="single" w:sz="4" w:space="0" w:color="auto"/>
            </w:tcBorders>
            <w:shd w:val="clear" w:color="auto" w:fill="auto"/>
            <w:vAlign w:val="center"/>
            <w:hideMark/>
          </w:tcPr>
          <w:p w14:paraId="43641B43" w14:textId="77777777" w:rsidR="0046185E" w:rsidRPr="00FD0436" w:rsidRDefault="0046185E" w:rsidP="00587744">
            <w:pPr>
              <w:pStyle w:val="aff0"/>
              <w:rPr>
                <w:sz w:val="20"/>
                <w:szCs w:val="20"/>
              </w:rPr>
            </w:pPr>
            <w:r w:rsidRPr="00FD0436">
              <w:rPr>
                <w:sz w:val="20"/>
                <w:szCs w:val="20"/>
              </w:rPr>
              <w:t>8</w:t>
            </w:r>
          </w:p>
        </w:tc>
        <w:tc>
          <w:tcPr>
            <w:tcW w:w="887" w:type="dxa"/>
            <w:tcBorders>
              <w:top w:val="nil"/>
              <w:left w:val="nil"/>
              <w:bottom w:val="single" w:sz="4" w:space="0" w:color="auto"/>
              <w:right w:val="single" w:sz="4" w:space="0" w:color="auto"/>
            </w:tcBorders>
            <w:shd w:val="clear" w:color="000000" w:fill="FFFFFF"/>
            <w:vAlign w:val="center"/>
            <w:hideMark/>
          </w:tcPr>
          <w:p w14:paraId="7276C05D" w14:textId="77777777" w:rsidR="0046185E" w:rsidRPr="00FD0436" w:rsidRDefault="0046185E" w:rsidP="00587744">
            <w:pPr>
              <w:pStyle w:val="aff0"/>
              <w:rPr>
                <w:sz w:val="20"/>
                <w:szCs w:val="20"/>
              </w:rPr>
            </w:pPr>
            <w:r w:rsidRPr="00FD0436">
              <w:rPr>
                <w:sz w:val="20"/>
                <w:szCs w:val="20"/>
              </w:rPr>
              <w:t>1331</w:t>
            </w:r>
          </w:p>
        </w:tc>
      </w:tr>
      <w:tr w:rsidR="0046185E" w:rsidRPr="00FD0436" w14:paraId="670A2DAE" w14:textId="77777777" w:rsidTr="00587744">
        <w:trPr>
          <w:trHeight w:val="740"/>
        </w:trPr>
        <w:tc>
          <w:tcPr>
            <w:tcW w:w="3119" w:type="dxa"/>
            <w:tcBorders>
              <w:top w:val="nil"/>
              <w:left w:val="single" w:sz="4" w:space="0" w:color="auto"/>
              <w:bottom w:val="single" w:sz="4" w:space="0" w:color="auto"/>
              <w:right w:val="single" w:sz="4" w:space="0" w:color="auto"/>
            </w:tcBorders>
            <w:shd w:val="clear" w:color="auto" w:fill="auto"/>
            <w:hideMark/>
          </w:tcPr>
          <w:p w14:paraId="3D0AFEE6" w14:textId="77777777" w:rsidR="0046185E" w:rsidRPr="00FD0436" w:rsidRDefault="0046185E" w:rsidP="00587744">
            <w:pPr>
              <w:pStyle w:val="aff0"/>
              <w:rPr>
                <w:sz w:val="20"/>
                <w:szCs w:val="20"/>
              </w:rPr>
            </w:pPr>
            <w:r w:rsidRPr="00FD0436">
              <w:rPr>
                <w:sz w:val="20"/>
                <w:szCs w:val="20"/>
              </w:rPr>
              <w:t xml:space="preserve">Число больных  ОИМ, первичная госпитализация которых осуществлена в БИТ отделения, человек </w:t>
            </w:r>
          </w:p>
        </w:tc>
        <w:tc>
          <w:tcPr>
            <w:tcW w:w="1373" w:type="dxa"/>
            <w:tcBorders>
              <w:top w:val="nil"/>
              <w:left w:val="nil"/>
              <w:bottom w:val="single" w:sz="4" w:space="0" w:color="auto"/>
              <w:right w:val="single" w:sz="4" w:space="0" w:color="auto"/>
            </w:tcBorders>
            <w:shd w:val="clear" w:color="auto" w:fill="auto"/>
            <w:hideMark/>
          </w:tcPr>
          <w:p w14:paraId="69E18EED" w14:textId="77777777" w:rsidR="0046185E" w:rsidRPr="00FD0436" w:rsidRDefault="0046185E" w:rsidP="00587744">
            <w:pPr>
              <w:pStyle w:val="aff0"/>
              <w:rPr>
                <w:sz w:val="20"/>
                <w:szCs w:val="20"/>
              </w:rPr>
            </w:pPr>
            <w:r w:rsidRPr="00FD0436">
              <w:rPr>
                <w:sz w:val="20"/>
                <w:szCs w:val="20"/>
              </w:rPr>
              <w:t>с подъемом сегмента ST</w:t>
            </w:r>
          </w:p>
        </w:tc>
        <w:tc>
          <w:tcPr>
            <w:tcW w:w="886" w:type="dxa"/>
            <w:tcBorders>
              <w:top w:val="nil"/>
              <w:left w:val="nil"/>
              <w:bottom w:val="single" w:sz="4" w:space="0" w:color="auto"/>
              <w:right w:val="single" w:sz="4" w:space="0" w:color="auto"/>
            </w:tcBorders>
            <w:shd w:val="clear" w:color="auto" w:fill="auto"/>
            <w:vAlign w:val="center"/>
            <w:hideMark/>
          </w:tcPr>
          <w:p w14:paraId="0D34FDFB" w14:textId="77777777" w:rsidR="0046185E" w:rsidRPr="00FD0436" w:rsidRDefault="0046185E" w:rsidP="00587744">
            <w:pPr>
              <w:pStyle w:val="aff0"/>
              <w:rPr>
                <w:sz w:val="20"/>
                <w:szCs w:val="20"/>
              </w:rPr>
            </w:pPr>
            <w:r w:rsidRPr="00FD0436">
              <w:rPr>
                <w:sz w:val="20"/>
                <w:szCs w:val="20"/>
              </w:rPr>
              <w:t>836</w:t>
            </w:r>
          </w:p>
        </w:tc>
        <w:tc>
          <w:tcPr>
            <w:tcW w:w="887" w:type="dxa"/>
            <w:tcBorders>
              <w:top w:val="nil"/>
              <w:left w:val="nil"/>
              <w:bottom w:val="single" w:sz="4" w:space="0" w:color="auto"/>
              <w:right w:val="single" w:sz="4" w:space="0" w:color="auto"/>
            </w:tcBorders>
            <w:shd w:val="clear" w:color="auto" w:fill="auto"/>
            <w:vAlign w:val="center"/>
            <w:hideMark/>
          </w:tcPr>
          <w:p w14:paraId="45003E88" w14:textId="77777777" w:rsidR="0046185E" w:rsidRPr="00FD0436" w:rsidRDefault="0046185E" w:rsidP="00587744">
            <w:pPr>
              <w:pStyle w:val="aff0"/>
              <w:rPr>
                <w:sz w:val="20"/>
                <w:szCs w:val="20"/>
              </w:rPr>
            </w:pPr>
            <w:r w:rsidRPr="00FD0436">
              <w:rPr>
                <w:sz w:val="20"/>
                <w:szCs w:val="20"/>
              </w:rPr>
              <w:t>71</w:t>
            </w:r>
          </w:p>
        </w:tc>
        <w:tc>
          <w:tcPr>
            <w:tcW w:w="887" w:type="dxa"/>
            <w:tcBorders>
              <w:top w:val="nil"/>
              <w:left w:val="nil"/>
              <w:bottom w:val="single" w:sz="4" w:space="0" w:color="auto"/>
              <w:right w:val="single" w:sz="4" w:space="0" w:color="auto"/>
            </w:tcBorders>
            <w:shd w:val="clear" w:color="auto" w:fill="auto"/>
            <w:vAlign w:val="center"/>
            <w:hideMark/>
          </w:tcPr>
          <w:p w14:paraId="356BB1A9" w14:textId="77777777" w:rsidR="0046185E" w:rsidRPr="00FD0436" w:rsidRDefault="0046185E" w:rsidP="00587744">
            <w:pPr>
              <w:pStyle w:val="aff0"/>
              <w:rPr>
                <w:sz w:val="20"/>
                <w:szCs w:val="20"/>
              </w:rPr>
            </w:pPr>
            <w:r w:rsidRPr="00FD0436">
              <w:rPr>
                <w:sz w:val="20"/>
                <w:szCs w:val="20"/>
              </w:rPr>
              <w:t>76</w:t>
            </w:r>
          </w:p>
        </w:tc>
        <w:tc>
          <w:tcPr>
            <w:tcW w:w="886" w:type="dxa"/>
            <w:tcBorders>
              <w:top w:val="nil"/>
              <w:left w:val="nil"/>
              <w:bottom w:val="single" w:sz="4" w:space="0" w:color="auto"/>
              <w:right w:val="single" w:sz="4" w:space="0" w:color="auto"/>
            </w:tcBorders>
            <w:shd w:val="clear" w:color="auto" w:fill="auto"/>
            <w:vAlign w:val="center"/>
            <w:hideMark/>
          </w:tcPr>
          <w:p w14:paraId="7F8B7A74" w14:textId="77777777" w:rsidR="0046185E" w:rsidRPr="00FD0436" w:rsidRDefault="0046185E" w:rsidP="00587744">
            <w:pPr>
              <w:pStyle w:val="aff0"/>
              <w:rPr>
                <w:sz w:val="20"/>
                <w:szCs w:val="20"/>
              </w:rPr>
            </w:pPr>
            <w:r w:rsidRPr="00FD0436">
              <w:rPr>
                <w:sz w:val="20"/>
                <w:szCs w:val="20"/>
              </w:rPr>
              <w:t>37</w:t>
            </w:r>
          </w:p>
        </w:tc>
        <w:tc>
          <w:tcPr>
            <w:tcW w:w="887" w:type="dxa"/>
            <w:tcBorders>
              <w:top w:val="nil"/>
              <w:left w:val="nil"/>
              <w:bottom w:val="single" w:sz="4" w:space="0" w:color="auto"/>
              <w:right w:val="single" w:sz="4" w:space="0" w:color="auto"/>
            </w:tcBorders>
            <w:shd w:val="clear" w:color="auto" w:fill="auto"/>
            <w:vAlign w:val="center"/>
            <w:hideMark/>
          </w:tcPr>
          <w:p w14:paraId="24E5C115" w14:textId="77777777" w:rsidR="0046185E" w:rsidRPr="00FD0436" w:rsidRDefault="0046185E" w:rsidP="00587744">
            <w:pPr>
              <w:pStyle w:val="aff0"/>
              <w:rPr>
                <w:sz w:val="20"/>
                <w:szCs w:val="20"/>
              </w:rPr>
            </w:pPr>
            <w:r w:rsidRPr="00FD0436">
              <w:rPr>
                <w:sz w:val="20"/>
                <w:szCs w:val="20"/>
              </w:rPr>
              <w:t>52</w:t>
            </w:r>
          </w:p>
        </w:tc>
        <w:tc>
          <w:tcPr>
            <w:tcW w:w="887" w:type="dxa"/>
            <w:tcBorders>
              <w:top w:val="nil"/>
              <w:left w:val="nil"/>
              <w:bottom w:val="single" w:sz="4" w:space="0" w:color="auto"/>
              <w:right w:val="single" w:sz="4" w:space="0" w:color="auto"/>
            </w:tcBorders>
            <w:shd w:val="clear" w:color="auto" w:fill="auto"/>
            <w:vAlign w:val="center"/>
            <w:hideMark/>
          </w:tcPr>
          <w:p w14:paraId="1D2D0FBC" w14:textId="77777777" w:rsidR="0046185E" w:rsidRPr="00FD0436" w:rsidRDefault="0046185E" w:rsidP="00587744">
            <w:pPr>
              <w:pStyle w:val="aff0"/>
              <w:rPr>
                <w:sz w:val="20"/>
                <w:szCs w:val="20"/>
              </w:rPr>
            </w:pPr>
            <w:r w:rsidRPr="00FD0436">
              <w:rPr>
                <w:sz w:val="20"/>
                <w:szCs w:val="20"/>
              </w:rPr>
              <w:t>2</w:t>
            </w:r>
          </w:p>
        </w:tc>
        <w:tc>
          <w:tcPr>
            <w:tcW w:w="887" w:type="dxa"/>
            <w:tcBorders>
              <w:top w:val="nil"/>
              <w:left w:val="nil"/>
              <w:bottom w:val="single" w:sz="4" w:space="0" w:color="auto"/>
              <w:right w:val="single" w:sz="4" w:space="0" w:color="auto"/>
            </w:tcBorders>
            <w:shd w:val="clear" w:color="000000" w:fill="FFFFFF"/>
            <w:vAlign w:val="center"/>
            <w:hideMark/>
          </w:tcPr>
          <w:p w14:paraId="64C14F40" w14:textId="77777777" w:rsidR="0046185E" w:rsidRPr="00FD0436" w:rsidRDefault="0046185E" w:rsidP="00587744">
            <w:pPr>
              <w:pStyle w:val="aff0"/>
              <w:rPr>
                <w:sz w:val="20"/>
                <w:szCs w:val="20"/>
              </w:rPr>
            </w:pPr>
            <w:r w:rsidRPr="00FD0436">
              <w:rPr>
                <w:sz w:val="20"/>
                <w:szCs w:val="20"/>
              </w:rPr>
              <w:t>1074</w:t>
            </w:r>
          </w:p>
        </w:tc>
      </w:tr>
      <w:tr w:rsidR="0046185E" w:rsidRPr="00FD0436" w14:paraId="38626E0F" w14:textId="77777777" w:rsidTr="00587744">
        <w:trPr>
          <w:trHeight w:val="513"/>
        </w:trPr>
        <w:tc>
          <w:tcPr>
            <w:tcW w:w="3119" w:type="dxa"/>
            <w:tcBorders>
              <w:top w:val="nil"/>
              <w:left w:val="single" w:sz="4" w:space="0" w:color="auto"/>
              <w:bottom w:val="single" w:sz="4" w:space="0" w:color="auto"/>
              <w:right w:val="single" w:sz="4" w:space="0" w:color="auto"/>
            </w:tcBorders>
            <w:shd w:val="clear" w:color="auto" w:fill="auto"/>
            <w:hideMark/>
          </w:tcPr>
          <w:p w14:paraId="0C87477A" w14:textId="77777777" w:rsidR="0046185E" w:rsidRPr="00FD0436" w:rsidRDefault="0046185E" w:rsidP="00587744">
            <w:pPr>
              <w:pStyle w:val="aff0"/>
              <w:rPr>
                <w:sz w:val="20"/>
                <w:szCs w:val="20"/>
              </w:rPr>
            </w:pPr>
            <w:r w:rsidRPr="00FD0436">
              <w:rPr>
                <w:sz w:val="20"/>
                <w:szCs w:val="20"/>
              </w:rPr>
              <w:t> </w:t>
            </w:r>
          </w:p>
        </w:tc>
        <w:tc>
          <w:tcPr>
            <w:tcW w:w="1373" w:type="dxa"/>
            <w:tcBorders>
              <w:top w:val="nil"/>
              <w:left w:val="nil"/>
              <w:bottom w:val="single" w:sz="4" w:space="0" w:color="auto"/>
              <w:right w:val="single" w:sz="4" w:space="0" w:color="auto"/>
            </w:tcBorders>
            <w:shd w:val="clear" w:color="auto" w:fill="auto"/>
            <w:hideMark/>
          </w:tcPr>
          <w:p w14:paraId="3CCDCFF0" w14:textId="77777777" w:rsidR="0046185E" w:rsidRPr="00FD0436" w:rsidRDefault="0046185E" w:rsidP="00587744">
            <w:pPr>
              <w:pStyle w:val="aff0"/>
              <w:rPr>
                <w:sz w:val="20"/>
                <w:szCs w:val="20"/>
              </w:rPr>
            </w:pPr>
            <w:r w:rsidRPr="00FD0436">
              <w:rPr>
                <w:sz w:val="20"/>
                <w:szCs w:val="20"/>
              </w:rPr>
              <w:t>без подъема сегмента ST</w:t>
            </w:r>
          </w:p>
        </w:tc>
        <w:tc>
          <w:tcPr>
            <w:tcW w:w="886" w:type="dxa"/>
            <w:tcBorders>
              <w:top w:val="nil"/>
              <w:left w:val="nil"/>
              <w:bottom w:val="single" w:sz="4" w:space="0" w:color="auto"/>
              <w:right w:val="single" w:sz="4" w:space="0" w:color="auto"/>
            </w:tcBorders>
            <w:shd w:val="clear" w:color="auto" w:fill="auto"/>
            <w:vAlign w:val="center"/>
            <w:hideMark/>
          </w:tcPr>
          <w:p w14:paraId="3EAF0201" w14:textId="77777777" w:rsidR="0046185E" w:rsidRPr="00FD0436" w:rsidRDefault="0046185E" w:rsidP="00587744">
            <w:pPr>
              <w:pStyle w:val="aff0"/>
              <w:rPr>
                <w:sz w:val="20"/>
                <w:szCs w:val="20"/>
              </w:rPr>
            </w:pPr>
            <w:r w:rsidRPr="00FD0436">
              <w:rPr>
                <w:sz w:val="20"/>
                <w:szCs w:val="20"/>
              </w:rPr>
              <w:t>35</w:t>
            </w:r>
          </w:p>
        </w:tc>
        <w:tc>
          <w:tcPr>
            <w:tcW w:w="887" w:type="dxa"/>
            <w:tcBorders>
              <w:top w:val="nil"/>
              <w:left w:val="nil"/>
              <w:bottom w:val="single" w:sz="4" w:space="0" w:color="auto"/>
              <w:right w:val="single" w:sz="4" w:space="0" w:color="auto"/>
            </w:tcBorders>
            <w:shd w:val="clear" w:color="auto" w:fill="auto"/>
            <w:vAlign w:val="center"/>
            <w:hideMark/>
          </w:tcPr>
          <w:p w14:paraId="5AECB5B5" w14:textId="77777777" w:rsidR="0046185E" w:rsidRPr="00FD0436" w:rsidRDefault="0046185E" w:rsidP="00587744">
            <w:pPr>
              <w:pStyle w:val="aff0"/>
              <w:rPr>
                <w:sz w:val="20"/>
                <w:szCs w:val="20"/>
              </w:rPr>
            </w:pPr>
            <w:r w:rsidRPr="00FD0436">
              <w:rPr>
                <w:sz w:val="20"/>
                <w:szCs w:val="20"/>
              </w:rPr>
              <w:t>25</w:t>
            </w:r>
          </w:p>
        </w:tc>
        <w:tc>
          <w:tcPr>
            <w:tcW w:w="887" w:type="dxa"/>
            <w:tcBorders>
              <w:top w:val="nil"/>
              <w:left w:val="nil"/>
              <w:bottom w:val="single" w:sz="4" w:space="0" w:color="auto"/>
              <w:right w:val="single" w:sz="4" w:space="0" w:color="auto"/>
            </w:tcBorders>
            <w:shd w:val="clear" w:color="auto" w:fill="auto"/>
            <w:vAlign w:val="center"/>
            <w:hideMark/>
          </w:tcPr>
          <w:p w14:paraId="4603B652" w14:textId="77777777" w:rsidR="0046185E" w:rsidRPr="00FD0436" w:rsidRDefault="0046185E" w:rsidP="00587744">
            <w:pPr>
              <w:pStyle w:val="aff0"/>
              <w:rPr>
                <w:sz w:val="20"/>
                <w:szCs w:val="20"/>
              </w:rPr>
            </w:pPr>
            <w:r w:rsidRPr="00FD0436">
              <w:rPr>
                <w:sz w:val="20"/>
                <w:szCs w:val="20"/>
              </w:rPr>
              <w:t>21</w:t>
            </w:r>
          </w:p>
        </w:tc>
        <w:tc>
          <w:tcPr>
            <w:tcW w:w="886" w:type="dxa"/>
            <w:tcBorders>
              <w:top w:val="nil"/>
              <w:left w:val="nil"/>
              <w:bottom w:val="single" w:sz="4" w:space="0" w:color="auto"/>
              <w:right w:val="single" w:sz="4" w:space="0" w:color="auto"/>
            </w:tcBorders>
            <w:shd w:val="clear" w:color="auto" w:fill="auto"/>
            <w:vAlign w:val="center"/>
            <w:hideMark/>
          </w:tcPr>
          <w:p w14:paraId="17765244" w14:textId="77777777" w:rsidR="0046185E" w:rsidRPr="00FD0436" w:rsidRDefault="0046185E" w:rsidP="00587744">
            <w:pPr>
              <w:pStyle w:val="aff0"/>
              <w:rPr>
                <w:sz w:val="20"/>
                <w:szCs w:val="20"/>
              </w:rPr>
            </w:pPr>
            <w:r w:rsidRPr="00FD0436">
              <w:rPr>
                <w:sz w:val="20"/>
                <w:szCs w:val="20"/>
              </w:rPr>
              <w:t>69</w:t>
            </w:r>
          </w:p>
        </w:tc>
        <w:tc>
          <w:tcPr>
            <w:tcW w:w="887" w:type="dxa"/>
            <w:tcBorders>
              <w:top w:val="nil"/>
              <w:left w:val="nil"/>
              <w:bottom w:val="single" w:sz="4" w:space="0" w:color="auto"/>
              <w:right w:val="single" w:sz="4" w:space="0" w:color="auto"/>
            </w:tcBorders>
            <w:shd w:val="clear" w:color="auto" w:fill="auto"/>
            <w:vAlign w:val="center"/>
            <w:hideMark/>
          </w:tcPr>
          <w:p w14:paraId="313EB273" w14:textId="77777777" w:rsidR="0046185E" w:rsidRPr="00FD0436" w:rsidRDefault="0046185E" w:rsidP="00587744">
            <w:pPr>
              <w:pStyle w:val="aff0"/>
              <w:rPr>
                <w:sz w:val="20"/>
                <w:szCs w:val="20"/>
              </w:rPr>
            </w:pPr>
            <w:r w:rsidRPr="00FD0436">
              <w:rPr>
                <w:sz w:val="20"/>
                <w:szCs w:val="20"/>
              </w:rPr>
              <w:t>101</w:t>
            </w:r>
          </w:p>
        </w:tc>
        <w:tc>
          <w:tcPr>
            <w:tcW w:w="887" w:type="dxa"/>
            <w:tcBorders>
              <w:top w:val="nil"/>
              <w:left w:val="nil"/>
              <w:bottom w:val="single" w:sz="4" w:space="0" w:color="auto"/>
              <w:right w:val="single" w:sz="4" w:space="0" w:color="auto"/>
            </w:tcBorders>
            <w:shd w:val="clear" w:color="auto" w:fill="auto"/>
            <w:vAlign w:val="center"/>
            <w:hideMark/>
          </w:tcPr>
          <w:p w14:paraId="4D50C503" w14:textId="77777777" w:rsidR="0046185E" w:rsidRPr="00FD0436" w:rsidRDefault="0046185E" w:rsidP="00587744">
            <w:pPr>
              <w:pStyle w:val="aff0"/>
              <w:rPr>
                <w:sz w:val="20"/>
                <w:szCs w:val="20"/>
              </w:rPr>
            </w:pPr>
            <w:r w:rsidRPr="00FD0436">
              <w:rPr>
                <w:sz w:val="20"/>
                <w:szCs w:val="20"/>
              </w:rPr>
              <w:t>6</w:t>
            </w:r>
          </w:p>
        </w:tc>
        <w:tc>
          <w:tcPr>
            <w:tcW w:w="887" w:type="dxa"/>
            <w:tcBorders>
              <w:top w:val="nil"/>
              <w:left w:val="nil"/>
              <w:bottom w:val="single" w:sz="4" w:space="0" w:color="auto"/>
              <w:right w:val="single" w:sz="4" w:space="0" w:color="auto"/>
            </w:tcBorders>
            <w:shd w:val="clear" w:color="000000" w:fill="FFFFFF"/>
            <w:vAlign w:val="center"/>
            <w:hideMark/>
          </w:tcPr>
          <w:p w14:paraId="2EA2D8C3" w14:textId="77777777" w:rsidR="0046185E" w:rsidRPr="00FD0436" w:rsidRDefault="0046185E" w:rsidP="00587744">
            <w:pPr>
              <w:pStyle w:val="aff0"/>
              <w:rPr>
                <w:sz w:val="20"/>
                <w:szCs w:val="20"/>
              </w:rPr>
            </w:pPr>
            <w:r w:rsidRPr="00FD0436">
              <w:rPr>
                <w:sz w:val="20"/>
                <w:szCs w:val="20"/>
              </w:rPr>
              <w:t>257</w:t>
            </w:r>
          </w:p>
        </w:tc>
      </w:tr>
      <w:tr w:rsidR="0046185E" w:rsidRPr="00FD0436" w14:paraId="09C8C8D8" w14:textId="77777777" w:rsidTr="00587744">
        <w:trPr>
          <w:trHeight w:val="426"/>
        </w:trPr>
        <w:tc>
          <w:tcPr>
            <w:tcW w:w="3119" w:type="dxa"/>
            <w:tcBorders>
              <w:top w:val="nil"/>
              <w:left w:val="single" w:sz="4" w:space="0" w:color="auto"/>
              <w:bottom w:val="single" w:sz="4" w:space="0" w:color="auto"/>
              <w:right w:val="single" w:sz="4" w:space="0" w:color="auto"/>
            </w:tcBorders>
            <w:shd w:val="clear" w:color="auto" w:fill="auto"/>
            <w:hideMark/>
          </w:tcPr>
          <w:p w14:paraId="3324F849" w14:textId="77777777" w:rsidR="0046185E" w:rsidRPr="00FD0436" w:rsidRDefault="0046185E" w:rsidP="00587744">
            <w:pPr>
              <w:pStyle w:val="aff0"/>
              <w:rPr>
                <w:sz w:val="20"/>
                <w:szCs w:val="20"/>
              </w:rPr>
            </w:pPr>
            <w:r w:rsidRPr="00FD0436">
              <w:rPr>
                <w:sz w:val="20"/>
                <w:szCs w:val="20"/>
              </w:rPr>
              <w:t>Число умерших, больных ОКС - всего, человек</w:t>
            </w:r>
          </w:p>
        </w:tc>
        <w:tc>
          <w:tcPr>
            <w:tcW w:w="1373" w:type="dxa"/>
            <w:tcBorders>
              <w:top w:val="nil"/>
              <w:left w:val="nil"/>
              <w:bottom w:val="single" w:sz="4" w:space="0" w:color="auto"/>
              <w:right w:val="single" w:sz="4" w:space="0" w:color="auto"/>
            </w:tcBorders>
            <w:shd w:val="clear" w:color="auto" w:fill="auto"/>
            <w:hideMark/>
          </w:tcPr>
          <w:p w14:paraId="2C55E342" w14:textId="77777777" w:rsidR="0046185E" w:rsidRPr="00FD0436" w:rsidRDefault="0046185E" w:rsidP="00587744">
            <w:pPr>
              <w:pStyle w:val="aff0"/>
              <w:rPr>
                <w:sz w:val="20"/>
                <w:szCs w:val="20"/>
              </w:rPr>
            </w:pPr>
            <w:r w:rsidRPr="00FD0436">
              <w:rPr>
                <w:sz w:val="20"/>
                <w:szCs w:val="20"/>
              </w:rPr>
              <w:t> </w:t>
            </w:r>
          </w:p>
        </w:tc>
        <w:tc>
          <w:tcPr>
            <w:tcW w:w="886" w:type="dxa"/>
            <w:tcBorders>
              <w:top w:val="nil"/>
              <w:left w:val="nil"/>
              <w:bottom w:val="single" w:sz="4" w:space="0" w:color="auto"/>
              <w:right w:val="single" w:sz="4" w:space="0" w:color="auto"/>
            </w:tcBorders>
            <w:shd w:val="clear" w:color="auto" w:fill="auto"/>
            <w:vAlign w:val="center"/>
            <w:hideMark/>
          </w:tcPr>
          <w:p w14:paraId="75FC338A" w14:textId="77777777" w:rsidR="0046185E" w:rsidRPr="00FD0436" w:rsidRDefault="0046185E" w:rsidP="00587744">
            <w:pPr>
              <w:pStyle w:val="aff0"/>
              <w:rPr>
                <w:sz w:val="20"/>
                <w:szCs w:val="20"/>
              </w:rPr>
            </w:pPr>
            <w:r w:rsidRPr="00FD0436">
              <w:rPr>
                <w:sz w:val="20"/>
                <w:szCs w:val="20"/>
              </w:rPr>
              <w:t>60</w:t>
            </w:r>
          </w:p>
        </w:tc>
        <w:tc>
          <w:tcPr>
            <w:tcW w:w="887" w:type="dxa"/>
            <w:tcBorders>
              <w:top w:val="nil"/>
              <w:left w:val="nil"/>
              <w:bottom w:val="single" w:sz="4" w:space="0" w:color="auto"/>
              <w:right w:val="single" w:sz="4" w:space="0" w:color="auto"/>
            </w:tcBorders>
            <w:shd w:val="clear" w:color="auto" w:fill="auto"/>
            <w:vAlign w:val="center"/>
            <w:hideMark/>
          </w:tcPr>
          <w:p w14:paraId="675229CB" w14:textId="77777777" w:rsidR="0046185E" w:rsidRPr="00FD0436" w:rsidRDefault="0046185E" w:rsidP="00587744">
            <w:pPr>
              <w:pStyle w:val="aff0"/>
              <w:rPr>
                <w:sz w:val="20"/>
                <w:szCs w:val="20"/>
              </w:rPr>
            </w:pPr>
            <w:r w:rsidRPr="00FD0436">
              <w:rPr>
                <w:sz w:val="20"/>
                <w:szCs w:val="20"/>
              </w:rPr>
              <w:t>5</w:t>
            </w:r>
          </w:p>
        </w:tc>
        <w:tc>
          <w:tcPr>
            <w:tcW w:w="887" w:type="dxa"/>
            <w:tcBorders>
              <w:top w:val="nil"/>
              <w:left w:val="nil"/>
              <w:bottom w:val="single" w:sz="4" w:space="0" w:color="auto"/>
              <w:right w:val="single" w:sz="4" w:space="0" w:color="auto"/>
            </w:tcBorders>
            <w:shd w:val="clear" w:color="auto" w:fill="auto"/>
            <w:vAlign w:val="center"/>
            <w:hideMark/>
          </w:tcPr>
          <w:p w14:paraId="561A49E7" w14:textId="77777777" w:rsidR="0046185E" w:rsidRPr="00FD0436" w:rsidRDefault="0046185E" w:rsidP="00587744">
            <w:pPr>
              <w:pStyle w:val="aff0"/>
              <w:rPr>
                <w:sz w:val="20"/>
                <w:szCs w:val="20"/>
              </w:rPr>
            </w:pPr>
            <w:r w:rsidRPr="00FD0436">
              <w:rPr>
                <w:sz w:val="20"/>
                <w:szCs w:val="20"/>
              </w:rPr>
              <w:t>9</w:t>
            </w:r>
          </w:p>
        </w:tc>
        <w:tc>
          <w:tcPr>
            <w:tcW w:w="886" w:type="dxa"/>
            <w:tcBorders>
              <w:top w:val="nil"/>
              <w:left w:val="nil"/>
              <w:bottom w:val="single" w:sz="4" w:space="0" w:color="auto"/>
              <w:right w:val="single" w:sz="4" w:space="0" w:color="auto"/>
            </w:tcBorders>
            <w:shd w:val="clear" w:color="auto" w:fill="auto"/>
            <w:vAlign w:val="center"/>
            <w:hideMark/>
          </w:tcPr>
          <w:p w14:paraId="4992181B" w14:textId="77777777" w:rsidR="0046185E" w:rsidRPr="00FD0436" w:rsidRDefault="0046185E" w:rsidP="00587744">
            <w:pPr>
              <w:pStyle w:val="aff0"/>
              <w:rPr>
                <w:sz w:val="20"/>
                <w:szCs w:val="20"/>
              </w:rPr>
            </w:pPr>
            <w:r w:rsidRPr="00FD0436">
              <w:rPr>
                <w:sz w:val="20"/>
                <w:szCs w:val="20"/>
              </w:rPr>
              <w:t>26</w:t>
            </w:r>
          </w:p>
        </w:tc>
        <w:tc>
          <w:tcPr>
            <w:tcW w:w="887" w:type="dxa"/>
            <w:tcBorders>
              <w:top w:val="nil"/>
              <w:left w:val="nil"/>
              <w:bottom w:val="single" w:sz="4" w:space="0" w:color="auto"/>
              <w:right w:val="single" w:sz="4" w:space="0" w:color="auto"/>
            </w:tcBorders>
            <w:shd w:val="clear" w:color="auto" w:fill="auto"/>
            <w:vAlign w:val="center"/>
            <w:hideMark/>
          </w:tcPr>
          <w:p w14:paraId="04B3A0F3" w14:textId="77777777" w:rsidR="0046185E" w:rsidRPr="00FD0436" w:rsidRDefault="0046185E" w:rsidP="00587744">
            <w:pPr>
              <w:pStyle w:val="aff0"/>
              <w:rPr>
                <w:sz w:val="20"/>
                <w:szCs w:val="20"/>
              </w:rPr>
            </w:pPr>
            <w:r w:rsidRPr="00FD0436">
              <w:rPr>
                <w:sz w:val="20"/>
                <w:szCs w:val="20"/>
              </w:rPr>
              <w:t>11</w:t>
            </w:r>
          </w:p>
        </w:tc>
        <w:tc>
          <w:tcPr>
            <w:tcW w:w="887" w:type="dxa"/>
            <w:tcBorders>
              <w:top w:val="nil"/>
              <w:left w:val="nil"/>
              <w:bottom w:val="single" w:sz="4" w:space="0" w:color="auto"/>
              <w:right w:val="single" w:sz="4" w:space="0" w:color="auto"/>
            </w:tcBorders>
            <w:shd w:val="clear" w:color="auto" w:fill="auto"/>
            <w:vAlign w:val="center"/>
            <w:hideMark/>
          </w:tcPr>
          <w:p w14:paraId="7A323548" w14:textId="77777777" w:rsidR="0046185E" w:rsidRPr="00FD0436" w:rsidRDefault="0046185E" w:rsidP="00587744">
            <w:pPr>
              <w:pStyle w:val="aff0"/>
              <w:rPr>
                <w:sz w:val="20"/>
                <w:szCs w:val="20"/>
              </w:rPr>
            </w:pPr>
            <w:r w:rsidRPr="00FD0436">
              <w:rPr>
                <w:sz w:val="20"/>
                <w:szCs w:val="20"/>
              </w:rPr>
              <w:t>1</w:t>
            </w:r>
          </w:p>
        </w:tc>
        <w:tc>
          <w:tcPr>
            <w:tcW w:w="887" w:type="dxa"/>
            <w:tcBorders>
              <w:top w:val="nil"/>
              <w:left w:val="nil"/>
              <w:bottom w:val="single" w:sz="4" w:space="0" w:color="auto"/>
              <w:right w:val="single" w:sz="4" w:space="0" w:color="auto"/>
            </w:tcBorders>
            <w:shd w:val="clear" w:color="000000" w:fill="FFFFFF"/>
            <w:vAlign w:val="center"/>
            <w:hideMark/>
          </w:tcPr>
          <w:p w14:paraId="73331565" w14:textId="77777777" w:rsidR="0046185E" w:rsidRPr="00FD0436" w:rsidRDefault="0046185E" w:rsidP="00587744">
            <w:pPr>
              <w:pStyle w:val="aff0"/>
              <w:rPr>
                <w:sz w:val="20"/>
                <w:szCs w:val="20"/>
              </w:rPr>
            </w:pPr>
            <w:r w:rsidRPr="00FD0436">
              <w:rPr>
                <w:sz w:val="20"/>
                <w:szCs w:val="20"/>
              </w:rPr>
              <w:t>112</w:t>
            </w:r>
          </w:p>
        </w:tc>
      </w:tr>
      <w:tr w:rsidR="0046185E" w:rsidRPr="00FD0436" w14:paraId="33FEC1A5" w14:textId="77777777" w:rsidTr="00587744">
        <w:trPr>
          <w:trHeight w:val="300"/>
        </w:trPr>
        <w:tc>
          <w:tcPr>
            <w:tcW w:w="3119" w:type="dxa"/>
            <w:tcBorders>
              <w:top w:val="nil"/>
              <w:left w:val="single" w:sz="4" w:space="0" w:color="auto"/>
              <w:bottom w:val="single" w:sz="4" w:space="0" w:color="auto"/>
              <w:right w:val="single" w:sz="4" w:space="0" w:color="auto"/>
            </w:tcBorders>
            <w:shd w:val="clear" w:color="auto" w:fill="auto"/>
            <w:hideMark/>
          </w:tcPr>
          <w:p w14:paraId="76CDB166" w14:textId="77777777" w:rsidR="0046185E" w:rsidRPr="00FD0436" w:rsidRDefault="0046185E" w:rsidP="00587744">
            <w:pPr>
              <w:pStyle w:val="aff0"/>
              <w:rPr>
                <w:sz w:val="20"/>
                <w:szCs w:val="20"/>
              </w:rPr>
            </w:pPr>
            <w:r w:rsidRPr="00FD0436">
              <w:rPr>
                <w:sz w:val="20"/>
                <w:szCs w:val="20"/>
              </w:rPr>
              <w:t>из них в первые 24 часа</w:t>
            </w:r>
          </w:p>
        </w:tc>
        <w:tc>
          <w:tcPr>
            <w:tcW w:w="1373" w:type="dxa"/>
            <w:tcBorders>
              <w:top w:val="nil"/>
              <w:left w:val="nil"/>
              <w:bottom w:val="single" w:sz="4" w:space="0" w:color="auto"/>
              <w:right w:val="single" w:sz="4" w:space="0" w:color="auto"/>
            </w:tcBorders>
            <w:shd w:val="clear" w:color="auto" w:fill="auto"/>
            <w:hideMark/>
          </w:tcPr>
          <w:p w14:paraId="4C1B9954" w14:textId="77777777" w:rsidR="0046185E" w:rsidRPr="00FD0436" w:rsidRDefault="0046185E" w:rsidP="00587744">
            <w:pPr>
              <w:pStyle w:val="aff0"/>
              <w:rPr>
                <w:sz w:val="20"/>
                <w:szCs w:val="20"/>
              </w:rPr>
            </w:pPr>
            <w:r w:rsidRPr="00FD0436">
              <w:rPr>
                <w:sz w:val="20"/>
                <w:szCs w:val="20"/>
              </w:rPr>
              <w:t> </w:t>
            </w:r>
          </w:p>
        </w:tc>
        <w:tc>
          <w:tcPr>
            <w:tcW w:w="886" w:type="dxa"/>
            <w:tcBorders>
              <w:top w:val="nil"/>
              <w:left w:val="nil"/>
              <w:bottom w:val="single" w:sz="4" w:space="0" w:color="auto"/>
              <w:right w:val="single" w:sz="4" w:space="0" w:color="auto"/>
            </w:tcBorders>
            <w:shd w:val="clear" w:color="auto" w:fill="auto"/>
            <w:vAlign w:val="center"/>
            <w:hideMark/>
          </w:tcPr>
          <w:p w14:paraId="59D60E58" w14:textId="77777777" w:rsidR="0046185E" w:rsidRPr="00FD0436" w:rsidRDefault="0046185E" w:rsidP="00587744">
            <w:pPr>
              <w:pStyle w:val="aff0"/>
              <w:rPr>
                <w:sz w:val="20"/>
                <w:szCs w:val="20"/>
              </w:rPr>
            </w:pPr>
            <w:r w:rsidRPr="00FD0436">
              <w:rPr>
                <w:sz w:val="20"/>
                <w:szCs w:val="20"/>
              </w:rPr>
              <w:t>24</w:t>
            </w:r>
          </w:p>
        </w:tc>
        <w:tc>
          <w:tcPr>
            <w:tcW w:w="887" w:type="dxa"/>
            <w:tcBorders>
              <w:top w:val="nil"/>
              <w:left w:val="nil"/>
              <w:bottom w:val="single" w:sz="4" w:space="0" w:color="auto"/>
              <w:right w:val="single" w:sz="4" w:space="0" w:color="auto"/>
            </w:tcBorders>
            <w:shd w:val="clear" w:color="auto" w:fill="auto"/>
            <w:vAlign w:val="center"/>
            <w:hideMark/>
          </w:tcPr>
          <w:p w14:paraId="03F13637" w14:textId="77777777" w:rsidR="0046185E" w:rsidRPr="00FD0436" w:rsidRDefault="0046185E" w:rsidP="00587744">
            <w:pPr>
              <w:pStyle w:val="aff0"/>
              <w:rPr>
                <w:sz w:val="20"/>
                <w:szCs w:val="20"/>
              </w:rPr>
            </w:pPr>
            <w:r w:rsidRPr="00FD0436">
              <w:rPr>
                <w:sz w:val="20"/>
                <w:szCs w:val="20"/>
              </w:rPr>
              <w:t>3</w:t>
            </w:r>
          </w:p>
        </w:tc>
        <w:tc>
          <w:tcPr>
            <w:tcW w:w="887" w:type="dxa"/>
            <w:tcBorders>
              <w:top w:val="nil"/>
              <w:left w:val="nil"/>
              <w:bottom w:val="single" w:sz="4" w:space="0" w:color="auto"/>
              <w:right w:val="single" w:sz="4" w:space="0" w:color="auto"/>
            </w:tcBorders>
            <w:shd w:val="clear" w:color="auto" w:fill="auto"/>
            <w:vAlign w:val="center"/>
            <w:hideMark/>
          </w:tcPr>
          <w:p w14:paraId="57B99334" w14:textId="77777777" w:rsidR="0046185E" w:rsidRPr="00FD0436" w:rsidRDefault="0046185E" w:rsidP="00587744">
            <w:pPr>
              <w:pStyle w:val="aff0"/>
              <w:rPr>
                <w:sz w:val="20"/>
                <w:szCs w:val="20"/>
              </w:rPr>
            </w:pPr>
            <w:r w:rsidRPr="00FD0436">
              <w:rPr>
                <w:sz w:val="20"/>
                <w:szCs w:val="20"/>
              </w:rPr>
              <w:t>3</w:t>
            </w:r>
          </w:p>
        </w:tc>
        <w:tc>
          <w:tcPr>
            <w:tcW w:w="886" w:type="dxa"/>
            <w:tcBorders>
              <w:top w:val="nil"/>
              <w:left w:val="nil"/>
              <w:bottom w:val="single" w:sz="4" w:space="0" w:color="auto"/>
              <w:right w:val="single" w:sz="4" w:space="0" w:color="auto"/>
            </w:tcBorders>
            <w:shd w:val="clear" w:color="auto" w:fill="auto"/>
            <w:vAlign w:val="center"/>
            <w:hideMark/>
          </w:tcPr>
          <w:p w14:paraId="055106B7" w14:textId="77777777" w:rsidR="0046185E" w:rsidRPr="00FD0436" w:rsidRDefault="0046185E" w:rsidP="00587744">
            <w:pPr>
              <w:pStyle w:val="aff0"/>
              <w:rPr>
                <w:sz w:val="20"/>
                <w:szCs w:val="20"/>
              </w:rPr>
            </w:pPr>
            <w:r w:rsidRPr="00FD0436">
              <w:rPr>
                <w:sz w:val="20"/>
                <w:szCs w:val="20"/>
              </w:rPr>
              <w:t>10</w:t>
            </w:r>
          </w:p>
        </w:tc>
        <w:tc>
          <w:tcPr>
            <w:tcW w:w="887" w:type="dxa"/>
            <w:tcBorders>
              <w:top w:val="nil"/>
              <w:left w:val="nil"/>
              <w:bottom w:val="single" w:sz="4" w:space="0" w:color="auto"/>
              <w:right w:val="single" w:sz="4" w:space="0" w:color="auto"/>
            </w:tcBorders>
            <w:shd w:val="clear" w:color="auto" w:fill="auto"/>
            <w:vAlign w:val="center"/>
            <w:hideMark/>
          </w:tcPr>
          <w:p w14:paraId="107B3F46" w14:textId="77777777" w:rsidR="0046185E" w:rsidRPr="00FD0436" w:rsidRDefault="0046185E" w:rsidP="00587744">
            <w:pPr>
              <w:pStyle w:val="aff0"/>
              <w:rPr>
                <w:sz w:val="20"/>
                <w:szCs w:val="20"/>
              </w:rPr>
            </w:pPr>
            <w:r w:rsidRPr="00FD0436">
              <w:rPr>
                <w:sz w:val="20"/>
                <w:szCs w:val="20"/>
              </w:rPr>
              <w:t>3</w:t>
            </w:r>
          </w:p>
        </w:tc>
        <w:tc>
          <w:tcPr>
            <w:tcW w:w="887" w:type="dxa"/>
            <w:tcBorders>
              <w:top w:val="nil"/>
              <w:left w:val="nil"/>
              <w:bottom w:val="single" w:sz="4" w:space="0" w:color="auto"/>
              <w:right w:val="single" w:sz="4" w:space="0" w:color="auto"/>
            </w:tcBorders>
            <w:shd w:val="clear" w:color="auto" w:fill="auto"/>
            <w:vAlign w:val="center"/>
            <w:hideMark/>
          </w:tcPr>
          <w:p w14:paraId="63371B06" w14:textId="77777777" w:rsidR="0046185E" w:rsidRPr="00FD0436" w:rsidRDefault="0046185E" w:rsidP="00587744">
            <w:pPr>
              <w:pStyle w:val="aff0"/>
              <w:rPr>
                <w:sz w:val="20"/>
                <w:szCs w:val="20"/>
              </w:rPr>
            </w:pPr>
            <w:r w:rsidRPr="00FD0436">
              <w:rPr>
                <w:sz w:val="20"/>
                <w:szCs w:val="20"/>
              </w:rPr>
              <w:t>0</w:t>
            </w:r>
          </w:p>
        </w:tc>
        <w:tc>
          <w:tcPr>
            <w:tcW w:w="887" w:type="dxa"/>
            <w:tcBorders>
              <w:top w:val="nil"/>
              <w:left w:val="nil"/>
              <w:bottom w:val="single" w:sz="4" w:space="0" w:color="auto"/>
              <w:right w:val="single" w:sz="4" w:space="0" w:color="auto"/>
            </w:tcBorders>
            <w:shd w:val="clear" w:color="000000" w:fill="FFFFFF"/>
            <w:vAlign w:val="center"/>
            <w:hideMark/>
          </w:tcPr>
          <w:p w14:paraId="541490AB" w14:textId="77777777" w:rsidR="0046185E" w:rsidRPr="00FD0436" w:rsidRDefault="0046185E" w:rsidP="00587744">
            <w:pPr>
              <w:pStyle w:val="aff0"/>
              <w:rPr>
                <w:sz w:val="20"/>
                <w:szCs w:val="20"/>
              </w:rPr>
            </w:pPr>
            <w:r w:rsidRPr="00FD0436">
              <w:rPr>
                <w:sz w:val="20"/>
                <w:szCs w:val="20"/>
              </w:rPr>
              <w:t>43</w:t>
            </w:r>
          </w:p>
        </w:tc>
      </w:tr>
      <w:tr w:rsidR="0046185E" w:rsidRPr="00FD0436" w14:paraId="0E084D58" w14:textId="77777777" w:rsidTr="00587744">
        <w:trPr>
          <w:trHeight w:val="205"/>
        </w:trPr>
        <w:tc>
          <w:tcPr>
            <w:tcW w:w="3119" w:type="dxa"/>
            <w:tcBorders>
              <w:top w:val="nil"/>
              <w:left w:val="single" w:sz="4" w:space="0" w:color="auto"/>
              <w:bottom w:val="single" w:sz="4" w:space="0" w:color="auto"/>
              <w:right w:val="single" w:sz="4" w:space="0" w:color="auto"/>
            </w:tcBorders>
            <w:shd w:val="clear" w:color="auto" w:fill="auto"/>
            <w:hideMark/>
          </w:tcPr>
          <w:p w14:paraId="4F57A265" w14:textId="77777777" w:rsidR="0046185E" w:rsidRPr="00FD0436" w:rsidRDefault="0046185E" w:rsidP="00587744">
            <w:pPr>
              <w:pStyle w:val="aff0"/>
              <w:rPr>
                <w:sz w:val="20"/>
                <w:szCs w:val="20"/>
              </w:rPr>
            </w:pPr>
            <w:r w:rsidRPr="00FD0436">
              <w:rPr>
                <w:sz w:val="20"/>
                <w:szCs w:val="20"/>
              </w:rPr>
              <w:t>Всего проведено ТЛТ больным, поступившим в отделение</w:t>
            </w:r>
          </w:p>
        </w:tc>
        <w:tc>
          <w:tcPr>
            <w:tcW w:w="1373" w:type="dxa"/>
            <w:tcBorders>
              <w:top w:val="nil"/>
              <w:left w:val="nil"/>
              <w:bottom w:val="single" w:sz="4" w:space="0" w:color="auto"/>
              <w:right w:val="single" w:sz="4" w:space="0" w:color="auto"/>
            </w:tcBorders>
            <w:shd w:val="clear" w:color="auto" w:fill="auto"/>
            <w:hideMark/>
          </w:tcPr>
          <w:p w14:paraId="6FFDD328" w14:textId="77777777" w:rsidR="0046185E" w:rsidRPr="00FD0436" w:rsidRDefault="0046185E" w:rsidP="00587744">
            <w:pPr>
              <w:pStyle w:val="aff0"/>
              <w:rPr>
                <w:sz w:val="20"/>
                <w:szCs w:val="20"/>
              </w:rPr>
            </w:pPr>
            <w:r w:rsidRPr="00FD0436">
              <w:rPr>
                <w:sz w:val="20"/>
                <w:szCs w:val="20"/>
              </w:rPr>
              <w:t> </w:t>
            </w:r>
          </w:p>
        </w:tc>
        <w:tc>
          <w:tcPr>
            <w:tcW w:w="886" w:type="dxa"/>
            <w:tcBorders>
              <w:top w:val="nil"/>
              <w:left w:val="nil"/>
              <w:bottom w:val="single" w:sz="4" w:space="0" w:color="auto"/>
              <w:right w:val="single" w:sz="4" w:space="0" w:color="auto"/>
            </w:tcBorders>
            <w:shd w:val="clear" w:color="auto" w:fill="auto"/>
            <w:vAlign w:val="center"/>
            <w:hideMark/>
          </w:tcPr>
          <w:p w14:paraId="779A96E5" w14:textId="77777777" w:rsidR="0046185E" w:rsidRPr="00FD0436" w:rsidRDefault="0046185E" w:rsidP="00587744">
            <w:pPr>
              <w:pStyle w:val="aff0"/>
              <w:rPr>
                <w:sz w:val="20"/>
                <w:szCs w:val="20"/>
              </w:rPr>
            </w:pPr>
            <w:r w:rsidRPr="00FD0436">
              <w:rPr>
                <w:sz w:val="20"/>
                <w:szCs w:val="20"/>
              </w:rPr>
              <w:t>253</w:t>
            </w:r>
          </w:p>
        </w:tc>
        <w:tc>
          <w:tcPr>
            <w:tcW w:w="887" w:type="dxa"/>
            <w:tcBorders>
              <w:top w:val="nil"/>
              <w:left w:val="nil"/>
              <w:bottom w:val="single" w:sz="4" w:space="0" w:color="auto"/>
              <w:right w:val="single" w:sz="4" w:space="0" w:color="auto"/>
            </w:tcBorders>
            <w:shd w:val="clear" w:color="auto" w:fill="auto"/>
            <w:vAlign w:val="center"/>
            <w:hideMark/>
          </w:tcPr>
          <w:p w14:paraId="009BC8A8" w14:textId="77777777" w:rsidR="0046185E" w:rsidRPr="00FD0436" w:rsidRDefault="0046185E" w:rsidP="00587744">
            <w:pPr>
              <w:pStyle w:val="aff0"/>
              <w:rPr>
                <w:sz w:val="20"/>
                <w:szCs w:val="20"/>
              </w:rPr>
            </w:pPr>
            <w:r w:rsidRPr="00FD0436">
              <w:rPr>
                <w:sz w:val="20"/>
                <w:szCs w:val="20"/>
              </w:rPr>
              <w:t>63</w:t>
            </w:r>
          </w:p>
        </w:tc>
        <w:tc>
          <w:tcPr>
            <w:tcW w:w="887" w:type="dxa"/>
            <w:tcBorders>
              <w:top w:val="nil"/>
              <w:left w:val="nil"/>
              <w:bottom w:val="single" w:sz="4" w:space="0" w:color="auto"/>
              <w:right w:val="single" w:sz="4" w:space="0" w:color="auto"/>
            </w:tcBorders>
            <w:shd w:val="clear" w:color="auto" w:fill="auto"/>
            <w:vAlign w:val="center"/>
            <w:hideMark/>
          </w:tcPr>
          <w:p w14:paraId="736D7313" w14:textId="77777777" w:rsidR="0046185E" w:rsidRPr="00FD0436" w:rsidRDefault="0046185E" w:rsidP="00587744">
            <w:pPr>
              <w:pStyle w:val="aff0"/>
              <w:rPr>
                <w:sz w:val="20"/>
                <w:szCs w:val="20"/>
              </w:rPr>
            </w:pPr>
            <w:r w:rsidRPr="00FD0436">
              <w:rPr>
                <w:sz w:val="20"/>
                <w:szCs w:val="20"/>
              </w:rPr>
              <w:t>41</w:t>
            </w:r>
          </w:p>
        </w:tc>
        <w:tc>
          <w:tcPr>
            <w:tcW w:w="886" w:type="dxa"/>
            <w:tcBorders>
              <w:top w:val="nil"/>
              <w:left w:val="nil"/>
              <w:bottom w:val="single" w:sz="4" w:space="0" w:color="auto"/>
              <w:right w:val="single" w:sz="4" w:space="0" w:color="auto"/>
            </w:tcBorders>
            <w:shd w:val="clear" w:color="auto" w:fill="auto"/>
            <w:vAlign w:val="center"/>
            <w:hideMark/>
          </w:tcPr>
          <w:p w14:paraId="48E499E3" w14:textId="77777777" w:rsidR="0046185E" w:rsidRPr="00FD0436" w:rsidRDefault="0046185E" w:rsidP="00587744">
            <w:pPr>
              <w:pStyle w:val="aff0"/>
              <w:rPr>
                <w:sz w:val="20"/>
                <w:szCs w:val="20"/>
              </w:rPr>
            </w:pPr>
            <w:r w:rsidRPr="00FD0436">
              <w:rPr>
                <w:sz w:val="20"/>
                <w:szCs w:val="20"/>
              </w:rPr>
              <w:t>12</w:t>
            </w:r>
          </w:p>
        </w:tc>
        <w:tc>
          <w:tcPr>
            <w:tcW w:w="887" w:type="dxa"/>
            <w:tcBorders>
              <w:top w:val="nil"/>
              <w:left w:val="nil"/>
              <w:bottom w:val="single" w:sz="4" w:space="0" w:color="auto"/>
              <w:right w:val="single" w:sz="4" w:space="0" w:color="auto"/>
            </w:tcBorders>
            <w:shd w:val="clear" w:color="auto" w:fill="auto"/>
            <w:vAlign w:val="center"/>
            <w:hideMark/>
          </w:tcPr>
          <w:p w14:paraId="04F073C2" w14:textId="77777777" w:rsidR="0046185E" w:rsidRPr="00FD0436" w:rsidRDefault="0046185E" w:rsidP="00587744">
            <w:pPr>
              <w:pStyle w:val="aff0"/>
              <w:rPr>
                <w:sz w:val="20"/>
                <w:szCs w:val="20"/>
              </w:rPr>
            </w:pPr>
            <w:r w:rsidRPr="00FD0436">
              <w:rPr>
                <w:sz w:val="20"/>
                <w:szCs w:val="20"/>
              </w:rPr>
              <w:t>11</w:t>
            </w:r>
          </w:p>
        </w:tc>
        <w:tc>
          <w:tcPr>
            <w:tcW w:w="887" w:type="dxa"/>
            <w:tcBorders>
              <w:top w:val="nil"/>
              <w:left w:val="nil"/>
              <w:bottom w:val="single" w:sz="4" w:space="0" w:color="auto"/>
              <w:right w:val="single" w:sz="4" w:space="0" w:color="auto"/>
            </w:tcBorders>
            <w:shd w:val="clear" w:color="auto" w:fill="auto"/>
            <w:vAlign w:val="center"/>
            <w:hideMark/>
          </w:tcPr>
          <w:p w14:paraId="1795883C" w14:textId="77777777" w:rsidR="0046185E" w:rsidRPr="00FD0436" w:rsidRDefault="0046185E" w:rsidP="00587744">
            <w:pPr>
              <w:pStyle w:val="aff0"/>
              <w:rPr>
                <w:sz w:val="20"/>
                <w:szCs w:val="20"/>
              </w:rPr>
            </w:pPr>
            <w:r w:rsidRPr="00FD0436">
              <w:rPr>
                <w:sz w:val="20"/>
                <w:szCs w:val="20"/>
              </w:rPr>
              <w:t>1</w:t>
            </w:r>
          </w:p>
        </w:tc>
        <w:tc>
          <w:tcPr>
            <w:tcW w:w="887" w:type="dxa"/>
            <w:tcBorders>
              <w:top w:val="nil"/>
              <w:left w:val="nil"/>
              <w:bottom w:val="single" w:sz="4" w:space="0" w:color="auto"/>
              <w:right w:val="single" w:sz="4" w:space="0" w:color="auto"/>
            </w:tcBorders>
            <w:shd w:val="clear" w:color="000000" w:fill="FFFFFF"/>
            <w:vAlign w:val="center"/>
            <w:hideMark/>
          </w:tcPr>
          <w:p w14:paraId="5E982675" w14:textId="77777777" w:rsidR="0046185E" w:rsidRPr="00FD0436" w:rsidRDefault="0046185E" w:rsidP="00587744">
            <w:pPr>
              <w:pStyle w:val="aff0"/>
              <w:rPr>
                <w:sz w:val="20"/>
                <w:szCs w:val="20"/>
              </w:rPr>
            </w:pPr>
            <w:r w:rsidRPr="00FD0436">
              <w:rPr>
                <w:sz w:val="20"/>
                <w:szCs w:val="20"/>
              </w:rPr>
              <w:t>381</w:t>
            </w:r>
          </w:p>
        </w:tc>
      </w:tr>
      <w:tr w:rsidR="0046185E" w:rsidRPr="00FD0436" w14:paraId="55A1124C" w14:textId="77777777" w:rsidTr="00587744">
        <w:trPr>
          <w:trHeight w:val="70"/>
        </w:trPr>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6F8BDF97" w14:textId="77777777" w:rsidR="0046185E" w:rsidRPr="00FD0436" w:rsidRDefault="0046185E" w:rsidP="00587744">
            <w:pPr>
              <w:pStyle w:val="aff0"/>
              <w:rPr>
                <w:sz w:val="20"/>
                <w:szCs w:val="20"/>
              </w:rPr>
            </w:pPr>
            <w:r w:rsidRPr="00FD0436">
              <w:rPr>
                <w:sz w:val="20"/>
                <w:szCs w:val="20"/>
              </w:rPr>
              <w:t>из них на догоспитальном этапе</w:t>
            </w:r>
          </w:p>
        </w:tc>
        <w:tc>
          <w:tcPr>
            <w:tcW w:w="1373" w:type="dxa"/>
            <w:tcBorders>
              <w:top w:val="single" w:sz="4" w:space="0" w:color="auto"/>
              <w:left w:val="nil"/>
              <w:bottom w:val="single" w:sz="4" w:space="0" w:color="auto"/>
              <w:right w:val="single" w:sz="4" w:space="0" w:color="auto"/>
            </w:tcBorders>
            <w:shd w:val="clear" w:color="auto" w:fill="auto"/>
            <w:hideMark/>
          </w:tcPr>
          <w:p w14:paraId="640D8DA7" w14:textId="77777777" w:rsidR="0046185E" w:rsidRPr="00FD0436" w:rsidRDefault="0046185E" w:rsidP="00587744">
            <w:pPr>
              <w:pStyle w:val="aff0"/>
              <w:rPr>
                <w:sz w:val="20"/>
                <w:szCs w:val="20"/>
              </w:rPr>
            </w:pPr>
            <w:r w:rsidRPr="00FD0436">
              <w:rPr>
                <w:sz w:val="20"/>
                <w:szCs w:val="20"/>
              </w:rPr>
              <w:t> </w:t>
            </w:r>
          </w:p>
        </w:tc>
        <w:tc>
          <w:tcPr>
            <w:tcW w:w="886" w:type="dxa"/>
            <w:tcBorders>
              <w:top w:val="single" w:sz="4" w:space="0" w:color="auto"/>
              <w:left w:val="nil"/>
              <w:bottom w:val="single" w:sz="4" w:space="0" w:color="auto"/>
              <w:right w:val="single" w:sz="4" w:space="0" w:color="auto"/>
            </w:tcBorders>
            <w:shd w:val="clear" w:color="auto" w:fill="auto"/>
            <w:vAlign w:val="center"/>
            <w:hideMark/>
          </w:tcPr>
          <w:p w14:paraId="77002BC9" w14:textId="77777777" w:rsidR="0046185E" w:rsidRPr="00FD0436" w:rsidRDefault="0046185E" w:rsidP="00587744">
            <w:pPr>
              <w:pStyle w:val="aff0"/>
              <w:rPr>
                <w:sz w:val="20"/>
                <w:szCs w:val="20"/>
              </w:rPr>
            </w:pPr>
            <w:r w:rsidRPr="00FD0436">
              <w:rPr>
                <w:sz w:val="20"/>
                <w:szCs w:val="20"/>
              </w:rPr>
              <w:t>251</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5C9CC257" w14:textId="77777777" w:rsidR="0046185E" w:rsidRPr="00FD0436" w:rsidRDefault="0046185E" w:rsidP="00587744">
            <w:pPr>
              <w:pStyle w:val="aff0"/>
              <w:rPr>
                <w:sz w:val="20"/>
                <w:szCs w:val="20"/>
              </w:rPr>
            </w:pPr>
            <w:r w:rsidRPr="00FD0436">
              <w:rPr>
                <w:sz w:val="20"/>
                <w:szCs w:val="20"/>
              </w:rPr>
              <w:t>48</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04D87B6B" w14:textId="77777777" w:rsidR="0046185E" w:rsidRPr="00FD0436" w:rsidRDefault="0046185E" w:rsidP="00587744">
            <w:pPr>
              <w:pStyle w:val="aff0"/>
              <w:rPr>
                <w:sz w:val="20"/>
                <w:szCs w:val="20"/>
              </w:rPr>
            </w:pPr>
            <w:r w:rsidRPr="00FD0436">
              <w:rPr>
                <w:sz w:val="20"/>
                <w:szCs w:val="20"/>
              </w:rPr>
              <w:t>26</w:t>
            </w:r>
          </w:p>
        </w:tc>
        <w:tc>
          <w:tcPr>
            <w:tcW w:w="886" w:type="dxa"/>
            <w:tcBorders>
              <w:top w:val="single" w:sz="4" w:space="0" w:color="auto"/>
              <w:left w:val="nil"/>
              <w:bottom w:val="single" w:sz="4" w:space="0" w:color="auto"/>
              <w:right w:val="single" w:sz="4" w:space="0" w:color="auto"/>
            </w:tcBorders>
            <w:shd w:val="clear" w:color="auto" w:fill="auto"/>
            <w:vAlign w:val="center"/>
            <w:hideMark/>
          </w:tcPr>
          <w:p w14:paraId="00037C5C" w14:textId="77777777" w:rsidR="0046185E" w:rsidRPr="00FD0436" w:rsidRDefault="0046185E" w:rsidP="00587744">
            <w:pPr>
              <w:pStyle w:val="aff0"/>
              <w:rPr>
                <w:sz w:val="20"/>
                <w:szCs w:val="20"/>
              </w:rPr>
            </w:pPr>
            <w:r w:rsidRPr="00FD0436">
              <w:rPr>
                <w:sz w:val="20"/>
                <w:szCs w:val="20"/>
              </w:rPr>
              <w:t>0</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20C689A6" w14:textId="77777777" w:rsidR="0046185E" w:rsidRPr="00FD0436" w:rsidRDefault="0046185E" w:rsidP="00587744">
            <w:pPr>
              <w:pStyle w:val="aff0"/>
              <w:rPr>
                <w:sz w:val="20"/>
                <w:szCs w:val="20"/>
              </w:rPr>
            </w:pPr>
            <w:r w:rsidRPr="00FD0436">
              <w:rPr>
                <w:sz w:val="20"/>
                <w:szCs w:val="20"/>
              </w:rPr>
              <w:t>1</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7B9B6FEE" w14:textId="77777777" w:rsidR="0046185E" w:rsidRPr="00FD0436" w:rsidRDefault="0046185E" w:rsidP="00587744">
            <w:pPr>
              <w:pStyle w:val="aff0"/>
              <w:rPr>
                <w:sz w:val="20"/>
                <w:szCs w:val="20"/>
              </w:rPr>
            </w:pPr>
            <w:r w:rsidRPr="00FD0436">
              <w:rPr>
                <w:sz w:val="20"/>
                <w:szCs w:val="20"/>
              </w:rPr>
              <w:t>0</w:t>
            </w:r>
          </w:p>
        </w:tc>
        <w:tc>
          <w:tcPr>
            <w:tcW w:w="887" w:type="dxa"/>
            <w:tcBorders>
              <w:top w:val="single" w:sz="4" w:space="0" w:color="auto"/>
              <w:left w:val="nil"/>
              <w:bottom w:val="single" w:sz="4" w:space="0" w:color="auto"/>
              <w:right w:val="single" w:sz="4" w:space="0" w:color="auto"/>
            </w:tcBorders>
            <w:shd w:val="clear" w:color="000000" w:fill="FFFFFF"/>
            <w:vAlign w:val="center"/>
            <w:hideMark/>
          </w:tcPr>
          <w:p w14:paraId="15220832" w14:textId="77777777" w:rsidR="0046185E" w:rsidRPr="00FD0436" w:rsidRDefault="0046185E" w:rsidP="00587744">
            <w:pPr>
              <w:pStyle w:val="aff0"/>
              <w:rPr>
                <w:sz w:val="20"/>
                <w:szCs w:val="20"/>
              </w:rPr>
            </w:pPr>
            <w:r w:rsidRPr="00FD0436">
              <w:rPr>
                <w:sz w:val="20"/>
                <w:szCs w:val="20"/>
              </w:rPr>
              <w:t>326</w:t>
            </w:r>
          </w:p>
        </w:tc>
      </w:tr>
      <w:tr w:rsidR="0046185E" w:rsidRPr="00FD0436" w14:paraId="232BAB69" w14:textId="77777777" w:rsidTr="00587744">
        <w:trPr>
          <w:trHeight w:val="626"/>
        </w:trPr>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1F47C6ED" w14:textId="77777777" w:rsidR="0046185E" w:rsidRPr="00FD0436" w:rsidRDefault="0046185E" w:rsidP="00587744">
            <w:pPr>
              <w:pStyle w:val="aff0"/>
              <w:rPr>
                <w:sz w:val="20"/>
                <w:szCs w:val="20"/>
              </w:rPr>
            </w:pPr>
            <w:r w:rsidRPr="00FD0436">
              <w:rPr>
                <w:sz w:val="20"/>
                <w:szCs w:val="20"/>
              </w:rPr>
              <w:t>Число больных, переведенных в РСЦ для проведения экстренной коронаропластики - всего, человек</w:t>
            </w:r>
          </w:p>
        </w:tc>
        <w:tc>
          <w:tcPr>
            <w:tcW w:w="1373" w:type="dxa"/>
            <w:tcBorders>
              <w:top w:val="single" w:sz="4" w:space="0" w:color="auto"/>
              <w:left w:val="nil"/>
              <w:bottom w:val="single" w:sz="4" w:space="0" w:color="auto"/>
              <w:right w:val="single" w:sz="4" w:space="0" w:color="auto"/>
            </w:tcBorders>
            <w:shd w:val="clear" w:color="auto" w:fill="auto"/>
            <w:hideMark/>
          </w:tcPr>
          <w:p w14:paraId="1FA7395B" w14:textId="77777777" w:rsidR="0046185E" w:rsidRPr="00FD0436" w:rsidRDefault="0046185E" w:rsidP="00587744">
            <w:pPr>
              <w:pStyle w:val="aff0"/>
              <w:rPr>
                <w:sz w:val="20"/>
                <w:szCs w:val="20"/>
              </w:rPr>
            </w:pPr>
            <w:r w:rsidRPr="00FD0436">
              <w:rPr>
                <w:sz w:val="20"/>
                <w:szCs w:val="20"/>
              </w:rPr>
              <w:t> </w:t>
            </w:r>
          </w:p>
        </w:tc>
        <w:tc>
          <w:tcPr>
            <w:tcW w:w="886" w:type="dxa"/>
            <w:tcBorders>
              <w:top w:val="single" w:sz="4" w:space="0" w:color="auto"/>
              <w:left w:val="nil"/>
              <w:bottom w:val="single" w:sz="4" w:space="0" w:color="auto"/>
              <w:right w:val="single" w:sz="4" w:space="0" w:color="auto"/>
            </w:tcBorders>
            <w:shd w:val="clear" w:color="auto" w:fill="auto"/>
            <w:vAlign w:val="center"/>
            <w:hideMark/>
          </w:tcPr>
          <w:p w14:paraId="6D5027EE" w14:textId="77777777" w:rsidR="0046185E" w:rsidRPr="00FD0436" w:rsidRDefault="0046185E" w:rsidP="00587744">
            <w:pPr>
              <w:pStyle w:val="aff0"/>
              <w:rPr>
                <w:sz w:val="20"/>
                <w:szCs w:val="20"/>
              </w:rPr>
            </w:pPr>
            <w:r w:rsidRPr="00FD0436">
              <w:rPr>
                <w:sz w:val="20"/>
                <w:szCs w:val="20"/>
              </w:rPr>
              <w:t>66</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3718C76E" w14:textId="77777777" w:rsidR="0046185E" w:rsidRPr="00FD0436" w:rsidRDefault="0046185E" w:rsidP="00587744">
            <w:pPr>
              <w:pStyle w:val="aff0"/>
              <w:rPr>
                <w:sz w:val="20"/>
                <w:szCs w:val="20"/>
              </w:rPr>
            </w:pPr>
            <w:r w:rsidRPr="00FD0436">
              <w:rPr>
                <w:sz w:val="20"/>
                <w:szCs w:val="20"/>
              </w:rPr>
              <w:t>44</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4CA78513" w14:textId="77777777" w:rsidR="0046185E" w:rsidRPr="00FD0436" w:rsidRDefault="0046185E" w:rsidP="00587744">
            <w:pPr>
              <w:pStyle w:val="aff0"/>
              <w:rPr>
                <w:sz w:val="20"/>
                <w:szCs w:val="20"/>
              </w:rPr>
            </w:pPr>
            <w:r w:rsidRPr="00FD0436">
              <w:rPr>
                <w:sz w:val="20"/>
                <w:szCs w:val="20"/>
              </w:rPr>
              <w:t>87</w:t>
            </w:r>
          </w:p>
        </w:tc>
        <w:tc>
          <w:tcPr>
            <w:tcW w:w="886" w:type="dxa"/>
            <w:tcBorders>
              <w:top w:val="single" w:sz="4" w:space="0" w:color="auto"/>
              <w:left w:val="nil"/>
              <w:bottom w:val="single" w:sz="4" w:space="0" w:color="auto"/>
              <w:right w:val="single" w:sz="4" w:space="0" w:color="auto"/>
            </w:tcBorders>
            <w:shd w:val="clear" w:color="auto" w:fill="auto"/>
            <w:vAlign w:val="center"/>
            <w:hideMark/>
          </w:tcPr>
          <w:p w14:paraId="51A919FF" w14:textId="77777777" w:rsidR="0046185E" w:rsidRPr="00FD0436" w:rsidRDefault="0046185E" w:rsidP="00587744">
            <w:pPr>
              <w:pStyle w:val="aff0"/>
              <w:rPr>
                <w:sz w:val="20"/>
                <w:szCs w:val="20"/>
              </w:rPr>
            </w:pPr>
            <w:r w:rsidRPr="00FD0436">
              <w:rPr>
                <w:sz w:val="20"/>
                <w:szCs w:val="20"/>
              </w:rPr>
              <w:t>147</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5F571B49" w14:textId="77777777" w:rsidR="0046185E" w:rsidRPr="00FD0436" w:rsidRDefault="0046185E" w:rsidP="00587744">
            <w:pPr>
              <w:pStyle w:val="aff0"/>
              <w:rPr>
                <w:sz w:val="20"/>
                <w:szCs w:val="20"/>
              </w:rPr>
            </w:pPr>
            <w:r w:rsidRPr="00FD0436">
              <w:rPr>
                <w:sz w:val="20"/>
                <w:szCs w:val="20"/>
              </w:rPr>
              <w:t>43</w:t>
            </w:r>
          </w:p>
        </w:tc>
        <w:tc>
          <w:tcPr>
            <w:tcW w:w="887" w:type="dxa"/>
            <w:tcBorders>
              <w:top w:val="single" w:sz="4" w:space="0" w:color="auto"/>
              <w:left w:val="nil"/>
              <w:bottom w:val="single" w:sz="4" w:space="0" w:color="auto"/>
              <w:right w:val="single" w:sz="4" w:space="0" w:color="auto"/>
            </w:tcBorders>
            <w:shd w:val="clear" w:color="auto" w:fill="auto"/>
            <w:vAlign w:val="center"/>
            <w:hideMark/>
          </w:tcPr>
          <w:p w14:paraId="2BBE9C95" w14:textId="77777777" w:rsidR="0046185E" w:rsidRPr="00FD0436" w:rsidRDefault="0046185E" w:rsidP="00587744">
            <w:pPr>
              <w:pStyle w:val="aff0"/>
              <w:rPr>
                <w:sz w:val="20"/>
                <w:szCs w:val="20"/>
              </w:rPr>
            </w:pPr>
            <w:r w:rsidRPr="00FD0436">
              <w:rPr>
                <w:sz w:val="20"/>
                <w:szCs w:val="20"/>
              </w:rPr>
              <w:t>2</w:t>
            </w:r>
          </w:p>
        </w:tc>
        <w:tc>
          <w:tcPr>
            <w:tcW w:w="887" w:type="dxa"/>
            <w:tcBorders>
              <w:top w:val="single" w:sz="4" w:space="0" w:color="auto"/>
              <w:left w:val="nil"/>
              <w:bottom w:val="single" w:sz="4" w:space="0" w:color="auto"/>
              <w:right w:val="single" w:sz="4" w:space="0" w:color="auto"/>
            </w:tcBorders>
            <w:shd w:val="clear" w:color="000000" w:fill="FFFFFF"/>
            <w:vAlign w:val="center"/>
            <w:hideMark/>
          </w:tcPr>
          <w:p w14:paraId="4A89CA88" w14:textId="77777777" w:rsidR="0046185E" w:rsidRPr="00FD0436" w:rsidRDefault="0046185E" w:rsidP="00587744">
            <w:pPr>
              <w:pStyle w:val="aff0"/>
              <w:rPr>
                <w:sz w:val="20"/>
                <w:szCs w:val="20"/>
              </w:rPr>
            </w:pPr>
            <w:r w:rsidRPr="00FD0436">
              <w:rPr>
                <w:sz w:val="20"/>
                <w:szCs w:val="20"/>
              </w:rPr>
              <w:t>389</w:t>
            </w:r>
          </w:p>
        </w:tc>
      </w:tr>
    </w:tbl>
    <w:p w14:paraId="5D5B931D" w14:textId="77777777" w:rsidR="0046185E" w:rsidRPr="00FD0436" w:rsidRDefault="0046185E" w:rsidP="0046185E">
      <w:pPr>
        <w:jc w:val="right"/>
      </w:pPr>
    </w:p>
    <w:p w14:paraId="1D27B3AD" w14:textId="784ED69D" w:rsidR="0046185E" w:rsidRPr="00FD0436" w:rsidRDefault="00D72778" w:rsidP="00587744">
      <w:pPr>
        <w:pStyle w:val="aff0"/>
        <w:jc w:val="right"/>
        <w:rPr>
          <w:sz w:val="24"/>
        </w:rPr>
      </w:pPr>
      <w:r>
        <w:rPr>
          <w:sz w:val="24"/>
        </w:rPr>
        <w:t>Таблица № 86</w:t>
      </w:r>
    </w:p>
    <w:p w14:paraId="1724BC28" w14:textId="77777777" w:rsidR="0046185E" w:rsidRPr="00FD0436" w:rsidRDefault="0046185E" w:rsidP="00587744">
      <w:pPr>
        <w:pStyle w:val="aff0"/>
        <w:jc w:val="center"/>
        <w:rPr>
          <w:b/>
          <w:sz w:val="24"/>
        </w:rPr>
      </w:pPr>
      <w:r w:rsidRPr="00FD0436">
        <w:rPr>
          <w:b/>
          <w:sz w:val="24"/>
        </w:rPr>
        <w:t>Показатели деятельности РСЦ №2, ПСО №1,</w:t>
      </w:r>
      <w:r w:rsidR="00587744" w:rsidRPr="00FD0436">
        <w:rPr>
          <w:b/>
          <w:sz w:val="24"/>
        </w:rPr>
        <w:t xml:space="preserve"> </w:t>
      </w:r>
      <w:r w:rsidRPr="00FD0436">
        <w:rPr>
          <w:b/>
          <w:sz w:val="24"/>
        </w:rPr>
        <w:t>ПСО №4, ПСО №5, ПСО №6,</w:t>
      </w:r>
    </w:p>
    <w:p w14:paraId="775308DE" w14:textId="77777777" w:rsidR="0046185E" w:rsidRPr="00FD0436" w:rsidRDefault="0046185E" w:rsidP="00587744">
      <w:pPr>
        <w:pStyle w:val="aff0"/>
        <w:jc w:val="center"/>
        <w:rPr>
          <w:b/>
          <w:sz w:val="24"/>
        </w:rPr>
      </w:pPr>
      <w:r w:rsidRPr="00FD0436">
        <w:rPr>
          <w:b/>
          <w:sz w:val="24"/>
        </w:rPr>
        <w:t>ПСО №10, ПСО №11, ПСО №12 в которых осуществлялась госпитализация больных с ОКС в 2018 году</w:t>
      </w:r>
    </w:p>
    <w:p w14:paraId="478831A5" w14:textId="77777777" w:rsidR="0046185E" w:rsidRPr="00FD0436" w:rsidRDefault="0046185E" w:rsidP="0046185E">
      <w:pPr>
        <w:jc w:val="center"/>
        <w:rPr>
          <w:b/>
        </w:rPr>
      </w:pPr>
    </w:p>
    <w:tbl>
      <w:tblPr>
        <w:tblW w:w="10880" w:type="dxa"/>
        <w:tblInd w:w="-856" w:type="dxa"/>
        <w:tblLayout w:type="fixed"/>
        <w:tblLook w:val="04A0" w:firstRow="1" w:lastRow="0" w:firstColumn="1" w:lastColumn="0" w:noHBand="0" w:noVBand="1"/>
      </w:tblPr>
      <w:tblGrid>
        <w:gridCol w:w="3119"/>
        <w:gridCol w:w="1230"/>
        <w:gridCol w:w="687"/>
        <w:gridCol w:w="724"/>
        <w:gridCol w:w="724"/>
        <w:gridCol w:w="724"/>
        <w:gridCol w:w="724"/>
        <w:gridCol w:w="724"/>
        <w:gridCol w:w="724"/>
        <w:gridCol w:w="724"/>
        <w:gridCol w:w="776"/>
      </w:tblGrid>
      <w:tr w:rsidR="0046185E" w:rsidRPr="00FD0436" w14:paraId="74653FAB" w14:textId="77777777" w:rsidTr="00587744">
        <w:trPr>
          <w:cantSplit/>
          <w:trHeight w:val="834"/>
          <w:tblHeader/>
        </w:trPr>
        <w:tc>
          <w:tcPr>
            <w:tcW w:w="3119" w:type="dxa"/>
            <w:tcBorders>
              <w:top w:val="single" w:sz="4" w:space="0" w:color="auto"/>
              <w:left w:val="single" w:sz="4" w:space="0" w:color="auto"/>
              <w:bottom w:val="nil"/>
              <w:right w:val="single" w:sz="4" w:space="0" w:color="auto"/>
            </w:tcBorders>
            <w:shd w:val="clear" w:color="auto" w:fill="auto"/>
            <w:vAlign w:val="center"/>
            <w:hideMark/>
          </w:tcPr>
          <w:p w14:paraId="4EE570AA" w14:textId="77777777" w:rsidR="0046185E" w:rsidRPr="00FD0436" w:rsidRDefault="0046185E" w:rsidP="00587744">
            <w:pPr>
              <w:pStyle w:val="aff0"/>
              <w:rPr>
                <w:rFonts w:cs="Times New Roman"/>
                <w:sz w:val="20"/>
                <w:szCs w:val="20"/>
              </w:rPr>
            </w:pPr>
            <w:r w:rsidRPr="00FD0436">
              <w:rPr>
                <w:rFonts w:cs="Times New Roman"/>
                <w:sz w:val="20"/>
                <w:szCs w:val="20"/>
              </w:rPr>
              <w:t>Показатель</w:t>
            </w:r>
          </w:p>
        </w:tc>
        <w:tc>
          <w:tcPr>
            <w:tcW w:w="1230" w:type="dxa"/>
            <w:tcBorders>
              <w:top w:val="single" w:sz="4" w:space="0" w:color="auto"/>
              <w:left w:val="nil"/>
              <w:bottom w:val="nil"/>
              <w:right w:val="single" w:sz="4" w:space="0" w:color="auto"/>
            </w:tcBorders>
            <w:shd w:val="clear" w:color="auto" w:fill="auto"/>
            <w:hideMark/>
          </w:tcPr>
          <w:p w14:paraId="53200EE9" w14:textId="77777777" w:rsidR="0046185E" w:rsidRPr="00FD0436" w:rsidRDefault="0046185E" w:rsidP="00587744">
            <w:pPr>
              <w:pStyle w:val="aff0"/>
              <w:rPr>
                <w:rFonts w:cs="Times New Roman"/>
                <w:sz w:val="20"/>
                <w:szCs w:val="20"/>
              </w:rPr>
            </w:pPr>
            <w:r w:rsidRPr="00FD0436">
              <w:rPr>
                <w:rFonts w:cs="Times New Roman"/>
                <w:sz w:val="20"/>
                <w:szCs w:val="20"/>
              </w:rPr>
              <w:t> </w:t>
            </w:r>
          </w:p>
        </w:tc>
        <w:tc>
          <w:tcPr>
            <w:tcW w:w="687" w:type="dxa"/>
            <w:tcBorders>
              <w:top w:val="single" w:sz="4" w:space="0" w:color="auto"/>
              <w:left w:val="nil"/>
              <w:bottom w:val="nil"/>
              <w:right w:val="single" w:sz="4" w:space="0" w:color="auto"/>
            </w:tcBorders>
            <w:shd w:val="clear" w:color="auto" w:fill="auto"/>
            <w:textDirection w:val="btLr"/>
            <w:vAlign w:val="center"/>
            <w:hideMark/>
          </w:tcPr>
          <w:p w14:paraId="0FE8E2BB" w14:textId="77777777" w:rsidR="0046185E" w:rsidRPr="00FD0436" w:rsidRDefault="0046185E" w:rsidP="00587744">
            <w:pPr>
              <w:pStyle w:val="aff0"/>
              <w:rPr>
                <w:rFonts w:cs="Times New Roman"/>
                <w:sz w:val="20"/>
                <w:szCs w:val="20"/>
              </w:rPr>
            </w:pPr>
            <w:r w:rsidRPr="00FD0436">
              <w:rPr>
                <w:rFonts w:cs="Times New Roman"/>
                <w:sz w:val="20"/>
                <w:szCs w:val="20"/>
              </w:rPr>
              <w:t>РСЦ № 2</w:t>
            </w:r>
          </w:p>
        </w:tc>
        <w:tc>
          <w:tcPr>
            <w:tcW w:w="724" w:type="dxa"/>
            <w:tcBorders>
              <w:top w:val="single" w:sz="4" w:space="0" w:color="auto"/>
              <w:left w:val="nil"/>
              <w:bottom w:val="nil"/>
              <w:right w:val="single" w:sz="4" w:space="0" w:color="auto"/>
            </w:tcBorders>
            <w:shd w:val="clear" w:color="auto" w:fill="auto"/>
            <w:textDirection w:val="btLr"/>
            <w:vAlign w:val="center"/>
            <w:hideMark/>
          </w:tcPr>
          <w:p w14:paraId="744ECA7D" w14:textId="77777777" w:rsidR="0046185E" w:rsidRPr="00FD0436" w:rsidRDefault="0046185E" w:rsidP="00587744">
            <w:pPr>
              <w:pStyle w:val="aff0"/>
              <w:rPr>
                <w:rFonts w:cs="Times New Roman"/>
                <w:sz w:val="20"/>
                <w:szCs w:val="20"/>
              </w:rPr>
            </w:pPr>
            <w:r w:rsidRPr="00FD0436">
              <w:rPr>
                <w:rFonts w:cs="Times New Roman"/>
                <w:sz w:val="20"/>
                <w:szCs w:val="20"/>
              </w:rPr>
              <w:t>ПСО №1</w:t>
            </w:r>
          </w:p>
        </w:tc>
        <w:tc>
          <w:tcPr>
            <w:tcW w:w="724" w:type="dxa"/>
            <w:tcBorders>
              <w:top w:val="single" w:sz="4" w:space="0" w:color="auto"/>
              <w:left w:val="nil"/>
              <w:bottom w:val="nil"/>
              <w:right w:val="single" w:sz="4" w:space="0" w:color="auto"/>
            </w:tcBorders>
            <w:shd w:val="clear" w:color="auto" w:fill="auto"/>
            <w:textDirection w:val="btLr"/>
            <w:vAlign w:val="center"/>
            <w:hideMark/>
          </w:tcPr>
          <w:p w14:paraId="0DBB2436" w14:textId="77777777" w:rsidR="0046185E" w:rsidRPr="00FD0436" w:rsidRDefault="0046185E" w:rsidP="00587744">
            <w:pPr>
              <w:pStyle w:val="aff0"/>
              <w:rPr>
                <w:rFonts w:cs="Times New Roman"/>
                <w:sz w:val="20"/>
                <w:szCs w:val="20"/>
              </w:rPr>
            </w:pPr>
            <w:r w:rsidRPr="00FD0436">
              <w:rPr>
                <w:rFonts w:cs="Times New Roman"/>
                <w:sz w:val="20"/>
                <w:szCs w:val="20"/>
              </w:rPr>
              <w:t>ПСО №4</w:t>
            </w:r>
          </w:p>
        </w:tc>
        <w:tc>
          <w:tcPr>
            <w:tcW w:w="724" w:type="dxa"/>
            <w:tcBorders>
              <w:top w:val="single" w:sz="4" w:space="0" w:color="auto"/>
              <w:left w:val="nil"/>
              <w:bottom w:val="nil"/>
              <w:right w:val="single" w:sz="4" w:space="0" w:color="auto"/>
            </w:tcBorders>
            <w:shd w:val="clear" w:color="auto" w:fill="auto"/>
            <w:textDirection w:val="btLr"/>
            <w:vAlign w:val="center"/>
            <w:hideMark/>
          </w:tcPr>
          <w:p w14:paraId="5F68D666" w14:textId="77777777" w:rsidR="0046185E" w:rsidRPr="00FD0436" w:rsidRDefault="0046185E" w:rsidP="00587744">
            <w:pPr>
              <w:pStyle w:val="aff0"/>
              <w:rPr>
                <w:rFonts w:cs="Times New Roman"/>
                <w:sz w:val="20"/>
                <w:szCs w:val="20"/>
              </w:rPr>
            </w:pPr>
            <w:r w:rsidRPr="00FD0436">
              <w:rPr>
                <w:rFonts w:cs="Times New Roman"/>
                <w:sz w:val="20"/>
                <w:szCs w:val="20"/>
              </w:rPr>
              <w:t>ПСО №5</w:t>
            </w:r>
          </w:p>
        </w:tc>
        <w:tc>
          <w:tcPr>
            <w:tcW w:w="724" w:type="dxa"/>
            <w:tcBorders>
              <w:top w:val="single" w:sz="4" w:space="0" w:color="auto"/>
              <w:left w:val="nil"/>
              <w:bottom w:val="nil"/>
              <w:right w:val="single" w:sz="4" w:space="0" w:color="auto"/>
            </w:tcBorders>
            <w:shd w:val="clear" w:color="auto" w:fill="auto"/>
            <w:textDirection w:val="btLr"/>
            <w:vAlign w:val="center"/>
            <w:hideMark/>
          </w:tcPr>
          <w:p w14:paraId="53F5FC64" w14:textId="77777777" w:rsidR="0046185E" w:rsidRPr="00FD0436" w:rsidRDefault="0046185E" w:rsidP="00587744">
            <w:pPr>
              <w:pStyle w:val="aff0"/>
              <w:rPr>
                <w:rFonts w:cs="Times New Roman"/>
                <w:sz w:val="20"/>
                <w:szCs w:val="20"/>
              </w:rPr>
            </w:pPr>
            <w:r w:rsidRPr="00FD0436">
              <w:rPr>
                <w:rFonts w:cs="Times New Roman"/>
                <w:sz w:val="20"/>
                <w:szCs w:val="20"/>
              </w:rPr>
              <w:t>ПСО №6</w:t>
            </w:r>
          </w:p>
        </w:tc>
        <w:tc>
          <w:tcPr>
            <w:tcW w:w="724" w:type="dxa"/>
            <w:tcBorders>
              <w:top w:val="single" w:sz="4" w:space="0" w:color="auto"/>
              <w:left w:val="nil"/>
              <w:bottom w:val="nil"/>
              <w:right w:val="single" w:sz="4" w:space="0" w:color="auto"/>
            </w:tcBorders>
            <w:shd w:val="clear" w:color="auto" w:fill="auto"/>
            <w:textDirection w:val="btLr"/>
            <w:vAlign w:val="center"/>
            <w:hideMark/>
          </w:tcPr>
          <w:p w14:paraId="1EE07367" w14:textId="77777777" w:rsidR="0046185E" w:rsidRPr="00FD0436" w:rsidRDefault="0046185E" w:rsidP="00587744">
            <w:pPr>
              <w:pStyle w:val="aff0"/>
              <w:rPr>
                <w:rFonts w:cs="Times New Roman"/>
                <w:sz w:val="20"/>
                <w:szCs w:val="20"/>
              </w:rPr>
            </w:pPr>
            <w:r w:rsidRPr="00FD0436">
              <w:rPr>
                <w:rFonts w:cs="Times New Roman"/>
                <w:sz w:val="20"/>
                <w:szCs w:val="20"/>
              </w:rPr>
              <w:t>ПСО №10</w:t>
            </w:r>
          </w:p>
        </w:tc>
        <w:tc>
          <w:tcPr>
            <w:tcW w:w="724" w:type="dxa"/>
            <w:tcBorders>
              <w:top w:val="single" w:sz="4" w:space="0" w:color="auto"/>
              <w:left w:val="nil"/>
              <w:bottom w:val="nil"/>
              <w:right w:val="single" w:sz="4" w:space="0" w:color="auto"/>
            </w:tcBorders>
            <w:shd w:val="clear" w:color="auto" w:fill="auto"/>
            <w:textDirection w:val="btLr"/>
            <w:vAlign w:val="center"/>
            <w:hideMark/>
          </w:tcPr>
          <w:p w14:paraId="23B7FF8D" w14:textId="77777777" w:rsidR="0046185E" w:rsidRPr="00FD0436" w:rsidRDefault="0046185E" w:rsidP="00587744">
            <w:pPr>
              <w:pStyle w:val="aff0"/>
              <w:rPr>
                <w:rFonts w:cs="Times New Roman"/>
                <w:sz w:val="20"/>
                <w:szCs w:val="20"/>
              </w:rPr>
            </w:pPr>
            <w:r w:rsidRPr="00FD0436">
              <w:rPr>
                <w:rFonts w:cs="Times New Roman"/>
                <w:sz w:val="20"/>
                <w:szCs w:val="20"/>
              </w:rPr>
              <w:t>ПСО №11</w:t>
            </w:r>
          </w:p>
        </w:tc>
        <w:tc>
          <w:tcPr>
            <w:tcW w:w="724" w:type="dxa"/>
            <w:tcBorders>
              <w:top w:val="single" w:sz="4" w:space="0" w:color="auto"/>
              <w:left w:val="nil"/>
              <w:bottom w:val="nil"/>
              <w:right w:val="single" w:sz="4" w:space="0" w:color="auto"/>
            </w:tcBorders>
            <w:shd w:val="clear" w:color="auto" w:fill="auto"/>
            <w:textDirection w:val="btLr"/>
            <w:vAlign w:val="center"/>
            <w:hideMark/>
          </w:tcPr>
          <w:p w14:paraId="64D3827C" w14:textId="77777777" w:rsidR="0046185E" w:rsidRPr="00FD0436" w:rsidRDefault="0046185E" w:rsidP="00587744">
            <w:pPr>
              <w:pStyle w:val="aff0"/>
              <w:rPr>
                <w:rFonts w:cs="Times New Roman"/>
                <w:sz w:val="20"/>
                <w:szCs w:val="20"/>
              </w:rPr>
            </w:pPr>
            <w:r w:rsidRPr="00FD0436">
              <w:rPr>
                <w:rFonts w:cs="Times New Roman"/>
                <w:sz w:val="20"/>
                <w:szCs w:val="20"/>
              </w:rPr>
              <w:t>ПСО №12</w:t>
            </w:r>
          </w:p>
        </w:tc>
        <w:tc>
          <w:tcPr>
            <w:tcW w:w="776" w:type="dxa"/>
            <w:tcBorders>
              <w:top w:val="single" w:sz="4" w:space="0" w:color="auto"/>
              <w:left w:val="nil"/>
              <w:bottom w:val="single" w:sz="4" w:space="0" w:color="auto"/>
              <w:right w:val="single" w:sz="4" w:space="0" w:color="auto"/>
            </w:tcBorders>
            <w:shd w:val="clear" w:color="auto" w:fill="auto"/>
            <w:textDirection w:val="btLr"/>
            <w:vAlign w:val="center"/>
            <w:hideMark/>
          </w:tcPr>
          <w:p w14:paraId="2141CD14" w14:textId="77777777" w:rsidR="0046185E" w:rsidRPr="00FD0436" w:rsidRDefault="0046185E" w:rsidP="00587744">
            <w:pPr>
              <w:pStyle w:val="aff0"/>
              <w:rPr>
                <w:rFonts w:cs="Times New Roman"/>
                <w:sz w:val="20"/>
                <w:szCs w:val="20"/>
              </w:rPr>
            </w:pPr>
            <w:r w:rsidRPr="00FD0436">
              <w:rPr>
                <w:rFonts w:cs="Times New Roman"/>
                <w:sz w:val="20"/>
                <w:szCs w:val="20"/>
              </w:rPr>
              <w:t>Всего</w:t>
            </w:r>
          </w:p>
        </w:tc>
      </w:tr>
      <w:tr w:rsidR="0046185E" w:rsidRPr="00FD0436" w14:paraId="20894A1F" w14:textId="77777777" w:rsidTr="00587744">
        <w:trPr>
          <w:trHeight w:val="384"/>
        </w:trPr>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6B48874B" w14:textId="77777777" w:rsidR="0046185E" w:rsidRPr="00FD0436" w:rsidRDefault="0046185E" w:rsidP="00587744">
            <w:pPr>
              <w:pStyle w:val="aff0"/>
              <w:rPr>
                <w:rFonts w:cs="Times New Roman"/>
                <w:sz w:val="20"/>
                <w:szCs w:val="20"/>
              </w:rPr>
            </w:pPr>
            <w:r w:rsidRPr="00FD0436">
              <w:rPr>
                <w:rFonts w:cs="Times New Roman"/>
                <w:sz w:val="20"/>
                <w:szCs w:val="20"/>
              </w:rPr>
              <w:t xml:space="preserve">Число госпитализированных больных с ОКС - всего, человек </w:t>
            </w:r>
          </w:p>
        </w:tc>
        <w:tc>
          <w:tcPr>
            <w:tcW w:w="1230" w:type="dxa"/>
            <w:tcBorders>
              <w:top w:val="single" w:sz="4" w:space="0" w:color="auto"/>
              <w:left w:val="nil"/>
              <w:bottom w:val="single" w:sz="4" w:space="0" w:color="auto"/>
              <w:right w:val="single" w:sz="4" w:space="0" w:color="auto"/>
            </w:tcBorders>
            <w:shd w:val="clear" w:color="auto" w:fill="auto"/>
            <w:hideMark/>
          </w:tcPr>
          <w:p w14:paraId="587B31F8" w14:textId="77777777" w:rsidR="0046185E" w:rsidRPr="00FD0436" w:rsidRDefault="0046185E" w:rsidP="00587744">
            <w:pPr>
              <w:pStyle w:val="aff0"/>
              <w:rPr>
                <w:rFonts w:cs="Times New Roman"/>
                <w:sz w:val="20"/>
                <w:szCs w:val="20"/>
              </w:rPr>
            </w:pPr>
            <w:r w:rsidRPr="00FD0436">
              <w:rPr>
                <w:rFonts w:cs="Times New Roman"/>
                <w:sz w:val="20"/>
                <w:szCs w:val="20"/>
              </w:rPr>
              <w:t> </w:t>
            </w:r>
          </w:p>
        </w:tc>
        <w:tc>
          <w:tcPr>
            <w:tcW w:w="687" w:type="dxa"/>
            <w:tcBorders>
              <w:top w:val="single" w:sz="4" w:space="0" w:color="auto"/>
              <w:left w:val="nil"/>
              <w:bottom w:val="single" w:sz="4" w:space="0" w:color="auto"/>
              <w:right w:val="single" w:sz="4" w:space="0" w:color="auto"/>
            </w:tcBorders>
            <w:shd w:val="clear" w:color="auto" w:fill="auto"/>
            <w:vAlign w:val="center"/>
            <w:hideMark/>
          </w:tcPr>
          <w:p w14:paraId="0938DC53" w14:textId="77777777" w:rsidR="0046185E" w:rsidRPr="00FD0436" w:rsidRDefault="0046185E" w:rsidP="00587744">
            <w:pPr>
              <w:pStyle w:val="aff0"/>
              <w:rPr>
                <w:rFonts w:cs="Times New Roman"/>
                <w:sz w:val="20"/>
                <w:szCs w:val="20"/>
              </w:rPr>
            </w:pPr>
            <w:r w:rsidRPr="00FD0436">
              <w:rPr>
                <w:rFonts w:cs="Times New Roman"/>
                <w:sz w:val="20"/>
                <w:szCs w:val="20"/>
              </w:rPr>
              <w:t>1071</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65691ED6" w14:textId="77777777" w:rsidR="0046185E" w:rsidRPr="00FD0436" w:rsidRDefault="0046185E" w:rsidP="00587744">
            <w:pPr>
              <w:pStyle w:val="aff0"/>
              <w:rPr>
                <w:rFonts w:cs="Times New Roman"/>
                <w:sz w:val="20"/>
                <w:szCs w:val="20"/>
              </w:rPr>
            </w:pPr>
            <w:r w:rsidRPr="00FD0436">
              <w:rPr>
                <w:rFonts w:cs="Times New Roman"/>
                <w:sz w:val="20"/>
                <w:szCs w:val="20"/>
              </w:rPr>
              <w:t>1793</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0CD0EAE9" w14:textId="77777777" w:rsidR="0046185E" w:rsidRPr="00FD0436" w:rsidRDefault="0046185E" w:rsidP="00587744">
            <w:pPr>
              <w:pStyle w:val="aff0"/>
              <w:rPr>
                <w:rFonts w:cs="Times New Roman"/>
                <w:sz w:val="20"/>
                <w:szCs w:val="20"/>
              </w:rPr>
            </w:pPr>
            <w:r w:rsidRPr="00FD0436">
              <w:rPr>
                <w:rFonts w:cs="Times New Roman"/>
                <w:sz w:val="20"/>
                <w:szCs w:val="20"/>
              </w:rPr>
              <w:t>338</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45D0A717" w14:textId="77777777" w:rsidR="0046185E" w:rsidRPr="00FD0436" w:rsidRDefault="0046185E" w:rsidP="00587744">
            <w:pPr>
              <w:pStyle w:val="aff0"/>
              <w:rPr>
                <w:rFonts w:cs="Times New Roman"/>
                <w:sz w:val="20"/>
                <w:szCs w:val="20"/>
              </w:rPr>
            </w:pPr>
            <w:r w:rsidRPr="00FD0436">
              <w:rPr>
                <w:rFonts w:cs="Times New Roman"/>
                <w:sz w:val="20"/>
                <w:szCs w:val="20"/>
              </w:rPr>
              <w:t>638</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70A6EAE7" w14:textId="77777777" w:rsidR="0046185E" w:rsidRPr="00FD0436" w:rsidRDefault="0046185E" w:rsidP="00587744">
            <w:pPr>
              <w:pStyle w:val="aff0"/>
              <w:rPr>
                <w:rFonts w:cs="Times New Roman"/>
                <w:sz w:val="20"/>
                <w:szCs w:val="20"/>
              </w:rPr>
            </w:pPr>
            <w:r w:rsidRPr="00FD0436">
              <w:rPr>
                <w:rFonts w:cs="Times New Roman"/>
                <w:sz w:val="20"/>
                <w:szCs w:val="20"/>
              </w:rPr>
              <w:t>250</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4E8EA00B" w14:textId="77777777" w:rsidR="0046185E" w:rsidRPr="00FD0436" w:rsidRDefault="0046185E" w:rsidP="00587744">
            <w:pPr>
              <w:pStyle w:val="aff0"/>
              <w:rPr>
                <w:rFonts w:cs="Times New Roman"/>
                <w:sz w:val="20"/>
                <w:szCs w:val="20"/>
              </w:rPr>
            </w:pPr>
            <w:r w:rsidRPr="00FD0436">
              <w:rPr>
                <w:rFonts w:cs="Times New Roman"/>
                <w:sz w:val="20"/>
                <w:szCs w:val="20"/>
              </w:rPr>
              <w:t>0</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509EB736" w14:textId="77777777" w:rsidR="0046185E" w:rsidRPr="00FD0436" w:rsidRDefault="0046185E" w:rsidP="00587744">
            <w:pPr>
              <w:pStyle w:val="aff0"/>
              <w:rPr>
                <w:rFonts w:cs="Times New Roman"/>
                <w:sz w:val="20"/>
                <w:szCs w:val="20"/>
              </w:rPr>
            </w:pPr>
            <w:r w:rsidRPr="00FD0436">
              <w:rPr>
                <w:rFonts w:cs="Times New Roman"/>
                <w:sz w:val="20"/>
                <w:szCs w:val="20"/>
              </w:rPr>
              <w:t>0</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73E77E10" w14:textId="77777777" w:rsidR="0046185E" w:rsidRPr="00FD0436" w:rsidRDefault="0046185E" w:rsidP="00587744">
            <w:pPr>
              <w:pStyle w:val="aff0"/>
              <w:rPr>
                <w:rFonts w:cs="Times New Roman"/>
                <w:sz w:val="20"/>
                <w:szCs w:val="20"/>
              </w:rPr>
            </w:pPr>
            <w:r w:rsidRPr="00FD0436">
              <w:rPr>
                <w:rFonts w:cs="Times New Roman"/>
                <w:sz w:val="20"/>
                <w:szCs w:val="20"/>
              </w:rPr>
              <w:t>0</w:t>
            </w:r>
          </w:p>
        </w:tc>
        <w:tc>
          <w:tcPr>
            <w:tcW w:w="776" w:type="dxa"/>
            <w:tcBorders>
              <w:top w:val="nil"/>
              <w:left w:val="nil"/>
              <w:bottom w:val="single" w:sz="4" w:space="0" w:color="auto"/>
              <w:right w:val="single" w:sz="4" w:space="0" w:color="auto"/>
            </w:tcBorders>
            <w:shd w:val="clear" w:color="000000" w:fill="FFFFFF"/>
            <w:vAlign w:val="center"/>
            <w:hideMark/>
          </w:tcPr>
          <w:p w14:paraId="12DC17CA" w14:textId="77777777" w:rsidR="0046185E" w:rsidRPr="00FD0436" w:rsidRDefault="0046185E" w:rsidP="00587744">
            <w:pPr>
              <w:pStyle w:val="aff0"/>
              <w:rPr>
                <w:rFonts w:cs="Times New Roman"/>
                <w:sz w:val="20"/>
                <w:szCs w:val="20"/>
              </w:rPr>
            </w:pPr>
            <w:r w:rsidRPr="00FD0436">
              <w:rPr>
                <w:rFonts w:cs="Times New Roman"/>
                <w:sz w:val="20"/>
                <w:szCs w:val="20"/>
              </w:rPr>
              <w:t>4090</w:t>
            </w:r>
          </w:p>
        </w:tc>
      </w:tr>
      <w:tr w:rsidR="0046185E" w:rsidRPr="00FD0436" w14:paraId="47E4F037" w14:textId="77777777" w:rsidTr="00587744">
        <w:trPr>
          <w:trHeight w:val="300"/>
        </w:trPr>
        <w:tc>
          <w:tcPr>
            <w:tcW w:w="3119" w:type="dxa"/>
            <w:tcBorders>
              <w:top w:val="nil"/>
              <w:left w:val="single" w:sz="4" w:space="0" w:color="auto"/>
              <w:bottom w:val="single" w:sz="4" w:space="0" w:color="auto"/>
              <w:right w:val="single" w:sz="4" w:space="0" w:color="auto"/>
            </w:tcBorders>
            <w:shd w:val="clear" w:color="auto" w:fill="auto"/>
            <w:hideMark/>
          </w:tcPr>
          <w:p w14:paraId="4DED4168" w14:textId="77777777" w:rsidR="0046185E" w:rsidRPr="00FD0436" w:rsidRDefault="0046185E" w:rsidP="00587744">
            <w:pPr>
              <w:pStyle w:val="aff0"/>
              <w:rPr>
                <w:rFonts w:cs="Times New Roman"/>
                <w:sz w:val="20"/>
                <w:szCs w:val="20"/>
              </w:rPr>
            </w:pPr>
            <w:r w:rsidRPr="00FD0436">
              <w:rPr>
                <w:rFonts w:cs="Times New Roman"/>
                <w:sz w:val="20"/>
                <w:szCs w:val="20"/>
              </w:rPr>
              <w:t>из них в первые 24 часа</w:t>
            </w:r>
          </w:p>
        </w:tc>
        <w:tc>
          <w:tcPr>
            <w:tcW w:w="1230" w:type="dxa"/>
            <w:tcBorders>
              <w:top w:val="nil"/>
              <w:left w:val="nil"/>
              <w:bottom w:val="single" w:sz="4" w:space="0" w:color="auto"/>
              <w:right w:val="single" w:sz="4" w:space="0" w:color="auto"/>
            </w:tcBorders>
            <w:shd w:val="clear" w:color="auto" w:fill="auto"/>
            <w:hideMark/>
          </w:tcPr>
          <w:p w14:paraId="21F30AD3" w14:textId="77777777" w:rsidR="0046185E" w:rsidRPr="00FD0436" w:rsidRDefault="0046185E" w:rsidP="00587744">
            <w:pPr>
              <w:pStyle w:val="aff0"/>
              <w:rPr>
                <w:rFonts w:cs="Times New Roman"/>
                <w:sz w:val="20"/>
                <w:szCs w:val="20"/>
              </w:rPr>
            </w:pPr>
            <w:r w:rsidRPr="00FD0436">
              <w:rPr>
                <w:rFonts w:cs="Times New Roman"/>
                <w:sz w:val="20"/>
                <w:szCs w:val="20"/>
              </w:rPr>
              <w:t> </w:t>
            </w:r>
          </w:p>
        </w:tc>
        <w:tc>
          <w:tcPr>
            <w:tcW w:w="687" w:type="dxa"/>
            <w:tcBorders>
              <w:top w:val="nil"/>
              <w:left w:val="nil"/>
              <w:bottom w:val="single" w:sz="4" w:space="0" w:color="auto"/>
              <w:right w:val="single" w:sz="4" w:space="0" w:color="auto"/>
            </w:tcBorders>
            <w:shd w:val="clear" w:color="auto" w:fill="auto"/>
            <w:vAlign w:val="center"/>
            <w:hideMark/>
          </w:tcPr>
          <w:p w14:paraId="03F3048B" w14:textId="77777777" w:rsidR="0046185E" w:rsidRPr="00FD0436" w:rsidRDefault="0046185E" w:rsidP="00587744">
            <w:pPr>
              <w:pStyle w:val="aff0"/>
              <w:rPr>
                <w:rFonts w:cs="Times New Roman"/>
                <w:sz w:val="20"/>
                <w:szCs w:val="20"/>
              </w:rPr>
            </w:pPr>
            <w:r w:rsidRPr="00FD0436">
              <w:rPr>
                <w:rFonts w:cs="Times New Roman"/>
                <w:sz w:val="20"/>
                <w:szCs w:val="20"/>
              </w:rPr>
              <w:t>578</w:t>
            </w:r>
          </w:p>
        </w:tc>
        <w:tc>
          <w:tcPr>
            <w:tcW w:w="724" w:type="dxa"/>
            <w:tcBorders>
              <w:top w:val="nil"/>
              <w:left w:val="nil"/>
              <w:bottom w:val="single" w:sz="4" w:space="0" w:color="auto"/>
              <w:right w:val="single" w:sz="4" w:space="0" w:color="auto"/>
            </w:tcBorders>
            <w:shd w:val="clear" w:color="auto" w:fill="auto"/>
            <w:vAlign w:val="center"/>
            <w:hideMark/>
          </w:tcPr>
          <w:p w14:paraId="1D01EB57" w14:textId="77777777" w:rsidR="0046185E" w:rsidRPr="00FD0436" w:rsidRDefault="0046185E" w:rsidP="00587744">
            <w:pPr>
              <w:pStyle w:val="aff0"/>
              <w:rPr>
                <w:rFonts w:cs="Times New Roman"/>
                <w:sz w:val="20"/>
                <w:szCs w:val="20"/>
              </w:rPr>
            </w:pPr>
            <w:r w:rsidRPr="00FD0436">
              <w:rPr>
                <w:rFonts w:cs="Times New Roman"/>
                <w:sz w:val="20"/>
                <w:szCs w:val="20"/>
              </w:rPr>
              <w:t>1766</w:t>
            </w:r>
          </w:p>
        </w:tc>
        <w:tc>
          <w:tcPr>
            <w:tcW w:w="724" w:type="dxa"/>
            <w:tcBorders>
              <w:top w:val="nil"/>
              <w:left w:val="nil"/>
              <w:bottom w:val="single" w:sz="4" w:space="0" w:color="auto"/>
              <w:right w:val="single" w:sz="4" w:space="0" w:color="auto"/>
            </w:tcBorders>
            <w:shd w:val="clear" w:color="auto" w:fill="auto"/>
            <w:vAlign w:val="center"/>
            <w:hideMark/>
          </w:tcPr>
          <w:p w14:paraId="6DAE2DD6" w14:textId="77777777" w:rsidR="0046185E" w:rsidRPr="00FD0436" w:rsidRDefault="0046185E" w:rsidP="00587744">
            <w:pPr>
              <w:pStyle w:val="aff0"/>
              <w:rPr>
                <w:rFonts w:cs="Times New Roman"/>
                <w:sz w:val="20"/>
                <w:szCs w:val="20"/>
              </w:rPr>
            </w:pPr>
            <w:r w:rsidRPr="00FD0436">
              <w:rPr>
                <w:rFonts w:cs="Times New Roman"/>
                <w:sz w:val="20"/>
                <w:szCs w:val="20"/>
              </w:rPr>
              <w:t>133</w:t>
            </w:r>
          </w:p>
        </w:tc>
        <w:tc>
          <w:tcPr>
            <w:tcW w:w="724" w:type="dxa"/>
            <w:tcBorders>
              <w:top w:val="nil"/>
              <w:left w:val="nil"/>
              <w:bottom w:val="single" w:sz="4" w:space="0" w:color="auto"/>
              <w:right w:val="single" w:sz="4" w:space="0" w:color="auto"/>
            </w:tcBorders>
            <w:shd w:val="clear" w:color="auto" w:fill="auto"/>
            <w:vAlign w:val="center"/>
            <w:hideMark/>
          </w:tcPr>
          <w:p w14:paraId="4E2164A6" w14:textId="77777777" w:rsidR="0046185E" w:rsidRPr="00FD0436" w:rsidRDefault="0046185E" w:rsidP="00587744">
            <w:pPr>
              <w:pStyle w:val="aff0"/>
              <w:rPr>
                <w:rFonts w:cs="Times New Roman"/>
                <w:sz w:val="20"/>
                <w:szCs w:val="20"/>
              </w:rPr>
            </w:pPr>
            <w:r w:rsidRPr="00FD0436">
              <w:rPr>
                <w:rFonts w:cs="Times New Roman"/>
                <w:sz w:val="20"/>
                <w:szCs w:val="20"/>
              </w:rPr>
              <w:t>275</w:t>
            </w:r>
          </w:p>
        </w:tc>
        <w:tc>
          <w:tcPr>
            <w:tcW w:w="724" w:type="dxa"/>
            <w:tcBorders>
              <w:top w:val="nil"/>
              <w:left w:val="nil"/>
              <w:bottom w:val="single" w:sz="4" w:space="0" w:color="auto"/>
              <w:right w:val="single" w:sz="4" w:space="0" w:color="auto"/>
            </w:tcBorders>
            <w:shd w:val="clear" w:color="auto" w:fill="auto"/>
            <w:vAlign w:val="center"/>
            <w:hideMark/>
          </w:tcPr>
          <w:p w14:paraId="721F2285" w14:textId="77777777" w:rsidR="0046185E" w:rsidRPr="00FD0436" w:rsidRDefault="0046185E" w:rsidP="00587744">
            <w:pPr>
              <w:pStyle w:val="aff0"/>
              <w:rPr>
                <w:rFonts w:cs="Times New Roman"/>
                <w:sz w:val="20"/>
                <w:szCs w:val="20"/>
              </w:rPr>
            </w:pPr>
            <w:r w:rsidRPr="00FD0436">
              <w:rPr>
                <w:rFonts w:cs="Times New Roman"/>
                <w:sz w:val="20"/>
                <w:szCs w:val="20"/>
              </w:rPr>
              <w:t>119</w:t>
            </w:r>
          </w:p>
        </w:tc>
        <w:tc>
          <w:tcPr>
            <w:tcW w:w="724" w:type="dxa"/>
            <w:tcBorders>
              <w:top w:val="nil"/>
              <w:left w:val="nil"/>
              <w:bottom w:val="single" w:sz="4" w:space="0" w:color="auto"/>
              <w:right w:val="single" w:sz="4" w:space="0" w:color="auto"/>
            </w:tcBorders>
            <w:shd w:val="clear" w:color="auto" w:fill="auto"/>
            <w:vAlign w:val="center"/>
            <w:hideMark/>
          </w:tcPr>
          <w:p w14:paraId="2F7C4FF0" w14:textId="77777777" w:rsidR="0046185E" w:rsidRPr="00FD0436" w:rsidRDefault="0046185E" w:rsidP="00587744">
            <w:pPr>
              <w:pStyle w:val="aff0"/>
              <w:rPr>
                <w:rFonts w:cs="Times New Roman"/>
                <w:sz w:val="20"/>
                <w:szCs w:val="20"/>
              </w:rPr>
            </w:pPr>
            <w:r w:rsidRPr="00FD0436">
              <w:rPr>
                <w:rFonts w:cs="Times New Roman"/>
                <w:sz w:val="20"/>
                <w:szCs w:val="20"/>
              </w:rPr>
              <w:t>0</w:t>
            </w:r>
          </w:p>
        </w:tc>
        <w:tc>
          <w:tcPr>
            <w:tcW w:w="724" w:type="dxa"/>
            <w:tcBorders>
              <w:top w:val="nil"/>
              <w:left w:val="nil"/>
              <w:bottom w:val="single" w:sz="4" w:space="0" w:color="auto"/>
              <w:right w:val="single" w:sz="4" w:space="0" w:color="auto"/>
            </w:tcBorders>
            <w:shd w:val="clear" w:color="auto" w:fill="auto"/>
            <w:vAlign w:val="center"/>
            <w:hideMark/>
          </w:tcPr>
          <w:p w14:paraId="4F137B56" w14:textId="77777777" w:rsidR="0046185E" w:rsidRPr="00FD0436" w:rsidRDefault="0046185E" w:rsidP="00587744">
            <w:pPr>
              <w:pStyle w:val="aff0"/>
              <w:rPr>
                <w:rFonts w:cs="Times New Roman"/>
                <w:sz w:val="20"/>
                <w:szCs w:val="20"/>
              </w:rPr>
            </w:pPr>
            <w:r w:rsidRPr="00FD0436">
              <w:rPr>
                <w:rFonts w:cs="Times New Roman"/>
                <w:sz w:val="20"/>
                <w:szCs w:val="20"/>
              </w:rPr>
              <w:t>0</w:t>
            </w:r>
          </w:p>
        </w:tc>
        <w:tc>
          <w:tcPr>
            <w:tcW w:w="724" w:type="dxa"/>
            <w:tcBorders>
              <w:top w:val="nil"/>
              <w:left w:val="nil"/>
              <w:bottom w:val="single" w:sz="4" w:space="0" w:color="auto"/>
              <w:right w:val="single" w:sz="4" w:space="0" w:color="auto"/>
            </w:tcBorders>
            <w:shd w:val="clear" w:color="auto" w:fill="auto"/>
            <w:vAlign w:val="center"/>
            <w:hideMark/>
          </w:tcPr>
          <w:p w14:paraId="396F6138" w14:textId="77777777" w:rsidR="0046185E" w:rsidRPr="00FD0436" w:rsidRDefault="0046185E" w:rsidP="00587744">
            <w:pPr>
              <w:pStyle w:val="aff0"/>
              <w:rPr>
                <w:rFonts w:cs="Times New Roman"/>
                <w:sz w:val="20"/>
                <w:szCs w:val="20"/>
              </w:rPr>
            </w:pPr>
            <w:r w:rsidRPr="00FD0436">
              <w:rPr>
                <w:rFonts w:cs="Times New Roman"/>
                <w:sz w:val="20"/>
                <w:szCs w:val="20"/>
              </w:rPr>
              <w:t>0</w:t>
            </w:r>
          </w:p>
        </w:tc>
        <w:tc>
          <w:tcPr>
            <w:tcW w:w="776" w:type="dxa"/>
            <w:tcBorders>
              <w:top w:val="nil"/>
              <w:left w:val="nil"/>
              <w:bottom w:val="single" w:sz="4" w:space="0" w:color="auto"/>
              <w:right w:val="single" w:sz="4" w:space="0" w:color="auto"/>
            </w:tcBorders>
            <w:shd w:val="clear" w:color="000000" w:fill="FFFFFF"/>
            <w:vAlign w:val="center"/>
            <w:hideMark/>
          </w:tcPr>
          <w:p w14:paraId="00F1660F" w14:textId="77777777" w:rsidR="0046185E" w:rsidRPr="00FD0436" w:rsidRDefault="0046185E" w:rsidP="00587744">
            <w:pPr>
              <w:pStyle w:val="aff0"/>
              <w:rPr>
                <w:rFonts w:cs="Times New Roman"/>
                <w:sz w:val="20"/>
                <w:szCs w:val="20"/>
              </w:rPr>
            </w:pPr>
            <w:r w:rsidRPr="00FD0436">
              <w:rPr>
                <w:rFonts w:cs="Times New Roman"/>
                <w:sz w:val="20"/>
                <w:szCs w:val="20"/>
              </w:rPr>
              <w:t>2871</w:t>
            </w:r>
          </w:p>
        </w:tc>
      </w:tr>
      <w:tr w:rsidR="0046185E" w:rsidRPr="00FD0436" w14:paraId="0B129A55" w14:textId="77777777" w:rsidTr="00587744">
        <w:trPr>
          <w:trHeight w:val="347"/>
        </w:trPr>
        <w:tc>
          <w:tcPr>
            <w:tcW w:w="3119" w:type="dxa"/>
            <w:tcBorders>
              <w:top w:val="nil"/>
              <w:left w:val="single" w:sz="4" w:space="0" w:color="auto"/>
              <w:bottom w:val="single" w:sz="4" w:space="0" w:color="auto"/>
              <w:right w:val="single" w:sz="4" w:space="0" w:color="auto"/>
            </w:tcBorders>
            <w:shd w:val="clear" w:color="auto" w:fill="auto"/>
            <w:hideMark/>
          </w:tcPr>
          <w:p w14:paraId="34E0529D" w14:textId="77777777" w:rsidR="0046185E" w:rsidRPr="00FD0436" w:rsidRDefault="0046185E" w:rsidP="00587744">
            <w:pPr>
              <w:pStyle w:val="aff0"/>
              <w:rPr>
                <w:rFonts w:cs="Times New Roman"/>
                <w:sz w:val="20"/>
                <w:szCs w:val="20"/>
              </w:rPr>
            </w:pPr>
            <w:r w:rsidRPr="00FD0436">
              <w:rPr>
                <w:rFonts w:cs="Times New Roman"/>
                <w:sz w:val="20"/>
                <w:szCs w:val="20"/>
              </w:rPr>
              <w:t>в том числе в первые 12 часов</w:t>
            </w:r>
          </w:p>
        </w:tc>
        <w:tc>
          <w:tcPr>
            <w:tcW w:w="1230" w:type="dxa"/>
            <w:tcBorders>
              <w:top w:val="nil"/>
              <w:left w:val="nil"/>
              <w:bottom w:val="single" w:sz="4" w:space="0" w:color="auto"/>
              <w:right w:val="single" w:sz="4" w:space="0" w:color="auto"/>
            </w:tcBorders>
            <w:shd w:val="clear" w:color="auto" w:fill="auto"/>
            <w:hideMark/>
          </w:tcPr>
          <w:p w14:paraId="1CCE0DCE" w14:textId="77777777" w:rsidR="0046185E" w:rsidRPr="00FD0436" w:rsidRDefault="0046185E" w:rsidP="00587744">
            <w:pPr>
              <w:pStyle w:val="aff0"/>
              <w:rPr>
                <w:rFonts w:cs="Times New Roman"/>
                <w:sz w:val="20"/>
                <w:szCs w:val="20"/>
              </w:rPr>
            </w:pPr>
            <w:r w:rsidRPr="00FD0436">
              <w:rPr>
                <w:rFonts w:cs="Times New Roman"/>
                <w:sz w:val="20"/>
                <w:szCs w:val="20"/>
              </w:rPr>
              <w:t> </w:t>
            </w:r>
          </w:p>
        </w:tc>
        <w:tc>
          <w:tcPr>
            <w:tcW w:w="687" w:type="dxa"/>
            <w:tcBorders>
              <w:top w:val="nil"/>
              <w:left w:val="nil"/>
              <w:bottom w:val="single" w:sz="4" w:space="0" w:color="auto"/>
              <w:right w:val="single" w:sz="4" w:space="0" w:color="auto"/>
            </w:tcBorders>
            <w:shd w:val="clear" w:color="auto" w:fill="auto"/>
            <w:vAlign w:val="center"/>
            <w:hideMark/>
          </w:tcPr>
          <w:p w14:paraId="27F4573A" w14:textId="77777777" w:rsidR="0046185E" w:rsidRPr="00FD0436" w:rsidRDefault="0046185E" w:rsidP="00587744">
            <w:pPr>
              <w:pStyle w:val="aff0"/>
              <w:rPr>
                <w:rFonts w:cs="Times New Roman"/>
                <w:sz w:val="20"/>
                <w:szCs w:val="20"/>
              </w:rPr>
            </w:pPr>
            <w:r w:rsidRPr="00FD0436">
              <w:rPr>
                <w:rFonts w:cs="Times New Roman"/>
                <w:sz w:val="20"/>
                <w:szCs w:val="20"/>
              </w:rPr>
              <w:t>478</w:t>
            </w:r>
          </w:p>
        </w:tc>
        <w:tc>
          <w:tcPr>
            <w:tcW w:w="724" w:type="dxa"/>
            <w:tcBorders>
              <w:top w:val="nil"/>
              <w:left w:val="nil"/>
              <w:bottom w:val="single" w:sz="4" w:space="0" w:color="auto"/>
              <w:right w:val="single" w:sz="4" w:space="0" w:color="auto"/>
            </w:tcBorders>
            <w:shd w:val="clear" w:color="auto" w:fill="auto"/>
            <w:vAlign w:val="center"/>
            <w:hideMark/>
          </w:tcPr>
          <w:p w14:paraId="63C3192B" w14:textId="77777777" w:rsidR="0046185E" w:rsidRPr="00FD0436" w:rsidRDefault="0046185E" w:rsidP="00587744">
            <w:pPr>
              <w:pStyle w:val="aff0"/>
              <w:rPr>
                <w:rFonts w:cs="Times New Roman"/>
                <w:sz w:val="20"/>
                <w:szCs w:val="20"/>
              </w:rPr>
            </w:pPr>
            <w:r w:rsidRPr="00FD0436">
              <w:rPr>
                <w:rFonts w:cs="Times New Roman"/>
                <w:sz w:val="20"/>
                <w:szCs w:val="20"/>
              </w:rPr>
              <w:t>266</w:t>
            </w:r>
          </w:p>
        </w:tc>
        <w:tc>
          <w:tcPr>
            <w:tcW w:w="724" w:type="dxa"/>
            <w:tcBorders>
              <w:top w:val="nil"/>
              <w:left w:val="nil"/>
              <w:bottom w:val="single" w:sz="4" w:space="0" w:color="auto"/>
              <w:right w:val="single" w:sz="4" w:space="0" w:color="auto"/>
            </w:tcBorders>
            <w:shd w:val="clear" w:color="auto" w:fill="auto"/>
            <w:vAlign w:val="center"/>
            <w:hideMark/>
          </w:tcPr>
          <w:p w14:paraId="4EA9834D" w14:textId="77777777" w:rsidR="0046185E" w:rsidRPr="00FD0436" w:rsidRDefault="0046185E" w:rsidP="00587744">
            <w:pPr>
              <w:pStyle w:val="aff0"/>
              <w:rPr>
                <w:rFonts w:cs="Times New Roman"/>
                <w:sz w:val="20"/>
                <w:szCs w:val="20"/>
              </w:rPr>
            </w:pPr>
            <w:r w:rsidRPr="00FD0436">
              <w:rPr>
                <w:rFonts w:cs="Times New Roman"/>
                <w:sz w:val="20"/>
                <w:szCs w:val="20"/>
              </w:rPr>
              <w:t>121</w:t>
            </w:r>
          </w:p>
        </w:tc>
        <w:tc>
          <w:tcPr>
            <w:tcW w:w="724" w:type="dxa"/>
            <w:tcBorders>
              <w:top w:val="nil"/>
              <w:left w:val="nil"/>
              <w:bottom w:val="single" w:sz="4" w:space="0" w:color="auto"/>
              <w:right w:val="single" w:sz="4" w:space="0" w:color="auto"/>
            </w:tcBorders>
            <w:shd w:val="clear" w:color="auto" w:fill="auto"/>
            <w:vAlign w:val="center"/>
            <w:hideMark/>
          </w:tcPr>
          <w:p w14:paraId="581F0467" w14:textId="77777777" w:rsidR="0046185E" w:rsidRPr="00FD0436" w:rsidRDefault="0046185E" w:rsidP="00587744">
            <w:pPr>
              <w:pStyle w:val="aff0"/>
              <w:rPr>
                <w:rFonts w:cs="Times New Roman"/>
                <w:sz w:val="20"/>
                <w:szCs w:val="20"/>
              </w:rPr>
            </w:pPr>
            <w:r w:rsidRPr="00FD0436">
              <w:rPr>
                <w:rFonts w:cs="Times New Roman"/>
                <w:sz w:val="20"/>
                <w:szCs w:val="20"/>
              </w:rPr>
              <w:t>248</w:t>
            </w:r>
          </w:p>
        </w:tc>
        <w:tc>
          <w:tcPr>
            <w:tcW w:w="724" w:type="dxa"/>
            <w:tcBorders>
              <w:top w:val="nil"/>
              <w:left w:val="nil"/>
              <w:bottom w:val="single" w:sz="4" w:space="0" w:color="auto"/>
              <w:right w:val="single" w:sz="4" w:space="0" w:color="auto"/>
            </w:tcBorders>
            <w:shd w:val="clear" w:color="auto" w:fill="auto"/>
            <w:vAlign w:val="center"/>
            <w:hideMark/>
          </w:tcPr>
          <w:p w14:paraId="38F8BEAE" w14:textId="77777777" w:rsidR="0046185E" w:rsidRPr="00FD0436" w:rsidRDefault="0046185E" w:rsidP="00587744">
            <w:pPr>
              <w:pStyle w:val="aff0"/>
              <w:rPr>
                <w:rFonts w:cs="Times New Roman"/>
                <w:sz w:val="20"/>
                <w:szCs w:val="20"/>
              </w:rPr>
            </w:pPr>
            <w:r w:rsidRPr="00FD0436">
              <w:rPr>
                <w:rFonts w:cs="Times New Roman"/>
                <w:sz w:val="20"/>
                <w:szCs w:val="20"/>
              </w:rPr>
              <w:t>83</w:t>
            </w:r>
          </w:p>
        </w:tc>
        <w:tc>
          <w:tcPr>
            <w:tcW w:w="724" w:type="dxa"/>
            <w:tcBorders>
              <w:top w:val="nil"/>
              <w:left w:val="nil"/>
              <w:bottom w:val="single" w:sz="4" w:space="0" w:color="auto"/>
              <w:right w:val="single" w:sz="4" w:space="0" w:color="auto"/>
            </w:tcBorders>
            <w:shd w:val="clear" w:color="auto" w:fill="auto"/>
            <w:vAlign w:val="center"/>
            <w:hideMark/>
          </w:tcPr>
          <w:p w14:paraId="39B7FC31" w14:textId="77777777" w:rsidR="0046185E" w:rsidRPr="00FD0436" w:rsidRDefault="0046185E" w:rsidP="00587744">
            <w:pPr>
              <w:pStyle w:val="aff0"/>
              <w:rPr>
                <w:rFonts w:cs="Times New Roman"/>
                <w:sz w:val="20"/>
                <w:szCs w:val="20"/>
              </w:rPr>
            </w:pPr>
            <w:r w:rsidRPr="00FD0436">
              <w:rPr>
                <w:rFonts w:cs="Times New Roman"/>
                <w:sz w:val="20"/>
                <w:szCs w:val="20"/>
              </w:rPr>
              <w:t>0</w:t>
            </w:r>
          </w:p>
        </w:tc>
        <w:tc>
          <w:tcPr>
            <w:tcW w:w="724" w:type="dxa"/>
            <w:tcBorders>
              <w:top w:val="nil"/>
              <w:left w:val="nil"/>
              <w:bottom w:val="single" w:sz="4" w:space="0" w:color="auto"/>
              <w:right w:val="single" w:sz="4" w:space="0" w:color="auto"/>
            </w:tcBorders>
            <w:shd w:val="clear" w:color="auto" w:fill="auto"/>
            <w:vAlign w:val="center"/>
            <w:hideMark/>
          </w:tcPr>
          <w:p w14:paraId="6252BB9D" w14:textId="77777777" w:rsidR="0046185E" w:rsidRPr="00FD0436" w:rsidRDefault="0046185E" w:rsidP="00587744">
            <w:pPr>
              <w:pStyle w:val="aff0"/>
              <w:rPr>
                <w:rFonts w:cs="Times New Roman"/>
                <w:sz w:val="20"/>
                <w:szCs w:val="20"/>
              </w:rPr>
            </w:pPr>
            <w:r w:rsidRPr="00FD0436">
              <w:rPr>
                <w:rFonts w:cs="Times New Roman"/>
                <w:sz w:val="20"/>
                <w:szCs w:val="20"/>
              </w:rPr>
              <w:t>0</w:t>
            </w:r>
          </w:p>
        </w:tc>
        <w:tc>
          <w:tcPr>
            <w:tcW w:w="724" w:type="dxa"/>
            <w:tcBorders>
              <w:top w:val="nil"/>
              <w:left w:val="nil"/>
              <w:bottom w:val="single" w:sz="4" w:space="0" w:color="auto"/>
              <w:right w:val="single" w:sz="4" w:space="0" w:color="auto"/>
            </w:tcBorders>
            <w:shd w:val="clear" w:color="auto" w:fill="auto"/>
            <w:vAlign w:val="center"/>
            <w:hideMark/>
          </w:tcPr>
          <w:p w14:paraId="1AF471BF" w14:textId="77777777" w:rsidR="0046185E" w:rsidRPr="00FD0436" w:rsidRDefault="0046185E" w:rsidP="00587744">
            <w:pPr>
              <w:pStyle w:val="aff0"/>
              <w:rPr>
                <w:rFonts w:cs="Times New Roman"/>
                <w:sz w:val="20"/>
                <w:szCs w:val="20"/>
              </w:rPr>
            </w:pPr>
            <w:r w:rsidRPr="00FD0436">
              <w:rPr>
                <w:rFonts w:cs="Times New Roman"/>
                <w:sz w:val="20"/>
                <w:szCs w:val="20"/>
              </w:rPr>
              <w:t>0</w:t>
            </w:r>
          </w:p>
        </w:tc>
        <w:tc>
          <w:tcPr>
            <w:tcW w:w="776" w:type="dxa"/>
            <w:tcBorders>
              <w:top w:val="nil"/>
              <w:left w:val="nil"/>
              <w:bottom w:val="single" w:sz="4" w:space="0" w:color="auto"/>
              <w:right w:val="single" w:sz="4" w:space="0" w:color="auto"/>
            </w:tcBorders>
            <w:shd w:val="clear" w:color="000000" w:fill="FFFFFF"/>
            <w:vAlign w:val="center"/>
            <w:hideMark/>
          </w:tcPr>
          <w:p w14:paraId="2EBC5B98" w14:textId="77777777" w:rsidR="0046185E" w:rsidRPr="00FD0436" w:rsidRDefault="0046185E" w:rsidP="00587744">
            <w:pPr>
              <w:pStyle w:val="aff0"/>
              <w:rPr>
                <w:rFonts w:cs="Times New Roman"/>
                <w:sz w:val="20"/>
                <w:szCs w:val="20"/>
              </w:rPr>
            </w:pPr>
            <w:r w:rsidRPr="00FD0436">
              <w:rPr>
                <w:rFonts w:cs="Times New Roman"/>
                <w:sz w:val="20"/>
                <w:szCs w:val="20"/>
              </w:rPr>
              <w:t>1196</w:t>
            </w:r>
          </w:p>
        </w:tc>
      </w:tr>
      <w:tr w:rsidR="0046185E" w:rsidRPr="00FD0436" w14:paraId="724C8C87" w14:textId="77777777" w:rsidTr="00587744">
        <w:trPr>
          <w:trHeight w:val="693"/>
        </w:trPr>
        <w:tc>
          <w:tcPr>
            <w:tcW w:w="3119" w:type="dxa"/>
            <w:tcBorders>
              <w:top w:val="nil"/>
              <w:left w:val="single" w:sz="4" w:space="0" w:color="auto"/>
              <w:bottom w:val="single" w:sz="4" w:space="0" w:color="auto"/>
              <w:right w:val="single" w:sz="4" w:space="0" w:color="auto"/>
            </w:tcBorders>
            <w:shd w:val="clear" w:color="auto" w:fill="auto"/>
            <w:hideMark/>
          </w:tcPr>
          <w:p w14:paraId="63B766A0" w14:textId="77777777" w:rsidR="0046185E" w:rsidRPr="00FD0436" w:rsidRDefault="0046185E" w:rsidP="00587744">
            <w:pPr>
              <w:pStyle w:val="aff0"/>
              <w:rPr>
                <w:rFonts w:cs="Times New Roman"/>
                <w:sz w:val="20"/>
                <w:szCs w:val="20"/>
              </w:rPr>
            </w:pPr>
            <w:r w:rsidRPr="00FD0436">
              <w:rPr>
                <w:rFonts w:cs="Times New Roman"/>
                <w:sz w:val="20"/>
                <w:szCs w:val="20"/>
              </w:rPr>
              <w:t>Число госпитализированных больных ОИМ - всего, человек</w:t>
            </w:r>
          </w:p>
        </w:tc>
        <w:tc>
          <w:tcPr>
            <w:tcW w:w="1230" w:type="dxa"/>
            <w:tcBorders>
              <w:top w:val="nil"/>
              <w:left w:val="nil"/>
              <w:bottom w:val="single" w:sz="4" w:space="0" w:color="auto"/>
              <w:right w:val="single" w:sz="4" w:space="0" w:color="auto"/>
            </w:tcBorders>
            <w:shd w:val="clear" w:color="auto" w:fill="auto"/>
            <w:hideMark/>
          </w:tcPr>
          <w:p w14:paraId="0DE8E75D" w14:textId="77777777" w:rsidR="0046185E" w:rsidRPr="00FD0436" w:rsidRDefault="0046185E" w:rsidP="00587744">
            <w:pPr>
              <w:pStyle w:val="aff0"/>
              <w:rPr>
                <w:rFonts w:cs="Times New Roman"/>
                <w:sz w:val="20"/>
                <w:szCs w:val="20"/>
              </w:rPr>
            </w:pPr>
            <w:r w:rsidRPr="00FD0436">
              <w:rPr>
                <w:rFonts w:cs="Times New Roman"/>
                <w:sz w:val="20"/>
                <w:szCs w:val="20"/>
              </w:rPr>
              <w:t>с подъемом сегмента ST</w:t>
            </w:r>
          </w:p>
        </w:tc>
        <w:tc>
          <w:tcPr>
            <w:tcW w:w="687" w:type="dxa"/>
            <w:tcBorders>
              <w:top w:val="nil"/>
              <w:left w:val="nil"/>
              <w:bottom w:val="single" w:sz="4" w:space="0" w:color="auto"/>
              <w:right w:val="single" w:sz="4" w:space="0" w:color="auto"/>
            </w:tcBorders>
            <w:shd w:val="clear" w:color="auto" w:fill="auto"/>
            <w:vAlign w:val="center"/>
            <w:hideMark/>
          </w:tcPr>
          <w:p w14:paraId="3B008917" w14:textId="77777777" w:rsidR="0046185E" w:rsidRPr="00FD0436" w:rsidRDefault="0046185E" w:rsidP="00587744">
            <w:pPr>
              <w:pStyle w:val="aff0"/>
              <w:rPr>
                <w:rFonts w:cs="Times New Roman"/>
                <w:sz w:val="20"/>
                <w:szCs w:val="20"/>
              </w:rPr>
            </w:pPr>
            <w:r w:rsidRPr="00FD0436">
              <w:rPr>
                <w:rFonts w:cs="Times New Roman"/>
                <w:sz w:val="20"/>
                <w:szCs w:val="20"/>
              </w:rPr>
              <w:t>836</w:t>
            </w:r>
          </w:p>
        </w:tc>
        <w:tc>
          <w:tcPr>
            <w:tcW w:w="724" w:type="dxa"/>
            <w:tcBorders>
              <w:top w:val="nil"/>
              <w:left w:val="nil"/>
              <w:bottom w:val="single" w:sz="4" w:space="0" w:color="auto"/>
              <w:right w:val="single" w:sz="4" w:space="0" w:color="auto"/>
            </w:tcBorders>
            <w:shd w:val="clear" w:color="auto" w:fill="auto"/>
            <w:vAlign w:val="center"/>
            <w:hideMark/>
          </w:tcPr>
          <w:p w14:paraId="1E981AF0" w14:textId="77777777" w:rsidR="0046185E" w:rsidRPr="00FD0436" w:rsidRDefault="0046185E" w:rsidP="00587744">
            <w:pPr>
              <w:pStyle w:val="aff0"/>
              <w:rPr>
                <w:rFonts w:cs="Times New Roman"/>
                <w:sz w:val="20"/>
                <w:szCs w:val="20"/>
              </w:rPr>
            </w:pPr>
            <w:r w:rsidRPr="00FD0436">
              <w:rPr>
                <w:rFonts w:cs="Times New Roman"/>
                <w:sz w:val="20"/>
                <w:szCs w:val="20"/>
              </w:rPr>
              <w:t>82</w:t>
            </w:r>
          </w:p>
        </w:tc>
        <w:tc>
          <w:tcPr>
            <w:tcW w:w="724" w:type="dxa"/>
            <w:tcBorders>
              <w:top w:val="nil"/>
              <w:left w:val="nil"/>
              <w:bottom w:val="single" w:sz="4" w:space="0" w:color="auto"/>
              <w:right w:val="single" w:sz="4" w:space="0" w:color="auto"/>
            </w:tcBorders>
            <w:shd w:val="clear" w:color="auto" w:fill="auto"/>
            <w:vAlign w:val="center"/>
            <w:hideMark/>
          </w:tcPr>
          <w:p w14:paraId="4C4E2C06" w14:textId="77777777" w:rsidR="0046185E" w:rsidRPr="00FD0436" w:rsidRDefault="0046185E" w:rsidP="00587744">
            <w:pPr>
              <w:pStyle w:val="aff0"/>
              <w:rPr>
                <w:rFonts w:cs="Times New Roman"/>
                <w:sz w:val="20"/>
                <w:szCs w:val="20"/>
              </w:rPr>
            </w:pPr>
            <w:r w:rsidRPr="00FD0436">
              <w:rPr>
                <w:rFonts w:cs="Times New Roman"/>
                <w:sz w:val="20"/>
                <w:szCs w:val="20"/>
              </w:rPr>
              <w:t>118</w:t>
            </w:r>
          </w:p>
        </w:tc>
        <w:tc>
          <w:tcPr>
            <w:tcW w:w="724" w:type="dxa"/>
            <w:tcBorders>
              <w:top w:val="nil"/>
              <w:left w:val="nil"/>
              <w:bottom w:val="single" w:sz="4" w:space="0" w:color="auto"/>
              <w:right w:val="single" w:sz="4" w:space="0" w:color="auto"/>
            </w:tcBorders>
            <w:shd w:val="clear" w:color="auto" w:fill="auto"/>
            <w:vAlign w:val="center"/>
            <w:hideMark/>
          </w:tcPr>
          <w:p w14:paraId="6DFBBCEA" w14:textId="77777777" w:rsidR="0046185E" w:rsidRPr="00FD0436" w:rsidRDefault="0046185E" w:rsidP="00587744">
            <w:pPr>
              <w:pStyle w:val="aff0"/>
              <w:rPr>
                <w:rFonts w:cs="Times New Roman"/>
                <w:sz w:val="20"/>
                <w:szCs w:val="20"/>
              </w:rPr>
            </w:pPr>
            <w:r w:rsidRPr="00FD0436">
              <w:rPr>
                <w:rFonts w:cs="Times New Roman"/>
                <w:sz w:val="20"/>
                <w:szCs w:val="20"/>
              </w:rPr>
              <w:t>63</w:t>
            </w:r>
          </w:p>
        </w:tc>
        <w:tc>
          <w:tcPr>
            <w:tcW w:w="724" w:type="dxa"/>
            <w:tcBorders>
              <w:top w:val="nil"/>
              <w:left w:val="nil"/>
              <w:bottom w:val="single" w:sz="4" w:space="0" w:color="auto"/>
              <w:right w:val="single" w:sz="4" w:space="0" w:color="auto"/>
            </w:tcBorders>
            <w:shd w:val="clear" w:color="auto" w:fill="auto"/>
            <w:vAlign w:val="center"/>
            <w:hideMark/>
          </w:tcPr>
          <w:p w14:paraId="6D8B5BEF" w14:textId="77777777" w:rsidR="0046185E" w:rsidRPr="00FD0436" w:rsidRDefault="0046185E" w:rsidP="00587744">
            <w:pPr>
              <w:pStyle w:val="aff0"/>
              <w:rPr>
                <w:rFonts w:cs="Times New Roman"/>
                <w:sz w:val="20"/>
                <w:szCs w:val="20"/>
              </w:rPr>
            </w:pPr>
            <w:r w:rsidRPr="00FD0436">
              <w:rPr>
                <w:rFonts w:cs="Times New Roman"/>
                <w:sz w:val="20"/>
                <w:szCs w:val="20"/>
              </w:rPr>
              <w:t>35</w:t>
            </w:r>
          </w:p>
        </w:tc>
        <w:tc>
          <w:tcPr>
            <w:tcW w:w="724" w:type="dxa"/>
            <w:tcBorders>
              <w:top w:val="nil"/>
              <w:left w:val="nil"/>
              <w:bottom w:val="single" w:sz="4" w:space="0" w:color="auto"/>
              <w:right w:val="single" w:sz="4" w:space="0" w:color="auto"/>
            </w:tcBorders>
            <w:shd w:val="clear" w:color="auto" w:fill="auto"/>
            <w:vAlign w:val="center"/>
            <w:hideMark/>
          </w:tcPr>
          <w:p w14:paraId="1652D4A4" w14:textId="77777777" w:rsidR="0046185E" w:rsidRPr="00FD0436" w:rsidRDefault="0046185E" w:rsidP="00587744">
            <w:pPr>
              <w:pStyle w:val="aff0"/>
              <w:rPr>
                <w:rFonts w:cs="Times New Roman"/>
                <w:sz w:val="20"/>
                <w:szCs w:val="20"/>
              </w:rPr>
            </w:pPr>
            <w:r w:rsidRPr="00FD0436">
              <w:rPr>
                <w:rFonts w:cs="Times New Roman"/>
                <w:sz w:val="20"/>
                <w:szCs w:val="20"/>
              </w:rPr>
              <w:t>0</w:t>
            </w:r>
          </w:p>
        </w:tc>
        <w:tc>
          <w:tcPr>
            <w:tcW w:w="724" w:type="dxa"/>
            <w:tcBorders>
              <w:top w:val="nil"/>
              <w:left w:val="nil"/>
              <w:bottom w:val="single" w:sz="4" w:space="0" w:color="auto"/>
              <w:right w:val="single" w:sz="4" w:space="0" w:color="auto"/>
            </w:tcBorders>
            <w:shd w:val="clear" w:color="auto" w:fill="auto"/>
            <w:vAlign w:val="center"/>
            <w:hideMark/>
          </w:tcPr>
          <w:p w14:paraId="02B451F4" w14:textId="77777777" w:rsidR="0046185E" w:rsidRPr="00FD0436" w:rsidRDefault="0046185E" w:rsidP="00587744">
            <w:pPr>
              <w:pStyle w:val="aff0"/>
              <w:rPr>
                <w:rFonts w:cs="Times New Roman"/>
                <w:sz w:val="20"/>
                <w:szCs w:val="20"/>
              </w:rPr>
            </w:pPr>
            <w:r w:rsidRPr="00FD0436">
              <w:rPr>
                <w:rFonts w:cs="Times New Roman"/>
                <w:sz w:val="20"/>
                <w:szCs w:val="20"/>
              </w:rPr>
              <w:t>0</w:t>
            </w:r>
          </w:p>
        </w:tc>
        <w:tc>
          <w:tcPr>
            <w:tcW w:w="724" w:type="dxa"/>
            <w:tcBorders>
              <w:top w:val="nil"/>
              <w:left w:val="nil"/>
              <w:bottom w:val="single" w:sz="4" w:space="0" w:color="auto"/>
              <w:right w:val="single" w:sz="4" w:space="0" w:color="auto"/>
            </w:tcBorders>
            <w:shd w:val="clear" w:color="auto" w:fill="auto"/>
            <w:vAlign w:val="center"/>
            <w:hideMark/>
          </w:tcPr>
          <w:p w14:paraId="5AB89DDC" w14:textId="77777777" w:rsidR="0046185E" w:rsidRPr="00FD0436" w:rsidRDefault="0046185E" w:rsidP="00587744">
            <w:pPr>
              <w:pStyle w:val="aff0"/>
              <w:rPr>
                <w:rFonts w:cs="Times New Roman"/>
                <w:sz w:val="20"/>
                <w:szCs w:val="20"/>
              </w:rPr>
            </w:pPr>
            <w:r w:rsidRPr="00FD0436">
              <w:rPr>
                <w:rFonts w:cs="Times New Roman"/>
                <w:sz w:val="20"/>
                <w:szCs w:val="20"/>
              </w:rPr>
              <w:t>0</w:t>
            </w:r>
          </w:p>
        </w:tc>
        <w:tc>
          <w:tcPr>
            <w:tcW w:w="776" w:type="dxa"/>
            <w:tcBorders>
              <w:top w:val="nil"/>
              <w:left w:val="nil"/>
              <w:bottom w:val="single" w:sz="4" w:space="0" w:color="auto"/>
              <w:right w:val="single" w:sz="4" w:space="0" w:color="auto"/>
            </w:tcBorders>
            <w:shd w:val="clear" w:color="000000" w:fill="FFFFFF"/>
            <w:vAlign w:val="center"/>
            <w:hideMark/>
          </w:tcPr>
          <w:p w14:paraId="778CDECE" w14:textId="77777777" w:rsidR="0046185E" w:rsidRPr="00FD0436" w:rsidRDefault="0046185E" w:rsidP="00587744">
            <w:pPr>
              <w:pStyle w:val="aff0"/>
              <w:rPr>
                <w:rFonts w:cs="Times New Roman"/>
                <w:sz w:val="20"/>
                <w:szCs w:val="20"/>
              </w:rPr>
            </w:pPr>
            <w:r w:rsidRPr="00FD0436">
              <w:rPr>
                <w:rFonts w:cs="Times New Roman"/>
                <w:sz w:val="20"/>
                <w:szCs w:val="20"/>
              </w:rPr>
              <w:t>1134</w:t>
            </w:r>
          </w:p>
        </w:tc>
      </w:tr>
      <w:tr w:rsidR="0046185E" w:rsidRPr="00FD0436" w14:paraId="341449B1" w14:textId="77777777" w:rsidTr="00587744">
        <w:trPr>
          <w:trHeight w:val="839"/>
        </w:trPr>
        <w:tc>
          <w:tcPr>
            <w:tcW w:w="3119" w:type="dxa"/>
            <w:tcBorders>
              <w:top w:val="nil"/>
              <w:left w:val="single" w:sz="4" w:space="0" w:color="auto"/>
              <w:bottom w:val="single" w:sz="4" w:space="0" w:color="auto"/>
              <w:right w:val="single" w:sz="4" w:space="0" w:color="auto"/>
            </w:tcBorders>
            <w:shd w:val="clear" w:color="auto" w:fill="auto"/>
            <w:hideMark/>
          </w:tcPr>
          <w:p w14:paraId="7DB81572" w14:textId="77777777" w:rsidR="0046185E" w:rsidRPr="00FD0436" w:rsidRDefault="0046185E" w:rsidP="00587744">
            <w:pPr>
              <w:pStyle w:val="aff0"/>
              <w:rPr>
                <w:rFonts w:cs="Times New Roman"/>
                <w:sz w:val="20"/>
                <w:szCs w:val="20"/>
              </w:rPr>
            </w:pPr>
            <w:r w:rsidRPr="00FD0436">
              <w:rPr>
                <w:rFonts w:cs="Times New Roman"/>
                <w:sz w:val="20"/>
                <w:szCs w:val="20"/>
              </w:rPr>
              <w:lastRenderedPageBreak/>
              <w:t> </w:t>
            </w:r>
          </w:p>
        </w:tc>
        <w:tc>
          <w:tcPr>
            <w:tcW w:w="1230" w:type="dxa"/>
            <w:tcBorders>
              <w:top w:val="nil"/>
              <w:left w:val="nil"/>
              <w:bottom w:val="single" w:sz="4" w:space="0" w:color="auto"/>
              <w:right w:val="single" w:sz="4" w:space="0" w:color="auto"/>
            </w:tcBorders>
            <w:shd w:val="clear" w:color="auto" w:fill="auto"/>
            <w:hideMark/>
          </w:tcPr>
          <w:p w14:paraId="1A1BA0BD" w14:textId="77777777" w:rsidR="0046185E" w:rsidRPr="00FD0436" w:rsidRDefault="0046185E" w:rsidP="00587744">
            <w:pPr>
              <w:pStyle w:val="aff0"/>
              <w:rPr>
                <w:rFonts w:cs="Times New Roman"/>
                <w:sz w:val="20"/>
                <w:szCs w:val="20"/>
              </w:rPr>
            </w:pPr>
            <w:r w:rsidRPr="00FD0436">
              <w:rPr>
                <w:rFonts w:cs="Times New Roman"/>
                <w:sz w:val="20"/>
                <w:szCs w:val="20"/>
              </w:rPr>
              <w:t>без подъема сегмента ST</w:t>
            </w:r>
          </w:p>
        </w:tc>
        <w:tc>
          <w:tcPr>
            <w:tcW w:w="687" w:type="dxa"/>
            <w:tcBorders>
              <w:top w:val="nil"/>
              <w:left w:val="nil"/>
              <w:bottom w:val="single" w:sz="4" w:space="0" w:color="auto"/>
              <w:right w:val="single" w:sz="4" w:space="0" w:color="auto"/>
            </w:tcBorders>
            <w:shd w:val="clear" w:color="auto" w:fill="auto"/>
            <w:vAlign w:val="center"/>
            <w:hideMark/>
          </w:tcPr>
          <w:p w14:paraId="30F242E9" w14:textId="77777777" w:rsidR="0046185E" w:rsidRPr="00FD0436" w:rsidRDefault="0046185E" w:rsidP="00587744">
            <w:pPr>
              <w:pStyle w:val="aff0"/>
              <w:rPr>
                <w:rFonts w:cs="Times New Roman"/>
                <w:sz w:val="20"/>
                <w:szCs w:val="20"/>
              </w:rPr>
            </w:pPr>
            <w:r w:rsidRPr="00FD0436">
              <w:rPr>
                <w:rFonts w:cs="Times New Roman"/>
                <w:sz w:val="20"/>
                <w:szCs w:val="20"/>
              </w:rPr>
              <w:t>53</w:t>
            </w:r>
          </w:p>
        </w:tc>
        <w:tc>
          <w:tcPr>
            <w:tcW w:w="724" w:type="dxa"/>
            <w:tcBorders>
              <w:top w:val="nil"/>
              <w:left w:val="nil"/>
              <w:bottom w:val="single" w:sz="4" w:space="0" w:color="auto"/>
              <w:right w:val="single" w:sz="4" w:space="0" w:color="auto"/>
            </w:tcBorders>
            <w:shd w:val="clear" w:color="auto" w:fill="auto"/>
            <w:vAlign w:val="center"/>
            <w:hideMark/>
          </w:tcPr>
          <w:p w14:paraId="58FDACB9" w14:textId="77777777" w:rsidR="0046185E" w:rsidRPr="00FD0436" w:rsidRDefault="0046185E" w:rsidP="00587744">
            <w:pPr>
              <w:pStyle w:val="aff0"/>
              <w:rPr>
                <w:rFonts w:cs="Times New Roman"/>
                <w:sz w:val="20"/>
                <w:szCs w:val="20"/>
              </w:rPr>
            </w:pPr>
            <w:r w:rsidRPr="00FD0436">
              <w:rPr>
                <w:rFonts w:cs="Times New Roman"/>
                <w:sz w:val="20"/>
                <w:szCs w:val="20"/>
              </w:rPr>
              <w:t>535</w:t>
            </w:r>
          </w:p>
        </w:tc>
        <w:tc>
          <w:tcPr>
            <w:tcW w:w="724" w:type="dxa"/>
            <w:tcBorders>
              <w:top w:val="nil"/>
              <w:left w:val="nil"/>
              <w:bottom w:val="single" w:sz="4" w:space="0" w:color="auto"/>
              <w:right w:val="single" w:sz="4" w:space="0" w:color="auto"/>
            </w:tcBorders>
            <w:shd w:val="clear" w:color="auto" w:fill="auto"/>
            <w:vAlign w:val="center"/>
            <w:hideMark/>
          </w:tcPr>
          <w:p w14:paraId="16D82B5F" w14:textId="77777777" w:rsidR="0046185E" w:rsidRPr="00FD0436" w:rsidRDefault="0046185E" w:rsidP="00587744">
            <w:pPr>
              <w:pStyle w:val="aff0"/>
              <w:rPr>
                <w:rFonts w:cs="Times New Roman"/>
                <w:sz w:val="20"/>
                <w:szCs w:val="20"/>
              </w:rPr>
            </w:pPr>
            <w:r w:rsidRPr="00FD0436">
              <w:rPr>
                <w:rFonts w:cs="Times New Roman"/>
                <w:sz w:val="20"/>
                <w:szCs w:val="20"/>
              </w:rPr>
              <w:t>44</w:t>
            </w:r>
          </w:p>
        </w:tc>
        <w:tc>
          <w:tcPr>
            <w:tcW w:w="724" w:type="dxa"/>
            <w:tcBorders>
              <w:top w:val="nil"/>
              <w:left w:val="nil"/>
              <w:bottom w:val="single" w:sz="4" w:space="0" w:color="auto"/>
              <w:right w:val="single" w:sz="4" w:space="0" w:color="auto"/>
            </w:tcBorders>
            <w:shd w:val="clear" w:color="auto" w:fill="auto"/>
            <w:vAlign w:val="center"/>
            <w:hideMark/>
          </w:tcPr>
          <w:p w14:paraId="7E04A024" w14:textId="77777777" w:rsidR="0046185E" w:rsidRPr="00FD0436" w:rsidRDefault="0046185E" w:rsidP="00587744">
            <w:pPr>
              <w:pStyle w:val="aff0"/>
              <w:rPr>
                <w:rFonts w:cs="Times New Roman"/>
                <w:sz w:val="20"/>
                <w:szCs w:val="20"/>
              </w:rPr>
            </w:pPr>
            <w:r w:rsidRPr="00FD0436">
              <w:rPr>
                <w:rFonts w:cs="Times New Roman"/>
                <w:sz w:val="20"/>
                <w:szCs w:val="20"/>
              </w:rPr>
              <w:t>31</w:t>
            </w:r>
          </w:p>
        </w:tc>
        <w:tc>
          <w:tcPr>
            <w:tcW w:w="724" w:type="dxa"/>
            <w:tcBorders>
              <w:top w:val="nil"/>
              <w:left w:val="nil"/>
              <w:bottom w:val="single" w:sz="4" w:space="0" w:color="auto"/>
              <w:right w:val="single" w:sz="4" w:space="0" w:color="auto"/>
            </w:tcBorders>
            <w:shd w:val="clear" w:color="auto" w:fill="auto"/>
            <w:vAlign w:val="center"/>
            <w:hideMark/>
          </w:tcPr>
          <w:p w14:paraId="128093F8" w14:textId="77777777" w:rsidR="0046185E" w:rsidRPr="00FD0436" w:rsidRDefault="0046185E" w:rsidP="00587744">
            <w:pPr>
              <w:pStyle w:val="aff0"/>
              <w:rPr>
                <w:rFonts w:cs="Times New Roman"/>
                <w:sz w:val="20"/>
                <w:szCs w:val="20"/>
              </w:rPr>
            </w:pPr>
            <w:r w:rsidRPr="00FD0436">
              <w:rPr>
                <w:rFonts w:cs="Times New Roman"/>
                <w:sz w:val="20"/>
                <w:szCs w:val="20"/>
              </w:rPr>
              <w:t>27</w:t>
            </w:r>
          </w:p>
        </w:tc>
        <w:tc>
          <w:tcPr>
            <w:tcW w:w="724" w:type="dxa"/>
            <w:tcBorders>
              <w:top w:val="nil"/>
              <w:left w:val="nil"/>
              <w:bottom w:val="single" w:sz="4" w:space="0" w:color="auto"/>
              <w:right w:val="single" w:sz="4" w:space="0" w:color="auto"/>
            </w:tcBorders>
            <w:shd w:val="clear" w:color="auto" w:fill="auto"/>
            <w:vAlign w:val="center"/>
            <w:hideMark/>
          </w:tcPr>
          <w:p w14:paraId="69B9538E" w14:textId="77777777" w:rsidR="0046185E" w:rsidRPr="00FD0436" w:rsidRDefault="0046185E" w:rsidP="00587744">
            <w:pPr>
              <w:pStyle w:val="aff0"/>
              <w:rPr>
                <w:rFonts w:cs="Times New Roman"/>
                <w:sz w:val="20"/>
                <w:szCs w:val="20"/>
              </w:rPr>
            </w:pPr>
            <w:r w:rsidRPr="00FD0436">
              <w:rPr>
                <w:rFonts w:cs="Times New Roman"/>
                <w:sz w:val="20"/>
                <w:szCs w:val="20"/>
              </w:rPr>
              <w:t>0</w:t>
            </w:r>
          </w:p>
        </w:tc>
        <w:tc>
          <w:tcPr>
            <w:tcW w:w="724" w:type="dxa"/>
            <w:tcBorders>
              <w:top w:val="nil"/>
              <w:left w:val="nil"/>
              <w:bottom w:val="single" w:sz="4" w:space="0" w:color="auto"/>
              <w:right w:val="single" w:sz="4" w:space="0" w:color="auto"/>
            </w:tcBorders>
            <w:shd w:val="clear" w:color="auto" w:fill="auto"/>
            <w:vAlign w:val="center"/>
            <w:hideMark/>
          </w:tcPr>
          <w:p w14:paraId="05C74CD9" w14:textId="77777777" w:rsidR="0046185E" w:rsidRPr="00FD0436" w:rsidRDefault="0046185E" w:rsidP="00587744">
            <w:pPr>
              <w:pStyle w:val="aff0"/>
              <w:rPr>
                <w:rFonts w:cs="Times New Roman"/>
                <w:sz w:val="20"/>
                <w:szCs w:val="20"/>
              </w:rPr>
            </w:pPr>
            <w:r w:rsidRPr="00FD0436">
              <w:rPr>
                <w:rFonts w:cs="Times New Roman"/>
                <w:sz w:val="20"/>
                <w:szCs w:val="20"/>
              </w:rPr>
              <w:t>0</w:t>
            </w:r>
          </w:p>
        </w:tc>
        <w:tc>
          <w:tcPr>
            <w:tcW w:w="724" w:type="dxa"/>
            <w:tcBorders>
              <w:top w:val="nil"/>
              <w:left w:val="nil"/>
              <w:bottom w:val="single" w:sz="4" w:space="0" w:color="auto"/>
              <w:right w:val="single" w:sz="4" w:space="0" w:color="auto"/>
            </w:tcBorders>
            <w:shd w:val="clear" w:color="auto" w:fill="auto"/>
            <w:vAlign w:val="center"/>
            <w:hideMark/>
          </w:tcPr>
          <w:p w14:paraId="49DBE7A4" w14:textId="77777777" w:rsidR="0046185E" w:rsidRPr="00FD0436" w:rsidRDefault="0046185E" w:rsidP="00587744">
            <w:pPr>
              <w:pStyle w:val="aff0"/>
              <w:rPr>
                <w:rFonts w:cs="Times New Roman"/>
                <w:sz w:val="20"/>
                <w:szCs w:val="20"/>
              </w:rPr>
            </w:pPr>
            <w:r w:rsidRPr="00FD0436">
              <w:rPr>
                <w:rFonts w:cs="Times New Roman"/>
                <w:sz w:val="20"/>
                <w:szCs w:val="20"/>
              </w:rPr>
              <w:t>0</w:t>
            </w:r>
          </w:p>
        </w:tc>
        <w:tc>
          <w:tcPr>
            <w:tcW w:w="776" w:type="dxa"/>
            <w:tcBorders>
              <w:top w:val="nil"/>
              <w:left w:val="nil"/>
              <w:bottom w:val="single" w:sz="4" w:space="0" w:color="auto"/>
              <w:right w:val="single" w:sz="4" w:space="0" w:color="auto"/>
            </w:tcBorders>
            <w:shd w:val="clear" w:color="000000" w:fill="FFFFFF"/>
            <w:vAlign w:val="center"/>
            <w:hideMark/>
          </w:tcPr>
          <w:p w14:paraId="14524B02" w14:textId="77777777" w:rsidR="0046185E" w:rsidRPr="00FD0436" w:rsidRDefault="0046185E" w:rsidP="00587744">
            <w:pPr>
              <w:pStyle w:val="aff0"/>
              <w:rPr>
                <w:rFonts w:cs="Times New Roman"/>
                <w:sz w:val="20"/>
                <w:szCs w:val="20"/>
              </w:rPr>
            </w:pPr>
            <w:r w:rsidRPr="00FD0436">
              <w:rPr>
                <w:rFonts w:cs="Times New Roman"/>
                <w:sz w:val="20"/>
                <w:szCs w:val="20"/>
              </w:rPr>
              <w:t>690</w:t>
            </w:r>
          </w:p>
        </w:tc>
      </w:tr>
      <w:tr w:rsidR="0046185E" w:rsidRPr="00FD0436" w14:paraId="6BF33766" w14:textId="77777777" w:rsidTr="00587744">
        <w:trPr>
          <w:trHeight w:val="469"/>
        </w:trPr>
        <w:tc>
          <w:tcPr>
            <w:tcW w:w="3119" w:type="dxa"/>
            <w:tcBorders>
              <w:top w:val="nil"/>
              <w:left w:val="single" w:sz="4" w:space="0" w:color="auto"/>
              <w:bottom w:val="single" w:sz="4" w:space="0" w:color="auto"/>
              <w:right w:val="single" w:sz="4" w:space="0" w:color="auto"/>
            </w:tcBorders>
            <w:shd w:val="clear" w:color="auto" w:fill="auto"/>
            <w:hideMark/>
          </w:tcPr>
          <w:p w14:paraId="095BED76" w14:textId="77777777" w:rsidR="0046185E" w:rsidRPr="00FD0436" w:rsidRDefault="0046185E" w:rsidP="00587744">
            <w:pPr>
              <w:pStyle w:val="aff0"/>
              <w:rPr>
                <w:rFonts w:cs="Times New Roman"/>
                <w:sz w:val="20"/>
                <w:szCs w:val="20"/>
              </w:rPr>
            </w:pPr>
            <w:r w:rsidRPr="00FD0436">
              <w:rPr>
                <w:rFonts w:cs="Times New Roman"/>
                <w:sz w:val="20"/>
                <w:szCs w:val="20"/>
              </w:rPr>
              <w:t>из них, минуя приемное отделение</w:t>
            </w:r>
          </w:p>
        </w:tc>
        <w:tc>
          <w:tcPr>
            <w:tcW w:w="1230" w:type="dxa"/>
            <w:tcBorders>
              <w:top w:val="nil"/>
              <w:left w:val="nil"/>
              <w:bottom w:val="single" w:sz="4" w:space="0" w:color="auto"/>
              <w:right w:val="single" w:sz="4" w:space="0" w:color="auto"/>
            </w:tcBorders>
            <w:shd w:val="clear" w:color="auto" w:fill="auto"/>
            <w:hideMark/>
          </w:tcPr>
          <w:p w14:paraId="26B17966" w14:textId="77777777" w:rsidR="0046185E" w:rsidRPr="00FD0436" w:rsidRDefault="0046185E" w:rsidP="00587744">
            <w:pPr>
              <w:pStyle w:val="aff0"/>
              <w:rPr>
                <w:rFonts w:cs="Times New Roman"/>
                <w:sz w:val="20"/>
                <w:szCs w:val="20"/>
              </w:rPr>
            </w:pPr>
            <w:r w:rsidRPr="00FD0436">
              <w:rPr>
                <w:rFonts w:cs="Times New Roman"/>
                <w:sz w:val="20"/>
                <w:szCs w:val="20"/>
              </w:rPr>
              <w:t> </w:t>
            </w:r>
          </w:p>
        </w:tc>
        <w:tc>
          <w:tcPr>
            <w:tcW w:w="687" w:type="dxa"/>
            <w:tcBorders>
              <w:top w:val="nil"/>
              <w:left w:val="nil"/>
              <w:bottom w:val="single" w:sz="4" w:space="0" w:color="auto"/>
              <w:right w:val="single" w:sz="4" w:space="0" w:color="auto"/>
            </w:tcBorders>
            <w:shd w:val="clear" w:color="auto" w:fill="auto"/>
            <w:vAlign w:val="center"/>
            <w:hideMark/>
          </w:tcPr>
          <w:p w14:paraId="018AF402" w14:textId="77777777" w:rsidR="0046185E" w:rsidRPr="00FD0436" w:rsidRDefault="0046185E" w:rsidP="00587744">
            <w:pPr>
              <w:pStyle w:val="aff0"/>
              <w:rPr>
                <w:rFonts w:cs="Times New Roman"/>
                <w:sz w:val="20"/>
                <w:szCs w:val="20"/>
              </w:rPr>
            </w:pPr>
            <w:r w:rsidRPr="00FD0436">
              <w:rPr>
                <w:rFonts w:cs="Times New Roman"/>
                <w:sz w:val="20"/>
                <w:szCs w:val="20"/>
              </w:rPr>
              <w:t>889</w:t>
            </w:r>
          </w:p>
        </w:tc>
        <w:tc>
          <w:tcPr>
            <w:tcW w:w="724" w:type="dxa"/>
            <w:tcBorders>
              <w:top w:val="nil"/>
              <w:left w:val="nil"/>
              <w:bottom w:val="single" w:sz="4" w:space="0" w:color="auto"/>
              <w:right w:val="single" w:sz="4" w:space="0" w:color="auto"/>
            </w:tcBorders>
            <w:shd w:val="clear" w:color="auto" w:fill="auto"/>
            <w:vAlign w:val="center"/>
            <w:hideMark/>
          </w:tcPr>
          <w:p w14:paraId="4ABF9BCF" w14:textId="77777777" w:rsidR="0046185E" w:rsidRPr="00FD0436" w:rsidRDefault="0046185E" w:rsidP="00587744">
            <w:pPr>
              <w:pStyle w:val="aff0"/>
              <w:rPr>
                <w:rFonts w:cs="Times New Roman"/>
                <w:sz w:val="20"/>
                <w:szCs w:val="20"/>
              </w:rPr>
            </w:pPr>
            <w:r w:rsidRPr="00FD0436">
              <w:rPr>
                <w:rFonts w:cs="Times New Roman"/>
                <w:sz w:val="20"/>
                <w:szCs w:val="20"/>
              </w:rPr>
              <w:t>617</w:t>
            </w:r>
          </w:p>
        </w:tc>
        <w:tc>
          <w:tcPr>
            <w:tcW w:w="724" w:type="dxa"/>
            <w:tcBorders>
              <w:top w:val="nil"/>
              <w:left w:val="nil"/>
              <w:bottom w:val="single" w:sz="4" w:space="0" w:color="auto"/>
              <w:right w:val="single" w:sz="4" w:space="0" w:color="auto"/>
            </w:tcBorders>
            <w:shd w:val="clear" w:color="auto" w:fill="auto"/>
            <w:vAlign w:val="center"/>
            <w:hideMark/>
          </w:tcPr>
          <w:p w14:paraId="33C93F0D" w14:textId="77777777" w:rsidR="0046185E" w:rsidRPr="00FD0436" w:rsidRDefault="0046185E" w:rsidP="00587744">
            <w:pPr>
              <w:pStyle w:val="aff0"/>
              <w:rPr>
                <w:rFonts w:cs="Times New Roman"/>
                <w:sz w:val="20"/>
                <w:szCs w:val="20"/>
              </w:rPr>
            </w:pPr>
            <w:r w:rsidRPr="00FD0436">
              <w:rPr>
                <w:rFonts w:cs="Times New Roman"/>
                <w:sz w:val="20"/>
                <w:szCs w:val="20"/>
              </w:rPr>
              <w:t>162</w:t>
            </w:r>
          </w:p>
        </w:tc>
        <w:tc>
          <w:tcPr>
            <w:tcW w:w="724" w:type="dxa"/>
            <w:tcBorders>
              <w:top w:val="nil"/>
              <w:left w:val="nil"/>
              <w:bottom w:val="single" w:sz="4" w:space="0" w:color="auto"/>
              <w:right w:val="single" w:sz="4" w:space="0" w:color="auto"/>
            </w:tcBorders>
            <w:shd w:val="clear" w:color="auto" w:fill="auto"/>
            <w:vAlign w:val="center"/>
            <w:hideMark/>
          </w:tcPr>
          <w:p w14:paraId="4A849569" w14:textId="77777777" w:rsidR="0046185E" w:rsidRPr="00FD0436" w:rsidRDefault="0046185E" w:rsidP="00587744">
            <w:pPr>
              <w:pStyle w:val="aff0"/>
              <w:rPr>
                <w:rFonts w:cs="Times New Roman"/>
                <w:sz w:val="20"/>
                <w:szCs w:val="20"/>
              </w:rPr>
            </w:pPr>
            <w:r w:rsidRPr="00FD0436">
              <w:rPr>
                <w:rFonts w:cs="Times New Roman"/>
                <w:sz w:val="20"/>
                <w:szCs w:val="20"/>
              </w:rPr>
              <w:t>94</w:t>
            </w:r>
          </w:p>
        </w:tc>
        <w:tc>
          <w:tcPr>
            <w:tcW w:w="724" w:type="dxa"/>
            <w:tcBorders>
              <w:top w:val="nil"/>
              <w:left w:val="nil"/>
              <w:bottom w:val="single" w:sz="4" w:space="0" w:color="auto"/>
              <w:right w:val="single" w:sz="4" w:space="0" w:color="auto"/>
            </w:tcBorders>
            <w:shd w:val="clear" w:color="auto" w:fill="auto"/>
            <w:vAlign w:val="center"/>
            <w:hideMark/>
          </w:tcPr>
          <w:p w14:paraId="5B64C61E" w14:textId="77777777" w:rsidR="0046185E" w:rsidRPr="00FD0436" w:rsidRDefault="0046185E" w:rsidP="00587744">
            <w:pPr>
              <w:pStyle w:val="aff0"/>
              <w:rPr>
                <w:rFonts w:cs="Times New Roman"/>
                <w:sz w:val="20"/>
                <w:szCs w:val="20"/>
              </w:rPr>
            </w:pPr>
            <w:r w:rsidRPr="00FD0436">
              <w:rPr>
                <w:rFonts w:cs="Times New Roman"/>
                <w:sz w:val="20"/>
                <w:szCs w:val="20"/>
              </w:rPr>
              <w:t>62</w:t>
            </w:r>
          </w:p>
        </w:tc>
        <w:tc>
          <w:tcPr>
            <w:tcW w:w="724" w:type="dxa"/>
            <w:tcBorders>
              <w:top w:val="nil"/>
              <w:left w:val="nil"/>
              <w:bottom w:val="single" w:sz="4" w:space="0" w:color="auto"/>
              <w:right w:val="single" w:sz="4" w:space="0" w:color="auto"/>
            </w:tcBorders>
            <w:shd w:val="clear" w:color="auto" w:fill="auto"/>
            <w:vAlign w:val="center"/>
            <w:hideMark/>
          </w:tcPr>
          <w:p w14:paraId="44115918" w14:textId="77777777" w:rsidR="0046185E" w:rsidRPr="00FD0436" w:rsidRDefault="0046185E" w:rsidP="00587744">
            <w:pPr>
              <w:pStyle w:val="aff0"/>
              <w:rPr>
                <w:rFonts w:cs="Times New Roman"/>
                <w:sz w:val="20"/>
                <w:szCs w:val="20"/>
              </w:rPr>
            </w:pPr>
            <w:r w:rsidRPr="00FD0436">
              <w:rPr>
                <w:rFonts w:cs="Times New Roman"/>
                <w:sz w:val="20"/>
                <w:szCs w:val="20"/>
              </w:rPr>
              <w:t>0</w:t>
            </w:r>
          </w:p>
        </w:tc>
        <w:tc>
          <w:tcPr>
            <w:tcW w:w="724" w:type="dxa"/>
            <w:tcBorders>
              <w:top w:val="nil"/>
              <w:left w:val="nil"/>
              <w:bottom w:val="single" w:sz="4" w:space="0" w:color="auto"/>
              <w:right w:val="single" w:sz="4" w:space="0" w:color="auto"/>
            </w:tcBorders>
            <w:shd w:val="clear" w:color="auto" w:fill="auto"/>
            <w:vAlign w:val="center"/>
            <w:hideMark/>
          </w:tcPr>
          <w:p w14:paraId="6893D2A5" w14:textId="77777777" w:rsidR="0046185E" w:rsidRPr="00FD0436" w:rsidRDefault="0046185E" w:rsidP="00587744">
            <w:pPr>
              <w:pStyle w:val="aff0"/>
              <w:rPr>
                <w:rFonts w:cs="Times New Roman"/>
                <w:sz w:val="20"/>
                <w:szCs w:val="20"/>
              </w:rPr>
            </w:pPr>
            <w:r w:rsidRPr="00FD0436">
              <w:rPr>
                <w:rFonts w:cs="Times New Roman"/>
                <w:sz w:val="20"/>
                <w:szCs w:val="20"/>
              </w:rPr>
              <w:t>0</w:t>
            </w:r>
          </w:p>
        </w:tc>
        <w:tc>
          <w:tcPr>
            <w:tcW w:w="724" w:type="dxa"/>
            <w:tcBorders>
              <w:top w:val="nil"/>
              <w:left w:val="nil"/>
              <w:bottom w:val="single" w:sz="4" w:space="0" w:color="auto"/>
              <w:right w:val="single" w:sz="4" w:space="0" w:color="auto"/>
            </w:tcBorders>
            <w:shd w:val="clear" w:color="auto" w:fill="auto"/>
            <w:vAlign w:val="center"/>
            <w:hideMark/>
          </w:tcPr>
          <w:p w14:paraId="0A04F77C" w14:textId="77777777" w:rsidR="0046185E" w:rsidRPr="00FD0436" w:rsidRDefault="0046185E" w:rsidP="00587744">
            <w:pPr>
              <w:pStyle w:val="aff0"/>
              <w:rPr>
                <w:rFonts w:cs="Times New Roman"/>
                <w:sz w:val="20"/>
                <w:szCs w:val="20"/>
              </w:rPr>
            </w:pPr>
            <w:r w:rsidRPr="00FD0436">
              <w:rPr>
                <w:rFonts w:cs="Times New Roman"/>
                <w:sz w:val="20"/>
                <w:szCs w:val="20"/>
              </w:rPr>
              <w:t>0</w:t>
            </w:r>
          </w:p>
        </w:tc>
        <w:tc>
          <w:tcPr>
            <w:tcW w:w="776" w:type="dxa"/>
            <w:tcBorders>
              <w:top w:val="nil"/>
              <w:left w:val="nil"/>
              <w:bottom w:val="single" w:sz="4" w:space="0" w:color="auto"/>
              <w:right w:val="single" w:sz="4" w:space="0" w:color="auto"/>
            </w:tcBorders>
            <w:shd w:val="clear" w:color="000000" w:fill="FFFFFF"/>
            <w:vAlign w:val="center"/>
            <w:hideMark/>
          </w:tcPr>
          <w:p w14:paraId="7B9706F7" w14:textId="77777777" w:rsidR="0046185E" w:rsidRPr="00FD0436" w:rsidRDefault="0046185E" w:rsidP="00587744">
            <w:pPr>
              <w:pStyle w:val="aff0"/>
              <w:rPr>
                <w:rFonts w:cs="Times New Roman"/>
                <w:sz w:val="20"/>
                <w:szCs w:val="20"/>
              </w:rPr>
            </w:pPr>
            <w:r w:rsidRPr="00FD0436">
              <w:rPr>
                <w:rFonts w:cs="Times New Roman"/>
                <w:sz w:val="20"/>
                <w:szCs w:val="20"/>
              </w:rPr>
              <w:t>1824</w:t>
            </w:r>
          </w:p>
        </w:tc>
      </w:tr>
      <w:tr w:rsidR="0046185E" w:rsidRPr="00FD0436" w14:paraId="4DAE5579" w14:textId="77777777" w:rsidTr="00587744">
        <w:trPr>
          <w:trHeight w:val="708"/>
        </w:trPr>
        <w:tc>
          <w:tcPr>
            <w:tcW w:w="3119" w:type="dxa"/>
            <w:tcBorders>
              <w:top w:val="nil"/>
              <w:left w:val="single" w:sz="4" w:space="0" w:color="auto"/>
              <w:bottom w:val="single" w:sz="4" w:space="0" w:color="auto"/>
              <w:right w:val="single" w:sz="4" w:space="0" w:color="auto"/>
            </w:tcBorders>
            <w:shd w:val="clear" w:color="auto" w:fill="auto"/>
            <w:hideMark/>
          </w:tcPr>
          <w:p w14:paraId="6CA1460E" w14:textId="77777777" w:rsidR="0046185E" w:rsidRPr="00FD0436" w:rsidRDefault="0046185E" w:rsidP="00587744">
            <w:pPr>
              <w:pStyle w:val="aff0"/>
              <w:rPr>
                <w:rFonts w:cs="Times New Roman"/>
                <w:sz w:val="20"/>
                <w:szCs w:val="20"/>
              </w:rPr>
            </w:pPr>
            <w:r w:rsidRPr="00FD0436">
              <w:rPr>
                <w:rFonts w:cs="Times New Roman"/>
                <w:sz w:val="20"/>
                <w:szCs w:val="20"/>
              </w:rPr>
              <w:t xml:space="preserve">Число больных  ОИМ, первичная госпитализация которых осуществлена в БИТ отделения, человек </w:t>
            </w:r>
          </w:p>
        </w:tc>
        <w:tc>
          <w:tcPr>
            <w:tcW w:w="1230" w:type="dxa"/>
            <w:tcBorders>
              <w:top w:val="nil"/>
              <w:left w:val="nil"/>
              <w:bottom w:val="single" w:sz="4" w:space="0" w:color="auto"/>
              <w:right w:val="single" w:sz="4" w:space="0" w:color="auto"/>
            </w:tcBorders>
            <w:shd w:val="clear" w:color="auto" w:fill="auto"/>
            <w:hideMark/>
          </w:tcPr>
          <w:p w14:paraId="020966A0" w14:textId="77777777" w:rsidR="0046185E" w:rsidRPr="00FD0436" w:rsidRDefault="0046185E" w:rsidP="00587744">
            <w:pPr>
              <w:pStyle w:val="aff0"/>
              <w:rPr>
                <w:rFonts w:cs="Times New Roman"/>
                <w:sz w:val="20"/>
                <w:szCs w:val="20"/>
              </w:rPr>
            </w:pPr>
            <w:r w:rsidRPr="00FD0436">
              <w:rPr>
                <w:rFonts w:cs="Times New Roman"/>
                <w:sz w:val="20"/>
                <w:szCs w:val="20"/>
              </w:rPr>
              <w:t>с подъемом сегмента ST</w:t>
            </w:r>
          </w:p>
        </w:tc>
        <w:tc>
          <w:tcPr>
            <w:tcW w:w="687" w:type="dxa"/>
            <w:tcBorders>
              <w:top w:val="nil"/>
              <w:left w:val="nil"/>
              <w:bottom w:val="single" w:sz="4" w:space="0" w:color="auto"/>
              <w:right w:val="single" w:sz="4" w:space="0" w:color="auto"/>
            </w:tcBorders>
            <w:shd w:val="clear" w:color="auto" w:fill="auto"/>
            <w:vAlign w:val="center"/>
            <w:hideMark/>
          </w:tcPr>
          <w:p w14:paraId="3DB2AC04" w14:textId="77777777" w:rsidR="0046185E" w:rsidRPr="00FD0436" w:rsidRDefault="0046185E" w:rsidP="00587744">
            <w:pPr>
              <w:pStyle w:val="aff0"/>
              <w:rPr>
                <w:rFonts w:cs="Times New Roman"/>
                <w:sz w:val="20"/>
                <w:szCs w:val="20"/>
              </w:rPr>
            </w:pPr>
            <w:r w:rsidRPr="00FD0436">
              <w:rPr>
                <w:rFonts w:cs="Times New Roman"/>
                <w:sz w:val="20"/>
                <w:szCs w:val="20"/>
              </w:rPr>
              <w:t>836</w:t>
            </w:r>
          </w:p>
        </w:tc>
        <w:tc>
          <w:tcPr>
            <w:tcW w:w="724" w:type="dxa"/>
            <w:tcBorders>
              <w:top w:val="nil"/>
              <w:left w:val="nil"/>
              <w:bottom w:val="single" w:sz="4" w:space="0" w:color="auto"/>
              <w:right w:val="single" w:sz="4" w:space="0" w:color="auto"/>
            </w:tcBorders>
            <w:shd w:val="clear" w:color="auto" w:fill="auto"/>
            <w:vAlign w:val="center"/>
            <w:hideMark/>
          </w:tcPr>
          <w:p w14:paraId="0A7DEF86" w14:textId="77777777" w:rsidR="0046185E" w:rsidRPr="00FD0436" w:rsidRDefault="0046185E" w:rsidP="00587744">
            <w:pPr>
              <w:pStyle w:val="aff0"/>
              <w:rPr>
                <w:rFonts w:cs="Times New Roman"/>
                <w:sz w:val="20"/>
                <w:szCs w:val="20"/>
              </w:rPr>
            </w:pPr>
            <w:r w:rsidRPr="00FD0436">
              <w:rPr>
                <w:rFonts w:cs="Times New Roman"/>
                <w:sz w:val="20"/>
                <w:szCs w:val="20"/>
              </w:rPr>
              <w:t>82</w:t>
            </w:r>
          </w:p>
        </w:tc>
        <w:tc>
          <w:tcPr>
            <w:tcW w:w="724" w:type="dxa"/>
            <w:tcBorders>
              <w:top w:val="nil"/>
              <w:left w:val="nil"/>
              <w:bottom w:val="single" w:sz="4" w:space="0" w:color="auto"/>
              <w:right w:val="single" w:sz="4" w:space="0" w:color="auto"/>
            </w:tcBorders>
            <w:shd w:val="clear" w:color="auto" w:fill="auto"/>
            <w:vAlign w:val="center"/>
            <w:hideMark/>
          </w:tcPr>
          <w:p w14:paraId="1C5A9889" w14:textId="77777777" w:rsidR="0046185E" w:rsidRPr="00FD0436" w:rsidRDefault="0046185E" w:rsidP="00587744">
            <w:pPr>
              <w:pStyle w:val="aff0"/>
              <w:rPr>
                <w:rFonts w:cs="Times New Roman"/>
                <w:sz w:val="20"/>
                <w:szCs w:val="20"/>
              </w:rPr>
            </w:pPr>
            <w:r w:rsidRPr="00FD0436">
              <w:rPr>
                <w:rFonts w:cs="Times New Roman"/>
                <w:sz w:val="20"/>
                <w:szCs w:val="20"/>
              </w:rPr>
              <w:t>118</w:t>
            </w:r>
          </w:p>
        </w:tc>
        <w:tc>
          <w:tcPr>
            <w:tcW w:w="724" w:type="dxa"/>
            <w:tcBorders>
              <w:top w:val="nil"/>
              <w:left w:val="nil"/>
              <w:bottom w:val="single" w:sz="4" w:space="0" w:color="auto"/>
              <w:right w:val="single" w:sz="4" w:space="0" w:color="auto"/>
            </w:tcBorders>
            <w:shd w:val="clear" w:color="auto" w:fill="auto"/>
            <w:vAlign w:val="center"/>
            <w:hideMark/>
          </w:tcPr>
          <w:p w14:paraId="5A9A83BA" w14:textId="77777777" w:rsidR="0046185E" w:rsidRPr="00FD0436" w:rsidRDefault="0046185E" w:rsidP="00587744">
            <w:pPr>
              <w:pStyle w:val="aff0"/>
              <w:rPr>
                <w:rFonts w:cs="Times New Roman"/>
                <w:sz w:val="20"/>
                <w:szCs w:val="20"/>
              </w:rPr>
            </w:pPr>
            <w:r w:rsidRPr="00FD0436">
              <w:rPr>
                <w:rFonts w:cs="Times New Roman"/>
                <w:sz w:val="20"/>
                <w:szCs w:val="20"/>
              </w:rPr>
              <w:t>63</w:t>
            </w:r>
          </w:p>
        </w:tc>
        <w:tc>
          <w:tcPr>
            <w:tcW w:w="724" w:type="dxa"/>
            <w:tcBorders>
              <w:top w:val="nil"/>
              <w:left w:val="nil"/>
              <w:bottom w:val="single" w:sz="4" w:space="0" w:color="auto"/>
              <w:right w:val="single" w:sz="4" w:space="0" w:color="auto"/>
            </w:tcBorders>
            <w:shd w:val="clear" w:color="auto" w:fill="auto"/>
            <w:vAlign w:val="center"/>
            <w:hideMark/>
          </w:tcPr>
          <w:p w14:paraId="74BC6D1B" w14:textId="77777777" w:rsidR="0046185E" w:rsidRPr="00FD0436" w:rsidRDefault="0046185E" w:rsidP="00587744">
            <w:pPr>
              <w:pStyle w:val="aff0"/>
              <w:rPr>
                <w:rFonts w:cs="Times New Roman"/>
                <w:sz w:val="20"/>
                <w:szCs w:val="20"/>
              </w:rPr>
            </w:pPr>
            <w:r w:rsidRPr="00FD0436">
              <w:rPr>
                <w:rFonts w:cs="Times New Roman"/>
                <w:sz w:val="20"/>
                <w:szCs w:val="20"/>
              </w:rPr>
              <w:t>35</w:t>
            </w:r>
          </w:p>
        </w:tc>
        <w:tc>
          <w:tcPr>
            <w:tcW w:w="724" w:type="dxa"/>
            <w:tcBorders>
              <w:top w:val="nil"/>
              <w:left w:val="nil"/>
              <w:bottom w:val="single" w:sz="4" w:space="0" w:color="auto"/>
              <w:right w:val="single" w:sz="4" w:space="0" w:color="auto"/>
            </w:tcBorders>
            <w:shd w:val="clear" w:color="auto" w:fill="auto"/>
            <w:vAlign w:val="center"/>
            <w:hideMark/>
          </w:tcPr>
          <w:p w14:paraId="7BB28C48" w14:textId="77777777" w:rsidR="0046185E" w:rsidRPr="00FD0436" w:rsidRDefault="0046185E" w:rsidP="00587744">
            <w:pPr>
              <w:pStyle w:val="aff0"/>
              <w:rPr>
                <w:rFonts w:cs="Times New Roman"/>
                <w:sz w:val="20"/>
                <w:szCs w:val="20"/>
              </w:rPr>
            </w:pPr>
            <w:r w:rsidRPr="00FD0436">
              <w:rPr>
                <w:rFonts w:cs="Times New Roman"/>
                <w:sz w:val="20"/>
                <w:szCs w:val="20"/>
              </w:rPr>
              <w:t>0</w:t>
            </w:r>
          </w:p>
        </w:tc>
        <w:tc>
          <w:tcPr>
            <w:tcW w:w="724" w:type="dxa"/>
            <w:tcBorders>
              <w:top w:val="nil"/>
              <w:left w:val="nil"/>
              <w:bottom w:val="single" w:sz="4" w:space="0" w:color="auto"/>
              <w:right w:val="single" w:sz="4" w:space="0" w:color="auto"/>
            </w:tcBorders>
            <w:shd w:val="clear" w:color="auto" w:fill="auto"/>
            <w:vAlign w:val="center"/>
            <w:hideMark/>
          </w:tcPr>
          <w:p w14:paraId="0BBCA085" w14:textId="77777777" w:rsidR="0046185E" w:rsidRPr="00FD0436" w:rsidRDefault="0046185E" w:rsidP="00587744">
            <w:pPr>
              <w:pStyle w:val="aff0"/>
              <w:rPr>
                <w:rFonts w:cs="Times New Roman"/>
                <w:sz w:val="20"/>
                <w:szCs w:val="20"/>
              </w:rPr>
            </w:pPr>
            <w:r w:rsidRPr="00FD0436">
              <w:rPr>
                <w:rFonts w:cs="Times New Roman"/>
                <w:sz w:val="20"/>
                <w:szCs w:val="20"/>
              </w:rPr>
              <w:t>0</w:t>
            </w:r>
          </w:p>
        </w:tc>
        <w:tc>
          <w:tcPr>
            <w:tcW w:w="724" w:type="dxa"/>
            <w:tcBorders>
              <w:top w:val="nil"/>
              <w:left w:val="nil"/>
              <w:bottom w:val="single" w:sz="4" w:space="0" w:color="auto"/>
              <w:right w:val="single" w:sz="4" w:space="0" w:color="auto"/>
            </w:tcBorders>
            <w:shd w:val="clear" w:color="auto" w:fill="auto"/>
            <w:vAlign w:val="center"/>
            <w:hideMark/>
          </w:tcPr>
          <w:p w14:paraId="5E66B341" w14:textId="77777777" w:rsidR="0046185E" w:rsidRPr="00FD0436" w:rsidRDefault="0046185E" w:rsidP="00587744">
            <w:pPr>
              <w:pStyle w:val="aff0"/>
              <w:rPr>
                <w:rFonts w:cs="Times New Roman"/>
                <w:sz w:val="20"/>
                <w:szCs w:val="20"/>
              </w:rPr>
            </w:pPr>
            <w:r w:rsidRPr="00FD0436">
              <w:rPr>
                <w:rFonts w:cs="Times New Roman"/>
                <w:sz w:val="20"/>
                <w:szCs w:val="20"/>
              </w:rPr>
              <w:t>0</w:t>
            </w:r>
          </w:p>
        </w:tc>
        <w:tc>
          <w:tcPr>
            <w:tcW w:w="776" w:type="dxa"/>
            <w:tcBorders>
              <w:top w:val="nil"/>
              <w:left w:val="nil"/>
              <w:bottom w:val="single" w:sz="4" w:space="0" w:color="auto"/>
              <w:right w:val="single" w:sz="4" w:space="0" w:color="auto"/>
            </w:tcBorders>
            <w:shd w:val="clear" w:color="000000" w:fill="FFFFFF"/>
            <w:vAlign w:val="center"/>
            <w:hideMark/>
          </w:tcPr>
          <w:p w14:paraId="24F7B382" w14:textId="77777777" w:rsidR="0046185E" w:rsidRPr="00FD0436" w:rsidRDefault="0046185E" w:rsidP="00587744">
            <w:pPr>
              <w:pStyle w:val="aff0"/>
              <w:rPr>
                <w:rFonts w:cs="Times New Roman"/>
                <w:sz w:val="20"/>
                <w:szCs w:val="20"/>
              </w:rPr>
            </w:pPr>
            <w:r w:rsidRPr="00FD0436">
              <w:rPr>
                <w:rFonts w:cs="Times New Roman"/>
                <w:sz w:val="20"/>
                <w:szCs w:val="20"/>
              </w:rPr>
              <w:t>1134</w:t>
            </w:r>
          </w:p>
        </w:tc>
      </w:tr>
      <w:tr w:rsidR="0046185E" w:rsidRPr="00FD0436" w14:paraId="69601BFE" w14:textId="77777777" w:rsidTr="00587744">
        <w:trPr>
          <w:trHeight w:val="837"/>
        </w:trPr>
        <w:tc>
          <w:tcPr>
            <w:tcW w:w="3119" w:type="dxa"/>
            <w:tcBorders>
              <w:top w:val="nil"/>
              <w:left w:val="single" w:sz="4" w:space="0" w:color="auto"/>
              <w:bottom w:val="single" w:sz="4" w:space="0" w:color="auto"/>
              <w:right w:val="single" w:sz="4" w:space="0" w:color="auto"/>
            </w:tcBorders>
            <w:shd w:val="clear" w:color="auto" w:fill="auto"/>
            <w:hideMark/>
          </w:tcPr>
          <w:p w14:paraId="3411D53B" w14:textId="77777777" w:rsidR="0046185E" w:rsidRPr="00FD0436" w:rsidRDefault="0046185E" w:rsidP="00587744">
            <w:pPr>
              <w:pStyle w:val="aff0"/>
              <w:rPr>
                <w:rFonts w:cs="Times New Roman"/>
                <w:sz w:val="20"/>
                <w:szCs w:val="20"/>
              </w:rPr>
            </w:pPr>
            <w:r w:rsidRPr="00FD0436">
              <w:rPr>
                <w:rFonts w:cs="Times New Roman"/>
                <w:sz w:val="20"/>
                <w:szCs w:val="20"/>
              </w:rPr>
              <w:t> </w:t>
            </w:r>
          </w:p>
        </w:tc>
        <w:tc>
          <w:tcPr>
            <w:tcW w:w="1230" w:type="dxa"/>
            <w:tcBorders>
              <w:top w:val="nil"/>
              <w:left w:val="nil"/>
              <w:bottom w:val="single" w:sz="4" w:space="0" w:color="auto"/>
              <w:right w:val="single" w:sz="4" w:space="0" w:color="auto"/>
            </w:tcBorders>
            <w:shd w:val="clear" w:color="auto" w:fill="auto"/>
            <w:hideMark/>
          </w:tcPr>
          <w:p w14:paraId="2B2DFCD8" w14:textId="77777777" w:rsidR="0046185E" w:rsidRPr="00FD0436" w:rsidRDefault="0046185E" w:rsidP="00587744">
            <w:pPr>
              <w:pStyle w:val="aff0"/>
              <w:rPr>
                <w:rFonts w:cs="Times New Roman"/>
                <w:sz w:val="20"/>
                <w:szCs w:val="20"/>
              </w:rPr>
            </w:pPr>
            <w:r w:rsidRPr="00FD0436">
              <w:rPr>
                <w:rFonts w:cs="Times New Roman"/>
                <w:sz w:val="20"/>
                <w:szCs w:val="20"/>
              </w:rPr>
              <w:t>без подъема сегмента ST</w:t>
            </w:r>
          </w:p>
        </w:tc>
        <w:tc>
          <w:tcPr>
            <w:tcW w:w="687" w:type="dxa"/>
            <w:tcBorders>
              <w:top w:val="nil"/>
              <w:left w:val="nil"/>
              <w:bottom w:val="single" w:sz="4" w:space="0" w:color="auto"/>
              <w:right w:val="single" w:sz="4" w:space="0" w:color="auto"/>
            </w:tcBorders>
            <w:shd w:val="clear" w:color="auto" w:fill="auto"/>
            <w:vAlign w:val="center"/>
            <w:hideMark/>
          </w:tcPr>
          <w:p w14:paraId="1E49BE17" w14:textId="77777777" w:rsidR="0046185E" w:rsidRPr="00FD0436" w:rsidRDefault="0046185E" w:rsidP="00587744">
            <w:pPr>
              <w:pStyle w:val="aff0"/>
              <w:rPr>
                <w:rFonts w:cs="Times New Roman"/>
                <w:sz w:val="20"/>
                <w:szCs w:val="20"/>
              </w:rPr>
            </w:pPr>
            <w:r w:rsidRPr="00FD0436">
              <w:rPr>
                <w:rFonts w:cs="Times New Roman"/>
                <w:sz w:val="20"/>
                <w:szCs w:val="20"/>
              </w:rPr>
              <w:t>53</w:t>
            </w:r>
          </w:p>
        </w:tc>
        <w:tc>
          <w:tcPr>
            <w:tcW w:w="724" w:type="dxa"/>
            <w:tcBorders>
              <w:top w:val="nil"/>
              <w:left w:val="nil"/>
              <w:bottom w:val="single" w:sz="4" w:space="0" w:color="auto"/>
              <w:right w:val="single" w:sz="4" w:space="0" w:color="auto"/>
            </w:tcBorders>
            <w:shd w:val="clear" w:color="auto" w:fill="auto"/>
            <w:vAlign w:val="center"/>
            <w:hideMark/>
          </w:tcPr>
          <w:p w14:paraId="0E0E471C" w14:textId="77777777" w:rsidR="0046185E" w:rsidRPr="00FD0436" w:rsidRDefault="0046185E" w:rsidP="00587744">
            <w:pPr>
              <w:pStyle w:val="aff0"/>
              <w:rPr>
                <w:rFonts w:cs="Times New Roman"/>
                <w:sz w:val="20"/>
                <w:szCs w:val="20"/>
              </w:rPr>
            </w:pPr>
            <w:r w:rsidRPr="00FD0436">
              <w:rPr>
                <w:rFonts w:cs="Times New Roman"/>
                <w:sz w:val="20"/>
                <w:szCs w:val="20"/>
              </w:rPr>
              <w:t>535</w:t>
            </w:r>
          </w:p>
        </w:tc>
        <w:tc>
          <w:tcPr>
            <w:tcW w:w="724" w:type="dxa"/>
            <w:tcBorders>
              <w:top w:val="nil"/>
              <w:left w:val="nil"/>
              <w:bottom w:val="single" w:sz="4" w:space="0" w:color="auto"/>
              <w:right w:val="single" w:sz="4" w:space="0" w:color="auto"/>
            </w:tcBorders>
            <w:shd w:val="clear" w:color="auto" w:fill="auto"/>
            <w:vAlign w:val="center"/>
            <w:hideMark/>
          </w:tcPr>
          <w:p w14:paraId="54CAACFA" w14:textId="77777777" w:rsidR="0046185E" w:rsidRPr="00FD0436" w:rsidRDefault="0046185E" w:rsidP="00587744">
            <w:pPr>
              <w:pStyle w:val="aff0"/>
              <w:rPr>
                <w:rFonts w:cs="Times New Roman"/>
                <w:sz w:val="20"/>
                <w:szCs w:val="20"/>
              </w:rPr>
            </w:pPr>
            <w:r w:rsidRPr="00FD0436">
              <w:rPr>
                <w:rFonts w:cs="Times New Roman"/>
                <w:sz w:val="20"/>
                <w:szCs w:val="20"/>
              </w:rPr>
              <w:t>44</w:t>
            </w:r>
          </w:p>
        </w:tc>
        <w:tc>
          <w:tcPr>
            <w:tcW w:w="724" w:type="dxa"/>
            <w:tcBorders>
              <w:top w:val="nil"/>
              <w:left w:val="nil"/>
              <w:bottom w:val="single" w:sz="4" w:space="0" w:color="auto"/>
              <w:right w:val="single" w:sz="4" w:space="0" w:color="auto"/>
            </w:tcBorders>
            <w:shd w:val="clear" w:color="auto" w:fill="auto"/>
            <w:vAlign w:val="center"/>
            <w:hideMark/>
          </w:tcPr>
          <w:p w14:paraId="7E5AC84F" w14:textId="77777777" w:rsidR="0046185E" w:rsidRPr="00FD0436" w:rsidRDefault="0046185E" w:rsidP="00587744">
            <w:pPr>
              <w:pStyle w:val="aff0"/>
              <w:rPr>
                <w:rFonts w:cs="Times New Roman"/>
                <w:sz w:val="20"/>
                <w:szCs w:val="20"/>
              </w:rPr>
            </w:pPr>
            <w:r w:rsidRPr="00FD0436">
              <w:rPr>
                <w:rFonts w:cs="Times New Roman"/>
                <w:sz w:val="20"/>
                <w:szCs w:val="20"/>
              </w:rPr>
              <w:t>31</w:t>
            </w:r>
          </w:p>
        </w:tc>
        <w:tc>
          <w:tcPr>
            <w:tcW w:w="724" w:type="dxa"/>
            <w:tcBorders>
              <w:top w:val="nil"/>
              <w:left w:val="nil"/>
              <w:bottom w:val="single" w:sz="4" w:space="0" w:color="auto"/>
              <w:right w:val="single" w:sz="4" w:space="0" w:color="auto"/>
            </w:tcBorders>
            <w:shd w:val="clear" w:color="auto" w:fill="auto"/>
            <w:vAlign w:val="center"/>
            <w:hideMark/>
          </w:tcPr>
          <w:p w14:paraId="7BC38890" w14:textId="77777777" w:rsidR="0046185E" w:rsidRPr="00FD0436" w:rsidRDefault="0046185E" w:rsidP="00587744">
            <w:pPr>
              <w:pStyle w:val="aff0"/>
              <w:rPr>
                <w:rFonts w:cs="Times New Roman"/>
                <w:sz w:val="20"/>
                <w:szCs w:val="20"/>
              </w:rPr>
            </w:pPr>
            <w:r w:rsidRPr="00FD0436">
              <w:rPr>
                <w:rFonts w:cs="Times New Roman"/>
                <w:sz w:val="20"/>
                <w:szCs w:val="20"/>
              </w:rPr>
              <w:t>27</w:t>
            </w:r>
          </w:p>
        </w:tc>
        <w:tc>
          <w:tcPr>
            <w:tcW w:w="724" w:type="dxa"/>
            <w:tcBorders>
              <w:top w:val="nil"/>
              <w:left w:val="nil"/>
              <w:bottom w:val="single" w:sz="4" w:space="0" w:color="auto"/>
              <w:right w:val="single" w:sz="4" w:space="0" w:color="auto"/>
            </w:tcBorders>
            <w:shd w:val="clear" w:color="auto" w:fill="auto"/>
            <w:vAlign w:val="center"/>
            <w:hideMark/>
          </w:tcPr>
          <w:p w14:paraId="175B04E9" w14:textId="77777777" w:rsidR="0046185E" w:rsidRPr="00FD0436" w:rsidRDefault="0046185E" w:rsidP="00587744">
            <w:pPr>
              <w:pStyle w:val="aff0"/>
              <w:rPr>
                <w:rFonts w:cs="Times New Roman"/>
                <w:sz w:val="20"/>
                <w:szCs w:val="20"/>
              </w:rPr>
            </w:pPr>
            <w:r w:rsidRPr="00FD0436">
              <w:rPr>
                <w:rFonts w:cs="Times New Roman"/>
                <w:sz w:val="20"/>
                <w:szCs w:val="20"/>
              </w:rPr>
              <w:t>0</w:t>
            </w:r>
          </w:p>
        </w:tc>
        <w:tc>
          <w:tcPr>
            <w:tcW w:w="724" w:type="dxa"/>
            <w:tcBorders>
              <w:top w:val="nil"/>
              <w:left w:val="nil"/>
              <w:bottom w:val="single" w:sz="4" w:space="0" w:color="auto"/>
              <w:right w:val="single" w:sz="4" w:space="0" w:color="auto"/>
            </w:tcBorders>
            <w:shd w:val="clear" w:color="auto" w:fill="auto"/>
            <w:vAlign w:val="center"/>
            <w:hideMark/>
          </w:tcPr>
          <w:p w14:paraId="19D81738" w14:textId="77777777" w:rsidR="0046185E" w:rsidRPr="00FD0436" w:rsidRDefault="0046185E" w:rsidP="00587744">
            <w:pPr>
              <w:pStyle w:val="aff0"/>
              <w:rPr>
                <w:rFonts w:cs="Times New Roman"/>
                <w:sz w:val="20"/>
                <w:szCs w:val="20"/>
              </w:rPr>
            </w:pPr>
            <w:r w:rsidRPr="00FD0436">
              <w:rPr>
                <w:rFonts w:cs="Times New Roman"/>
                <w:sz w:val="20"/>
                <w:szCs w:val="20"/>
              </w:rPr>
              <w:t>0</w:t>
            </w:r>
          </w:p>
        </w:tc>
        <w:tc>
          <w:tcPr>
            <w:tcW w:w="724" w:type="dxa"/>
            <w:tcBorders>
              <w:top w:val="nil"/>
              <w:left w:val="nil"/>
              <w:bottom w:val="single" w:sz="4" w:space="0" w:color="auto"/>
              <w:right w:val="single" w:sz="4" w:space="0" w:color="auto"/>
            </w:tcBorders>
            <w:shd w:val="clear" w:color="auto" w:fill="auto"/>
            <w:vAlign w:val="center"/>
            <w:hideMark/>
          </w:tcPr>
          <w:p w14:paraId="11FF7824" w14:textId="77777777" w:rsidR="0046185E" w:rsidRPr="00FD0436" w:rsidRDefault="0046185E" w:rsidP="00587744">
            <w:pPr>
              <w:pStyle w:val="aff0"/>
              <w:rPr>
                <w:rFonts w:cs="Times New Roman"/>
                <w:sz w:val="20"/>
                <w:szCs w:val="20"/>
              </w:rPr>
            </w:pPr>
            <w:r w:rsidRPr="00FD0436">
              <w:rPr>
                <w:rFonts w:cs="Times New Roman"/>
                <w:sz w:val="20"/>
                <w:szCs w:val="20"/>
              </w:rPr>
              <w:t>0</w:t>
            </w:r>
          </w:p>
        </w:tc>
        <w:tc>
          <w:tcPr>
            <w:tcW w:w="776" w:type="dxa"/>
            <w:tcBorders>
              <w:top w:val="nil"/>
              <w:left w:val="nil"/>
              <w:bottom w:val="single" w:sz="4" w:space="0" w:color="auto"/>
              <w:right w:val="single" w:sz="4" w:space="0" w:color="auto"/>
            </w:tcBorders>
            <w:shd w:val="clear" w:color="000000" w:fill="FFFFFF"/>
            <w:vAlign w:val="center"/>
            <w:hideMark/>
          </w:tcPr>
          <w:p w14:paraId="10B0CAC8" w14:textId="77777777" w:rsidR="0046185E" w:rsidRPr="00FD0436" w:rsidRDefault="0046185E" w:rsidP="00587744">
            <w:pPr>
              <w:pStyle w:val="aff0"/>
              <w:rPr>
                <w:rFonts w:cs="Times New Roman"/>
                <w:sz w:val="20"/>
                <w:szCs w:val="20"/>
              </w:rPr>
            </w:pPr>
            <w:r w:rsidRPr="00FD0436">
              <w:rPr>
                <w:rFonts w:cs="Times New Roman"/>
                <w:sz w:val="20"/>
                <w:szCs w:val="20"/>
              </w:rPr>
              <w:t>690</w:t>
            </w:r>
          </w:p>
        </w:tc>
      </w:tr>
      <w:tr w:rsidR="0046185E" w:rsidRPr="00FD0436" w14:paraId="545A72FF" w14:textId="77777777" w:rsidTr="00587744">
        <w:trPr>
          <w:trHeight w:val="600"/>
        </w:trPr>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271EC81A" w14:textId="77777777" w:rsidR="0046185E" w:rsidRPr="00FD0436" w:rsidRDefault="0046185E" w:rsidP="00587744">
            <w:pPr>
              <w:pStyle w:val="aff0"/>
              <w:rPr>
                <w:rFonts w:cs="Times New Roman"/>
                <w:sz w:val="20"/>
                <w:szCs w:val="20"/>
              </w:rPr>
            </w:pPr>
            <w:r w:rsidRPr="00FD0436">
              <w:rPr>
                <w:rFonts w:cs="Times New Roman"/>
                <w:sz w:val="20"/>
                <w:szCs w:val="20"/>
              </w:rPr>
              <w:t>Число умерших, больных ОКС - всего, человек</w:t>
            </w:r>
          </w:p>
        </w:tc>
        <w:tc>
          <w:tcPr>
            <w:tcW w:w="1230" w:type="dxa"/>
            <w:tcBorders>
              <w:top w:val="single" w:sz="4" w:space="0" w:color="auto"/>
              <w:left w:val="nil"/>
              <w:bottom w:val="single" w:sz="4" w:space="0" w:color="auto"/>
              <w:right w:val="single" w:sz="4" w:space="0" w:color="auto"/>
            </w:tcBorders>
            <w:shd w:val="clear" w:color="auto" w:fill="auto"/>
            <w:hideMark/>
          </w:tcPr>
          <w:p w14:paraId="62EF4557" w14:textId="77777777" w:rsidR="0046185E" w:rsidRPr="00FD0436" w:rsidRDefault="0046185E" w:rsidP="00587744">
            <w:pPr>
              <w:pStyle w:val="aff0"/>
              <w:rPr>
                <w:rFonts w:cs="Times New Roman"/>
                <w:sz w:val="20"/>
                <w:szCs w:val="20"/>
              </w:rPr>
            </w:pPr>
            <w:r w:rsidRPr="00FD0436">
              <w:rPr>
                <w:rFonts w:cs="Times New Roman"/>
                <w:sz w:val="20"/>
                <w:szCs w:val="20"/>
              </w:rPr>
              <w:t> </w:t>
            </w:r>
          </w:p>
        </w:tc>
        <w:tc>
          <w:tcPr>
            <w:tcW w:w="687" w:type="dxa"/>
            <w:tcBorders>
              <w:top w:val="single" w:sz="4" w:space="0" w:color="auto"/>
              <w:left w:val="nil"/>
              <w:bottom w:val="single" w:sz="4" w:space="0" w:color="auto"/>
              <w:right w:val="single" w:sz="4" w:space="0" w:color="auto"/>
            </w:tcBorders>
            <w:shd w:val="clear" w:color="auto" w:fill="auto"/>
            <w:vAlign w:val="center"/>
            <w:hideMark/>
          </w:tcPr>
          <w:p w14:paraId="104407C7" w14:textId="77777777" w:rsidR="0046185E" w:rsidRPr="00FD0436" w:rsidRDefault="0046185E" w:rsidP="00587744">
            <w:pPr>
              <w:pStyle w:val="aff0"/>
              <w:rPr>
                <w:rFonts w:cs="Times New Roman"/>
                <w:sz w:val="20"/>
                <w:szCs w:val="20"/>
              </w:rPr>
            </w:pPr>
            <w:r w:rsidRPr="00FD0436">
              <w:rPr>
                <w:rFonts w:cs="Times New Roman"/>
                <w:sz w:val="20"/>
                <w:szCs w:val="20"/>
              </w:rPr>
              <w:t>60</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1CEB29B9" w14:textId="77777777" w:rsidR="0046185E" w:rsidRPr="00FD0436" w:rsidRDefault="0046185E" w:rsidP="00587744">
            <w:pPr>
              <w:pStyle w:val="aff0"/>
              <w:rPr>
                <w:rFonts w:cs="Times New Roman"/>
                <w:sz w:val="20"/>
                <w:szCs w:val="20"/>
              </w:rPr>
            </w:pPr>
            <w:r w:rsidRPr="00FD0436">
              <w:rPr>
                <w:rFonts w:cs="Times New Roman"/>
                <w:sz w:val="20"/>
                <w:szCs w:val="20"/>
              </w:rPr>
              <w:t>62</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04AC5C2D" w14:textId="77777777" w:rsidR="0046185E" w:rsidRPr="00FD0436" w:rsidRDefault="0046185E" w:rsidP="00587744">
            <w:pPr>
              <w:pStyle w:val="aff0"/>
              <w:rPr>
                <w:rFonts w:cs="Times New Roman"/>
                <w:sz w:val="20"/>
                <w:szCs w:val="20"/>
              </w:rPr>
            </w:pPr>
            <w:r w:rsidRPr="00FD0436">
              <w:rPr>
                <w:rFonts w:cs="Times New Roman"/>
                <w:sz w:val="20"/>
                <w:szCs w:val="20"/>
              </w:rPr>
              <w:t>12</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6358E623" w14:textId="77777777" w:rsidR="0046185E" w:rsidRPr="00FD0436" w:rsidRDefault="0046185E" w:rsidP="00587744">
            <w:pPr>
              <w:pStyle w:val="aff0"/>
              <w:rPr>
                <w:rFonts w:cs="Times New Roman"/>
                <w:sz w:val="20"/>
                <w:szCs w:val="20"/>
              </w:rPr>
            </w:pPr>
            <w:r w:rsidRPr="00FD0436">
              <w:rPr>
                <w:rFonts w:cs="Times New Roman"/>
                <w:sz w:val="20"/>
                <w:szCs w:val="20"/>
              </w:rPr>
              <w:t>12</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6481CAF8" w14:textId="77777777" w:rsidR="0046185E" w:rsidRPr="00FD0436" w:rsidRDefault="0046185E" w:rsidP="00587744">
            <w:pPr>
              <w:pStyle w:val="aff0"/>
              <w:rPr>
                <w:rFonts w:cs="Times New Roman"/>
                <w:sz w:val="20"/>
                <w:szCs w:val="20"/>
              </w:rPr>
            </w:pPr>
            <w:r w:rsidRPr="00FD0436">
              <w:rPr>
                <w:rFonts w:cs="Times New Roman"/>
                <w:sz w:val="20"/>
                <w:szCs w:val="20"/>
              </w:rPr>
              <w:t>10</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62546867" w14:textId="77777777" w:rsidR="0046185E" w:rsidRPr="00FD0436" w:rsidRDefault="0046185E" w:rsidP="00587744">
            <w:pPr>
              <w:pStyle w:val="aff0"/>
              <w:rPr>
                <w:rFonts w:cs="Times New Roman"/>
                <w:sz w:val="20"/>
                <w:szCs w:val="20"/>
              </w:rPr>
            </w:pPr>
            <w:r w:rsidRPr="00FD0436">
              <w:rPr>
                <w:rFonts w:cs="Times New Roman"/>
                <w:sz w:val="20"/>
                <w:szCs w:val="20"/>
              </w:rPr>
              <w:t>0</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5B362F3A" w14:textId="77777777" w:rsidR="0046185E" w:rsidRPr="00FD0436" w:rsidRDefault="0046185E" w:rsidP="00587744">
            <w:pPr>
              <w:pStyle w:val="aff0"/>
              <w:rPr>
                <w:rFonts w:cs="Times New Roman"/>
                <w:sz w:val="20"/>
                <w:szCs w:val="20"/>
              </w:rPr>
            </w:pPr>
            <w:r w:rsidRPr="00FD0436">
              <w:rPr>
                <w:rFonts w:cs="Times New Roman"/>
                <w:sz w:val="20"/>
                <w:szCs w:val="20"/>
              </w:rPr>
              <w:t>0</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48BEAEEB" w14:textId="77777777" w:rsidR="0046185E" w:rsidRPr="00FD0436" w:rsidRDefault="0046185E" w:rsidP="00587744">
            <w:pPr>
              <w:pStyle w:val="aff0"/>
              <w:rPr>
                <w:rFonts w:cs="Times New Roman"/>
                <w:sz w:val="20"/>
                <w:szCs w:val="20"/>
              </w:rPr>
            </w:pPr>
            <w:r w:rsidRPr="00FD0436">
              <w:rPr>
                <w:rFonts w:cs="Times New Roman"/>
                <w:sz w:val="20"/>
                <w:szCs w:val="20"/>
              </w:rPr>
              <w:t>0</w:t>
            </w:r>
          </w:p>
        </w:tc>
        <w:tc>
          <w:tcPr>
            <w:tcW w:w="776" w:type="dxa"/>
            <w:tcBorders>
              <w:top w:val="single" w:sz="4" w:space="0" w:color="auto"/>
              <w:left w:val="nil"/>
              <w:bottom w:val="single" w:sz="4" w:space="0" w:color="auto"/>
              <w:right w:val="single" w:sz="4" w:space="0" w:color="auto"/>
            </w:tcBorders>
            <w:shd w:val="clear" w:color="000000" w:fill="FFFFFF"/>
            <w:vAlign w:val="center"/>
            <w:hideMark/>
          </w:tcPr>
          <w:p w14:paraId="564947F5" w14:textId="77777777" w:rsidR="0046185E" w:rsidRPr="00FD0436" w:rsidRDefault="0046185E" w:rsidP="00587744">
            <w:pPr>
              <w:pStyle w:val="aff0"/>
              <w:rPr>
                <w:rFonts w:cs="Times New Roman"/>
                <w:sz w:val="20"/>
                <w:szCs w:val="20"/>
              </w:rPr>
            </w:pPr>
            <w:r w:rsidRPr="00FD0436">
              <w:rPr>
                <w:rFonts w:cs="Times New Roman"/>
                <w:sz w:val="20"/>
                <w:szCs w:val="20"/>
              </w:rPr>
              <w:t>156</w:t>
            </w:r>
          </w:p>
        </w:tc>
      </w:tr>
      <w:tr w:rsidR="0046185E" w:rsidRPr="00FD0436" w14:paraId="0A94E8E1" w14:textId="77777777" w:rsidTr="00587744">
        <w:trPr>
          <w:trHeight w:val="300"/>
        </w:trPr>
        <w:tc>
          <w:tcPr>
            <w:tcW w:w="3119" w:type="dxa"/>
            <w:tcBorders>
              <w:top w:val="nil"/>
              <w:left w:val="single" w:sz="4" w:space="0" w:color="auto"/>
              <w:bottom w:val="single" w:sz="4" w:space="0" w:color="auto"/>
              <w:right w:val="single" w:sz="4" w:space="0" w:color="auto"/>
            </w:tcBorders>
            <w:shd w:val="clear" w:color="auto" w:fill="auto"/>
            <w:hideMark/>
          </w:tcPr>
          <w:p w14:paraId="2CFA772E" w14:textId="77777777" w:rsidR="0046185E" w:rsidRPr="00FD0436" w:rsidRDefault="0046185E" w:rsidP="00587744">
            <w:pPr>
              <w:pStyle w:val="aff0"/>
              <w:rPr>
                <w:rFonts w:cs="Times New Roman"/>
                <w:sz w:val="20"/>
                <w:szCs w:val="20"/>
              </w:rPr>
            </w:pPr>
            <w:r w:rsidRPr="00FD0436">
              <w:rPr>
                <w:rFonts w:cs="Times New Roman"/>
                <w:sz w:val="20"/>
                <w:szCs w:val="20"/>
              </w:rPr>
              <w:t>из них в первые 24 часа</w:t>
            </w:r>
          </w:p>
        </w:tc>
        <w:tc>
          <w:tcPr>
            <w:tcW w:w="1230" w:type="dxa"/>
            <w:tcBorders>
              <w:top w:val="nil"/>
              <w:left w:val="nil"/>
              <w:bottom w:val="single" w:sz="4" w:space="0" w:color="auto"/>
              <w:right w:val="single" w:sz="4" w:space="0" w:color="auto"/>
            </w:tcBorders>
            <w:shd w:val="clear" w:color="auto" w:fill="auto"/>
            <w:hideMark/>
          </w:tcPr>
          <w:p w14:paraId="1FBAF1AF" w14:textId="77777777" w:rsidR="0046185E" w:rsidRPr="00FD0436" w:rsidRDefault="0046185E" w:rsidP="00587744">
            <w:pPr>
              <w:pStyle w:val="aff0"/>
              <w:rPr>
                <w:rFonts w:cs="Times New Roman"/>
                <w:sz w:val="20"/>
                <w:szCs w:val="20"/>
              </w:rPr>
            </w:pPr>
            <w:r w:rsidRPr="00FD0436">
              <w:rPr>
                <w:rFonts w:cs="Times New Roman"/>
                <w:sz w:val="20"/>
                <w:szCs w:val="20"/>
              </w:rPr>
              <w:t> </w:t>
            </w:r>
          </w:p>
        </w:tc>
        <w:tc>
          <w:tcPr>
            <w:tcW w:w="687" w:type="dxa"/>
            <w:tcBorders>
              <w:top w:val="nil"/>
              <w:left w:val="nil"/>
              <w:bottom w:val="single" w:sz="4" w:space="0" w:color="auto"/>
              <w:right w:val="single" w:sz="4" w:space="0" w:color="auto"/>
            </w:tcBorders>
            <w:shd w:val="clear" w:color="auto" w:fill="auto"/>
            <w:vAlign w:val="center"/>
            <w:hideMark/>
          </w:tcPr>
          <w:p w14:paraId="61D69579" w14:textId="77777777" w:rsidR="0046185E" w:rsidRPr="00FD0436" w:rsidRDefault="0046185E" w:rsidP="00587744">
            <w:pPr>
              <w:pStyle w:val="aff0"/>
              <w:rPr>
                <w:rFonts w:cs="Times New Roman"/>
                <w:sz w:val="20"/>
                <w:szCs w:val="20"/>
              </w:rPr>
            </w:pPr>
            <w:r w:rsidRPr="00FD0436">
              <w:rPr>
                <w:rFonts w:cs="Times New Roman"/>
                <w:sz w:val="20"/>
                <w:szCs w:val="20"/>
              </w:rPr>
              <w:t>32</w:t>
            </w:r>
          </w:p>
        </w:tc>
        <w:tc>
          <w:tcPr>
            <w:tcW w:w="724" w:type="dxa"/>
            <w:tcBorders>
              <w:top w:val="nil"/>
              <w:left w:val="nil"/>
              <w:bottom w:val="single" w:sz="4" w:space="0" w:color="auto"/>
              <w:right w:val="single" w:sz="4" w:space="0" w:color="auto"/>
            </w:tcBorders>
            <w:shd w:val="clear" w:color="auto" w:fill="auto"/>
            <w:vAlign w:val="center"/>
            <w:hideMark/>
          </w:tcPr>
          <w:p w14:paraId="00312711" w14:textId="77777777" w:rsidR="0046185E" w:rsidRPr="00FD0436" w:rsidRDefault="0046185E" w:rsidP="00587744">
            <w:pPr>
              <w:pStyle w:val="aff0"/>
              <w:rPr>
                <w:rFonts w:cs="Times New Roman"/>
                <w:sz w:val="20"/>
                <w:szCs w:val="20"/>
              </w:rPr>
            </w:pPr>
            <w:r w:rsidRPr="00FD0436">
              <w:rPr>
                <w:rFonts w:cs="Times New Roman"/>
                <w:sz w:val="20"/>
                <w:szCs w:val="20"/>
              </w:rPr>
              <w:t>16</w:t>
            </w:r>
          </w:p>
        </w:tc>
        <w:tc>
          <w:tcPr>
            <w:tcW w:w="724" w:type="dxa"/>
            <w:tcBorders>
              <w:top w:val="nil"/>
              <w:left w:val="nil"/>
              <w:bottom w:val="single" w:sz="4" w:space="0" w:color="auto"/>
              <w:right w:val="single" w:sz="4" w:space="0" w:color="auto"/>
            </w:tcBorders>
            <w:shd w:val="clear" w:color="auto" w:fill="auto"/>
            <w:vAlign w:val="center"/>
            <w:hideMark/>
          </w:tcPr>
          <w:p w14:paraId="78B45E0F" w14:textId="77777777" w:rsidR="0046185E" w:rsidRPr="00FD0436" w:rsidRDefault="0046185E" w:rsidP="00587744">
            <w:pPr>
              <w:pStyle w:val="aff0"/>
              <w:rPr>
                <w:rFonts w:cs="Times New Roman"/>
                <w:sz w:val="20"/>
                <w:szCs w:val="20"/>
              </w:rPr>
            </w:pPr>
            <w:r w:rsidRPr="00FD0436">
              <w:rPr>
                <w:rFonts w:cs="Times New Roman"/>
                <w:sz w:val="20"/>
                <w:szCs w:val="20"/>
              </w:rPr>
              <w:t>6</w:t>
            </w:r>
          </w:p>
        </w:tc>
        <w:tc>
          <w:tcPr>
            <w:tcW w:w="724" w:type="dxa"/>
            <w:tcBorders>
              <w:top w:val="nil"/>
              <w:left w:val="nil"/>
              <w:bottom w:val="single" w:sz="4" w:space="0" w:color="auto"/>
              <w:right w:val="single" w:sz="4" w:space="0" w:color="auto"/>
            </w:tcBorders>
            <w:shd w:val="clear" w:color="auto" w:fill="auto"/>
            <w:vAlign w:val="center"/>
            <w:hideMark/>
          </w:tcPr>
          <w:p w14:paraId="3A897012" w14:textId="77777777" w:rsidR="0046185E" w:rsidRPr="00FD0436" w:rsidRDefault="0046185E" w:rsidP="00587744">
            <w:pPr>
              <w:pStyle w:val="aff0"/>
              <w:rPr>
                <w:rFonts w:cs="Times New Roman"/>
                <w:sz w:val="20"/>
                <w:szCs w:val="20"/>
              </w:rPr>
            </w:pPr>
            <w:r w:rsidRPr="00FD0436">
              <w:rPr>
                <w:rFonts w:cs="Times New Roman"/>
                <w:sz w:val="20"/>
                <w:szCs w:val="20"/>
              </w:rPr>
              <w:t>4</w:t>
            </w:r>
          </w:p>
        </w:tc>
        <w:tc>
          <w:tcPr>
            <w:tcW w:w="724" w:type="dxa"/>
            <w:tcBorders>
              <w:top w:val="nil"/>
              <w:left w:val="nil"/>
              <w:bottom w:val="single" w:sz="4" w:space="0" w:color="auto"/>
              <w:right w:val="single" w:sz="4" w:space="0" w:color="auto"/>
            </w:tcBorders>
            <w:shd w:val="clear" w:color="auto" w:fill="auto"/>
            <w:vAlign w:val="center"/>
            <w:hideMark/>
          </w:tcPr>
          <w:p w14:paraId="459D25C0" w14:textId="77777777" w:rsidR="0046185E" w:rsidRPr="00FD0436" w:rsidRDefault="0046185E" w:rsidP="00587744">
            <w:pPr>
              <w:pStyle w:val="aff0"/>
              <w:rPr>
                <w:rFonts w:cs="Times New Roman"/>
                <w:sz w:val="20"/>
                <w:szCs w:val="20"/>
              </w:rPr>
            </w:pPr>
            <w:r w:rsidRPr="00FD0436">
              <w:rPr>
                <w:rFonts w:cs="Times New Roman"/>
                <w:sz w:val="20"/>
                <w:szCs w:val="20"/>
              </w:rPr>
              <w:t>4</w:t>
            </w:r>
          </w:p>
        </w:tc>
        <w:tc>
          <w:tcPr>
            <w:tcW w:w="724" w:type="dxa"/>
            <w:tcBorders>
              <w:top w:val="nil"/>
              <w:left w:val="nil"/>
              <w:bottom w:val="single" w:sz="4" w:space="0" w:color="auto"/>
              <w:right w:val="single" w:sz="4" w:space="0" w:color="auto"/>
            </w:tcBorders>
            <w:shd w:val="clear" w:color="auto" w:fill="auto"/>
            <w:vAlign w:val="center"/>
            <w:hideMark/>
          </w:tcPr>
          <w:p w14:paraId="38BE0DF8" w14:textId="77777777" w:rsidR="0046185E" w:rsidRPr="00FD0436" w:rsidRDefault="0046185E" w:rsidP="00587744">
            <w:pPr>
              <w:pStyle w:val="aff0"/>
              <w:rPr>
                <w:rFonts w:cs="Times New Roman"/>
                <w:sz w:val="20"/>
                <w:szCs w:val="20"/>
              </w:rPr>
            </w:pPr>
            <w:r w:rsidRPr="00FD0436">
              <w:rPr>
                <w:rFonts w:cs="Times New Roman"/>
                <w:sz w:val="20"/>
                <w:szCs w:val="20"/>
              </w:rPr>
              <w:t>0</w:t>
            </w:r>
          </w:p>
        </w:tc>
        <w:tc>
          <w:tcPr>
            <w:tcW w:w="724" w:type="dxa"/>
            <w:tcBorders>
              <w:top w:val="nil"/>
              <w:left w:val="nil"/>
              <w:bottom w:val="single" w:sz="4" w:space="0" w:color="auto"/>
              <w:right w:val="single" w:sz="4" w:space="0" w:color="auto"/>
            </w:tcBorders>
            <w:shd w:val="clear" w:color="auto" w:fill="auto"/>
            <w:vAlign w:val="center"/>
            <w:hideMark/>
          </w:tcPr>
          <w:p w14:paraId="6E2AA70D" w14:textId="77777777" w:rsidR="0046185E" w:rsidRPr="00FD0436" w:rsidRDefault="0046185E" w:rsidP="00587744">
            <w:pPr>
              <w:pStyle w:val="aff0"/>
              <w:rPr>
                <w:rFonts w:cs="Times New Roman"/>
                <w:sz w:val="20"/>
                <w:szCs w:val="20"/>
              </w:rPr>
            </w:pPr>
            <w:r w:rsidRPr="00FD0436">
              <w:rPr>
                <w:rFonts w:cs="Times New Roman"/>
                <w:sz w:val="20"/>
                <w:szCs w:val="20"/>
              </w:rPr>
              <w:t>0</w:t>
            </w:r>
          </w:p>
        </w:tc>
        <w:tc>
          <w:tcPr>
            <w:tcW w:w="724" w:type="dxa"/>
            <w:tcBorders>
              <w:top w:val="nil"/>
              <w:left w:val="nil"/>
              <w:bottom w:val="single" w:sz="4" w:space="0" w:color="auto"/>
              <w:right w:val="single" w:sz="4" w:space="0" w:color="auto"/>
            </w:tcBorders>
            <w:shd w:val="clear" w:color="auto" w:fill="auto"/>
            <w:vAlign w:val="center"/>
            <w:hideMark/>
          </w:tcPr>
          <w:p w14:paraId="75579442" w14:textId="77777777" w:rsidR="0046185E" w:rsidRPr="00FD0436" w:rsidRDefault="0046185E" w:rsidP="00587744">
            <w:pPr>
              <w:pStyle w:val="aff0"/>
              <w:rPr>
                <w:rFonts w:cs="Times New Roman"/>
                <w:sz w:val="20"/>
                <w:szCs w:val="20"/>
              </w:rPr>
            </w:pPr>
            <w:r w:rsidRPr="00FD0436">
              <w:rPr>
                <w:rFonts w:cs="Times New Roman"/>
                <w:sz w:val="20"/>
                <w:szCs w:val="20"/>
              </w:rPr>
              <w:t>0</w:t>
            </w:r>
          </w:p>
        </w:tc>
        <w:tc>
          <w:tcPr>
            <w:tcW w:w="776" w:type="dxa"/>
            <w:tcBorders>
              <w:top w:val="nil"/>
              <w:left w:val="nil"/>
              <w:bottom w:val="single" w:sz="4" w:space="0" w:color="auto"/>
              <w:right w:val="single" w:sz="4" w:space="0" w:color="auto"/>
            </w:tcBorders>
            <w:shd w:val="clear" w:color="000000" w:fill="FFFFFF"/>
            <w:vAlign w:val="center"/>
            <w:hideMark/>
          </w:tcPr>
          <w:p w14:paraId="3BDF8F9A" w14:textId="77777777" w:rsidR="0046185E" w:rsidRPr="00FD0436" w:rsidRDefault="0046185E" w:rsidP="00587744">
            <w:pPr>
              <w:pStyle w:val="aff0"/>
              <w:rPr>
                <w:rFonts w:cs="Times New Roman"/>
                <w:sz w:val="20"/>
                <w:szCs w:val="20"/>
              </w:rPr>
            </w:pPr>
            <w:r w:rsidRPr="00FD0436">
              <w:rPr>
                <w:rFonts w:cs="Times New Roman"/>
                <w:sz w:val="20"/>
                <w:szCs w:val="20"/>
              </w:rPr>
              <w:t>62</w:t>
            </w:r>
          </w:p>
        </w:tc>
      </w:tr>
      <w:tr w:rsidR="0046185E" w:rsidRPr="00FD0436" w14:paraId="75B8F6EF" w14:textId="77777777" w:rsidTr="00587744">
        <w:trPr>
          <w:trHeight w:val="429"/>
        </w:trPr>
        <w:tc>
          <w:tcPr>
            <w:tcW w:w="3119" w:type="dxa"/>
            <w:tcBorders>
              <w:top w:val="nil"/>
              <w:left w:val="single" w:sz="4" w:space="0" w:color="auto"/>
              <w:bottom w:val="single" w:sz="4" w:space="0" w:color="auto"/>
              <w:right w:val="single" w:sz="4" w:space="0" w:color="auto"/>
            </w:tcBorders>
            <w:shd w:val="clear" w:color="auto" w:fill="auto"/>
            <w:hideMark/>
          </w:tcPr>
          <w:p w14:paraId="0DB6C2BA" w14:textId="77777777" w:rsidR="0046185E" w:rsidRPr="00FD0436" w:rsidRDefault="0046185E" w:rsidP="00587744">
            <w:pPr>
              <w:pStyle w:val="aff0"/>
              <w:rPr>
                <w:rFonts w:cs="Times New Roman"/>
                <w:sz w:val="20"/>
                <w:szCs w:val="20"/>
              </w:rPr>
            </w:pPr>
            <w:r w:rsidRPr="00FD0436">
              <w:rPr>
                <w:rFonts w:cs="Times New Roman"/>
                <w:sz w:val="20"/>
                <w:szCs w:val="20"/>
              </w:rPr>
              <w:t>Всего проведено ТЛТ больным, поступившим в отделение</w:t>
            </w:r>
          </w:p>
        </w:tc>
        <w:tc>
          <w:tcPr>
            <w:tcW w:w="1230" w:type="dxa"/>
            <w:tcBorders>
              <w:top w:val="nil"/>
              <w:left w:val="nil"/>
              <w:bottom w:val="single" w:sz="4" w:space="0" w:color="auto"/>
              <w:right w:val="single" w:sz="4" w:space="0" w:color="auto"/>
            </w:tcBorders>
            <w:shd w:val="clear" w:color="auto" w:fill="auto"/>
            <w:hideMark/>
          </w:tcPr>
          <w:p w14:paraId="37591BE2" w14:textId="77777777" w:rsidR="0046185E" w:rsidRPr="00FD0436" w:rsidRDefault="0046185E" w:rsidP="00587744">
            <w:pPr>
              <w:pStyle w:val="aff0"/>
              <w:rPr>
                <w:rFonts w:cs="Times New Roman"/>
                <w:sz w:val="20"/>
                <w:szCs w:val="20"/>
              </w:rPr>
            </w:pPr>
            <w:r w:rsidRPr="00FD0436">
              <w:rPr>
                <w:rFonts w:cs="Times New Roman"/>
                <w:sz w:val="20"/>
                <w:szCs w:val="20"/>
              </w:rPr>
              <w:t> </w:t>
            </w:r>
          </w:p>
        </w:tc>
        <w:tc>
          <w:tcPr>
            <w:tcW w:w="687" w:type="dxa"/>
            <w:tcBorders>
              <w:top w:val="nil"/>
              <w:left w:val="nil"/>
              <w:bottom w:val="single" w:sz="4" w:space="0" w:color="auto"/>
              <w:right w:val="single" w:sz="4" w:space="0" w:color="auto"/>
            </w:tcBorders>
            <w:shd w:val="clear" w:color="auto" w:fill="auto"/>
            <w:vAlign w:val="center"/>
            <w:hideMark/>
          </w:tcPr>
          <w:p w14:paraId="708F7D6C" w14:textId="77777777" w:rsidR="0046185E" w:rsidRPr="00FD0436" w:rsidRDefault="0046185E" w:rsidP="00587744">
            <w:pPr>
              <w:pStyle w:val="aff0"/>
              <w:rPr>
                <w:rFonts w:cs="Times New Roman"/>
                <w:sz w:val="20"/>
                <w:szCs w:val="20"/>
              </w:rPr>
            </w:pPr>
            <w:r w:rsidRPr="00FD0436">
              <w:rPr>
                <w:rFonts w:cs="Times New Roman"/>
                <w:sz w:val="20"/>
                <w:szCs w:val="20"/>
              </w:rPr>
              <w:t>312</w:t>
            </w:r>
          </w:p>
        </w:tc>
        <w:tc>
          <w:tcPr>
            <w:tcW w:w="724" w:type="dxa"/>
            <w:tcBorders>
              <w:top w:val="nil"/>
              <w:left w:val="nil"/>
              <w:bottom w:val="single" w:sz="4" w:space="0" w:color="auto"/>
              <w:right w:val="single" w:sz="4" w:space="0" w:color="auto"/>
            </w:tcBorders>
            <w:shd w:val="clear" w:color="auto" w:fill="auto"/>
            <w:vAlign w:val="center"/>
            <w:hideMark/>
          </w:tcPr>
          <w:p w14:paraId="4BCB8DA6" w14:textId="77777777" w:rsidR="0046185E" w:rsidRPr="00FD0436" w:rsidRDefault="0046185E" w:rsidP="00587744">
            <w:pPr>
              <w:pStyle w:val="aff0"/>
              <w:rPr>
                <w:rFonts w:cs="Times New Roman"/>
                <w:sz w:val="20"/>
                <w:szCs w:val="20"/>
              </w:rPr>
            </w:pPr>
            <w:r w:rsidRPr="00FD0436">
              <w:rPr>
                <w:rFonts w:cs="Times New Roman"/>
                <w:sz w:val="20"/>
                <w:szCs w:val="20"/>
              </w:rPr>
              <w:t>39</w:t>
            </w:r>
          </w:p>
        </w:tc>
        <w:tc>
          <w:tcPr>
            <w:tcW w:w="724" w:type="dxa"/>
            <w:tcBorders>
              <w:top w:val="nil"/>
              <w:left w:val="nil"/>
              <w:bottom w:val="single" w:sz="4" w:space="0" w:color="auto"/>
              <w:right w:val="single" w:sz="4" w:space="0" w:color="auto"/>
            </w:tcBorders>
            <w:shd w:val="clear" w:color="auto" w:fill="auto"/>
            <w:vAlign w:val="center"/>
            <w:hideMark/>
          </w:tcPr>
          <w:p w14:paraId="5B05E50E" w14:textId="77777777" w:rsidR="0046185E" w:rsidRPr="00FD0436" w:rsidRDefault="0046185E" w:rsidP="00587744">
            <w:pPr>
              <w:pStyle w:val="aff0"/>
              <w:rPr>
                <w:rFonts w:cs="Times New Roman"/>
                <w:sz w:val="20"/>
                <w:szCs w:val="20"/>
              </w:rPr>
            </w:pPr>
            <w:r w:rsidRPr="00FD0436">
              <w:rPr>
                <w:rFonts w:cs="Times New Roman"/>
                <w:sz w:val="20"/>
                <w:szCs w:val="20"/>
              </w:rPr>
              <w:t>59</w:t>
            </w:r>
          </w:p>
        </w:tc>
        <w:tc>
          <w:tcPr>
            <w:tcW w:w="724" w:type="dxa"/>
            <w:tcBorders>
              <w:top w:val="nil"/>
              <w:left w:val="nil"/>
              <w:bottom w:val="single" w:sz="4" w:space="0" w:color="auto"/>
              <w:right w:val="single" w:sz="4" w:space="0" w:color="auto"/>
            </w:tcBorders>
            <w:shd w:val="clear" w:color="auto" w:fill="auto"/>
            <w:vAlign w:val="center"/>
            <w:hideMark/>
          </w:tcPr>
          <w:p w14:paraId="0C313C6E" w14:textId="77777777" w:rsidR="0046185E" w:rsidRPr="00FD0436" w:rsidRDefault="0046185E" w:rsidP="00587744">
            <w:pPr>
              <w:pStyle w:val="aff0"/>
              <w:rPr>
                <w:rFonts w:cs="Times New Roman"/>
                <w:sz w:val="20"/>
                <w:szCs w:val="20"/>
              </w:rPr>
            </w:pPr>
            <w:r w:rsidRPr="00FD0436">
              <w:rPr>
                <w:rFonts w:cs="Times New Roman"/>
                <w:sz w:val="20"/>
                <w:szCs w:val="20"/>
              </w:rPr>
              <w:t>46</w:t>
            </w:r>
          </w:p>
        </w:tc>
        <w:tc>
          <w:tcPr>
            <w:tcW w:w="724" w:type="dxa"/>
            <w:tcBorders>
              <w:top w:val="nil"/>
              <w:left w:val="nil"/>
              <w:bottom w:val="single" w:sz="4" w:space="0" w:color="auto"/>
              <w:right w:val="single" w:sz="4" w:space="0" w:color="auto"/>
            </w:tcBorders>
            <w:shd w:val="clear" w:color="auto" w:fill="auto"/>
            <w:vAlign w:val="center"/>
            <w:hideMark/>
          </w:tcPr>
          <w:p w14:paraId="57E8027B" w14:textId="77777777" w:rsidR="0046185E" w:rsidRPr="00FD0436" w:rsidRDefault="0046185E" w:rsidP="00587744">
            <w:pPr>
              <w:pStyle w:val="aff0"/>
              <w:rPr>
                <w:rFonts w:cs="Times New Roman"/>
                <w:sz w:val="20"/>
                <w:szCs w:val="20"/>
              </w:rPr>
            </w:pPr>
            <w:r w:rsidRPr="00FD0436">
              <w:rPr>
                <w:rFonts w:cs="Times New Roman"/>
                <w:sz w:val="20"/>
                <w:szCs w:val="20"/>
              </w:rPr>
              <w:t>20</w:t>
            </w:r>
          </w:p>
        </w:tc>
        <w:tc>
          <w:tcPr>
            <w:tcW w:w="724" w:type="dxa"/>
            <w:tcBorders>
              <w:top w:val="nil"/>
              <w:left w:val="nil"/>
              <w:bottom w:val="single" w:sz="4" w:space="0" w:color="auto"/>
              <w:right w:val="single" w:sz="4" w:space="0" w:color="auto"/>
            </w:tcBorders>
            <w:shd w:val="clear" w:color="auto" w:fill="auto"/>
            <w:vAlign w:val="center"/>
            <w:hideMark/>
          </w:tcPr>
          <w:p w14:paraId="7AB3FD33" w14:textId="77777777" w:rsidR="0046185E" w:rsidRPr="00FD0436" w:rsidRDefault="0046185E" w:rsidP="00587744">
            <w:pPr>
              <w:pStyle w:val="aff0"/>
              <w:rPr>
                <w:rFonts w:cs="Times New Roman"/>
                <w:sz w:val="20"/>
                <w:szCs w:val="20"/>
              </w:rPr>
            </w:pPr>
            <w:r w:rsidRPr="00FD0436">
              <w:rPr>
                <w:rFonts w:cs="Times New Roman"/>
                <w:sz w:val="20"/>
                <w:szCs w:val="20"/>
              </w:rPr>
              <w:t>0</w:t>
            </w:r>
          </w:p>
        </w:tc>
        <w:tc>
          <w:tcPr>
            <w:tcW w:w="724" w:type="dxa"/>
            <w:tcBorders>
              <w:top w:val="nil"/>
              <w:left w:val="nil"/>
              <w:bottom w:val="single" w:sz="4" w:space="0" w:color="auto"/>
              <w:right w:val="single" w:sz="4" w:space="0" w:color="auto"/>
            </w:tcBorders>
            <w:shd w:val="clear" w:color="auto" w:fill="auto"/>
            <w:vAlign w:val="center"/>
            <w:hideMark/>
          </w:tcPr>
          <w:p w14:paraId="66058988" w14:textId="77777777" w:rsidR="0046185E" w:rsidRPr="00FD0436" w:rsidRDefault="0046185E" w:rsidP="00587744">
            <w:pPr>
              <w:pStyle w:val="aff0"/>
              <w:rPr>
                <w:rFonts w:cs="Times New Roman"/>
                <w:sz w:val="20"/>
                <w:szCs w:val="20"/>
              </w:rPr>
            </w:pPr>
            <w:r w:rsidRPr="00FD0436">
              <w:rPr>
                <w:rFonts w:cs="Times New Roman"/>
                <w:sz w:val="20"/>
                <w:szCs w:val="20"/>
              </w:rPr>
              <w:t>0</w:t>
            </w:r>
          </w:p>
        </w:tc>
        <w:tc>
          <w:tcPr>
            <w:tcW w:w="724" w:type="dxa"/>
            <w:tcBorders>
              <w:top w:val="nil"/>
              <w:left w:val="nil"/>
              <w:bottom w:val="single" w:sz="4" w:space="0" w:color="auto"/>
              <w:right w:val="single" w:sz="4" w:space="0" w:color="auto"/>
            </w:tcBorders>
            <w:shd w:val="clear" w:color="auto" w:fill="auto"/>
            <w:vAlign w:val="center"/>
            <w:hideMark/>
          </w:tcPr>
          <w:p w14:paraId="7D7A17EB" w14:textId="77777777" w:rsidR="0046185E" w:rsidRPr="00FD0436" w:rsidRDefault="0046185E" w:rsidP="00587744">
            <w:pPr>
              <w:pStyle w:val="aff0"/>
              <w:rPr>
                <w:rFonts w:cs="Times New Roman"/>
                <w:sz w:val="20"/>
                <w:szCs w:val="20"/>
              </w:rPr>
            </w:pPr>
            <w:r w:rsidRPr="00FD0436">
              <w:rPr>
                <w:rFonts w:cs="Times New Roman"/>
                <w:sz w:val="20"/>
                <w:szCs w:val="20"/>
              </w:rPr>
              <w:t>0</w:t>
            </w:r>
          </w:p>
        </w:tc>
        <w:tc>
          <w:tcPr>
            <w:tcW w:w="776" w:type="dxa"/>
            <w:tcBorders>
              <w:top w:val="nil"/>
              <w:left w:val="nil"/>
              <w:bottom w:val="single" w:sz="4" w:space="0" w:color="auto"/>
              <w:right w:val="single" w:sz="4" w:space="0" w:color="auto"/>
            </w:tcBorders>
            <w:shd w:val="clear" w:color="000000" w:fill="FFFFFF"/>
            <w:vAlign w:val="center"/>
            <w:hideMark/>
          </w:tcPr>
          <w:p w14:paraId="4FF499B1" w14:textId="77777777" w:rsidR="0046185E" w:rsidRPr="00FD0436" w:rsidRDefault="0046185E" w:rsidP="00587744">
            <w:pPr>
              <w:pStyle w:val="aff0"/>
              <w:rPr>
                <w:rFonts w:cs="Times New Roman"/>
                <w:sz w:val="20"/>
                <w:szCs w:val="20"/>
              </w:rPr>
            </w:pPr>
            <w:r w:rsidRPr="00FD0436">
              <w:rPr>
                <w:rFonts w:cs="Times New Roman"/>
                <w:sz w:val="20"/>
                <w:szCs w:val="20"/>
              </w:rPr>
              <w:t>476</w:t>
            </w:r>
          </w:p>
        </w:tc>
      </w:tr>
      <w:tr w:rsidR="0046185E" w:rsidRPr="00FD0436" w14:paraId="527AF92B" w14:textId="77777777" w:rsidTr="00587744">
        <w:trPr>
          <w:trHeight w:val="287"/>
        </w:trPr>
        <w:tc>
          <w:tcPr>
            <w:tcW w:w="3119" w:type="dxa"/>
            <w:tcBorders>
              <w:top w:val="nil"/>
              <w:left w:val="single" w:sz="4" w:space="0" w:color="auto"/>
              <w:bottom w:val="single" w:sz="4" w:space="0" w:color="auto"/>
              <w:right w:val="single" w:sz="4" w:space="0" w:color="auto"/>
            </w:tcBorders>
            <w:shd w:val="clear" w:color="auto" w:fill="auto"/>
            <w:hideMark/>
          </w:tcPr>
          <w:p w14:paraId="53E634A5" w14:textId="77777777" w:rsidR="0046185E" w:rsidRPr="00FD0436" w:rsidRDefault="0046185E" w:rsidP="00587744">
            <w:pPr>
              <w:pStyle w:val="aff0"/>
              <w:rPr>
                <w:rFonts w:cs="Times New Roman"/>
                <w:sz w:val="20"/>
                <w:szCs w:val="20"/>
              </w:rPr>
            </w:pPr>
            <w:r w:rsidRPr="00FD0436">
              <w:rPr>
                <w:rFonts w:cs="Times New Roman"/>
                <w:sz w:val="20"/>
                <w:szCs w:val="20"/>
              </w:rPr>
              <w:t>из них на догоспитальном этапе</w:t>
            </w:r>
          </w:p>
        </w:tc>
        <w:tc>
          <w:tcPr>
            <w:tcW w:w="1230" w:type="dxa"/>
            <w:tcBorders>
              <w:top w:val="nil"/>
              <w:left w:val="nil"/>
              <w:bottom w:val="single" w:sz="4" w:space="0" w:color="auto"/>
              <w:right w:val="single" w:sz="4" w:space="0" w:color="auto"/>
            </w:tcBorders>
            <w:shd w:val="clear" w:color="auto" w:fill="auto"/>
            <w:hideMark/>
          </w:tcPr>
          <w:p w14:paraId="417E87AA" w14:textId="77777777" w:rsidR="0046185E" w:rsidRPr="00FD0436" w:rsidRDefault="0046185E" w:rsidP="00587744">
            <w:pPr>
              <w:pStyle w:val="aff0"/>
              <w:rPr>
                <w:rFonts w:cs="Times New Roman"/>
                <w:sz w:val="20"/>
                <w:szCs w:val="20"/>
              </w:rPr>
            </w:pPr>
            <w:r w:rsidRPr="00FD0436">
              <w:rPr>
                <w:rFonts w:cs="Times New Roman"/>
                <w:sz w:val="20"/>
                <w:szCs w:val="20"/>
              </w:rPr>
              <w:t> </w:t>
            </w:r>
          </w:p>
        </w:tc>
        <w:tc>
          <w:tcPr>
            <w:tcW w:w="687" w:type="dxa"/>
            <w:tcBorders>
              <w:top w:val="nil"/>
              <w:left w:val="nil"/>
              <w:bottom w:val="single" w:sz="4" w:space="0" w:color="auto"/>
              <w:right w:val="single" w:sz="4" w:space="0" w:color="auto"/>
            </w:tcBorders>
            <w:shd w:val="clear" w:color="auto" w:fill="auto"/>
            <w:vAlign w:val="center"/>
            <w:hideMark/>
          </w:tcPr>
          <w:p w14:paraId="2E2769EA" w14:textId="77777777" w:rsidR="0046185E" w:rsidRPr="00FD0436" w:rsidRDefault="0046185E" w:rsidP="00587744">
            <w:pPr>
              <w:pStyle w:val="aff0"/>
              <w:rPr>
                <w:rFonts w:cs="Times New Roman"/>
                <w:sz w:val="20"/>
                <w:szCs w:val="20"/>
              </w:rPr>
            </w:pPr>
            <w:r w:rsidRPr="00FD0436">
              <w:rPr>
                <w:rFonts w:cs="Times New Roman"/>
                <w:sz w:val="20"/>
                <w:szCs w:val="20"/>
              </w:rPr>
              <w:t>312</w:t>
            </w:r>
          </w:p>
        </w:tc>
        <w:tc>
          <w:tcPr>
            <w:tcW w:w="724" w:type="dxa"/>
            <w:tcBorders>
              <w:top w:val="nil"/>
              <w:left w:val="nil"/>
              <w:bottom w:val="single" w:sz="4" w:space="0" w:color="auto"/>
              <w:right w:val="single" w:sz="4" w:space="0" w:color="auto"/>
            </w:tcBorders>
            <w:shd w:val="clear" w:color="auto" w:fill="auto"/>
            <w:vAlign w:val="center"/>
            <w:hideMark/>
          </w:tcPr>
          <w:p w14:paraId="3916F1BA" w14:textId="77777777" w:rsidR="0046185E" w:rsidRPr="00FD0436" w:rsidRDefault="0046185E" w:rsidP="00587744">
            <w:pPr>
              <w:pStyle w:val="aff0"/>
              <w:rPr>
                <w:rFonts w:cs="Times New Roman"/>
                <w:sz w:val="20"/>
                <w:szCs w:val="20"/>
              </w:rPr>
            </w:pPr>
            <w:r w:rsidRPr="00FD0436">
              <w:rPr>
                <w:rFonts w:cs="Times New Roman"/>
                <w:sz w:val="20"/>
                <w:szCs w:val="20"/>
              </w:rPr>
              <w:t>19</w:t>
            </w:r>
          </w:p>
        </w:tc>
        <w:tc>
          <w:tcPr>
            <w:tcW w:w="724" w:type="dxa"/>
            <w:tcBorders>
              <w:top w:val="nil"/>
              <w:left w:val="nil"/>
              <w:bottom w:val="single" w:sz="4" w:space="0" w:color="auto"/>
              <w:right w:val="single" w:sz="4" w:space="0" w:color="auto"/>
            </w:tcBorders>
            <w:shd w:val="clear" w:color="auto" w:fill="auto"/>
            <w:vAlign w:val="center"/>
            <w:hideMark/>
          </w:tcPr>
          <w:p w14:paraId="40443D7E" w14:textId="77777777" w:rsidR="0046185E" w:rsidRPr="00FD0436" w:rsidRDefault="0046185E" w:rsidP="00587744">
            <w:pPr>
              <w:pStyle w:val="aff0"/>
              <w:rPr>
                <w:rFonts w:cs="Times New Roman"/>
                <w:sz w:val="20"/>
                <w:szCs w:val="20"/>
              </w:rPr>
            </w:pPr>
            <w:r w:rsidRPr="00FD0436">
              <w:rPr>
                <w:rFonts w:cs="Times New Roman"/>
                <w:sz w:val="20"/>
                <w:szCs w:val="20"/>
              </w:rPr>
              <w:t>28</w:t>
            </w:r>
          </w:p>
        </w:tc>
        <w:tc>
          <w:tcPr>
            <w:tcW w:w="724" w:type="dxa"/>
            <w:tcBorders>
              <w:top w:val="nil"/>
              <w:left w:val="nil"/>
              <w:bottom w:val="single" w:sz="4" w:space="0" w:color="auto"/>
              <w:right w:val="single" w:sz="4" w:space="0" w:color="auto"/>
            </w:tcBorders>
            <w:shd w:val="clear" w:color="auto" w:fill="auto"/>
            <w:vAlign w:val="center"/>
            <w:hideMark/>
          </w:tcPr>
          <w:p w14:paraId="14F7EB36" w14:textId="77777777" w:rsidR="0046185E" w:rsidRPr="00FD0436" w:rsidRDefault="0046185E" w:rsidP="00587744">
            <w:pPr>
              <w:pStyle w:val="aff0"/>
              <w:rPr>
                <w:rFonts w:cs="Times New Roman"/>
                <w:sz w:val="20"/>
                <w:szCs w:val="20"/>
              </w:rPr>
            </w:pPr>
            <w:r w:rsidRPr="00FD0436">
              <w:rPr>
                <w:rFonts w:cs="Times New Roman"/>
                <w:sz w:val="20"/>
                <w:szCs w:val="20"/>
              </w:rPr>
              <w:t>24</w:t>
            </w:r>
          </w:p>
        </w:tc>
        <w:tc>
          <w:tcPr>
            <w:tcW w:w="724" w:type="dxa"/>
            <w:tcBorders>
              <w:top w:val="nil"/>
              <w:left w:val="nil"/>
              <w:bottom w:val="single" w:sz="4" w:space="0" w:color="auto"/>
              <w:right w:val="single" w:sz="4" w:space="0" w:color="auto"/>
            </w:tcBorders>
            <w:shd w:val="clear" w:color="auto" w:fill="auto"/>
            <w:vAlign w:val="center"/>
            <w:hideMark/>
          </w:tcPr>
          <w:p w14:paraId="06072155" w14:textId="77777777" w:rsidR="0046185E" w:rsidRPr="00FD0436" w:rsidRDefault="0046185E" w:rsidP="00587744">
            <w:pPr>
              <w:pStyle w:val="aff0"/>
              <w:rPr>
                <w:rFonts w:cs="Times New Roman"/>
                <w:sz w:val="20"/>
                <w:szCs w:val="20"/>
              </w:rPr>
            </w:pPr>
            <w:r w:rsidRPr="00FD0436">
              <w:rPr>
                <w:rFonts w:cs="Times New Roman"/>
                <w:sz w:val="20"/>
                <w:szCs w:val="20"/>
              </w:rPr>
              <w:t>4</w:t>
            </w:r>
          </w:p>
        </w:tc>
        <w:tc>
          <w:tcPr>
            <w:tcW w:w="724" w:type="dxa"/>
            <w:tcBorders>
              <w:top w:val="nil"/>
              <w:left w:val="nil"/>
              <w:bottom w:val="single" w:sz="4" w:space="0" w:color="auto"/>
              <w:right w:val="single" w:sz="4" w:space="0" w:color="auto"/>
            </w:tcBorders>
            <w:shd w:val="clear" w:color="auto" w:fill="auto"/>
            <w:vAlign w:val="center"/>
            <w:hideMark/>
          </w:tcPr>
          <w:p w14:paraId="5A965B85" w14:textId="77777777" w:rsidR="0046185E" w:rsidRPr="00FD0436" w:rsidRDefault="0046185E" w:rsidP="00587744">
            <w:pPr>
              <w:pStyle w:val="aff0"/>
              <w:rPr>
                <w:rFonts w:cs="Times New Roman"/>
                <w:sz w:val="20"/>
                <w:szCs w:val="20"/>
              </w:rPr>
            </w:pPr>
            <w:r w:rsidRPr="00FD0436">
              <w:rPr>
                <w:rFonts w:cs="Times New Roman"/>
                <w:sz w:val="20"/>
                <w:szCs w:val="20"/>
              </w:rPr>
              <w:t>0</w:t>
            </w:r>
          </w:p>
        </w:tc>
        <w:tc>
          <w:tcPr>
            <w:tcW w:w="724" w:type="dxa"/>
            <w:tcBorders>
              <w:top w:val="nil"/>
              <w:left w:val="nil"/>
              <w:bottom w:val="single" w:sz="4" w:space="0" w:color="auto"/>
              <w:right w:val="single" w:sz="4" w:space="0" w:color="auto"/>
            </w:tcBorders>
            <w:shd w:val="clear" w:color="auto" w:fill="auto"/>
            <w:vAlign w:val="center"/>
            <w:hideMark/>
          </w:tcPr>
          <w:p w14:paraId="5541EC82" w14:textId="77777777" w:rsidR="0046185E" w:rsidRPr="00FD0436" w:rsidRDefault="0046185E" w:rsidP="00587744">
            <w:pPr>
              <w:pStyle w:val="aff0"/>
              <w:rPr>
                <w:rFonts w:cs="Times New Roman"/>
                <w:sz w:val="20"/>
                <w:szCs w:val="20"/>
              </w:rPr>
            </w:pPr>
            <w:r w:rsidRPr="00FD0436">
              <w:rPr>
                <w:rFonts w:cs="Times New Roman"/>
                <w:sz w:val="20"/>
                <w:szCs w:val="20"/>
              </w:rPr>
              <w:t>0</w:t>
            </w:r>
          </w:p>
        </w:tc>
        <w:tc>
          <w:tcPr>
            <w:tcW w:w="724" w:type="dxa"/>
            <w:tcBorders>
              <w:top w:val="nil"/>
              <w:left w:val="nil"/>
              <w:bottom w:val="single" w:sz="4" w:space="0" w:color="auto"/>
              <w:right w:val="single" w:sz="4" w:space="0" w:color="auto"/>
            </w:tcBorders>
            <w:shd w:val="clear" w:color="auto" w:fill="auto"/>
            <w:vAlign w:val="center"/>
            <w:hideMark/>
          </w:tcPr>
          <w:p w14:paraId="5D1B2658" w14:textId="77777777" w:rsidR="0046185E" w:rsidRPr="00FD0436" w:rsidRDefault="0046185E" w:rsidP="00587744">
            <w:pPr>
              <w:pStyle w:val="aff0"/>
              <w:rPr>
                <w:rFonts w:cs="Times New Roman"/>
                <w:sz w:val="20"/>
                <w:szCs w:val="20"/>
              </w:rPr>
            </w:pPr>
            <w:r w:rsidRPr="00FD0436">
              <w:rPr>
                <w:rFonts w:cs="Times New Roman"/>
                <w:sz w:val="20"/>
                <w:szCs w:val="20"/>
              </w:rPr>
              <w:t>0</w:t>
            </w:r>
          </w:p>
        </w:tc>
        <w:tc>
          <w:tcPr>
            <w:tcW w:w="776" w:type="dxa"/>
            <w:tcBorders>
              <w:top w:val="nil"/>
              <w:left w:val="nil"/>
              <w:bottom w:val="single" w:sz="4" w:space="0" w:color="auto"/>
              <w:right w:val="single" w:sz="4" w:space="0" w:color="auto"/>
            </w:tcBorders>
            <w:shd w:val="clear" w:color="000000" w:fill="FFFFFF"/>
            <w:vAlign w:val="center"/>
            <w:hideMark/>
          </w:tcPr>
          <w:p w14:paraId="759AE61E" w14:textId="77777777" w:rsidR="0046185E" w:rsidRPr="00FD0436" w:rsidRDefault="0046185E" w:rsidP="00587744">
            <w:pPr>
              <w:pStyle w:val="aff0"/>
              <w:rPr>
                <w:rFonts w:cs="Times New Roman"/>
                <w:sz w:val="20"/>
                <w:szCs w:val="20"/>
              </w:rPr>
            </w:pPr>
            <w:r w:rsidRPr="00FD0436">
              <w:rPr>
                <w:rFonts w:cs="Times New Roman"/>
                <w:sz w:val="20"/>
                <w:szCs w:val="20"/>
              </w:rPr>
              <w:t>387</w:t>
            </w:r>
          </w:p>
        </w:tc>
      </w:tr>
      <w:tr w:rsidR="0046185E" w:rsidRPr="00FD0436" w14:paraId="3480652F" w14:textId="77777777" w:rsidTr="00587744">
        <w:trPr>
          <w:trHeight w:val="830"/>
        </w:trPr>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52B5D298" w14:textId="77777777" w:rsidR="0046185E" w:rsidRPr="00FD0436" w:rsidRDefault="0046185E" w:rsidP="00587744">
            <w:pPr>
              <w:pStyle w:val="aff0"/>
              <w:rPr>
                <w:rFonts w:cs="Times New Roman"/>
                <w:sz w:val="20"/>
                <w:szCs w:val="20"/>
              </w:rPr>
            </w:pPr>
            <w:r w:rsidRPr="00FD0436">
              <w:rPr>
                <w:rFonts w:cs="Times New Roman"/>
                <w:sz w:val="20"/>
                <w:szCs w:val="20"/>
              </w:rPr>
              <w:t>Число больных, переведенных в РСЦ для проведения экстренной коронаропластики - всего, человек</w:t>
            </w:r>
          </w:p>
        </w:tc>
        <w:tc>
          <w:tcPr>
            <w:tcW w:w="1230" w:type="dxa"/>
            <w:tcBorders>
              <w:top w:val="single" w:sz="4" w:space="0" w:color="auto"/>
              <w:left w:val="nil"/>
              <w:bottom w:val="single" w:sz="4" w:space="0" w:color="auto"/>
              <w:right w:val="single" w:sz="4" w:space="0" w:color="auto"/>
            </w:tcBorders>
            <w:shd w:val="clear" w:color="auto" w:fill="auto"/>
            <w:hideMark/>
          </w:tcPr>
          <w:p w14:paraId="245CE13F" w14:textId="77777777" w:rsidR="0046185E" w:rsidRPr="00FD0436" w:rsidRDefault="0046185E" w:rsidP="00587744">
            <w:pPr>
              <w:pStyle w:val="aff0"/>
              <w:rPr>
                <w:rFonts w:cs="Times New Roman"/>
                <w:sz w:val="20"/>
                <w:szCs w:val="20"/>
              </w:rPr>
            </w:pPr>
            <w:r w:rsidRPr="00FD0436">
              <w:rPr>
                <w:rFonts w:cs="Times New Roman"/>
                <w:sz w:val="20"/>
                <w:szCs w:val="20"/>
              </w:rPr>
              <w:t> </w:t>
            </w:r>
          </w:p>
        </w:tc>
        <w:tc>
          <w:tcPr>
            <w:tcW w:w="687" w:type="dxa"/>
            <w:tcBorders>
              <w:top w:val="single" w:sz="4" w:space="0" w:color="auto"/>
              <w:left w:val="nil"/>
              <w:bottom w:val="single" w:sz="4" w:space="0" w:color="auto"/>
              <w:right w:val="single" w:sz="4" w:space="0" w:color="auto"/>
            </w:tcBorders>
            <w:shd w:val="clear" w:color="auto" w:fill="auto"/>
            <w:vAlign w:val="center"/>
            <w:hideMark/>
          </w:tcPr>
          <w:p w14:paraId="1A39E111" w14:textId="77777777" w:rsidR="0046185E" w:rsidRPr="00FD0436" w:rsidRDefault="0046185E" w:rsidP="00587744">
            <w:pPr>
              <w:pStyle w:val="aff0"/>
              <w:rPr>
                <w:rFonts w:cs="Times New Roman"/>
                <w:sz w:val="20"/>
                <w:szCs w:val="20"/>
              </w:rPr>
            </w:pPr>
            <w:r w:rsidRPr="00FD0436">
              <w:rPr>
                <w:rFonts w:cs="Times New Roman"/>
                <w:sz w:val="20"/>
                <w:szCs w:val="20"/>
              </w:rPr>
              <w:t>362</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397BFEFA" w14:textId="77777777" w:rsidR="0046185E" w:rsidRPr="00FD0436" w:rsidRDefault="0046185E" w:rsidP="00587744">
            <w:pPr>
              <w:pStyle w:val="aff0"/>
              <w:rPr>
                <w:rFonts w:cs="Times New Roman"/>
                <w:sz w:val="20"/>
                <w:szCs w:val="20"/>
              </w:rPr>
            </w:pPr>
            <w:r w:rsidRPr="00FD0436">
              <w:rPr>
                <w:rFonts w:cs="Times New Roman"/>
                <w:sz w:val="20"/>
                <w:szCs w:val="20"/>
              </w:rPr>
              <w:t>29</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64F18054" w14:textId="77777777" w:rsidR="0046185E" w:rsidRPr="00FD0436" w:rsidRDefault="0046185E" w:rsidP="00587744">
            <w:pPr>
              <w:pStyle w:val="aff0"/>
              <w:rPr>
                <w:rFonts w:cs="Times New Roman"/>
                <w:sz w:val="20"/>
                <w:szCs w:val="20"/>
              </w:rPr>
            </w:pPr>
            <w:r w:rsidRPr="00FD0436">
              <w:rPr>
                <w:rFonts w:cs="Times New Roman"/>
                <w:sz w:val="20"/>
                <w:szCs w:val="20"/>
              </w:rPr>
              <w:t>4</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1FD5099C" w14:textId="77777777" w:rsidR="0046185E" w:rsidRPr="00FD0436" w:rsidRDefault="0046185E" w:rsidP="00587744">
            <w:pPr>
              <w:pStyle w:val="aff0"/>
              <w:rPr>
                <w:rFonts w:cs="Times New Roman"/>
                <w:sz w:val="20"/>
                <w:szCs w:val="20"/>
              </w:rPr>
            </w:pPr>
            <w:r w:rsidRPr="00FD0436">
              <w:rPr>
                <w:rFonts w:cs="Times New Roman"/>
                <w:sz w:val="20"/>
                <w:szCs w:val="20"/>
              </w:rPr>
              <w:t>36</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4ADE5926" w14:textId="77777777" w:rsidR="0046185E" w:rsidRPr="00FD0436" w:rsidRDefault="0046185E" w:rsidP="00587744">
            <w:pPr>
              <w:pStyle w:val="aff0"/>
              <w:rPr>
                <w:rFonts w:cs="Times New Roman"/>
                <w:sz w:val="20"/>
                <w:szCs w:val="20"/>
              </w:rPr>
            </w:pPr>
            <w:r w:rsidRPr="00FD0436">
              <w:rPr>
                <w:rFonts w:cs="Times New Roman"/>
                <w:sz w:val="20"/>
                <w:szCs w:val="20"/>
              </w:rPr>
              <w:t>25</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4F0ED87A" w14:textId="77777777" w:rsidR="0046185E" w:rsidRPr="00FD0436" w:rsidRDefault="0046185E" w:rsidP="00587744">
            <w:pPr>
              <w:pStyle w:val="aff0"/>
              <w:rPr>
                <w:rFonts w:cs="Times New Roman"/>
                <w:sz w:val="20"/>
                <w:szCs w:val="20"/>
              </w:rPr>
            </w:pPr>
            <w:r w:rsidRPr="00FD0436">
              <w:rPr>
                <w:rFonts w:cs="Times New Roman"/>
                <w:sz w:val="20"/>
                <w:szCs w:val="20"/>
              </w:rPr>
              <w:t>0</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079399B7" w14:textId="77777777" w:rsidR="0046185E" w:rsidRPr="00FD0436" w:rsidRDefault="0046185E" w:rsidP="00587744">
            <w:pPr>
              <w:pStyle w:val="aff0"/>
              <w:rPr>
                <w:rFonts w:cs="Times New Roman"/>
                <w:sz w:val="20"/>
                <w:szCs w:val="20"/>
              </w:rPr>
            </w:pPr>
            <w:r w:rsidRPr="00FD0436">
              <w:rPr>
                <w:rFonts w:cs="Times New Roman"/>
                <w:sz w:val="20"/>
                <w:szCs w:val="20"/>
              </w:rPr>
              <w:t>0</w:t>
            </w:r>
          </w:p>
        </w:tc>
        <w:tc>
          <w:tcPr>
            <w:tcW w:w="724" w:type="dxa"/>
            <w:tcBorders>
              <w:top w:val="single" w:sz="4" w:space="0" w:color="auto"/>
              <w:left w:val="nil"/>
              <w:bottom w:val="single" w:sz="4" w:space="0" w:color="auto"/>
              <w:right w:val="single" w:sz="4" w:space="0" w:color="auto"/>
            </w:tcBorders>
            <w:shd w:val="clear" w:color="auto" w:fill="auto"/>
            <w:vAlign w:val="center"/>
            <w:hideMark/>
          </w:tcPr>
          <w:p w14:paraId="447CA958" w14:textId="77777777" w:rsidR="0046185E" w:rsidRPr="00FD0436" w:rsidRDefault="0046185E" w:rsidP="00587744">
            <w:pPr>
              <w:pStyle w:val="aff0"/>
              <w:rPr>
                <w:rFonts w:cs="Times New Roman"/>
                <w:sz w:val="20"/>
                <w:szCs w:val="20"/>
              </w:rPr>
            </w:pPr>
            <w:r w:rsidRPr="00FD0436">
              <w:rPr>
                <w:rFonts w:cs="Times New Roman"/>
                <w:sz w:val="20"/>
                <w:szCs w:val="20"/>
              </w:rPr>
              <w:t>0</w:t>
            </w:r>
          </w:p>
        </w:tc>
        <w:tc>
          <w:tcPr>
            <w:tcW w:w="776" w:type="dxa"/>
            <w:tcBorders>
              <w:top w:val="single" w:sz="4" w:space="0" w:color="auto"/>
              <w:left w:val="nil"/>
              <w:bottom w:val="single" w:sz="4" w:space="0" w:color="auto"/>
              <w:right w:val="single" w:sz="4" w:space="0" w:color="auto"/>
            </w:tcBorders>
            <w:shd w:val="clear" w:color="000000" w:fill="FFFFFF"/>
            <w:vAlign w:val="center"/>
            <w:hideMark/>
          </w:tcPr>
          <w:p w14:paraId="7D7960B8" w14:textId="77777777" w:rsidR="0046185E" w:rsidRPr="00FD0436" w:rsidRDefault="0046185E" w:rsidP="00587744">
            <w:pPr>
              <w:pStyle w:val="aff0"/>
              <w:rPr>
                <w:rFonts w:cs="Times New Roman"/>
                <w:sz w:val="20"/>
                <w:szCs w:val="20"/>
              </w:rPr>
            </w:pPr>
            <w:r w:rsidRPr="00FD0436">
              <w:rPr>
                <w:rFonts w:cs="Times New Roman"/>
                <w:sz w:val="20"/>
                <w:szCs w:val="20"/>
              </w:rPr>
              <w:t>456</w:t>
            </w:r>
          </w:p>
        </w:tc>
      </w:tr>
    </w:tbl>
    <w:p w14:paraId="3CB69D1B" w14:textId="77777777" w:rsidR="0046185E" w:rsidRPr="00FD0436" w:rsidRDefault="0046185E" w:rsidP="0046185E">
      <w:pPr>
        <w:jc w:val="right"/>
        <w:rPr>
          <w:i/>
          <w:lang w:val="en-US"/>
        </w:rPr>
      </w:pPr>
    </w:p>
    <w:p w14:paraId="44B5F744" w14:textId="77777777" w:rsidR="0046185E" w:rsidRPr="00FD0436" w:rsidRDefault="0046185E" w:rsidP="008720F3">
      <w:pPr>
        <w:pStyle w:val="aff0"/>
        <w:ind w:firstLine="709"/>
        <w:jc w:val="both"/>
        <w:rPr>
          <w:sz w:val="24"/>
        </w:rPr>
      </w:pPr>
      <w:r w:rsidRPr="00FD0436">
        <w:rPr>
          <w:sz w:val="24"/>
        </w:rPr>
        <w:t>Госпитализация больных с ОКС в ПСО №10, 11 и 12 в 2018 году не осуществлялась, ПСО №</w:t>
      </w:r>
      <w:r w:rsidR="000E5C30" w:rsidRPr="00FD0436">
        <w:rPr>
          <w:sz w:val="24"/>
        </w:rPr>
        <w:t xml:space="preserve"> 9 начало прием пациентов с</w:t>
      </w:r>
      <w:r w:rsidRPr="00FD0436">
        <w:rPr>
          <w:sz w:val="24"/>
        </w:rPr>
        <w:t xml:space="preserve"> середины декабря 2018 года. Таблица демонстрирует высокую интенсивность работы РСЦ и ПСО функционирующих на территории города Новосибирска, сельские ПСО, расположенные в городах Татарск, Куйбышев, Бердск работают с нормативной нагрузкой, а ПСО №2 (Тогучин) и ПСО №6 (Карасук) загружены недостаточно из-за малого количества прикрепленного населения и плохой транспортной доступности.</w:t>
      </w:r>
    </w:p>
    <w:p w14:paraId="13DBB91B" w14:textId="77777777" w:rsidR="008720F3" w:rsidRPr="00FD0436" w:rsidRDefault="008720F3" w:rsidP="008720F3">
      <w:pPr>
        <w:pStyle w:val="aff0"/>
      </w:pPr>
    </w:p>
    <w:p w14:paraId="46469C29" w14:textId="34ACF783" w:rsidR="001C0FFD" w:rsidRPr="00FD0436" w:rsidRDefault="004C56CF" w:rsidP="001C0FFD">
      <w:pPr>
        <w:jc w:val="right"/>
        <w:rPr>
          <w:rFonts w:ascii="Times New Roman" w:hAnsi="Times New Roman" w:cs="Times New Roman"/>
          <w:sz w:val="24"/>
          <w:szCs w:val="24"/>
        </w:rPr>
      </w:pPr>
      <w:r w:rsidRPr="00FD0436">
        <w:rPr>
          <w:rFonts w:ascii="Times New Roman" w:hAnsi="Times New Roman" w:cs="Times New Roman"/>
          <w:sz w:val="24"/>
          <w:szCs w:val="24"/>
        </w:rPr>
        <w:t xml:space="preserve">Таблица </w:t>
      </w:r>
      <w:r w:rsidR="007D410D" w:rsidRPr="00FD0436">
        <w:rPr>
          <w:rFonts w:ascii="Times New Roman" w:hAnsi="Times New Roman" w:cs="Times New Roman"/>
          <w:sz w:val="24"/>
          <w:szCs w:val="24"/>
        </w:rPr>
        <w:t xml:space="preserve">№ </w:t>
      </w:r>
      <w:r w:rsidR="00D72778">
        <w:rPr>
          <w:rFonts w:ascii="Times New Roman" w:hAnsi="Times New Roman" w:cs="Times New Roman"/>
          <w:sz w:val="24"/>
          <w:szCs w:val="24"/>
        </w:rPr>
        <w:t>87</w:t>
      </w:r>
    </w:p>
    <w:p w14:paraId="1DE1ADBC" w14:textId="77777777" w:rsidR="001C0FFD" w:rsidRPr="00FD0436" w:rsidRDefault="004C56CF" w:rsidP="001C0FFD">
      <w:pPr>
        <w:suppressAutoHyphens/>
        <w:jc w:val="center"/>
        <w:rPr>
          <w:rFonts w:ascii="Times New Roman" w:eastAsia="Times New Roman" w:hAnsi="Times New Roman" w:cs="Times New Roman"/>
          <w:b/>
          <w:sz w:val="24"/>
          <w:szCs w:val="24"/>
          <w:lang w:eastAsia="ar-SA"/>
        </w:rPr>
      </w:pPr>
      <w:r w:rsidRPr="00FD0436">
        <w:rPr>
          <w:rFonts w:ascii="Times New Roman" w:eastAsia="Times New Roman" w:hAnsi="Times New Roman" w:cs="Times New Roman"/>
          <w:b/>
          <w:sz w:val="24"/>
          <w:szCs w:val="24"/>
          <w:lang w:eastAsia="ar-SA"/>
        </w:rPr>
        <w:t>Показатели работы сосудистых центров</w:t>
      </w:r>
      <w:r w:rsidR="001C0FFD" w:rsidRPr="00FD0436">
        <w:rPr>
          <w:rFonts w:ascii="Times New Roman" w:eastAsia="Times New Roman" w:hAnsi="Times New Roman" w:cs="Times New Roman"/>
          <w:b/>
          <w:sz w:val="24"/>
          <w:szCs w:val="24"/>
          <w:lang w:eastAsia="ar-SA"/>
        </w:rPr>
        <w:t xml:space="preserve"> за 2013-2018 гг.</w:t>
      </w:r>
    </w:p>
    <w:tbl>
      <w:tblPr>
        <w:tblW w:w="9654" w:type="dxa"/>
        <w:tblInd w:w="93" w:type="dxa"/>
        <w:tblLook w:val="04A0" w:firstRow="1" w:lastRow="0" w:firstColumn="1" w:lastColumn="0" w:noHBand="0" w:noVBand="1"/>
      </w:tblPr>
      <w:tblGrid>
        <w:gridCol w:w="2700"/>
        <w:gridCol w:w="1159"/>
        <w:gridCol w:w="1159"/>
        <w:gridCol w:w="1159"/>
        <w:gridCol w:w="1159"/>
        <w:gridCol w:w="1159"/>
        <w:gridCol w:w="1159"/>
      </w:tblGrid>
      <w:tr w:rsidR="001C0FFD" w:rsidRPr="00FD0436" w14:paraId="574BEF7A" w14:textId="77777777" w:rsidTr="001C0FFD">
        <w:trPr>
          <w:trHeight w:val="315"/>
        </w:trPr>
        <w:tc>
          <w:tcPr>
            <w:tcW w:w="2700" w:type="dxa"/>
            <w:tcBorders>
              <w:top w:val="single" w:sz="4" w:space="0" w:color="auto"/>
              <w:left w:val="single" w:sz="4" w:space="0" w:color="auto"/>
              <w:bottom w:val="single" w:sz="4" w:space="0" w:color="auto"/>
              <w:right w:val="single" w:sz="4" w:space="0" w:color="auto"/>
            </w:tcBorders>
            <w:shd w:val="clear" w:color="auto" w:fill="auto"/>
            <w:hideMark/>
          </w:tcPr>
          <w:p w14:paraId="75D2BACB"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 xml:space="preserve">Показатель </w:t>
            </w:r>
          </w:p>
        </w:tc>
        <w:tc>
          <w:tcPr>
            <w:tcW w:w="1159" w:type="dxa"/>
            <w:tcBorders>
              <w:top w:val="single" w:sz="4" w:space="0" w:color="auto"/>
              <w:left w:val="nil"/>
              <w:bottom w:val="single" w:sz="4" w:space="0" w:color="auto"/>
              <w:right w:val="single" w:sz="4" w:space="0" w:color="auto"/>
            </w:tcBorders>
            <w:shd w:val="clear" w:color="auto" w:fill="auto"/>
            <w:vAlign w:val="bottom"/>
            <w:hideMark/>
          </w:tcPr>
          <w:p w14:paraId="3054F21C"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2013 г.</w:t>
            </w:r>
          </w:p>
        </w:tc>
        <w:tc>
          <w:tcPr>
            <w:tcW w:w="1159" w:type="dxa"/>
            <w:tcBorders>
              <w:top w:val="single" w:sz="4" w:space="0" w:color="auto"/>
              <w:left w:val="nil"/>
              <w:bottom w:val="single" w:sz="4" w:space="0" w:color="auto"/>
              <w:right w:val="single" w:sz="4" w:space="0" w:color="auto"/>
            </w:tcBorders>
            <w:shd w:val="clear" w:color="auto" w:fill="auto"/>
            <w:vAlign w:val="bottom"/>
            <w:hideMark/>
          </w:tcPr>
          <w:p w14:paraId="45D8F975"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2014 г.</w:t>
            </w:r>
          </w:p>
        </w:tc>
        <w:tc>
          <w:tcPr>
            <w:tcW w:w="1159" w:type="dxa"/>
            <w:tcBorders>
              <w:top w:val="single" w:sz="4" w:space="0" w:color="auto"/>
              <w:left w:val="nil"/>
              <w:bottom w:val="single" w:sz="4" w:space="0" w:color="auto"/>
              <w:right w:val="single" w:sz="4" w:space="0" w:color="auto"/>
            </w:tcBorders>
            <w:shd w:val="clear" w:color="auto" w:fill="auto"/>
            <w:vAlign w:val="bottom"/>
            <w:hideMark/>
          </w:tcPr>
          <w:p w14:paraId="2FE6DCD0"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2015 г.</w:t>
            </w:r>
          </w:p>
        </w:tc>
        <w:tc>
          <w:tcPr>
            <w:tcW w:w="1159" w:type="dxa"/>
            <w:tcBorders>
              <w:top w:val="single" w:sz="4" w:space="0" w:color="auto"/>
              <w:left w:val="nil"/>
              <w:bottom w:val="single" w:sz="4" w:space="0" w:color="auto"/>
              <w:right w:val="single" w:sz="4" w:space="0" w:color="auto"/>
            </w:tcBorders>
            <w:shd w:val="clear" w:color="auto" w:fill="auto"/>
            <w:vAlign w:val="bottom"/>
            <w:hideMark/>
          </w:tcPr>
          <w:p w14:paraId="46B1F333"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2016 г.</w:t>
            </w:r>
          </w:p>
        </w:tc>
        <w:tc>
          <w:tcPr>
            <w:tcW w:w="1159" w:type="dxa"/>
            <w:tcBorders>
              <w:top w:val="single" w:sz="4" w:space="0" w:color="auto"/>
              <w:left w:val="nil"/>
              <w:bottom w:val="single" w:sz="4" w:space="0" w:color="auto"/>
              <w:right w:val="single" w:sz="4" w:space="0" w:color="auto"/>
            </w:tcBorders>
            <w:shd w:val="clear" w:color="auto" w:fill="auto"/>
            <w:vAlign w:val="bottom"/>
            <w:hideMark/>
          </w:tcPr>
          <w:p w14:paraId="33CBCAFD"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2017 г.</w:t>
            </w:r>
          </w:p>
        </w:tc>
        <w:tc>
          <w:tcPr>
            <w:tcW w:w="1159" w:type="dxa"/>
            <w:tcBorders>
              <w:top w:val="single" w:sz="4" w:space="0" w:color="auto"/>
              <w:left w:val="nil"/>
              <w:bottom w:val="single" w:sz="4" w:space="0" w:color="auto"/>
              <w:right w:val="single" w:sz="4" w:space="0" w:color="auto"/>
            </w:tcBorders>
            <w:shd w:val="clear" w:color="auto" w:fill="auto"/>
            <w:vAlign w:val="bottom"/>
            <w:hideMark/>
          </w:tcPr>
          <w:p w14:paraId="2C370F1F"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2018 г.</w:t>
            </w:r>
          </w:p>
        </w:tc>
      </w:tr>
      <w:tr w:rsidR="001C0FFD" w:rsidRPr="00FD0436" w14:paraId="59EEBA1A" w14:textId="77777777" w:rsidTr="001C0FFD">
        <w:trPr>
          <w:trHeight w:val="900"/>
        </w:trPr>
        <w:tc>
          <w:tcPr>
            <w:tcW w:w="2700" w:type="dxa"/>
            <w:tcBorders>
              <w:top w:val="nil"/>
              <w:left w:val="single" w:sz="4" w:space="0" w:color="auto"/>
              <w:bottom w:val="single" w:sz="4" w:space="0" w:color="auto"/>
              <w:right w:val="single" w:sz="4" w:space="0" w:color="auto"/>
            </w:tcBorders>
            <w:shd w:val="clear" w:color="auto" w:fill="auto"/>
            <w:hideMark/>
          </w:tcPr>
          <w:p w14:paraId="172F05A5"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Число госпитализированных больных с ОКС</w:t>
            </w:r>
          </w:p>
        </w:tc>
        <w:tc>
          <w:tcPr>
            <w:tcW w:w="1159" w:type="dxa"/>
            <w:tcBorders>
              <w:top w:val="nil"/>
              <w:left w:val="nil"/>
              <w:bottom w:val="single" w:sz="4" w:space="0" w:color="auto"/>
              <w:right w:val="single" w:sz="4" w:space="0" w:color="auto"/>
            </w:tcBorders>
            <w:shd w:val="clear" w:color="000000" w:fill="FFFFFF"/>
            <w:vAlign w:val="center"/>
            <w:hideMark/>
          </w:tcPr>
          <w:p w14:paraId="01F85B1E"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5068</w:t>
            </w:r>
          </w:p>
        </w:tc>
        <w:tc>
          <w:tcPr>
            <w:tcW w:w="1159" w:type="dxa"/>
            <w:tcBorders>
              <w:top w:val="nil"/>
              <w:left w:val="nil"/>
              <w:bottom w:val="single" w:sz="4" w:space="0" w:color="auto"/>
              <w:right w:val="single" w:sz="4" w:space="0" w:color="auto"/>
            </w:tcBorders>
            <w:shd w:val="clear" w:color="000000" w:fill="FFFFFF"/>
            <w:vAlign w:val="center"/>
            <w:hideMark/>
          </w:tcPr>
          <w:p w14:paraId="2FCC4F03"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5045</w:t>
            </w:r>
          </w:p>
        </w:tc>
        <w:tc>
          <w:tcPr>
            <w:tcW w:w="1159" w:type="dxa"/>
            <w:tcBorders>
              <w:top w:val="nil"/>
              <w:left w:val="nil"/>
              <w:bottom w:val="single" w:sz="4" w:space="0" w:color="auto"/>
              <w:right w:val="single" w:sz="4" w:space="0" w:color="auto"/>
            </w:tcBorders>
            <w:shd w:val="clear" w:color="000000" w:fill="FFFFFF"/>
            <w:vAlign w:val="center"/>
            <w:hideMark/>
          </w:tcPr>
          <w:p w14:paraId="4BFFFA03"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5179</w:t>
            </w:r>
          </w:p>
        </w:tc>
        <w:tc>
          <w:tcPr>
            <w:tcW w:w="1159" w:type="dxa"/>
            <w:tcBorders>
              <w:top w:val="nil"/>
              <w:left w:val="nil"/>
              <w:bottom w:val="single" w:sz="4" w:space="0" w:color="auto"/>
              <w:right w:val="single" w:sz="4" w:space="0" w:color="auto"/>
            </w:tcBorders>
            <w:shd w:val="clear" w:color="000000" w:fill="FFFFFF"/>
            <w:vAlign w:val="center"/>
            <w:hideMark/>
          </w:tcPr>
          <w:p w14:paraId="3627205A"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6085</w:t>
            </w:r>
          </w:p>
        </w:tc>
        <w:tc>
          <w:tcPr>
            <w:tcW w:w="1159" w:type="dxa"/>
            <w:tcBorders>
              <w:top w:val="nil"/>
              <w:left w:val="nil"/>
              <w:bottom w:val="single" w:sz="4" w:space="0" w:color="auto"/>
              <w:right w:val="single" w:sz="4" w:space="0" w:color="auto"/>
            </w:tcBorders>
            <w:shd w:val="clear" w:color="000000" w:fill="FFFFFF"/>
            <w:vAlign w:val="center"/>
            <w:hideMark/>
          </w:tcPr>
          <w:p w14:paraId="1610FFAE"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5988</w:t>
            </w:r>
          </w:p>
        </w:tc>
        <w:tc>
          <w:tcPr>
            <w:tcW w:w="1159" w:type="dxa"/>
            <w:tcBorders>
              <w:top w:val="nil"/>
              <w:left w:val="nil"/>
              <w:bottom w:val="single" w:sz="4" w:space="0" w:color="auto"/>
              <w:right w:val="single" w:sz="4" w:space="0" w:color="auto"/>
            </w:tcBorders>
            <w:shd w:val="clear" w:color="000000" w:fill="FFFFFF"/>
            <w:vAlign w:val="center"/>
            <w:hideMark/>
          </w:tcPr>
          <w:p w14:paraId="252D67AA"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6667</w:t>
            </w:r>
          </w:p>
        </w:tc>
      </w:tr>
      <w:tr w:rsidR="001C0FFD" w:rsidRPr="00FD0436" w14:paraId="026CDEC8" w14:textId="77777777" w:rsidTr="001C0FFD">
        <w:trPr>
          <w:trHeight w:val="900"/>
        </w:trPr>
        <w:tc>
          <w:tcPr>
            <w:tcW w:w="2700" w:type="dxa"/>
            <w:tcBorders>
              <w:top w:val="nil"/>
              <w:left w:val="single" w:sz="4" w:space="0" w:color="auto"/>
              <w:bottom w:val="single" w:sz="4" w:space="0" w:color="auto"/>
              <w:right w:val="single" w:sz="4" w:space="0" w:color="auto"/>
            </w:tcBorders>
            <w:shd w:val="clear" w:color="auto" w:fill="auto"/>
            <w:hideMark/>
          </w:tcPr>
          <w:p w14:paraId="36664D04"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Число госпитализированных больных с ОИМ</w:t>
            </w:r>
          </w:p>
        </w:tc>
        <w:tc>
          <w:tcPr>
            <w:tcW w:w="1159" w:type="dxa"/>
            <w:tcBorders>
              <w:top w:val="nil"/>
              <w:left w:val="nil"/>
              <w:bottom w:val="single" w:sz="4" w:space="0" w:color="auto"/>
              <w:right w:val="single" w:sz="4" w:space="0" w:color="auto"/>
            </w:tcBorders>
            <w:shd w:val="clear" w:color="000000" w:fill="FFFFFF"/>
            <w:vAlign w:val="center"/>
            <w:hideMark/>
          </w:tcPr>
          <w:p w14:paraId="0DA55691"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2561</w:t>
            </w:r>
          </w:p>
        </w:tc>
        <w:tc>
          <w:tcPr>
            <w:tcW w:w="1159" w:type="dxa"/>
            <w:tcBorders>
              <w:top w:val="nil"/>
              <w:left w:val="nil"/>
              <w:bottom w:val="single" w:sz="4" w:space="0" w:color="auto"/>
              <w:right w:val="single" w:sz="4" w:space="0" w:color="auto"/>
            </w:tcBorders>
            <w:shd w:val="clear" w:color="000000" w:fill="FFFFFF"/>
            <w:vAlign w:val="center"/>
            <w:hideMark/>
          </w:tcPr>
          <w:p w14:paraId="1AF6B06D"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2751</w:t>
            </w:r>
          </w:p>
        </w:tc>
        <w:tc>
          <w:tcPr>
            <w:tcW w:w="1159" w:type="dxa"/>
            <w:tcBorders>
              <w:top w:val="nil"/>
              <w:left w:val="nil"/>
              <w:bottom w:val="single" w:sz="4" w:space="0" w:color="auto"/>
              <w:right w:val="single" w:sz="4" w:space="0" w:color="auto"/>
            </w:tcBorders>
            <w:shd w:val="clear" w:color="000000" w:fill="FFFFFF"/>
            <w:vAlign w:val="center"/>
            <w:hideMark/>
          </w:tcPr>
          <w:p w14:paraId="04DAFE79"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2599</w:t>
            </w:r>
          </w:p>
        </w:tc>
        <w:tc>
          <w:tcPr>
            <w:tcW w:w="1159" w:type="dxa"/>
            <w:tcBorders>
              <w:top w:val="nil"/>
              <w:left w:val="nil"/>
              <w:bottom w:val="single" w:sz="4" w:space="0" w:color="auto"/>
              <w:right w:val="single" w:sz="4" w:space="0" w:color="auto"/>
            </w:tcBorders>
            <w:shd w:val="clear" w:color="000000" w:fill="FFFFFF"/>
            <w:vAlign w:val="center"/>
            <w:hideMark/>
          </w:tcPr>
          <w:p w14:paraId="60611643"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2871</w:t>
            </w:r>
          </w:p>
        </w:tc>
        <w:tc>
          <w:tcPr>
            <w:tcW w:w="1159" w:type="dxa"/>
            <w:tcBorders>
              <w:top w:val="nil"/>
              <w:left w:val="nil"/>
              <w:bottom w:val="single" w:sz="4" w:space="0" w:color="auto"/>
              <w:right w:val="single" w:sz="4" w:space="0" w:color="auto"/>
            </w:tcBorders>
            <w:shd w:val="clear" w:color="000000" w:fill="FFFFFF"/>
            <w:vAlign w:val="center"/>
            <w:hideMark/>
          </w:tcPr>
          <w:p w14:paraId="079FEBEC"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3220</w:t>
            </w:r>
          </w:p>
        </w:tc>
        <w:tc>
          <w:tcPr>
            <w:tcW w:w="1159" w:type="dxa"/>
            <w:tcBorders>
              <w:top w:val="nil"/>
              <w:left w:val="nil"/>
              <w:bottom w:val="single" w:sz="4" w:space="0" w:color="auto"/>
              <w:right w:val="single" w:sz="4" w:space="0" w:color="auto"/>
            </w:tcBorders>
            <w:shd w:val="clear" w:color="000000" w:fill="FFFFFF"/>
            <w:vAlign w:val="center"/>
            <w:hideMark/>
          </w:tcPr>
          <w:p w14:paraId="1D2A7F93"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3189</w:t>
            </w:r>
          </w:p>
        </w:tc>
      </w:tr>
      <w:tr w:rsidR="001C0FFD" w:rsidRPr="00FD0436" w14:paraId="2AF9513E" w14:textId="77777777" w:rsidTr="001C0FFD">
        <w:trPr>
          <w:trHeight w:val="300"/>
        </w:trPr>
        <w:tc>
          <w:tcPr>
            <w:tcW w:w="2700" w:type="dxa"/>
            <w:tcBorders>
              <w:top w:val="nil"/>
              <w:left w:val="single" w:sz="4" w:space="0" w:color="auto"/>
              <w:bottom w:val="single" w:sz="4" w:space="0" w:color="auto"/>
              <w:right w:val="single" w:sz="4" w:space="0" w:color="auto"/>
            </w:tcBorders>
            <w:shd w:val="clear" w:color="auto" w:fill="auto"/>
            <w:hideMark/>
          </w:tcPr>
          <w:p w14:paraId="25AB50DC"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ОИМ от ОКС</w:t>
            </w:r>
          </w:p>
        </w:tc>
        <w:tc>
          <w:tcPr>
            <w:tcW w:w="1159" w:type="dxa"/>
            <w:tcBorders>
              <w:top w:val="nil"/>
              <w:left w:val="nil"/>
              <w:bottom w:val="single" w:sz="4" w:space="0" w:color="auto"/>
              <w:right w:val="single" w:sz="4" w:space="0" w:color="auto"/>
            </w:tcBorders>
            <w:shd w:val="clear" w:color="000000" w:fill="FFFFFF"/>
            <w:vAlign w:val="center"/>
            <w:hideMark/>
          </w:tcPr>
          <w:p w14:paraId="3849D63A"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50,53</w:t>
            </w:r>
          </w:p>
        </w:tc>
        <w:tc>
          <w:tcPr>
            <w:tcW w:w="1159" w:type="dxa"/>
            <w:tcBorders>
              <w:top w:val="nil"/>
              <w:left w:val="nil"/>
              <w:bottom w:val="single" w:sz="4" w:space="0" w:color="auto"/>
              <w:right w:val="single" w:sz="4" w:space="0" w:color="auto"/>
            </w:tcBorders>
            <w:shd w:val="clear" w:color="000000" w:fill="FFFFFF"/>
            <w:vAlign w:val="center"/>
            <w:hideMark/>
          </w:tcPr>
          <w:p w14:paraId="03AC326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54,53</w:t>
            </w:r>
          </w:p>
        </w:tc>
        <w:tc>
          <w:tcPr>
            <w:tcW w:w="1159" w:type="dxa"/>
            <w:tcBorders>
              <w:top w:val="nil"/>
              <w:left w:val="nil"/>
              <w:bottom w:val="single" w:sz="4" w:space="0" w:color="auto"/>
              <w:right w:val="single" w:sz="4" w:space="0" w:color="auto"/>
            </w:tcBorders>
            <w:shd w:val="clear" w:color="000000" w:fill="FFFFFF"/>
            <w:vAlign w:val="center"/>
            <w:hideMark/>
          </w:tcPr>
          <w:p w14:paraId="00178B1E"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50,18</w:t>
            </w:r>
          </w:p>
        </w:tc>
        <w:tc>
          <w:tcPr>
            <w:tcW w:w="1159" w:type="dxa"/>
            <w:tcBorders>
              <w:top w:val="nil"/>
              <w:left w:val="nil"/>
              <w:bottom w:val="single" w:sz="4" w:space="0" w:color="auto"/>
              <w:right w:val="single" w:sz="4" w:space="0" w:color="auto"/>
            </w:tcBorders>
            <w:shd w:val="clear" w:color="000000" w:fill="FFFFFF"/>
            <w:vAlign w:val="center"/>
            <w:hideMark/>
          </w:tcPr>
          <w:p w14:paraId="2240B99E"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47,18</w:t>
            </w:r>
          </w:p>
        </w:tc>
        <w:tc>
          <w:tcPr>
            <w:tcW w:w="1159" w:type="dxa"/>
            <w:tcBorders>
              <w:top w:val="nil"/>
              <w:left w:val="nil"/>
              <w:bottom w:val="single" w:sz="4" w:space="0" w:color="auto"/>
              <w:right w:val="single" w:sz="4" w:space="0" w:color="auto"/>
            </w:tcBorders>
            <w:shd w:val="clear" w:color="000000" w:fill="FFFFFF"/>
            <w:vAlign w:val="center"/>
            <w:hideMark/>
          </w:tcPr>
          <w:p w14:paraId="281DB353"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53,77</w:t>
            </w:r>
          </w:p>
        </w:tc>
        <w:tc>
          <w:tcPr>
            <w:tcW w:w="1159" w:type="dxa"/>
            <w:tcBorders>
              <w:top w:val="nil"/>
              <w:left w:val="nil"/>
              <w:bottom w:val="single" w:sz="4" w:space="0" w:color="auto"/>
              <w:right w:val="single" w:sz="4" w:space="0" w:color="auto"/>
            </w:tcBorders>
            <w:shd w:val="clear" w:color="000000" w:fill="FFFFFF"/>
            <w:vAlign w:val="center"/>
            <w:hideMark/>
          </w:tcPr>
          <w:p w14:paraId="16753EDD"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47,83</w:t>
            </w:r>
          </w:p>
        </w:tc>
      </w:tr>
      <w:tr w:rsidR="001C0FFD" w:rsidRPr="00FD0436" w14:paraId="35C13D05" w14:textId="77777777" w:rsidTr="001C0FFD">
        <w:trPr>
          <w:trHeight w:val="600"/>
        </w:trPr>
        <w:tc>
          <w:tcPr>
            <w:tcW w:w="2700" w:type="dxa"/>
            <w:tcBorders>
              <w:top w:val="nil"/>
              <w:left w:val="single" w:sz="4" w:space="0" w:color="auto"/>
              <w:bottom w:val="single" w:sz="4" w:space="0" w:color="auto"/>
              <w:right w:val="single" w:sz="4" w:space="0" w:color="auto"/>
            </w:tcBorders>
            <w:shd w:val="clear" w:color="auto" w:fill="auto"/>
            <w:hideMark/>
          </w:tcPr>
          <w:p w14:paraId="39AE90C4"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Из них ОИМ с подъемом ST</w:t>
            </w:r>
          </w:p>
        </w:tc>
        <w:tc>
          <w:tcPr>
            <w:tcW w:w="1159" w:type="dxa"/>
            <w:tcBorders>
              <w:top w:val="nil"/>
              <w:left w:val="nil"/>
              <w:bottom w:val="single" w:sz="4" w:space="0" w:color="auto"/>
              <w:right w:val="single" w:sz="4" w:space="0" w:color="auto"/>
            </w:tcBorders>
            <w:shd w:val="clear" w:color="000000" w:fill="FFFFFF"/>
            <w:vAlign w:val="center"/>
            <w:hideMark/>
          </w:tcPr>
          <w:p w14:paraId="78F46F7D"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1608</w:t>
            </w:r>
          </w:p>
        </w:tc>
        <w:tc>
          <w:tcPr>
            <w:tcW w:w="1159" w:type="dxa"/>
            <w:tcBorders>
              <w:top w:val="nil"/>
              <w:left w:val="nil"/>
              <w:bottom w:val="single" w:sz="4" w:space="0" w:color="auto"/>
              <w:right w:val="single" w:sz="4" w:space="0" w:color="auto"/>
            </w:tcBorders>
            <w:shd w:val="clear" w:color="000000" w:fill="FFFFFF"/>
            <w:vAlign w:val="center"/>
            <w:hideMark/>
          </w:tcPr>
          <w:p w14:paraId="546608C4"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2070</w:t>
            </w:r>
          </w:p>
        </w:tc>
        <w:tc>
          <w:tcPr>
            <w:tcW w:w="1159" w:type="dxa"/>
            <w:tcBorders>
              <w:top w:val="nil"/>
              <w:left w:val="nil"/>
              <w:bottom w:val="single" w:sz="4" w:space="0" w:color="auto"/>
              <w:right w:val="single" w:sz="4" w:space="0" w:color="auto"/>
            </w:tcBorders>
            <w:shd w:val="clear" w:color="000000" w:fill="FFFFFF"/>
            <w:vAlign w:val="center"/>
            <w:hideMark/>
          </w:tcPr>
          <w:p w14:paraId="696B38DE"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1986</w:t>
            </w:r>
          </w:p>
        </w:tc>
        <w:tc>
          <w:tcPr>
            <w:tcW w:w="1159" w:type="dxa"/>
            <w:tcBorders>
              <w:top w:val="nil"/>
              <w:left w:val="nil"/>
              <w:bottom w:val="single" w:sz="4" w:space="0" w:color="auto"/>
              <w:right w:val="single" w:sz="4" w:space="0" w:color="auto"/>
            </w:tcBorders>
            <w:shd w:val="clear" w:color="000000" w:fill="FFFFFF"/>
            <w:vAlign w:val="center"/>
            <w:hideMark/>
          </w:tcPr>
          <w:p w14:paraId="51718B8B"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1994</w:t>
            </w:r>
          </w:p>
        </w:tc>
        <w:tc>
          <w:tcPr>
            <w:tcW w:w="1159" w:type="dxa"/>
            <w:tcBorders>
              <w:top w:val="nil"/>
              <w:left w:val="nil"/>
              <w:bottom w:val="single" w:sz="4" w:space="0" w:color="auto"/>
              <w:right w:val="single" w:sz="4" w:space="0" w:color="auto"/>
            </w:tcBorders>
            <w:shd w:val="clear" w:color="000000" w:fill="FFFFFF"/>
            <w:vAlign w:val="center"/>
            <w:hideMark/>
          </w:tcPr>
          <w:p w14:paraId="0C0326B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2347</w:t>
            </w:r>
          </w:p>
        </w:tc>
        <w:tc>
          <w:tcPr>
            <w:tcW w:w="1159" w:type="dxa"/>
            <w:tcBorders>
              <w:top w:val="nil"/>
              <w:left w:val="nil"/>
              <w:bottom w:val="single" w:sz="4" w:space="0" w:color="auto"/>
              <w:right w:val="single" w:sz="4" w:space="0" w:color="auto"/>
            </w:tcBorders>
            <w:shd w:val="clear" w:color="000000" w:fill="FFFFFF"/>
            <w:vAlign w:val="center"/>
            <w:hideMark/>
          </w:tcPr>
          <w:p w14:paraId="6FF2194B"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2228</w:t>
            </w:r>
          </w:p>
        </w:tc>
      </w:tr>
      <w:tr w:rsidR="001C0FFD" w:rsidRPr="00FD0436" w14:paraId="42E675CC" w14:textId="77777777" w:rsidTr="001C0FFD">
        <w:trPr>
          <w:trHeight w:val="600"/>
        </w:trPr>
        <w:tc>
          <w:tcPr>
            <w:tcW w:w="2700" w:type="dxa"/>
            <w:tcBorders>
              <w:top w:val="nil"/>
              <w:left w:val="single" w:sz="4" w:space="0" w:color="auto"/>
              <w:bottom w:val="single" w:sz="4" w:space="0" w:color="auto"/>
              <w:right w:val="single" w:sz="4" w:space="0" w:color="auto"/>
            </w:tcBorders>
            <w:shd w:val="clear" w:color="auto" w:fill="auto"/>
            <w:hideMark/>
          </w:tcPr>
          <w:p w14:paraId="514EBC83"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 ОИМ с подъемом ST от всех ОИМ </w:t>
            </w:r>
          </w:p>
        </w:tc>
        <w:tc>
          <w:tcPr>
            <w:tcW w:w="1159" w:type="dxa"/>
            <w:tcBorders>
              <w:top w:val="nil"/>
              <w:left w:val="nil"/>
              <w:bottom w:val="single" w:sz="4" w:space="0" w:color="auto"/>
              <w:right w:val="single" w:sz="4" w:space="0" w:color="auto"/>
            </w:tcBorders>
            <w:shd w:val="clear" w:color="000000" w:fill="FFFFFF"/>
            <w:vAlign w:val="center"/>
            <w:hideMark/>
          </w:tcPr>
          <w:p w14:paraId="54A2C34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62,79</w:t>
            </w:r>
          </w:p>
        </w:tc>
        <w:tc>
          <w:tcPr>
            <w:tcW w:w="1159" w:type="dxa"/>
            <w:tcBorders>
              <w:top w:val="nil"/>
              <w:left w:val="nil"/>
              <w:bottom w:val="single" w:sz="4" w:space="0" w:color="auto"/>
              <w:right w:val="single" w:sz="4" w:space="0" w:color="auto"/>
            </w:tcBorders>
            <w:shd w:val="clear" w:color="000000" w:fill="FFFFFF"/>
            <w:vAlign w:val="center"/>
            <w:hideMark/>
          </w:tcPr>
          <w:p w14:paraId="032B7FC0"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75,25</w:t>
            </w:r>
          </w:p>
        </w:tc>
        <w:tc>
          <w:tcPr>
            <w:tcW w:w="1159" w:type="dxa"/>
            <w:tcBorders>
              <w:top w:val="nil"/>
              <w:left w:val="nil"/>
              <w:bottom w:val="single" w:sz="4" w:space="0" w:color="auto"/>
              <w:right w:val="single" w:sz="4" w:space="0" w:color="auto"/>
            </w:tcBorders>
            <w:shd w:val="clear" w:color="000000" w:fill="FFFFFF"/>
            <w:vAlign w:val="center"/>
            <w:hideMark/>
          </w:tcPr>
          <w:p w14:paraId="36D09841"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76,41</w:t>
            </w:r>
          </w:p>
        </w:tc>
        <w:tc>
          <w:tcPr>
            <w:tcW w:w="1159" w:type="dxa"/>
            <w:tcBorders>
              <w:top w:val="nil"/>
              <w:left w:val="nil"/>
              <w:bottom w:val="single" w:sz="4" w:space="0" w:color="auto"/>
              <w:right w:val="single" w:sz="4" w:space="0" w:color="auto"/>
            </w:tcBorders>
            <w:shd w:val="clear" w:color="000000" w:fill="FFFFFF"/>
            <w:vAlign w:val="center"/>
            <w:hideMark/>
          </w:tcPr>
          <w:p w14:paraId="7B6DD598"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69,45</w:t>
            </w:r>
          </w:p>
        </w:tc>
        <w:tc>
          <w:tcPr>
            <w:tcW w:w="1159" w:type="dxa"/>
            <w:tcBorders>
              <w:top w:val="nil"/>
              <w:left w:val="nil"/>
              <w:bottom w:val="single" w:sz="4" w:space="0" w:color="auto"/>
              <w:right w:val="single" w:sz="4" w:space="0" w:color="auto"/>
            </w:tcBorders>
            <w:shd w:val="clear" w:color="000000" w:fill="FFFFFF"/>
            <w:vAlign w:val="center"/>
            <w:hideMark/>
          </w:tcPr>
          <w:p w14:paraId="3FA83336"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72,89</w:t>
            </w:r>
          </w:p>
        </w:tc>
        <w:tc>
          <w:tcPr>
            <w:tcW w:w="1159" w:type="dxa"/>
            <w:tcBorders>
              <w:top w:val="nil"/>
              <w:left w:val="nil"/>
              <w:bottom w:val="single" w:sz="4" w:space="0" w:color="auto"/>
              <w:right w:val="single" w:sz="4" w:space="0" w:color="auto"/>
            </w:tcBorders>
            <w:shd w:val="clear" w:color="000000" w:fill="FFFFFF"/>
            <w:vAlign w:val="center"/>
            <w:hideMark/>
          </w:tcPr>
          <w:p w14:paraId="32C1765C"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69,87</w:t>
            </w:r>
          </w:p>
        </w:tc>
      </w:tr>
      <w:tr w:rsidR="001C0FFD" w:rsidRPr="00FD0436" w14:paraId="0270E0FA" w14:textId="77777777" w:rsidTr="001C0FFD">
        <w:trPr>
          <w:trHeight w:val="600"/>
        </w:trPr>
        <w:tc>
          <w:tcPr>
            <w:tcW w:w="2700" w:type="dxa"/>
            <w:tcBorders>
              <w:top w:val="nil"/>
              <w:left w:val="single" w:sz="4" w:space="0" w:color="auto"/>
              <w:bottom w:val="single" w:sz="4" w:space="0" w:color="auto"/>
              <w:right w:val="single" w:sz="4" w:space="0" w:color="auto"/>
            </w:tcBorders>
            <w:shd w:val="clear" w:color="auto" w:fill="auto"/>
            <w:hideMark/>
          </w:tcPr>
          <w:p w14:paraId="1E41ECCD"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Число умерших б-ых с ОКС</w:t>
            </w:r>
          </w:p>
        </w:tc>
        <w:tc>
          <w:tcPr>
            <w:tcW w:w="1159" w:type="dxa"/>
            <w:tcBorders>
              <w:top w:val="nil"/>
              <w:left w:val="nil"/>
              <w:bottom w:val="single" w:sz="4" w:space="0" w:color="auto"/>
              <w:right w:val="single" w:sz="4" w:space="0" w:color="auto"/>
            </w:tcBorders>
            <w:shd w:val="clear" w:color="000000" w:fill="FFFFFF"/>
            <w:vAlign w:val="center"/>
            <w:hideMark/>
          </w:tcPr>
          <w:p w14:paraId="6226383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210</w:t>
            </w:r>
          </w:p>
        </w:tc>
        <w:tc>
          <w:tcPr>
            <w:tcW w:w="1159" w:type="dxa"/>
            <w:tcBorders>
              <w:top w:val="nil"/>
              <w:left w:val="nil"/>
              <w:bottom w:val="single" w:sz="4" w:space="0" w:color="auto"/>
              <w:right w:val="single" w:sz="4" w:space="0" w:color="auto"/>
            </w:tcBorders>
            <w:shd w:val="clear" w:color="000000" w:fill="FFFFFF"/>
            <w:vAlign w:val="center"/>
            <w:hideMark/>
          </w:tcPr>
          <w:p w14:paraId="6F472AE2"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207</w:t>
            </w:r>
          </w:p>
        </w:tc>
        <w:tc>
          <w:tcPr>
            <w:tcW w:w="1159" w:type="dxa"/>
            <w:tcBorders>
              <w:top w:val="nil"/>
              <w:left w:val="nil"/>
              <w:bottom w:val="single" w:sz="4" w:space="0" w:color="auto"/>
              <w:right w:val="single" w:sz="4" w:space="0" w:color="auto"/>
            </w:tcBorders>
            <w:shd w:val="clear" w:color="000000" w:fill="FFFFFF"/>
            <w:vAlign w:val="center"/>
            <w:hideMark/>
          </w:tcPr>
          <w:p w14:paraId="184513F2"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224</w:t>
            </w:r>
          </w:p>
        </w:tc>
        <w:tc>
          <w:tcPr>
            <w:tcW w:w="1159" w:type="dxa"/>
            <w:tcBorders>
              <w:top w:val="nil"/>
              <w:left w:val="nil"/>
              <w:bottom w:val="single" w:sz="4" w:space="0" w:color="auto"/>
              <w:right w:val="single" w:sz="4" w:space="0" w:color="auto"/>
            </w:tcBorders>
            <w:shd w:val="clear" w:color="000000" w:fill="FFFFFF"/>
            <w:vAlign w:val="center"/>
            <w:hideMark/>
          </w:tcPr>
          <w:p w14:paraId="2D1AD77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271</w:t>
            </w:r>
          </w:p>
        </w:tc>
        <w:tc>
          <w:tcPr>
            <w:tcW w:w="1159" w:type="dxa"/>
            <w:tcBorders>
              <w:top w:val="nil"/>
              <w:left w:val="nil"/>
              <w:bottom w:val="single" w:sz="4" w:space="0" w:color="auto"/>
              <w:right w:val="single" w:sz="4" w:space="0" w:color="auto"/>
            </w:tcBorders>
            <w:shd w:val="clear" w:color="000000" w:fill="FFFFFF"/>
            <w:vAlign w:val="center"/>
            <w:hideMark/>
          </w:tcPr>
          <w:p w14:paraId="79C9FFE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235</w:t>
            </w:r>
          </w:p>
        </w:tc>
        <w:tc>
          <w:tcPr>
            <w:tcW w:w="1159" w:type="dxa"/>
            <w:tcBorders>
              <w:top w:val="nil"/>
              <w:left w:val="nil"/>
              <w:bottom w:val="single" w:sz="4" w:space="0" w:color="auto"/>
              <w:right w:val="single" w:sz="4" w:space="0" w:color="auto"/>
            </w:tcBorders>
            <w:shd w:val="clear" w:color="000000" w:fill="FFFFFF"/>
            <w:vAlign w:val="center"/>
            <w:hideMark/>
          </w:tcPr>
          <w:p w14:paraId="556AEF73"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268</w:t>
            </w:r>
          </w:p>
        </w:tc>
      </w:tr>
      <w:tr w:rsidR="001C0FFD" w:rsidRPr="00FD0436" w14:paraId="59DF0CB0" w14:textId="77777777" w:rsidTr="001C0FFD">
        <w:trPr>
          <w:trHeight w:val="300"/>
        </w:trPr>
        <w:tc>
          <w:tcPr>
            <w:tcW w:w="2700" w:type="dxa"/>
            <w:tcBorders>
              <w:top w:val="nil"/>
              <w:left w:val="single" w:sz="4" w:space="0" w:color="auto"/>
              <w:bottom w:val="single" w:sz="4" w:space="0" w:color="auto"/>
              <w:right w:val="single" w:sz="4" w:space="0" w:color="auto"/>
            </w:tcBorders>
            <w:shd w:val="clear" w:color="auto" w:fill="auto"/>
            <w:hideMark/>
          </w:tcPr>
          <w:p w14:paraId="3F739443"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Летальность  при ОКС</w:t>
            </w:r>
          </w:p>
        </w:tc>
        <w:tc>
          <w:tcPr>
            <w:tcW w:w="1159" w:type="dxa"/>
            <w:tcBorders>
              <w:top w:val="nil"/>
              <w:left w:val="nil"/>
              <w:bottom w:val="single" w:sz="4" w:space="0" w:color="auto"/>
              <w:right w:val="single" w:sz="4" w:space="0" w:color="auto"/>
            </w:tcBorders>
            <w:shd w:val="clear" w:color="000000" w:fill="FFFFFF"/>
            <w:vAlign w:val="center"/>
            <w:hideMark/>
          </w:tcPr>
          <w:p w14:paraId="500BA61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4,14</w:t>
            </w:r>
          </w:p>
        </w:tc>
        <w:tc>
          <w:tcPr>
            <w:tcW w:w="1159" w:type="dxa"/>
            <w:tcBorders>
              <w:top w:val="nil"/>
              <w:left w:val="nil"/>
              <w:bottom w:val="single" w:sz="4" w:space="0" w:color="auto"/>
              <w:right w:val="single" w:sz="4" w:space="0" w:color="auto"/>
            </w:tcBorders>
            <w:shd w:val="clear" w:color="000000" w:fill="FFFFFF"/>
            <w:vAlign w:val="center"/>
            <w:hideMark/>
          </w:tcPr>
          <w:p w14:paraId="69EF5901"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4,10</w:t>
            </w:r>
          </w:p>
        </w:tc>
        <w:tc>
          <w:tcPr>
            <w:tcW w:w="1159" w:type="dxa"/>
            <w:tcBorders>
              <w:top w:val="nil"/>
              <w:left w:val="nil"/>
              <w:bottom w:val="single" w:sz="4" w:space="0" w:color="auto"/>
              <w:right w:val="single" w:sz="4" w:space="0" w:color="auto"/>
            </w:tcBorders>
            <w:shd w:val="clear" w:color="000000" w:fill="FFFFFF"/>
            <w:vAlign w:val="center"/>
            <w:hideMark/>
          </w:tcPr>
          <w:p w14:paraId="1E36725A"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4,33</w:t>
            </w:r>
          </w:p>
        </w:tc>
        <w:tc>
          <w:tcPr>
            <w:tcW w:w="1159" w:type="dxa"/>
            <w:tcBorders>
              <w:top w:val="nil"/>
              <w:left w:val="nil"/>
              <w:bottom w:val="single" w:sz="4" w:space="0" w:color="auto"/>
              <w:right w:val="single" w:sz="4" w:space="0" w:color="auto"/>
            </w:tcBorders>
            <w:shd w:val="clear" w:color="000000" w:fill="FFFFFF"/>
            <w:vAlign w:val="center"/>
            <w:hideMark/>
          </w:tcPr>
          <w:p w14:paraId="29CDAB42"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4,45</w:t>
            </w:r>
          </w:p>
        </w:tc>
        <w:tc>
          <w:tcPr>
            <w:tcW w:w="1159" w:type="dxa"/>
            <w:tcBorders>
              <w:top w:val="nil"/>
              <w:left w:val="nil"/>
              <w:bottom w:val="single" w:sz="4" w:space="0" w:color="auto"/>
              <w:right w:val="single" w:sz="4" w:space="0" w:color="auto"/>
            </w:tcBorders>
            <w:shd w:val="clear" w:color="000000" w:fill="FFFFFF"/>
            <w:vAlign w:val="center"/>
            <w:hideMark/>
          </w:tcPr>
          <w:p w14:paraId="522FBE2B"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3,92</w:t>
            </w:r>
          </w:p>
        </w:tc>
        <w:tc>
          <w:tcPr>
            <w:tcW w:w="1159" w:type="dxa"/>
            <w:tcBorders>
              <w:top w:val="nil"/>
              <w:left w:val="nil"/>
              <w:bottom w:val="single" w:sz="4" w:space="0" w:color="auto"/>
              <w:right w:val="single" w:sz="4" w:space="0" w:color="auto"/>
            </w:tcBorders>
            <w:shd w:val="clear" w:color="000000" w:fill="FFFFFF"/>
            <w:vAlign w:val="center"/>
            <w:hideMark/>
          </w:tcPr>
          <w:p w14:paraId="0C9F647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4,02</w:t>
            </w:r>
          </w:p>
        </w:tc>
      </w:tr>
      <w:tr w:rsidR="001C0FFD" w:rsidRPr="00FD0436" w14:paraId="698EE36A" w14:textId="77777777" w:rsidTr="001C0FFD">
        <w:trPr>
          <w:trHeight w:val="600"/>
        </w:trPr>
        <w:tc>
          <w:tcPr>
            <w:tcW w:w="2700" w:type="dxa"/>
            <w:tcBorders>
              <w:top w:val="nil"/>
              <w:left w:val="single" w:sz="4" w:space="0" w:color="auto"/>
              <w:bottom w:val="single" w:sz="4" w:space="0" w:color="auto"/>
              <w:right w:val="single" w:sz="4" w:space="0" w:color="auto"/>
            </w:tcBorders>
            <w:shd w:val="clear" w:color="auto" w:fill="auto"/>
            <w:hideMark/>
          </w:tcPr>
          <w:p w14:paraId="5CF6B0C0"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lastRenderedPageBreak/>
              <w:t>Всего проведено  тромболизисов</w:t>
            </w:r>
          </w:p>
        </w:tc>
        <w:tc>
          <w:tcPr>
            <w:tcW w:w="1159" w:type="dxa"/>
            <w:tcBorders>
              <w:top w:val="nil"/>
              <w:left w:val="nil"/>
              <w:bottom w:val="single" w:sz="4" w:space="0" w:color="auto"/>
              <w:right w:val="single" w:sz="4" w:space="0" w:color="auto"/>
            </w:tcBorders>
            <w:shd w:val="clear" w:color="000000" w:fill="FFFFFF"/>
            <w:vAlign w:val="center"/>
            <w:hideMark/>
          </w:tcPr>
          <w:p w14:paraId="7EE79667"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424</w:t>
            </w:r>
          </w:p>
        </w:tc>
        <w:tc>
          <w:tcPr>
            <w:tcW w:w="1159" w:type="dxa"/>
            <w:tcBorders>
              <w:top w:val="nil"/>
              <w:left w:val="nil"/>
              <w:bottom w:val="single" w:sz="4" w:space="0" w:color="auto"/>
              <w:right w:val="single" w:sz="4" w:space="0" w:color="auto"/>
            </w:tcBorders>
            <w:shd w:val="clear" w:color="000000" w:fill="FFFFFF"/>
            <w:vAlign w:val="center"/>
            <w:hideMark/>
          </w:tcPr>
          <w:p w14:paraId="1581F9C3"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552</w:t>
            </w:r>
          </w:p>
        </w:tc>
        <w:tc>
          <w:tcPr>
            <w:tcW w:w="1159" w:type="dxa"/>
            <w:tcBorders>
              <w:top w:val="nil"/>
              <w:left w:val="nil"/>
              <w:bottom w:val="single" w:sz="4" w:space="0" w:color="auto"/>
              <w:right w:val="single" w:sz="4" w:space="0" w:color="auto"/>
            </w:tcBorders>
            <w:shd w:val="clear" w:color="000000" w:fill="FFFFFF"/>
            <w:vAlign w:val="center"/>
            <w:hideMark/>
          </w:tcPr>
          <w:p w14:paraId="3657698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553</w:t>
            </w:r>
          </w:p>
        </w:tc>
        <w:tc>
          <w:tcPr>
            <w:tcW w:w="1159" w:type="dxa"/>
            <w:tcBorders>
              <w:top w:val="nil"/>
              <w:left w:val="nil"/>
              <w:bottom w:val="single" w:sz="4" w:space="0" w:color="auto"/>
              <w:right w:val="single" w:sz="4" w:space="0" w:color="auto"/>
            </w:tcBorders>
            <w:shd w:val="clear" w:color="000000" w:fill="FFFFFF"/>
            <w:vAlign w:val="center"/>
            <w:hideMark/>
          </w:tcPr>
          <w:p w14:paraId="527963D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704</w:t>
            </w:r>
          </w:p>
        </w:tc>
        <w:tc>
          <w:tcPr>
            <w:tcW w:w="1159" w:type="dxa"/>
            <w:tcBorders>
              <w:top w:val="nil"/>
              <w:left w:val="nil"/>
              <w:bottom w:val="single" w:sz="4" w:space="0" w:color="auto"/>
              <w:right w:val="single" w:sz="4" w:space="0" w:color="auto"/>
            </w:tcBorders>
            <w:shd w:val="clear" w:color="000000" w:fill="FFFFFF"/>
            <w:vAlign w:val="center"/>
            <w:hideMark/>
          </w:tcPr>
          <w:p w14:paraId="15F94273"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823</w:t>
            </w:r>
          </w:p>
        </w:tc>
        <w:tc>
          <w:tcPr>
            <w:tcW w:w="1159" w:type="dxa"/>
            <w:tcBorders>
              <w:top w:val="nil"/>
              <w:left w:val="nil"/>
              <w:bottom w:val="single" w:sz="4" w:space="0" w:color="auto"/>
              <w:right w:val="single" w:sz="4" w:space="0" w:color="auto"/>
            </w:tcBorders>
            <w:shd w:val="clear" w:color="000000" w:fill="FFFFFF"/>
            <w:vAlign w:val="center"/>
            <w:hideMark/>
          </w:tcPr>
          <w:p w14:paraId="1676E07D"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857</w:t>
            </w:r>
          </w:p>
        </w:tc>
      </w:tr>
      <w:tr w:rsidR="001C0FFD" w:rsidRPr="00FD0436" w14:paraId="3691E076" w14:textId="77777777" w:rsidTr="001C0FFD">
        <w:trPr>
          <w:trHeight w:val="600"/>
        </w:trPr>
        <w:tc>
          <w:tcPr>
            <w:tcW w:w="2700" w:type="dxa"/>
            <w:tcBorders>
              <w:top w:val="nil"/>
              <w:left w:val="single" w:sz="4" w:space="0" w:color="auto"/>
              <w:bottom w:val="single" w:sz="4" w:space="0" w:color="auto"/>
              <w:right w:val="single" w:sz="4" w:space="0" w:color="auto"/>
            </w:tcBorders>
            <w:shd w:val="clear" w:color="auto" w:fill="auto"/>
            <w:hideMark/>
          </w:tcPr>
          <w:p w14:paraId="29B748B4"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Из них на догоспитальном этапе</w:t>
            </w:r>
          </w:p>
        </w:tc>
        <w:tc>
          <w:tcPr>
            <w:tcW w:w="1159" w:type="dxa"/>
            <w:tcBorders>
              <w:top w:val="nil"/>
              <w:left w:val="nil"/>
              <w:bottom w:val="single" w:sz="4" w:space="0" w:color="auto"/>
              <w:right w:val="single" w:sz="4" w:space="0" w:color="auto"/>
            </w:tcBorders>
            <w:shd w:val="clear" w:color="000000" w:fill="FFFFFF"/>
            <w:vAlign w:val="center"/>
            <w:hideMark/>
          </w:tcPr>
          <w:p w14:paraId="776CEA2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226</w:t>
            </w:r>
          </w:p>
        </w:tc>
        <w:tc>
          <w:tcPr>
            <w:tcW w:w="1159" w:type="dxa"/>
            <w:tcBorders>
              <w:top w:val="nil"/>
              <w:left w:val="nil"/>
              <w:bottom w:val="single" w:sz="4" w:space="0" w:color="auto"/>
              <w:right w:val="single" w:sz="4" w:space="0" w:color="auto"/>
            </w:tcBorders>
            <w:shd w:val="clear" w:color="000000" w:fill="FFFFFF"/>
            <w:vAlign w:val="center"/>
            <w:hideMark/>
          </w:tcPr>
          <w:p w14:paraId="285F7598"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365</w:t>
            </w:r>
          </w:p>
        </w:tc>
        <w:tc>
          <w:tcPr>
            <w:tcW w:w="1159" w:type="dxa"/>
            <w:tcBorders>
              <w:top w:val="nil"/>
              <w:left w:val="nil"/>
              <w:bottom w:val="single" w:sz="4" w:space="0" w:color="auto"/>
              <w:right w:val="single" w:sz="4" w:space="0" w:color="auto"/>
            </w:tcBorders>
            <w:shd w:val="clear" w:color="000000" w:fill="FFFFFF"/>
            <w:vAlign w:val="center"/>
            <w:hideMark/>
          </w:tcPr>
          <w:p w14:paraId="712F0E46"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423</w:t>
            </w:r>
          </w:p>
        </w:tc>
        <w:tc>
          <w:tcPr>
            <w:tcW w:w="1159" w:type="dxa"/>
            <w:tcBorders>
              <w:top w:val="nil"/>
              <w:left w:val="nil"/>
              <w:bottom w:val="single" w:sz="4" w:space="0" w:color="auto"/>
              <w:right w:val="single" w:sz="4" w:space="0" w:color="auto"/>
            </w:tcBorders>
            <w:shd w:val="clear" w:color="000000" w:fill="FFFFFF"/>
            <w:vAlign w:val="center"/>
            <w:hideMark/>
          </w:tcPr>
          <w:p w14:paraId="35438D44"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552</w:t>
            </w:r>
          </w:p>
        </w:tc>
        <w:tc>
          <w:tcPr>
            <w:tcW w:w="1159" w:type="dxa"/>
            <w:tcBorders>
              <w:top w:val="nil"/>
              <w:left w:val="nil"/>
              <w:bottom w:val="single" w:sz="4" w:space="0" w:color="auto"/>
              <w:right w:val="single" w:sz="4" w:space="0" w:color="auto"/>
            </w:tcBorders>
            <w:shd w:val="clear" w:color="000000" w:fill="FFFFFF"/>
            <w:vAlign w:val="center"/>
            <w:hideMark/>
          </w:tcPr>
          <w:p w14:paraId="7B8F2AAA"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687</w:t>
            </w:r>
          </w:p>
        </w:tc>
        <w:tc>
          <w:tcPr>
            <w:tcW w:w="1159" w:type="dxa"/>
            <w:tcBorders>
              <w:top w:val="nil"/>
              <w:left w:val="nil"/>
              <w:bottom w:val="single" w:sz="4" w:space="0" w:color="auto"/>
              <w:right w:val="single" w:sz="4" w:space="0" w:color="auto"/>
            </w:tcBorders>
            <w:shd w:val="clear" w:color="000000" w:fill="FFFFFF"/>
            <w:vAlign w:val="center"/>
            <w:hideMark/>
          </w:tcPr>
          <w:p w14:paraId="3E64A81B"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713</w:t>
            </w:r>
          </w:p>
        </w:tc>
      </w:tr>
      <w:tr w:rsidR="001C0FFD" w:rsidRPr="00FD0436" w14:paraId="35BD010F" w14:textId="77777777" w:rsidTr="001C0FFD">
        <w:trPr>
          <w:trHeight w:val="600"/>
        </w:trPr>
        <w:tc>
          <w:tcPr>
            <w:tcW w:w="2700" w:type="dxa"/>
            <w:tcBorders>
              <w:top w:val="nil"/>
              <w:left w:val="single" w:sz="4" w:space="0" w:color="auto"/>
              <w:bottom w:val="single" w:sz="4" w:space="0" w:color="auto"/>
              <w:right w:val="single" w:sz="4" w:space="0" w:color="auto"/>
            </w:tcBorders>
            <w:shd w:val="clear" w:color="auto" w:fill="auto"/>
            <w:hideMark/>
          </w:tcPr>
          <w:p w14:paraId="155CE1BE"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ТЛТ на догоспитальном этапе</w:t>
            </w:r>
          </w:p>
        </w:tc>
        <w:tc>
          <w:tcPr>
            <w:tcW w:w="1159" w:type="dxa"/>
            <w:tcBorders>
              <w:top w:val="nil"/>
              <w:left w:val="nil"/>
              <w:bottom w:val="single" w:sz="4" w:space="0" w:color="auto"/>
              <w:right w:val="single" w:sz="4" w:space="0" w:color="auto"/>
            </w:tcBorders>
            <w:shd w:val="clear" w:color="000000" w:fill="FFFFFF"/>
            <w:vAlign w:val="center"/>
            <w:hideMark/>
          </w:tcPr>
          <w:p w14:paraId="274CE574"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53,30</w:t>
            </w:r>
          </w:p>
        </w:tc>
        <w:tc>
          <w:tcPr>
            <w:tcW w:w="1159" w:type="dxa"/>
            <w:tcBorders>
              <w:top w:val="nil"/>
              <w:left w:val="nil"/>
              <w:bottom w:val="single" w:sz="4" w:space="0" w:color="auto"/>
              <w:right w:val="single" w:sz="4" w:space="0" w:color="auto"/>
            </w:tcBorders>
            <w:shd w:val="clear" w:color="000000" w:fill="FFFFFF"/>
            <w:vAlign w:val="center"/>
            <w:hideMark/>
          </w:tcPr>
          <w:p w14:paraId="4C0B6C28"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66,12</w:t>
            </w:r>
          </w:p>
        </w:tc>
        <w:tc>
          <w:tcPr>
            <w:tcW w:w="1159" w:type="dxa"/>
            <w:tcBorders>
              <w:top w:val="nil"/>
              <w:left w:val="nil"/>
              <w:bottom w:val="single" w:sz="4" w:space="0" w:color="auto"/>
              <w:right w:val="single" w:sz="4" w:space="0" w:color="auto"/>
            </w:tcBorders>
            <w:shd w:val="clear" w:color="000000" w:fill="FFFFFF"/>
            <w:vAlign w:val="center"/>
            <w:hideMark/>
          </w:tcPr>
          <w:p w14:paraId="6D410C47"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76,49</w:t>
            </w:r>
          </w:p>
        </w:tc>
        <w:tc>
          <w:tcPr>
            <w:tcW w:w="1159" w:type="dxa"/>
            <w:tcBorders>
              <w:top w:val="nil"/>
              <w:left w:val="nil"/>
              <w:bottom w:val="single" w:sz="4" w:space="0" w:color="auto"/>
              <w:right w:val="single" w:sz="4" w:space="0" w:color="auto"/>
            </w:tcBorders>
            <w:shd w:val="clear" w:color="000000" w:fill="FFFFFF"/>
            <w:vAlign w:val="center"/>
            <w:hideMark/>
          </w:tcPr>
          <w:p w14:paraId="7380E026"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78,41</w:t>
            </w:r>
          </w:p>
        </w:tc>
        <w:tc>
          <w:tcPr>
            <w:tcW w:w="1159" w:type="dxa"/>
            <w:tcBorders>
              <w:top w:val="nil"/>
              <w:left w:val="nil"/>
              <w:bottom w:val="single" w:sz="4" w:space="0" w:color="auto"/>
              <w:right w:val="single" w:sz="4" w:space="0" w:color="auto"/>
            </w:tcBorders>
            <w:shd w:val="clear" w:color="000000" w:fill="FFFFFF"/>
            <w:vAlign w:val="center"/>
            <w:hideMark/>
          </w:tcPr>
          <w:p w14:paraId="3224026C"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83,48</w:t>
            </w:r>
          </w:p>
        </w:tc>
        <w:tc>
          <w:tcPr>
            <w:tcW w:w="1159" w:type="dxa"/>
            <w:tcBorders>
              <w:top w:val="nil"/>
              <w:left w:val="nil"/>
              <w:bottom w:val="single" w:sz="4" w:space="0" w:color="auto"/>
              <w:right w:val="single" w:sz="4" w:space="0" w:color="auto"/>
            </w:tcBorders>
            <w:shd w:val="clear" w:color="000000" w:fill="FFFFFF"/>
            <w:vAlign w:val="center"/>
            <w:hideMark/>
          </w:tcPr>
          <w:p w14:paraId="2A7DC360"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83,20</w:t>
            </w:r>
          </w:p>
        </w:tc>
      </w:tr>
    </w:tbl>
    <w:p w14:paraId="2EDE655B" w14:textId="77777777" w:rsidR="000E5C30" w:rsidRPr="00FD0436" w:rsidRDefault="001C0FFD" w:rsidP="00F658A1">
      <w:pPr>
        <w:ind w:firstLine="709"/>
        <w:jc w:val="both"/>
        <w:rPr>
          <w:rFonts w:ascii="Times New Roman" w:hAnsi="Times New Roman" w:cs="Times New Roman"/>
          <w:i/>
          <w:sz w:val="24"/>
          <w:szCs w:val="24"/>
        </w:rPr>
      </w:pPr>
      <w:r w:rsidRPr="00FD0436">
        <w:rPr>
          <w:rFonts w:ascii="Times New Roman" w:hAnsi="Times New Roman" w:cs="Times New Roman"/>
          <w:sz w:val="24"/>
          <w:szCs w:val="24"/>
        </w:rPr>
        <w:t>Работа кардиологических отделений РСЦ и ПСО с момента открытия демонстрирует существенную положительную динамику: выросло количество пролеченных больных с ОКС (в 1,3 раза), летальность при ОКС в диапазоне от 3,92 до 4,45%, количество тромболизисов увеличилось с 424 до 857 (в 2,02 раза), процент</w:t>
      </w:r>
      <w:r w:rsidR="004C56CF" w:rsidRPr="00FD0436">
        <w:rPr>
          <w:rFonts w:ascii="Times New Roman" w:hAnsi="Times New Roman" w:cs="Times New Roman"/>
          <w:sz w:val="24"/>
          <w:szCs w:val="24"/>
        </w:rPr>
        <w:t xml:space="preserve"> тромболизиса</w:t>
      </w:r>
      <w:r w:rsidRPr="00FD0436">
        <w:rPr>
          <w:rFonts w:ascii="Times New Roman" w:hAnsi="Times New Roman" w:cs="Times New Roman"/>
          <w:sz w:val="24"/>
          <w:szCs w:val="24"/>
        </w:rPr>
        <w:t xml:space="preserve"> на догоспитальном этапе увеличился с 53,3 до 83,2.</w:t>
      </w:r>
      <w:r w:rsidR="00F658A1" w:rsidRPr="00FD0436">
        <w:rPr>
          <w:rFonts w:ascii="Times New Roman" w:hAnsi="Times New Roman" w:cs="Times New Roman"/>
          <w:sz w:val="24"/>
          <w:szCs w:val="24"/>
        </w:rPr>
        <w:t xml:space="preserve"> </w:t>
      </w:r>
    </w:p>
    <w:p w14:paraId="24E323C9" w14:textId="61F82D59" w:rsidR="001C0FFD" w:rsidRPr="00FD0436" w:rsidRDefault="004C56CF" w:rsidP="001C0FFD">
      <w:pPr>
        <w:jc w:val="right"/>
        <w:rPr>
          <w:rFonts w:ascii="Times New Roman" w:hAnsi="Times New Roman" w:cs="Times New Roman"/>
          <w:sz w:val="24"/>
          <w:szCs w:val="24"/>
        </w:rPr>
      </w:pPr>
      <w:r w:rsidRPr="00FD0436">
        <w:rPr>
          <w:rFonts w:ascii="Times New Roman" w:hAnsi="Times New Roman" w:cs="Times New Roman"/>
          <w:sz w:val="24"/>
          <w:szCs w:val="24"/>
        </w:rPr>
        <w:t xml:space="preserve">Таблица </w:t>
      </w:r>
      <w:r w:rsidR="007D410D" w:rsidRPr="00FD0436">
        <w:rPr>
          <w:rFonts w:ascii="Times New Roman" w:hAnsi="Times New Roman" w:cs="Times New Roman"/>
          <w:sz w:val="24"/>
          <w:szCs w:val="24"/>
        </w:rPr>
        <w:t xml:space="preserve">№ </w:t>
      </w:r>
      <w:r w:rsidR="00D72778">
        <w:rPr>
          <w:rFonts w:ascii="Times New Roman" w:hAnsi="Times New Roman" w:cs="Times New Roman"/>
          <w:sz w:val="24"/>
          <w:szCs w:val="24"/>
        </w:rPr>
        <w:t>88</w:t>
      </w:r>
    </w:p>
    <w:p w14:paraId="38E093B0" w14:textId="77777777" w:rsidR="001C0FFD" w:rsidRPr="00FD0436" w:rsidRDefault="001C0FFD" w:rsidP="001C0FFD">
      <w:pPr>
        <w:suppressAutoHyphens/>
        <w:jc w:val="center"/>
        <w:rPr>
          <w:rFonts w:ascii="Times New Roman" w:eastAsia="Times New Roman" w:hAnsi="Times New Roman" w:cs="Times New Roman"/>
          <w:b/>
          <w:sz w:val="24"/>
          <w:szCs w:val="24"/>
          <w:lang w:eastAsia="ar-SA"/>
        </w:rPr>
      </w:pPr>
      <w:r w:rsidRPr="00FD0436">
        <w:rPr>
          <w:rFonts w:ascii="Times New Roman" w:eastAsia="Times New Roman" w:hAnsi="Times New Roman" w:cs="Times New Roman"/>
          <w:b/>
          <w:sz w:val="24"/>
          <w:szCs w:val="24"/>
          <w:lang w:eastAsia="ar-SA"/>
        </w:rPr>
        <w:t>Показатели деятельности РСЦ №</w:t>
      </w:r>
      <w:r w:rsidR="004C56CF" w:rsidRPr="00FD0436">
        <w:rPr>
          <w:rFonts w:ascii="Times New Roman" w:eastAsia="Times New Roman" w:hAnsi="Times New Roman" w:cs="Times New Roman"/>
          <w:b/>
          <w:sz w:val="24"/>
          <w:szCs w:val="24"/>
          <w:lang w:eastAsia="ar-SA"/>
        </w:rPr>
        <w:t xml:space="preserve"> </w:t>
      </w:r>
      <w:r w:rsidRPr="00FD0436">
        <w:rPr>
          <w:rFonts w:ascii="Times New Roman" w:eastAsia="Times New Roman" w:hAnsi="Times New Roman" w:cs="Times New Roman"/>
          <w:b/>
          <w:sz w:val="24"/>
          <w:szCs w:val="24"/>
          <w:lang w:eastAsia="ar-SA"/>
        </w:rPr>
        <w:t>1, ПСО №</w:t>
      </w:r>
      <w:r w:rsidR="004C56CF" w:rsidRPr="00FD0436">
        <w:rPr>
          <w:rFonts w:ascii="Times New Roman" w:eastAsia="Times New Roman" w:hAnsi="Times New Roman" w:cs="Times New Roman"/>
          <w:b/>
          <w:sz w:val="24"/>
          <w:szCs w:val="24"/>
          <w:lang w:eastAsia="ar-SA"/>
        </w:rPr>
        <w:t xml:space="preserve"> </w:t>
      </w:r>
      <w:r w:rsidRPr="00FD0436">
        <w:rPr>
          <w:rFonts w:ascii="Times New Roman" w:eastAsia="Times New Roman" w:hAnsi="Times New Roman" w:cs="Times New Roman"/>
          <w:b/>
          <w:sz w:val="24"/>
          <w:szCs w:val="24"/>
          <w:lang w:eastAsia="ar-SA"/>
        </w:rPr>
        <w:t>2, ПСО №</w:t>
      </w:r>
      <w:r w:rsidR="004C56CF" w:rsidRPr="00FD0436">
        <w:rPr>
          <w:rFonts w:ascii="Times New Roman" w:eastAsia="Times New Roman" w:hAnsi="Times New Roman" w:cs="Times New Roman"/>
          <w:b/>
          <w:sz w:val="24"/>
          <w:szCs w:val="24"/>
          <w:lang w:eastAsia="ar-SA"/>
        </w:rPr>
        <w:t xml:space="preserve"> </w:t>
      </w:r>
      <w:r w:rsidRPr="00FD0436">
        <w:rPr>
          <w:rFonts w:ascii="Times New Roman" w:eastAsia="Times New Roman" w:hAnsi="Times New Roman" w:cs="Times New Roman"/>
          <w:b/>
          <w:sz w:val="24"/>
          <w:szCs w:val="24"/>
          <w:lang w:eastAsia="ar-SA"/>
        </w:rPr>
        <w:t>3, ПСО №</w:t>
      </w:r>
      <w:r w:rsidR="004C56CF" w:rsidRPr="00FD0436">
        <w:rPr>
          <w:rFonts w:ascii="Times New Roman" w:eastAsia="Times New Roman" w:hAnsi="Times New Roman" w:cs="Times New Roman"/>
          <w:b/>
          <w:sz w:val="24"/>
          <w:szCs w:val="24"/>
          <w:lang w:eastAsia="ar-SA"/>
        </w:rPr>
        <w:t xml:space="preserve"> </w:t>
      </w:r>
      <w:r w:rsidRPr="00FD0436">
        <w:rPr>
          <w:rFonts w:ascii="Times New Roman" w:eastAsia="Times New Roman" w:hAnsi="Times New Roman" w:cs="Times New Roman"/>
          <w:b/>
          <w:sz w:val="24"/>
          <w:szCs w:val="24"/>
          <w:lang w:eastAsia="ar-SA"/>
        </w:rPr>
        <w:t>7, ПСО №</w:t>
      </w:r>
      <w:r w:rsidR="004C56CF" w:rsidRPr="00FD0436">
        <w:rPr>
          <w:rFonts w:ascii="Times New Roman" w:eastAsia="Times New Roman" w:hAnsi="Times New Roman" w:cs="Times New Roman"/>
          <w:b/>
          <w:sz w:val="24"/>
          <w:szCs w:val="24"/>
          <w:lang w:eastAsia="ar-SA"/>
        </w:rPr>
        <w:t xml:space="preserve"> </w:t>
      </w:r>
      <w:r w:rsidRPr="00FD0436">
        <w:rPr>
          <w:rFonts w:ascii="Times New Roman" w:eastAsia="Times New Roman" w:hAnsi="Times New Roman" w:cs="Times New Roman"/>
          <w:b/>
          <w:sz w:val="24"/>
          <w:szCs w:val="24"/>
          <w:lang w:eastAsia="ar-SA"/>
        </w:rPr>
        <w:t>8, ПСО №</w:t>
      </w:r>
      <w:r w:rsidR="004C56CF" w:rsidRPr="00FD0436">
        <w:rPr>
          <w:rFonts w:ascii="Times New Roman" w:eastAsia="Times New Roman" w:hAnsi="Times New Roman" w:cs="Times New Roman"/>
          <w:b/>
          <w:sz w:val="24"/>
          <w:szCs w:val="24"/>
          <w:lang w:eastAsia="ar-SA"/>
        </w:rPr>
        <w:t xml:space="preserve"> </w:t>
      </w:r>
      <w:r w:rsidRPr="00FD0436">
        <w:rPr>
          <w:rFonts w:ascii="Times New Roman" w:eastAsia="Times New Roman" w:hAnsi="Times New Roman" w:cs="Times New Roman"/>
          <w:b/>
          <w:sz w:val="24"/>
          <w:szCs w:val="24"/>
          <w:lang w:eastAsia="ar-SA"/>
        </w:rPr>
        <w:t>9</w:t>
      </w:r>
      <w:r w:rsidR="004C56CF" w:rsidRPr="00FD0436">
        <w:rPr>
          <w:rFonts w:ascii="Times New Roman" w:eastAsia="Times New Roman" w:hAnsi="Times New Roman" w:cs="Times New Roman"/>
          <w:b/>
          <w:sz w:val="24"/>
          <w:szCs w:val="24"/>
          <w:lang w:eastAsia="ar-SA"/>
        </w:rPr>
        <w:t>,</w:t>
      </w:r>
    </w:p>
    <w:p w14:paraId="1A8E8D39" w14:textId="77777777" w:rsidR="001C0FFD" w:rsidRPr="00FD0436" w:rsidRDefault="001C0FFD" w:rsidP="001C0FFD">
      <w:pPr>
        <w:suppressAutoHyphens/>
        <w:jc w:val="center"/>
        <w:rPr>
          <w:rFonts w:ascii="Times New Roman" w:eastAsia="Times New Roman" w:hAnsi="Times New Roman" w:cs="Times New Roman"/>
          <w:b/>
          <w:sz w:val="24"/>
          <w:szCs w:val="24"/>
          <w:lang w:eastAsia="ar-SA"/>
        </w:rPr>
      </w:pPr>
      <w:r w:rsidRPr="00FD0436">
        <w:rPr>
          <w:rFonts w:ascii="Times New Roman" w:eastAsia="Times New Roman" w:hAnsi="Times New Roman" w:cs="Times New Roman"/>
          <w:b/>
          <w:sz w:val="24"/>
          <w:szCs w:val="24"/>
          <w:lang w:eastAsia="ar-SA"/>
        </w:rPr>
        <w:t>в которых осуществлялась госпитализация больных с ОНМК в 2018 году</w:t>
      </w:r>
    </w:p>
    <w:tbl>
      <w:tblPr>
        <w:tblW w:w="9654" w:type="dxa"/>
        <w:tblInd w:w="93" w:type="dxa"/>
        <w:tblLook w:val="04A0" w:firstRow="1" w:lastRow="0" w:firstColumn="1" w:lastColumn="0" w:noHBand="0" w:noVBand="1"/>
      </w:tblPr>
      <w:tblGrid>
        <w:gridCol w:w="2552"/>
        <w:gridCol w:w="1014"/>
        <w:gridCol w:w="1015"/>
        <w:gridCol w:w="1014"/>
        <w:gridCol w:w="1015"/>
        <w:gridCol w:w="1014"/>
        <w:gridCol w:w="1015"/>
        <w:gridCol w:w="1015"/>
      </w:tblGrid>
      <w:tr w:rsidR="001C0FFD" w:rsidRPr="00FD0436" w14:paraId="12EE85C4" w14:textId="77777777" w:rsidTr="001C0FFD">
        <w:trPr>
          <w:trHeight w:val="675"/>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CC85B7"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 xml:space="preserve">Показатель </w:t>
            </w:r>
          </w:p>
        </w:tc>
        <w:tc>
          <w:tcPr>
            <w:tcW w:w="1014" w:type="dxa"/>
            <w:tcBorders>
              <w:top w:val="single" w:sz="4" w:space="0" w:color="auto"/>
              <w:left w:val="nil"/>
              <w:bottom w:val="single" w:sz="4" w:space="0" w:color="auto"/>
              <w:right w:val="single" w:sz="4" w:space="0" w:color="auto"/>
            </w:tcBorders>
            <w:shd w:val="clear" w:color="auto" w:fill="auto"/>
            <w:vAlign w:val="center"/>
            <w:hideMark/>
          </w:tcPr>
          <w:p w14:paraId="6632BEA8"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РСЦ №1</w:t>
            </w:r>
          </w:p>
        </w:tc>
        <w:tc>
          <w:tcPr>
            <w:tcW w:w="1015" w:type="dxa"/>
            <w:tcBorders>
              <w:top w:val="single" w:sz="4" w:space="0" w:color="auto"/>
              <w:left w:val="nil"/>
              <w:bottom w:val="single" w:sz="4" w:space="0" w:color="auto"/>
              <w:right w:val="single" w:sz="4" w:space="0" w:color="auto"/>
            </w:tcBorders>
            <w:shd w:val="clear" w:color="auto" w:fill="auto"/>
            <w:vAlign w:val="center"/>
            <w:hideMark/>
          </w:tcPr>
          <w:p w14:paraId="43C91291"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ПСО №2</w:t>
            </w:r>
          </w:p>
        </w:tc>
        <w:tc>
          <w:tcPr>
            <w:tcW w:w="1014" w:type="dxa"/>
            <w:tcBorders>
              <w:top w:val="single" w:sz="4" w:space="0" w:color="auto"/>
              <w:left w:val="nil"/>
              <w:bottom w:val="single" w:sz="4" w:space="0" w:color="auto"/>
              <w:right w:val="single" w:sz="4" w:space="0" w:color="auto"/>
            </w:tcBorders>
            <w:shd w:val="clear" w:color="auto" w:fill="auto"/>
            <w:vAlign w:val="center"/>
            <w:hideMark/>
          </w:tcPr>
          <w:p w14:paraId="13DA0EDC"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ПСО №3</w:t>
            </w:r>
          </w:p>
        </w:tc>
        <w:tc>
          <w:tcPr>
            <w:tcW w:w="1015" w:type="dxa"/>
            <w:tcBorders>
              <w:top w:val="single" w:sz="4" w:space="0" w:color="auto"/>
              <w:left w:val="nil"/>
              <w:bottom w:val="single" w:sz="4" w:space="0" w:color="auto"/>
              <w:right w:val="single" w:sz="4" w:space="0" w:color="auto"/>
            </w:tcBorders>
            <w:shd w:val="clear" w:color="000000" w:fill="FFFFFF"/>
            <w:vAlign w:val="center"/>
            <w:hideMark/>
          </w:tcPr>
          <w:p w14:paraId="2F78BAA8"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ПСО №7</w:t>
            </w:r>
          </w:p>
        </w:tc>
        <w:tc>
          <w:tcPr>
            <w:tcW w:w="1014" w:type="dxa"/>
            <w:tcBorders>
              <w:top w:val="single" w:sz="4" w:space="0" w:color="auto"/>
              <w:left w:val="nil"/>
              <w:bottom w:val="single" w:sz="4" w:space="0" w:color="auto"/>
              <w:right w:val="single" w:sz="4" w:space="0" w:color="auto"/>
            </w:tcBorders>
            <w:shd w:val="clear" w:color="auto" w:fill="auto"/>
            <w:vAlign w:val="center"/>
            <w:hideMark/>
          </w:tcPr>
          <w:p w14:paraId="459D835E"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ПСО №8</w:t>
            </w:r>
          </w:p>
        </w:tc>
        <w:tc>
          <w:tcPr>
            <w:tcW w:w="1015" w:type="dxa"/>
            <w:tcBorders>
              <w:top w:val="single" w:sz="4" w:space="0" w:color="auto"/>
              <w:left w:val="nil"/>
              <w:bottom w:val="single" w:sz="4" w:space="0" w:color="auto"/>
              <w:right w:val="single" w:sz="4" w:space="0" w:color="auto"/>
            </w:tcBorders>
            <w:shd w:val="clear" w:color="auto" w:fill="auto"/>
            <w:vAlign w:val="center"/>
            <w:hideMark/>
          </w:tcPr>
          <w:p w14:paraId="46C579CD"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ПСО №9</w:t>
            </w:r>
          </w:p>
        </w:tc>
        <w:tc>
          <w:tcPr>
            <w:tcW w:w="1015" w:type="dxa"/>
            <w:tcBorders>
              <w:top w:val="single" w:sz="4" w:space="0" w:color="auto"/>
              <w:left w:val="nil"/>
              <w:bottom w:val="single" w:sz="4" w:space="0" w:color="auto"/>
              <w:right w:val="single" w:sz="4" w:space="0" w:color="auto"/>
            </w:tcBorders>
            <w:shd w:val="clear" w:color="auto" w:fill="auto"/>
            <w:vAlign w:val="center"/>
            <w:hideMark/>
          </w:tcPr>
          <w:p w14:paraId="20DE8058"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 xml:space="preserve">Всего </w:t>
            </w:r>
          </w:p>
        </w:tc>
      </w:tr>
      <w:tr w:rsidR="001C0FFD" w:rsidRPr="00FD0436" w14:paraId="5C3824D1" w14:textId="77777777" w:rsidTr="001C0FFD">
        <w:trPr>
          <w:trHeight w:val="663"/>
        </w:trPr>
        <w:tc>
          <w:tcPr>
            <w:tcW w:w="2552" w:type="dxa"/>
            <w:tcBorders>
              <w:top w:val="nil"/>
              <w:left w:val="single" w:sz="4" w:space="0" w:color="auto"/>
              <w:bottom w:val="single" w:sz="4" w:space="0" w:color="auto"/>
              <w:right w:val="single" w:sz="4" w:space="0" w:color="auto"/>
            </w:tcBorders>
            <w:shd w:val="clear" w:color="auto" w:fill="auto"/>
            <w:hideMark/>
          </w:tcPr>
          <w:p w14:paraId="638E62DA"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Количество штатных / развернутых коек в отделении, единиц</w:t>
            </w:r>
          </w:p>
        </w:tc>
        <w:tc>
          <w:tcPr>
            <w:tcW w:w="1014" w:type="dxa"/>
            <w:tcBorders>
              <w:top w:val="nil"/>
              <w:left w:val="nil"/>
              <w:bottom w:val="single" w:sz="4" w:space="0" w:color="auto"/>
              <w:right w:val="single" w:sz="4" w:space="0" w:color="auto"/>
            </w:tcBorders>
            <w:shd w:val="clear" w:color="000000" w:fill="FFFFFF"/>
            <w:vAlign w:val="center"/>
            <w:hideMark/>
          </w:tcPr>
          <w:p w14:paraId="68733D4E"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60</w:t>
            </w:r>
          </w:p>
        </w:tc>
        <w:tc>
          <w:tcPr>
            <w:tcW w:w="1015" w:type="dxa"/>
            <w:tcBorders>
              <w:top w:val="nil"/>
              <w:left w:val="nil"/>
              <w:bottom w:val="single" w:sz="4" w:space="0" w:color="auto"/>
              <w:right w:val="single" w:sz="4" w:space="0" w:color="auto"/>
            </w:tcBorders>
            <w:shd w:val="clear" w:color="000000" w:fill="FFFFFF"/>
            <w:vAlign w:val="center"/>
            <w:hideMark/>
          </w:tcPr>
          <w:p w14:paraId="2803B9B2"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30</w:t>
            </w:r>
          </w:p>
        </w:tc>
        <w:tc>
          <w:tcPr>
            <w:tcW w:w="1014" w:type="dxa"/>
            <w:tcBorders>
              <w:top w:val="nil"/>
              <w:left w:val="nil"/>
              <w:bottom w:val="single" w:sz="4" w:space="0" w:color="auto"/>
              <w:right w:val="single" w:sz="4" w:space="0" w:color="auto"/>
            </w:tcBorders>
            <w:shd w:val="clear" w:color="000000" w:fill="FFFFFF"/>
            <w:vAlign w:val="center"/>
            <w:hideMark/>
          </w:tcPr>
          <w:p w14:paraId="31F7ABC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30</w:t>
            </w:r>
          </w:p>
        </w:tc>
        <w:tc>
          <w:tcPr>
            <w:tcW w:w="1015" w:type="dxa"/>
            <w:tcBorders>
              <w:top w:val="nil"/>
              <w:left w:val="nil"/>
              <w:bottom w:val="single" w:sz="4" w:space="0" w:color="auto"/>
              <w:right w:val="single" w:sz="4" w:space="0" w:color="auto"/>
            </w:tcBorders>
            <w:shd w:val="clear" w:color="000000" w:fill="FFFFFF"/>
            <w:vAlign w:val="center"/>
            <w:hideMark/>
          </w:tcPr>
          <w:p w14:paraId="058570B3"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30</w:t>
            </w:r>
          </w:p>
        </w:tc>
        <w:tc>
          <w:tcPr>
            <w:tcW w:w="1014" w:type="dxa"/>
            <w:tcBorders>
              <w:top w:val="nil"/>
              <w:left w:val="nil"/>
              <w:bottom w:val="single" w:sz="4" w:space="0" w:color="auto"/>
              <w:right w:val="single" w:sz="4" w:space="0" w:color="auto"/>
            </w:tcBorders>
            <w:shd w:val="clear" w:color="000000" w:fill="FFFFFF"/>
            <w:vAlign w:val="center"/>
            <w:hideMark/>
          </w:tcPr>
          <w:p w14:paraId="6B41251E"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30</w:t>
            </w:r>
          </w:p>
        </w:tc>
        <w:tc>
          <w:tcPr>
            <w:tcW w:w="1015" w:type="dxa"/>
            <w:tcBorders>
              <w:top w:val="nil"/>
              <w:left w:val="nil"/>
              <w:bottom w:val="single" w:sz="4" w:space="0" w:color="auto"/>
              <w:right w:val="single" w:sz="4" w:space="0" w:color="auto"/>
            </w:tcBorders>
            <w:shd w:val="clear" w:color="000000" w:fill="FFFFFF"/>
            <w:vAlign w:val="center"/>
            <w:hideMark/>
          </w:tcPr>
          <w:p w14:paraId="3D39E28A"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30</w:t>
            </w:r>
          </w:p>
        </w:tc>
        <w:tc>
          <w:tcPr>
            <w:tcW w:w="1015" w:type="dxa"/>
            <w:tcBorders>
              <w:top w:val="nil"/>
              <w:left w:val="nil"/>
              <w:bottom w:val="single" w:sz="4" w:space="0" w:color="auto"/>
              <w:right w:val="single" w:sz="4" w:space="0" w:color="auto"/>
            </w:tcBorders>
            <w:shd w:val="clear" w:color="000000" w:fill="FFFFFF"/>
            <w:vAlign w:val="center"/>
            <w:hideMark/>
          </w:tcPr>
          <w:p w14:paraId="70B49EAC"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210</w:t>
            </w:r>
          </w:p>
        </w:tc>
      </w:tr>
      <w:tr w:rsidR="001C0FFD" w:rsidRPr="00FD0436" w14:paraId="2161149B" w14:textId="77777777" w:rsidTr="001C0FFD">
        <w:trPr>
          <w:trHeight w:val="900"/>
        </w:trPr>
        <w:tc>
          <w:tcPr>
            <w:tcW w:w="2552" w:type="dxa"/>
            <w:tcBorders>
              <w:top w:val="nil"/>
              <w:left w:val="single" w:sz="4" w:space="0" w:color="auto"/>
              <w:bottom w:val="single" w:sz="4" w:space="0" w:color="auto"/>
              <w:right w:val="single" w:sz="4" w:space="0" w:color="auto"/>
            </w:tcBorders>
            <w:shd w:val="clear" w:color="auto" w:fill="auto"/>
            <w:hideMark/>
          </w:tcPr>
          <w:p w14:paraId="70E95B56"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Число госпитализированных больных с ОНМК - всего, человек</w:t>
            </w:r>
          </w:p>
        </w:tc>
        <w:tc>
          <w:tcPr>
            <w:tcW w:w="1014" w:type="dxa"/>
            <w:tcBorders>
              <w:top w:val="nil"/>
              <w:left w:val="nil"/>
              <w:bottom w:val="single" w:sz="4" w:space="0" w:color="auto"/>
              <w:right w:val="single" w:sz="4" w:space="0" w:color="auto"/>
            </w:tcBorders>
            <w:shd w:val="clear" w:color="000000" w:fill="FFFFFF"/>
            <w:vAlign w:val="center"/>
            <w:hideMark/>
          </w:tcPr>
          <w:p w14:paraId="4361E448"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1228</w:t>
            </w:r>
          </w:p>
        </w:tc>
        <w:tc>
          <w:tcPr>
            <w:tcW w:w="1015" w:type="dxa"/>
            <w:tcBorders>
              <w:top w:val="nil"/>
              <w:left w:val="nil"/>
              <w:bottom w:val="single" w:sz="4" w:space="0" w:color="auto"/>
              <w:right w:val="single" w:sz="4" w:space="0" w:color="auto"/>
            </w:tcBorders>
            <w:shd w:val="clear" w:color="000000" w:fill="FFFFFF"/>
            <w:vAlign w:val="center"/>
            <w:hideMark/>
          </w:tcPr>
          <w:p w14:paraId="1D7F89AE"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259</w:t>
            </w:r>
          </w:p>
        </w:tc>
        <w:tc>
          <w:tcPr>
            <w:tcW w:w="1014" w:type="dxa"/>
            <w:tcBorders>
              <w:top w:val="nil"/>
              <w:left w:val="nil"/>
              <w:bottom w:val="single" w:sz="4" w:space="0" w:color="auto"/>
              <w:right w:val="single" w:sz="4" w:space="0" w:color="auto"/>
            </w:tcBorders>
            <w:shd w:val="clear" w:color="000000" w:fill="FFFFFF"/>
            <w:vAlign w:val="center"/>
            <w:hideMark/>
          </w:tcPr>
          <w:p w14:paraId="40D1A4CA"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261</w:t>
            </w:r>
          </w:p>
        </w:tc>
        <w:tc>
          <w:tcPr>
            <w:tcW w:w="1015" w:type="dxa"/>
            <w:tcBorders>
              <w:top w:val="nil"/>
              <w:left w:val="nil"/>
              <w:bottom w:val="single" w:sz="4" w:space="0" w:color="auto"/>
              <w:right w:val="single" w:sz="4" w:space="0" w:color="auto"/>
            </w:tcBorders>
            <w:shd w:val="clear" w:color="000000" w:fill="FFFFFF"/>
            <w:vAlign w:val="center"/>
            <w:hideMark/>
          </w:tcPr>
          <w:p w14:paraId="45ABA549"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510</w:t>
            </w:r>
          </w:p>
        </w:tc>
        <w:tc>
          <w:tcPr>
            <w:tcW w:w="1014" w:type="dxa"/>
            <w:tcBorders>
              <w:top w:val="nil"/>
              <w:left w:val="nil"/>
              <w:bottom w:val="single" w:sz="4" w:space="0" w:color="auto"/>
              <w:right w:val="single" w:sz="4" w:space="0" w:color="auto"/>
            </w:tcBorders>
            <w:shd w:val="clear" w:color="000000" w:fill="FFFFFF"/>
            <w:noWrap/>
            <w:vAlign w:val="center"/>
            <w:hideMark/>
          </w:tcPr>
          <w:p w14:paraId="64F0BB6E"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268</w:t>
            </w:r>
          </w:p>
        </w:tc>
        <w:tc>
          <w:tcPr>
            <w:tcW w:w="1015" w:type="dxa"/>
            <w:tcBorders>
              <w:top w:val="nil"/>
              <w:left w:val="nil"/>
              <w:bottom w:val="single" w:sz="4" w:space="0" w:color="auto"/>
              <w:right w:val="single" w:sz="4" w:space="0" w:color="auto"/>
            </w:tcBorders>
            <w:shd w:val="clear" w:color="000000" w:fill="FFFFFF"/>
            <w:vAlign w:val="center"/>
            <w:hideMark/>
          </w:tcPr>
          <w:p w14:paraId="025369F8"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23</w:t>
            </w:r>
          </w:p>
        </w:tc>
        <w:tc>
          <w:tcPr>
            <w:tcW w:w="1015" w:type="dxa"/>
            <w:tcBorders>
              <w:top w:val="nil"/>
              <w:left w:val="nil"/>
              <w:bottom w:val="single" w:sz="4" w:space="0" w:color="auto"/>
              <w:right w:val="single" w:sz="4" w:space="0" w:color="auto"/>
            </w:tcBorders>
            <w:shd w:val="clear" w:color="000000" w:fill="FFFFFF"/>
            <w:vAlign w:val="center"/>
            <w:hideMark/>
          </w:tcPr>
          <w:p w14:paraId="5514FDF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2549</w:t>
            </w:r>
          </w:p>
        </w:tc>
      </w:tr>
      <w:tr w:rsidR="001C0FFD" w:rsidRPr="00FD0436" w14:paraId="78902D25" w14:textId="77777777" w:rsidTr="001C0FFD">
        <w:trPr>
          <w:trHeight w:val="900"/>
        </w:trPr>
        <w:tc>
          <w:tcPr>
            <w:tcW w:w="2552" w:type="dxa"/>
            <w:tcBorders>
              <w:top w:val="nil"/>
              <w:left w:val="single" w:sz="4" w:space="0" w:color="auto"/>
              <w:bottom w:val="single" w:sz="4" w:space="0" w:color="auto"/>
              <w:right w:val="single" w:sz="4" w:space="0" w:color="auto"/>
            </w:tcBorders>
            <w:shd w:val="clear" w:color="auto" w:fill="auto"/>
            <w:hideMark/>
          </w:tcPr>
          <w:p w14:paraId="2460372E"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Число госпитализированных больных с ИИ - всего, человек</w:t>
            </w:r>
          </w:p>
        </w:tc>
        <w:tc>
          <w:tcPr>
            <w:tcW w:w="1014" w:type="dxa"/>
            <w:tcBorders>
              <w:top w:val="nil"/>
              <w:left w:val="nil"/>
              <w:bottom w:val="single" w:sz="4" w:space="0" w:color="auto"/>
              <w:right w:val="single" w:sz="4" w:space="0" w:color="auto"/>
            </w:tcBorders>
            <w:shd w:val="clear" w:color="000000" w:fill="FFFFFF"/>
            <w:vAlign w:val="center"/>
            <w:hideMark/>
          </w:tcPr>
          <w:p w14:paraId="1A31B462"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843</w:t>
            </w:r>
          </w:p>
        </w:tc>
        <w:tc>
          <w:tcPr>
            <w:tcW w:w="1015" w:type="dxa"/>
            <w:tcBorders>
              <w:top w:val="nil"/>
              <w:left w:val="nil"/>
              <w:bottom w:val="single" w:sz="4" w:space="0" w:color="auto"/>
              <w:right w:val="single" w:sz="4" w:space="0" w:color="auto"/>
            </w:tcBorders>
            <w:shd w:val="clear" w:color="000000" w:fill="FFFFFF"/>
            <w:vAlign w:val="center"/>
            <w:hideMark/>
          </w:tcPr>
          <w:p w14:paraId="7FE1D0D0"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181</w:t>
            </w:r>
          </w:p>
        </w:tc>
        <w:tc>
          <w:tcPr>
            <w:tcW w:w="1014" w:type="dxa"/>
            <w:tcBorders>
              <w:top w:val="nil"/>
              <w:left w:val="nil"/>
              <w:bottom w:val="single" w:sz="4" w:space="0" w:color="auto"/>
              <w:right w:val="single" w:sz="4" w:space="0" w:color="auto"/>
            </w:tcBorders>
            <w:shd w:val="clear" w:color="000000" w:fill="FFFFFF"/>
            <w:vAlign w:val="center"/>
            <w:hideMark/>
          </w:tcPr>
          <w:p w14:paraId="1514CB21"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200</w:t>
            </w:r>
          </w:p>
        </w:tc>
        <w:tc>
          <w:tcPr>
            <w:tcW w:w="1015" w:type="dxa"/>
            <w:tcBorders>
              <w:top w:val="nil"/>
              <w:left w:val="nil"/>
              <w:bottom w:val="single" w:sz="4" w:space="0" w:color="auto"/>
              <w:right w:val="single" w:sz="4" w:space="0" w:color="auto"/>
            </w:tcBorders>
            <w:shd w:val="clear" w:color="000000" w:fill="FFFFFF"/>
            <w:noWrap/>
            <w:vAlign w:val="center"/>
            <w:hideMark/>
          </w:tcPr>
          <w:p w14:paraId="59C1655D"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415</w:t>
            </w:r>
          </w:p>
        </w:tc>
        <w:tc>
          <w:tcPr>
            <w:tcW w:w="1014" w:type="dxa"/>
            <w:tcBorders>
              <w:top w:val="nil"/>
              <w:left w:val="nil"/>
              <w:bottom w:val="single" w:sz="4" w:space="0" w:color="auto"/>
              <w:right w:val="single" w:sz="4" w:space="0" w:color="auto"/>
            </w:tcBorders>
            <w:shd w:val="clear" w:color="000000" w:fill="FFFFFF"/>
            <w:noWrap/>
            <w:vAlign w:val="center"/>
            <w:hideMark/>
          </w:tcPr>
          <w:p w14:paraId="6B5A7959"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204</w:t>
            </w:r>
          </w:p>
        </w:tc>
        <w:tc>
          <w:tcPr>
            <w:tcW w:w="1015" w:type="dxa"/>
            <w:tcBorders>
              <w:top w:val="nil"/>
              <w:left w:val="nil"/>
              <w:bottom w:val="single" w:sz="4" w:space="0" w:color="auto"/>
              <w:right w:val="single" w:sz="4" w:space="0" w:color="auto"/>
            </w:tcBorders>
            <w:shd w:val="clear" w:color="000000" w:fill="FFFFFF"/>
            <w:vAlign w:val="center"/>
            <w:hideMark/>
          </w:tcPr>
          <w:p w14:paraId="08EE4000"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22</w:t>
            </w:r>
          </w:p>
        </w:tc>
        <w:tc>
          <w:tcPr>
            <w:tcW w:w="1015" w:type="dxa"/>
            <w:tcBorders>
              <w:top w:val="nil"/>
              <w:left w:val="nil"/>
              <w:bottom w:val="single" w:sz="4" w:space="0" w:color="auto"/>
              <w:right w:val="single" w:sz="4" w:space="0" w:color="auto"/>
            </w:tcBorders>
            <w:shd w:val="clear" w:color="000000" w:fill="FFFFFF"/>
            <w:vAlign w:val="center"/>
            <w:hideMark/>
          </w:tcPr>
          <w:p w14:paraId="3719EC6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1865</w:t>
            </w:r>
          </w:p>
        </w:tc>
      </w:tr>
      <w:tr w:rsidR="001C0FFD" w:rsidRPr="00FD0436" w14:paraId="4509F439" w14:textId="77777777" w:rsidTr="001C0FFD">
        <w:trPr>
          <w:trHeight w:val="775"/>
        </w:trPr>
        <w:tc>
          <w:tcPr>
            <w:tcW w:w="2552" w:type="dxa"/>
            <w:tcBorders>
              <w:top w:val="nil"/>
              <w:left w:val="single" w:sz="4" w:space="0" w:color="auto"/>
              <w:bottom w:val="single" w:sz="4" w:space="0" w:color="auto"/>
              <w:right w:val="single" w:sz="4" w:space="0" w:color="auto"/>
            </w:tcBorders>
            <w:shd w:val="clear" w:color="auto" w:fill="auto"/>
            <w:hideMark/>
          </w:tcPr>
          <w:p w14:paraId="4E20E7F1"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в том числе в сроки до 3 часов от момента развития симптомов</w:t>
            </w:r>
          </w:p>
        </w:tc>
        <w:tc>
          <w:tcPr>
            <w:tcW w:w="1014" w:type="dxa"/>
            <w:tcBorders>
              <w:top w:val="nil"/>
              <w:left w:val="nil"/>
              <w:bottom w:val="single" w:sz="4" w:space="0" w:color="auto"/>
              <w:right w:val="single" w:sz="4" w:space="0" w:color="auto"/>
            </w:tcBorders>
            <w:shd w:val="clear" w:color="000000" w:fill="FFFFFF"/>
            <w:vAlign w:val="center"/>
            <w:hideMark/>
          </w:tcPr>
          <w:p w14:paraId="5F6ED9F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214</w:t>
            </w:r>
          </w:p>
        </w:tc>
        <w:tc>
          <w:tcPr>
            <w:tcW w:w="1015" w:type="dxa"/>
            <w:tcBorders>
              <w:top w:val="nil"/>
              <w:left w:val="nil"/>
              <w:bottom w:val="single" w:sz="4" w:space="0" w:color="auto"/>
              <w:right w:val="single" w:sz="4" w:space="0" w:color="auto"/>
            </w:tcBorders>
            <w:shd w:val="clear" w:color="000000" w:fill="FFFFFF"/>
            <w:vAlign w:val="center"/>
            <w:hideMark/>
          </w:tcPr>
          <w:p w14:paraId="3AADF67C"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38</w:t>
            </w:r>
          </w:p>
        </w:tc>
        <w:tc>
          <w:tcPr>
            <w:tcW w:w="1014" w:type="dxa"/>
            <w:tcBorders>
              <w:top w:val="nil"/>
              <w:left w:val="nil"/>
              <w:bottom w:val="single" w:sz="4" w:space="0" w:color="auto"/>
              <w:right w:val="single" w:sz="4" w:space="0" w:color="auto"/>
            </w:tcBorders>
            <w:shd w:val="clear" w:color="000000" w:fill="FFFFFF"/>
            <w:vAlign w:val="center"/>
            <w:hideMark/>
          </w:tcPr>
          <w:p w14:paraId="3ED5CDA3"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32</w:t>
            </w:r>
          </w:p>
        </w:tc>
        <w:tc>
          <w:tcPr>
            <w:tcW w:w="1015" w:type="dxa"/>
            <w:tcBorders>
              <w:top w:val="nil"/>
              <w:left w:val="nil"/>
              <w:bottom w:val="single" w:sz="4" w:space="0" w:color="auto"/>
              <w:right w:val="single" w:sz="4" w:space="0" w:color="auto"/>
            </w:tcBorders>
            <w:shd w:val="clear" w:color="000000" w:fill="FFFFFF"/>
            <w:vAlign w:val="center"/>
            <w:hideMark/>
          </w:tcPr>
          <w:p w14:paraId="2B3EB0D8"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55</w:t>
            </w:r>
          </w:p>
        </w:tc>
        <w:tc>
          <w:tcPr>
            <w:tcW w:w="1014" w:type="dxa"/>
            <w:tcBorders>
              <w:top w:val="nil"/>
              <w:left w:val="nil"/>
              <w:bottom w:val="single" w:sz="4" w:space="0" w:color="auto"/>
              <w:right w:val="single" w:sz="4" w:space="0" w:color="auto"/>
            </w:tcBorders>
            <w:shd w:val="clear" w:color="000000" w:fill="FFFFFF"/>
            <w:vAlign w:val="center"/>
            <w:hideMark/>
          </w:tcPr>
          <w:p w14:paraId="1F132503"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21</w:t>
            </w:r>
          </w:p>
        </w:tc>
        <w:tc>
          <w:tcPr>
            <w:tcW w:w="1015" w:type="dxa"/>
            <w:tcBorders>
              <w:top w:val="nil"/>
              <w:left w:val="nil"/>
              <w:bottom w:val="single" w:sz="4" w:space="0" w:color="auto"/>
              <w:right w:val="single" w:sz="4" w:space="0" w:color="auto"/>
            </w:tcBorders>
            <w:shd w:val="clear" w:color="000000" w:fill="FFFFFF"/>
            <w:vAlign w:val="center"/>
            <w:hideMark/>
          </w:tcPr>
          <w:p w14:paraId="3C7FB610"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5</w:t>
            </w:r>
          </w:p>
        </w:tc>
        <w:tc>
          <w:tcPr>
            <w:tcW w:w="1015" w:type="dxa"/>
            <w:tcBorders>
              <w:top w:val="nil"/>
              <w:left w:val="nil"/>
              <w:bottom w:val="single" w:sz="4" w:space="0" w:color="auto"/>
              <w:right w:val="single" w:sz="4" w:space="0" w:color="auto"/>
            </w:tcBorders>
            <w:shd w:val="clear" w:color="000000" w:fill="FFFFFF"/>
            <w:vAlign w:val="center"/>
            <w:hideMark/>
          </w:tcPr>
          <w:p w14:paraId="0A7852B7"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365</w:t>
            </w:r>
          </w:p>
        </w:tc>
      </w:tr>
      <w:tr w:rsidR="001C0FFD" w:rsidRPr="00FD0436" w14:paraId="7E4AA4C2" w14:textId="77777777" w:rsidTr="001C0FFD">
        <w:trPr>
          <w:trHeight w:val="900"/>
        </w:trPr>
        <w:tc>
          <w:tcPr>
            <w:tcW w:w="2552" w:type="dxa"/>
            <w:tcBorders>
              <w:top w:val="nil"/>
              <w:left w:val="single" w:sz="4" w:space="0" w:color="auto"/>
              <w:bottom w:val="single" w:sz="4" w:space="0" w:color="auto"/>
              <w:right w:val="single" w:sz="4" w:space="0" w:color="auto"/>
            </w:tcBorders>
            <w:shd w:val="clear" w:color="auto" w:fill="auto"/>
            <w:hideMark/>
          </w:tcPr>
          <w:p w14:paraId="29EAFBF6"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Число госпитализированных больных с ГИ - всего, человек</w:t>
            </w:r>
          </w:p>
        </w:tc>
        <w:tc>
          <w:tcPr>
            <w:tcW w:w="1014" w:type="dxa"/>
            <w:tcBorders>
              <w:top w:val="nil"/>
              <w:left w:val="nil"/>
              <w:bottom w:val="single" w:sz="4" w:space="0" w:color="auto"/>
              <w:right w:val="single" w:sz="4" w:space="0" w:color="auto"/>
            </w:tcBorders>
            <w:shd w:val="clear" w:color="000000" w:fill="FFFFFF"/>
            <w:vAlign w:val="center"/>
            <w:hideMark/>
          </w:tcPr>
          <w:p w14:paraId="36D0CA42"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161</w:t>
            </w:r>
          </w:p>
        </w:tc>
        <w:tc>
          <w:tcPr>
            <w:tcW w:w="1015" w:type="dxa"/>
            <w:tcBorders>
              <w:top w:val="nil"/>
              <w:left w:val="nil"/>
              <w:bottom w:val="single" w:sz="4" w:space="0" w:color="auto"/>
              <w:right w:val="single" w:sz="4" w:space="0" w:color="auto"/>
            </w:tcBorders>
            <w:shd w:val="clear" w:color="000000" w:fill="FFFFFF"/>
            <w:vAlign w:val="center"/>
            <w:hideMark/>
          </w:tcPr>
          <w:p w14:paraId="02EC212B"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40</w:t>
            </w:r>
          </w:p>
        </w:tc>
        <w:tc>
          <w:tcPr>
            <w:tcW w:w="1014" w:type="dxa"/>
            <w:tcBorders>
              <w:top w:val="nil"/>
              <w:left w:val="nil"/>
              <w:bottom w:val="single" w:sz="4" w:space="0" w:color="auto"/>
              <w:right w:val="single" w:sz="4" w:space="0" w:color="auto"/>
            </w:tcBorders>
            <w:shd w:val="clear" w:color="000000" w:fill="FFFFFF"/>
            <w:vAlign w:val="center"/>
            <w:hideMark/>
          </w:tcPr>
          <w:p w14:paraId="37C1244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41</w:t>
            </w:r>
          </w:p>
        </w:tc>
        <w:tc>
          <w:tcPr>
            <w:tcW w:w="1015" w:type="dxa"/>
            <w:tcBorders>
              <w:top w:val="nil"/>
              <w:left w:val="nil"/>
              <w:bottom w:val="single" w:sz="4" w:space="0" w:color="auto"/>
              <w:right w:val="single" w:sz="4" w:space="0" w:color="auto"/>
            </w:tcBorders>
            <w:shd w:val="clear" w:color="000000" w:fill="FFFFFF"/>
            <w:vAlign w:val="center"/>
            <w:hideMark/>
          </w:tcPr>
          <w:p w14:paraId="07994702"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21</w:t>
            </w:r>
          </w:p>
        </w:tc>
        <w:tc>
          <w:tcPr>
            <w:tcW w:w="1014" w:type="dxa"/>
            <w:tcBorders>
              <w:top w:val="nil"/>
              <w:left w:val="nil"/>
              <w:bottom w:val="single" w:sz="4" w:space="0" w:color="auto"/>
              <w:right w:val="single" w:sz="4" w:space="0" w:color="auto"/>
            </w:tcBorders>
            <w:shd w:val="clear" w:color="000000" w:fill="FFFFFF"/>
            <w:vAlign w:val="center"/>
            <w:hideMark/>
          </w:tcPr>
          <w:p w14:paraId="1E45DD56"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28</w:t>
            </w:r>
          </w:p>
        </w:tc>
        <w:tc>
          <w:tcPr>
            <w:tcW w:w="1015" w:type="dxa"/>
            <w:tcBorders>
              <w:top w:val="nil"/>
              <w:left w:val="nil"/>
              <w:bottom w:val="single" w:sz="4" w:space="0" w:color="auto"/>
              <w:right w:val="single" w:sz="4" w:space="0" w:color="auto"/>
            </w:tcBorders>
            <w:shd w:val="clear" w:color="000000" w:fill="FFFFFF"/>
            <w:vAlign w:val="center"/>
            <w:hideMark/>
          </w:tcPr>
          <w:p w14:paraId="7948FC43"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w:t>
            </w:r>
          </w:p>
        </w:tc>
        <w:tc>
          <w:tcPr>
            <w:tcW w:w="1015" w:type="dxa"/>
            <w:tcBorders>
              <w:top w:val="nil"/>
              <w:left w:val="nil"/>
              <w:bottom w:val="single" w:sz="4" w:space="0" w:color="auto"/>
              <w:right w:val="single" w:sz="4" w:space="0" w:color="auto"/>
            </w:tcBorders>
            <w:shd w:val="clear" w:color="000000" w:fill="FFFFFF"/>
            <w:vAlign w:val="center"/>
            <w:hideMark/>
          </w:tcPr>
          <w:p w14:paraId="0002963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292</w:t>
            </w:r>
          </w:p>
        </w:tc>
      </w:tr>
      <w:tr w:rsidR="001C0FFD" w:rsidRPr="00FD0436" w14:paraId="26057F4C" w14:textId="77777777" w:rsidTr="001C0FFD">
        <w:trPr>
          <w:trHeight w:val="497"/>
        </w:trPr>
        <w:tc>
          <w:tcPr>
            <w:tcW w:w="2552" w:type="dxa"/>
            <w:tcBorders>
              <w:top w:val="nil"/>
              <w:left w:val="single" w:sz="4" w:space="0" w:color="auto"/>
              <w:bottom w:val="single" w:sz="4" w:space="0" w:color="auto"/>
              <w:right w:val="single" w:sz="4" w:space="0" w:color="auto"/>
            </w:tcBorders>
            <w:shd w:val="clear" w:color="auto" w:fill="auto"/>
            <w:hideMark/>
          </w:tcPr>
          <w:p w14:paraId="109F9753"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из них: субарахноидальное кровоизлияние, человек</w:t>
            </w:r>
          </w:p>
        </w:tc>
        <w:tc>
          <w:tcPr>
            <w:tcW w:w="1014" w:type="dxa"/>
            <w:tcBorders>
              <w:top w:val="nil"/>
              <w:left w:val="nil"/>
              <w:bottom w:val="single" w:sz="4" w:space="0" w:color="auto"/>
              <w:right w:val="single" w:sz="4" w:space="0" w:color="auto"/>
            </w:tcBorders>
            <w:shd w:val="clear" w:color="000000" w:fill="FFFFFF"/>
            <w:vAlign w:val="center"/>
            <w:hideMark/>
          </w:tcPr>
          <w:p w14:paraId="557CFB5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18</w:t>
            </w:r>
          </w:p>
        </w:tc>
        <w:tc>
          <w:tcPr>
            <w:tcW w:w="1015" w:type="dxa"/>
            <w:tcBorders>
              <w:top w:val="nil"/>
              <w:left w:val="nil"/>
              <w:bottom w:val="single" w:sz="4" w:space="0" w:color="auto"/>
              <w:right w:val="single" w:sz="4" w:space="0" w:color="auto"/>
            </w:tcBorders>
            <w:shd w:val="clear" w:color="000000" w:fill="FFFFFF"/>
            <w:vAlign w:val="center"/>
            <w:hideMark/>
          </w:tcPr>
          <w:p w14:paraId="36C2BDDA"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w:t>
            </w:r>
          </w:p>
        </w:tc>
        <w:tc>
          <w:tcPr>
            <w:tcW w:w="1014" w:type="dxa"/>
            <w:tcBorders>
              <w:top w:val="nil"/>
              <w:left w:val="nil"/>
              <w:bottom w:val="single" w:sz="4" w:space="0" w:color="auto"/>
              <w:right w:val="single" w:sz="4" w:space="0" w:color="auto"/>
            </w:tcBorders>
            <w:shd w:val="clear" w:color="000000" w:fill="FFFFFF"/>
            <w:vAlign w:val="center"/>
            <w:hideMark/>
          </w:tcPr>
          <w:p w14:paraId="67FA2318"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w:t>
            </w:r>
          </w:p>
        </w:tc>
        <w:tc>
          <w:tcPr>
            <w:tcW w:w="1015" w:type="dxa"/>
            <w:tcBorders>
              <w:top w:val="nil"/>
              <w:left w:val="nil"/>
              <w:bottom w:val="single" w:sz="4" w:space="0" w:color="auto"/>
              <w:right w:val="single" w:sz="4" w:space="0" w:color="auto"/>
            </w:tcBorders>
            <w:shd w:val="clear" w:color="000000" w:fill="FFFFFF"/>
            <w:vAlign w:val="center"/>
            <w:hideMark/>
          </w:tcPr>
          <w:p w14:paraId="022133D4"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w:t>
            </w:r>
          </w:p>
        </w:tc>
        <w:tc>
          <w:tcPr>
            <w:tcW w:w="1014" w:type="dxa"/>
            <w:tcBorders>
              <w:top w:val="nil"/>
              <w:left w:val="nil"/>
              <w:bottom w:val="single" w:sz="4" w:space="0" w:color="auto"/>
              <w:right w:val="single" w:sz="4" w:space="0" w:color="auto"/>
            </w:tcBorders>
            <w:shd w:val="clear" w:color="000000" w:fill="FFFFFF"/>
            <w:vAlign w:val="center"/>
            <w:hideMark/>
          </w:tcPr>
          <w:p w14:paraId="4ECDF2E7"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w:t>
            </w:r>
          </w:p>
        </w:tc>
        <w:tc>
          <w:tcPr>
            <w:tcW w:w="1015" w:type="dxa"/>
            <w:tcBorders>
              <w:top w:val="nil"/>
              <w:left w:val="nil"/>
              <w:bottom w:val="single" w:sz="4" w:space="0" w:color="auto"/>
              <w:right w:val="single" w:sz="4" w:space="0" w:color="auto"/>
            </w:tcBorders>
            <w:shd w:val="clear" w:color="000000" w:fill="FFFFFF"/>
            <w:vAlign w:val="center"/>
            <w:hideMark/>
          </w:tcPr>
          <w:p w14:paraId="4DEC6C2D"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1015" w:type="dxa"/>
            <w:tcBorders>
              <w:top w:val="nil"/>
              <w:left w:val="nil"/>
              <w:bottom w:val="single" w:sz="4" w:space="0" w:color="auto"/>
              <w:right w:val="single" w:sz="4" w:space="0" w:color="auto"/>
            </w:tcBorders>
            <w:shd w:val="clear" w:color="000000" w:fill="FFFFFF"/>
            <w:vAlign w:val="center"/>
            <w:hideMark/>
          </w:tcPr>
          <w:p w14:paraId="01FEC62E"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25</w:t>
            </w:r>
          </w:p>
        </w:tc>
      </w:tr>
      <w:tr w:rsidR="001C0FFD" w:rsidRPr="00FD0436" w14:paraId="3F5C3DC5" w14:textId="77777777" w:rsidTr="001C0FFD">
        <w:trPr>
          <w:trHeight w:val="419"/>
        </w:trPr>
        <w:tc>
          <w:tcPr>
            <w:tcW w:w="2552" w:type="dxa"/>
            <w:tcBorders>
              <w:top w:val="nil"/>
              <w:left w:val="single" w:sz="4" w:space="0" w:color="auto"/>
              <w:bottom w:val="single" w:sz="4" w:space="0" w:color="auto"/>
              <w:right w:val="single" w:sz="4" w:space="0" w:color="auto"/>
            </w:tcBorders>
            <w:shd w:val="clear" w:color="auto" w:fill="auto"/>
            <w:hideMark/>
          </w:tcPr>
          <w:p w14:paraId="3BF13D03"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внутримозговая гематома, человек</w:t>
            </w:r>
          </w:p>
        </w:tc>
        <w:tc>
          <w:tcPr>
            <w:tcW w:w="1014" w:type="dxa"/>
            <w:tcBorders>
              <w:top w:val="nil"/>
              <w:left w:val="nil"/>
              <w:bottom w:val="single" w:sz="4" w:space="0" w:color="auto"/>
              <w:right w:val="single" w:sz="4" w:space="0" w:color="auto"/>
            </w:tcBorders>
            <w:shd w:val="clear" w:color="000000" w:fill="FFFFFF"/>
            <w:vAlign w:val="center"/>
            <w:hideMark/>
          </w:tcPr>
          <w:p w14:paraId="30BE61A0"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140</w:t>
            </w:r>
          </w:p>
        </w:tc>
        <w:tc>
          <w:tcPr>
            <w:tcW w:w="1015" w:type="dxa"/>
            <w:tcBorders>
              <w:top w:val="nil"/>
              <w:left w:val="nil"/>
              <w:bottom w:val="single" w:sz="4" w:space="0" w:color="auto"/>
              <w:right w:val="single" w:sz="4" w:space="0" w:color="auto"/>
            </w:tcBorders>
            <w:shd w:val="clear" w:color="000000" w:fill="FFFFFF"/>
            <w:vAlign w:val="center"/>
            <w:hideMark/>
          </w:tcPr>
          <w:p w14:paraId="12B4002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39</w:t>
            </w:r>
          </w:p>
        </w:tc>
        <w:tc>
          <w:tcPr>
            <w:tcW w:w="1014" w:type="dxa"/>
            <w:tcBorders>
              <w:top w:val="nil"/>
              <w:left w:val="nil"/>
              <w:bottom w:val="single" w:sz="4" w:space="0" w:color="auto"/>
              <w:right w:val="single" w:sz="4" w:space="0" w:color="auto"/>
            </w:tcBorders>
            <w:shd w:val="clear" w:color="000000" w:fill="FFFFFF"/>
            <w:vAlign w:val="center"/>
            <w:hideMark/>
          </w:tcPr>
          <w:p w14:paraId="1E77C260"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40</w:t>
            </w:r>
          </w:p>
        </w:tc>
        <w:tc>
          <w:tcPr>
            <w:tcW w:w="1015" w:type="dxa"/>
            <w:tcBorders>
              <w:top w:val="nil"/>
              <w:left w:val="nil"/>
              <w:bottom w:val="single" w:sz="4" w:space="0" w:color="auto"/>
              <w:right w:val="single" w:sz="4" w:space="0" w:color="auto"/>
            </w:tcBorders>
            <w:shd w:val="clear" w:color="000000" w:fill="FFFFFF"/>
            <w:vAlign w:val="center"/>
            <w:hideMark/>
          </w:tcPr>
          <w:p w14:paraId="7368924C"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19</w:t>
            </w:r>
          </w:p>
        </w:tc>
        <w:tc>
          <w:tcPr>
            <w:tcW w:w="1014" w:type="dxa"/>
            <w:tcBorders>
              <w:top w:val="nil"/>
              <w:left w:val="nil"/>
              <w:bottom w:val="single" w:sz="4" w:space="0" w:color="auto"/>
              <w:right w:val="single" w:sz="4" w:space="0" w:color="auto"/>
            </w:tcBorders>
            <w:shd w:val="clear" w:color="000000" w:fill="FFFFFF"/>
            <w:vAlign w:val="center"/>
            <w:hideMark/>
          </w:tcPr>
          <w:p w14:paraId="0DC15B02"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17</w:t>
            </w:r>
          </w:p>
        </w:tc>
        <w:tc>
          <w:tcPr>
            <w:tcW w:w="1015" w:type="dxa"/>
            <w:tcBorders>
              <w:top w:val="nil"/>
              <w:left w:val="nil"/>
              <w:bottom w:val="single" w:sz="4" w:space="0" w:color="auto"/>
              <w:right w:val="single" w:sz="4" w:space="0" w:color="auto"/>
            </w:tcBorders>
            <w:shd w:val="clear" w:color="000000" w:fill="FFFFFF"/>
            <w:vAlign w:val="center"/>
            <w:hideMark/>
          </w:tcPr>
          <w:p w14:paraId="4DCD16B2"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w:t>
            </w:r>
          </w:p>
        </w:tc>
        <w:tc>
          <w:tcPr>
            <w:tcW w:w="1015" w:type="dxa"/>
            <w:tcBorders>
              <w:top w:val="nil"/>
              <w:left w:val="nil"/>
              <w:bottom w:val="single" w:sz="4" w:space="0" w:color="auto"/>
              <w:right w:val="single" w:sz="4" w:space="0" w:color="auto"/>
            </w:tcBorders>
            <w:shd w:val="clear" w:color="000000" w:fill="FFFFFF"/>
            <w:vAlign w:val="center"/>
            <w:hideMark/>
          </w:tcPr>
          <w:p w14:paraId="4FEC82A1"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256</w:t>
            </w:r>
          </w:p>
        </w:tc>
      </w:tr>
      <w:tr w:rsidR="001C0FFD" w:rsidRPr="00FD0436" w14:paraId="36062556" w14:textId="77777777" w:rsidTr="001C0FFD">
        <w:trPr>
          <w:trHeight w:val="1004"/>
        </w:trPr>
        <w:tc>
          <w:tcPr>
            <w:tcW w:w="2552" w:type="dxa"/>
            <w:tcBorders>
              <w:top w:val="nil"/>
              <w:left w:val="single" w:sz="4" w:space="0" w:color="auto"/>
              <w:bottom w:val="single" w:sz="4" w:space="0" w:color="auto"/>
              <w:right w:val="single" w:sz="4" w:space="0" w:color="auto"/>
            </w:tcBorders>
            <w:shd w:val="clear" w:color="auto" w:fill="auto"/>
            <w:hideMark/>
          </w:tcPr>
          <w:p w14:paraId="50BA7BE4"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субарахноидальное кровоизлияние и внутримозговая гематома, человек</w:t>
            </w:r>
          </w:p>
        </w:tc>
        <w:tc>
          <w:tcPr>
            <w:tcW w:w="1014" w:type="dxa"/>
            <w:tcBorders>
              <w:top w:val="nil"/>
              <w:left w:val="nil"/>
              <w:bottom w:val="single" w:sz="4" w:space="0" w:color="auto"/>
              <w:right w:val="single" w:sz="4" w:space="0" w:color="auto"/>
            </w:tcBorders>
            <w:shd w:val="clear" w:color="000000" w:fill="FFFFFF"/>
            <w:vAlign w:val="center"/>
            <w:hideMark/>
          </w:tcPr>
          <w:p w14:paraId="1D2FC50E"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w:t>
            </w:r>
          </w:p>
        </w:tc>
        <w:tc>
          <w:tcPr>
            <w:tcW w:w="1015" w:type="dxa"/>
            <w:tcBorders>
              <w:top w:val="nil"/>
              <w:left w:val="nil"/>
              <w:bottom w:val="single" w:sz="4" w:space="0" w:color="auto"/>
              <w:right w:val="single" w:sz="4" w:space="0" w:color="auto"/>
            </w:tcBorders>
            <w:shd w:val="clear" w:color="000000" w:fill="FFFFFF"/>
            <w:vAlign w:val="center"/>
            <w:hideMark/>
          </w:tcPr>
          <w:p w14:paraId="4CA75ACA"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1014" w:type="dxa"/>
            <w:tcBorders>
              <w:top w:val="nil"/>
              <w:left w:val="nil"/>
              <w:bottom w:val="single" w:sz="4" w:space="0" w:color="auto"/>
              <w:right w:val="single" w:sz="4" w:space="0" w:color="auto"/>
            </w:tcBorders>
            <w:shd w:val="clear" w:color="000000" w:fill="FFFFFF"/>
            <w:vAlign w:val="center"/>
            <w:hideMark/>
          </w:tcPr>
          <w:p w14:paraId="4B52D3C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1015" w:type="dxa"/>
            <w:tcBorders>
              <w:top w:val="nil"/>
              <w:left w:val="nil"/>
              <w:bottom w:val="single" w:sz="4" w:space="0" w:color="auto"/>
              <w:right w:val="single" w:sz="4" w:space="0" w:color="auto"/>
            </w:tcBorders>
            <w:shd w:val="clear" w:color="000000" w:fill="FFFFFF"/>
            <w:vAlign w:val="center"/>
            <w:hideMark/>
          </w:tcPr>
          <w:p w14:paraId="439304FB"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1014" w:type="dxa"/>
            <w:tcBorders>
              <w:top w:val="nil"/>
              <w:left w:val="nil"/>
              <w:bottom w:val="single" w:sz="4" w:space="0" w:color="auto"/>
              <w:right w:val="single" w:sz="4" w:space="0" w:color="auto"/>
            </w:tcBorders>
            <w:shd w:val="clear" w:color="000000" w:fill="FFFFFF"/>
            <w:vAlign w:val="center"/>
            <w:hideMark/>
          </w:tcPr>
          <w:p w14:paraId="7A32F7E8"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w:t>
            </w:r>
          </w:p>
        </w:tc>
        <w:tc>
          <w:tcPr>
            <w:tcW w:w="1015" w:type="dxa"/>
            <w:tcBorders>
              <w:top w:val="nil"/>
              <w:left w:val="nil"/>
              <w:bottom w:val="single" w:sz="4" w:space="0" w:color="auto"/>
              <w:right w:val="single" w:sz="4" w:space="0" w:color="auto"/>
            </w:tcBorders>
            <w:shd w:val="clear" w:color="000000" w:fill="FFFFFF"/>
            <w:vAlign w:val="center"/>
            <w:hideMark/>
          </w:tcPr>
          <w:p w14:paraId="105D809C"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1015" w:type="dxa"/>
            <w:tcBorders>
              <w:top w:val="nil"/>
              <w:left w:val="nil"/>
              <w:bottom w:val="single" w:sz="4" w:space="0" w:color="auto"/>
              <w:right w:val="single" w:sz="4" w:space="0" w:color="auto"/>
            </w:tcBorders>
            <w:shd w:val="clear" w:color="000000" w:fill="FFFFFF"/>
            <w:vAlign w:val="center"/>
            <w:hideMark/>
          </w:tcPr>
          <w:p w14:paraId="6E1BA7ED"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w:t>
            </w:r>
          </w:p>
        </w:tc>
      </w:tr>
      <w:tr w:rsidR="001C0FFD" w:rsidRPr="00FD0436" w14:paraId="71D0B5A3" w14:textId="77777777" w:rsidTr="001C0FFD">
        <w:trPr>
          <w:trHeight w:val="962"/>
        </w:trPr>
        <w:tc>
          <w:tcPr>
            <w:tcW w:w="2552" w:type="dxa"/>
            <w:tcBorders>
              <w:top w:val="nil"/>
              <w:left w:val="single" w:sz="4" w:space="0" w:color="auto"/>
              <w:bottom w:val="single" w:sz="4" w:space="0" w:color="auto"/>
              <w:right w:val="single" w:sz="4" w:space="0" w:color="auto"/>
            </w:tcBorders>
            <w:shd w:val="clear" w:color="auto" w:fill="auto"/>
            <w:hideMark/>
          </w:tcPr>
          <w:p w14:paraId="24D31FFF"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Число больных с ИИ, которым проводился системный тромболизис - всего, человек</w:t>
            </w:r>
          </w:p>
        </w:tc>
        <w:tc>
          <w:tcPr>
            <w:tcW w:w="1014" w:type="dxa"/>
            <w:tcBorders>
              <w:top w:val="nil"/>
              <w:left w:val="nil"/>
              <w:bottom w:val="single" w:sz="4" w:space="0" w:color="auto"/>
              <w:right w:val="single" w:sz="4" w:space="0" w:color="auto"/>
            </w:tcBorders>
            <w:shd w:val="clear" w:color="000000" w:fill="FFFFFF"/>
            <w:vAlign w:val="center"/>
            <w:hideMark/>
          </w:tcPr>
          <w:p w14:paraId="527F459D"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40</w:t>
            </w:r>
          </w:p>
        </w:tc>
        <w:tc>
          <w:tcPr>
            <w:tcW w:w="1015" w:type="dxa"/>
            <w:tcBorders>
              <w:top w:val="nil"/>
              <w:left w:val="nil"/>
              <w:bottom w:val="single" w:sz="4" w:space="0" w:color="auto"/>
              <w:right w:val="single" w:sz="4" w:space="0" w:color="auto"/>
            </w:tcBorders>
            <w:shd w:val="clear" w:color="000000" w:fill="FFFFFF"/>
            <w:vAlign w:val="center"/>
            <w:hideMark/>
          </w:tcPr>
          <w:p w14:paraId="779E78EA"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6</w:t>
            </w:r>
          </w:p>
        </w:tc>
        <w:tc>
          <w:tcPr>
            <w:tcW w:w="1014" w:type="dxa"/>
            <w:tcBorders>
              <w:top w:val="nil"/>
              <w:left w:val="nil"/>
              <w:bottom w:val="single" w:sz="4" w:space="0" w:color="auto"/>
              <w:right w:val="single" w:sz="4" w:space="0" w:color="auto"/>
            </w:tcBorders>
            <w:shd w:val="clear" w:color="000000" w:fill="FFFFFF"/>
            <w:vAlign w:val="center"/>
            <w:hideMark/>
          </w:tcPr>
          <w:p w14:paraId="1591A3E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14</w:t>
            </w:r>
          </w:p>
        </w:tc>
        <w:tc>
          <w:tcPr>
            <w:tcW w:w="1015" w:type="dxa"/>
            <w:tcBorders>
              <w:top w:val="nil"/>
              <w:left w:val="nil"/>
              <w:bottom w:val="single" w:sz="4" w:space="0" w:color="auto"/>
              <w:right w:val="single" w:sz="4" w:space="0" w:color="auto"/>
            </w:tcBorders>
            <w:shd w:val="clear" w:color="000000" w:fill="FFFFFF"/>
            <w:vAlign w:val="center"/>
            <w:hideMark/>
          </w:tcPr>
          <w:p w14:paraId="0F493779"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32</w:t>
            </w:r>
          </w:p>
        </w:tc>
        <w:tc>
          <w:tcPr>
            <w:tcW w:w="1014" w:type="dxa"/>
            <w:tcBorders>
              <w:top w:val="nil"/>
              <w:left w:val="nil"/>
              <w:bottom w:val="single" w:sz="4" w:space="0" w:color="auto"/>
              <w:right w:val="single" w:sz="4" w:space="0" w:color="auto"/>
            </w:tcBorders>
            <w:shd w:val="clear" w:color="000000" w:fill="FFFFFF"/>
            <w:vAlign w:val="center"/>
            <w:hideMark/>
          </w:tcPr>
          <w:p w14:paraId="06E1E80A"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w:t>
            </w:r>
          </w:p>
        </w:tc>
        <w:tc>
          <w:tcPr>
            <w:tcW w:w="1015" w:type="dxa"/>
            <w:tcBorders>
              <w:top w:val="nil"/>
              <w:left w:val="nil"/>
              <w:bottom w:val="single" w:sz="4" w:space="0" w:color="auto"/>
              <w:right w:val="single" w:sz="4" w:space="0" w:color="auto"/>
            </w:tcBorders>
            <w:shd w:val="clear" w:color="000000" w:fill="FFFFFF"/>
            <w:vAlign w:val="center"/>
            <w:hideMark/>
          </w:tcPr>
          <w:p w14:paraId="238F7B43"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w:t>
            </w:r>
          </w:p>
        </w:tc>
        <w:tc>
          <w:tcPr>
            <w:tcW w:w="1015" w:type="dxa"/>
            <w:tcBorders>
              <w:top w:val="nil"/>
              <w:left w:val="nil"/>
              <w:bottom w:val="single" w:sz="4" w:space="0" w:color="auto"/>
              <w:right w:val="single" w:sz="4" w:space="0" w:color="auto"/>
            </w:tcBorders>
            <w:shd w:val="clear" w:color="000000" w:fill="FFFFFF"/>
            <w:vAlign w:val="center"/>
            <w:hideMark/>
          </w:tcPr>
          <w:p w14:paraId="52787296"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98</w:t>
            </w:r>
          </w:p>
        </w:tc>
      </w:tr>
      <w:tr w:rsidR="001C0FFD" w:rsidRPr="00FD0436" w14:paraId="6F4E29CA" w14:textId="77777777" w:rsidTr="001C0FFD">
        <w:trPr>
          <w:trHeight w:val="600"/>
        </w:trPr>
        <w:tc>
          <w:tcPr>
            <w:tcW w:w="2552" w:type="dxa"/>
            <w:tcBorders>
              <w:top w:val="nil"/>
              <w:left w:val="single" w:sz="4" w:space="0" w:color="auto"/>
              <w:bottom w:val="single" w:sz="4" w:space="0" w:color="auto"/>
              <w:right w:val="single" w:sz="4" w:space="0" w:color="auto"/>
            </w:tcBorders>
            <w:shd w:val="clear" w:color="auto" w:fill="auto"/>
            <w:hideMark/>
          </w:tcPr>
          <w:p w14:paraId="6ED5238D"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от общего количества поступивших больных ИИ</w:t>
            </w:r>
          </w:p>
        </w:tc>
        <w:tc>
          <w:tcPr>
            <w:tcW w:w="1014" w:type="dxa"/>
            <w:tcBorders>
              <w:top w:val="nil"/>
              <w:left w:val="nil"/>
              <w:bottom w:val="single" w:sz="4" w:space="0" w:color="auto"/>
              <w:right w:val="single" w:sz="4" w:space="0" w:color="auto"/>
            </w:tcBorders>
            <w:shd w:val="clear" w:color="000000" w:fill="FFFFFF"/>
            <w:vAlign w:val="center"/>
            <w:hideMark/>
          </w:tcPr>
          <w:p w14:paraId="01C1C373"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4,7</w:t>
            </w:r>
          </w:p>
        </w:tc>
        <w:tc>
          <w:tcPr>
            <w:tcW w:w="1015" w:type="dxa"/>
            <w:tcBorders>
              <w:top w:val="nil"/>
              <w:left w:val="nil"/>
              <w:bottom w:val="single" w:sz="4" w:space="0" w:color="auto"/>
              <w:right w:val="single" w:sz="4" w:space="0" w:color="auto"/>
            </w:tcBorders>
            <w:shd w:val="clear" w:color="000000" w:fill="FFFFFF"/>
            <w:vAlign w:val="center"/>
            <w:hideMark/>
          </w:tcPr>
          <w:p w14:paraId="0173C38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3,3</w:t>
            </w:r>
          </w:p>
        </w:tc>
        <w:tc>
          <w:tcPr>
            <w:tcW w:w="1014" w:type="dxa"/>
            <w:tcBorders>
              <w:top w:val="nil"/>
              <w:left w:val="nil"/>
              <w:bottom w:val="single" w:sz="4" w:space="0" w:color="auto"/>
              <w:right w:val="single" w:sz="4" w:space="0" w:color="auto"/>
            </w:tcBorders>
            <w:shd w:val="clear" w:color="000000" w:fill="FFFFFF"/>
            <w:vAlign w:val="center"/>
            <w:hideMark/>
          </w:tcPr>
          <w:p w14:paraId="512201F1"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7,0</w:t>
            </w:r>
          </w:p>
        </w:tc>
        <w:tc>
          <w:tcPr>
            <w:tcW w:w="1015" w:type="dxa"/>
            <w:tcBorders>
              <w:top w:val="nil"/>
              <w:left w:val="nil"/>
              <w:bottom w:val="single" w:sz="4" w:space="0" w:color="auto"/>
              <w:right w:val="single" w:sz="4" w:space="0" w:color="auto"/>
            </w:tcBorders>
            <w:shd w:val="clear" w:color="000000" w:fill="FFFFFF"/>
            <w:vAlign w:val="center"/>
            <w:hideMark/>
          </w:tcPr>
          <w:p w14:paraId="20B165D8"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7,7</w:t>
            </w:r>
          </w:p>
        </w:tc>
        <w:tc>
          <w:tcPr>
            <w:tcW w:w="1014" w:type="dxa"/>
            <w:tcBorders>
              <w:top w:val="nil"/>
              <w:left w:val="nil"/>
              <w:bottom w:val="single" w:sz="4" w:space="0" w:color="auto"/>
              <w:right w:val="single" w:sz="4" w:space="0" w:color="auto"/>
            </w:tcBorders>
            <w:shd w:val="clear" w:color="000000" w:fill="FFFFFF"/>
            <w:vAlign w:val="center"/>
            <w:hideMark/>
          </w:tcPr>
          <w:p w14:paraId="509CDA6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2,0</w:t>
            </w:r>
          </w:p>
        </w:tc>
        <w:tc>
          <w:tcPr>
            <w:tcW w:w="1015" w:type="dxa"/>
            <w:tcBorders>
              <w:top w:val="nil"/>
              <w:left w:val="nil"/>
              <w:bottom w:val="single" w:sz="4" w:space="0" w:color="auto"/>
              <w:right w:val="single" w:sz="4" w:space="0" w:color="auto"/>
            </w:tcBorders>
            <w:shd w:val="clear" w:color="000000" w:fill="FFFFFF"/>
            <w:vAlign w:val="center"/>
            <w:hideMark/>
          </w:tcPr>
          <w:p w14:paraId="2C73471C"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9,1</w:t>
            </w:r>
          </w:p>
        </w:tc>
        <w:tc>
          <w:tcPr>
            <w:tcW w:w="1015" w:type="dxa"/>
            <w:tcBorders>
              <w:top w:val="nil"/>
              <w:left w:val="nil"/>
              <w:bottom w:val="single" w:sz="4" w:space="0" w:color="auto"/>
              <w:right w:val="single" w:sz="4" w:space="0" w:color="auto"/>
            </w:tcBorders>
            <w:shd w:val="clear" w:color="000000" w:fill="FFFFFF"/>
            <w:vAlign w:val="center"/>
            <w:hideMark/>
          </w:tcPr>
          <w:p w14:paraId="5D7BBEA8"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5,3</w:t>
            </w:r>
          </w:p>
        </w:tc>
      </w:tr>
      <w:tr w:rsidR="001C0FFD" w:rsidRPr="00FD0436" w14:paraId="4C2414D0" w14:textId="77777777" w:rsidTr="001C0FFD">
        <w:trPr>
          <w:trHeight w:val="900"/>
        </w:trPr>
        <w:tc>
          <w:tcPr>
            <w:tcW w:w="2552" w:type="dxa"/>
            <w:tcBorders>
              <w:top w:val="nil"/>
              <w:left w:val="single" w:sz="4" w:space="0" w:color="auto"/>
              <w:bottom w:val="single" w:sz="4" w:space="0" w:color="auto"/>
              <w:right w:val="single" w:sz="4" w:space="0" w:color="auto"/>
            </w:tcBorders>
            <w:shd w:val="clear" w:color="auto" w:fill="auto"/>
            <w:hideMark/>
          </w:tcPr>
          <w:p w14:paraId="24A626C4"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от общего количества больных ИИ, поступивших в первые три часа</w:t>
            </w:r>
          </w:p>
        </w:tc>
        <w:tc>
          <w:tcPr>
            <w:tcW w:w="1014" w:type="dxa"/>
            <w:tcBorders>
              <w:top w:val="nil"/>
              <w:left w:val="nil"/>
              <w:bottom w:val="single" w:sz="4" w:space="0" w:color="auto"/>
              <w:right w:val="single" w:sz="4" w:space="0" w:color="auto"/>
            </w:tcBorders>
            <w:shd w:val="clear" w:color="000000" w:fill="FFFFFF"/>
            <w:vAlign w:val="center"/>
            <w:hideMark/>
          </w:tcPr>
          <w:p w14:paraId="1529F4C3"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18,7</w:t>
            </w:r>
          </w:p>
        </w:tc>
        <w:tc>
          <w:tcPr>
            <w:tcW w:w="1015" w:type="dxa"/>
            <w:tcBorders>
              <w:top w:val="nil"/>
              <w:left w:val="nil"/>
              <w:bottom w:val="single" w:sz="4" w:space="0" w:color="auto"/>
              <w:right w:val="single" w:sz="4" w:space="0" w:color="auto"/>
            </w:tcBorders>
            <w:shd w:val="clear" w:color="000000" w:fill="FFFFFF"/>
            <w:vAlign w:val="center"/>
            <w:hideMark/>
          </w:tcPr>
          <w:p w14:paraId="059FA23A"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15,8</w:t>
            </w:r>
          </w:p>
        </w:tc>
        <w:tc>
          <w:tcPr>
            <w:tcW w:w="1014" w:type="dxa"/>
            <w:tcBorders>
              <w:top w:val="nil"/>
              <w:left w:val="nil"/>
              <w:bottom w:val="single" w:sz="4" w:space="0" w:color="auto"/>
              <w:right w:val="single" w:sz="4" w:space="0" w:color="auto"/>
            </w:tcBorders>
            <w:shd w:val="clear" w:color="000000" w:fill="FFFFFF"/>
            <w:vAlign w:val="center"/>
            <w:hideMark/>
          </w:tcPr>
          <w:p w14:paraId="581F4630"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43,8</w:t>
            </w:r>
          </w:p>
        </w:tc>
        <w:tc>
          <w:tcPr>
            <w:tcW w:w="1015" w:type="dxa"/>
            <w:tcBorders>
              <w:top w:val="nil"/>
              <w:left w:val="nil"/>
              <w:bottom w:val="single" w:sz="4" w:space="0" w:color="auto"/>
              <w:right w:val="single" w:sz="4" w:space="0" w:color="auto"/>
            </w:tcBorders>
            <w:shd w:val="clear" w:color="000000" w:fill="FFFFFF"/>
            <w:vAlign w:val="center"/>
            <w:hideMark/>
          </w:tcPr>
          <w:p w14:paraId="42D48557"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58,2</w:t>
            </w:r>
          </w:p>
        </w:tc>
        <w:tc>
          <w:tcPr>
            <w:tcW w:w="1014" w:type="dxa"/>
            <w:tcBorders>
              <w:top w:val="nil"/>
              <w:left w:val="nil"/>
              <w:bottom w:val="single" w:sz="4" w:space="0" w:color="auto"/>
              <w:right w:val="single" w:sz="4" w:space="0" w:color="auto"/>
            </w:tcBorders>
            <w:shd w:val="clear" w:color="000000" w:fill="FFFFFF"/>
            <w:vAlign w:val="center"/>
            <w:hideMark/>
          </w:tcPr>
          <w:p w14:paraId="6E0C35A4"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19,0</w:t>
            </w:r>
          </w:p>
        </w:tc>
        <w:tc>
          <w:tcPr>
            <w:tcW w:w="1015" w:type="dxa"/>
            <w:tcBorders>
              <w:top w:val="nil"/>
              <w:left w:val="nil"/>
              <w:bottom w:val="single" w:sz="4" w:space="0" w:color="auto"/>
              <w:right w:val="single" w:sz="4" w:space="0" w:color="auto"/>
            </w:tcBorders>
            <w:shd w:val="clear" w:color="000000" w:fill="FFFFFF"/>
            <w:vAlign w:val="center"/>
            <w:hideMark/>
          </w:tcPr>
          <w:p w14:paraId="6572C904"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40,0</w:t>
            </w:r>
          </w:p>
        </w:tc>
        <w:tc>
          <w:tcPr>
            <w:tcW w:w="1015" w:type="dxa"/>
            <w:tcBorders>
              <w:top w:val="nil"/>
              <w:left w:val="nil"/>
              <w:bottom w:val="single" w:sz="4" w:space="0" w:color="auto"/>
              <w:right w:val="single" w:sz="4" w:space="0" w:color="auto"/>
            </w:tcBorders>
            <w:shd w:val="clear" w:color="000000" w:fill="FFFFFF"/>
            <w:vAlign w:val="center"/>
            <w:hideMark/>
          </w:tcPr>
          <w:p w14:paraId="7F9682C7"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26,8</w:t>
            </w:r>
          </w:p>
        </w:tc>
      </w:tr>
      <w:tr w:rsidR="001C0FFD" w:rsidRPr="00FD0436" w14:paraId="33526757" w14:textId="77777777" w:rsidTr="001C0FFD">
        <w:trPr>
          <w:trHeight w:val="972"/>
        </w:trPr>
        <w:tc>
          <w:tcPr>
            <w:tcW w:w="2552" w:type="dxa"/>
            <w:tcBorders>
              <w:top w:val="nil"/>
              <w:left w:val="single" w:sz="4" w:space="0" w:color="auto"/>
              <w:bottom w:val="single" w:sz="4" w:space="0" w:color="auto"/>
              <w:right w:val="single" w:sz="4" w:space="0" w:color="auto"/>
            </w:tcBorders>
            <w:shd w:val="clear" w:color="auto" w:fill="auto"/>
            <w:hideMark/>
          </w:tcPr>
          <w:p w14:paraId="1F3F479B"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lastRenderedPageBreak/>
              <w:t>Число умерших больных с ОНМК, находившихся  на лечении в отделении -всего, человек</w:t>
            </w:r>
          </w:p>
        </w:tc>
        <w:tc>
          <w:tcPr>
            <w:tcW w:w="1014" w:type="dxa"/>
            <w:tcBorders>
              <w:top w:val="nil"/>
              <w:left w:val="nil"/>
              <w:bottom w:val="single" w:sz="4" w:space="0" w:color="auto"/>
              <w:right w:val="single" w:sz="4" w:space="0" w:color="auto"/>
            </w:tcBorders>
            <w:shd w:val="clear" w:color="000000" w:fill="FFFFFF"/>
            <w:vAlign w:val="center"/>
            <w:hideMark/>
          </w:tcPr>
          <w:p w14:paraId="59AAC931"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152</w:t>
            </w:r>
          </w:p>
        </w:tc>
        <w:tc>
          <w:tcPr>
            <w:tcW w:w="1015" w:type="dxa"/>
            <w:tcBorders>
              <w:top w:val="nil"/>
              <w:left w:val="nil"/>
              <w:bottom w:val="single" w:sz="4" w:space="0" w:color="auto"/>
              <w:right w:val="single" w:sz="4" w:space="0" w:color="auto"/>
            </w:tcBorders>
            <w:shd w:val="clear" w:color="000000" w:fill="FFFFFF"/>
            <w:vAlign w:val="center"/>
            <w:hideMark/>
          </w:tcPr>
          <w:p w14:paraId="07F54C5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49</w:t>
            </w:r>
          </w:p>
        </w:tc>
        <w:tc>
          <w:tcPr>
            <w:tcW w:w="1014" w:type="dxa"/>
            <w:tcBorders>
              <w:top w:val="nil"/>
              <w:left w:val="nil"/>
              <w:bottom w:val="single" w:sz="4" w:space="0" w:color="auto"/>
              <w:right w:val="single" w:sz="4" w:space="0" w:color="auto"/>
            </w:tcBorders>
            <w:shd w:val="clear" w:color="000000" w:fill="FFFFFF"/>
            <w:vAlign w:val="center"/>
            <w:hideMark/>
          </w:tcPr>
          <w:p w14:paraId="687F9DBE"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49</w:t>
            </w:r>
          </w:p>
        </w:tc>
        <w:tc>
          <w:tcPr>
            <w:tcW w:w="1015" w:type="dxa"/>
            <w:tcBorders>
              <w:top w:val="nil"/>
              <w:left w:val="nil"/>
              <w:bottom w:val="single" w:sz="4" w:space="0" w:color="auto"/>
              <w:right w:val="single" w:sz="4" w:space="0" w:color="auto"/>
            </w:tcBorders>
            <w:shd w:val="clear" w:color="000000" w:fill="FFFFFF"/>
            <w:vAlign w:val="center"/>
            <w:hideMark/>
          </w:tcPr>
          <w:p w14:paraId="02D37BF0"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81</w:t>
            </w:r>
          </w:p>
        </w:tc>
        <w:tc>
          <w:tcPr>
            <w:tcW w:w="1014" w:type="dxa"/>
            <w:tcBorders>
              <w:top w:val="nil"/>
              <w:left w:val="nil"/>
              <w:bottom w:val="single" w:sz="4" w:space="0" w:color="auto"/>
              <w:right w:val="single" w:sz="4" w:space="0" w:color="auto"/>
            </w:tcBorders>
            <w:shd w:val="clear" w:color="000000" w:fill="FFFFFF"/>
            <w:vAlign w:val="center"/>
            <w:hideMark/>
          </w:tcPr>
          <w:p w14:paraId="0646479C"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47</w:t>
            </w:r>
          </w:p>
        </w:tc>
        <w:tc>
          <w:tcPr>
            <w:tcW w:w="1015" w:type="dxa"/>
            <w:tcBorders>
              <w:top w:val="nil"/>
              <w:left w:val="nil"/>
              <w:bottom w:val="single" w:sz="4" w:space="0" w:color="auto"/>
              <w:right w:val="single" w:sz="4" w:space="0" w:color="auto"/>
            </w:tcBorders>
            <w:shd w:val="clear" w:color="000000" w:fill="FFFFFF"/>
            <w:vAlign w:val="center"/>
            <w:hideMark/>
          </w:tcPr>
          <w:p w14:paraId="5135DF99"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w:t>
            </w:r>
          </w:p>
        </w:tc>
        <w:tc>
          <w:tcPr>
            <w:tcW w:w="1015" w:type="dxa"/>
            <w:tcBorders>
              <w:top w:val="nil"/>
              <w:left w:val="nil"/>
              <w:bottom w:val="single" w:sz="4" w:space="0" w:color="auto"/>
              <w:right w:val="single" w:sz="4" w:space="0" w:color="auto"/>
            </w:tcBorders>
            <w:shd w:val="clear" w:color="000000" w:fill="FFFFFF"/>
            <w:vAlign w:val="center"/>
            <w:hideMark/>
          </w:tcPr>
          <w:p w14:paraId="1ACFDCB2"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382</w:t>
            </w:r>
          </w:p>
        </w:tc>
      </w:tr>
      <w:tr w:rsidR="001C0FFD" w:rsidRPr="00FD0436" w14:paraId="5B062308" w14:textId="77777777" w:rsidTr="001C0FFD">
        <w:trPr>
          <w:trHeight w:val="300"/>
        </w:trPr>
        <w:tc>
          <w:tcPr>
            <w:tcW w:w="2552" w:type="dxa"/>
            <w:tcBorders>
              <w:top w:val="nil"/>
              <w:left w:val="single" w:sz="4" w:space="0" w:color="auto"/>
              <w:bottom w:val="single" w:sz="4" w:space="0" w:color="auto"/>
              <w:right w:val="single" w:sz="4" w:space="0" w:color="auto"/>
            </w:tcBorders>
            <w:shd w:val="clear" w:color="auto" w:fill="auto"/>
            <w:hideMark/>
          </w:tcPr>
          <w:p w14:paraId="7B5343CD"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из них с ГИ, всего</w:t>
            </w:r>
          </w:p>
        </w:tc>
        <w:tc>
          <w:tcPr>
            <w:tcW w:w="1014" w:type="dxa"/>
            <w:tcBorders>
              <w:top w:val="nil"/>
              <w:left w:val="nil"/>
              <w:bottom w:val="single" w:sz="4" w:space="0" w:color="auto"/>
              <w:right w:val="single" w:sz="4" w:space="0" w:color="auto"/>
            </w:tcBorders>
            <w:shd w:val="clear" w:color="000000" w:fill="FFFFFF"/>
            <w:vAlign w:val="center"/>
            <w:hideMark/>
          </w:tcPr>
          <w:p w14:paraId="445D0F73"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65</w:t>
            </w:r>
          </w:p>
        </w:tc>
        <w:tc>
          <w:tcPr>
            <w:tcW w:w="1015" w:type="dxa"/>
            <w:tcBorders>
              <w:top w:val="nil"/>
              <w:left w:val="nil"/>
              <w:bottom w:val="single" w:sz="4" w:space="0" w:color="auto"/>
              <w:right w:val="single" w:sz="4" w:space="0" w:color="auto"/>
            </w:tcBorders>
            <w:shd w:val="clear" w:color="000000" w:fill="FFFFFF"/>
            <w:vAlign w:val="center"/>
            <w:hideMark/>
          </w:tcPr>
          <w:p w14:paraId="412691E8"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16</w:t>
            </w:r>
          </w:p>
        </w:tc>
        <w:tc>
          <w:tcPr>
            <w:tcW w:w="1014" w:type="dxa"/>
            <w:tcBorders>
              <w:top w:val="nil"/>
              <w:left w:val="nil"/>
              <w:bottom w:val="single" w:sz="4" w:space="0" w:color="auto"/>
              <w:right w:val="single" w:sz="4" w:space="0" w:color="auto"/>
            </w:tcBorders>
            <w:shd w:val="clear" w:color="000000" w:fill="FFFFFF"/>
            <w:vAlign w:val="center"/>
            <w:hideMark/>
          </w:tcPr>
          <w:p w14:paraId="7FB85708"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17</w:t>
            </w:r>
          </w:p>
        </w:tc>
        <w:tc>
          <w:tcPr>
            <w:tcW w:w="1015" w:type="dxa"/>
            <w:tcBorders>
              <w:top w:val="nil"/>
              <w:left w:val="nil"/>
              <w:bottom w:val="single" w:sz="4" w:space="0" w:color="auto"/>
              <w:right w:val="single" w:sz="4" w:space="0" w:color="auto"/>
            </w:tcBorders>
            <w:shd w:val="clear" w:color="000000" w:fill="FFFFFF"/>
            <w:vAlign w:val="center"/>
            <w:hideMark/>
          </w:tcPr>
          <w:p w14:paraId="5DEFC15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20</w:t>
            </w:r>
          </w:p>
        </w:tc>
        <w:tc>
          <w:tcPr>
            <w:tcW w:w="1014" w:type="dxa"/>
            <w:tcBorders>
              <w:top w:val="nil"/>
              <w:left w:val="nil"/>
              <w:bottom w:val="single" w:sz="4" w:space="0" w:color="auto"/>
              <w:right w:val="single" w:sz="4" w:space="0" w:color="auto"/>
            </w:tcBorders>
            <w:shd w:val="clear" w:color="000000" w:fill="FFFFFF"/>
            <w:vAlign w:val="center"/>
            <w:hideMark/>
          </w:tcPr>
          <w:p w14:paraId="51DA2FE7"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9</w:t>
            </w:r>
          </w:p>
        </w:tc>
        <w:tc>
          <w:tcPr>
            <w:tcW w:w="1015" w:type="dxa"/>
            <w:tcBorders>
              <w:top w:val="nil"/>
              <w:left w:val="nil"/>
              <w:bottom w:val="single" w:sz="4" w:space="0" w:color="auto"/>
              <w:right w:val="single" w:sz="4" w:space="0" w:color="auto"/>
            </w:tcBorders>
            <w:shd w:val="clear" w:color="000000" w:fill="FFFFFF"/>
            <w:vAlign w:val="center"/>
            <w:hideMark/>
          </w:tcPr>
          <w:p w14:paraId="3A6C9B51"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1015" w:type="dxa"/>
            <w:tcBorders>
              <w:top w:val="nil"/>
              <w:left w:val="nil"/>
              <w:bottom w:val="single" w:sz="4" w:space="0" w:color="auto"/>
              <w:right w:val="single" w:sz="4" w:space="0" w:color="auto"/>
            </w:tcBorders>
            <w:shd w:val="clear" w:color="000000" w:fill="FFFFFF"/>
            <w:vAlign w:val="center"/>
            <w:hideMark/>
          </w:tcPr>
          <w:p w14:paraId="738F4991"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127</w:t>
            </w:r>
          </w:p>
        </w:tc>
      </w:tr>
      <w:tr w:rsidR="001C0FFD" w:rsidRPr="00FD0436" w14:paraId="363C39E2" w14:textId="77777777" w:rsidTr="001C0FFD">
        <w:trPr>
          <w:trHeight w:val="300"/>
        </w:trPr>
        <w:tc>
          <w:tcPr>
            <w:tcW w:w="2552" w:type="dxa"/>
            <w:tcBorders>
              <w:top w:val="nil"/>
              <w:left w:val="single" w:sz="4" w:space="0" w:color="auto"/>
              <w:bottom w:val="single" w:sz="4" w:space="0" w:color="auto"/>
              <w:right w:val="single" w:sz="4" w:space="0" w:color="auto"/>
            </w:tcBorders>
            <w:shd w:val="clear" w:color="auto" w:fill="auto"/>
            <w:hideMark/>
          </w:tcPr>
          <w:p w14:paraId="157ABE5A"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из них с ИИ, всего</w:t>
            </w:r>
          </w:p>
        </w:tc>
        <w:tc>
          <w:tcPr>
            <w:tcW w:w="1014" w:type="dxa"/>
            <w:tcBorders>
              <w:top w:val="nil"/>
              <w:left w:val="nil"/>
              <w:bottom w:val="single" w:sz="4" w:space="0" w:color="auto"/>
              <w:right w:val="single" w:sz="4" w:space="0" w:color="auto"/>
            </w:tcBorders>
            <w:shd w:val="clear" w:color="000000" w:fill="FFFFFF"/>
            <w:vAlign w:val="center"/>
            <w:hideMark/>
          </w:tcPr>
          <w:p w14:paraId="20E5515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87</w:t>
            </w:r>
          </w:p>
        </w:tc>
        <w:tc>
          <w:tcPr>
            <w:tcW w:w="1015" w:type="dxa"/>
            <w:tcBorders>
              <w:top w:val="nil"/>
              <w:left w:val="nil"/>
              <w:bottom w:val="single" w:sz="4" w:space="0" w:color="auto"/>
              <w:right w:val="single" w:sz="4" w:space="0" w:color="auto"/>
            </w:tcBorders>
            <w:shd w:val="clear" w:color="000000" w:fill="FFFFFF"/>
            <w:vAlign w:val="center"/>
            <w:hideMark/>
          </w:tcPr>
          <w:p w14:paraId="186F78B7"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33</w:t>
            </w:r>
          </w:p>
        </w:tc>
        <w:tc>
          <w:tcPr>
            <w:tcW w:w="1014" w:type="dxa"/>
            <w:tcBorders>
              <w:top w:val="nil"/>
              <w:left w:val="nil"/>
              <w:bottom w:val="single" w:sz="4" w:space="0" w:color="auto"/>
              <w:right w:val="single" w:sz="4" w:space="0" w:color="auto"/>
            </w:tcBorders>
            <w:shd w:val="clear" w:color="000000" w:fill="FFFFFF"/>
            <w:vAlign w:val="center"/>
            <w:hideMark/>
          </w:tcPr>
          <w:p w14:paraId="0776B7BC"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32</w:t>
            </w:r>
          </w:p>
        </w:tc>
        <w:tc>
          <w:tcPr>
            <w:tcW w:w="1015" w:type="dxa"/>
            <w:tcBorders>
              <w:top w:val="nil"/>
              <w:left w:val="nil"/>
              <w:bottom w:val="single" w:sz="4" w:space="0" w:color="auto"/>
              <w:right w:val="single" w:sz="4" w:space="0" w:color="auto"/>
            </w:tcBorders>
            <w:shd w:val="clear" w:color="000000" w:fill="FFFFFF"/>
            <w:vAlign w:val="center"/>
            <w:hideMark/>
          </w:tcPr>
          <w:p w14:paraId="70736410"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61</w:t>
            </w:r>
          </w:p>
        </w:tc>
        <w:tc>
          <w:tcPr>
            <w:tcW w:w="1014" w:type="dxa"/>
            <w:tcBorders>
              <w:top w:val="nil"/>
              <w:left w:val="nil"/>
              <w:bottom w:val="single" w:sz="4" w:space="0" w:color="auto"/>
              <w:right w:val="single" w:sz="4" w:space="0" w:color="auto"/>
            </w:tcBorders>
            <w:shd w:val="clear" w:color="000000" w:fill="FFFFFF"/>
            <w:vAlign w:val="center"/>
            <w:hideMark/>
          </w:tcPr>
          <w:p w14:paraId="15D29F91"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38</w:t>
            </w:r>
          </w:p>
        </w:tc>
        <w:tc>
          <w:tcPr>
            <w:tcW w:w="1015" w:type="dxa"/>
            <w:tcBorders>
              <w:top w:val="nil"/>
              <w:left w:val="nil"/>
              <w:bottom w:val="single" w:sz="4" w:space="0" w:color="auto"/>
              <w:right w:val="single" w:sz="4" w:space="0" w:color="auto"/>
            </w:tcBorders>
            <w:shd w:val="clear" w:color="000000" w:fill="FFFFFF"/>
            <w:vAlign w:val="center"/>
            <w:hideMark/>
          </w:tcPr>
          <w:p w14:paraId="4C404AED"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w:t>
            </w:r>
          </w:p>
        </w:tc>
        <w:tc>
          <w:tcPr>
            <w:tcW w:w="1015" w:type="dxa"/>
            <w:tcBorders>
              <w:top w:val="nil"/>
              <w:left w:val="nil"/>
              <w:bottom w:val="single" w:sz="4" w:space="0" w:color="auto"/>
              <w:right w:val="single" w:sz="4" w:space="0" w:color="auto"/>
            </w:tcBorders>
            <w:shd w:val="clear" w:color="000000" w:fill="FFFFFF"/>
            <w:vAlign w:val="center"/>
            <w:hideMark/>
          </w:tcPr>
          <w:p w14:paraId="59874A5A"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255</w:t>
            </w:r>
          </w:p>
        </w:tc>
      </w:tr>
    </w:tbl>
    <w:p w14:paraId="3F856F1D" w14:textId="77777777" w:rsidR="001C0FFD" w:rsidRPr="00FD0436" w:rsidRDefault="001C0FFD" w:rsidP="001C0FFD">
      <w:pPr>
        <w:suppressAutoHyphens/>
        <w:jc w:val="center"/>
        <w:rPr>
          <w:rFonts w:ascii="Times New Roman" w:eastAsia="Times New Roman" w:hAnsi="Times New Roman" w:cs="Times New Roman"/>
          <w:b/>
          <w:sz w:val="24"/>
          <w:szCs w:val="24"/>
          <w:lang w:eastAsia="ar-SA"/>
        </w:rPr>
      </w:pPr>
    </w:p>
    <w:p w14:paraId="7D048778" w14:textId="3CBC6EC5" w:rsidR="001C0FFD" w:rsidRPr="00FD0436" w:rsidRDefault="001C0FFD" w:rsidP="001C0FFD">
      <w:pPr>
        <w:suppressAutoHyphens/>
        <w:jc w:val="right"/>
        <w:rPr>
          <w:rFonts w:ascii="Times New Roman" w:eastAsia="Times New Roman" w:hAnsi="Times New Roman" w:cs="Times New Roman"/>
          <w:sz w:val="24"/>
          <w:szCs w:val="24"/>
          <w:lang w:eastAsia="ar-SA"/>
        </w:rPr>
      </w:pPr>
      <w:r w:rsidRPr="00FD0436">
        <w:rPr>
          <w:rFonts w:ascii="Times New Roman" w:eastAsia="Times New Roman" w:hAnsi="Times New Roman" w:cs="Times New Roman"/>
          <w:sz w:val="24"/>
          <w:szCs w:val="24"/>
          <w:lang w:val="en-US" w:eastAsia="ar-SA"/>
        </w:rPr>
        <w:t xml:space="preserve">Таблица </w:t>
      </w:r>
      <w:r w:rsidR="007D410D" w:rsidRPr="00FD0436">
        <w:rPr>
          <w:rFonts w:ascii="Times New Roman" w:eastAsia="Times New Roman" w:hAnsi="Times New Roman" w:cs="Times New Roman"/>
          <w:sz w:val="24"/>
          <w:szCs w:val="24"/>
          <w:lang w:eastAsia="ar-SA"/>
        </w:rPr>
        <w:t xml:space="preserve">№ </w:t>
      </w:r>
      <w:r w:rsidR="00D72778">
        <w:rPr>
          <w:rFonts w:ascii="Times New Roman" w:eastAsia="Times New Roman" w:hAnsi="Times New Roman" w:cs="Times New Roman"/>
          <w:sz w:val="24"/>
          <w:szCs w:val="24"/>
          <w:lang w:eastAsia="ar-SA"/>
        </w:rPr>
        <w:t>89</w:t>
      </w:r>
    </w:p>
    <w:p w14:paraId="31CE01ED" w14:textId="77777777" w:rsidR="001C0FFD" w:rsidRPr="00FD0436" w:rsidRDefault="001C0FFD" w:rsidP="001C0FFD">
      <w:pPr>
        <w:suppressAutoHyphens/>
        <w:jc w:val="center"/>
        <w:rPr>
          <w:rFonts w:ascii="Times New Roman" w:eastAsia="Times New Roman" w:hAnsi="Times New Roman" w:cs="Times New Roman"/>
          <w:b/>
          <w:sz w:val="24"/>
          <w:szCs w:val="24"/>
          <w:lang w:eastAsia="ar-SA"/>
        </w:rPr>
      </w:pPr>
      <w:r w:rsidRPr="00FD0436">
        <w:rPr>
          <w:rFonts w:ascii="Times New Roman" w:eastAsia="Times New Roman" w:hAnsi="Times New Roman" w:cs="Times New Roman"/>
          <w:b/>
          <w:sz w:val="24"/>
          <w:szCs w:val="24"/>
          <w:lang w:eastAsia="ar-SA"/>
        </w:rPr>
        <w:t>Показатели деятельности РСЦ №</w:t>
      </w:r>
      <w:r w:rsidR="004C56CF" w:rsidRPr="00FD0436">
        <w:rPr>
          <w:rFonts w:ascii="Times New Roman" w:eastAsia="Times New Roman" w:hAnsi="Times New Roman" w:cs="Times New Roman"/>
          <w:b/>
          <w:sz w:val="24"/>
          <w:szCs w:val="24"/>
          <w:lang w:eastAsia="ar-SA"/>
        </w:rPr>
        <w:t xml:space="preserve"> </w:t>
      </w:r>
      <w:r w:rsidRPr="00FD0436">
        <w:rPr>
          <w:rFonts w:ascii="Times New Roman" w:eastAsia="Times New Roman" w:hAnsi="Times New Roman" w:cs="Times New Roman"/>
          <w:b/>
          <w:sz w:val="24"/>
          <w:szCs w:val="24"/>
          <w:lang w:eastAsia="ar-SA"/>
        </w:rPr>
        <w:t>2, ПСО №</w:t>
      </w:r>
      <w:r w:rsidR="004C56CF" w:rsidRPr="00FD0436">
        <w:rPr>
          <w:rFonts w:ascii="Times New Roman" w:eastAsia="Times New Roman" w:hAnsi="Times New Roman" w:cs="Times New Roman"/>
          <w:b/>
          <w:sz w:val="24"/>
          <w:szCs w:val="24"/>
          <w:lang w:eastAsia="ar-SA"/>
        </w:rPr>
        <w:t xml:space="preserve"> </w:t>
      </w:r>
      <w:r w:rsidRPr="00FD0436">
        <w:rPr>
          <w:rFonts w:ascii="Times New Roman" w:eastAsia="Times New Roman" w:hAnsi="Times New Roman" w:cs="Times New Roman"/>
          <w:b/>
          <w:sz w:val="24"/>
          <w:szCs w:val="24"/>
          <w:lang w:eastAsia="ar-SA"/>
        </w:rPr>
        <w:t>1,</w:t>
      </w:r>
      <w:r w:rsidR="004C56CF" w:rsidRPr="00FD0436">
        <w:rPr>
          <w:rFonts w:ascii="Times New Roman" w:eastAsia="Times New Roman" w:hAnsi="Times New Roman" w:cs="Times New Roman"/>
          <w:b/>
          <w:sz w:val="24"/>
          <w:szCs w:val="24"/>
          <w:lang w:eastAsia="ar-SA"/>
        </w:rPr>
        <w:t xml:space="preserve"> </w:t>
      </w:r>
      <w:r w:rsidRPr="00FD0436">
        <w:rPr>
          <w:rFonts w:ascii="Times New Roman" w:eastAsia="Times New Roman" w:hAnsi="Times New Roman" w:cs="Times New Roman"/>
          <w:b/>
          <w:sz w:val="24"/>
          <w:szCs w:val="24"/>
          <w:lang w:eastAsia="ar-SA"/>
        </w:rPr>
        <w:t>ПСО №</w:t>
      </w:r>
      <w:r w:rsidR="004C56CF" w:rsidRPr="00FD0436">
        <w:rPr>
          <w:rFonts w:ascii="Times New Roman" w:eastAsia="Times New Roman" w:hAnsi="Times New Roman" w:cs="Times New Roman"/>
          <w:b/>
          <w:sz w:val="24"/>
          <w:szCs w:val="24"/>
          <w:lang w:eastAsia="ar-SA"/>
        </w:rPr>
        <w:t xml:space="preserve"> </w:t>
      </w:r>
      <w:r w:rsidRPr="00FD0436">
        <w:rPr>
          <w:rFonts w:ascii="Times New Roman" w:eastAsia="Times New Roman" w:hAnsi="Times New Roman" w:cs="Times New Roman"/>
          <w:b/>
          <w:sz w:val="24"/>
          <w:szCs w:val="24"/>
          <w:lang w:eastAsia="ar-SA"/>
        </w:rPr>
        <w:t>4, ПСО №</w:t>
      </w:r>
      <w:r w:rsidR="004C56CF" w:rsidRPr="00FD0436">
        <w:rPr>
          <w:rFonts w:ascii="Times New Roman" w:eastAsia="Times New Roman" w:hAnsi="Times New Roman" w:cs="Times New Roman"/>
          <w:b/>
          <w:sz w:val="24"/>
          <w:szCs w:val="24"/>
          <w:lang w:eastAsia="ar-SA"/>
        </w:rPr>
        <w:t xml:space="preserve"> </w:t>
      </w:r>
      <w:r w:rsidRPr="00FD0436">
        <w:rPr>
          <w:rFonts w:ascii="Times New Roman" w:eastAsia="Times New Roman" w:hAnsi="Times New Roman" w:cs="Times New Roman"/>
          <w:b/>
          <w:sz w:val="24"/>
          <w:szCs w:val="24"/>
          <w:lang w:eastAsia="ar-SA"/>
        </w:rPr>
        <w:t>5, ПСО №</w:t>
      </w:r>
      <w:r w:rsidR="004C56CF" w:rsidRPr="00FD0436">
        <w:rPr>
          <w:rFonts w:ascii="Times New Roman" w:eastAsia="Times New Roman" w:hAnsi="Times New Roman" w:cs="Times New Roman"/>
          <w:b/>
          <w:sz w:val="24"/>
          <w:szCs w:val="24"/>
          <w:lang w:eastAsia="ar-SA"/>
        </w:rPr>
        <w:t xml:space="preserve"> </w:t>
      </w:r>
      <w:r w:rsidRPr="00FD0436">
        <w:rPr>
          <w:rFonts w:ascii="Times New Roman" w:eastAsia="Times New Roman" w:hAnsi="Times New Roman" w:cs="Times New Roman"/>
          <w:b/>
          <w:sz w:val="24"/>
          <w:szCs w:val="24"/>
          <w:lang w:eastAsia="ar-SA"/>
        </w:rPr>
        <w:t xml:space="preserve">6, </w:t>
      </w:r>
    </w:p>
    <w:p w14:paraId="472CBA56" w14:textId="77777777" w:rsidR="001C0FFD" w:rsidRPr="00FD0436" w:rsidRDefault="001C0FFD" w:rsidP="001C0FFD">
      <w:pPr>
        <w:suppressAutoHyphens/>
        <w:jc w:val="center"/>
        <w:rPr>
          <w:rFonts w:ascii="Times New Roman" w:eastAsia="Times New Roman" w:hAnsi="Times New Roman" w:cs="Times New Roman"/>
          <w:b/>
          <w:sz w:val="24"/>
          <w:szCs w:val="24"/>
          <w:lang w:eastAsia="ar-SA"/>
        </w:rPr>
      </w:pPr>
      <w:r w:rsidRPr="00FD0436">
        <w:rPr>
          <w:rFonts w:ascii="Times New Roman" w:eastAsia="Times New Roman" w:hAnsi="Times New Roman" w:cs="Times New Roman"/>
          <w:b/>
          <w:sz w:val="24"/>
          <w:szCs w:val="24"/>
          <w:lang w:eastAsia="ar-SA"/>
        </w:rPr>
        <w:t>ПСО №</w:t>
      </w:r>
      <w:r w:rsidR="004C56CF" w:rsidRPr="00FD0436">
        <w:rPr>
          <w:rFonts w:ascii="Times New Roman" w:eastAsia="Times New Roman" w:hAnsi="Times New Roman" w:cs="Times New Roman"/>
          <w:b/>
          <w:sz w:val="24"/>
          <w:szCs w:val="24"/>
          <w:lang w:eastAsia="ar-SA"/>
        </w:rPr>
        <w:t xml:space="preserve"> </w:t>
      </w:r>
      <w:r w:rsidRPr="00FD0436">
        <w:rPr>
          <w:rFonts w:ascii="Times New Roman" w:eastAsia="Times New Roman" w:hAnsi="Times New Roman" w:cs="Times New Roman"/>
          <w:b/>
          <w:sz w:val="24"/>
          <w:szCs w:val="24"/>
          <w:lang w:eastAsia="ar-SA"/>
        </w:rPr>
        <w:t>10, ПСО №</w:t>
      </w:r>
      <w:r w:rsidR="004C56CF" w:rsidRPr="00FD0436">
        <w:rPr>
          <w:rFonts w:ascii="Times New Roman" w:eastAsia="Times New Roman" w:hAnsi="Times New Roman" w:cs="Times New Roman"/>
          <w:b/>
          <w:sz w:val="24"/>
          <w:szCs w:val="24"/>
          <w:lang w:eastAsia="ar-SA"/>
        </w:rPr>
        <w:t xml:space="preserve"> </w:t>
      </w:r>
      <w:r w:rsidRPr="00FD0436">
        <w:rPr>
          <w:rFonts w:ascii="Times New Roman" w:eastAsia="Times New Roman" w:hAnsi="Times New Roman" w:cs="Times New Roman"/>
          <w:b/>
          <w:sz w:val="24"/>
          <w:szCs w:val="24"/>
          <w:lang w:eastAsia="ar-SA"/>
        </w:rPr>
        <w:t>11, ПСО №</w:t>
      </w:r>
      <w:r w:rsidR="004C56CF" w:rsidRPr="00FD0436">
        <w:rPr>
          <w:rFonts w:ascii="Times New Roman" w:eastAsia="Times New Roman" w:hAnsi="Times New Roman" w:cs="Times New Roman"/>
          <w:b/>
          <w:sz w:val="24"/>
          <w:szCs w:val="24"/>
          <w:lang w:eastAsia="ar-SA"/>
        </w:rPr>
        <w:t xml:space="preserve"> </w:t>
      </w:r>
      <w:r w:rsidRPr="00FD0436">
        <w:rPr>
          <w:rFonts w:ascii="Times New Roman" w:eastAsia="Times New Roman" w:hAnsi="Times New Roman" w:cs="Times New Roman"/>
          <w:b/>
          <w:sz w:val="24"/>
          <w:szCs w:val="24"/>
          <w:lang w:eastAsia="ar-SA"/>
        </w:rPr>
        <w:t>12</w:t>
      </w:r>
      <w:r w:rsidR="004C56CF" w:rsidRPr="00FD0436">
        <w:rPr>
          <w:rFonts w:ascii="Times New Roman" w:eastAsia="Times New Roman" w:hAnsi="Times New Roman" w:cs="Times New Roman"/>
          <w:b/>
          <w:sz w:val="24"/>
          <w:szCs w:val="24"/>
          <w:lang w:eastAsia="ar-SA"/>
        </w:rPr>
        <w:t>,</w:t>
      </w:r>
      <w:r w:rsidRPr="00FD0436">
        <w:rPr>
          <w:rFonts w:ascii="Times New Roman" w:eastAsia="Times New Roman" w:hAnsi="Times New Roman" w:cs="Times New Roman"/>
          <w:b/>
          <w:sz w:val="24"/>
          <w:szCs w:val="24"/>
          <w:lang w:eastAsia="ar-SA"/>
        </w:rPr>
        <w:t xml:space="preserve"> в которых осуществлялась госпитализация больных</w:t>
      </w:r>
    </w:p>
    <w:p w14:paraId="19F55BE6" w14:textId="77777777" w:rsidR="001C0FFD" w:rsidRPr="00FD0436" w:rsidRDefault="001C0FFD" w:rsidP="001C0FFD">
      <w:pPr>
        <w:suppressAutoHyphens/>
        <w:jc w:val="center"/>
        <w:rPr>
          <w:rFonts w:ascii="Times New Roman" w:eastAsia="Times New Roman" w:hAnsi="Times New Roman" w:cs="Times New Roman"/>
          <w:b/>
          <w:sz w:val="24"/>
          <w:szCs w:val="24"/>
          <w:lang w:eastAsia="ar-SA"/>
        </w:rPr>
      </w:pPr>
      <w:r w:rsidRPr="00FD0436">
        <w:rPr>
          <w:rFonts w:ascii="Times New Roman" w:eastAsia="Times New Roman" w:hAnsi="Times New Roman" w:cs="Times New Roman"/>
          <w:b/>
          <w:sz w:val="24"/>
          <w:szCs w:val="24"/>
          <w:lang w:eastAsia="ar-SA"/>
        </w:rPr>
        <w:t>с ОНМК в 2018 году</w:t>
      </w:r>
    </w:p>
    <w:tbl>
      <w:tblPr>
        <w:tblW w:w="9540" w:type="dxa"/>
        <w:tblInd w:w="93" w:type="dxa"/>
        <w:tblLook w:val="04A0" w:firstRow="1" w:lastRow="0" w:firstColumn="1" w:lastColumn="0" w:noHBand="0" w:noVBand="1"/>
      </w:tblPr>
      <w:tblGrid>
        <w:gridCol w:w="2844"/>
        <w:gridCol w:w="744"/>
        <w:gridCol w:w="744"/>
        <w:gridCol w:w="744"/>
        <w:gridCol w:w="744"/>
        <w:gridCol w:w="744"/>
        <w:gridCol w:w="744"/>
        <w:gridCol w:w="744"/>
        <w:gridCol w:w="744"/>
        <w:gridCol w:w="744"/>
      </w:tblGrid>
      <w:tr w:rsidR="001C0FFD" w:rsidRPr="00FD0436" w14:paraId="027691A5" w14:textId="77777777" w:rsidTr="001C0FFD">
        <w:trPr>
          <w:trHeight w:val="825"/>
        </w:trPr>
        <w:tc>
          <w:tcPr>
            <w:tcW w:w="284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D3342F"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Показатель</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6585E0AA"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РСЦ №2</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5C08C1AF"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ПСО №1</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56FB2DF1"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ПСО №4</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7D1E4872"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ПСО №5</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0DCE2BB6"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ПСО №6</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396FA6FB"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ПСО №10</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0B65B810"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ПСО №11</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5852FF39"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ПСО №12</w:t>
            </w:r>
          </w:p>
        </w:tc>
        <w:tc>
          <w:tcPr>
            <w:tcW w:w="744" w:type="dxa"/>
            <w:tcBorders>
              <w:top w:val="single" w:sz="4" w:space="0" w:color="auto"/>
              <w:left w:val="nil"/>
              <w:bottom w:val="single" w:sz="4" w:space="0" w:color="auto"/>
              <w:right w:val="single" w:sz="4" w:space="0" w:color="auto"/>
            </w:tcBorders>
            <w:shd w:val="clear" w:color="000000" w:fill="FFFFFF"/>
            <w:vAlign w:val="center"/>
            <w:hideMark/>
          </w:tcPr>
          <w:p w14:paraId="03161D81"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 xml:space="preserve">Всего </w:t>
            </w:r>
          </w:p>
        </w:tc>
      </w:tr>
      <w:tr w:rsidR="001C0FFD" w:rsidRPr="00FD0436" w14:paraId="4A781B86" w14:textId="77777777" w:rsidTr="001C0FFD">
        <w:trPr>
          <w:trHeight w:val="739"/>
        </w:trPr>
        <w:tc>
          <w:tcPr>
            <w:tcW w:w="2844" w:type="dxa"/>
            <w:tcBorders>
              <w:top w:val="nil"/>
              <w:left w:val="single" w:sz="4" w:space="0" w:color="auto"/>
              <w:bottom w:val="single" w:sz="4" w:space="0" w:color="auto"/>
              <w:right w:val="single" w:sz="4" w:space="0" w:color="auto"/>
            </w:tcBorders>
            <w:shd w:val="clear" w:color="000000" w:fill="FFFFFF"/>
            <w:hideMark/>
          </w:tcPr>
          <w:p w14:paraId="19BE07C4"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Количество штатных / развернутых коек в отделении, единиц</w:t>
            </w:r>
          </w:p>
        </w:tc>
        <w:tc>
          <w:tcPr>
            <w:tcW w:w="744" w:type="dxa"/>
            <w:tcBorders>
              <w:top w:val="nil"/>
              <w:left w:val="nil"/>
              <w:bottom w:val="single" w:sz="4" w:space="0" w:color="auto"/>
              <w:right w:val="single" w:sz="4" w:space="0" w:color="auto"/>
            </w:tcBorders>
            <w:shd w:val="clear" w:color="000000" w:fill="FFFFFF"/>
            <w:vAlign w:val="center"/>
            <w:hideMark/>
          </w:tcPr>
          <w:p w14:paraId="2A3CA3B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30</w:t>
            </w:r>
          </w:p>
        </w:tc>
        <w:tc>
          <w:tcPr>
            <w:tcW w:w="744" w:type="dxa"/>
            <w:tcBorders>
              <w:top w:val="nil"/>
              <w:left w:val="nil"/>
              <w:bottom w:val="single" w:sz="4" w:space="0" w:color="auto"/>
              <w:right w:val="single" w:sz="4" w:space="0" w:color="auto"/>
            </w:tcBorders>
            <w:shd w:val="clear" w:color="000000" w:fill="FFFFFF"/>
            <w:vAlign w:val="center"/>
            <w:hideMark/>
          </w:tcPr>
          <w:p w14:paraId="7362956B"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60</w:t>
            </w:r>
          </w:p>
        </w:tc>
        <w:tc>
          <w:tcPr>
            <w:tcW w:w="744" w:type="dxa"/>
            <w:tcBorders>
              <w:top w:val="nil"/>
              <w:left w:val="nil"/>
              <w:bottom w:val="single" w:sz="4" w:space="0" w:color="auto"/>
              <w:right w:val="single" w:sz="4" w:space="0" w:color="auto"/>
            </w:tcBorders>
            <w:shd w:val="clear" w:color="000000" w:fill="FFFFFF"/>
            <w:vAlign w:val="center"/>
            <w:hideMark/>
          </w:tcPr>
          <w:p w14:paraId="280B18FE"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30</w:t>
            </w:r>
          </w:p>
        </w:tc>
        <w:tc>
          <w:tcPr>
            <w:tcW w:w="744" w:type="dxa"/>
            <w:tcBorders>
              <w:top w:val="nil"/>
              <w:left w:val="nil"/>
              <w:bottom w:val="single" w:sz="4" w:space="0" w:color="auto"/>
              <w:right w:val="single" w:sz="4" w:space="0" w:color="auto"/>
            </w:tcBorders>
            <w:shd w:val="clear" w:color="000000" w:fill="FFFFFF"/>
            <w:vAlign w:val="center"/>
            <w:hideMark/>
          </w:tcPr>
          <w:p w14:paraId="4CCA8A23"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30</w:t>
            </w:r>
          </w:p>
        </w:tc>
        <w:tc>
          <w:tcPr>
            <w:tcW w:w="744" w:type="dxa"/>
            <w:tcBorders>
              <w:top w:val="nil"/>
              <w:left w:val="nil"/>
              <w:bottom w:val="single" w:sz="4" w:space="0" w:color="auto"/>
              <w:right w:val="single" w:sz="4" w:space="0" w:color="auto"/>
            </w:tcBorders>
            <w:shd w:val="clear" w:color="000000" w:fill="FFFFFF"/>
            <w:vAlign w:val="center"/>
            <w:hideMark/>
          </w:tcPr>
          <w:p w14:paraId="11222D98"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30</w:t>
            </w:r>
          </w:p>
        </w:tc>
        <w:tc>
          <w:tcPr>
            <w:tcW w:w="744" w:type="dxa"/>
            <w:tcBorders>
              <w:top w:val="nil"/>
              <w:left w:val="nil"/>
              <w:bottom w:val="single" w:sz="4" w:space="0" w:color="auto"/>
              <w:right w:val="single" w:sz="4" w:space="0" w:color="auto"/>
            </w:tcBorders>
            <w:shd w:val="clear" w:color="000000" w:fill="FFFFFF"/>
            <w:vAlign w:val="center"/>
            <w:hideMark/>
          </w:tcPr>
          <w:p w14:paraId="673BE1A1"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744" w:type="dxa"/>
            <w:tcBorders>
              <w:top w:val="nil"/>
              <w:left w:val="nil"/>
              <w:bottom w:val="single" w:sz="4" w:space="0" w:color="auto"/>
              <w:right w:val="single" w:sz="4" w:space="0" w:color="auto"/>
            </w:tcBorders>
            <w:shd w:val="clear" w:color="000000" w:fill="FFFFFF"/>
            <w:vAlign w:val="center"/>
            <w:hideMark/>
          </w:tcPr>
          <w:p w14:paraId="7F4BCD47"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744" w:type="dxa"/>
            <w:tcBorders>
              <w:top w:val="nil"/>
              <w:left w:val="nil"/>
              <w:bottom w:val="single" w:sz="4" w:space="0" w:color="auto"/>
              <w:right w:val="single" w:sz="4" w:space="0" w:color="auto"/>
            </w:tcBorders>
            <w:shd w:val="clear" w:color="000000" w:fill="FFFFFF"/>
            <w:vAlign w:val="center"/>
            <w:hideMark/>
          </w:tcPr>
          <w:p w14:paraId="1A0F1D4C"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744" w:type="dxa"/>
            <w:tcBorders>
              <w:top w:val="nil"/>
              <w:left w:val="nil"/>
              <w:bottom w:val="single" w:sz="4" w:space="0" w:color="auto"/>
              <w:right w:val="single" w:sz="4" w:space="0" w:color="auto"/>
            </w:tcBorders>
            <w:shd w:val="clear" w:color="000000" w:fill="FFFFFF"/>
            <w:vAlign w:val="center"/>
            <w:hideMark/>
          </w:tcPr>
          <w:p w14:paraId="50E3B3DE"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180</w:t>
            </w:r>
          </w:p>
        </w:tc>
      </w:tr>
      <w:tr w:rsidR="001C0FFD" w:rsidRPr="00FD0436" w14:paraId="137C7921" w14:textId="77777777" w:rsidTr="001C0FFD">
        <w:trPr>
          <w:trHeight w:val="707"/>
        </w:trPr>
        <w:tc>
          <w:tcPr>
            <w:tcW w:w="2844" w:type="dxa"/>
            <w:tcBorders>
              <w:top w:val="nil"/>
              <w:left w:val="single" w:sz="4" w:space="0" w:color="auto"/>
              <w:bottom w:val="single" w:sz="4" w:space="0" w:color="auto"/>
              <w:right w:val="single" w:sz="4" w:space="0" w:color="auto"/>
            </w:tcBorders>
            <w:shd w:val="clear" w:color="000000" w:fill="FFFFFF"/>
            <w:hideMark/>
          </w:tcPr>
          <w:p w14:paraId="7CC4AF47"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Число госпитализированных больных с ОНМК - всего, человек</w:t>
            </w:r>
          </w:p>
        </w:tc>
        <w:tc>
          <w:tcPr>
            <w:tcW w:w="744" w:type="dxa"/>
            <w:tcBorders>
              <w:top w:val="nil"/>
              <w:left w:val="nil"/>
              <w:bottom w:val="single" w:sz="4" w:space="0" w:color="auto"/>
              <w:right w:val="single" w:sz="4" w:space="0" w:color="auto"/>
            </w:tcBorders>
            <w:shd w:val="clear" w:color="000000" w:fill="FFFFFF"/>
            <w:vAlign w:val="center"/>
            <w:hideMark/>
          </w:tcPr>
          <w:p w14:paraId="20854190"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497</w:t>
            </w:r>
          </w:p>
        </w:tc>
        <w:tc>
          <w:tcPr>
            <w:tcW w:w="744" w:type="dxa"/>
            <w:tcBorders>
              <w:top w:val="nil"/>
              <w:left w:val="nil"/>
              <w:bottom w:val="single" w:sz="4" w:space="0" w:color="auto"/>
              <w:right w:val="single" w:sz="4" w:space="0" w:color="auto"/>
            </w:tcBorders>
            <w:shd w:val="clear" w:color="000000" w:fill="FFFFFF"/>
            <w:vAlign w:val="center"/>
            <w:hideMark/>
          </w:tcPr>
          <w:p w14:paraId="3330F413"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1 302</w:t>
            </w:r>
          </w:p>
        </w:tc>
        <w:tc>
          <w:tcPr>
            <w:tcW w:w="744" w:type="dxa"/>
            <w:tcBorders>
              <w:top w:val="nil"/>
              <w:left w:val="nil"/>
              <w:bottom w:val="single" w:sz="4" w:space="0" w:color="auto"/>
              <w:right w:val="single" w:sz="4" w:space="0" w:color="auto"/>
            </w:tcBorders>
            <w:shd w:val="clear" w:color="000000" w:fill="FFFFFF"/>
            <w:vAlign w:val="center"/>
            <w:hideMark/>
          </w:tcPr>
          <w:p w14:paraId="781050AB"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392</w:t>
            </w:r>
          </w:p>
        </w:tc>
        <w:tc>
          <w:tcPr>
            <w:tcW w:w="744" w:type="dxa"/>
            <w:tcBorders>
              <w:top w:val="nil"/>
              <w:left w:val="nil"/>
              <w:bottom w:val="single" w:sz="4" w:space="0" w:color="auto"/>
              <w:right w:val="single" w:sz="4" w:space="0" w:color="auto"/>
            </w:tcBorders>
            <w:shd w:val="clear" w:color="000000" w:fill="FFFFFF"/>
            <w:vAlign w:val="center"/>
            <w:hideMark/>
          </w:tcPr>
          <w:p w14:paraId="24F3B32C"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214</w:t>
            </w:r>
          </w:p>
        </w:tc>
        <w:tc>
          <w:tcPr>
            <w:tcW w:w="744" w:type="dxa"/>
            <w:tcBorders>
              <w:top w:val="nil"/>
              <w:left w:val="nil"/>
              <w:bottom w:val="single" w:sz="4" w:space="0" w:color="auto"/>
              <w:right w:val="single" w:sz="4" w:space="0" w:color="auto"/>
            </w:tcBorders>
            <w:shd w:val="clear" w:color="000000" w:fill="FFFFFF"/>
            <w:vAlign w:val="center"/>
            <w:hideMark/>
          </w:tcPr>
          <w:p w14:paraId="342D6CFC"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296</w:t>
            </w:r>
          </w:p>
        </w:tc>
        <w:tc>
          <w:tcPr>
            <w:tcW w:w="744" w:type="dxa"/>
            <w:tcBorders>
              <w:top w:val="nil"/>
              <w:left w:val="nil"/>
              <w:bottom w:val="single" w:sz="4" w:space="0" w:color="auto"/>
              <w:right w:val="single" w:sz="4" w:space="0" w:color="auto"/>
            </w:tcBorders>
            <w:shd w:val="clear" w:color="000000" w:fill="FFFFFF"/>
            <w:vAlign w:val="center"/>
            <w:hideMark/>
          </w:tcPr>
          <w:p w14:paraId="4DBADCC2"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744" w:type="dxa"/>
            <w:tcBorders>
              <w:top w:val="nil"/>
              <w:left w:val="nil"/>
              <w:bottom w:val="single" w:sz="4" w:space="0" w:color="auto"/>
              <w:right w:val="single" w:sz="4" w:space="0" w:color="auto"/>
            </w:tcBorders>
            <w:shd w:val="clear" w:color="000000" w:fill="FFFFFF"/>
            <w:vAlign w:val="center"/>
            <w:hideMark/>
          </w:tcPr>
          <w:p w14:paraId="14B3D6D2"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744" w:type="dxa"/>
            <w:tcBorders>
              <w:top w:val="nil"/>
              <w:left w:val="nil"/>
              <w:bottom w:val="single" w:sz="4" w:space="0" w:color="auto"/>
              <w:right w:val="single" w:sz="4" w:space="0" w:color="auto"/>
            </w:tcBorders>
            <w:shd w:val="clear" w:color="000000" w:fill="FFFFFF"/>
            <w:vAlign w:val="center"/>
            <w:hideMark/>
          </w:tcPr>
          <w:p w14:paraId="5244EFA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744" w:type="dxa"/>
            <w:tcBorders>
              <w:top w:val="nil"/>
              <w:left w:val="nil"/>
              <w:bottom w:val="single" w:sz="4" w:space="0" w:color="auto"/>
              <w:right w:val="single" w:sz="4" w:space="0" w:color="auto"/>
            </w:tcBorders>
            <w:shd w:val="clear" w:color="000000" w:fill="FFFFFF"/>
            <w:vAlign w:val="center"/>
            <w:hideMark/>
          </w:tcPr>
          <w:p w14:paraId="39ABEBA9"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2 701</w:t>
            </w:r>
          </w:p>
        </w:tc>
      </w:tr>
      <w:tr w:rsidR="001C0FFD" w:rsidRPr="00FD0436" w14:paraId="2F240C45" w14:textId="77777777" w:rsidTr="001C0FFD">
        <w:trPr>
          <w:trHeight w:val="548"/>
        </w:trPr>
        <w:tc>
          <w:tcPr>
            <w:tcW w:w="2844" w:type="dxa"/>
            <w:tcBorders>
              <w:top w:val="nil"/>
              <w:left w:val="single" w:sz="4" w:space="0" w:color="auto"/>
              <w:bottom w:val="single" w:sz="4" w:space="0" w:color="auto"/>
              <w:right w:val="single" w:sz="4" w:space="0" w:color="auto"/>
            </w:tcBorders>
            <w:shd w:val="clear" w:color="000000" w:fill="FFFFFF"/>
            <w:hideMark/>
          </w:tcPr>
          <w:p w14:paraId="293FAC73"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Число госпитализированных больных с ИИ - всего, человек</w:t>
            </w:r>
          </w:p>
        </w:tc>
        <w:tc>
          <w:tcPr>
            <w:tcW w:w="744" w:type="dxa"/>
            <w:tcBorders>
              <w:top w:val="nil"/>
              <w:left w:val="nil"/>
              <w:bottom w:val="single" w:sz="4" w:space="0" w:color="auto"/>
              <w:right w:val="single" w:sz="4" w:space="0" w:color="auto"/>
            </w:tcBorders>
            <w:shd w:val="clear" w:color="000000" w:fill="FFFFFF"/>
            <w:vAlign w:val="center"/>
            <w:hideMark/>
          </w:tcPr>
          <w:p w14:paraId="0AC779DE"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353</w:t>
            </w:r>
          </w:p>
        </w:tc>
        <w:tc>
          <w:tcPr>
            <w:tcW w:w="744" w:type="dxa"/>
            <w:tcBorders>
              <w:top w:val="nil"/>
              <w:left w:val="nil"/>
              <w:bottom w:val="single" w:sz="4" w:space="0" w:color="auto"/>
              <w:right w:val="single" w:sz="4" w:space="0" w:color="auto"/>
            </w:tcBorders>
            <w:shd w:val="clear" w:color="000000" w:fill="FFFFFF"/>
            <w:vAlign w:val="center"/>
            <w:hideMark/>
          </w:tcPr>
          <w:p w14:paraId="219AF512"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963</w:t>
            </w:r>
          </w:p>
        </w:tc>
        <w:tc>
          <w:tcPr>
            <w:tcW w:w="744" w:type="dxa"/>
            <w:tcBorders>
              <w:top w:val="nil"/>
              <w:left w:val="nil"/>
              <w:bottom w:val="single" w:sz="4" w:space="0" w:color="auto"/>
              <w:right w:val="single" w:sz="4" w:space="0" w:color="auto"/>
            </w:tcBorders>
            <w:shd w:val="clear" w:color="000000" w:fill="FFFFFF"/>
            <w:vAlign w:val="center"/>
            <w:hideMark/>
          </w:tcPr>
          <w:p w14:paraId="50B86896"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236</w:t>
            </w:r>
          </w:p>
        </w:tc>
        <w:tc>
          <w:tcPr>
            <w:tcW w:w="744" w:type="dxa"/>
            <w:tcBorders>
              <w:top w:val="nil"/>
              <w:left w:val="nil"/>
              <w:bottom w:val="single" w:sz="4" w:space="0" w:color="auto"/>
              <w:right w:val="single" w:sz="4" w:space="0" w:color="auto"/>
            </w:tcBorders>
            <w:shd w:val="clear" w:color="000000" w:fill="FFFFFF"/>
            <w:vAlign w:val="center"/>
            <w:hideMark/>
          </w:tcPr>
          <w:p w14:paraId="4D913369"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151</w:t>
            </w:r>
          </w:p>
        </w:tc>
        <w:tc>
          <w:tcPr>
            <w:tcW w:w="744" w:type="dxa"/>
            <w:tcBorders>
              <w:top w:val="nil"/>
              <w:left w:val="nil"/>
              <w:bottom w:val="single" w:sz="4" w:space="0" w:color="auto"/>
              <w:right w:val="single" w:sz="4" w:space="0" w:color="auto"/>
            </w:tcBorders>
            <w:shd w:val="clear" w:color="000000" w:fill="FFFFFF"/>
            <w:vAlign w:val="center"/>
            <w:hideMark/>
          </w:tcPr>
          <w:p w14:paraId="566E12B8"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189</w:t>
            </w:r>
          </w:p>
        </w:tc>
        <w:tc>
          <w:tcPr>
            <w:tcW w:w="744" w:type="dxa"/>
            <w:tcBorders>
              <w:top w:val="nil"/>
              <w:left w:val="nil"/>
              <w:bottom w:val="single" w:sz="4" w:space="0" w:color="auto"/>
              <w:right w:val="single" w:sz="4" w:space="0" w:color="auto"/>
            </w:tcBorders>
            <w:shd w:val="clear" w:color="000000" w:fill="FFFFFF"/>
            <w:vAlign w:val="center"/>
            <w:hideMark/>
          </w:tcPr>
          <w:p w14:paraId="57D0F2E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744" w:type="dxa"/>
            <w:tcBorders>
              <w:top w:val="nil"/>
              <w:left w:val="nil"/>
              <w:bottom w:val="single" w:sz="4" w:space="0" w:color="auto"/>
              <w:right w:val="single" w:sz="4" w:space="0" w:color="auto"/>
            </w:tcBorders>
            <w:shd w:val="clear" w:color="000000" w:fill="FFFFFF"/>
            <w:vAlign w:val="center"/>
            <w:hideMark/>
          </w:tcPr>
          <w:p w14:paraId="0604AFB7"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744" w:type="dxa"/>
            <w:tcBorders>
              <w:top w:val="nil"/>
              <w:left w:val="nil"/>
              <w:bottom w:val="single" w:sz="4" w:space="0" w:color="auto"/>
              <w:right w:val="single" w:sz="4" w:space="0" w:color="auto"/>
            </w:tcBorders>
            <w:shd w:val="clear" w:color="000000" w:fill="FFFFFF"/>
            <w:vAlign w:val="center"/>
            <w:hideMark/>
          </w:tcPr>
          <w:p w14:paraId="7CD5C0BD"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744" w:type="dxa"/>
            <w:tcBorders>
              <w:top w:val="nil"/>
              <w:left w:val="nil"/>
              <w:bottom w:val="single" w:sz="4" w:space="0" w:color="auto"/>
              <w:right w:val="single" w:sz="4" w:space="0" w:color="auto"/>
            </w:tcBorders>
            <w:shd w:val="clear" w:color="000000" w:fill="FFFFFF"/>
            <w:vAlign w:val="center"/>
            <w:hideMark/>
          </w:tcPr>
          <w:p w14:paraId="2F501AE2"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1 892</w:t>
            </w:r>
          </w:p>
        </w:tc>
      </w:tr>
      <w:tr w:rsidR="001C0FFD" w:rsidRPr="00FD0436" w14:paraId="4507EC8B" w14:textId="77777777" w:rsidTr="001C0FFD">
        <w:trPr>
          <w:trHeight w:val="696"/>
        </w:trPr>
        <w:tc>
          <w:tcPr>
            <w:tcW w:w="2844" w:type="dxa"/>
            <w:tcBorders>
              <w:top w:val="nil"/>
              <w:left w:val="single" w:sz="4" w:space="0" w:color="auto"/>
              <w:bottom w:val="single" w:sz="4" w:space="0" w:color="auto"/>
              <w:right w:val="single" w:sz="4" w:space="0" w:color="auto"/>
            </w:tcBorders>
            <w:shd w:val="clear" w:color="000000" w:fill="FFFFFF"/>
            <w:hideMark/>
          </w:tcPr>
          <w:p w14:paraId="14F78770"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в том числе в сроки до 3 часов от момента развития симптомов</w:t>
            </w:r>
          </w:p>
        </w:tc>
        <w:tc>
          <w:tcPr>
            <w:tcW w:w="744" w:type="dxa"/>
            <w:tcBorders>
              <w:top w:val="nil"/>
              <w:left w:val="nil"/>
              <w:bottom w:val="single" w:sz="4" w:space="0" w:color="auto"/>
              <w:right w:val="single" w:sz="4" w:space="0" w:color="auto"/>
            </w:tcBorders>
            <w:shd w:val="clear" w:color="000000" w:fill="FFFFFF"/>
            <w:vAlign w:val="center"/>
            <w:hideMark/>
          </w:tcPr>
          <w:p w14:paraId="77139B64"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61</w:t>
            </w:r>
          </w:p>
        </w:tc>
        <w:tc>
          <w:tcPr>
            <w:tcW w:w="744" w:type="dxa"/>
            <w:tcBorders>
              <w:top w:val="nil"/>
              <w:left w:val="nil"/>
              <w:bottom w:val="single" w:sz="4" w:space="0" w:color="auto"/>
              <w:right w:val="single" w:sz="4" w:space="0" w:color="auto"/>
            </w:tcBorders>
            <w:shd w:val="clear" w:color="000000" w:fill="FFFFFF"/>
            <w:vAlign w:val="center"/>
            <w:hideMark/>
          </w:tcPr>
          <w:p w14:paraId="463D4503"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237</w:t>
            </w:r>
          </w:p>
        </w:tc>
        <w:tc>
          <w:tcPr>
            <w:tcW w:w="744" w:type="dxa"/>
            <w:tcBorders>
              <w:top w:val="nil"/>
              <w:left w:val="nil"/>
              <w:bottom w:val="single" w:sz="4" w:space="0" w:color="auto"/>
              <w:right w:val="single" w:sz="4" w:space="0" w:color="auto"/>
            </w:tcBorders>
            <w:shd w:val="clear" w:color="000000" w:fill="FFFFFF"/>
            <w:vAlign w:val="center"/>
            <w:hideMark/>
          </w:tcPr>
          <w:p w14:paraId="378D5D5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45</w:t>
            </w:r>
          </w:p>
        </w:tc>
        <w:tc>
          <w:tcPr>
            <w:tcW w:w="744" w:type="dxa"/>
            <w:tcBorders>
              <w:top w:val="nil"/>
              <w:left w:val="nil"/>
              <w:bottom w:val="single" w:sz="4" w:space="0" w:color="auto"/>
              <w:right w:val="single" w:sz="4" w:space="0" w:color="auto"/>
            </w:tcBorders>
            <w:shd w:val="clear" w:color="000000" w:fill="FFFFFF"/>
            <w:vAlign w:val="center"/>
            <w:hideMark/>
          </w:tcPr>
          <w:p w14:paraId="4542462B"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30</w:t>
            </w:r>
          </w:p>
        </w:tc>
        <w:tc>
          <w:tcPr>
            <w:tcW w:w="744" w:type="dxa"/>
            <w:tcBorders>
              <w:top w:val="nil"/>
              <w:left w:val="nil"/>
              <w:bottom w:val="single" w:sz="4" w:space="0" w:color="auto"/>
              <w:right w:val="single" w:sz="4" w:space="0" w:color="auto"/>
            </w:tcBorders>
            <w:shd w:val="clear" w:color="000000" w:fill="FFFFFF"/>
            <w:vAlign w:val="center"/>
            <w:hideMark/>
          </w:tcPr>
          <w:p w14:paraId="1A8AB39E"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44</w:t>
            </w:r>
          </w:p>
        </w:tc>
        <w:tc>
          <w:tcPr>
            <w:tcW w:w="744" w:type="dxa"/>
            <w:tcBorders>
              <w:top w:val="nil"/>
              <w:left w:val="nil"/>
              <w:bottom w:val="single" w:sz="4" w:space="0" w:color="auto"/>
              <w:right w:val="single" w:sz="4" w:space="0" w:color="auto"/>
            </w:tcBorders>
            <w:shd w:val="clear" w:color="000000" w:fill="FFFFFF"/>
            <w:vAlign w:val="center"/>
            <w:hideMark/>
          </w:tcPr>
          <w:p w14:paraId="56197FA0"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744" w:type="dxa"/>
            <w:tcBorders>
              <w:top w:val="nil"/>
              <w:left w:val="nil"/>
              <w:bottom w:val="single" w:sz="4" w:space="0" w:color="auto"/>
              <w:right w:val="single" w:sz="4" w:space="0" w:color="auto"/>
            </w:tcBorders>
            <w:shd w:val="clear" w:color="000000" w:fill="FFFFFF"/>
            <w:vAlign w:val="center"/>
            <w:hideMark/>
          </w:tcPr>
          <w:p w14:paraId="2B42050D"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744" w:type="dxa"/>
            <w:tcBorders>
              <w:top w:val="nil"/>
              <w:left w:val="nil"/>
              <w:bottom w:val="single" w:sz="4" w:space="0" w:color="auto"/>
              <w:right w:val="single" w:sz="4" w:space="0" w:color="auto"/>
            </w:tcBorders>
            <w:shd w:val="clear" w:color="000000" w:fill="FFFFFF"/>
            <w:vAlign w:val="center"/>
            <w:hideMark/>
          </w:tcPr>
          <w:p w14:paraId="1EC89B17"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744" w:type="dxa"/>
            <w:tcBorders>
              <w:top w:val="nil"/>
              <w:left w:val="nil"/>
              <w:bottom w:val="single" w:sz="4" w:space="0" w:color="auto"/>
              <w:right w:val="single" w:sz="4" w:space="0" w:color="auto"/>
            </w:tcBorders>
            <w:shd w:val="clear" w:color="000000" w:fill="FFFFFF"/>
            <w:vAlign w:val="center"/>
            <w:hideMark/>
          </w:tcPr>
          <w:p w14:paraId="10F29341"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417</w:t>
            </w:r>
          </w:p>
        </w:tc>
      </w:tr>
      <w:tr w:rsidR="001C0FFD" w:rsidRPr="00FD0436" w14:paraId="52726590" w14:textId="77777777" w:rsidTr="001C0FFD">
        <w:trPr>
          <w:trHeight w:val="565"/>
        </w:trPr>
        <w:tc>
          <w:tcPr>
            <w:tcW w:w="2844" w:type="dxa"/>
            <w:tcBorders>
              <w:top w:val="nil"/>
              <w:left w:val="single" w:sz="4" w:space="0" w:color="auto"/>
              <w:bottom w:val="single" w:sz="4" w:space="0" w:color="auto"/>
              <w:right w:val="single" w:sz="4" w:space="0" w:color="auto"/>
            </w:tcBorders>
            <w:shd w:val="clear" w:color="000000" w:fill="FFFFFF"/>
            <w:hideMark/>
          </w:tcPr>
          <w:p w14:paraId="5C0A78B8"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Число госпитализированных больных с ГИ - всего, человек</w:t>
            </w:r>
          </w:p>
        </w:tc>
        <w:tc>
          <w:tcPr>
            <w:tcW w:w="744" w:type="dxa"/>
            <w:tcBorders>
              <w:top w:val="nil"/>
              <w:left w:val="nil"/>
              <w:bottom w:val="single" w:sz="4" w:space="0" w:color="auto"/>
              <w:right w:val="single" w:sz="4" w:space="0" w:color="auto"/>
            </w:tcBorders>
            <w:shd w:val="clear" w:color="000000" w:fill="FFFFFF"/>
            <w:vAlign w:val="center"/>
            <w:hideMark/>
          </w:tcPr>
          <w:p w14:paraId="18C61E16"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71</w:t>
            </w:r>
          </w:p>
        </w:tc>
        <w:tc>
          <w:tcPr>
            <w:tcW w:w="744" w:type="dxa"/>
            <w:tcBorders>
              <w:top w:val="nil"/>
              <w:left w:val="nil"/>
              <w:bottom w:val="single" w:sz="4" w:space="0" w:color="auto"/>
              <w:right w:val="single" w:sz="4" w:space="0" w:color="auto"/>
            </w:tcBorders>
            <w:shd w:val="clear" w:color="000000" w:fill="FFFFFF"/>
            <w:vAlign w:val="center"/>
            <w:hideMark/>
          </w:tcPr>
          <w:p w14:paraId="037CF369"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94</w:t>
            </w:r>
          </w:p>
        </w:tc>
        <w:tc>
          <w:tcPr>
            <w:tcW w:w="744" w:type="dxa"/>
            <w:tcBorders>
              <w:top w:val="nil"/>
              <w:left w:val="nil"/>
              <w:bottom w:val="single" w:sz="4" w:space="0" w:color="auto"/>
              <w:right w:val="single" w:sz="4" w:space="0" w:color="auto"/>
            </w:tcBorders>
            <w:shd w:val="clear" w:color="000000" w:fill="FFFFFF"/>
            <w:vAlign w:val="center"/>
            <w:hideMark/>
          </w:tcPr>
          <w:p w14:paraId="6B92A63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41</w:t>
            </w:r>
          </w:p>
        </w:tc>
        <w:tc>
          <w:tcPr>
            <w:tcW w:w="744" w:type="dxa"/>
            <w:tcBorders>
              <w:top w:val="nil"/>
              <w:left w:val="nil"/>
              <w:bottom w:val="single" w:sz="4" w:space="0" w:color="auto"/>
              <w:right w:val="single" w:sz="4" w:space="0" w:color="auto"/>
            </w:tcBorders>
            <w:shd w:val="clear" w:color="000000" w:fill="FFFFFF"/>
            <w:vAlign w:val="center"/>
            <w:hideMark/>
          </w:tcPr>
          <w:p w14:paraId="73FF3FC1"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40</w:t>
            </w:r>
          </w:p>
        </w:tc>
        <w:tc>
          <w:tcPr>
            <w:tcW w:w="744" w:type="dxa"/>
            <w:tcBorders>
              <w:top w:val="nil"/>
              <w:left w:val="nil"/>
              <w:bottom w:val="single" w:sz="4" w:space="0" w:color="auto"/>
              <w:right w:val="single" w:sz="4" w:space="0" w:color="auto"/>
            </w:tcBorders>
            <w:shd w:val="clear" w:color="000000" w:fill="FFFFFF"/>
            <w:vAlign w:val="center"/>
            <w:hideMark/>
          </w:tcPr>
          <w:p w14:paraId="223DBCBC"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42</w:t>
            </w:r>
          </w:p>
        </w:tc>
        <w:tc>
          <w:tcPr>
            <w:tcW w:w="744" w:type="dxa"/>
            <w:tcBorders>
              <w:top w:val="nil"/>
              <w:left w:val="nil"/>
              <w:bottom w:val="single" w:sz="4" w:space="0" w:color="auto"/>
              <w:right w:val="single" w:sz="4" w:space="0" w:color="auto"/>
            </w:tcBorders>
            <w:shd w:val="clear" w:color="000000" w:fill="FFFFFF"/>
            <w:vAlign w:val="center"/>
            <w:hideMark/>
          </w:tcPr>
          <w:p w14:paraId="357E483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744" w:type="dxa"/>
            <w:tcBorders>
              <w:top w:val="nil"/>
              <w:left w:val="nil"/>
              <w:bottom w:val="single" w:sz="4" w:space="0" w:color="auto"/>
              <w:right w:val="single" w:sz="4" w:space="0" w:color="auto"/>
            </w:tcBorders>
            <w:shd w:val="clear" w:color="000000" w:fill="FFFFFF"/>
            <w:vAlign w:val="center"/>
            <w:hideMark/>
          </w:tcPr>
          <w:p w14:paraId="48A66B7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744" w:type="dxa"/>
            <w:tcBorders>
              <w:top w:val="nil"/>
              <w:left w:val="nil"/>
              <w:bottom w:val="single" w:sz="4" w:space="0" w:color="auto"/>
              <w:right w:val="single" w:sz="4" w:space="0" w:color="auto"/>
            </w:tcBorders>
            <w:shd w:val="clear" w:color="000000" w:fill="FFFFFF"/>
            <w:vAlign w:val="center"/>
            <w:hideMark/>
          </w:tcPr>
          <w:p w14:paraId="337547CA"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744" w:type="dxa"/>
            <w:tcBorders>
              <w:top w:val="nil"/>
              <w:left w:val="nil"/>
              <w:bottom w:val="single" w:sz="4" w:space="0" w:color="auto"/>
              <w:right w:val="single" w:sz="4" w:space="0" w:color="auto"/>
            </w:tcBorders>
            <w:shd w:val="clear" w:color="000000" w:fill="FFFFFF"/>
            <w:vAlign w:val="center"/>
            <w:hideMark/>
          </w:tcPr>
          <w:p w14:paraId="354FD38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288</w:t>
            </w:r>
          </w:p>
        </w:tc>
      </w:tr>
      <w:tr w:rsidR="001C0FFD" w:rsidRPr="00FD0436" w14:paraId="0C59B387" w14:textId="77777777" w:rsidTr="001C0FFD">
        <w:trPr>
          <w:trHeight w:val="417"/>
        </w:trPr>
        <w:tc>
          <w:tcPr>
            <w:tcW w:w="2844" w:type="dxa"/>
            <w:tcBorders>
              <w:top w:val="nil"/>
              <w:left w:val="single" w:sz="4" w:space="0" w:color="auto"/>
              <w:bottom w:val="single" w:sz="4" w:space="0" w:color="auto"/>
              <w:right w:val="single" w:sz="4" w:space="0" w:color="auto"/>
            </w:tcBorders>
            <w:shd w:val="clear" w:color="000000" w:fill="FFFFFF"/>
            <w:hideMark/>
          </w:tcPr>
          <w:p w14:paraId="09AF33C3"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из них: субарахноидальное кровоизлияние, человек</w:t>
            </w:r>
          </w:p>
        </w:tc>
        <w:tc>
          <w:tcPr>
            <w:tcW w:w="744" w:type="dxa"/>
            <w:tcBorders>
              <w:top w:val="nil"/>
              <w:left w:val="nil"/>
              <w:bottom w:val="single" w:sz="4" w:space="0" w:color="auto"/>
              <w:right w:val="single" w:sz="4" w:space="0" w:color="auto"/>
            </w:tcBorders>
            <w:shd w:val="clear" w:color="000000" w:fill="FFFFFF"/>
            <w:vAlign w:val="center"/>
            <w:hideMark/>
          </w:tcPr>
          <w:p w14:paraId="21616947"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12</w:t>
            </w:r>
          </w:p>
        </w:tc>
        <w:tc>
          <w:tcPr>
            <w:tcW w:w="744" w:type="dxa"/>
            <w:tcBorders>
              <w:top w:val="nil"/>
              <w:left w:val="nil"/>
              <w:bottom w:val="single" w:sz="4" w:space="0" w:color="auto"/>
              <w:right w:val="single" w:sz="4" w:space="0" w:color="auto"/>
            </w:tcBorders>
            <w:shd w:val="clear" w:color="000000" w:fill="FFFFFF"/>
            <w:vAlign w:val="center"/>
            <w:hideMark/>
          </w:tcPr>
          <w:p w14:paraId="31108D6E"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29</w:t>
            </w:r>
          </w:p>
        </w:tc>
        <w:tc>
          <w:tcPr>
            <w:tcW w:w="744" w:type="dxa"/>
            <w:tcBorders>
              <w:top w:val="nil"/>
              <w:left w:val="nil"/>
              <w:bottom w:val="single" w:sz="4" w:space="0" w:color="auto"/>
              <w:right w:val="single" w:sz="4" w:space="0" w:color="auto"/>
            </w:tcBorders>
            <w:shd w:val="clear" w:color="000000" w:fill="FFFFFF"/>
            <w:vAlign w:val="center"/>
            <w:hideMark/>
          </w:tcPr>
          <w:p w14:paraId="630E771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w:t>
            </w:r>
          </w:p>
        </w:tc>
        <w:tc>
          <w:tcPr>
            <w:tcW w:w="744" w:type="dxa"/>
            <w:tcBorders>
              <w:top w:val="nil"/>
              <w:left w:val="nil"/>
              <w:bottom w:val="single" w:sz="4" w:space="0" w:color="auto"/>
              <w:right w:val="single" w:sz="4" w:space="0" w:color="auto"/>
            </w:tcBorders>
            <w:shd w:val="clear" w:color="000000" w:fill="FFFFFF"/>
            <w:vAlign w:val="center"/>
            <w:hideMark/>
          </w:tcPr>
          <w:p w14:paraId="3CFCC903"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5</w:t>
            </w:r>
          </w:p>
        </w:tc>
        <w:tc>
          <w:tcPr>
            <w:tcW w:w="744" w:type="dxa"/>
            <w:tcBorders>
              <w:top w:val="nil"/>
              <w:left w:val="nil"/>
              <w:bottom w:val="single" w:sz="4" w:space="0" w:color="auto"/>
              <w:right w:val="single" w:sz="4" w:space="0" w:color="auto"/>
            </w:tcBorders>
            <w:shd w:val="clear" w:color="000000" w:fill="FFFFFF"/>
            <w:vAlign w:val="center"/>
            <w:hideMark/>
          </w:tcPr>
          <w:p w14:paraId="48B84F62"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7</w:t>
            </w:r>
          </w:p>
        </w:tc>
        <w:tc>
          <w:tcPr>
            <w:tcW w:w="744" w:type="dxa"/>
            <w:tcBorders>
              <w:top w:val="nil"/>
              <w:left w:val="nil"/>
              <w:bottom w:val="single" w:sz="4" w:space="0" w:color="auto"/>
              <w:right w:val="single" w:sz="4" w:space="0" w:color="auto"/>
            </w:tcBorders>
            <w:shd w:val="clear" w:color="000000" w:fill="FFFFFF"/>
            <w:vAlign w:val="center"/>
            <w:hideMark/>
          </w:tcPr>
          <w:p w14:paraId="61CA2D87"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744" w:type="dxa"/>
            <w:tcBorders>
              <w:top w:val="nil"/>
              <w:left w:val="nil"/>
              <w:bottom w:val="single" w:sz="4" w:space="0" w:color="auto"/>
              <w:right w:val="single" w:sz="4" w:space="0" w:color="auto"/>
            </w:tcBorders>
            <w:shd w:val="clear" w:color="000000" w:fill="FFFFFF"/>
            <w:vAlign w:val="center"/>
            <w:hideMark/>
          </w:tcPr>
          <w:p w14:paraId="24418676"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744" w:type="dxa"/>
            <w:tcBorders>
              <w:top w:val="nil"/>
              <w:left w:val="nil"/>
              <w:bottom w:val="single" w:sz="4" w:space="0" w:color="auto"/>
              <w:right w:val="single" w:sz="4" w:space="0" w:color="auto"/>
            </w:tcBorders>
            <w:shd w:val="clear" w:color="000000" w:fill="FFFFFF"/>
            <w:vAlign w:val="center"/>
            <w:hideMark/>
          </w:tcPr>
          <w:p w14:paraId="00D01E5C"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744" w:type="dxa"/>
            <w:tcBorders>
              <w:top w:val="nil"/>
              <w:left w:val="nil"/>
              <w:bottom w:val="single" w:sz="4" w:space="0" w:color="auto"/>
              <w:right w:val="single" w:sz="4" w:space="0" w:color="auto"/>
            </w:tcBorders>
            <w:shd w:val="clear" w:color="000000" w:fill="FFFFFF"/>
            <w:vAlign w:val="center"/>
            <w:hideMark/>
          </w:tcPr>
          <w:p w14:paraId="4B29597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54</w:t>
            </w:r>
          </w:p>
        </w:tc>
      </w:tr>
      <w:tr w:rsidR="001C0FFD" w:rsidRPr="00FD0436" w14:paraId="3C9B03B8" w14:textId="77777777" w:rsidTr="001C0FFD">
        <w:trPr>
          <w:trHeight w:val="510"/>
        </w:trPr>
        <w:tc>
          <w:tcPr>
            <w:tcW w:w="2844" w:type="dxa"/>
            <w:tcBorders>
              <w:top w:val="nil"/>
              <w:left w:val="single" w:sz="4" w:space="0" w:color="auto"/>
              <w:bottom w:val="single" w:sz="4" w:space="0" w:color="auto"/>
              <w:right w:val="single" w:sz="4" w:space="0" w:color="auto"/>
            </w:tcBorders>
            <w:shd w:val="clear" w:color="000000" w:fill="FFFFFF"/>
            <w:hideMark/>
          </w:tcPr>
          <w:p w14:paraId="6848EEB3"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внутримозговая гематома, человек</w:t>
            </w:r>
          </w:p>
        </w:tc>
        <w:tc>
          <w:tcPr>
            <w:tcW w:w="744" w:type="dxa"/>
            <w:tcBorders>
              <w:top w:val="nil"/>
              <w:left w:val="nil"/>
              <w:bottom w:val="single" w:sz="4" w:space="0" w:color="auto"/>
              <w:right w:val="single" w:sz="4" w:space="0" w:color="auto"/>
            </w:tcBorders>
            <w:shd w:val="clear" w:color="000000" w:fill="FFFFFF"/>
            <w:vAlign w:val="center"/>
            <w:hideMark/>
          </w:tcPr>
          <w:p w14:paraId="50FA2CC2"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51</w:t>
            </w:r>
          </w:p>
        </w:tc>
        <w:tc>
          <w:tcPr>
            <w:tcW w:w="744" w:type="dxa"/>
            <w:tcBorders>
              <w:top w:val="nil"/>
              <w:left w:val="nil"/>
              <w:bottom w:val="single" w:sz="4" w:space="0" w:color="auto"/>
              <w:right w:val="single" w:sz="4" w:space="0" w:color="auto"/>
            </w:tcBorders>
            <w:shd w:val="clear" w:color="000000" w:fill="FFFFFF"/>
            <w:vAlign w:val="center"/>
            <w:hideMark/>
          </w:tcPr>
          <w:p w14:paraId="2893DF40"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64</w:t>
            </w:r>
          </w:p>
        </w:tc>
        <w:tc>
          <w:tcPr>
            <w:tcW w:w="744" w:type="dxa"/>
            <w:tcBorders>
              <w:top w:val="nil"/>
              <w:left w:val="nil"/>
              <w:bottom w:val="single" w:sz="4" w:space="0" w:color="auto"/>
              <w:right w:val="single" w:sz="4" w:space="0" w:color="auto"/>
            </w:tcBorders>
            <w:shd w:val="clear" w:color="000000" w:fill="FFFFFF"/>
            <w:vAlign w:val="center"/>
            <w:hideMark/>
          </w:tcPr>
          <w:p w14:paraId="4BE86CB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40</w:t>
            </w:r>
          </w:p>
        </w:tc>
        <w:tc>
          <w:tcPr>
            <w:tcW w:w="744" w:type="dxa"/>
            <w:tcBorders>
              <w:top w:val="nil"/>
              <w:left w:val="nil"/>
              <w:bottom w:val="single" w:sz="4" w:space="0" w:color="auto"/>
              <w:right w:val="single" w:sz="4" w:space="0" w:color="auto"/>
            </w:tcBorders>
            <w:shd w:val="clear" w:color="000000" w:fill="FFFFFF"/>
            <w:vAlign w:val="center"/>
            <w:hideMark/>
          </w:tcPr>
          <w:p w14:paraId="2EA0B4B4"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30</w:t>
            </w:r>
          </w:p>
        </w:tc>
        <w:tc>
          <w:tcPr>
            <w:tcW w:w="744" w:type="dxa"/>
            <w:tcBorders>
              <w:top w:val="nil"/>
              <w:left w:val="nil"/>
              <w:bottom w:val="single" w:sz="4" w:space="0" w:color="auto"/>
              <w:right w:val="single" w:sz="4" w:space="0" w:color="auto"/>
            </w:tcBorders>
            <w:shd w:val="clear" w:color="000000" w:fill="FFFFFF"/>
            <w:vAlign w:val="center"/>
            <w:hideMark/>
          </w:tcPr>
          <w:p w14:paraId="664124A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35</w:t>
            </w:r>
          </w:p>
        </w:tc>
        <w:tc>
          <w:tcPr>
            <w:tcW w:w="744" w:type="dxa"/>
            <w:tcBorders>
              <w:top w:val="nil"/>
              <w:left w:val="nil"/>
              <w:bottom w:val="single" w:sz="4" w:space="0" w:color="auto"/>
              <w:right w:val="single" w:sz="4" w:space="0" w:color="auto"/>
            </w:tcBorders>
            <w:shd w:val="clear" w:color="000000" w:fill="FFFFFF"/>
            <w:vAlign w:val="center"/>
            <w:hideMark/>
          </w:tcPr>
          <w:p w14:paraId="6C27C42D"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744" w:type="dxa"/>
            <w:tcBorders>
              <w:top w:val="nil"/>
              <w:left w:val="nil"/>
              <w:bottom w:val="single" w:sz="4" w:space="0" w:color="auto"/>
              <w:right w:val="single" w:sz="4" w:space="0" w:color="auto"/>
            </w:tcBorders>
            <w:shd w:val="clear" w:color="000000" w:fill="FFFFFF"/>
            <w:vAlign w:val="center"/>
            <w:hideMark/>
          </w:tcPr>
          <w:p w14:paraId="4C9DE450"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744" w:type="dxa"/>
            <w:tcBorders>
              <w:top w:val="nil"/>
              <w:left w:val="nil"/>
              <w:bottom w:val="single" w:sz="4" w:space="0" w:color="auto"/>
              <w:right w:val="single" w:sz="4" w:space="0" w:color="auto"/>
            </w:tcBorders>
            <w:shd w:val="clear" w:color="000000" w:fill="FFFFFF"/>
            <w:vAlign w:val="center"/>
            <w:hideMark/>
          </w:tcPr>
          <w:p w14:paraId="604CB58A"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744" w:type="dxa"/>
            <w:tcBorders>
              <w:top w:val="nil"/>
              <w:left w:val="nil"/>
              <w:bottom w:val="single" w:sz="4" w:space="0" w:color="auto"/>
              <w:right w:val="single" w:sz="4" w:space="0" w:color="auto"/>
            </w:tcBorders>
            <w:shd w:val="clear" w:color="000000" w:fill="FFFFFF"/>
            <w:vAlign w:val="center"/>
            <w:hideMark/>
          </w:tcPr>
          <w:p w14:paraId="79DD5F39"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220</w:t>
            </w:r>
          </w:p>
        </w:tc>
      </w:tr>
      <w:tr w:rsidR="001C0FFD" w:rsidRPr="00FD0436" w14:paraId="668DB6E2" w14:textId="77777777" w:rsidTr="001C0FFD">
        <w:trPr>
          <w:trHeight w:val="842"/>
        </w:trPr>
        <w:tc>
          <w:tcPr>
            <w:tcW w:w="2844" w:type="dxa"/>
            <w:tcBorders>
              <w:top w:val="nil"/>
              <w:left w:val="single" w:sz="4" w:space="0" w:color="auto"/>
              <w:bottom w:val="single" w:sz="4" w:space="0" w:color="auto"/>
              <w:right w:val="single" w:sz="4" w:space="0" w:color="auto"/>
            </w:tcBorders>
            <w:shd w:val="clear" w:color="000000" w:fill="FFFFFF"/>
            <w:hideMark/>
          </w:tcPr>
          <w:p w14:paraId="21EA86FB"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субарахноидальное кровоизлияние и внутримозговая гематома, человек</w:t>
            </w:r>
          </w:p>
        </w:tc>
        <w:tc>
          <w:tcPr>
            <w:tcW w:w="744" w:type="dxa"/>
            <w:tcBorders>
              <w:top w:val="nil"/>
              <w:left w:val="nil"/>
              <w:bottom w:val="single" w:sz="4" w:space="0" w:color="auto"/>
              <w:right w:val="single" w:sz="4" w:space="0" w:color="auto"/>
            </w:tcBorders>
            <w:shd w:val="clear" w:color="000000" w:fill="FFFFFF"/>
            <w:vAlign w:val="center"/>
            <w:hideMark/>
          </w:tcPr>
          <w:p w14:paraId="3D491C8E"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8</w:t>
            </w:r>
          </w:p>
        </w:tc>
        <w:tc>
          <w:tcPr>
            <w:tcW w:w="744" w:type="dxa"/>
            <w:tcBorders>
              <w:top w:val="nil"/>
              <w:left w:val="nil"/>
              <w:bottom w:val="single" w:sz="4" w:space="0" w:color="auto"/>
              <w:right w:val="single" w:sz="4" w:space="0" w:color="auto"/>
            </w:tcBorders>
            <w:shd w:val="clear" w:color="000000" w:fill="FFFFFF"/>
            <w:vAlign w:val="center"/>
            <w:hideMark/>
          </w:tcPr>
          <w:p w14:paraId="38D95777"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w:t>
            </w:r>
          </w:p>
        </w:tc>
        <w:tc>
          <w:tcPr>
            <w:tcW w:w="744" w:type="dxa"/>
            <w:tcBorders>
              <w:top w:val="nil"/>
              <w:left w:val="nil"/>
              <w:bottom w:val="single" w:sz="4" w:space="0" w:color="auto"/>
              <w:right w:val="single" w:sz="4" w:space="0" w:color="auto"/>
            </w:tcBorders>
            <w:shd w:val="clear" w:color="000000" w:fill="FFFFFF"/>
            <w:vAlign w:val="center"/>
            <w:hideMark/>
          </w:tcPr>
          <w:p w14:paraId="04FD4EF2"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744" w:type="dxa"/>
            <w:tcBorders>
              <w:top w:val="nil"/>
              <w:left w:val="nil"/>
              <w:bottom w:val="single" w:sz="4" w:space="0" w:color="auto"/>
              <w:right w:val="single" w:sz="4" w:space="0" w:color="auto"/>
            </w:tcBorders>
            <w:shd w:val="clear" w:color="000000" w:fill="FFFFFF"/>
            <w:vAlign w:val="center"/>
            <w:hideMark/>
          </w:tcPr>
          <w:p w14:paraId="04CA3DC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5</w:t>
            </w:r>
          </w:p>
        </w:tc>
        <w:tc>
          <w:tcPr>
            <w:tcW w:w="744" w:type="dxa"/>
            <w:tcBorders>
              <w:top w:val="nil"/>
              <w:left w:val="nil"/>
              <w:bottom w:val="single" w:sz="4" w:space="0" w:color="auto"/>
              <w:right w:val="single" w:sz="4" w:space="0" w:color="auto"/>
            </w:tcBorders>
            <w:shd w:val="clear" w:color="000000" w:fill="FFFFFF"/>
            <w:vAlign w:val="center"/>
            <w:hideMark/>
          </w:tcPr>
          <w:p w14:paraId="5DB1E1E6"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744" w:type="dxa"/>
            <w:tcBorders>
              <w:top w:val="nil"/>
              <w:left w:val="nil"/>
              <w:bottom w:val="single" w:sz="4" w:space="0" w:color="auto"/>
              <w:right w:val="single" w:sz="4" w:space="0" w:color="auto"/>
            </w:tcBorders>
            <w:shd w:val="clear" w:color="000000" w:fill="FFFFFF"/>
            <w:vAlign w:val="center"/>
            <w:hideMark/>
          </w:tcPr>
          <w:p w14:paraId="0C341B23"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744" w:type="dxa"/>
            <w:tcBorders>
              <w:top w:val="nil"/>
              <w:left w:val="nil"/>
              <w:bottom w:val="single" w:sz="4" w:space="0" w:color="auto"/>
              <w:right w:val="single" w:sz="4" w:space="0" w:color="auto"/>
            </w:tcBorders>
            <w:shd w:val="clear" w:color="000000" w:fill="FFFFFF"/>
            <w:vAlign w:val="center"/>
            <w:hideMark/>
          </w:tcPr>
          <w:p w14:paraId="4601B461"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744" w:type="dxa"/>
            <w:tcBorders>
              <w:top w:val="nil"/>
              <w:left w:val="nil"/>
              <w:bottom w:val="single" w:sz="4" w:space="0" w:color="auto"/>
              <w:right w:val="single" w:sz="4" w:space="0" w:color="auto"/>
            </w:tcBorders>
            <w:shd w:val="clear" w:color="000000" w:fill="FFFFFF"/>
            <w:vAlign w:val="center"/>
            <w:hideMark/>
          </w:tcPr>
          <w:p w14:paraId="4A71BC96"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744" w:type="dxa"/>
            <w:tcBorders>
              <w:top w:val="nil"/>
              <w:left w:val="nil"/>
              <w:bottom w:val="single" w:sz="4" w:space="0" w:color="auto"/>
              <w:right w:val="single" w:sz="4" w:space="0" w:color="auto"/>
            </w:tcBorders>
            <w:shd w:val="clear" w:color="000000" w:fill="FFFFFF"/>
            <w:vAlign w:val="center"/>
            <w:hideMark/>
          </w:tcPr>
          <w:p w14:paraId="085CAE0C"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14</w:t>
            </w:r>
          </w:p>
        </w:tc>
      </w:tr>
      <w:tr w:rsidR="001C0FFD" w:rsidRPr="00FD0436" w14:paraId="42018FB9" w14:textId="77777777" w:rsidTr="001C0FFD">
        <w:trPr>
          <w:trHeight w:val="912"/>
        </w:trPr>
        <w:tc>
          <w:tcPr>
            <w:tcW w:w="2844" w:type="dxa"/>
            <w:tcBorders>
              <w:top w:val="nil"/>
              <w:left w:val="single" w:sz="4" w:space="0" w:color="auto"/>
              <w:bottom w:val="single" w:sz="4" w:space="0" w:color="auto"/>
              <w:right w:val="single" w:sz="4" w:space="0" w:color="auto"/>
            </w:tcBorders>
            <w:shd w:val="clear" w:color="000000" w:fill="FFFFFF"/>
            <w:hideMark/>
          </w:tcPr>
          <w:p w14:paraId="65ADE29A"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Число больных с ИИ, которым проводился системный тромболизис - всего, человек</w:t>
            </w:r>
          </w:p>
        </w:tc>
        <w:tc>
          <w:tcPr>
            <w:tcW w:w="744" w:type="dxa"/>
            <w:tcBorders>
              <w:top w:val="nil"/>
              <w:left w:val="nil"/>
              <w:bottom w:val="single" w:sz="4" w:space="0" w:color="auto"/>
              <w:right w:val="single" w:sz="4" w:space="0" w:color="auto"/>
            </w:tcBorders>
            <w:shd w:val="clear" w:color="000000" w:fill="FFFFFF"/>
            <w:vAlign w:val="center"/>
            <w:hideMark/>
          </w:tcPr>
          <w:p w14:paraId="5ADB1A5E"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44</w:t>
            </w:r>
          </w:p>
        </w:tc>
        <w:tc>
          <w:tcPr>
            <w:tcW w:w="744" w:type="dxa"/>
            <w:tcBorders>
              <w:top w:val="nil"/>
              <w:left w:val="nil"/>
              <w:bottom w:val="single" w:sz="4" w:space="0" w:color="auto"/>
              <w:right w:val="single" w:sz="4" w:space="0" w:color="auto"/>
            </w:tcBorders>
            <w:shd w:val="clear" w:color="000000" w:fill="FFFFFF"/>
            <w:vAlign w:val="center"/>
            <w:hideMark/>
          </w:tcPr>
          <w:p w14:paraId="228F5B9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72</w:t>
            </w:r>
          </w:p>
        </w:tc>
        <w:tc>
          <w:tcPr>
            <w:tcW w:w="744" w:type="dxa"/>
            <w:tcBorders>
              <w:top w:val="nil"/>
              <w:left w:val="nil"/>
              <w:bottom w:val="single" w:sz="4" w:space="0" w:color="auto"/>
              <w:right w:val="single" w:sz="4" w:space="0" w:color="auto"/>
            </w:tcBorders>
            <w:shd w:val="clear" w:color="000000" w:fill="FFFFFF"/>
            <w:vAlign w:val="center"/>
            <w:hideMark/>
          </w:tcPr>
          <w:p w14:paraId="70BAA392"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10</w:t>
            </w:r>
          </w:p>
        </w:tc>
        <w:tc>
          <w:tcPr>
            <w:tcW w:w="744" w:type="dxa"/>
            <w:tcBorders>
              <w:top w:val="nil"/>
              <w:left w:val="nil"/>
              <w:bottom w:val="single" w:sz="4" w:space="0" w:color="auto"/>
              <w:right w:val="single" w:sz="4" w:space="0" w:color="auto"/>
            </w:tcBorders>
            <w:shd w:val="clear" w:color="000000" w:fill="FFFFFF"/>
            <w:vAlign w:val="center"/>
            <w:hideMark/>
          </w:tcPr>
          <w:p w14:paraId="43221CD0"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7</w:t>
            </w:r>
          </w:p>
        </w:tc>
        <w:tc>
          <w:tcPr>
            <w:tcW w:w="744" w:type="dxa"/>
            <w:tcBorders>
              <w:top w:val="nil"/>
              <w:left w:val="nil"/>
              <w:bottom w:val="single" w:sz="4" w:space="0" w:color="auto"/>
              <w:right w:val="single" w:sz="4" w:space="0" w:color="auto"/>
            </w:tcBorders>
            <w:shd w:val="clear" w:color="000000" w:fill="FFFFFF"/>
            <w:vAlign w:val="center"/>
            <w:hideMark/>
          </w:tcPr>
          <w:p w14:paraId="0EB82C4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26</w:t>
            </w:r>
          </w:p>
        </w:tc>
        <w:tc>
          <w:tcPr>
            <w:tcW w:w="744" w:type="dxa"/>
            <w:tcBorders>
              <w:top w:val="nil"/>
              <w:left w:val="nil"/>
              <w:bottom w:val="single" w:sz="4" w:space="0" w:color="auto"/>
              <w:right w:val="single" w:sz="4" w:space="0" w:color="auto"/>
            </w:tcBorders>
            <w:shd w:val="clear" w:color="000000" w:fill="FFFFFF"/>
            <w:vAlign w:val="center"/>
            <w:hideMark/>
          </w:tcPr>
          <w:p w14:paraId="4A8896E2"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744" w:type="dxa"/>
            <w:tcBorders>
              <w:top w:val="nil"/>
              <w:left w:val="nil"/>
              <w:bottom w:val="single" w:sz="4" w:space="0" w:color="auto"/>
              <w:right w:val="single" w:sz="4" w:space="0" w:color="auto"/>
            </w:tcBorders>
            <w:shd w:val="clear" w:color="000000" w:fill="FFFFFF"/>
            <w:vAlign w:val="center"/>
            <w:hideMark/>
          </w:tcPr>
          <w:p w14:paraId="7511412D"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744" w:type="dxa"/>
            <w:tcBorders>
              <w:top w:val="nil"/>
              <w:left w:val="nil"/>
              <w:bottom w:val="single" w:sz="4" w:space="0" w:color="auto"/>
              <w:right w:val="single" w:sz="4" w:space="0" w:color="auto"/>
            </w:tcBorders>
            <w:shd w:val="clear" w:color="000000" w:fill="FFFFFF"/>
            <w:vAlign w:val="center"/>
            <w:hideMark/>
          </w:tcPr>
          <w:p w14:paraId="31FE5CD3"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744" w:type="dxa"/>
            <w:tcBorders>
              <w:top w:val="nil"/>
              <w:left w:val="nil"/>
              <w:bottom w:val="single" w:sz="4" w:space="0" w:color="auto"/>
              <w:right w:val="single" w:sz="4" w:space="0" w:color="auto"/>
            </w:tcBorders>
            <w:shd w:val="clear" w:color="000000" w:fill="FFFFFF"/>
            <w:vAlign w:val="center"/>
            <w:hideMark/>
          </w:tcPr>
          <w:p w14:paraId="063BDFB3"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159</w:t>
            </w:r>
          </w:p>
        </w:tc>
      </w:tr>
      <w:tr w:rsidR="001C0FFD" w:rsidRPr="00FD0436" w14:paraId="0234067F" w14:textId="77777777" w:rsidTr="001C0FFD">
        <w:trPr>
          <w:trHeight w:val="402"/>
        </w:trPr>
        <w:tc>
          <w:tcPr>
            <w:tcW w:w="2844" w:type="dxa"/>
            <w:tcBorders>
              <w:top w:val="nil"/>
              <w:left w:val="single" w:sz="4" w:space="0" w:color="auto"/>
              <w:bottom w:val="single" w:sz="4" w:space="0" w:color="auto"/>
              <w:right w:val="single" w:sz="4" w:space="0" w:color="auto"/>
            </w:tcBorders>
            <w:shd w:val="clear" w:color="000000" w:fill="FFFFFF"/>
            <w:hideMark/>
          </w:tcPr>
          <w:p w14:paraId="50F380CD"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от общего количества поступивших больных ИИ</w:t>
            </w:r>
          </w:p>
        </w:tc>
        <w:tc>
          <w:tcPr>
            <w:tcW w:w="744" w:type="dxa"/>
            <w:tcBorders>
              <w:top w:val="nil"/>
              <w:left w:val="nil"/>
              <w:bottom w:val="single" w:sz="4" w:space="0" w:color="auto"/>
              <w:right w:val="single" w:sz="4" w:space="0" w:color="auto"/>
            </w:tcBorders>
            <w:shd w:val="clear" w:color="000000" w:fill="FFFFFF"/>
            <w:vAlign w:val="center"/>
            <w:hideMark/>
          </w:tcPr>
          <w:p w14:paraId="28A11516"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12,5</w:t>
            </w:r>
          </w:p>
        </w:tc>
        <w:tc>
          <w:tcPr>
            <w:tcW w:w="744" w:type="dxa"/>
            <w:tcBorders>
              <w:top w:val="nil"/>
              <w:left w:val="nil"/>
              <w:bottom w:val="single" w:sz="4" w:space="0" w:color="auto"/>
              <w:right w:val="single" w:sz="4" w:space="0" w:color="auto"/>
            </w:tcBorders>
            <w:shd w:val="clear" w:color="000000" w:fill="FFFFFF"/>
            <w:vAlign w:val="center"/>
            <w:hideMark/>
          </w:tcPr>
          <w:p w14:paraId="46B2B3F3"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7,5</w:t>
            </w:r>
          </w:p>
        </w:tc>
        <w:tc>
          <w:tcPr>
            <w:tcW w:w="744" w:type="dxa"/>
            <w:tcBorders>
              <w:top w:val="nil"/>
              <w:left w:val="nil"/>
              <w:bottom w:val="single" w:sz="4" w:space="0" w:color="auto"/>
              <w:right w:val="single" w:sz="4" w:space="0" w:color="auto"/>
            </w:tcBorders>
            <w:shd w:val="clear" w:color="000000" w:fill="FFFFFF"/>
            <w:vAlign w:val="center"/>
            <w:hideMark/>
          </w:tcPr>
          <w:p w14:paraId="50AE4BA4"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4,2</w:t>
            </w:r>
          </w:p>
        </w:tc>
        <w:tc>
          <w:tcPr>
            <w:tcW w:w="744" w:type="dxa"/>
            <w:tcBorders>
              <w:top w:val="nil"/>
              <w:left w:val="nil"/>
              <w:bottom w:val="single" w:sz="4" w:space="0" w:color="auto"/>
              <w:right w:val="single" w:sz="4" w:space="0" w:color="auto"/>
            </w:tcBorders>
            <w:shd w:val="clear" w:color="000000" w:fill="FFFFFF"/>
            <w:vAlign w:val="center"/>
            <w:hideMark/>
          </w:tcPr>
          <w:p w14:paraId="4998AEAA"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4,6</w:t>
            </w:r>
          </w:p>
        </w:tc>
        <w:tc>
          <w:tcPr>
            <w:tcW w:w="744" w:type="dxa"/>
            <w:tcBorders>
              <w:top w:val="nil"/>
              <w:left w:val="nil"/>
              <w:bottom w:val="single" w:sz="4" w:space="0" w:color="auto"/>
              <w:right w:val="single" w:sz="4" w:space="0" w:color="auto"/>
            </w:tcBorders>
            <w:shd w:val="clear" w:color="000000" w:fill="FFFFFF"/>
            <w:vAlign w:val="center"/>
            <w:hideMark/>
          </w:tcPr>
          <w:p w14:paraId="017192AB"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13,8</w:t>
            </w:r>
          </w:p>
        </w:tc>
        <w:tc>
          <w:tcPr>
            <w:tcW w:w="744" w:type="dxa"/>
            <w:tcBorders>
              <w:top w:val="nil"/>
              <w:left w:val="nil"/>
              <w:bottom w:val="single" w:sz="4" w:space="0" w:color="auto"/>
              <w:right w:val="single" w:sz="4" w:space="0" w:color="auto"/>
            </w:tcBorders>
            <w:shd w:val="clear" w:color="000000" w:fill="FFFFFF"/>
            <w:vAlign w:val="center"/>
            <w:hideMark/>
          </w:tcPr>
          <w:p w14:paraId="7D14549A"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0,0</w:t>
            </w:r>
          </w:p>
        </w:tc>
        <w:tc>
          <w:tcPr>
            <w:tcW w:w="744" w:type="dxa"/>
            <w:tcBorders>
              <w:top w:val="nil"/>
              <w:left w:val="nil"/>
              <w:bottom w:val="single" w:sz="4" w:space="0" w:color="auto"/>
              <w:right w:val="single" w:sz="4" w:space="0" w:color="auto"/>
            </w:tcBorders>
            <w:shd w:val="clear" w:color="000000" w:fill="FFFFFF"/>
            <w:vAlign w:val="center"/>
            <w:hideMark/>
          </w:tcPr>
          <w:p w14:paraId="0FFE97C7"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0,0</w:t>
            </w:r>
          </w:p>
        </w:tc>
        <w:tc>
          <w:tcPr>
            <w:tcW w:w="744" w:type="dxa"/>
            <w:tcBorders>
              <w:top w:val="nil"/>
              <w:left w:val="nil"/>
              <w:bottom w:val="single" w:sz="4" w:space="0" w:color="auto"/>
              <w:right w:val="single" w:sz="4" w:space="0" w:color="auto"/>
            </w:tcBorders>
            <w:shd w:val="clear" w:color="000000" w:fill="FFFFFF"/>
            <w:vAlign w:val="center"/>
            <w:hideMark/>
          </w:tcPr>
          <w:p w14:paraId="351167AA"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0,0</w:t>
            </w:r>
          </w:p>
        </w:tc>
        <w:tc>
          <w:tcPr>
            <w:tcW w:w="744" w:type="dxa"/>
            <w:tcBorders>
              <w:top w:val="nil"/>
              <w:left w:val="nil"/>
              <w:bottom w:val="single" w:sz="4" w:space="0" w:color="auto"/>
              <w:right w:val="single" w:sz="4" w:space="0" w:color="auto"/>
            </w:tcBorders>
            <w:shd w:val="clear" w:color="000000" w:fill="FFFFFF"/>
            <w:vAlign w:val="center"/>
            <w:hideMark/>
          </w:tcPr>
          <w:p w14:paraId="77C2AB56"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8,4</w:t>
            </w:r>
          </w:p>
        </w:tc>
      </w:tr>
      <w:tr w:rsidR="001C0FFD" w:rsidRPr="00FD0436" w14:paraId="451D1AF6" w14:textId="77777777" w:rsidTr="001C0FFD">
        <w:trPr>
          <w:trHeight w:val="635"/>
        </w:trPr>
        <w:tc>
          <w:tcPr>
            <w:tcW w:w="2844" w:type="dxa"/>
            <w:tcBorders>
              <w:top w:val="nil"/>
              <w:left w:val="single" w:sz="4" w:space="0" w:color="auto"/>
              <w:bottom w:val="single" w:sz="4" w:space="0" w:color="auto"/>
              <w:right w:val="single" w:sz="4" w:space="0" w:color="auto"/>
            </w:tcBorders>
            <w:shd w:val="clear" w:color="000000" w:fill="FFFFFF"/>
            <w:hideMark/>
          </w:tcPr>
          <w:p w14:paraId="20E9DA2E"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от общего количества больных ИИ, поступивших в первые три часа</w:t>
            </w:r>
          </w:p>
        </w:tc>
        <w:tc>
          <w:tcPr>
            <w:tcW w:w="744" w:type="dxa"/>
            <w:tcBorders>
              <w:top w:val="nil"/>
              <w:left w:val="nil"/>
              <w:bottom w:val="single" w:sz="4" w:space="0" w:color="auto"/>
              <w:right w:val="single" w:sz="4" w:space="0" w:color="auto"/>
            </w:tcBorders>
            <w:shd w:val="clear" w:color="000000" w:fill="FFFFFF"/>
            <w:vAlign w:val="center"/>
            <w:hideMark/>
          </w:tcPr>
          <w:p w14:paraId="4663D85A"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72,1</w:t>
            </w:r>
          </w:p>
        </w:tc>
        <w:tc>
          <w:tcPr>
            <w:tcW w:w="744" w:type="dxa"/>
            <w:tcBorders>
              <w:top w:val="nil"/>
              <w:left w:val="nil"/>
              <w:bottom w:val="single" w:sz="4" w:space="0" w:color="auto"/>
              <w:right w:val="single" w:sz="4" w:space="0" w:color="auto"/>
            </w:tcBorders>
            <w:shd w:val="clear" w:color="000000" w:fill="FFFFFF"/>
            <w:vAlign w:val="center"/>
            <w:hideMark/>
          </w:tcPr>
          <w:p w14:paraId="7F6FC3AB"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30,4</w:t>
            </w:r>
          </w:p>
        </w:tc>
        <w:tc>
          <w:tcPr>
            <w:tcW w:w="744" w:type="dxa"/>
            <w:tcBorders>
              <w:top w:val="nil"/>
              <w:left w:val="nil"/>
              <w:bottom w:val="single" w:sz="4" w:space="0" w:color="auto"/>
              <w:right w:val="single" w:sz="4" w:space="0" w:color="auto"/>
            </w:tcBorders>
            <w:shd w:val="clear" w:color="000000" w:fill="FFFFFF"/>
            <w:vAlign w:val="center"/>
            <w:hideMark/>
          </w:tcPr>
          <w:p w14:paraId="7DB26231"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22,2</w:t>
            </w:r>
          </w:p>
        </w:tc>
        <w:tc>
          <w:tcPr>
            <w:tcW w:w="744" w:type="dxa"/>
            <w:tcBorders>
              <w:top w:val="nil"/>
              <w:left w:val="nil"/>
              <w:bottom w:val="single" w:sz="4" w:space="0" w:color="auto"/>
              <w:right w:val="single" w:sz="4" w:space="0" w:color="auto"/>
            </w:tcBorders>
            <w:shd w:val="clear" w:color="000000" w:fill="FFFFFF"/>
            <w:vAlign w:val="center"/>
            <w:hideMark/>
          </w:tcPr>
          <w:p w14:paraId="3F6DE15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23,3</w:t>
            </w:r>
          </w:p>
        </w:tc>
        <w:tc>
          <w:tcPr>
            <w:tcW w:w="744" w:type="dxa"/>
            <w:tcBorders>
              <w:top w:val="nil"/>
              <w:left w:val="nil"/>
              <w:bottom w:val="single" w:sz="4" w:space="0" w:color="auto"/>
              <w:right w:val="single" w:sz="4" w:space="0" w:color="auto"/>
            </w:tcBorders>
            <w:shd w:val="clear" w:color="000000" w:fill="FFFFFF"/>
            <w:vAlign w:val="center"/>
            <w:hideMark/>
          </w:tcPr>
          <w:p w14:paraId="756BBED1"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59,1</w:t>
            </w:r>
          </w:p>
        </w:tc>
        <w:tc>
          <w:tcPr>
            <w:tcW w:w="744" w:type="dxa"/>
            <w:tcBorders>
              <w:top w:val="nil"/>
              <w:left w:val="nil"/>
              <w:bottom w:val="single" w:sz="4" w:space="0" w:color="auto"/>
              <w:right w:val="single" w:sz="4" w:space="0" w:color="auto"/>
            </w:tcBorders>
            <w:shd w:val="clear" w:color="000000" w:fill="FFFFFF"/>
            <w:vAlign w:val="center"/>
            <w:hideMark/>
          </w:tcPr>
          <w:p w14:paraId="418458CD"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0,0</w:t>
            </w:r>
          </w:p>
        </w:tc>
        <w:tc>
          <w:tcPr>
            <w:tcW w:w="744" w:type="dxa"/>
            <w:tcBorders>
              <w:top w:val="nil"/>
              <w:left w:val="nil"/>
              <w:bottom w:val="single" w:sz="4" w:space="0" w:color="auto"/>
              <w:right w:val="single" w:sz="4" w:space="0" w:color="auto"/>
            </w:tcBorders>
            <w:shd w:val="clear" w:color="000000" w:fill="FFFFFF"/>
            <w:vAlign w:val="center"/>
            <w:hideMark/>
          </w:tcPr>
          <w:p w14:paraId="0D4F9A80"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0,0</w:t>
            </w:r>
          </w:p>
        </w:tc>
        <w:tc>
          <w:tcPr>
            <w:tcW w:w="744" w:type="dxa"/>
            <w:tcBorders>
              <w:top w:val="nil"/>
              <w:left w:val="nil"/>
              <w:bottom w:val="single" w:sz="4" w:space="0" w:color="auto"/>
              <w:right w:val="single" w:sz="4" w:space="0" w:color="auto"/>
            </w:tcBorders>
            <w:shd w:val="clear" w:color="000000" w:fill="FFFFFF"/>
            <w:vAlign w:val="center"/>
            <w:hideMark/>
          </w:tcPr>
          <w:p w14:paraId="41E6D4CD"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0,0</w:t>
            </w:r>
          </w:p>
        </w:tc>
        <w:tc>
          <w:tcPr>
            <w:tcW w:w="744" w:type="dxa"/>
            <w:tcBorders>
              <w:top w:val="nil"/>
              <w:left w:val="nil"/>
              <w:bottom w:val="single" w:sz="4" w:space="0" w:color="auto"/>
              <w:right w:val="single" w:sz="4" w:space="0" w:color="auto"/>
            </w:tcBorders>
            <w:shd w:val="clear" w:color="000000" w:fill="FFFFFF"/>
            <w:vAlign w:val="center"/>
            <w:hideMark/>
          </w:tcPr>
          <w:p w14:paraId="4F7E8E12"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38,1</w:t>
            </w:r>
          </w:p>
        </w:tc>
      </w:tr>
      <w:tr w:rsidR="001C0FFD" w:rsidRPr="00FD0436" w14:paraId="00039546" w14:textId="77777777" w:rsidTr="001C0FFD">
        <w:trPr>
          <w:trHeight w:val="929"/>
        </w:trPr>
        <w:tc>
          <w:tcPr>
            <w:tcW w:w="2844" w:type="dxa"/>
            <w:tcBorders>
              <w:top w:val="nil"/>
              <w:left w:val="single" w:sz="4" w:space="0" w:color="auto"/>
              <w:bottom w:val="single" w:sz="4" w:space="0" w:color="auto"/>
              <w:right w:val="single" w:sz="4" w:space="0" w:color="auto"/>
            </w:tcBorders>
            <w:shd w:val="clear" w:color="000000" w:fill="FFFFFF"/>
            <w:hideMark/>
          </w:tcPr>
          <w:p w14:paraId="08A021B8"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Число умерших больных с ОНМК, находившихся  на лечении в отделении -всего, человек</w:t>
            </w:r>
          </w:p>
        </w:tc>
        <w:tc>
          <w:tcPr>
            <w:tcW w:w="744" w:type="dxa"/>
            <w:tcBorders>
              <w:top w:val="nil"/>
              <w:left w:val="nil"/>
              <w:bottom w:val="single" w:sz="4" w:space="0" w:color="auto"/>
              <w:right w:val="single" w:sz="4" w:space="0" w:color="auto"/>
            </w:tcBorders>
            <w:shd w:val="clear" w:color="000000" w:fill="FFFFFF"/>
            <w:vAlign w:val="center"/>
            <w:hideMark/>
          </w:tcPr>
          <w:p w14:paraId="023A34DD"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42</w:t>
            </w:r>
          </w:p>
        </w:tc>
        <w:tc>
          <w:tcPr>
            <w:tcW w:w="744" w:type="dxa"/>
            <w:tcBorders>
              <w:top w:val="nil"/>
              <w:left w:val="nil"/>
              <w:bottom w:val="single" w:sz="4" w:space="0" w:color="auto"/>
              <w:right w:val="single" w:sz="4" w:space="0" w:color="auto"/>
            </w:tcBorders>
            <w:shd w:val="clear" w:color="000000" w:fill="FFFFFF"/>
            <w:vAlign w:val="center"/>
            <w:hideMark/>
          </w:tcPr>
          <w:p w14:paraId="0E0AAB6D"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99</w:t>
            </w:r>
          </w:p>
        </w:tc>
        <w:tc>
          <w:tcPr>
            <w:tcW w:w="744" w:type="dxa"/>
            <w:tcBorders>
              <w:top w:val="nil"/>
              <w:left w:val="nil"/>
              <w:bottom w:val="single" w:sz="4" w:space="0" w:color="auto"/>
              <w:right w:val="single" w:sz="4" w:space="0" w:color="auto"/>
            </w:tcBorders>
            <w:shd w:val="clear" w:color="000000" w:fill="FFFFFF"/>
            <w:vAlign w:val="center"/>
            <w:hideMark/>
          </w:tcPr>
          <w:p w14:paraId="4A5F1D5C"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15</w:t>
            </w:r>
          </w:p>
        </w:tc>
        <w:tc>
          <w:tcPr>
            <w:tcW w:w="744" w:type="dxa"/>
            <w:tcBorders>
              <w:top w:val="nil"/>
              <w:left w:val="nil"/>
              <w:bottom w:val="single" w:sz="4" w:space="0" w:color="auto"/>
              <w:right w:val="single" w:sz="4" w:space="0" w:color="auto"/>
            </w:tcBorders>
            <w:shd w:val="clear" w:color="000000" w:fill="FFFFFF"/>
            <w:vAlign w:val="center"/>
            <w:hideMark/>
          </w:tcPr>
          <w:p w14:paraId="3DF63C12"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39</w:t>
            </w:r>
          </w:p>
        </w:tc>
        <w:tc>
          <w:tcPr>
            <w:tcW w:w="744" w:type="dxa"/>
            <w:tcBorders>
              <w:top w:val="nil"/>
              <w:left w:val="nil"/>
              <w:bottom w:val="single" w:sz="4" w:space="0" w:color="auto"/>
              <w:right w:val="single" w:sz="4" w:space="0" w:color="auto"/>
            </w:tcBorders>
            <w:shd w:val="clear" w:color="000000" w:fill="FFFFFF"/>
            <w:vAlign w:val="center"/>
            <w:hideMark/>
          </w:tcPr>
          <w:p w14:paraId="2A6B5CBA"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49</w:t>
            </w:r>
          </w:p>
        </w:tc>
        <w:tc>
          <w:tcPr>
            <w:tcW w:w="744" w:type="dxa"/>
            <w:tcBorders>
              <w:top w:val="nil"/>
              <w:left w:val="nil"/>
              <w:bottom w:val="single" w:sz="4" w:space="0" w:color="auto"/>
              <w:right w:val="single" w:sz="4" w:space="0" w:color="auto"/>
            </w:tcBorders>
            <w:shd w:val="clear" w:color="000000" w:fill="FFFFFF"/>
            <w:vAlign w:val="center"/>
            <w:hideMark/>
          </w:tcPr>
          <w:p w14:paraId="73D10B68"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744" w:type="dxa"/>
            <w:tcBorders>
              <w:top w:val="nil"/>
              <w:left w:val="nil"/>
              <w:bottom w:val="single" w:sz="4" w:space="0" w:color="auto"/>
              <w:right w:val="single" w:sz="4" w:space="0" w:color="auto"/>
            </w:tcBorders>
            <w:shd w:val="clear" w:color="000000" w:fill="FFFFFF"/>
            <w:vAlign w:val="center"/>
            <w:hideMark/>
          </w:tcPr>
          <w:p w14:paraId="35AF8BB2"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744" w:type="dxa"/>
            <w:tcBorders>
              <w:top w:val="nil"/>
              <w:left w:val="nil"/>
              <w:bottom w:val="single" w:sz="4" w:space="0" w:color="auto"/>
              <w:right w:val="single" w:sz="4" w:space="0" w:color="auto"/>
            </w:tcBorders>
            <w:shd w:val="clear" w:color="000000" w:fill="FFFFFF"/>
            <w:vAlign w:val="center"/>
            <w:hideMark/>
          </w:tcPr>
          <w:p w14:paraId="2A8EE95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744" w:type="dxa"/>
            <w:tcBorders>
              <w:top w:val="nil"/>
              <w:left w:val="nil"/>
              <w:bottom w:val="single" w:sz="4" w:space="0" w:color="auto"/>
              <w:right w:val="single" w:sz="4" w:space="0" w:color="auto"/>
            </w:tcBorders>
            <w:shd w:val="clear" w:color="000000" w:fill="FFFFFF"/>
            <w:vAlign w:val="center"/>
            <w:hideMark/>
          </w:tcPr>
          <w:p w14:paraId="479A2829"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244</w:t>
            </w:r>
          </w:p>
        </w:tc>
      </w:tr>
      <w:tr w:rsidR="001C0FFD" w:rsidRPr="00FD0436" w14:paraId="44ABF78C" w14:textId="77777777" w:rsidTr="001C0FFD">
        <w:trPr>
          <w:trHeight w:val="300"/>
        </w:trPr>
        <w:tc>
          <w:tcPr>
            <w:tcW w:w="2844" w:type="dxa"/>
            <w:tcBorders>
              <w:top w:val="nil"/>
              <w:left w:val="single" w:sz="4" w:space="0" w:color="auto"/>
              <w:bottom w:val="single" w:sz="4" w:space="0" w:color="auto"/>
              <w:right w:val="single" w:sz="4" w:space="0" w:color="auto"/>
            </w:tcBorders>
            <w:shd w:val="clear" w:color="000000" w:fill="FFFFFF"/>
            <w:hideMark/>
          </w:tcPr>
          <w:p w14:paraId="248252E2"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из них с ГИ, всего</w:t>
            </w:r>
          </w:p>
        </w:tc>
        <w:tc>
          <w:tcPr>
            <w:tcW w:w="744" w:type="dxa"/>
            <w:tcBorders>
              <w:top w:val="nil"/>
              <w:left w:val="nil"/>
              <w:bottom w:val="single" w:sz="4" w:space="0" w:color="auto"/>
              <w:right w:val="single" w:sz="4" w:space="0" w:color="auto"/>
            </w:tcBorders>
            <w:shd w:val="clear" w:color="000000" w:fill="FFFFFF"/>
            <w:vAlign w:val="center"/>
            <w:hideMark/>
          </w:tcPr>
          <w:p w14:paraId="36B26146"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17</w:t>
            </w:r>
          </w:p>
        </w:tc>
        <w:tc>
          <w:tcPr>
            <w:tcW w:w="744" w:type="dxa"/>
            <w:tcBorders>
              <w:top w:val="nil"/>
              <w:left w:val="nil"/>
              <w:bottom w:val="single" w:sz="4" w:space="0" w:color="auto"/>
              <w:right w:val="single" w:sz="4" w:space="0" w:color="auto"/>
            </w:tcBorders>
            <w:shd w:val="clear" w:color="000000" w:fill="FFFFFF"/>
            <w:vAlign w:val="center"/>
            <w:hideMark/>
          </w:tcPr>
          <w:p w14:paraId="744A926E"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24</w:t>
            </w:r>
          </w:p>
        </w:tc>
        <w:tc>
          <w:tcPr>
            <w:tcW w:w="744" w:type="dxa"/>
            <w:tcBorders>
              <w:top w:val="nil"/>
              <w:left w:val="nil"/>
              <w:bottom w:val="single" w:sz="4" w:space="0" w:color="auto"/>
              <w:right w:val="single" w:sz="4" w:space="0" w:color="auto"/>
            </w:tcBorders>
            <w:shd w:val="clear" w:color="000000" w:fill="FFFFFF"/>
            <w:vAlign w:val="center"/>
            <w:hideMark/>
          </w:tcPr>
          <w:p w14:paraId="6BE07FF1"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w:t>
            </w:r>
          </w:p>
        </w:tc>
        <w:tc>
          <w:tcPr>
            <w:tcW w:w="744" w:type="dxa"/>
            <w:tcBorders>
              <w:top w:val="nil"/>
              <w:left w:val="nil"/>
              <w:bottom w:val="single" w:sz="4" w:space="0" w:color="auto"/>
              <w:right w:val="single" w:sz="4" w:space="0" w:color="auto"/>
            </w:tcBorders>
            <w:shd w:val="clear" w:color="000000" w:fill="FFFFFF"/>
            <w:vAlign w:val="center"/>
            <w:hideMark/>
          </w:tcPr>
          <w:p w14:paraId="1E9935AB"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14</w:t>
            </w:r>
          </w:p>
        </w:tc>
        <w:tc>
          <w:tcPr>
            <w:tcW w:w="744" w:type="dxa"/>
            <w:tcBorders>
              <w:top w:val="nil"/>
              <w:left w:val="nil"/>
              <w:bottom w:val="single" w:sz="4" w:space="0" w:color="auto"/>
              <w:right w:val="single" w:sz="4" w:space="0" w:color="auto"/>
            </w:tcBorders>
            <w:shd w:val="clear" w:color="000000" w:fill="FFFFFF"/>
            <w:vAlign w:val="center"/>
            <w:hideMark/>
          </w:tcPr>
          <w:p w14:paraId="76AC90F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15</w:t>
            </w:r>
          </w:p>
        </w:tc>
        <w:tc>
          <w:tcPr>
            <w:tcW w:w="744" w:type="dxa"/>
            <w:tcBorders>
              <w:top w:val="nil"/>
              <w:left w:val="nil"/>
              <w:bottom w:val="single" w:sz="4" w:space="0" w:color="auto"/>
              <w:right w:val="single" w:sz="4" w:space="0" w:color="auto"/>
            </w:tcBorders>
            <w:shd w:val="clear" w:color="000000" w:fill="FFFFFF"/>
            <w:vAlign w:val="center"/>
            <w:hideMark/>
          </w:tcPr>
          <w:p w14:paraId="55438976"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744" w:type="dxa"/>
            <w:tcBorders>
              <w:top w:val="nil"/>
              <w:left w:val="nil"/>
              <w:bottom w:val="single" w:sz="4" w:space="0" w:color="auto"/>
              <w:right w:val="single" w:sz="4" w:space="0" w:color="auto"/>
            </w:tcBorders>
            <w:shd w:val="clear" w:color="000000" w:fill="FFFFFF"/>
            <w:vAlign w:val="center"/>
            <w:hideMark/>
          </w:tcPr>
          <w:p w14:paraId="1AFD5367"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744" w:type="dxa"/>
            <w:tcBorders>
              <w:top w:val="nil"/>
              <w:left w:val="nil"/>
              <w:bottom w:val="single" w:sz="4" w:space="0" w:color="auto"/>
              <w:right w:val="single" w:sz="4" w:space="0" w:color="auto"/>
            </w:tcBorders>
            <w:shd w:val="clear" w:color="000000" w:fill="FFFFFF"/>
            <w:vAlign w:val="center"/>
            <w:hideMark/>
          </w:tcPr>
          <w:p w14:paraId="0375609A"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744" w:type="dxa"/>
            <w:tcBorders>
              <w:top w:val="nil"/>
              <w:left w:val="nil"/>
              <w:bottom w:val="single" w:sz="4" w:space="0" w:color="auto"/>
              <w:right w:val="single" w:sz="4" w:space="0" w:color="auto"/>
            </w:tcBorders>
            <w:shd w:val="clear" w:color="000000" w:fill="FFFFFF"/>
            <w:vAlign w:val="center"/>
            <w:hideMark/>
          </w:tcPr>
          <w:p w14:paraId="4907A0AD"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72</w:t>
            </w:r>
          </w:p>
        </w:tc>
      </w:tr>
      <w:tr w:rsidR="001C0FFD" w:rsidRPr="00FD0436" w14:paraId="1523F32D" w14:textId="77777777" w:rsidTr="001C0FFD">
        <w:trPr>
          <w:trHeight w:val="300"/>
        </w:trPr>
        <w:tc>
          <w:tcPr>
            <w:tcW w:w="2844" w:type="dxa"/>
            <w:tcBorders>
              <w:top w:val="nil"/>
              <w:left w:val="single" w:sz="4" w:space="0" w:color="auto"/>
              <w:bottom w:val="single" w:sz="4" w:space="0" w:color="auto"/>
              <w:right w:val="single" w:sz="4" w:space="0" w:color="auto"/>
            </w:tcBorders>
            <w:shd w:val="clear" w:color="000000" w:fill="FFFFFF"/>
            <w:hideMark/>
          </w:tcPr>
          <w:p w14:paraId="14448284"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из них с ИИ, всего</w:t>
            </w:r>
          </w:p>
        </w:tc>
        <w:tc>
          <w:tcPr>
            <w:tcW w:w="744" w:type="dxa"/>
            <w:tcBorders>
              <w:top w:val="nil"/>
              <w:left w:val="nil"/>
              <w:bottom w:val="single" w:sz="4" w:space="0" w:color="auto"/>
              <w:right w:val="single" w:sz="4" w:space="0" w:color="auto"/>
            </w:tcBorders>
            <w:shd w:val="clear" w:color="000000" w:fill="FFFFFF"/>
            <w:vAlign w:val="center"/>
            <w:hideMark/>
          </w:tcPr>
          <w:p w14:paraId="234FAE76"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25</w:t>
            </w:r>
          </w:p>
        </w:tc>
        <w:tc>
          <w:tcPr>
            <w:tcW w:w="744" w:type="dxa"/>
            <w:tcBorders>
              <w:top w:val="nil"/>
              <w:left w:val="nil"/>
              <w:bottom w:val="single" w:sz="4" w:space="0" w:color="auto"/>
              <w:right w:val="single" w:sz="4" w:space="0" w:color="auto"/>
            </w:tcBorders>
            <w:shd w:val="clear" w:color="000000" w:fill="FFFFFF"/>
            <w:vAlign w:val="center"/>
            <w:hideMark/>
          </w:tcPr>
          <w:p w14:paraId="42E4BAA9"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75</w:t>
            </w:r>
          </w:p>
        </w:tc>
        <w:tc>
          <w:tcPr>
            <w:tcW w:w="744" w:type="dxa"/>
            <w:tcBorders>
              <w:top w:val="nil"/>
              <w:left w:val="nil"/>
              <w:bottom w:val="single" w:sz="4" w:space="0" w:color="auto"/>
              <w:right w:val="single" w:sz="4" w:space="0" w:color="auto"/>
            </w:tcBorders>
            <w:shd w:val="clear" w:color="000000" w:fill="FFFFFF"/>
            <w:vAlign w:val="center"/>
            <w:hideMark/>
          </w:tcPr>
          <w:p w14:paraId="5BD9BE68"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13</w:t>
            </w:r>
          </w:p>
        </w:tc>
        <w:tc>
          <w:tcPr>
            <w:tcW w:w="744" w:type="dxa"/>
            <w:tcBorders>
              <w:top w:val="nil"/>
              <w:left w:val="nil"/>
              <w:bottom w:val="single" w:sz="4" w:space="0" w:color="auto"/>
              <w:right w:val="single" w:sz="4" w:space="0" w:color="auto"/>
            </w:tcBorders>
            <w:shd w:val="clear" w:color="000000" w:fill="FFFFFF"/>
            <w:vAlign w:val="center"/>
            <w:hideMark/>
          </w:tcPr>
          <w:p w14:paraId="4B6A93E4"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25</w:t>
            </w:r>
          </w:p>
        </w:tc>
        <w:tc>
          <w:tcPr>
            <w:tcW w:w="744" w:type="dxa"/>
            <w:tcBorders>
              <w:top w:val="nil"/>
              <w:left w:val="nil"/>
              <w:bottom w:val="single" w:sz="4" w:space="0" w:color="auto"/>
              <w:right w:val="single" w:sz="4" w:space="0" w:color="auto"/>
            </w:tcBorders>
            <w:shd w:val="clear" w:color="000000" w:fill="FFFFFF"/>
            <w:vAlign w:val="center"/>
            <w:hideMark/>
          </w:tcPr>
          <w:p w14:paraId="52B8722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34</w:t>
            </w:r>
          </w:p>
        </w:tc>
        <w:tc>
          <w:tcPr>
            <w:tcW w:w="744" w:type="dxa"/>
            <w:tcBorders>
              <w:top w:val="nil"/>
              <w:left w:val="nil"/>
              <w:bottom w:val="single" w:sz="4" w:space="0" w:color="auto"/>
              <w:right w:val="single" w:sz="4" w:space="0" w:color="auto"/>
            </w:tcBorders>
            <w:shd w:val="clear" w:color="000000" w:fill="FFFFFF"/>
            <w:vAlign w:val="center"/>
            <w:hideMark/>
          </w:tcPr>
          <w:p w14:paraId="0901658C"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744" w:type="dxa"/>
            <w:tcBorders>
              <w:top w:val="nil"/>
              <w:left w:val="nil"/>
              <w:bottom w:val="single" w:sz="4" w:space="0" w:color="auto"/>
              <w:right w:val="single" w:sz="4" w:space="0" w:color="auto"/>
            </w:tcBorders>
            <w:shd w:val="clear" w:color="000000" w:fill="FFFFFF"/>
            <w:vAlign w:val="center"/>
            <w:hideMark/>
          </w:tcPr>
          <w:p w14:paraId="15A151A0"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744" w:type="dxa"/>
            <w:tcBorders>
              <w:top w:val="nil"/>
              <w:left w:val="nil"/>
              <w:bottom w:val="single" w:sz="4" w:space="0" w:color="auto"/>
              <w:right w:val="single" w:sz="4" w:space="0" w:color="auto"/>
            </w:tcBorders>
            <w:shd w:val="clear" w:color="000000" w:fill="FFFFFF"/>
            <w:vAlign w:val="center"/>
            <w:hideMark/>
          </w:tcPr>
          <w:p w14:paraId="68C52F94"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744" w:type="dxa"/>
            <w:tcBorders>
              <w:top w:val="nil"/>
              <w:left w:val="nil"/>
              <w:bottom w:val="single" w:sz="4" w:space="0" w:color="auto"/>
              <w:right w:val="single" w:sz="4" w:space="0" w:color="auto"/>
            </w:tcBorders>
            <w:shd w:val="clear" w:color="000000" w:fill="FFFFFF"/>
            <w:vAlign w:val="center"/>
            <w:hideMark/>
          </w:tcPr>
          <w:p w14:paraId="6FBF3367"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172</w:t>
            </w:r>
          </w:p>
        </w:tc>
      </w:tr>
    </w:tbl>
    <w:p w14:paraId="1F34C976" w14:textId="77777777" w:rsidR="001C0FFD" w:rsidRPr="00FD0436" w:rsidRDefault="001C0FFD" w:rsidP="000E5C30">
      <w:pPr>
        <w:suppressAutoHyphens/>
        <w:ind w:firstLine="709"/>
        <w:jc w:val="both"/>
        <w:rPr>
          <w:rFonts w:ascii="Times New Roman" w:hAnsi="Times New Roman" w:cs="Times New Roman"/>
          <w:sz w:val="24"/>
          <w:szCs w:val="24"/>
        </w:rPr>
      </w:pPr>
      <w:r w:rsidRPr="00FD0436">
        <w:rPr>
          <w:rFonts w:ascii="Times New Roman" w:hAnsi="Times New Roman" w:cs="Times New Roman"/>
          <w:sz w:val="24"/>
          <w:szCs w:val="24"/>
        </w:rPr>
        <w:t xml:space="preserve">Объемные показатели, интенсивность работы неврологических отделений имеют те же тенденции, что и </w:t>
      </w:r>
      <w:proofErr w:type="gramStart"/>
      <w:r w:rsidRPr="00FD0436">
        <w:rPr>
          <w:rFonts w:ascii="Times New Roman" w:hAnsi="Times New Roman" w:cs="Times New Roman"/>
          <w:sz w:val="24"/>
          <w:szCs w:val="24"/>
        </w:rPr>
        <w:t>в кардиологических отделениях</w:t>
      </w:r>
      <w:proofErr w:type="gramEnd"/>
      <w:r w:rsidRPr="00FD0436">
        <w:rPr>
          <w:rFonts w:ascii="Times New Roman" w:hAnsi="Times New Roman" w:cs="Times New Roman"/>
          <w:sz w:val="24"/>
          <w:szCs w:val="24"/>
        </w:rPr>
        <w:t xml:space="preserve"> соответствующих ПСО. Динамика в показателях 2018 года была обусловлена случаями простоя тяжелого оборудования и перераспределением потоков больных.</w:t>
      </w:r>
    </w:p>
    <w:p w14:paraId="47216B9D" w14:textId="77777777" w:rsidR="001C0FFD" w:rsidRPr="00FD0436" w:rsidRDefault="001C0FFD" w:rsidP="001C0FFD">
      <w:pPr>
        <w:suppressAutoHyphens/>
        <w:jc w:val="center"/>
        <w:rPr>
          <w:rFonts w:ascii="Times New Roman" w:eastAsia="Times New Roman" w:hAnsi="Times New Roman" w:cs="Times New Roman"/>
          <w:b/>
          <w:sz w:val="24"/>
          <w:szCs w:val="24"/>
          <w:lang w:eastAsia="ar-SA"/>
        </w:rPr>
      </w:pPr>
    </w:p>
    <w:p w14:paraId="682A4544" w14:textId="4A604DA8" w:rsidR="001C0FFD" w:rsidRPr="00FD0436" w:rsidRDefault="00D72778" w:rsidP="001C0FFD">
      <w:pPr>
        <w:suppressAutoHyphens/>
        <w:jc w:val="righ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Таблица № 90</w:t>
      </w:r>
    </w:p>
    <w:p w14:paraId="38B03CBC" w14:textId="77777777" w:rsidR="001C0FFD" w:rsidRPr="00FD0436" w:rsidRDefault="007D410D" w:rsidP="001C0FFD">
      <w:pPr>
        <w:suppressAutoHyphens/>
        <w:jc w:val="center"/>
        <w:rPr>
          <w:rFonts w:ascii="Times New Roman" w:eastAsia="Times New Roman" w:hAnsi="Times New Roman" w:cs="Times New Roman"/>
          <w:b/>
          <w:sz w:val="24"/>
          <w:szCs w:val="24"/>
          <w:lang w:eastAsia="ar-SA"/>
        </w:rPr>
      </w:pPr>
      <w:r w:rsidRPr="00FD0436">
        <w:rPr>
          <w:rFonts w:ascii="Times New Roman" w:eastAsia="Times New Roman" w:hAnsi="Times New Roman" w:cs="Times New Roman"/>
          <w:b/>
          <w:sz w:val="24"/>
          <w:szCs w:val="24"/>
          <w:lang w:eastAsia="ar-SA"/>
        </w:rPr>
        <w:t>Средние по региону показатели оказания медицинской помощи пациентам с ОНМК в сосудистых центрах</w:t>
      </w:r>
      <w:r w:rsidR="001C0FFD" w:rsidRPr="00FD0436">
        <w:rPr>
          <w:rFonts w:ascii="Times New Roman" w:eastAsia="Times New Roman" w:hAnsi="Times New Roman" w:cs="Times New Roman"/>
          <w:b/>
          <w:sz w:val="24"/>
          <w:szCs w:val="24"/>
          <w:lang w:eastAsia="ar-SA"/>
        </w:rPr>
        <w:t xml:space="preserve"> в 2013-2018 гг.</w:t>
      </w:r>
    </w:p>
    <w:tbl>
      <w:tblPr>
        <w:tblW w:w="9654" w:type="dxa"/>
        <w:tblInd w:w="93" w:type="dxa"/>
        <w:tblLook w:val="04A0" w:firstRow="1" w:lastRow="0" w:firstColumn="1" w:lastColumn="0" w:noHBand="0" w:noVBand="1"/>
      </w:tblPr>
      <w:tblGrid>
        <w:gridCol w:w="2860"/>
        <w:gridCol w:w="1132"/>
        <w:gridCol w:w="1132"/>
        <w:gridCol w:w="1133"/>
        <w:gridCol w:w="1132"/>
        <w:gridCol w:w="1132"/>
        <w:gridCol w:w="1133"/>
      </w:tblGrid>
      <w:tr w:rsidR="001C0FFD" w:rsidRPr="00FD0436" w14:paraId="3554789D" w14:textId="77777777" w:rsidTr="001C0FFD">
        <w:trPr>
          <w:trHeight w:val="315"/>
        </w:trPr>
        <w:tc>
          <w:tcPr>
            <w:tcW w:w="2860"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5C16DBE0"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 xml:space="preserve">Показатель </w:t>
            </w:r>
          </w:p>
        </w:tc>
        <w:tc>
          <w:tcPr>
            <w:tcW w:w="1132" w:type="dxa"/>
            <w:tcBorders>
              <w:top w:val="single" w:sz="4" w:space="0" w:color="auto"/>
              <w:left w:val="nil"/>
              <w:bottom w:val="single" w:sz="4" w:space="0" w:color="auto"/>
              <w:right w:val="single" w:sz="4" w:space="0" w:color="auto"/>
            </w:tcBorders>
            <w:shd w:val="clear" w:color="000000" w:fill="FFFFFF"/>
            <w:vAlign w:val="center"/>
            <w:hideMark/>
          </w:tcPr>
          <w:p w14:paraId="73FE0992"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2013 г.</w:t>
            </w:r>
          </w:p>
        </w:tc>
        <w:tc>
          <w:tcPr>
            <w:tcW w:w="1132" w:type="dxa"/>
            <w:tcBorders>
              <w:top w:val="single" w:sz="4" w:space="0" w:color="auto"/>
              <w:left w:val="nil"/>
              <w:bottom w:val="single" w:sz="4" w:space="0" w:color="auto"/>
              <w:right w:val="single" w:sz="4" w:space="0" w:color="auto"/>
            </w:tcBorders>
            <w:shd w:val="clear" w:color="000000" w:fill="FFFFFF"/>
            <w:vAlign w:val="center"/>
            <w:hideMark/>
          </w:tcPr>
          <w:p w14:paraId="73C22723"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2014 г.</w:t>
            </w:r>
          </w:p>
        </w:tc>
        <w:tc>
          <w:tcPr>
            <w:tcW w:w="1133" w:type="dxa"/>
            <w:tcBorders>
              <w:top w:val="single" w:sz="4" w:space="0" w:color="auto"/>
              <w:left w:val="nil"/>
              <w:bottom w:val="single" w:sz="4" w:space="0" w:color="auto"/>
              <w:right w:val="single" w:sz="4" w:space="0" w:color="auto"/>
            </w:tcBorders>
            <w:shd w:val="clear" w:color="000000" w:fill="FFFFFF"/>
            <w:vAlign w:val="center"/>
            <w:hideMark/>
          </w:tcPr>
          <w:p w14:paraId="7A6468B7"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2015 г.</w:t>
            </w:r>
          </w:p>
        </w:tc>
        <w:tc>
          <w:tcPr>
            <w:tcW w:w="1132" w:type="dxa"/>
            <w:tcBorders>
              <w:top w:val="single" w:sz="4" w:space="0" w:color="auto"/>
              <w:left w:val="nil"/>
              <w:bottom w:val="single" w:sz="4" w:space="0" w:color="auto"/>
              <w:right w:val="single" w:sz="4" w:space="0" w:color="auto"/>
            </w:tcBorders>
            <w:shd w:val="clear" w:color="000000" w:fill="FFFFFF"/>
            <w:vAlign w:val="center"/>
            <w:hideMark/>
          </w:tcPr>
          <w:p w14:paraId="7912302F"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2016 г.</w:t>
            </w:r>
          </w:p>
        </w:tc>
        <w:tc>
          <w:tcPr>
            <w:tcW w:w="1132" w:type="dxa"/>
            <w:tcBorders>
              <w:top w:val="single" w:sz="4" w:space="0" w:color="auto"/>
              <w:left w:val="nil"/>
              <w:bottom w:val="single" w:sz="4" w:space="0" w:color="auto"/>
              <w:right w:val="single" w:sz="4" w:space="0" w:color="auto"/>
            </w:tcBorders>
            <w:shd w:val="clear" w:color="000000" w:fill="FFFFFF"/>
            <w:vAlign w:val="center"/>
            <w:hideMark/>
          </w:tcPr>
          <w:p w14:paraId="49CF7715"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2017 г.</w:t>
            </w:r>
          </w:p>
        </w:tc>
        <w:tc>
          <w:tcPr>
            <w:tcW w:w="1133" w:type="dxa"/>
            <w:tcBorders>
              <w:top w:val="single" w:sz="4" w:space="0" w:color="auto"/>
              <w:left w:val="nil"/>
              <w:bottom w:val="single" w:sz="4" w:space="0" w:color="auto"/>
              <w:right w:val="single" w:sz="4" w:space="0" w:color="auto"/>
            </w:tcBorders>
            <w:shd w:val="clear" w:color="000000" w:fill="FFFFFF"/>
            <w:vAlign w:val="center"/>
            <w:hideMark/>
          </w:tcPr>
          <w:p w14:paraId="37182BC8"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2018 г.</w:t>
            </w:r>
          </w:p>
        </w:tc>
      </w:tr>
      <w:tr w:rsidR="001C0FFD" w:rsidRPr="00FD0436" w14:paraId="06D00973" w14:textId="77777777" w:rsidTr="001C0FFD">
        <w:trPr>
          <w:trHeight w:val="600"/>
        </w:trPr>
        <w:tc>
          <w:tcPr>
            <w:tcW w:w="2860" w:type="dxa"/>
            <w:tcBorders>
              <w:top w:val="nil"/>
              <w:left w:val="single" w:sz="4" w:space="0" w:color="auto"/>
              <w:bottom w:val="single" w:sz="4" w:space="0" w:color="auto"/>
              <w:right w:val="single" w:sz="4" w:space="0" w:color="auto"/>
            </w:tcBorders>
            <w:shd w:val="clear" w:color="000000" w:fill="FFFFFF"/>
            <w:hideMark/>
          </w:tcPr>
          <w:p w14:paraId="04A3FA87"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Число госпитализированных больных с ОНМК (с ТИА)</w:t>
            </w:r>
          </w:p>
        </w:tc>
        <w:tc>
          <w:tcPr>
            <w:tcW w:w="1132" w:type="dxa"/>
            <w:tcBorders>
              <w:top w:val="nil"/>
              <w:left w:val="nil"/>
              <w:bottom w:val="single" w:sz="4" w:space="0" w:color="auto"/>
              <w:right w:val="single" w:sz="4" w:space="0" w:color="auto"/>
            </w:tcBorders>
            <w:shd w:val="clear" w:color="000000" w:fill="FFFFFF"/>
            <w:vAlign w:val="center"/>
            <w:hideMark/>
          </w:tcPr>
          <w:p w14:paraId="21CEB834"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3846</w:t>
            </w:r>
          </w:p>
        </w:tc>
        <w:tc>
          <w:tcPr>
            <w:tcW w:w="1132" w:type="dxa"/>
            <w:tcBorders>
              <w:top w:val="nil"/>
              <w:left w:val="nil"/>
              <w:bottom w:val="single" w:sz="4" w:space="0" w:color="auto"/>
              <w:right w:val="single" w:sz="4" w:space="0" w:color="auto"/>
            </w:tcBorders>
            <w:shd w:val="clear" w:color="000000" w:fill="FFFFFF"/>
            <w:vAlign w:val="center"/>
            <w:hideMark/>
          </w:tcPr>
          <w:p w14:paraId="127D6E59"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3956</w:t>
            </w:r>
          </w:p>
        </w:tc>
        <w:tc>
          <w:tcPr>
            <w:tcW w:w="1133" w:type="dxa"/>
            <w:tcBorders>
              <w:top w:val="nil"/>
              <w:left w:val="nil"/>
              <w:bottom w:val="single" w:sz="4" w:space="0" w:color="auto"/>
              <w:right w:val="single" w:sz="4" w:space="0" w:color="auto"/>
            </w:tcBorders>
            <w:shd w:val="clear" w:color="000000" w:fill="FFFFFF"/>
            <w:vAlign w:val="center"/>
            <w:hideMark/>
          </w:tcPr>
          <w:p w14:paraId="70FEFC6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4136</w:t>
            </w:r>
          </w:p>
        </w:tc>
        <w:tc>
          <w:tcPr>
            <w:tcW w:w="1132" w:type="dxa"/>
            <w:tcBorders>
              <w:top w:val="nil"/>
              <w:left w:val="nil"/>
              <w:bottom w:val="single" w:sz="4" w:space="0" w:color="auto"/>
              <w:right w:val="single" w:sz="4" w:space="0" w:color="auto"/>
            </w:tcBorders>
            <w:shd w:val="clear" w:color="000000" w:fill="FFFFFF"/>
            <w:vAlign w:val="center"/>
            <w:hideMark/>
          </w:tcPr>
          <w:p w14:paraId="01271FB2"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4892</w:t>
            </w:r>
          </w:p>
        </w:tc>
        <w:tc>
          <w:tcPr>
            <w:tcW w:w="1132" w:type="dxa"/>
            <w:tcBorders>
              <w:top w:val="nil"/>
              <w:left w:val="nil"/>
              <w:bottom w:val="single" w:sz="4" w:space="0" w:color="auto"/>
              <w:right w:val="single" w:sz="4" w:space="0" w:color="auto"/>
            </w:tcBorders>
            <w:shd w:val="clear" w:color="000000" w:fill="FFFFFF"/>
            <w:vAlign w:val="center"/>
            <w:hideMark/>
          </w:tcPr>
          <w:p w14:paraId="54F79C6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4754</w:t>
            </w:r>
          </w:p>
        </w:tc>
        <w:tc>
          <w:tcPr>
            <w:tcW w:w="1133" w:type="dxa"/>
            <w:tcBorders>
              <w:top w:val="nil"/>
              <w:left w:val="nil"/>
              <w:bottom w:val="single" w:sz="4" w:space="0" w:color="auto"/>
              <w:right w:val="single" w:sz="4" w:space="0" w:color="auto"/>
            </w:tcBorders>
            <w:shd w:val="clear" w:color="000000" w:fill="FFFFFF"/>
            <w:vAlign w:val="center"/>
            <w:hideMark/>
          </w:tcPr>
          <w:p w14:paraId="3A37B964"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5250</w:t>
            </w:r>
          </w:p>
        </w:tc>
      </w:tr>
      <w:tr w:rsidR="001C0FFD" w:rsidRPr="00FD0436" w14:paraId="3E4D9356" w14:textId="77777777" w:rsidTr="001C0FFD">
        <w:trPr>
          <w:trHeight w:val="600"/>
        </w:trPr>
        <w:tc>
          <w:tcPr>
            <w:tcW w:w="2860" w:type="dxa"/>
            <w:tcBorders>
              <w:top w:val="nil"/>
              <w:left w:val="single" w:sz="4" w:space="0" w:color="auto"/>
              <w:bottom w:val="single" w:sz="4" w:space="0" w:color="auto"/>
              <w:right w:val="single" w:sz="4" w:space="0" w:color="auto"/>
            </w:tcBorders>
            <w:shd w:val="clear" w:color="000000" w:fill="FFFFFF"/>
            <w:hideMark/>
          </w:tcPr>
          <w:p w14:paraId="76072544"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Число госпитализированных больных с ТИА</w:t>
            </w:r>
          </w:p>
        </w:tc>
        <w:tc>
          <w:tcPr>
            <w:tcW w:w="1132" w:type="dxa"/>
            <w:tcBorders>
              <w:top w:val="nil"/>
              <w:left w:val="nil"/>
              <w:bottom w:val="single" w:sz="4" w:space="0" w:color="auto"/>
              <w:right w:val="single" w:sz="4" w:space="0" w:color="auto"/>
            </w:tcBorders>
            <w:shd w:val="clear" w:color="000000" w:fill="FFFFFF"/>
            <w:vAlign w:val="center"/>
            <w:hideMark/>
          </w:tcPr>
          <w:p w14:paraId="0B2D8D27"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611</w:t>
            </w:r>
          </w:p>
        </w:tc>
        <w:tc>
          <w:tcPr>
            <w:tcW w:w="1132" w:type="dxa"/>
            <w:tcBorders>
              <w:top w:val="nil"/>
              <w:left w:val="nil"/>
              <w:bottom w:val="single" w:sz="4" w:space="0" w:color="auto"/>
              <w:right w:val="single" w:sz="4" w:space="0" w:color="auto"/>
            </w:tcBorders>
            <w:shd w:val="clear" w:color="000000" w:fill="FFFFFF"/>
            <w:vAlign w:val="center"/>
            <w:hideMark/>
          </w:tcPr>
          <w:p w14:paraId="6D8CD6EC"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841</w:t>
            </w:r>
          </w:p>
        </w:tc>
        <w:tc>
          <w:tcPr>
            <w:tcW w:w="1133" w:type="dxa"/>
            <w:tcBorders>
              <w:top w:val="nil"/>
              <w:left w:val="nil"/>
              <w:bottom w:val="single" w:sz="4" w:space="0" w:color="auto"/>
              <w:right w:val="single" w:sz="4" w:space="0" w:color="auto"/>
            </w:tcBorders>
            <w:shd w:val="clear" w:color="000000" w:fill="FFFFFF"/>
            <w:vAlign w:val="center"/>
            <w:hideMark/>
          </w:tcPr>
          <w:p w14:paraId="4F1E200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650</w:t>
            </w:r>
          </w:p>
        </w:tc>
        <w:tc>
          <w:tcPr>
            <w:tcW w:w="1132" w:type="dxa"/>
            <w:tcBorders>
              <w:top w:val="nil"/>
              <w:left w:val="nil"/>
              <w:bottom w:val="single" w:sz="4" w:space="0" w:color="auto"/>
              <w:right w:val="single" w:sz="4" w:space="0" w:color="auto"/>
            </w:tcBorders>
            <w:shd w:val="clear" w:color="000000" w:fill="FFFFFF"/>
            <w:vAlign w:val="center"/>
            <w:hideMark/>
          </w:tcPr>
          <w:p w14:paraId="51C0B0E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971</w:t>
            </w:r>
          </w:p>
        </w:tc>
        <w:tc>
          <w:tcPr>
            <w:tcW w:w="1132" w:type="dxa"/>
            <w:tcBorders>
              <w:top w:val="nil"/>
              <w:left w:val="nil"/>
              <w:bottom w:val="single" w:sz="4" w:space="0" w:color="auto"/>
              <w:right w:val="single" w:sz="4" w:space="0" w:color="auto"/>
            </w:tcBorders>
            <w:shd w:val="clear" w:color="000000" w:fill="FFFFFF"/>
            <w:vAlign w:val="center"/>
            <w:hideMark/>
          </w:tcPr>
          <w:p w14:paraId="684F2C09"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939</w:t>
            </w:r>
          </w:p>
        </w:tc>
        <w:tc>
          <w:tcPr>
            <w:tcW w:w="1133" w:type="dxa"/>
            <w:tcBorders>
              <w:top w:val="nil"/>
              <w:left w:val="nil"/>
              <w:bottom w:val="single" w:sz="4" w:space="0" w:color="auto"/>
              <w:right w:val="single" w:sz="4" w:space="0" w:color="auto"/>
            </w:tcBorders>
            <w:shd w:val="clear" w:color="000000" w:fill="FFFFFF"/>
            <w:vAlign w:val="center"/>
            <w:hideMark/>
          </w:tcPr>
          <w:p w14:paraId="40595639"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913</w:t>
            </w:r>
          </w:p>
        </w:tc>
      </w:tr>
      <w:tr w:rsidR="001C0FFD" w:rsidRPr="00FD0436" w14:paraId="4305E583" w14:textId="77777777" w:rsidTr="001C0FFD">
        <w:trPr>
          <w:trHeight w:val="600"/>
        </w:trPr>
        <w:tc>
          <w:tcPr>
            <w:tcW w:w="2860" w:type="dxa"/>
            <w:tcBorders>
              <w:top w:val="nil"/>
              <w:left w:val="single" w:sz="4" w:space="0" w:color="auto"/>
              <w:bottom w:val="single" w:sz="4" w:space="0" w:color="auto"/>
              <w:right w:val="single" w:sz="4" w:space="0" w:color="auto"/>
            </w:tcBorders>
            <w:shd w:val="clear" w:color="000000" w:fill="FFFFFF"/>
            <w:hideMark/>
          </w:tcPr>
          <w:p w14:paraId="411A20C9"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Число госпитализированных больных с ИИ</w:t>
            </w:r>
          </w:p>
        </w:tc>
        <w:tc>
          <w:tcPr>
            <w:tcW w:w="1132" w:type="dxa"/>
            <w:tcBorders>
              <w:top w:val="nil"/>
              <w:left w:val="nil"/>
              <w:bottom w:val="single" w:sz="4" w:space="0" w:color="auto"/>
              <w:right w:val="single" w:sz="4" w:space="0" w:color="auto"/>
            </w:tcBorders>
            <w:shd w:val="clear" w:color="000000" w:fill="FFFFFF"/>
            <w:vAlign w:val="center"/>
            <w:hideMark/>
          </w:tcPr>
          <w:p w14:paraId="226890FE"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2784</w:t>
            </w:r>
          </w:p>
        </w:tc>
        <w:tc>
          <w:tcPr>
            <w:tcW w:w="1132" w:type="dxa"/>
            <w:tcBorders>
              <w:top w:val="nil"/>
              <w:left w:val="nil"/>
              <w:bottom w:val="single" w:sz="4" w:space="0" w:color="auto"/>
              <w:right w:val="single" w:sz="4" w:space="0" w:color="auto"/>
            </w:tcBorders>
            <w:shd w:val="clear" w:color="000000" w:fill="FFFFFF"/>
            <w:vAlign w:val="center"/>
            <w:hideMark/>
          </w:tcPr>
          <w:p w14:paraId="208F2F2D"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2637</w:t>
            </w:r>
          </w:p>
        </w:tc>
        <w:tc>
          <w:tcPr>
            <w:tcW w:w="1133" w:type="dxa"/>
            <w:tcBorders>
              <w:top w:val="nil"/>
              <w:left w:val="nil"/>
              <w:bottom w:val="single" w:sz="4" w:space="0" w:color="auto"/>
              <w:right w:val="single" w:sz="4" w:space="0" w:color="auto"/>
            </w:tcBorders>
            <w:shd w:val="clear" w:color="000000" w:fill="FFFFFF"/>
            <w:vAlign w:val="center"/>
            <w:hideMark/>
          </w:tcPr>
          <w:p w14:paraId="30118F17"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2978</w:t>
            </w:r>
          </w:p>
        </w:tc>
        <w:tc>
          <w:tcPr>
            <w:tcW w:w="1132" w:type="dxa"/>
            <w:tcBorders>
              <w:top w:val="nil"/>
              <w:left w:val="nil"/>
              <w:bottom w:val="single" w:sz="4" w:space="0" w:color="auto"/>
              <w:right w:val="single" w:sz="4" w:space="0" w:color="auto"/>
            </w:tcBorders>
            <w:shd w:val="clear" w:color="000000" w:fill="FFFFFF"/>
            <w:vAlign w:val="center"/>
            <w:hideMark/>
          </w:tcPr>
          <w:p w14:paraId="2CAB329C"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3338</w:t>
            </w:r>
          </w:p>
        </w:tc>
        <w:tc>
          <w:tcPr>
            <w:tcW w:w="1132" w:type="dxa"/>
            <w:tcBorders>
              <w:top w:val="nil"/>
              <w:left w:val="nil"/>
              <w:bottom w:val="single" w:sz="4" w:space="0" w:color="auto"/>
              <w:right w:val="single" w:sz="4" w:space="0" w:color="auto"/>
            </w:tcBorders>
            <w:shd w:val="clear" w:color="000000" w:fill="FFFFFF"/>
            <w:vAlign w:val="center"/>
            <w:hideMark/>
          </w:tcPr>
          <w:p w14:paraId="3EC14890"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3278</w:t>
            </w:r>
          </w:p>
        </w:tc>
        <w:tc>
          <w:tcPr>
            <w:tcW w:w="1133" w:type="dxa"/>
            <w:tcBorders>
              <w:top w:val="nil"/>
              <w:left w:val="nil"/>
              <w:bottom w:val="single" w:sz="4" w:space="0" w:color="auto"/>
              <w:right w:val="single" w:sz="4" w:space="0" w:color="auto"/>
            </w:tcBorders>
            <w:shd w:val="clear" w:color="000000" w:fill="FFFFFF"/>
            <w:vAlign w:val="center"/>
            <w:hideMark/>
          </w:tcPr>
          <w:p w14:paraId="18099781"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3757</w:t>
            </w:r>
          </w:p>
        </w:tc>
      </w:tr>
      <w:tr w:rsidR="001C0FFD" w:rsidRPr="00FD0436" w14:paraId="61552E46" w14:textId="77777777" w:rsidTr="001C0FFD">
        <w:trPr>
          <w:trHeight w:val="600"/>
        </w:trPr>
        <w:tc>
          <w:tcPr>
            <w:tcW w:w="2860" w:type="dxa"/>
            <w:tcBorders>
              <w:top w:val="nil"/>
              <w:left w:val="single" w:sz="4" w:space="0" w:color="auto"/>
              <w:bottom w:val="single" w:sz="4" w:space="0" w:color="auto"/>
              <w:right w:val="single" w:sz="4" w:space="0" w:color="auto"/>
            </w:tcBorders>
            <w:shd w:val="clear" w:color="000000" w:fill="FFFFFF"/>
            <w:hideMark/>
          </w:tcPr>
          <w:p w14:paraId="5442AE87"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Число госпитализированных больных с   ГИ</w:t>
            </w:r>
          </w:p>
        </w:tc>
        <w:tc>
          <w:tcPr>
            <w:tcW w:w="1132" w:type="dxa"/>
            <w:tcBorders>
              <w:top w:val="nil"/>
              <w:left w:val="nil"/>
              <w:bottom w:val="single" w:sz="4" w:space="0" w:color="auto"/>
              <w:right w:val="single" w:sz="4" w:space="0" w:color="auto"/>
            </w:tcBorders>
            <w:shd w:val="clear" w:color="000000" w:fill="FFFFFF"/>
            <w:vAlign w:val="center"/>
            <w:hideMark/>
          </w:tcPr>
          <w:p w14:paraId="1D2E4604"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451</w:t>
            </w:r>
          </w:p>
        </w:tc>
        <w:tc>
          <w:tcPr>
            <w:tcW w:w="1132" w:type="dxa"/>
            <w:tcBorders>
              <w:top w:val="nil"/>
              <w:left w:val="nil"/>
              <w:bottom w:val="single" w:sz="4" w:space="0" w:color="auto"/>
              <w:right w:val="single" w:sz="4" w:space="0" w:color="auto"/>
            </w:tcBorders>
            <w:shd w:val="clear" w:color="000000" w:fill="FFFFFF"/>
            <w:vAlign w:val="center"/>
            <w:hideMark/>
          </w:tcPr>
          <w:p w14:paraId="1340BA2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478</w:t>
            </w:r>
          </w:p>
        </w:tc>
        <w:tc>
          <w:tcPr>
            <w:tcW w:w="1133" w:type="dxa"/>
            <w:tcBorders>
              <w:top w:val="nil"/>
              <w:left w:val="nil"/>
              <w:bottom w:val="single" w:sz="4" w:space="0" w:color="auto"/>
              <w:right w:val="single" w:sz="4" w:space="0" w:color="auto"/>
            </w:tcBorders>
            <w:shd w:val="clear" w:color="000000" w:fill="FFFFFF"/>
            <w:vAlign w:val="center"/>
            <w:hideMark/>
          </w:tcPr>
          <w:p w14:paraId="35334F6D"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508</w:t>
            </w:r>
          </w:p>
        </w:tc>
        <w:tc>
          <w:tcPr>
            <w:tcW w:w="1132" w:type="dxa"/>
            <w:tcBorders>
              <w:top w:val="nil"/>
              <w:left w:val="nil"/>
              <w:bottom w:val="single" w:sz="4" w:space="0" w:color="auto"/>
              <w:right w:val="single" w:sz="4" w:space="0" w:color="auto"/>
            </w:tcBorders>
            <w:shd w:val="clear" w:color="000000" w:fill="FFFFFF"/>
            <w:vAlign w:val="center"/>
            <w:hideMark/>
          </w:tcPr>
          <w:p w14:paraId="0C7AE4D6"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583</w:t>
            </w:r>
          </w:p>
        </w:tc>
        <w:tc>
          <w:tcPr>
            <w:tcW w:w="1132" w:type="dxa"/>
            <w:tcBorders>
              <w:top w:val="nil"/>
              <w:left w:val="nil"/>
              <w:bottom w:val="single" w:sz="4" w:space="0" w:color="auto"/>
              <w:right w:val="single" w:sz="4" w:space="0" w:color="auto"/>
            </w:tcBorders>
            <w:shd w:val="clear" w:color="000000" w:fill="FFFFFF"/>
            <w:vAlign w:val="center"/>
            <w:hideMark/>
          </w:tcPr>
          <w:p w14:paraId="61A9B038"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537</w:t>
            </w:r>
          </w:p>
        </w:tc>
        <w:tc>
          <w:tcPr>
            <w:tcW w:w="1133" w:type="dxa"/>
            <w:tcBorders>
              <w:top w:val="nil"/>
              <w:left w:val="nil"/>
              <w:bottom w:val="single" w:sz="4" w:space="0" w:color="auto"/>
              <w:right w:val="single" w:sz="4" w:space="0" w:color="auto"/>
            </w:tcBorders>
            <w:shd w:val="clear" w:color="000000" w:fill="FFFFFF"/>
            <w:vAlign w:val="center"/>
            <w:hideMark/>
          </w:tcPr>
          <w:p w14:paraId="45DA4350"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580</w:t>
            </w:r>
          </w:p>
        </w:tc>
      </w:tr>
      <w:tr w:rsidR="001C0FFD" w:rsidRPr="00FD0436" w14:paraId="29E80420" w14:textId="77777777" w:rsidTr="001C0FFD">
        <w:trPr>
          <w:trHeight w:val="300"/>
        </w:trPr>
        <w:tc>
          <w:tcPr>
            <w:tcW w:w="2860" w:type="dxa"/>
            <w:tcBorders>
              <w:top w:val="nil"/>
              <w:left w:val="single" w:sz="4" w:space="0" w:color="auto"/>
              <w:bottom w:val="single" w:sz="4" w:space="0" w:color="auto"/>
              <w:right w:val="single" w:sz="4" w:space="0" w:color="auto"/>
            </w:tcBorders>
            <w:shd w:val="clear" w:color="000000" w:fill="FFFFFF"/>
            <w:hideMark/>
          </w:tcPr>
          <w:p w14:paraId="1BDD27F2"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Из них с САК</w:t>
            </w:r>
          </w:p>
        </w:tc>
        <w:tc>
          <w:tcPr>
            <w:tcW w:w="1132" w:type="dxa"/>
            <w:tcBorders>
              <w:top w:val="nil"/>
              <w:left w:val="nil"/>
              <w:bottom w:val="single" w:sz="4" w:space="0" w:color="auto"/>
              <w:right w:val="single" w:sz="4" w:space="0" w:color="auto"/>
            </w:tcBorders>
            <w:shd w:val="clear" w:color="000000" w:fill="FFFFFF"/>
            <w:vAlign w:val="center"/>
            <w:hideMark/>
          </w:tcPr>
          <w:p w14:paraId="0E5233B4"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73</w:t>
            </w:r>
          </w:p>
        </w:tc>
        <w:tc>
          <w:tcPr>
            <w:tcW w:w="1132" w:type="dxa"/>
            <w:tcBorders>
              <w:top w:val="nil"/>
              <w:left w:val="nil"/>
              <w:bottom w:val="single" w:sz="4" w:space="0" w:color="auto"/>
              <w:right w:val="single" w:sz="4" w:space="0" w:color="auto"/>
            </w:tcBorders>
            <w:shd w:val="clear" w:color="000000" w:fill="FFFFFF"/>
            <w:vAlign w:val="center"/>
            <w:hideMark/>
          </w:tcPr>
          <w:p w14:paraId="02962A21"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54</w:t>
            </w:r>
          </w:p>
        </w:tc>
        <w:tc>
          <w:tcPr>
            <w:tcW w:w="1133" w:type="dxa"/>
            <w:tcBorders>
              <w:top w:val="nil"/>
              <w:left w:val="nil"/>
              <w:bottom w:val="single" w:sz="4" w:space="0" w:color="auto"/>
              <w:right w:val="single" w:sz="4" w:space="0" w:color="auto"/>
            </w:tcBorders>
            <w:shd w:val="clear" w:color="000000" w:fill="FFFFFF"/>
            <w:vAlign w:val="center"/>
            <w:hideMark/>
          </w:tcPr>
          <w:p w14:paraId="55DAEE22"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64</w:t>
            </w:r>
          </w:p>
        </w:tc>
        <w:tc>
          <w:tcPr>
            <w:tcW w:w="1132" w:type="dxa"/>
            <w:tcBorders>
              <w:top w:val="nil"/>
              <w:left w:val="nil"/>
              <w:bottom w:val="single" w:sz="4" w:space="0" w:color="auto"/>
              <w:right w:val="single" w:sz="4" w:space="0" w:color="auto"/>
            </w:tcBorders>
            <w:shd w:val="clear" w:color="000000" w:fill="FFFFFF"/>
            <w:vAlign w:val="center"/>
            <w:hideMark/>
          </w:tcPr>
          <w:p w14:paraId="4AEE666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89</w:t>
            </w:r>
          </w:p>
        </w:tc>
        <w:tc>
          <w:tcPr>
            <w:tcW w:w="1132" w:type="dxa"/>
            <w:tcBorders>
              <w:top w:val="nil"/>
              <w:left w:val="nil"/>
              <w:bottom w:val="single" w:sz="4" w:space="0" w:color="auto"/>
              <w:right w:val="single" w:sz="4" w:space="0" w:color="auto"/>
            </w:tcBorders>
            <w:shd w:val="clear" w:color="000000" w:fill="FFFFFF"/>
            <w:vAlign w:val="center"/>
            <w:hideMark/>
          </w:tcPr>
          <w:p w14:paraId="36DB0B9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83</w:t>
            </w:r>
          </w:p>
        </w:tc>
        <w:tc>
          <w:tcPr>
            <w:tcW w:w="1133" w:type="dxa"/>
            <w:tcBorders>
              <w:top w:val="nil"/>
              <w:left w:val="nil"/>
              <w:bottom w:val="single" w:sz="4" w:space="0" w:color="auto"/>
              <w:right w:val="single" w:sz="4" w:space="0" w:color="auto"/>
            </w:tcBorders>
            <w:shd w:val="clear" w:color="000000" w:fill="FFFFFF"/>
            <w:vAlign w:val="center"/>
            <w:hideMark/>
          </w:tcPr>
          <w:p w14:paraId="0C58134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79</w:t>
            </w:r>
          </w:p>
        </w:tc>
      </w:tr>
      <w:tr w:rsidR="001C0FFD" w:rsidRPr="00FD0436" w14:paraId="650892B4" w14:textId="77777777" w:rsidTr="001C0FFD">
        <w:trPr>
          <w:trHeight w:val="695"/>
        </w:trPr>
        <w:tc>
          <w:tcPr>
            <w:tcW w:w="2860" w:type="dxa"/>
            <w:tcBorders>
              <w:top w:val="nil"/>
              <w:left w:val="single" w:sz="4" w:space="0" w:color="auto"/>
              <w:bottom w:val="single" w:sz="4" w:space="0" w:color="auto"/>
              <w:right w:val="single" w:sz="4" w:space="0" w:color="auto"/>
            </w:tcBorders>
            <w:shd w:val="clear" w:color="000000" w:fill="FFFFFF"/>
            <w:hideMark/>
          </w:tcPr>
          <w:p w14:paraId="44F31318"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Число больных с ИИ, которым проводился системный  тромболизис</w:t>
            </w:r>
          </w:p>
        </w:tc>
        <w:tc>
          <w:tcPr>
            <w:tcW w:w="1132" w:type="dxa"/>
            <w:tcBorders>
              <w:top w:val="nil"/>
              <w:left w:val="nil"/>
              <w:bottom w:val="single" w:sz="4" w:space="0" w:color="auto"/>
              <w:right w:val="single" w:sz="4" w:space="0" w:color="auto"/>
            </w:tcBorders>
            <w:shd w:val="clear" w:color="000000" w:fill="FFFFFF"/>
            <w:vAlign w:val="center"/>
            <w:hideMark/>
          </w:tcPr>
          <w:p w14:paraId="3C3066E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47</w:t>
            </w:r>
          </w:p>
        </w:tc>
        <w:tc>
          <w:tcPr>
            <w:tcW w:w="1132" w:type="dxa"/>
            <w:tcBorders>
              <w:top w:val="nil"/>
              <w:left w:val="nil"/>
              <w:bottom w:val="single" w:sz="4" w:space="0" w:color="auto"/>
              <w:right w:val="single" w:sz="4" w:space="0" w:color="auto"/>
            </w:tcBorders>
            <w:shd w:val="clear" w:color="000000" w:fill="FFFFFF"/>
            <w:vAlign w:val="center"/>
            <w:hideMark/>
          </w:tcPr>
          <w:p w14:paraId="27E83D9A"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85</w:t>
            </w:r>
          </w:p>
        </w:tc>
        <w:tc>
          <w:tcPr>
            <w:tcW w:w="1133" w:type="dxa"/>
            <w:tcBorders>
              <w:top w:val="nil"/>
              <w:left w:val="nil"/>
              <w:bottom w:val="single" w:sz="4" w:space="0" w:color="auto"/>
              <w:right w:val="single" w:sz="4" w:space="0" w:color="auto"/>
            </w:tcBorders>
            <w:shd w:val="clear" w:color="000000" w:fill="FFFFFF"/>
            <w:vAlign w:val="center"/>
            <w:hideMark/>
          </w:tcPr>
          <w:p w14:paraId="139011B1"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143</w:t>
            </w:r>
          </w:p>
        </w:tc>
        <w:tc>
          <w:tcPr>
            <w:tcW w:w="1132" w:type="dxa"/>
            <w:tcBorders>
              <w:top w:val="nil"/>
              <w:left w:val="nil"/>
              <w:bottom w:val="single" w:sz="4" w:space="0" w:color="auto"/>
              <w:right w:val="single" w:sz="4" w:space="0" w:color="auto"/>
            </w:tcBorders>
            <w:shd w:val="clear" w:color="000000" w:fill="FFFFFF"/>
            <w:vAlign w:val="center"/>
            <w:hideMark/>
          </w:tcPr>
          <w:p w14:paraId="1903777D"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181</w:t>
            </w:r>
          </w:p>
        </w:tc>
        <w:tc>
          <w:tcPr>
            <w:tcW w:w="1132" w:type="dxa"/>
            <w:tcBorders>
              <w:top w:val="nil"/>
              <w:left w:val="nil"/>
              <w:bottom w:val="single" w:sz="4" w:space="0" w:color="auto"/>
              <w:right w:val="single" w:sz="4" w:space="0" w:color="auto"/>
            </w:tcBorders>
            <w:shd w:val="clear" w:color="000000" w:fill="FFFFFF"/>
            <w:vAlign w:val="center"/>
            <w:hideMark/>
          </w:tcPr>
          <w:p w14:paraId="350BB520"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229</w:t>
            </w:r>
          </w:p>
        </w:tc>
        <w:tc>
          <w:tcPr>
            <w:tcW w:w="1133" w:type="dxa"/>
            <w:tcBorders>
              <w:top w:val="nil"/>
              <w:left w:val="nil"/>
              <w:bottom w:val="single" w:sz="4" w:space="0" w:color="auto"/>
              <w:right w:val="single" w:sz="4" w:space="0" w:color="auto"/>
            </w:tcBorders>
            <w:shd w:val="clear" w:color="000000" w:fill="FFFFFF"/>
            <w:vAlign w:val="center"/>
            <w:hideMark/>
          </w:tcPr>
          <w:p w14:paraId="1D3067BE"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240</w:t>
            </w:r>
          </w:p>
        </w:tc>
      </w:tr>
      <w:tr w:rsidR="001C0FFD" w:rsidRPr="00FD0436" w14:paraId="4C8C98DD" w14:textId="77777777" w:rsidTr="001C0FFD">
        <w:trPr>
          <w:trHeight w:val="300"/>
        </w:trPr>
        <w:tc>
          <w:tcPr>
            <w:tcW w:w="2860" w:type="dxa"/>
            <w:tcBorders>
              <w:top w:val="nil"/>
              <w:left w:val="single" w:sz="4" w:space="0" w:color="auto"/>
              <w:bottom w:val="single" w:sz="4" w:space="0" w:color="auto"/>
              <w:right w:val="single" w:sz="4" w:space="0" w:color="auto"/>
            </w:tcBorders>
            <w:shd w:val="clear" w:color="000000" w:fill="FFFFFF"/>
            <w:hideMark/>
          </w:tcPr>
          <w:p w14:paraId="14F0E374"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от поступивших с ИИ</w:t>
            </w:r>
          </w:p>
        </w:tc>
        <w:tc>
          <w:tcPr>
            <w:tcW w:w="1132" w:type="dxa"/>
            <w:tcBorders>
              <w:top w:val="nil"/>
              <w:left w:val="nil"/>
              <w:bottom w:val="single" w:sz="4" w:space="0" w:color="auto"/>
              <w:right w:val="single" w:sz="4" w:space="0" w:color="auto"/>
            </w:tcBorders>
            <w:shd w:val="clear" w:color="000000" w:fill="FFFFFF"/>
            <w:vAlign w:val="center"/>
            <w:hideMark/>
          </w:tcPr>
          <w:p w14:paraId="7852875E"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1,69</w:t>
            </w:r>
          </w:p>
        </w:tc>
        <w:tc>
          <w:tcPr>
            <w:tcW w:w="1132" w:type="dxa"/>
            <w:tcBorders>
              <w:top w:val="nil"/>
              <w:left w:val="nil"/>
              <w:bottom w:val="single" w:sz="4" w:space="0" w:color="auto"/>
              <w:right w:val="single" w:sz="4" w:space="0" w:color="auto"/>
            </w:tcBorders>
            <w:shd w:val="clear" w:color="000000" w:fill="FFFFFF"/>
            <w:vAlign w:val="center"/>
            <w:hideMark/>
          </w:tcPr>
          <w:p w14:paraId="11202420"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3,22</w:t>
            </w:r>
          </w:p>
        </w:tc>
        <w:tc>
          <w:tcPr>
            <w:tcW w:w="1133" w:type="dxa"/>
            <w:tcBorders>
              <w:top w:val="nil"/>
              <w:left w:val="nil"/>
              <w:bottom w:val="single" w:sz="4" w:space="0" w:color="auto"/>
              <w:right w:val="single" w:sz="4" w:space="0" w:color="auto"/>
            </w:tcBorders>
            <w:shd w:val="clear" w:color="000000" w:fill="FFFFFF"/>
            <w:vAlign w:val="center"/>
            <w:hideMark/>
          </w:tcPr>
          <w:p w14:paraId="1916A696"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4,80</w:t>
            </w:r>
          </w:p>
        </w:tc>
        <w:tc>
          <w:tcPr>
            <w:tcW w:w="1132" w:type="dxa"/>
            <w:tcBorders>
              <w:top w:val="nil"/>
              <w:left w:val="nil"/>
              <w:bottom w:val="single" w:sz="4" w:space="0" w:color="auto"/>
              <w:right w:val="single" w:sz="4" w:space="0" w:color="auto"/>
            </w:tcBorders>
            <w:shd w:val="clear" w:color="000000" w:fill="FFFFFF"/>
            <w:vAlign w:val="center"/>
            <w:hideMark/>
          </w:tcPr>
          <w:p w14:paraId="15017C7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5,42</w:t>
            </w:r>
          </w:p>
        </w:tc>
        <w:tc>
          <w:tcPr>
            <w:tcW w:w="1132" w:type="dxa"/>
            <w:tcBorders>
              <w:top w:val="nil"/>
              <w:left w:val="nil"/>
              <w:bottom w:val="single" w:sz="4" w:space="0" w:color="auto"/>
              <w:right w:val="single" w:sz="4" w:space="0" w:color="auto"/>
            </w:tcBorders>
            <w:shd w:val="clear" w:color="000000" w:fill="FFFFFF"/>
            <w:vAlign w:val="center"/>
            <w:hideMark/>
          </w:tcPr>
          <w:p w14:paraId="7511C9DB"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6,99</w:t>
            </w:r>
          </w:p>
        </w:tc>
        <w:tc>
          <w:tcPr>
            <w:tcW w:w="1133" w:type="dxa"/>
            <w:tcBorders>
              <w:top w:val="nil"/>
              <w:left w:val="nil"/>
              <w:bottom w:val="single" w:sz="4" w:space="0" w:color="auto"/>
              <w:right w:val="single" w:sz="4" w:space="0" w:color="auto"/>
            </w:tcBorders>
            <w:shd w:val="clear" w:color="000000" w:fill="FFFFFF"/>
            <w:vAlign w:val="center"/>
            <w:hideMark/>
          </w:tcPr>
          <w:p w14:paraId="4679DFD4"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6,39</w:t>
            </w:r>
          </w:p>
        </w:tc>
      </w:tr>
    </w:tbl>
    <w:p w14:paraId="48D12FC0" w14:textId="77777777" w:rsidR="00AB719E" w:rsidRPr="00FD0436" w:rsidRDefault="001C0FFD" w:rsidP="000E5C30">
      <w:pPr>
        <w:suppressAutoHyphens/>
        <w:ind w:firstLine="709"/>
        <w:jc w:val="both"/>
        <w:rPr>
          <w:rFonts w:ascii="Times New Roman" w:eastAsia="Times New Roman" w:hAnsi="Times New Roman" w:cs="Times New Roman"/>
          <w:i/>
          <w:sz w:val="24"/>
          <w:szCs w:val="24"/>
          <w:lang w:eastAsia="ar-SA"/>
        </w:rPr>
      </w:pPr>
      <w:r w:rsidRPr="00FD0436">
        <w:rPr>
          <w:rFonts w:ascii="Times New Roman" w:eastAsia="Times New Roman" w:hAnsi="Times New Roman" w:cs="Times New Roman"/>
          <w:sz w:val="24"/>
          <w:szCs w:val="24"/>
          <w:lang w:eastAsia="ar-SA"/>
        </w:rPr>
        <w:t xml:space="preserve">Количество пациентов </w:t>
      </w:r>
      <w:r w:rsidR="007D410D" w:rsidRPr="00FD0436">
        <w:rPr>
          <w:rFonts w:ascii="Times New Roman" w:eastAsia="Times New Roman" w:hAnsi="Times New Roman" w:cs="Times New Roman"/>
          <w:sz w:val="24"/>
          <w:szCs w:val="24"/>
          <w:lang w:eastAsia="ar-SA"/>
        </w:rPr>
        <w:t>с ОНМК, госпитализированных в ПСО и РСЦ</w:t>
      </w:r>
      <w:r w:rsidRPr="00FD0436">
        <w:rPr>
          <w:rFonts w:ascii="Times New Roman" w:eastAsia="Times New Roman" w:hAnsi="Times New Roman" w:cs="Times New Roman"/>
          <w:sz w:val="24"/>
          <w:szCs w:val="24"/>
          <w:lang w:eastAsia="ar-SA"/>
        </w:rPr>
        <w:t xml:space="preserve"> за 6 лет увеличилось с 3</w:t>
      </w:r>
      <w:r w:rsidR="007D410D" w:rsidRPr="00FD0436">
        <w:rPr>
          <w:rFonts w:ascii="Times New Roman" w:eastAsia="Times New Roman" w:hAnsi="Times New Roman" w:cs="Times New Roman"/>
          <w:sz w:val="24"/>
          <w:szCs w:val="24"/>
          <w:lang w:eastAsia="ar-SA"/>
        </w:rPr>
        <w:t> </w:t>
      </w:r>
      <w:r w:rsidRPr="00FD0436">
        <w:rPr>
          <w:rFonts w:ascii="Times New Roman" w:eastAsia="Times New Roman" w:hAnsi="Times New Roman" w:cs="Times New Roman"/>
          <w:sz w:val="24"/>
          <w:szCs w:val="24"/>
          <w:lang w:eastAsia="ar-SA"/>
        </w:rPr>
        <w:t>846 до 5</w:t>
      </w:r>
      <w:r w:rsidR="007D410D" w:rsidRPr="00FD0436">
        <w:rPr>
          <w:rFonts w:ascii="Times New Roman" w:eastAsia="Times New Roman" w:hAnsi="Times New Roman" w:cs="Times New Roman"/>
          <w:sz w:val="24"/>
          <w:szCs w:val="24"/>
          <w:lang w:eastAsia="ar-SA"/>
        </w:rPr>
        <w:t> </w:t>
      </w:r>
      <w:r w:rsidRPr="00FD0436">
        <w:rPr>
          <w:rFonts w:ascii="Times New Roman" w:eastAsia="Times New Roman" w:hAnsi="Times New Roman" w:cs="Times New Roman"/>
          <w:sz w:val="24"/>
          <w:szCs w:val="24"/>
          <w:lang w:eastAsia="ar-SA"/>
        </w:rPr>
        <w:t>250 (в 1,3 раза). При этом в структуре ОНМК пре</w:t>
      </w:r>
      <w:r w:rsidR="007D410D" w:rsidRPr="00FD0436">
        <w:rPr>
          <w:rFonts w:ascii="Times New Roman" w:eastAsia="Times New Roman" w:hAnsi="Times New Roman" w:cs="Times New Roman"/>
          <w:sz w:val="24"/>
          <w:szCs w:val="24"/>
          <w:lang w:eastAsia="ar-SA"/>
        </w:rPr>
        <w:t>обладает ишемический инсульт (далее – ИИ)</w:t>
      </w:r>
      <w:r w:rsidRPr="00FD0436">
        <w:rPr>
          <w:rFonts w:ascii="Times New Roman" w:eastAsia="Times New Roman" w:hAnsi="Times New Roman" w:cs="Times New Roman"/>
          <w:sz w:val="24"/>
          <w:szCs w:val="24"/>
          <w:lang w:eastAsia="ar-SA"/>
        </w:rPr>
        <w:t xml:space="preserve"> (71,6%).</w:t>
      </w:r>
      <w:r w:rsidR="007D410D" w:rsidRPr="00FD0436">
        <w:rPr>
          <w:rFonts w:ascii="Times New Roman" w:eastAsia="Times New Roman" w:hAnsi="Times New Roman" w:cs="Times New Roman"/>
          <w:sz w:val="24"/>
          <w:szCs w:val="24"/>
          <w:lang w:eastAsia="ar-SA"/>
        </w:rPr>
        <w:t xml:space="preserve"> Геморрагический инсульт (далее –</w:t>
      </w:r>
      <w:r w:rsidRPr="00FD0436">
        <w:rPr>
          <w:rFonts w:ascii="Times New Roman" w:eastAsia="Times New Roman" w:hAnsi="Times New Roman" w:cs="Times New Roman"/>
          <w:sz w:val="24"/>
          <w:szCs w:val="24"/>
          <w:lang w:eastAsia="ar-SA"/>
        </w:rPr>
        <w:t xml:space="preserve"> ГИ</w:t>
      </w:r>
      <w:r w:rsidR="007D410D" w:rsidRPr="00FD0436">
        <w:rPr>
          <w:rFonts w:ascii="Times New Roman" w:eastAsia="Times New Roman" w:hAnsi="Times New Roman" w:cs="Times New Roman"/>
          <w:sz w:val="24"/>
          <w:szCs w:val="24"/>
          <w:lang w:eastAsia="ar-SA"/>
        </w:rPr>
        <w:t>)</w:t>
      </w:r>
      <w:r w:rsidRPr="00FD0436">
        <w:rPr>
          <w:rFonts w:ascii="Times New Roman" w:eastAsia="Times New Roman" w:hAnsi="Times New Roman" w:cs="Times New Roman"/>
          <w:sz w:val="24"/>
          <w:szCs w:val="24"/>
          <w:lang w:eastAsia="ar-SA"/>
        </w:rPr>
        <w:t xml:space="preserve"> составляет 11,0, </w:t>
      </w:r>
      <w:r w:rsidR="007D410D" w:rsidRPr="00FD0436">
        <w:rPr>
          <w:rFonts w:ascii="Times New Roman" w:eastAsia="Times New Roman" w:hAnsi="Times New Roman" w:cs="Times New Roman"/>
          <w:sz w:val="24"/>
          <w:szCs w:val="24"/>
          <w:lang w:eastAsia="ar-SA"/>
        </w:rPr>
        <w:t xml:space="preserve">транзиторная ишемическая атака (далее – </w:t>
      </w:r>
      <w:r w:rsidRPr="00FD0436">
        <w:rPr>
          <w:rFonts w:ascii="Times New Roman" w:eastAsia="Times New Roman" w:hAnsi="Times New Roman" w:cs="Times New Roman"/>
          <w:sz w:val="24"/>
          <w:szCs w:val="24"/>
          <w:lang w:eastAsia="ar-SA"/>
        </w:rPr>
        <w:t>ТИА</w:t>
      </w:r>
      <w:r w:rsidR="007D410D" w:rsidRPr="00FD0436">
        <w:rPr>
          <w:rFonts w:ascii="Times New Roman" w:eastAsia="Times New Roman" w:hAnsi="Times New Roman" w:cs="Times New Roman"/>
          <w:sz w:val="24"/>
          <w:szCs w:val="24"/>
          <w:lang w:eastAsia="ar-SA"/>
        </w:rPr>
        <w:t xml:space="preserve">) </w:t>
      </w:r>
      <w:r w:rsidRPr="00FD0436">
        <w:rPr>
          <w:rFonts w:ascii="Times New Roman" w:eastAsia="Times New Roman" w:hAnsi="Times New Roman" w:cs="Times New Roman"/>
          <w:sz w:val="24"/>
          <w:szCs w:val="24"/>
          <w:lang w:eastAsia="ar-SA"/>
        </w:rPr>
        <w:t>- 17,4%. Число больных ИИ, которым проводился системный тромболизис выросло с 47 до 240, а процент их от числа поступивших с ИИ увеличился с 1,69 до 6,39. Данный показатель входит в 19 целевых</w:t>
      </w:r>
      <w:r w:rsidR="007D410D" w:rsidRPr="00FD0436">
        <w:rPr>
          <w:rFonts w:ascii="Times New Roman" w:eastAsia="Times New Roman" w:hAnsi="Times New Roman" w:cs="Times New Roman"/>
          <w:sz w:val="24"/>
          <w:szCs w:val="24"/>
          <w:lang w:eastAsia="ar-SA"/>
        </w:rPr>
        <w:t>, мониторируемых</w:t>
      </w:r>
      <w:r w:rsidRPr="00FD0436">
        <w:rPr>
          <w:rFonts w:ascii="Times New Roman" w:eastAsia="Times New Roman" w:hAnsi="Times New Roman" w:cs="Times New Roman"/>
          <w:sz w:val="24"/>
          <w:szCs w:val="24"/>
          <w:lang w:eastAsia="ar-SA"/>
        </w:rPr>
        <w:t xml:space="preserve"> </w:t>
      </w:r>
      <w:r w:rsidR="007D410D" w:rsidRPr="00FD0436">
        <w:rPr>
          <w:rFonts w:ascii="Times New Roman" w:eastAsia="Times New Roman" w:hAnsi="Times New Roman" w:cs="Times New Roman"/>
          <w:sz w:val="24"/>
          <w:szCs w:val="24"/>
          <w:lang w:eastAsia="ar-SA"/>
        </w:rPr>
        <w:t xml:space="preserve">Министерством здравоохранения Российской Федерации. </w:t>
      </w:r>
    </w:p>
    <w:p w14:paraId="1C21ADF2" w14:textId="77777777" w:rsidR="001C0FFD" w:rsidRPr="00FD0436" w:rsidRDefault="001C0FFD" w:rsidP="001C0FFD">
      <w:pPr>
        <w:suppressAutoHyphens/>
        <w:jc w:val="right"/>
        <w:rPr>
          <w:rFonts w:ascii="Times New Roman" w:eastAsia="Times New Roman" w:hAnsi="Times New Roman" w:cs="Times New Roman"/>
          <w:i/>
          <w:sz w:val="24"/>
          <w:szCs w:val="24"/>
          <w:lang w:eastAsia="ar-SA"/>
        </w:rPr>
      </w:pPr>
    </w:p>
    <w:p w14:paraId="531AE48B" w14:textId="5702D9A1" w:rsidR="001C0FFD" w:rsidRPr="00FD0436" w:rsidRDefault="00D72778" w:rsidP="001C0FFD">
      <w:pPr>
        <w:suppressAutoHyphens/>
        <w:jc w:val="righ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Таблица № 91</w:t>
      </w:r>
    </w:p>
    <w:p w14:paraId="49BE9B36" w14:textId="77777777" w:rsidR="007D410D" w:rsidRPr="00FD0436" w:rsidRDefault="001C0FFD" w:rsidP="001C0FFD">
      <w:pPr>
        <w:suppressAutoHyphens/>
        <w:jc w:val="center"/>
        <w:rPr>
          <w:rFonts w:ascii="Times New Roman" w:eastAsia="Times New Roman" w:hAnsi="Times New Roman" w:cs="Times New Roman"/>
          <w:b/>
          <w:sz w:val="24"/>
          <w:szCs w:val="24"/>
          <w:lang w:eastAsia="ar-SA"/>
        </w:rPr>
      </w:pPr>
      <w:r w:rsidRPr="00FD0436">
        <w:rPr>
          <w:rFonts w:ascii="Times New Roman" w:eastAsia="Times New Roman" w:hAnsi="Times New Roman" w:cs="Times New Roman"/>
          <w:b/>
          <w:sz w:val="24"/>
          <w:szCs w:val="24"/>
          <w:lang w:eastAsia="ar-SA"/>
        </w:rPr>
        <w:t xml:space="preserve">Госпитальная летальность при ОНМК </w:t>
      </w:r>
    </w:p>
    <w:p w14:paraId="305543FB" w14:textId="77777777" w:rsidR="001C0FFD" w:rsidRPr="00FD0436" w:rsidRDefault="001C0FFD" w:rsidP="001C0FFD">
      <w:pPr>
        <w:suppressAutoHyphens/>
        <w:jc w:val="center"/>
        <w:rPr>
          <w:rFonts w:ascii="Times New Roman" w:eastAsia="Times New Roman" w:hAnsi="Times New Roman" w:cs="Times New Roman"/>
          <w:b/>
          <w:sz w:val="24"/>
          <w:szCs w:val="24"/>
          <w:lang w:eastAsia="ar-SA"/>
        </w:rPr>
      </w:pPr>
      <w:r w:rsidRPr="00FD0436">
        <w:rPr>
          <w:rFonts w:ascii="Times New Roman" w:eastAsia="Times New Roman" w:hAnsi="Times New Roman" w:cs="Times New Roman"/>
          <w:b/>
          <w:sz w:val="24"/>
          <w:szCs w:val="24"/>
          <w:lang w:eastAsia="ar-SA"/>
        </w:rPr>
        <w:t>по РСЦ №</w:t>
      </w:r>
      <w:r w:rsidR="007D410D" w:rsidRPr="00FD0436">
        <w:rPr>
          <w:rFonts w:ascii="Times New Roman" w:eastAsia="Times New Roman" w:hAnsi="Times New Roman" w:cs="Times New Roman"/>
          <w:b/>
          <w:sz w:val="24"/>
          <w:szCs w:val="24"/>
          <w:lang w:eastAsia="ar-SA"/>
        </w:rPr>
        <w:t xml:space="preserve"> </w:t>
      </w:r>
      <w:r w:rsidRPr="00FD0436">
        <w:rPr>
          <w:rFonts w:ascii="Times New Roman" w:eastAsia="Times New Roman" w:hAnsi="Times New Roman" w:cs="Times New Roman"/>
          <w:b/>
          <w:sz w:val="24"/>
          <w:szCs w:val="24"/>
          <w:lang w:eastAsia="ar-SA"/>
        </w:rPr>
        <w:t>1, ПСО №</w:t>
      </w:r>
      <w:r w:rsidR="007D410D" w:rsidRPr="00FD0436">
        <w:rPr>
          <w:rFonts w:ascii="Times New Roman" w:eastAsia="Times New Roman" w:hAnsi="Times New Roman" w:cs="Times New Roman"/>
          <w:b/>
          <w:sz w:val="24"/>
          <w:szCs w:val="24"/>
          <w:lang w:eastAsia="ar-SA"/>
        </w:rPr>
        <w:t xml:space="preserve"> </w:t>
      </w:r>
      <w:r w:rsidRPr="00FD0436">
        <w:rPr>
          <w:rFonts w:ascii="Times New Roman" w:eastAsia="Times New Roman" w:hAnsi="Times New Roman" w:cs="Times New Roman"/>
          <w:b/>
          <w:sz w:val="24"/>
          <w:szCs w:val="24"/>
          <w:lang w:eastAsia="ar-SA"/>
        </w:rPr>
        <w:t>2, ПСО №</w:t>
      </w:r>
      <w:r w:rsidR="007D410D" w:rsidRPr="00FD0436">
        <w:rPr>
          <w:rFonts w:ascii="Times New Roman" w:eastAsia="Times New Roman" w:hAnsi="Times New Roman" w:cs="Times New Roman"/>
          <w:b/>
          <w:sz w:val="24"/>
          <w:szCs w:val="24"/>
          <w:lang w:eastAsia="ar-SA"/>
        </w:rPr>
        <w:t xml:space="preserve"> </w:t>
      </w:r>
      <w:r w:rsidRPr="00FD0436">
        <w:rPr>
          <w:rFonts w:ascii="Times New Roman" w:eastAsia="Times New Roman" w:hAnsi="Times New Roman" w:cs="Times New Roman"/>
          <w:b/>
          <w:sz w:val="24"/>
          <w:szCs w:val="24"/>
          <w:lang w:eastAsia="ar-SA"/>
        </w:rPr>
        <w:t>3, ПСО №</w:t>
      </w:r>
      <w:r w:rsidR="007D410D" w:rsidRPr="00FD0436">
        <w:rPr>
          <w:rFonts w:ascii="Times New Roman" w:eastAsia="Times New Roman" w:hAnsi="Times New Roman" w:cs="Times New Roman"/>
          <w:b/>
          <w:sz w:val="24"/>
          <w:szCs w:val="24"/>
          <w:lang w:eastAsia="ar-SA"/>
        </w:rPr>
        <w:t xml:space="preserve"> </w:t>
      </w:r>
      <w:r w:rsidRPr="00FD0436">
        <w:rPr>
          <w:rFonts w:ascii="Times New Roman" w:eastAsia="Times New Roman" w:hAnsi="Times New Roman" w:cs="Times New Roman"/>
          <w:b/>
          <w:sz w:val="24"/>
          <w:szCs w:val="24"/>
          <w:lang w:eastAsia="ar-SA"/>
        </w:rPr>
        <w:t>7, ПСО №</w:t>
      </w:r>
      <w:r w:rsidR="007D410D" w:rsidRPr="00FD0436">
        <w:rPr>
          <w:rFonts w:ascii="Times New Roman" w:eastAsia="Times New Roman" w:hAnsi="Times New Roman" w:cs="Times New Roman"/>
          <w:b/>
          <w:sz w:val="24"/>
          <w:szCs w:val="24"/>
          <w:lang w:eastAsia="ar-SA"/>
        </w:rPr>
        <w:t xml:space="preserve"> </w:t>
      </w:r>
      <w:r w:rsidRPr="00FD0436">
        <w:rPr>
          <w:rFonts w:ascii="Times New Roman" w:eastAsia="Times New Roman" w:hAnsi="Times New Roman" w:cs="Times New Roman"/>
          <w:b/>
          <w:sz w:val="24"/>
          <w:szCs w:val="24"/>
          <w:lang w:eastAsia="ar-SA"/>
        </w:rPr>
        <w:t>8, ПСО №</w:t>
      </w:r>
      <w:r w:rsidR="007D410D" w:rsidRPr="00FD0436">
        <w:rPr>
          <w:rFonts w:ascii="Times New Roman" w:eastAsia="Times New Roman" w:hAnsi="Times New Roman" w:cs="Times New Roman"/>
          <w:b/>
          <w:sz w:val="24"/>
          <w:szCs w:val="24"/>
          <w:lang w:eastAsia="ar-SA"/>
        </w:rPr>
        <w:t xml:space="preserve"> </w:t>
      </w:r>
      <w:r w:rsidRPr="00FD0436">
        <w:rPr>
          <w:rFonts w:ascii="Times New Roman" w:eastAsia="Times New Roman" w:hAnsi="Times New Roman" w:cs="Times New Roman"/>
          <w:b/>
          <w:sz w:val="24"/>
          <w:szCs w:val="24"/>
          <w:lang w:eastAsia="ar-SA"/>
        </w:rPr>
        <w:t>9 в 2018 году</w:t>
      </w:r>
    </w:p>
    <w:tbl>
      <w:tblPr>
        <w:tblW w:w="9654" w:type="dxa"/>
        <w:tblInd w:w="98" w:type="dxa"/>
        <w:tblLook w:val="04A0" w:firstRow="1" w:lastRow="0" w:firstColumn="1" w:lastColumn="0" w:noHBand="0" w:noVBand="1"/>
      </w:tblPr>
      <w:tblGrid>
        <w:gridCol w:w="2552"/>
        <w:gridCol w:w="1014"/>
        <w:gridCol w:w="1015"/>
        <w:gridCol w:w="1014"/>
        <w:gridCol w:w="1015"/>
        <w:gridCol w:w="1014"/>
        <w:gridCol w:w="1015"/>
        <w:gridCol w:w="1015"/>
      </w:tblGrid>
      <w:tr w:rsidR="001C0FFD" w:rsidRPr="00FD0436" w14:paraId="2528B006" w14:textId="77777777" w:rsidTr="00E55DE9">
        <w:trPr>
          <w:trHeight w:val="519"/>
          <w:tblHeader/>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1DB419"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 xml:space="preserve">Показатель </w:t>
            </w:r>
          </w:p>
        </w:tc>
        <w:tc>
          <w:tcPr>
            <w:tcW w:w="1014" w:type="dxa"/>
            <w:tcBorders>
              <w:top w:val="single" w:sz="4" w:space="0" w:color="auto"/>
              <w:left w:val="nil"/>
              <w:bottom w:val="single" w:sz="4" w:space="0" w:color="auto"/>
              <w:right w:val="single" w:sz="4" w:space="0" w:color="auto"/>
            </w:tcBorders>
            <w:shd w:val="clear" w:color="auto" w:fill="auto"/>
            <w:vAlign w:val="center"/>
            <w:hideMark/>
          </w:tcPr>
          <w:p w14:paraId="5892FA99"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РСЦ №1</w:t>
            </w:r>
          </w:p>
        </w:tc>
        <w:tc>
          <w:tcPr>
            <w:tcW w:w="1015" w:type="dxa"/>
            <w:tcBorders>
              <w:top w:val="single" w:sz="4" w:space="0" w:color="auto"/>
              <w:left w:val="nil"/>
              <w:bottom w:val="single" w:sz="4" w:space="0" w:color="auto"/>
              <w:right w:val="single" w:sz="4" w:space="0" w:color="auto"/>
            </w:tcBorders>
            <w:shd w:val="clear" w:color="auto" w:fill="auto"/>
            <w:vAlign w:val="center"/>
            <w:hideMark/>
          </w:tcPr>
          <w:p w14:paraId="19A49F6B"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ПСО №2</w:t>
            </w:r>
          </w:p>
        </w:tc>
        <w:tc>
          <w:tcPr>
            <w:tcW w:w="1014" w:type="dxa"/>
            <w:tcBorders>
              <w:top w:val="single" w:sz="4" w:space="0" w:color="auto"/>
              <w:left w:val="nil"/>
              <w:bottom w:val="single" w:sz="4" w:space="0" w:color="auto"/>
              <w:right w:val="single" w:sz="4" w:space="0" w:color="auto"/>
            </w:tcBorders>
            <w:shd w:val="clear" w:color="auto" w:fill="auto"/>
            <w:vAlign w:val="center"/>
            <w:hideMark/>
          </w:tcPr>
          <w:p w14:paraId="5B848B8F"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ПСО №3</w:t>
            </w:r>
          </w:p>
        </w:tc>
        <w:tc>
          <w:tcPr>
            <w:tcW w:w="1015" w:type="dxa"/>
            <w:tcBorders>
              <w:top w:val="single" w:sz="4" w:space="0" w:color="auto"/>
              <w:left w:val="nil"/>
              <w:bottom w:val="single" w:sz="4" w:space="0" w:color="auto"/>
              <w:right w:val="single" w:sz="4" w:space="0" w:color="auto"/>
            </w:tcBorders>
            <w:shd w:val="clear" w:color="000000" w:fill="FFFFFF"/>
            <w:vAlign w:val="center"/>
            <w:hideMark/>
          </w:tcPr>
          <w:p w14:paraId="06EAD5ED"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ПСО №7</w:t>
            </w:r>
          </w:p>
        </w:tc>
        <w:tc>
          <w:tcPr>
            <w:tcW w:w="1014" w:type="dxa"/>
            <w:tcBorders>
              <w:top w:val="single" w:sz="4" w:space="0" w:color="auto"/>
              <w:left w:val="nil"/>
              <w:bottom w:val="single" w:sz="4" w:space="0" w:color="auto"/>
              <w:right w:val="single" w:sz="4" w:space="0" w:color="auto"/>
            </w:tcBorders>
            <w:shd w:val="clear" w:color="auto" w:fill="auto"/>
            <w:vAlign w:val="center"/>
            <w:hideMark/>
          </w:tcPr>
          <w:p w14:paraId="7A1DAAED"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ПСО №8</w:t>
            </w:r>
          </w:p>
        </w:tc>
        <w:tc>
          <w:tcPr>
            <w:tcW w:w="1015" w:type="dxa"/>
            <w:tcBorders>
              <w:top w:val="single" w:sz="4" w:space="0" w:color="auto"/>
              <w:left w:val="nil"/>
              <w:bottom w:val="single" w:sz="4" w:space="0" w:color="auto"/>
              <w:right w:val="single" w:sz="4" w:space="0" w:color="auto"/>
            </w:tcBorders>
            <w:shd w:val="clear" w:color="auto" w:fill="auto"/>
            <w:vAlign w:val="center"/>
            <w:hideMark/>
          </w:tcPr>
          <w:p w14:paraId="5F335163"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ПСО №9</w:t>
            </w:r>
          </w:p>
        </w:tc>
        <w:tc>
          <w:tcPr>
            <w:tcW w:w="1015" w:type="dxa"/>
            <w:tcBorders>
              <w:top w:val="single" w:sz="4" w:space="0" w:color="auto"/>
              <w:left w:val="nil"/>
              <w:bottom w:val="single" w:sz="4" w:space="0" w:color="auto"/>
              <w:right w:val="single" w:sz="4" w:space="0" w:color="auto"/>
            </w:tcBorders>
            <w:shd w:val="clear" w:color="auto" w:fill="auto"/>
            <w:vAlign w:val="center"/>
            <w:hideMark/>
          </w:tcPr>
          <w:p w14:paraId="4EC63694"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 xml:space="preserve">Всего </w:t>
            </w:r>
          </w:p>
        </w:tc>
      </w:tr>
      <w:tr w:rsidR="001C0FFD" w:rsidRPr="00FD0436" w14:paraId="118B22C2" w14:textId="77777777" w:rsidTr="00E55DE9">
        <w:trPr>
          <w:trHeight w:val="696"/>
        </w:trPr>
        <w:tc>
          <w:tcPr>
            <w:tcW w:w="2552" w:type="dxa"/>
            <w:tcBorders>
              <w:top w:val="nil"/>
              <w:left w:val="single" w:sz="4" w:space="0" w:color="auto"/>
              <w:bottom w:val="single" w:sz="4" w:space="0" w:color="auto"/>
              <w:right w:val="single" w:sz="4" w:space="0" w:color="auto"/>
            </w:tcBorders>
            <w:shd w:val="clear" w:color="auto" w:fill="auto"/>
            <w:hideMark/>
          </w:tcPr>
          <w:p w14:paraId="24F58B02"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Число госпитализированных больных с ОНМК - без ТИА, человек</w:t>
            </w:r>
          </w:p>
        </w:tc>
        <w:tc>
          <w:tcPr>
            <w:tcW w:w="1014" w:type="dxa"/>
            <w:tcBorders>
              <w:top w:val="nil"/>
              <w:left w:val="nil"/>
              <w:bottom w:val="single" w:sz="4" w:space="0" w:color="auto"/>
              <w:right w:val="single" w:sz="4" w:space="0" w:color="auto"/>
            </w:tcBorders>
            <w:shd w:val="clear" w:color="000000" w:fill="FFFFFF"/>
            <w:vAlign w:val="center"/>
            <w:hideMark/>
          </w:tcPr>
          <w:p w14:paraId="7AE2815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1004</w:t>
            </w:r>
          </w:p>
        </w:tc>
        <w:tc>
          <w:tcPr>
            <w:tcW w:w="1015" w:type="dxa"/>
            <w:tcBorders>
              <w:top w:val="nil"/>
              <w:left w:val="nil"/>
              <w:bottom w:val="single" w:sz="4" w:space="0" w:color="auto"/>
              <w:right w:val="single" w:sz="4" w:space="0" w:color="auto"/>
            </w:tcBorders>
            <w:shd w:val="clear" w:color="000000" w:fill="FFFFFF"/>
            <w:vAlign w:val="center"/>
            <w:hideMark/>
          </w:tcPr>
          <w:p w14:paraId="5E8A1BC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221</w:t>
            </w:r>
          </w:p>
        </w:tc>
        <w:tc>
          <w:tcPr>
            <w:tcW w:w="1014" w:type="dxa"/>
            <w:tcBorders>
              <w:top w:val="nil"/>
              <w:left w:val="nil"/>
              <w:bottom w:val="single" w:sz="4" w:space="0" w:color="auto"/>
              <w:right w:val="single" w:sz="4" w:space="0" w:color="auto"/>
            </w:tcBorders>
            <w:shd w:val="clear" w:color="000000" w:fill="FFFFFF"/>
            <w:vAlign w:val="center"/>
            <w:hideMark/>
          </w:tcPr>
          <w:p w14:paraId="7359CF9A"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241</w:t>
            </w:r>
          </w:p>
        </w:tc>
        <w:tc>
          <w:tcPr>
            <w:tcW w:w="1015" w:type="dxa"/>
            <w:tcBorders>
              <w:top w:val="nil"/>
              <w:left w:val="nil"/>
              <w:bottom w:val="single" w:sz="4" w:space="0" w:color="auto"/>
              <w:right w:val="single" w:sz="4" w:space="0" w:color="auto"/>
            </w:tcBorders>
            <w:shd w:val="clear" w:color="000000" w:fill="FFFFFF"/>
            <w:vAlign w:val="center"/>
            <w:hideMark/>
          </w:tcPr>
          <w:p w14:paraId="577E4D5E"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436</w:t>
            </w:r>
          </w:p>
        </w:tc>
        <w:tc>
          <w:tcPr>
            <w:tcW w:w="1014" w:type="dxa"/>
            <w:tcBorders>
              <w:top w:val="nil"/>
              <w:left w:val="nil"/>
              <w:bottom w:val="single" w:sz="4" w:space="0" w:color="auto"/>
              <w:right w:val="single" w:sz="4" w:space="0" w:color="auto"/>
            </w:tcBorders>
            <w:shd w:val="clear" w:color="000000" w:fill="FFFFFF"/>
            <w:vAlign w:val="center"/>
            <w:hideMark/>
          </w:tcPr>
          <w:p w14:paraId="236AE3E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232</w:t>
            </w:r>
          </w:p>
        </w:tc>
        <w:tc>
          <w:tcPr>
            <w:tcW w:w="1015" w:type="dxa"/>
            <w:tcBorders>
              <w:top w:val="nil"/>
              <w:left w:val="nil"/>
              <w:bottom w:val="single" w:sz="4" w:space="0" w:color="auto"/>
              <w:right w:val="single" w:sz="4" w:space="0" w:color="auto"/>
            </w:tcBorders>
            <w:shd w:val="clear" w:color="000000" w:fill="FFFFFF"/>
            <w:vAlign w:val="center"/>
            <w:hideMark/>
          </w:tcPr>
          <w:p w14:paraId="56B58C60"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23</w:t>
            </w:r>
          </w:p>
        </w:tc>
        <w:tc>
          <w:tcPr>
            <w:tcW w:w="1015" w:type="dxa"/>
            <w:tcBorders>
              <w:top w:val="nil"/>
              <w:left w:val="nil"/>
              <w:bottom w:val="single" w:sz="4" w:space="0" w:color="auto"/>
              <w:right w:val="single" w:sz="4" w:space="0" w:color="auto"/>
            </w:tcBorders>
            <w:shd w:val="clear" w:color="000000" w:fill="FFFFFF"/>
            <w:vAlign w:val="center"/>
            <w:hideMark/>
          </w:tcPr>
          <w:p w14:paraId="0DD723F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2157</w:t>
            </w:r>
          </w:p>
        </w:tc>
      </w:tr>
      <w:tr w:rsidR="001C0FFD" w:rsidRPr="00FD0436" w14:paraId="2C1060D2" w14:textId="77777777" w:rsidTr="00E55DE9">
        <w:trPr>
          <w:trHeight w:val="900"/>
        </w:trPr>
        <w:tc>
          <w:tcPr>
            <w:tcW w:w="2552" w:type="dxa"/>
            <w:tcBorders>
              <w:top w:val="nil"/>
              <w:left w:val="single" w:sz="4" w:space="0" w:color="auto"/>
              <w:bottom w:val="single" w:sz="4" w:space="0" w:color="auto"/>
              <w:right w:val="single" w:sz="4" w:space="0" w:color="auto"/>
            </w:tcBorders>
            <w:shd w:val="clear" w:color="auto" w:fill="auto"/>
            <w:hideMark/>
          </w:tcPr>
          <w:p w14:paraId="21C11B29" w14:textId="77777777" w:rsidR="001C0FFD" w:rsidRPr="00FD0436" w:rsidRDefault="001C0FFD" w:rsidP="00E55DE9">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Число госпитализированных больных с ИИ - всего, человек</w:t>
            </w:r>
          </w:p>
        </w:tc>
        <w:tc>
          <w:tcPr>
            <w:tcW w:w="1014" w:type="dxa"/>
            <w:tcBorders>
              <w:top w:val="nil"/>
              <w:left w:val="nil"/>
              <w:bottom w:val="single" w:sz="4" w:space="0" w:color="auto"/>
              <w:right w:val="single" w:sz="4" w:space="0" w:color="auto"/>
            </w:tcBorders>
            <w:shd w:val="clear" w:color="000000" w:fill="FFFFFF"/>
            <w:vAlign w:val="center"/>
            <w:hideMark/>
          </w:tcPr>
          <w:p w14:paraId="083BAD98"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843</w:t>
            </w:r>
          </w:p>
        </w:tc>
        <w:tc>
          <w:tcPr>
            <w:tcW w:w="1015" w:type="dxa"/>
            <w:tcBorders>
              <w:top w:val="nil"/>
              <w:left w:val="nil"/>
              <w:bottom w:val="single" w:sz="4" w:space="0" w:color="auto"/>
              <w:right w:val="single" w:sz="4" w:space="0" w:color="auto"/>
            </w:tcBorders>
            <w:shd w:val="clear" w:color="000000" w:fill="FFFFFF"/>
            <w:vAlign w:val="center"/>
            <w:hideMark/>
          </w:tcPr>
          <w:p w14:paraId="747F4E72"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181</w:t>
            </w:r>
          </w:p>
        </w:tc>
        <w:tc>
          <w:tcPr>
            <w:tcW w:w="1014" w:type="dxa"/>
            <w:tcBorders>
              <w:top w:val="nil"/>
              <w:left w:val="nil"/>
              <w:bottom w:val="single" w:sz="4" w:space="0" w:color="auto"/>
              <w:right w:val="single" w:sz="4" w:space="0" w:color="auto"/>
            </w:tcBorders>
            <w:shd w:val="clear" w:color="000000" w:fill="FFFFFF"/>
            <w:vAlign w:val="center"/>
            <w:hideMark/>
          </w:tcPr>
          <w:p w14:paraId="52F16E63"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200</w:t>
            </w:r>
          </w:p>
        </w:tc>
        <w:tc>
          <w:tcPr>
            <w:tcW w:w="1015" w:type="dxa"/>
            <w:tcBorders>
              <w:top w:val="nil"/>
              <w:left w:val="nil"/>
              <w:bottom w:val="single" w:sz="4" w:space="0" w:color="auto"/>
              <w:right w:val="single" w:sz="4" w:space="0" w:color="auto"/>
            </w:tcBorders>
            <w:shd w:val="clear" w:color="000000" w:fill="FFFFFF"/>
            <w:noWrap/>
            <w:vAlign w:val="center"/>
            <w:hideMark/>
          </w:tcPr>
          <w:p w14:paraId="1324B94A"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415</w:t>
            </w:r>
          </w:p>
        </w:tc>
        <w:tc>
          <w:tcPr>
            <w:tcW w:w="1014" w:type="dxa"/>
            <w:tcBorders>
              <w:top w:val="nil"/>
              <w:left w:val="nil"/>
              <w:bottom w:val="single" w:sz="4" w:space="0" w:color="auto"/>
              <w:right w:val="single" w:sz="4" w:space="0" w:color="auto"/>
            </w:tcBorders>
            <w:shd w:val="clear" w:color="000000" w:fill="FFFFFF"/>
            <w:noWrap/>
            <w:vAlign w:val="center"/>
            <w:hideMark/>
          </w:tcPr>
          <w:p w14:paraId="02E4FFE3"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204</w:t>
            </w:r>
          </w:p>
        </w:tc>
        <w:tc>
          <w:tcPr>
            <w:tcW w:w="1015" w:type="dxa"/>
            <w:tcBorders>
              <w:top w:val="nil"/>
              <w:left w:val="nil"/>
              <w:bottom w:val="single" w:sz="4" w:space="0" w:color="auto"/>
              <w:right w:val="single" w:sz="4" w:space="0" w:color="auto"/>
            </w:tcBorders>
            <w:shd w:val="clear" w:color="000000" w:fill="FFFFFF"/>
            <w:vAlign w:val="center"/>
            <w:hideMark/>
          </w:tcPr>
          <w:p w14:paraId="26395D31"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22</w:t>
            </w:r>
          </w:p>
        </w:tc>
        <w:tc>
          <w:tcPr>
            <w:tcW w:w="1015" w:type="dxa"/>
            <w:tcBorders>
              <w:top w:val="nil"/>
              <w:left w:val="nil"/>
              <w:bottom w:val="single" w:sz="4" w:space="0" w:color="auto"/>
              <w:right w:val="single" w:sz="4" w:space="0" w:color="auto"/>
            </w:tcBorders>
            <w:shd w:val="clear" w:color="000000" w:fill="FFFFFF"/>
            <w:vAlign w:val="center"/>
            <w:hideMark/>
          </w:tcPr>
          <w:p w14:paraId="01B8DD59"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1865</w:t>
            </w:r>
          </w:p>
        </w:tc>
      </w:tr>
      <w:tr w:rsidR="001C0FFD" w:rsidRPr="00FD0436" w14:paraId="59C1680B" w14:textId="77777777" w:rsidTr="00E55DE9">
        <w:trPr>
          <w:trHeight w:val="454"/>
        </w:trPr>
        <w:tc>
          <w:tcPr>
            <w:tcW w:w="2552" w:type="dxa"/>
            <w:tcBorders>
              <w:top w:val="nil"/>
              <w:left w:val="single" w:sz="4" w:space="0" w:color="auto"/>
              <w:bottom w:val="single" w:sz="4" w:space="0" w:color="auto"/>
              <w:right w:val="single" w:sz="4" w:space="0" w:color="auto"/>
            </w:tcBorders>
            <w:shd w:val="clear" w:color="auto" w:fill="auto"/>
            <w:hideMark/>
          </w:tcPr>
          <w:p w14:paraId="0B5F28B1"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Число госпитализированных больных с ГИ - всего, человек</w:t>
            </w:r>
          </w:p>
        </w:tc>
        <w:tc>
          <w:tcPr>
            <w:tcW w:w="1014" w:type="dxa"/>
            <w:tcBorders>
              <w:top w:val="nil"/>
              <w:left w:val="nil"/>
              <w:bottom w:val="single" w:sz="4" w:space="0" w:color="auto"/>
              <w:right w:val="single" w:sz="4" w:space="0" w:color="auto"/>
            </w:tcBorders>
            <w:shd w:val="clear" w:color="000000" w:fill="FFFFFF"/>
            <w:vAlign w:val="center"/>
            <w:hideMark/>
          </w:tcPr>
          <w:p w14:paraId="5CA8D4F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161</w:t>
            </w:r>
          </w:p>
        </w:tc>
        <w:tc>
          <w:tcPr>
            <w:tcW w:w="1015" w:type="dxa"/>
            <w:tcBorders>
              <w:top w:val="nil"/>
              <w:left w:val="nil"/>
              <w:bottom w:val="single" w:sz="4" w:space="0" w:color="auto"/>
              <w:right w:val="single" w:sz="4" w:space="0" w:color="auto"/>
            </w:tcBorders>
            <w:shd w:val="clear" w:color="000000" w:fill="FFFFFF"/>
            <w:vAlign w:val="center"/>
            <w:hideMark/>
          </w:tcPr>
          <w:p w14:paraId="53FE9FDB"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40</w:t>
            </w:r>
          </w:p>
        </w:tc>
        <w:tc>
          <w:tcPr>
            <w:tcW w:w="1014" w:type="dxa"/>
            <w:tcBorders>
              <w:top w:val="nil"/>
              <w:left w:val="nil"/>
              <w:bottom w:val="single" w:sz="4" w:space="0" w:color="auto"/>
              <w:right w:val="single" w:sz="4" w:space="0" w:color="auto"/>
            </w:tcBorders>
            <w:shd w:val="clear" w:color="000000" w:fill="FFFFFF"/>
            <w:vAlign w:val="center"/>
            <w:hideMark/>
          </w:tcPr>
          <w:p w14:paraId="6A478121"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41</w:t>
            </w:r>
          </w:p>
        </w:tc>
        <w:tc>
          <w:tcPr>
            <w:tcW w:w="1015" w:type="dxa"/>
            <w:tcBorders>
              <w:top w:val="nil"/>
              <w:left w:val="nil"/>
              <w:bottom w:val="single" w:sz="4" w:space="0" w:color="auto"/>
              <w:right w:val="single" w:sz="4" w:space="0" w:color="auto"/>
            </w:tcBorders>
            <w:shd w:val="clear" w:color="000000" w:fill="FFFFFF"/>
            <w:vAlign w:val="center"/>
            <w:hideMark/>
          </w:tcPr>
          <w:p w14:paraId="5431B06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21</w:t>
            </w:r>
          </w:p>
        </w:tc>
        <w:tc>
          <w:tcPr>
            <w:tcW w:w="1014" w:type="dxa"/>
            <w:tcBorders>
              <w:top w:val="nil"/>
              <w:left w:val="nil"/>
              <w:bottom w:val="single" w:sz="4" w:space="0" w:color="auto"/>
              <w:right w:val="single" w:sz="4" w:space="0" w:color="auto"/>
            </w:tcBorders>
            <w:shd w:val="clear" w:color="000000" w:fill="FFFFFF"/>
            <w:vAlign w:val="center"/>
            <w:hideMark/>
          </w:tcPr>
          <w:p w14:paraId="1148F1A1"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28</w:t>
            </w:r>
          </w:p>
        </w:tc>
        <w:tc>
          <w:tcPr>
            <w:tcW w:w="1015" w:type="dxa"/>
            <w:tcBorders>
              <w:top w:val="nil"/>
              <w:left w:val="nil"/>
              <w:bottom w:val="single" w:sz="4" w:space="0" w:color="auto"/>
              <w:right w:val="single" w:sz="4" w:space="0" w:color="auto"/>
            </w:tcBorders>
            <w:shd w:val="clear" w:color="000000" w:fill="FFFFFF"/>
            <w:vAlign w:val="center"/>
            <w:hideMark/>
          </w:tcPr>
          <w:p w14:paraId="366A6649"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w:t>
            </w:r>
          </w:p>
        </w:tc>
        <w:tc>
          <w:tcPr>
            <w:tcW w:w="1015" w:type="dxa"/>
            <w:tcBorders>
              <w:top w:val="nil"/>
              <w:left w:val="nil"/>
              <w:bottom w:val="single" w:sz="4" w:space="0" w:color="auto"/>
              <w:right w:val="single" w:sz="4" w:space="0" w:color="auto"/>
            </w:tcBorders>
            <w:shd w:val="clear" w:color="000000" w:fill="FFFFFF"/>
            <w:vAlign w:val="center"/>
            <w:hideMark/>
          </w:tcPr>
          <w:p w14:paraId="2AE2CC39"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292</w:t>
            </w:r>
          </w:p>
        </w:tc>
      </w:tr>
      <w:tr w:rsidR="001C0FFD" w:rsidRPr="00FD0436" w14:paraId="71BECCCA" w14:textId="77777777" w:rsidTr="00E55DE9">
        <w:trPr>
          <w:trHeight w:val="972"/>
        </w:trPr>
        <w:tc>
          <w:tcPr>
            <w:tcW w:w="2552" w:type="dxa"/>
            <w:tcBorders>
              <w:top w:val="nil"/>
              <w:left w:val="single" w:sz="4" w:space="0" w:color="auto"/>
              <w:bottom w:val="single" w:sz="4" w:space="0" w:color="auto"/>
              <w:right w:val="single" w:sz="4" w:space="0" w:color="auto"/>
            </w:tcBorders>
            <w:shd w:val="clear" w:color="auto" w:fill="auto"/>
            <w:hideMark/>
          </w:tcPr>
          <w:p w14:paraId="6BC156D2"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Число умерших больных с ОНМК, находившихся  на лечении в отделении -всего, человек</w:t>
            </w:r>
          </w:p>
        </w:tc>
        <w:tc>
          <w:tcPr>
            <w:tcW w:w="1014" w:type="dxa"/>
            <w:tcBorders>
              <w:top w:val="nil"/>
              <w:left w:val="nil"/>
              <w:bottom w:val="single" w:sz="4" w:space="0" w:color="auto"/>
              <w:right w:val="single" w:sz="4" w:space="0" w:color="auto"/>
            </w:tcBorders>
            <w:shd w:val="clear" w:color="000000" w:fill="FFFFFF"/>
            <w:vAlign w:val="center"/>
            <w:hideMark/>
          </w:tcPr>
          <w:p w14:paraId="732C948C"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152</w:t>
            </w:r>
          </w:p>
        </w:tc>
        <w:tc>
          <w:tcPr>
            <w:tcW w:w="1015" w:type="dxa"/>
            <w:tcBorders>
              <w:top w:val="nil"/>
              <w:left w:val="nil"/>
              <w:bottom w:val="single" w:sz="4" w:space="0" w:color="auto"/>
              <w:right w:val="single" w:sz="4" w:space="0" w:color="auto"/>
            </w:tcBorders>
            <w:shd w:val="clear" w:color="000000" w:fill="FFFFFF"/>
            <w:vAlign w:val="center"/>
            <w:hideMark/>
          </w:tcPr>
          <w:p w14:paraId="104BAC2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49</w:t>
            </w:r>
          </w:p>
        </w:tc>
        <w:tc>
          <w:tcPr>
            <w:tcW w:w="1014" w:type="dxa"/>
            <w:tcBorders>
              <w:top w:val="nil"/>
              <w:left w:val="nil"/>
              <w:bottom w:val="single" w:sz="4" w:space="0" w:color="auto"/>
              <w:right w:val="single" w:sz="4" w:space="0" w:color="auto"/>
            </w:tcBorders>
            <w:shd w:val="clear" w:color="000000" w:fill="FFFFFF"/>
            <w:vAlign w:val="center"/>
            <w:hideMark/>
          </w:tcPr>
          <w:p w14:paraId="42193B26"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49</w:t>
            </w:r>
          </w:p>
        </w:tc>
        <w:tc>
          <w:tcPr>
            <w:tcW w:w="1015" w:type="dxa"/>
            <w:tcBorders>
              <w:top w:val="nil"/>
              <w:left w:val="nil"/>
              <w:bottom w:val="single" w:sz="4" w:space="0" w:color="auto"/>
              <w:right w:val="single" w:sz="4" w:space="0" w:color="auto"/>
            </w:tcBorders>
            <w:shd w:val="clear" w:color="000000" w:fill="FFFFFF"/>
            <w:vAlign w:val="center"/>
            <w:hideMark/>
          </w:tcPr>
          <w:p w14:paraId="5CFF03DC"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81</w:t>
            </w:r>
          </w:p>
        </w:tc>
        <w:tc>
          <w:tcPr>
            <w:tcW w:w="1014" w:type="dxa"/>
            <w:tcBorders>
              <w:top w:val="nil"/>
              <w:left w:val="nil"/>
              <w:bottom w:val="single" w:sz="4" w:space="0" w:color="auto"/>
              <w:right w:val="single" w:sz="4" w:space="0" w:color="auto"/>
            </w:tcBorders>
            <w:shd w:val="clear" w:color="000000" w:fill="FFFFFF"/>
            <w:vAlign w:val="center"/>
            <w:hideMark/>
          </w:tcPr>
          <w:p w14:paraId="3E43EDB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47</w:t>
            </w:r>
          </w:p>
        </w:tc>
        <w:tc>
          <w:tcPr>
            <w:tcW w:w="1015" w:type="dxa"/>
            <w:tcBorders>
              <w:top w:val="nil"/>
              <w:left w:val="nil"/>
              <w:bottom w:val="single" w:sz="4" w:space="0" w:color="auto"/>
              <w:right w:val="single" w:sz="4" w:space="0" w:color="auto"/>
            </w:tcBorders>
            <w:shd w:val="clear" w:color="000000" w:fill="FFFFFF"/>
            <w:vAlign w:val="center"/>
            <w:hideMark/>
          </w:tcPr>
          <w:p w14:paraId="4F0309FA"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w:t>
            </w:r>
          </w:p>
        </w:tc>
        <w:tc>
          <w:tcPr>
            <w:tcW w:w="1015" w:type="dxa"/>
            <w:tcBorders>
              <w:top w:val="nil"/>
              <w:left w:val="nil"/>
              <w:bottom w:val="single" w:sz="4" w:space="0" w:color="auto"/>
              <w:right w:val="single" w:sz="4" w:space="0" w:color="auto"/>
            </w:tcBorders>
            <w:shd w:val="clear" w:color="000000" w:fill="FFFFFF"/>
            <w:vAlign w:val="center"/>
            <w:hideMark/>
          </w:tcPr>
          <w:p w14:paraId="42A291C3"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382</w:t>
            </w:r>
          </w:p>
        </w:tc>
      </w:tr>
      <w:tr w:rsidR="001C0FFD" w:rsidRPr="00FD0436" w14:paraId="0BFC8821" w14:textId="77777777" w:rsidTr="00E55DE9">
        <w:trPr>
          <w:trHeight w:val="155"/>
        </w:trPr>
        <w:tc>
          <w:tcPr>
            <w:tcW w:w="2552" w:type="dxa"/>
            <w:tcBorders>
              <w:top w:val="nil"/>
              <w:left w:val="single" w:sz="4" w:space="0" w:color="auto"/>
              <w:bottom w:val="single" w:sz="4" w:space="0" w:color="auto"/>
              <w:right w:val="single" w:sz="4" w:space="0" w:color="auto"/>
            </w:tcBorders>
            <w:shd w:val="clear" w:color="auto" w:fill="auto"/>
            <w:hideMark/>
          </w:tcPr>
          <w:p w14:paraId="3FC35140"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из них с ГИ, всего</w:t>
            </w:r>
          </w:p>
        </w:tc>
        <w:tc>
          <w:tcPr>
            <w:tcW w:w="1014" w:type="dxa"/>
            <w:tcBorders>
              <w:top w:val="nil"/>
              <w:left w:val="nil"/>
              <w:bottom w:val="single" w:sz="4" w:space="0" w:color="auto"/>
              <w:right w:val="single" w:sz="4" w:space="0" w:color="auto"/>
            </w:tcBorders>
            <w:shd w:val="clear" w:color="000000" w:fill="FFFFFF"/>
            <w:vAlign w:val="center"/>
            <w:hideMark/>
          </w:tcPr>
          <w:p w14:paraId="4310E56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65</w:t>
            </w:r>
          </w:p>
        </w:tc>
        <w:tc>
          <w:tcPr>
            <w:tcW w:w="1015" w:type="dxa"/>
            <w:tcBorders>
              <w:top w:val="nil"/>
              <w:left w:val="nil"/>
              <w:bottom w:val="single" w:sz="4" w:space="0" w:color="auto"/>
              <w:right w:val="single" w:sz="4" w:space="0" w:color="auto"/>
            </w:tcBorders>
            <w:shd w:val="clear" w:color="000000" w:fill="FFFFFF"/>
            <w:vAlign w:val="center"/>
            <w:hideMark/>
          </w:tcPr>
          <w:p w14:paraId="7A3E9D5A"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16</w:t>
            </w:r>
          </w:p>
        </w:tc>
        <w:tc>
          <w:tcPr>
            <w:tcW w:w="1014" w:type="dxa"/>
            <w:tcBorders>
              <w:top w:val="nil"/>
              <w:left w:val="nil"/>
              <w:bottom w:val="single" w:sz="4" w:space="0" w:color="auto"/>
              <w:right w:val="single" w:sz="4" w:space="0" w:color="auto"/>
            </w:tcBorders>
            <w:shd w:val="clear" w:color="000000" w:fill="FFFFFF"/>
            <w:vAlign w:val="center"/>
            <w:hideMark/>
          </w:tcPr>
          <w:p w14:paraId="4F277138"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17</w:t>
            </w:r>
          </w:p>
        </w:tc>
        <w:tc>
          <w:tcPr>
            <w:tcW w:w="1015" w:type="dxa"/>
            <w:tcBorders>
              <w:top w:val="nil"/>
              <w:left w:val="nil"/>
              <w:bottom w:val="single" w:sz="4" w:space="0" w:color="auto"/>
              <w:right w:val="single" w:sz="4" w:space="0" w:color="auto"/>
            </w:tcBorders>
            <w:shd w:val="clear" w:color="000000" w:fill="FFFFFF"/>
            <w:vAlign w:val="center"/>
            <w:hideMark/>
          </w:tcPr>
          <w:p w14:paraId="372F3DF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20</w:t>
            </w:r>
          </w:p>
        </w:tc>
        <w:tc>
          <w:tcPr>
            <w:tcW w:w="1014" w:type="dxa"/>
            <w:tcBorders>
              <w:top w:val="nil"/>
              <w:left w:val="nil"/>
              <w:bottom w:val="single" w:sz="4" w:space="0" w:color="auto"/>
              <w:right w:val="single" w:sz="4" w:space="0" w:color="auto"/>
            </w:tcBorders>
            <w:shd w:val="clear" w:color="000000" w:fill="FFFFFF"/>
            <w:vAlign w:val="center"/>
            <w:hideMark/>
          </w:tcPr>
          <w:p w14:paraId="2A6A3282"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9</w:t>
            </w:r>
          </w:p>
        </w:tc>
        <w:tc>
          <w:tcPr>
            <w:tcW w:w="1015" w:type="dxa"/>
            <w:tcBorders>
              <w:top w:val="nil"/>
              <w:left w:val="nil"/>
              <w:bottom w:val="single" w:sz="4" w:space="0" w:color="auto"/>
              <w:right w:val="single" w:sz="4" w:space="0" w:color="auto"/>
            </w:tcBorders>
            <w:shd w:val="clear" w:color="000000" w:fill="FFFFFF"/>
            <w:vAlign w:val="center"/>
            <w:hideMark/>
          </w:tcPr>
          <w:p w14:paraId="47207B0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1015" w:type="dxa"/>
            <w:tcBorders>
              <w:top w:val="nil"/>
              <w:left w:val="nil"/>
              <w:bottom w:val="single" w:sz="4" w:space="0" w:color="auto"/>
              <w:right w:val="single" w:sz="4" w:space="0" w:color="auto"/>
            </w:tcBorders>
            <w:shd w:val="clear" w:color="000000" w:fill="FFFFFF"/>
            <w:vAlign w:val="center"/>
            <w:hideMark/>
          </w:tcPr>
          <w:p w14:paraId="441C47D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127</w:t>
            </w:r>
          </w:p>
        </w:tc>
      </w:tr>
      <w:tr w:rsidR="001C0FFD" w:rsidRPr="00FD0436" w14:paraId="2CD47CD5" w14:textId="77777777" w:rsidTr="00E55DE9">
        <w:trPr>
          <w:trHeight w:val="300"/>
        </w:trPr>
        <w:tc>
          <w:tcPr>
            <w:tcW w:w="2552" w:type="dxa"/>
            <w:tcBorders>
              <w:top w:val="nil"/>
              <w:left w:val="single" w:sz="4" w:space="0" w:color="auto"/>
              <w:bottom w:val="single" w:sz="4" w:space="0" w:color="auto"/>
              <w:right w:val="single" w:sz="4" w:space="0" w:color="auto"/>
            </w:tcBorders>
            <w:shd w:val="clear" w:color="auto" w:fill="auto"/>
            <w:hideMark/>
          </w:tcPr>
          <w:p w14:paraId="71FF13FB"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из них с ИИ, всего</w:t>
            </w:r>
          </w:p>
        </w:tc>
        <w:tc>
          <w:tcPr>
            <w:tcW w:w="1014" w:type="dxa"/>
            <w:tcBorders>
              <w:top w:val="nil"/>
              <w:left w:val="nil"/>
              <w:bottom w:val="single" w:sz="4" w:space="0" w:color="auto"/>
              <w:right w:val="single" w:sz="4" w:space="0" w:color="auto"/>
            </w:tcBorders>
            <w:shd w:val="clear" w:color="000000" w:fill="FFFFFF"/>
            <w:vAlign w:val="center"/>
            <w:hideMark/>
          </w:tcPr>
          <w:p w14:paraId="61AE74A6"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87</w:t>
            </w:r>
          </w:p>
        </w:tc>
        <w:tc>
          <w:tcPr>
            <w:tcW w:w="1015" w:type="dxa"/>
            <w:tcBorders>
              <w:top w:val="nil"/>
              <w:left w:val="nil"/>
              <w:bottom w:val="single" w:sz="4" w:space="0" w:color="auto"/>
              <w:right w:val="single" w:sz="4" w:space="0" w:color="auto"/>
            </w:tcBorders>
            <w:shd w:val="clear" w:color="000000" w:fill="FFFFFF"/>
            <w:vAlign w:val="center"/>
            <w:hideMark/>
          </w:tcPr>
          <w:p w14:paraId="7CBDF6DE"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33</w:t>
            </w:r>
          </w:p>
        </w:tc>
        <w:tc>
          <w:tcPr>
            <w:tcW w:w="1014" w:type="dxa"/>
            <w:tcBorders>
              <w:top w:val="nil"/>
              <w:left w:val="nil"/>
              <w:bottom w:val="single" w:sz="4" w:space="0" w:color="auto"/>
              <w:right w:val="single" w:sz="4" w:space="0" w:color="auto"/>
            </w:tcBorders>
            <w:shd w:val="clear" w:color="000000" w:fill="FFFFFF"/>
            <w:vAlign w:val="center"/>
            <w:hideMark/>
          </w:tcPr>
          <w:p w14:paraId="1EB49870"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32</w:t>
            </w:r>
          </w:p>
        </w:tc>
        <w:tc>
          <w:tcPr>
            <w:tcW w:w="1015" w:type="dxa"/>
            <w:tcBorders>
              <w:top w:val="nil"/>
              <w:left w:val="nil"/>
              <w:bottom w:val="single" w:sz="4" w:space="0" w:color="auto"/>
              <w:right w:val="single" w:sz="4" w:space="0" w:color="auto"/>
            </w:tcBorders>
            <w:shd w:val="clear" w:color="000000" w:fill="FFFFFF"/>
            <w:vAlign w:val="center"/>
            <w:hideMark/>
          </w:tcPr>
          <w:p w14:paraId="1148C8D9"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61</w:t>
            </w:r>
          </w:p>
        </w:tc>
        <w:tc>
          <w:tcPr>
            <w:tcW w:w="1014" w:type="dxa"/>
            <w:tcBorders>
              <w:top w:val="nil"/>
              <w:left w:val="nil"/>
              <w:bottom w:val="single" w:sz="4" w:space="0" w:color="auto"/>
              <w:right w:val="single" w:sz="4" w:space="0" w:color="auto"/>
            </w:tcBorders>
            <w:shd w:val="clear" w:color="000000" w:fill="FFFFFF"/>
            <w:vAlign w:val="center"/>
            <w:hideMark/>
          </w:tcPr>
          <w:p w14:paraId="304DDD3D"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38</w:t>
            </w:r>
          </w:p>
        </w:tc>
        <w:tc>
          <w:tcPr>
            <w:tcW w:w="1015" w:type="dxa"/>
            <w:tcBorders>
              <w:top w:val="nil"/>
              <w:left w:val="nil"/>
              <w:bottom w:val="single" w:sz="4" w:space="0" w:color="auto"/>
              <w:right w:val="single" w:sz="4" w:space="0" w:color="auto"/>
            </w:tcBorders>
            <w:shd w:val="clear" w:color="000000" w:fill="FFFFFF"/>
            <w:vAlign w:val="center"/>
            <w:hideMark/>
          </w:tcPr>
          <w:p w14:paraId="362D2DAD"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w:t>
            </w:r>
          </w:p>
        </w:tc>
        <w:tc>
          <w:tcPr>
            <w:tcW w:w="1015" w:type="dxa"/>
            <w:tcBorders>
              <w:top w:val="nil"/>
              <w:left w:val="nil"/>
              <w:bottom w:val="single" w:sz="4" w:space="0" w:color="auto"/>
              <w:right w:val="single" w:sz="4" w:space="0" w:color="auto"/>
            </w:tcBorders>
            <w:shd w:val="clear" w:color="000000" w:fill="FFFFFF"/>
            <w:vAlign w:val="center"/>
            <w:hideMark/>
          </w:tcPr>
          <w:p w14:paraId="7E3E0861"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255</w:t>
            </w:r>
          </w:p>
        </w:tc>
      </w:tr>
      <w:tr w:rsidR="001C0FFD" w:rsidRPr="00FD0436" w14:paraId="2BD79F39" w14:textId="77777777" w:rsidTr="00E55DE9">
        <w:trPr>
          <w:trHeight w:val="272"/>
        </w:trPr>
        <w:tc>
          <w:tcPr>
            <w:tcW w:w="2552" w:type="dxa"/>
            <w:tcBorders>
              <w:top w:val="nil"/>
              <w:left w:val="single" w:sz="4" w:space="0" w:color="auto"/>
              <w:bottom w:val="single" w:sz="4" w:space="0" w:color="auto"/>
              <w:right w:val="single" w:sz="4" w:space="0" w:color="auto"/>
            </w:tcBorders>
            <w:shd w:val="clear" w:color="auto" w:fill="auto"/>
            <w:hideMark/>
          </w:tcPr>
          <w:p w14:paraId="6EC5BA23"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Летальность общая</w:t>
            </w:r>
          </w:p>
        </w:tc>
        <w:tc>
          <w:tcPr>
            <w:tcW w:w="1014" w:type="dxa"/>
            <w:tcBorders>
              <w:top w:val="nil"/>
              <w:left w:val="nil"/>
              <w:bottom w:val="single" w:sz="4" w:space="0" w:color="auto"/>
              <w:right w:val="single" w:sz="4" w:space="0" w:color="auto"/>
            </w:tcBorders>
            <w:shd w:val="clear" w:color="000000" w:fill="FFFFFF"/>
            <w:vAlign w:val="center"/>
            <w:hideMark/>
          </w:tcPr>
          <w:p w14:paraId="3282CAD9"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15,14</w:t>
            </w:r>
          </w:p>
        </w:tc>
        <w:tc>
          <w:tcPr>
            <w:tcW w:w="1015" w:type="dxa"/>
            <w:tcBorders>
              <w:top w:val="nil"/>
              <w:left w:val="nil"/>
              <w:bottom w:val="single" w:sz="4" w:space="0" w:color="auto"/>
              <w:right w:val="single" w:sz="4" w:space="0" w:color="auto"/>
            </w:tcBorders>
            <w:shd w:val="clear" w:color="000000" w:fill="FFFFFF"/>
            <w:vAlign w:val="center"/>
            <w:hideMark/>
          </w:tcPr>
          <w:p w14:paraId="5EACC3AB"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22,17</w:t>
            </w:r>
          </w:p>
        </w:tc>
        <w:tc>
          <w:tcPr>
            <w:tcW w:w="1014" w:type="dxa"/>
            <w:tcBorders>
              <w:top w:val="nil"/>
              <w:left w:val="nil"/>
              <w:bottom w:val="single" w:sz="4" w:space="0" w:color="auto"/>
              <w:right w:val="single" w:sz="4" w:space="0" w:color="auto"/>
            </w:tcBorders>
            <w:shd w:val="clear" w:color="000000" w:fill="FFFFFF"/>
            <w:vAlign w:val="center"/>
            <w:hideMark/>
          </w:tcPr>
          <w:p w14:paraId="24DB52FC"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20,33</w:t>
            </w:r>
          </w:p>
        </w:tc>
        <w:tc>
          <w:tcPr>
            <w:tcW w:w="1015" w:type="dxa"/>
            <w:tcBorders>
              <w:top w:val="nil"/>
              <w:left w:val="nil"/>
              <w:bottom w:val="single" w:sz="4" w:space="0" w:color="auto"/>
              <w:right w:val="single" w:sz="4" w:space="0" w:color="auto"/>
            </w:tcBorders>
            <w:shd w:val="clear" w:color="000000" w:fill="FFFFFF"/>
            <w:vAlign w:val="center"/>
            <w:hideMark/>
          </w:tcPr>
          <w:p w14:paraId="0D0B5B8D"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18,58</w:t>
            </w:r>
          </w:p>
        </w:tc>
        <w:tc>
          <w:tcPr>
            <w:tcW w:w="1014" w:type="dxa"/>
            <w:tcBorders>
              <w:top w:val="nil"/>
              <w:left w:val="nil"/>
              <w:bottom w:val="single" w:sz="4" w:space="0" w:color="auto"/>
              <w:right w:val="single" w:sz="4" w:space="0" w:color="auto"/>
            </w:tcBorders>
            <w:shd w:val="clear" w:color="000000" w:fill="FFFFFF"/>
            <w:vAlign w:val="center"/>
            <w:hideMark/>
          </w:tcPr>
          <w:p w14:paraId="07C3E713"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20,26</w:t>
            </w:r>
          </w:p>
        </w:tc>
        <w:tc>
          <w:tcPr>
            <w:tcW w:w="1015" w:type="dxa"/>
            <w:tcBorders>
              <w:top w:val="nil"/>
              <w:left w:val="nil"/>
              <w:bottom w:val="single" w:sz="4" w:space="0" w:color="auto"/>
              <w:right w:val="single" w:sz="4" w:space="0" w:color="auto"/>
            </w:tcBorders>
            <w:shd w:val="clear" w:color="000000" w:fill="FFFFFF"/>
            <w:vAlign w:val="center"/>
            <w:hideMark/>
          </w:tcPr>
          <w:p w14:paraId="018475E2"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17,39</w:t>
            </w:r>
          </w:p>
        </w:tc>
        <w:tc>
          <w:tcPr>
            <w:tcW w:w="1015" w:type="dxa"/>
            <w:tcBorders>
              <w:top w:val="nil"/>
              <w:left w:val="nil"/>
              <w:bottom w:val="single" w:sz="4" w:space="0" w:color="auto"/>
              <w:right w:val="single" w:sz="4" w:space="0" w:color="auto"/>
            </w:tcBorders>
            <w:shd w:val="clear" w:color="000000" w:fill="FFFFFF"/>
            <w:vAlign w:val="center"/>
            <w:hideMark/>
          </w:tcPr>
          <w:p w14:paraId="51AB187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17,71</w:t>
            </w:r>
          </w:p>
        </w:tc>
      </w:tr>
      <w:tr w:rsidR="001C0FFD" w:rsidRPr="00FD0436" w14:paraId="3AAE3418" w14:textId="77777777" w:rsidTr="00E55DE9">
        <w:trPr>
          <w:trHeight w:val="262"/>
        </w:trPr>
        <w:tc>
          <w:tcPr>
            <w:tcW w:w="2552" w:type="dxa"/>
            <w:tcBorders>
              <w:top w:val="nil"/>
              <w:left w:val="single" w:sz="4" w:space="0" w:color="auto"/>
              <w:bottom w:val="single" w:sz="4" w:space="0" w:color="auto"/>
              <w:right w:val="single" w:sz="4" w:space="0" w:color="auto"/>
            </w:tcBorders>
            <w:shd w:val="clear" w:color="auto" w:fill="auto"/>
            <w:hideMark/>
          </w:tcPr>
          <w:p w14:paraId="0A041FE8"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Летальность при ГИ</w:t>
            </w:r>
          </w:p>
        </w:tc>
        <w:tc>
          <w:tcPr>
            <w:tcW w:w="1014" w:type="dxa"/>
            <w:tcBorders>
              <w:top w:val="nil"/>
              <w:left w:val="nil"/>
              <w:bottom w:val="single" w:sz="4" w:space="0" w:color="auto"/>
              <w:right w:val="single" w:sz="4" w:space="0" w:color="auto"/>
            </w:tcBorders>
            <w:shd w:val="clear" w:color="000000" w:fill="FFFFFF"/>
            <w:vAlign w:val="center"/>
            <w:hideMark/>
          </w:tcPr>
          <w:p w14:paraId="5B48C4B9"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40,37</w:t>
            </w:r>
          </w:p>
        </w:tc>
        <w:tc>
          <w:tcPr>
            <w:tcW w:w="1015" w:type="dxa"/>
            <w:tcBorders>
              <w:top w:val="nil"/>
              <w:left w:val="nil"/>
              <w:bottom w:val="single" w:sz="4" w:space="0" w:color="auto"/>
              <w:right w:val="single" w:sz="4" w:space="0" w:color="auto"/>
            </w:tcBorders>
            <w:shd w:val="clear" w:color="000000" w:fill="FFFFFF"/>
            <w:vAlign w:val="center"/>
            <w:hideMark/>
          </w:tcPr>
          <w:p w14:paraId="11AFC4F4"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40,00</w:t>
            </w:r>
          </w:p>
        </w:tc>
        <w:tc>
          <w:tcPr>
            <w:tcW w:w="1014" w:type="dxa"/>
            <w:tcBorders>
              <w:top w:val="nil"/>
              <w:left w:val="nil"/>
              <w:bottom w:val="single" w:sz="4" w:space="0" w:color="auto"/>
              <w:right w:val="single" w:sz="4" w:space="0" w:color="auto"/>
            </w:tcBorders>
            <w:shd w:val="clear" w:color="000000" w:fill="FFFFFF"/>
            <w:vAlign w:val="center"/>
            <w:hideMark/>
          </w:tcPr>
          <w:p w14:paraId="1F236CA8"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41,46</w:t>
            </w:r>
          </w:p>
        </w:tc>
        <w:tc>
          <w:tcPr>
            <w:tcW w:w="1015" w:type="dxa"/>
            <w:tcBorders>
              <w:top w:val="nil"/>
              <w:left w:val="nil"/>
              <w:bottom w:val="single" w:sz="4" w:space="0" w:color="auto"/>
              <w:right w:val="single" w:sz="4" w:space="0" w:color="auto"/>
            </w:tcBorders>
            <w:shd w:val="clear" w:color="000000" w:fill="FFFFFF"/>
            <w:vAlign w:val="center"/>
            <w:hideMark/>
          </w:tcPr>
          <w:p w14:paraId="2D0C1C5C"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95,24</w:t>
            </w:r>
          </w:p>
        </w:tc>
        <w:tc>
          <w:tcPr>
            <w:tcW w:w="1014" w:type="dxa"/>
            <w:tcBorders>
              <w:top w:val="nil"/>
              <w:left w:val="nil"/>
              <w:bottom w:val="single" w:sz="4" w:space="0" w:color="auto"/>
              <w:right w:val="single" w:sz="4" w:space="0" w:color="auto"/>
            </w:tcBorders>
            <w:shd w:val="clear" w:color="000000" w:fill="FFFFFF"/>
            <w:vAlign w:val="center"/>
            <w:hideMark/>
          </w:tcPr>
          <w:p w14:paraId="44A8B928"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32,14</w:t>
            </w:r>
          </w:p>
        </w:tc>
        <w:tc>
          <w:tcPr>
            <w:tcW w:w="1015" w:type="dxa"/>
            <w:tcBorders>
              <w:top w:val="nil"/>
              <w:left w:val="nil"/>
              <w:bottom w:val="single" w:sz="4" w:space="0" w:color="auto"/>
              <w:right w:val="single" w:sz="4" w:space="0" w:color="auto"/>
            </w:tcBorders>
            <w:shd w:val="clear" w:color="000000" w:fill="FFFFFF"/>
            <w:vAlign w:val="center"/>
            <w:hideMark/>
          </w:tcPr>
          <w:p w14:paraId="17D4152A"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0,00</w:t>
            </w:r>
          </w:p>
        </w:tc>
        <w:tc>
          <w:tcPr>
            <w:tcW w:w="1015" w:type="dxa"/>
            <w:tcBorders>
              <w:top w:val="nil"/>
              <w:left w:val="nil"/>
              <w:bottom w:val="single" w:sz="4" w:space="0" w:color="auto"/>
              <w:right w:val="single" w:sz="4" w:space="0" w:color="auto"/>
            </w:tcBorders>
            <w:shd w:val="clear" w:color="000000" w:fill="FFFFFF"/>
            <w:vAlign w:val="center"/>
            <w:hideMark/>
          </w:tcPr>
          <w:p w14:paraId="3E3CB9BC"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43,49</w:t>
            </w:r>
          </w:p>
        </w:tc>
      </w:tr>
      <w:tr w:rsidR="001C0FFD" w:rsidRPr="00FD0436" w14:paraId="4D59E814" w14:textId="77777777" w:rsidTr="00E55DE9">
        <w:trPr>
          <w:trHeight w:val="300"/>
        </w:trPr>
        <w:tc>
          <w:tcPr>
            <w:tcW w:w="2552" w:type="dxa"/>
            <w:tcBorders>
              <w:top w:val="nil"/>
              <w:left w:val="single" w:sz="4" w:space="0" w:color="auto"/>
              <w:bottom w:val="single" w:sz="4" w:space="0" w:color="auto"/>
              <w:right w:val="single" w:sz="4" w:space="0" w:color="auto"/>
            </w:tcBorders>
            <w:shd w:val="clear" w:color="auto" w:fill="auto"/>
            <w:hideMark/>
          </w:tcPr>
          <w:p w14:paraId="48114B8B"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Летальность при ИИ</w:t>
            </w:r>
          </w:p>
        </w:tc>
        <w:tc>
          <w:tcPr>
            <w:tcW w:w="1014" w:type="dxa"/>
            <w:tcBorders>
              <w:top w:val="nil"/>
              <w:left w:val="nil"/>
              <w:bottom w:val="single" w:sz="4" w:space="0" w:color="auto"/>
              <w:right w:val="single" w:sz="4" w:space="0" w:color="auto"/>
            </w:tcBorders>
            <w:shd w:val="clear" w:color="000000" w:fill="FFFFFF"/>
            <w:vAlign w:val="center"/>
            <w:hideMark/>
          </w:tcPr>
          <w:p w14:paraId="5A8BF0A1"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10,32</w:t>
            </w:r>
          </w:p>
        </w:tc>
        <w:tc>
          <w:tcPr>
            <w:tcW w:w="1015" w:type="dxa"/>
            <w:tcBorders>
              <w:top w:val="nil"/>
              <w:left w:val="nil"/>
              <w:bottom w:val="single" w:sz="4" w:space="0" w:color="auto"/>
              <w:right w:val="single" w:sz="4" w:space="0" w:color="auto"/>
            </w:tcBorders>
            <w:shd w:val="clear" w:color="000000" w:fill="FFFFFF"/>
            <w:vAlign w:val="center"/>
            <w:hideMark/>
          </w:tcPr>
          <w:p w14:paraId="459B4839"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18,23</w:t>
            </w:r>
          </w:p>
        </w:tc>
        <w:tc>
          <w:tcPr>
            <w:tcW w:w="1014" w:type="dxa"/>
            <w:tcBorders>
              <w:top w:val="nil"/>
              <w:left w:val="nil"/>
              <w:bottom w:val="single" w:sz="4" w:space="0" w:color="auto"/>
              <w:right w:val="single" w:sz="4" w:space="0" w:color="auto"/>
            </w:tcBorders>
            <w:shd w:val="clear" w:color="000000" w:fill="FFFFFF"/>
            <w:vAlign w:val="center"/>
            <w:hideMark/>
          </w:tcPr>
          <w:p w14:paraId="712E969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16,00</w:t>
            </w:r>
          </w:p>
        </w:tc>
        <w:tc>
          <w:tcPr>
            <w:tcW w:w="1015" w:type="dxa"/>
            <w:tcBorders>
              <w:top w:val="nil"/>
              <w:left w:val="nil"/>
              <w:bottom w:val="single" w:sz="4" w:space="0" w:color="auto"/>
              <w:right w:val="single" w:sz="4" w:space="0" w:color="auto"/>
            </w:tcBorders>
            <w:shd w:val="clear" w:color="000000" w:fill="FFFFFF"/>
            <w:vAlign w:val="center"/>
            <w:hideMark/>
          </w:tcPr>
          <w:p w14:paraId="2353D734"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14,70</w:t>
            </w:r>
          </w:p>
        </w:tc>
        <w:tc>
          <w:tcPr>
            <w:tcW w:w="1014" w:type="dxa"/>
            <w:tcBorders>
              <w:top w:val="nil"/>
              <w:left w:val="nil"/>
              <w:bottom w:val="single" w:sz="4" w:space="0" w:color="auto"/>
              <w:right w:val="single" w:sz="4" w:space="0" w:color="auto"/>
            </w:tcBorders>
            <w:shd w:val="clear" w:color="000000" w:fill="FFFFFF"/>
            <w:vAlign w:val="center"/>
            <w:hideMark/>
          </w:tcPr>
          <w:p w14:paraId="6273B02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18,63</w:t>
            </w:r>
          </w:p>
        </w:tc>
        <w:tc>
          <w:tcPr>
            <w:tcW w:w="1015" w:type="dxa"/>
            <w:tcBorders>
              <w:top w:val="nil"/>
              <w:left w:val="nil"/>
              <w:bottom w:val="single" w:sz="4" w:space="0" w:color="auto"/>
              <w:right w:val="single" w:sz="4" w:space="0" w:color="auto"/>
            </w:tcBorders>
            <w:shd w:val="clear" w:color="000000" w:fill="FFFFFF"/>
            <w:vAlign w:val="center"/>
            <w:hideMark/>
          </w:tcPr>
          <w:p w14:paraId="0B395582"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18,18</w:t>
            </w:r>
          </w:p>
        </w:tc>
        <w:tc>
          <w:tcPr>
            <w:tcW w:w="1015" w:type="dxa"/>
            <w:tcBorders>
              <w:top w:val="nil"/>
              <w:left w:val="nil"/>
              <w:bottom w:val="single" w:sz="4" w:space="0" w:color="auto"/>
              <w:right w:val="single" w:sz="4" w:space="0" w:color="auto"/>
            </w:tcBorders>
            <w:shd w:val="clear" w:color="000000" w:fill="FFFFFF"/>
            <w:vAlign w:val="center"/>
            <w:hideMark/>
          </w:tcPr>
          <w:p w14:paraId="31921C71"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13,67</w:t>
            </w:r>
          </w:p>
        </w:tc>
      </w:tr>
    </w:tbl>
    <w:p w14:paraId="0D29169E" w14:textId="77777777" w:rsidR="00F658A1" w:rsidRPr="00FD0436" w:rsidRDefault="00F658A1" w:rsidP="001C0FFD">
      <w:pPr>
        <w:suppressAutoHyphens/>
        <w:jc w:val="center"/>
        <w:rPr>
          <w:rFonts w:ascii="Times New Roman" w:eastAsia="Times New Roman" w:hAnsi="Times New Roman" w:cs="Times New Roman"/>
          <w:b/>
          <w:sz w:val="24"/>
          <w:szCs w:val="24"/>
          <w:lang w:val="en-US" w:eastAsia="ar-SA"/>
        </w:rPr>
      </w:pPr>
    </w:p>
    <w:p w14:paraId="7C556C95" w14:textId="77777777" w:rsidR="00F658A1" w:rsidRPr="00FD0436" w:rsidRDefault="00F658A1">
      <w:pPr>
        <w:spacing w:after="200"/>
        <w:rPr>
          <w:rFonts w:ascii="Times New Roman" w:eastAsia="Times New Roman" w:hAnsi="Times New Roman" w:cs="Times New Roman"/>
          <w:b/>
          <w:sz w:val="24"/>
          <w:szCs w:val="24"/>
          <w:lang w:val="en-US" w:eastAsia="ar-SA"/>
        </w:rPr>
      </w:pPr>
      <w:r w:rsidRPr="00FD0436">
        <w:rPr>
          <w:rFonts w:ascii="Times New Roman" w:eastAsia="Times New Roman" w:hAnsi="Times New Roman" w:cs="Times New Roman"/>
          <w:b/>
          <w:sz w:val="24"/>
          <w:szCs w:val="24"/>
          <w:lang w:val="en-US" w:eastAsia="ar-SA"/>
        </w:rPr>
        <w:br w:type="page"/>
      </w:r>
    </w:p>
    <w:p w14:paraId="74339161" w14:textId="54598009" w:rsidR="001C0FFD" w:rsidRPr="00FD0436" w:rsidRDefault="00D72778" w:rsidP="001C0FFD">
      <w:pPr>
        <w:suppressAutoHyphens/>
        <w:jc w:val="right"/>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Таблица № 92</w:t>
      </w:r>
    </w:p>
    <w:p w14:paraId="795D1CD0" w14:textId="77777777" w:rsidR="001C0FFD" w:rsidRPr="00FD0436" w:rsidRDefault="001C0FFD" w:rsidP="001C0FFD">
      <w:pPr>
        <w:suppressAutoHyphens/>
        <w:jc w:val="center"/>
        <w:rPr>
          <w:rFonts w:ascii="Times New Roman" w:eastAsia="Times New Roman" w:hAnsi="Times New Roman" w:cs="Times New Roman"/>
          <w:b/>
          <w:sz w:val="24"/>
          <w:szCs w:val="24"/>
          <w:lang w:eastAsia="ar-SA"/>
        </w:rPr>
      </w:pPr>
      <w:r w:rsidRPr="00FD0436">
        <w:rPr>
          <w:rFonts w:ascii="Times New Roman" w:eastAsia="Times New Roman" w:hAnsi="Times New Roman" w:cs="Times New Roman"/>
          <w:b/>
          <w:sz w:val="24"/>
          <w:szCs w:val="24"/>
          <w:lang w:eastAsia="ar-SA"/>
        </w:rPr>
        <w:t xml:space="preserve"> Госпитальная летальность при ОНМК по РСЦ №</w:t>
      </w:r>
      <w:r w:rsidR="007D410D" w:rsidRPr="00FD0436">
        <w:rPr>
          <w:rFonts w:ascii="Times New Roman" w:eastAsia="Times New Roman" w:hAnsi="Times New Roman" w:cs="Times New Roman"/>
          <w:b/>
          <w:sz w:val="24"/>
          <w:szCs w:val="24"/>
          <w:lang w:eastAsia="ar-SA"/>
        </w:rPr>
        <w:t xml:space="preserve"> </w:t>
      </w:r>
      <w:r w:rsidRPr="00FD0436">
        <w:rPr>
          <w:rFonts w:ascii="Times New Roman" w:eastAsia="Times New Roman" w:hAnsi="Times New Roman" w:cs="Times New Roman"/>
          <w:b/>
          <w:sz w:val="24"/>
          <w:szCs w:val="24"/>
          <w:lang w:eastAsia="ar-SA"/>
        </w:rPr>
        <w:t>2, ПСО №</w:t>
      </w:r>
      <w:r w:rsidR="007D410D" w:rsidRPr="00FD0436">
        <w:rPr>
          <w:rFonts w:ascii="Times New Roman" w:eastAsia="Times New Roman" w:hAnsi="Times New Roman" w:cs="Times New Roman"/>
          <w:b/>
          <w:sz w:val="24"/>
          <w:szCs w:val="24"/>
          <w:lang w:eastAsia="ar-SA"/>
        </w:rPr>
        <w:t xml:space="preserve"> </w:t>
      </w:r>
      <w:r w:rsidRPr="00FD0436">
        <w:rPr>
          <w:rFonts w:ascii="Times New Roman" w:eastAsia="Times New Roman" w:hAnsi="Times New Roman" w:cs="Times New Roman"/>
          <w:b/>
          <w:sz w:val="24"/>
          <w:szCs w:val="24"/>
          <w:lang w:eastAsia="ar-SA"/>
        </w:rPr>
        <w:t>1,</w:t>
      </w:r>
      <w:r w:rsidR="007D410D" w:rsidRPr="00FD0436">
        <w:rPr>
          <w:rFonts w:ascii="Times New Roman" w:eastAsia="Times New Roman" w:hAnsi="Times New Roman" w:cs="Times New Roman"/>
          <w:b/>
          <w:sz w:val="24"/>
          <w:szCs w:val="24"/>
          <w:lang w:eastAsia="ar-SA"/>
        </w:rPr>
        <w:t xml:space="preserve"> </w:t>
      </w:r>
      <w:r w:rsidRPr="00FD0436">
        <w:rPr>
          <w:rFonts w:ascii="Times New Roman" w:eastAsia="Times New Roman" w:hAnsi="Times New Roman" w:cs="Times New Roman"/>
          <w:b/>
          <w:sz w:val="24"/>
          <w:szCs w:val="24"/>
          <w:lang w:eastAsia="ar-SA"/>
        </w:rPr>
        <w:t>ПСО №</w:t>
      </w:r>
      <w:r w:rsidR="007D410D" w:rsidRPr="00FD0436">
        <w:rPr>
          <w:rFonts w:ascii="Times New Roman" w:eastAsia="Times New Roman" w:hAnsi="Times New Roman" w:cs="Times New Roman"/>
          <w:b/>
          <w:sz w:val="24"/>
          <w:szCs w:val="24"/>
          <w:lang w:eastAsia="ar-SA"/>
        </w:rPr>
        <w:t xml:space="preserve"> </w:t>
      </w:r>
      <w:r w:rsidRPr="00FD0436">
        <w:rPr>
          <w:rFonts w:ascii="Times New Roman" w:eastAsia="Times New Roman" w:hAnsi="Times New Roman" w:cs="Times New Roman"/>
          <w:b/>
          <w:sz w:val="24"/>
          <w:szCs w:val="24"/>
          <w:lang w:eastAsia="ar-SA"/>
        </w:rPr>
        <w:t>4, ПСО №</w:t>
      </w:r>
      <w:r w:rsidR="007D410D" w:rsidRPr="00FD0436">
        <w:rPr>
          <w:rFonts w:ascii="Times New Roman" w:eastAsia="Times New Roman" w:hAnsi="Times New Roman" w:cs="Times New Roman"/>
          <w:b/>
          <w:sz w:val="24"/>
          <w:szCs w:val="24"/>
          <w:lang w:eastAsia="ar-SA"/>
        </w:rPr>
        <w:t xml:space="preserve"> </w:t>
      </w:r>
      <w:r w:rsidRPr="00FD0436">
        <w:rPr>
          <w:rFonts w:ascii="Times New Roman" w:eastAsia="Times New Roman" w:hAnsi="Times New Roman" w:cs="Times New Roman"/>
          <w:b/>
          <w:sz w:val="24"/>
          <w:szCs w:val="24"/>
          <w:lang w:eastAsia="ar-SA"/>
        </w:rPr>
        <w:t xml:space="preserve">5, </w:t>
      </w:r>
    </w:p>
    <w:p w14:paraId="04274B08" w14:textId="77777777" w:rsidR="001C0FFD" w:rsidRPr="00FD0436" w:rsidRDefault="001C0FFD" w:rsidP="001C0FFD">
      <w:pPr>
        <w:suppressAutoHyphens/>
        <w:jc w:val="center"/>
        <w:rPr>
          <w:rFonts w:ascii="Times New Roman" w:eastAsia="Times New Roman" w:hAnsi="Times New Roman" w:cs="Times New Roman"/>
          <w:b/>
          <w:sz w:val="24"/>
          <w:szCs w:val="24"/>
          <w:lang w:eastAsia="ar-SA"/>
        </w:rPr>
      </w:pPr>
      <w:r w:rsidRPr="00FD0436">
        <w:rPr>
          <w:rFonts w:ascii="Times New Roman" w:eastAsia="Times New Roman" w:hAnsi="Times New Roman" w:cs="Times New Roman"/>
          <w:b/>
          <w:sz w:val="24"/>
          <w:szCs w:val="24"/>
          <w:lang w:eastAsia="ar-SA"/>
        </w:rPr>
        <w:t>ПСО №</w:t>
      </w:r>
      <w:r w:rsidR="007D410D" w:rsidRPr="00FD0436">
        <w:rPr>
          <w:rFonts w:ascii="Times New Roman" w:eastAsia="Times New Roman" w:hAnsi="Times New Roman" w:cs="Times New Roman"/>
          <w:b/>
          <w:sz w:val="24"/>
          <w:szCs w:val="24"/>
          <w:lang w:eastAsia="ar-SA"/>
        </w:rPr>
        <w:t xml:space="preserve"> </w:t>
      </w:r>
      <w:r w:rsidRPr="00FD0436">
        <w:rPr>
          <w:rFonts w:ascii="Times New Roman" w:eastAsia="Times New Roman" w:hAnsi="Times New Roman" w:cs="Times New Roman"/>
          <w:b/>
          <w:sz w:val="24"/>
          <w:szCs w:val="24"/>
          <w:lang w:eastAsia="ar-SA"/>
        </w:rPr>
        <w:t>6,</w:t>
      </w:r>
      <w:r w:rsidR="007D410D" w:rsidRPr="00FD0436">
        <w:rPr>
          <w:rFonts w:ascii="Times New Roman" w:eastAsia="Times New Roman" w:hAnsi="Times New Roman" w:cs="Times New Roman"/>
          <w:b/>
          <w:sz w:val="24"/>
          <w:szCs w:val="24"/>
          <w:lang w:eastAsia="ar-SA"/>
        </w:rPr>
        <w:t xml:space="preserve"> </w:t>
      </w:r>
      <w:r w:rsidRPr="00FD0436">
        <w:rPr>
          <w:rFonts w:ascii="Times New Roman" w:eastAsia="Times New Roman" w:hAnsi="Times New Roman" w:cs="Times New Roman"/>
          <w:b/>
          <w:sz w:val="24"/>
          <w:szCs w:val="24"/>
          <w:lang w:eastAsia="ar-SA"/>
        </w:rPr>
        <w:t>ПСО №</w:t>
      </w:r>
      <w:r w:rsidR="007D410D" w:rsidRPr="00FD0436">
        <w:rPr>
          <w:rFonts w:ascii="Times New Roman" w:eastAsia="Times New Roman" w:hAnsi="Times New Roman" w:cs="Times New Roman"/>
          <w:b/>
          <w:sz w:val="24"/>
          <w:szCs w:val="24"/>
          <w:lang w:eastAsia="ar-SA"/>
        </w:rPr>
        <w:t xml:space="preserve"> </w:t>
      </w:r>
      <w:r w:rsidRPr="00FD0436">
        <w:rPr>
          <w:rFonts w:ascii="Times New Roman" w:eastAsia="Times New Roman" w:hAnsi="Times New Roman" w:cs="Times New Roman"/>
          <w:b/>
          <w:sz w:val="24"/>
          <w:szCs w:val="24"/>
          <w:lang w:eastAsia="ar-SA"/>
        </w:rPr>
        <w:t>10, ПСО №</w:t>
      </w:r>
      <w:r w:rsidR="007D410D" w:rsidRPr="00FD0436">
        <w:rPr>
          <w:rFonts w:ascii="Times New Roman" w:eastAsia="Times New Roman" w:hAnsi="Times New Roman" w:cs="Times New Roman"/>
          <w:b/>
          <w:sz w:val="24"/>
          <w:szCs w:val="24"/>
          <w:lang w:eastAsia="ar-SA"/>
        </w:rPr>
        <w:t xml:space="preserve"> </w:t>
      </w:r>
      <w:r w:rsidRPr="00FD0436">
        <w:rPr>
          <w:rFonts w:ascii="Times New Roman" w:eastAsia="Times New Roman" w:hAnsi="Times New Roman" w:cs="Times New Roman"/>
          <w:b/>
          <w:sz w:val="24"/>
          <w:szCs w:val="24"/>
          <w:lang w:eastAsia="ar-SA"/>
        </w:rPr>
        <w:t>11, ПСО №</w:t>
      </w:r>
      <w:r w:rsidR="007D410D" w:rsidRPr="00FD0436">
        <w:rPr>
          <w:rFonts w:ascii="Times New Roman" w:eastAsia="Times New Roman" w:hAnsi="Times New Roman" w:cs="Times New Roman"/>
          <w:b/>
          <w:sz w:val="24"/>
          <w:szCs w:val="24"/>
          <w:lang w:eastAsia="ar-SA"/>
        </w:rPr>
        <w:t xml:space="preserve"> </w:t>
      </w:r>
      <w:r w:rsidRPr="00FD0436">
        <w:rPr>
          <w:rFonts w:ascii="Times New Roman" w:eastAsia="Times New Roman" w:hAnsi="Times New Roman" w:cs="Times New Roman"/>
          <w:b/>
          <w:sz w:val="24"/>
          <w:szCs w:val="24"/>
          <w:lang w:eastAsia="ar-SA"/>
        </w:rPr>
        <w:t>12 в 2018 году</w:t>
      </w:r>
    </w:p>
    <w:tbl>
      <w:tblPr>
        <w:tblW w:w="9654" w:type="dxa"/>
        <w:tblInd w:w="93" w:type="dxa"/>
        <w:tblLook w:val="04A0" w:firstRow="1" w:lastRow="0" w:firstColumn="1" w:lastColumn="0" w:noHBand="0" w:noVBand="1"/>
      </w:tblPr>
      <w:tblGrid>
        <w:gridCol w:w="2843"/>
        <w:gridCol w:w="758"/>
        <w:gridCol w:w="699"/>
        <w:gridCol w:w="699"/>
        <w:gridCol w:w="672"/>
        <w:gridCol w:w="875"/>
        <w:gridCol w:w="797"/>
        <w:gridCol w:w="719"/>
        <w:gridCol w:w="758"/>
        <w:gridCol w:w="834"/>
      </w:tblGrid>
      <w:tr w:rsidR="001C0FFD" w:rsidRPr="00FD0436" w14:paraId="2CF5D6CD" w14:textId="77777777" w:rsidTr="001C0FFD">
        <w:trPr>
          <w:trHeight w:val="825"/>
          <w:tblHeader/>
        </w:trPr>
        <w:tc>
          <w:tcPr>
            <w:tcW w:w="2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7621EF"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Показатель</w:t>
            </w:r>
          </w:p>
        </w:tc>
        <w:tc>
          <w:tcPr>
            <w:tcW w:w="758" w:type="dxa"/>
            <w:tcBorders>
              <w:top w:val="single" w:sz="4" w:space="0" w:color="auto"/>
              <w:left w:val="nil"/>
              <w:bottom w:val="single" w:sz="4" w:space="0" w:color="auto"/>
              <w:right w:val="single" w:sz="4" w:space="0" w:color="auto"/>
            </w:tcBorders>
            <w:shd w:val="clear" w:color="000000" w:fill="FFFFFF"/>
            <w:vAlign w:val="center"/>
            <w:hideMark/>
          </w:tcPr>
          <w:p w14:paraId="3900B839"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РСЦ №2</w:t>
            </w:r>
          </w:p>
        </w:tc>
        <w:tc>
          <w:tcPr>
            <w:tcW w:w="699" w:type="dxa"/>
            <w:tcBorders>
              <w:top w:val="single" w:sz="4" w:space="0" w:color="auto"/>
              <w:left w:val="nil"/>
              <w:bottom w:val="single" w:sz="4" w:space="0" w:color="auto"/>
              <w:right w:val="single" w:sz="4" w:space="0" w:color="auto"/>
            </w:tcBorders>
            <w:shd w:val="clear" w:color="auto" w:fill="auto"/>
            <w:vAlign w:val="center"/>
            <w:hideMark/>
          </w:tcPr>
          <w:p w14:paraId="6BA839D9"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ПСО №1</w:t>
            </w:r>
          </w:p>
        </w:tc>
        <w:tc>
          <w:tcPr>
            <w:tcW w:w="699" w:type="dxa"/>
            <w:tcBorders>
              <w:top w:val="single" w:sz="4" w:space="0" w:color="auto"/>
              <w:left w:val="nil"/>
              <w:bottom w:val="single" w:sz="4" w:space="0" w:color="auto"/>
              <w:right w:val="single" w:sz="4" w:space="0" w:color="auto"/>
            </w:tcBorders>
            <w:shd w:val="clear" w:color="000000" w:fill="FFFFFF"/>
            <w:vAlign w:val="center"/>
            <w:hideMark/>
          </w:tcPr>
          <w:p w14:paraId="2FC01D30"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ПСО №4</w:t>
            </w:r>
          </w:p>
        </w:tc>
        <w:tc>
          <w:tcPr>
            <w:tcW w:w="672" w:type="dxa"/>
            <w:tcBorders>
              <w:top w:val="single" w:sz="4" w:space="0" w:color="auto"/>
              <w:left w:val="nil"/>
              <w:bottom w:val="single" w:sz="4" w:space="0" w:color="auto"/>
              <w:right w:val="single" w:sz="4" w:space="0" w:color="auto"/>
            </w:tcBorders>
            <w:shd w:val="clear" w:color="000000" w:fill="FFFFFF"/>
            <w:vAlign w:val="center"/>
            <w:hideMark/>
          </w:tcPr>
          <w:p w14:paraId="782C8EE1"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ПСО №5</w:t>
            </w:r>
          </w:p>
        </w:tc>
        <w:tc>
          <w:tcPr>
            <w:tcW w:w="875" w:type="dxa"/>
            <w:tcBorders>
              <w:top w:val="single" w:sz="4" w:space="0" w:color="auto"/>
              <w:left w:val="nil"/>
              <w:bottom w:val="single" w:sz="4" w:space="0" w:color="auto"/>
              <w:right w:val="single" w:sz="4" w:space="0" w:color="auto"/>
            </w:tcBorders>
            <w:shd w:val="clear" w:color="000000" w:fill="FFFFFF"/>
            <w:vAlign w:val="center"/>
            <w:hideMark/>
          </w:tcPr>
          <w:p w14:paraId="607242C6"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ПСО №6</w:t>
            </w:r>
          </w:p>
        </w:tc>
        <w:tc>
          <w:tcPr>
            <w:tcW w:w="797" w:type="dxa"/>
            <w:tcBorders>
              <w:top w:val="single" w:sz="4" w:space="0" w:color="auto"/>
              <w:left w:val="nil"/>
              <w:bottom w:val="single" w:sz="4" w:space="0" w:color="auto"/>
              <w:right w:val="single" w:sz="4" w:space="0" w:color="auto"/>
            </w:tcBorders>
            <w:shd w:val="clear" w:color="auto" w:fill="auto"/>
            <w:vAlign w:val="center"/>
            <w:hideMark/>
          </w:tcPr>
          <w:p w14:paraId="1A789BA5"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ПСО №10</w:t>
            </w:r>
          </w:p>
        </w:tc>
        <w:tc>
          <w:tcPr>
            <w:tcW w:w="719" w:type="dxa"/>
            <w:tcBorders>
              <w:top w:val="single" w:sz="4" w:space="0" w:color="auto"/>
              <w:left w:val="nil"/>
              <w:bottom w:val="single" w:sz="4" w:space="0" w:color="auto"/>
              <w:right w:val="single" w:sz="4" w:space="0" w:color="auto"/>
            </w:tcBorders>
            <w:shd w:val="clear" w:color="auto" w:fill="auto"/>
            <w:vAlign w:val="center"/>
            <w:hideMark/>
          </w:tcPr>
          <w:p w14:paraId="1FF7CA22"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ПСО №11</w:t>
            </w:r>
          </w:p>
        </w:tc>
        <w:tc>
          <w:tcPr>
            <w:tcW w:w="758" w:type="dxa"/>
            <w:tcBorders>
              <w:top w:val="single" w:sz="4" w:space="0" w:color="auto"/>
              <w:left w:val="nil"/>
              <w:bottom w:val="single" w:sz="4" w:space="0" w:color="auto"/>
              <w:right w:val="single" w:sz="4" w:space="0" w:color="auto"/>
            </w:tcBorders>
            <w:shd w:val="clear" w:color="auto" w:fill="auto"/>
            <w:vAlign w:val="center"/>
            <w:hideMark/>
          </w:tcPr>
          <w:p w14:paraId="00122EE1"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ПСО №12</w:t>
            </w:r>
          </w:p>
        </w:tc>
        <w:tc>
          <w:tcPr>
            <w:tcW w:w="834" w:type="dxa"/>
            <w:tcBorders>
              <w:top w:val="single" w:sz="4" w:space="0" w:color="auto"/>
              <w:left w:val="nil"/>
              <w:bottom w:val="single" w:sz="4" w:space="0" w:color="auto"/>
              <w:right w:val="single" w:sz="4" w:space="0" w:color="auto"/>
            </w:tcBorders>
            <w:shd w:val="clear" w:color="000000" w:fill="FFFFFF"/>
            <w:vAlign w:val="center"/>
            <w:hideMark/>
          </w:tcPr>
          <w:p w14:paraId="549D2DE0"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 xml:space="preserve">Всего </w:t>
            </w:r>
          </w:p>
        </w:tc>
      </w:tr>
      <w:tr w:rsidR="001C0FFD" w:rsidRPr="00FD0436" w14:paraId="260DC7E6" w14:textId="77777777" w:rsidTr="001C0FFD">
        <w:trPr>
          <w:trHeight w:val="727"/>
        </w:trPr>
        <w:tc>
          <w:tcPr>
            <w:tcW w:w="2843" w:type="dxa"/>
            <w:tcBorders>
              <w:top w:val="nil"/>
              <w:left w:val="single" w:sz="4" w:space="0" w:color="auto"/>
              <w:bottom w:val="single" w:sz="4" w:space="0" w:color="auto"/>
              <w:right w:val="single" w:sz="4" w:space="0" w:color="auto"/>
            </w:tcBorders>
            <w:shd w:val="clear" w:color="000000" w:fill="FFFFFF"/>
            <w:hideMark/>
          </w:tcPr>
          <w:p w14:paraId="6E3E3137"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Число госпитализированных больных с ОНМК - всего, человек без ТИА</w:t>
            </w:r>
          </w:p>
        </w:tc>
        <w:tc>
          <w:tcPr>
            <w:tcW w:w="758" w:type="dxa"/>
            <w:tcBorders>
              <w:top w:val="nil"/>
              <w:left w:val="nil"/>
              <w:bottom w:val="single" w:sz="4" w:space="0" w:color="auto"/>
              <w:right w:val="single" w:sz="4" w:space="0" w:color="auto"/>
            </w:tcBorders>
            <w:shd w:val="clear" w:color="000000" w:fill="FFFFFF"/>
            <w:vAlign w:val="center"/>
            <w:hideMark/>
          </w:tcPr>
          <w:p w14:paraId="62F2F467"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424</w:t>
            </w:r>
          </w:p>
        </w:tc>
        <w:tc>
          <w:tcPr>
            <w:tcW w:w="699" w:type="dxa"/>
            <w:tcBorders>
              <w:top w:val="nil"/>
              <w:left w:val="nil"/>
              <w:bottom w:val="single" w:sz="4" w:space="0" w:color="auto"/>
              <w:right w:val="single" w:sz="4" w:space="0" w:color="auto"/>
            </w:tcBorders>
            <w:shd w:val="clear" w:color="000000" w:fill="FFFFFF"/>
            <w:vAlign w:val="center"/>
            <w:hideMark/>
          </w:tcPr>
          <w:p w14:paraId="1D970323"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1057</w:t>
            </w:r>
          </w:p>
        </w:tc>
        <w:tc>
          <w:tcPr>
            <w:tcW w:w="699" w:type="dxa"/>
            <w:tcBorders>
              <w:top w:val="nil"/>
              <w:left w:val="nil"/>
              <w:bottom w:val="single" w:sz="4" w:space="0" w:color="auto"/>
              <w:right w:val="single" w:sz="4" w:space="0" w:color="auto"/>
            </w:tcBorders>
            <w:shd w:val="clear" w:color="000000" w:fill="FFFFFF"/>
            <w:vAlign w:val="center"/>
            <w:hideMark/>
          </w:tcPr>
          <w:p w14:paraId="456028E3"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277</w:t>
            </w:r>
          </w:p>
        </w:tc>
        <w:tc>
          <w:tcPr>
            <w:tcW w:w="672" w:type="dxa"/>
            <w:tcBorders>
              <w:top w:val="nil"/>
              <w:left w:val="nil"/>
              <w:bottom w:val="single" w:sz="4" w:space="0" w:color="auto"/>
              <w:right w:val="single" w:sz="4" w:space="0" w:color="auto"/>
            </w:tcBorders>
            <w:shd w:val="clear" w:color="000000" w:fill="FFFFFF"/>
            <w:vAlign w:val="center"/>
            <w:hideMark/>
          </w:tcPr>
          <w:p w14:paraId="150D57C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191</w:t>
            </w:r>
          </w:p>
        </w:tc>
        <w:tc>
          <w:tcPr>
            <w:tcW w:w="875" w:type="dxa"/>
            <w:tcBorders>
              <w:top w:val="nil"/>
              <w:left w:val="nil"/>
              <w:bottom w:val="single" w:sz="4" w:space="0" w:color="auto"/>
              <w:right w:val="single" w:sz="4" w:space="0" w:color="auto"/>
            </w:tcBorders>
            <w:shd w:val="clear" w:color="000000" w:fill="FFFFFF"/>
            <w:vAlign w:val="center"/>
            <w:hideMark/>
          </w:tcPr>
          <w:p w14:paraId="3BECE919"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231</w:t>
            </w:r>
          </w:p>
        </w:tc>
        <w:tc>
          <w:tcPr>
            <w:tcW w:w="797" w:type="dxa"/>
            <w:tcBorders>
              <w:top w:val="nil"/>
              <w:left w:val="nil"/>
              <w:bottom w:val="single" w:sz="4" w:space="0" w:color="auto"/>
              <w:right w:val="single" w:sz="4" w:space="0" w:color="auto"/>
            </w:tcBorders>
            <w:shd w:val="clear" w:color="000000" w:fill="FFFFFF"/>
            <w:vAlign w:val="center"/>
            <w:hideMark/>
          </w:tcPr>
          <w:p w14:paraId="0AB7375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719" w:type="dxa"/>
            <w:tcBorders>
              <w:top w:val="nil"/>
              <w:left w:val="nil"/>
              <w:bottom w:val="single" w:sz="4" w:space="0" w:color="auto"/>
              <w:right w:val="single" w:sz="4" w:space="0" w:color="auto"/>
            </w:tcBorders>
            <w:shd w:val="clear" w:color="000000" w:fill="FFFFFF"/>
            <w:vAlign w:val="center"/>
            <w:hideMark/>
          </w:tcPr>
          <w:p w14:paraId="31D263CA"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758" w:type="dxa"/>
            <w:tcBorders>
              <w:top w:val="nil"/>
              <w:left w:val="nil"/>
              <w:bottom w:val="single" w:sz="4" w:space="0" w:color="auto"/>
              <w:right w:val="single" w:sz="4" w:space="0" w:color="auto"/>
            </w:tcBorders>
            <w:shd w:val="clear" w:color="000000" w:fill="FFFFFF"/>
            <w:vAlign w:val="center"/>
            <w:hideMark/>
          </w:tcPr>
          <w:p w14:paraId="6F4B00CA"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834" w:type="dxa"/>
            <w:tcBorders>
              <w:top w:val="nil"/>
              <w:left w:val="nil"/>
              <w:bottom w:val="single" w:sz="4" w:space="0" w:color="auto"/>
              <w:right w:val="single" w:sz="4" w:space="0" w:color="auto"/>
            </w:tcBorders>
            <w:shd w:val="clear" w:color="000000" w:fill="FFFFFF"/>
            <w:vAlign w:val="center"/>
            <w:hideMark/>
          </w:tcPr>
          <w:p w14:paraId="2B6A3F5E"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2180</w:t>
            </w:r>
          </w:p>
        </w:tc>
      </w:tr>
      <w:tr w:rsidR="001C0FFD" w:rsidRPr="00FD0436" w14:paraId="0CA5496A" w14:textId="77777777" w:rsidTr="001C0FFD">
        <w:trPr>
          <w:trHeight w:val="411"/>
        </w:trPr>
        <w:tc>
          <w:tcPr>
            <w:tcW w:w="2843" w:type="dxa"/>
            <w:tcBorders>
              <w:top w:val="nil"/>
              <w:left w:val="single" w:sz="4" w:space="0" w:color="auto"/>
              <w:bottom w:val="single" w:sz="4" w:space="0" w:color="auto"/>
              <w:right w:val="single" w:sz="4" w:space="0" w:color="auto"/>
            </w:tcBorders>
            <w:shd w:val="clear" w:color="000000" w:fill="FFFFFF"/>
            <w:hideMark/>
          </w:tcPr>
          <w:p w14:paraId="79BA98B8"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Число госпитализированных больных с ИИ - всего, человек</w:t>
            </w:r>
          </w:p>
        </w:tc>
        <w:tc>
          <w:tcPr>
            <w:tcW w:w="758" w:type="dxa"/>
            <w:tcBorders>
              <w:top w:val="nil"/>
              <w:left w:val="nil"/>
              <w:bottom w:val="single" w:sz="4" w:space="0" w:color="auto"/>
              <w:right w:val="single" w:sz="4" w:space="0" w:color="auto"/>
            </w:tcBorders>
            <w:shd w:val="clear" w:color="000000" w:fill="FFFFFF"/>
            <w:vAlign w:val="center"/>
            <w:hideMark/>
          </w:tcPr>
          <w:p w14:paraId="0681C6B4"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353</w:t>
            </w:r>
          </w:p>
        </w:tc>
        <w:tc>
          <w:tcPr>
            <w:tcW w:w="699" w:type="dxa"/>
            <w:tcBorders>
              <w:top w:val="nil"/>
              <w:left w:val="nil"/>
              <w:bottom w:val="single" w:sz="4" w:space="0" w:color="auto"/>
              <w:right w:val="single" w:sz="4" w:space="0" w:color="auto"/>
            </w:tcBorders>
            <w:shd w:val="clear" w:color="000000" w:fill="FFFFFF"/>
            <w:vAlign w:val="center"/>
            <w:hideMark/>
          </w:tcPr>
          <w:p w14:paraId="3BB0A49C"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963</w:t>
            </w:r>
          </w:p>
        </w:tc>
        <w:tc>
          <w:tcPr>
            <w:tcW w:w="699" w:type="dxa"/>
            <w:tcBorders>
              <w:top w:val="nil"/>
              <w:left w:val="nil"/>
              <w:bottom w:val="single" w:sz="4" w:space="0" w:color="auto"/>
              <w:right w:val="single" w:sz="4" w:space="0" w:color="auto"/>
            </w:tcBorders>
            <w:shd w:val="clear" w:color="000000" w:fill="FFFFFF"/>
            <w:vAlign w:val="center"/>
            <w:hideMark/>
          </w:tcPr>
          <w:p w14:paraId="02A7B783"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236</w:t>
            </w:r>
          </w:p>
        </w:tc>
        <w:tc>
          <w:tcPr>
            <w:tcW w:w="672" w:type="dxa"/>
            <w:tcBorders>
              <w:top w:val="nil"/>
              <w:left w:val="nil"/>
              <w:bottom w:val="single" w:sz="4" w:space="0" w:color="auto"/>
              <w:right w:val="single" w:sz="4" w:space="0" w:color="auto"/>
            </w:tcBorders>
            <w:shd w:val="clear" w:color="000000" w:fill="FFFFFF"/>
            <w:vAlign w:val="center"/>
            <w:hideMark/>
          </w:tcPr>
          <w:p w14:paraId="7737D0F6"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151</w:t>
            </w:r>
          </w:p>
        </w:tc>
        <w:tc>
          <w:tcPr>
            <w:tcW w:w="875" w:type="dxa"/>
            <w:tcBorders>
              <w:top w:val="nil"/>
              <w:left w:val="nil"/>
              <w:bottom w:val="single" w:sz="4" w:space="0" w:color="auto"/>
              <w:right w:val="single" w:sz="4" w:space="0" w:color="auto"/>
            </w:tcBorders>
            <w:shd w:val="clear" w:color="000000" w:fill="FFFFFF"/>
            <w:vAlign w:val="center"/>
            <w:hideMark/>
          </w:tcPr>
          <w:p w14:paraId="33586C4D"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189</w:t>
            </w:r>
          </w:p>
        </w:tc>
        <w:tc>
          <w:tcPr>
            <w:tcW w:w="797" w:type="dxa"/>
            <w:tcBorders>
              <w:top w:val="nil"/>
              <w:left w:val="nil"/>
              <w:bottom w:val="single" w:sz="4" w:space="0" w:color="auto"/>
              <w:right w:val="single" w:sz="4" w:space="0" w:color="auto"/>
            </w:tcBorders>
            <w:shd w:val="clear" w:color="000000" w:fill="FFFFFF"/>
            <w:vAlign w:val="center"/>
            <w:hideMark/>
          </w:tcPr>
          <w:p w14:paraId="623F84FC"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719" w:type="dxa"/>
            <w:tcBorders>
              <w:top w:val="nil"/>
              <w:left w:val="nil"/>
              <w:bottom w:val="single" w:sz="4" w:space="0" w:color="auto"/>
              <w:right w:val="single" w:sz="4" w:space="0" w:color="auto"/>
            </w:tcBorders>
            <w:shd w:val="clear" w:color="000000" w:fill="FFFFFF"/>
            <w:vAlign w:val="center"/>
            <w:hideMark/>
          </w:tcPr>
          <w:p w14:paraId="39DDAE89"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758" w:type="dxa"/>
            <w:tcBorders>
              <w:top w:val="nil"/>
              <w:left w:val="nil"/>
              <w:bottom w:val="single" w:sz="4" w:space="0" w:color="auto"/>
              <w:right w:val="single" w:sz="4" w:space="0" w:color="auto"/>
            </w:tcBorders>
            <w:shd w:val="clear" w:color="000000" w:fill="FFFFFF"/>
            <w:vAlign w:val="center"/>
            <w:hideMark/>
          </w:tcPr>
          <w:p w14:paraId="087D825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834" w:type="dxa"/>
            <w:tcBorders>
              <w:top w:val="nil"/>
              <w:left w:val="nil"/>
              <w:bottom w:val="single" w:sz="4" w:space="0" w:color="auto"/>
              <w:right w:val="single" w:sz="4" w:space="0" w:color="auto"/>
            </w:tcBorders>
            <w:shd w:val="clear" w:color="000000" w:fill="FFFFFF"/>
            <w:vAlign w:val="center"/>
            <w:hideMark/>
          </w:tcPr>
          <w:p w14:paraId="51FDB212"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1 892</w:t>
            </w:r>
          </w:p>
        </w:tc>
      </w:tr>
      <w:tr w:rsidR="001C0FFD" w:rsidRPr="00FD0436" w14:paraId="5C4700F4" w14:textId="77777777" w:rsidTr="001C0FFD">
        <w:trPr>
          <w:trHeight w:val="517"/>
        </w:trPr>
        <w:tc>
          <w:tcPr>
            <w:tcW w:w="2843" w:type="dxa"/>
            <w:tcBorders>
              <w:top w:val="nil"/>
              <w:left w:val="single" w:sz="4" w:space="0" w:color="auto"/>
              <w:bottom w:val="single" w:sz="4" w:space="0" w:color="auto"/>
              <w:right w:val="single" w:sz="4" w:space="0" w:color="auto"/>
            </w:tcBorders>
            <w:shd w:val="clear" w:color="000000" w:fill="FFFFFF"/>
            <w:hideMark/>
          </w:tcPr>
          <w:p w14:paraId="3BFE1810"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Число госпитализированных больных с ГИ - всего, человек</w:t>
            </w:r>
          </w:p>
        </w:tc>
        <w:tc>
          <w:tcPr>
            <w:tcW w:w="758" w:type="dxa"/>
            <w:tcBorders>
              <w:top w:val="nil"/>
              <w:left w:val="nil"/>
              <w:bottom w:val="single" w:sz="4" w:space="0" w:color="auto"/>
              <w:right w:val="single" w:sz="4" w:space="0" w:color="auto"/>
            </w:tcBorders>
            <w:shd w:val="clear" w:color="000000" w:fill="FFFFFF"/>
            <w:vAlign w:val="center"/>
            <w:hideMark/>
          </w:tcPr>
          <w:p w14:paraId="1DEDEC44"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71</w:t>
            </w:r>
          </w:p>
        </w:tc>
        <w:tc>
          <w:tcPr>
            <w:tcW w:w="699" w:type="dxa"/>
            <w:tcBorders>
              <w:top w:val="nil"/>
              <w:left w:val="nil"/>
              <w:bottom w:val="single" w:sz="4" w:space="0" w:color="auto"/>
              <w:right w:val="single" w:sz="4" w:space="0" w:color="auto"/>
            </w:tcBorders>
            <w:shd w:val="clear" w:color="000000" w:fill="FFFFFF"/>
            <w:vAlign w:val="center"/>
            <w:hideMark/>
          </w:tcPr>
          <w:p w14:paraId="4B8DA6F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94</w:t>
            </w:r>
          </w:p>
        </w:tc>
        <w:tc>
          <w:tcPr>
            <w:tcW w:w="699" w:type="dxa"/>
            <w:tcBorders>
              <w:top w:val="nil"/>
              <w:left w:val="nil"/>
              <w:bottom w:val="single" w:sz="4" w:space="0" w:color="auto"/>
              <w:right w:val="single" w:sz="4" w:space="0" w:color="auto"/>
            </w:tcBorders>
            <w:shd w:val="clear" w:color="000000" w:fill="FFFFFF"/>
            <w:vAlign w:val="center"/>
            <w:hideMark/>
          </w:tcPr>
          <w:p w14:paraId="144C6A9E"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41</w:t>
            </w:r>
          </w:p>
        </w:tc>
        <w:tc>
          <w:tcPr>
            <w:tcW w:w="672" w:type="dxa"/>
            <w:tcBorders>
              <w:top w:val="nil"/>
              <w:left w:val="nil"/>
              <w:bottom w:val="single" w:sz="4" w:space="0" w:color="auto"/>
              <w:right w:val="single" w:sz="4" w:space="0" w:color="auto"/>
            </w:tcBorders>
            <w:shd w:val="clear" w:color="000000" w:fill="FFFFFF"/>
            <w:vAlign w:val="center"/>
            <w:hideMark/>
          </w:tcPr>
          <w:p w14:paraId="52A2EB0A"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40</w:t>
            </w:r>
          </w:p>
        </w:tc>
        <w:tc>
          <w:tcPr>
            <w:tcW w:w="875" w:type="dxa"/>
            <w:tcBorders>
              <w:top w:val="nil"/>
              <w:left w:val="nil"/>
              <w:bottom w:val="single" w:sz="4" w:space="0" w:color="auto"/>
              <w:right w:val="single" w:sz="4" w:space="0" w:color="auto"/>
            </w:tcBorders>
            <w:shd w:val="clear" w:color="000000" w:fill="FFFFFF"/>
            <w:vAlign w:val="center"/>
            <w:hideMark/>
          </w:tcPr>
          <w:p w14:paraId="4F1FCEF3"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42</w:t>
            </w:r>
          </w:p>
        </w:tc>
        <w:tc>
          <w:tcPr>
            <w:tcW w:w="797" w:type="dxa"/>
            <w:tcBorders>
              <w:top w:val="nil"/>
              <w:left w:val="nil"/>
              <w:bottom w:val="single" w:sz="4" w:space="0" w:color="auto"/>
              <w:right w:val="single" w:sz="4" w:space="0" w:color="auto"/>
            </w:tcBorders>
            <w:shd w:val="clear" w:color="000000" w:fill="FFFFFF"/>
            <w:vAlign w:val="center"/>
            <w:hideMark/>
          </w:tcPr>
          <w:p w14:paraId="125324D6"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719" w:type="dxa"/>
            <w:tcBorders>
              <w:top w:val="nil"/>
              <w:left w:val="nil"/>
              <w:bottom w:val="single" w:sz="4" w:space="0" w:color="auto"/>
              <w:right w:val="single" w:sz="4" w:space="0" w:color="auto"/>
            </w:tcBorders>
            <w:shd w:val="clear" w:color="000000" w:fill="FFFFFF"/>
            <w:vAlign w:val="center"/>
            <w:hideMark/>
          </w:tcPr>
          <w:p w14:paraId="1AB8D014"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758" w:type="dxa"/>
            <w:tcBorders>
              <w:top w:val="nil"/>
              <w:left w:val="nil"/>
              <w:bottom w:val="single" w:sz="4" w:space="0" w:color="auto"/>
              <w:right w:val="single" w:sz="4" w:space="0" w:color="auto"/>
            </w:tcBorders>
            <w:shd w:val="clear" w:color="000000" w:fill="FFFFFF"/>
            <w:vAlign w:val="center"/>
            <w:hideMark/>
          </w:tcPr>
          <w:p w14:paraId="3F135ACB"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834" w:type="dxa"/>
            <w:tcBorders>
              <w:top w:val="nil"/>
              <w:left w:val="nil"/>
              <w:bottom w:val="single" w:sz="4" w:space="0" w:color="auto"/>
              <w:right w:val="single" w:sz="4" w:space="0" w:color="auto"/>
            </w:tcBorders>
            <w:shd w:val="clear" w:color="000000" w:fill="FFFFFF"/>
            <w:vAlign w:val="center"/>
            <w:hideMark/>
          </w:tcPr>
          <w:p w14:paraId="648EFB2E"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288</w:t>
            </w:r>
          </w:p>
        </w:tc>
      </w:tr>
      <w:tr w:rsidR="001C0FFD" w:rsidRPr="00FD0436" w14:paraId="78B7D4E6" w14:textId="77777777" w:rsidTr="001C0FFD">
        <w:trPr>
          <w:trHeight w:val="837"/>
        </w:trPr>
        <w:tc>
          <w:tcPr>
            <w:tcW w:w="2843" w:type="dxa"/>
            <w:tcBorders>
              <w:top w:val="nil"/>
              <w:left w:val="single" w:sz="4" w:space="0" w:color="auto"/>
              <w:bottom w:val="single" w:sz="4" w:space="0" w:color="auto"/>
              <w:right w:val="single" w:sz="4" w:space="0" w:color="auto"/>
            </w:tcBorders>
            <w:shd w:val="clear" w:color="000000" w:fill="FFFFFF"/>
            <w:hideMark/>
          </w:tcPr>
          <w:p w14:paraId="2AFC8A67"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Число умерших больных с ОНМК, находившихся  на лечении в отделении -всего, человек</w:t>
            </w:r>
          </w:p>
        </w:tc>
        <w:tc>
          <w:tcPr>
            <w:tcW w:w="758" w:type="dxa"/>
            <w:tcBorders>
              <w:top w:val="nil"/>
              <w:left w:val="nil"/>
              <w:bottom w:val="single" w:sz="4" w:space="0" w:color="auto"/>
              <w:right w:val="single" w:sz="4" w:space="0" w:color="auto"/>
            </w:tcBorders>
            <w:shd w:val="clear" w:color="000000" w:fill="FFFFFF"/>
            <w:vAlign w:val="center"/>
            <w:hideMark/>
          </w:tcPr>
          <w:p w14:paraId="35564B43"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42</w:t>
            </w:r>
          </w:p>
        </w:tc>
        <w:tc>
          <w:tcPr>
            <w:tcW w:w="699" w:type="dxa"/>
            <w:tcBorders>
              <w:top w:val="nil"/>
              <w:left w:val="nil"/>
              <w:bottom w:val="single" w:sz="4" w:space="0" w:color="auto"/>
              <w:right w:val="single" w:sz="4" w:space="0" w:color="auto"/>
            </w:tcBorders>
            <w:shd w:val="clear" w:color="000000" w:fill="FFFFFF"/>
            <w:vAlign w:val="center"/>
            <w:hideMark/>
          </w:tcPr>
          <w:p w14:paraId="4A922BD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99</w:t>
            </w:r>
          </w:p>
        </w:tc>
        <w:tc>
          <w:tcPr>
            <w:tcW w:w="699" w:type="dxa"/>
            <w:tcBorders>
              <w:top w:val="nil"/>
              <w:left w:val="nil"/>
              <w:bottom w:val="single" w:sz="4" w:space="0" w:color="auto"/>
              <w:right w:val="single" w:sz="4" w:space="0" w:color="auto"/>
            </w:tcBorders>
            <w:shd w:val="clear" w:color="000000" w:fill="FFFFFF"/>
            <w:vAlign w:val="center"/>
            <w:hideMark/>
          </w:tcPr>
          <w:p w14:paraId="64A9DE61"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15</w:t>
            </w:r>
          </w:p>
        </w:tc>
        <w:tc>
          <w:tcPr>
            <w:tcW w:w="672" w:type="dxa"/>
            <w:tcBorders>
              <w:top w:val="nil"/>
              <w:left w:val="nil"/>
              <w:bottom w:val="single" w:sz="4" w:space="0" w:color="auto"/>
              <w:right w:val="single" w:sz="4" w:space="0" w:color="auto"/>
            </w:tcBorders>
            <w:shd w:val="clear" w:color="000000" w:fill="FFFFFF"/>
            <w:vAlign w:val="center"/>
            <w:hideMark/>
          </w:tcPr>
          <w:p w14:paraId="63C51D4E"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39</w:t>
            </w:r>
          </w:p>
        </w:tc>
        <w:tc>
          <w:tcPr>
            <w:tcW w:w="875" w:type="dxa"/>
            <w:tcBorders>
              <w:top w:val="nil"/>
              <w:left w:val="nil"/>
              <w:bottom w:val="single" w:sz="4" w:space="0" w:color="auto"/>
              <w:right w:val="single" w:sz="4" w:space="0" w:color="auto"/>
            </w:tcBorders>
            <w:shd w:val="clear" w:color="000000" w:fill="FFFFFF"/>
            <w:vAlign w:val="center"/>
            <w:hideMark/>
          </w:tcPr>
          <w:p w14:paraId="1C023306"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49</w:t>
            </w:r>
          </w:p>
        </w:tc>
        <w:tc>
          <w:tcPr>
            <w:tcW w:w="797" w:type="dxa"/>
            <w:tcBorders>
              <w:top w:val="nil"/>
              <w:left w:val="nil"/>
              <w:bottom w:val="single" w:sz="4" w:space="0" w:color="auto"/>
              <w:right w:val="single" w:sz="4" w:space="0" w:color="auto"/>
            </w:tcBorders>
            <w:shd w:val="clear" w:color="000000" w:fill="FFFFFF"/>
            <w:vAlign w:val="center"/>
            <w:hideMark/>
          </w:tcPr>
          <w:p w14:paraId="1B6C200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719" w:type="dxa"/>
            <w:tcBorders>
              <w:top w:val="nil"/>
              <w:left w:val="nil"/>
              <w:bottom w:val="single" w:sz="4" w:space="0" w:color="auto"/>
              <w:right w:val="single" w:sz="4" w:space="0" w:color="auto"/>
            </w:tcBorders>
            <w:shd w:val="clear" w:color="000000" w:fill="FFFFFF"/>
            <w:vAlign w:val="center"/>
            <w:hideMark/>
          </w:tcPr>
          <w:p w14:paraId="1E169FBD"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758" w:type="dxa"/>
            <w:tcBorders>
              <w:top w:val="nil"/>
              <w:left w:val="nil"/>
              <w:bottom w:val="single" w:sz="4" w:space="0" w:color="auto"/>
              <w:right w:val="single" w:sz="4" w:space="0" w:color="auto"/>
            </w:tcBorders>
            <w:shd w:val="clear" w:color="000000" w:fill="FFFFFF"/>
            <w:vAlign w:val="center"/>
            <w:hideMark/>
          </w:tcPr>
          <w:p w14:paraId="64FAE9A7"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834" w:type="dxa"/>
            <w:tcBorders>
              <w:top w:val="nil"/>
              <w:left w:val="nil"/>
              <w:bottom w:val="single" w:sz="4" w:space="0" w:color="auto"/>
              <w:right w:val="single" w:sz="4" w:space="0" w:color="auto"/>
            </w:tcBorders>
            <w:shd w:val="clear" w:color="000000" w:fill="FFFFFF"/>
            <w:vAlign w:val="center"/>
            <w:hideMark/>
          </w:tcPr>
          <w:p w14:paraId="08E29D43"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244</w:t>
            </w:r>
          </w:p>
        </w:tc>
      </w:tr>
      <w:tr w:rsidR="001C0FFD" w:rsidRPr="00FD0436" w14:paraId="1DC02A87" w14:textId="77777777" w:rsidTr="001C0FFD">
        <w:trPr>
          <w:trHeight w:val="70"/>
        </w:trPr>
        <w:tc>
          <w:tcPr>
            <w:tcW w:w="2843" w:type="dxa"/>
            <w:tcBorders>
              <w:top w:val="nil"/>
              <w:left w:val="single" w:sz="4" w:space="0" w:color="auto"/>
              <w:bottom w:val="single" w:sz="4" w:space="0" w:color="auto"/>
              <w:right w:val="single" w:sz="4" w:space="0" w:color="auto"/>
            </w:tcBorders>
            <w:shd w:val="clear" w:color="000000" w:fill="FFFFFF"/>
            <w:hideMark/>
          </w:tcPr>
          <w:p w14:paraId="3F6F7949"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из них с ГИ, всего</w:t>
            </w:r>
          </w:p>
        </w:tc>
        <w:tc>
          <w:tcPr>
            <w:tcW w:w="758" w:type="dxa"/>
            <w:tcBorders>
              <w:top w:val="nil"/>
              <w:left w:val="nil"/>
              <w:bottom w:val="single" w:sz="4" w:space="0" w:color="auto"/>
              <w:right w:val="single" w:sz="4" w:space="0" w:color="auto"/>
            </w:tcBorders>
            <w:shd w:val="clear" w:color="000000" w:fill="FFFFFF"/>
            <w:vAlign w:val="center"/>
            <w:hideMark/>
          </w:tcPr>
          <w:p w14:paraId="328CB791"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17</w:t>
            </w:r>
          </w:p>
        </w:tc>
        <w:tc>
          <w:tcPr>
            <w:tcW w:w="699" w:type="dxa"/>
            <w:tcBorders>
              <w:top w:val="nil"/>
              <w:left w:val="nil"/>
              <w:bottom w:val="single" w:sz="4" w:space="0" w:color="auto"/>
              <w:right w:val="single" w:sz="4" w:space="0" w:color="auto"/>
            </w:tcBorders>
            <w:shd w:val="clear" w:color="000000" w:fill="FFFFFF"/>
            <w:vAlign w:val="center"/>
            <w:hideMark/>
          </w:tcPr>
          <w:p w14:paraId="5B6B0B8B"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24</w:t>
            </w:r>
          </w:p>
        </w:tc>
        <w:tc>
          <w:tcPr>
            <w:tcW w:w="699" w:type="dxa"/>
            <w:tcBorders>
              <w:top w:val="nil"/>
              <w:left w:val="nil"/>
              <w:bottom w:val="single" w:sz="4" w:space="0" w:color="auto"/>
              <w:right w:val="single" w:sz="4" w:space="0" w:color="auto"/>
            </w:tcBorders>
            <w:shd w:val="clear" w:color="000000" w:fill="FFFFFF"/>
            <w:vAlign w:val="center"/>
            <w:hideMark/>
          </w:tcPr>
          <w:p w14:paraId="34A6B37B"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w:t>
            </w:r>
          </w:p>
        </w:tc>
        <w:tc>
          <w:tcPr>
            <w:tcW w:w="672" w:type="dxa"/>
            <w:tcBorders>
              <w:top w:val="nil"/>
              <w:left w:val="nil"/>
              <w:bottom w:val="single" w:sz="4" w:space="0" w:color="auto"/>
              <w:right w:val="single" w:sz="4" w:space="0" w:color="auto"/>
            </w:tcBorders>
            <w:shd w:val="clear" w:color="000000" w:fill="FFFFFF"/>
            <w:vAlign w:val="center"/>
            <w:hideMark/>
          </w:tcPr>
          <w:p w14:paraId="7A40434E"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14</w:t>
            </w:r>
          </w:p>
        </w:tc>
        <w:tc>
          <w:tcPr>
            <w:tcW w:w="875" w:type="dxa"/>
            <w:tcBorders>
              <w:top w:val="nil"/>
              <w:left w:val="nil"/>
              <w:bottom w:val="single" w:sz="4" w:space="0" w:color="auto"/>
              <w:right w:val="single" w:sz="4" w:space="0" w:color="auto"/>
            </w:tcBorders>
            <w:shd w:val="clear" w:color="000000" w:fill="FFFFFF"/>
            <w:vAlign w:val="center"/>
            <w:hideMark/>
          </w:tcPr>
          <w:p w14:paraId="0E630E6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15</w:t>
            </w:r>
          </w:p>
        </w:tc>
        <w:tc>
          <w:tcPr>
            <w:tcW w:w="797" w:type="dxa"/>
            <w:tcBorders>
              <w:top w:val="nil"/>
              <w:left w:val="nil"/>
              <w:bottom w:val="single" w:sz="4" w:space="0" w:color="auto"/>
              <w:right w:val="single" w:sz="4" w:space="0" w:color="auto"/>
            </w:tcBorders>
            <w:shd w:val="clear" w:color="000000" w:fill="FFFFFF"/>
            <w:vAlign w:val="center"/>
            <w:hideMark/>
          </w:tcPr>
          <w:p w14:paraId="092D7EFC"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719" w:type="dxa"/>
            <w:tcBorders>
              <w:top w:val="nil"/>
              <w:left w:val="nil"/>
              <w:bottom w:val="single" w:sz="4" w:space="0" w:color="auto"/>
              <w:right w:val="single" w:sz="4" w:space="0" w:color="auto"/>
            </w:tcBorders>
            <w:shd w:val="clear" w:color="000000" w:fill="FFFFFF"/>
            <w:vAlign w:val="center"/>
            <w:hideMark/>
          </w:tcPr>
          <w:p w14:paraId="316D480A"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758" w:type="dxa"/>
            <w:tcBorders>
              <w:top w:val="nil"/>
              <w:left w:val="nil"/>
              <w:bottom w:val="single" w:sz="4" w:space="0" w:color="auto"/>
              <w:right w:val="single" w:sz="4" w:space="0" w:color="auto"/>
            </w:tcBorders>
            <w:shd w:val="clear" w:color="000000" w:fill="FFFFFF"/>
            <w:vAlign w:val="center"/>
            <w:hideMark/>
          </w:tcPr>
          <w:p w14:paraId="48716DD7"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834" w:type="dxa"/>
            <w:tcBorders>
              <w:top w:val="nil"/>
              <w:left w:val="nil"/>
              <w:bottom w:val="single" w:sz="4" w:space="0" w:color="auto"/>
              <w:right w:val="single" w:sz="4" w:space="0" w:color="auto"/>
            </w:tcBorders>
            <w:shd w:val="clear" w:color="000000" w:fill="FFFFFF"/>
            <w:vAlign w:val="center"/>
            <w:hideMark/>
          </w:tcPr>
          <w:p w14:paraId="428FB283"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72</w:t>
            </w:r>
          </w:p>
        </w:tc>
      </w:tr>
      <w:tr w:rsidR="001C0FFD" w:rsidRPr="00FD0436" w14:paraId="7C0C52F2" w14:textId="77777777" w:rsidTr="001C0FFD">
        <w:trPr>
          <w:trHeight w:val="102"/>
        </w:trPr>
        <w:tc>
          <w:tcPr>
            <w:tcW w:w="2843" w:type="dxa"/>
            <w:tcBorders>
              <w:top w:val="nil"/>
              <w:left w:val="single" w:sz="4" w:space="0" w:color="auto"/>
              <w:bottom w:val="single" w:sz="4" w:space="0" w:color="auto"/>
              <w:right w:val="single" w:sz="4" w:space="0" w:color="auto"/>
            </w:tcBorders>
            <w:shd w:val="clear" w:color="000000" w:fill="FFFFFF"/>
            <w:hideMark/>
          </w:tcPr>
          <w:p w14:paraId="702C35D6"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из них с ИИ, всего</w:t>
            </w:r>
          </w:p>
        </w:tc>
        <w:tc>
          <w:tcPr>
            <w:tcW w:w="758" w:type="dxa"/>
            <w:tcBorders>
              <w:top w:val="nil"/>
              <w:left w:val="nil"/>
              <w:bottom w:val="single" w:sz="4" w:space="0" w:color="auto"/>
              <w:right w:val="single" w:sz="4" w:space="0" w:color="auto"/>
            </w:tcBorders>
            <w:shd w:val="clear" w:color="000000" w:fill="FFFFFF"/>
            <w:vAlign w:val="center"/>
            <w:hideMark/>
          </w:tcPr>
          <w:p w14:paraId="6B1A46CE"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25</w:t>
            </w:r>
          </w:p>
        </w:tc>
        <w:tc>
          <w:tcPr>
            <w:tcW w:w="699" w:type="dxa"/>
            <w:tcBorders>
              <w:top w:val="nil"/>
              <w:left w:val="nil"/>
              <w:bottom w:val="single" w:sz="4" w:space="0" w:color="auto"/>
              <w:right w:val="single" w:sz="4" w:space="0" w:color="auto"/>
            </w:tcBorders>
            <w:shd w:val="clear" w:color="000000" w:fill="FFFFFF"/>
            <w:vAlign w:val="center"/>
            <w:hideMark/>
          </w:tcPr>
          <w:p w14:paraId="6A1B349C"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75</w:t>
            </w:r>
          </w:p>
        </w:tc>
        <w:tc>
          <w:tcPr>
            <w:tcW w:w="699" w:type="dxa"/>
            <w:tcBorders>
              <w:top w:val="nil"/>
              <w:left w:val="nil"/>
              <w:bottom w:val="single" w:sz="4" w:space="0" w:color="auto"/>
              <w:right w:val="single" w:sz="4" w:space="0" w:color="auto"/>
            </w:tcBorders>
            <w:shd w:val="clear" w:color="000000" w:fill="FFFFFF"/>
            <w:vAlign w:val="center"/>
            <w:hideMark/>
          </w:tcPr>
          <w:p w14:paraId="30BE348B"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13</w:t>
            </w:r>
          </w:p>
        </w:tc>
        <w:tc>
          <w:tcPr>
            <w:tcW w:w="672" w:type="dxa"/>
            <w:tcBorders>
              <w:top w:val="nil"/>
              <w:left w:val="nil"/>
              <w:bottom w:val="single" w:sz="4" w:space="0" w:color="auto"/>
              <w:right w:val="single" w:sz="4" w:space="0" w:color="auto"/>
            </w:tcBorders>
            <w:shd w:val="clear" w:color="000000" w:fill="FFFFFF"/>
            <w:vAlign w:val="center"/>
            <w:hideMark/>
          </w:tcPr>
          <w:p w14:paraId="0BF2733E"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25</w:t>
            </w:r>
          </w:p>
        </w:tc>
        <w:tc>
          <w:tcPr>
            <w:tcW w:w="875" w:type="dxa"/>
            <w:tcBorders>
              <w:top w:val="nil"/>
              <w:left w:val="nil"/>
              <w:bottom w:val="single" w:sz="4" w:space="0" w:color="auto"/>
              <w:right w:val="single" w:sz="4" w:space="0" w:color="auto"/>
            </w:tcBorders>
            <w:shd w:val="clear" w:color="000000" w:fill="FFFFFF"/>
            <w:vAlign w:val="center"/>
            <w:hideMark/>
          </w:tcPr>
          <w:p w14:paraId="6F3BD49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34</w:t>
            </w:r>
          </w:p>
        </w:tc>
        <w:tc>
          <w:tcPr>
            <w:tcW w:w="797" w:type="dxa"/>
            <w:tcBorders>
              <w:top w:val="nil"/>
              <w:left w:val="nil"/>
              <w:bottom w:val="single" w:sz="4" w:space="0" w:color="auto"/>
              <w:right w:val="single" w:sz="4" w:space="0" w:color="auto"/>
            </w:tcBorders>
            <w:shd w:val="clear" w:color="000000" w:fill="FFFFFF"/>
            <w:vAlign w:val="center"/>
            <w:hideMark/>
          </w:tcPr>
          <w:p w14:paraId="655747C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719" w:type="dxa"/>
            <w:tcBorders>
              <w:top w:val="nil"/>
              <w:left w:val="nil"/>
              <w:bottom w:val="single" w:sz="4" w:space="0" w:color="auto"/>
              <w:right w:val="single" w:sz="4" w:space="0" w:color="auto"/>
            </w:tcBorders>
            <w:shd w:val="clear" w:color="000000" w:fill="FFFFFF"/>
            <w:vAlign w:val="center"/>
            <w:hideMark/>
          </w:tcPr>
          <w:p w14:paraId="60694348"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758" w:type="dxa"/>
            <w:tcBorders>
              <w:top w:val="nil"/>
              <w:left w:val="nil"/>
              <w:bottom w:val="single" w:sz="4" w:space="0" w:color="auto"/>
              <w:right w:val="single" w:sz="4" w:space="0" w:color="auto"/>
            </w:tcBorders>
            <w:shd w:val="clear" w:color="000000" w:fill="FFFFFF"/>
            <w:vAlign w:val="center"/>
            <w:hideMark/>
          </w:tcPr>
          <w:p w14:paraId="4146FE84"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834" w:type="dxa"/>
            <w:tcBorders>
              <w:top w:val="nil"/>
              <w:left w:val="nil"/>
              <w:bottom w:val="single" w:sz="4" w:space="0" w:color="auto"/>
              <w:right w:val="single" w:sz="4" w:space="0" w:color="auto"/>
            </w:tcBorders>
            <w:shd w:val="clear" w:color="000000" w:fill="FFFFFF"/>
            <w:vAlign w:val="center"/>
            <w:hideMark/>
          </w:tcPr>
          <w:p w14:paraId="5B9EF43B"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172</w:t>
            </w:r>
          </w:p>
        </w:tc>
      </w:tr>
      <w:tr w:rsidR="001C0FFD" w:rsidRPr="00FD0436" w14:paraId="0962BEE8" w14:textId="77777777" w:rsidTr="001C0FFD">
        <w:trPr>
          <w:trHeight w:val="133"/>
        </w:trPr>
        <w:tc>
          <w:tcPr>
            <w:tcW w:w="2843" w:type="dxa"/>
            <w:tcBorders>
              <w:top w:val="nil"/>
              <w:left w:val="single" w:sz="4" w:space="0" w:color="auto"/>
              <w:bottom w:val="single" w:sz="4" w:space="0" w:color="auto"/>
              <w:right w:val="single" w:sz="4" w:space="0" w:color="auto"/>
            </w:tcBorders>
            <w:shd w:val="clear" w:color="auto" w:fill="auto"/>
            <w:hideMark/>
          </w:tcPr>
          <w:p w14:paraId="7FD7141B"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Летальность общая</w:t>
            </w:r>
          </w:p>
        </w:tc>
        <w:tc>
          <w:tcPr>
            <w:tcW w:w="758" w:type="dxa"/>
            <w:tcBorders>
              <w:top w:val="nil"/>
              <w:left w:val="nil"/>
              <w:bottom w:val="single" w:sz="4" w:space="0" w:color="auto"/>
              <w:right w:val="single" w:sz="4" w:space="0" w:color="auto"/>
            </w:tcBorders>
            <w:shd w:val="clear" w:color="000000" w:fill="FFFFFF"/>
            <w:vAlign w:val="center"/>
            <w:hideMark/>
          </w:tcPr>
          <w:p w14:paraId="792B5C4C"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9,91</w:t>
            </w:r>
          </w:p>
        </w:tc>
        <w:tc>
          <w:tcPr>
            <w:tcW w:w="699" w:type="dxa"/>
            <w:tcBorders>
              <w:top w:val="nil"/>
              <w:left w:val="nil"/>
              <w:bottom w:val="single" w:sz="4" w:space="0" w:color="auto"/>
              <w:right w:val="single" w:sz="4" w:space="0" w:color="auto"/>
            </w:tcBorders>
            <w:shd w:val="clear" w:color="000000" w:fill="FFFFFF"/>
            <w:vAlign w:val="center"/>
            <w:hideMark/>
          </w:tcPr>
          <w:p w14:paraId="0F80BFA1"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9,37</w:t>
            </w:r>
          </w:p>
        </w:tc>
        <w:tc>
          <w:tcPr>
            <w:tcW w:w="699" w:type="dxa"/>
            <w:tcBorders>
              <w:top w:val="nil"/>
              <w:left w:val="nil"/>
              <w:bottom w:val="single" w:sz="4" w:space="0" w:color="auto"/>
              <w:right w:val="single" w:sz="4" w:space="0" w:color="auto"/>
            </w:tcBorders>
            <w:shd w:val="clear" w:color="000000" w:fill="FFFFFF"/>
            <w:vAlign w:val="center"/>
            <w:hideMark/>
          </w:tcPr>
          <w:p w14:paraId="59444C3E"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5,42</w:t>
            </w:r>
          </w:p>
        </w:tc>
        <w:tc>
          <w:tcPr>
            <w:tcW w:w="672" w:type="dxa"/>
            <w:tcBorders>
              <w:top w:val="nil"/>
              <w:left w:val="nil"/>
              <w:bottom w:val="single" w:sz="4" w:space="0" w:color="auto"/>
              <w:right w:val="single" w:sz="4" w:space="0" w:color="auto"/>
            </w:tcBorders>
            <w:shd w:val="clear" w:color="000000" w:fill="FFFFFF"/>
            <w:vAlign w:val="center"/>
            <w:hideMark/>
          </w:tcPr>
          <w:p w14:paraId="2C2DCEAD"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20,42</w:t>
            </w:r>
          </w:p>
        </w:tc>
        <w:tc>
          <w:tcPr>
            <w:tcW w:w="875" w:type="dxa"/>
            <w:tcBorders>
              <w:top w:val="nil"/>
              <w:left w:val="nil"/>
              <w:bottom w:val="single" w:sz="4" w:space="0" w:color="auto"/>
              <w:right w:val="single" w:sz="4" w:space="0" w:color="auto"/>
            </w:tcBorders>
            <w:shd w:val="clear" w:color="000000" w:fill="FFFFFF"/>
            <w:vAlign w:val="center"/>
            <w:hideMark/>
          </w:tcPr>
          <w:p w14:paraId="745E88C1"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21,21</w:t>
            </w:r>
          </w:p>
        </w:tc>
        <w:tc>
          <w:tcPr>
            <w:tcW w:w="797" w:type="dxa"/>
            <w:tcBorders>
              <w:top w:val="nil"/>
              <w:left w:val="nil"/>
              <w:bottom w:val="single" w:sz="4" w:space="0" w:color="auto"/>
              <w:right w:val="single" w:sz="4" w:space="0" w:color="auto"/>
            </w:tcBorders>
            <w:shd w:val="clear" w:color="000000" w:fill="FFFFFF"/>
            <w:vAlign w:val="center"/>
            <w:hideMark/>
          </w:tcPr>
          <w:p w14:paraId="69B14002"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0,00</w:t>
            </w:r>
          </w:p>
        </w:tc>
        <w:tc>
          <w:tcPr>
            <w:tcW w:w="719" w:type="dxa"/>
            <w:tcBorders>
              <w:top w:val="nil"/>
              <w:left w:val="nil"/>
              <w:bottom w:val="single" w:sz="4" w:space="0" w:color="auto"/>
              <w:right w:val="single" w:sz="4" w:space="0" w:color="auto"/>
            </w:tcBorders>
            <w:shd w:val="clear" w:color="000000" w:fill="FFFFFF"/>
            <w:vAlign w:val="center"/>
            <w:hideMark/>
          </w:tcPr>
          <w:p w14:paraId="4FF17C2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0,00</w:t>
            </w:r>
          </w:p>
        </w:tc>
        <w:tc>
          <w:tcPr>
            <w:tcW w:w="758" w:type="dxa"/>
            <w:tcBorders>
              <w:top w:val="nil"/>
              <w:left w:val="nil"/>
              <w:bottom w:val="single" w:sz="4" w:space="0" w:color="auto"/>
              <w:right w:val="single" w:sz="4" w:space="0" w:color="auto"/>
            </w:tcBorders>
            <w:shd w:val="clear" w:color="000000" w:fill="FFFFFF"/>
            <w:vAlign w:val="center"/>
            <w:hideMark/>
          </w:tcPr>
          <w:p w14:paraId="7E347519"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0,00</w:t>
            </w:r>
          </w:p>
        </w:tc>
        <w:tc>
          <w:tcPr>
            <w:tcW w:w="834" w:type="dxa"/>
            <w:tcBorders>
              <w:top w:val="nil"/>
              <w:left w:val="nil"/>
              <w:bottom w:val="single" w:sz="4" w:space="0" w:color="auto"/>
              <w:right w:val="single" w:sz="4" w:space="0" w:color="auto"/>
            </w:tcBorders>
            <w:shd w:val="clear" w:color="000000" w:fill="FFFFFF"/>
            <w:vAlign w:val="center"/>
            <w:hideMark/>
          </w:tcPr>
          <w:p w14:paraId="3D7D423C"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11,19</w:t>
            </w:r>
          </w:p>
        </w:tc>
      </w:tr>
      <w:tr w:rsidR="001C0FFD" w:rsidRPr="00FD0436" w14:paraId="068F3007" w14:textId="77777777" w:rsidTr="001C0FFD">
        <w:trPr>
          <w:trHeight w:val="180"/>
        </w:trPr>
        <w:tc>
          <w:tcPr>
            <w:tcW w:w="2843" w:type="dxa"/>
            <w:tcBorders>
              <w:top w:val="nil"/>
              <w:left w:val="single" w:sz="4" w:space="0" w:color="auto"/>
              <w:bottom w:val="single" w:sz="4" w:space="0" w:color="auto"/>
              <w:right w:val="single" w:sz="4" w:space="0" w:color="auto"/>
            </w:tcBorders>
            <w:shd w:val="clear" w:color="auto" w:fill="auto"/>
            <w:hideMark/>
          </w:tcPr>
          <w:p w14:paraId="2C428C38"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Летальность при ГИ</w:t>
            </w:r>
          </w:p>
        </w:tc>
        <w:tc>
          <w:tcPr>
            <w:tcW w:w="758" w:type="dxa"/>
            <w:tcBorders>
              <w:top w:val="nil"/>
              <w:left w:val="nil"/>
              <w:bottom w:val="single" w:sz="4" w:space="0" w:color="auto"/>
              <w:right w:val="single" w:sz="4" w:space="0" w:color="auto"/>
            </w:tcBorders>
            <w:shd w:val="clear" w:color="000000" w:fill="FFFFFF"/>
            <w:vAlign w:val="center"/>
            <w:hideMark/>
          </w:tcPr>
          <w:p w14:paraId="100A1431"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23,94</w:t>
            </w:r>
          </w:p>
        </w:tc>
        <w:tc>
          <w:tcPr>
            <w:tcW w:w="699" w:type="dxa"/>
            <w:tcBorders>
              <w:top w:val="nil"/>
              <w:left w:val="nil"/>
              <w:bottom w:val="single" w:sz="4" w:space="0" w:color="auto"/>
              <w:right w:val="single" w:sz="4" w:space="0" w:color="auto"/>
            </w:tcBorders>
            <w:shd w:val="clear" w:color="000000" w:fill="FFFFFF"/>
            <w:vAlign w:val="center"/>
            <w:hideMark/>
          </w:tcPr>
          <w:p w14:paraId="6DB55917"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25,53</w:t>
            </w:r>
          </w:p>
        </w:tc>
        <w:tc>
          <w:tcPr>
            <w:tcW w:w="699" w:type="dxa"/>
            <w:tcBorders>
              <w:top w:val="nil"/>
              <w:left w:val="nil"/>
              <w:bottom w:val="single" w:sz="4" w:space="0" w:color="auto"/>
              <w:right w:val="single" w:sz="4" w:space="0" w:color="auto"/>
            </w:tcBorders>
            <w:shd w:val="clear" w:color="000000" w:fill="FFFFFF"/>
            <w:vAlign w:val="center"/>
            <w:hideMark/>
          </w:tcPr>
          <w:p w14:paraId="6127B78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4,88</w:t>
            </w:r>
          </w:p>
        </w:tc>
        <w:tc>
          <w:tcPr>
            <w:tcW w:w="672" w:type="dxa"/>
            <w:tcBorders>
              <w:top w:val="nil"/>
              <w:left w:val="nil"/>
              <w:bottom w:val="single" w:sz="4" w:space="0" w:color="auto"/>
              <w:right w:val="single" w:sz="4" w:space="0" w:color="auto"/>
            </w:tcBorders>
            <w:shd w:val="clear" w:color="000000" w:fill="FFFFFF"/>
            <w:vAlign w:val="center"/>
            <w:hideMark/>
          </w:tcPr>
          <w:p w14:paraId="4BB8665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35,00</w:t>
            </w:r>
          </w:p>
        </w:tc>
        <w:tc>
          <w:tcPr>
            <w:tcW w:w="875" w:type="dxa"/>
            <w:tcBorders>
              <w:top w:val="nil"/>
              <w:left w:val="nil"/>
              <w:bottom w:val="single" w:sz="4" w:space="0" w:color="auto"/>
              <w:right w:val="single" w:sz="4" w:space="0" w:color="auto"/>
            </w:tcBorders>
            <w:shd w:val="clear" w:color="000000" w:fill="FFFFFF"/>
            <w:vAlign w:val="center"/>
            <w:hideMark/>
          </w:tcPr>
          <w:p w14:paraId="7C3C2A6B"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35,71</w:t>
            </w:r>
          </w:p>
        </w:tc>
        <w:tc>
          <w:tcPr>
            <w:tcW w:w="797" w:type="dxa"/>
            <w:tcBorders>
              <w:top w:val="nil"/>
              <w:left w:val="nil"/>
              <w:bottom w:val="single" w:sz="4" w:space="0" w:color="auto"/>
              <w:right w:val="single" w:sz="4" w:space="0" w:color="auto"/>
            </w:tcBorders>
            <w:shd w:val="clear" w:color="000000" w:fill="FFFFFF"/>
            <w:vAlign w:val="center"/>
            <w:hideMark/>
          </w:tcPr>
          <w:p w14:paraId="2B3437E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0,00</w:t>
            </w:r>
          </w:p>
        </w:tc>
        <w:tc>
          <w:tcPr>
            <w:tcW w:w="719" w:type="dxa"/>
            <w:tcBorders>
              <w:top w:val="nil"/>
              <w:left w:val="nil"/>
              <w:bottom w:val="single" w:sz="4" w:space="0" w:color="auto"/>
              <w:right w:val="single" w:sz="4" w:space="0" w:color="auto"/>
            </w:tcBorders>
            <w:shd w:val="clear" w:color="000000" w:fill="FFFFFF"/>
            <w:vAlign w:val="center"/>
            <w:hideMark/>
          </w:tcPr>
          <w:p w14:paraId="0D510AC3"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0,00</w:t>
            </w:r>
          </w:p>
        </w:tc>
        <w:tc>
          <w:tcPr>
            <w:tcW w:w="758" w:type="dxa"/>
            <w:tcBorders>
              <w:top w:val="nil"/>
              <w:left w:val="nil"/>
              <w:bottom w:val="single" w:sz="4" w:space="0" w:color="auto"/>
              <w:right w:val="single" w:sz="4" w:space="0" w:color="auto"/>
            </w:tcBorders>
            <w:shd w:val="clear" w:color="000000" w:fill="FFFFFF"/>
            <w:vAlign w:val="center"/>
            <w:hideMark/>
          </w:tcPr>
          <w:p w14:paraId="791681A6"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0,00</w:t>
            </w:r>
          </w:p>
        </w:tc>
        <w:tc>
          <w:tcPr>
            <w:tcW w:w="834" w:type="dxa"/>
            <w:tcBorders>
              <w:top w:val="nil"/>
              <w:left w:val="nil"/>
              <w:bottom w:val="single" w:sz="4" w:space="0" w:color="auto"/>
              <w:right w:val="single" w:sz="4" w:space="0" w:color="auto"/>
            </w:tcBorders>
            <w:shd w:val="clear" w:color="000000" w:fill="FFFFFF"/>
            <w:vAlign w:val="center"/>
            <w:hideMark/>
          </w:tcPr>
          <w:p w14:paraId="6F78C0F3"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25,00</w:t>
            </w:r>
          </w:p>
        </w:tc>
      </w:tr>
      <w:tr w:rsidR="001C0FFD" w:rsidRPr="00FD0436" w14:paraId="209A4313" w14:textId="77777777" w:rsidTr="001C0FFD">
        <w:trPr>
          <w:trHeight w:val="300"/>
        </w:trPr>
        <w:tc>
          <w:tcPr>
            <w:tcW w:w="2843" w:type="dxa"/>
            <w:tcBorders>
              <w:top w:val="nil"/>
              <w:left w:val="single" w:sz="4" w:space="0" w:color="auto"/>
              <w:bottom w:val="single" w:sz="4" w:space="0" w:color="auto"/>
              <w:right w:val="single" w:sz="4" w:space="0" w:color="auto"/>
            </w:tcBorders>
            <w:shd w:val="clear" w:color="auto" w:fill="auto"/>
            <w:hideMark/>
          </w:tcPr>
          <w:p w14:paraId="3E3238DC"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Летальность при ИИ</w:t>
            </w:r>
          </w:p>
        </w:tc>
        <w:tc>
          <w:tcPr>
            <w:tcW w:w="758" w:type="dxa"/>
            <w:tcBorders>
              <w:top w:val="nil"/>
              <w:left w:val="nil"/>
              <w:bottom w:val="single" w:sz="4" w:space="0" w:color="auto"/>
              <w:right w:val="single" w:sz="4" w:space="0" w:color="auto"/>
            </w:tcBorders>
            <w:shd w:val="clear" w:color="000000" w:fill="FFFFFF"/>
            <w:vAlign w:val="center"/>
            <w:hideMark/>
          </w:tcPr>
          <w:p w14:paraId="27BC323B"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7,08</w:t>
            </w:r>
          </w:p>
        </w:tc>
        <w:tc>
          <w:tcPr>
            <w:tcW w:w="699" w:type="dxa"/>
            <w:tcBorders>
              <w:top w:val="nil"/>
              <w:left w:val="nil"/>
              <w:bottom w:val="single" w:sz="4" w:space="0" w:color="auto"/>
              <w:right w:val="single" w:sz="4" w:space="0" w:color="auto"/>
            </w:tcBorders>
            <w:shd w:val="clear" w:color="000000" w:fill="FFFFFF"/>
            <w:vAlign w:val="center"/>
            <w:hideMark/>
          </w:tcPr>
          <w:p w14:paraId="79DFC0E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7,79</w:t>
            </w:r>
          </w:p>
        </w:tc>
        <w:tc>
          <w:tcPr>
            <w:tcW w:w="699" w:type="dxa"/>
            <w:tcBorders>
              <w:top w:val="nil"/>
              <w:left w:val="nil"/>
              <w:bottom w:val="single" w:sz="4" w:space="0" w:color="auto"/>
              <w:right w:val="single" w:sz="4" w:space="0" w:color="auto"/>
            </w:tcBorders>
            <w:shd w:val="clear" w:color="000000" w:fill="FFFFFF"/>
            <w:vAlign w:val="center"/>
            <w:hideMark/>
          </w:tcPr>
          <w:p w14:paraId="17F80BA1"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5,51</w:t>
            </w:r>
          </w:p>
        </w:tc>
        <w:tc>
          <w:tcPr>
            <w:tcW w:w="672" w:type="dxa"/>
            <w:tcBorders>
              <w:top w:val="nil"/>
              <w:left w:val="nil"/>
              <w:bottom w:val="single" w:sz="4" w:space="0" w:color="auto"/>
              <w:right w:val="single" w:sz="4" w:space="0" w:color="auto"/>
            </w:tcBorders>
            <w:shd w:val="clear" w:color="000000" w:fill="FFFFFF"/>
            <w:vAlign w:val="center"/>
            <w:hideMark/>
          </w:tcPr>
          <w:p w14:paraId="21E2CB79"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16,56</w:t>
            </w:r>
          </w:p>
        </w:tc>
        <w:tc>
          <w:tcPr>
            <w:tcW w:w="875" w:type="dxa"/>
            <w:tcBorders>
              <w:top w:val="nil"/>
              <w:left w:val="nil"/>
              <w:bottom w:val="single" w:sz="4" w:space="0" w:color="auto"/>
              <w:right w:val="single" w:sz="4" w:space="0" w:color="auto"/>
            </w:tcBorders>
            <w:shd w:val="clear" w:color="000000" w:fill="FFFFFF"/>
            <w:vAlign w:val="center"/>
            <w:hideMark/>
          </w:tcPr>
          <w:p w14:paraId="14A4AC56"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17,99</w:t>
            </w:r>
          </w:p>
        </w:tc>
        <w:tc>
          <w:tcPr>
            <w:tcW w:w="797" w:type="dxa"/>
            <w:tcBorders>
              <w:top w:val="nil"/>
              <w:left w:val="nil"/>
              <w:bottom w:val="single" w:sz="4" w:space="0" w:color="auto"/>
              <w:right w:val="single" w:sz="4" w:space="0" w:color="auto"/>
            </w:tcBorders>
            <w:shd w:val="clear" w:color="000000" w:fill="FFFFFF"/>
            <w:vAlign w:val="center"/>
            <w:hideMark/>
          </w:tcPr>
          <w:p w14:paraId="0C742EB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0,00</w:t>
            </w:r>
          </w:p>
        </w:tc>
        <w:tc>
          <w:tcPr>
            <w:tcW w:w="719" w:type="dxa"/>
            <w:tcBorders>
              <w:top w:val="nil"/>
              <w:left w:val="nil"/>
              <w:bottom w:val="single" w:sz="4" w:space="0" w:color="auto"/>
              <w:right w:val="single" w:sz="4" w:space="0" w:color="auto"/>
            </w:tcBorders>
            <w:shd w:val="clear" w:color="000000" w:fill="FFFFFF"/>
            <w:vAlign w:val="center"/>
            <w:hideMark/>
          </w:tcPr>
          <w:p w14:paraId="6031FE2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0,00</w:t>
            </w:r>
          </w:p>
        </w:tc>
        <w:tc>
          <w:tcPr>
            <w:tcW w:w="758" w:type="dxa"/>
            <w:tcBorders>
              <w:top w:val="nil"/>
              <w:left w:val="nil"/>
              <w:bottom w:val="single" w:sz="4" w:space="0" w:color="auto"/>
              <w:right w:val="single" w:sz="4" w:space="0" w:color="auto"/>
            </w:tcBorders>
            <w:shd w:val="clear" w:color="000000" w:fill="FFFFFF"/>
            <w:vAlign w:val="center"/>
            <w:hideMark/>
          </w:tcPr>
          <w:p w14:paraId="78EFCA73"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0,00</w:t>
            </w:r>
          </w:p>
        </w:tc>
        <w:tc>
          <w:tcPr>
            <w:tcW w:w="834" w:type="dxa"/>
            <w:tcBorders>
              <w:top w:val="nil"/>
              <w:left w:val="nil"/>
              <w:bottom w:val="single" w:sz="4" w:space="0" w:color="auto"/>
              <w:right w:val="single" w:sz="4" w:space="0" w:color="auto"/>
            </w:tcBorders>
            <w:shd w:val="clear" w:color="000000" w:fill="FFFFFF"/>
            <w:vAlign w:val="center"/>
            <w:hideMark/>
          </w:tcPr>
          <w:p w14:paraId="22368508"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9,09</w:t>
            </w:r>
          </w:p>
        </w:tc>
      </w:tr>
    </w:tbl>
    <w:p w14:paraId="590BE819" w14:textId="77777777" w:rsidR="001C0FFD" w:rsidRPr="00FD0436" w:rsidRDefault="007D410D" w:rsidP="007D410D">
      <w:pPr>
        <w:suppressAutoHyphens/>
        <w:ind w:firstLine="709"/>
        <w:jc w:val="both"/>
        <w:rPr>
          <w:rFonts w:ascii="Times New Roman" w:eastAsia="Times New Roman" w:hAnsi="Times New Roman" w:cs="Times New Roman"/>
          <w:sz w:val="24"/>
          <w:szCs w:val="24"/>
          <w:lang w:eastAsia="ar-SA"/>
        </w:rPr>
      </w:pPr>
      <w:r w:rsidRPr="00FD0436">
        <w:rPr>
          <w:rFonts w:ascii="Times New Roman" w:eastAsia="Times New Roman" w:hAnsi="Times New Roman" w:cs="Times New Roman"/>
          <w:sz w:val="24"/>
          <w:szCs w:val="24"/>
          <w:lang w:eastAsia="ar-SA"/>
        </w:rPr>
        <w:t>Показатели летальности при ОНМК</w:t>
      </w:r>
      <w:r w:rsidR="001C0FFD" w:rsidRPr="00FD0436">
        <w:rPr>
          <w:rFonts w:ascii="Times New Roman" w:eastAsia="Times New Roman" w:hAnsi="Times New Roman" w:cs="Times New Roman"/>
          <w:sz w:val="24"/>
          <w:szCs w:val="24"/>
          <w:lang w:eastAsia="ar-SA"/>
        </w:rPr>
        <w:t xml:space="preserve"> по неврологическим отделениям </w:t>
      </w:r>
      <w:r w:rsidRPr="00FD0436">
        <w:rPr>
          <w:rFonts w:ascii="Times New Roman" w:eastAsia="Times New Roman" w:hAnsi="Times New Roman" w:cs="Times New Roman"/>
          <w:sz w:val="24"/>
          <w:szCs w:val="24"/>
          <w:lang w:eastAsia="ar-SA"/>
        </w:rPr>
        <w:t>сосудистых центров</w:t>
      </w:r>
      <w:r w:rsidR="001C0FFD" w:rsidRPr="00FD0436">
        <w:rPr>
          <w:rFonts w:ascii="Times New Roman" w:eastAsia="Times New Roman" w:hAnsi="Times New Roman" w:cs="Times New Roman"/>
          <w:sz w:val="24"/>
          <w:szCs w:val="24"/>
          <w:lang w:eastAsia="ar-SA"/>
        </w:rPr>
        <w:t xml:space="preserve"> существенно отличаются и зависят от особенностей функционирования конкретной </w:t>
      </w:r>
      <w:r w:rsidRPr="00FD0436">
        <w:rPr>
          <w:rFonts w:ascii="Times New Roman" w:eastAsia="Times New Roman" w:hAnsi="Times New Roman" w:cs="Times New Roman"/>
          <w:sz w:val="24"/>
          <w:szCs w:val="24"/>
          <w:lang w:eastAsia="ar-SA"/>
        </w:rPr>
        <w:t>медицинской организации</w:t>
      </w:r>
      <w:r w:rsidR="001C0FFD" w:rsidRPr="00FD0436">
        <w:rPr>
          <w:rFonts w:ascii="Times New Roman" w:eastAsia="Times New Roman" w:hAnsi="Times New Roman" w:cs="Times New Roman"/>
          <w:sz w:val="24"/>
          <w:szCs w:val="24"/>
          <w:lang w:eastAsia="ar-SA"/>
        </w:rPr>
        <w:t>. Наиболее низкие показатели летальности в ПСО №</w:t>
      </w:r>
      <w:r w:rsidRPr="00FD0436">
        <w:rPr>
          <w:rFonts w:ascii="Times New Roman" w:eastAsia="Times New Roman" w:hAnsi="Times New Roman" w:cs="Times New Roman"/>
          <w:sz w:val="24"/>
          <w:szCs w:val="24"/>
          <w:lang w:eastAsia="ar-SA"/>
        </w:rPr>
        <w:t xml:space="preserve"> </w:t>
      </w:r>
      <w:r w:rsidR="001C0FFD" w:rsidRPr="00FD0436">
        <w:rPr>
          <w:rFonts w:ascii="Times New Roman" w:eastAsia="Times New Roman" w:hAnsi="Times New Roman" w:cs="Times New Roman"/>
          <w:sz w:val="24"/>
          <w:szCs w:val="24"/>
          <w:lang w:eastAsia="ar-SA"/>
        </w:rPr>
        <w:t>4 (</w:t>
      </w:r>
      <w:r w:rsidRPr="00FD0436">
        <w:rPr>
          <w:rFonts w:ascii="Times New Roman" w:eastAsia="Times New Roman" w:hAnsi="Times New Roman" w:cs="Times New Roman"/>
          <w:sz w:val="24"/>
          <w:szCs w:val="24"/>
          <w:lang w:eastAsia="ar-SA"/>
        </w:rPr>
        <w:t>г. </w:t>
      </w:r>
      <w:r w:rsidR="001C0FFD" w:rsidRPr="00FD0436">
        <w:rPr>
          <w:rFonts w:ascii="Times New Roman" w:eastAsia="Times New Roman" w:hAnsi="Times New Roman" w:cs="Times New Roman"/>
          <w:sz w:val="24"/>
          <w:szCs w:val="24"/>
          <w:lang w:eastAsia="ar-SA"/>
        </w:rPr>
        <w:t xml:space="preserve">Бердск) за счет длительного простоя </w:t>
      </w:r>
      <w:r w:rsidRPr="00FD0436">
        <w:rPr>
          <w:rFonts w:ascii="Times New Roman" w:eastAsia="Times New Roman" w:hAnsi="Times New Roman" w:cs="Times New Roman"/>
          <w:sz w:val="24"/>
          <w:szCs w:val="24"/>
          <w:lang w:eastAsia="ar-SA"/>
        </w:rPr>
        <w:t>мультиспирального компьютерного томографа</w:t>
      </w:r>
      <w:r w:rsidR="001C0FFD" w:rsidRPr="00FD0436">
        <w:rPr>
          <w:rFonts w:ascii="Times New Roman" w:eastAsia="Times New Roman" w:hAnsi="Times New Roman" w:cs="Times New Roman"/>
          <w:sz w:val="24"/>
          <w:szCs w:val="24"/>
          <w:lang w:eastAsia="ar-SA"/>
        </w:rPr>
        <w:t xml:space="preserve"> и отсутствия потока пациентов с ОНМК давностью менее 3-х суток. Наиболее высокая в ПСО</w:t>
      </w:r>
      <w:r w:rsidR="0037117A" w:rsidRPr="00FD0436">
        <w:rPr>
          <w:rFonts w:ascii="Times New Roman" w:eastAsia="Times New Roman" w:hAnsi="Times New Roman" w:cs="Times New Roman"/>
          <w:sz w:val="24"/>
          <w:szCs w:val="24"/>
          <w:lang w:eastAsia="ar-SA"/>
        </w:rPr>
        <w:t>, расположенных</w:t>
      </w:r>
      <w:r w:rsidR="001C0FFD" w:rsidRPr="00FD0436">
        <w:rPr>
          <w:rFonts w:ascii="Times New Roman" w:eastAsia="Times New Roman" w:hAnsi="Times New Roman" w:cs="Times New Roman"/>
          <w:sz w:val="24"/>
          <w:szCs w:val="24"/>
          <w:lang w:eastAsia="ar-SA"/>
        </w:rPr>
        <w:t xml:space="preserve"> на территории </w:t>
      </w:r>
      <w:r w:rsidR="0037117A" w:rsidRPr="00FD0436">
        <w:rPr>
          <w:rFonts w:ascii="Times New Roman" w:eastAsia="Times New Roman" w:hAnsi="Times New Roman" w:cs="Times New Roman"/>
          <w:sz w:val="24"/>
          <w:szCs w:val="24"/>
          <w:lang w:eastAsia="ar-SA"/>
        </w:rPr>
        <w:t xml:space="preserve">Новосибирской </w:t>
      </w:r>
      <w:r w:rsidR="001C0FFD" w:rsidRPr="00FD0436">
        <w:rPr>
          <w:rFonts w:ascii="Times New Roman" w:eastAsia="Times New Roman" w:hAnsi="Times New Roman" w:cs="Times New Roman"/>
          <w:sz w:val="24"/>
          <w:szCs w:val="24"/>
          <w:lang w:eastAsia="ar-SA"/>
        </w:rPr>
        <w:t>области, что связано с приемом всех категорий пациентов с ОНМК и отсутствием возможности и нецелесообразностью перевода неперспективных пациентов на терапевтические и палиативные койки.</w:t>
      </w:r>
    </w:p>
    <w:p w14:paraId="38D3E9C3" w14:textId="6841190E" w:rsidR="001C0FFD" w:rsidRPr="00FD0436" w:rsidRDefault="001C0FFD" w:rsidP="001C0FFD">
      <w:pPr>
        <w:suppressAutoHyphens/>
        <w:jc w:val="right"/>
        <w:rPr>
          <w:rFonts w:ascii="Times New Roman" w:eastAsia="Times New Roman" w:hAnsi="Times New Roman" w:cs="Times New Roman"/>
          <w:sz w:val="24"/>
          <w:szCs w:val="24"/>
          <w:lang w:eastAsia="ar-SA"/>
        </w:rPr>
      </w:pPr>
      <w:r w:rsidRPr="00FD0436">
        <w:rPr>
          <w:rFonts w:ascii="Times New Roman" w:eastAsia="Times New Roman" w:hAnsi="Times New Roman" w:cs="Times New Roman"/>
          <w:sz w:val="24"/>
          <w:szCs w:val="24"/>
          <w:lang w:eastAsia="ar-SA"/>
        </w:rPr>
        <w:t>Таблица</w:t>
      </w:r>
      <w:r w:rsidR="0037117A" w:rsidRPr="00FD0436">
        <w:rPr>
          <w:rFonts w:ascii="Times New Roman" w:eastAsia="Times New Roman" w:hAnsi="Times New Roman" w:cs="Times New Roman"/>
          <w:sz w:val="24"/>
          <w:szCs w:val="24"/>
          <w:lang w:eastAsia="ar-SA"/>
        </w:rPr>
        <w:t xml:space="preserve"> №</w:t>
      </w:r>
      <w:r w:rsidRPr="00FD0436">
        <w:rPr>
          <w:rFonts w:ascii="Times New Roman" w:eastAsia="Times New Roman" w:hAnsi="Times New Roman" w:cs="Times New Roman"/>
          <w:sz w:val="24"/>
          <w:szCs w:val="24"/>
          <w:lang w:eastAsia="ar-SA"/>
        </w:rPr>
        <w:t xml:space="preserve"> </w:t>
      </w:r>
      <w:r w:rsidR="00D72778">
        <w:rPr>
          <w:rFonts w:ascii="Times New Roman" w:eastAsia="Times New Roman" w:hAnsi="Times New Roman" w:cs="Times New Roman"/>
          <w:sz w:val="24"/>
          <w:szCs w:val="24"/>
          <w:lang w:eastAsia="ar-SA"/>
        </w:rPr>
        <w:t>93</w:t>
      </w:r>
    </w:p>
    <w:p w14:paraId="34BBC026" w14:textId="77777777" w:rsidR="001C0FFD" w:rsidRPr="00FD0436" w:rsidRDefault="001C0FFD" w:rsidP="001C0FFD">
      <w:pPr>
        <w:suppressAutoHyphens/>
        <w:jc w:val="center"/>
        <w:rPr>
          <w:rFonts w:ascii="Times New Roman" w:eastAsia="Times New Roman" w:hAnsi="Times New Roman" w:cs="Times New Roman"/>
          <w:b/>
          <w:sz w:val="24"/>
          <w:szCs w:val="24"/>
          <w:lang w:eastAsia="ar-SA"/>
        </w:rPr>
      </w:pPr>
      <w:r w:rsidRPr="00FD0436">
        <w:rPr>
          <w:rFonts w:ascii="Times New Roman" w:eastAsia="Times New Roman" w:hAnsi="Times New Roman" w:cs="Times New Roman"/>
          <w:b/>
          <w:sz w:val="24"/>
          <w:szCs w:val="24"/>
          <w:lang w:eastAsia="ar-SA"/>
        </w:rPr>
        <w:t>Госпитальная летальность при ОНМК</w:t>
      </w:r>
      <w:r w:rsidRPr="00FD0436">
        <w:rPr>
          <w:rFonts w:ascii="Times New Roman" w:hAnsi="Times New Roman" w:cs="Times New Roman"/>
          <w:sz w:val="24"/>
          <w:szCs w:val="24"/>
        </w:rPr>
        <w:t xml:space="preserve"> </w:t>
      </w:r>
      <w:r w:rsidRPr="00FD0436">
        <w:rPr>
          <w:rFonts w:ascii="Times New Roman" w:eastAsia="Times New Roman" w:hAnsi="Times New Roman" w:cs="Times New Roman"/>
          <w:b/>
          <w:sz w:val="24"/>
          <w:szCs w:val="24"/>
          <w:lang w:eastAsia="ar-SA"/>
        </w:rPr>
        <w:t>по сосудистым центрам в 2013-2018 гг</w:t>
      </w:r>
    </w:p>
    <w:tbl>
      <w:tblPr>
        <w:tblW w:w="9654" w:type="dxa"/>
        <w:tblInd w:w="93" w:type="dxa"/>
        <w:tblLayout w:type="fixed"/>
        <w:tblLook w:val="04A0" w:firstRow="1" w:lastRow="0" w:firstColumn="1" w:lastColumn="0" w:noHBand="0" w:noVBand="1"/>
      </w:tblPr>
      <w:tblGrid>
        <w:gridCol w:w="2780"/>
        <w:gridCol w:w="1145"/>
        <w:gridCol w:w="1146"/>
        <w:gridCol w:w="1146"/>
        <w:gridCol w:w="1145"/>
        <w:gridCol w:w="1146"/>
        <w:gridCol w:w="1146"/>
      </w:tblGrid>
      <w:tr w:rsidR="001C0FFD" w:rsidRPr="00FD0436" w14:paraId="30345F61" w14:textId="77777777" w:rsidTr="001C0FFD">
        <w:trPr>
          <w:trHeight w:val="285"/>
          <w:tblHeader/>
        </w:trPr>
        <w:tc>
          <w:tcPr>
            <w:tcW w:w="2780" w:type="dxa"/>
            <w:tcBorders>
              <w:top w:val="single" w:sz="4" w:space="0" w:color="auto"/>
              <w:left w:val="single" w:sz="4" w:space="0" w:color="auto"/>
              <w:bottom w:val="single" w:sz="4" w:space="0" w:color="auto"/>
              <w:right w:val="single" w:sz="4" w:space="0" w:color="auto"/>
            </w:tcBorders>
            <w:shd w:val="clear" w:color="auto" w:fill="auto"/>
            <w:hideMark/>
          </w:tcPr>
          <w:p w14:paraId="21C73145"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 xml:space="preserve">Показатель </w:t>
            </w:r>
          </w:p>
        </w:tc>
        <w:tc>
          <w:tcPr>
            <w:tcW w:w="1145" w:type="dxa"/>
            <w:tcBorders>
              <w:top w:val="single" w:sz="4" w:space="0" w:color="auto"/>
              <w:left w:val="nil"/>
              <w:bottom w:val="single" w:sz="4" w:space="0" w:color="auto"/>
              <w:right w:val="single" w:sz="4" w:space="0" w:color="auto"/>
            </w:tcBorders>
            <w:shd w:val="clear" w:color="auto" w:fill="auto"/>
            <w:vAlign w:val="bottom"/>
            <w:hideMark/>
          </w:tcPr>
          <w:p w14:paraId="71B9F822"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2013</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067128EA"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2014</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3E3B5686"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2015</w:t>
            </w:r>
          </w:p>
        </w:tc>
        <w:tc>
          <w:tcPr>
            <w:tcW w:w="1145" w:type="dxa"/>
            <w:tcBorders>
              <w:top w:val="single" w:sz="4" w:space="0" w:color="auto"/>
              <w:left w:val="nil"/>
              <w:bottom w:val="single" w:sz="4" w:space="0" w:color="auto"/>
              <w:right w:val="single" w:sz="4" w:space="0" w:color="auto"/>
            </w:tcBorders>
            <w:shd w:val="clear" w:color="auto" w:fill="auto"/>
            <w:vAlign w:val="bottom"/>
            <w:hideMark/>
          </w:tcPr>
          <w:p w14:paraId="05733165"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2016</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2F3A9395"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2017</w:t>
            </w:r>
          </w:p>
        </w:tc>
        <w:tc>
          <w:tcPr>
            <w:tcW w:w="1146" w:type="dxa"/>
            <w:tcBorders>
              <w:top w:val="single" w:sz="4" w:space="0" w:color="auto"/>
              <w:left w:val="nil"/>
              <w:bottom w:val="single" w:sz="4" w:space="0" w:color="auto"/>
              <w:right w:val="single" w:sz="4" w:space="0" w:color="auto"/>
            </w:tcBorders>
            <w:shd w:val="clear" w:color="auto" w:fill="auto"/>
            <w:vAlign w:val="bottom"/>
            <w:hideMark/>
          </w:tcPr>
          <w:p w14:paraId="753C9531"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2018</w:t>
            </w:r>
          </w:p>
        </w:tc>
      </w:tr>
      <w:tr w:rsidR="001C0FFD" w:rsidRPr="00FD0436" w14:paraId="62B7CE02" w14:textId="77777777" w:rsidTr="001C0FFD">
        <w:trPr>
          <w:trHeight w:val="285"/>
        </w:trPr>
        <w:tc>
          <w:tcPr>
            <w:tcW w:w="2780" w:type="dxa"/>
            <w:tcBorders>
              <w:top w:val="nil"/>
              <w:left w:val="single" w:sz="4" w:space="0" w:color="auto"/>
              <w:bottom w:val="single" w:sz="4" w:space="0" w:color="auto"/>
              <w:right w:val="single" w:sz="4" w:space="0" w:color="auto"/>
            </w:tcBorders>
            <w:shd w:val="clear" w:color="auto" w:fill="auto"/>
            <w:hideMark/>
          </w:tcPr>
          <w:p w14:paraId="643BD956"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Число госпит. больных с ОНМК (без ТИА)  </w:t>
            </w:r>
          </w:p>
        </w:tc>
        <w:tc>
          <w:tcPr>
            <w:tcW w:w="1145" w:type="dxa"/>
            <w:tcBorders>
              <w:top w:val="nil"/>
              <w:left w:val="nil"/>
              <w:bottom w:val="single" w:sz="4" w:space="0" w:color="auto"/>
              <w:right w:val="single" w:sz="4" w:space="0" w:color="auto"/>
            </w:tcBorders>
            <w:shd w:val="clear" w:color="000000" w:fill="FFFFFF"/>
            <w:vAlign w:val="center"/>
            <w:hideMark/>
          </w:tcPr>
          <w:p w14:paraId="670DB4EC"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3235</w:t>
            </w:r>
          </w:p>
        </w:tc>
        <w:tc>
          <w:tcPr>
            <w:tcW w:w="1146" w:type="dxa"/>
            <w:tcBorders>
              <w:top w:val="nil"/>
              <w:left w:val="nil"/>
              <w:bottom w:val="single" w:sz="4" w:space="0" w:color="auto"/>
              <w:right w:val="single" w:sz="4" w:space="0" w:color="auto"/>
            </w:tcBorders>
            <w:shd w:val="clear" w:color="000000" w:fill="FFFFFF"/>
            <w:vAlign w:val="center"/>
            <w:hideMark/>
          </w:tcPr>
          <w:p w14:paraId="13E2A52B"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3115</w:t>
            </w:r>
          </w:p>
        </w:tc>
        <w:tc>
          <w:tcPr>
            <w:tcW w:w="1146" w:type="dxa"/>
            <w:tcBorders>
              <w:top w:val="nil"/>
              <w:left w:val="nil"/>
              <w:bottom w:val="single" w:sz="4" w:space="0" w:color="auto"/>
              <w:right w:val="single" w:sz="4" w:space="0" w:color="auto"/>
            </w:tcBorders>
            <w:shd w:val="clear" w:color="000000" w:fill="FFFFFF"/>
            <w:vAlign w:val="center"/>
            <w:hideMark/>
          </w:tcPr>
          <w:p w14:paraId="78E71784"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3486</w:t>
            </w:r>
          </w:p>
        </w:tc>
        <w:tc>
          <w:tcPr>
            <w:tcW w:w="1145" w:type="dxa"/>
            <w:tcBorders>
              <w:top w:val="nil"/>
              <w:left w:val="nil"/>
              <w:bottom w:val="single" w:sz="4" w:space="0" w:color="auto"/>
              <w:right w:val="single" w:sz="4" w:space="0" w:color="auto"/>
            </w:tcBorders>
            <w:shd w:val="clear" w:color="000000" w:fill="FFFFFF"/>
            <w:vAlign w:val="center"/>
            <w:hideMark/>
          </w:tcPr>
          <w:p w14:paraId="547E2C4C"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3921</w:t>
            </w:r>
          </w:p>
        </w:tc>
        <w:tc>
          <w:tcPr>
            <w:tcW w:w="1146" w:type="dxa"/>
            <w:tcBorders>
              <w:top w:val="nil"/>
              <w:left w:val="nil"/>
              <w:bottom w:val="single" w:sz="4" w:space="0" w:color="auto"/>
              <w:right w:val="single" w:sz="4" w:space="0" w:color="auto"/>
            </w:tcBorders>
            <w:shd w:val="clear" w:color="000000" w:fill="FFFFFF"/>
            <w:vAlign w:val="center"/>
            <w:hideMark/>
          </w:tcPr>
          <w:p w14:paraId="07763781"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3815</w:t>
            </w:r>
          </w:p>
        </w:tc>
        <w:tc>
          <w:tcPr>
            <w:tcW w:w="1146" w:type="dxa"/>
            <w:tcBorders>
              <w:top w:val="nil"/>
              <w:left w:val="nil"/>
              <w:bottom w:val="single" w:sz="4" w:space="0" w:color="auto"/>
              <w:right w:val="single" w:sz="4" w:space="0" w:color="auto"/>
            </w:tcBorders>
            <w:shd w:val="clear" w:color="000000" w:fill="FFFFFF"/>
            <w:vAlign w:val="center"/>
            <w:hideMark/>
          </w:tcPr>
          <w:p w14:paraId="5D3C05C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4 337</w:t>
            </w:r>
          </w:p>
        </w:tc>
      </w:tr>
      <w:tr w:rsidR="001C0FFD" w:rsidRPr="00FD0436" w14:paraId="6C4F93CE" w14:textId="77777777" w:rsidTr="001C0FFD">
        <w:trPr>
          <w:trHeight w:val="285"/>
        </w:trPr>
        <w:tc>
          <w:tcPr>
            <w:tcW w:w="2780" w:type="dxa"/>
            <w:tcBorders>
              <w:top w:val="nil"/>
              <w:left w:val="single" w:sz="4" w:space="0" w:color="auto"/>
              <w:bottom w:val="single" w:sz="4" w:space="0" w:color="auto"/>
              <w:right w:val="single" w:sz="4" w:space="0" w:color="auto"/>
            </w:tcBorders>
            <w:shd w:val="clear" w:color="auto" w:fill="auto"/>
            <w:hideMark/>
          </w:tcPr>
          <w:p w14:paraId="40670D93"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Число умерших больных с ОНМК</w:t>
            </w:r>
          </w:p>
        </w:tc>
        <w:tc>
          <w:tcPr>
            <w:tcW w:w="1145" w:type="dxa"/>
            <w:tcBorders>
              <w:top w:val="nil"/>
              <w:left w:val="nil"/>
              <w:bottom w:val="single" w:sz="4" w:space="0" w:color="auto"/>
              <w:right w:val="single" w:sz="4" w:space="0" w:color="auto"/>
            </w:tcBorders>
            <w:shd w:val="clear" w:color="000000" w:fill="FFFFFF"/>
            <w:vAlign w:val="center"/>
            <w:hideMark/>
          </w:tcPr>
          <w:p w14:paraId="4C809AFD"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422</w:t>
            </w:r>
          </w:p>
        </w:tc>
        <w:tc>
          <w:tcPr>
            <w:tcW w:w="1146" w:type="dxa"/>
            <w:tcBorders>
              <w:top w:val="nil"/>
              <w:left w:val="nil"/>
              <w:bottom w:val="single" w:sz="4" w:space="0" w:color="auto"/>
              <w:right w:val="single" w:sz="4" w:space="0" w:color="auto"/>
            </w:tcBorders>
            <w:shd w:val="clear" w:color="000000" w:fill="FFFFFF"/>
            <w:vAlign w:val="center"/>
            <w:hideMark/>
          </w:tcPr>
          <w:p w14:paraId="7CC6CCE6"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461</w:t>
            </w:r>
          </w:p>
        </w:tc>
        <w:tc>
          <w:tcPr>
            <w:tcW w:w="1146" w:type="dxa"/>
            <w:tcBorders>
              <w:top w:val="nil"/>
              <w:left w:val="nil"/>
              <w:bottom w:val="single" w:sz="4" w:space="0" w:color="auto"/>
              <w:right w:val="single" w:sz="4" w:space="0" w:color="auto"/>
            </w:tcBorders>
            <w:shd w:val="clear" w:color="000000" w:fill="FFFFFF"/>
            <w:vAlign w:val="center"/>
            <w:hideMark/>
          </w:tcPr>
          <w:p w14:paraId="71AF907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490</w:t>
            </w:r>
          </w:p>
        </w:tc>
        <w:tc>
          <w:tcPr>
            <w:tcW w:w="1145" w:type="dxa"/>
            <w:tcBorders>
              <w:top w:val="nil"/>
              <w:left w:val="nil"/>
              <w:bottom w:val="single" w:sz="4" w:space="0" w:color="auto"/>
              <w:right w:val="single" w:sz="4" w:space="0" w:color="auto"/>
            </w:tcBorders>
            <w:shd w:val="clear" w:color="000000" w:fill="FFFFFF"/>
            <w:vAlign w:val="center"/>
            <w:hideMark/>
          </w:tcPr>
          <w:p w14:paraId="7745D0E9"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537</w:t>
            </w:r>
          </w:p>
        </w:tc>
        <w:tc>
          <w:tcPr>
            <w:tcW w:w="1146" w:type="dxa"/>
            <w:tcBorders>
              <w:top w:val="nil"/>
              <w:left w:val="nil"/>
              <w:bottom w:val="single" w:sz="4" w:space="0" w:color="auto"/>
              <w:right w:val="single" w:sz="4" w:space="0" w:color="auto"/>
            </w:tcBorders>
            <w:shd w:val="clear" w:color="000000" w:fill="FFFFFF"/>
            <w:vAlign w:val="center"/>
            <w:hideMark/>
          </w:tcPr>
          <w:p w14:paraId="4C6C76F3"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511</w:t>
            </w:r>
          </w:p>
        </w:tc>
        <w:tc>
          <w:tcPr>
            <w:tcW w:w="1146" w:type="dxa"/>
            <w:tcBorders>
              <w:top w:val="nil"/>
              <w:left w:val="nil"/>
              <w:bottom w:val="single" w:sz="4" w:space="0" w:color="auto"/>
              <w:right w:val="single" w:sz="4" w:space="0" w:color="auto"/>
            </w:tcBorders>
            <w:shd w:val="clear" w:color="000000" w:fill="FFFFFF"/>
            <w:noWrap/>
            <w:vAlign w:val="center"/>
            <w:hideMark/>
          </w:tcPr>
          <w:p w14:paraId="781C2F4D"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626</w:t>
            </w:r>
          </w:p>
        </w:tc>
      </w:tr>
      <w:tr w:rsidR="001C0FFD" w:rsidRPr="00FD0436" w14:paraId="097929BD" w14:textId="77777777" w:rsidTr="001C0FFD">
        <w:trPr>
          <w:trHeight w:val="285"/>
        </w:trPr>
        <w:tc>
          <w:tcPr>
            <w:tcW w:w="2780" w:type="dxa"/>
            <w:tcBorders>
              <w:top w:val="nil"/>
              <w:left w:val="single" w:sz="4" w:space="0" w:color="auto"/>
              <w:bottom w:val="single" w:sz="4" w:space="0" w:color="auto"/>
              <w:right w:val="single" w:sz="4" w:space="0" w:color="auto"/>
            </w:tcBorders>
            <w:shd w:val="clear" w:color="auto" w:fill="auto"/>
            <w:hideMark/>
          </w:tcPr>
          <w:p w14:paraId="43E64956"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Из них с ГИ всего</w:t>
            </w:r>
          </w:p>
        </w:tc>
        <w:tc>
          <w:tcPr>
            <w:tcW w:w="1145" w:type="dxa"/>
            <w:tcBorders>
              <w:top w:val="nil"/>
              <w:left w:val="nil"/>
              <w:bottom w:val="single" w:sz="4" w:space="0" w:color="auto"/>
              <w:right w:val="single" w:sz="4" w:space="0" w:color="auto"/>
            </w:tcBorders>
            <w:shd w:val="clear" w:color="000000" w:fill="FFFFFF"/>
            <w:vAlign w:val="center"/>
            <w:hideMark/>
          </w:tcPr>
          <w:p w14:paraId="749839B0"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149</w:t>
            </w:r>
          </w:p>
        </w:tc>
        <w:tc>
          <w:tcPr>
            <w:tcW w:w="1146" w:type="dxa"/>
            <w:tcBorders>
              <w:top w:val="nil"/>
              <w:left w:val="nil"/>
              <w:bottom w:val="single" w:sz="4" w:space="0" w:color="auto"/>
              <w:right w:val="single" w:sz="4" w:space="0" w:color="auto"/>
            </w:tcBorders>
            <w:shd w:val="clear" w:color="000000" w:fill="FFFFFF"/>
            <w:vAlign w:val="center"/>
            <w:hideMark/>
          </w:tcPr>
          <w:p w14:paraId="0EE9FFCA"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158</w:t>
            </w:r>
          </w:p>
        </w:tc>
        <w:tc>
          <w:tcPr>
            <w:tcW w:w="1146" w:type="dxa"/>
            <w:tcBorders>
              <w:top w:val="nil"/>
              <w:left w:val="nil"/>
              <w:bottom w:val="single" w:sz="4" w:space="0" w:color="auto"/>
              <w:right w:val="single" w:sz="4" w:space="0" w:color="auto"/>
            </w:tcBorders>
            <w:shd w:val="clear" w:color="000000" w:fill="FFFFFF"/>
            <w:vAlign w:val="center"/>
            <w:hideMark/>
          </w:tcPr>
          <w:p w14:paraId="42069CC2"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167</w:t>
            </w:r>
          </w:p>
        </w:tc>
        <w:tc>
          <w:tcPr>
            <w:tcW w:w="1145" w:type="dxa"/>
            <w:tcBorders>
              <w:top w:val="nil"/>
              <w:left w:val="nil"/>
              <w:bottom w:val="single" w:sz="4" w:space="0" w:color="auto"/>
              <w:right w:val="single" w:sz="4" w:space="0" w:color="auto"/>
            </w:tcBorders>
            <w:shd w:val="clear" w:color="000000" w:fill="FFFFFF"/>
            <w:vAlign w:val="center"/>
            <w:hideMark/>
          </w:tcPr>
          <w:p w14:paraId="12B8970B"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179</w:t>
            </w:r>
          </w:p>
        </w:tc>
        <w:tc>
          <w:tcPr>
            <w:tcW w:w="1146" w:type="dxa"/>
            <w:tcBorders>
              <w:top w:val="nil"/>
              <w:left w:val="nil"/>
              <w:bottom w:val="single" w:sz="4" w:space="0" w:color="auto"/>
              <w:right w:val="single" w:sz="4" w:space="0" w:color="auto"/>
            </w:tcBorders>
            <w:shd w:val="clear" w:color="000000" w:fill="FFFFFF"/>
            <w:vAlign w:val="center"/>
            <w:hideMark/>
          </w:tcPr>
          <w:p w14:paraId="4E874F4C"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190</w:t>
            </w:r>
          </w:p>
        </w:tc>
        <w:tc>
          <w:tcPr>
            <w:tcW w:w="1146" w:type="dxa"/>
            <w:tcBorders>
              <w:top w:val="nil"/>
              <w:left w:val="nil"/>
              <w:bottom w:val="single" w:sz="4" w:space="0" w:color="auto"/>
              <w:right w:val="single" w:sz="4" w:space="0" w:color="auto"/>
            </w:tcBorders>
            <w:shd w:val="clear" w:color="000000" w:fill="FFFFFF"/>
            <w:vAlign w:val="center"/>
            <w:hideMark/>
          </w:tcPr>
          <w:p w14:paraId="37F9E95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199</w:t>
            </w:r>
          </w:p>
        </w:tc>
      </w:tr>
      <w:tr w:rsidR="001C0FFD" w:rsidRPr="00FD0436" w14:paraId="531FDDC2" w14:textId="77777777" w:rsidTr="001C0FFD">
        <w:trPr>
          <w:trHeight w:val="285"/>
        </w:trPr>
        <w:tc>
          <w:tcPr>
            <w:tcW w:w="2780" w:type="dxa"/>
            <w:tcBorders>
              <w:top w:val="nil"/>
              <w:left w:val="single" w:sz="4" w:space="0" w:color="auto"/>
              <w:bottom w:val="single" w:sz="4" w:space="0" w:color="auto"/>
              <w:right w:val="single" w:sz="4" w:space="0" w:color="auto"/>
            </w:tcBorders>
            <w:shd w:val="clear" w:color="auto" w:fill="auto"/>
            <w:hideMark/>
          </w:tcPr>
          <w:p w14:paraId="0842F28F"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Из них с ИИ всего</w:t>
            </w:r>
          </w:p>
        </w:tc>
        <w:tc>
          <w:tcPr>
            <w:tcW w:w="1145" w:type="dxa"/>
            <w:tcBorders>
              <w:top w:val="nil"/>
              <w:left w:val="nil"/>
              <w:bottom w:val="single" w:sz="4" w:space="0" w:color="auto"/>
              <w:right w:val="single" w:sz="4" w:space="0" w:color="auto"/>
            </w:tcBorders>
            <w:shd w:val="clear" w:color="000000" w:fill="FFFFFF"/>
            <w:vAlign w:val="center"/>
            <w:hideMark/>
          </w:tcPr>
          <w:p w14:paraId="0B600296"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273</w:t>
            </w:r>
          </w:p>
        </w:tc>
        <w:tc>
          <w:tcPr>
            <w:tcW w:w="1146" w:type="dxa"/>
            <w:tcBorders>
              <w:top w:val="nil"/>
              <w:left w:val="nil"/>
              <w:bottom w:val="single" w:sz="4" w:space="0" w:color="auto"/>
              <w:right w:val="single" w:sz="4" w:space="0" w:color="auto"/>
            </w:tcBorders>
            <w:shd w:val="clear" w:color="000000" w:fill="FFFFFF"/>
            <w:vAlign w:val="center"/>
            <w:hideMark/>
          </w:tcPr>
          <w:p w14:paraId="7D4FF587"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303</w:t>
            </w:r>
          </w:p>
        </w:tc>
        <w:tc>
          <w:tcPr>
            <w:tcW w:w="1146" w:type="dxa"/>
            <w:tcBorders>
              <w:top w:val="nil"/>
              <w:left w:val="nil"/>
              <w:bottom w:val="single" w:sz="4" w:space="0" w:color="auto"/>
              <w:right w:val="single" w:sz="4" w:space="0" w:color="auto"/>
            </w:tcBorders>
            <w:shd w:val="clear" w:color="000000" w:fill="FFFFFF"/>
            <w:vAlign w:val="center"/>
            <w:hideMark/>
          </w:tcPr>
          <w:p w14:paraId="7F8B2F5B"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323</w:t>
            </w:r>
          </w:p>
        </w:tc>
        <w:tc>
          <w:tcPr>
            <w:tcW w:w="1145" w:type="dxa"/>
            <w:tcBorders>
              <w:top w:val="nil"/>
              <w:left w:val="nil"/>
              <w:bottom w:val="single" w:sz="4" w:space="0" w:color="auto"/>
              <w:right w:val="single" w:sz="4" w:space="0" w:color="auto"/>
            </w:tcBorders>
            <w:shd w:val="clear" w:color="000000" w:fill="FFFFFF"/>
            <w:vAlign w:val="center"/>
            <w:hideMark/>
          </w:tcPr>
          <w:p w14:paraId="19A4A4E1"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358</w:t>
            </w:r>
          </w:p>
        </w:tc>
        <w:tc>
          <w:tcPr>
            <w:tcW w:w="1146" w:type="dxa"/>
            <w:tcBorders>
              <w:top w:val="nil"/>
              <w:left w:val="nil"/>
              <w:bottom w:val="single" w:sz="4" w:space="0" w:color="auto"/>
              <w:right w:val="single" w:sz="4" w:space="0" w:color="auto"/>
            </w:tcBorders>
            <w:shd w:val="clear" w:color="000000" w:fill="FFFFFF"/>
            <w:vAlign w:val="center"/>
            <w:hideMark/>
          </w:tcPr>
          <w:p w14:paraId="5C561817"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321</w:t>
            </w:r>
          </w:p>
        </w:tc>
        <w:tc>
          <w:tcPr>
            <w:tcW w:w="1146" w:type="dxa"/>
            <w:tcBorders>
              <w:top w:val="nil"/>
              <w:left w:val="nil"/>
              <w:bottom w:val="single" w:sz="4" w:space="0" w:color="auto"/>
              <w:right w:val="single" w:sz="4" w:space="0" w:color="auto"/>
            </w:tcBorders>
            <w:shd w:val="clear" w:color="000000" w:fill="FFFFFF"/>
            <w:vAlign w:val="center"/>
            <w:hideMark/>
          </w:tcPr>
          <w:p w14:paraId="6DE707B7"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427</w:t>
            </w:r>
          </w:p>
        </w:tc>
      </w:tr>
      <w:tr w:rsidR="001C0FFD" w:rsidRPr="00FD0436" w14:paraId="5879485B" w14:textId="77777777" w:rsidTr="001C0FFD">
        <w:trPr>
          <w:trHeight w:val="285"/>
        </w:trPr>
        <w:tc>
          <w:tcPr>
            <w:tcW w:w="2780" w:type="dxa"/>
            <w:tcBorders>
              <w:top w:val="nil"/>
              <w:left w:val="single" w:sz="4" w:space="0" w:color="auto"/>
              <w:bottom w:val="single" w:sz="4" w:space="0" w:color="auto"/>
              <w:right w:val="single" w:sz="4" w:space="0" w:color="auto"/>
            </w:tcBorders>
            <w:shd w:val="clear" w:color="auto" w:fill="auto"/>
            <w:hideMark/>
          </w:tcPr>
          <w:p w14:paraId="088B3312"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Летальность общая</w:t>
            </w:r>
          </w:p>
        </w:tc>
        <w:tc>
          <w:tcPr>
            <w:tcW w:w="1145" w:type="dxa"/>
            <w:tcBorders>
              <w:top w:val="nil"/>
              <w:left w:val="nil"/>
              <w:bottom w:val="single" w:sz="4" w:space="0" w:color="auto"/>
              <w:right w:val="single" w:sz="4" w:space="0" w:color="auto"/>
            </w:tcBorders>
            <w:shd w:val="clear" w:color="000000" w:fill="FFFFFF"/>
            <w:vAlign w:val="center"/>
            <w:hideMark/>
          </w:tcPr>
          <w:p w14:paraId="5F32F9FA" w14:textId="77777777" w:rsidR="001C0FFD" w:rsidRPr="00FD0436" w:rsidRDefault="001C0FFD" w:rsidP="001C0FFD">
            <w:pPr>
              <w:jc w:val="center"/>
              <w:rPr>
                <w:rFonts w:ascii="Times New Roman" w:eastAsia="Times New Roman" w:hAnsi="Times New Roman" w:cs="Times New Roman"/>
                <w:color w:val="262626"/>
                <w:sz w:val="18"/>
                <w:szCs w:val="18"/>
              </w:rPr>
            </w:pPr>
            <w:r w:rsidRPr="00FD0436">
              <w:rPr>
                <w:rFonts w:ascii="Times New Roman" w:eastAsia="Times New Roman" w:hAnsi="Times New Roman" w:cs="Times New Roman"/>
                <w:color w:val="262626"/>
                <w:sz w:val="18"/>
                <w:szCs w:val="18"/>
              </w:rPr>
              <w:t>13,04</w:t>
            </w:r>
          </w:p>
        </w:tc>
        <w:tc>
          <w:tcPr>
            <w:tcW w:w="1146" w:type="dxa"/>
            <w:tcBorders>
              <w:top w:val="nil"/>
              <w:left w:val="nil"/>
              <w:bottom w:val="single" w:sz="4" w:space="0" w:color="auto"/>
              <w:right w:val="single" w:sz="4" w:space="0" w:color="auto"/>
            </w:tcBorders>
            <w:shd w:val="clear" w:color="000000" w:fill="FFFFFF"/>
            <w:vAlign w:val="center"/>
            <w:hideMark/>
          </w:tcPr>
          <w:p w14:paraId="41ACCDC0" w14:textId="77777777" w:rsidR="001C0FFD" w:rsidRPr="00FD0436" w:rsidRDefault="001C0FFD" w:rsidP="001C0FFD">
            <w:pPr>
              <w:jc w:val="center"/>
              <w:rPr>
                <w:rFonts w:ascii="Times New Roman" w:eastAsia="Times New Roman" w:hAnsi="Times New Roman" w:cs="Times New Roman"/>
                <w:color w:val="262626"/>
                <w:sz w:val="18"/>
                <w:szCs w:val="18"/>
              </w:rPr>
            </w:pPr>
            <w:r w:rsidRPr="00FD0436">
              <w:rPr>
                <w:rFonts w:ascii="Times New Roman" w:eastAsia="Times New Roman" w:hAnsi="Times New Roman" w:cs="Times New Roman"/>
                <w:color w:val="262626"/>
                <w:sz w:val="18"/>
                <w:szCs w:val="18"/>
              </w:rPr>
              <w:t>14,80</w:t>
            </w:r>
          </w:p>
        </w:tc>
        <w:tc>
          <w:tcPr>
            <w:tcW w:w="1146" w:type="dxa"/>
            <w:tcBorders>
              <w:top w:val="nil"/>
              <w:left w:val="nil"/>
              <w:bottom w:val="single" w:sz="4" w:space="0" w:color="auto"/>
              <w:right w:val="single" w:sz="4" w:space="0" w:color="auto"/>
            </w:tcBorders>
            <w:shd w:val="clear" w:color="000000" w:fill="FFFFFF"/>
            <w:vAlign w:val="center"/>
            <w:hideMark/>
          </w:tcPr>
          <w:p w14:paraId="1D5E281A"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14,06</w:t>
            </w:r>
          </w:p>
        </w:tc>
        <w:tc>
          <w:tcPr>
            <w:tcW w:w="1145" w:type="dxa"/>
            <w:tcBorders>
              <w:top w:val="nil"/>
              <w:left w:val="nil"/>
              <w:bottom w:val="single" w:sz="4" w:space="0" w:color="auto"/>
              <w:right w:val="single" w:sz="4" w:space="0" w:color="auto"/>
            </w:tcBorders>
            <w:shd w:val="clear" w:color="000000" w:fill="FFFFFF"/>
            <w:vAlign w:val="center"/>
            <w:hideMark/>
          </w:tcPr>
          <w:p w14:paraId="40352FC2"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13,70</w:t>
            </w:r>
          </w:p>
        </w:tc>
        <w:tc>
          <w:tcPr>
            <w:tcW w:w="1146" w:type="dxa"/>
            <w:tcBorders>
              <w:top w:val="nil"/>
              <w:left w:val="nil"/>
              <w:bottom w:val="single" w:sz="4" w:space="0" w:color="auto"/>
              <w:right w:val="single" w:sz="4" w:space="0" w:color="auto"/>
            </w:tcBorders>
            <w:shd w:val="clear" w:color="000000" w:fill="FFFFFF"/>
            <w:vAlign w:val="center"/>
            <w:hideMark/>
          </w:tcPr>
          <w:p w14:paraId="5375F5CD"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13,40</w:t>
            </w:r>
          </w:p>
        </w:tc>
        <w:tc>
          <w:tcPr>
            <w:tcW w:w="1146" w:type="dxa"/>
            <w:tcBorders>
              <w:top w:val="nil"/>
              <w:left w:val="nil"/>
              <w:bottom w:val="single" w:sz="4" w:space="0" w:color="auto"/>
              <w:right w:val="single" w:sz="4" w:space="0" w:color="auto"/>
            </w:tcBorders>
            <w:shd w:val="clear" w:color="000000" w:fill="FFFFFF"/>
            <w:vAlign w:val="center"/>
            <w:hideMark/>
          </w:tcPr>
          <w:p w14:paraId="6F63888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14,43</w:t>
            </w:r>
          </w:p>
        </w:tc>
      </w:tr>
      <w:tr w:rsidR="001C0FFD" w:rsidRPr="00FD0436" w14:paraId="3C211820" w14:textId="77777777" w:rsidTr="001C0FFD">
        <w:trPr>
          <w:trHeight w:val="285"/>
        </w:trPr>
        <w:tc>
          <w:tcPr>
            <w:tcW w:w="2780" w:type="dxa"/>
            <w:tcBorders>
              <w:top w:val="nil"/>
              <w:left w:val="single" w:sz="4" w:space="0" w:color="auto"/>
              <w:bottom w:val="single" w:sz="4" w:space="0" w:color="auto"/>
              <w:right w:val="single" w:sz="4" w:space="0" w:color="auto"/>
            </w:tcBorders>
            <w:shd w:val="clear" w:color="auto" w:fill="auto"/>
            <w:hideMark/>
          </w:tcPr>
          <w:p w14:paraId="3FD9B695"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При ГИ</w:t>
            </w:r>
          </w:p>
        </w:tc>
        <w:tc>
          <w:tcPr>
            <w:tcW w:w="1145" w:type="dxa"/>
            <w:tcBorders>
              <w:top w:val="nil"/>
              <w:left w:val="nil"/>
              <w:bottom w:val="single" w:sz="4" w:space="0" w:color="auto"/>
              <w:right w:val="single" w:sz="4" w:space="0" w:color="auto"/>
            </w:tcBorders>
            <w:shd w:val="clear" w:color="000000" w:fill="FFFFFF"/>
            <w:vAlign w:val="center"/>
            <w:hideMark/>
          </w:tcPr>
          <w:p w14:paraId="1E3E3EB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33.03</w:t>
            </w:r>
          </w:p>
        </w:tc>
        <w:tc>
          <w:tcPr>
            <w:tcW w:w="1146" w:type="dxa"/>
            <w:tcBorders>
              <w:top w:val="nil"/>
              <w:left w:val="nil"/>
              <w:bottom w:val="single" w:sz="4" w:space="0" w:color="auto"/>
              <w:right w:val="single" w:sz="4" w:space="0" w:color="auto"/>
            </w:tcBorders>
            <w:shd w:val="clear" w:color="000000" w:fill="FFFFFF"/>
            <w:vAlign w:val="center"/>
            <w:hideMark/>
          </w:tcPr>
          <w:p w14:paraId="54F871A8"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33,05</w:t>
            </w:r>
          </w:p>
        </w:tc>
        <w:tc>
          <w:tcPr>
            <w:tcW w:w="1146" w:type="dxa"/>
            <w:tcBorders>
              <w:top w:val="nil"/>
              <w:left w:val="nil"/>
              <w:bottom w:val="single" w:sz="4" w:space="0" w:color="auto"/>
              <w:right w:val="single" w:sz="4" w:space="0" w:color="auto"/>
            </w:tcBorders>
            <w:shd w:val="clear" w:color="000000" w:fill="FFFFFF"/>
            <w:vAlign w:val="center"/>
            <w:hideMark/>
          </w:tcPr>
          <w:p w14:paraId="5A2D13F2"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32,87</w:t>
            </w:r>
          </w:p>
        </w:tc>
        <w:tc>
          <w:tcPr>
            <w:tcW w:w="1145" w:type="dxa"/>
            <w:tcBorders>
              <w:top w:val="nil"/>
              <w:left w:val="nil"/>
              <w:bottom w:val="single" w:sz="4" w:space="0" w:color="auto"/>
              <w:right w:val="single" w:sz="4" w:space="0" w:color="auto"/>
            </w:tcBorders>
            <w:shd w:val="clear" w:color="000000" w:fill="FFFFFF"/>
            <w:vAlign w:val="center"/>
            <w:hideMark/>
          </w:tcPr>
          <w:p w14:paraId="0E63038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30,70</w:t>
            </w:r>
          </w:p>
        </w:tc>
        <w:tc>
          <w:tcPr>
            <w:tcW w:w="1146" w:type="dxa"/>
            <w:tcBorders>
              <w:top w:val="nil"/>
              <w:left w:val="nil"/>
              <w:bottom w:val="single" w:sz="4" w:space="0" w:color="auto"/>
              <w:right w:val="single" w:sz="4" w:space="0" w:color="auto"/>
            </w:tcBorders>
            <w:shd w:val="clear" w:color="000000" w:fill="FFFFFF"/>
            <w:vAlign w:val="center"/>
            <w:hideMark/>
          </w:tcPr>
          <w:p w14:paraId="078C33DC"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35,38</w:t>
            </w:r>
          </w:p>
        </w:tc>
        <w:tc>
          <w:tcPr>
            <w:tcW w:w="1146" w:type="dxa"/>
            <w:tcBorders>
              <w:top w:val="nil"/>
              <w:left w:val="nil"/>
              <w:bottom w:val="single" w:sz="4" w:space="0" w:color="auto"/>
              <w:right w:val="single" w:sz="4" w:space="0" w:color="auto"/>
            </w:tcBorders>
            <w:shd w:val="clear" w:color="000000" w:fill="FFFFFF"/>
            <w:vAlign w:val="center"/>
            <w:hideMark/>
          </w:tcPr>
          <w:p w14:paraId="28AE2729"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34,31</w:t>
            </w:r>
          </w:p>
        </w:tc>
      </w:tr>
      <w:tr w:rsidR="001C0FFD" w:rsidRPr="00FD0436" w14:paraId="2331B13F" w14:textId="77777777" w:rsidTr="001C0FFD">
        <w:trPr>
          <w:trHeight w:val="285"/>
        </w:trPr>
        <w:tc>
          <w:tcPr>
            <w:tcW w:w="2780" w:type="dxa"/>
            <w:tcBorders>
              <w:top w:val="nil"/>
              <w:left w:val="single" w:sz="4" w:space="0" w:color="auto"/>
              <w:bottom w:val="single" w:sz="4" w:space="0" w:color="auto"/>
              <w:right w:val="single" w:sz="4" w:space="0" w:color="auto"/>
            </w:tcBorders>
            <w:shd w:val="clear" w:color="auto" w:fill="auto"/>
            <w:hideMark/>
          </w:tcPr>
          <w:p w14:paraId="5CA7615C"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При ИИ</w:t>
            </w:r>
          </w:p>
        </w:tc>
        <w:tc>
          <w:tcPr>
            <w:tcW w:w="1145" w:type="dxa"/>
            <w:tcBorders>
              <w:top w:val="nil"/>
              <w:left w:val="nil"/>
              <w:bottom w:val="single" w:sz="4" w:space="0" w:color="auto"/>
              <w:right w:val="single" w:sz="4" w:space="0" w:color="auto"/>
            </w:tcBorders>
            <w:shd w:val="clear" w:color="000000" w:fill="FFFFFF"/>
            <w:vAlign w:val="center"/>
            <w:hideMark/>
          </w:tcPr>
          <w:p w14:paraId="1C4EE92E"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9,81</w:t>
            </w:r>
          </w:p>
        </w:tc>
        <w:tc>
          <w:tcPr>
            <w:tcW w:w="1146" w:type="dxa"/>
            <w:tcBorders>
              <w:top w:val="nil"/>
              <w:left w:val="nil"/>
              <w:bottom w:val="single" w:sz="4" w:space="0" w:color="auto"/>
              <w:right w:val="single" w:sz="4" w:space="0" w:color="auto"/>
            </w:tcBorders>
            <w:shd w:val="clear" w:color="000000" w:fill="FFFFFF"/>
            <w:vAlign w:val="center"/>
            <w:hideMark/>
          </w:tcPr>
          <w:p w14:paraId="1A544CA0"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11,49</w:t>
            </w:r>
          </w:p>
        </w:tc>
        <w:tc>
          <w:tcPr>
            <w:tcW w:w="1146" w:type="dxa"/>
            <w:tcBorders>
              <w:top w:val="nil"/>
              <w:left w:val="nil"/>
              <w:bottom w:val="single" w:sz="4" w:space="0" w:color="auto"/>
              <w:right w:val="single" w:sz="4" w:space="0" w:color="auto"/>
            </w:tcBorders>
            <w:shd w:val="clear" w:color="000000" w:fill="FFFFFF"/>
            <w:vAlign w:val="center"/>
            <w:hideMark/>
          </w:tcPr>
          <w:p w14:paraId="2F0C5178"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10,85</w:t>
            </w:r>
          </w:p>
        </w:tc>
        <w:tc>
          <w:tcPr>
            <w:tcW w:w="1145" w:type="dxa"/>
            <w:tcBorders>
              <w:top w:val="nil"/>
              <w:left w:val="nil"/>
              <w:bottom w:val="single" w:sz="4" w:space="0" w:color="auto"/>
              <w:right w:val="single" w:sz="4" w:space="0" w:color="auto"/>
            </w:tcBorders>
            <w:shd w:val="clear" w:color="000000" w:fill="FFFFFF"/>
            <w:vAlign w:val="center"/>
            <w:hideMark/>
          </w:tcPr>
          <w:p w14:paraId="069E3D0B"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10,72</w:t>
            </w:r>
          </w:p>
        </w:tc>
        <w:tc>
          <w:tcPr>
            <w:tcW w:w="1146" w:type="dxa"/>
            <w:tcBorders>
              <w:top w:val="nil"/>
              <w:left w:val="nil"/>
              <w:bottom w:val="single" w:sz="4" w:space="0" w:color="auto"/>
              <w:right w:val="single" w:sz="4" w:space="0" w:color="auto"/>
            </w:tcBorders>
            <w:shd w:val="clear" w:color="000000" w:fill="FFFFFF"/>
            <w:vAlign w:val="center"/>
            <w:hideMark/>
          </w:tcPr>
          <w:p w14:paraId="7F98774E"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9,79</w:t>
            </w:r>
          </w:p>
        </w:tc>
        <w:tc>
          <w:tcPr>
            <w:tcW w:w="1146" w:type="dxa"/>
            <w:tcBorders>
              <w:top w:val="nil"/>
              <w:left w:val="nil"/>
              <w:bottom w:val="single" w:sz="4" w:space="0" w:color="auto"/>
              <w:right w:val="single" w:sz="4" w:space="0" w:color="auto"/>
            </w:tcBorders>
            <w:shd w:val="clear" w:color="000000" w:fill="FFFFFF"/>
            <w:vAlign w:val="center"/>
            <w:hideMark/>
          </w:tcPr>
          <w:p w14:paraId="1725E0E7"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11,37</w:t>
            </w:r>
          </w:p>
        </w:tc>
      </w:tr>
    </w:tbl>
    <w:p w14:paraId="4469819F" w14:textId="77777777" w:rsidR="001C0FFD" w:rsidRPr="00FD0436" w:rsidRDefault="001C0FFD" w:rsidP="0037117A">
      <w:pPr>
        <w:suppressAutoHyphens/>
        <w:ind w:firstLine="709"/>
        <w:jc w:val="both"/>
        <w:rPr>
          <w:rFonts w:ascii="Times New Roman" w:eastAsia="Times New Roman" w:hAnsi="Times New Roman" w:cs="Times New Roman"/>
          <w:sz w:val="24"/>
          <w:szCs w:val="24"/>
          <w:lang w:eastAsia="ar-SA"/>
        </w:rPr>
      </w:pPr>
      <w:r w:rsidRPr="00FD0436">
        <w:rPr>
          <w:rFonts w:ascii="Times New Roman" w:eastAsia="Times New Roman" w:hAnsi="Times New Roman" w:cs="Times New Roman"/>
          <w:sz w:val="24"/>
          <w:szCs w:val="24"/>
          <w:lang w:eastAsia="ar-SA"/>
        </w:rPr>
        <w:t>Общая летальность колеблется в диапазоне от 13,04 до 14,43%, летальность при ГИ с 30,7 до 34,31%, при ИИ с 9,79 до 11,37%</w:t>
      </w:r>
    </w:p>
    <w:p w14:paraId="1E9E9265" w14:textId="77777777" w:rsidR="00F658A1" w:rsidRPr="00FD0436" w:rsidRDefault="00F658A1">
      <w:pPr>
        <w:spacing w:after="200"/>
        <w:rPr>
          <w:rFonts w:ascii="Times New Roman" w:eastAsia="Times New Roman" w:hAnsi="Times New Roman" w:cs="Times New Roman"/>
          <w:sz w:val="24"/>
          <w:szCs w:val="24"/>
          <w:lang w:eastAsia="ar-SA"/>
        </w:rPr>
      </w:pPr>
      <w:r w:rsidRPr="00FD0436">
        <w:rPr>
          <w:rFonts w:ascii="Times New Roman" w:eastAsia="Times New Roman" w:hAnsi="Times New Roman" w:cs="Times New Roman"/>
          <w:sz w:val="24"/>
          <w:szCs w:val="24"/>
          <w:lang w:eastAsia="ar-SA"/>
        </w:rPr>
        <w:br w:type="page"/>
      </w:r>
    </w:p>
    <w:p w14:paraId="4462FA2B" w14:textId="77777777" w:rsidR="001C0FFD" w:rsidRPr="00FD0436" w:rsidRDefault="001C0FFD" w:rsidP="001C0FFD">
      <w:pPr>
        <w:suppressAutoHyphens/>
        <w:jc w:val="center"/>
        <w:rPr>
          <w:rFonts w:ascii="Times New Roman" w:eastAsia="Times New Roman" w:hAnsi="Times New Roman" w:cs="Times New Roman"/>
          <w:b/>
          <w:sz w:val="24"/>
          <w:szCs w:val="24"/>
          <w:lang w:eastAsia="ar-SA"/>
        </w:rPr>
      </w:pPr>
      <w:r w:rsidRPr="00FD0436">
        <w:rPr>
          <w:rFonts w:ascii="Times New Roman" w:eastAsia="Times New Roman" w:hAnsi="Times New Roman" w:cs="Times New Roman"/>
          <w:b/>
          <w:sz w:val="24"/>
          <w:szCs w:val="24"/>
          <w:lang w:eastAsia="ar-SA"/>
        </w:rPr>
        <w:lastRenderedPageBreak/>
        <w:t>Выполнение хирургических и рентгенэндоваскулярных</w:t>
      </w:r>
    </w:p>
    <w:p w14:paraId="2424166B" w14:textId="77777777" w:rsidR="001C0FFD" w:rsidRPr="00FD0436" w:rsidRDefault="001C0FFD" w:rsidP="001C0FFD">
      <w:pPr>
        <w:suppressAutoHyphens/>
        <w:jc w:val="center"/>
        <w:rPr>
          <w:rFonts w:ascii="Times New Roman" w:eastAsia="Times New Roman" w:hAnsi="Times New Roman" w:cs="Times New Roman"/>
          <w:b/>
          <w:sz w:val="24"/>
          <w:szCs w:val="24"/>
          <w:lang w:eastAsia="ar-SA"/>
        </w:rPr>
      </w:pPr>
      <w:r w:rsidRPr="00FD0436">
        <w:rPr>
          <w:rFonts w:ascii="Times New Roman" w:eastAsia="Times New Roman" w:hAnsi="Times New Roman" w:cs="Times New Roman"/>
          <w:b/>
          <w:sz w:val="24"/>
          <w:szCs w:val="24"/>
          <w:lang w:eastAsia="ar-SA"/>
        </w:rPr>
        <w:t>вмешательств больным с сосудистыми заболеваниями в региональных сосудистых центрах Новосибирской области</w:t>
      </w:r>
    </w:p>
    <w:p w14:paraId="177CD5B3" w14:textId="77777777" w:rsidR="001C0FFD" w:rsidRPr="00FD0436" w:rsidRDefault="001C0FFD" w:rsidP="001C0FFD">
      <w:pPr>
        <w:jc w:val="right"/>
        <w:rPr>
          <w:rFonts w:ascii="Times New Roman" w:hAnsi="Times New Roman" w:cs="Times New Roman"/>
          <w:i/>
          <w:sz w:val="24"/>
          <w:szCs w:val="24"/>
        </w:rPr>
      </w:pPr>
    </w:p>
    <w:p w14:paraId="2B1EEACD" w14:textId="03504CF8" w:rsidR="001C0FFD" w:rsidRPr="00FD0436" w:rsidRDefault="001C0FFD" w:rsidP="001C0FFD">
      <w:pPr>
        <w:jc w:val="right"/>
        <w:rPr>
          <w:rFonts w:ascii="Times New Roman" w:hAnsi="Times New Roman" w:cs="Times New Roman"/>
          <w:sz w:val="24"/>
          <w:szCs w:val="24"/>
        </w:rPr>
      </w:pPr>
      <w:r w:rsidRPr="00FD0436">
        <w:rPr>
          <w:rFonts w:ascii="Times New Roman" w:hAnsi="Times New Roman" w:cs="Times New Roman"/>
          <w:sz w:val="24"/>
          <w:szCs w:val="24"/>
        </w:rPr>
        <w:t>Таблица</w:t>
      </w:r>
      <w:r w:rsidR="0037117A" w:rsidRPr="00FD0436">
        <w:rPr>
          <w:rFonts w:ascii="Times New Roman" w:hAnsi="Times New Roman" w:cs="Times New Roman"/>
          <w:sz w:val="24"/>
          <w:szCs w:val="24"/>
        </w:rPr>
        <w:t xml:space="preserve"> №</w:t>
      </w:r>
      <w:r w:rsidRPr="00FD0436">
        <w:rPr>
          <w:rFonts w:ascii="Times New Roman" w:hAnsi="Times New Roman" w:cs="Times New Roman"/>
          <w:sz w:val="24"/>
          <w:szCs w:val="24"/>
        </w:rPr>
        <w:t xml:space="preserve"> </w:t>
      </w:r>
      <w:r w:rsidR="00D72778">
        <w:rPr>
          <w:rFonts w:ascii="Times New Roman" w:hAnsi="Times New Roman" w:cs="Times New Roman"/>
          <w:sz w:val="24"/>
          <w:szCs w:val="24"/>
        </w:rPr>
        <w:t>94</w:t>
      </w:r>
    </w:p>
    <w:p w14:paraId="5C228BD8" w14:textId="77777777" w:rsidR="001C0FFD" w:rsidRPr="00FD0436" w:rsidRDefault="0037117A" w:rsidP="001C0FFD">
      <w:pPr>
        <w:suppressAutoHyphens/>
        <w:jc w:val="center"/>
        <w:rPr>
          <w:rFonts w:ascii="Times New Roman" w:eastAsia="Times New Roman" w:hAnsi="Times New Roman" w:cs="Times New Roman"/>
          <w:b/>
          <w:sz w:val="24"/>
          <w:szCs w:val="24"/>
          <w:lang w:eastAsia="ar-SA"/>
        </w:rPr>
      </w:pPr>
      <w:r w:rsidRPr="00FD0436">
        <w:rPr>
          <w:rFonts w:ascii="Times New Roman" w:eastAsia="Times New Roman" w:hAnsi="Times New Roman" w:cs="Times New Roman"/>
          <w:b/>
          <w:sz w:val="24"/>
          <w:szCs w:val="24"/>
          <w:lang w:eastAsia="ar-SA"/>
        </w:rPr>
        <w:t xml:space="preserve">Эндоваскулярные </w:t>
      </w:r>
      <w:r w:rsidR="001C0FFD" w:rsidRPr="00FD0436">
        <w:rPr>
          <w:rFonts w:ascii="Times New Roman" w:eastAsia="Times New Roman" w:hAnsi="Times New Roman" w:cs="Times New Roman"/>
          <w:b/>
          <w:sz w:val="24"/>
          <w:szCs w:val="24"/>
          <w:lang w:eastAsia="ar-SA"/>
        </w:rPr>
        <w:t>вмешательства в региональных сосудис</w:t>
      </w:r>
      <w:r w:rsidRPr="00FD0436">
        <w:rPr>
          <w:rFonts w:ascii="Times New Roman" w:eastAsia="Times New Roman" w:hAnsi="Times New Roman" w:cs="Times New Roman"/>
          <w:b/>
          <w:sz w:val="24"/>
          <w:szCs w:val="24"/>
          <w:lang w:eastAsia="ar-SA"/>
        </w:rPr>
        <w:t>тых</w:t>
      </w:r>
      <w:r w:rsidR="001C0FFD" w:rsidRPr="00FD0436">
        <w:rPr>
          <w:rFonts w:ascii="Times New Roman" w:eastAsia="Times New Roman" w:hAnsi="Times New Roman" w:cs="Times New Roman"/>
          <w:b/>
          <w:sz w:val="24"/>
          <w:szCs w:val="24"/>
          <w:lang w:eastAsia="ar-SA"/>
        </w:rPr>
        <w:t xml:space="preserve"> центрах</w:t>
      </w:r>
    </w:p>
    <w:tbl>
      <w:tblPr>
        <w:tblW w:w="11313" w:type="dxa"/>
        <w:tblInd w:w="-1139" w:type="dxa"/>
        <w:tblLayout w:type="fixed"/>
        <w:tblLook w:val="04A0" w:firstRow="1" w:lastRow="0" w:firstColumn="1" w:lastColumn="0" w:noHBand="0" w:noVBand="1"/>
      </w:tblPr>
      <w:tblGrid>
        <w:gridCol w:w="2552"/>
        <w:gridCol w:w="584"/>
        <w:gridCol w:w="584"/>
        <w:gridCol w:w="584"/>
        <w:gridCol w:w="584"/>
        <w:gridCol w:w="584"/>
        <w:gridCol w:w="584"/>
        <w:gridCol w:w="584"/>
        <w:gridCol w:w="584"/>
        <w:gridCol w:w="584"/>
        <w:gridCol w:w="584"/>
        <w:gridCol w:w="584"/>
        <w:gridCol w:w="584"/>
        <w:gridCol w:w="584"/>
        <w:gridCol w:w="584"/>
        <w:gridCol w:w="585"/>
      </w:tblGrid>
      <w:tr w:rsidR="001C0FFD" w:rsidRPr="00FD0436" w14:paraId="37867AA4" w14:textId="77777777" w:rsidTr="0037117A">
        <w:trPr>
          <w:trHeight w:val="330"/>
          <w:tblHeader/>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5BC159"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Показатель</w:t>
            </w:r>
          </w:p>
        </w:tc>
        <w:tc>
          <w:tcPr>
            <w:tcW w:w="2920" w:type="dxa"/>
            <w:gridSpan w:val="5"/>
            <w:tcBorders>
              <w:top w:val="single" w:sz="4" w:space="0" w:color="auto"/>
              <w:left w:val="nil"/>
              <w:bottom w:val="single" w:sz="4" w:space="0" w:color="auto"/>
              <w:right w:val="single" w:sz="4" w:space="0" w:color="000000"/>
            </w:tcBorders>
            <w:shd w:val="clear" w:color="auto" w:fill="auto"/>
            <w:vAlign w:val="center"/>
            <w:hideMark/>
          </w:tcPr>
          <w:p w14:paraId="3F15520B"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РСЦ 1</w:t>
            </w:r>
          </w:p>
        </w:tc>
        <w:tc>
          <w:tcPr>
            <w:tcW w:w="2920" w:type="dxa"/>
            <w:gridSpan w:val="5"/>
            <w:tcBorders>
              <w:top w:val="single" w:sz="4" w:space="0" w:color="auto"/>
              <w:left w:val="nil"/>
              <w:bottom w:val="single" w:sz="4" w:space="0" w:color="auto"/>
              <w:right w:val="single" w:sz="4" w:space="0" w:color="000000"/>
            </w:tcBorders>
            <w:shd w:val="clear" w:color="auto" w:fill="auto"/>
            <w:vAlign w:val="center"/>
            <w:hideMark/>
          </w:tcPr>
          <w:p w14:paraId="2FF93A40"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РСЦ 2</w:t>
            </w:r>
          </w:p>
        </w:tc>
        <w:tc>
          <w:tcPr>
            <w:tcW w:w="2921" w:type="dxa"/>
            <w:gridSpan w:val="5"/>
            <w:tcBorders>
              <w:top w:val="single" w:sz="4" w:space="0" w:color="auto"/>
              <w:left w:val="nil"/>
              <w:bottom w:val="single" w:sz="4" w:space="0" w:color="auto"/>
              <w:right w:val="single" w:sz="4" w:space="0" w:color="auto"/>
            </w:tcBorders>
            <w:shd w:val="clear" w:color="auto" w:fill="auto"/>
            <w:vAlign w:val="center"/>
            <w:hideMark/>
          </w:tcPr>
          <w:p w14:paraId="073C8351"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Всего</w:t>
            </w:r>
          </w:p>
        </w:tc>
      </w:tr>
      <w:tr w:rsidR="001C0FFD" w:rsidRPr="00FD0436" w14:paraId="7C3CBCD0" w14:textId="77777777" w:rsidTr="0037117A">
        <w:trPr>
          <w:cantSplit/>
          <w:trHeight w:val="639"/>
          <w:tblHeader/>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3D1BB29B" w14:textId="77777777" w:rsidR="001C0FFD" w:rsidRPr="00FD0436" w:rsidRDefault="001C0FFD" w:rsidP="001C0FFD">
            <w:pPr>
              <w:rPr>
                <w:rFonts w:ascii="Times New Roman" w:eastAsia="Times New Roman" w:hAnsi="Times New Roman" w:cs="Times New Roman"/>
                <w:b/>
                <w:bCs/>
                <w:color w:val="000000"/>
                <w:sz w:val="18"/>
                <w:szCs w:val="18"/>
              </w:rPr>
            </w:pPr>
          </w:p>
        </w:tc>
        <w:tc>
          <w:tcPr>
            <w:tcW w:w="584" w:type="dxa"/>
            <w:tcBorders>
              <w:top w:val="nil"/>
              <w:left w:val="nil"/>
              <w:bottom w:val="single" w:sz="4" w:space="0" w:color="auto"/>
              <w:right w:val="single" w:sz="4" w:space="0" w:color="auto"/>
            </w:tcBorders>
            <w:shd w:val="clear" w:color="auto" w:fill="auto"/>
            <w:textDirection w:val="btLr"/>
            <w:vAlign w:val="center"/>
            <w:hideMark/>
          </w:tcPr>
          <w:p w14:paraId="6A9FB3A8" w14:textId="77777777" w:rsidR="001C0FFD" w:rsidRPr="00FD0436" w:rsidRDefault="001C0FFD" w:rsidP="001C0FFD">
            <w:pPr>
              <w:ind w:left="113" w:right="113"/>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2014</w:t>
            </w:r>
          </w:p>
        </w:tc>
        <w:tc>
          <w:tcPr>
            <w:tcW w:w="584" w:type="dxa"/>
            <w:tcBorders>
              <w:top w:val="nil"/>
              <w:left w:val="nil"/>
              <w:bottom w:val="single" w:sz="4" w:space="0" w:color="auto"/>
              <w:right w:val="single" w:sz="4" w:space="0" w:color="auto"/>
            </w:tcBorders>
            <w:shd w:val="clear" w:color="auto" w:fill="auto"/>
            <w:textDirection w:val="btLr"/>
            <w:vAlign w:val="center"/>
            <w:hideMark/>
          </w:tcPr>
          <w:p w14:paraId="0BBC1B96" w14:textId="77777777" w:rsidR="001C0FFD" w:rsidRPr="00FD0436" w:rsidRDefault="001C0FFD" w:rsidP="001C0FFD">
            <w:pPr>
              <w:ind w:left="113" w:right="113"/>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2015</w:t>
            </w:r>
          </w:p>
        </w:tc>
        <w:tc>
          <w:tcPr>
            <w:tcW w:w="584" w:type="dxa"/>
            <w:tcBorders>
              <w:top w:val="nil"/>
              <w:left w:val="nil"/>
              <w:bottom w:val="single" w:sz="4" w:space="0" w:color="auto"/>
              <w:right w:val="single" w:sz="4" w:space="0" w:color="auto"/>
            </w:tcBorders>
            <w:shd w:val="clear" w:color="auto" w:fill="auto"/>
            <w:textDirection w:val="btLr"/>
            <w:vAlign w:val="center"/>
            <w:hideMark/>
          </w:tcPr>
          <w:p w14:paraId="4A7AFE04" w14:textId="77777777" w:rsidR="001C0FFD" w:rsidRPr="00FD0436" w:rsidRDefault="001C0FFD" w:rsidP="001C0FFD">
            <w:pPr>
              <w:ind w:left="113" w:right="113"/>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2016</w:t>
            </w:r>
          </w:p>
        </w:tc>
        <w:tc>
          <w:tcPr>
            <w:tcW w:w="584" w:type="dxa"/>
            <w:tcBorders>
              <w:top w:val="nil"/>
              <w:left w:val="nil"/>
              <w:bottom w:val="single" w:sz="4" w:space="0" w:color="auto"/>
              <w:right w:val="single" w:sz="4" w:space="0" w:color="auto"/>
            </w:tcBorders>
            <w:shd w:val="clear" w:color="auto" w:fill="auto"/>
            <w:textDirection w:val="btLr"/>
            <w:vAlign w:val="center"/>
            <w:hideMark/>
          </w:tcPr>
          <w:p w14:paraId="6B6FC5F4" w14:textId="77777777" w:rsidR="001C0FFD" w:rsidRPr="00FD0436" w:rsidRDefault="001C0FFD" w:rsidP="001C0FFD">
            <w:pPr>
              <w:ind w:left="113" w:right="113"/>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2017</w:t>
            </w:r>
          </w:p>
        </w:tc>
        <w:tc>
          <w:tcPr>
            <w:tcW w:w="584" w:type="dxa"/>
            <w:tcBorders>
              <w:top w:val="nil"/>
              <w:left w:val="nil"/>
              <w:bottom w:val="single" w:sz="4" w:space="0" w:color="auto"/>
              <w:right w:val="single" w:sz="4" w:space="0" w:color="auto"/>
            </w:tcBorders>
            <w:shd w:val="clear" w:color="auto" w:fill="auto"/>
            <w:textDirection w:val="btLr"/>
            <w:vAlign w:val="center"/>
            <w:hideMark/>
          </w:tcPr>
          <w:p w14:paraId="3A0A0E10" w14:textId="77777777" w:rsidR="001C0FFD" w:rsidRPr="00FD0436" w:rsidRDefault="001C0FFD" w:rsidP="001C0FFD">
            <w:pPr>
              <w:ind w:left="113" w:right="113"/>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2018</w:t>
            </w:r>
          </w:p>
        </w:tc>
        <w:tc>
          <w:tcPr>
            <w:tcW w:w="584" w:type="dxa"/>
            <w:tcBorders>
              <w:top w:val="nil"/>
              <w:left w:val="nil"/>
              <w:bottom w:val="single" w:sz="4" w:space="0" w:color="auto"/>
              <w:right w:val="single" w:sz="4" w:space="0" w:color="auto"/>
            </w:tcBorders>
            <w:shd w:val="clear" w:color="auto" w:fill="auto"/>
            <w:textDirection w:val="btLr"/>
            <w:vAlign w:val="center"/>
            <w:hideMark/>
          </w:tcPr>
          <w:p w14:paraId="2ECA4F5C" w14:textId="77777777" w:rsidR="001C0FFD" w:rsidRPr="00FD0436" w:rsidRDefault="001C0FFD" w:rsidP="001C0FFD">
            <w:pPr>
              <w:ind w:left="113" w:right="113"/>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2014</w:t>
            </w:r>
          </w:p>
        </w:tc>
        <w:tc>
          <w:tcPr>
            <w:tcW w:w="584" w:type="dxa"/>
            <w:tcBorders>
              <w:top w:val="nil"/>
              <w:left w:val="nil"/>
              <w:bottom w:val="single" w:sz="4" w:space="0" w:color="auto"/>
              <w:right w:val="single" w:sz="4" w:space="0" w:color="auto"/>
            </w:tcBorders>
            <w:shd w:val="clear" w:color="auto" w:fill="auto"/>
            <w:textDirection w:val="btLr"/>
            <w:vAlign w:val="center"/>
            <w:hideMark/>
          </w:tcPr>
          <w:p w14:paraId="22534435" w14:textId="77777777" w:rsidR="001C0FFD" w:rsidRPr="00FD0436" w:rsidRDefault="001C0FFD" w:rsidP="001C0FFD">
            <w:pPr>
              <w:ind w:left="113" w:right="113"/>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2015</w:t>
            </w:r>
          </w:p>
        </w:tc>
        <w:tc>
          <w:tcPr>
            <w:tcW w:w="584" w:type="dxa"/>
            <w:tcBorders>
              <w:top w:val="nil"/>
              <w:left w:val="nil"/>
              <w:bottom w:val="single" w:sz="4" w:space="0" w:color="auto"/>
              <w:right w:val="single" w:sz="4" w:space="0" w:color="auto"/>
            </w:tcBorders>
            <w:shd w:val="clear" w:color="auto" w:fill="auto"/>
            <w:textDirection w:val="btLr"/>
            <w:vAlign w:val="center"/>
            <w:hideMark/>
          </w:tcPr>
          <w:p w14:paraId="6F6C592D" w14:textId="77777777" w:rsidR="001C0FFD" w:rsidRPr="00FD0436" w:rsidRDefault="001C0FFD" w:rsidP="001C0FFD">
            <w:pPr>
              <w:ind w:left="113" w:right="113"/>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2016</w:t>
            </w:r>
          </w:p>
        </w:tc>
        <w:tc>
          <w:tcPr>
            <w:tcW w:w="584" w:type="dxa"/>
            <w:tcBorders>
              <w:top w:val="nil"/>
              <w:left w:val="nil"/>
              <w:bottom w:val="single" w:sz="4" w:space="0" w:color="auto"/>
              <w:right w:val="single" w:sz="4" w:space="0" w:color="auto"/>
            </w:tcBorders>
            <w:shd w:val="clear" w:color="auto" w:fill="auto"/>
            <w:textDirection w:val="btLr"/>
            <w:vAlign w:val="center"/>
            <w:hideMark/>
          </w:tcPr>
          <w:p w14:paraId="2AA60ED5" w14:textId="77777777" w:rsidR="001C0FFD" w:rsidRPr="00FD0436" w:rsidRDefault="001C0FFD" w:rsidP="001C0FFD">
            <w:pPr>
              <w:ind w:left="113" w:right="113"/>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2017</w:t>
            </w:r>
          </w:p>
        </w:tc>
        <w:tc>
          <w:tcPr>
            <w:tcW w:w="584" w:type="dxa"/>
            <w:tcBorders>
              <w:top w:val="nil"/>
              <w:left w:val="nil"/>
              <w:bottom w:val="single" w:sz="4" w:space="0" w:color="auto"/>
              <w:right w:val="single" w:sz="4" w:space="0" w:color="auto"/>
            </w:tcBorders>
            <w:shd w:val="clear" w:color="auto" w:fill="auto"/>
            <w:textDirection w:val="btLr"/>
            <w:vAlign w:val="center"/>
            <w:hideMark/>
          </w:tcPr>
          <w:p w14:paraId="3F93C20B" w14:textId="77777777" w:rsidR="001C0FFD" w:rsidRPr="00FD0436" w:rsidRDefault="001C0FFD" w:rsidP="001C0FFD">
            <w:pPr>
              <w:ind w:left="113" w:right="113"/>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2018</w:t>
            </w:r>
          </w:p>
        </w:tc>
        <w:tc>
          <w:tcPr>
            <w:tcW w:w="584" w:type="dxa"/>
            <w:tcBorders>
              <w:top w:val="nil"/>
              <w:left w:val="nil"/>
              <w:bottom w:val="single" w:sz="4" w:space="0" w:color="auto"/>
              <w:right w:val="single" w:sz="4" w:space="0" w:color="auto"/>
            </w:tcBorders>
            <w:shd w:val="clear" w:color="auto" w:fill="auto"/>
            <w:textDirection w:val="btLr"/>
            <w:vAlign w:val="center"/>
            <w:hideMark/>
          </w:tcPr>
          <w:p w14:paraId="2287F079" w14:textId="77777777" w:rsidR="001C0FFD" w:rsidRPr="00FD0436" w:rsidRDefault="001C0FFD" w:rsidP="001C0FFD">
            <w:pPr>
              <w:ind w:left="113" w:right="113"/>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2014</w:t>
            </w:r>
          </w:p>
        </w:tc>
        <w:tc>
          <w:tcPr>
            <w:tcW w:w="584" w:type="dxa"/>
            <w:tcBorders>
              <w:top w:val="nil"/>
              <w:left w:val="nil"/>
              <w:bottom w:val="single" w:sz="4" w:space="0" w:color="auto"/>
              <w:right w:val="single" w:sz="4" w:space="0" w:color="auto"/>
            </w:tcBorders>
            <w:shd w:val="clear" w:color="auto" w:fill="auto"/>
            <w:textDirection w:val="btLr"/>
            <w:vAlign w:val="center"/>
            <w:hideMark/>
          </w:tcPr>
          <w:p w14:paraId="54210894" w14:textId="77777777" w:rsidR="001C0FFD" w:rsidRPr="00FD0436" w:rsidRDefault="001C0FFD" w:rsidP="001C0FFD">
            <w:pPr>
              <w:ind w:left="113" w:right="113"/>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2015</w:t>
            </w:r>
          </w:p>
        </w:tc>
        <w:tc>
          <w:tcPr>
            <w:tcW w:w="584" w:type="dxa"/>
            <w:tcBorders>
              <w:top w:val="nil"/>
              <w:left w:val="nil"/>
              <w:bottom w:val="single" w:sz="4" w:space="0" w:color="auto"/>
              <w:right w:val="single" w:sz="4" w:space="0" w:color="auto"/>
            </w:tcBorders>
            <w:shd w:val="clear" w:color="auto" w:fill="auto"/>
            <w:textDirection w:val="btLr"/>
            <w:vAlign w:val="center"/>
            <w:hideMark/>
          </w:tcPr>
          <w:p w14:paraId="1252FF91" w14:textId="77777777" w:rsidR="001C0FFD" w:rsidRPr="00FD0436" w:rsidRDefault="001C0FFD" w:rsidP="001C0FFD">
            <w:pPr>
              <w:ind w:left="113" w:right="113"/>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2016</w:t>
            </w:r>
          </w:p>
        </w:tc>
        <w:tc>
          <w:tcPr>
            <w:tcW w:w="584" w:type="dxa"/>
            <w:tcBorders>
              <w:top w:val="nil"/>
              <w:left w:val="nil"/>
              <w:bottom w:val="single" w:sz="4" w:space="0" w:color="auto"/>
              <w:right w:val="single" w:sz="4" w:space="0" w:color="auto"/>
            </w:tcBorders>
            <w:shd w:val="clear" w:color="auto" w:fill="auto"/>
            <w:textDirection w:val="btLr"/>
            <w:vAlign w:val="center"/>
            <w:hideMark/>
          </w:tcPr>
          <w:p w14:paraId="15232370" w14:textId="77777777" w:rsidR="001C0FFD" w:rsidRPr="00FD0436" w:rsidRDefault="001C0FFD" w:rsidP="001C0FFD">
            <w:pPr>
              <w:ind w:left="113" w:right="113"/>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2017</w:t>
            </w:r>
          </w:p>
        </w:tc>
        <w:tc>
          <w:tcPr>
            <w:tcW w:w="585" w:type="dxa"/>
            <w:tcBorders>
              <w:top w:val="nil"/>
              <w:left w:val="nil"/>
              <w:bottom w:val="single" w:sz="4" w:space="0" w:color="auto"/>
              <w:right w:val="single" w:sz="4" w:space="0" w:color="auto"/>
            </w:tcBorders>
            <w:shd w:val="clear" w:color="auto" w:fill="auto"/>
            <w:textDirection w:val="btLr"/>
            <w:vAlign w:val="center"/>
            <w:hideMark/>
          </w:tcPr>
          <w:p w14:paraId="0013374A" w14:textId="77777777" w:rsidR="001C0FFD" w:rsidRPr="00FD0436" w:rsidRDefault="001C0FFD" w:rsidP="001C0FFD">
            <w:pPr>
              <w:ind w:left="113" w:right="113"/>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2018</w:t>
            </w:r>
          </w:p>
        </w:tc>
      </w:tr>
      <w:tr w:rsidR="001C0FFD" w:rsidRPr="00FD0436" w14:paraId="2DE80CA8" w14:textId="77777777" w:rsidTr="0037117A">
        <w:trPr>
          <w:trHeight w:val="495"/>
        </w:trPr>
        <w:tc>
          <w:tcPr>
            <w:tcW w:w="2552" w:type="dxa"/>
            <w:tcBorders>
              <w:top w:val="nil"/>
              <w:left w:val="single" w:sz="4" w:space="0" w:color="auto"/>
              <w:bottom w:val="single" w:sz="4" w:space="0" w:color="auto"/>
              <w:right w:val="single" w:sz="4" w:space="0" w:color="auto"/>
            </w:tcBorders>
            <w:shd w:val="clear" w:color="auto" w:fill="auto"/>
            <w:vAlign w:val="bottom"/>
            <w:hideMark/>
          </w:tcPr>
          <w:p w14:paraId="41247AD7"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Церебральная ангиография        </w:t>
            </w:r>
          </w:p>
        </w:tc>
        <w:tc>
          <w:tcPr>
            <w:tcW w:w="584" w:type="dxa"/>
            <w:tcBorders>
              <w:top w:val="nil"/>
              <w:left w:val="nil"/>
              <w:bottom w:val="single" w:sz="4" w:space="0" w:color="auto"/>
              <w:right w:val="single" w:sz="4" w:space="0" w:color="auto"/>
            </w:tcBorders>
            <w:shd w:val="clear" w:color="auto" w:fill="auto"/>
            <w:vAlign w:val="center"/>
            <w:hideMark/>
          </w:tcPr>
          <w:p w14:paraId="2F89545C"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109</w:t>
            </w:r>
          </w:p>
        </w:tc>
        <w:tc>
          <w:tcPr>
            <w:tcW w:w="584" w:type="dxa"/>
            <w:tcBorders>
              <w:top w:val="nil"/>
              <w:left w:val="nil"/>
              <w:bottom w:val="single" w:sz="4" w:space="0" w:color="auto"/>
              <w:right w:val="single" w:sz="4" w:space="0" w:color="auto"/>
            </w:tcBorders>
            <w:shd w:val="clear" w:color="auto" w:fill="auto"/>
            <w:vAlign w:val="center"/>
            <w:hideMark/>
          </w:tcPr>
          <w:p w14:paraId="4276277C"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105</w:t>
            </w:r>
          </w:p>
        </w:tc>
        <w:tc>
          <w:tcPr>
            <w:tcW w:w="584" w:type="dxa"/>
            <w:tcBorders>
              <w:top w:val="nil"/>
              <w:left w:val="nil"/>
              <w:bottom w:val="single" w:sz="4" w:space="0" w:color="auto"/>
              <w:right w:val="single" w:sz="4" w:space="0" w:color="auto"/>
            </w:tcBorders>
            <w:shd w:val="clear" w:color="auto" w:fill="auto"/>
            <w:vAlign w:val="center"/>
            <w:hideMark/>
          </w:tcPr>
          <w:p w14:paraId="49D5A6A0"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138</w:t>
            </w:r>
          </w:p>
        </w:tc>
        <w:tc>
          <w:tcPr>
            <w:tcW w:w="584" w:type="dxa"/>
            <w:tcBorders>
              <w:top w:val="nil"/>
              <w:left w:val="nil"/>
              <w:bottom w:val="single" w:sz="4" w:space="0" w:color="auto"/>
              <w:right w:val="single" w:sz="4" w:space="0" w:color="auto"/>
            </w:tcBorders>
            <w:shd w:val="clear" w:color="auto" w:fill="auto"/>
            <w:vAlign w:val="center"/>
            <w:hideMark/>
          </w:tcPr>
          <w:p w14:paraId="24661527"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105</w:t>
            </w:r>
          </w:p>
        </w:tc>
        <w:tc>
          <w:tcPr>
            <w:tcW w:w="584" w:type="dxa"/>
            <w:tcBorders>
              <w:top w:val="nil"/>
              <w:left w:val="nil"/>
              <w:bottom w:val="single" w:sz="4" w:space="0" w:color="auto"/>
              <w:right w:val="single" w:sz="4" w:space="0" w:color="auto"/>
            </w:tcBorders>
            <w:shd w:val="clear" w:color="auto" w:fill="auto"/>
            <w:vAlign w:val="center"/>
            <w:hideMark/>
          </w:tcPr>
          <w:p w14:paraId="7B464884"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55</w:t>
            </w:r>
          </w:p>
        </w:tc>
        <w:tc>
          <w:tcPr>
            <w:tcW w:w="584" w:type="dxa"/>
            <w:tcBorders>
              <w:top w:val="nil"/>
              <w:left w:val="nil"/>
              <w:bottom w:val="single" w:sz="4" w:space="0" w:color="auto"/>
              <w:right w:val="single" w:sz="4" w:space="0" w:color="auto"/>
            </w:tcBorders>
            <w:shd w:val="clear" w:color="auto" w:fill="auto"/>
            <w:vAlign w:val="center"/>
            <w:hideMark/>
          </w:tcPr>
          <w:p w14:paraId="5258D781"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5</w:t>
            </w:r>
          </w:p>
        </w:tc>
        <w:tc>
          <w:tcPr>
            <w:tcW w:w="584" w:type="dxa"/>
            <w:tcBorders>
              <w:top w:val="nil"/>
              <w:left w:val="nil"/>
              <w:bottom w:val="single" w:sz="4" w:space="0" w:color="auto"/>
              <w:right w:val="single" w:sz="4" w:space="0" w:color="auto"/>
            </w:tcBorders>
            <w:shd w:val="clear" w:color="auto" w:fill="auto"/>
            <w:vAlign w:val="center"/>
            <w:hideMark/>
          </w:tcPr>
          <w:p w14:paraId="35504AE7"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7</w:t>
            </w:r>
          </w:p>
        </w:tc>
        <w:tc>
          <w:tcPr>
            <w:tcW w:w="584" w:type="dxa"/>
            <w:tcBorders>
              <w:top w:val="nil"/>
              <w:left w:val="nil"/>
              <w:bottom w:val="single" w:sz="4" w:space="0" w:color="auto"/>
              <w:right w:val="single" w:sz="4" w:space="0" w:color="auto"/>
            </w:tcBorders>
            <w:shd w:val="clear" w:color="auto" w:fill="auto"/>
            <w:vAlign w:val="center"/>
            <w:hideMark/>
          </w:tcPr>
          <w:p w14:paraId="64564DFE"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18</w:t>
            </w:r>
          </w:p>
        </w:tc>
        <w:tc>
          <w:tcPr>
            <w:tcW w:w="584" w:type="dxa"/>
            <w:tcBorders>
              <w:top w:val="nil"/>
              <w:left w:val="nil"/>
              <w:bottom w:val="single" w:sz="4" w:space="0" w:color="auto"/>
              <w:right w:val="single" w:sz="4" w:space="0" w:color="auto"/>
            </w:tcBorders>
            <w:shd w:val="clear" w:color="auto" w:fill="auto"/>
            <w:vAlign w:val="center"/>
            <w:hideMark/>
          </w:tcPr>
          <w:p w14:paraId="5DFAED73"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28</w:t>
            </w:r>
          </w:p>
        </w:tc>
        <w:tc>
          <w:tcPr>
            <w:tcW w:w="584" w:type="dxa"/>
            <w:tcBorders>
              <w:top w:val="nil"/>
              <w:left w:val="nil"/>
              <w:bottom w:val="single" w:sz="4" w:space="0" w:color="auto"/>
              <w:right w:val="single" w:sz="4" w:space="0" w:color="auto"/>
            </w:tcBorders>
            <w:shd w:val="clear" w:color="auto" w:fill="auto"/>
            <w:vAlign w:val="center"/>
            <w:hideMark/>
          </w:tcPr>
          <w:p w14:paraId="7E744F5B"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25</w:t>
            </w:r>
          </w:p>
        </w:tc>
        <w:tc>
          <w:tcPr>
            <w:tcW w:w="584" w:type="dxa"/>
            <w:tcBorders>
              <w:top w:val="nil"/>
              <w:left w:val="nil"/>
              <w:bottom w:val="single" w:sz="4" w:space="0" w:color="auto"/>
              <w:right w:val="single" w:sz="4" w:space="0" w:color="auto"/>
            </w:tcBorders>
            <w:shd w:val="clear" w:color="auto" w:fill="auto"/>
            <w:vAlign w:val="center"/>
            <w:hideMark/>
          </w:tcPr>
          <w:p w14:paraId="4F155C8E"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114</w:t>
            </w:r>
          </w:p>
        </w:tc>
        <w:tc>
          <w:tcPr>
            <w:tcW w:w="584" w:type="dxa"/>
            <w:tcBorders>
              <w:top w:val="nil"/>
              <w:left w:val="nil"/>
              <w:bottom w:val="single" w:sz="4" w:space="0" w:color="auto"/>
              <w:right w:val="single" w:sz="4" w:space="0" w:color="auto"/>
            </w:tcBorders>
            <w:shd w:val="clear" w:color="auto" w:fill="auto"/>
            <w:vAlign w:val="center"/>
            <w:hideMark/>
          </w:tcPr>
          <w:p w14:paraId="018C8F3A"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112</w:t>
            </w:r>
          </w:p>
        </w:tc>
        <w:tc>
          <w:tcPr>
            <w:tcW w:w="584" w:type="dxa"/>
            <w:tcBorders>
              <w:top w:val="nil"/>
              <w:left w:val="nil"/>
              <w:bottom w:val="single" w:sz="4" w:space="0" w:color="auto"/>
              <w:right w:val="single" w:sz="4" w:space="0" w:color="auto"/>
            </w:tcBorders>
            <w:shd w:val="clear" w:color="auto" w:fill="auto"/>
            <w:vAlign w:val="center"/>
            <w:hideMark/>
          </w:tcPr>
          <w:p w14:paraId="085F5D2B"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145</w:t>
            </w:r>
          </w:p>
        </w:tc>
        <w:tc>
          <w:tcPr>
            <w:tcW w:w="584" w:type="dxa"/>
            <w:tcBorders>
              <w:top w:val="nil"/>
              <w:left w:val="nil"/>
              <w:bottom w:val="single" w:sz="4" w:space="0" w:color="auto"/>
              <w:right w:val="single" w:sz="4" w:space="0" w:color="auto"/>
            </w:tcBorders>
            <w:shd w:val="clear" w:color="auto" w:fill="auto"/>
            <w:vAlign w:val="center"/>
            <w:hideMark/>
          </w:tcPr>
          <w:p w14:paraId="4D85FDD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156</w:t>
            </w:r>
          </w:p>
        </w:tc>
        <w:tc>
          <w:tcPr>
            <w:tcW w:w="585" w:type="dxa"/>
            <w:tcBorders>
              <w:top w:val="nil"/>
              <w:left w:val="nil"/>
              <w:bottom w:val="single" w:sz="4" w:space="0" w:color="auto"/>
              <w:right w:val="single" w:sz="4" w:space="0" w:color="auto"/>
            </w:tcBorders>
            <w:shd w:val="clear" w:color="000000" w:fill="FFFFFF"/>
            <w:vAlign w:val="center"/>
            <w:hideMark/>
          </w:tcPr>
          <w:p w14:paraId="2867B719"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80</w:t>
            </w:r>
          </w:p>
        </w:tc>
      </w:tr>
      <w:tr w:rsidR="001C0FFD" w:rsidRPr="00FD0436" w14:paraId="77CC9A30" w14:textId="77777777" w:rsidTr="0037117A">
        <w:trPr>
          <w:trHeight w:val="1375"/>
        </w:trPr>
        <w:tc>
          <w:tcPr>
            <w:tcW w:w="2552" w:type="dxa"/>
            <w:tcBorders>
              <w:top w:val="nil"/>
              <w:left w:val="single" w:sz="4" w:space="0" w:color="auto"/>
              <w:bottom w:val="single" w:sz="4" w:space="0" w:color="auto"/>
              <w:right w:val="single" w:sz="4" w:space="0" w:color="auto"/>
            </w:tcBorders>
            <w:shd w:val="clear" w:color="auto" w:fill="auto"/>
            <w:hideMark/>
          </w:tcPr>
          <w:p w14:paraId="3A3A42F4"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Церебральная ангиография с одномоментными эндоваскулярными окклюзиями при аневризмах артерий головного мозга, АВМ</w:t>
            </w:r>
          </w:p>
        </w:tc>
        <w:tc>
          <w:tcPr>
            <w:tcW w:w="584" w:type="dxa"/>
            <w:tcBorders>
              <w:top w:val="nil"/>
              <w:left w:val="nil"/>
              <w:bottom w:val="single" w:sz="4" w:space="0" w:color="auto"/>
              <w:right w:val="single" w:sz="4" w:space="0" w:color="auto"/>
            </w:tcBorders>
            <w:shd w:val="clear" w:color="auto" w:fill="auto"/>
            <w:vAlign w:val="center"/>
            <w:hideMark/>
          </w:tcPr>
          <w:p w14:paraId="68274DC6"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29</w:t>
            </w:r>
          </w:p>
        </w:tc>
        <w:tc>
          <w:tcPr>
            <w:tcW w:w="584" w:type="dxa"/>
            <w:tcBorders>
              <w:top w:val="nil"/>
              <w:left w:val="nil"/>
              <w:bottom w:val="single" w:sz="4" w:space="0" w:color="auto"/>
              <w:right w:val="single" w:sz="4" w:space="0" w:color="auto"/>
            </w:tcBorders>
            <w:shd w:val="clear" w:color="auto" w:fill="auto"/>
            <w:vAlign w:val="center"/>
            <w:hideMark/>
          </w:tcPr>
          <w:p w14:paraId="46DF9B8B"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33</w:t>
            </w:r>
          </w:p>
        </w:tc>
        <w:tc>
          <w:tcPr>
            <w:tcW w:w="584" w:type="dxa"/>
            <w:tcBorders>
              <w:top w:val="nil"/>
              <w:left w:val="nil"/>
              <w:bottom w:val="single" w:sz="4" w:space="0" w:color="auto"/>
              <w:right w:val="single" w:sz="4" w:space="0" w:color="auto"/>
            </w:tcBorders>
            <w:shd w:val="clear" w:color="auto" w:fill="auto"/>
            <w:vAlign w:val="center"/>
            <w:hideMark/>
          </w:tcPr>
          <w:p w14:paraId="0B5EEB9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39</w:t>
            </w:r>
          </w:p>
        </w:tc>
        <w:tc>
          <w:tcPr>
            <w:tcW w:w="584" w:type="dxa"/>
            <w:tcBorders>
              <w:top w:val="nil"/>
              <w:left w:val="nil"/>
              <w:bottom w:val="single" w:sz="4" w:space="0" w:color="auto"/>
              <w:right w:val="single" w:sz="4" w:space="0" w:color="auto"/>
            </w:tcBorders>
            <w:shd w:val="clear" w:color="auto" w:fill="auto"/>
            <w:vAlign w:val="center"/>
            <w:hideMark/>
          </w:tcPr>
          <w:p w14:paraId="53805C90"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38</w:t>
            </w:r>
          </w:p>
        </w:tc>
        <w:tc>
          <w:tcPr>
            <w:tcW w:w="584" w:type="dxa"/>
            <w:tcBorders>
              <w:top w:val="nil"/>
              <w:left w:val="nil"/>
              <w:bottom w:val="single" w:sz="4" w:space="0" w:color="auto"/>
              <w:right w:val="single" w:sz="4" w:space="0" w:color="auto"/>
            </w:tcBorders>
            <w:shd w:val="clear" w:color="auto" w:fill="auto"/>
            <w:vAlign w:val="center"/>
            <w:hideMark/>
          </w:tcPr>
          <w:p w14:paraId="7E6BEB4E"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15</w:t>
            </w:r>
          </w:p>
        </w:tc>
        <w:tc>
          <w:tcPr>
            <w:tcW w:w="584" w:type="dxa"/>
            <w:tcBorders>
              <w:top w:val="nil"/>
              <w:left w:val="nil"/>
              <w:bottom w:val="single" w:sz="4" w:space="0" w:color="auto"/>
              <w:right w:val="single" w:sz="4" w:space="0" w:color="auto"/>
            </w:tcBorders>
            <w:shd w:val="clear" w:color="auto" w:fill="auto"/>
            <w:vAlign w:val="center"/>
            <w:hideMark/>
          </w:tcPr>
          <w:p w14:paraId="0D2F1E3A"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584" w:type="dxa"/>
            <w:tcBorders>
              <w:top w:val="nil"/>
              <w:left w:val="nil"/>
              <w:bottom w:val="single" w:sz="4" w:space="0" w:color="auto"/>
              <w:right w:val="single" w:sz="4" w:space="0" w:color="auto"/>
            </w:tcBorders>
            <w:shd w:val="clear" w:color="auto" w:fill="auto"/>
            <w:vAlign w:val="center"/>
            <w:hideMark/>
          </w:tcPr>
          <w:p w14:paraId="63A75988"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w:t>
            </w:r>
          </w:p>
        </w:tc>
        <w:tc>
          <w:tcPr>
            <w:tcW w:w="584" w:type="dxa"/>
            <w:tcBorders>
              <w:top w:val="nil"/>
              <w:left w:val="nil"/>
              <w:bottom w:val="single" w:sz="4" w:space="0" w:color="auto"/>
              <w:right w:val="single" w:sz="4" w:space="0" w:color="auto"/>
            </w:tcBorders>
            <w:shd w:val="clear" w:color="auto" w:fill="auto"/>
            <w:vAlign w:val="center"/>
            <w:hideMark/>
          </w:tcPr>
          <w:p w14:paraId="262294AB"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w:t>
            </w:r>
          </w:p>
        </w:tc>
        <w:tc>
          <w:tcPr>
            <w:tcW w:w="584" w:type="dxa"/>
            <w:tcBorders>
              <w:top w:val="nil"/>
              <w:left w:val="nil"/>
              <w:bottom w:val="single" w:sz="4" w:space="0" w:color="auto"/>
              <w:right w:val="single" w:sz="4" w:space="0" w:color="auto"/>
            </w:tcBorders>
            <w:shd w:val="clear" w:color="auto" w:fill="auto"/>
            <w:vAlign w:val="center"/>
            <w:hideMark/>
          </w:tcPr>
          <w:p w14:paraId="17AE2AEE"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584" w:type="dxa"/>
            <w:tcBorders>
              <w:top w:val="nil"/>
              <w:left w:val="nil"/>
              <w:bottom w:val="single" w:sz="4" w:space="0" w:color="auto"/>
              <w:right w:val="single" w:sz="4" w:space="0" w:color="auto"/>
            </w:tcBorders>
            <w:shd w:val="clear" w:color="auto" w:fill="auto"/>
            <w:vAlign w:val="center"/>
            <w:hideMark/>
          </w:tcPr>
          <w:p w14:paraId="0FB1B8E4"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584" w:type="dxa"/>
            <w:tcBorders>
              <w:top w:val="nil"/>
              <w:left w:val="nil"/>
              <w:bottom w:val="single" w:sz="4" w:space="0" w:color="auto"/>
              <w:right w:val="single" w:sz="4" w:space="0" w:color="auto"/>
            </w:tcBorders>
            <w:shd w:val="clear" w:color="auto" w:fill="auto"/>
            <w:vAlign w:val="center"/>
            <w:hideMark/>
          </w:tcPr>
          <w:p w14:paraId="300EC0CC"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29</w:t>
            </w:r>
          </w:p>
        </w:tc>
        <w:tc>
          <w:tcPr>
            <w:tcW w:w="584" w:type="dxa"/>
            <w:tcBorders>
              <w:top w:val="nil"/>
              <w:left w:val="nil"/>
              <w:bottom w:val="single" w:sz="4" w:space="0" w:color="auto"/>
              <w:right w:val="single" w:sz="4" w:space="0" w:color="auto"/>
            </w:tcBorders>
            <w:shd w:val="clear" w:color="auto" w:fill="auto"/>
            <w:vAlign w:val="center"/>
            <w:hideMark/>
          </w:tcPr>
          <w:p w14:paraId="41070DE7"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36</w:t>
            </w:r>
          </w:p>
        </w:tc>
        <w:tc>
          <w:tcPr>
            <w:tcW w:w="584" w:type="dxa"/>
            <w:tcBorders>
              <w:top w:val="nil"/>
              <w:left w:val="nil"/>
              <w:bottom w:val="single" w:sz="4" w:space="0" w:color="auto"/>
              <w:right w:val="single" w:sz="4" w:space="0" w:color="auto"/>
            </w:tcBorders>
            <w:shd w:val="clear" w:color="auto" w:fill="auto"/>
            <w:vAlign w:val="center"/>
            <w:hideMark/>
          </w:tcPr>
          <w:p w14:paraId="46AD2EC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42</w:t>
            </w:r>
          </w:p>
        </w:tc>
        <w:tc>
          <w:tcPr>
            <w:tcW w:w="584" w:type="dxa"/>
            <w:tcBorders>
              <w:top w:val="nil"/>
              <w:left w:val="nil"/>
              <w:bottom w:val="single" w:sz="4" w:space="0" w:color="auto"/>
              <w:right w:val="single" w:sz="4" w:space="0" w:color="auto"/>
            </w:tcBorders>
            <w:shd w:val="clear" w:color="auto" w:fill="auto"/>
            <w:vAlign w:val="center"/>
            <w:hideMark/>
          </w:tcPr>
          <w:p w14:paraId="7CE99782"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40</w:t>
            </w:r>
          </w:p>
        </w:tc>
        <w:tc>
          <w:tcPr>
            <w:tcW w:w="585" w:type="dxa"/>
            <w:tcBorders>
              <w:top w:val="nil"/>
              <w:left w:val="nil"/>
              <w:bottom w:val="single" w:sz="4" w:space="0" w:color="auto"/>
              <w:right w:val="single" w:sz="4" w:space="0" w:color="auto"/>
            </w:tcBorders>
            <w:shd w:val="clear" w:color="000000" w:fill="FFFFFF"/>
            <w:vAlign w:val="center"/>
            <w:hideMark/>
          </w:tcPr>
          <w:p w14:paraId="28664E0A"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15</w:t>
            </w:r>
          </w:p>
        </w:tc>
      </w:tr>
      <w:tr w:rsidR="001C0FFD" w:rsidRPr="00FD0436" w14:paraId="014F7C4A" w14:textId="77777777" w:rsidTr="0037117A">
        <w:trPr>
          <w:trHeight w:val="300"/>
        </w:trPr>
        <w:tc>
          <w:tcPr>
            <w:tcW w:w="2552" w:type="dxa"/>
            <w:tcBorders>
              <w:top w:val="nil"/>
              <w:left w:val="single" w:sz="4" w:space="0" w:color="auto"/>
              <w:bottom w:val="single" w:sz="4" w:space="0" w:color="auto"/>
              <w:right w:val="single" w:sz="4" w:space="0" w:color="auto"/>
            </w:tcBorders>
            <w:shd w:val="clear" w:color="auto" w:fill="auto"/>
            <w:hideMark/>
          </w:tcPr>
          <w:p w14:paraId="7F442B5B"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Коронарография    </w:t>
            </w:r>
          </w:p>
        </w:tc>
        <w:tc>
          <w:tcPr>
            <w:tcW w:w="584" w:type="dxa"/>
            <w:tcBorders>
              <w:top w:val="nil"/>
              <w:left w:val="nil"/>
              <w:bottom w:val="single" w:sz="4" w:space="0" w:color="auto"/>
              <w:right w:val="single" w:sz="4" w:space="0" w:color="auto"/>
            </w:tcBorders>
            <w:shd w:val="clear" w:color="auto" w:fill="auto"/>
            <w:vAlign w:val="center"/>
            <w:hideMark/>
          </w:tcPr>
          <w:p w14:paraId="75402F14"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1025</w:t>
            </w:r>
          </w:p>
        </w:tc>
        <w:tc>
          <w:tcPr>
            <w:tcW w:w="584" w:type="dxa"/>
            <w:tcBorders>
              <w:top w:val="nil"/>
              <w:left w:val="nil"/>
              <w:bottom w:val="single" w:sz="4" w:space="0" w:color="auto"/>
              <w:right w:val="single" w:sz="4" w:space="0" w:color="auto"/>
            </w:tcBorders>
            <w:shd w:val="clear" w:color="auto" w:fill="auto"/>
            <w:vAlign w:val="center"/>
            <w:hideMark/>
          </w:tcPr>
          <w:p w14:paraId="3A5AF732"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1091</w:t>
            </w:r>
          </w:p>
        </w:tc>
        <w:tc>
          <w:tcPr>
            <w:tcW w:w="584" w:type="dxa"/>
            <w:tcBorders>
              <w:top w:val="nil"/>
              <w:left w:val="nil"/>
              <w:bottom w:val="single" w:sz="4" w:space="0" w:color="auto"/>
              <w:right w:val="single" w:sz="4" w:space="0" w:color="auto"/>
            </w:tcBorders>
            <w:shd w:val="clear" w:color="auto" w:fill="auto"/>
            <w:vAlign w:val="center"/>
            <w:hideMark/>
          </w:tcPr>
          <w:p w14:paraId="4ECA066A"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1242</w:t>
            </w:r>
          </w:p>
        </w:tc>
        <w:tc>
          <w:tcPr>
            <w:tcW w:w="584" w:type="dxa"/>
            <w:tcBorders>
              <w:top w:val="nil"/>
              <w:left w:val="nil"/>
              <w:bottom w:val="single" w:sz="4" w:space="0" w:color="auto"/>
              <w:right w:val="single" w:sz="4" w:space="0" w:color="auto"/>
            </w:tcBorders>
            <w:shd w:val="clear" w:color="auto" w:fill="auto"/>
            <w:vAlign w:val="center"/>
            <w:hideMark/>
          </w:tcPr>
          <w:p w14:paraId="3764F4C3"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1196</w:t>
            </w:r>
          </w:p>
        </w:tc>
        <w:tc>
          <w:tcPr>
            <w:tcW w:w="584" w:type="dxa"/>
            <w:tcBorders>
              <w:top w:val="nil"/>
              <w:left w:val="nil"/>
              <w:bottom w:val="single" w:sz="4" w:space="0" w:color="auto"/>
              <w:right w:val="single" w:sz="4" w:space="0" w:color="auto"/>
            </w:tcBorders>
            <w:shd w:val="clear" w:color="auto" w:fill="auto"/>
            <w:vAlign w:val="center"/>
            <w:hideMark/>
          </w:tcPr>
          <w:p w14:paraId="370EB807"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975</w:t>
            </w:r>
          </w:p>
        </w:tc>
        <w:tc>
          <w:tcPr>
            <w:tcW w:w="584" w:type="dxa"/>
            <w:tcBorders>
              <w:top w:val="nil"/>
              <w:left w:val="nil"/>
              <w:bottom w:val="single" w:sz="4" w:space="0" w:color="auto"/>
              <w:right w:val="single" w:sz="4" w:space="0" w:color="auto"/>
            </w:tcBorders>
            <w:shd w:val="clear" w:color="auto" w:fill="auto"/>
            <w:vAlign w:val="center"/>
            <w:hideMark/>
          </w:tcPr>
          <w:p w14:paraId="4AB6C08E"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842</w:t>
            </w:r>
          </w:p>
        </w:tc>
        <w:tc>
          <w:tcPr>
            <w:tcW w:w="584" w:type="dxa"/>
            <w:tcBorders>
              <w:top w:val="nil"/>
              <w:left w:val="nil"/>
              <w:bottom w:val="single" w:sz="4" w:space="0" w:color="auto"/>
              <w:right w:val="single" w:sz="4" w:space="0" w:color="auto"/>
            </w:tcBorders>
            <w:shd w:val="clear" w:color="auto" w:fill="auto"/>
            <w:vAlign w:val="center"/>
            <w:hideMark/>
          </w:tcPr>
          <w:p w14:paraId="6005E38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1151</w:t>
            </w:r>
          </w:p>
        </w:tc>
        <w:tc>
          <w:tcPr>
            <w:tcW w:w="584" w:type="dxa"/>
            <w:tcBorders>
              <w:top w:val="nil"/>
              <w:left w:val="nil"/>
              <w:bottom w:val="single" w:sz="4" w:space="0" w:color="auto"/>
              <w:right w:val="single" w:sz="4" w:space="0" w:color="auto"/>
            </w:tcBorders>
            <w:shd w:val="clear" w:color="auto" w:fill="auto"/>
            <w:vAlign w:val="center"/>
            <w:hideMark/>
          </w:tcPr>
          <w:p w14:paraId="5CF660A6"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1155</w:t>
            </w:r>
          </w:p>
        </w:tc>
        <w:tc>
          <w:tcPr>
            <w:tcW w:w="584" w:type="dxa"/>
            <w:tcBorders>
              <w:top w:val="nil"/>
              <w:left w:val="nil"/>
              <w:bottom w:val="single" w:sz="4" w:space="0" w:color="auto"/>
              <w:right w:val="single" w:sz="4" w:space="0" w:color="auto"/>
            </w:tcBorders>
            <w:shd w:val="clear" w:color="auto" w:fill="auto"/>
            <w:vAlign w:val="center"/>
            <w:hideMark/>
          </w:tcPr>
          <w:p w14:paraId="72E69964"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1349</w:t>
            </w:r>
          </w:p>
        </w:tc>
        <w:tc>
          <w:tcPr>
            <w:tcW w:w="584" w:type="dxa"/>
            <w:tcBorders>
              <w:top w:val="nil"/>
              <w:left w:val="nil"/>
              <w:bottom w:val="single" w:sz="4" w:space="0" w:color="auto"/>
              <w:right w:val="single" w:sz="4" w:space="0" w:color="auto"/>
            </w:tcBorders>
            <w:shd w:val="clear" w:color="auto" w:fill="auto"/>
            <w:vAlign w:val="center"/>
            <w:hideMark/>
          </w:tcPr>
          <w:p w14:paraId="13979069"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1690</w:t>
            </w:r>
          </w:p>
        </w:tc>
        <w:tc>
          <w:tcPr>
            <w:tcW w:w="584" w:type="dxa"/>
            <w:tcBorders>
              <w:top w:val="nil"/>
              <w:left w:val="nil"/>
              <w:bottom w:val="single" w:sz="4" w:space="0" w:color="auto"/>
              <w:right w:val="single" w:sz="4" w:space="0" w:color="auto"/>
            </w:tcBorders>
            <w:shd w:val="clear" w:color="auto" w:fill="auto"/>
            <w:vAlign w:val="center"/>
            <w:hideMark/>
          </w:tcPr>
          <w:p w14:paraId="388BC20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1867</w:t>
            </w:r>
          </w:p>
        </w:tc>
        <w:tc>
          <w:tcPr>
            <w:tcW w:w="584" w:type="dxa"/>
            <w:tcBorders>
              <w:top w:val="nil"/>
              <w:left w:val="nil"/>
              <w:bottom w:val="single" w:sz="4" w:space="0" w:color="auto"/>
              <w:right w:val="single" w:sz="4" w:space="0" w:color="auto"/>
            </w:tcBorders>
            <w:shd w:val="clear" w:color="auto" w:fill="auto"/>
            <w:vAlign w:val="center"/>
            <w:hideMark/>
          </w:tcPr>
          <w:p w14:paraId="649F044B"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2242</w:t>
            </w:r>
          </w:p>
        </w:tc>
        <w:tc>
          <w:tcPr>
            <w:tcW w:w="584" w:type="dxa"/>
            <w:tcBorders>
              <w:top w:val="nil"/>
              <w:left w:val="nil"/>
              <w:bottom w:val="single" w:sz="4" w:space="0" w:color="auto"/>
              <w:right w:val="single" w:sz="4" w:space="0" w:color="auto"/>
            </w:tcBorders>
            <w:shd w:val="clear" w:color="auto" w:fill="auto"/>
            <w:vAlign w:val="center"/>
            <w:hideMark/>
          </w:tcPr>
          <w:p w14:paraId="4374A037"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2393</w:t>
            </w:r>
          </w:p>
        </w:tc>
        <w:tc>
          <w:tcPr>
            <w:tcW w:w="584" w:type="dxa"/>
            <w:tcBorders>
              <w:top w:val="nil"/>
              <w:left w:val="nil"/>
              <w:bottom w:val="single" w:sz="4" w:space="0" w:color="auto"/>
              <w:right w:val="single" w:sz="4" w:space="0" w:color="auto"/>
            </w:tcBorders>
            <w:shd w:val="clear" w:color="auto" w:fill="auto"/>
            <w:vAlign w:val="center"/>
            <w:hideMark/>
          </w:tcPr>
          <w:p w14:paraId="6C333831"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2397</w:t>
            </w:r>
          </w:p>
        </w:tc>
        <w:tc>
          <w:tcPr>
            <w:tcW w:w="585" w:type="dxa"/>
            <w:tcBorders>
              <w:top w:val="nil"/>
              <w:left w:val="nil"/>
              <w:bottom w:val="single" w:sz="4" w:space="0" w:color="auto"/>
              <w:right w:val="single" w:sz="4" w:space="0" w:color="auto"/>
            </w:tcBorders>
            <w:shd w:val="clear" w:color="000000" w:fill="FFFFFF"/>
            <w:vAlign w:val="center"/>
            <w:hideMark/>
          </w:tcPr>
          <w:p w14:paraId="03FFA451"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2665</w:t>
            </w:r>
          </w:p>
        </w:tc>
      </w:tr>
      <w:tr w:rsidR="001C0FFD" w:rsidRPr="00FD0436" w14:paraId="297B3AF8" w14:textId="77777777" w:rsidTr="0037117A">
        <w:trPr>
          <w:trHeight w:val="935"/>
        </w:trPr>
        <w:tc>
          <w:tcPr>
            <w:tcW w:w="2552" w:type="dxa"/>
            <w:tcBorders>
              <w:top w:val="nil"/>
              <w:left w:val="single" w:sz="4" w:space="0" w:color="auto"/>
              <w:bottom w:val="single" w:sz="4" w:space="0" w:color="auto"/>
              <w:right w:val="single" w:sz="4" w:space="0" w:color="auto"/>
            </w:tcBorders>
            <w:shd w:val="clear" w:color="auto" w:fill="auto"/>
            <w:hideMark/>
          </w:tcPr>
          <w:p w14:paraId="615FD396"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Транслюминальная  баллонная ангиопластика  коронарных артерий со стентированием</w:t>
            </w:r>
          </w:p>
        </w:tc>
        <w:tc>
          <w:tcPr>
            <w:tcW w:w="584" w:type="dxa"/>
            <w:tcBorders>
              <w:top w:val="nil"/>
              <w:left w:val="nil"/>
              <w:bottom w:val="single" w:sz="4" w:space="0" w:color="auto"/>
              <w:right w:val="single" w:sz="4" w:space="0" w:color="auto"/>
            </w:tcBorders>
            <w:shd w:val="clear" w:color="auto" w:fill="auto"/>
            <w:vAlign w:val="center"/>
            <w:hideMark/>
          </w:tcPr>
          <w:p w14:paraId="3444FDE2"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717</w:t>
            </w:r>
          </w:p>
        </w:tc>
        <w:tc>
          <w:tcPr>
            <w:tcW w:w="584" w:type="dxa"/>
            <w:tcBorders>
              <w:top w:val="nil"/>
              <w:left w:val="nil"/>
              <w:bottom w:val="single" w:sz="4" w:space="0" w:color="auto"/>
              <w:right w:val="single" w:sz="4" w:space="0" w:color="auto"/>
            </w:tcBorders>
            <w:shd w:val="clear" w:color="auto" w:fill="auto"/>
            <w:vAlign w:val="center"/>
            <w:hideMark/>
          </w:tcPr>
          <w:p w14:paraId="55CC849E"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764</w:t>
            </w:r>
          </w:p>
        </w:tc>
        <w:tc>
          <w:tcPr>
            <w:tcW w:w="584" w:type="dxa"/>
            <w:tcBorders>
              <w:top w:val="nil"/>
              <w:left w:val="nil"/>
              <w:bottom w:val="single" w:sz="4" w:space="0" w:color="auto"/>
              <w:right w:val="single" w:sz="4" w:space="0" w:color="auto"/>
            </w:tcBorders>
            <w:shd w:val="clear" w:color="auto" w:fill="auto"/>
            <w:vAlign w:val="center"/>
            <w:hideMark/>
          </w:tcPr>
          <w:p w14:paraId="2208801C"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881</w:t>
            </w:r>
          </w:p>
        </w:tc>
        <w:tc>
          <w:tcPr>
            <w:tcW w:w="584" w:type="dxa"/>
            <w:tcBorders>
              <w:top w:val="nil"/>
              <w:left w:val="nil"/>
              <w:bottom w:val="single" w:sz="4" w:space="0" w:color="auto"/>
              <w:right w:val="single" w:sz="4" w:space="0" w:color="auto"/>
            </w:tcBorders>
            <w:shd w:val="clear" w:color="auto" w:fill="auto"/>
            <w:vAlign w:val="center"/>
            <w:hideMark/>
          </w:tcPr>
          <w:p w14:paraId="3B277C6D"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852</w:t>
            </w:r>
          </w:p>
        </w:tc>
        <w:tc>
          <w:tcPr>
            <w:tcW w:w="584" w:type="dxa"/>
            <w:tcBorders>
              <w:top w:val="nil"/>
              <w:left w:val="nil"/>
              <w:bottom w:val="single" w:sz="4" w:space="0" w:color="auto"/>
              <w:right w:val="single" w:sz="4" w:space="0" w:color="auto"/>
            </w:tcBorders>
            <w:shd w:val="clear" w:color="auto" w:fill="auto"/>
            <w:vAlign w:val="center"/>
            <w:hideMark/>
          </w:tcPr>
          <w:p w14:paraId="74DD3BA9"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614</w:t>
            </w:r>
          </w:p>
        </w:tc>
        <w:tc>
          <w:tcPr>
            <w:tcW w:w="584" w:type="dxa"/>
            <w:tcBorders>
              <w:top w:val="nil"/>
              <w:left w:val="nil"/>
              <w:bottom w:val="single" w:sz="4" w:space="0" w:color="auto"/>
              <w:right w:val="single" w:sz="4" w:space="0" w:color="auto"/>
            </w:tcBorders>
            <w:shd w:val="clear" w:color="auto" w:fill="auto"/>
            <w:vAlign w:val="center"/>
            <w:hideMark/>
          </w:tcPr>
          <w:p w14:paraId="6646A8F8"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699</w:t>
            </w:r>
          </w:p>
        </w:tc>
        <w:tc>
          <w:tcPr>
            <w:tcW w:w="584" w:type="dxa"/>
            <w:tcBorders>
              <w:top w:val="nil"/>
              <w:left w:val="nil"/>
              <w:bottom w:val="single" w:sz="4" w:space="0" w:color="auto"/>
              <w:right w:val="single" w:sz="4" w:space="0" w:color="auto"/>
            </w:tcBorders>
            <w:shd w:val="clear" w:color="auto" w:fill="auto"/>
            <w:vAlign w:val="center"/>
            <w:hideMark/>
          </w:tcPr>
          <w:p w14:paraId="3FCD258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921</w:t>
            </w:r>
          </w:p>
        </w:tc>
        <w:tc>
          <w:tcPr>
            <w:tcW w:w="584" w:type="dxa"/>
            <w:tcBorders>
              <w:top w:val="nil"/>
              <w:left w:val="nil"/>
              <w:bottom w:val="single" w:sz="4" w:space="0" w:color="auto"/>
              <w:right w:val="single" w:sz="4" w:space="0" w:color="auto"/>
            </w:tcBorders>
            <w:shd w:val="clear" w:color="auto" w:fill="auto"/>
            <w:vAlign w:val="center"/>
            <w:hideMark/>
          </w:tcPr>
          <w:p w14:paraId="3C26B544"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893</w:t>
            </w:r>
          </w:p>
        </w:tc>
        <w:tc>
          <w:tcPr>
            <w:tcW w:w="584" w:type="dxa"/>
            <w:tcBorders>
              <w:top w:val="nil"/>
              <w:left w:val="nil"/>
              <w:bottom w:val="single" w:sz="4" w:space="0" w:color="auto"/>
              <w:right w:val="single" w:sz="4" w:space="0" w:color="auto"/>
            </w:tcBorders>
            <w:shd w:val="clear" w:color="auto" w:fill="auto"/>
            <w:vAlign w:val="center"/>
            <w:hideMark/>
          </w:tcPr>
          <w:p w14:paraId="3404D522"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971</w:t>
            </w:r>
          </w:p>
        </w:tc>
        <w:tc>
          <w:tcPr>
            <w:tcW w:w="584" w:type="dxa"/>
            <w:tcBorders>
              <w:top w:val="nil"/>
              <w:left w:val="nil"/>
              <w:bottom w:val="single" w:sz="4" w:space="0" w:color="auto"/>
              <w:right w:val="single" w:sz="4" w:space="0" w:color="auto"/>
            </w:tcBorders>
            <w:shd w:val="clear" w:color="auto" w:fill="auto"/>
            <w:vAlign w:val="center"/>
            <w:hideMark/>
          </w:tcPr>
          <w:p w14:paraId="3871549D"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1158</w:t>
            </w:r>
          </w:p>
        </w:tc>
        <w:tc>
          <w:tcPr>
            <w:tcW w:w="584" w:type="dxa"/>
            <w:tcBorders>
              <w:top w:val="nil"/>
              <w:left w:val="nil"/>
              <w:bottom w:val="single" w:sz="4" w:space="0" w:color="auto"/>
              <w:right w:val="single" w:sz="4" w:space="0" w:color="auto"/>
            </w:tcBorders>
            <w:shd w:val="clear" w:color="auto" w:fill="auto"/>
            <w:vAlign w:val="center"/>
            <w:hideMark/>
          </w:tcPr>
          <w:p w14:paraId="6EC7EE03"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1416</w:t>
            </w:r>
          </w:p>
        </w:tc>
        <w:tc>
          <w:tcPr>
            <w:tcW w:w="584" w:type="dxa"/>
            <w:tcBorders>
              <w:top w:val="nil"/>
              <w:left w:val="nil"/>
              <w:bottom w:val="single" w:sz="4" w:space="0" w:color="auto"/>
              <w:right w:val="single" w:sz="4" w:space="0" w:color="auto"/>
            </w:tcBorders>
            <w:shd w:val="clear" w:color="auto" w:fill="auto"/>
            <w:vAlign w:val="center"/>
            <w:hideMark/>
          </w:tcPr>
          <w:p w14:paraId="0702E746"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1685</w:t>
            </w:r>
          </w:p>
        </w:tc>
        <w:tc>
          <w:tcPr>
            <w:tcW w:w="584" w:type="dxa"/>
            <w:tcBorders>
              <w:top w:val="nil"/>
              <w:left w:val="nil"/>
              <w:bottom w:val="single" w:sz="4" w:space="0" w:color="auto"/>
              <w:right w:val="single" w:sz="4" w:space="0" w:color="auto"/>
            </w:tcBorders>
            <w:shd w:val="clear" w:color="auto" w:fill="auto"/>
            <w:vAlign w:val="center"/>
            <w:hideMark/>
          </w:tcPr>
          <w:p w14:paraId="156F176A"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1802</w:t>
            </w:r>
          </w:p>
        </w:tc>
        <w:tc>
          <w:tcPr>
            <w:tcW w:w="584" w:type="dxa"/>
            <w:tcBorders>
              <w:top w:val="nil"/>
              <w:left w:val="nil"/>
              <w:bottom w:val="single" w:sz="4" w:space="0" w:color="auto"/>
              <w:right w:val="single" w:sz="4" w:space="0" w:color="auto"/>
            </w:tcBorders>
            <w:shd w:val="clear" w:color="auto" w:fill="auto"/>
            <w:vAlign w:val="center"/>
            <w:hideMark/>
          </w:tcPr>
          <w:p w14:paraId="61E1ECB6"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1774</w:t>
            </w:r>
          </w:p>
        </w:tc>
        <w:tc>
          <w:tcPr>
            <w:tcW w:w="585" w:type="dxa"/>
            <w:tcBorders>
              <w:top w:val="nil"/>
              <w:left w:val="nil"/>
              <w:bottom w:val="single" w:sz="4" w:space="0" w:color="auto"/>
              <w:right w:val="single" w:sz="4" w:space="0" w:color="auto"/>
            </w:tcBorders>
            <w:shd w:val="clear" w:color="000000" w:fill="FFFFFF"/>
            <w:vAlign w:val="center"/>
            <w:hideMark/>
          </w:tcPr>
          <w:p w14:paraId="3342EC97"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1772</w:t>
            </w:r>
          </w:p>
        </w:tc>
      </w:tr>
    </w:tbl>
    <w:p w14:paraId="7791F4F6" w14:textId="77777777" w:rsidR="00AB719E" w:rsidRPr="00FD0436" w:rsidRDefault="001C0FFD" w:rsidP="000E5C30">
      <w:pPr>
        <w:suppressAutoHyphens/>
        <w:ind w:firstLine="709"/>
        <w:jc w:val="both"/>
        <w:rPr>
          <w:rFonts w:ascii="Times New Roman" w:hAnsi="Times New Roman" w:cs="Times New Roman"/>
          <w:i/>
          <w:sz w:val="24"/>
          <w:szCs w:val="24"/>
        </w:rPr>
      </w:pPr>
      <w:r w:rsidRPr="00FD0436">
        <w:rPr>
          <w:rFonts w:ascii="Times New Roman" w:eastAsia="Times New Roman" w:hAnsi="Times New Roman" w:cs="Times New Roman"/>
          <w:sz w:val="24"/>
          <w:szCs w:val="24"/>
          <w:lang w:eastAsia="ar-SA"/>
        </w:rPr>
        <w:t>С 2014 по 2018 год</w:t>
      </w:r>
      <w:r w:rsidR="0037117A" w:rsidRPr="00FD0436">
        <w:rPr>
          <w:rFonts w:ascii="Times New Roman" w:eastAsia="Times New Roman" w:hAnsi="Times New Roman" w:cs="Times New Roman"/>
          <w:sz w:val="24"/>
          <w:szCs w:val="24"/>
          <w:lang w:eastAsia="ar-SA"/>
        </w:rPr>
        <w:t>ы</w:t>
      </w:r>
      <w:r w:rsidRPr="00FD0436">
        <w:rPr>
          <w:rFonts w:ascii="Times New Roman" w:eastAsia="Times New Roman" w:hAnsi="Times New Roman" w:cs="Times New Roman"/>
          <w:sz w:val="24"/>
          <w:szCs w:val="24"/>
          <w:lang w:eastAsia="ar-SA"/>
        </w:rPr>
        <w:t xml:space="preserve"> количество </w:t>
      </w:r>
      <w:r w:rsidR="0037117A" w:rsidRPr="00FD0436">
        <w:rPr>
          <w:rFonts w:ascii="Times New Roman" w:eastAsia="Times New Roman" w:hAnsi="Times New Roman" w:cs="Times New Roman"/>
          <w:sz w:val="24"/>
          <w:szCs w:val="24"/>
          <w:lang w:eastAsia="ar-SA"/>
        </w:rPr>
        <w:t>коронароангиографий на территории Новосибирской области</w:t>
      </w:r>
      <w:r w:rsidRPr="00FD0436">
        <w:rPr>
          <w:rFonts w:ascii="Times New Roman" w:eastAsia="Times New Roman" w:hAnsi="Times New Roman" w:cs="Times New Roman"/>
          <w:sz w:val="24"/>
          <w:szCs w:val="24"/>
          <w:lang w:eastAsia="ar-SA"/>
        </w:rPr>
        <w:t xml:space="preserve"> выросло с 1</w:t>
      </w:r>
      <w:r w:rsidR="0037117A" w:rsidRPr="00FD0436">
        <w:rPr>
          <w:rFonts w:ascii="Times New Roman" w:eastAsia="Times New Roman" w:hAnsi="Times New Roman" w:cs="Times New Roman"/>
          <w:sz w:val="24"/>
          <w:szCs w:val="24"/>
          <w:lang w:eastAsia="ar-SA"/>
        </w:rPr>
        <w:t> </w:t>
      </w:r>
      <w:r w:rsidRPr="00FD0436">
        <w:rPr>
          <w:rFonts w:ascii="Times New Roman" w:eastAsia="Times New Roman" w:hAnsi="Times New Roman" w:cs="Times New Roman"/>
          <w:sz w:val="24"/>
          <w:szCs w:val="24"/>
          <w:lang w:eastAsia="ar-SA"/>
        </w:rPr>
        <w:t>867 до 2665 (в 1,4 раза), ЧКВ с 1416 до 1772 (в 1,25 раза). До 2017 года</w:t>
      </w:r>
      <w:r w:rsidR="0037117A" w:rsidRPr="00FD0436">
        <w:rPr>
          <w:rFonts w:ascii="Times New Roman" w:eastAsia="Times New Roman" w:hAnsi="Times New Roman" w:cs="Times New Roman"/>
          <w:sz w:val="24"/>
          <w:szCs w:val="24"/>
          <w:lang w:eastAsia="ar-SA"/>
        </w:rPr>
        <w:t xml:space="preserve"> отмечался рост количества церебральных ангиографий </w:t>
      </w:r>
      <w:r w:rsidRPr="00FD0436">
        <w:rPr>
          <w:rFonts w:ascii="Times New Roman" w:eastAsia="Times New Roman" w:hAnsi="Times New Roman" w:cs="Times New Roman"/>
          <w:sz w:val="24"/>
          <w:szCs w:val="24"/>
          <w:lang w:eastAsia="ar-SA"/>
        </w:rPr>
        <w:t xml:space="preserve">и эндоваскулярных окклюзий при </w:t>
      </w:r>
      <w:r w:rsidR="0037117A" w:rsidRPr="00FD0436">
        <w:rPr>
          <w:rFonts w:ascii="Times New Roman" w:eastAsia="Times New Roman" w:hAnsi="Times New Roman" w:cs="Times New Roman"/>
          <w:sz w:val="24"/>
          <w:szCs w:val="24"/>
          <w:lang w:eastAsia="ar-SA"/>
        </w:rPr>
        <w:t>субарахноидальных кровоизлияниях</w:t>
      </w:r>
      <w:r w:rsidRPr="00FD0436">
        <w:rPr>
          <w:rFonts w:ascii="Times New Roman" w:eastAsia="Times New Roman" w:hAnsi="Times New Roman" w:cs="Times New Roman"/>
          <w:sz w:val="24"/>
          <w:szCs w:val="24"/>
          <w:lang w:eastAsia="ar-SA"/>
        </w:rPr>
        <w:t xml:space="preserve"> в 1,36 и в 1,37 раза соответственно. Спад </w:t>
      </w:r>
      <w:r w:rsidR="0037117A" w:rsidRPr="00FD0436">
        <w:rPr>
          <w:rFonts w:ascii="Times New Roman" w:eastAsia="Times New Roman" w:hAnsi="Times New Roman" w:cs="Times New Roman"/>
          <w:sz w:val="24"/>
          <w:szCs w:val="24"/>
          <w:lang w:eastAsia="ar-SA"/>
        </w:rPr>
        <w:t xml:space="preserve">данных показателей в 2018 году </w:t>
      </w:r>
      <w:r w:rsidRPr="00FD0436">
        <w:rPr>
          <w:rFonts w:ascii="Times New Roman" w:eastAsia="Times New Roman" w:hAnsi="Times New Roman" w:cs="Times New Roman"/>
          <w:sz w:val="24"/>
          <w:szCs w:val="24"/>
          <w:lang w:eastAsia="ar-SA"/>
        </w:rPr>
        <w:t>был обусловлен простоем ангиографической установки в РСЦ №</w:t>
      </w:r>
      <w:r w:rsidR="0037117A" w:rsidRPr="00FD0436">
        <w:rPr>
          <w:rFonts w:ascii="Times New Roman" w:eastAsia="Times New Roman" w:hAnsi="Times New Roman" w:cs="Times New Roman"/>
          <w:sz w:val="24"/>
          <w:szCs w:val="24"/>
          <w:lang w:eastAsia="ar-SA"/>
        </w:rPr>
        <w:t xml:space="preserve"> </w:t>
      </w:r>
      <w:r w:rsidRPr="00FD0436">
        <w:rPr>
          <w:rFonts w:ascii="Times New Roman" w:eastAsia="Times New Roman" w:hAnsi="Times New Roman" w:cs="Times New Roman"/>
          <w:sz w:val="24"/>
          <w:szCs w:val="24"/>
          <w:lang w:eastAsia="ar-SA"/>
        </w:rPr>
        <w:t>1 в течение 6-ти месяцев. Помощь данной группе пациентов оказывалась с привлечением возможностей ФЦ и за счет увеличения количества микрохирургических вмешательств.</w:t>
      </w:r>
    </w:p>
    <w:p w14:paraId="356F7C67" w14:textId="77777777" w:rsidR="001C0FFD" w:rsidRPr="00FD0436" w:rsidRDefault="001C0FFD" w:rsidP="001C0FFD">
      <w:pPr>
        <w:jc w:val="right"/>
        <w:rPr>
          <w:rFonts w:ascii="Times New Roman" w:hAnsi="Times New Roman" w:cs="Times New Roman"/>
          <w:i/>
          <w:sz w:val="24"/>
          <w:szCs w:val="24"/>
        </w:rPr>
      </w:pPr>
    </w:p>
    <w:p w14:paraId="110438CA" w14:textId="6FF0C957" w:rsidR="001C0FFD" w:rsidRPr="00FD0436" w:rsidRDefault="00D72778" w:rsidP="001C0FFD">
      <w:pPr>
        <w:jc w:val="right"/>
        <w:rPr>
          <w:rFonts w:ascii="Times New Roman" w:hAnsi="Times New Roman" w:cs="Times New Roman"/>
          <w:sz w:val="24"/>
          <w:szCs w:val="24"/>
        </w:rPr>
      </w:pPr>
      <w:r>
        <w:rPr>
          <w:rFonts w:ascii="Times New Roman" w:hAnsi="Times New Roman" w:cs="Times New Roman"/>
          <w:sz w:val="24"/>
          <w:szCs w:val="24"/>
        </w:rPr>
        <w:t>Таблица № 96</w:t>
      </w:r>
    </w:p>
    <w:p w14:paraId="6A0347CA" w14:textId="77777777" w:rsidR="001C0FFD" w:rsidRPr="00FD0436" w:rsidRDefault="001C0FFD" w:rsidP="001C0FFD">
      <w:pPr>
        <w:suppressAutoHyphens/>
        <w:jc w:val="center"/>
        <w:rPr>
          <w:rFonts w:ascii="Times New Roman" w:eastAsia="Times New Roman" w:hAnsi="Times New Roman" w:cs="Times New Roman"/>
          <w:b/>
          <w:sz w:val="24"/>
          <w:szCs w:val="24"/>
          <w:lang w:eastAsia="ar-SA"/>
        </w:rPr>
      </w:pPr>
      <w:r w:rsidRPr="00FD0436">
        <w:rPr>
          <w:rFonts w:ascii="Times New Roman" w:eastAsia="Times New Roman" w:hAnsi="Times New Roman" w:cs="Times New Roman"/>
          <w:b/>
          <w:sz w:val="24"/>
          <w:szCs w:val="24"/>
          <w:lang w:eastAsia="ar-SA"/>
        </w:rPr>
        <w:t>Оперативные вмешатель</w:t>
      </w:r>
      <w:r w:rsidR="0037117A" w:rsidRPr="00FD0436">
        <w:rPr>
          <w:rFonts w:ascii="Times New Roman" w:eastAsia="Times New Roman" w:hAnsi="Times New Roman" w:cs="Times New Roman"/>
          <w:b/>
          <w:sz w:val="24"/>
          <w:szCs w:val="24"/>
          <w:lang w:eastAsia="ar-SA"/>
        </w:rPr>
        <w:t xml:space="preserve">ства в региональных сосудистых </w:t>
      </w:r>
      <w:r w:rsidRPr="00FD0436">
        <w:rPr>
          <w:rFonts w:ascii="Times New Roman" w:eastAsia="Times New Roman" w:hAnsi="Times New Roman" w:cs="Times New Roman"/>
          <w:b/>
          <w:sz w:val="24"/>
          <w:szCs w:val="24"/>
          <w:lang w:eastAsia="ar-SA"/>
        </w:rPr>
        <w:t>центрах</w:t>
      </w:r>
    </w:p>
    <w:tbl>
      <w:tblPr>
        <w:tblW w:w="11199" w:type="dxa"/>
        <w:tblInd w:w="-998" w:type="dxa"/>
        <w:tblLayout w:type="fixed"/>
        <w:tblLook w:val="04A0" w:firstRow="1" w:lastRow="0" w:firstColumn="1" w:lastColumn="0" w:noHBand="0" w:noVBand="1"/>
      </w:tblPr>
      <w:tblGrid>
        <w:gridCol w:w="2694"/>
        <w:gridCol w:w="567"/>
        <w:gridCol w:w="567"/>
        <w:gridCol w:w="567"/>
        <w:gridCol w:w="567"/>
        <w:gridCol w:w="567"/>
        <w:gridCol w:w="567"/>
        <w:gridCol w:w="567"/>
        <w:gridCol w:w="567"/>
        <w:gridCol w:w="567"/>
        <w:gridCol w:w="567"/>
        <w:gridCol w:w="567"/>
        <w:gridCol w:w="567"/>
        <w:gridCol w:w="567"/>
        <w:gridCol w:w="567"/>
        <w:gridCol w:w="567"/>
      </w:tblGrid>
      <w:tr w:rsidR="001C0FFD" w:rsidRPr="00FD0436" w14:paraId="0B01C100" w14:textId="77777777" w:rsidTr="0037117A">
        <w:trPr>
          <w:trHeight w:val="315"/>
          <w:tblHeader/>
        </w:trPr>
        <w:tc>
          <w:tcPr>
            <w:tcW w:w="26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E6093F"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Показатель</w:t>
            </w:r>
          </w:p>
        </w:tc>
        <w:tc>
          <w:tcPr>
            <w:tcW w:w="2835" w:type="dxa"/>
            <w:gridSpan w:val="5"/>
            <w:tcBorders>
              <w:top w:val="single" w:sz="4" w:space="0" w:color="auto"/>
              <w:left w:val="nil"/>
              <w:bottom w:val="single" w:sz="4" w:space="0" w:color="auto"/>
              <w:right w:val="single" w:sz="4" w:space="0" w:color="000000"/>
            </w:tcBorders>
            <w:shd w:val="clear" w:color="auto" w:fill="auto"/>
            <w:vAlign w:val="center"/>
            <w:hideMark/>
          </w:tcPr>
          <w:p w14:paraId="05FD68D8"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РСЦ № 1</w:t>
            </w:r>
          </w:p>
        </w:tc>
        <w:tc>
          <w:tcPr>
            <w:tcW w:w="2835" w:type="dxa"/>
            <w:gridSpan w:val="5"/>
            <w:tcBorders>
              <w:top w:val="single" w:sz="4" w:space="0" w:color="auto"/>
              <w:left w:val="nil"/>
              <w:bottom w:val="single" w:sz="4" w:space="0" w:color="auto"/>
              <w:right w:val="single" w:sz="4" w:space="0" w:color="000000"/>
            </w:tcBorders>
            <w:shd w:val="clear" w:color="auto" w:fill="auto"/>
            <w:vAlign w:val="center"/>
            <w:hideMark/>
          </w:tcPr>
          <w:p w14:paraId="65ABC75C"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РСЦ № 2</w:t>
            </w:r>
          </w:p>
        </w:tc>
        <w:tc>
          <w:tcPr>
            <w:tcW w:w="2835" w:type="dxa"/>
            <w:gridSpan w:val="5"/>
            <w:tcBorders>
              <w:top w:val="single" w:sz="4" w:space="0" w:color="auto"/>
              <w:left w:val="nil"/>
              <w:bottom w:val="single" w:sz="4" w:space="0" w:color="auto"/>
              <w:right w:val="single" w:sz="4" w:space="0" w:color="000000"/>
            </w:tcBorders>
            <w:shd w:val="clear" w:color="auto" w:fill="auto"/>
            <w:vAlign w:val="center"/>
            <w:hideMark/>
          </w:tcPr>
          <w:p w14:paraId="0A0C0AAA"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Всего</w:t>
            </w:r>
          </w:p>
        </w:tc>
      </w:tr>
      <w:tr w:rsidR="001C0FFD" w:rsidRPr="00FD0436" w14:paraId="3ED1AF16" w14:textId="77777777" w:rsidTr="0037117A">
        <w:trPr>
          <w:cantSplit/>
          <w:trHeight w:val="754"/>
          <w:tblHeader/>
        </w:trPr>
        <w:tc>
          <w:tcPr>
            <w:tcW w:w="2694" w:type="dxa"/>
            <w:vMerge/>
            <w:tcBorders>
              <w:top w:val="single" w:sz="4" w:space="0" w:color="auto"/>
              <w:left w:val="single" w:sz="4" w:space="0" w:color="auto"/>
              <w:bottom w:val="single" w:sz="4" w:space="0" w:color="auto"/>
              <w:right w:val="single" w:sz="4" w:space="0" w:color="auto"/>
            </w:tcBorders>
            <w:vAlign w:val="center"/>
            <w:hideMark/>
          </w:tcPr>
          <w:p w14:paraId="5D55DB0A" w14:textId="77777777" w:rsidR="001C0FFD" w:rsidRPr="00FD0436" w:rsidRDefault="001C0FFD" w:rsidP="001C0FFD">
            <w:pPr>
              <w:rPr>
                <w:rFonts w:ascii="Times New Roman" w:eastAsia="Times New Roman" w:hAnsi="Times New Roman" w:cs="Times New Roman"/>
                <w:bCs/>
                <w:color w:val="000000"/>
                <w:sz w:val="18"/>
                <w:szCs w:val="18"/>
              </w:rPr>
            </w:pPr>
          </w:p>
        </w:tc>
        <w:tc>
          <w:tcPr>
            <w:tcW w:w="567" w:type="dxa"/>
            <w:tcBorders>
              <w:top w:val="nil"/>
              <w:left w:val="nil"/>
              <w:bottom w:val="single" w:sz="4" w:space="0" w:color="auto"/>
              <w:right w:val="single" w:sz="4" w:space="0" w:color="auto"/>
            </w:tcBorders>
            <w:shd w:val="clear" w:color="auto" w:fill="auto"/>
            <w:textDirection w:val="btLr"/>
            <w:vAlign w:val="center"/>
            <w:hideMark/>
          </w:tcPr>
          <w:p w14:paraId="41C0F7C2" w14:textId="77777777" w:rsidR="001C0FFD" w:rsidRPr="00FD0436" w:rsidRDefault="001C0FFD" w:rsidP="001C0FFD">
            <w:pPr>
              <w:ind w:left="113" w:right="113"/>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2014</w:t>
            </w:r>
          </w:p>
        </w:tc>
        <w:tc>
          <w:tcPr>
            <w:tcW w:w="567" w:type="dxa"/>
            <w:tcBorders>
              <w:top w:val="nil"/>
              <w:left w:val="nil"/>
              <w:bottom w:val="single" w:sz="4" w:space="0" w:color="auto"/>
              <w:right w:val="single" w:sz="4" w:space="0" w:color="auto"/>
            </w:tcBorders>
            <w:shd w:val="clear" w:color="auto" w:fill="auto"/>
            <w:textDirection w:val="btLr"/>
            <w:vAlign w:val="center"/>
            <w:hideMark/>
          </w:tcPr>
          <w:p w14:paraId="22EDA140" w14:textId="77777777" w:rsidR="001C0FFD" w:rsidRPr="00FD0436" w:rsidRDefault="001C0FFD" w:rsidP="001C0FFD">
            <w:pPr>
              <w:ind w:left="113" w:right="113"/>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2015</w:t>
            </w:r>
          </w:p>
        </w:tc>
        <w:tc>
          <w:tcPr>
            <w:tcW w:w="567" w:type="dxa"/>
            <w:tcBorders>
              <w:top w:val="nil"/>
              <w:left w:val="nil"/>
              <w:bottom w:val="single" w:sz="4" w:space="0" w:color="auto"/>
              <w:right w:val="single" w:sz="4" w:space="0" w:color="auto"/>
            </w:tcBorders>
            <w:shd w:val="clear" w:color="auto" w:fill="auto"/>
            <w:textDirection w:val="btLr"/>
            <w:vAlign w:val="center"/>
            <w:hideMark/>
          </w:tcPr>
          <w:p w14:paraId="114FCA94" w14:textId="77777777" w:rsidR="001C0FFD" w:rsidRPr="00FD0436" w:rsidRDefault="001C0FFD" w:rsidP="001C0FFD">
            <w:pPr>
              <w:ind w:left="113" w:right="113"/>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2016</w:t>
            </w:r>
          </w:p>
        </w:tc>
        <w:tc>
          <w:tcPr>
            <w:tcW w:w="567" w:type="dxa"/>
            <w:tcBorders>
              <w:top w:val="nil"/>
              <w:left w:val="nil"/>
              <w:bottom w:val="single" w:sz="4" w:space="0" w:color="auto"/>
              <w:right w:val="single" w:sz="4" w:space="0" w:color="auto"/>
            </w:tcBorders>
            <w:shd w:val="clear" w:color="auto" w:fill="auto"/>
            <w:textDirection w:val="btLr"/>
            <w:vAlign w:val="center"/>
            <w:hideMark/>
          </w:tcPr>
          <w:p w14:paraId="3D1B3754" w14:textId="77777777" w:rsidR="001C0FFD" w:rsidRPr="00FD0436" w:rsidRDefault="001C0FFD" w:rsidP="001C0FFD">
            <w:pPr>
              <w:ind w:left="113" w:right="113"/>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2017</w:t>
            </w:r>
          </w:p>
        </w:tc>
        <w:tc>
          <w:tcPr>
            <w:tcW w:w="567" w:type="dxa"/>
            <w:tcBorders>
              <w:top w:val="nil"/>
              <w:left w:val="nil"/>
              <w:bottom w:val="single" w:sz="4" w:space="0" w:color="auto"/>
              <w:right w:val="single" w:sz="4" w:space="0" w:color="auto"/>
            </w:tcBorders>
            <w:shd w:val="clear" w:color="auto" w:fill="auto"/>
            <w:textDirection w:val="btLr"/>
            <w:vAlign w:val="center"/>
            <w:hideMark/>
          </w:tcPr>
          <w:p w14:paraId="582667C2" w14:textId="77777777" w:rsidR="001C0FFD" w:rsidRPr="00FD0436" w:rsidRDefault="001C0FFD" w:rsidP="001C0FFD">
            <w:pPr>
              <w:ind w:left="113" w:right="113"/>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2018</w:t>
            </w:r>
          </w:p>
        </w:tc>
        <w:tc>
          <w:tcPr>
            <w:tcW w:w="567" w:type="dxa"/>
            <w:tcBorders>
              <w:top w:val="nil"/>
              <w:left w:val="nil"/>
              <w:bottom w:val="single" w:sz="4" w:space="0" w:color="auto"/>
              <w:right w:val="single" w:sz="4" w:space="0" w:color="auto"/>
            </w:tcBorders>
            <w:shd w:val="clear" w:color="auto" w:fill="auto"/>
            <w:textDirection w:val="btLr"/>
            <w:vAlign w:val="center"/>
            <w:hideMark/>
          </w:tcPr>
          <w:p w14:paraId="546759F0" w14:textId="77777777" w:rsidR="001C0FFD" w:rsidRPr="00FD0436" w:rsidRDefault="001C0FFD" w:rsidP="001C0FFD">
            <w:pPr>
              <w:ind w:left="113" w:right="113"/>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2014</w:t>
            </w:r>
          </w:p>
        </w:tc>
        <w:tc>
          <w:tcPr>
            <w:tcW w:w="567" w:type="dxa"/>
            <w:tcBorders>
              <w:top w:val="nil"/>
              <w:left w:val="nil"/>
              <w:bottom w:val="single" w:sz="4" w:space="0" w:color="auto"/>
              <w:right w:val="single" w:sz="4" w:space="0" w:color="auto"/>
            </w:tcBorders>
            <w:shd w:val="clear" w:color="auto" w:fill="auto"/>
            <w:textDirection w:val="btLr"/>
            <w:vAlign w:val="center"/>
            <w:hideMark/>
          </w:tcPr>
          <w:p w14:paraId="1BF22B93" w14:textId="77777777" w:rsidR="001C0FFD" w:rsidRPr="00FD0436" w:rsidRDefault="001C0FFD" w:rsidP="001C0FFD">
            <w:pPr>
              <w:ind w:left="113" w:right="113"/>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2015</w:t>
            </w:r>
          </w:p>
        </w:tc>
        <w:tc>
          <w:tcPr>
            <w:tcW w:w="567" w:type="dxa"/>
            <w:tcBorders>
              <w:top w:val="nil"/>
              <w:left w:val="nil"/>
              <w:bottom w:val="single" w:sz="4" w:space="0" w:color="auto"/>
              <w:right w:val="single" w:sz="4" w:space="0" w:color="auto"/>
            </w:tcBorders>
            <w:shd w:val="clear" w:color="auto" w:fill="auto"/>
            <w:textDirection w:val="btLr"/>
            <w:vAlign w:val="center"/>
            <w:hideMark/>
          </w:tcPr>
          <w:p w14:paraId="347E62A5" w14:textId="77777777" w:rsidR="001C0FFD" w:rsidRPr="00FD0436" w:rsidRDefault="001C0FFD" w:rsidP="001C0FFD">
            <w:pPr>
              <w:ind w:left="113" w:right="113"/>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2016</w:t>
            </w:r>
          </w:p>
        </w:tc>
        <w:tc>
          <w:tcPr>
            <w:tcW w:w="567" w:type="dxa"/>
            <w:tcBorders>
              <w:top w:val="nil"/>
              <w:left w:val="nil"/>
              <w:bottom w:val="single" w:sz="4" w:space="0" w:color="auto"/>
              <w:right w:val="single" w:sz="4" w:space="0" w:color="auto"/>
            </w:tcBorders>
            <w:shd w:val="clear" w:color="auto" w:fill="auto"/>
            <w:textDirection w:val="btLr"/>
            <w:vAlign w:val="center"/>
            <w:hideMark/>
          </w:tcPr>
          <w:p w14:paraId="6F9B2F47" w14:textId="77777777" w:rsidR="001C0FFD" w:rsidRPr="00FD0436" w:rsidRDefault="001C0FFD" w:rsidP="001C0FFD">
            <w:pPr>
              <w:ind w:left="113" w:right="113"/>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2017</w:t>
            </w:r>
          </w:p>
        </w:tc>
        <w:tc>
          <w:tcPr>
            <w:tcW w:w="567" w:type="dxa"/>
            <w:tcBorders>
              <w:top w:val="nil"/>
              <w:left w:val="nil"/>
              <w:bottom w:val="single" w:sz="4" w:space="0" w:color="auto"/>
              <w:right w:val="single" w:sz="4" w:space="0" w:color="auto"/>
            </w:tcBorders>
            <w:shd w:val="clear" w:color="auto" w:fill="auto"/>
            <w:textDirection w:val="btLr"/>
            <w:vAlign w:val="center"/>
            <w:hideMark/>
          </w:tcPr>
          <w:p w14:paraId="2F71A0BE" w14:textId="77777777" w:rsidR="001C0FFD" w:rsidRPr="00FD0436" w:rsidRDefault="001C0FFD" w:rsidP="001C0FFD">
            <w:pPr>
              <w:ind w:left="113" w:right="113"/>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2018</w:t>
            </w:r>
          </w:p>
        </w:tc>
        <w:tc>
          <w:tcPr>
            <w:tcW w:w="567" w:type="dxa"/>
            <w:tcBorders>
              <w:top w:val="nil"/>
              <w:left w:val="nil"/>
              <w:bottom w:val="single" w:sz="4" w:space="0" w:color="auto"/>
              <w:right w:val="single" w:sz="4" w:space="0" w:color="auto"/>
            </w:tcBorders>
            <w:shd w:val="clear" w:color="auto" w:fill="auto"/>
            <w:textDirection w:val="btLr"/>
            <w:vAlign w:val="center"/>
            <w:hideMark/>
          </w:tcPr>
          <w:p w14:paraId="35306CDF" w14:textId="77777777" w:rsidR="001C0FFD" w:rsidRPr="00FD0436" w:rsidRDefault="001C0FFD" w:rsidP="001C0FFD">
            <w:pPr>
              <w:ind w:left="113" w:right="113"/>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2014</w:t>
            </w:r>
          </w:p>
        </w:tc>
        <w:tc>
          <w:tcPr>
            <w:tcW w:w="567" w:type="dxa"/>
            <w:tcBorders>
              <w:top w:val="nil"/>
              <w:left w:val="nil"/>
              <w:bottom w:val="single" w:sz="4" w:space="0" w:color="auto"/>
              <w:right w:val="single" w:sz="4" w:space="0" w:color="auto"/>
            </w:tcBorders>
            <w:shd w:val="clear" w:color="auto" w:fill="auto"/>
            <w:textDirection w:val="btLr"/>
            <w:vAlign w:val="center"/>
            <w:hideMark/>
          </w:tcPr>
          <w:p w14:paraId="1DCD644E" w14:textId="77777777" w:rsidR="001C0FFD" w:rsidRPr="00FD0436" w:rsidRDefault="001C0FFD" w:rsidP="001C0FFD">
            <w:pPr>
              <w:ind w:left="113" w:right="113"/>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2015</w:t>
            </w:r>
          </w:p>
        </w:tc>
        <w:tc>
          <w:tcPr>
            <w:tcW w:w="567" w:type="dxa"/>
            <w:tcBorders>
              <w:top w:val="nil"/>
              <w:left w:val="nil"/>
              <w:bottom w:val="single" w:sz="4" w:space="0" w:color="auto"/>
              <w:right w:val="single" w:sz="4" w:space="0" w:color="auto"/>
            </w:tcBorders>
            <w:shd w:val="clear" w:color="auto" w:fill="auto"/>
            <w:textDirection w:val="btLr"/>
            <w:vAlign w:val="center"/>
            <w:hideMark/>
          </w:tcPr>
          <w:p w14:paraId="6B8DCE23" w14:textId="77777777" w:rsidR="001C0FFD" w:rsidRPr="00FD0436" w:rsidRDefault="001C0FFD" w:rsidP="001C0FFD">
            <w:pPr>
              <w:ind w:left="113" w:right="113"/>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2016</w:t>
            </w:r>
          </w:p>
        </w:tc>
        <w:tc>
          <w:tcPr>
            <w:tcW w:w="567" w:type="dxa"/>
            <w:tcBorders>
              <w:top w:val="nil"/>
              <w:left w:val="nil"/>
              <w:bottom w:val="single" w:sz="4" w:space="0" w:color="auto"/>
              <w:right w:val="single" w:sz="4" w:space="0" w:color="auto"/>
            </w:tcBorders>
            <w:shd w:val="clear" w:color="auto" w:fill="auto"/>
            <w:textDirection w:val="btLr"/>
            <w:vAlign w:val="center"/>
            <w:hideMark/>
          </w:tcPr>
          <w:p w14:paraId="3A2A11B2" w14:textId="77777777" w:rsidR="001C0FFD" w:rsidRPr="00FD0436" w:rsidRDefault="001C0FFD" w:rsidP="001C0FFD">
            <w:pPr>
              <w:ind w:left="113" w:right="113"/>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2017</w:t>
            </w:r>
          </w:p>
        </w:tc>
        <w:tc>
          <w:tcPr>
            <w:tcW w:w="567" w:type="dxa"/>
            <w:tcBorders>
              <w:top w:val="nil"/>
              <w:left w:val="nil"/>
              <w:bottom w:val="single" w:sz="4" w:space="0" w:color="auto"/>
              <w:right w:val="single" w:sz="4" w:space="0" w:color="auto"/>
            </w:tcBorders>
            <w:shd w:val="clear" w:color="auto" w:fill="auto"/>
            <w:textDirection w:val="btLr"/>
            <w:vAlign w:val="center"/>
            <w:hideMark/>
          </w:tcPr>
          <w:p w14:paraId="7AF5B29A" w14:textId="77777777" w:rsidR="001C0FFD" w:rsidRPr="00FD0436" w:rsidRDefault="001C0FFD" w:rsidP="001C0FFD">
            <w:pPr>
              <w:ind w:left="113" w:right="113"/>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2018</w:t>
            </w:r>
          </w:p>
        </w:tc>
      </w:tr>
      <w:tr w:rsidR="001C0FFD" w:rsidRPr="00FD0436" w14:paraId="4051DD6F" w14:textId="77777777" w:rsidTr="0037117A">
        <w:trPr>
          <w:trHeight w:val="873"/>
        </w:trPr>
        <w:tc>
          <w:tcPr>
            <w:tcW w:w="2694" w:type="dxa"/>
            <w:tcBorders>
              <w:top w:val="nil"/>
              <w:left w:val="single" w:sz="4" w:space="0" w:color="auto"/>
              <w:bottom w:val="single" w:sz="4" w:space="0" w:color="auto"/>
              <w:right w:val="single" w:sz="4" w:space="0" w:color="auto"/>
            </w:tcBorders>
            <w:shd w:val="clear" w:color="auto" w:fill="auto"/>
            <w:hideMark/>
          </w:tcPr>
          <w:p w14:paraId="0D36C3A0"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Транскраниальное  вмешательство при нетравматических внутримозговых гематомах</w:t>
            </w:r>
          </w:p>
        </w:tc>
        <w:tc>
          <w:tcPr>
            <w:tcW w:w="567" w:type="dxa"/>
            <w:tcBorders>
              <w:top w:val="nil"/>
              <w:left w:val="nil"/>
              <w:bottom w:val="single" w:sz="4" w:space="0" w:color="auto"/>
              <w:right w:val="single" w:sz="4" w:space="0" w:color="auto"/>
            </w:tcBorders>
            <w:shd w:val="clear" w:color="auto" w:fill="auto"/>
            <w:vAlign w:val="center"/>
            <w:hideMark/>
          </w:tcPr>
          <w:p w14:paraId="08FB826E"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39</w:t>
            </w:r>
          </w:p>
        </w:tc>
        <w:tc>
          <w:tcPr>
            <w:tcW w:w="567" w:type="dxa"/>
            <w:tcBorders>
              <w:top w:val="nil"/>
              <w:left w:val="nil"/>
              <w:bottom w:val="single" w:sz="4" w:space="0" w:color="auto"/>
              <w:right w:val="single" w:sz="4" w:space="0" w:color="auto"/>
            </w:tcBorders>
            <w:shd w:val="clear" w:color="auto" w:fill="auto"/>
            <w:vAlign w:val="center"/>
            <w:hideMark/>
          </w:tcPr>
          <w:p w14:paraId="33C77D5E"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51</w:t>
            </w:r>
          </w:p>
        </w:tc>
        <w:tc>
          <w:tcPr>
            <w:tcW w:w="567" w:type="dxa"/>
            <w:tcBorders>
              <w:top w:val="nil"/>
              <w:left w:val="nil"/>
              <w:bottom w:val="single" w:sz="4" w:space="0" w:color="auto"/>
              <w:right w:val="single" w:sz="4" w:space="0" w:color="auto"/>
            </w:tcBorders>
            <w:shd w:val="clear" w:color="auto" w:fill="auto"/>
            <w:noWrap/>
            <w:vAlign w:val="center"/>
            <w:hideMark/>
          </w:tcPr>
          <w:p w14:paraId="07215CF6"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67</w:t>
            </w:r>
          </w:p>
        </w:tc>
        <w:tc>
          <w:tcPr>
            <w:tcW w:w="567" w:type="dxa"/>
            <w:tcBorders>
              <w:top w:val="nil"/>
              <w:left w:val="nil"/>
              <w:bottom w:val="single" w:sz="4" w:space="0" w:color="auto"/>
              <w:right w:val="single" w:sz="4" w:space="0" w:color="auto"/>
            </w:tcBorders>
            <w:shd w:val="clear" w:color="auto" w:fill="auto"/>
            <w:noWrap/>
            <w:vAlign w:val="center"/>
            <w:hideMark/>
          </w:tcPr>
          <w:p w14:paraId="25F80CBB"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31</w:t>
            </w:r>
          </w:p>
        </w:tc>
        <w:tc>
          <w:tcPr>
            <w:tcW w:w="567" w:type="dxa"/>
            <w:tcBorders>
              <w:top w:val="nil"/>
              <w:left w:val="nil"/>
              <w:bottom w:val="single" w:sz="4" w:space="0" w:color="auto"/>
              <w:right w:val="single" w:sz="4" w:space="0" w:color="auto"/>
            </w:tcBorders>
            <w:shd w:val="clear" w:color="auto" w:fill="auto"/>
            <w:noWrap/>
            <w:vAlign w:val="center"/>
            <w:hideMark/>
          </w:tcPr>
          <w:p w14:paraId="380D20B9"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33</w:t>
            </w:r>
          </w:p>
        </w:tc>
        <w:tc>
          <w:tcPr>
            <w:tcW w:w="567" w:type="dxa"/>
            <w:tcBorders>
              <w:top w:val="nil"/>
              <w:left w:val="nil"/>
              <w:bottom w:val="single" w:sz="4" w:space="0" w:color="auto"/>
              <w:right w:val="single" w:sz="4" w:space="0" w:color="auto"/>
            </w:tcBorders>
            <w:shd w:val="clear" w:color="auto" w:fill="auto"/>
            <w:vAlign w:val="center"/>
            <w:hideMark/>
          </w:tcPr>
          <w:p w14:paraId="6AAD3B49"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13</w:t>
            </w:r>
          </w:p>
        </w:tc>
        <w:tc>
          <w:tcPr>
            <w:tcW w:w="567" w:type="dxa"/>
            <w:tcBorders>
              <w:top w:val="nil"/>
              <w:left w:val="nil"/>
              <w:bottom w:val="single" w:sz="4" w:space="0" w:color="auto"/>
              <w:right w:val="single" w:sz="4" w:space="0" w:color="auto"/>
            </w:tcBorders>
            <w:shd w:val="clear" w:color="auto" w:fill="auto"/>
            <w:vAlign w:val="center"/>
            <w:hideMark/>
          </w:tcPr>
          <w:p w14:paraId="12C856C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14</w:t>
            </w:r>
          </w:p>
        </w:tc>
        <w:tc>
          <w:tcPr>
            <w:tcW w:w="567" w:type="dxa"/>
            <w:tcBorders>
              <w:top w:val="nil"/>
              <w:left w:val="nil"/>
              <w:bottom w:val="single" w:sz="4" w:space="0" w:color="auto"/>
              <w:right w:val="single" w:sz="4" w:space="0" w:color="auto"/>
            </w:tcBorders>
            <w:shd w:val="clear" w:color="auto" w:fill="auto"/>
            <w:vAlign w:val="center"/>
            <w:hideMark/>
          </w:tcPr>
          <w:p w14:paraId="2AB6FD4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8</w:t>
            </w:r>
          </w:p>
        </w:tc>
        <w:tc>
          <w:tcPr>
            <w:tcW w:w="567" w:type="dxa"/>
            <w:tcBorders>
              <w:top w:val="nil"/>
              <w:left w:val="nil"/>
              <w:bottom w:val="single" w:sz="4" w:space="0" w:color="auto"/>
              <w:right w:val="single" w:sz="4" w:space="0" w:color="auto"/>
            </w:tcBorders>
            <w:shd w:val="clear" w:color="auto" w:fill="auto"/>
            <w:noWrap/>
            <w:vAlign w:val="center"/>
            <w:hideMark/>
          </w:tcPr>
          <w:p w14:paraId="491F1123"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9</w:t>
            </w:r>
          </w:p>
        </w:tc>
        <w:tc>
          <w:tcPr>
            <w:tcW w:w="567" w:type="dxa"/>
            <w:tcBorders>
              <w:top w:val="nil"/>
              <w:left w:val="nil"/>
              <w:bottom w:val="single" w:sz="4" w:space="0" w:color="auto"/>
              <w:right w:val="single" w:sz="4" w:space="0" w:color="auto"/>
            </w:tcBorders>
            <w:shd w:val="clear" w:color="auto" w:fill="auto"/>
            <w:noWrap/>
            <w:vAlign w:val="center"/>
            <w:hideMark/>
          </w:tcPr>
          <w:p w14:paraId="47E15A16"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8</w:t>
            </w:r>
          </w:p>
        </w:tc>
        <w:tc>
          <w:tcPr>
            <w:tcW w:w="567" w:type="dxa"/>
            <w:tcBorders>
              <w:top w:val="nil"/>
              <w:left w:val="nil"/>
              <w:bottom w:val="single" w:sz="4" w:space="0" w:color="auto"/>
              <w:right w:val="single" w:sz="4" w:space="0" w:color="auto"/>
            </w:tcBorders>
            <w:shd w:val="clear" w:color="auto" w:fill="auto"/>
            <w:vAlign w:val="center"/>
            <w:hideMark/>
          </w:tcPr>
          <w:p w14:paraId="2B49C6D3"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52</w:t>
            </w:r>
          </w:p>
        </w:tc>
        <w:tc>
          <w:tcPr>
            <w:tcW w:w="567" w:type="dxa"/>
            <w:tcBorders>
              <w:top w:val="nil"/>
              <w:left w:val="nil"/>
              <w:bottom w:val="single" w:sz="4" w:space="0" w:color="auto"/>
              <w:right w:val="single" w:sz="4" w:space="0" w:color="auto"/>
            </w:tcBorders>
            <w:shd w:val="clear" w:color="auto" w:fill="auto"/>
            <w:vAlign w:val="center"/>
            <w:hideMark/>
          </w:tcPr>
          <w:p w14:paraId="485D5568"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65</w:t>
            </w:r>
          </w:p>
        </w:tc>
        <w:tc>
          <w:tcPr>
            <w:tcW w:w="567" w:type="dxa"/>
            <w:tcBorders>
              <w:top w:val="nil"/>
              <w:left w:val="nil"/>
              <w:bottom w:val="single" w:sz="4" w:space="0" w:color="auto"/>
              <w:right w:val="single" w:sz="4" w:space="0" w:color="auto"/>
            </w:tcBorders>
            <w:shd w:val="clear" w:color="auto" w:fill="auto"/>
            <w:vAlign w:val="center"/>
            <w:hideMark/>
          </w:tcPr>
          <w:p w14:paraId="3FA25EE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75</w:t>
            </w:r>
          </w:p>
        </w:tc>
        <w:tc>
          <w:tcPr>
            <w:tcW w:w="567" w:type="dxa"/>
            <w:tcBorders>
              <w:top w:val="nil"/>
              <w:left w:val="nil"/>
              <w:bottom w:val="single" w:sz="4" w:space="0" w:color="auto"/>
              <w:right w:val="single" w:sz="4" w:space="0" w:color="auto"/>
            </w:tcBorders>
            <w:shd w:val="clear" w:color="auto" w:fill="auto"/>
            <w:vAlign w:val="center"/>
            <w:hideMark/>
          </w:tcPr>
          <w:p w14:paraId="5320BCBB"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40</w:t>
            </w:r>
          </w:p>
        </w:tc>
        <w:tc>
          <w:tcPr>
            <w:tcW w:w="567" w:type="dxa"/>
            <w:tcBorders>
              <w:top w:val="nil"/>
              <w:left w:val="nil"/>
              <w:bottom w:val="single" w:sz="4" w:space="0" w:color="auto"/>
              <w:right w:val="single" w:sz="4" w:space="0" w:color="auto"/>
            </w:tcBorders>
            <w:shd w:val="clear" w:color="000000" w:fill="FFFFFF"/>
            <w:noWrap/>
            <w:vAlign w:val="center"/>
            <w:hideMark/>
          </w:tcPr>
          <w:p w14:paraId="29F53DD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41</w:t>
            </w:r>
          </w:p>
        </w:tc>
      </w:tr>
      <w:tr w:rsidR="001C0FFD" w:rsidRPr="00FD0436" w14:paraId="2297C537" w14:textId="77777777" w:rsidTr="0037117A">
        <w:trPr>
          <w:trHeight w:val="698"/>
        </w:trPr>
        <w:tc>
          <w:tcPr>
            <w:tcW w:w="2694" w:type="dxa"/>
            <w:tcBorders>
              <w:top w:val="nil"/>
              <w:left w:val="single" w:sz="4" w:space="0" w:color="auto"/>
              <w:bottom w:val="single" w:sz="4" w:space="0" w:color="auto"/>
              <w:right w:val="single" w:sz="4" w:space="0" w:color="auto"/>
            </w:tcBorders>
            <w:shd w:val="clear" w:color="auto" w:fill="auto"/>
            <w:hideMark/>
          </w:tcPr>
          <w:p w14:paraId="1FA8C8FD"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Микрохирургические вмешательства при аневризмах артерий головного мозга</w:t>
            </w:r>
          </w:p>
        </w:tc>
        <w:tc>
          <w:tcPr>
            <w:tcW w:w="567" w:type="dxa"/>
            <w:tcBorders>
              <w:top w:val="nil"/>
              <w:left w:val="nil"/>
              <w:bottom w:val="single" w:sz="4" w:space="0" w:color="auto"/>
              <w:right w:val="single" w:sz="4" w:space="0" w:color="auto"/>
            </w:tcBorders>
            <w:shd w:val="clear" w:color="auto" w:fill="auto"/>
            <w:vAlign w:val="center"/>
            <w:hideMark/>
          </w:tcPr>
          <w:p w14:paraId="29334756"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w:t>
            </w:r>
          </w:p>
        </w:tc>
        <w:tc>
          <w:tcPr>
            <w:tcW w:w="567" w:type="dxa"/>
            <w:tcBorders>
              <w:top w:val="nil"/>
              <w:left w:val="nil"/>
              <w:bottom w:val="single" w:sz="4" w:space="0" w:color="auto"/>
              <w:right w:val="single" w:sz="4" w:space="0" w:color="auto"/>
            </w:tcBorders>
            <w:shd w:val="clear" w:color="auto" w:fill="auto"/>
            <w:vAlign w:val="center"/>
            <w:hideMark/>
          </w:tcPr>
          <w:p w14:paraId="2F447547"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5</w:t>
            </w:r>
          </w:p>
        </w:tc>
        <w:tc>
          <w:tcPr>
            <w:tcW w:w="567" w:type="dxa"/>
            <w:tcBorders>
              <w:top w:val="nil"/>
              <w:left w:val="nil"/>
              <w:bottom w:val="single" w:sz="4" w:space="0" w:color="auto"/>
              <w:right w:val="single" w:sz="4" w:space="0" w:color="auto"/>
            </w:tcBorders>
            <w:shd w:val="clear" w:color="auto" w:fill="auto"/>
            <w:vAlign w:val="center"/>
            <w:hideMark/>
          </w:tcPr>
          <w:p w14:paraId="7053DFC2"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w:t>
            </w:r>
          </w:p>
        </w:tc>
        <w:tc>
          <w:tcPr>
            <w:tcW w:w="567" w:type="dxa"/>
            <w:tcBorders>
              <w:top w:val="nil"/>
              <w:left w:val="nil"/>
              <w:bottom w:val="single" w:sz="4" w:space="0" w:color="auto"/>
              <w:right w:val="single" w:sz="4" w:space="0" w:color="auto"/>
            </w:tcBorders>
            <w:shd w:val="clear" w:color="auto" w:fill="auto"/>
            <w:vAlign w:val="center"/>
            <w:hideMark/>
          </w:tcPr>
          <w:p w14:paraId="5CBC13CE"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12</w:t>
            </w:r>
          </w:p>
        </w:tc>
        <w:tc>
          <w:tcPr>
            <w:tcW w:w="567" w:type="dxa"/>
            <w:tcBorders>
              <w:top w:val="nil"/>
              <w:left w:val="nil"/>
              <w:bottom w:val="single" w:sz="4" w:space="0" w:color="auto"/>
              <w:right w:val="single" w:sz="4" w:space="0" w:color="auto"/>
            </w:tcBorders>
            <w:shd w:val="clear" w:color="auto" w:fill="auto"/>
            <w:vAlign w:val="center"/>
            <w:hideMark/>
          </w:tcPr>
          <w:p w14:paraId="3650A944"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28</w:t>
            </w:r>
          </w:p>
        </w:tc>
        <w:tc>
          <w:tcPr>
            <w:tcW w:w="567" w:type="dxa"/>
            <w:tcBorders>
              <w:top w:val="nil"/>
              <w:left w:val="nil"/>
              <w:bottom w:val="single" w:sz="4" w:space="0" w:color="auto"/>
              <w:right w:val="single" w:sz="4" w:space="0" w:color="auto"/>
            </w:tcBorders>
            <w:shd w:val="clear" w:color="auto" w:fill="auto"/>
            <w:vAlign w:val="center"/>
            <w:hideMark/>
          </w:tcPr>
          <w:p w14:paraId="4F7A70F7"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19</w:t>
            </w:r>
          </w:p>
        </w:tc>
        <w:tc>
          <w:tcPr>
            <w:tcW w:w="567" w:type="dxa"/>
            <w:tcBorders>
              <w:top w:val="nil"/>
              <w:left w:val="nil"/>
              <w:bottom w:val="single" w:sz="4" w:space="0" w:color="auto"/>
              <w:right w:val="single" w:sz="4" w:space="0" w:color="auto"/>
            </w:tcBorders>
            <w:shd w:val="clear" w:color="auto" w:fill="auto"/>
            <w:vAlign w:val="center"/>
            <w:hideMark/>
          </w:tcPr>
          <w:p w14:paraId="274C96B6"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17</w:t>
            </w:r>
          </w:p>
        </w:tc>
        <w:tc>
          <w:tcPr>
            <w:tcW w:w="567" w:type="dxa"/>
            <w:tcBorders>
              <w:top w:val="nil"/>
              <w:left w:val="nil"/>
              <w:bottom w:val="single" w:sz="4" w:space="0" w:color="auto"/>
              <w:right w:val="single" w:sz="4" w:space="0" w:color="auto"/>
            </w:tcBorders>
            <w:shd w:val="clear" w:color="auto" w:fill="auto"/>
            <w:vAlign w:val="center"/>
            <w:hideMark/>
          </w:tcPr>
          <w:p w14:paraId="403E9BE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29</w:t>
            </w:r>
          </w:p>
        </w:tc>
        <w:tc>
          <w:tcPr>
            <w:tcW w:w="567" w:type="dxa"/>
            <w:tcBorders>
              <w:top w:val="nil"/>
              <w:left w:val="nil"/>
              <w:bottom w:val="single" w:sz="4" w:space="0" w:color="auto"/>
              <w:right w:val="single" w:sz="4" w:space="0" w:color="auto"/>
            </w:tcBorders>
            <w:shd w:val="clear" w:color="auto" w:fill="auto"/>
            <w:vAlign w:val="center"/>
            <w:hideMark/>
          </w:tcPr>
          <w:p w14:paraId="3CF0F52B"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38</w:t>
            </w:r>
          </w:p>
        </w:tc>
        <w:tc>
          <w:tcPr>
            <w:tcW w:w="567" w:type="dxa"/>
            <w:tcBorders>
              <w:top w:val="nil"/>
              <w:left w:val="nil"/>
              <w:bottom w:val="single" w:sz="4" w:space="0" w:color="auto"/>
              <w:right w:val="single" w:sz="4" w:space="0" w:color="auto"/>
            </w:tcBorders>
            <w:shd w:val="clear" w:color="auto" w:fill="auto"/>
            <w:vAlign w:val="center"/>
            <w:hideMark/>
          </w:tcPr>
          <w:p w14:paraId="02FA4831"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31</w:t>
            </w:r>
          </w:p>
        </w:tc>
        <w:tc>
          <w:tcPr>
            <w:tcW w:w="567" w:type="dxa"/>
            <w:tcBorders>
              <w:top w:val="nil"/>
              <w:left w:val="nil"/>
              <w:bottom w:val="single" w:sz="4" w:space="0" w:color="auto"/>
              <w:right w:val="single" w:sz="4" w:space="0" w:color="auto"/>
            </w:tcBorders>
            <w:shd w:val="clear" w:color="auto" w:fill="auto"/>
            <w:vAlign w:val="center"/>
            <w:hideMark/>
          </w:tcPr>
          <w:p w14:paraId="56B043E9"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23</w:t>
            </w:r>
          </w:p>
        </w:tc>
        <w:tc>
          <w:tcPr>
            <w:tcW w:w="567" w:type="dxa"/>
            <w:tcBorders>
              <w:top w:val="nil"/>
              <w:left w:val="nil"/>
              <w:bottom w:val="single" w:sz="4" w:space="0" w:color="auto"/>
              <w:right w:val="single" w:sz="4" w:space="0" w:color="auto"/>
            </w:tcBorders>
            <w:shd w:val="clear" w:color="auto" w:fill="auto"/>
            <w:vAlign w:val="center"/>
            <w:hideMark/>
          </w:tcPr>
          <w:p w14:paraId="432A1FC2"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22</w:t>
            </w:r>
          </w:p>
        </w:tc>
        <w:tc>
          <w:tcPr>
            <w:tcW w:w="567" w:type="dxa"/>
            <w:tcBorders>
              <w:top w:val="nil"/>
              <w:left w:val="nil"/>
              <w:bottom w:val="single" w:sz="4" w:space="0" w:color="auto"/>
              <w:right w:val="single" w:sz="4" w:space="0" w:color="auto"/>
            </w:tcBorders>
            <w:shd w:val="clear" w:color="auto" w:fill="auto"/>
            <w:vAlign w:val="center"/>
            <w:hideMark/>
          </w:tcPr>
          <w:p w14:paraId="4211255A"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31</w:t>
            </w:r>
          </w:p>
        </w:tc>
        <w:tc>
          <w:tcPr>
            <w:tcW w:w="567" w:type="dxa"/>
            <w:tcBorders>
              <w:top w:val="nil"/>
              <w:left w:val="nil"/>
              <w:bottom w:val="single" w:sz="4" w:space="0" w:color="auto"/>
              <w:right w:val="single" w:sz="4" w:space="0" w:color="auto"/>
            </w:tcBorders>
            <w:shd w:val="clear" w:color="auto" w:fill="auto"/>
            <w:vAlign w:val="center"/>
            <w:hideMark/>
          </w:tcPr>
          <w:p w14:paraId="26D2B94D"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50</w:t>
            </w:r>
          </w:p>
        </w:tc>
        <w:tc>
          <w:tcPr>
            <w:tcW w:w="567" w:type="dxa"/>
            <w:tcBorders>
              <w:top w:val="nil"/>
              <w:left w:val="nil"/>
              <w:bottom w:val="single" w:sz="4" w:space="0" w:color="auto"/>
              <w:right w:val="single" w:sz="4" w:space="0" w:color="auto"/>
            </w:tcBorders>
            <w:shd w:val="clear" w:color="000000" w:fill="FFFFFF"/>
            <w:vAlign w:val="center"/>
            <w:hideMark/>
          </w:tcPr>
          <w:p w14:paraId="7D1B7D03"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59</w:t>
            </w:r>
          </w:p>
        </w:tc>
      </w:tr>
      <w:tr w:rsidR="001C0FFD" w:rsidRPr="00FD0436" w14:paraId="43B42134" w14:textId="77777777" w:rsidTr="0037117A">
        <w:trPr>
          <w:trHeight w:val="1091"/>
        </w:trPr>
        <w:tc>
          <w:tcPr>
            <w:tcW w:w="2694" w:type="dxa"/>
            <w:tcBorders>
              <w:top w:val="nil"/>
              <w:left w:val="single" w:sz="4" w:space="0" w:color="auto"/>
              <w:bottom w:val="single" w:sz="4" w:space="0" w:color="auto"/>
              <w:right w:val="single" w:sz="4" w:space="0" w:color="auto"/>
            </w:tcBorders>
            <w:shd w:val="clear" w:color="auto" w:fill="auto"/>
            <w:hideMark/>
          </w:tcPr>
          <w:p w14:paraId="3375A2D4"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Реконструктивные  вмешательства на прецеребральных артериях при стенозирующих процессах, всего</w:t>
            </w:r>
          </w:p>
        </w:tc>
        <w:tc>
          <w:tcPr>
            <w:tcW w:w="567" w:type="dxa"/>
            <w:tcBorders>
              <w:top w:val="nil"/>
              <w:left w:val="nil"/>
              <w:bottom w:val="single" w:sz="4" w:space="0" w:color="auto"/>
              <w:right w:val="single" w:sz="4" w:space="0" w:color="auto"/>
            </w:tcBorders>
            <w:shd w:val="clear" w:color="auto" w:fill="auto"/>
            <w:vAlign w:val="center"/>
            <w:hideMark/>
          </w:tcPr>
          <w:p w14:paraId="42F45C4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6</w:t>
            </w:r>
          </w:p>
        </w:tc>
        <w:tc>
          <w:tcPr>
            <w:tcW w:w="567" w:type="dxa"/>
            <w:tcBorders>
              <w:top w:val="nil"/>
              <w:left w:val="nil"/>
              <w:bottom w:val="single" w:sz="4" w:space="0" w:color="auto"/>
              <w:right w:val="single" w:sz="4" w:space="0" w:color="auto"/>
            </w:tcBorders>
            <w:shd w:val="clear" w:color="auto" w:fill="auto"/>
            <w:vAlign w:val="center"/>
            <w:hideMark/>
          </w:tcPr>
          <w:p w14:paraId="33860C81"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6</w:t>
            </w:r>
          </w:p>
        </w:tc>
        <w:tc>
          <w:tcPr>
            <w:tcW w:w="567" w:type="dxa"/>
            <w:tcBorders>
              <w:top w:val="nil"/>
              <w:left w:val="nil"/>
              <w:bottom w:val="single" w:sz="4" w:space="0" w:color="auto"/>
              <w:right w:val="single" w:sz="4" w:space="0" w:color="auto"/>
            </w:tcBorders>
            <w:shd w:val="clear" w:color="auto" w:fill="auto"/>
            <w:vAlign w:val="center"/>
            <w:hideMark/>
          </w:tcPr>
          <w:p w14:paraId="389A877B"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w:t>
            </w:r>
          </w:p>
        </w:tc>
        <w:tc>
          <w:tcPr>
            <w:tcW w:w="567" w:type="dxa"/>
            <w:tcBorders>
              <w:top w:val="nil"/>
              <w:left w:val="nil"/>
              <w:bottom w:val="single" w:sz="4" w:space="0" w:color="auto"/>
              <w:right w:val="single" w:sz="4" w:space="0" w:color="auto"/>
            </w:tcBorders>
            <w:shd w:val="clear" w:color="auto" w:fill="auto"/>
            <w:vAlign w:val="center"/>
            <w:hideMark/>
          </w:tcPr>
          <w:p w14:paraId="1B4C52A0"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w:t>
            </w:r>
          </w:p>
        </w:tc>
        <w:tc>
          <w:tcPr>
            <w:tcW w:w="567" w:type="dxa"/>
            <w:tcBorders>
              <w:top w:val="nil"/>
              <w:left w:val="nil"/>
              <w:bottom w:val="single" w:sz="4" w:space="0" w:color="auto"/>
              <w:right w:val="single" w:sz="4" w:space="0" w:color="auto"/>
            </w:tcBorders>
            <w:shd w:val="clear" w:color="auto" w:fill="auto"/>
            <w:vAlign w:val="center"/>
            <w:hideMark/>
          </w:tcPr>
          <w:p w14:paraId="5A0A8EE7"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w:t>
            </w:r>
          </w:p>
        </w:tc>
        <w:tc>
          <w:tcPr>
            <w:tcW w:w="567" w:type="dxa"/>
            <w:tcBorders>
              <w:top w:val="nil"/>
              <w:left w:val="nil"/>
              <w:bottom w:val="single" w:sz="4" w:space="0" w:color="auto"/>
              <w:right w:val="single" w:sz="4" w:space="0" w:color="auto"/>
            </w:tcBorders>
            <w:shd w:val="clear" w:color="auto" w:fill="auto"/>
            <w:vAlign w:val="center"/>
            <w:hideMark/>
          </w:tcPr>
          <w:p w14:paraId="6219186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46</w:t>
            </w:r>
          </w:p>
        </w:tc>
        <w:tc>
          <w:tcPr>
            <w:tcW w:w="567" w:type="dxa"/>
            <w:tcBorders>
              <w:top w:val="nil"/>
              <w:left w:val="nil"/>
              <w:bottom w:val="single" w:sz="4" w:space="0" w:color="auto"/>
              <w:right w:val="single" w:sz="4" w:space="0" w:color="auto"/>
            </w:tcBorders>
            <w:shd w:val="clear" w:color="auto" w:fill="auto"/>
            <w:vAlign w:val="center"/>
            <w:hideMark/>
          </w:tcPr>
          <w:p w14:paraId="77C9CAC8"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27</w:t>
            </w:r>
          </w:p>
        </w:tc>
        <w:tc>
          <w:tcPr>
            <w:tcW w:w="567" w:type="dxa"/>
            <w:tcBorders>
              <w:top w:val="nil"/>
              <w:left w:val="nil"/>
              <w:bottom w:val="single" w:sz="4" w:space="0" w:color="auto"/>
              <w:right w:val="single" w:sz="4" w:space="0" w:color="auto"/>
            </w:tcBorders>
            <w:shd w:val="clear" w:color="auto" w:fill="auto"/>
            <w:vAlign w:val="center"/>
            <w:hideMark/>
          </w:tcPr>
          <w:p w14:paraId="137550AC"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31</w:t>
            </w:r>
          </w:p>
        </w:tc>
        <w:tc>
          <w:tcPr>
            <w:tcW w:w="567" w:type="dxa"/>
            <w:tcBorders>
              <w:top w:val="nil"/>
              <w:left w:val="nil"/>
              <w:bottom w:val="single" w:sz="4" w:space="0" w:color="auto"/>
              <w:right w:val="single" w:sz="4" w:space="0" w:color="auto"/>
            </w:tcBorders>
            <w:shd w:val="clear" w:color="auto" w:fill="auto"/>
            <w:vAlign w:val="center"/>
            <w:hideMark/>
          </w:tcPr>
          <w:p w14:paraId="16A48D43"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6</w:t>
            </w:r>
          </w:p>
        </w:tc>
        <w:tc>
          <w:tcPr>
            <w:tcW w:w="567" w:type="dxa"/>
            <w:tcBorders>
              <w:top w:val="nil"/>
              <w:left w:val="nil"/>
              <w:bottom w:val="single" w:sz="4" w:space="0" w:color="auto"/>
              <w:right w:val="single" w:sz="4" w:space="0" w:color="auto"/>
            </w:tcBorders>
            <w:shd w:val="clear" w:color="auto" w:fill="auto"/>
            <w:vAlign w:val="center"/>
            <w:hideMark/>
          </w:tcPr>
          <w:p w14:paraId="41CBEE59"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w:t>
            </w:r>
          </w:p>
        </w:tc>
        <w:tc>
          <w:tcPr>
            <w:tcW w:w="567" w:type="dxa"/>
            <w:tcBorders>
              <w:top w:val="nil"/>
              <w:left w:val="nil"/>
              <w:bottom w:val="single" w:sz="4" w:space="0" w:color="auto"/>
              <w:right w:val="single" w:sz="4" w:space="0" w:color="auto"/>
            </w:tcBorders>
            <w:shd w:val="clear" w:color="auto" w:fill="auto"/>
            <w:vAlign w:val="center"/>
            <w:hideMark/>
          </w:tcPr>
          <w:p w14:paraId="4783B036"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52</w:t>
            </w:r>
          </w:p>
        </w:tc>
        <w:tc>
          <w:tcPr>
            <w:tcW w:w="567" w:type="dxa"/>
            <w:tcBorders>
              <w:top w:val="nil"/>
              <w:left w:val="nil"/>
              <w:bottom w:val="single" w:sz="4" w:space="0" w:color="auto"/>
              <w:right w:val="single" w:sz="4" w:space="0" w:color="auto"/>
            </w:tcBorders>
            <w:shd w:val="clear" w:color="auto" w:fill="auto"/>
            <w:vAlign w:val="center"/>
            <w:hideMark/>
          </w:tcPr>
          <w:p w14:paraId="220BE654"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33</w:t>
            </w:r>
          </w:p>
        </w:tc>
        <w:tc>
          <w:tcPr>
            <w:tcW w:w="567" w:type="dxa"/>
            <w:tcBorders>
              <w:top w:val="nil"/>
              <w:left w:val="nil"/>
              <w:bottom w:val="single" w:sz="4" w:space="0" w:color="auto"/>
              <w:right w:val="single" w:sz="4" w:space="0" w:color="auto"/>
            </w:tcBorders>
            <w:shd w:val="clear" w:color="auto" w:fill="auto"/>
            <w:vAlign w:val="center"/>
            <w:hideMark/>
          </w:tcPr>
          <w:p w14:paraId="3D8FEEC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34</w:t>
            </w:r>
          </w:p>
        </w:tc>
        <w:tc>
          <w:tcPr>
            <w:tcW w:w="567" w:type="dxa"/>
            <w:tcBorders>
              <w:top w:val="nil"/>
              <w:left w:val="nil"/>
              <w:bottom w:val="single" w:sz="4" w:space="0" w:color="auto"/>
              <w:right w:val="single" w:sz="4" w:space="0" w:color="auto"/>
            </w:tcBorders>
            <w:shd w:val="clear" w:color="auto" w:fill="auto"/>
            <w:vAlign w:val="center"/>
            <w:hideMark/>
          </w:tcPr>
          <w:p w14:paraId="55C7D5A1"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8</w:t>
            </w:r>
          </w:p>
        </w:tc>
        <w:tc>
          <w:tcPr>
            <w:tcW w:w="567" w:type="dxa"/>
            <w:tcBorders>
              <w:top w:val="nil"/>
              <w:left w:val="nil"/>
              <w:bottom w:val="single" w:sz="4" w:space="0" w:color="auto"/>
              <w:right w:val="single" w:sz="4" w:space="0" w:color="auto"/>
            </w:tcBorders>
            <w:shd w:val="clear" w:color="000000" w:fill="FFFFFF"/>
            <w:vAlign w:val="center"/>
            <w:hideMark/>
          </w:tcPr>
          <w:p w14:paraId="6E5B6810"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5</w:t>
            </w:r>
          </w:p>
        </w:tc>
      </w:tr>
    </w:tbl>
    <w:p w14:paraId="706A973D" w14:textId="77777777" w:rsidR="00EC7A20" w:rsidRPr="00FD0436" w:rsidRDefault="001C0FFD" w:rsidP="00CA0D4F">
      <w:pPr>
        <w:suppressAutoHyphens/>
        <w:ind w:firstLine="709"/>
        <w:jc w:val="both"/>
        <w:rPr>
          <w:rFonts w:ascii="Times New Roman" w:eastAsia="Times New Roman" w:hAnsi="Times New Roman" w:cs="Times New Roman"/>
          <w:sz w:val="24"/>
          <w:szCs w:val="24"/>
          <w:lang w:eastAsia="ar-SA"/>
        </w:rPr>
      </w:pPr>
      <w:r w:rsidRPr="00FD0436">
        <w:rPr>
          <w:rFonts w:ascii="Times New Roman" w:eastAsia="Times New Roman" w:hAnsi="Times New Roman" w:cs="Times New Roman"/>
          <w:sz w:val="24"/>
          <w:szCs w:val="24"/>
          <w:lang w:eastAsia="ar-SA"/>
        </w:rPr>
        <w:t>Количество транскраниальных вмешательств при нетравматических внутримозговых гематомах не демонстрирует какой-либо динамики. Наибольший показатель в 2016 году – 75 вмешательств, наименьший в 2017-2018 годах 40-41 вмешательство соответственно. Количество микрохир</w:t>
      </w:r>
      <w:r w:rsidR="0037117A" w:rsidRPr="00FD0436">
        <w:rPr>
          <w:rFonts w:ascii="Times New Roman" w:eastAsia="Times New Roman" w:hAnsi="Times New Roman" w:cs="Times New Roman"/>
          <w:sz w:val="24"/>
          <w:szCs w:val="24"/>
          <w:lang w:eastAsia="ar-SA"/>
        </w:rPr>
        <w:t xml:space="preserve">ургических вмешательств растет </w:t>
      </w:r>
      <w:r w:rsidRPr="00FD0436">
        <w:rPr>
          <w:rFonts w:ascii="Times New Roman" w:eastAsia="Times New Roman" w:hAnsi="Times New Roman" w:cs="Times New Roman"/>
          <w:sz w:val="24"/>
          <w:szCs w:val="24"/>
          <w:lang w:eastAsia="ar-SA"/>
        </w:rPr>
        <w:t xml:space="preserve">с 23 до 59-ти (в 2,56 раза) за анализируемый период. </w:t>
      </w:r>
      <w:r w:rsidRPr="00FD0436">
        <w:rPr>
          <w:rFonts w:ascii="Times New Roman" w:eastAsia="Times New Roman" w:hAnsi="Times New Roman" w:cs="Times New Roman"/>
          <w:sz w:val="24"/>
          <w:szCs w:val="24"/>
          <w:lang w:eastAsia="ar-SA"/>
        </w:rPr>
        <w:lastRenderedPageBreak/>
        <w:t>Количество реконструктивных вмешательств на прецеребральных артериях снизилось с 52 до 5. Пото</w:t>
      </w:r>
      <w:r w:rsidR="0037117A" w:rsidRPr="00FD0436">
        <w:rPr>
          <w:rFonts w:ascii="Times New Roman" w:eastAsia="Times New Roman" w:hAnsi="Times New Roman" w:cs="Times New Roman"/>
          <w:sz w:val="24"/>
          <w:szCs w:val="24"/>
          <w:lang w:eastAsia="ar-SA"/>
        </w:rPr>
        <w:t xml:space="preserve">к пациентов с атеросклерозом брахиоцефальных артерий перераспределен </w:t>
      </w:r>
      <w:r w:rsidRPr="00FD0436">
        <w:rPr>
          <w:rFonts w:ascii="Times New Roman" w:eastAsia="Times New Roman" w:hAnsi="Times New Roman" w:cs="Times New Roman"/>
          <w:sz w:val="24"/>
          <w:szCs w:val="24"/>
          <w:lang w:eastAsia="ar-SA"/>
        </w:rPr>
        <w:t xml:space="preserve">на </w:t>
      </w:r>
      <w:r w:rsidR="0037117A" w:rsidRPr="00FD0436">
        <w:rPr>
          <w:rFonts w:ascii="Times New Roman" w:eastAsia="Times New Roman" w:hAnsi="Times New Roman" w:cs="Times New Roman"/>
          <w:sz w:val="24"/>
          <w:szCs w:val="24"/>
          <w:lang w:eastAsia="ar-SA"/>
        </w:rPr>
        <w:t>федерального государственное бюджетное учреждение «Федеральный ц</w:t>
      </w:r>
      <w:r w:rsidRPr="00FD0436">
        <w:rPr>
          <w:rFonts w:ascii="Times New Roman" w:eastAsia="Times New Roman" w:hAnsi="Times New Roman" w:cs="Times New Roman"/>
          <w:sz w:val="24"/>
          <w:szCs w:val="24"/>
          <w:lang w:eastAsia="ar-SA"/>
        </w:rPr>
        <w:t>ентр нейрохирургии</w:t>
      </w:r>
      <w:r w:rsidR="0037117A" w:rsidRPr="00FD0436">
        <w:rPr>
          <w:rFonts w:ascii="Times New Roman" w:eastAsia="Times New Roman" w:hAnsi="Times New Roman" w:cs="Times New Roman"/>
          <w:sz w:val="24"/>
          <w:szCs w:val="24"/>
          <w:lang w:eastAsia="ar-SA"/>
        </w:rPr>
        <w:t>» Министерства здравоохранения Российской Федерации</w:t>
      </w:r>
      <w:r w:rsidRPr="00FD0436">
        <w:rPr>
          <w:rFonts w:ascii="Times New Roman" w:eastAsia="Times New Roman" w:hAnsi="Times New Roman" w:cs="Times New Roman"/>
          <w:sz w:val="24"/>
          <w:szCs w:val="24"/>
          <w:lang w:eastAsia="ar-SA"/>
        </w:rPr>
        <w:t xml:space="preserve"> и</w:t>
      </w:r>
      <w:r w:rsidR="0037117A" w:rsidRPr="00FD0436">
        <w:rPr>
          <w:rFonts w:ascii="Times New Roman" w:eastAsia="Times New Roman" w:hAnsi="Times New Roman" w:cs="Times New Roman"/>
          <w:sz w:val="24"/>
          <w:szCs w:val="24"/>
          <w:lang w:eastAsia="ar-SA"/>
        </w:rPr>
        <w:t xml:space="preserve"> федеральное государственное бюджетное учреждение «Национальный медицинский исследовательский центр имени академика Е.Н</w:t>
      </w:r>
      <w:r w:rsidRPr="00FD0436">
        <w:rPr>
          <w:rFonts w:ascii="Times New Roman" w:eastAsia="Times New Roman" w:hAnsi="Times New Roman" w:cs="Times New Roman"/>
          <w:sz w:val="24"/>
          <w:szCs w:val="24"/>
          <w:lang w:eastAsia="ar-SA"/>
        </w:rPr>
        <w:t>.</w:t>
      </w:r>
      <w:r w:rsidR="0037117A" w:rsidRPr="00FD0436">
        <w:rPr>
          <w:rFonts w:ascii="Times New Roman" w:eastAsia="Times New Roman" w:hAnsi="Times New Roman" w:cs="Times New Roman"/>
          <w:sz w:val="24"/>
          <w:szCs w:val="24"/>
          <w:lang w:eastAsia="ar-SA"/>
        </w:rPr>
        <w:t xml:space="preserve"> </w:t>
      </w:r>
      <w:r w:rsidRPr="00FD0436">
        <w:rPr>
          <w:rFonts w:ascii="Times New Roman" w:eastAsia="Times New Roman" w:hAnsi="Times New Roman" w:cs="Times New Roman"/>
          <w:sz w:val="24"/>
          <w:szCs w:val="24"/>
          <w:lang w:eastAsia="ar-SA"/>
        </w:rPr>
        <w:t>Мешалкина</w:t>
      </w:r>
      <w:r w:rsidR="0037117A" w:rsidRPr="00FD0436">
        <w:rPr>
          <w:rFonts w:ascii="Times New Roman" w:eastAsia="Times New Roman" w:hAnsi="Times New Roman" w:cs="Times New Roman"/>
          <w:sz w:val="24"/>
          <w:szCs w:val="24"/>
          <w:lang w:eastAsia="ar-SA"/>
        </w:rPr>
        <w:t>» Министерства здравоохранения Российской Федерации</w:t>
      </w:r>
      <w:r w:rsidRPr="00FD0436">
        <w:rPr>
          <w:rFonts w:ascii="Times New Roman" w:eastAsia="Times New Roman" w:hAnsi="Times New Roman" w:cs="Times New Roman"/>
          <w:sz w:val="24"/>
          <w:szCs w:val="24"/>
          <w:lang w:eastAsia="ar-SA"/>
        </w:rPr>
        <w:t>, где выполняются реконструктивные вмешательства по неотложным показаниям и в плановом порядке.</w:t>
      </w:r>
    </w:p>
    <w:p w14:paraId="4438E6B6" w14:textId="77777777" w:rsidR="00EC7A20" w:rsidRPr="00FD0436" w:rsidRDefault="00EC7A20" w:rsidP="00EC7A20">
      <w:pPr>
        <w:pStyle w:val="aff0"/>
        <w:ind w:firstLine="709"/>
        <w:jc w:val="both"/>
        <w:rPr>
          <w:rFonts w:cs="Times New Roman"/>
          <w:sz w:val="24"/>
          <w:szCs w:val="24"/>
        </w:rPr>
      </w:pPr>
      <w:r w:rsidRPr="00FD0436">
        <w:rPr>
          <w:rFonts w:cs="Times New Roman"/>
          <w:b/>
          <w:sz w:val="24"/>
          <w:szCs w:val="24"/>
        </w:rPr>
        <w:t xml:space="preserve">Региональный сосудистый центр №3 </w:t>
      </w:r>
      <w:r w:rsidRPr="00FD0436">
        <w:rPr>
          <w:rFonts w:cs="Times New Roman"/>
          <w:sz w:val="24"/>
          <w:szCs w:val="24"/>
        </w:rPr>
        <w:t>расположен на базе медицинского учреждения 3-го уровня НУЗ «Дорожная клиническая больница на станции Новосибирск-Главный ОАО «РЖД», начал функционировать с 04.02.2019 г. в соответствии с приказом Минздрава НСО от 01.02.2019г. №286 «О маршрутизации пациентов с острыми сосудистыми заболеваниями.</w:t>
      </w:r>
    </w:p>
    <w:p w14:paraId="55F7AF27" w14:textId="77777777" w:rsidR="00EC7A20" w:rsidRPr="00FD0436" w:rsidRDefault="00EC7A20" w:rsidP="00EC7A20">
      <w:pPr>
        <w:pStyle w:val="aff0"/>
        <w:ind w:firstLine="709"/>
        <w:jc w:val="both"/>
        <w:rPr>
          <w:rFonts w:cs="Times New Roman"/>
          <w:sz w:val="24"/>
          <w:szCs w:val="24"/>
        </w:rPr>
      </w:pPr>
      <w:r w:rsidRPr="00FD0436">
        <w:rPr>
          <w:rFonts w:cs="Times New Roman"/>
          <w:sz w:val="24"/>
          <w:szCs w:val="24"/>
        </w:rPr>
        <w:t>В составе центра 30 коек для лечения больных с ОКС (из них 6 коек интенсивной терапии) и 30 коек для лечения больных с ОНМК (из них 6 коек интенсивной терапии</w:t>
      </w:r>
    </w:p>
    <w:p w14:paraId="1A075F9C" w14:textId="77777777" w:rsidR="00EC7A20" w:rsidRPr="00FD0436" w:rsidRDefault="00EC7A20" w:rsidP="00EC7A20">
      <w:pPr>
        <w:pStyle w:val="aff0"/>
        <w:ind w:firstLine="709"/>
        <w:jc w:val="both"/>
        <w:rPr>
          <w:rFonts w:cs="Times New Roman"/>
          <w:sz w:val="24"/>
          <w:szCs w:val="24"/>
        </w:rPr>
      </w:pPr>
      <w:r w:rsidRPr="00FD0436">
        <w:rPr>
          <w:rFonts w:cs="Times New Roman"/>
          <w:sz w:val="24"/>
          <w:szCs w:val="24"/>
        </w:rPr>
        <w:t xml:space="preserve">В зоне обслуживания РСЦ № 3 для пациентов с ОКС 2 района г.Новосибирска - Октябрьский с 225,8 тыс. населения, Железнодорожный с 64,9 тыс. населения. </w:t>
      </w:r>
    </w:p>
    <w:p w14:paraId="27EBA17D" w14:textId="77777777" w:rsidR="00EC7A20" w:rsidRPr="00FD0436" w:rsidRDefault="00EC7A20" w:rsidP="00EC7A20">
      <w:pPr>
        <w:pStyle w:val="aff0"/>
        <w:ind w:firstLine="709"/>
        <w:jc w:val="both"/>
        <w:rPr>
          <w:rFonts w:cs="Times New Roman"/>
          <w:sz w:val="24"/>
          <w:szCs w:val="24"/>
        </w:rPr>
      </w:pPr>
      <w:r w:rsidRPr="00FD0436">
        <w:rPr>
          <w:rFonts w:cs="Times New Roman"/>
          <w:sz w:val="24"/>
          <w:szCs w:val="24"/>
        </w:rPr>
        <w:t>Максимальное время доставки бригадой СМП в черте города 19 минут (по данным СМП).</w:t>
      </w:r>
    </w:p>
    <w:p w14:paraId="159F0CA2" w14:textId="77777777" w:rsidR="00EC7A20" w:rsidRPr="00FD0436" w:rsidRDefault="00EC7A20" w:rsidP="00EC7A20">
      <w:pPr>
        <w:pStyle w:val="aff0"/>
        <w:ind w:firstLine="709"/>
        <w:jc w:val="both"/>
        <w:rPr>
          <w:rFonts w:cs="Times New Roman"/>
          <w:sz w:val="24"/>
          <w:szCs w:val="24"/>
        </w:rPr>
      </w:pPr>
      <w:r w:rsidRPr="00FD0436">
        <w:rPr>
          <w:rFonts w:cs="Times New Roman"/>
          <w:sz w:val="24"/>
          <w:szCs w:val="24"/>
        </w:rPr>
        <w:t>Прямая госпитализация в РСЦ № 3 пациентов с ОКСп</w:t>
      </w:r>
      <w:r w:rsidRPr="00FD0436">
        <w:rPr>
          <w:rFonts w:cs="Times New Roman"/>
          <w:sz w:val="24"/>
          <w:szCs w:val="24"/>
          <w:lang w:val="en-US"/>
        </w:rPr>
        <w:t>ST</w:t>
      </w:r>
      <w:r w:rsidRPr="00FD0436">
        <w:rPr>
          <w:rFonts w:cs="Times New Roman"/>
          <w:sz w:val="24"/>
          <w:szCs w:val="24"/>
        </w:rPr>
        <w:t>, обратившихся в первые 24 часа от момента возникновения заболевания, осуществляется бригадами СМП из всех районов города.</w:t>
      </w:r>
    </w:p>
    <w:p w14:paraId="11B45CA0" w14:textId="77777777" w:rsidR="00EC7A20" w:rsidRPr="00FD0436" w:rsidRDefault="00EC7A20" w:rsidP="00EC7A20">
      <w:pPr>
        <w:pStyle w:val="aff0"/>
        <w:ind w:firstLine="709"/>
        <w:jc w:val="both"/>
        <w:rPr>
          <w:rFonts w:cs="Times New Roman"/>
          <w:sz w:val="24"/>
          <w:szCs w:val="24"/>
        </w:rPr>
      </w:pPr>
      <w:r w:rsidRPr="00FD0436">
        <w:rPr>
          <w:rFonts w:cs="Times New Roman"/>
          <w:b/>
          <w:sz w:val="24"/>
          <w:szCs w:val="24"/>
        </w:rPr>
        <w:t xml:space="preserve">Уровень профильной </w:t>
      </w:r>
      <w:r w:rsidRPr="00FD0436">
        <w:rPr>
          <w:rFonts w:cs="Times New Roman"/>
          <w:sz w:val="24"/>
          <w:szCs w:val="24"/>
        </w:rPr>
        <w:t>госпитализации больных с ОКС в РСЦ № 3 – 99</w:t>
      </w:r>
      <w:r w:rsidRPr="00FD0436">
        <w:rPr>
          <w:rFonts w:cs="Times New Roman"/>
          <w:b/>
          <w:sz w:val="24"/>
          <w:szCs w:val="24"/>
        </w:rPr>
        <w:t xml:space="preserve"> </w:t>
      </w:r>
      <w:proofErr w:type="gramStart"/>
      <w:r w:rsidRPr="00FD0436">
        <w:rPr>
          <w:rFonts w:cs="Times New Roman"/>
          <w:sz w:val="24"/>
          <w:szCs w:val="24"/>
        </w:rPr>
        <w:t>% .</w:t>
      </w:r>
      <w:proofErr w:type="gramEnd"/>
    </w:p>
    <w:p w14:paraId="4F521B53" w14:textId="77777777" w:rsidR="00EC7A20" w:rsidRPr="00FD0436" w:rsidRDefault="00EC7A20" w:rsidP="00EC7A20">
      <w:pPr>
        <w:pStyle w:val="aff0"/>
        <w:ind w:firstLine="709"/>
        <w:jc w:val="both"/>
        <w:rPr>
          <w:rFonts w:cs="Times New Roman"/>
          <w:sz w:val="24"/>
          <w:szCs w:val="24"/>
        </w:rPr>
      </w:pPr>
      <w:r w:rsidRPr="00FD0436">
        <w:rPr>
          <w:rFonts w:cs="Times New Roman"/>
          <w:sz w:val="24"/>
          <w:szCs w:val="24"/>
        </w:rPr>
        <w:t xml:space="preserve">Догоспитальная ТЛТ при прямой госпитализации проводится в 26% случаев от количества пациентов с ОКСпST. Для догоспитальной ТЛТ используются препараты тенектеплаза. </w:t>
      </w:r>
    </w:p>
    <w:p w14:paraId="1BEF17A5" w14:textId="77777777" w:rsidR="00EC7A20" w:rsidRPr="00FD0436" w:rsidRDefault="00EC7A20" w:rsidP="00EC7A20">
      <w:pPr>
        <w:pStyle w:val="aff0"/>
        <w:ind w:firstLine="709"/>
        <w:jc w:val="both"/>
        <w:rPr>
          <w:rFonts w:cs="Times New Roman"/>
          <w:sz w:val="24"/>
          <w:szCs w:val="24"/>
        </w:rPr>
      </w:pPr>
      <w:r w:rsidRPr="00FD0436">
        <w:rPr>
          <w:rFonts w:cs="Times New Roman"/>
          <w:sz w:val="24"/>
          <w:szCs w:val="24"/>
        </w:rPr>
        <w:t>В РСЦ № 3 госпитальная тромболитическая терапия проводится в 0,5 % случаев от общего количества пациентов с ОКС.</w:t>
      </w:r>
    </w:p>
    <w:p w14:paraId="3E6ADC46" w14:textId="77777777" w:rsidR="00EC7A20" w:rsidRPr="00FD0436" w:rsidRDefault="00EC7A20" w:rsidP="00EC7A20">
      <w:pPr>
        <w:pStyle w:val="aff0"/>
        <w:ind w:firstLine="709"/>
        <w:jc w:val="both"/>
        <w:rPr>
          <w:rFonts w:cs="Times New Roman"/>
          <w:sz w:val="24"/>
          <w:szCs w:val="24"/>
        </w:rPr>
      </w:pPr>
      <w:r w:rsidRPr="00FD0436">
        <w:rPr>
          <w:rFonts w:cs="Times New Roman"/>
          <w:sz w:val="24"/>
          <w:szCs w:val="24"/>
        </w:rPr>
        <w:t>Координационный центр, обеспечивающий маршрутизацию, госпитализацию между учреждениями с ангиографическими установками функционирует при отделении плановой и экстренной консультативной помощи на базе ГБУЗ НСО «ГНОКБ».</w:t>
      </w:r>
    </w:p>
    <w:p w14:paraId="24914046" w14:textId="77777777" w:rsidR="00EC7A20" w:rsidRPr="00FD0436" w:rsidRDefault="00EC7A20" w:rsidP="00EC7A20">
      <w:pPr>
        <w:pStyle w:val="aff0"/>
        <w:ind w:firstLine="709"/>
        <w:jc w:val="both"/>
        <w:rPr>
          <w:rFonts w:cs="Times New Roman"/>
          <w:sz w:val="24"/>
          <w:szCs w:val="24"/>
        </w:rPr>
      </w:pPr>
      <w:r w:rsidRPr="00FD0436">
        <w:rPr>
          <w:rFonts w:cs="Times New Roman"/>
          <w:sz w:val="24"/>
          <w:szCs w:val="24"/>
        </w:rPr>
        <w:t>Таким образом, в РСЦ № 3 маршрутизируются и были доставлены за период работы с 04.02.2019 по 28.04.2019 г. 140 пациентов с ОКСп</w:t>
      </w:r>
      <w:r w:rsidRPr="00FD0436">
        <w:rPr>
          <w:rFonts w:cs="Times New Roman"/>
          <w:sz w:val="24"/>
          <w:szCs w:val="24"/>
          <w:lang w:val="en-US"/>
        </w:rPr>
        <w:t>ST</w:t>
      </w:r>
      <w:r w:rsidRPr="00FD0436">
        <w:rPr>
          <w:rFonts w:cs="Times New Roman"/>
          <w:sz w:val="24"/>
          <w:szCs w:val="24"/>
        </w:rPr>
        <w:t>, что составляет 71,4% и 23 пациента с ОКСбп</w:t>
      </w:r>
      <w:r w:rsidRPr="00FD0436">
        <w:rPr>
          <w:rFonts w:cs="Times New Roman"/>
          <w:sz w:val="24"/>
          <w:szCs w:val="24"/>
          <w:lang w:val="en-US"/>
        </w:rPr>
        <w:t>ST</w:t>
      </w:r>
      <w:r w:rsidRPr="00FD0436">
        <w:rPr>
          <w:rFonts w:cs="Times New Roman"/>
          <w:sz w:val="24"/>
          <w:szCs w:val="24"/>
        </w:rPr>
        <w:t>, что составляет 11,7%.</w:t>
      </w:r>
    </w:p>
    <w:p w14:paraId="735B84E9" w14:textId="77777777" w:rsidR="00EC7A20" w:rsidRPr="00FD0436" w:rsidRDefault="00EC7A20" w:rsidP="00EC7A20">
      <w:pPr>
        <w:pStyle w:val="aff0"/>
        <w:ind w:firstLine="709"/>
        <w:jc w:val="both"/>
        <w:rPr>
          <w:rFonts w:cs="Times New Roman"/>
          <w:sz w:val="24"/>
          <w:szCs w:val="24"/>
        </w:rPr>
      </w:pPr>
      <w:r w:rsidRPr="00FD0436">
        <w:rPr>
          <w:rFonts w:cs="Times New Roman"/>
          <w:sz w:val="24"/>
          <w:szCs w:val="24"/>
        </w:rPr>
        <w:t>Внутрибольничная маршрутизация осуществляется по следующему механизму: СМП – оповещение РСЦ № 3 - решение о госпитализации - внутрибольничная маршрутизация для ОКСп</w:t>
      </w:r>
      <w:r w:rsidRPr="00FD0436">
        <w:rPr>
          <w:rFonts w:cs="Times New Roman"/>
          <w:sz w:val="24"/>
          <w:szCs w:val="24"/>
          <w:lang w:val="en-US"/>
        </w:rPr>
        <w:t>ST</w:t>
      </w:r>
      <w:r w:rsidRPr="00FD0436">
        <w:rPr>
          <w:rFonts w:cs="Times New Roman"/>
          <w:sz w:val="24"/>
          <w:szCs w:val="24"/>
        </w:rPr>
        <w:t xml:space="preserve"> и ОКСбп</w:t>
      </w:r>
      <w:r w:rsidRPr="00FD0436">
        <w:rPr>
          <w:rFonts w:cs="Times New Roman"/>
          <w:sz w:val="24"/>
          <w:szCs w:val="24"/>
          <w:lang w:val="en-US"/>
        </w:rPr>
        <w:t>ST</w:t>
      </w:r>
      <w:r w:rsidRPr="00FD0436">
        <w:rPr>
          <w:rFonts w:cs="Times New Roman"/>
          <w:sz w:val="24"/>
          <w:szCs w:val="24"/>
        </w:rPr>
        <w:t xml:space="preserve"> (в зависимости от риска). </w:t>
      </w:r>
    </w:p>
    <w:p w14:paraId="1906C36D" w14:textId="77777777" w:rsidR="00EC7A20" w:rsidRPr="00FD0436" w:rsidRDefault="00EC7A20" w:rsidP="00EC7A20">
      <w:pPr>
        <w:pStyle w:val="aff0"/>
        <w:ind w:firstLine="709"/>
        <w:jc w:val="both"/>
        <w:rPr>
          <w:rFonts w:cs="Times New Roman"/>
          <w:sz w:val="24"/>
          <w:szCs w:val="24"/>
        </w:rPr>
      </w:pPr>
      <w:r w:rsidRPr="00FD0436">
        <w:rPr>
          <w:rFonts w:cs="Times New Roman"/>
          <w:sz w:val="24"/>
          <w:szCs w:val="24"/>
        </w:rPr>
        <w:t>Показатель внутрибольничной маршрутизации "дверь-баллон" для пациентов с ОКС составляет, в среднем при первичном ЧКВ – 22 минут, при отсроченном – 60-120 минут.</w:t>
      </w:r>
    </w:p>
    <w:p w14:paraId="3383EBEA" w14:textId="77777777" w:rsidR="00EC7A20" w:rsidRPr="00FD0436" w:rsidRDefault="00EC7A20" w:rsidP="00EC7A20">
      <w:pPr>
        <w:pStyle w:val="aff0"/>
        <w:ind w:firstLine="709"/>
        <w:jc w:val="right"/>
        <w:rPr>
          <w:rFonts w:cs="Times New Roman"/>
          <w:sz w:val="24"/>
          <w:szCs w:val="24"/>
        </w:rPr>
      </w:pPr>
    </w:p>
    <w:p w14:paraId="66FE3623" w14:textId="685044FF" w:rsidR="00EC7A20" w:rsidRPr="00FD0436" w:rsidRDefault="00EC7A20" w:rsidP="00EC7A20">
      <w:pPr>
        <w:pStyle w:val="aff0"/>
        <w:ind w:firstLine="709"/>
        <w:jc w:val="right"/>
        <w:rPr>
          <w:rFonts w:cs="Times New Roman"/>
          <w:sz w:val="24"/>
          <w:szCs w:val="24"/>
        </w:rPr>
      </w:pPr>
      <w:r w:rsidRPr="00FD0436">
        <w:rPr>
          <w:rFonts w:cs="Times New Roman"/>
          <w:sz w:val="24"/>
          <w:szCs w:val="24"/>
        </w:rPr>
        <w:t>Таблица</w:t>
      </w:r>
      <w:r w:rsidR="00D72778">
        <w:rPr>
          <w:rFonts w:cs="Times New Roman"/>
          <w:sz w:val="24"/>
          <w:szCs w:val="24"/>
        </w:rPr>
        <w:t xml:space="preserve"> № </w:t>
      </w:r>
      <w:r w:rsidR="007916D4" w:rsidRPr="00FD0436">
        <w:rPr>
          <w:rFonts w:cs="Times New Roman"/>
          <w:sz w:val="24"/>
          <w:szCs w:val="24"/>
        </w:rPr>
        <w:t>9</w:t>
      </w:r>
      <w:r w:rsidR="00D72778">
        <w:rPr>
          <w:rFonts w:cs="Times New Roman"/>
          <w:sz w:val="24"/>
          <w:szCs w:val="24"/>
        </w:rPr>
        <w:t>7</w:t>
      </w:r>
    </w:p>
    <w:p w14:paraId="416FDD84" w14:textId="77777777" w:rsidR="00EC7A20" w:rsidRPr="00FD0436" w:rsidRDefault="00EC7A20" w:rsidP="00EC7A20">
      <w:pPr>
        <w:pStyle w:val="aff0"/>
        <w:ind w:firstLine="709"/>
        <w:jc w:val="both"/>
        <w:rPr>
          <w:rFonts w:cs="Times New Roman"/>
          <w:b/>
          <w:sz w:val="24"/>
          <w:szCs w:val="24"/>
        </w:rPr>
      </w:pPr>
      <w:r w:rsidRPr="00FD0436">
        <w:rPr>
          <w:rFonts w:cs="Times New Roman"/>
          <w:b/>
          <w:sz w:val="24"/>
          <w:szCs w:val="24"/>
        </w:rPr>
        <w:t>Кадровый состав: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6"/>
        <w:gridCol w:w="1451"/>
        <w:gridCol w:w="1451"/>
        <w:gridCol w:w="1408"/>
        <w:gridCol w:w="2005"/>
        <w:gridCol w:w="1081"/>
      </w:tblGrid>
      <w:tr w:rsidR="00EC7A20" w:rsidRPr="00FD0436" w14:paraId="34E81070" w14:textId="77777777" w:rsidTr="000E3656">
        <w:tc>
          <w:tcPr>
            <w:tcW w:w="1595" w:type="dxa"/>
          </w:tcPr>
          <w:p w14:paraId="7B91F401" w14:textId="77777777" w:rsidR="00EC7A20" w:rsidRPr="00FD0436" w:rsidRDefault="00EC7A20" w:rsidP="00EC7A20">
            <w:pPr>
              <w:pStyle w:val="aff0"/>
              <w:ind w:firstLine="709"/>
              <w:jc w:val="both"/>
              <w:rPr>
                <w:rFonts w:cs="Times New Roman"/>
                <w:sz w:val="24"/>
                <w:szCs w:val="24"/>
              </w:rPr>
            </w:pPr>
          </w:p>
        </w:tc>
        <w:tc>
          <w:tcPr>
            <w:tcW w:w="1595" w:type="dxa"/>
          </w:tcPr>
          <w:p w14:paraId="294ACF83" w14:textId="77777777" w:rsidR="00EC7A20" w:rsidRPr="00FD0436" w:rsidRDefault="00EC7A20" w:rsidP="00C43397">
            <w:pPr>
              <w:pStyle w:val="aff0"/>
              <w:jc w:val="both"/>
              <w:rPr>
                <w:rFonts w:cs="Times New Roman"/>
                <w:sz w:val="24"/>
                <w:szCs w:val="24"/>
              </w:rPr>
            </w:pPr>
            <w:r w:rsidRPr="00FD0436">
              <w:rPr>
                <w:rFonts w:cs="Times New Roman"/>
                <w:sz w:val="24"/>
                <w:szCs w:val="24"/>
              </w:rPr>
              <w:t>число штатных должностей</w:t>
            </w:r>
          </w:p>
        </w:tc>
        <w:tc>
          <w:tcPr>
            <w:tcW w:w="1595" w:type="dxa"/>
          </w:tcPr>
          <w:p w14:paraId="3607A5E3" w14:textId="77777777" w:rsidR="00EC7A20" w:rsidRPr="00FD0436" w:rsidRDefault="00EC7A20" w:rsidP="00C43397">
            <w:pPr>
              <w:pStyle w:val="aff0"/>
              <w:jc w:val="both"/>
              <w:rPr>
                <w:rFonts w:cs="Times New Roman"/>
                <w:sz w:val="24"/>
                <w:szCs w:val="24"/>
              </w:rPr>
            </w:pPr>
            <w:r w:rsidRPr="00FD0436">
              <w:rPr>
                <w:rFonts w:cs="Times New Roman"/>
                <w:sz w:val="24"/>
                <w:szCs w:val="24"/>
              </w:rPr>
              <w:t>число занятых должностей</w:t>
            </w:r>
          </w:p>
        </w:tc>
        <w:tc>
          <w:tcPr>
            <w:tcW w:w="1595" w:type="dxa"/>
          </w:tcPr>
          <w:p w14:paraId="5E73D260" w14:textId="77777777" w:rsidR="00EC7A20" w:rsidRPr="00FD0436" w:rsidRDefault="00EC7A20" w:rsidP="00C43397">
            <w:pPr>
              <w:pStyle w:val="aff0"/>
              <w:jc w:val="both"/>
              <w:rPr>
                <w:rFonts w:cs="Times New Roman"/>
                <w:sz w:val="24"/>
                <w:szCs w:val="24"/>
              </w:rPr>
            </w:pPr>
            <w:r w:rsidRPr="00FD0436">
              <w:rPr>
                <w:rFonts w:cs="Times New Roman"/>
                <w:sz w:val="24"/>
                <w:szCs w:val="24"/>
              </w:rPr>
              <w:t>число физических лиц</w:t>
            </w:r>
          </w:p>
        </w:tc>
        <w:tc>
          <w:tcPr>
            <w:tcW w:w="1595" w:type="dxa"/>
          </w:tcPr>
          <w:p w14:paraId="1C5A8FB5" w14:textId="77777777" w:rsidR="00EC7A20" w:rsidRPr="00FD0436" w:rsidRDefault="00EC7A20" w:rsidP="00C43397">
            <w:pPr>
              <w:pStyle w:val="aff0"/>
              <w:jc w:val="both"/>
              <w:rPr>
                <w:rFonts w:cs="Times New Roman"/>
                <w:sz w:val="24"/>
                <w:szCs w:val="24"/>
              </w:rPr>
            </w:pPr>
            <w:r w:rsidRPr="00FD0436">
              <w:rPr>
                <w:rFonts w:cs="Times New Roman"/>
                <w:sz w:val="24"/>
                <w:szCs w:val="24"/>
              </w:rPr>
              <w:t>коэффициент совместительства</w:t>
            </w:r>
          </w:p>
        </w:tc>
        <w:tc>
          <w:tcPr>
            <w:tcW w:w="1596" w:type="dxa"/>
          </w:tcPr>
          <w:p w14:paraId="5947DCA2" w14:textId="77777777" w:rsidR="00EC7A20" w:rsidRPr="00FD0436" w:rsidRDefault="00EC7A20" w:rsidP="00C43397">
            <w:pPr>
              <w:pStyle w:val="aff0"/>
              <w:jc w:val="both"/>
              <w:rPr>
                <w:rFonts w:cs="Times New Roman"/>
                <w:sz w:val="24"/>
                <w:szCs w:val="24"/>
              </w:rPr>
            </w:pPr>
            <w:r w:rsidRPr="00FD0436">
              <w:rPr>
                <w:rFonts w:cs="Times New Roman"/>
                <w:sz w:val="24"/>
                <w:szCs w:val="24"/>
              </w:rPr>
              <w:t>дефицит кадров</w:t>
            </w:r>
          </w:p>
        </w:tc>
      </w:tr>
      <w:tr w:rsidR="00EC7A20" w:rsidRPr="00FD0436" w14:paraId="2773A8B2" w14:textId="77777777" w:rsidTr="000E3656">
        <w:tc>
          <w:tcPr>
            <w:tcW w:w="1595" w:type="dxa"/>
          </w:tcPr>
          <w:p w14:paraId="45CB6D82" w14:textId="77777777" w:rsidR="00EC7A20" w:rsidRPr="00FD0436" w:rsidRDefault="00EC7A20" w:rsidP="00EC7A20">
            <w:pPr>
              <w:pStyle w:val="aff0"/>
              <w:ind w:firstLine="709"/>
              <w:jc w:val="both"/>
              <w:rPr>
                <w:rFonts w:cs="Times New Roman"/>
                <w:sz w:val="24"/>
                <w:szCs w:val="24"/>
              </w:rPr>
            </w:pPr>
            <w:r w:rsidRPr="00FD0436">
              <w:rPr>
                <w:rFonts w:cs="Times New Roman"/>
                <w:sz w:val="24"/>
                <w:szCs w:val="24"/>
              </w:rPr>
              <w:t>Кардиологи</w:t>
            </w:r>
          </w:p>
        </w:tc>
        <w:tc>
          <w:tcPr>
            <w:tcW w:w="1595" w:type="dxa"/>
          </w:tcPr>
          <w:p w14:paraId="2834DF62" w14:textId="77777777" w:rsidR="00EC7A20" w:rsidRPr="00FD0436" w:rsidRDefault="00EC7A20" w:rsidP="00EC7A20">
            <w:pPr>
              <w:pStyle w:val="aff0"/>
              <w:ind w:firstLine="709"/>
              <w:jc w:val="both"/>
              <w:rPr>
                <w:rFonts w:cs="Times New Roman"/>
                <w:sz w:val="24"/>
                <w:szCs w:val="24"/>
              </w:rPr>
            </w:pPr>
            <w:r w:rsidRPr="00FD0436">
              <w:rPr>
                <w:rFonts w:cs="Times New Roman"/>
                <w:sz w:val="24"/>
                <w:szCs w:val="24"/>
              </w:rPr>
              <w:t>7,75</w:t>
            </w:r>
          </w:p>
        </w:tc>
        <w:tc>
          <w:tcPr>
            <w:tcW w:w="1595" w:type="dxa"/>
          </w:tcPr>
          <w:p w14:paraId="0F6A6D33" w14:textId="77777777" w:rsidR="00EC7A20" w:rsidRPr="00FD0436" w:rsidRDefault="00EC7A20" w:rsidP="00EC7A20">
            <w:pPr>
              <w:pStyle w:val="aff0"/>
              <w:ind w:firstLine="709"/>
              <w:jc w:val="both"/>
              <w:rPr>
                <w:rFonts w:cs="Times New Roman"/>
                <w:sz w:val="24"/>
                <w:szCs w:val="24"/>
              </w:rPr>
            </w:pPr>
            <w:r w:rsidRPr="00FD0436">
              <w:rPr>
                <w:rFonts w:cs="Times New Roman"/>
                <w:sz w:val="24"/>
                <w:szCs w:val="24"/>
              </w:rPr>
              <w:t>7,75</w:t>
            </w:r>
          </w:p>
        </w:tc>
        <w:tc>
          <w:tcPr>
            <w:tcW w:w="1595" w:type="dxa"/>
          </w:tcPr>
          <w:p w14:paraId="00EBF2A8" w14:textId="77777777" w:rsidR="00EC7A20" w:rsidRPr="00FD0436" w:rsidRDefault="00EC7A20" w:rsidP="00EC7A20">
            <w:pPr>
              <w:pStyle w:val="aff0"/>
              <w:ind w:firstLine="709"/>
              <w:jc w:val="both"/>
              <w:rPr>
                <w:rFonts w:cs="Times New Roman"/>
                <w:sz w:val="24"/>
                <w:szCs w:val="24"/>
              </w:rPr>
            </w:pPr>
            <w:r w:rsidRPr="00FD0436">
              <w:rPr>
                <w:rFonts w:cs="Times New Roman"/>
                <w:sz w:val="24"/>
                <w:szCs w:val="24"/>
              </w:rPr>
              <w:t>7</w:t>
            </w:r>
          </w:p>
        </w:tc>
        <w:tc>
          <w:tcPr>
            <w:tcW w:w="1595" w:type="dxa"/>
          </w:tcPr>
          <w:p w14:paraId="76C8C230" w14:textId="77777777" w:rsidR="00EC7A20" w:rsidRPr="00FD0436" w:rsidRDefault="00EC7A20" w:rsidP="00EC7A20">
            <w:pPr>
              <w:pStyle w:val="aff0"/>
              <w:ind w:firstLine="709"/>
              <w:jc w:val="both"/>
              <w:rPr>
                <w:rFonts w:cs="Times New Roman"/>
                <w:sz w:val="24"/>
                <w:szCs w:val="24"/>
              </w:rPr>
            </w:pPr>
            <w:r w:rsidRPr="00FD0436">
              <w:rPr>
                <w:rFonts w:cs="Times New Roman"/>
                <w:sz w:val="24"/>
                <w:szCs w:val="24"/>
              </w:rPr>
              <w:t>1,1</w:t>
            </w:r>
          </w:p>
        </w:tc>
        <w:tc>
          <w:tcPr>
            <w:tcW w:w="1596" w:type="dxa"/>
          </w:tcPr>
          <w:p w14:paraId="0ECE9D42" w14:textId="77777777" w:rsidR="00EC7A20" w:rsidRPr="00FD0436" w:rsidRDefault="00EC7A20" w:rsidP="00EC7A20">
            <w:pPr>
              <w:pStyle w:val="aff0"/>
              <w:ind w:firstLine="709"/>
              <w:jc w:val="both"/>
              <w:rPr>
                <w:rFonts w:cs="Times New Roman"/>
                <w:sz w:val="24"/>
                <w:szCs w:val="24"/>
              </w:rPr>
            </w:pPr>
            <w:r w:rsidRPr="00FD0436">
              <w:rPr>
                <w:rFonts w:cs="Times New Roman"/>
                <w:sz w:val="24"/>
                <w:szCs w:val="24"/>
              </w:rPr>
              <w:t>0</w:t>
            </w:r>
          </w:p>
        </w:tc>
      </w:tr>
      <w:tr w:rsidR="00EC7A20" w:rsidRPr="00FD0436" w14:paraId="53AC7089" w14:textId="77777777" w:rsidTr="000E3656">
        <w:tc>
          <w:tcPr>
            <w:tcW w:w="1595" w:type="dxa"/>
          </w:tcPr>
          <w:p w14:paraId="1B1B8597" w14:textId="77777777" w:rsidR="00EC7A20" w:rsidRPr="00FD0436" w:rsidRDefault="00EC7A20" w:rsidP="00EC7A20">
            <w:pPr>
              <w:pStyle w:val="aff0"/>
              <w:ind w:firstLine="709"/>
              <w:jc w:val="both"/>
              <w:rPr>
                <w:rFonts w:cs="Times New Roman"/>
                <w:sz w:val="24"/>
                <w:szCs w:val="24"/>
              </w:rPr>
            </w:pPr>
            <w:r w:rsidRPr="00FD0436">
              <w:rPr>
                <w:rFonts w:cs="Times New Roman"/>
                <w:sz w:val="24"/>
                <w:szCs w:val="24"/>
              </w:rPr>
              <w:t>Анестезиологи-реаниматологи</w:t>
            </w:r>
          </w:p>
        </w:tc>
        <w:tc>
          <w:tcPr>
            <w:tcW w:w="1595" w:type="dxa"/>
          </w:tcPr>
          <w:p w14:paraId="09E0ABEE" w14:textId="77777777" w:rsidR="00EC7A20" w:rsidRPr="00FD0436" w:rsidRDefault="00EC7A20" w:rsidP="00EC7A20">
            <w:pPr>
              <w:pStyle w:val="aff0"/>
              <w:ind w:firstLine="709"/>
              <w:jc w:val="both"/>
              <w:rPr>
                <w:rFonts w:cs="Times New Roman"/>
                <w:sz w:val="24"/>
                <w:szCs w:val="24"/>
              </w:rPr>
            </w:pPr>
            <w:r w:rsidRPr="00FD0436">
              <w:rPr>
                <w:rFonts w:cs="Times New Roman"/>
                <w:sz w:val="24"/>
                <w:szCs w:val="24"/>
              </w:rPr>
              <w:t>16,25</w:t>
            </w:r>
          </w:p>
        </w:tc>
        <w:tc>
          <w:tcPr>
            <w:tcW w:w="1595" w:type="dxa"/>
          </w:tcPr>
          <w:p w14:paraId="0B30742C" w14:textId="77777777" w:rsidR="00EC7A20" w:rsidRPr="00FD0436" w:rsidRDefault="00EC7A20" w:rsidP="00EC7A20">
            <w:pPr>
              <w:pStyle w:val="aff0"/>
              <w:ind w:firstLine="709"/>
              <w:jc w:val="both"/>
              <w:rPr>
                <w:rFonts w:cs="Times New Roman"/>
                <w:sz w:val="24"/>
                <w:szCs w:val="24"/>
              </w:rPr>
            </w:pPr>
            <w:r w:rsidRPr="00FD0436">
              <w:rPr>
                <w:rFonts w:cs="Times New Roman"/>
                <w:sz w:val="24"/>
                <w:szCs w:val="24"/>
              </w:rPr>
              <w:t>16,25</w:t>
            </w:r>
          </w:p>
        </w:tc>
        <w:tc>
          <w:tcPr>
            <w:tcW w:w="1595" w:type="dxa"/>
          </w:tcPr>
          <w:p w14:paraId="5CE583FD" w14:textId="77777777" w:rsidR="00EC7A20" w:rsidRPr="00FD0436" w:rsidRDefault="00EC7A20" w:rsidP="00EC7A20">
            <w:pPr>
              <w:pStyle w:val="aff0"/>
              <w:ind w:firstLine="709"/>
              <w:jc w:val="both"/>
              <w:rPr>
                <w:rFonts w:cs="Times New Roman"/>
                <w:sz w:val="24"/>
                <w:szCs w:val="24"/>
              </w:rPr>
            </w:pPr>
            <w:r w:rsidRPr="00FD0436">
              <w:rPr>
                <w:rFonts w:cs="Times New Roman"/>
                <w:sz w:val="24"/>
                <w:szCs w:val="24"/>
              </w:rPr>
              <w:t>18</w:t>
            </w:r>
          </w:p>
        </w:tc>
        <w:tc>
          <w:tcPr>
            <w:tcW w:w="1595" w:type="dxa"/>
          </w:tcPr>
          <w:p w14:paraId="6C05701A" w14:textId="77777777" w:rsidR="00EC7A20" w:rsidRPr="00FD0436" w:rsidRDefault="00EC7A20" w:rsidP="00EC7A20">
            <w:pPr>
              <w:pStyle w:val="aff0"/>
              <w:ind w:firstLine="709"/>
              <w:jc w:val="both"/>
              <w:rPr>
                <w:rFonts w:cs="Times New Roman"/>
                <w:sz w:val="24"/>
                <w:szCs w:val="24"/>
              </w:rPr>
            </w:pPr>
            <w:r w:rsidRPr="00FD0436">
              <w:rPr>
                <w:rFonts w:cs="Times New Roman"/>
                <w:sz w:val="24"/>
                <w:szCs w:val="24"/>
              </w:rPr>
              <w:t>0,9</w:t>
            </w:r>
          </w:p>
        </w:tc>
        <w:tc>
          <w:tcPr>
            <w:tcW w:w="1596" w:type="dxa"/>
          </w:tcPr>
          <w:p w14:paraId="27AA8491" w14:textId="77777777" w:rsidR="00EC7A20" w:rsidRPr="00FD0436" w:rsidRDefault="00EC7A20" w:rsidP="00EC7A20">
            <w:pPr>
              <w:pStyle w:val="aff0"/>
              <w:ind w:firstLine="709"/>
              <w:jc w:val="both"/>
              <w:rPr>
                <w:rFonts w:cs="Times New Roman"/>
                <w:sz w:val="24"/>
                <w:szCs w:val="24"/>
              </w:rPr>
            </w:pPr>
            <w:r w:rsidRPr="00FD0436">
              <w:rPr>
                <w:rFonts w:cs="Times New Roman"/>
                <w:sz w:val="24"/>
                <w:szCs w:val="24"/>
              </w:rPr>
              <w:t>0</w:t>
            </w:r>
          </w:p>
        </w:tc>
      </w:tr>
      <w:tr w:rsidR="00EC7A20" w:rsidRPr="00FD0436" w14:paraId="079FF4D8" w14:textId="77777777" w:rsidTr="000E3656">
        <w:tc>
          <w:tcPr>
            <w:tcW w:w="1595" w:type="dxa"/>
          </w:tcPr>
          <w:p w14:paraId="19662B03" w14:textId="77777777" w:rsidR="00EC7A20" w:rsidRPr="00FD0436" w:rsidRDefault="00EC7A20" w:rsidP="00EC7A20">
            <w:pPr>
              <w:pStyle w:val="aff0"/>
              <w:ind w:firstLine="709"/>
              <w:jc w:val="both"/>
              <w:rPr>
                <w:rFonts w:cs="Times New Roman"/>
                <w:sz w:val="24"/>
                <w:szCs w:val="24"/>
              </w:rPr>
            </w:pPr>
            <w:r w:rsidRPr="00FD0436">
              <w:rPr>
                <w:rFonts w:cs="Times New Roman"/>
                <w:sz w:val="24"/>
                <w:szCs w:val="24"/>
              </w:rPr>
              <w:t>Специалисты по РЭМДИЛ</w:t>
            </w:r>
          </w:p>
        </w:tc>
        <w:tc>
          <w:tcPr>
            <w:tcW w:w="1595" w:type="dxa"/>
          </w:tcPr>
          <w:p w14:paraId="7F8CD380" w14:textId="77777777" w:rsidR="00EC7A20" w:rsidRPr="00FD0436" w:rsidRDefault="00EC7A20" w:rsidP="00EC7A20">
            <w:pPr>
              <w:pStyle w:val="aff0"/>
              <w:ind w:firstLine="709"/>
              <w:jc w:val="both"/>
              <w:rPr>
                <w:rFonts w:cs="Times New Roman"/>
                <w:sz w:val="24"/>
                <w:szCs w:val="24"/>
              </w:rPr>
            </w:pPr>
            <w:r w:rsidRPr="00FD0436">
              <w:rPr>
                <w:rFonts w:cs="Times New Roman"/>
                <w:sz w:val="24"/>
                <w:szCs w:val="24"/>
              </w:rPr>
              <w:t>6,25</w:t>
            </w:r>
          </w:p>
        </w:tc>
        <w:tc>
          <w:tcPr>
            <w:tcW w:w="1595" w:type="dxa"/>
          </w:tcPr>
          <w:p w14:paraId="589AC54B" w14:textId="77777777" w:rsidR="00EC7A20" w:rsidRPr="00FD0436" w:rsidRDefault="00EC7A20" w:rsidP="00EC7A20">
            <w:pPr>
              <w:pStyle w:val="aff0"/>
              <w:ind w:firstLine="709"/>
              <w:jc w:val="both"/>
              <w:rPr>
                <w:rFonts w:cs="Times New Roman"/>
                <w:sz w:val="24"/>
                <w:szCs w:val="24"/>
              </w:rPr>
            </w:pPr>
            <w:r w:rsidRPr="00FD0436">
              <w:rPr>
                <w:rFonts w:cs="Times New Roman"/>
                <w:sz w:val="24"/>
                <w:szCs w:val="24"/>
              </w:rPr>
              <w:t>6,25</w:t>
            </w:r>
          </w:p>
        </w:tc>
        <w:tc>
          <w:tcPr>
            <w:tcW w:w="1595" w:type="dxa"/>
          </w:tcPr>
          <w:p w14:paraId="448FA863" w14:textId="77777777" w:rsidR="00EC7A20" w:rsidRPr="00FD0436" w:rsidRDefault="00EC7A20" w:rsidP="00EC7A20">
            <w:pPr>
              <w:pStyle w:val="aff0"/>
              <w:ind w:firstLine="709"/>
              <w:jc w:val="both"/>
              <w:rPr>
                <w:rFonts w:cs="Times New Roman"/>
                <w:sz w:val="24"/>
                <w:szCs w:val="24"/>
              </w:rPr>
            </w:pPr>
            <w:r w:rsidRPr="00FD0436">
              <w:rPr>
                <w:rFonts w:cs="Times New Roman"/>
                <w:sz w:val="24"/>
                <w:szCs w:val="24"/>
              </w:rPr>
              <w:t>8</w:t>
            </w:r>
          </w:p>
        </w:tc>
        <w:tc>
          <w:tcPr>
            <w:tcW w:w="1595" w:type="dxa"/>
          </w:tcPr>
          <w:p w14:paraId="563BA525" w14:textId="77777777" w:rsidR="00EC7A20" w:rsidRPr="00FD0436" w:rsidRDefault="00EC7A20" w:rsidP="00EC7A20">
            <w:pPr>
              <w:pStyle w:val="aff0"/>
              <w:ind w:firstLine="709"/>
              <w:jc w:val="both"/>
              <w:rPr>
                <w:rFonts w:cs="Times New Roman"/>
                <w:sz w:val="24"/>
                <w:szCs w:val="24"/>
              </w:rPr>
            </w:pPr>
            <w:r w:rsidRPr="00FD0436">
              <w:rPr>
                <w:rFonts w:cs="Times New Roman"/>
                <w:sz w:val="24"/>
                <w:szCs w:val="24"/>
              </w:rPr>
              <w:t>0,78</w:t>
            </w:r>
          </w:p>
        </w:tc>
        <w:tc>
          <w:tcPr>
            <w:tcW w:w="1596" w:type="dxa"/>
          </w:tcPr>
          <w:p w14:paraId="493B6BB6" w14:textId="77777777" w:rsidR="00EC7A20" w:rsidRPr="00FD0436" w:rsidRDefault="00EC7A20" w:rsidP="00EC7A20">
            <w:pPr>
              <w:pStyle w:val="aff0"/>
              <w:ind w:firstLine="709"/>
              <w:jc w:val="both"/>
              <w:rPr>
                <w:rFonts w:cs="Times New Roman"/>
                <w:sz w:val="24"/>
                <w:szCs w:val="24"/>
              </w:rPr>
            </w:pPr>
            <w:r w:rsidRPr="00FD0436">
              <w:rPr>
                <w:rFonts w:cs="Times New Roman"/>
                <w:sz w:val="24"/>
                <w:szCs w:val="24"/>
              </w:rPr>
              <w:t>0</w:t>
            </w:r>
          </w:p>
        </w:tc>
      </w:tr>
    </w:tbl>
    <w:p w14:paraId="1E80C023" w14:textId="77777777" w:rsidR="00EC7A20" w:rsidRPr="00FD0436" w:rsidRDefault="00EC7A20" w:rsidP="00EC7A20">
      <w:pPr>
        <w:pStyle w:val="aff0"/>
        <w:ind w:firstLine="709"/>
        <w:jc w:val="both"/>
        <w:rPr>
          <w:rFonts w:cs="Times New Roman"/>
          <w:sz w:val="24"/>
          <w:szCs w:val="24"/>
        </w:rPr>
      </w:pPr>
      <w:r w:rsidRPr="00FD0436">
        <w:rPr>
          <w:rFonts w:cs="Times New Roman"/>
          <w:b/>
          <w:bCs/>
          <w:sz w:val="24"/>
          <w:szCs w:val="24"/>
        </w:rPr>
        <w:t>Показатели работы РСЦ</w:t>
      </w:r>
      <w:r w:rsidR="00515C0D" w:rsidRPr="00FD0436">
        <w:rPr>
          <w:rFonts w:cs="Times New Roman"/>
          <w:b/>
          <w:bCs/>
          <w:sz w:val="24"/>
          <w:szCs w:val="24"/>
        </w:rPr>
        <w:t xml:space="preserve"> № 3</w:t>
      </w:r>
    </w:p>
    <w:p w14:paraId="4C57C4FF" w14:textId="77777777" w:rsidR="00EC7A20" w:rsidRPr="00FD0436" w:rsidRDefault="00EC7A20" w:rsidP="00EC7A20">
      <w:pPr>
        <w:pStyle w:val="aff0"/>
        <w:ind w:firstLine="709"/>
        <w:jc w:val="both"/>
        <w:rPr>
          <w:rFonts w:cs="Times New Roman"/>
          <w:sz w:val="24"/>
          <w:szCs w:val="24"/>
        </w:rPr>
      </w:pPr>
      <w:r w:rsidRPr="00FD0436">
        <w:rPr>
          <w:rFonts w:cs="Times New Roman"/>
          <w:sz w:val="24"/>
          <w:szCs w:val="24"/>
        </w:rPr>
        <w:t xml:space="preserve">За период с 04.02.2019-28.04.2019г. </w:t>
      </w:r>
      <w:r w:rsidR="00572D70" w:rsidRPr="00FD0436">
        <w:rPr>
          <w:rFonts w:cs="Times New Roman"/>
          <w:sz w:val="24"/>
          <w:szCs w:val="24"/>
        </w:rPr>
        <w:t>п</w:t>
      </w:r>
      <w:r w:rsidRPr="00FD0436">
        <w:rPr>
          <w:rFonts w:cs="Times New Roman"/>
          <w:b/>
          <w:sz w:val="24"/>
          <w:szCs w:val="24"/>
        </w:rPr>
        <w:t>оступили 196</w:t>
      </w:r>
      <w:r w:rsidRPr="00FD0436">
        <w:rPr>
          <w:rFonts w:cs="Times New Roman"/>
          <w:sz w:val="24"/>
          <w:szCs w:val="24"/>
        </w:rPr>
        <w:t xml:space="preserve"> пациентов с ОКС</w:t>
      </w:r>
      <w:r w:rsidR="00A61501" w:rsidRPr="00FD0436">
        <w:rPr>
          <w:rFonts w:cs="Times New Roman"/>
          <w:sz w:val="24"/>
          <w:szCs w:val="24"/>
        </w:rPr>
        <w:t>, в т.ч.</w:t>
      </w:r>
      <w:r w:rsidRPr="00FD0436">
        <w:rPr>
          <w:rFonts w:cs="Times New Roman"/>
          <w:sz w:val="24"/>
          <w:szCs w:val="24"/>
        </w:rPr>
        <w:t xml:space="preserve">: </w:t>
      </w:r>
    </w:p>
    <w:p w14:paraId="5E2D5303" w14:textId="77777777" w:rsidR="00EC7A20" w:rsidRPr="00FD0436" w:rsidRDefault="00EC7A20" w:rsidP="00EC7A20">
      <w:pPr>
        <w:pStyle w:val="aff0"/>
        <w:ind w:firstLine="709"/>
        <w:jc w:val="both"/>
        <w:rPr>
          <w:rFonts w:cs="Times New Roman"/>
          <w:sz w:val="24"/>
          <w:szCs w:val="24"/>
        </w:rPr>
      </w:pPr>
      <w:r w:rsidRPr="00FD0436">
        <w:rPr>
          <w:rFonts w:cs="Times New Roman"/>
          <w:sz w:val="24"/>
          <w:szCs w:val="24"/>
        </w:rPr>
        <w:t>– 163</w:t>
      </w:r>
      <w:r w:rsidRPr="00FD0436">
        <w:rPr>
          <w:rFonts w:cs="Times New Roman"/>
          <w:b/>
          <w:sz w:val="24"/>
          <w:szCs w:val="24"/>
        </w:rPr>
        <w:t xml:space="preserve"> с ИМ</w:t>
      </w:r>
      <w:r w:rsidRPr="00FD0436">
        <w:rPr>
          <w:rFonts w:cs="Times New Roman"/>
          <w:sz w:val="24"/>
          <w:szCs w:val="24"/>
        </w:rPr>
        <w:t>, из них:</w:t>
      </w:r>
    </w:p>
    <w:p w14:paraId="0BD674E8" w14:textId="77777777" w:rsidR="00EC7A20" w:rsidRPr="00FD0436" w:rsidRDefault="00EC7A20" w:rsidP="00EC7A20">
      <w:pPr>
        <w:pStyle w:val="aff0"/>
        <w:ind w:firstLine="709"/>
        <w:jc w:val="both"/>
        <w:rPr>
          <w:rFonts w:cs="Times New Roman"/>
          <w:b/>
          <w:sz w:val="24"/>
          <w:szCs w:val="24"/>
        </w:rPr>
      </w:pPr>
      <w:r w:rsidRPr="00FD0436">
        <w:rPr>
          <w:rFonts w:cs="Times New Roman"/>
          <w:sz w:val="24"/>
          <w:szCs w:val="24"/>
        </w:rPr>
        <w:t xml:space="preserve">– 140 </w:t>
      </w:r>
      <w:r w:rsidRPr="00FD0436">
        <w:rPr>
          <w:rFonts w:cs="Times New Roman"/>
          <w:b/>
          <w:sz w:val="24"/>
          <w:szCs w:val="24"/>
        </w:rPr>
        <w:t xml:space="preserve">с подъемом </w:t>
      </w:r>
      <w:r w:rsidRPr="00FD0436">
        <w:rPr>
          <w:rFonts w:cs="Times New Roman"/>
          <w:b/>
          <w:sz w:val="24"/>
          <w:szCs w:val="24"/>
          <w:lang w:val="en-US"/>
        </w:rPr>
        <w:t>ST</w:t>
      </w:r>
      <w:r w:rsidRPr="00FD0436">
        <w:rPr>
          <w:rFonts w:cs="Times New Roman"/>
          <w:b/>
          <w:sz w:val="24"/>
          <w:szCs w:val="24"/>
        </w:rPr>
        <w:t>,</w:t>
      </w:r>
    </w:p>
    <w:p w14:paraId="3D4FA174" w14:textId="77777777" w:rsidR="00EC7A20" w:rsidRPr="00FD0436" w:rsidRDefault="00EC7A20" w:rsidP="00EC7A20">
      <w:pPr>
        <w:pStyle w:val="aff0"/>
        <w:ind w:firstLine="709"/>
        <w:jc w:val="both"/>
        <w:rPr>
          <w:rFonts w:cs="Times New Roman"/>
          <w:sz w:val="24"/>
          <w:szCs w:val="24"/>
        </w:rPr>
      </w:pPr>
      <w:r w:rsidRPr="00FD0436">
        <w:rPr>
          <w:rFonts w:cs="Times New Roman"/>
          <w:sz w:val="24"/>
          <w:szCs w:val="24"/>
        </w:rPr>
        <w:t xml:space="preserve">– 23 </w:t>
      </w:r>
      <w:r w:rsidRPr="00FD0436">
        <w:rPr>
          <w:rFonts w:cs="Times New Roman"/>
          <w:b/>
          <w:sz w:val="24"/>
          <w:szCs w:val="24"/>
        </w:rPr>
        <w:t>ОИМбп</w:t>
      </w:r>
      <w:r w:rsidRPr="00FD0436">
        <w:rPr>
          <w:rFonts w:cs="Times New Roman"/>
          <w:b/>
          <w:sz w:val="24"/>
          <w:szCs w:val="24"/>
          <w:lang w:val="en-US"/>
        </w:rPr>
        <w:t>ST</w:t>
      </w:r>
      <w:r w:rsidRPr="00FD0436">
        <w:rPr>
          <w:rFonts w:cs="Times New Roman"/>
          <w:sz w:val="24"/>
          <w:szCs w:val="24"/>
        </w:rPr>
        <w:t xml:space="preserve">; </w:t>
      </w:r>
    </w:p>
    <w:p w14:paraId="32F1A952" w14:textId="77777777" w:rsidR="00EC7A20" w:rsidRPr="00FD0436" w:rsidRDefault="00EC7A20" w:rsidP="00EC7A20">
      <w:pPr>
        <w:pStyle w:val="aff0"/>
        <w:ind w:firstLine="709"/>
        <w:jc w:val="both"/>
        <w:rPr>
          <w:rFonts w:cs="Times New Roman"/>
          <w:sz w:val="24"/>
          <w:szCs w:val="24"/>
        </w:rPr>
      </w:pPr>
      <w:r w:rsidRPr="00FD0436">
        <w:rPr>
          <w:rFonts w:cs="Times New Roman"/>
          <w:sz w:val="24"/>
          <w:szCs w:val="24"/>
        </w:rPr>
        <w:t xml:space="preserve">– </w:t>
      </w:r>
      <w:r w:rsidRPr="00FD0436">
        <w:rPr>
          <w:rFonts w:cs="Times New Roman"/>
          <w:b/>
          <w:sz w:val="24"/>
          <w:szCs w:val="24"/>
        </w:rPr>
        <w:t>нестабильная стенокардия</w:t>
      </w:r>
      <w:r w:rsidRPr="00FD0436">
        <w:rPr>
          <w:rFonts w:cs="Times New Roman"/>
          <w:sz w:val="24"/>
          <w:szCs w:val="24"/>
        </w:rPr>
        <w:t>: 33.</w:t>
      </w:r>
    </w:p>
    <w:p w14:paraId="7BF981E2" w14:textId="77777777" w:rsidR="00EC7A20" w:rsidRPr="00FD0436" w:rsidRDefault="00EC7A20" w:rsidP="00EC7A20">
      <w:pPr>
        <w:pStyle w:val="aff0"/>
        <w:ind w:firstLine="709"/>
        <w:jc w:val="both"/>
        <w:rPr>
          <w:rFonts w:cs="Times New Roman"/>
          <w:b/>
          <w:sz w:val="24"/>
          <w:szCs w:val="24"/>
        </w:rPr>
      </w:pPr>
      <w:r w:rsidRPr="00FD0436">
        <w:rPr>
          <w:rFonts w:cs="Times New Roman"/>
          <w:b/>
          <w:sz w:val="24"/>
          <w:szCs w:val="24"/>
        </w:rPr>
        <w:t>Летальность:</w:t>
      </w:r>
    </w:p>
    <w:p w14:paraId="2DF8A5CD" w14:textId="77777777" w:rsidR="00EC7A20" w:rsidRPr="00FD0436" w:rsidRDefault="00EC7A20" w:rsidP="00EC7A20">
      <w:pPr>
        <w:pStyle w:val="aff0"/>
        <w:ind w:firstLine="709"/>
        <w:jc w:val="both"/>
        <w:rPr>
          <w:rFonts w:cs="Times New Roman"/>
          <w:sz w:val="24"/>
          <w:szCs w:val="24"/>
        </w:rPr>
      </w:pPr>
      <w:r w:rsidRPr="00FD0436">
        <w:rPr>
          <w:rFonts w:cs="Times New Roman"/>
          <w:sz w:val="24"/>
          <w:szCs w:val="24"/>
        </w:rPr>
        <w:lastRenderedPageBreak/>
        <w:t xml:space="preserve">при ОИМ всего: 9,6%; </w:t>
      </w:r>
    </w:p>
    <w:p w14:paraId="36FD7620" w14:textId="77777777" w:rsidR="00EC7A20" w:rsidRPr="00FD0436" w:rsidRDefault="00EC7A20" w:rsidP="00EC7A20">
      <w:pPr>
        <w:pStyle w:val="aff0"/>
        <w:ind w:firstLine="709"/>
        <w:jc w:val="both"/>
        <w:rPr>
          <w:rFonts w:cs="Times New Roman"/>
          <w:sz w:val="24"/>
          <w:szCs w:val="24"/>
        </w:rPr>
      </w:pPr>
      <w:r w:rsidRPr="00FD0436">
        <w:rPr>
          <w:rFonts w:cs="Times New Roman"/>
          <w:sz w:val="24"/>
          <w:szCs w:val="24"/>
        </w:rPr>
        <w:t>при ОИМп</w:t>
      </w:r>
      <w:r w:rsidRPr="00FD0436">
        <w:rPr>
          <w:rFonts w:cs="Times New Roman"/>
          <w:sz w:val="24"/>
          <w:szCs w:val="24"/>
          <w:lang w:val="en-US"/>
        </w:rPr>
        <w:t>ST</w:t>
      </w:r>
      <w:r w:rsidRPr="00FD0436">
        <w:rPr>
          <w:rFonts w:cs="Times New Roman"/>
          <w:sz w:val="24"/>
          <w:szCs w:val="24"/>
        </w:rPr>
        <w:t xml:space="preserve">: 11,4 %; </w:t>
      </w:r>
    </w:p>
    <w:p w14:paraId="34A97C7F" w14:textId="77777777" w:rsidR="00EC7A20" w:rsidRPr="00FD0436" w:rsidRDefault="00EC7A20" w:rsidP="00EC7A20">
      <w:pPr>
        <w:pStyle w:val="aff0"/>
        <w:ind w:firstLine="709"/>
        <w:jc w:val="both"/>
        <w:rPr>
          <w:rFonts w:cs="Times New Roman"/>
          <w:sz w:val="24"/>
          <w:szCs w:val="24"/>
        </w:rPr>
      </w:pPr>
      <w:r w:rsidRPr="00FD0436">
        <w:rPr>
          <w:rFonts w:cs="Times New Roman"/>
          <w:sz w:val="24"/>
          <w:szCs w:val="24"/>
        </w:rPr>
        <w:t>при ОИМбп</w:t>
      </w:r>
      <w:r w:rsidRPr="00FD0436">
        <w:rPr>
          <w:rFonts w:cs="Times New Roman"/>
          <w:sz w:val="24"/>
          <w:szCs w:val="24"/>
          <w:lang w:val="en-US"/>
        </w:rPr>
        <w:t>ST</w:t>
      </w:r>
      <w:r w:rsidRPr="00FD0436">
        <w:rPr>
          <w:rFonts w:cs="Times New Roman"/>
          <w:sz w:val="24"/>
          <w:szCs w:val="24"/>
        </w:rPr>
        <w:t>: 0%;</w:t>
      </w:r>
    </w:p>
    <w:p w14:paraId="6519E9ED" w14:textId="77777777" w:rsidR="00EC7A20" w:rsidRPr="00FD0436" w:rsidRDefault="00EC7A20" w:rsidP="00EC7A20">
      <w:pPr>
        <w:pStyle w:val="aff0"/>
        <w:ind w:firstLine="709"/>
        <w:jc w:val="both"/>
        <w:rPr>
          <w:rFonts w:cs="Times New Roman"/>
          <w:sz w:val="24"/>
          <w:szCs w:val="24"/>
        </w:rPr>
      </w:pPr>
      <w:r w:rsidRPr="00FD0436">
        <w:rPr>
          <w:rFonts w:cs="Times New Roman"/>
          <w:sz w:val="24"/>
          <w:szCs w:val="24"/>
        </w:rPr>
        <w:t>при нестабильной стенокардии: 0.</w:t>
      </w:r>
    </w:p>
    <w:p w14:paraId="2E30287A" w14:textId="77777777" w:rsidR="00EC7A20" w:rsidRPr="00FD0436" w:rsidRDefault="00EC7A20" w:rsidP="00EC7A20">
      <w:pPr>
        <w:pStyle w:val="aff0"/>
        <w:ind w:firstLine="709"/>
        <w:jc w:val="both"/>
        <w:rPr>
          <w:rFonts w:cs="Times New Roman"/>
          <w:sz w:val="24"/>
          <w:szCs w:val="24"/>
        </w:rPr>
      </w:pPr>
      <w:r w:rsidRPr="00FD0436">
        <w:rPr>
          <w:rFonts w:cs="Times New Roman"/>
          <w:sz w:val="24"/>
          <w:szCs w:val="24"/>
        </w:rPr>
        <w:t>Умерли в отделении 16 пациентов (летальность в отделении 9,6</w:t>
      </w:r>
      <w:r w:rsidRPr="00FD0436">
        <w:rPr>
          <w:rFonts w:cs="Times New Roman"/>
          <w:b/>
          <w:sz w:val="24"/>
          <w:szCs w:val="24"/>
        </w:rPr>
        <w:t>%</w:t>
      </w:r>
      <w:r w:rsidRPr="00FD0436">
        <w:rPr>
          <w:rFonts w:cs="Times New Roman"/>
          <w:sz w:val="24"/>
          <w:szCs w:val="24"/>
        </w:rPr>
        <w:t xml:space="preserve">), из пациентов с ИМ умерли 16 (все с подъемом </w:t>
      </w:r>
      <w:r w:rsidRPr="00FD0436">
        <w:rPr>
          <w:rFonts w:cs="Times New Roman"/>
          <w:sz w:val="24"/>
          <w:szCs w:val="24"/>
          <w:lang w:val="en-US"/>
        </w:rPr>
        <w:t>ST</w:t>
      </w:r>
      <w:r w:rsidRPr="00FD0436">
        <w:rPr>
          <w:rFonts w:cs="Times New Roman"/>
          <w:sz w:val="24"/>
          <w:szCs w:val="24"/>
        </w:rPr>
        <w:t>) - летальность при ИМ 9,6%.</w:t>
      </w:r>
    </w:p>
    <w:p w14:paraId="088DA212" w14:textId="77777777" w:rsidR="00357FBF" w:rsidRPr="00FD0436" w:rsidRDefault="00357FBF" w:rsidP="00EC7A20">
      <w:pPr>
        <w:pStyle w:val="aff0"/>
        <w:ind w:firstLine="709"/>
        <w:jc w:val="both"/>
        <w:rPr>
          <w:rFonts w:cs="Times New Roman"/>
          <w:sz w:val="24"/>
          <w:szCs w:val="24"/>
        </w:rPr>
      </w:pPr>
      <w:r w:rsidRPr="00FD0436">
        <w:rPr>
          <w:rFonts w:cs="Times New Roman"/>
          <w:sz w:val="24"/>
          <w:szCs w:val="24"/>
        </w:rPr>
        <w:t>Показатель внутрибольничной маршрутизации «дверь-баллон» для пациентов с ОКС составляет, в среднем при первичном ЧКВ – 22 минут, при отсроченном – 60-120 минут.</w:t>
      </w:r>
    </w:p>
    <w:p w14:paraId="3C8F4689" w14:textId="77777777" w:rsidR="00EC7A20" w:rsidRPr="00FD0436" w:rsidRDefault="00EC7A20" w:rsidP="00EC7A20">
      <w:pPr>
        <w:pStyle w:val="aff0"/>
        <w:ind w:firstLine="709"/>
        <w:jc w:val="both"/>
        <w:rPr>
          <w:rFonts w:cs="Times New Roman"/>
          <w:sz w:val="24"/>
          <w:szCs w:val="24"/>
        </w:rPr>
      </w:pPr>
      <w:r w:rsidRPr="00FD0436">
        <w:rPr>
          <w:rFonts w:cs="Times New Roman"/>
          <w:sz w:val="24"/>
          <w:szCs w:val="24"/>
        </w:rPr>
        <w:t>В РСЦ №3 - 1 ангиографическая установка - 2016 года монтажа (основная). В штате рентгенохирургического отделения – 8 специалистов по рентгенэндоваскулярным методам на 6,25 ставках, коэффициент совместительства 0,78. Дефицита кадров в отделении РХДМЛ нет.</w:t>
      </w:r>
    </w:p>
    <w:p w14:paraId="5F91BFDF" w14:textId="77777777" w:rsidR="00EC7A20" w:rsidRPr="00FD0436" w:rsidRDefault="00EC7A20" w:rsidP="00EC7A20">
      <w:pPr>
        <w:pStyle w:val="aff0"/>
        <w:ind w:firstLine="709"/>
        <w:jc w:val="both"/>
        <w:rPr>
          <w:rFonts w:cs="Times New Roman"/>
          <w:sz w:val="24"/>
          <w:szCs w:val="24"/>
        </w:rPr>
      </w:pPr>
      <w:r w:rsidRPr="00FD0436">
        <w:rPr>
          <w:rFonts w:cs="Times New Roman"/>
          <w:sz w:val="24"/>
          <w:szCs w:val="24"/>
        </w:rPr>
        <w:t xml:space="preserve">Для имплантации используются стенты без покрытия (название </w:t>
      </w:r>
      <w:r w:rsidRPr="00FD0436">
        <w:rPr>
          <w:rFonts w:cs="Times New Roman"/>
          <w:sz w:val="24"/>
          <w:szCs w:val="24"/>
          <w:lang w:val="en-US"/>
        </w:rPr>
        <w:t>Multi</w:t>
      </w:r>
      <w:r w:rsidRPr="00FD0436">
        <w:rPr>
          <w:rFonts w:cs="Times New Roman"/>
          <w:sz w:val="24"/>
          <w:szCs w:val="24"/>
        </w:rPr>
        <w:t>-</w:t>
      </w:r>
      <w:r w:rsidRPr="00FD0436">
        <w:rPr>
          <w:rFonts w:cs="Times New Roman"/>
          <w:sz w:val="24"/>
          <w:szCs w:val="24"/>
          <w:lang w:val="en-US"/>
        </w:rPr>
        <w:t>Link</w:t>
      </w:r>
      <w:r w:rsidRPr="00FD0436">
        <w:rPr>
          <w:rFonts w:cs="Times New Roman"/>
          <w:sz w:val="24"/>
          <w:szCs w:val="24"/>
        </w:rPr>
        <w:t xml:space="preserve">, производитель </w:t>
      </w:r>
      <w:r w:rsidRPr="00FD0436">
        <w:rPr>
          <w:rFonts w:cs="Times New Roman"/>
          <w:sz w:val="24"/>
          <w:szCs w:val="24"/>
          <w:lang w:val="en-US"/>
        </w:rPr>
        <w:t>Abbott</w:t>
      </w:r>
      <w:r w:rsidRPr="00FD0436">
        <w:rPr>
          <w:rFonts w:cs="Times New Roman"/>
          <w:sz w:val="24"/>
          <w:szCs w:val="24"/>
        </w:rPr>
        <w:t xml:space="preserve">, 65%), стенты с антипролиферативным покрытием (название </w:t>
      </w:r>
      <w:r w:rsidRPr="00FD0436">
        <w:rPr>
          <w:rFonts w:cs="Times New Roman"/>
          <w:sz w:val="24"/>
          <w:szCs w:val="24"/>
          <w:lang w:val="en-US"/>
        </w:rPr>
        <w:t>Xience</w:t>
      </w:r>
      <w:r w:rsidRPr="00FD0436">
        <w:rPr>
          <w:rFonts w:cs="Times New Roman"/>
          <w:sz w:val="24"/>
          <w:szCs w:val="24"/>
        </w:rPr>
        <w:t xml:space="preserve"> </w:t>
      </w:r>
      <w:r w:rsidRPr="00FD0436">
        <w:rPr>
          <w:rFonts w:cs="Times New Roman"/>
          <w:sz w:val="24"/>
          <w:szCs w:val="24"/>
          <w:lang w:val="en-US"/>
        </w:rPr>
        <w:t>Xpedition</w:t>
      </w:r>
      <w:r w:rsidRPr="00FD0436">
        <w:rPr>
          <w:rFonts w:cs="Times New Roman"/>
          <w:sz w:val="24"/>
          <w:szCs w:val="24"/>
        </w:rPr>
        <w:t xml:space="preserve">, производитель </w:t>
      </w:r>
      <w:r w:rsidRPr="00FD0436">
        <w:rPr>
          <w:rFonts w:cs="Times New Roman"/>
          <w:sz w:val="24"/>
          <w:szCs w:val="24"/>
          <w:lang w:val="en-US"/>
        </w:rPr>
        <w:t>Abbott</w:t>
      </w:r>
      <w:r w:rsidRPr="00FD0436">
        <w:rPr>
          <w:rFonts w:cs="Times New Roman"/>
          <w:sz w:val="24"/>
          <w:szCs w:val="24"/>
        </w:rPr>
        <w:t xml:space="preserve">, 35%). </w:t>
      </w:r>
    </w:p>
    <w:p w14:paraId="757AC080" w14:textId="77777777" w:rsidR="00EC7A20" w:rsidRPr="00FD0436" w:rsidRDefault="00EC7A20" w:rsidP="00EC7A20">
      <w:pPr>
        <w:pStyle w:val="aff0"/>
        <w:ind w:firstLine="709"/>
        <w:jc w:val="both"/>
        <w:rPr>
          <w:rFonts w:cs="Times New Roman"/>
          <w:sz w:val="24"/>
          <w:szCs w:val="24"/>
        </w:rPr>
      </w:pPr>
    </w:p>
    <w:p w14:paraId="0137DD53" w14:textId="31F7CF28" w:rsidR="00EC7A20" w:rsidRPr="00FD0436" w:rsidRDefault="00EC7A20" w:rsidP="00EC7A20">
      <w:pPr>
        <w:pStyle w:val="aff0"/>
        <w:ind w:firstLine="709"/>
        <w:jc w:val="right"/>
        <w:rPr>
          <w:rFonts w:cs="Times New Roman"/>
          <w:sz w:val="24"/>
          <w:szCs w:val="24"/>
        </w:rPr>
      </w:pPr>
      <w:r w:rsidRPr="00FD0436">
        <w:rPr>
          <w:rFonts w:cs="Times New Roman"/>
          <w:sz w:val="24"/>
          <w:szCs w:val="24"/>
        </w:rPr>
        <w:t xml:space="preserve">Таблица </w:t>
      </w:r>
      <w:r w:rsidR="00D72778">
        <w:rPr>
          <w:rFonts w:cs="Times New Roman"/>
          <w:sz w:val="24"/>
          <w:szCs w:val="24"/>
        </w:rPr>
        <w:t>№ 98</w:t>
      </w:r>
    </w:p>
    <w:p w14:paraId="57325F24" w14:textId="77777777" w:rsidR="00EC7A20" w:rsidRPr="00FD0436" w:rsidRDefault="00EC7A20" w:rsidP="00EC7A20">
      <w:pPr>
        <w:pStyle w:val="aff0"/>
        <w:ind w:firstLine="709"/>
        <w:jc w:val="center"/>
        <w:rPr>
          <w:rFonts w:cs="Times New Roman"/>
          <w:sz w:val="24"/>
          <w:szCs w:val="24"/>
        </w:rPr>
      </w:pPr>
      <w:r w:rsidRPr="00FD0436">
        <w:rPr>
          <w:rFonts w:cs="Times New Roman"/>
          <w:b/>
          <w:sz w:val="24"/>
          <w:szCs w:val="24"/>
        </w:rPr>
        <w:t>Основные показатели работы ЧКВ-центра (04.02.</w:t>
      </w:r>
      <w:r w:rsidR="00357FBF" w:rsidRPr="00FD0436">
        <w:rPr>
          <w:rFonts w:cs="Times New Roman"/>
          <w:b/>
          <w:sz w:val="24"/>
          <w:szCs w:val="24"/>
        </w:rPr>
        <w:t>20</w:t>
      </w:r>
      <w:r w:rsidRPr="00FD0436">
        <w:rPr>
          <w:rFonts w:cs="Times New Roman"/>
          <w:b/>
          <w:sz w:val="24"/>
          <w:szCs w:val="24"/>
        </w:rPr>
        <w:t>19-29.04.</w:t>
      </w:r>
      <w:r w:rsidR="00357FBF" w:rsidRPr="00FD0436">
        <w:rPr>
          <w:rFonts w:cs="Times New Roman"/>
          <w:b/>
          <w:sz w:val="24"/>
          <w:szCs w:val="24"/>
        </w:rPr>
        <w:t>20</w:t>
      </w:r>
      <w:r w:rsidRPr="00FD0436">
        <w:rPr>
          <w:rFonts w:cs="Times New Roman"/>
          <w:b/>
          <w:sz w:val="24"/>
          <w:szCs w:val="24"/>
        </w:rPr>
        <w:t>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49"/>
        <w:gridCol w:w="2422"/>
      </w:tblGrid>
      <w:tr w:rsidR="00EC7A20" w:rsidRPr="00FD0436" w14:paraId="33C98A76" w14:textId="77777777" w:rsidTr="000E3656">
        <w:tc>
          <w:tcPr>
            <w:tcW w:w="7149" w:type="dxa"/>
          </w:tcPr>
          <w:p w14:paraId="4278C571" w14:textId="77777777" w:rsidR="00EC7A20" w:rsidRPr="00FD0436" w:rsidRDefault="00EC7A20" w:rsidP="00EC7A20">
            <w:pPr>
              <w:pStyle w:val="aff0"/>
              <w:ind w:firstLine="709"/>
              <w:jc w:val="both"/>
              <w:rPr>
                <w:rFonts w:cs="Times New Roman"/>
                <w:b/>
                <w:sz w:val="20"/>
                <w:szCs w:val="20"/>
              </w:rPr>
            </w:pPr>
            <w:r w:rsidRPr="00FD0436">
              <w:rPr>
                <w:rFonts w:cs="Times New Roman"/>
                <w:b/>
                <w:sz w:val="20"/>
                <w:szCs w:val="20"/>
              </w:rPr>
              <w:t>Показатели</w:t>
            </w:r>
          </w:p>
        </w:tc>
        <w:tc>
          <w:tcPr>
            <w:tcW w:w="2422" w:type="dxa"/>
          </w:tcPr>
          <w:p w14:paraId="2E3B4B6E" w14:textId="77777777" w:rsidR="00EC7A20" w:rsidRPr="00FD0436" w:rsidRDefault="00EC7A20" w:rsidP="00EC7A20">
            <w:pPr>
              <w:pStyle w:val="aff0"/>
              <w:ind w:firstLine="709"/>
              <w:jc w:val="both"/>
              <w:rPr>
                <w:rFonts w:cs="Times New Roman"/>
                <w:sz w:val="20"/>
                <w:szCs w:val="20"/>
              </w:rPr>
            </w:pPr>
            <w:r w:rsidRPr="00FD0436">
              <w:rPr>
                <w:rFonts w:cs="Times New Roman"/>
                <w:b/>
                <w:sz w:val="20"/>
                <w:szCs w:val="20"/>
              </w:rPr>
              <w:t>Количество</w:t>
            </w:r>
          </w:p>
        </w:tc>
      </w:tr>
      <w:tr w:rsidR="00EC7A20" w:rsidRPr="00FD0436" w14:paraId="28312C24" w14:textId="77777777" w:rsidTr="000E3656">
        <w:trPr>
          <w:trHeight w:val="660"/>
        </w:trPr>
        <w:tc>
          <w:tcPr>
            <w:tcW w:w="7149" w:type="dxa"/>
          </w:tcPr>
          <w:p w14:paraId="55D19FFE" w14:textId="77777777" w:rsidR="00EC7A20" w:rsidRPr="00FD0436" w:rsidRDefault="00EC7A20" w:rsidP="00EC7A20">
            <w:pPr>
              <w:pStyle w:val="aff0"/>
              <w:ind w:firstLine="709"/>
              <w:jc w:val="both"/>
              <w:rPr>
                <w:rFonts w:cs="Times New Roman"/>
                <w:sz w:val="20"/>
                <w:szCs w:val="20"/>
              </w:rPr>
            </w:pPr>
            <w:r w:rsidRPr="00FD0436">
              <w:rPr>
                <w:rFonts w:cs="Times New Roman"/>
                <w:sz w:val="20"/>
                <w:szCs w:val="20"/>
              </w:rPr>
              <w:t xml:space="preserve">Количество ЧКВ-процедур в год (данные </w:t>
            </w:r>
            <w:smartTag w:uri="urn:schemas-microsoft-com:office:smarttags" w:element="metricconverter">
              <w:smartTagPr>
                <w:attr w:name="ProductID" w:val="2019 г"/>
              </w:smartTagPr>
              <w:r w:rsidRPr="00FD0436">
                <w:rPr>
                  <w:rFonts w:cs="Times New Roman"/>
                  <w:sz w:val="20"/>
                  <w:szCs w:val="20"/>
                </w:rPr>
                <w:t>2019 г</w:t>
              </w:r>
            </w:smartTag>
            <w:r w:rsidRPr="00FD0436">
              <w:rPr>
                <w:rFonts w:cs="Times New Roman"/>
                <w:sz w:val="20"/>
                <w:szCs w:val="20"/>
              </w:rPr>
              <w:t>.),</w:t>
            </w:r>
          </w:p>
          <w:p w14:paraId="65F3A5EB" w14:textId="77777777" w:rsidR="00EC7A20" w:rsidRPr="00FD0436" w:rsidRDefault="00EC7A20" w:rsidP="00EC7A20">
            <w:pPr>
              <w:pStyle w:val="aff0"/>
              <w:ind w:firstLine="709"/>
              <w:jc w:val="both"/>
              <w:rPr>
                <w:rFonts w:cs="Times New Roman"/>
                <w:b/>
                <w:sz w:val="20"/>
                <w:szCs w:val="20"/>
              </w:rPr>
            </w:pPr>
            <w:r w:rsidRPr="00FD0436">
              <w:rPr>
                <w:rFonts w:cs="Times New Roman"/>
                <w:sz w:val="20"/>
                <w:szCs w:val="20"/>
              </w:rPr>
              <w:t xml:space="preserve"> ВСЕГО:</w:t>
            </w:r>
          </w:p>
        </w:tc>
        <w:tc>
          <w:tcPr>
            <w:tcW w:w="2422" w:type="dxa"/>
          </w:tcPr>
          <w:p w14:paraId="4F310F9F" w14:textId="77777777" w:rsidR="00EC7A20" w:rsidRPr="00FD0436" w:rsidRDefault="00EC7A20" w:rsidP="00EC7A20">
            <w:pPr>
              <w:pStyle w:val="aff0"/>
              <w:ind w:firstLine="709"/>
              <w:jc w:val="both"/>
              <w:rPr>
                <w:rFonts w:cs="Times New Roman"/>
                <w:sz w:val="20"/>
                <w:szCs w:val="20"/>
              </w:rPr>
            </w:pPr>
            <w:r w:rsidRPr="00FD0436">
              <w:rPr>
                <w:rFonts w:cs="Times New Roman"/>
                <w:sz w:val="20"/>
                <w:szCs w:val="20"/>
              </w:rPr>
              <w:t>164</w:t>
            </w:r>
          </w:p>
        </w:tc>
      </w:tr>
      <w:tr w:rsidR="00EC7A20" w:rsidRPr="00FD0436" w14:paraId="13716DD7" w14:textId="77777777" w:rsidTr="000E3656">
        <w:trPr>
          <w:trHeight w:val="435"/>
        </w:trPr>
        <w:tc>
          <w:tcPr>
            <w:tcW w:w="7149" w:type="dxa"/>
          </w:tcPr>
          <w:p w14:paraId="017731B5" w14:textId="77777777" w:rsidR="00EC7A20" w:rsidRPr="00FD0436" w:rsidRDefault="00EC7A20" w:rsidP="00EC7A20">
            <w:pPr>
              <w:pStyle w:val="aff0"/>
              <w:ind w:firstLine="709"/>
              <w:jc w:val="both"/>
              <w:rPr>
                <w:rFonts w:cs="Times New Roman"/>
                <w:sz w:val="20"/>
                <w:szCs w:val="20"/>
              </w:rPr>
            </w:pPr>
            <w:r w:rsidRPr="00FD0436">
              <w:rPr>
                <w:rFonts w:cs="Times New Roman"/>
                <w:sz w:val="20"/>
                <w:szCs w:val="20"/>
              </w:rPr>
              <w:t xml:space="preserve">- КАГ </w:t>
            </w:r>
          </w:p>
        </w:tc>
        <w:tc>
          <w:tcPr>
            <w:tcW w:w="2422" w:type="dxa"/>
          </w:tcPr>
          <w:p w14:paraId="54BA8AF3" w14:textId="77777777" w:rsidR="00EC7A20" w:rsidRPr="00FD0436" w:rsidRDefault="00EC7A20" w:rsidP="00EC7A20">
            <w:pPr>
              <w:pStyle w:val="aff0"/>
              <w:ind w:firstLine="709"/>
              <w:jc w:val="both"/>
              <w:rPr>
                <w:rFonts w:cs="Times New Roman"/>
                <w:b/>
                <w:sz w:val="20"/>
                <w:szCs w:val="20"/>
              </w:rPr>
            </w:pPr>
            <w:r w:rsidRPr="00FD0436">
              <w:rPr>
                <w:rFonts w:cs="Times New Roman"/>
                <w:b/>
                <w:sz w:val="20"/>
                <w:szCs w:val="20"/>
                <w:lang w:val="en-US"/>
              </w:rPr>
              <w:t>4</w:t>
            </w:r>
            <w:r w:rsidRPr="00FD0436">
              <w:rPr>
                <w:rFonts w:cs="Times New Roman"/>
                <w:b/>
                <w:sz w:val="20"/>
                <w:szCs w:val="20"/>
              </w:rPr>
              <w:t>4</w:t>
            </w:r>
          </w:p>
        </w:tc>
      </w:tr>
      <w:tr w:rsidR="00EC7A20" w:rsidRPr="00FD0436" w14:paraId="1DAF3859" w14:textId="77777777" w:rsidTr="000E3656">
        <w:trPr>
          <w:trHeight w:val="345"/>
        </w:trPr>
        <w:tc>
          <w:tcPr>
            <w:tcW w:w="7149" w:type="dxa"/>
          </w:tcPr>
          <w:p w14:paraId="018F7CB8" w14:textId="77777777" w:rsidR="00EC7A20" w:rsidRPr="00FD0436" w:rsidRDefault="00EC7A20" w:rsidP="00EC7A20">
            <w:pPr>
              <w:pStyle w:val="aff0"/>
              <w:ind w:firstLine="709"/>
              <w:jc w:val="both"/>
              <w:rPr>
                <w:rFonts w:cs="Times New Roman"/>
                <w:sz w:val="20"/>
                <w:szCs w:val="20"/>
              </w:rPr>
            </w:pPr>
            <w:r w:rsidRPr="00FD0436">
              <w:rPr>
                <w:rFonts w:cs="Times New Roman"/>
                <w:sz w:val="20"/>
                <w:szCs w:val="20"/>
              </w:rPr>
              <w:t>- ЧКВ при ОКС / стентирование ствола ЛКА</w:t>
            </w:r>
          </w:p>
        </w:tc>
        <w:tc>
          <w:tcPr>
            <w:tcW w:w="2422" w:type="dxa"/>
          </w:tcPr>
          <w:p w14:paraId="78B04760" w14:textId="77777777" w:rsidR="00EC7A20" w:rsidRPr="00FD0436" w:rsidRDefault="00EC7A20" w:rsidP="00EC7A20">
            <w:pPr>
              <w:pStyle w:val="aff0"/>
              <w:ind w:firstLine="709"/>
              <w:jc w:val="both"/>
              <w:rPr>
                <w:rFonts w:cs="Times New Roman"/>
                <w:b/>
                <w:sz w:val="20"/>
                <w:szCs w:val="20"/>
                <w:lang w:val="en-US"/>
              </w:rPr>
            </w:pPr>
            <w:r w:rsidRPr="00FD0436">
              <w:rPr>
                <w:rFonts w:cs="Times New Roman"/>
                <w:b/>
                <w:sz w:val="20"/>
                <w:szCs w:val="20"/>
                <w:lang w:val="en-US"/>
              </w:rPr>
              <w:t>16</w:t>
            </w:r>
            <w:r w:rsidRPr="00FD0436">
              <w:rPr>
                <w:rFonts w:cs="Times New Roman"/>
                <w:b/>
                <w:sz w:val="20"/>
                <w:szCs w:val="20"/>
              </w:rPr>
              <w:t>2/</w:t>
            </w:r>
            <w:r w:rsidRPr="00FD0436">
              <w:rPr>
                <w:rFonts w:cs="Times New Roman"/>
                <w:b/>
                <w:sz w:val="20"/>
                <w:szCs w:val="20"/>
                <w:lang w:val="en-US"/>
              </w:rPr>
              <w:t>3</w:t>
            </w:r>
          </w:p>
        </w:tc>
      </w:tr>
      <w:tr w:rsidR="00EC7A20" w:rsidRPr="00FD0436" w14:paraId="4B4760EE" w14:textId="77777777" w:rsidTr="000E3656">
        <w:trPr>
          <w:trHeight w:val="300"/>
        </w:trPr>
        <w:tc>
          <w:tcPr>
            <w:tcW w:w="7149" w:type="dxa"/>
          </w:tcPr>
          <w:p w14:paraId="661160C2" w14:textId="77777777" w:rsidR="00EC7A20" w:rsidRPr="00FD0436" w:rsidRDefault="00EC7A20" w:rsidP="00EC7A20">
            <w:pPr>
              <w:pStyle w:val="aff0"/>
              <w:ind w:firstLine="709"/>
              <w:jc w:val="both"/>
              <w:rPr>
                <w:rFonts w:cs="Times New Roman"/>
                <w:sz w:val="20"/>
                <w:szCs w:val="20"/>
              </w:rPr>
            </w:pPr>
            <w:r w:rsidRPr="00FD0436">
              <w:rPr>
                <w:rFonts w:cs="Times New Roman"/>
                <w:sz w:val="20"/>
                <w:szCs w:val="20"/>
              </w:rPr>
              <w:t>- ЧКВ при стабильной ИБС / стентирование ствола ЛКА</w:t>
            </w:r>
          </w:p>
        </w:tc>
        <w:tc>
          <w:tcPr>
            <w:tcW w:w="2422" w:type="dxa"/>
          </w:tcPr>
          <w:p w14:paraId="43B9D5AF" w14:textId="77777777" w:rsidR="00EC7A20" w:rsidRPr="00FD0436" w:rsidRDefault="00EC7A20" w:rsidP="00EC7A20">
            <w:pPr>
              <w:pStyle w:val="aff0"/>
              <w:ind w:firstLine="709"/>
              <w:jc w:val="both"/>
              <w:rPr>
                <w:rFonts w:cs="Times New Roman"/>
                <w:b/>
                <w:sz w:val="20"/>
                <w:szCs w:val="20"/>
                <w:lang w:val="en-US"/>
              </w:rPr>
            </w:pPr>
            <w:r w:rsidRPr="00FD0436">
              <w:rPr>
                <w:rFonts w:cs="Times New Roman"/>
                <w:b/>
                <w:sz w:val="20"/>
                <w:szCs w:val="20"/>
                <w:lang w:val="en-US"/>
              </w:rPr>
              <w:t>2</w:t>
            </w:r>
            <w:r w:rsidRPr="00FD0436">
              <w:rPr>
                <w:rFonts w:cs="Times New Roman"/>
                <w:b/>
                <w:sz w:val="20"/>
                <w:szCs w:val="20"/>
              </w:rPr>
              <w:t>/</w:t>
            </w:r>
            <w:r w:rsidRPr="00FD0436">
              <w:rPr>
                <w:rFonts w:cs="Times New Roman"/>
                <w:b/>
                <w:sz w:val="20"/>
                <w:szCs w:val="20"/>
                <w:lang w:val="en-US"/>
              </w:rPr>
              <w:t>0</w:t>
            </w:r>
          </w:p>
        </w:tc>
      </w:tr>
      <w:tr w:rsidR="00EC7A20" w:rsidRPr="00FD0436" w14:paraId="3361DCF4" w14:textId="77777777" w:rsidTr="000E3656">
        <w:trPr>
          <w:trHeight w:val="345"/>
        </w:trPr>
        <w:tc>
          <w:tcPr>
            <w:tcW w:w="7149" w:type="dxa"/>
          </w:tcPr>
          <w:p w14:paraId="0C5E79CF" w14:textId="77777777" w:rsidR="00EC7A20" w:rsidRPr="00FD0436" w:rsidRDefault="00EC7A20" w:rsidP="00EC7A20">
            <w:pPr>
              <w:pStyle w:val="aff0"/>
              <w:ind w:firstLine="709"/>
              <w:jc w:val="both"/>
              <w:rPr>
                <w:rFonts w:cs="Times New Roman"/>
                <w:sz w:val="20"/>
                <w:szCs w:val="20"/>
              </w:rPr>
            </w:pPr>
            <w:r w:rsidRPr="00FD0436">
              <w:rPr>
                <w:rFonts w:cs="Times New Roman"/>
                <w:sz w:val="20"/>
                <w:szCs w:val="20"/>
              </w:rPr>
              <w:t>- Вмешательства при ОНМК</w:t>
            </w:r>
          </w:p>
        </w:tc>
        <w:tc>
          <w:tcPr>
            <w:tcW w:w="2422" w:type="dxa"/>
          </w:tcPr>
          <w:p w14:paraId="1F73AA88" w14:textId="77777777" w:rsidR="00EC7A20" w:rsidRPr="00FD0436" w:rsidRDefault="00EC7A20" w:rsidP="00EC7A20">
            <w:pPr>
              <w:pStyle w:val="aff0"/>
              <w:ind w:firstLine="709"/>
              <w:jc w:val="both"/>
              <w:rPr>
                <w:rFonts w:cs="Times New Roman"/>
                <w:b/>
                <w:sz w:val="20"/>
                <w:szCs w:val="20"/>
                <w:lang w:val="en-US"/>
              </w:rPr>
            </w:pPr>
            <w:r w:rsidRPr="00FD0436">
              <w:rPr>
                <w:rFonts w:cs="Times New Roman"/>
                <w:b/>
                <w:sz w:val="20"/>
                <w:szCs w:val="20"/>
                <w:lang w:val="en-US"/>
              </w:rPr>
              <w:t>0</w:t>
            </w:r>
          </w:p>
        </w:tc>
      </w:tr>
      <w:tr w:rsidR="00EC7A20" w:rsidRPr="00FD0436" w14:paraId="06CDD019" w14:textId="77777777" w:rsidTr="000E3656">
        <w:trPr>
          <w:trHeight w:val="455"/>
        </w:trPr>
        <w:tc>
          <w:tcPr>
            <w:tcW w:w="7149" w:type="dxa"/>
          </w:tcPr>
          <w:p w14:paraId="4C66434C" w14:textId="77777777" w:rsidR="00EC7A20" w:rsidRPr="00FD0436" w:rsidRDefault="00EC7A20" w:rsidP="00EC7A20">
            <w:pPr>
              <w:pStyle w:val="aff0"/>
              <w:ind w:firstLine="709"/>
              <w:jc w:val="both"/>
              <w:rPr>
                <w:rFonts w:cs="Times New Roman"/>
                <w:sz w:val="20"/>
                <w:szCs w:val="20"/>
              </w:rPr>
            </w:pPr>
            <w:r w:rsidRPr="00FD0436">
              <w:rPr>
                <w:rFonts w:cs="Times New Roman"/>
                <w:sz w:val="20"/>
                <w:szCs w:val="20"/>
              </w:rPr>
              <w:t>- Другие вмешательства (какие, количество)</w:t>
            </w:r>
          </w:p>
        </w:tc>
        <w:tc>
          <w:tcPr>
            <w:tcW w:w="2422" w:type="dxa"/>
          </w:tcPr>
          <w:p w14:paraId="0A309F77" w14:textId="77777777" w:rsidR="00EC7A20" w:rsidRPr="00FD0436" w:rsidRDefault="00EC7A20" w:rsidP="00EC7A20">
            <w:pPr>
              <w:pStyle w:val="aff0"/>
              <w:ind w:firstLine="709"/>
              <w:jc w:val="both"/>
              <w:rPr>
                <w:rFonts w:cs="Times New Roman"/>
                <w:b/>
                <w:sz w:val="20"/>
                <w:szCs w:val="20"/>
              </w:rPr>
            </w:pPr>
            <w:r w:rsidRPr="00FD0436">
              <w:rPr>
                <w:rFonts w:cs="Times New Roman"/>
                <w:b/>
                <w:sz w:val="20"/>
                <w:szCs w:val="20"/>
              </w:rPr>
              <w:t xml:space="preserve">ЧТА, КАГ, ЭМА, ЦАГ, </w:t>
            </w:r>
          </w:p>
          <w:p w14:paraId="06625E71" w14:textId="77777777" w:rsidR="00EC7A20" w:rsidRPr="00FD0436" w:rsidRDefault="00EC7A20" w:rsidP="00EC7A20">
            <w:pPr>
              <w:pStyle w:val="aff0"/>
              <w:ind w:firstLine="709"/>
              <w:jc w:val="both"/>
              <w:rPr>
                <w:rFonts w:cs="Times New Roman"/>
                <w:b/>
                <w:sz w:val="20"/>
                <w:szCs w:val="20"/>
              </w:rPr>
            </w:pPr>
            <w:r w:rsidRPr="00FD0436">
              <w:rPr>
                <w:rFonts w:cs="Times New Roman"/>
                <w:b/>
                <w:sz w:val="20"/>
                <w:szCs w:val="20"/>
              </w:rPr>
              <w:t xml:space="preserve">окклюзия артерий, гепатикостомия, ЭКС, периферическая ангиография </w:t>
            </w:r>
          </w:p>
        </w:tc>
      </w:tr>
      <w:tr w:rsidR="00EC7A20" w:rsidRPr="00FD0436" w14:paraId="13D84E2F" w14:textId="77777777" w:rsidTr="000E3656">
        <w:tc>
          <w:tcPr>
            <w:tcW w:w="7149" w:type="dxa"/>
          </w:tcPr>
          <w:p w14:paraId="20B507A8" w14:textId="77777777" w:rsidR="00EC7A20" w:rsidRPr="00FD0436" w:rsidRDefault="00EC7A20" w:rsidP="00EC7A20">
            <w:pPr>
              <w:pStyle w:val="aff0"/>
              <w:ind w:firstLine="709"/>
              <w:jc w:val="both"/>
              <w:rPr>
                <w:rFonts w:cs="Times New Roman"/>
                <w:sz w:val="20"/>
                <w:szCs w:val="20"/>
              </w:rPr>
            </w:pPr>
            <w:r w:rsidRPr="00FD0436">
              <w:rPr>
                <w:rFonts w:cs="Times New Roman"/>
                <w:sz w:val="20"/>
                <w:szCs w:val="20"/>
              </w:rPr>
              <w:t>Среднее время «СМП-окончание КАГ» у больных ОКСп</w:t>
            </w:r>
            <w:r w:rsidRPr="00FD0436">
              <w:rPr>
                <w:rFonts w:cs="Times New Roman"/>
                <w:sz w:val="20"/>
                <w:szCs w:val="20"/>
                <w:lang w:val="en-US"/>
              </w:rPr>
              <w:t>ST</w:t>
            </w:r>
            <w:r w:rsidRPr="00FD0436">
              <w:rPr>
                <w:rFonts w:cs="Times New Roman"/>
                <w:sz w:val="20"/>
                <w:szCs w:val="20"/>
              </w:rPr>
              <w:t xml:space="preserve"> (представить мин. и макс. значения)</w:t>
            </w:r>
          </w:p>
        </w:tc>
        <w:tc>
          <w:tcPr>
            <w:tcW w:w="2422" w:type="dxa"/>
          </w:tcPr>
          <w:p w14:paraId="5BF370D3" w14:textId="77777777" w:rsidR="00EC7A20" w:rsidRPr="00FD0436" w:rsidRDefault="00EC7A20" w:rsidP="00EC7A20">
            <w:pPr>
              <w:pStyle w:val="aff0"/>
              <w:ind w:firstLine="709"/>
              <w:jc w:val="both"/>
              <w:rPr>
                <w:rFonts w:cs="Times New Roman"/>
                <w:b/>
                <w:sz w:val="20"/>
                <w:szCs w:val="20"/>
              </w:rPr>
            </w:pPr>
            <w:r w:rsidRPr="00FD0436">
              <w:rPr>
                <w:rFonts w:cs="Times New Roman"/>
                <w:b/>
                <w:sz w:val="20"/>
                <w:szCs w:val="20"/>
              </w:rPr>
              <w:t>90 мин.  –</w:t>
            </w:r>
          </w:p>
          <w:p w14:paraId="253C42B8" w14:textId="77777777" w:rsidR="00EC7A20" w:rsidRPr="00FD0436" w:rsidRDefault="00EC7A20" w:rsidP="00EC7A20">
            <w:pPr>
              <w:pStyle w:val="aff0"/>
              <w:ind w:firstLine="709"/>
              <w:jc w:val="both"/>
              <w:rPr>
                <w:rFonts w:cs="Times New Roman"/>
                <w:b/>
                <w:sz w:val="20"/>
                <w:szCs w:val="20"/>
              </w:rPr>
            </w:pPr>
            <w:r w:rsidRPr="00FD0436">
              <w:rPr>
                <w:rFonts w:cs="Times New Roman"/>
                <w:b/>
                <w:sz w:val="20"/>
                <w:szCs w:val="20"/>
              </w:rPr>
              <w:t>120 мин.</w:t>
            </w:r>
          </w:p>
        </w:tc>
      </w:tr>
      <w:tr w:rsidR="00EC7A20" w:rsidRPr="00FD0436" w14:paraId="034332A7" w14:textId="77777777" w:rsidTr="000E3656">
        <w:tc>
          <w:tcPr>
            <w:tcW w:w="7149" w:type="dxa"/>
          </w:tcPr>
          <w:p w14:paraId="6C3C2389" w14:textId="77777777" w:rsidR="00EC7A20" w:rsidRPr="00FD0436" w:rsidRDefault="00EC7A20" w:rsidP="00EC7A20">
            <w:pPr>
              <w:pStyle w:val="aff0"/>
              <w:ind w:firstLine="709"/>
              <w:jc w:val="both"/>
              <w:rPr>
                <w:rFonts w:cs="Times New Roman"/>
                <w:sz w:val="20"/>
                <w:szCs w:val="20"/>
              </w:rPr>
            </w:pPr>
            <w:r w:rsidRPr="00FD0436">
              <w:rPr>
                <w:rFonts w:cs="Times New Roman"/>
                <w:sz w:val="20"/>
                <w:szCs w:val="20"/>
              </w:rPr>
              <w:t>Среднее время «СМП-окончание КАГ» у больных ОКСбп</w:t>
            </w:r>
            <w:r w:rsidRPr="00FD0436">
              <w:rPr>
                <w:rFonts w:cs="Times New Roman"/>
                <w:sz w:val="20"/>
                <w:szCs w:val="20"/>
                <w:lang w:val="en-US"/>
              </w:rPr>
              <w:t>ST</w:t>
            </w:r>
            <w:r w:rsidRPr="00FD0436">
              <w:rPr>
                <w:rFonts w:cs="Times New Roman"/>
                <w:sz w:val="20"/>
                <w:szCs w:val="20"/>
              </w:rPr>
              <w:t xml:space="preserve"> (представить мин. и макс. значения)</w:t>
            </w:r>
          </w:p>
        </w:tc>
        <w:tc>
          <w:tcPr>
            <w:tcW w:w="2422" w:type="dxa"/>
          </w:tcPr>
          <w:p w14:paraId="5A2C1D07" w14:textId="77777777" w:rsidR="00EC7A20" w:rsidRPr="00FD0436" w:rsidRDefault="00EC7A20" w:rsidP="00EC7A20">
            <w:pPr>
              <w:pStyle w:val="aff0"/>
              <w:ind w:firstLine="709"/>
              <w:jc w:val="both"/>
              <w:rPr>
                <w:rFonts w:cs="Times New Roman"/>
                <w:b/>
                <w:sz w:val="20"/>
                <w:szCs w:val="20"/>
              </w:rPr>
            </w:pPr>
            <w:r w:rsidRPr="00FD0436">
              <w:rPr>
                <w:rFonts w:cs="Times New Roman"/>
                <w:b/>
                <w:sz w:val="20"/>
                <w:szCs w:val="20"/>
              </w:rPr>
              <w:t xml:space="preserve">90 мин. </w:t>
            </w:r>
          </w:p>
          <w:p w14:paraId="696282DC" w14:textId="77777777" w:rsidR="00EC7A20" w:rsidRPr="00FD0436" w:rsidRDefault="00EC7A20" w:rsidP="00EC7A20">
            <w:pPr>
              <w:pStyle w:val="aff0"/>
              <w:ind w:firstLine="709"/>
              <w:jc w:val="both"/>
              <w:rPr>
                <w:rFonts w:cs="Times New Roman"/>
                <w:b/>
                <w:sz w:val="20"/>
                <w:szCs w:val="20"/>
              </w:rPr>
            </w:pPr>
            <w:r w:rsidRPr="00FD0436">
              <w:rPr>
                <w:rFonts w:cs="Times New Roman"/>
                <w:b/>
                <w:sz w:val="20"/>
                <w:szCs w:val="20"/>
              </w:rPr>
              <w:t>72 часа.</w:t>
            </w:r>
          </w:p>
        </w:tc>
      </w:tr>
      <w:tr w:rsidR="00EC7A20" w:rsidRPr="00FD0436" w14:paraId="72D25CB3" w14:textId="77777777" w:rsidTr="000E3656">
        <w:tc>
          <w:tcPr>
            <w:tcW w:w="7149" w:type="dxa"/>
          </w:tcPr>
          <w:p w14:paraId="43FAE664" w14:textId="77777777" w:rsidR="00EC7A20" w:rsidRPr="00FD0436" w:rsidRDefault="00EC7A20" w:rsidP="00EC7A20">
            <w:pPr>
              <w:pStyle w:val="aff0"/>
              <w:ind w:firstLine="709"/>
              <w:jc w:val="both"/>
              <w:rPr>
                <w:rFonts w:cs="Times New Roman"/>
                <w:sz w:val="20"/>
                <w:szCs w:val="20"/>
              </w:rPr>
            </w:pPr>
            <w:r w:rsidRPr="00FD0436">
              <w:rPr>
                <w:rFonts w:cs="Times New Roman"/>
                <w:sz w:val="20"/>
                <w:szCs w:val="20"/>
              </w:rPr>
              <w:t xml:space="preserve">5. Количество осложнений, возникших в ходе проведения ЧКВ больным ОКС, </w:t>
            </w:r>
          </w:p>
          <w:p w14:paraId="0B656D3D" w14:textId="77777777" w:rsidR="00EC7A20" w:rsidRPr="00FD0436" w:rsidRDefault="00EC7A20" w:rsidP="00EC7A20">
            <w:pPr>
              <w:pStyle w:val="aff0"/>
              <w:ind w:firstLine="709"/>
              <w:jc w:val="both"/>
              <w:rPr>
                <w:rFonts w:cs="Times New Roman"/>
                <w:sz w:val="20"/>
                <w:szCs w:val="20"/>
              </w:rPr>
            </w:pPr>
            <w:r w:rsidRPr="00FD0436">
              <w:rPr>
                <w:rFonts w:cs="Times New Roman"/>
                <w:sz w:val="20"/>
                <w:szCs w:val="20"/>
              </w:rPr>
              <w:t xml:space="preserve">Летальные осложнения </w:t>
            </w:r>
          </w:p>
        </w:tc>
        <w:tc>
          <w:tcPr>
            <w:tcW w:w="2422" w:type="dxa"/>
          </w:tcPr>
          <w:p w14:paraId="4D1C7EA6" w14:textId="77777777" w:rsidR="00EC7A20" w:rsidRPr="00FD0436" w:rsidRDefault="00EC7A20" w:rsidP="00EC7A20">
            <w:pPr>
              <w:pStyle w:val="aff0"/>
              <w:ind w:firstLine="709"/>
              <w:jc w:val="both"/>
              <w:rPr>
                <w:rFonts w:cs="Times New Roman"/>
                <w:b/>
                <w:sz w:val="20"/>
                <w:szCs w:val="20"/>
              </w:rPr>
            </w:pPr>
            <w:r w:rsidRPr="00FD0436">
              <w:rPr>
                <w:rFonts w:cs="Times New Roman"/>
                <w:b/>
                <w:sz w:val="20"/>
                <w:szCs w:val="20"/>
              </w:rPr>
              <w:t>0</w:t>
            </w:r>
          </w:p>
          <w:p w14:paraId="593376B4" w14:textId="77777777" w:rsidR="00EC7A20" w:rsidRPr="00FD0436" w:rsidRDefault="00EC7A20" w:rsidP="00EC7A20">
            <w:pPr>
              <w:pStyle w:val="aff0"/>
              <w:ind w:firstLine="709"/>
              <w:jc w:val="both"/>
              <w:rPr>
                <w:rFonts w:cs="Times New Roman"/>
                <w:b/>
                <w:sz w:val="20"/>
                <w:szCs w:val="20"/>
              </w:rPr>
            </w:pPr>
          </w:p>
          <w:p w14:paraId="265DAD69" w14:textId="77777777" w:rsidR="00EC7A20" w:rsidRPr="00FD0436" w:rsidRDefault="00EC7A20" w:rsidP="00EC7A20">
            <w:pPr>
              <w:pStyle w:val="aff0"/>
              <w:ind w:firstLine="709"/>
              <w:jc w:val="both"/>
              <w:rPr>
                <w:rFonts w:cs="Times New Roman"/>
                <w:b/>
                <w:sz w:val="20"/>
                <w:szCs w:val="20"/>
              </w:rPr>
            </w:pPr>
          </w:p>
        </w:tc>
      </w:tr>
      <w:tr w:rsidR="00EC7A20" w:rsidRPr="00FD0436" w14:paraId="48052162" w14:textId="77777777" w:rsidTr="000E3656">
        <w:tc>
          <w:tcPr>
            <w:tcW w:w="7149" w:type="dxa"/>
          </w:tcPr>
          <w:p w14:paraId="0B3B2AC7" w14:textId="77777777" w:rsidR="00EC7A20" w:rsidRPr="00FD0436" w:rsidRDefault="00EC7A20" w:rsidP="00EC7A20">
            <w:pPr>
              <w:pStyle w:val="aff0"/>
              <w:ind w:firstLine="709"/>
              <w:jc w:val="both"/>
              <w:rPr>
                <w:rFonts w:cs="Times New Roman"/>
                <w:sz w:val="20"/>
                <w:szCs w:val="20"/>
              </w:rPr>
            </w:pPr>
            <w:r w:rsidRPr="00FD0436">
              <w:rPr>
                <w:rFonts w:cs="Times New Roman"/>
                <w:sz w:val="20"/>
                <w:szCs w:val="20"/>
              </w:rPr>
              <w:t xml:space="preserve">6. Показатель летальности в </w:t>
            </w:r>
            <w:smartTag w:uri="urn:schemas-microsoft-com:office:smarttags" w:element="metricconverter">
              <w:smartTagPr>
                <w:attr w:name="ProductID" w:val="2018 г"/>
              </w:smartTagPr>
              <w:r w:rsidRPr="00FD0436">
                <w:rPr>
                  <w:rFonts w:cs="Times New Roman"/>
                  <w:sz w:val="20"/>
                  <w:szCs w:val="20"/>
                </w:rPr>
                <w:t>2019 г</w:t>
              </w:r>
            </w:smartTag>
            <w:r w:rsidRPr="00FD0436">
              <w:rPr>
                <w:rFonts w:cs="Times New Roman"/>
                <w:sz w:val="20"/>
                <w:szCs w:val="20"/>
              </w:rPr>
              <w:t>.</w:t>
            </w:r>
          </w:p>
          <w:p w14:paraId="77E4CF8F" w14:textId="77777777" w:rsidR="00EC7A20" w:rsidRPr="00FD0436" w:rsidRDefault="00EC7A20" w:rsidP="00EC7A20">
            <w:pPr>
              <w:pStyle w:val="aff0"/>
              <w:ind w:firstLine="709"/>
              <w:jc w:val="both"/>
              <w:rPr>
                <w:rFonts w:cs="Times New Roman"/>
                <w:sz w:val="20"/>
                <w:szCs w:val="20"/>
              </w:rPr>
            </w:pPr>
            <w:r w:rsidRPr="00FD0436">
              <w:rPr>
                <w:rFonts w:cs="Times New Roman"/>
                <w:sz w:val="20"/>
                <w:szCs w:val="20"/>
              </w:rPr>
              <w:t>ОКС общий,</w:t>
            </w:r>
          </w:p>
          <w:p w14:paraId="1FFB94CA" w14:textId="77777777" w:rsidR="00EC7A20" w:rsidRPr="00FD0436" w:rsidRDefault="00EC7A20" w:rsidP="00EC7A20">
            <w:pPr>
              <w:pStyle w:val="aff0"/>
              <w:ind w:firstLine="709"/>
              <w:jc w:val="both"/>
              <w:rPr>
                <w:rFonts w:cs="Times New Roman"/>
                <w:sz w:val="20"/>
                <w:szCs w:val="20"/>
              </w:rPr>
            </w:pPr>
            <w:r w:rsidRPr="00FD0436">
              <w:rPr>
                <w:rFonts w:cs="Times New Roman"/>
                <w:sz w:val="20"/>
                <w:szCs w:val="20"/>
              </w:rPr>
              <w:t>ОКСп</w:t>
            </w:r>
            <w:r w:rsidRPr="00FD0436">
              <w:rPr>
                <w:rFonts w:cs="Times New Roman"/>
                <w:sz w:val="20"/>
                <w:szCs w:val="20"/>
                <w:lang w:val="en-US"/>
              </w:rPr>
              <w:t>ST</w:t>
            </w:r>
            <w:r w:rsidRPr="00FD0436">
              <w:rPr>
                <w:rFonts w:cs="Times New Roman"/>
                <w:sz w:val="20"/>
                <w:szCs w:val="20"/>
              </w:rPr>
              <w:t xml:space="preserve">, </w:t>
            </w:r>
          </w:p>
          <w:p w14:paraId="1187DC55" w14:textId="77777777" w:rsidR="00EC7A20" w:rsidRPr="00FD0436" w:rsidRDefault="00EC7A20" w:rsidP="00EC7A20">
            <w:pPr>
              <w:pStyle w:val="aff0"/>
              <w:ind w:firstLine="709"/>
              <w:jc w:val="both"/>
              <w:rPr>
                <w:rFonts w:cs="Times New Roman"/>
                <w:sz w:val="20"/>
                <w:szCs w:val="20"/>
              </w:rPr>
            </w:pPr>
            <w:r w:rsidRPr="00FD0436">
              <w:rPr>
                <w:rFonts w:cs="Times New Roman"/>
                <w:sz w:val="20"/>
                <w:szCs w:val="20"/>
              </w:rPr>
              <w:t>ОКСбп</w:t>
            </w:r>
            <w:r w:rsidRPr="00FD0436">
              <w:rPr>
                <w:rFonts w:cs="Times New Roman"/>
                <w:sz w:val="20"/>
                <w:szCs w:val="20"/>
                <w:lang w:val="en-US"/>
              </w:rPr>
              <w:t>ST</w:t>
            </w:r>
            <w:r w:rsidRPr="00FD0436">
              <w:rPr>
                <w:rFonts w:cs="Times New Roman"/>
                <w:sz w:val="20"/>
                <w:szCs w:val="20"/>
              </w:rPr>
              <w:t xml:space="preserve"> </w:t>
            </w:r>
          </w:p>
        </w:tc>
        <w:tc>
          <w:tcPr>
            <w:tcW w:w="2422" w:type="dxa"/>
          </w:tcPr>
          <w:p w14:paraId="241C5F47" w14:textId="77777777" w:rsidR="00EC7A20" w:rsidRPr="00FD0436" w:rsidRDefault="00EC7A20" w:rsidP="00EC7A20">
            <w:pPr>
              <w:pStyle w:val="aff0"/>
              <w:ind w:firstLine="709"/>
              <w:jc w:val="both"/>
              <w:rPr>
                <w:rFonts w:cs="Times New Roman"/>
                <w:b/>
                <w:sz w:val="20"/>
                <w:szCs w:val="20"/>
              </w:rPr>
            </w:pPr>
          </w:p>
          <w:p w14:paraId="6F7FFBAF" w14:textId="77777777" w:rsidR="00EC7A20" w:rsidRPr="00FD0436" w:rsidRDefault="00EC7A20" w:rsidP="00EC7A20">
            <w:pPr>
              <w:pStyle w:val="aff0"/>
              <w:ind w:firstLine="709"/>
              <w:jc w:val="both"/>
              <w:rPr>
                <w:rFonts w:cs="Times New Roman"/>
                <w:b/>
                <w:sz w:val="20"/>
                <w:szCs w:val="20"/>
              </w:rPr>
            </w:pPr>
            <w:r w:rsidRPr="00FD0436">
              <w:rPr>
                <w:rFonts w:cs="Times New Roman"/>
                <w:b/>
                <w:sz w:val="20"/>
                <w:szCs w:val="20"/>
              </w:rPr>
              <w:t>9,8%</w:t>
            </w:r>
          </w:p>
          <w:p w14:paraId="1BE76110" w14:textId="77777777" w:rsidR="00EC7A20" w:rsidRPr="00FD0436" w:rsidRDefault="00EC7A20" w:rsidP="00EC7A20">
            <w:pPr>
              <w:pStyle w:val="aff0"/>
              <w:ind w:firstLine="709"/>
              <w:jc w:val="both"/>
              <w:rPr>
                <w:rFonts w:cs="Times New Roman"/>
                <w:b/>
                <w:sz w:val="20"/>
                <w:szCs w:val="20"/>
              </w:rPr>
            </w:pPr>
            <w:r w:rsidRPr="00FD0436">
              <w:rPr>
                <w:rFonts w:cs="Times New Roman"/>
                <w:b/>
                <w:sz w:val="20"/>
                <w:szCs w:val="20"/>
              </w:rPr>
              <w:t>9,8 %</w:t>
            </w:r>
          </w:p>
          <w:p w14:paraId="1683594A" w14:textId="77777777" w:rsidR="00EC7A20" w:rsidRPr="00FD0436" w:rsidRDefault="00EC7A20" w:rsidP="00EC7A20">
            <w:pPr>
              <w:pStyle w:val="aff0"/>
              <w:ind w:firstLine="709"/>
              <w:jc w:val="both"/>
              <w:rPr>
                <w:rFonts w:cs="Times New Roman"/>
                <w:b/>
                <w:sz w:val="20"/>
                <w:szCs w:val="20"/>
              </w:rPr>
            </w:pPr>
            <w:r w:rsidRPr="00FD0436">
              <w:rPr>
                <w:rFonts w:cs="Times New Roman"/>
                <w:b/>
                <w:sz w:val="20"/>
                <w:szCs w:val="20"/>
              </w:rPr>
              <w:t>0%</w:t>
            </w:r>
          </w:p>
        </w:tc>
      </w:tr>
      <w:tr w:rsidR="00EC7A20" w:rsidRPr="00FD0436" w14:paraId="03FC7024" w14:textId="77777777" w:rsidTr="000E3656">
        <w:tc>
          <w:tcPr>
            <w:tcW w:w="7149" w:type="dxa"/>
          </w:tcPr>
          <w:p w14:paraId="07DE7A9B" w14:textId="77777777" w:rsidR="00EC7A20" w:rsidRPr="00FD0436" w:rsidRDefault="00EC7A20" w:rsidP="00EC7A20">
            <w:pPr>
              <w:pStyle w:val="aff0"/>
              <w:ind w:firstLine="709"/>
              <w:jc w:val="both"/>
              <w:rPr>
                <w:rFonts w:cs="Times New Roman"/>
                <w:sz w:val="20"/>
                <w:szCs w:val="20"/>
              </w:rPr>
            </w:pPr>
            <w:r w:rsidRPr="00FD0436">
              <w:rPr>
                <w:rFonts w:cs="Times New Roman"/>
                <w:sz w:val="20"/>
                <w:szCs w:val="20"/>
              </w:rPr>
              <w:t xml:space="preserve">7. Количество, выполненных ЧКВ, при ОКС в </w:t>
            </w:r>
            <w:smartTag w:uri="urn:schemas-microsoft-com:office:smarttags" w:element="metricconverter">
              <w:smartTagPr>
                <w:attr w:name="ProductID" w:val="2018 г"/>
              </w:smartTagPr>
              <w:r w:rsidRPr="00FD0436">
                <w:rPr>
                  <w:rFonts w:cs="Times New Roman"/>
                  <w:sz w:val="20"/>
                  <w:szCs w:val="20"/>
                </w:rPr>
                <w:t>2019 г</w:t>
              </w:r>
            </w:smartTag>
            <w:r w:rsidRPr="00FD0436">
              <w:rPr>
                <w:rFonts w:cs="Times New Roman"/>
                <w:sz w:val="20"/>
                <w:szCs w:val="20"/>
              </w:rPr>
              <w:t>.</w:t>
            </w:r>
          </w:p>
          <w:p w14:paraId="7D124327" w14:textId="77777777" w:rsidR="00EC7A20" w:rsidRPr="00FD0436" w:rsidRDefault="00EC7A20" w:rsidP="00EC7A20">
            <w:pPr>
              <w:pStyle w:val="aff0"/>
              <w:ind w:firstLine="709"/>
              <w:jc w:val="both"/>
              <w:rPr>
                <w:rFonts w:cs="Times New Roman"/>
                <w:sz w:val="20"/>
                <w:szCs w:val="20"/>
              </w:rPr>
            </w:pPr>
            <w:r w:rsidRPr="00FD0436">
              <w:rPr>
                <w:rFonts w:cs="Times New Roman"/>
                <w:sz w:val="20"/>
                <w:szCs w:val="20"/>
              </w:rPr>
              <w:t>Первичные</w:t>
            </w:r>
          </w:p>
          <w:p w14:paraId="40A72DDF" w14:textId="77777777" w:rsidR="00EC7A20" w:rsidRPr="00FD0436" w:rsidRDefault="00EC7A20" w:rsidP="00EC7A20">
            <w:pPr>
              <w:pStyle w:val="aff0"/>
              <w:ind w:firstLine="709"/>
              <w:jc w:val="both"/>
              <w:rPr>
                <w:rFonts w:cs="Times New Roman"/>
                <w:sz w:val="20"/>
                <w:szCs w:val="20"/>
              </w:rPr>
            </w:pPr>
            <w:r w:rsidRPr="00FD0436">
              <w:rPr>
                <w:rFonts w:cs="Times New Roman"/>
                <w:sz w:val="20"/>
                <w:szCs w:val="20"/>
              </w:rPr>
              <w:t>Подготовленные (после эффективного тромболизиса)</w:t>
            </w:r>
          </w:p>
          <w:p w14:paraId="6897A3D8" w14:textId="77777777" w:rsidR="00EC7A20" w:rsidRPr="00FD0436" w:rsidRDefault="00EC7A20" w:rsidP="00EC7A20">
            <w:pPr>
              <w:pStyle w:val="aff0"/>
              <w:ind w:firstLine="709"/>
              <w:jc w:val="both"/>
              <w:rPr>
                <w:rFonts w:cs="Times New Roman"/>
                <w:sz w:val="20"/>
                <w:szCs w:val="20"/>
              </w:rPr>
            </w:pPr>
            <w:r w:rsidRPr="00FD0436">
              <w:rPr>
                <w:rFonts w:cs="Times New Roman"/>
                <w:sz w:val="20"/>
                <w:szCs w:val="20"/>
              </w:rPr>
              <w:t>Спасительные (после неэффективного тромболизиса)</w:t>
            </w:r>
          </w:p>
          <w:p w14:paraId="1C757B86" w14:textId="77777777" w:rsidR="00EC7A20" w:rsidRPr="00FD0436" w:rsidRDefault="00EC7A20" w:rsidP="00EC7A20">
            <w:pPr>
              <w:pStyle w:val="aff0"/>
              <w:ind w:firstLine="709"/>
              <w:jc w:val="both"/>
              <w:rPr>
                <w:rFonts w:cs="Times New Roman"/>
                <w:sz w:val="20"/>
                <w:szCs w:val="20"/>
              </w:rPr>
            </w:pPr>
            <w:r w:rsidRPr="00FD0436">
              <w:rPr>
                <w:rFonts w:cs="Times New Roman"/>
                <w:sz w:val="20"/>
                <w:szCs w:val="20"/>
              </w:rPr>
              <w:t xml:space="preserve">Отсроченные ЧКВ </w:t>
            </w:r>
          </w:p>
        </w:tc>
        <w:tc>
          <w:tcPr>
            <w:tcW w:w="2422" w:type="dxa"/>
          </w:tcPr>
          <w:p w14:paraId="6210864A" w14:textId="77777777" w:rsidR="00EC7A20" w:rsidRPr="00FD0436" w:rsidRDefault="00EC7A20" w:rsidP="00EC7A20">
            <w:pPr>
              <w:pStyle w:val="aff0"/>
              <w:ind w:firstLine="709"/>
              <w:jc w:val="both"/>
              <w:rPr>
                <w:rFonts w:cs="Times New Roman"/>
                <w:b/>
                <w:sz w:val="20"/>
                <w:szCs w:val="20"/>
              </w:rPr>
            </w:pPr>
          </w:p>
          <w:p w14:paraId="2EFCB115" w14:textId="77777777" w:rsidR="00EC7A20" w:rsidRPr="00FD0436" w:rsidRDefault="00EC7A20" w:rsidP="00EC7A20">
            <w:pPr>
              <w:pStyle w:val="aff0"/>
              <w:ind w:firstLine="709"/>
              <w:jc w:val="both"/>
              <w:rPr>
                <w:rFonts w:cs="Times New Roman"/>
                <w:b/>
                <w:sz w:val="20"/>
                <w:szCs w:val="20"/>
              </w:rPr>
            </w:pPr>
            <w:r w:rsidRPr="00FD0436">
              <w:rPr>
                <w:rFonts w:cs="Times New Roman"/>
                <w:b/>
                <w:sz w:val="20"/>
                <w:szCs w:val="20"/>
              </w:rPr>
              <w:t>__%</w:t>
            </w:r>
          </w:p>
          <w:p w14:paraId="2F223132" w14:textId="77777777" w:rsidR="00EC7A20" w:rsidRPr="00FD0436" w:rsidRDefault="00EC7A20" w:rsidP="00EC7A20">
            <w:pPr>
              <w:pStyle w:val="aff0"/>
              <w:ind w:firstLine="709"/>
              <w:jc w:val="both"/>
              <w:rPr>
                <w:rFonts w:cs="Times New Roman"/>
                <w:b/>
                <w:sz w:val="20"/>
                <w:szCs w:val="20"/>
              </w:rPr>
            </w:pPr>
            <w:r w:rsidRPr="00FD0436">
              <w:rPr>
                <w:rFonts w:cs="Times New Roman"/>
                <w:b/>
                <w:sz w:val="20"/>
                <w:szCs w:val="20"/>
              </w:rPr>
              <w:t>__%</w:t>
            </w:r>
          </w:p>
          <w:p w14:paraId="4DC61857" w14:textId="77777777" w:rsidR="00EC7A20" w:rsidRPr="00FD0436" w:rsidRDefault="00EC7A20" w:rsidP="00EC7A20">
            <w:pPr>
              <w:pStyle w:val="aff0"/>
              <w:ind w:firstLine="709"/>
              <w:jc w:val="both"/>
              <w:rPr>
                <w:rFonts w:cs="Times New Roman"/>
                <w:b/>
                <w:sz w:val="20"/>
                <w:szCs w:val="20"/>
              </w:rPr>
            </w:pPr>
            <w:r w:rsidRPr="00FD0436">
              <w:rPr>
                <w:rFonts w:cs="Times New Roman"/>
                <w:b/>
                <w:sz w:val="20"/>
                <w:szCs w:val="20"/>
              </w:rPr>
              <w:t>__%</w:t>
            </w:r>
          </w:p>
          <w:p w14:paraId="43A09EE4" w14:textId="77777777" w:rsidR="00EC7A20" w:rsidRPr="00FD0436" w:rsidRDefault="00EC7A20" w:rsidP="00EC7A20">
            <w:pPr>
              <w:pStyle w:val="aff0"/>
              <w:ind w:firstLine="709"/>
              <w:jc w:val="both"/>
              <w:rPr>
                <w:rFonts w:cs="Times New Roman"/>
                <w:b/>
                <w:sz w:val="20"/>
                <w:szCs w:val="20"/>
              </w:rPr>
            </w:pPr>
            <w:r w:rsidRPr="00FD0436">
              <w:rPr>
                <w:rFonts w:cs="Times New Roman"/>
                <w:b/>
                <w:sz w:val="20"/>
                <w:szCs w:val="20"/>
              </w:rPr>
              <w:t>__%</w:t>
            </w:r>
          </w:p>
        </w:tc>
      </w:tr>
      <w:tr w:rsidR="00EC7A20" w:rsidRPr="00FD0436" w14:paraId="739E76AB" w14:textId="77777777" w:rsidTr="000E3656">
        <w:tc>
          <w:tcPr>
            <w:tcW w:w="7149" w:type="dxa"/>
          </w:tcPr>
          <w:p w14:paraId="0666CA5B" w14:textId="77777777" w:rsidR="00EC7A20" w:rsidRPr="00FD0436" w:rsidRDefault="00EC7A20" w:rsidP="00EC7A20">
            <w:pPr>
              <w:pStyle w:val="aff0"/>
              <w:ind w:firstLine="709"/>
              <w:jc w:val="both"/>
              <w:rPr>
                <w:rFonts w:cs="Times New Roman"/>
                <w:sz w:val="20"/>
                <w:szCs w:val="20"/>
              </w:rPr>
            </w:pPr>
            <w:r w:rsidRPr="00FD0436">
              <w:rPr>
                <w:rFonts w:cs="Times New Roman"/>
                <w:sz w:val="20"/>
                <w:szCs w:val="20"/>
              </w:rPr>
              <w:t xml:space="preserve">8.Количество ЧКВ, выполненных, каждым специалистом по РЭМДиЛ в </w:t>
            </w:r>
            <w:smartTag w:uri="urn:schemas-microsoft-com:office:smarttags" w:element="metricconverter">
              <w:smartTagPr>
                <w:attr w:name="ProductID" w:val="2018 г"/>
              </w:smartTagPr>
              <w:r w:rsidRPr="00FD0436">
                <w:rPr>
                  <w:rFonts w:cs="Times New Roman"/>
                  <w:sz w:val="20"/>
                  <w:szCs w:val="20"/>
                </w:rPr>
                <w:t>2018 г</w:t>
              </w:r>
            </w:smartTag>
            <w:r w:rsidRPr="00FD0436">
              <w:rPr>
                <w:rFonts w:cs="Times New Roman"/>
                <w:sz w:val="20"/>
                <w:szCs w:val="20"/>
              </w:rPr>
              <w:t>.</w:t>
            </w:r>
          </w:p>
          <w:p w14:paraId="306DBE28" w14:textId="77777777" w:rsidR="00EC7A20" w:rsidRPr="00FD0436" w:rsidRDefault="00EC7A20" w:rsidP="00EC7A20">
            <w:pPr>
              <w:pStyle w:val="aff0"/>
              <w:ind w:firstLine="709"/>
              <w:jc w:val="both"/>
              <w:rPr>
                <w:rFonts w:cs="Times New Roman"/>
                <w:sz w:val="20"/>
                <w:szCs w:val="20"/>
              </w:rPr>
            </w:pPr>
            <w:r w:rsidRPr="00FD0436">
              <w:rPr>
                <w:rFonts w:cs="Times New Roman"/>
                <w:sz w:val="20"/>
                <w:szCs w:val="20"/>
              </w:rPr>
              <w:t>1. Слащинин К.Н.</w:t>
            </w:r>
          </w:p>
          <w:p w14:paraId="7D24C7BD" w14:textId="77777777" w:rsidR="00EC7A20" w:rsidRPr="00FD0436" w:rsidRDefault="00EC7A20" w:rsidP="00EC7A20">
            <w:pPr>
              <w:pStyle w:val="aff0"/>
              <w:ind w:firstLine="709"/>
              <w:jc w:val="both"/>
              <w:rPr>
                <w:rFonts w:cs="Times New Roman"/>
                <w:sz w:val="20"/>
                <w:szCs w:val="20"/>
              </w:rPr>
            </w:pPr>
            <w:r w:rsidRPr="00FD0436">
              <w:rPr>
                <w:rFonts w:cs="Times New Roman"/>
                <w:sz w:val="20"/>
                <w:szCs w:val="20"/>
              </w:rPr>
              <w:t>2. Пьянков А.С.</w:t>
            </w:r>
          </w:p>
          <w:p w14:paraId="070F9B3E" w14:textId="77777777" w:rsidR="00EC7A20" w:rsidRPr="00FD0436" w:rsidRDefault="00EC7A20" w:rsidP="00EC7A20">
            <w:pPr>
              <w:pStyle w:val="aff0"/>
              <w:ind w:firstLine="709"/>
              <w:jc w:val="both"/>
              <w:rPr>
                <w:rFonts w:cs="Times New Roman"/>
                <w:sz w:val="20"/>
                <w:szCs w:val="20"/>
              </w:rPr>
            </w:pPr>
            <w:r w:rsidRPr="00FD0436">
              <w:rPr>
                <w:rFonts w:cs="Times New Roman"/>
                <w:sz w:val="20"/>
                <w:szCs w:val="20"/>
              </w:rPr>
              <w:t>3. Ким Г.В.</w:t>
            </w:r>
          </w:p>
          <w:p w14:paraId="7CC35D7B" w14:textId="77777777" w:rsidR="00EC7A20" w:rsidRPr="00FD0436" w:rsidRDefault="00EC7A20" w:rsidP="00EC7A20">
            <w:pPr>
              <w:pStyle w:val="aff0"/>
              <w:ind w:firstLine="709"/>
              <w:jc w:val="both"/>
              <w:rPr>
                <w:rFonts w:cs="Times New Roman"/>
                <w:sz w:val="20"/>
                <w:szCs w:val="20"/>
              </w:rPr>
            </w:pPr>
            <w:r w:rsidRPr="00FD0436">
              <w:rPr>
                <w:rFonts w:cs="Times New Roman"/>
                <w:sz w:val="20"/>
                <w:szCs w:val="20"/>
              </w:rPr>
              <w:t xml:space="preserve">4. Громовой Р.М. </w:t>
            </w:r>
          </w:p>
          <w:p w14:paraId="6DE62E38" w14:textId="77777777" w:rsidR="00EC7A20" w:rsidRPr="00FD0436" w:rsidRDefault="00EC7A20" w:rsidP="00EC7A20">
            <w:pPr>
              <w:pStyle w:val="aff0"/>
              <w:ind w:firstLine="709"/>
              <w:jc w:val="both"/>
              <w:rPr>
                <w:rFonts w:cs="Times New Roman"/>
                <w:sz w:val="20"/>
                <w:szCs w:val="20"/>
              </w:rPr>
            </w:pPr>
            <w:r w:rsidRPr="00FD0436">
              <w:rPr>
                <w:rFonts w:cs="Times New Roman"/>
                <w:sz w:val="20"/>
                <w:szCs w:val="20"/>
              </w:rPr>
              <w:t>5. Насонов С.В.</w:t>
            </w:r>
          </w:p>
          <w:p w14:paraId="328801F9" w14:textId="77777777" w:rsidR="00EC7A20" w:rsidRPr="00FD0436" w:rsidRDefault="00EC7A20" w:rsidP="00EC7A20">
            <w:pPr>
              <w:pStyle w:val="aff0"/>
              <w:ind w:firstLine="709"/>
              <w:jc w:val="both"/>
              <w:rPr>
                <w:rFonts w:cs="Times New Roman"/>
                <w:sz w:val="20"/>
                <w:szCs w:val="20"/>
              </w:rPr>
            </w:pPr>
            <w:r w:rsidRPr="00FD0436">
              <w:rPr>
                <w:rFonts w:cs="Times New Roman"/>
                <w:sz w:val="20"/>
                <w:szCs w:val="20"/>
              </w:rPr>
              <w:t>6. Ляшенко А.М.</w:t>
            </w:r>
          </w:p>
          <w:p w14:paraId="26C06907" w14:textId="77777777" w:rsidR="00EC7A20" w:rsidRPr="00FD0436" w:rsidRDefault="00EC7A20" w:rsidP="00EC7A20">
            <w:pPr>
              <w:pStyle w:val="aff0"/>
              <w:ind w:firstLine="709"/>
              <w:jc w:val="both"/>
              <w:rPr>
                <w:rFonts w:cs="Times New Roman"/>
                <w:sz w:val="20"/>
                <w:szCs w:val="20"/>
              </w:rPr>
            </w:pPr>
            <w:r w:rsidRPr="00FD0436">
              <w:rPr>
                <w:rFonts w:cs="Times New Roman"/>
                <w:sz w:val="20"/>
                <w:szCs w:val="20"/>
              </w:rPr>
              <w:t>7. Убайдуллаев Х.С.</w:t>
            </w:r>
          </w:p>
          <w:p w14:paraId="3E89F487" w14:textId="77777777" w:rsidR="00EC7A20" w:rsidRPr="00FD0436" w:rsidRDefault="00EC7A20" w:rsidP="00EC7A20">
            <w:pPr>
              <w:pStyle w:val="aff0"/>
              <w:ind w:firstLine="709"/>
              <w:jc w:val="both"/>
              <w:rPr>
                <w:rFonts w:cs="Times New Roman"/>
                <w:sz w:val="20"/>
                <w:szCs w:val="20"/>
              </w:rPr>
            </w:pPr>
            <w:r w:rsidRPr="00FD0436">
              <w:rPr>
                <w:rFonts w:cs="Times New Roman"/>
                <w:sz w:val="20"/>
                <w:szCs w:val="20"/>
              </w:rPr>
              <w:t>8. Честнов С.А.</w:t>
            </w:r>
          </w:p>
        </w:tc>
        <w:tc>
          <w:tcPr>
            <w:tcW w:w="2422" w:type="dxa"/>
          </w:tcPr>
          <w:p w14:paraId="4D76C7B8" w14:textId="77777777" w:rsidR="00EC7A20" w:rsidRPr="00FD0436" w:rsidRDefault="00EC7A20" w:rsidP="00EC7A20">
            <w:pPr>
              <w:pStyle w:val="aff0"/>
              <w:ind w:firstLine="709"/>
              <w:jc w:val="both"/>
              <w:rPr>
                <w:rFonts w:cs="Times New Roman"/>
                <w:b/>
                <w:sz w:val="20"/>
                <w:szCs w:val="20"/>
              </w:rPr>
            </w:pPr>
            <w:r w:rsidRPr="00FD0436">
              <w:rPr>
                <w:rFonts w:cs="Times New Roman"/>
                <w:b/>
                <w:sz w:val="20"/>
                <w:szCs w:val="20"/>
              </w:rPr>
              <w:t>Количество</w:t>
            </w:r>
          </w:p>
          <w:p w14:paraId="60D8AE2A" w14:textId="77777777" w:rsidR="00EC7A20" w:rsidRPr="00FD0436" w:rsidRDefault="00EC7A20" w:rsidP="00EC7A20">
            <w:pPr>
              <w:pStyle w:val="aff0"/>
              <w:ind w:firstLine="709"/>
              <w:jc w:val="both"/>
              <w:rPr>
                <w:rFonts w:cs="Times New Roman"/>
                <w:b/>
                <w:sz w:val="20"/>
                <w:szCs w:val="20"/>
              </w:rPr>
            </w:pPr>
            <w:r w:rsidRPr="00FD0436">
              <w:rPr>
                <w:rFonts w:cs="Times New Roman"/>
                <w:b/>
                <w:sz w:val="20"/>
                <w:szCs w:val="20"/>
              </w:rPr>
              <w:t xml:space="preserve">  </w:t>
            </w:r>
          </w:p>
        </w:tc>
      </w:tr>
      <w:tr w:rsidR="00EC7A20" w:rsidRPr="00FD0436" w14:paraId="4EC49572" w14:textId="77777777" w:rsidTr="000E3656">
        <w:tc>
          <w:tcPr>
            <w:tcW w:w="7149" w:type="dxa"/>
          </w:tcPr>
          <w:p w14:paraId="213B702A" w14:textId="77777777" w:rsidR="00EC7A20" w:rsidRPr="00FD0436" w:rsidRDefault="00EC7A20" w:rsidP="00EC7A20">
            <w:pPr>
              <w:pStyle w:val="aff0"/>
              <w:ind w:firstLine="709"/>
              <w:jc w:val="both"/>
              <w:rPr>
                <w:rFonts w:cs="Times New Roman"/>
                <w:sz w:val="20"/>
                <w:szCs w:val="20"/>
              </w:rPr>
            </w:pPr>
            <w:r w:rsidRPr="00FD0436">
              <w:rPr>
                <w:rFonts w:cs="Times New Roman"/>
                <w:sz w:val="20"/>
                <w:szCs w:val="20"/>
              </w:rPr>
              <w:lastRenderedPageBreak/>
              <w:t>8. % вскрытий</w:t>
            </w:r>
          </w:p>
        </w:tc>
        <w:tc>
          <w:tcPr>
            <w:tcW w:w="2422" w:type="dxa"/>
          </w:tcPr>
          <w:p w14:paraId="004AC06C" w14:textId="77777777" w:rsidR="00EC7A20" w:rsidRPr="00FD0436" w:rsidRDefault="00EC7A20" w:rsidP="00EC7A20">
            <w:pPr>
              <w:pStyle w:val="aff0"/>
              <w:ind w:firstLine="709"/>
              <w:jc w:val="both"/>
              <w:rPr>
                <w:rFonts w:cs="Times New Roman"/>
                <w:b/>
                <w:sz w:val="20"/>
                <w:szCs w:val="20"/>
              </w:rPr>
            </w:pPr>
            <w:r w:rsidRPr="00FD0436">
              <w:rPr>
                <w:rFonts w:cs="Times New Roman"/>
                <w:b/>
                <w:sz w:val="20"/>
                <w:szCs w:val="20"/>
              </w:rPr>
              <w:t>100%</w:t>
            </w:r>
          </w:p>
        </w:tc>
      </w:tr>
      <w:tr w:rsidR="00EC7A20" w:rsidRPr="00FD0436" w14:paraId="6DAEE1FA" w14:textId="77777777" w:rsidTr="000E3656">
        <w:trPr>
          <w:trHeight w:val="885"/>
        </w:trPr>
        <w:tc>
          <w:tcPr>
            <w:tcW w:w="7149" w:type="dxa"/>
          </w:tcPr>
          <w:p w14:paraId="66A628AE" w14:textId="77777777" w:rsidR="00EC7A20" w:rsidRPr="00FD0436" w:rsidRDefault="00EC7A20" w:rsidP="00EC7A20">
            <w:pPr>
              <w:pStyle w:val="aff0"/>
              <w:ind w:firstLine="709"/>
              <w:jc w:val="both"/>
              <w:rPr>
                <w:rFonts w:cs="Times New Roman"/>
                <w:sz w:val="20"/>
                <w:szCs w:val="20"/>
              </w:rPr>
            </w:pPr>
            <w:r w:rsidRPr="00FD0436">
              <w:rPr>
                <w:rFonts w:cs="Times New Roman"/>
                <w:sz w:val="20"/>
                <w:szCs w:val="20"/>
              </w:rPr>
              <w:t>9. % больных, поступивших с диагнозом ОКС и выписанных с  другим кардиологическим диагнозом (расчет от всех поступивших больных ОКС)</w:t>
            </w:r>
          </w:p>
        </w:tc>
        <w:tc>
          <w:tcPr>
            <w:tcW w:w="2422" w:type="dxa"/>
          </w:tcPr>
          <w:p w14:paraId="0F738384" w14:textId="77777777" w:rsidR="00EC7A20" w:rsidRPr="00FD0436" w:rsidRDefault="00EC7A20" w:rsidP="00EC7A20">
            <w:pPr>
              <w:pStyle w:val="aff0"/>
              <w:ind w:firstLine="709"/>
              <w:jc w:val="both"/>
              <w:rPr>
                <w:rFonts w:cs="Times New Roman"/>
                <w:sz w:val="20"/>
                <w:szCs w:val="20"/>
              </w:rPr>
            </w:pPr>
            <w:r w:rsidRPr="00FD0436">
              <w:rPr>
                <w:rFonts w:cs="Times New Roman"/>
                <w:b/>
                <w:sz w:val="20"/>
                <w:szCs w:val="20"/>
              </w:rPr>
              <w:t>3,6%</w:t>
            </w:r>
            <w:r w:rsidRPr="00FD0436">
              <w:rPr>
                <w:rFonts w:cs="Times New Roman"/>
                <w:sz w:val="20"/>
                <w:szCs w:val="20"/>
              </w:rPr>
              <w:t xml:space="preserve"> </w:t>
            </w:r>
          </w:p>
          <w:p w14:paraId="5D890C6F" w14:textId="77777777" w:rsidR="00EC7A20" w:rsidRPr="00FD0436" w:rsidRDefault="00EC7A20" w:rsidP="00EC7A20">
            <w:pPr>
              <w:pStyle w:val="aff0"/>
              <w:ind w:firstLine="709"/>
              <w:jc w:val="both"/>
              <w:rPr>
                <w:rFonts w:cs="Times New Roman"/>
                <w:b/>
                <w:sz w:val="20"/>
                <w:szCs w:val="20"/>
              </w:rPr>
            </w:pPr>
          </w:p>
        </w:tc>
      </w:tr>
      <w:tr w:rsidR="00EC7A20" w:rsidRPr="00FD0436" w14:paraId="66262EDA" w14:textId="77777777" w:rsidTr="000E3656">
        <w:trPr>
          <w:trHeight w:val="780"/>
        </w:trPr>
        <w:tc>
          <w:tcPr>
            <w:tcW w:w="7149" w:type="dxa"/>
          </w:tcPr>
          <w:p w14:paraId="692023FC" w14:textId="77777777" w:rsidR="00EC7A20" w:rsidRPr="00FD0436" w:rsidRDefault="00EC7A20" w:rsidP="00EC7A20">
            <w:pPr>
              <w:pStyle w:val="aff0"/>
              <w:ind w:firstLine="709"/>
              <w:jc w:val="both"/>
              <w:rPr>
                <w:rFonts w:cs="Times New Roman"/>
                <w:sz w:val="20"/>
                <w:szCs w:val="20"/>
              </w:rPr>
            </w:pPr>
            <w:r w:rsidRPr="00FD0436">
              <w:rPr>
                <w:rFonts w:cs="Times New Roman"/>
                <w:sz w:val="20"/>
                <w:szCs w:val="20"/>
              </w:rPr>
              <w:t>10.% больных, поступивших с диагнозом ОКС и выписанных с не кардиологическим диагнозом (расчет от всех поступивших больных ОКС)</w:t>
            </w:r>
          </w:p>
        </w:tc>
        <w:tc>
          <w:tcPr>
            <w:tcW w:w="2422" w:type="dxa"/>
          </w:tcPr>
          <w:p w14:paraId="1111779B" w14:textId="77777777" w:rsidR="00EC7A20" w:rsidRPr="00FD0436" w:rsidRDefault="00EC7A20" w:rsidP="00EC7A20">
            <w:pPr>
              <w:pStyle w:val="aff0"/>
              <w:ind w:firstLine="709"/>
              <w:jc w:val="both"/>
              <w:rPr>
                <w:rFonts w:cs="Times New Roman"/>
                <w:b/>
                <w:sz w:val="20"/>
                <w:szCs w:val="20"/>
              </w:rPr>
            </w:pPr>
            <w:r w:rsidRPr="00FD0436">
              <w:rPr>
                <w:rFonts w:cs="Times New Roman"/>
                <w:b/>
                <w:sz w:val="20"/>
                <w:szCs w:val="20"/>
              </w:rPr>
              <w:t>0%</w:t>
            </w:r>
          </w:p>
        </w:tc>
      </w:tr>
    </w:tbl>
    <w:p w14:paraId="61E04E37" w14:textId="77777777" w:rsidR="007916D4" w:rsidRPr="00FD0436" w:rsidRDefault="007916D4" w:rsidP="0037117A">
      <w:pPr>
        <w:jc w:val="right"/>
        <w:rPr>
          <w:rFonts w:ascii="Times New Roman" w:hAnsi="Times New Roman" w:cs="Times New Roman"/>
          <w:sz w:val="24"/>
          <w:szCs w:val="24"/>
        </w:rPr>
      </w:pPr>
    </w:p>
    <w:p w14:paraId="752578D5" w14:textId="5E0063F5" w:rsidR="001C0FFD" w:rsidRPr="00FD0436" w:rsidRDefault="00D72778" w:rsidP="0037117A">
      <w:pPr>
        <w:jc w:val="right"/>
        <w:rPr>
          <w:rFonts w:ascii="Times New Roman" w:eastAsia="Times New Roman" w:hAnsi="Times New Roman" w:cs="Times New Roman"/>
          <w:b/>
          <w:sz w:val="24"/>
          <w:szCs w:val="24"/>
          <w:lang w:eastAsia="ar-SA"/>
        </w:rPr>
      </w:pPr>
      <w:r>
        <w:rPr>
          <w:rFonts w:ascii="Times New Roman" w:hAnsi="Times New Roman" w:cs="Times New Roman"/>
          <w:sz w:val="24"/>
          <w:szCs w:val="24"/>
        </w:rPr>
        <w:t>Таблица № 99</w:t>
      </w:r>
    </w:p>
    <w:p w14:paraId="39996FF3" w14:textId="77777777" w:rsidR="001C0FFD" w:rsidRPr="00FD0436" w:rsidRDefault="001C0FFD" w:rsidP="001C0FFD">
      <w:pPr>
        <w:suppressAutoHyphens/>
        <w:ind w:left="720"/>
        <w:jc w:val="center"/>
        <w:rPr>
          <w:rFonts w:ascii="Times New Roman" w:eastAsia="Times New Roman" w:hAnsi="Times New Roman" w:cs="Times New Roman"/>
          <w:b/>
          <w:sz w:val="24"/>
          <w:szCs w:val="24"/>
          <w:lang w:eastAsia="ar-SA"/>
        </w:rPr>
      </w:pPr>
      <w:r w:rsidRPr="00FD0436">
        <w:rPr>
          <w:rFonts w:ascii="Times New Roman" w:eastAsia="Times New Roman" w:hAnsi="Times New Roman" w:cs="Times New Roman"/>
          <w:b/>
          <w:sz w:val="24"/>
          <w:szCs w:val="24"/>
          <w:lang w:eastAsia="ar-SA"/>
        </w:rPr>
        <w:t>Оказание консультативной помощи медицинским организациям, на базе которых функционируют первичные сосудистые отделения</w:t>
      </w:r>
    </w:p>
    <w:tbl>
      <w:tblPr>
        <w:tblW w:w="10535" w:type="dxa"/>
        <w:tblInd w:w="-431" w:type="dxa"/>
        <w:tblLook w:val="04A0" w:firstRow="1" w:lastRow="0" w:firstColumn="1" w:lastColumn="0" w:noHBand="0" w:noVBand="1"/>
      </w:tblPr>
      <w:tblGrid>
        <w:gridCol w:w="3139"/>
        <w:gridCol w:w="739"/>
        <w:gridCol w:w="740"/>
        <w:gridCol w:w="739"/>
        <w:gridCol w:w="740"/>
        <w:gridCol w:w="740"/>
        <w:gridCol w:w="739"/>
        <w:gridCol w:w="740"/>
        <w:gridCol w:w="739"/>
        <w:gridCol w:w="740"/>
        <w:gridCol w:w="740"/>
      </w:tblGrid>
      <w:tr w:rsidR="001C0FFD" w:rsidRPr="00FD0436" w14:paraId="5A6993DE" w14:textId="77777777" w:rsidTr="0037117A">
        <w:trPr>
          <w:trHeight w:val="330"/>
          <w:tblHeader/>
        </w:trPr>
        <w:tc>
          <w:tcPr>
            <w:tcW w:w="31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689EC2"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Показатель</w:t>
            </w:r>
          </w:p>
        </w:tc>
        <w:tc>
          <w:tcPr>
            <w:tcW w:w="3698" w:type="dxa"/>
            <w:gridSpan w:val="5"/>
            <w:tcBorders>
              <w:top w:val="single" w:sz="4" w:space="0" w:color="auto"/>
              <w:left w:val="nil"/>
              <w:bottom w:val="single" w:sz="4" w:space="0" w:color="auto"/>
              <w:right w:val="single" w:sz="4" w:space="0" w:color="auto"/>
            </w:tcBorders>
            <w:shd w:val="clear" w:color="auto" w:fill="auto"/>
            <w:vAlign w:val="center"/>
            <w:hideMark/>
          </w:tcPr>
          <w:p w14:paraId="1E9F5E62"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РСЦ № 1</w:t>
            </w:r>
          </w:p>
        </w:tc>
        <w:tc>
          <w:tcPr>
            <w:tcW w:w="3698" w:type="dxa"/>
            <w:gridSpan w:val="5"/>
            <w:tcBorders>
              <w:top w:val="single" w:sz="4" w:space="0" w:color="auto"/>
              <w:left w:val="nil"/>
              <w:bottom w:val="single" w:sz="4" w:space="0" w:color="auto"/>
              <w:right w:val="single" w:sz="4" w:space="0" w:color="auto"/>
            </w:tcBorders>
            <w:shd w:val="clear" w:color="auto" w:fill="auto"/>
            <w:vAlign w:val="center"/>
            <w:hideMark/>
          </w:tcPr>
          <w:p w14:paraId="62F48A46"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РСЦ № 2</w:t>
            </w:r>
          </w:p>
        </w:tc>
      </w:tr>
      <w:tr w:rsidR="001C0FFD" w:rsidRPr="00FD0436" w14:paraId="5DDAB0DE" w14:textId="77777777" w:rsidTr="0037117A">
        <w:trPr>
          <w:trHeight w:val="315"/>
          <w:tblHeader/>
        </w:trPr>
        <w:tc>
          <w:tcPr>
            <w:tcW w:w="3139" w:type="dxa"/>
            <w:vMerge/>
            <w:tcBorders>
              <w:top w:val="single" w:sz="4" w:space="0" w:color="auto"/>
              <w:left w:val="single" w:sz="4" w:space="0" w:color="auto"/>
              <w:bottom w:val="single" w:sz="4" w:space="0" w:color="auto"/>
              <w:right w:val="single" w:sz="4" w:space="0" w:color="auto"/>
            </w:tcBorders>
            <w:vAlign w:val="center"/>
            <w:hideMark/>
          </w:tcPr>
          <w:p w14:paraId="1F5A8FD4" w14:textId="77777777" w:rsidR="001C0FFD" w:rsidRPr="00FD0436" w:rsidRDefault="001C0FFD" w:rsidP="001C0FFD">
            <w:pPr>
              <w:jc w:val="center"/>
              <w:rPr>
                <w:rFonts w:ascii="Times New Roman" w:eastAsia="Times New Roman" w:hAnsi="Times New Roman" w:cs="Times New Roman"/>
                <w:b/>
                <w:bCs/>
                <w:color w:val="000000"/>
                <w:sz w:val="18"/>
                <w:szCs w:val="18"/>
              </w:rPr>
            </w:pPr>
          </w:p>
        </w:tc>
        <w:tc>
          <w:tcPr>
            <w:tcW w:w="739" w:type="dxa"/>
            <w:tcBorders>
              <w:top w:val="nil"/>
              <w:left w:val="nil"/>
              <w:bottom w:val="single" w:sz="4" w:space="0" w:color="auto"/>
              <w:right w:val="single" w:sz="4" w:space="0" w:color="auto"/>
            </w:tcBorders>
            <w:shd w:val="clear" w:color="auto" w:fill="auto"/>
            <w:vAlign w:val="center"/>
            <w:hideMark/>
          </w:tcPr>
          <w:p w14:paraId="704C8C3B"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2014</w:t>
            </w:r>
          </w:p>
        </w:tc>
        <w:tc>
          <w:tcPr>
            <w:tcW w:w="740" w:type="dxa"/>
            <w:tcBorders>
              <w:top w:val="nil"/>
              <w:left w:val="nil"/>
              <w:bottom w:val="single" w:sz="4" w:space="0" w:color="auto"/>
              <w:right w:val="single" w:sz="4" w:space="0" w:color="auto"/>
            </w:tcBorders>
            <w:shd w:val="clear" w:color="auto" w:fill="auto"/>
            <w:vAlign w:val="center"/>
            <w:hideMark/>
          </w:tcPr>
          <w:p w14:paraId="43ACB9EE"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2015</w:t>
            </w:r>
          </w:p>
        </w:tc>
        <w:tc>
          <w:tcPr>
            <w:tcW w:w="739" w:type="dxa"/>
            <w:tcBorders>
              <w:top w:val="nil"/>
              <w:left w:val="nil"/>
              <w:bottom w:val="single" w:sz="4" w:space="0" w:color="auto"/>
              <w:right w:val="single" w:sz="4" w:space="0" w:color="auto"/>
            </w:tcBorders>
            <w:shd w:val="clear" w:color="auto" w:fill="auto"/>
            <w:vAlign w:val="center"/>
            <w:hideMark/>
          </w:tcPr>
          <w:p w14:paraId="5465BB19"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2016</w:t>
            </w:r>
          </w:p>
        </w:tc>
        <w:tc>
          <w:tcPr>
            <w:tcW w:w="740" w:type="dxa"/>
            <w:tcBorders>
              <w:top w:val="nil"/>
              <w:left w:val="nil"/>
              <w:bottom w:val="single" w:sz="4" w:space="0" w:color="auto"/>
              <w:right w:val="single" w:sz="4" w:space="0" w:color="auto"/>
            </w:tcBorders>
            <w:shd w:val="clear" w:color="auto" w:fill="auto"/>
            <w:vAlign w:val="center"/>
            <w:hideMark/>
          </w:tcPr>
          <w:p w14:paraId="5DC78D8A"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2017</w:t>
            </w:r>
          </w:p>
        </w:tc>
        <w:tc>
          <w:tcPr>
            <w:tcW w:w="740" w:type="dxa"/>
            <w:tcBorders>
              <w:top w:val="nil"/>
              <w:left w:val="nil"/>
              <w:bottom w:val="single" w:sz="4" w:space="0" w:color="auto"/>
              <w:right w:val="single" w:sz="4" w:space="0" w:color="auto"/>
            </w:tcBorders>
            <w:shd w:val="clear" w:color="auto" w:fill="auto"/>
            <w:vAlign w:val="center"/>
            <w:hideMark/>
          </w:tcPr>
          <w:p w14:paraId="4B8DD0B5"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2018</w:t>
            </w:r>
          </w:p>
        </w:tc>
        <w:tc>
          <w:tcPr>
            <w:tcW w:w="739" w:type="dxa"/>
            <w:tcBorders>
              <w:top w:val="nil"/>
              <w:left w:val="nil"/>
              <w:bottom w:val="single" w:sz="4" w:space="0" w:color="auto"/>
              <w:right w:val="single" w:sz="4" w:space="0" w:color="auto"/>
            </w:tcBorders>
            <w:shd w:val="clear" w:color="auto" w:fill="auto"/>
            <w:vAlign w:val="center"/>
            <w:hideMark/>
          </w:tcPr>
          <w:p w14:paraId="1A8C86F9"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2014</w:t>
            </w:r>
          </w:p>
        </w:tc>
        <w:tc>
          <w:tcPr>
            <w:tcW w:w="740" w:type="dxa"/>
            <w:tcBorders>
              <w:top w:val="nil"/>
              <w:left w:val="nil"/>
              <w:bottom w:val="single" w:sz="4" w:space="0" w:color="auto"/>
              <w:right w:val="single" w:sz="4" w:space="0" w:color="auto"/>
            </w:tcBorders>
            <w:shd w:val="clear" w:color="auto" w:fill="auto"/>
            <w:vAlign w:val="center"/>
            <w:hideMark/>
          </w:tcPr>
          <w:p w14:paraId="1C22C26B"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2015</w:t>
            </w:r>
          </w:p>
        </w:tc>
        <w:tc>
          <w:tcPr>
            <w:tcW w:w="739" w:type="dxa"/>
            <w:tcBorders>
              <w:top w:val="nil"/>
              <w:left w:val="nil"/>
              <w:bottom w:val="single" w:sz="4" w:space="0" w:color="auto"/>
              <w:right w:val="single" w:sz="4" w:space="0" w:color="auto"/>
            </w:tcBorders>
            <w:shd w:val="clear" w:color="auto" w:fill="auto"/>
            <w:vAlign w:val="center"/>
            <w:hideMark/>
          </w:tcPr>
          <w:p w14:paraId="7C89530A"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2016</w:t>
            </w:r>
          </w:p>
        </w:tc>
        <w:tc>
          <w:tcPr>
            <w:tcW w:w="740" w:type="dxa"/>
            <w:tcBorders>
              <w:top w:val="nil"/>
              <w:left w:val="nil"/>
              <w:bottom w:val="single" w:sz="4" w:space="0" w:color="auto"/>
              <w:right w:val="single" w:sz="4" w:space="0" w:color="auto"/>
            </w:tcBorders>
            <w:shd w:val="clear" w:color="auto" w:fill="auto"/>
            <w:vAlign w:val="center"/>
            <w:hideMark/>
          </w:tcPr>
          <w:p w14:paraId="3B43B479"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2017</w:t>
            </w:r>
          </w:p>
        </w:tc>
        <w:tc>
          <w:tcPr>
            <w:tcW w:w="740" w:type="dxa"/>
            <w:tcBorders>
              <w:top w:val="nil"/>
              <w:left w:val="nil"/>
              <w:bottom w:val="single" w:sz="4" w:space="0" w:color="auto"/>
              <w:right w:val="single" w:sz="4" w:space="0" w:color="auto"/>
            </w:tcBorders>
            <w:shd w:val="clear" w:color="auto" w:fill="auto"/>
            <w:vAlign w:val="center"/>
            <w:hideMark/>
          </w:tcPr>
          <w:p w14:paraId="2F6F59F4" w14:textId="77777777" w:rsidR="001C0FFD" w:rsidRPr="00FD0436" w:rsidRDefault="001C0FFD" w:rsidP="001C0FFD">
            <w:pPr>
              <w:jc w:val="center"/>
              <w:rPr>
                <w:rFonts w:ascii="Times New Roman" w:eastAsia="Times New Roman" w:hAnsi="Times New Roman" w:cs="Times New Roman"/>
                <w:b/>
                <w:bCs/>
                <w:color w:val="000000"/>
                <w:sz w:val="18"/>
                <w:szCs w:val="18"/>
              </w:rPr>
            </w:pPr>
            <w:r w:rsidRPr="00FD0436">
              <w:rPr>
                <w:rFonts w:ascii="Times New Roman" w:eastAsia="Times New Roman" w:hAnsi="Times New Roman" w:cs="Times New Roman"/>
                <w:b/>
                <w:bCs/>
                <w:color w:val="000000"/>
                <w:sz w:val="18"/>
                <w:szCs w:val="18"/>
              </w:rPr>
              <w:t>2018</w:t>
            </w:r>
          </w:p>
        </w:tc>
      </w:tr>
      <w:tr w:rsidR="001C0FFD" w:rsidRPr="00FD0436" w14:paraId="571DDA38" w14:textId="77777777" w:rsidTr="0037117A">
        <w:trPr>
          <w:trHeight w:val="900"/>
        </w:trPr>
        <w:tc>
          <w:tcPr>
            <w:tcW w:w="3139" w:type="dxa"/>
            <w:tcBorders>
              <w:top w:val="nil"/>
              <w:left w:val="single" w:sz="4" w:space="0" w:color="auto"/>
              <w:bottom w:val="single" w:sz="4" w:space="0" w:color="auto"/>
              <w:right w:val="single" w:sz="4" w:space="0" w:color="auto"/>
            </w:tcBorders>
            <w:shd w:val="clear" w:color="auto" w:fill="auto"/>
            <w:hideMark/>
          </w:tcPr>
          <w:p w14:paraId="29C01C93"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Количество консультаций, проведенных специалистами РСЦ, больным ПСО -</w:t>
            </w:r>
            <w:r w:rsidRPr="00FD0436">
              <w:rPr>
                <w:rFonts w:ascii="Times New Roman" w:eastAsia="Times New Roman" w:hAnsi="Times New Roman" w:cs="Times New Roman"/>
                <w:b/>
                <w:color w:val="000000"/>
                <w:sz w:val="18"/>
                <w:szCs w:val="18"/>
              </w:rPr>
              <w:t xml:space="preserve"> всего</w:t>
            </w:r>
            <w:r w:rsidRPr="00FD0436">
              <w:rPr>
                <w:rFonts w:ascii="Times New Roman" w:eastAsia="Times New Roman" w:hAnsi="Times New Roman" w:cs="Times New Roman"/>
                <w:color w:val="000000"/>
                <w:sz w:val="18"/>
                <w:szCs w:val="18"/>
              </w:rPr>
              <w:t xml:space="preserve">  </w:t>
            </w:r>
          </w:p>
        </w:tc>
        <w:tc>
          <w:tcPr>
            <w:tcW w:w="739" w:type="dxa"/>
            <w:tcBorders>
              <w:top w:val="nil"/>
              <w:left w:val="nil"/>
              <w:bottom w:val="single" w:sz="4" w:space="0" w:color="auto"/>
              <w:right w:val="single" w:sz="4" w:space="0" w:color="auto"/>
            </w:tcBorders>
            <w:shd w:val="clear" w:color="auto" w:fill="auto"/>
            <w:vAlign w:val="center"/>
            <w:hideMark/>
          </w:tcPr>
          <w:p w14:paraId="4A150AC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538</w:t>
            </w:r>
          </w:p>
        </w:tc>
        <w:tc>
          <w:tcPr>
            <w:tcW w:w="740" w:type="dxa"/>
            <w:tcBorders>
              <w:top w:val="nil"/>
              <w:left w:val="nil"/>
              <w:bottom w:val="single" w:sz="4" w:space="0" w:color="auto"/>
              <w:right w:val="single" w:sz="4" w:space="0" w:color="auto"/>
            </w:tcBorders>
            <w:shd w:val="clear" w:color="auto" w:fill="auto"/>
            <w:vAlign w:val="center"/>
            <w:hideMark/>
          </w:tcPr>
          <w:p w14:paraId="244AF977"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672</w:t>
            </w:r>
          </w:p>
        </w:tc>
        <w:tc>
          <w:tcPr>
            <w:tcW w:w="739" w:type="dxa"/>
            <w:tcBorders>
              <w:top w:val="nil"/>
              <w:left w:val="nil"/>
              <w:bottom w:val="single" w:sz="4" w:space="0" w:color="auto"/>
              <w:right w:val="single" w:sz="4" w:space="0" w:color="auto"/>
            </w:tcBorders>
            <w:shd w:val="clear" w:color="auto" w:fill="auto"/>
            <w:vAlign w:val="center"/>
            <w:hideMark/>
          </w:tcPr>
          <w:p w14:paraId="6B511229"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564</w:t>
            </w:r>
          </w:p>
        </w:tc>
        <w:tc>
          <w:tcPr>
            <w:tcW w:w="740" w:type="dxa"/>
            <w:tcBorders>
              <w:top w:val="nil"/>
              <w:left w:val="nil"/>
              <w:bottom w:val="single" w:sz="4" w:space="0" w:color="auto"/>
              <w:right w:val="single" w:sz="4" w:space="0" w:color="auto"/>
            </w:tcBorders>
            <w:shd w:val="clear" w:color="auto" w:fill="auto"/>
            <w:vAlign w:val="center"/>
            <w:hideMark/>
          </w:tcPr>
          <w:p w14:paraId="2032971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585</w:t>
            </w:r>
          </w:p>
        </w:tc>
        <w:tc>
          <w:tcPr>
            <w:tcW w:w="740" w:type="dxa"/>
            <w:tcBorders>
              <w:top w:val="nil"/>
              <w:left w:val="nil"/>
              <w:bottom w:val="single" w:sz="4" w:space="0" w:color="auto"/>
              <w:right w:val="single" w:sz="4" w:space="0" w:color="auto"/>
            </w:tcBorders>
            <w:shd w:val="clear" w:color="auto" w:fill="auto"/>
            <w:vAlign w:val="center"/>
            <w:hideMark/>
          </w:tcPr>
          <w:p w14:paraId="4FDC4D36"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599</w:t>
            </w:r>
          </w:p>
        </w:tc>
        <w:tc>
          <w:tcPr>
            <w:tcW w:w="739" w:type="dxa"/>
            <w:tcBorders>
              <w:top w:val="nil"/>
              <w:left w:val="nil"/>
              <w:bottom w:val="single" w:sz="4" w:space="0" w:color="auto"/>
              <w:right w:val="single" w:sz="4" w:space="0" w:color="auto"/>
            </w:tcBorders>
            <w:shd w:val="clear" w:color="auto" w:fill="auto"/>
            <w:vAlign w:val="center"/>
            <w:hideMark/>
          </w:tcPr>
          <w:p w14:paraId="518AFF5C"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746</w:t>
            </w:r>
          </w:p>
        </w:tc>
        <w:tc>
          <w:tcPr>
            <w:tcW w:w="740" w:type="dxa"/>
            <w:tcBorders>
              <w:top w:val="nil"/>
              <w:left w:val="nil"/>
              <w:bottom w:val="single" w:sz="4" w:space="0" w:color="auto"/>
              <w:right w:val="single" w:sz="4" w:space="0" w:color="auto"/>
            </w:tcBorders>
            <w:shd w:val="clear" w:color="auto" w:fill="auto"/>
            <w:vAlign w:val="center"/>
            <w:hideMark/>
          </w:tcPr>
          <w:p w14:paraId="5C735818"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1007</w:t>
            </w:r>
          </w:p>
        </w:tc>
        <w:tc>
          <w:tcPr>
            <w:tcW w:w="739" w:type="dxa"/>
            <w:tcBorders>
              <w:top w:val="nil"/>
              <w:left w:val="nil"/>
              <w:bottom w:val="single" w:sz="4" w:space="0" w:color="auto"/>
              <w:right w:val="single" w:sz="4" w:space="0" w:color="auto"/>
            </w:tcBorders>
            <w:shd w:val="clear" w:color="auto" w:fill="auto"/>
            <w:vAlign w:val="center"/>
            <w:hideMark/>
          </w:tcPr>
          <w:p w14:paraId="50076B3B"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781</w:t>
            </w:r>
          </w:p>
        </w:tc>
        <w:tc>
          <w:tcPr>
            <w:tcW w:w="740" w:type="dxa"/>
            <w:tcBorders>
              <w:top w:val="nil"/>
              <w:left w:val="nil"/>
              <w:bottom w:val="single" w:sz="4" w:space="0" w:color="auto"/>
              <w:right w:val="single" w:sz="4" w:space="0" w:color="auto"/>
            </w:tcBorders>
            <w:shd w:val="clear" w:color="auto" w:fill="auto"/>
            <w:vAlign w:val="center"/>
            <w:hideMark/>
          </w:tcPr>
          <w:p w14:paraId="47A9A07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764</w:t>
            </w:r>
          </w:p>
        </w:tc>
        <w:tc>
          <w:tcPr>
            <w:tcW w:w="740" w:type="dxa"/>
            <w:tcBorders>
              <w:top w:val="nil"/>
              <w:left w:val="nil"/>
              <w:bottom w:val="single" w:sz="4" w:space="0" w:color="auto"/>
              <w:right w:val="single" w:sz="4" w:space="0" w:color="auto"/>
            </w:tcBorders>
            <w:shd w:val="clear" w:color="auto" w:fill="auto"/>
            <w:vAlign w:val="center"/>
            <w:hideMark/>
          </w:tcPr>
          <w:p w14:paraId="517D832B"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799</w:t>
            </w:r>
          </w:p>
        </w:tc>
      </w:tr>
      <w:tr w:rsidR="001C0FFD" w:rsidRPr="00FD0436" w14:paraId="026764E3" w14:textId="77777777" w:rsidTr="0037117A">
        <w:trPr>
          <w:trHeight w:val="473"/>
        </w:trPr>
        <w:tc>
          <w:tcPr>
            <w:tcW w:w="3139" w:type="dxa"/>
            <w:tcBorders>
              <w:top w:val="nil"/>
              <w:left w:val="single" w:sz="4" w:space="0" w:color="auto"/>
              <w:bottom w:val="single" w:sz="4" w:space="0" w:color="auto"/>
              <w:right w:val="single" w:sz="4" w:space="0" w:color="auto"/>
            </w:tcBorders>
            <w:shd w:val="clear" w:color="auto" w:fill="auto"/>
            <w:hideMark/>
          </w:tcPr>
          <w:p w14:paraId="2F4968C4" w14:textId="77777777" w:rsidR="001C0FFD" w:rsidRPr="00FD0436" w:rsidRDefault="001C0FFD" w:rsidP="001C0FFD">
            <w:pPr>
              <w:rPr>
                <w:rFonts w:ascii="Times New Roman" w:eastAsia="Times New Roman" w:hAnsi="Times New Roman" w:cs="Times New Roman"/>
                <w:b/>
                <w:color w:val="000000"/>
                <w:sz w:val="18"/>
                <w:szCs w:val="18"/>
              </w:rPr>
            </w:pPr>
            <w:r w:rsidRPr="00FD0436">
              <w:rPr>
                <w:rFonts w:ascii="Times New Roman" w:eastAsia="Times New Roman" w:hAnsi="Times New Roman" w:cs="Times New Roman"/>
                <w:b/>
                <w:color w:val="000000"/>
                <w:sz w:val="18"/>
                <w:szCs w:val="18"/>
              </w:rPr>
              <w:t>из них посредством выездных бригад</w:t>
            </w:r>
          </w:p>
        </w:tc>
        <w:tc>
          <w:tcPr>
            <w:tcW w:w="739" w:type="dxa"/>
            <w:tcBorders>
              <w:top w:val="nil"/>
              <w:left w:val="nil"/>
              <w:bottom w:val="single" w:sz="4" w:space="0" w:color="auto"/>
              <w:right w:val="single" w:sz="4" w:space="0" w:color="auto"/>
            </w:tcBorders>
            <w:shd w:val="clear" w:color="auto" w:fill="auto"/>
            <w:vAlign w:val="center"/>
            <w:hideMark/>
          </w:tcPr>
          <w:p w14:paraId="2E44F98D"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w:t>
            </w:r>
          </w:p>
        </w:tc>
        <w:tc>
          <w:tcPr>
            <w:tcW w:w="740" w:type="dxa"/>
            <w:tcBorders>
              <w:top w:val="nil"/>
              <w:left w:val="nil"/>
              <w:bottom w:val="single" w:sz="4" w:space="0" w:color="auto"/>
              <w:right w:val="single" w:sz="4" w:space="0" w:color="auto"/>
            </w:tcBorders>
            <w:shd w:val="clear" w:color="auto" w:fill="auto"/>
            <w:vAlign w:val="center"/>
            <w:hideMark/>
          </w:tcPr>
          <w:p w14:paraId="2726619A"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7</w:t>
            </w:r>
          </w:p>
        </w:tc>
        <w:tc>
          <w:tcPr>
            <w:tcW w:w="739" w:type="dxa"/>
            <w:tcBorders>
              <w:top w:val="nil"/>
              <w:left w:val="nil"/>
              <w:bottom w:val="single" w:sz="4" w:space="0" w:color="auto"/>
              <w:right w:val="single" w:sz="4" w:space="0" w:color="auto"/>
            </w:tcBorders>
            <w:shd w:val="clear" w:color="auto" w:fill="auto"/>
            <w:vAlign w:val="center"/>
            <w:hideMark/>
          </w:tcPr>
          <w:p w14:paraId="067B2073"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w:t>
            </w:r>
          </w:p>
        </w:tc>
        <w:tc>
          <w:tcPr>
            <w:tcW w:w="740" w:type="dxa"/>
            <w:tcBorders>
              <w:top w:val="nil"/>
              <w:left w:val="nil"/>
              <w:bottom w:val="single" w:sz="4" w:space="0" w:color="auto"/>
              <w:right w:val="single" w:sz="4" w:space="0" w:color="auto"/>
            </w:tcBorders>
            <w:shd w:val="clear" w:color="auto" w:fill="auto"/>
            <w:vAlign w:val="center"/>
            <w:hideMark/>
          </w:tcPr>
          <w:p w14:paraId="3C98848A"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w:t>
            </w:r>
          </w:p>
        </w:tc>
        <w:tc>
          <w:tcPr>
            <w:tcW w:w="740" w:type="dxa"/>
            <w:tcBorders>
              <w:top w:val="nil"/>
              <w:left w:val="nil"/>
              <w:bottom w:val="single" w:sz="4" w:space="0" w:color="auto"/>
              <w:right w:val="single" w:sz="4" w:space="0" w:color="auto"/>
            </w:tcBorders>
            <w:shd w:val="clear" w:color="auto" w:fill="auto"/>
            <w:vAlign w:val="center"/>
            <w:hideMark/>
          </w:tcPr>
          <w:p w14:paraId="422174C7"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w:t>
            </w:r>
          </w:p>
        </w:tc>
        <w:tc>
          <w:tcPr>
            <w:tcW w:w="739" w:type="dxa"/>
            <w:tcBorders>
              <w:top w:val="nil"/>
              <w:left w:val="nil"/>
              <w:bottom w:val="single" w:sz="4" w:space="0" w:color="auto"/>
              <w:right w:val="single" w:sz="4" w:space="0" w:color="auto"/>
            </w:tcBorders>
            <w:shd w:val="clear" w:color="auto" w:fill="auto"/>
            <w:vAlign w:val="center"/>
            <w:hideMark/>
          </w:tcPr>
          <w:p w14:paraId="1889DD8C"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35</w:t>
            </w:r>
          </w:p>
        </w:tc>
        <w:tc>
          <w:tcPr>
            <w:tcW w:w="740" w:type="dxa"/>
            <w:tcBorders>
              <w:top w:val="nil"/>
              <w:left w:val="nil"/>
              <w:bottom w:val="single" w:sz="4" w:space="0" w:color="auto"/>
              <w:right w:val="single" w:sz="4" w:space="0" w:color="auto"/>
            </w:tcBorders>
            <w:shd w:val="clear" w:color="auto" w:fill="auto"/>
            <w:vAlign w:val="center"/>
            <w:hideMark/>
          </w:tcPr>
          <w:p w14:paraId="7C0502D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75</w:t>
            </w:r>
          </w:p>
        </w:tc>
        <w:tc>
          <w:tcPr>
            <w:tcW w:w="739" w:type="dxa"/>
            <w:tcBorders>
              <w:top w:val="nil"/>
              <w:left w:val="nil"/>
              <w:bottom w:val="single" w:sz="4" w:space="0" w:color="auto"/>
              <w:right w:val="single" w:sz="4" w:space="0" w:color="auto"/>
            </w:tcBorders>
            <w:shd w:val="clear" w:color="auto" w:fill="auto"/>
            <w:vAlign w:val="center"/>
            <w:hideMark/>
          </w:tcPr>
          <w:p w14:paraId="674C1BF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76</w:t>
            </w:r>
          </w:p>
        </w:tc>
        <w:tc>
          <w:tcPr>
            <w:tcW w:w="740" w:type="dxa"/>
            <w:tcBorders>
              <w:top w:val="nil"/>
              <w:left w:val="nil"/>
              <w:bottom w:val="single" w:sz="4" w:space="0" w:color="auto"/>
              <w:right w:val="single" w:sz="4" w:space="0" w:color="auto"/>
            </w:tcBorders>
            <w:shd w:val="clear" w:color="auto" w:fill="auto"/>
            <w:vAlign w:val="center"/>
            <w:hideMark/>
          </w:tcPr>
          <w:p w14:paraId="6DDAF08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62</w:t>
            </w:r>
          </w:p>
        </w:tc>
        <w:tc>
          <w:tcPr>
            <w:tcW w:w="740" w:type="dxa"/>
            <w:tcBorders>
              <w:top w:val="nil"/>
              <w:left w:val="nil"/>
              <w:bottom w:val="single" w:sz="4" w:space="0" w:color="auto"/>
              <w:right w:val="single" w:sz="4" w:space="0" w:color="auto"/>
            </w:tcBorders>
            <w:shd w:val="clear" w:color="auto" w:fill="auto"/>
            <w:vAlign w:val="center"/>
            <w:hideMark/>
          </w:tcPr>
          <w:p w14:paraId="034B7F83"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71</w:t>
            </w:r>
          </w:p>
        </w:tc>
      </w:tr>
      <w:tr w:rsidR="001C0FFD" w:rsidRPr="00FD0436" w14:paraId="7996E2F5" w14:textId="77777777" w:rsidTr="0037117A">
        <w:trPr>
          <w:trHeight w:val="300"/>
        </w:trPr>
        <w:tc>
          <w:tcPr>
            <w:tcW w:w="3139" w:type="dxa"/>
            <w:tcBorders>
              <w:top w:val="nil"/>
              <w:left w:val="single" w:sz="4" w:space="0" w:color="auto"/>
              <w:bottom w:val="single" w:sz="4" w:space="0" w:color="auto"/>
              <w:right w:val="single" w:sz="4" w:space="0" w:color="auto"/>
            </w:tcBorders>
            <w:shd w:val="clear" w:color="auto" w:fill="auto"/>
            <w:hideMark/>
          </w:tcPr>
          <w:p w14:paraId="539616F5"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b/>
                <w:color w:val="000000"/>
                <w:sz w:val="18"/>
                <w:szCs w:val="18"/>
              </w:rPr>
              <w:t>в том числе:</w:t>
            </w:r>
            <w:r w:rsidRPr="00FD0436">
              <w:rPr>
                <w:rFonts w:ascii="Times New Roman" w:eastAsia="Times New Roman" w:hAnsi="Times New Roman" w:cs="Times New Roman"/>
                <w:color w:val="000000"/>
                <w:sz w:val="18"/>
                <w:szCs w:val="18"/>
              </w:rPr>
              <w:t xml:space="preserve">   нейрохирургов       </w:t>
            </w:r>
          </w:p>
        </w:tc>
        <w:tc>
          <w:tcPr>
            <w:tcW w:w="739" w:type="dxa"/>
            <w:tcBorders>
              <w:top w:val="nil"/>
              <w:left w:val="nil"/>
              <w:bottom w:val="single" w:sz="4" w:space="0" w:color="auto"/>
              <w:right w:val="single" w:sz="4" w:space="0" w:color="auto"/>
            </w:tcBorders>
            <w:shd w:val="clear" w:color="auto" w:fill="auto"/>
            <w:vAlign w:val="center"/>
            <w:hideMark/>
          </w:tcPr>
          <w:p w14:paraId="3FFB9236"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w:t>
            </w:r>
          </w:p>
        </w:tc>
        <w:tc>
          <w:tcPr>
            <w:tcW w:w="740" w:type="dxa"/>
            <w:tcBorders>
              <w:top w:val="nil"/>
              <w:left w:val="nil"/>
              <w:bottom w:val="single" w:sz="4" w:space="0" w:color="auto"/>
              <w:right w:val="single" w:sz="4" w:space="0" w:color="auto"/>
            </w:tcBorders>
            <w:shd w:val="clear" w:color="auto" w:fill="auto"/>
            <w:vAlign w:val="center"/>
            <w:hideMark/>
          </w:tcPr>
          <w:p w14:paraId="3124F251"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5</w:t>
            </w:r>
          </w:p>
        </w:tc>
        <w:tc>
          <w:tcPr>
            <w:tcW w:w="739" w:type="dxa"/>
            <w:tcBorders>
              <w:top w:val="nil"/>
              <w:left w:val="nil"/>
              <w:bottom w:val="single" w:sz="4" w:space="0" w:color="auto"/>
              <w:right w:val="single" w:sz="4" w:space="0" w:color="auto"/>
            </w:tcBorders>
            <w:shd w:val="clear" w:color="auto" w:fill="auto"/>
            <w:vAlign w:val="center"/>
            <w:hideMark/>
          </w:tcPr>
          <w:p w14:paraId="7170D8F3"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w:t>
            </w:r>
          </w:p>
        </w:tc>
        <w:tc>
          <w:tcPr>
            <w:tcW w:w="740" w:type="dxa"/>
            <w:tcBorders>
              <w:top w:val="nil"/>
              <w:left w:val="nil"/>
              <w:bottom w:val="single" w:sz="4" w:space="0" w:color="auto"/>
              <w:right w:val="single" w:sz="4" w:space="0" w:color="auto"/>
            </w:tcBorders>
            <w:shd w:val="clear" w:color="auto" w:fill="auto"/>
            <w:vAlign w:val="center"/>
            <w:hideMark/>
          </w:tcPr>
          <w:p w14:paraId="113FE614"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w:t>
            </w:r>
          </w:p>
        </w:tc>
        <w:tc>
          <w:tcPr>
            <w:tcW w:w="740" w:type="dxa"/>
            <w:tcBorders>
              <w:top w:val="nil"/>
              <w:left w:val="nil"/>
              <w:bottom w:val="single" w:sz="4" w:space="0" w:color="auto"/>
              <w:right w:val="single" w:sz="4" w:space="0" w:color="auto"/>
            </w:tcBorders>
            <w:shd w:val="clear" w:color="auto" w:fill="auto"/>
            <w:vAlign w:val="center"/>
            <w:hideMark/>
          </w:tcPr>
          <w:p w14:paraId="5B6A5439"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w:t>
            </w:r>
          </w:p>
        </w:tc>
        <w:tc>
          <w:tcPr>
            <w:tcW w:w="739" w:type="dxa"/>
            <w:tcBorders>
              <w:top w:val="nil"/>
              <w:left w:val="nil"/>
              <w:bottom w:val="single" w:sz="4" w:space="0" w:color="auto"/>
              <w:right w:val="single" w:sz="4" w:space="0" w:color="auto"/>
            </w:tcBorders>
            <w:shd w:val="clear" w:color="auto" w:fill="auto"/>
            <w:vAlign w:val="center"/>
            <w:hideMark/>
          </w:tcPr>
          <w:p w14:paraId="192DE913"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17</w:t>
            </w:r>
          </w:p>
        </w:tc>
        <w:tc>
          <w:tcPr>
            <w:tcW w:w="740" w:type="dxa"/>
            <w:tcBorders>
              <w:top w:val="nil"/>
              <w:left w:val="nil"/>
              <w:bottom w:val="single" w:sz="4" w:space="0" w:color="auto"/>
              <w:right w:val="single" w:sz="4" w:space="0" w:color="auto"/>
            </w:tcBorders>
            <w:shd w:val="clear" w:color="auto" w:fill="auto"/>
            <w:vAlign w:val="center"/>
            <w:hideMark/>
          </w:tcPr>
          <w:p w14:paraId="115333A1"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27</w:t>
            </w:r>
          </w:p>
        </w:tc>
        <w:tc>
          <w:tcPr>
            <w:tcW w:w="739" w:type="dxa"/>
            <w:tcBorders>
              <w:top w:val="nil"/>
              <w:left w:val="nil"/>
              <w:bottom w:val="single" w:sz="4" w:space="0" w:color="auto"/>
              <w:right w:val="single" w:sz="4" w:space="0" w:color="auto"/>
            </w:tcBorders>
            <w:shd w:val="clear" w:color="auto" w:fill="auto"/>
            <w:vAlign w:val="center"/>
            <w:hideMark/>
          </w:tcPr>
          <w:p w14:paraId="3FF06408"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22</w:t>
            </w:r>
          </w:p>
        </w:tc>
        <w:tc>
          <w:tcPr>
            <w:tcW w:w="740" w:type="dxa"/>
            <w:tcBorders>
              <w:top w:val="nil"/>
              <w:left w:val="nil"/>
              <w:bottom w:val="single" w:sz="4" w:space="0" w:color="auto"/>
              <w:right w:val="single" w:sz="4" w:space="0" w:color="auto"/>
            </w:tcBorders>
            <w:shd w:val="clear" w:color="auto" w:fill="auto"/>
            <w:vAlign w:val="center"/>
            <w:hideMark/>
          </w:tcPr>
          <w:p w14:paraId="043A57C2"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17</w:t>
            </w:r>
          </w:p>
        </w:tc>
        <w:tc>
          <w:tcPr>
            <w:tcW w:w="740" w:type="dxa"/>
            <w:tcBorders>
              <w:top w:val="nil"/>
              <w:left w:val="nil"/>
              <w:bottom w:val="single" w:sz="4" w:space="0" w:color="auto"/>
              <w:right w:val="single" w:sz="4" w:space="0" w:color="auto"/>
            </w:tcBorders>
            <w:shd w:val="clear" w:color="auto" w:fill="auto"/>
            <w:vAlign w:val="center"/>
            <w:hideMark/>
          </w:tcPr>
          <w:p w14:paraId="4D456094"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25</w:t>
            </w:r>
          </w:p>
        </w:tc>
      </w:tr>
      <w:tr w:rsidR="001C0FFD" w:rsidRPr="00FD0436" w14:paraId="53066BD6" w14:textId="77777777" w:rsidTr="0037117A">
        <w:trPr>
          <w:trHeight w:val="300"/>
        </w:trPr>
        <w:tc>
          <w:tcPr>
            <w:tcW w:w="3139" w:type="dxa"/>
            <w:tcBorders>
              <w:top w:val="nil"/>
              <w:left w:val="single" w:sz="4" w:space="0" w:color="auto"/>
              <w:bottom w:val="single" w:sz="4" w:space="0" w:color="auto"/>
              <w:right w:val="single" w:sz="4" w:space="0" w:color="auto"/>
            </w:tcBorders>
            <w:shd w:val="clear" w:color="auto" w:fill="auto"/>
            <w:hideMark/>
          </w:tcPr>
          <w:p w14:paraId="2C8DBF00"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неврологов           </w:t>
            </w:r>
          </w:p>
        </w:tc>
        <w:tc>
          <w:tcPr>
            <w:tcW w:w="739" w:type="dxa"/>
            <w:tcBorders>
              <w:top w:val="nil"/>
              <w:left w:val="nil"/>
              <w:bottom w:val="single" w:sz="4" w:space="0" w:color="auto"/>
              <w:right w:val="single" w:sz="4" w:space="0" w:color="auto"/>
            </w:tcBorders>
            <w:shd w:val="clear" w:color="auto" w:fill="auto"/>
            <w:vAlign w:val="center"/>
            <w:hideMark/>
          </w:tcPr>
          <w:p w14:paraId="54E52F5A"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w:t>
            </w:r>
          </w:p>
        </w:tc>
        <w:tc>
          <w:tcPr>
            <w:tcW w:w="740" w:type="dxa"/>
            <w:tcBorders>
              <w:top w:val="nil"/>
              <w:left w:val="nil"/>
              <w:bottom w:val="single" w:sz="4" w:space="0" w:color="auto"/>
              <w:right w:val="single" w:sz="4" w:space="0" w:color="auto"/>
            </w:tcBorders>
            <w:shd w:val="clear" w:color="auto" w:fill="auto"/>
            <w:vAlign w:val="center"/>
            <w:hideMark/>
          </w:tcPr>
          <w:p w14:paraId="77566D0E"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w:t>
            </w:r>
          </w:p>
        </w:tc>
        <w:tc>
          <w:tcPr>
            <w:tcW w:w="739" w:type="dxa"/>
            <w:tcBorders>
              <w:top w:val="nil"/>
              <w:left w:val="nil"/>
              <w:bottom w:val="single" w:sz="4" w:space="0" w:color="auto"/>
              <w:right w:val="single" w:sz="4" w:space="0" w:color="auto"/>
            </w:tcBorders>
            <w:shd w:val="clear" w:color="auto" w:fill="auto"/>
            <w:vAlign w:val="center"/>
            <w:hideMark/>
          </w:tcPr>
          <w:p w14:paraId="49A2985D"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w:t>
            </w:r>
          </w:p>
        </w:tc>
        <w:tc>
          <w:tcPr>
            <w:tcW w:w="740" w:type="dxa"/>
            <w:tcBorders>
              <w:top w:val="nil"/>
              <w:left w:val="nil"/>
              <w:bottom w:val="single" w:sz="4" w:space="0" w:color="auto"/>
              <w:right w:val="single" w:sz="4" w:space="0" w:color="auto"/>
            </w:tcBorders>
            <w:shd w:val="clear" w:color="auto" w:fill="auto"/>
            <w:vAlign w:val="center"/>
            <w:hideMark/>
          </w:tcPr>
          <w:p w14:paraId="7DBBFF5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w:t>
            </w:r>
          </w:p>
        </w:tc>
        <w:tc>
          <w:tcPr>
            <w:tcW w:w="740" w:type="dxa"/>
            <w:tcBorders>
              <w:top w:val="nil"/>
              <w:left w:val="nil"/>
              <w:bottom w:val="single" w:sz="4" w:space="0" w:color="auto"/>
              <w:right w:val="single" w:sz="4" w:space="0" w:color="auto"/>
            </w:tcBorders>
            <w:shd w:val="clear" w:color="auto" w:fill="auto"/>
            <w:vAlign w:val="center"/>
            <w:hideMark/>
          </w:tcPr>
          <w:p w14:paraId="3040ECAE"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w:t>
            </w:r>
          </w:p>
        </w:tc>
        <w:tc>
          <w:tcPr>
            <w:tcW w:w="739" w:type="dxa"/>
            <w:tcBorders>
              <w:top w:val="nil"/>
              <w:left w:val="nil"/>
              <w:bottom w:val="single" w:sz="4" w:space="0" w:color="auto"/>
              <w:right w:val="single" w:sz="4" w:space="0" w:color="auto"/>
            </w:tcBorders>
            <w:shd w:val="clear" w:color="auto" w:fill="auto"/>
            <w:vAlign w:val="center"/>
            <w:hideMark/>
          </w:tcPr>
          <w:p w14:paraId="45C48AC7"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10</w:t>
            </w:r>
          </w:p>
        </w:tc>
        <w:tc>
          <w:tcPr>
            <w:tcW w:w="740" w:type="dxa"/>
            <w:tcBorders>
              <w:top w:val="nil"/>
              <w:left w:val="nil"/>
              <w:bottom w:val="single" w:sz="4" w:space="0" w:color="auto"/>
              <w:right w:val="single" w:sz="4" w:space="0" w:color="auto"/>
            </w:tcBorders>
            <w:shd w:val="clear" w:color="auto" w:fill="auto"/>
            <w:vAlign w:val="center"/>
            <w:hideMark/>
          </w:tcPr>
          <w:p w14:paraId="200CDDA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30</w:t>
            </w:r>
          </w:p>
        </w:tc>
        <w:tc>
          <w:tcPr>
            <w:tcW w:w="739" w:type="dxa"/>
            <w:tcBorders>
              <w:top w:val="nil"/>
              <w:left w:val="nil"/>
              <w:bottom w:val="single" w:sz="4" w:space="0" w:color="auto"/>
              <w:right w:val="single" w:sz="4" w:space="0" w:color="auto"/>
            </w:tcBorders>
            <w:shd w:val="clear" w:color="auto" w:fill="auto"/>
            <w:vAlign w:val="center"/>
            <w:hideMark/>
          </w:tcPr>
          <w:p w14:paraId="289FC541"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42</w:t>
            </w:r>
          </w:p>
        </w:tc>
        <w:tc>
          <w:tcPr>
            <w:tcW w:w="740" w:type="dxa"/>
            <w:tcBorders>
              <w:top w:val="nil"/>
              <w:left w:val="nil"/>
              <w:bottom w:val="single" w:sz="4" w:space="0" w:color="auto"/>
              <w:right w:val="single" w:sz="4" w:space="0" w:color="auto"/>
            </w:tcBorders>
            <w:shd w:val="clear" w:color="auto" w:fill="auto"/>
            <w:vAlign w:val="center"/>
            <w:hideMark/>
          </w:tcPr>
          <w:p w14:paraId="145F1EF0"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45</w:t>
            </w:r>
          </w:p>
        </w:tc>
        <w:tc>
          <w:tcPr>
            <w:tcW w:w="740" w:type="dxa"/>
            <w:tcBorders>
              <w:top w:val="nil"/>
              <w:left w:val="nil"/>
              <w:bottom w:val="single" w:sz="4" w:space="0" w:color="auto"/>
              <w:right w:val="single" w:sz="4" w:space="0" w:color="auto"/>
            </w:tcBorders>
            <w:shd w:val="clear" w:color="auto" w:fill="auto"/>
            <w:vAlign w:val="center"/>
            <w:hideMark/>
          </w:tcPr>
          <w:p w14:paraId="2032AC3D"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46</w:t>
            </w:r>
          </w:p>
        </w:tc>
      </w:tr>
      <w:tr w:rsidR="001C0FFD" w:rsidRPr="00FD0436" w14:paraId="6D67AE20" w14:textId="77777777" w:rsidTr="0037117A">
        <w:trPr>
          <w:trHeight w:val="300"/>
        </w:trPr>
        <w:tc>
          <w:tcPr>
            <w:tcW w:w="3139" w:type="dxa"/>
            <w:tcBorders>
              <w:top w:val="nil"/>
              <w:left w:val="single" w:sz="4" w:space="0" w:color="auto"/>
              <w:bottom w:val="single" w:sz="4" w:space="0" w:color="auto"/>
              <w:right w:val="single" w:sz="4" w:space="0" w:color="auto"/>
            </w:tcBorders>
            <w:shd w:val="clear" w:color="auto" w:fill="auto"/>
            <w:hideMark/>
          </w:tcPr>
          <w:p w14:paraId="3863DC1D"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кардиологов          </w:t>
            </w:r>
          </w:p>
        </w:tc>
        <w:tc>
          <w:tcPr>
            <w:tcW w:w="739" w:type="dxa"/>
            <w:tcBorders>
              <w:top w:val="nil"/>
              <w:left w:val="nil"/>
              <w:bottom w:val="single" w:sz="4" w:space="0" w:color="auto"/>
              <w:right w:val="single" w:sz="4" w:space="0" w:color="auto"/>
            </w:tcBorders>
            <w:shd w:val="clear" w:color="auto" w:fill="auto"/>
            <w:vAlign w:val="center"/>
            <w:hideMark/>
          </w:tcPr>
          <w:p w14:paraId="6A002989"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w:t>
            </w:r>
          </w:p>
        </w:tc>
        <w:tc>
          <w:tcPr>
            <w:tcW w:w="740" w:type="dxa"/>
            <w:tcBorders>
              <w:top w:val="nil"/>
              <w:left w:val="nil"/>
              <w:bottom w:val="single" w:sz="4" w:space="0" w:color="auto"/>
              <w:right w:val="single" w:sz="4" w:space="0" w:color="auto"/>
            </w:tcBorders>
            <w:shd w:val="clear" w:color="auto" w:fill="auto"/>
            <w:vAlign w:val="center"/>
            <w:hideMark/>
          </w:tcPr>
          <w:p w14:paraId="23466748"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w:t>
            </w:r>
          </w:p>
        </w:tc>
        <w:tc>
          <w:tcPr>
            <w:tcW w:w="739" w:type="dxa"/>
            <w:tcBorders>
              <w:top w:val="nil"/>
              <w:left w:val="nil"/>
              <w:bottom w:val="single" w:sz="4" w:space="0" w:color="auto"/>
              <w:right w:val="single" w:sz="4" w:space="0" w:color="auto"/>
            </w:tcBorders>
            <w:shd w:val="clear" w:color="auto" w:fill="auto"/>
            <w:vAlign w:val="center"/>
            <w:hideMark/>
          </w:tcPr>
          <w:p w14:paraId="5EF4E7F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w:t>
            </w:r>
          </w:p>
        </w:tc>
        <w:tc>
          <w:tcPr>
            <w:tcW w:w="740" w:type="dxa"/>
            <w:tcBorders>
              <w:top w:val="nil"/>
              <w:left w:val="nil"/>
              <w:bottom w:val="single" w:sz="4" w:space="0" w:color="auto"/>
              <w:right w:val="single" w:sz="4" w:space="0" w:color="auto"/>
            </w:tcBorders>
            <w:shd w:val="clear" w:color="auto" w:fill="auto"/>
            <w:vAlign w:val="center"/>
            <w:hideMark/>
          </w:tcPr>
          <w:p w14:paraId="747381A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w:t>
            </w:r>
          </w:p>
        </w:tc>
        <w:tc>
          <w:tcPr>
            <w:tcW w:w="740" w:type="dxa"/>
            <w:tcBorders>
              <w:top w:val="nil"/>
              <w:left w:val="nil"/>
              <w:bottom w:val="single" w:sz="4" w:space="0" w:color="auto"/>
              <w:right w:val="single" w:sz="4" w:space="0" w:color="auto"/>
            </w:tcBorders>
            <w:shd w:val="clear" w:color="auto" w:fill="auto"/>
            <w:vAlign w:val="center"/>
            <w:hideMark/>
          </w:tcPr>
          <w:p w14:paraId="0E43150E"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w:t>
            </w:r>
          </w:p>
        </w:tc>
        <w:tc>
          <w:tcPr>
            <w:tcW w:w="739" w:type="dxa"/>
            <w:tcBorders>
              <w:top w:val="nil"/>
              <w:left w:val="nil"/>
              <w:bottom w:val="single" w:sz="4" w:space="0" w:color="auto"/>
              <w:right w:val="single" w:sz="4" w:space="0" w:color="auto"/>
            </w:tcBorders>
            <w:shd w:val="clear" w:color="auto" w:fill="auto"/>
            <w:vAlign w:val="center"/>
            <w:hideMark/>
          </w:tcPr>
          <w:p w14:paraId="3E8B84F1"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w:t>
            </w:r>
          </w:p>
        </w:tc>
        <w:tc>
          <w:tcPr>
            <w:tcW w:w="740" w:type="dxa"/>
            <w:tcBorders>
              <w:top w:val="nil"/>
              <w:left w:val="nil"/>
              <w:bottom w:val="single" w:sz="4" w:space="0" w:color="auto"/>
              <w:right w:val="single" w:sz="4" w:space="0" w:color="auto"/>
            </w:tcBorders>
            <w:shd w:val="clear" w:color="auto" w:fill="auto"/>
            <w:vAlign w:val="center"/>
            <w:hideMark/>
          </w:tcPr>
          <w:p w14:paraId="0977D6A3" w14:textId="77777777" w:rsidR="001C0FFD" w:rsidRPr="00FD0436" w:rsidRDefault="001C0FFD" w:rsidP="001C0FFD">
            <w:pPr>
              <w:jc w:val="center"/>
              <w:rPr>
                <w:rFonts w:ascii="Times New Roman" w:eastAsia="Times New Roman" w:hAnsi="Times New Roman" w:cs="Times New Roman"/>
                <w:color w:val="000000"/>
                <w:sz w:val="18"/>
                <w:szCs w:val="18"/>
              </w:rPr>
            </w:pPr>
          </w:p>
        </w:tc>
        <w:tc>
          <w:tcPr>
            <w:tcW w:w="739" w:type="dxa"/>
            <w:tcBorders>
              <w:top w:val="nil"/>
              <w:left w:val="nil"/>
              <w:bottom w:val="single" w:sz="4" w:space="0" w:color="auto"/>
              <w:right w:val="single" w:sz="4" w:space="0" w:color="auto"/>
            </w:tcBorders>
            <w:shd w:val="clear" w:color="auto" w:fill="auto"/>
            <w:vAlign w:val="center"/>
            <w:hideMark/>
          </w:tcPr>
          <w:p w14:paraId="5571F0D2"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w:t>
            </w:r>
          </w:p>
        </w:tc>
        <w:tc>
          <w:tcPr>
            <w:tcW w:w="740" w:type="dxa"/>
            <w:tcBorders>
              <w:top w:val="nil"/>
              <w:left w:val="nil"/>
              <w:bottom w:val="single" w:sz="4" w:space="0" w:color="auto"/>
              <w:right w:val="single" w:sz="4" w:space="0" w:color="auto"/>
            </w:tcBorders>
            <w:shd w:val="clear" w:color="auto" w:fill="auto"/>
            <w:vAlign w:val="center"/>
            <w:hideMark/>
          </w:tcPr>
          <w:p w14:paraId="0F309EAE"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w:t>
            </w:r>
          </w:p>
        </w:tc>
        <w:tc>
          <w:tcPr>
            <w:tcW w:w="740" w:type="dxa"/>
            <w:tcBorders>
              <w:top w:val="nil"/>
              <w:left w:val="nil"/>
              <w:bottom w:val="single" w:sz="4" w:space="0" w:color="auto"/>
              <w:right w:val="single" w:sz="4" w:space="0" w:color="auto"/>
            </w:tcBorders>
            <w:shd w:val="clear" w:color="auto" w:fill="auto"/>
            <w:vAlign w:val="center"/>
            <w:hideMark/>
          </w:tcPr>
          <w:p w14:paraId="57442C63"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w:t>
            </w:r>
          </w:p>
        </w:tc>
      </w:tr>
      <w:tr w:rsidR="001C0FFD" w:rsidRPr="00FD0436" w14:paraId="6000C373" w14:textId="77777777" w:rsidTr="0037117A">
        <w:trPr>
          <w:trHeight w:val="300"/>
        </w:trPr>
        <w:tc>
          <w:tcPr>
            <w:tcW w:w="3139" w:type="dxa"/>
            <w:tcBorders>
              <w:top w:val="nil"/>
              <w:left w:val="single" w:sz="4" w:space="0" w:color="auto"/>
              <w:bottom w:val="single" w:sz="4" w:space="0" w:color="auto"/>
              <w:right w:val="single" w:sz="4" w:space="0" w:color="auto"/>
            </w:tcBorders>
            <w:shd w:val="clear" w:color="auto" w:fill="auto"/>
            <w:hideMark/>
          </w:tcPr>
          <w:p w14:paraId="3D8FEB80"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анестезиологов - реаниматологов     </w:t>
            </w:r>
          </w:p>
        </w:tc>
        <w:tc>
          <w:tcPr>
            <w:tcW w:w="739" w:type="dxa"/>
            <w:tcBorders>
              <w:top w:val="nil"/>
              <w:left w:val="nil"/>
              <w:bottom w:val="single" w:sz="4" w:space="0" w:color="auto"/>
              <w:right w:val="single" w:sz="4" w:space="0" w:color="auto"/>
            </w:tcBorders>
            <w:shd w:val="clear" w:color="auto" w:fill="auto"/>
            <w:vAlign w:val="center"/>
            <w:hideMark/>
          </w:tcPr>
          <w:p w14:paraId="554A5A4D"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w:t>
            </w:r>
          </w:p>
        </w:tc>
        <w:tc>
          <w:tcPr>
            <w:tcW w:w="740" w:type="dxa"/>
            <w:tcBorders>
              <w:top w:val="nil"/>
              <w:left w:val="nil"/>
              <w:bottom w:val="single" w:sz="4" w:space="0" w:color="auto"/>
              <w:right w:val="single" w:sz="4" w:space="0" w:color="auto"/>
            </w:tcBorders>
            <w:shd w:val="clear" w:color="auto" w:fill="auto"/>
            <w:vAlign w:val="center"/>
            <w:hideMark/>
          </w:tcPr>
          <w:p w14:paraId="20771CC8"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0</w:t>
            </w:r>
          </w:p>
        </w:tc>
        <w:tc>
          <w:tcPr>
            <w:tcW w:w="739" w:type="dxa"/>
            <w:tcBorders>
              <w:top w:val="nil"/>
              <w:left w:val="nil"/>
              <w:bottom w:val="single" w:sz="4" w:space="0" w:color="auto"/>
              <w:right w:val="single" w:sz="4" w:space="0" w:color="auto"/>
            </w:tcBorders>
            <w:shd w:val="clear" w:color="auto" w:fill="auto"/>
            <w:vAlign w:val="center"/>
            <w:hideMark/>
          </w:tcPr>
          <w:p w14:paraId="1497F236"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w:t>
            </w:r>
          </w:p>
        </w:tc>
        <w:tc>
          <w:tcPr>
            <w:tcW w:w="740" w:type="dxa"/>
            <w:tcBorders>
              <w:top w:val="nil"/>
              <w:left w:val="nil"/>
              <w:bottom w:val="single" w:sz="4" w:space="0" w:color="auto"/>
              <w:right w:val="single" w:sz="4" w:space="0" w:color="auto"/>
            </w:tcBorders>
            <w:shd w:val="clear" w:color="auto" w:fill="auto"/>
            <w:vAlign w:val="center"/>
            <w:hideMark/>
          </w:tcPr>
          <w:p w14:paraId="2433B50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w:t>
            </w:r>
          </w:p>
        </w:tc>
        <w:tc>
          <w:tcPr>
            <w:tcW w:w="740" w:type="dxa"/>
            <w:tcBorders>
              <w:top w:val="nil"/>
              <w:left w:val="nil"/>
              <w:bottom w:val="single" w:sz="4" w:space="0" w:color="auto"/>
              <w:right w:val="single" w:sz="4" w:space="0" w:color="auto"/>
            </w:tcBorders>
            <w:shd w:val="clear" w:color="auto" w:fill="auto"/>
            <w:vAlign w:val="center"/>
            <w:hideMark/>
          </w:tcPr>
          <w:p w14:paraId="6EB44B84"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w:t>
            </w:r>
          </w:p>
        </w:tc>
        <w:tc>
          <w:tcPr>
            <w:tcW w:w="739" w:type="dxa"/>
            <w:tcBorders>
              <w:top w:val="nil"/>
              <w:left w:val="nil"/>
              <w:bottom w:val="single" w:sz="4" w:space="0" w:color="auto"/>
              <w:right w:val="single" w:sz="4" w:space="0" w:color="auto"/>
            </w:tcBorders>
            <w:shd w:val="clear" w:color="auto" w:fill="auto"/>
            <w:vAlign w:val="center"/>
            <w:hideMark/>
          </w:tcPr>
          <w:p w14:paraId="15C20AD4"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8</w:t>
            </w:r>
          </w:p>
        </w:tc>
        <w:tc>
          <w:tcPr>
            <w:tcW w:w="740" w:type="dxa"/>
            <w:tcBorders>
              <w:top w:val="nil"/>
              <w:left w:val="nil"/>
              <w:bottom w:val="single" w:sz="4" w:space="0" w:color="auto"/>
              <w:right w:val="single" w:sz="4" w:space="0" w:color="auto"/>
            </w:tcBorders>
            <w:shd w:val="clear" w:color="auto" w:fill="auto"/>
            <w:vAlign w:val="center"/>
            <w:hideMark/>
          </w:tcPr>
          <w:p w14:paraId="502634DE"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18</w:t>
            </w:r>
          </w:p>
        </w:tc>
        <w:tc>
          <w:tcPr>
            <w:tcW w:w="739" w:type="dxa"/>
            <w:tcBorders>
              <w:top w:val="nil"/>
              <w:left w:val="nil"/>
              <w:bottom w:val="single" w:sz="4" w:space="0" w:color="auto"/>
              <w:right w:val="single" w:sz="4" w:space="0" w:color="auto"/>
            </w:tcBorders>
            <w:shd w:val="clear" w:color="auto" w:fill="auto"/>
            <w:vAlign w:val="center"/>
            <w:hideMark/>
          </w:tcPr>
          <w:p w14:paraId="64C6F7EC"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12</w:t>
            </w:r>
          </w:p>
        </w:tc>
        <w:tc>
          <w:tcPr>
            <w:tcW w:w="740" w:type="dxa"/>
            <w:tcBorders>
              <w:top w:val="nil"/>
              <w:left w:val="nil"/>
              <w:bottom w:val="single" w:sz="4" w:space="0" w:color="auto"/>
              <w:right w:val="single" w:sz="4" w:space="0" w:color="auto"/>
            </w:tcBorders>
            <w:shd w:val="clear" w:color="auto" w:fill="auto"/>
            <w:vAlign w:val="center"/>
            <w:hideMark/>
          </w:tcPr>
          <w:p w14:paraId="4021F951"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w:t>
            </w:r>
          </w:p>
        </w:tc>
        <w:tc>
          <w:tcPr>
            <w:tcW w:w="740" w:type="dxa"/>
            <w:tcBorders>
              <w:top w:val="nil"/>
              <w:left w:val="nil"/>
              <w:bottom w:val="single" w:sz="4" w:space="0" w:color="auto"/>
              <w:right w:val="single" w:sz="4" w:space="0" w:color="auto"/>
            </w:tcBorders>
            <w:shd w:val="clear" w:color="auto" w:fill="auto"/>
            <w:vAlign w:val="center"/>
            <w:hideMark/>
          </w:tcPr>
          <w:p w14:paraId="7266776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w:t>
            </w:r>
          </w:p>
        </w:tc>
      </w:tr>
      <w:tr w:rsidR="001C0FFD" w:rsidRPr="00FD0436" w14:paraId="5FAAE270" w14:textId="77777777" w:rsidTr="0037117A">
        <w:trPr>
          <w:trHeight w:val="300"/>
        </w:trPr>
        <w:tc>
          <w:tcPr>
            <w:tcW w:w="3139" w:type="dxa"/>
            <w:tcBorders>
              <w:top w:val="nil"/>
              <w:left w:val="single" w:sz="4" w:space="0" w:color="auto"/>
              <w:bottom w:val="single" w:sz="4" w:space="0" w:color="auto"/>
              <w:right w:val="single" w:sz="4" w:space="0" w:color="auto"/>
            </w:tcBorders>
            <w:shd w:val="clear" w:color="auto" w:fill="auto"/>
            <w:hideMark/>
          </w:tcPr>
          <w:p w14:paraId="185702CC" w14:textId="77777777" w:rsidR="001C0FFD" w:rsidRPr="00FD0436" w:rsidRDefault="001C0FFD" w:rsidP="001C0FFD">
            <w:pPr>
              <w:rPr>
                <w:rFonts w:ascii="Times New Roman" w:eastAsia="Times New Roman" w:hAnsi="Times New Roman" w:cs="Times New Roman"/>
                <w:b/>
                <w:color w:val="000000"/>
                <w:sz w:val="18"/>
                <w:szCs w:val="18"/>
              </w:rPr>
            </w:pPr>
            <w:r w:rsidRPr="00FD0436">
              <w:rPr>
                <w:rFonts w:ascii="Times New Roman" w:eastAsia="Times New Roman" w:hAnsi="Times New Roman" w:cs="Times New Roman"/>
                <w:b/>
                <w:color w:val="000000"/>
                <w:sz w:val="18"/>
                <w:szCs w:val="18"/>
              </w:rPr>
              <w:t>из них по телефону</w:t>
            </w:r>
          </w:p>
        </w:tc>
        <w:tc>
          <w:tcPr>
            <w:tcW w:w="739" w:type="dxa"/>
            <w:tcBorders>
              <w:top w:val="nil"/>
              <w:left w:val="nil"/>
              <w:bottom w:val="single" w:sz="4" w:space="0" w:color="auto"/>
              <w:right w:val="single" w:sz="4" w:space="0" w:color="auto"/>
            </w:tcBorders>
            <w:shd w:val="clear" w:color="auto" w:fill="auto"/>
            <w:vAlign w:val="center"/>
            <w:hideMark/>
          </w:tcPr>
          <w:p w14:paraId="5D1314CA"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529</w:t>
            </w:r>
          </w:p>
        </w:tc>
        <w:tc>
          <w:tcPr>
            <w:tcW w:w="740" w:type="dxa"/>
            <w:tcBorders>
              <w:top w:val="nil"/>
              <w:left w:val="nil"/>
              <w:bottom w:val="single" w:sz="4" w:space="0" w:color="auto"/>
              <w:right w:val="single" w:sz="4" w:space="0" w:color="auto"/>
            </w:tcBorders>
            <w:shd w:val="clear" w:color="auto" w:fill="auto"/>
            <w:vAlign w:val="center"/>
            <w:hideMark/>
          </w:tcPr>
          <w:p w14:paraId="40116A91"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664</w:t>
            </w:r>
          </w:p>
        </w:tc>
        <w:tc>
          <w:tcPr>
            <w:tcW w:w="739" w:type="dxa"/>
            <w:tcBorders>
              <w:top w:val="nil"/>
              <w:left w:val="nil"/>
              <w:bottom w:val="single" w:sz="4" w:space="0" w:color="auto"/>
              <w:right w:val="single" w:sz="4" w:space="0" w:color="auto"/>
            </w:tcBorders>
            <w:shd w:val="clear" w:color="auto" w:fill="auto"/>
            <w:vAlign w:val="center"/>
            <w:hideMark/>
          </w:tcPr>
          <w:p w14:paraId="773206B4"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564</w:t>
            </w:r>
          </w:p>
        </w:tc>
        <w:tc>
          <w:tcPr>
            <w:tcW w:w="740" w:type="dxa"/>
            <w:tcBorders>
              <w:top w:val="nil"/>
              <w:left w:val="nil"/>
              <w:bottom w:val="single" w:sz="4" w:space="0" w:color="auto"/>
              <w:right w:val="single" w:sz="4" w:space="0" w:color="auto"/>
            </w:tcBorders>
            <w:shd w:val="clear" w:color="auto" w:fill="auto"/>
            <w:vAlign w:val="center"/>
            <w:hideMark/>
          </w:tcPr>
          <w:p w14:paraId="553812E9"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585</w:t>
            </w:r>
          </w:p>
        </w:tc>
        <w:tc>
          <w:tcPr>
            <w:tcW w:w="740" w:type="dxa"/>
            <w:tcBorders>
              <w:top w:val="nil"/>
              <w:left w:val="nil"/>
              <w:bottom w:val="single" w:sz="4" w:space="0" w:color="auto"/>
              <w:right w:val="single" w:sz="4" w:space="0" w:color="auto"/>
            </w:tcBorders>
            <w:shd w:val="clear" w:color="auto" w:fill="auto"/>
            <w:vAlign w:val="center"/>
            <w:hideMark/>
          </w:tcPr>
          <w:p w14:paraId="633A67A8"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599</w:t>
            </w:r>
          </w:p>
        </w:tc>
        <w:tc>
          <w:tcPr>
            <w:tcW w:w="739" w:type="dxa"/>
            <w:tcBorders>
              <w:top w:val="nil"/>
              <w:left w:val="nil"/>
              <w:bottom w:val="single" w:sz="4" w:space="0" w:color="auto"/>
              <w:right w:val="single" w:sz="4" w:space="0" w:color="auto"/>
            </w:tcBorders>
            <w:shd w:val="clear" w:color="auto" w:fill="auto"/>
            <w:vAlign w:val="center"/>
            <w:hideMark/>
          </w:tcPr>
          <w:p w14:paraId="52A79144"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709</w:t>
            </w:r>
          </w:p>
        </w:tc>
        <w:tc>
          <w:tcPr>
            <w:tcW w:w="740" w:type="dxa"/>
            <w:tcBorders>
              <w:top w:val="nil"/>
              <w:left w:val="nil"/>
              <w:bottom w:val="single" w:sz="4" w:space="0" w:color="auto"/>
              <w:right w:val="single" w:sz="4" w:space="0" w:color="auto"/>
            </w:tcBorders>
            <w:shd w:val="clear" w:color="auto" w:fill="auto"/>
            <w:vAlign w:val="center"/>
            <w:hideMark/>
          </w:tcPr>
          <w:p w14:paraId="017CB380"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930</w:t>
            </w:r>
          </w:p>
        </w:tc>
        <w:tc>
          <w:tcPr>
            <w:tcW w:w="739" w:type="dxa"/>
            <w:tcBorders>
              <w:top w:val="nil"/>
              <w:left w:val="nil"/>
              <w:bottom w:val="single" w:sz="4" w:space="0" w:color="auto"/>
              <w:right w:val="single" w:sz="4" w:space="0" w:color="auto"/>
            </w:tcBorders>
            <w:shd w:val="clear" w:color="auto" w:fill="auto"/>
            <w:vAlign w:val="center"/>
            <w:hideMark/>
          </w:tcPr>
          <w:p w14:paraId="27FEE827"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703</w:t>
            </w:r>
          </w:p>
        </w:tc>
        <w:tc>
          <w:tcPr>
            <w:tcW w:w="740" w:type="dxa"/>
            <w:tcBorders>
              <w:top w:val="nil"/>
              <w:left w:val="nil"/>
              <w:bottom w:val="single" w:sz="4" w:space="0" w:color="auto"/>
              <w:right w:val="single" w:sz="4" w:space="0" w:color="auto"/>
            </w:tcBorders>
            <w:shd w:val="clear" w:color="auto" w:fill="auto"/>
            <w:vAlign w:val="center"/>
            <w:hideMark/>
          </w:tcPr>
          <w:p w14:paraId="791CF1EA"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702</w:t>
            </w:r>
          </w:p>
        </w:tc>
        <w:tc>
          <w:tcPr>
            <w:tcW w:w="740" w:type="dxa"/>
            <w:tcBorders>
              <w:top w:val="nil"/>
              <w:left w:val="nil"/>
              <w:bottom w:val="single" w:sz="4" w:space="0" w:color="auto"/>
              <w:right w:val="single" w:sz="4" w:space="0" w:color="auto"/>
            </w:tcBorders>
            <w:shd w:val="clear" w:color="auto" w:fill="auto"/>
            <w:vAlign w:val="center"/>
            <w:hideMark/>
          </w:tcPr>
          <w:p w14:paraId="667989DD"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657</w:t>
            </w:r>
          </w:p>
        </w:tc>
      </w:tr>
      <w:tr w:rsidR="001C0FFD" w:rsidRPr="00FD0436" w14:paraId="566C4B42" w14:textId="77777777" w:rsidTr="0037117A">
        <w:trPr>
          <w:trHeight w:val="300"/>
        </w:trPr>
        <w:tc>
          <w:tcPr>
            <w:tcW w:w="3139" w:type="dxa"/>
            <w:tcBorders>
              <w:top w:val="nil"/>
              <w:left w:val="single" w:sz="4" w:space="0" w:color="auto"/>
              <w:bottom w:val="single" w:sz="4" w:space="0" w:color="auto"/>
              <w:right w:val="single" w:sz="4" w:space="0" w:color="auto"/>
            </w:tcBorders>
            <w:shd w:val="clear" w:color="auto" w:fill="auto"/>
            <w:hideMark/>
          </w:tcPr>
          <w:p w14:paraId="39BDC5E5"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b/>
                <w:color w:val="000000"/>
                <w:sz w:val="18"/>
                <w:szCs w:val="18"/>
              </w:rPr>
              <w:t>в том числе:</w:t>
            </w:r>
            <w:r w:rsidRPr="00FD0436">
              <w:rPr>
                <w:rFonts w:ascii="Times New Roman" w:eastAsia="Times New Roman" w:hAnsi="Times New Roman" w:cs="Times New Roman"/>
                <w:color w:val="000000"/>
                <w:sz w:val="18"/>
                <w:szCs w:val="18"/>
              </w:rPr>
              <w:t xml:space="preserve">     нейрохирургами       </w:t>
            </w:r>
          </w:p>
        </w:tc>
        <w:tc>
          <w:tcPr>
            <w:tcW w:w="739" w:type="dxa"/>
            <w:tcBorders>
              <w:top w:val="nil"/>
              <w:left w:val="nil"/>
              <w:bottom w:val="single" w:sz="4" w:space="0" w:color="auto"/>
              <w:right w:val="single" w:sz="4" w:space="0" w:color="auto"/>
            </w:tcBorders>
            <w:shd w:val="clear" w:color="auto" w:fill="auto"/>
            <w:vAlign w:val="center"/>
            <w:hideMark/>
          </w:tcPr>
          <w:p w14:paraId="405DA88D"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218</w:t>
            </w:r>
          </w:p>
        </w:tc>
        <w:tc>
          <w:tcPr>
            <w:tcW w:w="740" w:type="dxa"/>
            <w:tcBorders>
              <w:top w:val="nil"/>
              <w:left w:val="nil"/>
              <w:bottom w:val="single" w:sz="4" w:space="0" w:color="auto"/>
              <w:right w:val="single" w:sz="4" w:space="0" w:color="auto"/>
            </w:tcBorders>
            <w:shd w:val="clear" w:color="auto" w:fill="auto"/>
            <w:vAlign w:val="center"/>
            <w:hideMark/>
          </w:tcPr>
          <w:p w14:paraId="6417F233"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257</w:t>
            </w:r>
          </w:p>
        </w:tc>
        <w:tc>
          <w:tcPr>
            <w:tcW w:w="739" w:type="dxa"/>
            <w:tcBorders>
              <w:top w:val="nil"/>
              <w:left w:val="nil"/>
              <w:bottom w:val="single" w:sz="4" w:space="0" w:color="auto"/>
              <w:right w:val="single" w:sz="4" w:space="0" w:color="auto"/>
            </w:tcBorders>
            <w:shd w:val="clear" w:color="auto" w:fill="auto"/>
            <w:vAlign w:val="center"/>
            <w:hideMark/>
          </w:tcPr>
          <w:p w14:paraId="05B38B96"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293</w:t>
            </w:r>
          </w:p>
        </w:tc>
        <w:tc>
          <w:tcPr>
            <w:tcW w:w="740" w:type="dxa"/>
            <w:tcBorders>
              <w:top w:val="nil"/>
              <w:left w:val="nil"/>
              <w:bottom w:val="single" w:sz="4" w:space="0" w:color="auto"/>
              <w:right w:val="single" w:sz="4" w:space="0" w:color="auto"/>
            </w:tcBorders>
            <w:shd w:val="clear" w:color="auto" w:fill="auto"/>
            <w:vAlign w:val="center"/>
            <w:hideMark/>
          </w:tcPr>
          <w:p w14:paraId="53FEB309"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301</w:t>
            </w:r>
          </w:p>
        </w:tc>
        <w:tc>
          <w:tcPr>
            <w:tcW w:w="740" w:type="dxa"/>
            <w:tcBorders>
              <w:top w:val="nil"/>
              <w:left w:val="nil"/>
              <w:bottom w:val="single" w:sz="4" w:space="0" w:color="auto"/>
              <w:right w:val="single" w:sz="4" w:space="0" w:color="auto"/>
            </w:tcBorders>
            <w:shd w:val="clear" w:color="auto" w:fill="auto"/>
            <w:vAlign w:val="center"/>
            <w:hideMark/>
          </w:tcPr>
          <w:p w14:paraId="6D274D4A"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235</w:t>
            </w:r>
          </w:p>
        </w:tc>
        <w:tc>
          <w:tcPr>
            <w:tcW w:w="739" w:type="dxa"/>
            <w:tcBorders>
              <w:top w:val="nil"/>
              <w:left w:val="nil"/>
              <w:bottom w:val="single" w:sz="4" w:space="0" w:color="auto"/>
              <w:right w:val="single" w:sz="4" w:space="0" w:color="auto"/>
            </w:tcBorders>
            <w:shd w:val="clear" w:color="auto" w:fill="auto"/>
            <w:vAlign w:val="center"/>
            <w:hideMark/>
          </w:tcPr>
          <w:p w14:paraId="17CCF4BD"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59</w:t>
            </w:r>
          </w:p>
        </w:tc>
        <w:tc>
          <w:tcPr>
            <w:tcW w:w="740" w:type="dxa"/>
            <w:tcBorders>
              <w:top w:val="nil"/>
              <w:left w:val="nil"/>
              <w:bottom w:val="single" w:sz="4" w:space="0" w:color="auto"/>
              <w:right w:val="single" w:sz="4" w:space="0" w:color="auto"/>
            </w:tcBorders>
            <w:shd w:val="clear" w:color="auto" w:fill="auto"/>
            <w:vAlign w:val="center"/>
            <w:hideMark/>
          </w:tcPr>
          <w:p w14:paraId="2CD5BD0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129</w:t>
            </w:r>
          </w:p>
        </w:tc>
        <w:tc>
          <w:tcPr>
            <w:tcW w:w="739" w:type="dxa"/>
            <w:tcBorders>
              <w:top w:val="nil"/>
              <w:left w:val="nil"/>
              <w:bottom w:val="single" w:sz="4" w:space="0" w:color="auto"/>
              <w:right w:val="single" w:sz="4" w:space="0" w:color="auto"/>
            </w:tcBorders>
            <w:shd w:val="clear" w:color="auto" w:fill="auto"/>
            <w:vAlign w:val="center"/>
            <w:hideMark/>
          </w:tcPr>
          <w:p w14:paraId="1EC131CD"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120</w:t>
            </w:r>
          </w:p>
        </w:tc>
        <w:tc>
          <w:tcPr>
            <w:tcW w:w="740" w:type="dxa"/>
            <w:tcBorders>
              <w:top w:val="nil"/>
              <w:left w:val="nil"/>
              <w:bottom w:val="single" w:sz="4" w:space="0" w:color="auto"/>
              <w:right w:val="single" w:sz="4" w:space="0" w:color="auto"/>
            </w:tcBorders>
            <w:shd w:val="clear" w:color="auto" w:fill="auto"/>
            <w:vAlign w:val="center"/>
            <w:hideMark/>
          </w:tcPr>
          <w:p w14:paraId="74A035CC"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152</w:t>
            </w:r>
          </w:p>
        </w:tc>
        <w:tc>
          <w:tcPr>
            <w:tcW w:w="740" w:type="dxa"/>
            <w:tcBorders>
              <w:top w:val="nil"/>
              <w:left w:val="nil"/>
              <w:bottom w:val="single" w:sz="4" w:space="0" w:color="auto"/>
              <w:right w:val="single" w:sz="4" w:space="0" w:color="auto"/>
            </w:tcBorders>
            <w:shd w:val="clear" w:color="auto" w:fill="auto"/>
            <w:vAlign w:val="center"/>
            <w:hideMark/>
          </w:tcPr>
          <w:p w14:paraId="413CD962"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153</w:t>
            </w:r>
          </w:p>
        </w:tc>
      </w:tr>
      <w:tr w:rsidR="001C0FFD" w:rsidRPr="00FD0436" w14:paraId="2E33851B" w14:textId="77777777" w:rsidTr="0037117A">
        <w:trPr>
          <w:trHeight w:val="300"/>
        </w:trPr>
        <w:tc>
          <w:tcPr>
            <w:tcW w:w="3139" w:type="dxa"/>
            <w:tcBorders>
              <w:top w:val="nil"/>
              <w:left w:val="single" w:sz="4" w:space="0" w:color="auto"/>
              <w:bottom w:val="single" w:sz="4" w:space="0" w:color="auto"/>
              <w:right w:val="single" w:sz="4" w:space="0" w:color="auto"/>
            </w:tcBorders>
            <w:shd w:val="clear" w:color="auto" w:fill="auto"/>
            <w:hideMark/>
          </w:tcPr>
          <w:p w14:paraId="139007D5"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неврологами          </w:t>
            </w:r>
          </w:p>
        </w:tc>
        <w:tc>
          <w:tcPr>
            <w:tcW w:w="739" w:type="dxa"/>
            <w:tcBorders>
              <w:top w:val="nil"/>
              <w:left w:val="nil"/>
              <w:bottom w:val="single" w:sz="4" w:space="0" w:color="auto"/>
              <w:right w:val="single" w:sz="4" w:space="0" w:color="auto"/>
            </w:tcBorders>
            <w:shd w:val="clear" w:color="auto" w:fill="auto"/>
            <w:vAlign w:val="center"/>
            <w:hideMark/>
          </w:tcPr>
          <w:p w14:paraId="17893C97"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115</w:t>
            </w:r>
          </w:p>
        </w:tc>
        <w:tc>
          <w:tcPr>
            <w:tcW w:w="740" w:type="dxa"/>
            <w:tcBorders>
              <w:top w:val="nil"/>
              <w:left w:val="nil"/>
              <w:bottom w:val="single" w:sz="4" w:space="0" w:color="auto"/>
              <w:right w:val="single" w:sz="4" w:space="0" w:color="auto"/>
            </w:tcBorders>
            <w:shd w:val="clear" w:color="auto" w:fill="auto"/>
            <w:vAlign w:val="center"/>
            <w:hideMark/>
          </w:tcPr>
          <w:p w14:paraId="06E627E7"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98</w:t>
            </w:r>
          </w:p>
        </w:tc>
        <w:tc>
          <w:tcPr>
            <w:tcW w:w="739" w:type="dxa"/>
            <w:tcBorders>
              <w:top w:val="nil"/>
              <w:left w:val="nil"/>
              <w:bottom w:val="single" w:sz="4" w:space="0" w:color="auto"/>
              <w:right w:val="single" w:sz="4" w:space="0" w:color="auto"/>
            </w:tcBorders>
            <w:shd w:val="clear" w:color="auto" w:fill="auto"/>
            <w:vAlign w:val="center"/>
            <w:hideMark/>
          </w:tcPr>
          <w:p w14:paraId="4695817D"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27</w:t>
            </w:r>
          </w:p>
        </w:tc>
        <w:tc>
          <w:tcPr>
            <w:tcW w:w="740" w:type="dxa"/>
            <w:tcBorders>
              <w:top w:val="nil"/>
              <w:left w:val="nil"/>
              <w:bottom w:val="single" w:sz="4" w:space="0" w:color="auto"/>
              <w:right w:val="single" w:sz="4" w:space="0" w:color="auto"/>
            </w:tcBorders>
            <w:shd w:val="clear" w:color="auto" w:fill="auto"/>
            <w:vAlign w:val="center"/>
            <w:hideMark/>
          </w:tcPr>
          <w:p w14:paraId="70957791"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36</w:t>
            </w:r>
          </w:p>
        </w:tc>
        <w:tc>
          <w:tcPr>
            <w:tcW w:w="740" w:type="dxa"/>
            <w:tcBorders>
              <w:top w:val="nil"/>
              <w:left w:val="nil"/>
              <w:bottom w:val="single" w:sz="4" w:space="0" w:color="auto"/>
              <w:right w:val="single" w:sz="4" w:space="0" w:color="auto"/>
            </w:tcBorders>
            <w:shd w:val="clear" w:color="auto" w:fill="auto"/>
            <w:vAlign w:val="center"/>
            <w:hideMark/>
          </w:tcPr>
          <w:p w14:paraId="3118E9BE"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111</w:t>
            </w:r>
          </w:p>
        </w:tc>
        <w:tc>
          <w:tcPr>
            <w:tcW w:w="739" w:type="dxa"/>
            <w:tcBorders>
              <w:top w:val="nil"/>
              <w:left w:val="nil"/>
              <w:bottom w:val="single" w:sz="4" w:space="0" w:color="auto"/>
              <w:right w:val="single" w:sz="4" w:space="0" w:color="auto"/>
            </w:tcBorders>
            <w:shd w:val="clear" w:color="auto" w:fill="auto"/>
            <w:vAlign w:val="center"/>
            <w:hideMark/>
          </w:tcPr>
          <w:p w14:paraId="23CBDF70"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380</w:t>
            </w:r>
          </w:p>
        </w:tc>
        <w:tc>
          <w:tcPr>
            <w:tcW w:w="740" w:type="dxa"/>
            <w:tcBorders>
              <w:top w:val="nil"/>
              <w:left w:val="nil"/>
              <w:bottom w:val="single" w:sz="4" w:space="0" w:color="auto"/>
              <w:right w:val="single" w:sz="4" w:space="0" w:color="auto"/>
            </w:tcBorders>
            <w:shd w:val="clear" w:color="auto" w:fill="auto"/>
            <w:vAlign w:val="center"/>
            <w:hideMark/>
          </w:tcPr>
          <w:p w14:paraId="5F47951E"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385</w:t>
            </w:r>
          </w:p>
        </w:tc>
        <w:tc>
          <w:tcPr>
            <w:tcW w:w="739" w:type="dxa"/>
            <w:tcBorders>
              <w:top w:val="nil"/>
              <w:left w:val="nil"/>
              <w:bottom w:val="single" w:sz="4" w:space="0" w:color="auto"/>
              <w:right w:val="single" w:sz="4" w:space="0" w:color="auto"/>
            </w:tcBorders>
            <w:shd w:val="clear" w:color="auto" w:fill="auto"/>
            <w:vAlign w:val="center"/>
            <w:hideMark/>
          </w:tcPr>
          <w:p w14:paraId="58307A09"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304</w:t>
            </w:r>
          </w:p>
        </w:tc>
        <w:tc>
          <w:tcPr>
            <w:tcW w:w="740" w:type="dxa"/>
            <w:tcBorders>
              <w:top w:val="nil"/>
              <w:left w:val="nil"/>
              <w:bottom w:val="single" w:sz="4" w:space="0" w:color="auto"/>
              <w:right w:val="single" w:sz="4" w:space="0" w:color="auto"/>
            </w:tcBorders>
            <w:shd w:val="clear" w:color="auto" w:fill="auto"/>
            <w:vAlign w:val="center"/>
            <w:hideMark/>
          </w:tcPr>
          <w:p w14:paraId="56C698D0"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309</w:t>
            </w:r>
          </w:p>
        </w:tc>
        <w:tc>
          <w:tcPr>
            <w:tcW w:w="740" w:type="dxa"/>
            <w:tcBorders>
              <w:top w:val="nil"/>
              <w:left w:val="nil"/>
              <w:bottom w:val="single" w:sz="4" w:space="0" w:color="auto"/>
              <w:right w:val="single" w:sz="4" w:space="0" w:color="auto"/>
            </w:tcBorders>
            <w:shd w:val="clear" w:color="auto" w:fill="auto"/>
            <w:vAlign w:val="center"/>
            <w:hideMark/>
          </w:tcPr>
          <w:p w14:paraId="1BE152D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309</w:t>
            </w:r>
          </w:p>
        </w:tc>
      </w:tr>
      <w:tr w:rsidR="001C0FFD" w:rsidRPr="00FD0436" w14:paraId="1A886F2E" w14:textId="77777777" w:rsidTr="0037117A">
        <w:trPr>
          <w:trHeight w:val="300"/>
        </w:trPr>
        <w:tc>
          <w:tcPr>
            <w:tcW w:w="3139" w:type="dxa"/>
            <w:tcBorders>
              <w:top w:val="nil"/>
              <w:left w:val="single" w:sz="4" w:space="0" w:color="auto"/>
              <w:bottom w:val="single" w:sz="4" w:space="0" w:color="auto"/>
              <w:right w:val="single" w:sz="4" w:space="0" w:color="auto"/>
            </w:tcBorders>
            <w:shd w:val="clear" w:color="auto" w:fill="auto"/>
            <w:hideMark/>
          </w:tcPr>
          <w:p w14:paraId="09861A7A"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кардиологами         </w:t>
            </w:r>
          </w:p>
        </w:tc>
        <w:tc>
          <w:tcPr>
            <w:tcW w:w="739" w:type="dxa"/>
            <w:tcBorders>
              <w:top w:val="nil"/>
              <w:left w:val="nil"/>
              <w:bottom w:val="single" w:sz="4" w:space="0" w:color="auto"/>
              <w:right w:val="single" w:sz="4" w:space="0" w:color="auto"/>
            </w:tcBorders>
            <w:shd w:val="clear" w:color="auto" w:fill="auto"/>
            <w:vAlign w:val="center"/>
            <w:hideMark/>
          </w:tcPr>
          <w:p w14:paraId="78B2809A"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189</w:t>
            </w:r>
          </w:p>
        </w:tc>
        <w:tc>
          <w:tcPr>
            <w:tcW w:w="740" w:type="dxa"/>
            <w:tcBorders>
              <w:top w:val="nil"/>
              <w:left w:val="nil"/>
              <w:bottom w:val="single" w:sz="4" w:space="0" w:color="auto"/>
              <w:right w:val="single" w:sz="4" w:space="0" w:color="auto"/>
            </w:tcBorders>
            <w:shd w:val="clear" w:color="auto" w:fill="auto"/>
            <w:vAlign w:val="center"/>
            <w:hideMark/>
          </w:tcPr>
          <w:p w14:paraId="72FC7C51"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168</w:t>
            </w:r>
          </w:p>
        </w:tc>
        <w:tc>
          <w:tcPr>
            <w:tcW w:w="739" w:type="dxa"/>
            <w:tcBorders>
              <w:top w:val="nil"/>
              <w:left w:val="nil"/>
              <w:bottom w:val="single" w:sz="4" w:space="0" w:color="auto"/>
              <w:right w:val="single" w:sz="4" w:space="0" w:color="auto"/>
            </w:tcBorders>
            <w:shd w:val="clear" w:color="auto" w:fill="auto"/>
            <w:vAlign w:val="center"/>
            <w:hideMark/>
          </w:tcPr>
          <w:p w14:paraId="5B3A30AD"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103</w:t>
            </w:r>
          </w:p>
        </w:tc>
        <w:tc>
          <w:tcPr>
            <w:tcW w:w="740" w:type="dxa"/>
            <w:tcBorders>
              <w:top w:val="nil"/>
              <w:left w:val="nil"/>
              <w:bottom w:val="single" w:sz="4" w:space="0" w:color="auto"/>
              <w:right w:val="single" w:sz="4" w:space="0" w:color="auto"/>
            </w:tcBorders>
            <w:shd w:val="clear" w:color="auto" w:fill="auto"/>
            <w:vAlign w:val="center"/>
            <w:hideMark/>
          </w:tcPr>
          <w:p w14:paraId="626A436C"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106</w:t>
            </w:r>
          </w:p>
        </w:tc>
        <w:tc>
          <w:tcPr>
            <w:tcW w:w="740" w:type="dxa"/>
            <w:tcBorders>
              <w:top w:val="nil"/>
              <w:left w:val="nil"/>
              <w:bottom w:val="single" w:sz="4" w:space="0" w:color="auto"/>
              <w:right w:val="single" w:sz="4" w:space="0" w:color="auto"/>
            </w:tcBorders>
            <w:shd w:val="clear" w:color="auto" w:fill="auto"/>
            <w:vAlign w:val="center"/>
            <w:hideMark/>
          </w:tcPr>
          <w:p w14:paraId="21A979A0"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112</w:t>
            </w:r>
          </w:p>
        </w:tc>
        <w:tc>
          <w:tcPr>
            <w:tcW w:w="739" w:type="dxa"/>
            <w:tcBorders>
              <w:top w:val="nil"/>
              <w:left w:val="nil"/>
              <w:bottom w:val="single" w:sz="4" w:space="0" w:color="auto"/>
              <w:right w:val="single" w:sz="4" w:space="0" w:color="auto"/>
            </w:tcBorders>
            <w:shd w:val="clear" w:color="auto" w:fill="auto"/>
            <w:vAlign w:val="center"/>
            <w:hideMark/>
          </w:tcPr>
          <w:p w14:paraId="7DABBE78"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164</w:t>
            </w:r>
          </w:p>
        </w:tc>
        <w:tc>
          <w:tcPr>
            <w:tcW w:w="740" w:type="dxa"/>
            <w:tcBorders>
              <w:top w:val="nil"/>
              <w:left w:val="nil"/>
              <w:bottom w:val="single" w:sz="4" w:space="0" w:color="auto"/>
              <w:right w:val="single" w:sz="4" w:space="0" w:color="auto"/>
            </w:tcBorders>
            <w:shd w:val="clear" w:color="auto" w:fill="auto"/>
            <w:vAlign w:val="center"/>
            <w:hideMark/>
          </w:tcPr>
          <w:p w14:paraId="40B70F82"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221</w:t>
            </w:r>
          </w:p>
        </w:tc>
        <w:tc>
          <w:tcPr>
            <w:tcW w:w="739" w:type="dxa"/>
            <w:tcBorders>
              <w:top w:val="nil"/>
              <w:left w:val="nil"/>
              <w:bottom w:val="single" w:sz="4" w:space="0" w:color="auto"/>
              <w:right w:val="single" w:sz="4" w:space="0" w:color="auto"/>
            </w:tcBorders>
            <w:shd w:val="clear" w:color="auto" w:fill="auto"/>
            <w:vAlign w:val="center"/>
            <w:hideMark/>
          </w:tcPr>
          <w:p w14:paraId="49DAC944"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201</w:t>
            </w:r>
          </w:p>
        </w:tc>
        <w:tc>
          <w:tcPr>
            <w:tcW w:w="740" w:type="dxa"/>
            <w:tcBorders>
              <w:top w:val="nil"/>
              <w:left w:val="nil"/>
              <w:bottom w:val="single" w:sz="4" w:space="0" w:color="auto"/>
              <w:right w:val="single" w:sz="4" w:space="0" w:color="auto"/>
            </w:tcBorders>
            <w:shd w:val="clear" w:color="auto" w:fill="auto"/>
            <w:vAlign w:val="center"/>
            <w:hideMark/>
          </w:tcPr>
          <w:p w14:paraId="696803C7"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212</w:t>
            </w:r>
          </w:p>
        </w:tc>
        <w:tc>
          <w:tcPr>
            <w:tcW w:w="740" w:type="dxa"/>
            <w:tcBorders>
              <w:top w:val="nil"/>
              <w:left w:val="nil"/>
              <w:bottom w:val="single" w:sz="4" w:space="0" w:color="auto"/>
              <w:right w:val="single" w:sz="4" w:space="0" w:color="auto"/>
            </w:tcBorders>
            <w:shd w:val="clear" w:color="auto" w:fill="auto"/>
            <w:vAlign w:val="center"/>
            <w:hideMark/>
          </w:tcPr>
          <w:p w14:paraId="5665CD79"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192</w:t>
            </w:r>
          </w:p>
        </w:tc>
      </w:tr>
      <w:tr w:rsidR="001C0FFD" w:rsidRPr="00FD0436" w14:paraId="0EA112C9" w14:textId="77777777" w:rsidTr="0037117A">
        <w:trPr>
          <w:trHeight w:val="428"/>
        </w:trPr>
        <w:tc>
          <w:tcPr>
            <w:tcW w:w="3139" w:type="dxa"/>
            <w:tcBorders>
              <w:top w:val="nil"/>
              <w:left w:val="single" w:sz="4" w:space="0" w:color="auto"/>
              <w:bottom w:val="single" w:sz="4" w:space="0" w:color="auto"/>
              <w:right w:val="single" w:sz="4" w:space="0" w:color="auto"/>
            </w:tcBorders>
            <w:shd w:val="clear" w:color="auto" w:fill="auto"/>
            <w:hideMark/>
          </w:tcPr>
          <w:p w14:paraId="7F1DF17A"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анестезиологами-  реаниматологами   </w:t>
            </w:r>
          </w:p>
        </w:tc>
        <w:tc>
          <w:tcPr>
            <w:tcW w:w="739" w:type="dxa"/>
            <w:tcBorders>
              <w:top w:val="nil"/>
              <w:left w:val="nil"/>
              <w:bottom w:val="single" w:sz="4" w:space="0" w:color="auto"/>
              <w:right w:val="single" w:sz="4" w:space="0" w:color="auto"/>
            </w:tcBorders>
            <w:shd w:val="clear" w:color="auto" w:fill="auto"/>
            <w:vAlign w:val="center"/>
            <w:hideMark/>
          </w:tcPr>
          <w:p w14:paraId="3AC5D73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7</w:t>
            </w:r>
          </w:p>
        </w:tc>
        <w:tc>
          <w:tcPr>
            <w:tcW w:w="740" w:type="dxa"/>
            <w:tcBorders>
              <w:top w:val="nil"/>
              <w:left w:val="nil"/>
              <w:bottom w:val="single" w:sz="4" w:space="0" w:color="auto"/>
              <w:right w:val="single" w:sz="4" w:space="0" w:color="auto"/>
            </w:tcBorders>
            <w:shd w:val="clear" w:color="auto" w:fill="auto"/>
            <w:vAlign w:val="center"/>
            <w:hideMark/>
          </w:tcPr>
          <w:p w14:paraId="52DF6487"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141</w:t>
            </w:r>
          </w:p>
        </w:tc>
        <w:tc>
          <w:tcPr>
            <w:tcW w:w="739" w:type="dxa"/>
            <w:tcBorders>
              <w:top w:val="nil"/>
              <w:left w:val="nil"/>
              <w:bottom w:val="single" w:sz="4" w:space="0" w:color="auto"/>
              <w:right w:val="single" w:sz="4" w:space="0" w:color="auto"/>
            </w:tcBorders>
            <w:shd w:val="clear" w:color="auto" w:fill="auto"/>
            <w:vAlign w:val="center"/>
            <w:hideMark/>
          </w:tcPr>
          <w:p w14:paraId="5F20644F"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141</w:t>
            </w:r>
          </w:p>
        </w:tc>
        <w:tc>
          <w:tcPr>
            <w:tcW w:w="740" w:type="dxa"/>
            <w:tcBorders>
              <w:top w:val="nil"/>
              <w:left w:val="nil"/>
              <w:bottom w:val="single" w:sz="4" w:space="0" w:color="auto"/>
              <w:right w:val="single" w:sz="4" w:space="0" w:color="auto"/>
            </w:tcBorders>
            <w:shd w:val="clear" w:color="auto" w:fill="auto"/>
            <w:vAlign w:val="center"/>
            <w:hideMark/>
          </w:tcPr>
          <w:p w14:paraId="78B51FA9"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142</w:t>
            </w:r>
          </w:p>
        </w:tc>
        <w:tc>
          <w:tcPr>
            <w:tcW w:w="740" w:type="dxa"/>
            <w:tcBorders>
              <w:top w:val="nil"/>
              <w:left w:val="nil"/>
              <w:bottom w:val="single" w:sz="4" w:space="0" w:color="auto"/>
              <w:right w:val="single" w:sz="4" w:space="0" w:color="auto"/>
            </w:tcBorders>
            <w:shd w:val="clear" w:color="auto" w:fill="auto"/>
            <w:vAlign w:val="center"/>
            <w:hideMark/>
          </w:tcPr>
          <w:p w14:paraId="578C84FD"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141</w:t>
            </w:r>
          </w:p>
        </w:tc>
        <w:tc>
          <w:tcPr>
            <w:tcW w:w="739" w:type="dxa"/>
            <w:tcBorders>
              <w:top w:val="nil"/>
              <w:left w:val="nil"/>
              <w:bottom w:val="single" w:sz="4" w:space="0" w:color="auto"/>
              <w:right w:val="single" w:sz="4" w:space="0" w:color="auto"/>
            </w:tcBorders>
            <w:shd w:val="clear" w:color="auto" w:fill="auto"/>
            <w:vAlign w:val="center"/>
            <w:hideMark/>
          </w:tcPr>
          <w:p w14:paraId="44D6BBA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106</w:t>
            </w:r>
          </w:p>
        </w:tc>
        <w:tc>
          <w:tcPr>
            <w:tcW w:w="740" w:type="dxa"/>
            <w:tcBorders>
              <w:top w:val="nil"/>
              <w:left w:val="nil"/>
              <w:bottom w:val="single" w:sz="4" w:space="0" w:color="auto"/>
              <w:right w:val="single" w:sz="4" w:space="0" w:color="auto"/>
            </w:tcBorders>
            <w:shd w:val="clear" w:color="auto" w:fill="auto"/>
            <w:vAlign w:val="center"/>
            <w:hideMark/>
          </w:tcPr>
          <w:p w14:paraId="7CE98BB2"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191</w:t>
            </w:r>
          </w:p>
        </w:tc>
        <w:tc>
          <w:tcPr>
            <w:tcW w:w="739" w:type="dxa"/>
            <w:tcBorders>
              <w:top w:val="nil"/>
              <w:left w:val="nil"/>
              <w:bottom w:val="single" w:sz="4" w:space="0" w:color="auto"/>
              <w:right w:val="single" w:sz="4" w:space="0" w:color="auto"/>
            </w:tcBorders>
            <w:shd w:val="clear" w:color="auto" w:fill="auto"/>
            <w:vAlign w:val="center"/>
            <w:hideMark/>
          </w:tcPr>
          <w:p w14:paraId="26A114F1"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78</w:t>
            </w:r>
          </w:p>
        </w:tc>
        <w:tc>
          <w:tcPr>
            <w:tcW w:w="740" w:type="dxa"/>
            <w:tcBorders>
              <w:top w:val="nil"/>
              <w:left w:val="nil"/>
              <w:bottom w:val="single" w:sz="4" w:space="0" w:color="auto"/>
              <w:right w:val="single" w:sz="4" w:space="0" w:color="auto"/>
            </w:tcBorders>
            <w:shd w:val="clear" w:color="auto" w:fill="auto"/>
            <w:vAlign w:val="center"/>
            <w:hideMark/>
          </w:tcPr>
          <w:p w14:paraId="0CAD1CF9"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29</w:t>
            </w:r>
          </w:p>
        </w:tc>
        <w:tc>
          <w:tcPr>
            <w:tcW w:w="740" w:type="dxa"/>
            <w:tcBorders>
              <w:top w:val="nil"/>
              <w:left w:val="nil"/>
              <w:bottom w:val="single" w:sz="4" w:space="0" w:color="auto"/>
              <w:right w:val="single" w:sz="4" w:space="0" w:color="auto"/>
            </w:tcBorders>
            <w:shd w:val="clear" w:color="auto" w:fill="auto"/>
            <w:vAlign w:val="center"/>
            <w:hideMark/>
          </w:tcPr>
          <w:p w14:paraId="683D3181"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3</w:t>
            </w:r>
          </w:p>
        </w:tc>
      </w:tr>
      <w:tr w:rsidR="001C0FFD" w:rsidRPr="00FD0436" w14:paraId="3C8DA3EB" w14:textId="77777777" w:rsidTr="0037117A">
        <w:trPr>
          <w:trHeight w:val="300"/>
        </w:trPr>
        <w:tc>
          <w:tcPr>
            <w:tcW w:w="3139" w:type="dxa"/>
            <w:tcBorders>
              <w:top w:val="nil"/>
              <w:left w:val="single" w:sz="4" w:space="0" w:color="auto"/>
              <w:bottom w:val="single" w:sz="4" w:space="0" w:color="auto"/>
              <w:right w:val="single" w:sz="4" w:space="0" w:color="auto"/>
            </w:tcBorders>
            <w:shd w:val="clear" w:color="auto" w:fill="auto"/>
            <w:hideMark/>
          </w:tcPr>
          <w:p w14:paraId="545A523B" w14:textId="77777777" w:rsidR="001C0FFD" w:rsidRPr="00FD0436" w:rsidRDefault="001C0FFD" w:rsidP="001C0FFD">
            <w:pP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xml:space="preserve">врачами кабинета КТ       </w:t>
            </w:r>
          </w:p>
        </w:tc>
        <w:tc>
          <w:tcPr>
            <w:tcW w:w="739" w:type="dxa"/>
            <w:tcBorders>
              <w:top w:val="nil"/>
              <w:left w:val="nil"/>
              <w:bottom w:val="single" w:sz="4" w:space="0" w:color="auto"/>
              <w:right w:val="single" w:sz="4" w:space="0" w:color="auto"/>
            </w:tcBorders>
            <w:shd w:val="clear" w:color="auto" w:fill="auto"/>
            <w:vAlign w:val="center"/>
            <w:hideMark/>
          </w:tcPr>
          <w:p w14:paraId="28117787"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5</w:t>
            </w:r>
          </w:p>
        </w:tc>
        <w:tc>
          <w:tcPr>
            <w:tcW w:w="740" w:type="dxa"/>
            <w:tcBorders>
              <w:top w:val="nil"/>
              <w:left w:val="nil"/>
              <w:bottom w:val="single" w:sz="4" w:space="0" w:color="auto"/>
              <w:right w:val="single" w:sz="4" w:space="0" w:color="auto"/>
            </w:tcBorders>
            <w:shd w:val="clear" w:color="auto" w:fill="auto"/>
            <w:vAlign w:val="center"/>
            <w:hideMark/>
          </w:tcPr>
          <w:p w14:paraId="41234491"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1</w:t>
            </w:r>
          </w:p>
        </w:tc>
        <w:tc>
          <w:tcPr>
            <w:tcW w:w="739" w:type="dxa"/>
            <w:tcBorders>
              <w:top w:val="nil"/>
              <w:left w:val="nil"/>
              <w:bottom w:val="single" w:sz="4" w:space="0" w:color="auto"/>
              <w:right w:val="single" w:sz="4" w:space="0" w:color="auto"/>
            </w:tcBorders>
            <w:shd w:val="clear" w:color="auto" w:fill="auto"/>
            <w:vAlign w:val="center"/>
            <w:hideMark/>
          </w:tcPr>
          <w:p w14:paraId="010A564E"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w:t>
            </w:r>
          </w:p>
        </w:tc>
        <w:tc>
          <w:tcPr>
            <w:tcW w:w="740" w:type="dxa"/>
            <w:tcBorders>
              <w:top w:val="nil"/>
              <w:left w:val="nil"/>
              <w:bottom w:val="single" w:sz="4" w:space="0" w:color="auto"/>
              <w:right w:val="single" w:sz="4" w:space="0" w:color="auto"/>
            </w:tcBorders>
            <w:shd w:val="clear" w:color="auto" w:fill="auto"/>
            <w:vAlign w:val="center"/>
            <w:hideMark/>
          </w:tcPr>
          <w:p w14:paraId="049DA9D5"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w:t>
            </w:r>
          </w:p>
        </w:tc>
        <w:tc>
          <w:tcPr>
            <w:tcW w:w="740" w:type="dxa"/>
            <w:tcBorders>
              <w:top w:val="nil"/>
              <w:left w:val="nil"/>
              <w:bottom w:val="single" w:sz="4" w:space="0" w:color="auto"/>
              <w:right w:val="single" w:sz="4" w:space="0" w:color="auto"/>
            </w:tcBorders>
            <w:shd w:val="clear" w:color="auto" w:fill="auto"/>
            <w:vAlign w:val="center"/>
            <w:hideMark/>
          </w:tcPr>
          <w:p w14:paraId="2F890C66"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w:t>
            </w:r>
          </w:p>
        </w:tc>
        <w:tc>
          <w:tcPr>
            <w:tcW w:w="739" w:type="dxa"/>
            <w:tcBorders>
              <w:top w:val="nil"/>
              <w:left w:val="nil"/>
              <w:bottom w:val="single" w:sz="4" w:space="0" w:color="auto"/>
              <w:right w:val="single" w:sz="4" w:space="0" w:color="auto"/>
            </w:tcBorders>
            <w:shd w:val="clear" w:color="auto" w:fill="auto"/>
            <w:vAlign w:val="center"/>
            <w:hideMark/>
          </w:tcPr>
          <w:p w14:paraId="37AD76FC"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w:t>
            </w:r>
          </w:p>
        </w:tc>
        <w:tc>
          <w:tcPr>
            <w:tcW w:w="740" w:type="dxa"/>
            <w:tcBorders>
              <w:top w:val="nil"/>
              <w:left w:val="nil"/>
              <w:bottom w:val="single" w:sz="4" w:space="0" w:color="auto"/>
              <w:right w:val="single" w:sz="4" w:space="0" w:color="auto"/>
            </w:tcBorders>
            <w:shd w:val="clear" w:color="auto" w:fill="auto"/>
            <w:vAlign w:val="center"/>
            <w:hideMark/>
          </w:tcPr>
          <w:p w14:paraId="14BA7881"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2</w:t>
            </w:r>
          </w:p>
        </w:tc>
        <w:tc>
          <w:tcPr>
            <w:tcW w:w="739" w:type="dxa"/>
            <w:tcBorders>
              <w:top w:val="nil"/>
              <w:left w:val="nil"/>
              <w:bottom w:val="single" w:sz="4" w:space="0" w:color="auto"/>
              <w:right w:val="single" w:sz="4" w:space="0" w:color="auto"/>
            </w:tcBorders>
            <w:shd w:val="clear" w:color="auto" w:fill="auto"/>
            <w:vAlign w:val="center"/>
            <w:hideMark/>
          </w:tcPr>
          <w:p w14:paraId="50ADABA7"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w:t>
            </w:r>
          </w:p>
        </w:tc>
        <w:tc>
          <w:tcPr>
            <w:tcW w:w="740" w:type="dxa"/>
            <w:tcBorders>
              <w:top w:val="nil"/>
              <w:left w:val="nil"/>
              <w:bottom w:val="single" w:sz="4" w:space="0" w:color="auto"/>
              <w:right w:val="single" w:sz="4" w:space="0" w:color="auto"/>
            </w:tcBorders>
            <w:shd w:val="clear" w:color="auto" w:fill="auto"/>
            <w:vAlign w:val="center"/>
            <w:hideMark/>
          </w:tcPr>
          <w:p w14:paraId="319F07C0"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w:t>
            </w:r>
          </w:p>
        </w:tc>
        <w:tc>
          <w:tcPr>
            <w:tcW w:w="740" w:type="dxa"/>
            <w:tcBorders>
              <w:top w:val="nil"/>
              <w:left w:val="nil"/>
              <w:bottom w:val="single" w:sz="4" w:space="0" w:color="auto"/>
              <w:right w:val="single" w:sz="4" w:space="0" w:color="auto"/>
            </w:tcBorders>
            <w:shd w:val="clear" w:color="auto" w:fill="auto"/>
            <w:vAlign w:val="center"/>
            <w:hideMark/>
          </w:tcPr>
          <w:p w14:paraId="3CF921AC" w14:textId="77777777" w:rsidR="001C0FFD" w:rsidRPr="00FD0436" w:rsidRDefault="001C0FFD" w:rsidP="001C0FFD">
            <w:pPr>
              <w:jc w:val="center"/>
              <w:rPr>
                <w:rFonts w:ascii="Times New Roman" w:eastAsia="Times New Roman" w:hAnsi="Times New Roman" w:cs="Times New Roman"/>
                <w:color w:val="000000"/>
                <w:sz w:val="18"/>
                <w:szCs w:val="18"/>
              </w:rPr>
            </w:pPr>
            <w:r w:rsidRPr="00FD0436">
              <w:rPr>
                <w:rFonts w:ascii="Times New Roman" w:eastAsia="Times New Roman" w:hAnsi="Times New Roman" w:cs="Times New Roman"/>
                <w:color w:val="000000"/>
                <w:sz w:val="18"/>
                <w:szCs w:val="18"/>
              </w:rPr>
              <w:t> </w:t>
            </w:r>
          </w:p>
        </w:tc>
      </w:tr>
    </w:tbl>
    <w:p w14:paraId="20D63F72" w14:textId="77777777" w:rsidR="001C0FFD" w:rsidRPr="00FD0436" w:rsidRDefault="001C0FFD" w:rsidP="0037117A">
      <w:pPr>
        <w:suppressAutoHyphens/>
        <w:ind w:firstLine="709"/>
        <w:jc w:val="both"/>
        <w:rPr>
          <w:rFonts w:ascii="Times New Roman" w:eastAsia="Times New Roman" w:hAnsi="Times New Roman" w:cs="Times New Roman"/>
          <w:sz w:val="24"/>
          <w:szCs w:val="24"/>
          <w:lang w:eastAsia="ar-SA"/>
        </w:rPr>
      </w:pPr>
      <w:r w:rsidRPr="00FD0436">
        <w:rPr>
          <w:rFonts w:ascii="Times New Roman" w:eastAsia="Times New Roman" w:hAnsi="Times New Roman" w:cs="Times New Roman"/>
          <w:sz w:val="24"/>
          <w:szCs w:val="24"/>
          <w:lang w:eastAsia="ar-SA"/>
        </w:rPr>
        <w:t xml:space="preserve">Взаимодействие специалистов РСЦ и прикрепленных ПСО осуществляется на постоянной основе посредством консультативной помощи. В структуре консультаций преобладают телефонные - 82,2%. Наиболее востребованы консультации </w:t>
      </w:r>
      <w:r w:rsidR="0037117A" w:rsidRPr="00FD0436">
        <w:rPr>
          <w:rFonts w:ascii="Times New Roman" w:eastAsia="Times New Roman" w:hAnsi="Times New Roman" w:cs="Times New Roman"/>
          <w:sz w:val="24"/>
          <w:szCs w:val="24"/>
          <w:lang w:eastAsia="ar-SA"/>
        </w:rPr>
        <w:t>врачей-</w:t>
      </w:r>
      <w:r w:rsidRPr="00FD0436">
        <w:rPr>
          <w:rFonts w:ascii="Times New Roman" w:eastAsia="Times New Roman" w:hAnsi="Times New Roman" w:cs="Times New Roman"/>
          <w:sz w:val="24"/>
          <w:szCs w:val="24"/>
          <w:lang w:eastAsia="ar-SA"/>
        </w:rPr>
        <w:t xml:space="preserve">кардиологов, </w:t>
      </w:r>
      <w:r w:rsidR="0037117A" w:rsidRPr="00FD0436">
        <w:rPr>
          <w:rFonts w:ascii="Times New Roman" w:eastAsia="Times New Roman" w:hAnsi="Times New Roman" w:cs="Times New Roman"/>
          <w:sz w:val="24"/>
          <w:szCs w:val="24"/>
          <w:lang w:eastAsia="ar-SA"/>
        </w:rPr>
        <w:t>врачей-</w:t>
      </w:r>
      <w:r w:rsidRPr="00FD0436">
        <w:rPr>
          <w:rFonts w:ascii="Times New Roman" w:eastAsia="Times New Roman" w:hAnsi="Times New Roman" w:cs="Times New Roman"/>
          <w:sz w:val="24"/>
          <w:szCs w:val="24"/>
          <w:lang w:eastAsia="ar-SA"/>
        </w:rPr>
        <w:t xml:space="preserve">неврологов и </w:t>
      </w:r>
      <w:r w:rsidR="0037117A" w:rsidRPr="00FD0436">
        <w:rPr>
          <w:rFonts w:ascii="Times New Roman" w:eastAsia="Times New Roman" w:hAnsi="Times New Roman" w:cs="Times New Roman"/>
          <w:sz w:val="24"/>
          <w:szCs w:val="24"/>
          <w:lang w:eastAsia="ar-SA"/>
        </w:rPr>
        <w:t>врачей-</w:t>
      </w:r>
      <w:r w:rsidRPr="00FD0436">
        <w:rPr>
          <w:rFonts w:ascii="Times New Roman" w:eastAsia="Times New Roman" w:hAnsi="Times New Roman" w:cs="Times New Roman"/>
          <w:sz w:val="24"/>
          <w:szCs w:val="24"/>
          <w:lang w:eastAsia="ar-SA"/>
        </w:rPr>
        <w:t>нейрохирургов. Количество консультаций посредством выездных бригад остается ст</w:t>
      </w:r>
      <w:r w:rsidR="0037117A" w:rsidRPr="00FD0436">
        <w:rPr>
          <w:rFonts w:ascii="Times New Roman" w:eastAsia="Times New Roman" w:hAnsi="Times New Roman" w:cs="Times New Roman"/>
          <w:sz w:val="24"/>
          <w:szCs w:val="24"/>
          <w:lang w:eastAsia="ar-SA"/>
        </w:rPr>
        <w:t xml:space="preserve">абильным на уровне 70-ти </w:t>
      </w:r>
      <w:r w:rsidRPr="00FD0436">
        <w:rPr>
          <w:rFonts w:ascii="Times New Roman" w:eastAsia="Times New Roman" w:hAnsi="Times New Roman" w:cs="Times New Roman"/>
          <w:sz w:val="24"/>
          <w:szCs w:val="24"/>
          <w:lang w:eastAsia="ar-SA"/>
        </w:rPr>
        <w:t>в год и осуществляются они специалистами РСЦ №</w:t>
      </w:r>
      <w:r w:rsidR="0037117A" w:rsidRPr="00FD0436">
        <w:rPr>
          <w:rFonts w:ascii="Times New Roman" w:eastAsia="Times New Roman" w:hAnsi="Times New Roman" w:cs="Times New Roman"/>
          <w:sz w:val="24"/>
          <w:szCs w:val="24"/>
          <w:lang w:eastAsia="ar-SA"/>
        </w:rPr>
        <w:t xml:space="preserve"> 2. В среднем ежегодно о</w:t>
      </w:r>
      <w:r w:rsidRPr="00FD0436">
        <w:rPr>
          <w:rFonts w:ascii="Times New Roman" w:eastAsia="Times New Roman" w:hAnsi="Times New Roman" w:cs="Times New Roman"/>
          <w:sz w:val="24"/>
          <w:szCs w:val="24"/>
          <w:lang w:eastAsia="ar-SA"/>
        </w:rPr>
        <w:t>бщее количество консультаций</w:t>
      </w:r>
      <w:r w:rsidR="0037117A" w:rsidRPr="00FD0436">
        <w:rPr>
          <w:rFonts w:ascii="Times New Roman" w:eastAsia="Times New Roman" w:hAnsi="Times New Roman" w:cs="Times New Roman"/>
          <w:sz w:val="24"/>
          <w:szCs w:val="24"/>
          <w:lang w:eastAsia="ar-SA"/>
        </w:rPr>
        <w:t xml:space="preserve"> составляет</w:t>
      </w:r>
      <w:r w:rsidRPr="00FD0436">
        <w:rPr>
          <w:rFonts w:ascii="Times New Roman" w:eastAsia="Times New Roman" w:hAnsi="Times New Roman" w:cs="Times New Roman"/>
          <w:sz w:val="24"/>
          <w:szCs w:val="24"/>
          <w:lang w:eastAsia="ar-SA"/>
        </w:rPr>
        <w:t xml:space="preserve"> от 1</w:t>
      </w:r>
      <w:r w:rsidR="0037117A" w:rsidRPr="00FD0436">
        <w:rPr>
          <w:rFonts w:ascii="Times New Roman" w:eastAsia="Times New Roman" w:hAnsi="Times New Roman" w:cs="Times New Roman"/>
          <w:sz w:val="24"/>
          <w:szCs w:val="24"/>
          <w:lang w:eastAsia="ar-SA"/>
        </w:rPr>
        <w:t> </w:t>
      </w:r>
      <w:r w:rsidRPr="00FD0436">
        <w:rPr>
          <w:rFonts w:ascii="Times New Roman" w:eastAsia="Times New Roman" w:hAnsi="Times New Roman" w:cs="Times New Roman"/>
          <w:sz w:val="24"/>
          <w:szCs w:val="24"/>
          <w:lang w:eastAsia="ar-SA"/>
        </w:rPr>
        <w:t>284 до 1</w:t>
      </w:r>
      <w:r w:rsidR="0037117A" w:rsidRPr="00FD0436">
        <w:rPr>
          <w:rFonts w:ascii="Times New Roman" w:eastAsia="Times New Roman" w:hAnsi="Times New Roman" w:cs="Times New Roman"/>
          <w:sz w:val="24"/>
          <w:szCs w:val="24"/>
          <w:lang w:eastAsia="ar-SA"/>
        </w:rPr>
        <w:t> </w:t>
      </w:r>
      <w:r w:rsidRPr="00FD0436">
        <w:rPr>
          <w:rFonts w:ascii="Times New Roman" w:eastAsia="Times New Roman" w:hAnsi="Times New Roman" w:cs="Times New Roman"/>
          <w:sz w:val="24"/>
          <w:szCs w:val="24"/>
          <w:lang w:eastAsia="ar-SA"/>
        </w:rPr>
        <w:t>679, в 2018 году выполнено 1</w:t>
      </w:r>
      <w:r w:rsidR="0037117A" w:rsidRPr="00FD0436">
        <w:rPr>
          <w:rFonts w:ascii="Times New Roman" w:eastAsia="Times New Roman" w:hAnsi="Times New Roman" w:cs="Times New Roman"/>
          <w:sz w:val="24"/>
          <w:szCs w:val="24"/>
          <w:lang w:eastAsia="ar-SA"/>
        </w:rPr>
        <w:t> </w:t>
      </w:r>
      <w:r w:rsidRPr="00FD0436">
        <w:rPr>
          <w:rFonts w:ascii="Times New Roman" w:eastAsia="Times New Roman" w:hAnsi="Times New Roman" w:cs="Times New Roman"/>
          <w:sz w:val="24"/>
          <w:szCs w:val="24"/>
          <w:lang w:eastAsia="ar-SA"/>
        </w:rPr>
        <w:t>398 консультаций.</w:t>
      </w:r>
    </w:p>
    <w:p w14:paraId="564CC06B" w14:textId="77777777" w:rsidR="001C0FFD" w:rsidRPr="00FD0436" w:rsidRDefault="001C0FFD" w:rsidP="0037117A">
      <w:pPr>
        <w:suppressAutoHyphens/>
        <w:ind w:firstLine="709"/>
        <w:jc w:val="both"/>
        <w:rPr>
          <w:rFonts w:ascii="Times New Roman" w:eastAsia="Times New Roman" w:hAnsi="Times New Roman" w:cs="Times New Roman"/>
          <w:sz w:val="24"/>
          <w:szCs w:val="24"/>
          <w:lang w:eastAsia="ar-SA"/>
        </w:rPr>
      </w:pPr>
      <w:r w:rsidRPr="00FD0436">
        <w:rPr>
          <w:rFonts w:ascii="Times New Roman" w:eastAsia="Times New Roman" w:hAnsi="Times New Roman" w:cs="Times New Roman"/>
          <w:sz w:val="24"/>
          <w:szCs w:val="24"/>
          <w:lang w:eastAsia="ar-SA"/>
        </w:rPr>
        <w:t xml:space="preserve">Важное значение в отработке взаимодействия </w:t>
      </w:r>
      <w:r w:rsidR="00E55DE9" w:rsidRPr="00FD0436">
        <w:rPr>
          <w:rFonts w:ascii="Times New Roman" w:eastAsia="Times New Roman" w:hAnsi="Times New Roman" w:cs="Times New Roman"/>
          <w:sz w:val="24"/>
          <w:szCs w:val="24"/>
          <w:lang w:eastAsia="ar-SA"/>
        </w:rPr>
        <w:t>между РСЦ и ПСО</w:t>
      </w:r>
      <w:r w:rsidRPr="00FD0436">
        <w:rPr>
          <w:rFonts w:ascii="Times New Roman" w:eastAsia="Times New Roman" w:hAnsi="Times New Roman" w:cs="Times New Roman"/>
          <w:sz w:val="24"/>
          <w:szCs w:val="24"/>
          <w:lang w:eastAsia="ar-SA"/>
        </w:rPr>
        <w:t xml:space="preserve"> на территории </w:t>
      </w:r>
      <w:r w:rsidR="00E55DE9" w:rsidRPr="00FD0436">
        <w:rPr>
          <w:rFonts w:ascii="Times New Roman" w:eastAsia="Times New Roman" w:hAnsi="Times New Roman" w:cs="Times New Roman"/>
          <w:sz w:val="24"/>
          <w:szCs w:val="24"/>
          <w:lang w:eastAsia="ar-SA"/>
        </w:rPr>
        <w:t xml:space="preserve">Новосибирской области </w:t>
      </w:r>
      <w:r w:rsidRPr="00FD0436">
        <w:rPr>
          <w:rFonts w:ascii="Times New Roman" w:eastAsia="Times New Roman" w:hAnsi="Times New Roman" w:cs="Times New Roman"/>
          <w:sz w:val="24"/>
          <w:szCs w:val="24"/>
          <w:lang w:eastAsia="ar-SA"/>
        </w:rPr>
        <w:t>и</w:t>
      </w:r>
      <w:r w:rsidR="00E55DE9" w:rsidRPr="00FD0436">
        <w:rPr>
          <w:rFonts w:ascii="Times New Roman" w:eastAsia="Times New Roman" w:hAnsi="Times New Roman" w:cs="Times New Roman"/>
          <w:sz w:val="24"/>
          <w:szCs w:val="24"/>
          <w:lang w:eastAsia="ar-SA"/>
        </w:rPr>
        <w:t>ме</w:t>
      </w:r>
      <w:r w:rsidRPr="00FD0436">
        <w:rPr>
          <w:rFonts w:ascii="Times New Roman" w:eastAsia="Times New Roman" w:hAnsi="Times New Roman" w:cs="Times New Roman"/>
          <w:sz w:val="24"/>
          <w:szCs w:val="24"/>
          <w:lang w:eastAsia="ar-SA"/>
        </w:rPr>
        <w:t xml:space="preserve">ют еженедельные видеоселекторные совещания, проводимые </w:t>
      </w:r>
      <w:r w:rsidR="00E55DE9" w:rsidRPr="00FD0436">
        <w:rPr>
          <w:rFonts w:ascii="Times New Roman" w:eastAsia="Times New Roman" w:hAnsi="Times New Roman" w:cs="Times New Roman"/>
          <w:sz w:val="24"/>
          <w:szCs w:val="24"/>
          <w:lang w:eastAsia="ar-SA"/>
        </w:rPr>
        <w:t xml:space="preserve">профильными </w:t>
      </w:r>
      <w:r w:rsidRPr="00FD0436">
        <w:rPr>
          <w:rFonts w:ascii="Times New Roman" w:eastAsia="Times New Roman" w:hAnsi="Times New Roman" w:cs="Times New Roman"/>
          <w:sz w:val="24"/>
          <w:szCs w:val="24"/>
          <w:lang w:eastAsia="ar-SA"/>
        </w:rPr>
        <w:t>главными внештатными специалистами</w:t>
      </w:r>
      <w:r w:rsidR="00E55DE9" w:rsidRPr="00FD0436">
        <w:rPr>
          <w:rFonts w:ascii="Times New Roman" w:eastAsia="Times New Roman" w:hAnsi="Times New Roman" w:cs="Times New Roman"/>
          <w:sz w:val="24"/>
          <w:szCs w:val="24"/>
          <w:lang w:eastAsia="ar-SA"/>
        </w:rPr>
        <w:t xml:space="preserve"> министерства здравоохранения Новосибирской области</w:t>
      </w:r>
      <w:r w:rsidRPr="00FD0436">
        <w:rPr>
          <w:rFonts w:ascii="Times New Roman" w:eastAsia="Times New Roman" w:hAnsi="Times New Roman" w:cs="Times New Roman"/>
          <w:sz w:val="24"/>
          <w:szCs w:val="24"/>
          <w:lang w:eastAsia="ar-SA"/>
        </w:rPr>
        <w:t>. На совещаниях</w:t>
      </w:r>
      <w:r w:rsidR="00E55DE9" w:rsidRPr="00FD0436">
        <w:rPr>
          <w:rFonts w:ascii="Times New Roman" w:eastAsia="Times New Roman" w:hAnsi="Times New Roman" w:cs="Times New Roman"/>
          <w:sz w:val="24"/>
          <w:szCs w:val="24"/>
          <w:lang w:eastAsia="ar-SA"/>
        </w:rPr>
        <w:t xml:space="preserve"> обсуждаются текущие вопросы маршрутизации пациентов, работы</w:t>
      </w:r>
      <w:r w:rsidRPr="00FD0436">
        <w:rPr>
          <w:rFonts w:ascii="Times New Roman" w:eastAsia="Times New Roman" w:hAnsi="Times New Roman" w:cs="Times New Roman"/>
          <w:sz w:val="24"/>
          <w:szCs w:val="24"/>
          <w:lang w:eastAsia="ar-SA"/>
        </w:rPr>
        <w:t xml:space="preserve"> коечного фонда, разбираются все летальные исходы, обсуждаются сложные клинические случаи, вопросы лекарственного обеспечения.</w:t>
      </w:r>
    </w:p>
    <w:p w14:paraId="597EB810" w14:textId="77777777" w:rsidR="00CA0D4F" w:rsidRPr="00FD0436" w:rsidRDefault="00CA0D4F" w:rsidP="0037117A">
      <w:pPr>
        <w:suppressAutoHyphens/>
        <w:ind w:firstLine="709"/>
        <w:jc w:val="both"/>
        <w:rPr>
          <w:rFonts w:ascii="Times New Roman" w:eastAsia="Times New Roman" w:hAnsi="Times New Roman" w:cs="Times New Roman"/>
          <w:sz w:val="24"/>
          <w:szCs w:val="24"/>
          <w:lang w:eastAsia="ar-SA"/>
        </w:rPr>
        <w:sectPr w:rsidR="00CA0D4F" w:rsidRPr="00FD0436" w:rsidSect="00ED2BDC">
          <w:pgSz w:w="11906" w:h="16838"/>
          <w:pgMar w:top="851" w:right="566" w:bottom="426" w:left="1418" w:header="708" w:footer="708" w:gutter="0"/>
          <w:cols w:space="708"/>
          <w:docGrid w:linePitch="360"/>
        </w:sectPr>
      </w:pPr>
    </w:p>
    <w:p w14:paraId="6D682CEE" w14:textId="7D3755C4" w:rsidR="00CA0D4F" w:rsidRPr="00FD0436" w:rsidRDefault="00CA0D4F" w:rsidP="00CA0D4F">
      <w:pPr>
        <w:pStyle w:val="aff0"/>
        <w:jc w:val="right"/>
        <w:rPr>
          <w:sz w:val="24"/>
        </w:rPr>
      </w:pPr>
      <w:r w:rsidRPr="00FD0436">
        <w:rPr>
          <w:sz w:val="24"/>
        </w:rPr>
        <w:lastRenderedPageBreak/>
        <w:t>Таблица</w:t>
      </w:r>
      <w:r w:rsidR="00120D1F">
        <w:rPr>
          <w:sz w:val="24"/>
        </w:rPr>
        <w:t xml:space="preserve"> № 100</w:t>
      </w:r>
    </w:p>
    <w:p w14:paraId="50908E9C" w14:textId="77777777" w:rsidR="00F56AAD" w:rsidRPr="00FD0436" w:rsidRDefault="00CA0D4F" w:rsidP="00CA0D4F">
      <w:pPr>
        <w:pStyle w:val="aff0"/>
        <w:jc w:val="center"/>
        <w:rPr>
          <w:b/>
          <w:sz w:val="24"/>
        </w:rPr>
      </w:pPr>
      <w:r w:rsidRPr="00FD0436">
        <w:rPr>
          <w:b/>
          <w:sz w:val="24"/>
        </w:rPr>
        <w:t xml:space="preserve">Анализ деятельности </w:t>
      </w:r>
      <w:r w:rsidR="00F56AAD" w:rsidRPr="00FD0436">
        <w:rPr>
          <w:b/>
          <w:sz w:val="24"/>
        </w:rPr>
        <w:t>структурных подразделений медицинских организаций, участвующих в оказании</w:t>
      </w:r>
    </w:p>
    <w:p w14:paraId="54BBE318" w14:textId="77777777" w:rsidR="00CA0D4F" w:rsidRPr="00FD0436" w:rsidRDefault="00CA0D4F" w:rsidP="00CA0D4F">
      <w:pPr>
        <w:pStyle w:val="aff0"/>
        <w:jc w:val="center"/>
        <w:rPr>
          <w:b/>
          <w:sz w:val="24"/>
        </w:rPr>
      </w:pPr>
      <w:r w:rsidRPr="00FD0436">
        <w:rPr>
          <w:b/>
          <w:sz w:val="24"/>
        </w:rPr>
        <w:t xml:space="preserve"> медицинская помощь пациентам с БСК, за 2018 год</w:t>
      </w:r>
    </w:p>
    <w:p w14:paraId="4703E330" w14:textId="77777777" w:rsidR="00CA0D4F" w:rsidRPr="00FD0436" w:rsidRDefault="00CA0D4F" w:rsidP="00CA0D4F">
      <w:pPr>
        <w:pStyle w:val="aff0"/>
        <w:rPr>
          <w:sz w:val="24"/>
        </w:rPr>
      </w:pPr>
    </w:p>
    <w:tbl>
      <w:tblPr>
        <w:tblStyle w:val="a7"/>
        <w:tblW w:w="16017" w:type="dxa"/>
        <w:tblInd w:w="-5" w:type="dxa"/>
        <w:tblLook w:val="04A0" w:firstRow="1" w:lastRow="0" w:firstColumn="1" w:lastColumn="0" w:noHBand="0" w:noVBand="1"/>
      </w:tblPr>
      <w:tblGrid>
        <w:gridCol w:w="507"/>
        <w:gridCol w:w="1905"/>
        <w:gridCol w:w="1267"/>
        <w:gridCol w:w="1681"/>
        <w:gridCol w:w="1626"/>
        <w:gridCol w:w="1194"/>
        <w:gridCol w:w="1176"/>
        <w:gridCol w:w="1191"/>
        <w:gridCol w:w="1127"/>
        <w:gridCol w:w="1277"/>
        <w:gridCol w:w="1944"/>
        <w:gridCol w:w="1122"/>
      </w:tblGrid>
      <w:tr w:rsidR="00EC64BB" w:rsidRPr="00FD0436" w14:paraId="0BE73315" w14:textId="77777777" w:rsidTr="009904D2">
        <w:trPr>
          <w:tblHeader/>
        </w:trPr>
        <w:tc>
          <w:tcPr>
            <w:tcW w:w="507" w:type="dxa"/>
          </w:tcPr>
          <w:p w14:paraId="7B2F8F9C" w14:textId="77777777" w:rsidR="00EC64BB" w:rsidRPr="00FD0436" w:rsidRDefault="00EC64BB" w:rsidP="00CA0D4F">
            <w:pPr>
              <w:pStyle w:val="aff0"/>
              <w:rPr>
                <w:sz w:val="18"/>
                <w:szCs w:val="18"/>
              </w:rPr>
            </w:pPr>
            <w:r w:rsidRPr="00FD0436">
              <w:rPr>
                <w:sz w:val="18"/>
                <w:szCs w:val="18"/>
              </w:rPr>
              <w:t>№ п/п</w:t>
            </w:r>
          </w:p>
        </w:tc>
        <w:tc>
          <w:tcPr>
            <w:tcW w:w="1905" w:type="dxa"/>
          </w:tcPr>
          <w:p w14:paraId="6AA55871" w14:textId="77777777" w:rsidR="00EC64BB" w:rsidRPr="00FD0436" w:rsidRDefault="00EC64BB" w:rsidP="00CA0D4F">
            <w:pPr>
              <w:pStyle w:val="aff0"/>
              <w:rPr>
                <w:rFonts w:cs="Times New Roman"/>
                <w:sz w:val="18"/>
                <w:szCs w:val="18"/>
              </w:rPr>
            </w:pPr>
            <w:r w:rsidRPr="00FD0436">
              <w:rPr>
                <w:rFonts w:cs="Times New Roman"/>
                <w:sz w:val="18"/>
                <w:szCs w:val="18"/>
              </w:rPr>
              <w:t>МО</w:t>
            </w:r>
          </w:p>
        </w:tc>
        <w:tc>
          <w:tcPr>
            <w:tcW w:w="1267" w:type="dxa"/>
          </w:tcPr>
          <w:p w14:paraId="643EE228" w14:textId="77777777" w:rsidR="00EC64BB" w:rsidRPr="00FD0436" w:rsidRDefault="00EC64BB" w:rsidP="00CA0D4F">
            <w:pPr>
              <w:pStyle w:val="aff0"/>
              <w:rPr>
                <w:sz w:val="18"/>
                <w:szCs w:val="18"/>
              </w:rPr>
            </w:pPr>
            <w:r w:rsidRPr="00FD0436">
              <w:rPr>
                <w:sz w:val="18"/>
                <w:szCs w:val="18"/>
              </w:rPr>
              <w:t>Профиль отделения/ количество коек</w:t>
            </w:r>
          </w:p>
        </w:tc>
        <w:tc>
          <w:tcPr>
            <w:tcW w:w="1681" w:type="dxa"/>
          </w:tcPr>
          <w:p w14:paraId="5B770314" w14:textId="77777777" w:rsidR="00EC64BB" w:rsidRPr="00FD0436" w:rsidRDefault="00EC64BB" w:rsidP="00CA0D4F">
            <w:pPr>
              <w:pStyle w:val="aff0"/>
              <w:rPr>
                <w:sz w:val="18"/>
                <w:szCs w:val="18"/>
              </w:rPr>
            </w:pPr>
            <w:r w:rsidRPr="00FD0436">
              <w:rPr>
                <w:sz w:val="18"/>
                <w:szCs w:val="18"/>
              </w:rPr>
              <w:t>Количество пролеченных больных в терапевтическом/ кардиологическом отделении</w:t>
            </w:r>
          </w:p>
        </w:tc>
        <w:tc>
          <w:tcPr>
            <w:tcW w:w="1626" w:type="dxa"/>
          </w:tcPr>
          <w:p w14:paraId="7FBDFB57" w14:textId="77777777" w:rsidR="00EC64BB" w:rsidRPr="00FD0436" w:rsidRDefault="00973B00" w:rsidP="00973B00">
            <w:pPr>
              <w:pStyle w:val="aff0"/>
              <w:rPr>
                <w:sz w:val="18"/>
                <w:szCs w:val="18"/>
              </w:rPr>
            </w:pPr>
            <w:r w:rsidRPr="00FD0436">
              <w:rPr>
                <w:sz w:val="18"/>
                <w:szCs w:val="18"/>
              </w:rPr>
              <w:t>Из них количество</w:t>
            </w:r>
            <w:r w:rsidR="00EC64BB" w:rsidRPr="00FD0436">
              <w:rPr>
                <w:sz w:val="18"/>
                <w:szCs w:val="18"/>
              </w:rPr>
              <w:t xml:space="preserve"> кардиологических пациентов</w:t>
            </w:r>
          </w:p>
        </w:tc>
        <w:tc>
          <w:tcPr>
            <w:tcW w:w="1194" w:type="dxa"/>
          </w:tcPr>
          <w:p w14:paraId="36603A15" w14:textId="77777777" w:rsidR="00EC64BB" w:rsidRPr="00FD0436" w:rsidRDefault="00EC64BB" w:rsidP="00CA0D4F">
            <w:pPr>
              <w:pStyle w:val="aff0"/>
              <w:rPr>
                <w:sz w:val="18"/>
                <w:szCs w:val="18"/>
              </w:rPr>
            </w:pPr>
            <w:r w:rsidRPr="00FD0436">
              <w:rPr>
                <w:sz w:val="18"/>
                <w:szCs w:val="18"/>
              </w:rPr>
              <w:t>Общая летальность в отделении</w:t>
            </w:r>
            <w:r w:rsidR="00E069CF" w:rsidRPr="00FD0436">
              <w:rPr>
                <w:sz w:val="18"/>
                <w:szCs w:val="18"/>
              </w:rPr>
              <w:t>, %/ случаи</w:t>
            </w:r>
          </w:p>
        </w:tc>
        <w:tc>
          <w:tcPr>
            <w:tcW w:w="1176" w:type="dxa"/>
          </w:tcPr>
          <w:p w14:paraId="24A10CAD" w14:textId="77777777" w:rsidR="00EC64BB" w:rsidRPr="00FD0436" w:rsidRDefault="00EC64BB" w:rsidP="00CA0D4F">
            <w:pPr>
              <w:pStyle w:val="aff0"/>
              <w:rPr>
                <w:sz w:val="18"/>
                <w:szCs w:val="18"/>
              </w:rPr>
            </w:pPr>
            <w:r w:rsidRPr="00FD0436">
              <w:rPr>
                <w:sz w:val="18"/>
                <w:szCs w:val="18"/>
              </w:rPr>
              <w:t>Летальность среди кардиоло-гических пациентов в случаях</w:t>
            </w:r>
          </w:p>
        </w:tc>
        <w:tc>
          <w:tcPr>
            <w:tcW w:w="1191" w:type="dxa"/>
          </w:tcPr>
          <w:p w14:paraId="5170028B" w14:textId="77777777" w:rsidR="00EC64BB" w:rsidRPr="00FD0436" w:rsidRDefault="00EC64BB" w:rsidP="00CA0D4F">
            <w:pPr>
              <w:pStyle w:val="aff0"/>
              <w:rPr>
                <w:sz w:val="18"/>
                <w:szCs w:val="18"/>
              </w:rPr>
            </w:pPr>
            <w:r w:rsidRPr="00FD0436">
              <w:rPr>
                <w:sz w:val="18"/>
                <w:szCs w:val="18"/>
              </w:rPr>
              <w:t>Доля летальных исходов кардиологи-ческих больных в общей летальности отделения, %</w:t>
            </w:r>
          </w:p>
        </w:tc>
        <w:tc>
          <w:tcPr>
            <w:tcW w:w="1127" w:type="dxa"/>
          </w:tcPr>
          <w:p w14:paraId="511E6317" w14:textId="77777777" w:rsidR="00EC64BB" w:rsidRPr="00FD0436" w:rsidRDefault="00EC64BB" w:rsidP="00CA0D4F">
            <w:pPr>
              <w:pStyle w:val="aff0"/>
              <w:rPr>
                <w:sz w:val="18"/>
                <w:szCs w:val="18"/>
              </w:rPr>
            </w:pPr>
            <w:r w:rsidRPr="00FD0436">
              <w:rPr>
                <w:sz w:val="18"/>
                <w:szCs w:val="18"/>
              </w:rPr>
              <w:t>Количество пациентов с АГ</w:t>
            </w:r>
          </w:p>
        </w:tc>
        <w:tc>
          <w:tcPr>
            <w:tcW w:w="1277" w:type="dxa"/>
          </w:tcPr>
          <w:p w14:paraId="15CC45F8" w14:textId="77777777" w:rsidR="00EC64BB" w:rsidRPr="00FD0436" w:rsidRDefault="00EC64BB" w:rsidP="00CA0D4F">
            <w:pPr>
              <w:pStyle w:val="aff0"/>
              <w:rPr>
                <w:sz w:val="18"/>
                <w:szCs w:val="18"/>
              </w:rPr>
            </w:pPr>
            <w:r w:rsidRPr="00FD0436">
              <w:rPr>
                <w:sz w:val="18"/>
                <w:szCs w:val="18"/>
              </w:rPr>
              <w:t>Количество пациентов с нарушениями ритма сердца</w:t>
            </w:r>
          </w:p>
        </w:tc>
        <w:tc>
          <w:tcPr>
            <w:tcW w:w="1944" w:type="dxa"/>
          </w:tcPr>
          <w:p w14:paraId="58A5020D" w14:textId="77777777" w:rsidR="00EC64BB" w:rsidRPr="00FD0436" w:rsidRDefault="00EC64BB" w:rsidP="00CA0D4F">
            <w:pPr>
              <w:pStyle w:val="aff0"/>
              <w:rPr>
                <w:sz w:val="18"/>
                <w:szCs w:val="18"/>
              </w:rPr>
            </w:pPr>
            <w:r w:rsidRPr="00FD0436">
              <w:rPr>
                <w:sz w:val="18"/>
                <w:szCs w:val="18"/>
              </w:rPr>
              <w:t>МО для перевода в ЧКВ-центр</w:t>
            </w:r>
          </w:p>
        </w:tc>
        <w:tc>
          <w:tcPr>
            <w:tcW w:w="1122" w:type="dxa"/>
          </w:tcPr>
          <w:p w14:paraId="4D4C8716" w14:textId="77777777" w:rsidR="00EC64BB" w:rsidRPr="00FD0436" w:rsidRDefault="00EC64BB" w:rsidP="00CA0D4F">
            <w:pPr>
              <w:pStyle w:val="aff0"/>
              <w:rPr>
                <w:sz w:val="18"/>
                <w:szCs w:val="18"/>
              </w:rPr>
            </w:pPr>
            <w:r w:rsidRPr="00FD0436">
              <w:rPr>
                <w:sz w:val="18"/>
                <w:szCs w:val="18"/>
              </w:rPr>
              <w:t>Расстояние для ЧКВ-центра, км/ среднее время доставки, ч.</w:t>
            </w:r>
          </w:p>
        </w:tc>
      </w:tr>
      <w:tr w:rsidR="00EC64BB" w:rsidRPr="00FD0436" w14:paraId="429F69AB" w14:textId="77777777" w:rsidTr="009904D2">
        <w:tc>
          <w:tcPr>
            <w:tcW w:w="507" w:type="dxa"/>
          </w:tcPr>
          <w:p w14:paraId="3F9F692C" w14:textId="77777777" w:rsidR="00EC64BB" w:rsidRPr="00FD0436" w:rsidRDefault="00EC64BB" w:rsidP="00CA0D4F">
            <w:pPr>
              <w:pStyle w:val="aff0"/>
              <w:rPr>
                <w:sz w:val="18"/>
                <w:szCs w:val="18"/>
              </w:rPr>
            </w:pPr>
            <w:r w:rsidRPr="00FD0436">
              <w:rPr>
                <w:sz w:val="18"/>
                <w:szCs w:val="18"/>
              </w:rPr>
              <w:t>1.</w:t>
            </w:r>
          </w:p>
        </w:tc>
        <w:tc>
          <w:tcPr>
            <w:tcW w:w="1905" w:type="dxa"/>
          </w:tcPr>
          <w:p w14:paraId="61928DD5" w14:textId="77777777" w:rsidR="00EC64BB" w:rsidRPr="00FD0436" w:rsidRDefault="00EC64BB" w:rsidP="00CA0D4F">
            <w:pPr>
              <w:pStyle w:val="aff0"/>
              <w:rPr>
                <w:rFonts w:cs="Times New Roman"/>
                <w:sz w:val="18"/>
                <w:szCs w:val="18"/>
              </w:rPr>
            </w:pPr>
            <w:r w:rsidRPr="00FD0436">
              <w:rPr>
                <w:rFonts w:cs="Times New Roman"/>
                <w:sz w:val="18"/>
                <w:szCs w:val="18"/>
              </w:rPr>
              <w:t>ГБУЗ НСО «Баганская ЦРБ»</w:t>
            </w:r>
          </w:p>
        </w:tc>
        <w:tc>
          <w:tcPr>
            <w:tcW w:w="1267" w:type="dxa"/>
          </w:tcPr>
          <w:p w14:paraId="4E57FDD8" w14:textId="77777777" w:rsidR="00EC64BB" w:rsidRPr="00FD0436" w:rsidRDefault="00E069CF" w:rsidP="00F56AAD">
            <w:pPr>
              <w:pStyle w:val="aff0"/>
              <w:rPr>
                <w:sz w:val="18"/>
                <w:szCs w:val="18"/>
              </w:rPr>
            </w:pPr>
            <w:r w:rsidRPr="00FD0436">
              <w:rPr>
                <w:sz w:val="18"/>
                <w:szCs w:val="18"/>
              </w:rPr>
              <w:t>Т</w:t>
            </w:r>
            <w:r w:rsidR="00EC64BB" w:rsidRPr="00FD0436">
              <w:rPr>
                <w:sz w:val="18"/>
                <w:szCs w:val="18"/>
              </w:rPr>
              <w:t>ерапия</w:t>
            </w:r>
            <w:r w:rsidRPr="00FD0436">
              <w:rPr>
                <w:sz w:val="18"/>
                <w:szCs w:val="18"/>
              </w:rPr>
              <w:t>/ 30</w:t>
            </w:r>
          </w:p>
        </w:tc>
        <w:tc>
          <w:tcPr>
            <w:tcW w:w="1681" w:type="dxa"/>
          </w:tcPr>
          <w:p w14:paraId="20B21CAA" w14:textId="77777777" w:rsidR="00EC64BB" w:rsidRPr="00FD0436" w:rsidRDefault="00EC64BB" w:rsidP="00CA0D4F">
            <w:pPr>
              <w:pStyle w:val="aff0"/>
              <w:rPr>
                <w:sz w:val="18"/>
                <w:szCs w:val="18"/>
              </w:rPr>
            </w:pPr>
            <w:r w:rsidRPr="00FD0436">
              <w:rPr>
                <w:sz w:val="18"/>
                <w:szCs w:val="18"/>
              </w:rPr>
              <w:t>646</w:t>
            </w:r>
          </w:p>
        </w:tc>
        <w:tc>
          <w:tcPr>
            <w:tcW w:w="1626" w:type="dxa"/>
          </w:tcPr>
          <w:p w14:paraId="6C026D63" w14:textId="77777777" w:rsidR="00EC64BB" w:rsidRPr="00FD0436" w:rsidRDefault="00973B00" w:rsidP="00CA0D4F">
            <w:pPr>
              <w:pStyle w:val="aff0"/>
              <w:rPr>
                <w:sz w:val="18"/>
                <w:szCs w:val="18"/>
              </w:rPr>
            </w:pPr>
            <w:r w:rsidRPr="00FD0436">
              <w:rPr>
                <w:sz w:val="18"/>
                <w:szCs w:val="18"/>
              </w:rPr>
              <w:t>284</w:t>
            </w:r>
          </w:p>
        </w:tc>
        <w:tc>
          <w:tcPr>
            <w:tcW w:w="1194" w:type="dxa"/>
          </w:tcPr>
          <w:p w14:paraId="342B61AE" w14:textId="77777777" w:rsidR="00EC64BB" w:rsidRPr="00FD0436" w:rsidRDefault="00E069CF" w:rsidP="00E069CF">
            <w:pPr>
              <w:pStyle w:val="aff0"/>
              <w:rPr>
                <w:sz w:val="18"/>
                <w:szCs w:val="18"/>
              </w:rPr>
            </w:pPr>
            <w:r w:rsidRPr="00FD0436">
              <w:rPr>
                <w:sz w:val="18"/>
                <w:szCs w:val="18"/>
              </w:rPr>
              <w:t xml:space="preserve">2,3/ </w:t>
            </w:r>
            <w:r w:rsidR="00EC64BB" w:rsidRPr="00FD0436">
              <w:rPr>
                <w:sz w:val="18"/>
                <w:szCs w:val="18"/>
              </w:rPr>
              <w:t xml:space="preserve">15 </w:t>
            </w:r>
          </w:p>
        </w:tc>
        <w:tc>
          <w:tcPr>
            <w:tcW w:w="1176" w:type="dxa"/>
          </w:tcPr>
          <w:p w14:paraId="7F4F2DA5" w14:textId="77777777" w:rsidR="00EC64BB" w:rsidRPr="00FD0436" w:rsidRDefault="00EC64BB" w:rsidP="00CA0D4F">
            <w:pPr>
              <w:pStyle w:val="aff0"/>
              <w:rPr>
                <w:sz w:val="18"/>
                <w:szCs w:val="18"/>
                <w:lang w:val="en-US"/>
              </w:rPr>
            </w:pPr>
            <w:r w:rsidRPr="00FD0436">
              <w:rPr>
                <w:sz w:val="18"/>
                <w:szCs w:val="18"/>
              </w:rPr>
              <w:t>10</w:t>
            </w:r>
          </w:p>
        </w:tc>
        <w:tc>
          <w:tcPr>
            <w:tcW w:w="1191" w:type="dxa"/>
          </w:tcPr>
          <w:p w14:paraId="1B970030" w14:textId="77777777" w:rsidR="00EC64BB" w:rsidRPr="00FD0436" w:rsidRDefault="00EC64BB" w:rsidP="00CA0D4F">
            <w:pPr>
              <w:pStyle w:val="aff0"/>
              <w:rPr>
                <w:sz w:val="18"/>
                <w:szCs w:val="18"/>
              </w:rPr>
            </w:pPr>
            <w:r w:rsidRPr="00FD0436">
              <w:rPr>
                <w:sz w:val="18"/>
                <w:szCs w:val="18"/>
              </w:rPr>
              <w:t>66,7</w:t>
            </w:r>
          </w:p>
        </w:tc>
        <w:tc>
          <w:tcPr>
            <w:tcW w:w="1127" w:type="dxa"/>
          </w:tcPr>
          <w:p w14:paraId="0AEF04FC" w14:textId="77777777" w:rsidR="00EC64BB" w:rsidRPr="00FD0436" w:rsidRDefault="00EC64BB" w:rsidP="00CA0D4F">
            <w:pPr>
              <w:pStyle w:val="aff0"/>
              <w:rPr>
                <w:sz w:val="18"/>
                <w:szCs w:val="18"/>
              </w:rPr>
            </w:pPr>
            <w:r w:rsidRPr="00FD0436">
              <w:rPr>
                <w:sz w:val="18"/>
                <w:szCs w:val="18"/>
              </w:rPr>
              <w:t>154</w:t>
            </w:r>
          </w:p>
        </w:tc>
        <w:tc>
          <w:tcPr>
            <w:tcW w:w="1277" w:type="dxa"/>
          </w:tcPr>
          <w:p w14:paraId="0E9EFF55" w14:textId="77777777" w:rsidR="00EC64BB" w:rsidRPr="00FD0436" w:rsidRDefault="00EC64BB" w:rsidP="00CA0D4F">
            <w:pPr>
              <w:pStyle w:val="aff0"/>
              <w:rPr>
                <w:sz w:val="18"/>
                <w:szCs w:val="18"/>
              </w:rPr>
            </w:pPr>
            <w:r w:rsidRPr="00FD0436">
              <w:rPr>
                <w:sz w:val="18"/>
                <w:szCs w:val="18"/>
              </w:rPr>
              <w:t>48</w:t>
            </w:r>
          </w:p>
        </w:tc>
        <w:tc>
          <w:tcPr>
            <w:tcW w:w="1944" w:type="dxa"/>
          </w:tcPr>
          <w:p w14:paraId="04B613CF" w14:textId="77777777" w:rsidR="00EC64BB" w:rsidRPr="00FD0436" w:rsidRDefault="00EC64BB" w:rsidP="00CA0D4F">
            <w:pPr>
              <w:pStyle w:val="aff0"/>
              <w:rPr>
                <w:sz w:val="18"/>
                <w:szCs w:val="18"/>
              </w:rPr>
            </w:pPr>
            <w:r w:rsidRPr="00FD0436">
              <w:rPr>
                <w:sz w:val="18"/>
                <w:szCs w:val="18"/>
              </w:rPr>
              <w:t>ГБУЗ НСО «ГНОКБ»</w:t>
            </w:r>
          </w:p>
        </w:tc>
        <w:tc>
          <w:tcPr>
            <w:tcW w:w="1122" w:type="dxa"/>
          </w:tcPr>
          <w:p w14:paraId="58229AF4" w14:textId="77777777" w:rsidR="00EC64BB" w:rsidRPr="00FD0436" w:rsidRDefault="00EC64BB" w:rsidP="00D93FCE">
            <w:pPr>
              <w:pStyle w:val="aff0"/>
              <w:rPr>
                <w:sz w:val="18"/>
                <w:szCs w:val="18"/>
              </w:rPr>
            </w:pPr>
            <w:r w:rsidRPr="00FD0436">
              <w:rPr>
                <w:sz w:val="18"/>
                <w:szCs w:val="18"/>
              </w:rPr>
              <w:t xml:space="preserve">437 км/ </w:t>
            </w:r>
            <w:r w:rsidR="00D93FCE" w:rsidRPr="00FD0436">
              <w:rPr>
                <w:sz w:val="18"/>
                <w:szCs w:val="18"/>
              </w:rPr>
              <w:t>7</w:t>
            </w:r>
            <w:r w:rsidRPr="00FD0436">
              <w:rPr>
                <w:sz w:val="18"/>
                <w:szCs w:val="18"/>
              </w:rPr>
              <w:t xml:space="preserve"> ч</w:t>
            </w:r>
          </w:p>
        </w:tc>
      </w:tr>
      <w:tr w:rsidR="00EC64BB" w:rsidRPr="00FD0436" w14:paraId="03E03CDB" w14:textId="77777777" w:rsidTr="009904D2">
        <w:tc>
          <w:tcPr>
            <w:tcW w:w="507" w:type="dxa"/>
          </w:tcPr>
          <w:p w14:paraId="78A59597" w14:textId="77777777" w:rsidR="00EC64BB" w:rsidRPr="00FD0436" w:rsidRDefault="00EC64BB" w:rsidP="001409C3">
            <w:pPr>
              <w:pStyle w:val="aff0"/>
              <w:rPr>
                <w:sz w:val="18"/>
                <w:szCs w:val="18"/>
              </w:rPr>
            </w:pPr>
          </w:p>
        </w:tc>
        <w:tc>
          <w:tcPr>
            <w:tcW w:w="1905" w:type="dxa"/>
          </w:tcPr>
          <w:p w14:paraId="0368C535" w14:textId="77777777" w:rsidR="00EC64BB" w:rsidRPr="00FD0436" w:rsidRDefault="00EC64BB" w:rsidP="001409C3">
            <w:pPr>
              <w:rPr>
                <w:rFonts w:ascii="Times New Roman" w:hAnsi="Times New Roman" w:cs="Times New Roman"/>
                <w:sz w:val="18"/>
                <w:szCs w:val="18"/>
              </w:rPr>
            </w:pPr>
            <w:r w:rsidRPr="00FD0436">
              <w:rPr>
                <w:rFonts w:ascii="Times New Roman" w:hAnsi="Times New Roman" w:cs="Times New Roman"/>
                <w:sz w:val="18"/>
                <w:szCs w:val="18"/>
              </w:rPr>
              <w:t>ГБУЗ НСО «Барабинская ЦРБ»</w:t>
            </w:r>
          </w:p>
        </w:tc>
        <w:tc>
          <w:tcPr>
            <w:tcW w:w="1267" w:type="dxa"/>
          </w:tcPr>
          <w:p w14:paraId="656245C3" w14:textId="77777777" w:rsidR="00EC64BB" w:rsidRPr="00FD0436" w:rsidRDefault="00E069CF" w:rsidP="001409C3">
            <w:pPr>
              <w:pStyle w:val="aff0"/>
              <w:rPr>
                <w:sz w:val="18"/>
                <w:szCs w:val="18"/>
              </w:rPr>
            </w:pPr>
            <w:r w:rsidRPr="00FD0436">
              <w:rPr>
                <w:sz w:val="18"/>
                <w:szCs w:val="18"/>
              </w:rPr>
              <w:t>Т</w:t>
            </w:r>
            <w:r w:rsidR="00EC64BB" w:rsidRPr="00FD0436">
              <w:rPr>
                <w:sz w:val="18"/>
                <w:szCs w:val="18"/>
              </w:rPr>
              <w:t>ерапия</w:t>
            </w:r>
            <w:r w:rsidRPr="00FD0436">
              <w:rPr>
                <w:sz w:val="18"/>
                <w:szCs w:val="18"/>
              </w:rPr>
              <w:t>/ 123</w:t>
            </w:r>
          </w:p>
        </w:tc>
        <w:tc>
          <w:tcPr>
            <w:tcW w:w="1681" w:type="dxa"/>
          </w:tcPr>
          <w:p w14:paraId="061B3CEF" w14:textId="77777777" w:rsidR="00EC64BB" w:rsidRPr="00FD0436" w:rsidRDefault="00EC64BB" w:rsidP="001409C3">
            <w:pPr>
              <w:pStyle w:val="aff0"/>
              <w:rPr>
                <w:sz w:val="18"/>
                <w:szCs w:val="18"/>
              </w:rPr>
            </w:pPr>
            <w:r w:rsidRPr="00FD0436">
              <w:rPr>
                <w:sz w:val="18"/>
                <w:szCs w:val="18"/>
              </w:rPr>
              <w:t>2530</w:t>
            </w:r>
          </w:p>
        </w:tc>
        <w:tc>
          <w:tcPr>
            <w:tcW w:w="1626" w:type="dxa"/>
          </w:tcPr>
          <w:p w14:paraId="5DFD504C" w14:textId="77777777" w:rsidR="00EC64BB" w:rsidRPr="00FD0436" w:rsidRDefault="00EC64BB" w:rsidP="001409C3">
            <w:pPr>
              <w:pStyle w:val="aff0"/>
              <w:rPr>
                <w:sz w:val="18"/>
                <w:szCs w:val="18"/>
              </w:rPr>
            </w:pPr>
            <w:r w:rsidRPr="00FD0436">
              <w:rPr>
                <w:sz w:val="18"/>
                <w:szCs w:val="18"/>
              </w:rPr>
              <w:t>1164</w:t>
            </w:r>
          </w:p>
        </w:tc>
        <w:tc>
          <w:tcPr>
            <w:tcW w:w="1194" w:type="dxa"/>
          </w:tcPr>
          <w:p w14:paraId="59FE6BA5" w14:textId="77777777" w:rsidR="00EC64BB" w:rsidRPr="00FD0436" w:rsidRDefault="00E069CF" w:rsidP="001409C3">
            <w:pPr>
              <w:pStyle w:val="aff0"/>
              <w:rPr>
                <w:sz w:val="18"/>
                <w:szCs w:val="18"/>
              </w:rPr>
            </w:pPr>
            <w:r w:rsidRPr="00FD0436">
              <w:rPr>
                <w:sz w:val="18"/>
                <w:szCs w:val="18"/>
              </w:rPr>
              <w:t>2,3/ 58</w:t>
            </w:r>
          </w:p>
        </w:tc>
        <w:tc>
          <w:tcPr>
            <w:tcW w:w="1176" w:type="dxa"/>
          </w:tcPr>
          <w:p w14:paraId="10747256" w14:textId="77777777" w:rsidR="00EC64BB" w:rsidRPr="00FD0436" w:rsidRDefault="00EC64BB" w:rsidP="001409C3">
            <w:pPr>
              <w:pStyle w:val="aff0"/>
              <w:rPr>
                <w:sz w:val="18"/>
                <w:szCs w:val="18"/>
              </w:rPr>
            </w:pPr>
            <w:r w:rsidRPr="00FD0436">
              <w:rPr>
                <w:sz w:val="18"/>
                <w:szCs w:val="18"/>
              </w:rPr>
              <w:t>30</w:t>
            </w:r>
          </w:p>
        </w:tc>
        <w:tc>
          <w:tcPr>
            <w:tcW w:w="1191" w:type="dxa"/>
          </w:tcPr>
          <w:p w14:paraId="5E52F51A" w14:textId="77777777" w:rsidR="00EC64BB" w:rsidRPr="00FD0436" w:rsidRDefault="00EC64BB" w:rsidP="001409C3">
            <w:pPr>
              <w:pStyle w:val="aff0"/>
              <w:rPr>
                <w:sz w:val="18"/>
                <w:szCs w:val="18"/>
              </w:rPr>
            </w:pPr>
            <w:r w:rsidRPr="00FD0436">
              <w:rPr>
                <w:sz w:val="18"/>
                <w:szCs w:val="18"/>
              </w:rPr>
              <w:t>51,7</w:t>
            </w:r>
          </w:p>
        </w:tc>
        <w:tc>
          <w:tcPr>
            <w:tcW w:w="1127" w:type="dxa"/>
          </w:tcPr>
          <w:p w14:paraId="2F91D890" w14:textId="77777777" w:rsidR="00EC64BB" w:rsidRPr="00FD0436" w:rsidRDefault="00EC64BB" w:rsidP="001409C3">
            <w:pPr>
              <w:pStyle w:val="aff0"/>
              <w:rPr>
                <w:sz w:val="18"/>
                <w:szCs w:val="18"/>
              </w:rPr>
            </w:pPr>
            <w:r w:rsidRPr="00FD0436">
              <w:rPr>
                <w:sz w:val="18"/>
                <w:szCs w:val="18"/>
              </w:rPr>
              <w:t>552</w:t>
            </w:r>
          </w:p>
        </w:tc>
        <w:tc>
          <w:tcPr>
            <w:tcW w:w="1277" w:type="dxa"/>
          </w:tcPr>
          <w:p w14:paraId="092DD84B" w14:textId="77777777" w:rsidR="00EC64BB" w:rsidRPr="00FD0436" w:rsidRDefault="00EC64BB" w:rsidP="001409C3">
            <w:pPr>
              <w:pStyle w:val="aff0"/>
              <w:rPr>
                <w:sz w:val="18"/>
                <w:szCs w:val="18"/>
              </w:rPr>
            </w:pPr>
            <w:r w:rsidRPr="00FD0436">
              <w:rPr>
                <w:sz w:val="18"/>
                <w:szCs w:val="18"/>
              </w:rPr>
              <w:t>64</w:t>
            </w:r>
          </w:p>
        </w:tc>
        <w:tc>
          <w:tcPr>
            <w:tcW w:w="1944" w:type="dxa"/>
          </w:tcPr>
          <w:p w14:paraId="3ECF6FC4" w14:textId="77777777" w:rsidR="00EC64BB" w:rsidRPr="00FD0436" w:rsidRDefault="00EC64BB" w:rsidP="001409C3">
            <w:pPr>
              <w:pStyle w:val="aff0"/>
              <w:rPr>
                <w:sz w:val="18"/>
                <w:szCs w:val="18"/>
              </w:rPr>
            </w:pPr>
            <w:r w:rsidRPr="00FD0436">
              <w:rPr>
                <w:sz w:val="18"/>
                <w:szCs w:val="18"/>
              </w:rPr>
              <w:t>ГБУЗ НСО «ГНОКБ», ФГБУ «НМИЦ им. ак. Е.Н. Мешалкина» Минздрава России</w:t>
            </w:r>
          </w:p>
        </w:tc>
        <w:tc>
          <w:tcPr>
            <w:tcW w:w="1122" w:type="dxa"/>
          </w:tcPr>
          <w:p w14:paraId="36FF86B9" w14:textId="77777777" w:rsidR="00EC64BB" w:rsidRPr="00FD0436" w:rsidRDefault="00D93FCE" w:rsidP="001409C3">
            <w:pPr>
              <w:pStyle w:val="aff0"/>
              <w:rPr>
                <w:sz w:val="18"/>
                <w:szCs w:val="18"/>
              </w:rPr>
            </w:pPr>
            <w:r w:rsidRPr="00FD0436">
              <w:rPr>
                <w:sz w:val="18"/>
                <w:szCs w:val="18"/>
              </w:rPr>
              <w:t>320 км/ 5</w:t>
            </w:r>
            <w:r w:rsidR="00EC64BB" w:rsidRPr="00FD0436">
              <w:rPr>
                <w:sz w:val="18"/>
                <w:szCs w:val="18"/>
              </w:rPr>
              <w:t xml:space="preserve"> ч</w:t>
            </w:r>
          </w:p>
        </w:tc>
      </w:tr>
      <w:tr w:rsidR="00EC64BB" w:rsidRPr="00FD0436" w14:paraId="42D183F5" w14:textId="77777777" w:rsidTr="009904D2">
        <w:tc>
          <w:tcPr>
            <w:tcW w:w="507" w:type="dxa"/>
          </w:tcPr>
          <w:p w14:paraId="4C8B4246" w14:textId="77777777" w:rsidR="00EC64BB" w:rsidRPr="00FD0436" w:rsidRDefault="00EC64BB" w:rsidP="001409C3">
            <w:pPr>
              <w:pStyle w:val="aff0"/>
              <w:rPr>
                <w:sz w:val="18"/>
                <w:szCs w:val="18"/>
              </w:rPr>
            </w:pPr>
          </w:p>
        </w:tc>
        <w:tc>
          <w:tcPr>
            <w:tcW w:w="1905" w:type="dxa"/>
          </w:tcPr>
          <w:p w14:paraId="157A516C" w14:textId="77777777" w:rsidR="00EC64BB" w:rsidRPr="00FD0436" w:rsidRDefault="00EC64BB" w:rsidP="001409C3">
            <w:pPr>
              <w:rPr>
                <w:rFonts w:ascii="Times New Roman" w:hAnsi="Times New Roman" w:cs="Times New Roman"/>
                <w:sz w:val="18"/>
                <w:szCs w:val="18"/>
              </w:rPr>
            </w:pPr>
            <w:r w:rsidRPr="00FD0436">
              <w:rPr>
                <w:rFonts w:ascii="Times New Roman" w:hAnsi="Times New Roman" w:cs="Times New Roman"/>
                <w:sz w:val="18"/>
                <w:szCs w:val="18"/>
              </w:rPr>
              <w:t>ГБУЗ НСО «Бердская ЦГБ»</w:t>
            </w:r>
          </w:p>
        </w:tc>
        <w:tc>
          <w:tcPr>
            <w:tcW w:w="1267" w:type="dxa"/>
          </w:tcPr>
          <w:p w14:paraId="1092557C" w14:textId="77777777" w:rsidR="00EC64BB" w:rsidRPr="00FD0436" w:rsidRDefault="00EC64BB" w:rsidP="001409C3">
            <w:pPr>
              <w:pStyle w:val="aff0"/>
              <w:rPr>
                <w:sz w:val="18"/>
                <w:szCs w:val="18"/>
              </w:rPr>
            </w:pPr>
            <w:r w:rsidRPr="00FD0436">
              <w:rPr>
                <w:sz w:val="18"/>
                <w:szCs w:val="18"/>
              </w:rPr>
              <w:t>Терапия/ 30</w:t>
            </w:r>
          </w:p>
        </w:tc>
        <w:tc>
          <w:tcPr>
            <w:tcW w:w="1681" w:type="dxa"/>
          </w:tcPr>
          <w:p w14:paraId="58E620D4" w14:textId="77777777" w:rsidR="00EC64BB" w:rsidRPr="00FD0436" w:rsidRDefault="00EC64BB" w:rsidP="001409C3">
            <w:pPr>
              <w:pStyle w:val="aff0"/>
              <w:rPr>
                <w:sz w:val="18"/>
                <w:szCs w:val="18"/>
              </w:rPr>
            </w:pPr>
            <w:r w:rsidRPr="00FD0436">
              <w:rPr>
                <w:sz w:val="18"/>
                <w:szCs w:val="18"/>
              </w:rPr>
              <w:t>473</w:t>
            </w:r>
          </w:p>
        </w:tc>
        <w:tc>
          <w:tcPr>
            <w:tcW w:w="1626" w:type="dxa"/>
          </w:tcPr>
          <w:p w14:paraId="0F865A5B" w14:textId="77777777" w:rsidR="00EC64BB" w:rsidRPr="00FD0436" w:rsidRDefault="00E069CF" w:rsidP="001409C3">
            <w:pPr>
              <w:pStyle w:val="aff0"/>
              <w:rPr>
                <w:sz w:val="18"/>
                <w:szCs w:val="18"/>
              </w:rPr>
            </w:pPr>
            <w:r w:rsidRPr="00FD0436">
              <w:rPr>
                <w:sz w:val="18"/>
                <w:szCs w:val="18"/>
              </w:rPr>
              <w:t>0</w:t>
            </w:r>
          </w:p>
        </w:tc>
        <w:tc>
          <w:tcPr>
            <w:tcW w:w="1194" w:type="dxa"/>
          </w:tcPr>
          <w:p w14:paraId="304519C5" w14:textId="77777777" w:rsidR="00EC64BB" w:rsidRPr="00FD0436" w:rsidRDefault="00E069CF" w:rsidP="001409C3">
            <w:pPr>
              <w:pStyle w:val="aff0"/>
              <w:rPr>
                <w:sz w:val="18"/>
                <w:szCs w:val="18"/>
              </w:rPr>
            </w:pPr>
            <w:r w:rsidRPr="00FD0436">
              <w:rPr>
                <w:sz w:val="18"/>
                <w:szCs w:val="18"/>
              </w:rPr>
              <w:t>2,9/ 14</w:t>
            </w:r>
          </w:p>
        </w:tc>
        <w:tc>
          <w:tcPr>
            <w:tcW w:w="1176" w:type="dxa"/>
          </w:tcPr>
          <w:p w14:paraId="65FA63B2" w14:textId="77777777" w:rsidR="00EC64BB" w:rsidRPr="00FD0436" w:rsidRDefault="00E069CF" w:rsidP="001409C3">
            <w:pPr>
              <w:pStyle w:val="aff0"/>
              <w:rPr>
                <w:sz w:val="18"/>
                <w:szCs w:val="18"/>
              </w:rPr>
            </w:pPr>
            <w:r w:rsidRPr="00FD0436">
              <w:rPr>
                <w:sz w:val="18"/>
                <w:szCs w:val="18"/>
              </w:rPr>
              <w:t>-</w:t>
            </w:r>
          </w:p>
        </w:tc>
        <w:tc>
          <w:tcPr>
            <w:tcW w:w="1191" w:type="dxa"/>
          </w:tcPr>
          <w:p w14:paraId="51CF884B" w14:textId="77777777" w:rsidR="00EC64BB" w:rsidRPr="00FD0436" w:rsidRDefault="00E069CF" w:rsidP="001409C3">
            <w:pPr>
              <w:pStyle w:val="aff0"/>
              <w:rPr>
                <w:sz w:val="18"/>
                <w:szCs w:val="18"/>
              </w:rPr>
            </w:pPr>
            <w:r w:rsidRPr="00FD0436">
              <w:rPr>
                <w:sz w:val="18"/>
                <w:szCs w:val="18"/>
              </w:rPr>
              <w:t>-</w:t>
            </w:r>
          </w:p>
        </w:tc>
        <w:tc>
          <w:tcPr>
            <w:tcW w:w="1127" w:type="dxa"/>
          </w:tcPr>
          <w:p w14:paraId="21AC7CEA" w14:textId="77777777" w:rsidR="00EC64BB" w:rsidRPr="00FD0436" w:rsidRDefault="00E069CF" w:rsidP="001409C3">
            <w:pPr>
              <w:pStyle w:val="aff0"/>
              <w:rPr>
                <w:sz w:val="18"/>
                <w:szCs w:val="18"/>
              </w:rPr>
            </w:pPr>
            <w:r w:rsidRPr="00FD0436">
              <w:rPr>
                <w:sz w:val="18"/>
                <w:szCs w:val="18"/>
              </w:rPr>
              <w:t>-</w:t>
            </w:r>
          </w:p>
        </w:tc>
        <w:tc>
          <w:tcPr>
            <w:tcW w:w="1277" w:type="dxa"/>
          </w:tcPr>
          <w:p w14:paraId="7140E469" w14:textId="77777777" w:rsidR="00EC64BB" w:rsidRPr="00FD0436" w:rsidRDefault="00E069CF" w:rsidP="001409C3">
            <w:pPr>
              <w:pStyle w:val="aff0"/>
              <w:rPr>
                <w:sz w:val="18"/>
                <w:szCs w:val="18"/>
              </w:rPr>
            </w:pPr>
            <w:r w:rsidRPr="00FD0436">
              <w:rPr>
                <w:sz w:val="18"/>
                <w:szCs w:val="18"/>
              </w:rPr>
              <w:t>-</w:t>
            </w:r>
          </w:p>
        </w:tc>
        <w:tc>
          <w:tcPr>
            <w:tcW w:w="1944" w:type="dxa"/>
          </w:tcPr>
          <w:p w14:paraId="61879451" w14:textId="77777777" w:rsidR="00EC64BB" w:rsidRPr="00FD0436" w:rsidRDefault="00E069CF" w:rsidP="001409C3">
            <w:pPr>
              <w:pStyle w:val="aff0"/>
              <w:rPr>
                <w:sz w:val="18"/>
                <w:szCs w:val="18"/>
              </w:rPr>
            </w:pPr>
            <w:r w:rsidRPr="00FD0436">
              <w:rPr>
                <w:sz w:val="18"/>
                <w:szCs w:val="18"/>
              </w:rPr>
              <w:t>-</w:t>
            </w:r>
          </w:p>
        </w:tc>
        <w:tc>
          <w:tcPr>
            <w:tcW w:w="1122" w:type="dxa"/>
          </w:tcPr>
          <w:p w14:paraId="2951D127" w14:textId="77777777" w:rsidR="00EC64BB" w:rsidRPr="00FD0436" w:rsidRDefault="00E069CF" w:rsidP="001409C3">
            <w:pPr>
              <w:pStyle w:val="aff0"/>
              <w:rPr>
                <w:sz w:val="18"/>
                <w:szCs w:val="18"/>
              </w:rPr>
            </w:pPr>
            <w:r w:rsidRPr="00FD0436">
              <w:rPr>
                <w:sz w:val="18"/>
                <w:szCs w:val="18"/>
              </w:rPr>
              <w:t>-</w:t>
            </w:r>
          </w:p>
        </w:tc>
      </w:tr>
      <w:tr w:rsidR="00E069CF" w:rsidRPr="00FD0436" w14:paraId="58206C52" w14:textId="77777777" w:rsidTr="009904D2">
        <w:tc>
          <w:tcPr>
            <w:tcW w:w="507" w:type="dxa"/>
          </w:tcPr>
          <w:p w14:paraId="7AC03015" w14:textId="77777777" w:rsidR="00E069CF" w:rsidRPr="00FD0436" w:rsidRDefault="00E069CF" w:rsidP="001409C3">
            <w:pPr>
              <w:pStyle w:val="aff0"/>
              <w:rPr>
                <w:sz w:val="18"/>
                <w:szCs w:val="18"/>
              </w:rPr>
            </w:pPr>
          </w:p>
        </w:tc>
        <w:tc>
          <w:tcPr>
            <w:tcW w:w="1905" w:type="dxa"/>
          </w:tcPr>
          <w:p w14:paraId="3A018CEA" w14:textId="77777777" w:rsidR="00E069CF" w:rsidRPr="00FD0436" w:rsidRDefault="00E069CF" w:rsidP="001409C3">
            <w:pPr>
              <w:rPr>
                <w:rFonts w:ascii="Times New Roman" w:hAnsi="Times New Roman" w:cs="Times New Roman"/>
                <w:sz w:val="18"/>
                <w:szCs w:val="18"/>
              </w:rPr>
            </w:pPr>
            <w:r w:rsidRPr="00FD0436">
              <w:rPr>
                <w:rFonts w:ascii="Times New Roman" w:hAnsi="Times New Roman" w:cs="Times New Roman"/>
                <w:sz w:val="18"/>
                <w:szCs w:val="18"/>
              </w:rPr>
              <w:t>ГБУЗ НСО «Бердская ЦГБ»</w:t>
            </w:r>
          </w:p>
        </w:tc>
        <w:tc>
          <w:tcPr>
            <w:tcW w:w="1267" w:type="dxa"/>
          </w:tcPr>
          <w:p w14:paraId="6887CD70" w14:textId="77777777" w:rsidR="00E069CF" w:rsidRPr="00FD0436" w:rsidRDefault="00E069CF" w:rsidP="001409C3">
            <w:pPr>
              <w:pStyle w:val="aff0"/>
              <w:rPr>
                <w:sz w:val="18"/>
                <w:szCs w:val="18"/>
              </w:rPr>
            </w:pPr>
            <w:r w:rsidRPr="00FD0436">
              <w:rPr>
                <w:sz w:val="18"/>
                <w:szCs w:val="18"/>
              </w:rPr>
              <w:t>Кардиология/ 30</w:t>
            </w:r>
          </w:p>
        </w:tc>
        <w:tc>
          <w:tcPr>
            <w:tcW w:w="1681" w:type="dxa"/>
          </w:tcPr>
          <w:p w14:paraId="3CE13920" w14:textId="77777777" w:rsidR="00E069CF" w:rsidRPr="00FD0436" w:rsidRDefault="00E069CF" w:rsidP="001409C3">
            <w:pPr>
              <w:pStyle w:val="aff0"/>
              <w:rPr>
                <w:sz w:val="18"/>
                <w:szCs w:val="18"/>
              </w:rPr>
            </w:pPr>
            <w:r w:rsidRPr="00FD0436">
              <w:rPr>
                <w:sz w:val="18"/>
                <w:szCs w:val="18"/>
              </w:rPr>
              <w:t>658</w:t>
            </w:r>
          </w:p>
        </w:tc>
        <w:tc>
          <w:tcPr>
            <w:tcW w:w="1626" w:type="dxa"/>
          </w:tcPr>
          <w:p w14:paraId="275948A2" w14:textId="77777777" w:rsidR="00E069CF" w:rsidRPr="00FD0436" w:rsidRDefault="00E069CF" w:rsidP="001409C3">
            <w:pPr>
              <w:pStyle w:val="aff0"/>
              <w:rPr>
                <w:sz w:val="18"/>
                <w:szCs w:val="18"/>
              </w:rPr>
            </w:pPr>
            <w:r w:rsidRPr="00FD0436">
              <w:rPr>
                <w:sz w:val="18"/>
                <w:szCs w:val="18"/>
              </w:rPr>
              <w:t>658</w:t>
            </w:r>
          </w:p>
        </w:tc>
        <w:tc>
          <w:tcPr>
            <w:tcW w:w="1194" w:type="dxa"/>
          </w:tcPr>
          <w:p w14:paraId="274437AF" w14:textId="77777777" w:rsidR="00E069CF" w:rsidRPr="00FD0436" w:rsidRDefault="00E069CF" w:rsidP="001409C3">
            <w:pPr>
              <w:pStyle w:val="aff0"/>
              <w:rPr>
                <w:sz w:val="18"/>
                <w:szCs w:val="18"/>
              </w:rPr>
            </w:pPr>
            <w:r w:rsidRPr="00FD0436">
              <w:rPr>
                <w:sz w:val="18"/>
                <w:szCs w:val="18"/>
              </w:rPr>
              <w:t>3,6/ 24</w:t>
            </w:r>
          </w:p>
        </w:tc>
        <w:tc>
          <w:tcPr>
            <w:tcW w:w="1176" w:type="dxa"/>
          </w:tcPr>
          <w:p w14:paraId="7F18FD53" w14:textId="77777777" w:rsidR="00E069CF" w:rsidRPr="00FD0436" w:rsidRDefault="00E069CF" w:rsidP="001409C3">
            <w:pPr>
              <w:pStyle w:val="aff0"/>
              <w:rPr>
                <w:sz w:val="18"/>
                <w:szCs w:val="18"/>
              </w:rPr>
            </w:pPr>
            <w:r w:rsidRPr="00FD0436">
              <w:rPr>
                <w:sz w:val="18"/>
                <w:szCs w:val="18"/>
              </w:rPr>
              <w:t>24</w:t>
            </w:r>
          </w:p>
        </w:tc>
        <w:tc>
          <w:tcPr>
            <w:tcW w:w="1191" w:type="dxa"/>
          </w:tcPr>
          <w:p w14:paraId="7CBB67AA" w14:textId="77777777" w:rsidR="00E069CF" w:rsidRPr="00FD0436" w:rsidRDefault="00E069CF" w:rsidP="001409C3">
            <w:pPr>
              <w:pStyle w:val="aff0"/>
              <w:rPr>
                <w:sz w:val="18"/>
                <w:szCs w:val="18"/>
              </w:rPr>
            </w:pPr>
            <w:r w:rsidRPr="00FD0436">
              <w:rPr>
                <w:sz w:val="18"/>
                <w:szCs w:val="18"/>
              </w:rPr>
              <w:t>100</w:t>
            </w:r>
          </w:p>
        </w:tc>
        <w:tc>
          <w:tcPr>
            <w:tcW w:w="1127" w:type="dxa"/>
          </w:tcPr>
          <w:p w14:paraId="3C84D12E" w14:textId="77777777" w:rsidR="00E069CF" w:rsidRPr="00FD0436" w:rsidRDefault="00E069CF" w:rsidP="001409C3">
            <w:pPr>
              <w:pStyle w:val="aff0"/>
              <w:rPr>
                <w:sz w:val="18"/>
                <w:szCs w:val="18"/>
              </w:rPr>
            </w:pPr>
            <w:r w:rsidRPr="00FD0436">
              <w:rPr>
                <w:sz w:val="18"/>
                <w:szCs w:val="18"/>
              </w:rPr>
              <w:t>313</w:t>
            </w:r>
          </w:p>
        </w:tc>
        <w:tc>
          <w:tcPr>
            <w:tcW w:w="1277" w:type="dxa"/>
          </w:tcPr>
          <w:p w14:paraId="4E59A541" w14:textId="77777777" w:rsidR="00E069CF" w:rsidRPr="00FD0436" w:rsidRDefault="00E069CF" w:rsidP="001409C3">
            <w:pPr>
              <w:pStyle w:val="aff0"/>
              <w:rPr>
                <w:sz w:val="18"/>
                <w:szCs w:val="18"/>
              </w:rPr>
            </w:pPr>
            <w:r w:rsidRPr="00FD0436">
              <w:rPr>
                <w:sz w:val="18"/>
                <w:szCs w:val="18"/>
              </w:rPr>
              <w:t>22</w:t>
            </w:r>
          </w:p>
        </w:tc>
        <w:tc>
          <w:tcPr>
            <w:tcW w:w="1944" w:type="dxa"/>
          </w:tcPr>
          <w:p w14:paraId="60259CC2" w14:textId="77777777" w:rsidR="00E069CF" w:rsidRPr="00FD0436" w:rsidRDefault="00E069CF" w:rsidP="001409C3">
            <w:pPr>
              <w:pStyle w:val="aff0"/>
              <w:rPr>
                <w:sz w:val="18"/>
                <w:szCs w:val="18"/>
              </w:rPr>
            </w:pPr>
          </w:p>
        </w:tc>
        <w:tc>
          <w:tcPr>
            <w:tcW w:w="1122" w:type="dxa"/>
          </w:tcPr>
          <w:p w14:paraId="1DFB98C4" w14:textId="77777777" w:rsidR="00E069CF" w:rsidRPr="00FD0436" w:rsidRDefault="00E069CF" w:rsidP="001409C3">
            <w:pPr>
              <w:pStyle w:val="aff0"/>
              <w:rPr>
                <w:sz w:val="18"/>
                <w:szCs w:val="18"/>
              </w:rPr>
            </w:pPr>
          </w:p>
        </w:tc>
      </w:tr>
      <w:tr w:rsidR="00EC64BB" w:rsidRPr="00FD0436" w14:paraId="5F5CDAF9" w14:textId="77777777" w:rsidTr="009904D2">
        <w:tc>
          <w:tcPr>
            <w:tcW w:w="507" w:type="dxa"/>
          </w:tcPr>
          <w:p w14:paraId="6EE86CD0" w14:textId="77777777" w:rsidR="00EC64BB" w:rsidRPr="00FD0436" w:rsidRDefault="00EC64BB" w:rsidP="001409C3">
            <w:pPr>
              <w:pStyle w:val="aff0"/>
              <w:rPr>
                <w:sz w:val="18"/>
                <w:szCs w:val="18"/>
              </w:rPr>
            </w:pPr>
          </w:p>
        </w:tc>
        <w:tc>
          <w:tcPr>
            <w:tcW w:w="1905" w:type="dxa"/>
          </w:tcPr>
          <w:p w14:paraId="65A35E66" w14:textId="77777777" w:rsidR="00EC64BB" w:rsidRPr="00FD0436" w:rsidRDefault="00EC64BB" w:rsidP="001409C3">
            <w:pPr>
              <w:rPr>
                <w:rFonts w:ascii="Times New Roman" w:hAnsi="Times New Roman" w:cs="Times New Roman"/>
                <w:sz w:val="18"/>
                <w:szCs w:val="18"/>
              </w:rPr>
            </w:pPr>
            <w:r w:rsidRPr="00FD0436">
              <w:rPr>
                <w:rFonts w:ascii="Times New Roman" w:hAnsi="Times New Roman" w:cs="Times New Roman"/>
                <w:sz w:val="18"/>
                <w:szCs w:val="18"/>
              </w:rPr>
              <w:t>ГБУЗ НСО «Болотнинская ЦРБ»</w:t>
            </w:r>
          </w:p>
        </w:tc>
        <w:tc>
          <w:tcPr>
            <w:tcW w:w="1267" w:type="dxa"/>
          </w:tcPr>
          <w:p w14:paraId="47694C31" w14:textId="77777777" w:rsidR="00EC64BB" w:rsidRPr="00FD0436" w:rsidRDefault="00E069CF" w:rsidP="001409C3">
            <w:pPr>
              <w:pStyle w:val="aff0"/>
              <w:rPr>
                <w:sz w:val="18"/>
                <w:szCs w:val="18"/>
              </w:rPr>
            </w:pPr>
            <w:r w:rsidRPr="00FD0436">
              <w:rPr>
                <w:sz w:val="18"/>
                <w:szCs w:val="18"/>
              </w:rPr>
              <w:t>Терапия/ 50</w:t>
            </w:r>
          </w:p>
        </w:tc>
        <w:tc>
          <w:tcPr>
            <w:tcW w:w="1681" w:type="dxa"/>
          </w:tcPr>
          <w:p w14:paraId="2D9CC52D" w14:textId="77777777" w:rsidR="00EC64BB" w:rsidRPr="00FD0436" w:rsidRDefault="00EC64BB" w:rsidP="001409C3">
            <w:pPr>
              <w:pStyle w:val="aff0"/>
              <w:rPr>
                <w:sz w:val="18"/>
                <w:szCs w:val="18"/>
              </w:rPr>
            </w:pPr>
          </w:p>
        </w:tc>
        <w:tc>
          <w:tcPr>
            <w:tcW w:w="1626" w:type="dxa"/>
          </w:tcPr>
          <w:p w14:paraId="72450CDC" w14:textId="77777777" w:rsidR="00EC64BB" w:rsidRPr="00FD0436" w:rsidRDefault="00E069CF" w:rsidP="001409C3">
            <w:pPr>
              <w:pStyle w:val="aff0"/>
              <w:rPr>
                <w:sz w:val="18"/>
                <w:szCs w:val="18"/>
              </w:rPr>
            </w:pPr>
            <w:r w:rsidRPr="00FD0436">
              <w:rPr>
                <w:sz w:val="18"/>
                <w:szCs w:val="18"/>
              </w:rPr>
              <w:t>95</w:t>
            </w:r>
          </w:p>
        </w:tc>
        <w:tc>
          <w:tcPr>
            <w:tcW w:w="1194" w:type="dxa"/>
          </w:tcPr>
          <w:p w14:paraId="5E0B58FE" w14:textId="77777777" w:rsidR="00EC64BB" w:rsidRPr="00FD0436" w:rsidRDefault="00EC64BB" w:rsidP="001409C3">
            <w:pPr>
              <w:pStyle w:val="aff0"/>
              <w:rPr>
                <w:sz w:val="18"/>
                <w:szCs w:val="18"/>
              </w:rPr>
            </w:pPr>
          </w:p>
        </w:tc>
        <w:tc>
          <w:tcPr>
            <w:tcW w:w="1176" w:type="dxa"/>
          </w:tcPr>
          <w:p w14:paraId="7461F8E3" w14:textId="77777777" w:rsidR="00EC64BB" w:rsidRPr="00FD0436" w:rsidRDefault="00E069CF" w:rsidP="001409C3">
            <w:pPr>
              <w:pStyle w:val="aff0"/>
              <w:rPr>
                <w:sz w:val="18"/>
                <w:szCs w:val="18"/>
              </w:rPr>
            </w:pPr>
            <w:r w:rsidRPr="00FD0436">
              <w:rPr>
                <w:sz w:val="18"/>
                <w:szCs w:val="18"/>
              </w:rPr>
              <w:t>0</w:t>
            </w:r>
          </w:p>
        </w:tc>
        <w:tc>
          <w:tcPr>
            <w:tcW w:w="1191" w:type="dxa"/>
          </w:tcPr>
          <w:p w14:paraId="6D961CE4" w14:textId="77777777" w:rsidR="00EC64BB" w:rsidRPr="00FD0436" w:rsidRDefault="00EC64BB" w:rsidP="001409C3">
            <w:pPr>
              <w:pStyle w:val="aff0"/>
              <w:rPr>
                <w:sz w:val="18"/>
                <w:szCs w:val="18"/>
              </w:rPr>
            </w:pPr>
          </w:p>
        </w:tc>
        <w:tc>
          <w:tcPr>
            <w:tcW w:w="1127" w:type="dxa"/>
          </w:tcPr>
          <w:p w14:paraId="32DF3D8E" w14:textId="77777777" w:rsidR="00EC64BB" w:rsidRPr="00FD0436" w:rsidRDefault="00EC64BB" w:rsidP="001409C3">
            <w:pPr>
              <w:pStyle w:val="aff0"/>
              <w:rPr>
                <w:sz w:val="18"/>
                <w:szCs w:val="18"/>
              </w:rPr>
            </w:pPr>
          </w:p>
        </w:tc>
        <w:tc>
          <w:tcPr>
            <w:tcW w:w="1277" w:type="dxa"/>
          </w:tcPr>
          <w:p w14:paraId="39494BA0" w14:textId="77777777" w:rsidR="00EC64BB" w:rsidRPr="00FD0436" w:rsidRDefault="00EC64BB" w:rsidP="001409C3">
            <w:pPr>
              <w:pStyle w:val="aff0"/>
              <w:rPr>
                <w:sz w:val="18"/>
                <w:szCs w:val="18"/>
              </w:rPr>
            </w:pPr>
          </w:p>
        </w:tc>
        <w:tc>
          <w:tcPr>
            <w:tcW w:w="1944" w:type="dxa"/>
          </w:tcPr>
          <w:p w14:paraId="4BE70733" w14:textId="77777777" w:rsidR="00EC64BB" w:rsidRPr="00FD0436" w:rsidRDefault="00EC64BB" w:rsidP="001409C3">
            <w:pPr>
              <w:pStyle w:val="aff0"/>
              <w:rPr>
                <w:sz w:val="18"/>
                <w:szCs w:val="18"/>
              </w:rPr>
            </w:pPr>
          </w:p>
        </w:tc>
        <w:tc>
          <w:tcPr>
            <w:tcW w:w="1122" w:type="dxa"/>
          </w:tcPr>
          <w:p w14:paraId="790C13B4" w14:textId="77777777" w:rsidR="00EC64BB" w:rsidRPr="00FD0436" w:rsidRDefault="00EC64BB" w:rsidP="001409C3">
            <w:pPr>
              <w:pStyle w:val="aff0"/>
              <w:rPr>
                <w:sz w:val="18"/>
                <w:szCs w:val="18"/>
              </w:rPr>
            </w:pPr>
          </w:p>
        </w:tc>
      </w:tr>
      <w:tr w:rsidR="00EC64BB" w:rsidRPr="00FD0436" w14:paraId="69DE849A" w14:textId="77777777" w:rsidTr="009904D2">
        <w:tc>
          <w:tcPr>
            <w:tcW w:w="507" w:type="dxa"/>
          </w:tcPr>
          <w:p w14:paraId="08496298" w14:textId="77777777" w:rsidR="00EC64BB" w:rsidRPr="00FD0436" w:rsidRDefault="00EC64BB" w:rsidP="001409C3">
            <w:pPr>
              <w:pStyle w:val="aff0"/>
              <w:rPr>
                <w:sz w:val="18"/>
                <w:szCs w:val="18"/>
              </w:rPr>
            </w:pPr>
          </w:p>
        </w:tc>
        <w:tc>
          <w:tcPr>
            <w:tcW w:w="1905" w:type="dxa"/>
          </w:tcPr>
          <w:p w14:paraId="0258166C" w14:textId="77777777" w:rsidR="00EC64BB" w:rsidRPr="00FD0436" w:rsidRDefault="00EC64BB" w:rsidP="001409C3">
            <w:pPr>
              <w:rPr>
                <w:rFonts w:ascii="Times New Roman" w:hAnsi="Times New Roman" w:cs="Times New Roman"/>
                <w:sz w:val="18"/>
                <w:szCs w:val="18"/>
              </w:rPr>
            </w:pPr>
            <w:r w:rsidRPr="00FD0436">
              <w:rPr>
                <w:rFonts w:ascii="Times New Roman" w:hAnsi="Times New Roman" w:cs="Times New Roman"/>
                <w:sz w:val="18"/>
                <w:szCs w:val="18"/>
              </w:rPr>
              <w:t>ГБУЗ НСО «Венгеровская ЦРБ»</w:t>
            </w:r>
          </w:p>
        </w:tc>
        <w:tc>
          <w:tcPr>
            <w:tcW w:w="1267" w:type="dxa"/>
          </w:tcPr>
          <w:p w14:paraId="0860DF5D" w14:textId="77777777" w:rsidR="00EC64BB" w:rsidRPr="00FD0436" w:rsidRDefault="00E069CF" w:rsidP="001409C3">
            <w:pPr>
              <w:pStyle w:val="aff0"/>
              <w:rPr>
                <w:sz w:val="18"/>
                <w:szCs w:val="18"/>
              </w:rPr>
            </w:pPr>
            <w:r w:rsidRPr="00FD0436">
              <w:rPr>
                <w:sz w:val="18"/>
                <w:szCs w:val="18"/>
              </w:rPr>
              <w:t>Терапия/ 45</w:t>
            </w:r>
          </w:p>
        </w:tc>
        <w:tc>
          <w:tcPr>
            <w:tcW w:w="1681" w:type="dxa"/>
          </w:tcPr>
          <w:p w14:paraId="0765BA1F" w14:textId="77777777" w:rsidR="00EC64BB" w:rsidRPr="00FD0436" w:rsidRDefault="00E069CF" w:rsidP="001409C3">
            <w:pPr>
              <w:pStyle w:val="aff0"/>
              <w:rPr>
                <w:sz w:val="18"/>
                <w:szCs w:val="18"/>
              </w:rPr>
            </w:pPr>
            <w:r w:rsidRPr="00FD0436">
              <w:rPr>
                <w:sz w:val="18"/>
                <w:szCs w:val="18"/>
              </w:rPr>
              <w:t>1375</w:t>
            </w:r>
          </w:p>
        </w:tc>
        <w:tc>
          <w:tcPr>
            <w:tcW w:w="1626" w:type="dxa"/>
          </w:tcPr>
          <w:p w14:paraId="64A1FEBB" w14:textId="77777777" w:rsidR="00EC64BB" w:rsidRPr="00FD0436" w:rsidRDefault="00E069CF" w:rsidP="001409C3">
            <w:pPr>
              <w:pStyle w:val="aff0"/>
              <w:rPr>
                <w:sz w:val="18"/>
                <w:szCs w:val="18"/>
              </w:rPr>
            </w:pPr>
            <w:r w:rsidRPr="00FD0436">
              <w:rPr>
                <w:sz w:val="18"/>
                <w:szCs w:val="18"/>
              </w:rPr>
              <w:t>602</w:t>
            </w:r>
          </w:p>
        </w:tc>
        <w:tc>
          <w:tcPr>
            <w:tcW w:w="1194" w:type="dxa"/>
          </w:tcPr>
          <w:p w14:paraId="35B647D2" w14:textId="77777777" w:rsidR="00EC64BB" w:rsidRPr="00FD0436" w:rsidRDefault="00E069CF" w:rsidP="001409C3">
            <w:pPr>
              <w:pStyle w:val="aff0"/>
              <w:rPr>
                <w:sz w:val="18"/>
                <w:szCs w:val="18"/>
              </w:rPr>
            </w:pPr>
            <w:r w:rsidRPr="00FD0436">
              <w:rPr>
                <w:sz w:val="18"/>
                <w:szCs w:val="18"/>
              </w:rPr>
              <w:t>1,5/ 20</w:t>
            </w:r>
          </w:p>
        </w:tc>
        <w:tc>
          <w:tcPr>
            <w:tcW w:w="1176" w:type="dxa"/>
          </w:tcPr>
          <w:p w14:paraId="2CEE07DA" w14:textId="77777777" w:rsidR="00EC64BB" w:rsidRPr="00FD0436" w:rsidRDefault="00E069CF" w:rsidP="001409C3">
            <w:pPr>
              <w:pStyle w:val="aff0"/>
              <w:rPr>
                <w:sz w:val="18"/>
                <w:szCs w:val="18"/>
              </w:rPr>
            </w:pPr>
            <w:r w:rsidRPr="00FD0436">
              <w:rPr>
                <w:sz w:val="18"/>
                <w:szCs w:val="18"/>
              </w:rPr>
              <w:t>15</w:t>
            </w:r>
          </w:p>
        </w:tc>
        <w:tc>
          <w:tcPr>
            <w:tcW w:w="1191" w:type="dxa"/>
          </w:tcPr>
          <w:p w14:paraId="42AFF164" w14:textId="77777777" w:rsidR="00EC64BB" w:rsidRPr="00FD0436" w:rsidRDefault="00E069CF" w:rsidP="001409C3">
            <w:pPr>
              <w:pStyle w:val="aff0"/>
              <w:rPr>
                <w:sz w:val="18"/>
                <w:szCs w:val="18"/>
              </w:rPr>
            </w:pPr>
            <w:r w:rsidRPr="00FD0436">
              <w:rPr>
                <w:sz w:val="18"/>
                <w:szCs w:val="18"/>
              </w:rPr>
              <w:t>75</w:t>
            </w:r>
          </w:p>
        </w:tc>
        <w:tc>
          <w:tcPr>
            <w:tcW w:w="1127" w:type="dxa"/>
          </w:tcPr>
          <w:p w14:paraId="72CC4FD5" w14:textId="77777777" w:rsidR="00EC64BB" w:rsidRPr="00FD0436" w:rsidRDefault="00E069CF" w:rsidP="001409C3">
            <w:pPr>
              <w:pStyle w:val="aff0"/>
              <w:rPr>
                <w:sz w:val="18"/>
                <w:szCs w:val="18"/>
              </w:rPr>
            </w:pPr>
            <w:r w:rsidRPr="00FD0436">
              <w:rPr>
                <w:sz w:val="18"/>
                <w:szCs w:val="18"/>
              </w:rPr>
              <w:t>297</w:t>
            </w:r>
          </w:p>
        </w:tc>
        <w:tc>
          <w:tcPr>
            <w:tcW w:w="1277" w:type="dxa"/>
          </w:tcPr>
          <w:p w14:paraId="231F9BA9" w14:textId="77777777" w:rsidR="00EC64BB" w:rsidRPr="00FD0436" w:rsidRDefault="00E069CF" w:rsidP="001409C3">
            <w:pPr>
              <w:pStyle w:val="aff0"/>
              <w:rPr>
                <w:sz w:val="18"/>
                <w:szCs w:val="18"/>
              </w:rPr>
            </w:pPr>
            <w:r w:rsidRPr="00FD0436">
              <w:rPr>
                <w:sz w:val="18"/>
                <w:szCs w:val="18"/>
              </w:rPr>
              <w:t>65</w:t>
            </w:r>
          </w:p>
        </w:tc>
        <w:tc>
          <w:tcPr>
            <w:tcW w:w="1944" w:type="dxa"/>
          </w:tcPr>
          <w:p w14:paraId="0EA370D9" w14:textId="77777777" w:rsidR="00EC64BB" w:rsidRPr="00FD0436" w:rsidRDefault="00E069CF" w:rsidP="001409C3">
            <w:pPr>
              <w:pStyle w:val="aff0"/>
              <w:rPr>
                <w:sz w:val="18"/>
                <w:szCs w:val="18"/>
              </w:rPr>
            </w:pPr>
            <w:r w:rsidRPr="00FD0436">
              <w:rPr>
                <w:sz w:val="18"/>
                <w:szCs w:val="18"/>
              </w:rPr>
              <w:t>ГБУЗ НСО «ГНОКБ»</w:t>
            </w:r>
          </w:p>
        </w:tc>
        <w:tc>
          <w:tcPr>
            <w:tcW w:w="1122" w:type="dxa"/>
          </w:tcPr>
          <w:p w14:paraId="2F2CEF21" w14:textId="77777777" w:rsidR="00EC64BB" w:rsidRPr="00FD0436" w:rsidRDefault="00E069CF" w:rsidP="001409C3">
            <w:pPr>
              <w:pStyle w:val="aff0"/>
              <w:rPr>
                <w:sz w:val="18"/>
                <w:szCs w:val="18"/>
              </w:rPr>
            </w:pPr>
            <w:r w:rsidRPr="00FD0436">
              <w:rPr>
                <w:sz w:val="18"/>
                <w:szCs w:val="18"/>
              </w:rPr>
              <w:t>475/ 8</w:t>
            </w:r>
          </w:p>
        </w:tc>
      </w:tr>
      <w:tr w:rsidR="00EC64BB" w:rsidRPr="00FD0436" w14:paraId="13D41D2B" w14:textId="77777777" w:rsidTr="009904D2">
        <w:tc>
          <w:tcPr>
            <w:tcW w:w="507" w:type="dxa"/>
          </w:tcPr>
          <w:p w14:paraId="1891E9F4" w14:textId="77777777" w:rsidR="00EC64BB" w:rsidRPr="00FD0436" w:rsidRDefault="00EC64BB" w:rsidP="001409C3">
            <w:pPr>
              <w:pStyle w:val="aff0"/>
              <w:rPr>
                <w:sz w:val="18"/>
                <w:szCs w:val="18"/>
              </w:rPr>
            </w:pPr>
          </w:p>
        </w:tc>
        <w:tc>
          <w:tcPr>
            <w:tcW w:w="1905" w:type="dxa"/>
          </w:tcPr>
          <w:p w14:paraId="30C8FF99" w14:textId="77777777" w:rsidR="00EC64BB" w:rsidRPr="00FD0436" w:rsidRDefault="00EC64BB" w:rsidP="001409C3">
            <w:pPr>
              <w:rPr>
                <w:rFonts w:ascii="Times New Roman" w:hAnsi="Times New Roman" w:cs="Times New Roman"/>
                <w:sz w:val="18"/>
                <w:szCs w:val="18"/>
              </w:rPr>
            </w:pPr>
            <w:r w:rsidRPr="00FD0436">
              <w:rPr>
                <w:rFonts w:ascii="Times New Roman" w:hAnsi="Times New Roman" w:cs="Times New Roman"/>
                <w:sz w:val="18"/>
                <w:szCs w:val="18"/>
              </w:rPr>
              <w:t>ГБУЗ НСО «Доволенская ЦРБ»</w:t>
            </w:r>
          </w:p>
        </w:tc>
        <w:tc>
          <w:tcPr>
            <w:tcW w:w="1267" w:type="dxa"/>
          </w:tcPr>
          <w:p w14:paraId="2A024EC6" w14:textId="77777777" w:rsidR="00EC64BB" w:rsidRPr="00FD0436" w:rsidRDefault="00E069CF" w:rsidP="001409C3">
            <w:pPr>
              <w:pStyle w:val="aff0"/>
              <w:rPr>
                <w:sz w:val="18"/>
                <w:szCs w:val="18"/>
              </w:rPr>
            </w:pPr>
            <w:r w:rsidRPr="00FD0436">
              <w:rPr>
                <w:sz w:val="18"/>
                <w:szCs w:val="18"/>
              </w:rPr>
              <w:t>Терапия/ 48</w:t>
            </w:r>
          </w:p>
        </w:tc>
        <w:tc>
          <w:tcPr>
            <w:tcW w:w="1681" w:type="dxa"/>
          </w:tcPr>
          <w:p w14:paraId="3594D2A1" w14:textId="77777777" w:rsidR="00EC64BB" w:rsidRPr="00FD0436" w:rsidRDefault="00E069CF" w:rsidP="001409C3">
            <w:pPr>
              <w:pStyle w:val="aff0"/>
              <w:rPr>
                <w:sz w:val="18"/>
                <w:szCs w:val="18"/>
              </w:rPr>
            </w:pPr>
            <w:r w:rsidRPr="00FD0436">
              <w:rPr>
                <w:sz w:val="18"/>
                <w:szCs w:val="18"/>
              </w:rPr>
              <w:t>1304</w:t>
            </w:r>
          </w:p>
        </w:tc>
        <w:tc>
          <w:tcPr>
            <w:tcW w:w="1626" w:type="dxa"/>
          </w:tcPr>
          <w:p w14:paraId="29613605" w14:textId="77777777" w:rsidR="00EC64BB" w:rsidRPr="00FD0436" w:rsidRDefault="00E069CF" w:rsidP="001409C3">
            <w:pPr>
              <w:pStyle w:val="aff0"/>
              <w:rPr>
                <w:sz w:val="18"/>
                <w:szCs w:val="18"/>
              </w:rPr>
            </w:pPr>
            <w:r w:rsidRPr="00FD0436">
              <w:rPr>
                <w:sz w:val="18"/>
                <w:szCs w:val="18"/>
              </w:rPr>
              <w:t>633</w:t>
            </w:r>
          </w:p>
        </w:tc>
        <w:tc>
          <w:tcPr>
            <w:tcW w:w="1194" w:type="dxa"/>
          </w:tcPr>
          <w:p w14:paraId="116214E4" w14:textId="77777777" w:rsidR="00EC64BB" w:rsidRPr="00FD0436" w:rsidRDefault="00E069CF" w:rsidP="001409C3">
            <w:pPr>
              <w:pStyle w:val="aff0"/>
              <w:rPr>
                <w:sz w:val="18"/>
                <w:szCs w:val="18"/>
              </w:rPr>
            </w:pPr>
            <w:r w:rsidRPr="00FD0436">
              <w:rPr>
                <w:sz w:val="18"/>
                <w:szCs w:val="18"/>
              </w:rPr>
              <w:t>1,4/ 18</w:t>
            </w:r>
          </w:p>
        </w:tc>
        <w:tc>
          <w:tcPr>
            <w:tcW w:w="1176" w:type="dxa"/>
          </w:tcPr>
          <w:p w14:paraId="7AC835B5" w14:textId="77777777" w:rsidR="00EC64BB" w:rsidRPr="00FD0436" w:rsidRDefault="00E069CF" w:rsidP="001409C3">
            <w:pPr>
              <w:pStyle w:val="aff0"/>
              <w:rPr>
                <w:sz w:val="18"/>
                <w:szCs w:val="18"/>
              </w:rPr>
            </w:pPr>
            <w:r w:rsidRPr="00FD0436">
              <w:rPr>
                <w:sz w:val="18"/>
                <w:szCs w:val="18"/>
              </w:rPr>
              <w:t>14</w:t>
            </w:r>
          </w:p>
        </w:tc>
        <w:tc>
          <w:tcPr>
            <w:tcW w:w="1191" w:type="dxa"/>
          </w:tcPr>
          <w:p w14:paraId="6DC15A83" w14:textId="77777777" w:rsidR="00EC64BB" w:rsidRPr="00FD0436" w:rsidRDefault="00E069CF" w:rsidP="001409C3">
            <w:pPr>
              <w:pStyle w:val="aff0"/>
              <w:rPr>
                <w:sz w:val="18"/>
                <w:szCs w:val="18"/>
              </w:rPr>
            </w:pPr>
            <w:r w:rsidRPr="00FD0436">
              <w:rPr>
                <w:sz w:val="18"/>
                <w:szCs w:val="18"/>
              </w:rPr>
              <w:t>77,5</w:t>
            </w:r>
          </w:p>
        </w:tc>
        <w:tc>
          <w:tcPr>
            <w:tcW w:w="1127" w:type="dxa"/>
          </w:tcPr>
          <w:p w14:paraId="2DBA33E0" w14:textId="77777777" w:rsidR="00EC64BB" w:rsidRPr="00FD0436" w:rsidRDefault="00D93FCE" w:rsidP="001409C3">
            <w:pPr>
              <w:pStyle w:val="aff0"/>
              <w:rPr>
                <w:sz w:val="18"/>
                <w:szCs w:val="18"/>
              </w:rPr>
            </w:pPr>
            <w:r w:rsidRPr="00FD0436">
              <w:rPr>
                <w:sz w:val="18"/>
                <w:szCs w:val="18"/>
              </w:rPr>
              <w:t>358</w:t>
            </w:r>
          </w:p>
        </w:tc>
        <w:tc>
          <w:tcPr>
            <w:tcW w:w="1277" w:type="dxa"/>
          </w:tcPr>
          <w:p w14:paraId="5B64DB96" w14:textId="77777777" w:rsidR="00EC64BB" w:rsidRPr="00FD0436" w:rsidRDefault="00D93FCE" w:rsidP="001409C3">
            <w:pPr>
              <w:pStyle w:val="aff0"/>
              <w:rPr>
                <w:sz w:val="18"/>
                <w:szCs w:val="18"/>
              </w:rPr>
            </w:pPr>
            <w:r w:rsidRPr="00FD0436">
              <w:rPr>
                <w:sz w:val="18"/>
                <w:szCs w:val="18"/>
              </w:rPr>
              <w:t>45</w:t>
            </w:r>
          </w:p>
        </w:tc>
        <w:tc>
          <w:tcPr>
            <w:tcW w:w="1944" w:type="dxa"/>
          </w:tcPr>
          <w:p w14:paraId="4748E0B5" w14:textId="77777777" w:rsidR="00EC64BB" w:rsidRPr="00FD0436" w:rsidRDefault="00D93FCE" w:rsidP="001409C3">
            <w:pPr>
              <w:pStyle w:val="aff0"/>
              <w:rPr>
                <w:sz w:val="18"/>
                <w:szCs w:val="18"/>
              </w:rPr>
            </w:pPr>
            <w:r w:rsidRPr="00FD0436">
              <w:rPr>
                <w:sz w:val="18"/>
                <w:szCs w:val="18"/>
              </w:rPr>
              <w:t>ГБУЗ НСО «ГНОКБ»</w:t>
            </w:r>
          </w:p>
          <w:p w14:paraId="51E16A14" w14:textId="77777777" w:rsidR="00D93FCE" w:rsidRPr="00FD0436" w:rsidRDefault="00D93FCE" w:rsidP="001409C3">
            <w:pPr>
              <w:pStyle w:val="aff0"/>
              <w:rPr>
                <w:sz w:val="18"/>
                <w:szCs w:val="18"/>
              </w:rPr>
            </w:pPr>
            <w:r w:rsidRPr="00FD0436">
              <w:rPr>
                <w:sz w:val="18"/>
                <w:szCs w:val="18"/>
              </w:rPr>
              <w:t>НУЗ «ДКБ на ст. Новосибирск-Главный ОАО «РЖД»</w:t>
            </w:r>
          </w:p>
        </w:tc>
        <w:tc>
          <w:tcPr>
            <w:tcW w:w="1122" w:type="dxa"/>
          </w:tcPr>
          <w:p w14:paraId="4FAF5170" w14:textId="77777777" w:rsidR="00EC64BB" w:rsidRPr="00FD0436" w:rsidRDefault="00D93FCE" w:rsidP="001409C3">
            <w:pPr>
              <w:pStyle w:val="aff0"/>
              <w:rPr>
                <w:sz w:val="18"/>
                <w:szCs w:val="18"/>
              </w:rPr>
            </w:pPr>
            <w:r w:rsidRPr="00FD0436">
              <w:rPr>
                <w:sz w:val="18"/>
                <w:szCs w:val="18"/>
              </w:rPr>
              <w:t>300/ 5</w:t>
            </w:r>
          </w:p>
        </w:tc>
      </w:tr>
      <w:tr w:rsidR="00EC64BB" w:rsidRPr="00FD0436" w14:paraId="1BF0B16F" w14:textId="77777777" w:rsidTr="009904D2">
        <w:tc>
          <w:tcPr>
            <w:tcW w:w="507" w:type="dxa"/>
          </w:tcPr>
          <w:p w14:paraId="4B6FA82D" w14:textId="77777777" w:rsidR="00EC64BB" w:rsidRPr="00FD0436" w:rsidRDefault="00EC64BB" w:rsidP="001409C3">
            <w:pPr>
              <w:pStyle w:val="aff0"/>
              <w:rPr>
                <w:sz w:val="18"/>
                <w:szCs w:val="18"/>
              </w:rPr>
            </w:pPr>
          </w:p>
        </w:tc>
        <w:tc>
          <w:tcPr>
            <w:tcW w:w="1905" w:type="dxa"/>
          </w:tcPr>
          <w:p w14:paraId="1593B0F9" w14:textId="77777777" w:rsidR="00EC64BB" w:rsidRPr="00FD0436" w:rsidRDefault="00EC64BB" w:rsidP="001409C3">
            <w:pPr>
              <w:rPr>
                <w:rFonts w:ascii="Times New Roman" w:hAnsi="Times New Roman" w:cs="Times New Roman"/>
                <w:sz w:val="18"/>
                <w:szCs w:val="18"/>
              </w:rPr>
            </w:pPr>
            <w:r w:rsidRPr="00FD0436">
              <w:rPr>
                <w:rFonts w:ascii="Times New Roman" w:hAnsi="Times New Roman" w:cs="Times New Roman"/>
                <w:sz w:val="18"/>
                <w:szCs w:val="18"/>
              </w:rPr>
              <w:t>ГБУЗ НСО «Здвинская ЦРБ»</w:t>
            </w:r>
          </w:p>
        </w:tc>
        <w:tc>
          <w:tcPr>
            <w:tcW w:w="1267" w:type="dxa"/>
          </w:tcPr>
          <w:p w14:paraId="5DF90624" w14:textId="77777777" w:rsidR="00EC64BB" w:rsidRPr="00FD0436" w:rsidRDefault="00C40131" w:rsidP="001409C3">
            <w:pPr>
              <w:pStyle w:val="aff0"/>
              <w:rPr>
                <w:sz w:val="18"/>
                <w:szCs w:val="18"/>
              </w:rPr>
            </w:pPr>
            <w:r w:rsidRPr="00FD0436">
              <w:rPr>
                <w:sz w:val="18"/>
                <w:szCs w:val="18"/>
              </w:rPr>
              <w:t>Терапия/ 45</w:t>
            </w:r>
          </w:p>
        </w:tc>
        <w:tc>
          <w:tcPr>
            <w:tcW w:w="1681" w:type="dxa"/>
          </w:tcPr>
          <w:p w14:paraId="356D6A12" w14:textId="77777777" w:rsidR="00EC64BB" w:rsidRPr="00FD0436" w:rsidRDefault="00C40131" w:rsidP="001409C3">
            <w:pPr>
              <w:pStyle w:val="aff0"/>
              <w:rPr>
                <w:sz w:val="18"/>
                <w:szCs w:val="18"/>
              </w:rPr>
            </w:pPr>
            <w:r w:rsidRPr="00FD0436">
              <w:rPr>
                <w:sz w:val="18"/>
                <w:szCs w:val="18"/>
              </w:rPr>
              <w:t>1195</w:t>
            </w:r>
          </w:p>
        </w:tc>
        <w:tc>
          <w:tcPr>
            <w:tcW w:w="1626" w:type="dxa"/>
          </w:tcPr>
          <w:p w14:paraId="418B09F5" w14:textId="77777777" w:rsidR="00EC64BB" w:rsidRPr="00FD0436" w:rsidRDefault="00C40131" w:rsidP="001409C3">
            <w:pPr>
              <w:pStyle w:val="aff0"/>
              <w:rPr>
                <w:sz w:val="18"/>
                <w:szCs w:val="18"/>
              </w:rPr>
            </w:pPr>
            <w:r w:rsidRPr="00FD0436">
              <w:rPr>
                <w:sz w:val="18"/>
                <w:szCs w:val="18"/>
              </w:rPr>
              <w:t>455</w:t>
            </w:r>
          </w:p>
        </w:tc>
        <w:tc>
          <w:tcPr>
            <w:tcW w:w="1194" w:type="dxa"/>
          </w:tcPr>
          <w:p w14:paraId="0E09D88B" w14:textId="77777777" w:rsidR="00EC64BB" w:rsidRPr="00FD0436" w:rsidRDefault="00C40131" w:rsidP="001409C3">
            <w:pPr>
              <w:pStyle w:val="aff0"/>
              <w:rPr>
                <w:sz w:val="18"/>
                <w:szCs w:val="18"/>
              </w:rPr>
            </w:pPr>
            <w:r w:rsidRPr="00FD0436">
              <w:rPr>
                <w:sz w:val="18"/>
                <w:szCs w:val="18"/>
              </w:rPr>
              <w:t>1,3/ 15</w:t>
            </w:r>
          </w:p>
        </w:tc>
        <w:tc>
          <w:tcPr>
            <w:tcW w:w="1176" w:type="dxa"/>
          </w:tcPr>
          <w:p w14:paraId="2AC50C7D" w14:textId="77777777" w:rsidR="00EC64BB" w:rsidRPr="00FD0436" w:rsidRDefault="000D7B0D" w:rsidP="001409C3">
            <w:pPr>
              <w:pStyle w:val="aff0"/>
              <w:rPr>
                <w:sz w:val="18"/>
                <w:szCs w:val="18"/>
              </w:rPr>
            </w:pPr>
            <w:r w:rsidRPr="00FD0436">
              <w:rPr>
                <w:sz w:val="18"/>
                <w:szCs w:val="18"/>
              </w:rPr>
              <w:t>11</w:t>
            </w:r>
          </w:p>
        </w:tc>
        <w:tc>
          <w:tcPr>
            <w:tcW w:w="1191" w:type="dxa"/>
          </w:tcPr>
          <w:p w14:paraId="647CCF88" w14:textId="77777777" w:rsidR="00EC64BB" w:rsidRPr="00FD0436" w:rsidRDefault="000D7B0D" w:rsidP="001409C3">
            <w:pPr>
              <w:pStyle w:val="aff0"/>
              <w:rPr>
                <w:sz w:val="18"/>
                <w:szCs w:val="18"/>
              </w:rPr>
            </w:pPr>
            <w:r w:rsidRPr="00FD0436">
              <w:rPr>
                <w:sz w:val="18"/>
                <w:szCs w:val="18"/>
              </w:rPr>
              <w:t>73,3</w:t>
            </w:r>
          </w:p>
        </w:tc>
        <w:tc>
          <w:tcPr>
            <w:tcW w:w="1127" w:type="dxa"/>
          </w:tcPr>
          <w:p w14:paraId="2332701F" w14:textId="77777777" w:rsidR="00EC64BB" w:rsidRPr="00FD0436" w:rsidRDefault="000D7B0D" w:rsidP="001409C3">
            <w:pPr>
              <w:pStyle w:val="aff0"/>
              <w:rPr>
                <w:sz w:val="18"/>
                <w:szCs w:val="18"/>
              </w:rPr>
            </w:pPr>
            <w:r w:rsidRPr="00FD0436">
              <w:rPr>
                <w:sz w:val="18"/>
                <w:szCs w:val="18"/>
              </w:rPr>
              <w:t>177</w:t>
            </w:r>
          </w:p>
        </w:tc>
        <w:tc>
          <w:tcPr>
            <w:tcW w:w="1277" w:type="dxa"/>
          </w:tcPr>
          <w:p w14:paraId="61041553" w14:textId="77777777" w:rsidR="00EC64BB" w:rsidRPr="00FD0436" w:rsidRDefault="000D7B0D" w:rsidP="001409C3">
            <w:pPr>
              <w:pStyle w:val="aff0"/>
              <w:rPr>
                <w:sz w:val="18"/>
                <w:szCs w:val="18"/>
              </w:rPr>
            </w:pPr>
            <w:r w:rsidRPr="00FD0436">
              <w:rPr>
                <w:sz w:val="18"/>
                <w:szCs w:val="18"/>
              </w:rPr>
              <w:t>-</w:t>
            </w:r>
          </w:p>
        </w:tc>
        <w:tc>
          <w:tcPr>
            <w:tcW w:w="1944" w:type="dxa"/>
          </w:tcPr>
          <w:p w14:paraId="74B2F69A" w14:textId="77777777" w:rsidR="00EC64BB" w:rsidRPr="00FD0436" w:rsidRDefault="000D7B0D" w:rsidP="001409C3">
            <w:pPr>
              <w:pStyle w:val="aff0"/>
              <w:rPr>
                <w:sz w:val="18"/>
                <w:szCs w:val="18"/>
              </w:rPr>
            </w:pPr>
            <w:r w:rsidRPr="00FD0436">
              <w:rPr>
                <w:sz w:val="18"/>
                <w:szCs w:val="18"/>
              </w:rPr>
              <w:t>ГБУЗ НСО «ГНОКБ»</w:t>
            </w:r>
          </w:p>
        </w:tc>
        <w:tc>
          <w:tcPr>
            <w:tcW w:w="1122" w:type="dxa"/>
          </w:tcPr>
          <w:p w14:paraId="10AB6FE7" w14:textId="77777777" w:rsidR="00EC64BB" w:rsidRPr="00FD0436" w:rsidRDefault="000D7B0D" w:rsidP="001409C3">
            <w:pPr>
              <w:pStyle w:val="aff0"/>
              <w:rPr>
                <w:sz w:val="18"/>
                <w:szCs w:val="18"/>
              </w:rPr>
            </w:pPr>
            <w:r w:rsidRPr="00FD0436">
              <w:rPr>
                <w:sz w:val="18"/>
                <w:szCs w:val="18"/>
              </w:rPr>
              <w:t>410/ 5 ч 30 мин</w:t>
            </w:r>
          </w:p>
        </w:tc>
      </w:tr>
      <w:tr w:rsidR="00EC64BB" w:rsidRPr="00FD0436" w14:paraId="7BEA9F90" w14:textId="77777777" w:rsidTr="009904D2">
        <w:tc>
          <w:tcPr>
            <w:tcW w:w="507" w:type="dxa"/>
          </w:tcPr>
          <w:p w14:paraId="7BD3B1DB" w14:textId="77777777" w:rsidR="00EC64BB" w:rsidRPr="00FD0436" w:rsidRDefault="00EC64BB" w:rsidP="001409C3">
            <w:pPr>
              <w:pStyle w:val="aff0"/>
              <w:rPr>
                <w:sz w:val="18"/>
                <w:szCs w:val="18"/>
              </w:rPr>
            </w:pPr>
          </w:p>
        </w:tc>
        <w:tc>
          <w:tcPr>
            <w:tcW w:w="1905" w:type="dxa"/>
          </w:tcPr>
          <w:p w14:paraId="035B2A27" w14:textId="77777777" w:rsidR="00EC64BB" w:rsidRPr="00FD0436" w:rsidRDefault="00EC64BB" w:rsidP="001409C3">
            <w:pPr>
              <w:rPr>
                <w:rFonts w:ascii="Times New Roman" w:hAnsi="Times New Roman" w:cs="Times New Roman"/>
                <w:sz w:val="18"/>
                <w:szCs w:val="18"/>
              </w:rPr>
            </w:pPr>
            <w:r w:rsidRPr="00FD0436">
              <w:rPr>
                <w:rFonts w:ascii="Times New Roman" w:hAnsi="Times New Roman" w:cs="Times New Roman"/>
                <w:sz w:val="18"/>
                <w:szCs w:val="18"/>
              </w:rPr>
              <w:t>ГБУЗ НСО «Искитимская ЦГБ»</w:t>
            </w:r>
          </w:p>
        </w:tc>
        <w:tc>
          <w:tcPr>
            <w:tcW w:w="1267" w:type="dxa"/>
          </w:tcPr>
          <w:p w14:paraId="5B6CDCED" w14:textId="77777777" w:rsidR="00EC64BB" w:rsidRPr="00FD0436" w:rsidRDefault="000D7B0D" w:rsidP="001409C3">
            <w:pPr>
              <w:pStyle w:val="aff0"/>
              <w:rPr>
                <w:sz w:val="18"/>
                <w:szCs w:val="18"/>
              </w:rPr>
            </w:pPr>
            <w:r w:rsidRPr="00FD0436">
              <w:rPr>
                <w:sz w:val="18"/>
                <w:szCs w:val="18"/>
              </w:rPr>
              <w:t>Терапия/ 98</w:t>
            </w:r>
          </w:p>
        </w:tc>
        <w:tc>
          <w:tcPr>
            <w:tcW w:w="1681" w:type="dxa"/>
          </w:tcPr>
          <w:p w14:paraId="7A646A3A" w14:textId="77777777" w:rsidR="00EC64BB" w:rsidRPr="00FD0436" w:rsidRDefault="000D7B0D" w:rsidP="001409C3">
            <w:pPr>
              <w:pStyle w:val="aff0"/>
              <w:rPr>
                <w:sz w:val="18"/>
                <w:szCs w:val="18"/>
              </w:rPr>
            </w:pPr>
            <w:r w:rsidRPr="00FD0436">
              <w:rPr>
                <w:sz w:val="18"/>
                <w:szCs w:val="18"/>
              </w:rPr>
              <w:t>2096</w:t>
            </w:r>
          </w:p>
        </w:tc>
        <w:tc>
          <w:tcPr>
            <w:tcW w:w="1626" w:type="dxa"/>
          </w:tcPr>
          <w:p w14:paraId="794C361E" w14:textId="77777777" w:rsidR="00EC64BB" w:rsidRPr="00FD0436" w:rsidRDefault="000D7B0D" w:rsidP="001409C3">
            <w:pPr>
              <w:pStyle w:val="aff0"/>
              <w:rPr>
                <w:sz w:val="18"/>
                <w:szCs w:val="18"/>
              </w:rPr>
            </w:pPr>
            <w:r w:rsidRPr="00FD0436">
              <w:rPr>
                <w:sz w:val="18"/>
                <w:szCs w:val="18"/>
              </w:rPr>
              <w:t>1338</w:t>
            </w:r>
          </w:p>
        </w:tc>
        <w:tc>
          <w:tcPr>
            <w:tcW w:w="1194" w:type="dxa"/>
          </w:tcPr>
          <w:p w14:paraId="7BC51142" w14:textId="77777777" w:rsidR="00EC64BB" w:rsidRPr="00FD0436" w:rsidRDefault="000D7B0D" w:rsidP="001409C3">
            <w:pPr>
              <w:pStyle w:val="aff0"/>
              <w:rPr>
                <w:sz w:val="18"/>
                <w:szCs w:val="18"/>
              </w:rPr>
            </w:pPr>
            <w:r w:rsidRPr="00FD0436">
              <w:rPr>
                <w:sz w:val="18"/>
                <w:szCs w:val="18"/>
              </w:rPr>
              <w:t>7,8/ 165</w:t>
            </w:r>
          </w:p>
        </w:tc>
        <w:tc>
          <w:tcPr>
            <w:tcW w:w="1176" w:type="dxa"/>
          </w:tcPr>
          <w:p w14:paraId="523414A0" w14:textId="77777777" w:rsidR="00EC64BB" w:rsidRPr="00FD0436" w:rsidRDefault="000D7B0D" w:rsidP="001409C3">
            <w:pPr>
              <w:pStyle w:val="aff0"/>
              <w:rPr>
                <w:sz w:val="18"/>
                <w:szCs w:val="18"/>
              </w:rPr>
            </w:pPr>
            <w:r w:rsidRPr="00FD0436">
              <w:rPr>
                <w:sz w:val="18"/>
                <w:szCs w:val="18"/>
              </w:rPr>
              <w:t>101</w:t>
            </w:r>
          </w:p>
        </w:tc>
        <w:tc>
          <w:tcPr>
            <w:tcW w:w="1191" w:type="dxa"/>
          </w:tcPr>
          <w:p w14:paraId="33081D83" w14:textId="77777777" w:rsidR="00EC64BB" w:rsidRPr="00FD0436" w:rsidRDefault="000D7B0D" w:rsidP="001409C3">
            <w:pPr>
              <w:pStyle w:val="aff0"/>
              <w:rPr>
                <w:sz w:val="18"/>
                <w:szCs w:val="18"/>
              </w:rPr>
            </w:pPr>
            <w:r w:rsidRPr="00FD0436">
              <w:rPr>
                <w:sz w:val="18"/>
                <w:szCs w:val="18"/>
              </w:rPr>
              <w:t>61</w:t>
            </w:r>
          </w:p>
        </w:tc>
        <w:tc>
          <w:tcPr>
            <w:tcW w:w="1127" w:type="dxa"/>
          </w:tcPr>
          <w:p w14:paraId="5960E6D5" w14:textId="77777777" w:rsidR="00EC64BB" w:rsidRPr="00FD0436" w:rsidRDefault="000D7B0D" w:rsidP="001409C3">
            <w:pPr>
              <w:pStyle w:val="aff0"/>
              <w:rPr>
                <w:sz w:val="18"/>
                <w:szCs w:val="18"/>
              </w:rPr>
            </w:pPr>
            <w:r w:rsidRPr="00FD0436">
              <w:rPr>
                <w:sz w:val="18"/>
                <w:szCs w:val="18"/>
              </w:rPr>
              <w:t>550</w:t>
            </w:r>
          </w:p>
        </w:tc>
        <w:tc>
          <w:tcPr>
            <w:tcW w:w="1277" w:type="dxa"/>
          </w:tcPr>
          <w:p w14:paraId="758454B7" w14:textId="77777777" w:rsidR="00EC64BB" w:rsidRPr="00FD0436" w:rsidRDefault="000D7B0D" w:rsidP="001409C3">
            <w:pPr>
              <w:pStyle w:val="aff0"/>
              <w:rPr>
                <w:sz w:val="18"/>
                <w:szCs w:val="18"/>
              </w:rPr>
            </w:pPr>
            <w:r w:rsidRPr="00FD0436">
              <w:rPr>
                <w:sz w:val="18"/>
                <w:szCs w:val="18"/>
              </w:rPr>
              <w:t>38</w:t>
            </w:r>
          </w:p>
        </w:tc>
        <w:tc>
          <w:tcPr>
            <w:tcW w:w="1944" w:type="dxa"/>
          </w:tcPr>
          <w:p w14:paraId="70B2DA6D" w14:textId="77777777" w:rsidR="00EC64BB" w:rsidRPr="00FD0436" w:rsidRDefault="000D7B0D" w:rsidP="001409C3">
            <w:pPr>
              <w:pStyle w:val="aff0"/>
              <w:rPr>
                <w:sz w:val="18"/>
                <w:szCs w:val="18"/>
              </w:rPr>
            </w:pPr>
            <w:r w:rsidRPr="00FD0436">
              <w:rPr>
                <w:sz w:val="18"/>
                <w:szCs w:val="18"/>
              </w:rPr>
              <w:t>ГБУЗ НСО «ГНОКБ», ФГБУ «НМИЦ им. ак. Е.Н. Мешалкина» Минздрава России</w:t>
            </w:r>
          </w:p>
        </w:tc>
        <w:tc>
          <w:tcPr>
            <w:tcW w:w="1122" w:type="dxa"/>
          </w:tcPr>
          <w:p w14:paraId="187281CF" w14:textId="77777777" w:rsidR="00EC64BB" w:rsidRPr="00FD0436" w:rsidRDefault="000D7B0D" w:rsidP="001409C3">
            <w:pPr>
              <w:pStyle w:val="aff0"/>
              <w:rPr>
                <w:sz w:val="18"/>
                <w:szCs w:val="18"/>
              </w:rPr>
            </w:pPr>
            <w:r w:rsidRPr="00FD0436">
              <w:rPr>
                <w:sz w:val="18"/>
                <w:szCs w:val="18"/>
              </w:rPr>
              <w:t>35/ 40 мин</w:t>
            </w:r>
          </w:p>
        </w:tc>
      </w:tr>
      <w:tr w:rsidR="00EC64BB" w:rsidRPr="00FD0436" w14:paraId="520415BC" w14:textId="77777777" w:rsidTr="009904D2">
        <w:tc>
          <w:tcPr>
            <w:tcW w:w="507" w:type="dxa"/>
          </w:tcPr>
          <w:p w14:paraId="72F84E72" w14:textId="77777777" w:rsidR="00EC64BB" w:rsidRPr="00FD0436" w:rsidRDefault="00EC64BB" w:rsidP="001409C3">
            <w:pPr>
              <w:pStyle w:val="aff0"/>
              <w:rPr>
                <w:sz w:val="18"/>
                <w:szCs w:val="18"/>
              </w:rPr>
            </w:pPr>
          </w:p>
        </w:tc>
        <w:tc>
          <w:tcPr>
            <w:tcW w:w="1905" w:type="dxa"/>
          </w:tcPr>
          <w:p w14:paraId="3AE6646D" w14:textId="77777777" w:rsidR="00EC64BB" w:rsidRPr="00FD0436" w:rsidRDefault="00EC64BB" w:rsidP="001409C3">
            <w:pPr>
              <w:rPr>
                <w:rFonts w:ascii="Times New Roman" w:hAnsi="Times New Roman" w:cs="Times New Roman"/>
                <w:sz w:val="18"/>
                <w:szCs w:val="18"/>
              </w:rPr>
            </w:pPr>
            <w:r w:rsidRPr="00FD0436">
              <w:rPr>
                <w:rFonts w:ascii="Times New Roman" w:hAnsi="Times New Roman" w:cs="Times New Roman"/>
                <w:sz w:val="18"/>
                <w:szCs w:val="18"/>
              </w:rPr>
              <w:t>ГБУЗ НСО «Каргатская ЦРБ»</w:t>
            </w:r>
          </w:p>
        </w:tc>
        <w:tc>
          <w:tcPr>
            <w:tcW w:w="1267" w:type="dxa"/>
          </w:tcPr>
          <w:p w14:paraId="33A76A90" w14:textId="77777777" w:rsidR="00EC64BB" w:rsidRPr="00FD0436" w:rsidRDefault="000D7B0D" w:rsidP="001409C3">
            <w:pPr>
              <w:pStyle w:val="aff0"/>
              <w:rPr>
                <w:sz w:val="18"/>
                <w:szCs w:val="18"/>
              </w:rPr>
            </w:pPr>
            <w:r w:rsidRPr="00FD0436">
              <w:rPr>
                <w:sz w:val="18"/>
                <w:szCs w:val="18"/>
              </w:rPr>
              <w:t>Терапия/ 40</w:t>
            </w:r>
          </w:p>
        </w:tc>
        <w:tc>
          <w:tcPr>
            <w:tcW w:w="1681" w:type="dxa"/>
          </w:tcPr>
          <w:p w14:paraId="38AFDC4C" w14:textId="77777777" w:rsidR="00EC64BB" w:rsidRPr="00FD0436" w:rsidRDefault="000D7B0D" w:rsidP="001409C3">
            <w:pPr>
              <w:pStyle w:val="aff0"/>
              <w:rPr>
                <w:sz w:val="18"/>
                <w:szCs w:val="18"/>
              </w:rPr>
            </w:pPr>
            <w:r w:rsidRPr="00FD0436">
              <w:rPr>
                <w:sz w:val="18"/>
                <w:szCs w:val="18"/>
              </w:rPr>
              <w:t>876</w:t>
            </w:r>
          </w:p>
        </w:tc>
        <w:tc>
          <w:tcPr>
            <w:tcW w:w="1626" w:type="dxa"/>
          </w:tcPr>
          <w:p w14:paraId="4DA31C1C" w14:textId="77777777" w:rsidR="00EC64BB" w:rsidRPr="00FD0436" w:rsidRDefault="000D7B0D" w:rsidP="001409C3">
            <w:pPr>
              <w:pStyle w:val="aff0"/>
              <w:rPr>
                <w:sz w:val="18"/>
                <w:szCs w:val="18"/>
              </w:rPr>
            </w:pPr>
            <w:r w:rsidRPr="00FD0436">
              <w:rPr>
                <w:sz w:val="18"/>
                <w:szCs w:val="18"/>
              </w:rPr>
              <w:t>253</w:t>
            </w:r>
          </w:p>
        </w:tc>
        <w:tc>
          <w:tcPr>
            <w:tcW w:w="1194" w:type="dxa"/>
          </w:tcPr>
          <w:p w14:paraId="057A4979" w14:textId="77777777" w:rsidR="00EC64BB" w:rsidRPr="00FD0436" w:rsidRDefault="000D7B0D" w:rsidP="001409C3">
            <w:pPr>
              <w:pStyle w:val="aff0"/>
              <w:rPr>
                <w:sz w:val="18"/>
                <w:szCs w:val="18"/>
              </w:rPr>
            </w:pPr>
            <w:r w:rsidRPr="00FD0436">
              <w:rPr>
                <w:sz w:val="18"/>
                <w:szCs w:val="18"/>
              </w:rPr>
              <w:t>4,0/ 35</w:t>
            </w:r>
          </w:p>
        </w:tc>
        <w:tc>
          <w:tcPr>
            <w:tcW w:w="1176" w:type="dxa"/>
          </w:tcPr>
          <w:p w14:paraId="3F615EA1" w14:textId="77777777" w:rsidR="00EC64BB" w:rsidRPr="00FD0436" w:rsidRDefault="000D7B0D" w:rsidP="001409C3">
            <w:pPr>
              <w:pStyle w:val="aff0"/>
              <w:rPr>
                <w:sz w:val="18"/>
                <w:szCs w:val="18"/>
              </w:rPr>
            </w:pPr>
            <w:r w:rsidRPr="00FD0436">
              <w:rPr>
                <w:sz w:val="18"/>
                <w:szCs w:val="18"/>
              </w:rPr>
              <w:t>23</w:t>
            </w:r>
          </w:p>
        </w:tc>
        <w:tc>
          <w:tcPr>
            <w:tcW w:w="1191" w:type="dxa"/>
          </w:tcPr>
          <w:p w14:paraId="15781EC2" w14:textId="77777777" w:rsidR="00EC64BB" w:rsidRPr="00FD0436" w:rsidRDefault="000D7B0D" w:rsidP="001409C3">
            <w:pPr>
              <w:pStyle w:val="aff0"/>
              <w:rPr>
                <w:sz w:val="18"/>
                <w:szCs w:val="18"/>
              </w:rPr>
            </w:pPr>
            <w:r w:rsidRPr="00FD0436">
              <w:rPr>
                <w:sz w:val="18"/>
                <w:szCs w:val="18"/>
              </w:rPr>
              <w:t>65,7</w:t>
            </w:r>
          </w:p>
        </w:tc>
        <w:tc>
          <w:tcPr>
            <w:tcW w:w="1127" w:type="dxa"/>
          </w:tcPr>
          <w:p w14:paraId="3C40AAE7" w14:textId="77777777" w:rsidR="00EC64BB" w:rsidRPr="00FD0436" w:rsidRDefault="000D7B0D" w:rsidP="001409C3">
            <w:pPr>
              <w:pStyle w:val="aff0"/>
              <w:rPr>
                <w:sz w:val="18"/>
                <w:szCs w:val="18"/>
              </w:rPr>
            </w:pPr>
            <w:r w:rsidRPr="00FD0436">
              <w:rPr>
                <w:sz w:val="18"/>
                <w:szCs w:val="18"/>
              </w:rPr>
              <w:t>88</w:t>
            </w:r>
          </w:p>
        </w:tc>
        <w:tc>
          <w:tcPr>
            <w:tcW w:w="1277" w:type="dxa"/>
          </w:tcPr>
          <w:p w14:paraId="17E94320" w14:textId="77777777" w:rsidR="00EC64BB" w:rsidRPr="00FD0436" w:rsidRDefault="000D7B0D" w:rsidP="001409C3">
            <w:pPr>
              <w:pStyle w:val="aff0"/>
              <w:rPr>
                <w:sz w:val="18"/>
                <w:szCs w:val="18"/>
              </w:rPr>
            </w:pPr>
            <w:r w:rsidRPr="00FD0436">
              <w:rPr>
                <w:sz w:val="18"/>
                <w:szCs w:val="18"/>
              </w:rPr>
              <w:t>-</w:t>
            </w:r>
          </w:p>
        </w:tc>
        <w:tc>
          <w:tcPr>
            <w:tcW w:w="1944" w:type="dxa"/>
          </w:tcPr>
          <w:p w14:paraId="6AC0E8FB" w14:textId="77777777" w:rsidR="00EC64BB" w:rsidRPr="00FD0436" w:rsidRDefault="000D7B0D" w:rsidP="001409C3">
            <w:pPr>
              <w:pStyle w:val="aff0"/>
              <w:rPr>
                <w:sz w:val="18"/>
                <w:szCs w:val="18"/>
              </w:rPr>
            </w:pPr>
            <w:r w:rsidRPr="00FD0436">
              <w:rPr>
                <w:sz w:val="18"/>
                <w:szCs w:val="18"/>
              </w:rPr>
              <w:t>НУЗ «ДКБ на ст. Новосибирск-Главный ОАО «РЖД»</w:t>
            </w:r>
          </w:p>
        </w:tc>
        <w:tc>
          <w:tcPr>
            <w:tcW w:w="1122" w:type="dxa"/>
          </w:tcPr>
          <w:p w14:paraId="05B6D488" w14:textId="77777777" w:rsidR="00EC64BB" w:rsidRPr="00FD0436" w:rsidRDefault="000D7B0D" w:rsidP="001409C3">
            <w:pPr>
              <w:pStyle w:val="aff0"/>
              <w:rPr>
                <w:sz w:val="18"/>
                <w:szCs w:val="18"/>
              </w:rPr>
            </w:pPr>
            <w:r w:rsidRPr="00FD0436">
              <w:rPr>
                <w:sz w:val="18"/>
                <w:szCs w:val="18"/>
              </w:rPr>
              <w:t xml:space="preserve">183/ 3 </w:t>
            </w:r>
          </w:p>
        </w:tc>
      </w:tr>
      <w:tr w:rsidR="00EC64BB" w:rsidRPr="00FD0436" w14:paraId="4B01432A" w14:textId="77777777" w:rsidTr="009904D2">
        <w:tc>
          <w:tcPr>
            <w:tcW w:w="507" w:type="dxa"/>
          </w:tcPr>
          <w:p w14:paraId="01C2AD36" w14:textId="77777777" w:rsidR="00EC64BB" w:rsidRPr="00FD0436" w:rsidRDefault="00EC64BB" w:rsidP="001409C3">
            <w:pPr>
              <w:pStyle w:val="aff0"/>
              <w:rPr>
                <w:sz w:val="18"/>
                <w:szCs w:val="18"/>
              </w:rPr>
            </w:pPr>
          </w:p>
        </w:tc>
        <w:tc>
          <w:tcPr>
            <w:tcW w:w="1905" w:type="dxa"/>
          </w:tcPr>
          <w:p w14:paraId="247B90EA" w14:textId="77777777" w:rsidR="00EC64BB" w:rsidRPr="00FD0436" w:rsidRDefault="00EC64BB" w:rsidP="001409C3">
            <w:pPr>
              <w:rPr>
                <w:rFonts w:ascii="Times New Roman" w:hAnsi="Times New Roman" w:cs="Times New Roman"/>
                <w:sz w:val="18"/>
                <w:szCs w:val="18"/>
              </w:rPr>
            </w:pPr>
            <w:r w:rsidRPr="00FD0436">
              <w:rPr>
                <w:rFonts w:ascii="Times New Roman" w:hAnsi="Times New Roman" w:cs="Times New Roman"/>
                <w:sz w:val="18"/>
                <w:szCs w:val="18"/>
              </w:rPr>
              <w:t>ГБУЗ НСО «Колыванская ЦРБ»</w:t>
            </w:r>
          </w:p>
        </w:tc>
        <w:tc>
          <w:tcPr>
            <w:tcW w:w="1267" w:type="dxa"/>
          </w:tcPr>
          <w:p w14:paraId="33731F80" w14:textId="77777777" w:rsidR="00EC64BB" w:rsidRPr="00FD0436" w:rsidRDefault="00843552" w:rsidP="001409C3">
            <w:pPr>
              <w:pStyle w:val="aff0"/>
              <w:rPr>
                <w:sz w:val="18"/>
                <w:szCs w:val="18"/>
              </w:rPr>
            </w:pPr>
            <w:r w:rsidRPr="00FD0436">
              <w:rPr>
                <w:sz w:val="18"/>
                <w:szCs w:val="18"/>
              </w:rPr>
              <w:t>Терапия/ 33</w:t>
            </w:r>
          </w:p>
        </w:tc>
        <w:tc>
          <w:tcPr>
            <w:tcW w:w="1681" w:type="dxa"/>
          </w:tcPr>
          <w:p w14:paraId="628C4EB6" w14:textId="77777777" w:rsidR="00EC64BB" w:rsidRPr="00FD0436" w:rsidRDefault="00843552" w:rsidP="001409C3">
            <w:pPr>
              <w:pStyle w:val="aff0"/>
              <w:rPr>
                <w:sz w:val="18"/>
                <w:szCs w:val="18"/>
              </w:rPr>
            </w:pPr>
            <w:r w:rsidRPr="00FD0436">
              <w:rPr>
                <w:sz w:val="18"/>
                <w:szCs w:val="18"/>
              </w:rPr>
              <w:t>1174</w:t>
            </w:r>
          </w:p>
        </w:tc>
        <w:tc>
          <w:tcPr>
            <w:tcW w:w="1626" w:type="dxa"/>
          </w:tcPr>
          <w:p w14:paraId="3BB47475" w14:textId="77777777" w:rsidR="00EC64BB" w:rsidRPr="00FD0436" w:rsidRDefault="00843552" w:rsidP="001409C3">
            <w:pPr>
              <w:pStyle w:val="aff0"/>
              <w:rPr>
                <w:sz w:val="18"/>
                <w:szCs w:val="18"/>
              </w:rPr>
            </w:pPr>
            <w:r w:rsidRPr="00FD0436">
              <w:rPr>
                <w:sz w:val="18"/>
                <w:szCs w:val="18"/>
              </w:rPr>
              <w:t>447</w:t>
            </w:r>
          </w:p>
        </w:tc>
        <w:tc>
          <w:tcPr>
            <w:tcW w:w="1194" w:type="dxa"/>
          </w:tcPr>
          <w:p w14:paraId="14E48C44" w14:textId="77777777" w:rsidR="00EC64BB" w:rsidRPr="00FD0436" w:rsidRDefault="00843552" w:rsidP="001409C3">
            <w:pPr>
              <w:pStyle w:val="aff0"/>
              <w:rPr>
                <w:sz w:val="18"/>
                <w:szCs w:val="18"/>
              </w:rPr>
            </w:pPr>
            <w:r w:rsidRPr="00FD0436">
              <w:rPr>
                <w:sz w:val="18"/>
                <w:szCs w:val="18"/>
              </w:rPr>
              <w:t>5,2/ 62</w:t>
            </w:r>
          </w:p>
        </w:tc>
        <w:tc>
          <w:tcPr>
            <w:tcW w:w="1176" w:type="dxa"/>
          </w:tcPr>
          <w:p w14:paraId="1EE5C56D" w14:textId="77777777" w:rsidR="00EC64BB" w:rsidRPr="00FD0436" w:rsidRDefault="00843552" w:rsidP="001409C3">
            <w:pPr>
              <w:pStyle w:val="aff0"/>
              <w:rPr>
                <w:sz w:val="18"/>
                <w:szCs w:val="18"/>
              </w:rPr>
            </w:pPr>
            <w:r w:rsidRPr="00FD0436">
              <w:rPr>
                <w:sz w:val="18"/>
                <w:szCs w:val="18"/>
              </w:rPr>
              <w:t>29</w:t>
            </w:r>
          </w:p>
        </w:tc>
        <w:tc>
          <w:tcPr>
            <w:tcW w:w="1191" w:type="dxa"/>
          </w:tcPr>
          <w:p w14:paraId="6FD3AD54" w14:textId="77777777" w:rsidR="00EC64BB" w:rsidRPr="00FD0436" w:rsidRDefault="00843552" w:rsidP="001409C3">
            <w:pPr>
              <w:pStyle w:val="aff0"/>
              <w:rPr>
                <w:sz w:val="18"/>
                <w:szCs w:val="18"/>
              </w:rPr>
            </w:pPr>
            <w:r w:rsidRPr="00FD0436">
              <w:rPr>
                <w:sz w:val="18"/>
                <w:szCs w:val="18"/>
              </w:rPr>
              <w:t>46,7</w:t>
            </w:r>
          </w:p>
        </w:tc>
        <w:tc>
          <w:tcPr>
            <w:tcW w:w="1127" w:type="dxa"/>
          </w:tcPr>
          <w:p w14:paraId="26AD5B57" w14:textId="77777777" w:rsidR="00EC64BB" w:rsidRPr="00FD0436" w:rsidRDefault="00843552" w:rsidP="001409C3">
            <w:pPr>
              <w:pStyle w:val="aff0"/>
              <w:rPr>
                <w:sz w:val="18"/>
                <w:szCs w:val="18"/>
              </w:rPr>
            </w:pPr>
            <w:r w:rsidRPr="00FD0436">
              <w:rPr>
                <w:sz w:val="18"/>
                <w:szCs w:val="18"/>
              </w:rPr>
              <w:t>221</w:t>
            </w:r>
          </w:p>
        </w:tc>
        <w:tc>
          <w:tcPr>
            <w:tcW w:w="1277" w:type="dxa"/>
          </w:tcPr>
          <w:p w14:paraId="6395DAC4" w14:textId="77777777" w:rsidR="00EC64BB" w:rsidRPr="00FD0436" w:rsidRDefault="00843552" w:rsidP="001409C3">
            <w:pPr>
              <w:pStyle w:val="aff0"/>
              <w:rPr>
                <w:sz w:val="18"/>
                <w:szCs w:val="18"/>
              </w:rPr>
            </w:pPr>
            <w:r w:rsidRPr="00FD0436">
              <w:rPr>
                <w:sz w:val="18"/>
                <w:szCs w:val="18"/>
              </w:rPr>
              <w:t>3</w:t>
            </w:r>
          </w:p>
        </w:tc>
        <w:tc>
          <w:tcPr>
            <w:tcW w:w="1944" w:type="dxa"/>
          </w:tcPr>
          <w:p w14:paraId="06F679F5" w14:textId="77777777" w:rsidR="00EC64BB" w:rsidRPr="00FD0436" w:rsidRDefault="00843552" w:rsidP="001409C3">
            <w:pPr>
              <w:pStyle w:val="aff0"/>
              <w:rPr>
                <w:sz w:val="18"/>
                <w:szCs w:val="18"/>
              </w:rPr>
            </w:pPr>
            <w:r w:rsidRPr="00FD0436">
              <w:rPr>
                <w:sz w:val="18"/>
                <w:szCs w:val="18"/>
              </w:rPr>
              <w:t>ГБУЗ НСО «ГКБ № 1»</w:t>
            </w:r>
          </w:p>
          <w:p w14:paraId="38B15CEF" w14:textId="77777777" w:rsidR="00843552" w:rsidRPr="00FD0436" w:rsidRDefault="00843552" w:rsidP="001409C3">
            <w:pPr>
              <w:pStyle w:val="aff0"/>
              <w:rPr>
                <w:sz w:val="18"/>
                <w:szCs w:val="18"/>
              </w:rPr>
            </w:pPr>
            <w:r w:rsidRPr="00FD0436">
              <w:rPr>
                <w:sz w:val="18"/>
                <w:szCs w:val="18"/>
              </w:rPr>
              <w:t>НУЗ «ДКБ на ст. Новосибирск-Главный ОАО «РЖД»</w:t>
            </w:r>
          </w:p>
        </w:tc>
        <w:tc>
          <w:tcPr>
            <w:tcW w:w="1122" w:type="dxa"/>
          </w:tcPr>
          <w:p w14:paraId="074707C2" w14:textId="77777777" w:rsidR="00EC64BB" w:rsidRPr="00FD0436" w:rsidRDefault="00843552" w:rsidP="001409C3">
            <w:pPr>
              <w:pStyle w:val="aff0"/>
              <w:rPr>
                <w:sz w:val="18"/>
                <w:szCs w:val="18"/>
              </w:rPr>
            </w:pPr>
            <w:r w:rsidRPr="00FD0436">
              <w:rPr>
                <w:sz w:val="18"/>
                <w:szCs w:val="18"/>
              </w:rPr>
              <w:t>46/ 40 мин.</w:t>
            </w:r>
          </w:p>
        </w:tc>
      </w:tr>
      <w:tr w:rsidR="00EC64BB" w:rsidRPr="00FD0436" w14:paraId="0C5769B1" w14:textId="77777777" w:rsidTr="009904D2">
        <w:tc>
          <w:tcPr>
            <w:tcW w:w="507" w:type="dxa"/>
          </w:tcPr>
          <w:p w14:paraId="0A7A8A1D" w14:textId="77777777" w:rsidR="00EC64BB" w:rsidRPr="00FD0436" w:rsidRDefault="00EC64BB" w:rsidP="001409C3">
            <w:pPr>
              <w:pStyle w:val="aff0"/>
              <w:rPr>
                <w:sz w:val="18"/>
                <w:szCs w:val="18"/>
              </w:rPr>
            </w:pPr>
          </w:p>
        </w:tc>
        <w:tc>
          <w:tcPr>
            <w:tcW w:w="1905" w:type="dxa"/>
          </w:tcPr>
          <w:p w14:paraId="1A112493" w14:textId="77777777" w:rsidR="00EC64BB" w:rsidRPr="00FD0436" w:rsidRDefault="00EC64BB" w:rsidP="001409C3">
            <w:pPr>
              <w:rPr>
                <w:rFonts w:ascii="Times New Roman" w:hAnsi="Times New Roman" w:cs="Times New Roman"/>
                <w:sz w:val="18"/>
                <w:szCs w:val="18"/>
              </w:rPr>
            </w:pPr>
            <w:r w:rsidRPr="00FD0436">
              <w:rPr>
                <w:rFonts w:ascii="Times New Roman" w:hAnsi="Times New Roman" w:cs="Times New Roman"/>
                <w:sz w:val="18"/>
                <w:szCs w:val="18"/>
              </w:rPr>
              <w:t>ГБУЗ НСО «Коченевская ЦРБ»</w:t>
            </w:r>
          </w:p>
        </w:tc>
        <w:tc>
          <w:tcPr>
            <w:tcW w:w="1267" w:type="dxa"/>
          </w:tcPr>
          <w:p w14:paraId="1EB4CB0F" w14:textId="77777777" w:rsidR="00EC64BB" w:rsidRPr="00FD0436" w:rsidRDefault="00843552" w:rsidP="001409C3">
            <w:pPr>
              <w:pStyle w:val="aff0"/>
              <w:rPr>
                <w:sz w:val="18"/>
                <w:szCs w:val="18"/>
              </w:rPr>
            </w:pPr>
            <w:r w:rsidRPr="00FD0436">
              <w:rPr>
                <w:sz w:val="18"/>
                <w:szCs w:val="18"/>
              </w:rPr>
              <w:t xml:space="preserve">Терапия/ </w:t>
            </w:r>
          </w:p>
        </w:tc>
        <w:tc>
          <w:tcPr>
            <w:tcW w:w="1681" w:type="dxa"/>
          </w:tcPr>
          <w:p w14:paraId="18DEC602" w14:textId="77777777" w:rsidR="00EC64BB" w:rsidRPr="00FD0436" w:rsidRDefault="00843552" w:rsidP="001409C3">
            <w:pPr>
              <w:pStyle w:val="aff0"/>
              <w:rPr>
                <w:sz w:val="18"/>
                <w:szCs w:val="18"/>
              </w:rPr>
            </w:pPr>
            <w:r w:rsidRPr="00FD0436">
              <w:rPr>
                <w:sz w:val="18"/>
                <w:szCs w:val="18"/>
              </w:rPr>
              <w:t>1975</w:t>
            </w:r>
          </w:p>
        </w:tc>
        <w:tc>
          <w:tcPr>
            <w:tcW w:w="1626" w:type="dxa"/>
          </w:tcPr>
          <w:p w14:paraId="355F001C" w14:textId="77777777" w:rsidR="00EC64BB" w:rsidRPr="00FD0436" w:rsidRDefault="00843552" w:rsidP="001409C3">
            <w:pPr>
              <w:pStyle w:val="aff0"/>
              <w:rPr>
                <w:sz w:val="18"/>
                <w:szCs w:val="18"/>
              </w:rPr>
            </w:pPr>
            <w:r w:rsidRPr="00FD0436">
              <w:rPr>
                <w:sz w:val="18"/>
                <w:szCs w:val="18"/>
              </w:rPr>
              <w:t>622</w:t>
            </w:r>
          </w:p>
        </w:tc>
        <w:tc>
          <w:tcPr>
            <w:tcW w:w="1194" w:type="dxa"/>
          </w:tcPr>
          <w:p w14:paraId="189413A8" w14:textId="77777777" w:rsidR="00EC64BB" w:rsidRPr="00FD0436" w:rsidRDefault="00843552" w:rsidP="001409C3">
            <w:pPr>
              <w:pStyle w:val="aff0"/>
              <w:rPr>
                <w:sz w:val="18"/>
                <w:szCs w:val="18"/>
              </w:rPr>
            </w:pPr>
            <w:r w:rsidRPr="00FD0436">
              <w:rPr>
                <w:sz w:val="18"/>
                <w:szCs w:val="18"/>
              </w:rPr>
              <w:t>3,6/ 73</w:t>
            </w:r>
          </w:p>
        </w:tc>
        <w:tc>
          <w:tcPr>
            <w:tcW w:w="1176" w:type="dxa"/>
          </w:tcPr>
          <w:p w14:paraId="03C2D393" w14:textId="77777777" w:rsidR="00EC64BB" w:rsidRPr="00FD0436" w:rsidRDefault="00843552" w:rsidP="001409C3">
            <w:pPr>
              <w:pStyle w:val="aff0"/>
              <w:rPr>
                <w:sz w:val="18"/>
                <w:szCs w:val="18"/>
              </w:rPr>
            </w:pPr>
            <w:r w:rsidRPr="00FD0436">
              <w:rPr>
                <w:sz w:val="18"/>
                <w:szCs w:val="18"/>
              </w:rPr>
              <w:t>20</w:t>
            </w:r>
          </w:p>
        </w:tc>
        <w:tc>
          <w:tcPr>
            <w:tcW w:w="1191" w:type="dxa"/>
          </w:tcPr>
          <w:p w14:paraId="643B6313" w14:textId="77777777" w:rsidR="00EC64BB" w:rsidRPr="00FD0436" w:rsidRDefault="00CA22EA" w:rsidP="001409C3">
            <w:pPr>
              <w:pStyle w:val="aff0"/>
              <w:rPr>
                <w:sz w:val="18"/>
                <w:szCs w:val="18"/>
              </w:rPr>
            </w:pPr>
            <w:r w:rsidRPr="00FD0436">
              <w:rPr>
                <w:sz w:val="18"/>
                <w:szCs w:val="18"/>
              </w:rPr>
              <w:t>27,3</w:t>
            </w:r>
          </w:p>
        </w:tc>
        <w:tc>
          <w:tcPr>
            <w:tcW w:w="1127" w:type="dxa"/>
          </w:tcPr>
          <w:p w14:paraId="5554C457" w14:textId="77777777" w:rsidR="00EC64BB" w:rsidRPr="00FD0436" w:rsidRDefault="00CA22EA" w:rsidP="001409C3">
            <w:pPr>
              <w:pStyle w:val="aff0"/>
              <w:rPr>
                <w:sz w:val="18"/>
                <w:szCs w:val="18"/>
              </w:rPr>
            </w:pPr>
            <w:r w:rsidRPr="00FD0436">
              <w:rPr>
                <w:sz w:val="18"/>
                <w:szCs w:val="18"/>
              </w:rPr>
              <w:t>242</w:t>
            </w:r>
          </w:p>
        </w:tc>
        <w:tc>
          <w:tcPr>
            <w:tcW w:w="1277" w:type="dxa"/>
          </w:tcPr>
          <w:p w14:paraId="2FFD21C9" w14:textId="77777777" w:rsidR="00EC64BB" w:rsidRPr="00FD0436" w:rsidRDefault="00CA22EA" w:rsidP="001409C3">
            <w:pPr>
              <w:pStyle w:val="aff0"/>
              <w:rPr>
                <w:sz w:val="18"/>
                <w:szCs w:val="18"/>
              </w:rPr>
            </w:pPr>
            <w:r w:rsidRPr="00FD0436">
              <w:rPr>
                <w:sz w:val="18"/>
                <w:szCs w:val="18"/>
              </w:rPr>
              <w:t>39</w:t>
            </w:r>
          </w:p>
        </w:tc>
        <w:tc>
          <w:tcPr>
            <w:tcW w:w="1944" w:type="dxa"/>
          </w:tcPr>
          <w:p w14:paraId="1D05F03E" w14:textId="77777777" w:rsidR="00CA22EA" w:rsidRPr="00FD0436" w:rsidRDefault="00CA22EA" w:rsidP="00CA22EA">
            <w:pPr>
              <w:pStyle w:val="aff0"/>
              <w:rPr>
                <w:sz w:val="18"/>
                <w:szCs w:val="18"/>
              </w:rPr>
            </w:pPr>
            <w:r w:rsidRPr="00FD0436">
              <w:rPr>
                <w:sz w:val="18"/>
                <w:szCs w:val="18"/>
              </w:rPr>
              <w:t>ГБУЗ НСО «ГНОКБ»</w:t>
            </w:r>
          </w:p>
          <w:p w14:paraId="07DE344C" w14:textId="77777777" w:rsidR="00EC64BB" w:rsidRPr="00FD0436" w:rsidRDefault="00CA22EA" w:rsidP="00CA22EA">
            <w:pPr>
              <w:pStyle w:val="aff0"/>
              <w:rPr>
                <w:sz w:val="18"/>
                <w:szCs w:val="18"/>
              </w:rPr>
            </w:pPr>
            <w:r w:rsidRPr="00FD0436">
              <w:rPr>
                <w:sz w:val="18"/>
                <w:szCs w:val="18"/>
              </w:rPr>
              <w:t>НУЗ «ДКБ на ст. Новосибирск-Главный ОАО «РЖД»</w:t>
            </w:r>
          </w:p>
        </w:tc>
        <w:tc>
          <w:tcPr>
            <w:tcW w:w="1122" w:type="dxa"/>
          </w:tcPr>
          <w:p w14:paraId="7288FCCE" w14:textId="77777777" w:rsidR="00EC64BB" w:rsidRPr="00FD0436" w:rsidRDefault="00CA22EA" w:rsidP="001409C3">
            <w:pPr>
              <w:pStyle w:val="aff0"/>
              <w:rPr>
                <w:sz w:val="18"/>
                <w:szCs w:val="18"/>
              </w:rPr>
            </w:pPr>
            <w:r w:rsidRPr="00FD0436">
              <w:rPr>
                <w:sz w:val="18"/>
                <w:szCs w:val="18"/>
              </w:rPr>
              <w:t>70/ 50 мин.</w:t>
            </w:r>
          </w:p>
        </w:tc>
      </w:tr>
      <w:tr w:rsidR="00EC64BB" w:rsidRPr="00FD0436" w14:paraId="36A8D9C5" w14:textId="77777777" w:rsidTr="009904D2">
        <w:tc>
          <w:tcPr>
            <w:tcW w:w="507" w:type="dxa"/>
          </w:tcPr>
          <w:p w14:paraId="107E72B6" w14:textId="77777777" w:rsidR="00EC64BB" w:rsidRPr="00FD0436" w:rsidRDefault="00EC64BB" w:rsidP="001409C3">
            <w:pPr>
              <w:pStyle w:val="aff0"/>
              <w:rPr>
                <w:sz w:val="18"/>
                <w:szCs w:val="18"/>
              </w:rPr>
            </w:pPr>
          </w:p>
        </w:tc>
        <w:tc>
          <w:tcPr>
            <w:tcW w:w="1905" w:type="dxa"/>
          </w:tcPr>
          <w:p w14:paraId="5E036790" w14:textId="77777777" w:rsidR="00EC64BB" w:rsidRPr="00FD0436" w:rsidRDefault="00EC64BB" w:rsidP="001409C3">
            <w:pPr>
              <w:rPr>
                <w:rFonts w:ascii="Times New Roman" w:hAnsi="Times New Roman" w:cs="Times New Roman"/>
                <w:sz w:val="18"/>
                <w:szCs w:val="18"/>
              </w:rPr>
            </w:pPr>
            <w:r w:rsidRPr="00FD0436">
              <w:rPr>
                <w:rFonts w:ascii="Times New Roman" w:hAnsi="Times New Roman" w:cs="Times New Roman"/>
                <w:sz w:val="18"/>
                <w:szCs w:val="18"/>
              </w:rPr>
              <w:t>ГБУЗ НСО «Кочковская ЦРБ»</w:t>
            </w:r>
          </w:p>
        </w:tc>
        <w:tc>
          <w:tcPr>
            <w:tcW w:w="1267" w:type="dxa"/>
          </w:tcPr>
          <w:p w14:paraId="43A8E909" w14:textId="77777777" w:rsidR="00EC64BB" w:rsidRPr="00FD0436" w:rsidRDefault="00CA22EA" w:rsidP="001409C3">
            <w:pPr>
              <w:pStyle w:val="aff0"/>
              <w:rPr>
                <w:sz w:val="18"/>
                <w:szCs w:val="18"/>
              </w:rPr>
            </w:pPr>
            <w:r w:rsidRPr="00FD0436">
              <w:rPr>
                <w:sz w:val="18"/>
                <w:szCs w:val="18"/>
              </w:rPr>
              <w:t>Терапия/ 27</w:t>
            </w:r>
          </w:p>
        </w:tc>
        <w:tc>
          <w:tcPr>
            <w:tcW w:w="1681" w:type="dxa"/>
          </w:tcPr>
          <w:p w14:paraId="4200E36C" w14:textId="77777777" w:rsidR="00EC64BB" w:rsidRPr="00FD0436" w:rsidRDefault="00CA22EA" w:rsidP="001409C3">
            <w:pPr>
              <w:pStyle w:val="aff0"/>
              <w:rPr>
                <w:sz w:val="18"/>
                <w:szCs w:val="18"/>
              </w:rPr>
            </w:pPr>
            <w:r w:rsidRPr="00FD0436">
              <w:rPr>
                <w:sz w:val="18"/>
                <w:szCs w:val="18"/>
              </w:rPr>
              <w:t>710</w:t>
            </w:r>
          </w:p>
        </w:tc>
        <w:tc>
          <w:tcPr>
            <w:tcW w:w="1626" w:type="dxa"/>
          </w:tcPr>
          <w:p w14:paraId="37218851" w14:textId="77777777" w:rsidR="00EC64BB" w:rsidRPr="00FD0436" w:rsidRDefault="00CA22EA" w:rsidP="001409C3">
            <w:pPr>
              <w:pStyle w:val="aff0"/>
              <w:rPr>
                <w:sz w:val="18"/>
                <w:szCs w:val="18"/>
              </w:rPr>
            </w:pPr>
            <w:r w:rsidRPr="00FD0436">
              <w:rPr>
                <w:sz w:val="18"/>
                <w:szCs w:val="18"/>
              </w:rPr>
              <w:t>321</w:t>
            </w:r>
          </w:p>
        </w:tc>
        <w:tc>
          <w:tcPr>
            <w:tcW w:w="1194" w:type="dxa"/>
          </w:tcPr>
          <w:p w14:paraId="1C775C5A" w14:textId="77777777" w:rsidR="00EC64BB" w:rsidRPr="00FD0436" w:rsidRDefault="00CA22EA" w:rsidP="001409C3">
            <w:pPr>
              <w:pStyle w:val="aff0"/>
              <w:rPr>
                <w:sz w:val="18"/>
                <w:szCs w:val="18"/>
              </w:rPr>
            </w:pPr>
            <w:r w:rsidRPr="00FD0436">
              <w:rPr>
                <w:sz w:val="18"/>
                <w:szCs w:val="18"/>
              </w:rPr>
              <w:t>4,7/ 34</w:t>
            </w:r>
          </w:p>
        </w:tc>
        <w:tc>
          <w:tcPr>
            <w:tcW w:w="1176" w:type="dxa"/>
          </w:tcPr>
          <w:p w14:paraId="2A1EA2C4" w14:textId="77777777" w:rsidR="00EC64BB" w:rsidRPr="00FD0436" w:rsidRDefault="00CA22EA" w:rsidP="001409C3">
            <w:pPr>
              <w:pStyle w:val="aff0"/>
              <w:rPr>
                <w:sz w:val="18"/>
                <w:szCs w:val="18"/>
              </w:rPr>
            </w:pPr>
            <w:r w:rsidRPr="00FD0436">
              <w:rPr>
                <w:sz w:val="18"/>
                <w:szCs w:val="18"/>
              </w:rPr>
              <w:t>14</w:t>
            </w:r>
          </w:p>
        </w:tc>
        <w:tc>
          <w:tcPr>
            <w:tcW w:w="1191" w:type="dxa"/>
          </w:tcPr>
          <w:p w14:paraId="74570A46" w14:textId="77777777" w:rsidR="00EC64BB" w:rsidRPr="00FD0436" w:rsidRDefault="00CA22EA" w:rsidP="001409C3">
            <w:pPr>
              <w:pStyle w:val="aff0"/>
              <w:rPr>
                <w:sz w:val="18"/>
                <w:szCs w:val="18"/>
              </w:rPr>
            </w:pPr>
            <w:r w:rsidRPr="00FD0436">
              <w:rPr>
                <w:sz w:val="18"/>
                <w:szCs w:val="18"/>
              </w:rPr>
              <w:t>41,1</w:t>
            </w:r>
          </w:p>
        </w:tc>
        <w:tc>
          <w:tcPr>
            <w:tcW w:w="1127" w:type="dxa"/>
          </w:tcPr>
          <w:p w14:paraId="4A320DCC" w14:textId="77777777" w:rsidR="00EC64BB" w:rsidRPr="00FD0436" w:rsidRDefault="00CA22EA" w:rsidP="001409C3">
            <w:pPr>
              <w:pStyle w:val="aff0"/>
              <w:rPr>
                <w:sz w:val="18"/>
                <w:szCs w:val="18"/>
              </w:rPr>
            </w:pPr>
            <w:r w:rsidRPr="00FD0436">
              <w:rPr>
                <w:sz w:val="18"/>
                <w:szCs w:val="18"/>
              </w:rPr>
              <w:t>159</w:t>
            </w:r>
          </w:p>
        </w:tc>
        <w:tc>
          <w:tcPr>
            <w:tcW w:w="1277" w:type="dxa"/>
          </w:tcPr>
          <w:p w14:paraId="7D483A60" w14:textId="77777777" w:rsidR="00EC64BB" w:rsidRPr="00FD0436" w:rsidRDefault="00CA22EA" w:rsidP="001409C3">
            <w:pPr>
              <w:pStyle w:val="aff0"/>
              <w:rPr>
                <w:sz w:val="18"/>
                <w:szCs w:val="18"/>
              </w:rPr>
            </w:pPr>
            <w:r w:rsidRPr="00FD0436">
              <w:rPr>
                <w:sz w:val="18"/>
                <w:szCs w:val="18"/>
              </w:rPr>
              <w:t>2</w:t>
            </w:r>
          </w:p>
        </w:tc>
        <w:tc>
          <w:tcPr>
            <w:tcW w:w="1944" w:type="dxa"/>
          </w:tcPr>
          <w:p w14:paraId="56F46AF6" w14:textId="77777777" w:rsidR="00CA22EA" w:rsidRPr="00FD0436" w:rsidRDefault="00CA22EA" w:rsidP="00CA22EA">
            <w:pPr>
              <w:pStyle w:val="aff0"/>
              <w:rPr>
                <w:sz w:val="18"/>
                <w:szCs w:val="18"/>
              </w:rPr>
            </w:pPr>
            <w:r w:rsidRPr="00FD0436">
              <w:rPr>
                <w:sz w:val="18"/>
                <w:szCs w:val="18"/>
              </w:rPr>
              <w:t>ГБУЗ НСО «ГНОКБ»</w:t>
            </w:r>
          </w:p>
          <w:p w14:paraId="79B84365" w14:textId="77777777" w:rsidR="00EC64BB" w:rsidRPr="00FD0436" w:rsidRDefault="00CA22EA" w:rsidP="00CA22EA">
            <w:pPr>
              <w:pStyle w:val="aff0"/>
              <w:rPr>
                <w:sz w:val="18"/>
                <w:szCs w:val="18"/>
              </w:rPr>
            </w:pPr>
            <w:r w:rsidRPr="00FD0436">
              <w:rPr>
                <w:sz w:val="18"/>
                <w:szCs w:val="18"/>
              </w:rPr>
              <w:t>НУЗ «ДКБ на ст. Новосибирск-Главный ОАО «РЖД»</w:t>
            </w:r>
          </w:p>
        </w:tc>
        <w:tc>
          <w:tcPr>
            <w:tcW w:w="1122" w:type="dxa"/>
          </w:tcPr>
          <w:p w14:paraId="2CFE6657" w14:textId="77777777" w:rsidR="00EC64BB" w:rsidRPr="00FD0436" w:rsidRDefault="00CA22EA" w:rsidP="001409C3">
            <w:pPr>
              <w:pStyle w:val="aff0"/>
              <w:rPr>
                <w:sz w:val="18"/>
                <w:szCs w:val="18"/>
              </w:rPr>
            </w:pPr>
            <w:r w:rsidRPr="00FD0436">
              <w:rPr>
                <w:sz w:val="18"/>
                <w:szCs w:val="18"/>
              </w:rPr>
              <w:t>212/ 3</w:t>
            </w:r>
          </w:p>
        </w:tc>
      </w:tr>
      <w:tr w:rsidR="00EC64BB" w:rsidRPr="00FD0436" w14:paraId="1FC068F0" w14:textId="77777777" w:rsidTr="009904D2">
        <w:tc>
          <w:tcPr>
            <w:tcW w:w="507" w:type="dxa"/>
          </w:tcPr>
          <w:p w14:paraId="06B71CF5" w14:textId="77777777" w:rsidR="00EC64BB" w:rsidRPr="00FD0436" w:rsidRDefault="00EC64BB" w:rsidP="001409C3">
            <w:pPr>
              <w:pStyle w:val="aff0"/>
              <w:rPr>
                <w:sz w:val="18"/>
                <w:szCs w:val="18"/>
              </w:rPr>
            </w:pPr>
          </w:p>
        </w:tc>
        <w:tc>
          <w:tcPr>
            <w:tcW w:w="1905" w:type="dxa"/>
          </w:tcPr>
          <w:p w14:paraId="39DE93EF" w14:textId="77777777" w:rsidR="00EC64BB" w:rsidRPr="00FD0436" w:rsidRDefault="00EC64BB" w:rsidP="001409C3">
            <w:pPr>
              <w:rPr>
                <w:rFonts w:ascii="Times New Roman" w:hAnsi="Times New Roman" w:cs="Times New Roman"/>
                <w:sz w:val="18"/>
                <w:szCs w:val="18"/>
              </w:rPr>
            </w:pPr>
            <w:r w:rsidRPr="00FD0436">
              <w:rPr>
                <w:rFonts w:ascii="Times New Roman" w:hAnsi="Times New Roman" w:cs="Times New Roman"/>
                <w:sz w:val="18"/>
                <w:szCs w:val="18"/>
              </w:rPr>
              <w:t>ГБУЗ НСО «Краснозерская ЦРБ»</w:t>
            </w:r>
          </w:p>
        </w:tc>
        <w:tc>
          <w:tcPr>
            <w:tcW w:w="1267" w:type="dxa"/>
          </w:tcPr>
          <w:p w14:paraId="2ADE02C1" w14:textId="77777777" w:rsidR="00EC64BB" w:rsidRPr="00FD0436" w:rsidRDefault="00CA22EA" w:rsidP="001409C3">
            <w:pPr>
              <w:pStyle w:val="aff0"/>
              <w:rPr>
                <w:sz w:val="18"/>
                <w:szCs w:val="18"/>
              </w:rPr>
            </w:pPr>
            <w:r w:rsidRPr="00FD0436">
              <w:rPr>
                <w:sz w:val="18"/>
                <w:szCs w:val="18"/>
              </w:rPr>
              <w:t>Терапия/ 69</w:t>
            </w:r>
          </w:p>
        </w:tc>
        <w:tc>
          <w:tcPr>
            <w:tcW w:w="1681" w:type="dxa"/>
          </w:tcPr>
          <w:p w14:paraId="221C722B" w14:textId="77777777" w:rsidR="00EC64BB" w:rsidRPr="00FD0436" w:rsidRDefault="00CA22EA" w:rsidP="001409C3">
            <w:pPr>
              <w:pStyle w:val="aff0"/>
              <w:rPr>
                <w:sz w:val="18"/>
                <w:szCs w:val="18"/>
              </w:rPr>
            </w:pPr>
            <w:r w:rsidRPr="00FD0436">
              <w:rPr>
                <w:sz w:val="18"/>
                <w:szCs w:val="18"/>
              </w:rPr>
              <w:t>2684</w:t>
            </w:r>
          </w:p>
        </w:tc>
        <w:tc>
          <w:tcPr>
            <w:tcW w:w="1626" w:type="dxa"/>
          </w:tcPr>
          <w:p w14:paraId="38549D1C" w14:textId="77777777" w:rsidR="00EC64BB" w:rsidRPr="00FD0436" w:rsidRDefault="00CA22EA" w:rsidP="001409C3">
            <w:pPr>
              <w:pStyle w:val="aff0"/>
              <w:rPr>
                <w:sz w:val="18"/>
                <w:szCs w:val="18"/>
              </w:rPr>
            </w:pPr>
            <w:r w:rsidRPr="00FD0436">
              <w:rPr>
                <w:sz w:val="18"/>
                <w:szCs w:val="18"/>
              </w:rPr>
              <w:t>843</w:t>
            </w:r>
          </w:p>
        </w:tc>
        <w:tc>
          <w:tcPr>
            <w:tcW w:w="1194" w:type="dxa"/>
          </w:tcPr>
          <w:p w14:paraId="211C0B92" w14:textId="77777777" w:rsidR="00EC64BB" w:rsidRPr="00FD0436" w:rsidRDefault="00CA22EA" w:rsidP="001409C3">
            <w:pPr>
              <w:pStyle w:val="aff0"/>
              <w:rPr>
                <w:sz w:val="18"/>
                <w:szCs w:val="18"/>
              </w:rPr>
            </w:pPr>
            <w:r w:rsidRPr="00FD0436">
              <w:rPr>
                <w:sz w:val="18"/>
                <w:szCs w:val="18"/>
              </w:rPr>
              <w:t>2,5/ 67</w:t>
            </w:r>
          </w:p>
        </w:tc>
        <w:tc>
          <w:tcPr>
            <w:tcW w:w="1176" w:type="dxa"/>
          </w:tcPr>
          <w:p w14:paraId="4BF4B60E" w14:textId="77777777" w:rsidR="00EC64BB" w:rsidRPr="00FD0436" w:rsidRDefault="00CA22EA" w:rsidP="001409C3">
            <w:pPr>
              <w:pStyle w:val="aff0"/>
              <w:rPr>
                <w:sz w:val="18"/>
                <w:szCs w:val="18"/>
              </w:rPr>
            </w:pPr>
            <w:r w:rsidRPr="00FD0436">
              <w:rPr>
                <w:sz w:val="18"/>
                <w:szCs w:val="18"/>
              </w:rPr>
              <w:t>36</w:t>
            </w:r>
          </w:p>
        </w:tc>
        <w:tc>
          <w:tcPr>
            <w:tcW w:w="1191" w:type="dxa"/>
          </w:tcPr>
          <w:p w14:paraId="05F92502" w14:textId="77777777" w:rsidR="00EC64BB" w:rsidRPr="00FD0436" w:rsidRDefault="00CA22EA" w:rsidP="001409C3">
            <w:pPr>
              <w:pStyle w:val="aff0"/>
              <w:rPr>
                <w:sz w:val="18"/>
                <w:szCs w:val="18"/>
              </w:rPr>
            </w:pPr>
            <w:r w:rsidRPr="00FD0436">
              <w:rPr>
                <w:sz w:val="18"/>
                <w:szCs w:val="18"/>
              </w:rPr>
              <w:t>53,7</w:t>
            </w:r>
          </w:p>
        </w:tc>
        <w:tc>
          <w:tcPr>
            <w:tcW w:w="1127" w:type="dxa"/>
          </w:tcPr>
          <w:p w14:paraId="420D831C" w14:textId="77777777" w:rsidR="00EC64BB" w:rsidRPr="00FD0436" w:rsidRDefault="00CA22EA" w:rsidP="001409C3">
            <w:pPr>
              <w:pStyle w:val="aff0"/>
              <w:rPr>
                <w:sz w:val="18"/>
                <w:szCs w:val="18"/>
              </w:rPr>
            </w:pPr>
            <w:r w:rsidRPr="00FD0436">
              <w:rPr>
                <w:sz w:val="18"/>
                <w:szCs w:val="18"/>
              </w:rPr>
              <w:t>391</w:t>
            </w:r>
          </w:p>
        </w:tc>
        <w:tc>
          <w:tcPr>
            <w:tcW w:w="1277" w:type="dxa"/>
          </w:tcPr>
          <w:p w14:paraId="1B6BAAA8" w14:textId="77777777" w:rsidR="00EC64BB" w:rsidRPr="00FD0436" w:rsidRDefault="00CA22EA" w:rsidP="001409C3">
            <w:pPr>
              <w:pStyle w:val="aff0"/>
              <w:rPr>
                <w:sz w:val="18"/>
                <w:szCs w:val="18"/>
              </w:rPr>
            </w:pPr>
            <w:r w:rsidRPr="00FD0436">
              <w:rPr>
                <w:sz w:val="18"/>
                <w:szCs w:val="18"/>
              </w:rPr>
              <w:t>-</w:t>
            </w:r>
          </w:p>
        </w:tc>
        <w:tc>
          <w:tcPr>
            <w:tcW w:w="1944" w:type="dxa"/>
          </w:tcPr>
          <w:p w14:paraId="0C7EAE93" w14:textId="77777777" w:rsidR="00CA22EA" w:rsidRPr="00FD0436" w:rsidRDefault="00CA22EA" w:rsidP="00CA22EA">
            <w:pPr>
              <w:pStyle w:val="aff0"/>
              <w:rPr>
                <w:sz w:val="18"/>
                <w:szCs w:val="18"/>
              </w:rPr>
            </w:pPr>
            <w:r w:rsidRPr="00FD0436">
              <w:rPr>
                <w:sz w:val="18"/>
                <w:szCs w:val="18"/>
              </w:rPr>
              <w:t>ГБУЗ НСО «ГНОКБ»</w:t>
            </w:r>
          </w:p>
          <w:p w14:paraId="72FBF213" w14:textId="77777777" w:rsidR="00EC64BB" w:rsidRPr="00FD0436" w:rsidRDefault="00EC64BB" w:rsidP="001409C3">
            <w:pPr>
              <w:pStyle w:val="aff0"/>
              <w:rPr>
                <w:sz w:val="18"/>
                <w:szCs w:val="18"/>
              </w:rPr>
            </w:pPr>
          </w:p>
        </w:tc>
        <w:tc>
          <w:tcPr>
            <w:tcW w:w="1122" w:type="dxa"/>
          </w:tcPr>
          <w:p w14:paraId="4682B757" w14:textId="77777777" w:rsidR="00EC64BB" w:rsidRPr="00FD0436" w:rsidRDefault="00CA22EA" w:rsidP="001409C3">
            <w:pPr>
              <w:pStyle w:val="aff0"/>
              <w:rPr>
                <w:sz w:val="18"/>
                <w:szCs w:val="18"/>
              </w:rPr>
            </w:pPr>
            <w:r w:rsidRPr="00FD0436">
              <w:rPr>
                <w:sz w:val="18"/>
                <w:szCs w:val="18"/>
              </w:rPr>
              <w:t>292/ 4</w:t>
            </w:r>
          </w:p>
        </w:tc>
      </w:tr>
      <w:tr w:rsidR="00EC64BB" w:rsidRPr="00FD0436" w14:paraId="13717549" w14:textId="77777777" w:rsidTr="009904D2">
        <w:tc>
          <w:tcPr>
            <w:tcW w:w="507" w:type="dxa"/>
          </w:tcPr>
          <w:p w14:paraId="33867AFB" w14:textId="77777777" w:rsidR="00EC64BB" w:rsidRPr="00FD0436" w:rsidRDefault="00EC64BB" w:rsidP="001409C3">
            <w:pPr>
              <w:pStyle w:val="aff0"/>
              <w:rPr>
                <w:sz w:val="18"/>
                <w:szCs w:val="18"/>
              </w:rPr>
            </w:pPr>
          </w:p>
        </w:tc>
        <w:tc>
          <w:tcPr>
            <w:tcW w:w="1905" w:type="dxa"/>
          </w:tcPr>
          <w:p w14:paraId="4928C713" w14:textId="77777777" w:rsidR="00EC64BB" w:rsidRPr="00FD0436" w:rsidRDefault="00EC64BB" w:rsidP="001409C3">
            <w:pPr>
              <w:rPr>
                <w:rFonts w:ascii="Times New Roman" w:hAnsi="Times New Roman" w:cs="Times New Roman"/>
                <w:sz w:val="18"/>
                <w:szCs w:val="18"/>
              </w:rPr>
            </w:pPr>
            <w:r w:rsidRPr="00FD0436">
              <w:rPr>
                <w:rFonts w:ascii="Times New Roman" w:hAnsi="Times New Roman" w:cs="Times New Roman"/>
                <w:sz w:val="18"/>
                <w:szCs w:val="18"/>
              </w:rPr>
              <w:t>ГБУЗ НСО «Купинская ЦРБ»</w:t>
            </w:r>
          </w:p>
        </w:tc>
        <w:tc>
          <w:tcPr>
            <w:tcW w:w="1267" w:type="dxa"/>
          </w:tcPr>
          <w:p w14:paraId="3C6A0037" w14:textId="77777777" w:rsidR="00EC64BB" w:rsidRPr="00FD0436" w:rsidRDefault="00CA22EA" w:rsidP="001409C3">
            <w:pPr>
              <w:pStyle w:val="aff0"/>
              <w:rPr>
                <w:sz w:val="18"/>
                <w:szCs w:val="18"/>
              </w:rPr>
            </w:pPr>
            <w:r w:rsidRPr="00FD0436">
              <w:rPr>
                <w:sz w:val="18"/>
                <w:szCs w:val="18"/>
              </w:rPr>
              <w:t>Терапия/ 40</w:t>
            </w:r>
          </w:p>
        </w:tc>
        <w:tc>
          <w:tcPr>
            <w:tcW w:w="1681" w:type="dxa"/>
          </w:tcPr>
          <w:p w14:paraId="49970F6D" w14:textId="77777777" w:rsidR="00EC64BB" w:rsidRPr="00FD0436" w:rsidRDefault="00CA22EA" w:rsidP="001409C3">
            <w:pPr>
              <w:pStyle w:val="aff0"/>
              <w:rPr>
                <w:sz w:val="18"/>
                <w:szCs w:val="18"/>
              </w:rPr>
            </w:pPr>
            <w:r w:rsidRPr="00FD0436">
              <w:rPr>
                <w:sz w:val="18"/>
                <w:szCs w:val="18"/>
              </w:rPr>
              <w:t>1069</w:t>
            </w:r>
          </w:p>
        </w:tc>
        <w:tc>
          <w:tcPr>
            <w:tcW w:w="1626" w:type="dxa"/>
          </w:tcPr>
          <w:p w14:paraId="4337B372" w14:textId="77777777" w:rsidR="00EC64BB" w:rsidRPr="00FD0436" w:rsidRDefault="00CA22EA" w:rsidP="001409C3">
            <w:pPr>
              <w:pStyle w:val="aff0"/>
              <w:rPr>
                <w:sz w:val="18"/>
                <w:szCs w:val="18"/>
              </w:rPr>
            </w:pPr>
            <w:r w:rsidRPr="00FD0436">
              <w:rPr>
                <w:sz w:val="18"/>
                <w:szCs w:val="18"/>
              </w:rPr>
              <w:t>478</w:t>
            </w:r>
          </w:p>
        </w:tc>
        <w:tc>
          <w:tcPr>
            <w:tcW w:w="1194" w:type="dxa"/>
          </w:tcPr>
          <w:p w14:paraId="4AEBF701" w14:textId="77777777" w:rsidR="00EC64BB" w:rsidRPr="00FD0436" w:rsidRDefault="00CA22EA" w:rsidP="001409C3">
            <w:pPr>
              <w:pStyle w:val="aff0"/>
              <w:rPr>
                <w:sz w:val="18"/>
                <w:szCs w:val="18"/>
              </w:rPr>
            </w:pPr>
            <w:r w:rsidRPr="00FD0436">
              <w:rPr>
                <w:sz w:val="18"/>
                <w:szCs w:val="18"/>
              </w:rPr>
              <w:t>2,6/ 28</w:t>
            </w:r>
          </w:p>
        </w:tc>
        <w:tc>
          <w:tcPr>
            <w:tcW w:w="1176" w:type="dxa"/>
          </w:tcPr>
          <w:p w14:paraId="596FABFE" w14:textId="77777777" w:rsidR="00EC64BB" w:rsidRPr="00FD0436" w:rsidRDefault="00CA22EA" w:rsidP="001409C3">
            <w:pPr>
              <w:pStyle w:val="aff0"/>
              <w:rPr>
                <w:sz w:val="18"/>
                <w:szCs w:val="18"/>
              </w:rPr>
            </w:pPr>
            <w:r w:rsidRPr="00FD0436">
              <w:rPr>
                <w:sz w:val="18"/>
                <w:szCs w:val="18"/>
              </w:rPr>
              <w:t>9</w:t>
            </w:r>
          </w:p>
        </w:tc>
        <w:tc>
          <w:tcPr>
            <w:tcW w:w="1191" w:type="dxa"/>
          </w:tcPr>
          <w:p w14:paraId="2C2605D1" w14:textId="77777777" w:rsidR="00EC64BB" w:rsidRPr="00FD0436" w:rsidRDefault="00CA22EA" w:rsidP="001409C3">
            <w:pPr>
              <w:pStyle w:val="aff0"/>
              <w:rPr>
                <w:sz w:val="18"/>
                <w:szCs w:val="18"/>
              </w:rPr>
            </w:pPr>
            <w:r w:rsidRPr="00FD0436">
              <w:rPr>
                <w:sz w:val="18"/>
                <w:szCs w:val="18"/>
              </w:rPr>
              <w:t>31</w:t>
            </w:r>
          </w:p>
        </w:tc>
        <w:tc>
          <w:tcPr>
            <w:tcW w:w="1127" w:type="dxa"/>
          </w:tcPr>
          <w:p w14:paraId="49B9F4E6" w14:textId="77777777" w:rsidR="00EC64BB" w:rsidRPr="00FD0436" w:rsidRDefault="00CA22EA" w:rsidP="001409C3">
            <w:pPr>
              <w:pStyle w:val="aff0"/>
              <w:rPr>
                <w:sz w:val="18"/>
                <w:szCs w:val="18"/>
              </w:rPr>
            </w:pPr>
            <w:r w:rsidRPr="00FD0436">
              <w:rPr>
                <w:sz w:val="18"/>
                <w:szCs w:val="18"/>
              </w:rPr>
              <w:t>148</w:t>
            </w:r>
          </w:p>
        </w:tc>
        <w:tc>
          <w:tcPr>
            <w:tcW w:w="1277" w:type="dxa"/>
          </w:tcPr>
          <w:p w14:paraId="7DF4EA73" w14:textId="77777777" w:rsidR="00EC64BB" w:rsidRPr="00FD0436" w:rsidRDefault="00CA22EA" w:rsidP="001409C3">
            <w:pPr>
              <w:pStyle w:val="aff0"/>
              <w:rPr>
                <w:sz w:val="18"/>
                <w:szCs w:val="18"/>
              </w:rPr>
            </w:pPr>
            <w:r w:rsidRPr="00FD0436">
              <w:rPr>
                <w:sz w:val="18"/>
                <w:szCs w:val="18"/>
              </w:rPr>
              <w:t>2</w:t>
            </w:r>
          </w:p>
        </w:tc>
        <w:tc>
          <w:tcPr>
            <w:tcW w:w="1944" w:type="dxa"/>
          </w:tcPr>
          <w:p w14:paraId="37D3483F" w14:textId="77777777" w:rsidR="00CA22EA" w:rsidRPr="00FD0436" w:rsidRDefault="00CA22EA" w:rsidP="00CA22EA">
            <w:pPr>
              <w:pStyle w:val="aff0"/>
              <w:rPr>
                <w:sz w:val="18"/>
                <w:szCs w:val="18"/>
              </w:rPr>
            </w:pPr>
            <w:r w:rsidRPr="00FD0436">
              <w:rPr>
                <w:sz w:val="18"/>
                <w:szCs w:val="18"/>
              </w:rPr>
              <w:t>ГБУЗ НСО «ГНОКБ»</w:t>
            </w:r>
          </w:p>
          <w:p w14:paraId="3F876623" w14:textId="77777777" w:rsidR="00EC64BB" w:rsidRPr="00FD0436" w:rsidRDefault="00EC64BB" w:rsidP="001409C3">
            <w:pPr>
              <w:pStyle w:val="aff0"/>
              <w:rPr>
                <w:sz w:val="18"/>
                <w:szCs w:val="18"/>
              </w:rPr>
            </w:pPr>
          </w:p>
        </w:tc>
        <w:tc>
          <w:tcPr>
            <w:tcW w:w="1122" w:type="dxa"/>
          </w:tcPr>
          <w:p w14:paraId="486630F8" w14:textId="77777777" w:rsidR="00EC64BB" w:rsidRPr="00FD0436" w:rsidRDefault="00CA22EA" w:rsidP="001409C3">
            <w:pPr>
              <w:pStyle w:val="aff0"/>
              <w:rPr>
                <w:sz w:val="18"/>
                <w:szCs w:val="18"/>
              </w:rPr>
            </w:pPr>
            <w:r w:rsidRPr="00FD0436">
              <w:rPr>
                <w:sz w:val="18"/>
                <w:szCs w:val="18"/>
              </w:rPr>
              <w:t>480/ 6</w:t>
            </w:r>
          </w:p>
        </w:tc>
      </w:tr>
      <w:tr w:rsidR="00EC64BB" w:rsidRPr="00FD0436" w14:paraId="79788996" w14:textId="77777777" w:rsidTr="009904D2">
        <w:tc>
          <w:tcPr>
            <w:tcW w:w="507" w:type="dxa"/>
          </w:tcPr>
          <w:p w14:paraId="02AD272C" w14:textId="77777777" w:rsidR="00EC64BB" w:rsidRPr="00FD0436" w:rsidRDefault="00EC64BB" w:rsidP="001409C3">
            <w:pPr>
              <w:pStyle w:val="aff0"/>
              <w:rPr>
                <w:sz w:val="18"/>
                <w:szCs w:val="18"/>
              </w:rPr>
            </w:pPr>
          </w:p>
        </w:tc>
        <w:tc>
          <w:tcPr>
            <w:tcW w:w="1905" w:type="dxa"/>
          </w:tcPr>
          <w:p w14:paraId="47C4788F" w14:textId="77777777" w:rsidR="00EC64BB" w:rsidRPr="00FD0436" w:rsidRDefault="00EC64BB" w:rsidP="001409C3">
            <w:pPr>
              <w:rPr>
                <w:rFonts w:ascii="Times New Roman" w:hAnsi="Times New Roman" w:cs="Times New Roman"/>
                <w:sz w:val="18"/>
                <w:szCs w:val="18"/>
              </w:rPr>
            </w:pPr>
            <w:r w:rsidRPr="00FD0436">
              <w:rPr>
                <w:rFonts w:ascii="Times New Roman" w:hAnsi="Times New Roman" w:cs="Times New Roman"/>
                <w:sz w:val="18"/>
                <w:szCs w:val="18"/>
              </w:rPr>
              <w:t>ГБУЗ НСО «Кыштовская ЦРБ»</w:t>
            </w:r>
          </w:p>
        </w:tc>
        <w:tc>
          <w:tcPr>
            <w:tcW w:w="1267" w:type="dxa"/>
          </w:tcPr>
          <w:p w14:paraId="5751DAEB" w14:textId="77777777" w:rsidR="00EC64BB" w:rsidRPr="00FD0436" w:rsidRDefault="00CA22EA" w:rsidP="001409C3">
            <w:pPr>
              <w:pStyle w:val="aff0"/>
              <w:rPr>
                <w:sz w:val="18"/>
                <w:szCs w:val="18"/>
              </w:rPr>
            </w:pPr>
            <w:r w:rsidRPr="00FD0436">
              <w:rPr>
                <w:sz w:val="18"/>
                <w:szCs w:val="18"/>
              </w:rPr>
              <w:t>Терапия/ 35</w:t>
            </w:r>
          </w:p>
        </w:tc>
        <w:tc>
          <w:tcPr>
            <w:tcW w:w="1681" w:type="dxa"/>
          </w:tcPr>
          <w:p w14:paraId="7A485976" w14:textId="77777777" w:rsidR="00EC64BB" w:rsidRPr="00FD0436" w:rsidRDefault="00CA22EA" w:rsidP="001409C3">
            <w:pPr>
              <w:pStyle w:val="aff0"/>
              <w:rPr>
                <w:sz w:val="18"/>
                <w:szCs w:val="18"/>
              </w:rPr>
            </w:pPr>
            <w:r w:rsidRPr="00FD0436">
              <w:rPr>
                <w:sz w:val="18"/>
                <w:szCs w:val="18"/>
              </w:rPr>
              <w:t>1101</w:t>
            </w:r>
          </w:p>
        </w:tc>
        <w:tc>
          <w:tcPr>
            <w:tcW w:w="1626" w:type="dxa"/>
          </w:tcPr>
          <w:p w14:paraId="449CF9E1" w14:textId="77777777" w:rsidR="00EC64BB" w:rsidRPr="00FD0436" w:rsidRDefault="00CA22EA" w:rsidP="001409C3">
            <w:pPr>
              <w:pStyle w:val="aff0"/>
              <w:rPr>
                <w:sz w:val="18"/>
                <w:szCs w:val="18"/>
              </w:rPr>
            </w:pPr>
            <w:r w:rsidRPr="00FD0436">
              <w:rPr>
                <w:sz w:val="18"/>
                <w:szCs w:val="18"/>
              </w:rPr>
              <w:t>477</w:t>
            </w:r>
          </w:p>
        </w:tc>
        <w:tc>
          <w:tcPr>
            <w:tcW w:w="1194" w:type="dxa"/>
          </w:tcPr>
          <w:p w14:paraId="552B09E0" w14:textId="77777777" w:rsidR="00EC64BB" w:rsidRPr="00FD0436" w:rsidRDefault="00CA22EA" w:rsidP="001409C3">
            <w:pPr>
              <w:pStyle w:val="aff0"/>
              <w:rPr>
                <w:sz w:val="18"/>
                <w:szCs w:val="18"/>
              </w:rPr>
            </w:pPr>
            <w:r w:rsidRPr="00FD0436">
              <w:rPr>
                <w:sz w:val="18"/>
                <w:szCs w:val="18"/>
              </w:rPr>
              <w:t>2,8/ 24</w:t>
            </w:r>
          </w:p>
        </w:tc>
        <w:tc>
          <w:tcPr>
            <w:tcW w:w="1176" w:type="dxa"/>
          </w:tcPr>
          <w:p w14:paraId="6F26A7BF" w14:textId="77777777" w:rsidR="00EC64BB" w:rsidRPr="00FD0436" w:rsidRDefault="00CA22EA" w:rsidP="001409C3">
            <w:pPr>
              <w:pStyle w:val="aff0"/>
              <w:rPr>
                <w:sz w:val="18"/>
                <w:szCs w:val="18"/>
              </w:rPr>
            </w:pPr>
            <w:r w:rsidRPr="00FD0436">
              <w:rPr>
                <w:sz w:val="18"/>
                <w:szCs w:val="18"/>
              </w:rPr>
              <w:t>9</w:t>
            </w:r>
          </w:p>
        </w:tc>
        <w:tc>
          <w:tcPr>
            <w:tcW w:w="1191" w:type="dxa"/>
          </w:tcPr>
          <w:p w14:paraId="38FE2E44" w14:textId="77777777" w:rsidR="00EC64BB" w:rsidRPr="00FD0436" w:rsidRDefault="00CA22EA" w:rsidP="001409C3">
            <w:pPr>
              <w:pStyle w:val="aff0"/>
              <w:rPr>
                <w:sz w:val="18"/>
                <w:szCs w:val="18"/>
              </w:rPr>
            </w:pPr>
            <w:r w:rsidRPr="00FD0436">
              <w:rPr>
                <w:sz w:val="18"/>
                <w:szCs w:val="18"/>
              </w:rPr>
              <w:t>37,5</w:t>
            </w:r>
          </w:p>
        </w:tc>
        <w:tc>
          <w:tcPr>
            <w:tcW w:w="1127" w:type="dxa"/>
          </w:tcPr>
          <w:p w14:paraId="0A41C57E" w14:textId="77777777" w:rsidR="00EC64BB" w:rsidRPr="00FD0436" w:rsidRDefault="00CA22EA" w:rsidP="001409C3">
            <w:pPr>
              <w:pStyle w:val="aff0"/>
              <w:rPr>
                <w:sz w:val="18"/>
                <w:szCs w:val="18"/>
              </w:rPr>
            </w:pPr>
            <w:r w:rsidRPr="00FD0436">
              <w:rPr>
                <w:sz w:val="18"/>
                <w:szCs w:val="18"/>
              </w:rPr>
              <w:t>287</w:t>
            </w:r>
          </w:p>
        </w:tc>
        <w:tc>
          <w:tcPr>
            <w:tcW w:w="1277" w:type="dxa"/>
          </w:tcPr>
          <w:p w14:paraId="18421DA3" w14:textId="77777777" w:rsidR="00EC64BB" w:rsidRPr="00FD0436" w:rsidRDefault="00CA22EA" w:rsidP="001409C3">
            <w:pPr>
              <w:pStyle w:val="aff0"/>
              <w:rPr>
                <w:sz w:val="18"/>
                <w:szCs w:val="18"/>
              </w:rPr>
            </w:pPr>
            <w:r w:rsidRPr="00FD0436">
              <w:rPr>
                <w:sz w:val="18"/>
                <w:szCs w:val="18"/>
              </w:rPr>
              <w:t>26</w:t>
            </w:r>
          </w:p>
        </w:tc>
        <w:tc>
          <w:tcPr>
            <w:tcW w:w="1944" w:type="dxa"/>
          </w:tcPr>
          <w:p w14:paraId="3B77A5CB" w14:textId="77777777" w:rsidR="00CA22EA" w:rsidRPr="00FD0436" w:rsidRDefault="00CA22EA" w:rsidP="00CA22EA">
            <w:pPr>
              <w:pStyle w:val="aff0"/>
              <w:rPr>
                <w:sz w:val="18"/>
                <w:szCs w:val="18"/>
              </w:rPr>
            </w:pPr>
            <w:r w:rsidRPr="00FD0436">
              <w:rPr>
                <w:sz w:val="18"/>
                <w:szCs w:val="18"/>
              </w:rPr>
              <w:t>ГБУЗ НСО «ГНОКБ»</w:t>
            </w:r>
          </w:p>
          <w:p w14:paraId="782043B2" w14:textId="77777777" w:rsidR="00EC64BB" w:rsidRPr="00FD0436" w:rsidRDefault="00EC64BB" w:rsidP="001409C3">
            <w:pPr>
              <w:pStyle w:val="aff0"/>
              <w:rPr>
                <w:sz w:val="18"/>
                <w:szCs w:val="18"/>
              </w:rPr>
            </w:pPr>
          </w:p>
        </w:tc>
        <w:tc>
          <w:tcPr>
            <w:tcW w:w="1122" w:type="dxa"/>
          </w:tcPr>
          <w:p w14:paraId="08D1F389" w14:textId="77777777" w:rsidR="00EC64BB" w:rsidRPr="00FD0436" w:rsidRDefault="00CA22EA" w:rsidP="001409C3">
            <w:pPr>
              <w:pStyle w:val="aff0"/>
              <w:rPr>
                <w:sz w:val="18"/>
                <w:szCs w:val="18"/>
              </w:rPr>
            </w:pPr>
            <w:r w:rsidRPr="00FD0436">
              <w:rPr>
                <w:sz w:val="18"/>
                <w:szCs w:val="18"/>
              </w:rPr>
              <w:t xml:space="preserve">569/ </w:t>
            </w:r>
            <w:r w:rsidR="00EF1FDE" w:rsidRPr="00FD0436">
              <w:rPr>
                <w:sz w:val="18"/>
                <w:szCs w:val="18"/>
              </w:rPr>
              <w:t>7 ч 20 мин</w:t>
            </w:r>
          </w:p>
        </w:tc>
      </w:tr>
      <w:tr w:rsidR="00EF1FDE" w:rsidRPr="00FD0436" w14:paraId="61601AC3" w14:textId="77777777" w:rsidTr="009904D2">
        <w:tc>
          <w:tcPr>
            <w:tcW w:w="507" w:type="dxa"/>
          </w:tcPr>
          <w:p w14:paraId="20432FE3" w14:textId="77777777" w:rsidR="00EF1FDE" w:rsidRPr="00FD0436" w:rsidRDefault="00EF1FDE" w:rsidP="001409C3">
            <w:pPr>
              <w:pStyle w:val="aff0"/>
              <w:rPr>
                <w:sz w:val="18"/>
                <w:szCs w:val="18"/>
              </w:rPr>
            </w:pPr>
          </w:p>
        </w:tc>
        <w:tc>
          <w:tcPr>
            <w:tcW w:w="1905" w:type="dxa"/>
          </w:tcPr>
          <w:p w14:paraId="4C90DCA0" w14:textId="77777777" w:rsidR="00EF1FDE" w:rsidRPr="00FD0436" w:rsidRDefault="00EF1FDE" w:rsidP="001409C3">
            <w:pPr>
              <w:rPr>
                <w:rFonts w:ascii="Times New Roman" w:hAnsi="Times New Roman" w:cs="Times New Roman"/>
                <w:sz w:val="18"/>
                <w:szCs w:val="18"/>
              </w:rPr>
            </w:pPr>
            <w:r w:rsidRPr="00FD0436">
              <w:rPr>
                <w:rFonts w:ascii="Times New Roman" w:hAnsi="Times New Roman" w:cs="Times New Roman"/>
                <w:sz w:val="18"/>
                <w:szCs w:val="18"/>
              </w:rPr>
              <w:t>ГБУЗ НСО «Линевская РБ»</w:t>
            </w:r>
          </w:p>
        </w:tc>
        <w:tc>
          <w:tcPr>
            <w:tcW w:w="1267" w:type="dxa"/>
          </w:tcPr>
          <w:p w14:paraId="6C6CB2B3" w14:textId="77777777" w:rsidR="00EF1FDE" w:rsidRPr="00FD0436" w:rsidRDefault="00EF1FDE" w:rsidP="001409C3">
            <w:pPr>
              <w:pStyle w:val="aff0"/>
              <w:rPr>
                <w:sz w:val="18"/>
                <w:szCs w:val="18"/>
              </w:rPr>
            </w:pPr>
            <w:r w:rsidRPr="00FD0436">
              <w:rPr>
                <w:sz w:val="18"/>
                <w:szCs w:val="18"/>
              </w:rPr>
              <w:t>Терапия/ 35</w:t>
            </w:r>
          </w:p>
        </w:tc>
        <w:tc>
          <w:tcPr>
            <w:tcW w:w="1681" w:type="dxa"/>
          </w:tcPr>
          <w:p w14:paraId="21106F4C" w14:textId="77777777" w:rsidR="00EF1FDE" w:rsidRPr="00FD0436" w:rsidRDefault="00EF1FDE" w:rsidP="001409C3">
            <w:pPr>
              <w:pStyle w:val="aff0"/>
              <w:rPr>
                <w:sz w:val="18"/>
                <w:szCs w:val="18"/>
              </w:rPr>
            </w:pPr>
            <w:r w:rsidRPr="00FD0436">
              <w:rPr>
                <w:sz w:val="18"/>
                <w:szCs w:val="18"/>
              </w:rPr>
              <w:t>917</w:t>
            </w:r>
          </w:p>
        </w:tc>
        <w:tc>
          <w:tcPr>
            <w:tcW w:w="1626" w:type="dxa"/>
          </w:tcPr>
          <w:p w14:paraId="0E8A6A3D" w14:textId="77777777" w:rsidR="00EF1FDE" w:rsidRPr="00FD0436" w:rsidRDefault="00EF1FDE" w:rsidP="001409C3">
            <w:pPr>
              <w:pStyle w:val="aff0"/>
              <w:rPr>
                <w:sz w:val="18"/>
                <w:szCs w:val="18"/>
              </w:rPr>
            </w:pPr>
            <w:r w:rsidRPr="00FD0436">
              <w:rPr>
                <w:sz w:val="18"/>
                <w:szCs w:val="18"/>
              </w:rPr>
              <w:t>511</w:t>
            </w:r>
          </w:p>
        </w:tc>
        <w:tc>
          <w:tcPr>
            <w:tcW w:w="1194" w:type="dxa"/>
          </w:tcPr>
          <w:p w14:paraId="6F1A5F67" w14:textId="77777777" w:rsidR="00EF1FDE" w:rsidRPr="00FD0436" w:rsidRDefault="00EF1FDE" w:rsidP="001409C3">
            <w:pPr>
              <w:pStyle w:val="aff0"/>
              <w:rPr>
                <w:sz w:val="18"/>
                <w:szCs w:val="18"/>
              </w:rPr>
            </w:pPr>
            <w:r w:rsidRPr="00FD0436">
              <w:rPr>
                <w:sz w:val="18"/>
                <w:szCs w:val="18"/>
              </w:rPr>
              <w:t>3,8/ 35</w:t>
            </w:r>
          </w:p>
        </w:tc>
        <w:tc>
          <w:tcPr>
            <w:tcW w:w="1176" w:type="dxa"/>
          </w:tcPr>
          <w:p w14:paraId="61CAE9ED" w14:textId="77777777" w:rsidR="00EF1FDE" w:rsidRPr="00FD0436" w:rsidRDefault="00EF1FDE" w:rsidP="001409C3">
            <w:pPr>
              <w:pStyle w:val="aff0"/>
              <w:rPr>
                <w:sz w:val="18"/>
                <w:szCs w:val="18"/>
              </w:rPr>
            </w:pPr>
            <w:r w:rsidRPr="00FD0436">
              <w:rPr>
                <w:sz w:val="18"/>
                <w:szCs w:val="18"/>
              </w:rPr>
              <w:t>25</w:t>
            </w:r>
          </w:p>
        </w:tc>
        <w:tc>
          <w:tcPr>
            <w:tcW w:w="1191" w:type="dxa"/>
          </w:tcPr>
          <w:p w14:paraId="407D1E83" w14:textId="77777777" w:rsidR="00EF1FDE" w:rsidRPr="00FD0436" w:rsidRDefault="00EF1FDE" w:rsidP="001409C3">
            <w:pPr>
              <w:pStyle w:val="aff0"/>
              <w:rPr>
                <w:sz w:val="18"/>
                <w:szCs w:val="18"/>
              </w:rPr>
            </w:pPr>
            <w:r w:rsidRPr="00FD0436">
              <w:rPr>
                <w:sz w:val="18"/>
                <w:szCs w:val="18"/>
              </w:rPr>
              <w:t>71,4</w:t>
            </w:r>
          </w:p>
        </w:tc>
        <w:tc>
          <w:tcPr>
            <w:tcW w:w="1127" w:type="dxa"/>
          </w:tcPr>
          <w:p w14:paraId="1B085345" w14:textId="77777777" w:rsidR="00EF1FDE" w:rsidRPr="00FD0436" w:rsidRDefault="00EF1FDE" w:rsidP="001409C3">
            <w:pPr>
              <w:pStyle w:val="aff0"/>
              <w:rPr>
                <w:sz w:val="18"/>
                <w:szCs w:val="18"/>
              </w:rPr>
            </w:pPr>
            <w:r w:rsidRPr="00FD0436">
              <w:rPr>
                <w:sz w:val="18"/>
                <w:szCs w:val="18"/>
              </w:rPr>
              <w:t>215</w:t>
            </w:r>
          </w:p>
        </w:tc>
        <w:tc>
          <w:tcPr>
            <w:tcW w:w="1277" w:type="dxa"/>
          </w:tcPr>
          <w:p w14:paraId="296F4314" w14:textId="77777777" w:rsidR="00EF1FDE" w:rsidRPr="00FD0436" w:rsidRDefault="00EF1FDE" w:rsidP="001409C3">
            <w:pPr>
              <w:pStyle w:val="aff0"/>
              <w:rPr>
                <w:sz w:val="18"/>
                <w:szCs w:val="18"/>
              </w:rPr>
            </w:pPr>
            <w:r w:rsidRPr="00FD0436">
              <w:rPr>
                <w:sz w:val="18"/>
                <w:szCs w:val="18"/>
              </w:rPr>
              <w:t>80</w:t>
            </w:r>
          </w:p>
        </w:tc>
        <w:tc>
          <w:tcPr>
            <w:tcW w:w="1944" w:type="dxa"/>
          </w:tcPr>
          <w:p w14:paraId="2C6D14E8" w14:textId="77777777" w:rsidR="00EF1FDE" w:rsidRPr="00FD0436" w:rsidRDefault="00EF1FDE" w:rsidP="001409C3">
            <w:pPr>
              <w:pStyle w:val="aff0"/>
              <w:rPr>
                <w:sz w:val="18"/>
                <w:szCs w:val="18"/>
              </w:rPr>
            </w:pPr>
            <w:r w:rsidRPr="00FD0436">
              <w:rPr>
                <w:sz w:val="18"/>
                <w:szCs w:val="18"/>
              </w:rPr>
              <w:t>ГБУЗ НСО «ГНОКБ», ФГБУ «НМИЦ им. ак. Е.Н. Мешалкина» Минздрава России</w:t>
            </w:r>
          </w:p>
        </w:tc>
        <w:tc>
          <w:tcPr>
            <w:tcW w:w="1122" w:type="dxa"/>
          </w:tcPr>
          <w:p w14:paraId="6FC7DC6C" w14:textId="77777777" w:rsidR="00EF1FDE" w:rsidRPr="00FD0436" w:rsidRDefault="00EF1FDE" w:rsidP="001409C3">
            <w:pPr>
              <w:pStyle w:val="aff0"/>
              <w:rPr>
                <w:sz w:val="18"/>
                <w:szCs w:val="18"/>
              </w:rPr>
            </w:pPr>
            <w:r w:rsidRPr="00FD0436">
              <w:rPr>
                <w:sz w:val="18"/>
                <w:szCs w:val="18"/>
              </w:rPr>
              <w:t>76/ 1 ч 30 мин</w:t>
            </w:r>
          </w:p>
        </w:tc>
      </w:tr>
      <w:tr w:rsidR="00EC64BB" w:rsidRPr="00FD0436" w14:paraId="374D86B7" w14:textId="77777777" w:rsidTr="009904D2">
        <w:tc>
          <w:tcPr>
            <w:tcW w:w="507" w:type="dxa"/>
          </w:tcPr>
          <w:p w14:paraId="3EEF8AAC" w14:textId="77777777" w:rsidR="00EC64BB" w:rsidRPr="00FD0436" w:rsidRDefault="00EC64BB" w:rsidP="001409C3">
            <w:pPr>
              <w:pStyle w:val="aff0"/>
              <w:rPr>
                <w:sz w:val="18"/>
                <w:szCs w:val="18"/>
              </w:rPr>
            </w:pPr>
          </w:p>
        </w:tc>
        <w:tc>
          <w:tcPr>
            <w:tcW w:w="1905" w:type="dxa"/>
          </w:tcPr>
          <w:p w14:paraId="06A7CE8A" w14:textId="77777777" w:rsidR="00EC64BB" w:rsidRPr="00FD0436" w:rsidRDefault="00EC64BB" w:rsidP="001409C3">
            <w:pPr>
              <w:rPr>
                <w:rFonts w:ascii="Times New Roman" w:hAnsi="Times New Roman" w:cs="Times New Roman"/>
                <w:sz w:val="18"/>
                <w:szCs w:val="18"/>
              </w:rPr>
            </w:pPr>
            <w:r w:rsidRPr="00FD0436">
              <w:rPr>
                <w:rFonts w:ascii="Times New Roman" w:hAnsi="Times New Roman" w:cs="Times New Roman"/>
                <w:sz w:val="18"/>
                <w:szCs w:val="18"/>
              </w:rPr>
              <w:t>ГБУЗ НСО «Маслянинская ЦРБ»</w:t>
            </w:r>
          </w:p>
        </w:tc>
        <w:tc>
          <w:tcPr>
            <w:tcW w:w="1267" w:type="dxa"/>
          </w:tcPr>
          <w:p w14:paraId="6EAB46BE" w14:textId="77777777" w:rsidR="00EC64BB" w:rsidRPr="00FD0436" w:rsidRDefault="00EF1FDE" w:rsidP="001409C3">
            <w:pPr>
              <w:pStyle w:val="aff0"/>
              <w:rPr>
                <w:sz w:val="18"/>
                <w:szCs w:val="18"/>
              </w:rPr>
            </w:pPr>
            <w:r w:rsidRPr="00FD0436">
              <w:rPr>
                <w:sz w:val="18"/>
                <w:szCs w:val="18"/>
              </w:rPr>
              <w:t>Терапия/ 47</w:t>
            </w:r>
          </w:p>
        </w:tc>
        <w:tc>
          <w:tcPr>
            <w:tcW w:w="1681" w:type="dxa"/>
          </w:tcPr>
          <w:p w14:paraId="3BC5D338" w14:textId="77777777" w:rsidR="00EC64BB" w:rsidRPr="00FD0436" w:rsidRDefault="00EF1FDE" w:rsidP="001409C3">
            <w:pPr>
              <w:pStyle w:val="aff0"/>
              <w:rPr>
                <w:sz w:val="18"/>
                <w:szCs w:val="18"/>
              </w:rPr>
            </w:pPr>
            <w:r w:rsidRPr="00FD0436">
              <w:rPr>
                <w:sz w:val="18"/>
                <w:szCs w:val="18"/>
              </w:rPr>
              <w:t>1562</w:t>
            </w:r>
          </w:p>
        </w:tc>
        <w:tc>
          <w:tcPr>
            <w:tcW w:w="1626" w:type="dxa"/>
          </w:tcPr>
          <w:p w14:paraId="2F44F046" w14:textId="77777777" w:rsidR="00EC64BB" w:rsidRPr="00FD0436" w:rsidRDefault="00EF1FDE" w:rsidP="001409C3">
            <w:pPr>
              <w:pStyle w:val="aff0"/>
              <w:rPr>
                <w:sz w:val="18"/>
                <w:szCs w:val="18"/>
              </w:rPr>
            </w:pPr>
            <w:r w:rsidRPr="00FD0436">
              <w:rPr>
                <w:sz w:val="18"/>
                <w:szCs w:val="18"/>
              </w:rPr>
              <w:t>662</w:t>
            </w:r>
          </w:p>
        </w:tc>
        <w:tc>
          <w:tcPr>
            <w:tcW w:w="1194" w:type="dxa"/>
          </w:tcPr>
          <w:p w14:paraId="02C27A9C" w14:textId="77777777" w:rsidR="00EC64BB" w:rsidRPr="00FD0436" w:rsidRDefault="00EF1FDE" w:rsidP="001409C3">
            <w:pPr>
              <w:pStyle w:val="aff0"/>
              <w:rPr>
                <w:sz w:val="18"/>
                <w:szCs w:val="18"/>
              </w:rPr>
            </w:pPr>
            <w:r w:rsidRPr="00FD0436">
              <w:rPr>
                <w:sz w:val="18"/>
                <w:szCs w:val="18"/>
              </w:rPr>
              <w:t>4,3/ 68</w:t>
            </w:r>
          </w:p>
        </w:tc>
        <w:tc>
          <w:tcPr>
            <w:tcW w:w="1176" w:type="dxa"/>
          </w:tcPr>
          <w:p w14:paraId="79E66997" w14:textId="77777777" w:rsidR="00EC64BB" w:rsidRPr="00FD0436" w:rsidRDefault="00EF1FDE" w:rsidP="001409C3">
            <w:pPr>
              <w:pStyle w:val="aff0"/>
              <w:rPr>
                <w:sz w:val="18"/>
                <w:szCs w:val="18"/>
              </w:rPr>
            </w:pPr>
            <w:r w:rsidRPr="00FD0436">
              <w:rPr>
                <w:sz w:val="18"/>
                <w:szCs w:val="18"/>
              </w:rPr>
              <w:t>25</w:t>
            </w:r>
          </w:p>
        </w:tc>
        <w:tc>
          <w:tcPr>
            <w:tcW w:w="1191" w:type="dxa"/>
          </w:tcPr>
          <w:p w14:paraId="176DCB88" w14:textId="77777777" w:rsidR="00EC64BB" w:rsidRPr="00FD0436" w:rsidRDefault="00EF1FDE" w:rsidP="001409C3">
            <w:pPr>
              <w:pStyle w:val="aff0"/>
              <w:rPr>
                <w:sz w:val="18"/>
                <w:szCs w:val="18"/>
              </w:rPr>
            </w:pPr>
            <w:r w:rsidRPr="00FD0436">
              <w:rPr>
                <w:sz w:val="18"/>
                <w:szCs w:val="18"/>
              </w:rPr>
              <w:t>36,7</w:t>
            </w:r>
          </w:p>
        </w:tc>
        <w:tc>
          <w:tcPr>
            <w:tcW w:w="1127" w:type="dxa"/>
          </w:tcPr>
          <w:p w14:paraId="6A25ECC2" w14:textId="77777777" w:rsidR="00EC64BB" w:rsidRPr="00FD0436" w:rsidRDefault="00EF1FDE" w:rsidP="001409C3">
            <w:pPr>
              <w:pStyle w:val="aff0"/>
              <w:rPr>
                <w:sz w:val="18"/>
                <w:szCs w:val="18"/>
              </w:rPr>
            </w:pPr>
            <w:r w:rsidRPr="00FD0436">
              <w:rPr>
                <w:sz w:val="18"/>
                <w:szCs w:val="18"/>
              </w:rPr>
              <w:t>265</w:t>
            </w:r>
          </w:p>
        </w:tc>
        <w:tc>
          <w:tcPr>
            <w:tcW w:w="1277" w:type="dxa"/>
          </w:tcPr>
          <w:p w14:paraId="4BF8ABD6" w14:textId="77777777" w:rsidR="00EC64BB" w:rsidRPr="00FD0436" w:rsidRDefault="00EF1FDE" w:rsidP="001409C3">
            <w:pPr>
              <w:pStyle w:val="aff0"/>
              <w:rPr>
                <w:sz w:val="18"/>
                <w:szCs w:val="18"/>
              </w:rPr>
            </w:pPr>
            <w:r w:rsidRPr="00FD0436">
              <w:rPr>
                <w:sz w:val="18"/>
                <w:szCs w:val="18"/>
              </w:rPr>
              <w:t>30</w:t>
            </w:r>
          </w:p>
        </w:tc>
        <w:tc>
          <w:tcPr>
            <w:tcW w:w="1944" w:type="dxa"/>
          </w:tcPr>
          <w:p w14:paraId="1DE51706" w14:textId="77777777" w:rsidR="00EC64BB" w:rsidRPr="00FD0436" w:rsidRDefault="00EF1FDE" w:rsidP="001409C3">
            <w:pPr>
              <w:pStyle w:val="aff0"/>
              <w:rPr>
                <w:sz w:val="18"/>
                <w:szCs w:val="18"/>
              </w:rPr>
            </w:pPr>
            <w:r w:rsidRPr="00FD0436">
              <w:rPr>
                <w:sz w:val="18"/>
                <w:szCs w:val="18"/>
              </w:rPr>
              <w:t>НУЗ «ДКБ на ст. Новосибирск-Главный ОАО «РЖД»</w:t>
            </w:r>
          </w:p>
        </w:tc>
        <w:tc>
          <w:tcPr>
            <w:tcW w:w="1122" w:type="dxa"/>
          </w:tcPr>
          <w:p w14:paraId="78B0F254" w14:textId="77777777" w:rsidR="00EC64BB" w:rsidRPr="00FD0436" w:rsidRDefault="00EF1FDE" w:rsidP="001409C3">
            <w:pPr>
              <w:pStyle w:val="aff0"/>
              <w:rPr>
                <w:sz w:val="18"/>
                <w:szCs w:val="18"/>
              </w:rPr>
            </w:pPr>
            <w:r w:rsidRPr="00FD0436">
              <w:rPr>
                <w:sz w:val="18"/>
                <w:szCs w:val="18"/>
              </w:rPr>
              <w:t>160/ 2 ч 50 мин</w:t>
            </w:r>
          </w:p>
        </w:tc>
      </w:tr>
      <w:tr w:rsidR="00EC64BB" w:rsidRPr="00FD0436" w14:paraId="6A9D471F" w14:textId="77777777" w:rsidTr="009904D2">
        <w:tc>
          <w:tcPr>
            <w:tcW w:w="507" w:type="dxa"/>
          </w:tcPr>
          <w:p w14:paraId="3435DA3F" w14:textId="77777777" w:rsidR="00EC64BB" w:rsidRPr="00FD0436" w:rsidRDefault="00EC64BB" w:rsidP="001409C3">
            <w:pPr>
              <w:pStyle w:val="aff0"/>
              <w:rPr>
                <w:sz w:val="18"/>
                <w:szCs w:val="18"/>
              </w:rPr>
            </w:pPr>
          </w:p>
        </w:tc>
        <w:tc>
          <w:tcPr>
            <w:tcW w:w="1905" w:type="dxa"/>
          </w:tcPr>
          <w:p w14:paraId="11026C78" w14:textId="77777777" w:rsidR="00EC64BB" w:rsidRPr="00FD0436" w:rsidRDefault="00EC64BB" w:rsidP="001409C3">
            <w:pPr>
              <w:rPr>
                <w:rFonts w:ascii="Times New Roman" w:hAnsi="Times New Roman" w:cs="Times New Roman"/>
                <w:sz w:val="18"/>
                <w:szCs w:val="18"/>
              </w:rPr>
            </w:pPr>
            <w:r w:rsidRPr="00FD0436">
              <w:rPr>
                <w:rFonts w:ascii="Times New Roman" w:hAnsi="Times New Roman" w:cs="Times New Roman"/>
                <w:sz w:val="18"/>
                <w:szCs w:val="18"/>
              </w:rPr>
              <w:t>ГБУЗ НСО «Мошковская ЦРБ»</w:t>
            </w:r>
          </w:p>
        </w:tc>
        <w:tc>
          <w:tcPr>
            <w:tcW w:w="1267" w:type="dxa"/>
          </w:tcPr>
          <w:p w14:paraId="2507F94F" w14:textId="77777777" w:rsidR="00EC64BB" w:rsidRPr="00FD0436" w:rsidRDefault="00EF1FDE" w:rsidP="001409C3">
            <w:pPr>
              <w:pStyle w:val="aff0"/>
              <w:rPr>
                <w:sz w:val="18"/>
                <w:szCs w:val="18"/>
              </w:rPr>
            </w:pPr>
            <w:r w:rsidRPr="00FD0436">
              <w:rPr>
                <w:sz w:val="18"/>
                <w:szCs w:val="18"/>
              </w:rPr>
              <w:t>Терапия/ 100</w:t>
            </w:r>
          </w:p>
        </w:tc>
        <w:tc>
          <w:tcPr>
            <w:tcW w:w="1681" w:type="dxa"/>
          </w:tcPr>
          <w:p w14:paraId="3DF40AA4" w14:textId="77777777" w:rsidR="00EC64BB" w:rsidRPr="00FD0436" w:rsidRDefault="00EF1FDE" w:rsidP="001409C3">
            <w:pPr>
              <w:pStyle w:val="aff0"/>
              <w:rPr>
                <w:sz w:val="18"/>
                <w:szCs w:val="18"/>
              </w:rPr>
            </w:pPr>
            <w:r w:rsidRPr="00FD0436">
              <w:rPr>
                <w:sz w:val="18"/>
                <w:szCs w:val="18"/>
              </w:rPr>
              <w:t>1357</w:t>
            </w:r>
          </w:p>
        </w:tc>
        <w:tc>
          <w:tcPr>
            <w:tcW w:w="1626" w:type="dxa"/>
          </w:tcPr>
          <w:p w14:paraId="5648FF3B" w14:textId="77777777" w:rsidR="00EC64BB" w:rsidRPr="00FD0436" w:rsidRDefault="00EF1FDE" w:rsidP="001409C3">
            <w:pPr>
              <w:pStyle w:val="aff0"/>
              <w:rPr>
                <w:sz w:val="18"/>
                <w:szCs w:val="18"/>
              </w:rPr>
            </w:pPr>
            <w:r w:rsidRPr="00FD0436">
              <w:rPr>
                <w:sz w:val="18"/>
                <w:szCs w:val="18"/>
              </w:rPr>
              <w:t>514</w:t>
            </w:r>
          </w:p>
        </w:tc>
        <w:tc>
          <w:tcPr>
            <w:tcW w:w="1194" w:type="dxa"/>
          </w:tcPr>
          <w:p w14:paraId="4974697A" w14:textId="77777777" w:rsidR="00EC64BB" w:rsidRPr="00FD0436" w:rsidRDefault="00EF1FDE" w:rsidP="001409C3">
            <w:pPr>
              <w:pStyle w:val="aff0"/>
              <w:rPr>
                <w:sz w:val="18"/>
                <w:szCs w:val="18"/>
              </w:rPr>
            </w:pPr>
            <w:r w:rsidRPr="00FD0436">
              <w:rPr>
                <w:sz w:val="18"/>
                <w:szCs w:val="18"/>
              </w:rPr>
              <w:t>6,0/ 82</w:t>
            </w:r>
          </w:p>
        </w:tc>
        <w:tc>
          <w:tcPr>
            <w:tcW w:w="1176" w:type="dxa"/>
          </w:tcPr>
          <w:p w14:paraId="11FF4E81" w14:textId="77777777" w:rsidR="00EC64BB" w:rsidRPr="00FD0436" w:rsidRDefault="00EF1FDE" w:rsidP="001409C3">
            <w:pPr>
              <w:pStyle w:val="aff0"/>
              <w:rPr>
                <w:sz w:val="18"/>
                <w:szCs w:val="18"/>
              </w:rPr>
            </w:pPr>
            <w:r w:rsidRPr="00FD0436">
              <w:rPr>
                <w:sz w:val="18"/>
                <w:szCs w:val="18"/>
              </w:rPr>
              <w:t>38</w:t>
            </w:r>
          </w:p>
        </w:tc>
        <w:tc>
          <w:tcPr>
            <w:tcW w:w="1191" w:type="dxa"/>
          </w:tcPr>
          <w:p w14:paraId="0A7374E5" w14:textId="77777777" w:rsidR="00EC64BB" w:rsidRPr="00FD0436" w:rsidRDefault="00EF1FDE" w:rsidP="001409C3">
            <w:pPr>
              <w:pStyle w:val="aff0"/>
              <w:rPr>
                <w:sz w:val="18"/>
                <w:szCs w:val="18"/>
              </w:rPr>
            </w:pPr>
            <w:r w:rsidRPr="00FD0436">
              <w:rPr>
                <w:sz w:val="18"/>
                <w:szCs w:val="18"/>
              </w:rPr>
              <w:t>46,3</w:t>
            </w:r>
          </w:p>
        </w:tc>
        <w:tc>
          <w:tcPr>
            <w:tcW w:w="1127" w:type="dxa"/>
          </w:tcPr>
          <w:p w14:paraId="0A583A5B" w14:textId="77777777" w:rsidR="00EC64BB" w:rsidRPr="00FD0436" w:rsidRDefault="00EF1FDE" w:rsidP="001409C3">
            <w:pPr>
              <w:pStyle w:val="aff0"/>
              <w:rPr>
                <w:sz w:val="18"/>
                <w:szCs w:val="18"/>
              </w:rPr>
            </w:pPr>
            <w:r w:rsidRPr="00FD0436">
              <w:rPr>
                <w:sz w:val="18"/>
                <w:szCs w:val="18"/>
              </w:rPr>
              <w:t>239</w:t>
            </w:r>
          </w:p>
        </w:tc>
        <w:tc>
          <w:tcPr>
            <w:tcW w:w="1277" w:type="dxa"/>
          </w:tcPr>
          <w:p w14:paraId="75C35B45" w14:textId="77777777" w:rsidR="00EC64BB" w:rsidRPr="00FD0436" w:rsidRDefault="00EF1FDE" w:rsidP="001409C3">
            <w:pPr>
              <w:pStyle w:val="aff0"/>
              <w:rPr>
                <w:sz w:val="18"/>
                <w:szCs w:val="18"/>
              </w:rPr>
            </w:pPr>
            <w:r w:rsidRPr="00FD0436">
              <w:rPr>
                <w:sz w:val="18"/>
                <w:szCs w:val="18"/>
              </w:rPr>
              <w:t>42</w:t>
            </w:r>
          </w:p>
        </w:tc>
        <w:tc>
          <w:tcPr>
            <w:tcW w:w="1944" w:type="dxa"/>
          </w:tcPr>
          <w:p w14:paraId="62915855" w14:textId="77777777" w:rsidR="00EC64BB" w:rsidRPr="00FD0436" w:rsidRDefault="00EF1FDE" w:rsidP="001409C3">
            <w:pPr>
              <w:pStyle w:val="aff0"/>
              <w:rPr>
                <w:sz w:val="18"/>
                <w:szCs w:val="18"/>
              </w:rPr>
            </w:pPr>
            <w:r w:rsidRPr="00FD0436">
              <w:rPr>
                <w:sz w:val="18"/>
                <w:szCs w:val="18"/>
              </w:rPr>
              <w:t>ГБУЗ НСО «ГКБ № 1»</w:t>
            </w:r>
          </w:p>
          <w:p w14:paraId="7CF68EDD" w14:textId="77777777" w:rsidR="00EF1FDE" w:rsidRPr="00FD0436" w:rsidRDefault="00EF1FDE" w:rsidP="001409C3">
            <w:pPr>
              <w:pStyle w:val="aff0"/>
              <w:rPr>
                <w:sz w:val="18"/>
                <w:szCs w:val="18"/>
              </w:rPr>
            </w:pPr>
            <w:r w:rsidRPr="00FD0436">
              <w:rPr>
                <w:sz w:val="18"/>
                <w:szCs w:val="18"/>
              </w:rPr>
              <w:t>НУЗ «ДКБ на ст. Новосибирск-Главный ОАО «РЖД»</w:t>
            </w:r>
          </w:p>
        </w:tc>
        <w:tc>
          <w:tcPr>
            <w:tcW w:w="1122" w:type="dxa"/>
          </w:tcPr>
          <w:p w14:paraId="19D3BA42" w14:textId="77777777" w:rsidR="00EC64BB" w:rsidRPr="00FD0436" w:rsidRDefault="00EF1FDE" w:rsidP="001409C3">
            <w:pPr>
              <w:pStyle w:val="aff0"/>
              <w:rPr>
                <w:sz w:val="18"/>
                <w:szCs w:val="18"/>
              </w:rPr>
            </w:pPr>
            <w:r w:rsidRPr="00FD0436">
              <w:rPr>
                <w:sz w:val="18"/>
                <w:szCs w:val="18"/>
              </w:rPr>
              <w:t xml:space="preserve">67/ 1 ч </w:t>
            </w:r>
          </w:p>
        </w:tc>
      </w:tr>
      <w:tr w:rsidR="00EC64BB" w:rsidRPr="00FD0436" w14:paraId="09C075E7" w14:textId="77777777" w:rsidTr="009904D2">
        <w:tc>
          <w:tcPr>
            <w:tcW w:w="507" w:type="dxa"/>
          </w:tcPr>
          <w:p w14:paraId="2EBE659A" w14:textId="77777777" w:rsidR="00EC64BB" w:rsidRPr="00FD0436" w:rsidRDefault="00EC64BB" w:rsidP="001409C3">
            <w:pPr>
              <w:pStyle w:val="aff0"/>
              <w:rPr>
                <w:sz w:val="18"/>
                <w:szCs w:val="18"/>
              </w:rPr>
            </w:pPr>
          </w:p>
        </w:tc>
        <w:tc>
          <w:tcPr>
            <w:tcW w:w="1905" w:type="dxa"/>
          </w:tcPr>
          <w:p w14:paraId="594C89A7" w14:textId="77777777" w:rsidR="00EC64BB" w:rsidRPr="00FD0436" w:rsidRDefault="00EC64BB" w:rsidP="001409C3">
            <w:pPr>
              <w:rPr>
                <w:rFonts w:ascii="Times New Roman" w:hAnsi="Times New Roman" w:cs="Times New Roman"/>
                <w:sz w:val="18"/>
                <w:szCs w:val="18"/>
              </w:rPr>
            </w:pPr>
            <w:r w:rsidRPr="00FD0436">
              <w:rPr>
                <w:rFonts w:ascii="Times New Roman" w:hAnsi="Times New Roman" w:cs="Times New Roman"/>
                <w:sz w:val="18"/>
                <w:szCs w:val="18"/>
              </w:rPr>
              <w:t>ГБУЗ НСО «Новосибирская клиническая центральная районная больница»</w:t>
            </w:r>
          </w:p>
        </w:tc>
        <w:tc>
          <w:tcPr>
            <w:tcW w:w="1267" w:type="dxa"/>
          </w:tcPr>
          <w:p w14:paraId="6849BB29" w14:textId="77777777" w:rsidR="00EC64BB" w:rsidRPr="00FD0436" w:rsidRDefault="00755904" w:rsidP="001409C3">
            <w:pPr>
              <w:pStyle w:val="aff0"/>
              <w:rPr>
                <w:sz w:val="18"/>
                <w:szCs w:val="18"/>
              </w:rPr>
            </w:pPr>
            <w:r w:rsidRPr="00FD0436">
              <w:rPr>
                <w:sz w:val="18"/>
                <w:szCs w:val="18"/>
              </w:rPr>
              <w:t>Терапия/</w:t>
            </w:r>
          </w:p>
        </w:tc>
        <w:tc>
          <w:tcPr>
            <w:tcW w:w="1681" w:type="dxa"/>
          </w:tcPr>
          <w:p w14:paraId="6F9DF885" w14:textId="77777777" w:rsidR="00EC64BB" w:rsidRPr="00FD0436" w:rsidRDefault="00755904" w:rsidP="001409C3">
            <w:pPr>
              <w:pStyle w:val="aff0"/>
              <w:rPr>
                <w:sz w:val="18"/>
                <w:szCs w:val="18"/>
              </w:rPr>
            </w:pPr>
            <w:r w:rsidRPr="00FD0436">
              <w:rPr>
                <w:sz w:val="18"/>
                <w:szCs w:val="18"/>
              </w:rPr>
              <w:t>1173</w:t>
            </w:r>
          </w:p>
        </w:tc>
        <w:tc>
          <w:tcPr>
            <w:tcW w:w="1626" w:type="dxa"/>
          </w:tcPr>
          <w:p w14:paraId="1A540459" w14:textId="77777777" w:rsidR="00EC64BB" w:rsidRPr="00FD0436" w:rsidRDefault="00755904" w:rsidP="001409C3">
            <w:pPr>
              <w:pStyle w:val="aff0"/>
              <w:rPr>
                <w:sz w:val="18"/>
                <w:szCs w:val="18"/>
              </w:rPr>
            </w:pPr>
            <w:r w:rsidRPr="00FD0436">
              <w:rPr>
                <w:sz w:val="18"/>
                <w:szCs w:val="18"/>
              </w:rPr>
              <w:t>1088</w:t>
            </w:r>
          </w:p>
        </w:tc>
        <w:tc>
          <w:tcPr>
            <w:tcW w:w="1194" w:type="dxa"/>
          </w:tcPr>
          <w:p w14:paraId="243791E4" w14:textId="77777777" w:rsidR="00EC64BB" w:rsidRPr="00FD0436" w:rsidRDefault="00755904" w:rsidP="001409C3">
            <w:pPr>
              <w:pStyle w:val="aff0"/>
              <w:rPr>
                <w:sz w:val="18"/>
                <w:szCs w:val="18"/>
              </w:rPr>
            </w:pPr>
            <w:r w:rsidRPr="00FD0436">
              <w:rPr>
                <w:sz w:val="18"/>
                <w:szCs w:val="18"/>
              </w:rPr>
              <w:t>5,2/ 61</w:t>
            </w:r>
          </w:p>
        </w:tc>
        <w:tc>
          <w:tcPr>
            <w:tcW w:w="1176" w:type="dxa"/>
          </w:tcPr>
          <w:p w14:paraId="02E49D37" w14:textId="77777777" w:rsidR="00EC64BB" w:rsidRPr="00FD0436" w:rsidRDefault="00755904" w:rsidP="001409C3">
            <w:pPr>
              <w:pStyle w:val="aff0"/>
              <w:rPr>
                <w:sz w:val="18"/>
                <w:szCs w:val="18"/>
              </w:rPr>
            </w:pPr>
            <w:r w:rsidRPr="00FD0436">
              <w:rPr>
                <w:sz w:val="18"/>
                <w:szCs w:val="18"/>
              </w:rPr>
              <w:t>33</w:t>
            </w:r>
          </w:p>
        </w:tc>
        <w:tc>
          <w:tcPr>
            <w:tcW w:w="1191" w:type="dxa"/>
          </w:tcPr>
          <w:p w14:paraId="1770021A" w14:textId="77777777" w:rsidR="00EC64BB" w:rsidRPr="00FD0436" w:rsidRDefault="00755904" w:rsidP="001409C3">
            <w:pPr>
              <w:pStyle w:val="aff0"/>
              <w:rPr>
                <w:sz w:val="18"/>
                <w:szCs w:val="18"/>
              </w:rPr>
            </w:pPr>
            <w:r w:rsidRPr="00FD0436">
              <w:rPr>
                <w:sz w:val="18"/>
                <w:szCs w:val="18"/>
              </w:rPr>
              <w:t>54</w:t>
            </w:r>
          </w:p>
        </w:tc>
        <w:tc>
          <w:tcPr>
            <w:tcW w:w="1127" w:type="dxa"/>
          </w:tcPr>
          <w:p w14:paraId="3F0D5EFD" w14:textId="77777777" w:rsidR="00EC64BB" w:rsidRPr="00FD0436" w:rsidRDefault="00755904" w:rsidP="001409C3">
            <w:pPr>
              <w:pStyle w:val="aff0"/>
              <w:rPr>
                <w:sz w:val="18"/>
                <w:szCs w:val="18"/>
              </w:rPr>
            </w:pPr>
            <w:r w:rsidRPr="00FD0436">
              <w:rPr>
                <w:sz w:val="18"/>
                <w:szCs w:val="18"/>
              </w:rPr>
              <w:t>509</w:t>
            </w:r>
          </w:p>
        </w:tc>
        <w:tc>
          <w:tcPr>
            <w:tcW w:w="1277" w:type="dxa"/>
          </w:tcPr>
          <w:p w14:paraId="7F01DB96" w14:textId="77777777" w:rsidR="00EC64BB" w:rsidRPr="00FD0436" w:rsidRDefault="00755904" w:rsidP="001409C3">
            <w:pPr>
              <w:pStyle w:val="aff0"/>
              <w:rPr>
                <w:sz w:val="18"/>
                <w:szCs w:val="18"/>
              </w:rPr>
            </w:pPr>
            <w:r w:rsidRPr="00FD0436">
              <w:rPr>
                <w:sz w:val="18"/>
                <w:szCs w:val="18"/>
              </w:rPr>
              <w:t>76</w:t>
            </w:r>
          </w:p>
        </w:tc>
        <w:tc>
          <w:tcPr>
            <w:tcW w:w="1944" w:type="dxa"/>
          </w:tcPr>
          <w:p w14:paraId="0551F4DE" w14:textId="77777777" w:rsidR="00EC64BB" w:rsidRPr="00FD0436" w:rsidRDefault="00755904" w:rsidP="001409C3">
            <w:pPr>
              <w:pStyle w:val="aff0"/>
              <w:rPr>
                <w:sz w:val="18"/>
                <w:szCs w:val="18"/>
              </w:rPr>
            </w:pPr>
            <w:r w:rsidRPr="00FD0436">
              <w:rPr>
                <w:sz w:val="18"/>
                <w:szCs w:val="18"/>
              </w:rPr>
              <w:t>ГБУЗ НСО «ГНОКБ», ФГБУ «НМИЦ им. ак. Е.Н. Мешалкина» Минздрава России</w:t>
            </w:r>
          </w:p>
        </w:tc>
        <w:tc>
          <w:tcPr>
            <w:tcW w:w="1122" w:type="dxa"/>
          </w:tcPr>
          <w:p w14:paraId="342BA75D" w14:textId="77777777" w:rsidR="00EC64BB" w:rsidRPr="00FD0436" w:rsidRDefault="00755904" w:rsidP="001409C3">
            <w:pPr>
              <w:pStyle w:val="aff0"/>
              <w:rPr>
                <w:sz w:val="18"/>
                <w:szCs w:val="18"/>
              </w:rPr>
            </w:pPr>
            <w:r w:rsidRPr="00FD0436">
              <w:rPr>
                <w:sz w:val="18"/>
                <w:szCs w:val="18"/>
              </w:rPr>
              <w:t>12/ 15 мин</w:t>
            </w:r>
          </w:p>
        </w:tc>
      </w:tr>
      <w:tr w:rsidR="00EC64BB" w:rsidRPr="00FD0436" w14:paraId="561AC5A2" w14:textId="77777777" w:rsidTr="009904D2">
        <w:tc>
          <w:tcPr>
            <w:tcW w:w="507" w:type="dxa"/>
          </w:tcPr>
          <w:p w14:paraId="3777CD99" w14:textId="77777777" w:rsidR="00EC64BB" w:rsidRPr="00FD0436" w:rsidRDefault="00EC64BB" w:rsidP="001409C3">
            <w:pPr>
              <w:pStyle w:val="aff0"/>
              <w:rPr>
                <w:sz w:val="18"/>
                <w:szCs w:val="18"/>
              </w:rPr>
            </w:pPr>
          </w:p>
        </w:tc>
        <w:tc>
          <w:tcPr>
            <w:tcW w:w="1905" w:type="dxa"/>
          </w:tcPr>
          <w:p w14:paraId="0A1746A5" w14:textId="77777777" w:rsidR="00EC64BB" w:rsidRPr="00FD0436" w:rsidRDefault="00EC64BB" w:rsidP="001409C3">
            <w:pPr>
              <w:rPr>
                <w:rFonts w:ascii="Times New Roman" w:hAnsi="Times New Roman" w:cs="Times New Roman"/>
                <w:sz w:val="18"/>
                <w:szCs w:val="18"/>
              </w:rPr>
            </w:pPr>
            <w:r w:rsidRPr="00FD0436">
              <w:rPr>
                <w:rFonts w:ascii="Times New Roman" w:hAnsi="Times New Roman" w:cs="Times New Roman"/>
                <w:sz w:val="18"/>
                <w:szCs w:val="18"/>
              </w:rPr>
              <w:t>ГБУЗ НСО «Новосибирская клиническая районная больница № 1»</w:t>
            </w:r>
          </w:p>
        </w:tc>
        <w:tc>
          <w:tcPr>
            <w:tcW w:w="1267" w:type="dxa"/>
          </w:tcPr>
          <w:p w14:paraId="39FDD62C" w14:textId="77777777" w:rsidR="00EC64BB" w:rsidRPr="00FD0436" w:rsidRDefault="00755904" w:rsidP="001409C3">
            <w:pPr>
              <w:pStyle w:val="aff0"/>
              <w:rPr>
                <w:sz w:val="18"/>
                <w:szCs w:val="18"/>
              </w:rPr>
            </w:pPr>
            <w:r w:rsidRPr="00FD0436">
              <w:rPr>
                <w:sz w:val="18"/>
                <w:szCs w:val="18"/>
              </w:rPr>
              <w:t>Терапия/ 40</w:t>
            </w:r>
          </w:p>
        </w:tc>
        <w:tc>
          <w:tcPr>
            <w:tcW w:w="1681" w:type="dxa"/>
          </w:tcPr>
          <w:p w14:paraId="5A0E3298" w14:textId="77777777" w:rsidR="00EC64BB" w:rsidRPr="00FD0436" w:rsidRDefault="00755904" w:rsidP="001409C3">
            <w:pPr>
              <w:pStyle w:val="aff0"/>
              <w:rPr>
                <w:sz w:val="18"/>
                <w:szCs w:val="18"/>
              </w:rPr>
            </w:pPr>
            <w:r w:rsidRPr="00FD0436">
              <w:rPr>
                <w:sz w:val="18"/>
                <w:szCs w:val="18"/>
              </w:rPr>
              <w:t>1226</w:t>
            </w:r>
          </w:p>
        </w:tc>
        <w:tc>
          <w:tcPr>
            <w:tcW w:w="1626" w:type="dxa"/>
          </w:tcPr>
          <w:p w14:paraId="6DB7DE89" w14:textId="77777777" w:rsidR="00EC64BB" w:rsidRPr="00FD0436" w:rsidRDefault="00755904" w:rsidP="001409C3">
            <w:pPr>
              <w:pStyle w:val="aff0"/>
              <w:rPr>
                <w:sz w:val="18"/>
                <w:szCs w:val="18"/>
              </w:rPr>
            </w:pPr>
            <w:r w:rsidRPr="00FD0436">
              <w:rPr>
                <w:sz w:val="18"/>
                <w:szCs w:val="18"/>
              </w:rPr>
              <w:t>630</w:t>
            </w:r>
          </w:p>
        </w:tc>
        <w:tc>
          <w:tcPr>
            <w:tcW w:w="1194" w:type="dxa"/>
          </w:tcPr>
          <w:p w14:paraId="41E12E7F" w14:textId="77777777" w:rsidR="00EC64BB" w:rsidRPr="00FD0436" w:rsidRDefault="00755904" w:rsidP="001409C3">
            <w:pPr>
              <w:pStyle w:val="aff0"/>
              <w:rPr>
                <w:sz w:val="18"/>
                <w:szCs w:val="18"/>
              </w:rPr>
            </w:pPr>
            <w:r w:rsidRPr="00FD0436">
              <w:rPr>
                <w:sz w:val="18"/>
                <w:szCs w:val="18"/>
              </w:rPr>
              <w:t>4,42/ 53</w:t>
            </w:r>
          </w:p>
        </w:tc>
        <w:tc>
          <w:tcPr>
            <w:tcW w:w="1176" w:type="dxa"/>
          </w:tcPr>
          <w:p w14:paraId="76C19A5F" w14:textId="77777777" w:rsidR="00EC64BB" w:rsidRPr="00FD0436" w:rsidRDefault="00755904" w:rsidP="001409C3">
            <w:pPr>
              <w:pStyle w:val="aff0"/>
              <w:rPr>
                <w:sz w:val="18"/>
                <w:szCs w:val="18"/>
              </w:rPr>
            </w:pPr>
            <w:r w:rsidRPr="00FD0436">
              <w:rPr>
                <w:sz w:val="18"/>
                <w:szCs w:val="18"/>
              </w:rPr>
              <w:t>34</w:t>
            </w:r>
          </w:p>
        </w:tc>
        <w:tc>
          <w:tcPr>
            <w:tcW w:w="1191" w:type="dxa"/>
          </w:tcPr>
          <w:p w14:paraId="7C4C1F5A" w14:textId="77777777" w:rsidR="00EC64BB" w:rsidRPr="00FD0436" w:rsidRDefault="00755904" w:rsidP="001409C3">
            <w:pPr>
              <w:pStyle w:val="aff0"/>
              <w:rPr>
                <w:sz w:val="18"/>
                <w:szCs w:val="18"/>
              </w:rPr>
            </w:pPr>
            <w:r w:rsidRPr="00FD0436">
              <w:rPr>
                <w:sz w:val="18"/>
                <w:szCs w:val="18"/>
              </w:rPr>
              <w:t>64,2</w:t>
            </w:r>
          </w:p>
        </w:tc>
        <w:tc>
          <w:tcPr>
            <w:tcW w:w="1127" w:type="dxa"/>
          </w:tcPr>
          <w:p w14:paraId="0F5BAED1" w14:textId="77777777" w:rsidR="00EC64BB" w:rsidRPr="00FD0436" w:rsidRDefault="00755904" w:rsidP="001409C3">
            <w:pPr>
              <w:pStyle w:val="aff0"/>
              <w:rPr>
                <w:sz w:val="18"/>
                <w:szCs w:val="18"/>
              </w:rPr>
            </w:pPr>
            <w:r w:rsidRPr="00FD0436">
              <w:rPr>
                <w:sz w:val="18"/>
                <w:szCs w:val="18"/>
              </w:rPr>
              <w:t>163</w:t>
            </w:r>
          </w:p>
        </w:tc>
        <w:tc>
          <w:tcPr>
            <w:tcW w:w="1277" w:type="dxa"/>
          </w:tcPr>
          <w:p w14:paraId="4B4E49CA" w14:textId="77777777" w:rsidR="00EC64BB" w:rsidRPr="00FD0436" w:rsidRDefault="00755904" w:rsidP="001409C3">
            <w:pPr>
              <w:pStyle w:val="aff0"/>
              <w:rPr>
                <w:sz w:val="18"/>
                <w:szCs w:val="18"/>
              </w:rPr>
            </w:pPr>
            <w:r w:rsidRPr="00FD0436">
              <w:rPr>
                <w:sz w:val="18"/>
                <w:szCs w:val="18"/>
              </w:rPr>
              <w:t>1</w:t>
            </w:r>
          </w:p>
        </w:tc>
        <w:tc>
          <w:tcPr>
            <w:tcW w:w="1944" w:type="dxa"/>
          </w:tcPr>
          <w:p w14:paraId="15719743" w14:textId="77777777" w:rsidR="00755904" w:rsidRPr="00FD0436" w:rsidRDefault="00755904" w:rsidP="00755904">
            <w:pPr>
              <w:pStyle w:val="aff0"/>
              <w:rPr>
                <w:sz w:val="18"/>
                <w:szCs w:val="18"/>
              </w:rPr>
            </w:pPr>
            <w:r w:rsidRPr="00FD0436">
              <w:rPr>
                <w:sz w:val="18"/>
                <w:szCs w:val="18"/>
              </w:rPr>
              <w:t>ГБУЗ НСО «ГНОКБ»</w:t>
            </w:r>
          </w:p>
          <w:p w14:paraId="41C4A6C1" w14:textId="77777777" w:rsidR="00EC64BB" w:rsidRPr="00FD0436" w:rsidRDefault="00755904" w:rsidP="00755904">
            <w:pPr>
              <w:pStyle w:val="aff0"/>
              <w:rPr>
                <w:sz w:val="18"/>
                <w:szCs w:val="18"/>
              </w:rPr>
            </w:pPr>
            <w:r w:rsidRPr="00FD0436">
              <w:rPr>
                <w:sz w:val="18"/>
                <w:szCs w:val="18"/>
              </w:rPr>
              <w:t>НУЗ «ДКБ на ст. Новосибирск-Главный ОАО «РЖД»</w:t>
            </w:r>
          </w:p>
        </w:tc>
        <w:tc>
          <w:tcPr>
            <w:tcW w:w="1122" w:type="dxa"/>
          </w:tcPr>
          <w:p w14:paraId="303E038B" w14:textId="77777777" w:rsidR="00EC64BB" w:rsidRPr="00FD0436" w:rsidRDefault="00755904" w:rsidP="001409C3">
            <w:pPr>
              <w:pStyle w:val="aff0"/>
              <w:rPr>
                <w:sz w:val="18"/>
                <w:szCs w:val="18"/>
              </w:rPr>
            </w:pPr>
            <w:r w:rsidRPr="00FD0436">
              <w:rPr>
                <w:sz w:val="18"/>
                <w:szCs w:val="18"/>
              </w:rPr>
              <w:t>45/ 30 мин</w:t>
            </w:r>
          </w:p>
        </w:tc>
      </w:tr>
      <w:tr w:rsidR="00EC64BB" w:rsidRPr="00FD0436" w14:paraId="001ACD2F" w14:textId="77777777" w:rsidTr="009904D2">
        <w:tc>
          <w:tcPr>
            <w:tcW w:w="507" w:type="dxa"/>
          </w:tcPr>
          <w:p w14:paraId="5C1CC565" w14:textId="77777777" w:rsidR="00EC64BB" w:rsidRPr="00FD0436" w:rsidRDefault="00EC64BB" w:rsidP="001409C3">
            <w:pPr>
              <w:pStyle w:val="aff0"/>
              <w:rPr>
                <w:sz w:val="18"/>
                <w:szCs w:val="18"/>
              </w:rPr>
            </w:pPr>
          </w:p>
        </w:tc>
        <w:tc>
          <w:tcPr>
            <w:tcW w:w="1905" w:type="dxa"/>
          </w:tcPr>
          <w:p w14:paraId="56CDA2F5" w14:textId="77777777" w:rsidR="00EC64BB" w:rsidRPr="00FD0436" w:rsidRDefault="00EC64BB" w:rsidP="001409C3">
            <w:pPr>
              <w:rPr>
                <w:rFonts w:ascii="Times New Roman" w:hAnsi="Times New Roman" w:cs="Times New Roman"/>
                <w:sz w:val="18"/>
                <w:szCs w:val="18"/>
              </w:rPr>
            </w:pPr>
            <w:r w:rsidRPr="00FD0436">
              <w:rPr>
                <w:rFonts w:ascii="Times New Roman" w:hAnsi="Times New Roman" w:cs="Times New Roman"/>
                <w:sz w:val="18"/>
                <w:szCs w:val="18"/>
              </w:rPr>
              <w:t>ГБУЗ НСО «Обская ЦГБ»</w:t>
            </w:r>
          </w:p>
        </w:tc>
        <w:tc>
          <w:tcPr>
            <w:tcW w:w="1267" w:type="dxa"/>
          </w:tcPr>
          <w:p w14:paraId="29F18718" w14:textId="77777777" w:rsidR="00EC64BB" w:rsidRPr="00FD0436" w:rsidRDefault="00755904" w:rsidP="001409C3">
            <w:pPr>
              <w:pStyle w:val="aff0"/>
              <w:rPr>
                <w:sz w:val="18"/>
                <w:szCs w:val="18"/>
              </w:rPr>
            </w:pPr>
            <w:r w:rsidRPr="00FD0436">
              <w:rPr>
                <w:sz w:val="18"/>
                <w:szCs w:val="18"/>
              </w:rPr>
              <w:t xml:space="preserve">Терапия/ </w:t>
            </w:r>
          </w:p>
        </w:tc>
        <w:tc>
          <w:tcPr>
            <w:tcW w:w="1681" w:type="dxa"/>
          </w:tcPr>
          <w:p w14:paraId="31D86163" w14:textId="77777777" w:rsidR="00EC64BB" w:rsidRPr="00FD0436" w:rsidRDefault="00755904" w:rsidP="001409C3">
            <w:pPr>
              <w:pStyle w:val="aff0"/>
              <w:rPr>
                <w:sz w:val="18"/>
                <w:szCs w:val="18"/>
              </w:rPr>
            </w:pPr>
            <w:r w:rsidRPr="00FD0436">
              <w:rPr>
                <w:sz w:val="18"/>
                <w:szCs w:val="18"/>
              </w:rPr>
              <w:t>1080</w:t>
            </w:r>
          </w:p>
        </w:tc>
        <w:tc>
          <w:tcPr>
            <w:tcW w:w="1626" w:type="dxa"/>
          </w:tcPr>
          <w:p w14:paraId="551CD93F" w14:textId="77777777" w:rsidR="00EC64BB" w:rsidRPr="00FD0436" w:rsidRDefault="00755904" w:rsidP="001409C3">
            <w:pPr>
              <w:pStyle w:val="aff0"/>
              <w:rPr>
                <w:sz w:val="18"/>
                <w:szCs w:val="18"/>
              </w:rPr>
            </w:pPr>
            <w:r w:rsidRPr="00FD0436">
              <w:rPr>
                <w:sz w:val="18"/>
                <w:szCs w:val="18"/>
              </w:rPr>
              <w:t>465</w:t>
            </w:r>
          </w:p>
        </w:tc>
        <w:tc>
          <w:tcPr>
            <w:tcW w:w="1194" w:type="dxa"/>
          </w:tcPr>
          <w:p w14:paraId="4EC72E43" w14:textId="77777777" w:rsidR="00EC64BB" w:rsidRPr="00FD0436" w:rsidRDefault="00755904" w:rsidP="001409C3">
            <w:pPr>
              <w:pStyle w:val="aff0"/>
              <w:rPr>
                <w:sz w:val="18"/>
                <w:szCs w:val="18"/>
              </w:rPr>
            </w:pPr>
            <w:r w:rsidRPr="00FD0436">
              <w:rPr>
                <w:sz w:val="18"/>
                <w:szCs w:val="18"/>
              </w:rPr>
              <w:t>11,3/ 123</w:t>
            </w:r>
          </w:p>
        </w:tc>
        <w:tc>
          <w:tcPr>
            <w:tcW w:w="1176" w:type="dxa"/>
          </w:tcPr>
          <w:p w14:paraId="4A469B27" w14:textId="77777777" w:rsidR="00EC64BB" w:rsidRPr="00FD0436" w:rsidRDefault="00755904" w:rsidP="001409C3">
            <w:pPr>
              <w:pStyle w:val="aff0"/>
              <w:rPr>
                <w:sz w:val="18"/>
                <w:szCs w:val="18"/>
              </w:rPr>
            </w:pPr>
            <w:r w:rsidRPr="00FD0436">
              <w:rPr>
                <w:sz w:val="18"/>
                <w:szCs w:val="18"/>
              </w:rPr>
              <w:t>46</w:t>
            </w:r>
          </w:p>
        </w:tc>
        <w:tc>
          <w:tcPr>
            <w:tcW w:w="1191" w:type="dxa"/>
          </w:tcPr>
          <w:p w14:paraId="11BB06B4" w14:textId="77777777" w:rsidR="00EC64BB" w:rsidRPr="00FD0436" w:rsidRDefault="00755904" w:rsidP="001409C3">
            <w:pPr>
              <w:pStyle w:val="aff0"/>
              <w:rPr>
                <w:sz w:val="18"/>
                <w:szCs w:val="18"/>
              </w:rPr>
            </w:pPr>
            <w:r w:rsidRPr="00FD0436">
              <w:rPr>
                <w:sz w:val="18"/>
                <w:szCs w:val="18"/>
              </w:rPr>
              <w:t>37,3</w:t>
            </w:r>
          </w:p>
        </w:tc>
        <w:tc>
          <w:tcPr>
            <w:tcW w:w="1127" w:type="dxa"/>
          </w:tcPr>
          <w:p w14:paraId="4EFCF192" w14:textId="77777777" w:rsidR="00EC64BB" w:rsidRPr="00FD0436" w:rsidRDefault="0093436A" w:rsidP="001409C3">
            <w:pPr>
              <w:pStyle w:val="aff0"/>
              <w:rPr>
                <w:sz w:val="18"/>
                <w:szCs w:val="18"/>
              </w:rPr>
            </w:pPr>
            <w:r w:rsidRPr="00FD0436">
              <w:rPr>
                <w:sz w:val="18"/>
                <w:szCs w:val="18"/>
              </w:rPr>
              <w:t>38</w:t>
            </w:r>
          </w:p>
        </w:tc>
        <w:tc>
          <w:tcPr>
            <w:tcW w:w="1277" w:type="dxa"/>
          </w:tcPr>
          <w:p w14:paraId="58CC4122" w14:textId="77777777" w:rsidR="00EC64BB" w:rsidRPr="00FD0436" w:rsidRDefault="0093436A" w:rsidP="001409C3">
            <w:pPr>
              <w:pStyle w:val="aff0"/>
              <w:rPr>
                <w:sz w:val="18"/>
                <w:szCs w:val="18"/>
              </w:rPr>
            </w:pPr>
            <w:r w:rsidRPr="00FD0436">
              <w:rPr>
                <w:sz w:val="18"/>
                <w:szCs w:val="18"/>
              </w:rPr>
              <w:t>149</w:t>
            </w:r>
          </w:p>
        </w:tc>
        <w:tc>
          <w:tcPr>
            <w:tcW w:w="1944" w:type="dxa"/>
          </w:tcPr>
          <w:p w14:paraId="2EEBA00D" w14:textId="77777777" w:rsidR="0093436A" w:rsidRPr="00FD0436" w:rsidRDefault="0093436A" w:rsidP="0093436A">
            <w:pPr>
              <w:pStyle w:val="aff0"/>
              <w:rPr>
                <w:sz w:val="18"/>
                <w:szCs w:val="18"/>
              </w:rPr>
            </w:pPr>
            <w:r w:rsidRPr="00FD0436">
              <w:rPr>
                <w:sz w:val="18"/>
                <w:szCs w:val="18"/>
              </w:rPr>
              <w:t>ГБУЗ НСО «ГНОКБ»</w:t>
            </w:r>
          </w:p>
          <w:p w14:paraId="2067DF60" w14:textId="77777777" w:rsidR="00EC64BB" w:rsidRPr="00FD0436" w:rsidRDefault="00EC64BB" w:rsidP="001409C3">
            <w:pPr>
              <w:pStyle w:val="aff0"/>
              <w:rPr>
                <w:sz w:val="18"/>
                <w:szCs w:val="18"/>
              </w:rPr>
            </w:pPr>
          </w:p>
        </w:tc>
        <w:tc>
          <w:tcPr>
            <w:tcW w:w="1122" w:type="dxa"/>
          </w:tcPr>
          <w:p w14:paraId="4BF138BF" w14:textId="77777777" w:rsidR="00EC64BB" w:rsidRPr="00FD0436" w:rsidRDefault="0093436A" w:rsidP="001409C3">
            <w:pPr>
              <w:pStyle w:val="aff0"/>
              <w:rPr>
                <w:sz w:val="18"/>
                <w:szCs w:val="18"/>
              </w:rPr>
            </w:pPr>
            <w:r w:rsidRPr="00FD0436">
              <w:rPr>
                <w:sz w:val="18"/>
                <w:szCs w:val="18"/>
              </w:rPr>
              <w:t>22/ 30 мин</w:t>
            </w:r>
          </w:p>
        </w:tc>
      </w:tr>
      <w:tr w:rsidR="00EC64BB" w:rsidRPr="00FD0436" w14:paraId="35372371" w14:textId="77777777" w:rsidTr="009904D2">
        <w:tc>
          <w:tcPr>
            <w:tcW w:w="507" w:type="dxa"/>
          </w:tcPr>
          <w:p w14:paraId="1F3E36BA" w14:textId="77777777" w:rsidR="00EC64BB" w:rsidRPr="00FD0436" w:rsidRDefault="00EC64BB" w:rsidP="001409C3">
            <w:pPr>
              <w:pStyle w:val="aff0"/>
              <w:rPr>
                <w:sz w:val="18"/>
                <w:szCs w:val="18"/>
              </w:rPr>
            </w:pPr>
          </w:p>
        </w:tc>
        <w:tc>
          <w:tcPr>
            <w:tcW w:w="1905" w:type="dxa"/>
          </w:tcPr>
          <w:p w14:paraId="30C64F52" w14:textId="77777777" w:rsidR="00EC64BB" w:rsidRPr="00FD0436" w:rsidRDefault="00EC64BB" w:rsidP="001409C3">
            <w:pPr>
              <w:rPr>
                <w:rFonts w:ascii="Times New Roman" w:hAnsi="Times New Roman" w:cs="Times New Roman"/>
                <w:sz w:val="18"/>
                <w:szCs w:val="18"/>
              </w:rPr>
            </w:pPr>
            <w:r w:rsidRPr="00FD0436">
              <w:rPr>
                <w:rFonts w:ascii="Times New Roman" w:hAnsi="Times New Roman" w:cs="Times New Roman"/>
                <w:sz w:val="18"/>
                <w:szCs w:val="18"/>
              </w:rPr>
              <w:t>ГБУЗ НСО «Ордынская ЦРБ»</w:t>
            </w:r>
          </w:p>
        </w:tc>
        <w:tc>
          <w:tcPr>
            <w:tcW w:w="1267" w:type="dxa"/>
          </w:tcPr>
          <w:p w14:paraId="42DDC52C" w14:textId="77777777" w:rsidR="00EC64BB" w:rsidRPr="00FD0436" w:rsidRDefault="0093436A" w:rsidP="001409C3">
            <w:pPr>
              <w:pStyle w:val="aff0"/>
              <w:rPr>
                <w:sz w:val="18"/>
                <w:szCs w:val="18"/>
              </w:rPr>
            </w:pPr>
            <w:r w:rsidRPr="00FD0436">
              <w:rPr>
                <w:sz w:val="18"/>
                <w:szCs w:val="18"/>
              </w:rPr>
              <w:t>Терапия/ 12</w:t>
            </w:r>
          </w:p>
        </w:tc>
        <w:tc>
          <w:tcPr>
            <w:tcW w:w="1681" w:type="dxa"/>
          </w:tcPr>
          <w:p w14:paraId="50E1EE4B" w14:textId="77777777" w:rsidR="00EC64BB" w:rsidRPr="00FD0436" w:rsidRDefault="0093436A" w:rsidP="001409C3">
            <w:pPr>
              <w:pStyle w:val="aff0"/>
              <w:rPr>
                <w:sz w:val="18"/>
                <w:szCs w:val="18"/>
              </w:rPr>
            </w:pPr>
            <w:r w:rsidRPr="00FD0436">
              <w:rPr>
                <w:sz w:val="18"/>
                <w:szCs w:val="18"/>
              </w:rPr>
              <w:t>1578</w:t>
            </w:r>
          </w:p>
        </w:tc>
        <w:tc>
          <w:tcPr>
            <w:tcW w:w="1626" w:type="dxa"/>
          </w:tcPr>
          <w:p w14:paraId="067F8DC3" w14:textId="77777777" w:rsidR="00EC64BB" w:rsidRPr="00FD0436" w:rsidRDefault="0093436A" w:rsidP="001409C3">
            <w:pPr>
              <w:pStyle w:val="aff0"/>
              <w:rPr>
                <w:sz w:val="18"/>
                <w:szCs w:val="18"/>
              </w:rPr>
            </w:pPr>
            <w:r w:rsidRPr="00FD0436">
              <w:rPr>
                <w:sz w:val="18"/>
                <w:szCs w:val="18"/>
              </w:rPr>
              <w:t>57</w:t>
            </w:r>
          </w:p>
        </w:tc>
        <w:tc>
          <w:tcPr>
            <w:tcW w:w="1194" w:type="dxa"/>
          </w:tcPr>
          <w:p w14:paraId="666E3580" w14:textId="77777777" w:rsidR="00EC64BB" w:rsidRPr="00FD0436" w:rsidRDefault="0093436A" w:rsidP="001409C3">
            <w:pPr>
              <w:pStyle w:val="aff0"/>
              <w:rPr>
                <w:sz w:val="18"/>
                <w:szCs w:val="18"/>
              </w:rPr>
            </w:pPr>
            <w:r w:rsidRPr="00FD0436">
              <w:rPr>
                <w:sz w:val="18"/>
                <w:szCs w:val="18"/>
              </w:rPr>
              <w:t>5,5/ 87</w:t>
            </w:r>
          </w:p>
        </w:tc>
        <w:tc>
          <w:tcPr>
            <w:tcW w:w="1176" w:type="dxa"/>
          </w:tcPr>
          <w:p w14:paraId="2D074A2A" w14:textId="77777777" w:rsidR="00EC64BB" w:rsidRPr="00FD0436" w:rsidRDefault="0093436A" w:rsidP="001409C3">
            <w:pPr>
              <w:pStyle w:val="aff0"/>
              <w:rPr>
                <w:sz w:val="18"/>
                <w:szCs w:val="18"/>
              </w:rPr>
            </w:pPr>
            <w:r w:rsidRPr="00FD0436">
              <w:rPr>
                <w:sz w:val="18"/>
                <w:szCs w:val="18"/>
              </w:rPr>
              <w:t>29</w:t>
            </w:r>
          </w:p>
        </w:tc>
        <w:tc>
          <w:tcPr>
            <w:tcW w:w="1191" w:type="dxa"/>
          </w:tcPr>
          <w:p w14:paraId="0BB4FEDC" w14:textId="77777777" w:rsidR="00EC64BB" w:rsidRPr="00FD0436" w:rsidRDefault="0093436A" w:rsidP="001409C3">
            <w:pPr>
              <w:pStyle w:val="aff0"/>
              <w:rPr>
                <w:sz w:val="18"/>
                <w:szCs w:val="18"/>
              </w:rPr>
            </w:pPr>
            <w:r w:rsidRPr="00FD0436">
              <w:rPr>
                <w:sz w:val="18"/>
                <w:szCs w:val="18"/>
              </w:rPr>
              <w:t>33,3</w:t>
            </w:r>
          </w:p>
        </w:tc>
        <w:tc>
          <w:tcPr>
            <w:tcW w:w="1127" w:type="dxa"/>
          </w:tcPr>
          <w:p w14:paraId="39A1E9FB" w14:textId="77777777" w:rsidR="00EC64BB" w:rsidRPr="00FD0436" w:rsidRDefault="0093436A" w:rsidP="001409C3">
            <w:pPr>
              <w:pStyle w:val="aff0"/>
              <w:rPr>
                <w:sz w:val="18"/>
                <w:szCs w:val="18"/>
              </w:rPr>
            </w:pPr>
            <w:r w:rsidRPr="00FD0436">
              <w:rPr>
                <w:sz w:val="18"/>
                <w:szCs w:val="18"/>
              </w:rPr>
              <w:t>362</w:t>
            </w:r>
          </w:p>
        </w:tc>
        <w:tc>
          <w:tcPr>
            <w:tcW w:w="1277" w:type="dxa"/>
          </w:tcPr>
          <w:p w14:paraId="139A1488" w14:textId="77777777" w:rsidR="00EC64BB" w:rsidRPr="00FD0436" w:rsidRDefault="0093436A" w:rsidP="001409C3">
            <w:pPr>
              <w:pStyle w:val="aff0"/>
              <w:rPr>
                <w:sz w:val="18"/>
                <w:szCs w:val="18"/>
              </w:rPr>
            </w:pPr>
            <w:r w:rsidRPr="00FD0436">
              <w:rPr>
                <w:sz w:val="18"/>
                <w:szCs w:val="18"/>
              </w:rPr>
              <w:t>97</w:t>
            </w:r>
          </w:p>
        </w:tc>
        <w:tc>
          <w:tcPr>
            <w:tcW w:w="1944" w:type="dxa"/>
          </w:tcPr>
          <w:p w14:paraId="191270C9" w14:textId="77777777" w:rsidR="00EC64BB" w:rsidRPr="00FD0436" w:rsidRDefault="0093436A" w:rsidP="001409C3">
            <w:pPr>
              <w:pStyle w:val="aff0"/>
              <w:rPr>
                <w:sz w:val="18"/>
                <w:szCs w:val="18"/>
              </w:rPr>
            </w:pPr>
            <w:r w:rsidRPr="00FD0436">
              <w:rPr>
                <w:sz w:val="18"/>
                <w:szCs w:val="18"/>
              </w:rPr>
              <w:t>ГБУЗ НСО «ГНОКБ», НУЗ «ДКБ на ст. Новосибирск-Главный ОАО «РЖД»</w:t>
            </w:r>
          </w:p>
        </w:tc>
        <w:tc>
          <w:tcPr>
            <w:tcW w:w="1122" w:type="dxa"/>
          </w:tcPr>
          <w:p w14:paraId="737D9E84" w14:textId="77777777" w:rsidR="00EC64BB" w:rsidRPr="00FD0436" w:rsidRDefault="0093436A" w:rsidP="001409C3">
            <w:pPr>
              <w:pStyle w:val="aff0"/>
              <w:rPr>
                <w:sz w:val="18"/>
                <w:szCs w:val="18"/>
              </w:rPr>
            </w:pPr>
            <w:r w:rsidRPr="00FD0436">
              <w:rPr>
                <w:sz w:val="18"/>
                <w:szCs w:val="18"/>
              </w:rPr>
              <w:t>100/ 2</w:t>
            </w:r>
          </w:p>
        </w:tc>
      </w:tr>
      <w:tr w:rsidR="00EC64BB" w:rsidRPr="00FD0436" w14:paraId="0CAE0E95" w14:textId="77777777" w:rsidTr="009904D2">
        <w:tc>
          <w:tcPr>
            <w:tcW w:w="507" w:type="dxa"/>
          </w:tcPr>
          <w:p w14:paraId="1F5778B3" w14:textId="77777777" w:rsidR="00EC64BB" w:rsidRPr="00FD0436" w:rsidRDefault="00EC64BB" w:rsidP="001409C3">
            <w:pPr>
              <w:pStyle w:val="aff0"/>
              <w:rPr>
                <w:sz w:val="18"/>
                <w:szCs w:val="18"/>
              </w:rPr>
            </w:pPr>
          </w:p>
        </w:tc>
        <w:tc>
          <w:tcPr>
            <w:tcW w:w="1905" w:type="dxa"/>
          </w:tcPr>
          <w:p w14:paraId="79BE2BE9" w14:textId="77777777" w:rsidR="00EC64BB" w:rsidRPr="00FD0436" w:rsidRDefault="00EC64BB" w:rsidP="001409C3">
            <w:pPr>
              <w:rPr>
                <w:rFonts w:ascii="Times New Roman" w:hAnsi="Times New Roman" w:cs="Times New Roman"/>
                <w:sz w:val="18"/>
                <w:szCs w:val="18"/>
              </w:rPr>
            </w:pPr>
            <w:r w:rsidRPr="00FD0436">
              <w:rPr>
                <w:rFonts w:ascii="Times New Roman" w:hAnsi="Times New Roman" w:cs="Times New Roman"/>
                <w:sz w:val="18"/>
                <w:szCs w:val="18"/>
              </w:rPr>
              <w:t>ГБУЗ НСО «Северная ЦРБ»</w:t>
            </w:r>
          </w:p>
        </w:tc>
        <w:tc>
          <w:tcPr>
            <w:tcW w:w="1267" w:type="dxa"/>
          </w:tcPr>
          <w:p w14:paraId="0FA79564" w14:textId="77777777" w:rsidR="00EC64BB" w:rsidRPr="00FD0436" w:rsidRDefault="0093436A" w:rsidP="001409C3">
            <w:pPr>
              <w:pStyle w:val="aff0"/>
              <w:rPr>
                <w:sz w:val="18"/>
                <w:szCs w:val="18"/>
              </w:rPr>
            </w:pPr>
            <w:r w:rsidRPr="00FD0436">
              <w:rPr>
                <w:sz w:val="18"/>
                <w:szCs w:val="18"/>
              </w:rPr>
              <w:t>Терапия/ 70</w:t>
            </w:r>
          </w:p>
        </w:tc>
        <w:tc>
          <w:tcPr>
            <w:tcW w:w="1681" w:type="dxa"/>
          </w:tcPr>
          <w:p w14:paraId="2B1AC7AA" w14:textId="77777777" w:rsidR="00EC64BB" w:rsidRPr="00FD0436" w:rsidRDefault="0093436A" w:rsidP="001409C3">
            <w:pPr>
              <w:pStyle w:val="aff0"/>
              <w:rPr>
                <w:sz w:val="18"/>
                <w:szCs w:val="18"/>
              </w:rPr>
            </w:pPr>
            <w:r w:rsidRPr="00FD0436">
              <w:rPr>
                <w:sz w:val="18"/>
                <w:szCs w:val="18"/>
              </w:rPr>
              <w:t>577</w:t>
            </w:r>
          </w:p>
        </w:tc>
        <w:tc>
          <w:tcPr>
            <w:tcW w:w="1626" w:type="dxa"/>
          </w:tcPr>
          <w:p w14:paraId="3D6A9049" w14:textId="77777777" w:rsidR="00EC64BB" w:rsidRPr="00FD0436" w:rsidRDefault="0093436A" w:rsidP="001409C3">
            <w:pPr>
              <w:pStyle w:val="aff0"/>
              <w:rPr>
                <w:sz w:val="18"/>
                <w:szCs w:val="18"/>
              </w:rPr>
            </w:pPr>
            <w:r w:rsidRPr="00FD0436">
              <w:rPr>
                <w:sz w:val="18"/>
                <w:szCs w:val="18"/>
              </w:rPr>
              <w:t>169</w:t>
            </w:r>
          </w:p>
        </w:tc>
        <w:tc>
          <w:tcPr>
            <w:tcW w:w="1194" w:type="dxa"/>
          </w:tcPr>
          <w:p w14:paraId="3C2E1DF5" w14:textId="77777777" w:rsidR="00EC64BB" w:rsidRPr="00FD0436" w:rsidRDefault="0093436A" w:rsidP="001409C3">
            <w:pPr>
              <w:pStyle w:val="aff0"/>
              <w:rPr>
                <w:sz w:val="18"/>
                <w:szCs w:val="18"/>
              </w:rPr>
            </w:pPr>
            <w:r w:rsidRPr="00FD0436">
              <w:rPr>
                <w:sz w:val="18"/>
                <w:szCs w:val="18"/>
              </w:rPr>
              <w:t>3,5/ 20</w:t>
            </w:r>
          </w:p>
        </w:tc>
        <w:tc>
          <w:tcPr>
            <w:tcW w:w="1176" w:type="dxa"/>
          </w:tcPr>
          <w:p w14:paraId="504006E3" w14:textId="77777777" w:rsidR="00EC64BB" w:rsidRPr="00FD0436" w:rsidRDefault="0093436A" w:rsidP="001409C3">
            <w:pPr>
              <w:pStyle w:val="aff0"/>
              <w:rPr>
                <w:sz w:val="18"/>
                <w:szCs w:val="18"/>
              </w:rPr>
            </w:pPr>
            <w:r w:rsidRPr="00FD0436">
              <w:rPr>
                <w:sz w:val="18"/>
                <w:szCs w:val="18"/>
              </w:rPr>
              <w:t>8</w:t>
            </w:r>
          </w:p>
        </w:tc>
        <w:tc>
          <w:tcPr>
            <w:tcW w:w="1191" w:type="dxa"/>
          </w:tcPr>
          <w:p w14:paraId="435505DC" w14:textId="77777777" w:rsidR="00EC64BB" w:rsidRPr="00FD0436" w:rsidRDefault="0093436A" w:rsidP="001409C3">
            <w:pPr>
              <w:pStyle w:val="aff0"/>
              <w:rPr>
                <w:sz w:val="18"/>
                <w:szCs w:val="18"/>
              </w:rPr>
            </w:pPr>
            <w:r w:rsidRPr="00FD0436">
              <w:rPr>
                <w:sz w:val="18"/>
                <w:szCs w:val="18"/>
              </w:rPr>
              <w:t>40</w:t>
            </w:r>
          </w:p>
        </w:tc>
        <w:tc>
          <w:tcPr>
            <w:tcW w:w="1127" w:type="dxa"/>
          </w:tcPr>
          <w:p w14:paraId="2FCEA922" w14:textId="77777777" w:rsidR="00EC64BB" w:rsidRPr="00FD0436" w:rsidRDefault="0093436A" w:rsidP="001409C3">
            <w:pPr>
              <w:pStyle w:val="aff0"/>
              <w:rPr>
                <w:sz w:val="18"/>
                <w:szCs w:val="18"/>
              </w:rPr>
            </w:pPr>
            <w:r w:rsidRPr="00FD0436">
              <w:rPr>
                <w:sz w:val="18"/>
                <w:szCs w:val="18"/>
              </w:rPr>
              <w:t>74</w:t>
            </w:r>
          </w:p>
        </w:tc>
        <w:tc>
          <w:tcPr>
            <w:tcW w:w="1277" w:type="dxa"/>
          </w:tcPr>
          <w:p w14:paraId="263B3985" w14:textId="77777777" w:rsidR="00EC64BB" w:rsidRPr="00FD0436" w:rsidRDefault="0093436A" w:rsidP="001409C3">
            <w:pPr>
              <w:pStyle w:val="aff0"/>
              <w:rPr>
                <w:sz w:val="18"/>
                <w:szCs w:val="18"/>
              </w:rPr>
            </w:pPr>
            <w:r w:rsidRPr="00FD0436">
              <w:rPr>
                <w:sz w:val="18"/>
                <w:szCs w:val="18"/>
              </w:rPr>
              <w:t>-</w:t>
            </w:r>
          </w:p>
        </w:tc>
        <w:tc>
          <w:tcPr>
            <w:tcW w:w="1944" w:type="dxa"/>
          </w:tcPr>
          <w:p w14:paraId="491A77AF" w14:textId="77777777" w:rsidR="0093436A" w:rsidRPr="00FD0436" w:rsidRDefault="0093436A" w:rsidP="0093436A">
            <w:pPr>
              <w:pStyle w:val="aff0"/>
              <w:rPr>
                <w:sz w:val="18"/>
                <w:szCs w:val="18"/>
              </w:rPr>
            </w:pPr>
            <w:r w:rsidRPr="00FD0436">
              <w:rPr>
                <w:sz w:val="18"/>
                <w:szCs w:val="18"/>
              </w:rPr>
              <w:t>ГБУЗ НСО «ГНОКБ»</w:t>
            </w:r>
          </w:p>
          <w:p w14:paraId="176E62A6" w14:textId="77777777" w:rsidR="00EC64BB" w:rsidRPr="00FD0436" w:rsidRDefault="00EC64BB" w:rsidP="001409C3">
            <w:pPr>
              <w:pStyle w:val="aff0"/>
              <w:rPr>
                <w:sz w:val="18"/>
                <w:szCs w:val="18"/>
              </w:rPr>
            </w:pPr>
          </w:p>
        </w:tc>
        <w:tc>
          <w:tcPr>
            <w:tcW w:w="1122" w:type="dxa"/>
          </w:tcPr>
          <w:p w14:paraId="00CB2744" w14:textId="77777777" w:rsidR="00EC64BB" w:rsidRPr="00FD0436" w:rsidRDefault="0093436A" w:rsidP="001409C3">
            <w:pPr>
              <w:pStyle w:val="aff0"/>
              <w:rPr>
                <w:sz w:val="18"/>
                <w:szCs w:val="18"/>
              </w:rPr>
            </w:pPr>
            <w:r w:rsidRPr="00FD0436">
              <w:rPr>
                <w:sz w:val="18"/>
                <w:szCs w:val="18"/>
              </w:rPr>
              <w:t>450/ 8</w:t>
            </w:r>
          </w:p>
        </w:tc>
      </w:tr>
      <w:tr w:rsidR="00EC64BB" w:rsidRPr="00FD0436" w14:paraId="1DF4BADF" w14:textId="77777777" w:rsidTr="009904D2">
        <w:tc>
          <w:tcPr>
            <w:tcW w:w="507" w:type="dxa"/>
          </w:tcPr>
          <w:p w14:paraId="0C722A6C" w14:textId="77777777" w:rsidR="00EC64BB" w:rsidRPr="00FD0436" w:rsidRDefault="00EC64BB" w:rsidP="001409C3">
            <w:pPr>
              <w:pStyle w:val="aff0"/>
              <w:rPr>
                <w:sz w:val="18"/>
                <w:szCs w:val="18"/>
              </w:rPr>
            </w:pPr>
          </w:p>
        </w:tc>
        <w:tc>
          <w:tcPr>
            <w:tcW w:w="1905" w:type="dxa"/>
          </w:tcPr>
          <w:p w14:paraId="12D22A5F" w14:textId="77777777" w:rsidR="00EC64BB" w:rsidRPr="00FD0436" w:rsidRDefault="00EC64BB" w:rsidP="001409C3">
            <w:pPr>
              <w:rPr>
                <w:rFonts w:ascii="Times New Roman" w:hAnsi="Times New Roman" w:cs="Times New Roman"/>
                <w:sz w:val="18"/>
                <w:szCs w:val="18"/>
              </w:rPr>
            </w:pPr>
            <w:r w:rsidRPr="00FD0436">
              <w:rPr>
                <w:rFonts w:ascii="Times New Roman" w:hAnsi="Times New Roman" w:cs="Times New Roman"/>
                <w:sz w:val="18"/>
                <w:szCs w:val="18"/>
              </w:rPr>
              <w:t>ГБУЗ НСО «Сузунская ЦРБ»</w:t>
            </w:r>
          </w:p>
        </w:tc>
        <w:tc>
          <w:tcPr>
            <w:tcW w:w="1267" w:type="dxa"/>
          </w:tcPr>
          <w:p w14:paraId="23B03207" w14:textId="77777777" w:rsidR="00EC64BB" w:rsidRPr="00FD0436" w:rsidRDefault="0093436A" w:rsidP="001409C3">
            <w:pPr>
              <w:pStyle w:val="aff0"/>
              <w:rPr>
                <w:sz w:val="18"/>
                <w:szCs w:val="18"/>
              </w:rPr>
            </w:pPr>
            <w:r w:rsidRPr="00FD0436">
              <w:rPr>
                <w:sz w:val="18"/>
                <w:szCs w:val="18"/>
              </w:rPr>
              <w:t>Терапия/ 39</w:t>
            </w:r>
          </w:p>
        </w:tc>
        <w:tc>
          <w:tcPr>
            <w:tcW w:w="1681" w:type="dxa"/>
          </w:tcPr>
          <w:p w14:paraId="397BF885" w14:textId="77777777" w:rsidR="00EC64BB" w:rsidRPr="00FD0436" w:rsidRDefault="0093436A" w:rsidP="001409C3">
            <w:pPr>
              <w:pStyle w:val="aff0"/>
              <w:rPr>
                <w:sz w:val="18"/>
                <w:szCs w:val="18"/>
              </w:rPr>
            </w:pPr>
            <w:r w:rsidRPr="00FD0436">
              <w:rPr>
                <w:sz w:val="18"/>
                <w:szCs w:val="18"/>
              </w:rPr>
              <w:t>1449</w:t>
            </w:r>
          </w:p>
        </w:tc>
        <w:tc>
          <w:tcPr>
            <w:tcW w:w="1626" w:type="dxa"/>
          </w:tcPr>
          <w:p w14:paraId="63F9CA76" w14:textId="77777777" w:rsidR="00EC64BB" w:rsidRPr="00FD0436" w:rsidRDefault="0093436A" w:rsidP="001409C3">
            <w:pPr>
              <w:pStyle w:val="aff0"/>
              <w:rPr>
                <w:sz w:val="18"/>
                <w:szCs w:val="18"/>
              </w:rPr>
            </w:pPr>
            <w:r w:rsidRPr="00FD0436">
              <w:rPr>
                <w:sz w:val="18"/>
                <w:szCs w:val="18"/>
              </w:rPr>
              <w:t>665</w:t>
            </w:r>
          </w:p>
        </w:tc>
        <w:tc>
          <w:tcPr>
            <w:tcW w:w="1194" w:type="dxa"/>
          </w:tcPr>
          <w:p w14:paraId="00D9059C" w14:textId="77777777" w:rsidR="00EC64BB" w:rsidRPr="00FD0436" w:rsidRDefault="0093436A" w:rsidP="001409C3">
            <w:pPr>
              <w:pStyle w:val="aff0"/>
              <w:rPr>
                <w:sz w:val="18"/>
                <w:szCs w:val="18"/>
              </w:rPr>
            </w:pPr>
            <w:r w:rsidRPr="00FD0436">
              <w:rPr>
                <w:sz w:val="18"/>
                <w:szCs w:val="18"/>
              </w:rPr>
              <w:t>0,8/ 13</w:t>
            </w:r>
          </w:p>
        </w:tc>
        <w:tc>
          <w:tcPr>
            <w:tcW w:w="1176" w:type="dxa"/>
          </w:tcPr>
          <w:p w14:paraId="20B8E500" w14:textId="77777777" w:rsidR="00EC64BB" w:rsidRPr="00FD0436" w:rsidRDefault="0093436A" w:rsidP="001409C3">
            <w:pPr>
              <w:pStyle w:val="aff0"/>
              <w:rPr>
                <w:sz w:val="18"/>
                <w:szCs w:val="18"/>
              </w:rPr>
            </w:pPr>
            <w:r w:rsidRPr="00FD0436">
              <w:rPr>
                <w:sz w:val="18"/>
                <w:szCs w:val="18"/>
              </w:rPr>
              <w:t>5</w:t>
            </w:r>
          </w:p>
        </w:tc>
        <w:tc>
          <w:tcPr>
            <w:tcW w:w="1191" w:type="dxa"/>
          </w:tcPr>
          <w:p w14:paraId="7035F4BC" w14:textId="77777777" w:rsidR="00EC64BB" w:rsidRPr="00FD0436" w:rsidRDefault="0093436A" w:rsidP="001409C3">
            <w:pPr>
              <w:pStyle w:val="aff0"/>
              <w:rPr>
                <w:sz w:val="18"/>
                <w:szCs w:val="18"/>
              </w:rPr>
            </w:pPr>
            <w:r w:rsidRPr="00FD0436">
              <w:rPr>
                <w:sz w:val="18"/>
                <w:szCs w:val="18"/>
              </w:rPr>
              <w:t>38,4</w:t>
            </w:r>
          </w:p>
        </w:tc>
        <w:tc>
          <w:tcPr>
            <w:tcW w:w="1127" w:type="dxa"/>
          </w:tcPr>
          <w:p w14:paraId="60FABD6E" w14:textId="77777777" w:rsidR="00EC64BB" w:rsidRPr="00FD0436" w:rsidRDefault="0093436A" w:rsidP="001409C3">
            <w:pPr>
              <w:pStyle w:val="aff0"/>
              <w:rPr>
                <w:sz w:val="18"/>
                <w:szCs w:val="18"/>
              </w:rPr>
            </w:pPr>
            <w:r w:rsidRPr="00FD0436">
              <w:rPr>
                <w:sz w:val="18"/>
                <w:szCs w:val="18"/>
              </w:rPr>
              <w:t>236</w:t>
            </w:r>
          </w:p>
        </w:tc>
        <w:tc>
          <w:tcPr>
            <w:tcW w:w="1277" w:type="dxa"/>
          </w:tcPr>
          <w:p w14:paraId="0E420133" w14:textId="77777777" w:rsidR="00EC64BB" w:rsidRPr="00FD0436" w:rsidRDefault="0093436A" w:rsidP="001409C3">
            <w:pPr>
              <w:pStyle w:val="aff0"/>
              <w:rPr>
                <w:sz w:val="18"/>
                <w:szCs w:val="18"/>
              </w:rPr>
            </w:pPr>
            <w:r w:rsidRPr="00FD0436">
              <w:rPr>
                <w:sz w:val="18"/>
                <w:szCs w:val="18"/>
              </w:rPr>
              <w:t>63</w:t>
            </w:r>
          </w:p>
        </w:tc>
        <w:tc>
          <w:tcPr>
            <w:tcW w:w="1944" w:type="dxa"/>
          </w:tcPr>
          <w:p w14:paraId="1534CC02" w14:textId="77777777" w:rsidR="0093436A" w:rsidRPr="00FD0436" w:rsidRDefault="0093436A" w:rsidP="001409C3">
            <w:pPr>
              <w:pStyle w:val="aff0"/>
              <w:rPr>
                <w:sz w:val="18"/>
                <w:szCs w:val="18"/>
              </w:rPr>
            </w:pPr>
            <w:r w:rsidRPr="00FD0436">
              <w:rPr>
                <w:sz w:val="18"/>
                <w:szCs w:val="18"/>
              </w:rPr>
              <w:t>НУЗ «ДКБ на ст. Новосибирск-Главный ОАО «РЖД»</w:t>
            </w:r>
          </w:p>
          <w:p w14:paraId="25833156" w14:textId="77777777" w:rsidR="00EC64BB" w:rsidRPr="00FD0436" w:rsidRDefault="0093436A" w:rsidP="001409C3">
            <w:pPr>
              <w:pStyle w:val="aff0"/>
              <w:rPr>
                <w:sz w:val="18"/>
                <w:szCs w:val="18"/>
              </w:rPr>
            </w:pPr>
            <w:r w:rsidRPr="00FD0436">
              <w:rPr>
                <w:sz w:val="18"/>
                <w:szCs w:val="18"/>
              </w:rPr>
              <w:t>ФГБУ «НМИЦ им. ак. Е.Н. Мешалкина» Минздрава России</w:t>
            </w:r>
          </w:p>
        </w:tc>
        <w:tc>
          <w:tcPr>
            <w:tcW w:w="1122" w:type="dxa"/>
          </w:tcPr>
          <w:p w14:paraId="35086418" w14:textId="77777777" w:rsidR="00EC64BB" w:rsidRPr="00FD0436" w:rsidRDefault="0093436A" w:rsidP="001409C3">
            <w:pPr>
              <w:pStyle w:val="aff0"/>
              <w:rPr>
                <w:sz w:val="18"/>
                <w:szCs w:val="18"/>
              </w:rPr>
            </w:pPr>
            <w:r w:rsidRPr="00FD0436">
              <w:rPr>
                <w:sz w:val="18"/>
                <w:szCs w:val="18"/>
              </w:rPr>
              <w:t>300/ 4</w:t>
            </w:r>
          </w:p>
        </w:tc>
      </w:tr>
      <w:tr w:rsidR="00EC64BB" w:rsidRPr="00FD0436" w14:paraId="12934A45" w14:textId="77777777" w:rsidTr="009904D2">
        <w:tc>
          <w:tcPr>
            <w:tcW w:w="507" w:type="dxa"/>
          </w:tcPr>
          <w:p w14:paraId="50B1C1CC" w14:textId="77777777" w:rsidR="00EC64BB" w:rsidRPr="00FD0436" w:rsidRDefault="00EC64BB" w:rsidP="001409C3">
            <w:pPr>
              <w:pStyle w:val="aff0"/>
              <w:rPr>
                <w:sz w:val="18"/>
                <w:szCs w:val="18"/>
              </w:rPr>
            </w:pPr>
          </w:p>
        </w:tc>
        <w:tc>
          <w:tcPr>
            <w:tcW w:w="1905" w:type="dxa"/>
          </w:tcPr>
          <w:p w14:paraId="4E647F35" w14:textId="77777777" w:rsidR="00EC64BB" w:rsidRPr="00FD0436" w:rsidRDefault="00EC64BB" w:rsidP="001409C3">
            <w:pPr>
              <w:rPr>
                <w:rFonts w:ascii="Times New Roman" w:hAnsi="Times New Roman" w:cs="Times New Roman"/>
                <w:sz w:val="18"/>
                <w:szCs w:val="18"/>
              </w:rPr>
            </w:pPr>
            <w:r w:rsidRPr="00FD0436">
              <w:rPr>
                <w:rFonts w:ascii="Times New Roman" w:hAnsi="Times New Roman" w:cs="Times New Roman"/>
                <w:sz w:val="18"/>
                <w:szCs w:val="18"/>
              </w:rPr>
              <w:t>ГБУЗ НСО «Тогучинская ЦРБ»</w:t>
            </w:r>
          </w:p>
        </w:tc>
        <w:tc>
          <w:tcPr>
            <w:tcW w:w="1267" w:type="dxa"/>
          </w:tcPr>
          <w:p w14:paraId="0070F4C4" w14:textId="77777777" w:rsidR="00EC64BB" w:rsidRPr="00FD0436" w:rsidRDefault="0093436A" w:rsidP="0093436A">
            <w:pPr>
              <w:pStyle w:val="aff0"/>
              <w:tabs>
                <w:tab w:val="left" w:pos="783"/>
              </w:tabs>
              <w:jc w:val="both"/>
              <w:rPr>
                <w:sz w:val="18"/>
                <w:szCs w:val="18"/>
              </w:rPr>
            </w:pPr>
            <w:r w:rsidRPr="00FD0436">
              <w:rPr>
                <w:sz w:val="18"/>
                <w:szCs w:val="18"/>
              </w:rPr>
              <w:t>Терапия/ 15</w:t>
            </w:r>
          </w:p>
        </w:tc>
        <w:tc>
          <w:tcPr>
            <w:tcW w:w="1681" w:type="dxa"/>
          </w:tcPr>
          <w:p w14:paraId="086AB4E2" w14:textId="77777777" w:rsidR="00EC64BB" w:rsidRPr="00FD0436" w:rsidRDefault="0093436A" w:rsidP="001409C3">
            <w:pPr>
              <w:pStyle w:val="aff0"/>
              <w:rPr>
                <w:sz w:val="18"/>
                <w:szCs w:val="18"/>
              </w:rPr>
            </w:pPr>
            <w:r w:rsidRPr="00FD0436">
              <w:rPr>
                <w:sz w:val="18"/>
                <w:szCs w:val="18"/>
              </w:rPr>
              <w:t>1074</w:t>
            </w:r>
          </w:p>
        </w:tc>
        <w:tc>
          <w:tcPr>
            <w:tcW w:w="1626" w:type="dxa"/>
          </w:tcPr>
          <w:p w14:paraId="00AA05FE" w14:textId="77777777" w:rsidR="00EC64BB" w:rsidRPr="00FD0436" w:rsidRDefault="0093436A" w:rsidP="001409C3">
            <w:pPr>
              <w:pStyle w:val="aff0"/>
              <w:rPr>
                <w:sz w:val="18"/>
                <w:szCs w:val="18"/>
              </w:rPr>
            </w:pPr>
            <w:r w:rsidRPr="00FD0436">
              <w:rPr>
                <w:sz w:val="18"/>
                <w:szCs w:val="18"/>
              </w:rPr>
              <w:t>486</w:t>
            </w:r>
          </w:p>
        </w:tc>
        <w:tc>
          <w:tcPr>
            <w:tcW w:w="1194" w:type="dxa"/>
          </w:tcPr>
          <w:p w14:paraId="15B48F9F" w14:textId="77777777" w:rsidR="00EC64BB" w:rsidRPr="00FD0436" w:rsidRDefault="0093436A" w:rsidP="001409C3">
            <w:pPr>
              <w:pStyle w:val="aff0"/>
              <w:rPr>
                <w:sz w:val="18"/>
                <w:szCs w:val="18"/>
              </w:rPr>
            </w:pPr>
            <w:r w:rsidRPr="00FD0436">
              <w:rPr>
                <w:sz w:val="18"/>
                <w:szCs w:val="18"/>
              </w:rPr>
              <w:t>4,8/ 41</w:t>
            </w:r>
          </w:p>
        </w:tc>
        <w:tc>
          <w:tcPr>
            <w:tcW w:w="1176" w:type="dxa"/>
          </w:tcPr>
          <w:p w14:paraId="4AF67448" w14:textId="77777777" w:rsidR="00EC64BB" w:rsidRPr="00FD0436" w:rsidRDefault="0093436A" w:rsidP="001409C3">
            <w:pPr>
              <w:pStyle w:val="aff0"/>
              <w:rPr>
                <w:sz w:val="18"/>
                <w:szCs w:val="18"/>
              </w:rPr>
            </w:pPr>
            <w:r w:rsidRPr="00FD0436">
              <w:rPr>
                <w:sz w:val="18"/>
                <w:szCs w:val="18"/>
              </w:rPr>
              <w:t>25</w:t>
            </w:r>
          </w:p>
        </w:tc>
        <w:tc>
          <w:tcPr>
            <w:tcW w:w="1191" w:type="dxa"/>
          </w:tcPr>
          <w:p w14:paraId="6BD7CD9D" w14:textId="77777777" w:rsidR="00EC64BB" w:rsidRPr="00FD0436" w:rsidRDefault="0093436A" w:rsidP="001409C3">
            <w:pPr>
              <w:pStyle w:val="aff0"/>
              <w:rPr>
                <w:sz w:val="18"/>
                <w:szCs w:val="18"/>
              </w:rPr>
            </w:pPr>
            <w:r w:rsidRPr="00FD0436">
              <w:rPr>
                <w:sz w:val="18"/>
                <w:szCs w:val="18"/>
              </w:rPr>
              <w:t>60,9</w:t>
            </w:r>
          </w:p>
        </w:tc>
        <w:tc>
          <w:tcPr>
            <w:tcW w:w="1127" w:type="dxa"/>
          </w:tcPr>
          <w:p w14:paraId="50F7E99C" w14:textId="77777777" w:rsidR="00EC64BB" w:rsidRPr="00FD0436" w:rsidRDefault="001573FB" w:rsidP="001409C3">
            <w:pPr>
              <w:pStyle w:val="aff0"/>
              <w:rPr>
                <w:sz w:val="18"/>
                <w:szCs w:val="18"/>
              </w:rPr>
            </w:pPr>
            <w:r w:rsidRPr="00FD0436">
              <w:rPr>
                <w:sz w:val="18"/>
                <w:szCs w:val="18"/>
              </w:rPr>
              <w:t>216</w:t>
            </w:r>
          </w:p>
        </w:tc>
        <w:tc>
          <w:tcPr>
            <w:tcW w:w="1277" w:type="dxa"/>
          </w:tcPr>
          <w:p w14:paraId="51C9DCF6" w14:textId="77777777" w:rsidR="00EC64BB" w:rsidRPr="00FD0436" w:rsidRDefault="001573FB" w:rsidP="001409C3">
            <w:pPr>
              <w:pStyle w:val="aff0"/>
              <w:rPr>
                <w:sz w:val="18"/>
                <w:szCs w:val="18"/>
              </w:rPr>
            </w:pPr>
            <w:r w:rsidRPr="00FD0436">
              <w:rPr>
                <w:sz w:val="18"/>
                <w:szCs w:val="18"/>
              </w:rPr>
              <w:t>4</w:t>
            </w:r>
          </w:p>
        </w:tc>
        <w:tc>
          <w:tcPr>
            <w:tcW w:w="1944" w:type="dxa"/>
          </w:tcPr>
          <w:p w14:paraId="482EBAA9" w14:textId="77777777" w:rsidR="00EC64BB" w:rsidRPr="00FD0436" w:rsidRDefault="001573FB" w:rsidP="001409C3">
            <w:pPr>
              <w:pStyle w:val="aff0"/>
              <w:rPr>
                <w:sz w:val="18"/>
                <w:szCs w:val="18"/>
              </w:rPr>
            </w:pPr>
            <w:r w:rsidRPr="00FD0436">
              <w:rPr>
                <w:sz w:val="18"/>
                <w:szCs w:val="18"/>
              </w:rPr>
              <w:t>ГБУЗ НСО «ГКБ № 1»</w:t>
            </w:r>
          </w:p>
        </w:tc>
        <w:tc>
          <w:tcPr>
            <w:tcW w:w="1122" w:type="dxa"/>
          </w:tcPr>
          <w:p w14:paraId="43BBB172" w14:textId="77777777" w:rsidR="00EC64BB" w:rsidRPr="00FD0436" w:rsidRDefault="001573FB" w:rsidP="001409C3">
            <w:pPr>
              <w:pStyle w:val="aff0"/>
              <w:rPr>
                <w:sz w:val="18"/>
                <w:szCs w:val="18"/>
              </w:rPr>
            </w:pPr>
            <w:r w:rsidRPr="00FD0436">
              <w:rPr>
                <w:sz w:val="18"/>
                <w:szCs w:val="18"/>
              </w:rPr>
              <w:t xml:space="preserve">110/ 2 </w:t>
            </w:r>
          </w:p>
        </w:tc>
      </w:tr>
      <w:tr w:rsidR="00EC64BB" w:rsidRPr="00FD0436" w14:paraId="1B6CE3ED" w14:textId="77777777" w:rsidTr="009904D2">
        <w:tc>
          <w:tcPr>
            <w:tcW w:w="507" w:type="dxa"/>
          </w:tcPr>
          <w:p w14:paraId="3794E31A" w14:textId="77777777" w:rsidR="00EC64BB" w:rsidRPr="00FD0436" w:rsidRDefault="00EC64BB" w:rsidP="001409C3">
            <w:pPr>
              <w:pStyle w:val="aff0"/>
              <w:rPr>
                <w:sz w:val="18"/>
                <w:szCs w:val="18"/>
              </w:rPr>
            </w:pPr>
          </w:p>
        </w:tc>
        <w:tc>
          <w:tcPr>
            <w:tcW w:w="1905" w:type="dxa"/>
          </w:tcPr>
          <w:p w14:paraId="65D93276" w14:textId="77777777" w:rsidR="00EC64BB" w:rsidRPr="00FD0436" w:rsidRDefault="00EC64BB" w:rsidP="001409C3">
            <w:pPr>
              <w:rPr>
                <w:rFonts w:ascii="Times New Roman" w:hAnsi="Times New Roman" w:cs="Times New Roman"/>
                <w:sz w:val="18"/>
                <w:szCs w:val="18"/>
              </w:rPr>
            </w:pPr>
            <w:r w:rsidRPr="00FD0436">
              <w:rPr>
                <w:rFonts w:ascii="Times New Roman" w:hAnsi="Times New Roman" w:cs="Times New Roman"/>
                <w:sz w:val="18"/>
                <w:szCs w:val="18"/>
              </w:rPr>
              <w:t>ГБУЗ НСО «Убинская ЦРБ»</w:t>
            </w:r>
          </w:p>
        </w:tc>
        <w:tc>
          <w:tcPr>
            <w:tcW w:w="1267" w:type="dxa"/>
          </w:tcPr>
          <w:p w14:paraId="5871C6C9" w14:textId="77777777" w:rsidR="00EC64BB" w:rsidRPr="00FD0436" w:rsidRDefault="001573FB" w:rsidP="001409C3">
            <w:pPr>
              <w:pStyle w:val="aff0"/>
              <w:rPr>
                <w:sz w:val="18"/>
                <w:szCs w:val="18"/>
              </w:rPr>
            </w:pPr>
            <w:r w:rsidRPr="00FD0436">
              <w:rPr>
                <w:sz w:val="18"/>
                <w:szCs w:val="18"/>
              </w:rPr>
              <w:t>Терапия/ 35</w:t>
            </w:r>
          </w:p>
        </w:tc>
        <w:tc>
          <w:tcPr>
            <w:tcW w:w="1681" w:type="dxa"/>
          </w:tcPr>
          <w:p w14:paraId="1FE3F8C5" w14:textId="77777777" w:rsidR="00EC64BB" w:rsidRPr="00FD0436" w:rsidRDefault="001573FB" w:rsidP="001409C3">
            <w:pPr>
              <w:pStyle w:val="aff0"/>
              <w:rPr>
                <w:sz w:val="18"/>
                <w:szCs w:val="18"/>
              </w:rPr>
            </w:pPr>
            <w:r w:rsidRPr="00FD0436">
              <w:rPr>
                <w:sz w:val="18"/>
                <w:szCs w:val="18"/>
              </w:rPr>
              <w:t>726</w:t>
            </w:r>
          </w:p>
        </w:tc>
        <w:tc>
          <w:tcPr>
            <w:tcW w:w="1626" w:type="dxa"/>
          </w:tcPr>
          <w:p w14:paraId="07CB58B0" w14:textId="77777777" w:rsidR="00EC64BB" w:rsidRPr="00FD0436" w:rsidRDefault="001573FB" w:rsidP="001409C3">
            <w:pPr>
              <w:pStyle w:val="aff0"/>
              <w:rPr>
                <w:sz w:val="18"/>
                <w:szCs w:val="18"/>
              </w:rPr>
            </w:pPr>
            <w:r w:rsidRPr="00FD0436">
              <w:rPr>
                <w:sz w:val="18"/>
                <w:szCs w:val="18"/>
              </w:rPr>
              <w:t>278</w:t>
            </w:r>
          </w:p>
        </w:tc>
        <w:tc>
          <w:tcPr>
            <w:tcW w:w="1194" w:type="dxa"/>
          </w:tcPr>
          <w:p w14:paraId="1F16177B" w14:textId="77777777" w:rsidR="00EC64BB" w:rsidRPr="00FD0436" w:rsidRDefault="001573FB" w:rsidP="001409C3">
            <w:pPr>
              <w:pStyle w:val="aff0"/>
              <w:rPr>
                <w:sz w:val="18"/>
                <w:szCs w:val="18"/>
              </w:rPr>
            </w:pPr>
            <w:r w:rsidRPr="00FD0436">
              <w:rPr>
                <w:sz w:val="18"/>
                <w:szCs w:val="18"/>
              </w:rPr>
              <w:t>2,7/ 20</w:t>
            </w:r>
          </w:p>
        </w:tc>
        <w:tc>
          <w:tcPr>
            <w:tcW w:w="1176" w:type="dxa"/>
          </w:tcPr>
          <w:p w14:paraId="2D8F7E5C" w14:textId="77777777" w:rsidR="00EC64BB" w:rsidRPr="00FD0436" w:rsidRDefault="001573FB" w:rsidP="001409C3">
            <w:pPr>
              <w:pStyle w:val="aff0"/>
              <w:rPr>
                <w:sz w:val="18"/>
                <w:szCs w:val="18"/>
              </w:rPr>
            </w:pPr>
            <w:r w:rsidRPr="00FD0436">
              <w:rPr>
                <w:sz w:val="18"/>
                <w:szCs w:val="18"/>
              </w:rPr>
              <w:t>12</w:t>
            </w:r>
          </w:p>
        </w:tc>
        <w:tc>
          <w:tcPr>
            <w:tcW w:w="1191" w:type="dxa"/>
          </w:tcPr>
          <w:p w14:paraId="74EF5D7F" w14:textId="77777777" w:rsidR="00EC64BB" w:rsidRPr="00FD0436" w:rsidRDefault="001573FB" w:rsidP="001409C3">
            <w:pPr>
              <w:pStyle w:val="aff0"/>
              <w:rPr>
                <w:sz w:val="18"/>
                <w:szCs w:val="18"/>
              </w:rPr>
            </w:pPr>
            <w:r w:rsidRPr="00FD0436">
              <w:rPr>
                <w:sz w:val="18"/>
                <w:szCs w:val="18"/>
              </w:rPr>
              <w:t>60</w:t>
            </w:r>
          </w:p>
        </w:tc>
        <w:tc>
          <w:tcPr>
            <w:tcW w:w="1127" w:type="dxa"/>
          </w:tcPr>
          <w:p w14:paraId="1DE2B551" w14:textId="77777777" w:rsidR="00EC64BB" w:rsidRPr="00FD0436" w:rsidRDefault="001573FB" w:rsidP="001409C3">
            <w:pPr>
              <w:pStyle w:val="aff0"/>
              <w:rPr>
                <w:sz w:val="18"/>
                <w:szCs w:val="18"/>
              </w:rPr>
            </w:pPr>
            <w:r w:rsidRPr="00FD0436">
              <w:rPr>
                <w:sz w:val="18"/>
                <w:szCs w:val="18"/>
              </w:rPr>
              <w:t>92</w:t>
            </w:r>
          </w:p>
        </w:tc>
        <w:tc>
          <w:tcPr>
            <w:tcW w:w="1277" w:type="dxa"/>
          </w:tcPr>
          <w:p w14:paraId="1D52B8B9" w14:textId="77777777" w:rsidR="00EC64BB" w:rsidRPr="00FD0436" w:rsidRDefault="001573FB" w:rsidP="001409C3">
            <w:pPr>
              <w:pStyle w:val="aff0"/>
              <w:rPr>
                <w:sz w:val="18"/>
                <w:szCs w:val="18"/>
              </w:rPr>
            </w:pPr>
            <w:r w:rsidRPr="00FD0436">
              <w:rPr>
                <w:sz w:val="18"/>
                <w:szCs w:val="18"/>
              </w:rPr>
              <w:t>1</w:t>
            </w:r>
          </w:p>
        </w:tc>
        <w:tc>
          <w:tcPr>
            <w:tcW w:w="1944" w:type="dxa"/>
          </w:tcPr>
          <w:p w14:paraId="098551F3" w14:textId="77777777" w:rsidR="00EC64BB" w:rsidRPr="00FD0436" w:rsidRDefault="001573FB" w:rsidP="001573FB">
            <w:pPr>
              <w:pStyle w:val="aff0"/>
              <w:rPr>
                <w:sz w:val="18"/>
                <w:szCs w:val="18"/>
              </w:rPr>
            </w:pPr>
            <w:r w:rsidRPr="00FD0436">
              <w:rPr>
                <w:sz w:val="18"/>
                <w:szCs w:val="18"/>
              </w:rPr>
              <w:t xml:space="preserve">ГБУЗ НСО «ГНОКБ», ФГБУ «НМИЦ им. ак. Е.Н. Мешалкина» Минздрава России </w:t>
            </w:r>
          </w:p>
        </w:tc>
        <w:tc>
          <w:tcPr>
            <w:tcW w:w="1122" w:type="dxa"/>
          </w:tcPr>
          <w:p w14:paraId="5AA5885B" w14:textId="77777777" w:rsidR="00EC64BB" w:rsidRPr="00FD0436" w:rsidRDefault="001573FB" w:rsidP="001409C3">
            <w:pPr>
              <w:pStyle w:val="aff0"/>
              <w:rPr>
                <w:sz w:val="18"/>
                <w:szCs w:val="18"/>
              </w:rPr>
            </w:pPr>
            <w:r w:rsidRPr="00FD0436">
              <w:rPr>
                <w:sz w:val="18"/>
                <w:szCs w:val="18"/>
              </w:rPr>
              <w:t>230/ 3</w:t>
            </w:r>
          </w:p>
        </w:tc>
      </w:tr>
      <w:tr w:rsidR="00EC64BB" w:rsidRPr="00FD0436" w14:paraId="332188CF" w14:textId="77777777" w:rsidTr="009904D2">
        <w:tc>
          <w:tcPr>
            <w:tcW w:w="507" w:type="dxa"/>
          </w:tcPr>
          <w:p w14:paraId="3B70BEE9" w14:textId="77777777" w:rsidR="00EC64BB" w:rsidRPr="00FD0436" w:rsidRDefault="00EC64BB" w:rsidP="001409C3">
            <w:pPr>
              <w:pStyle w:val="aff0"/>
              <w:rPr>
                <w:sz w:val="18"/>
                <w:szCs w:val="18"/>
              </w:rPr>
            </w:pPr>
          </w:p>
        </w:tc>
        <w:tc>
          <w:tcPr>
            <w:tcW w:w="1905" w:type="dxa"/>
          </w:tcPr>
          <w:p w14:paraId="6F58B2E1" w14:textId="77777777" w:rsidR="00EC64BB" w:rsidRPr="00FD0436" w:rsidRDefault="00EC64BB" w:rsidP="001409C3">
            <w:pPr>
              <w:rPr>
                <w:rFonts w:ascii="Times New Roman" w:hAnsi="Times New Roman" w:cs="Times New Roman"/>
                <w:sz w:val="18"/>
                <w:szCs w:val="18"/>
              </w:rPr>
            </w:pPr>
            <w:r w:rsidRPr="00FD0436">
              <w:rPr>
                <w:rFonts w:ascii="Times New Roman" w:hAnsi="Times New Roman" w:cs="Times New Roman"/>
                <w:sz w:val="18"/>
                <w:szCs w:val="18"/>
              </w:rPr>
              <w:t>ГБУЗ НСО «Усть-Таркская ЦРБ»</w:t>
            </w:r>
          </w:p>
        </w:tc>
        <w:tc>
          <w:tcPr>
            <w:tcW w:w="1267" w:type="dxa"/>
          </w:tcPr>
          <w:p w14:paraId="38D35175" w14:textId="77777777" w:rsidR="00EC64BB" w:rsidRPr="00FD0436" w:rsidRDefault="001573FB" w:rsidP="001409C3">
            <w:pPr>
              <w:pStyle w:val="aff0"/>
              <w:rPr>
                <w:sz w:val="18"/>
                <w:szCs w:val="18"/>
              </w:rPr>
            </w:pPr>
            <w:r w:rsidRPr="00FD0436">
              <w:rPr>
                <w:sz w:val="18"/>
                <w:szCs w:val="18"/>
              </w:rPr>
              <w:t>Терапия/ 25</w:t>
            </w:r>
          </w:p>
        </w:tc>
        <w:tc>
          <w:tcPr>
            <w:tcW w:w="1681" w:type="dxa"/>
          </w:tcPr>
          <w:p w14:paraId="1DE8C8C0" w14:textId="77777777" w:rsidR="00EC64BB" w:rsidRPr="00FD0436" w:rsidRDefault="001573FB" w:rsidP="001409C3">
            <w:pPr>
              <w:pStyle w:val="aff0"/>
              <w:rPr>
                <w:sz w:val="18"/>
                <w:szCs w:val="18"/>
              </w:rPr>
            </w:pPr>
            <w:r w:rsidRPr="00FD0436">
              <w:rPr>
                <w:sz w:val="18"/>
                <w:szCs w:val="18"/>
              </w:rPr>
              <w:t>765</w:t>
            </w:r>
          </w:p>
        </w:tc>
        <w:tc>
          <w:tcPr>
            <w:tcW w:w="1626" w:type="dxa"/>
          </w:tcPr>
          <w:p w14:paraId="066A4006" w14:textId="77777777" w:rsidR="00EC64BB" w:rsidRPr="00FD0436" w:rsidRDefault="001573FB" w:rsidP="001409C3">
            <w:pPr>
              <w:pStyle w:val="aff0"/>
              <w:rPr>
                <w:sz w:val="18"/>
                <w:szCs w:val="18"/>
              </w:rPr>
            </w:pPr>
            <w:r w:rsidRPr="00FD0436">
              <w:rPr>
                <w:sz w:val="18"/>
                <w:szCs w:val="18"/>
              </w:rPr>
              <w:t>269</w:t>
            </w:r>
          </w:p>
        </w:tc>
        <w:tc>
          <w:tcPr>
            <w:tcW w:w="1194" w:type="dxa"/>
          </w:tcPr>
          <w:p w14:paraId="3526EA97" w14:textId="77777777" w:rsidR="00EC64BB" w:rsidRPr="00FD0436" w:rsidRDefault="001573FB" w:rsidP="001409C3">
            <w:pPr>
              <w:pStyle w:val="aff0"/>
              <w:rPr>
                <w:sz w:val="18"/>
                <w:szCs w:val="18"/>
              </w:rPr>
            </w:pPr>
            <w:r w:rsidRPr="00FD0436">
              <w:rPr>
                <w:sz w:val="18"/>
                <w:szCs w:val="18"/>
              </w:rPr>
              <w:t>2,6/ 20</w:t>
            </w:r>
          </w:p>
        </w:tc>
        <w:tc>
          <w:tcPr>
            <w:tcW w:w="1176" w:type="dxa"/>
          </w:tcPr>
          <w:p w14:paraId="3102767A" w14:textId="77777777" w:rsidR="00EC64BB" w:rsidRPr="00FD0436" w:rsidRDefault="001573FB" w:rsidP="001409C3">
            <w:pPr>
              <w:pStyle w:val="aff0"/>
              <w:rPr>
                <w:sz w:val="18"/>
                <w:szCs w:val="18"/>
              </w:rPr>
            </w:pPr>
            <w:r w:rsidRPr="00FD0436">
              <w:rPr>
                <w:sz w:val="18"/>
                <w:szCs w:val="18"/>
              </w:rPr>
              <w:t>16</w:t>
            </w:r>
          </w:p>
        </w:tc>
        <w:tc>
          <w:tcPr>
            <w:tcW w:w="1191" w:type="dxa"/>
          </w:tcPr>
          <w:p w14:paraId="4687F512" w14:textId="77777777" w:rsidR="00EC64BB" w:rsidRPr="00FD0436" w:rsidRDefault="001573FB" w:rsidP="001409C3">
            <w:pPr>
              <w:pStyle w:val="aff0"/>
              <w:rPr>
                <w:sz w:val="18"/>
                <w:szCs w:val="18"/>
              </w:rPr>
            </w:pPr>
            <w:r w:rsidRPr="00FD0436">
              <w:rPr>
                <w:sz w:val="18"/>
                <w:szCs w:val="18"/>
              </w:rPr>
              <w:t>81,2</w:t>
            </w:r>
          </w:p>
        </w:tc>
        <w:tc>
          <w:tcPr>
            <w:tcW w:w="1127" w:type="dxa"/>
          </w:tcPr>
          <w:p w14:paraId="68D189B4" w14:textId="77777777" w:rsidR="00EC64BB" w:rsidRPr="00FD0436" w:rsidRDefault="001573FB" w:rsidP="001409C3">
            <w:pPr>
              <w:pStyle w:val="aff0"/>
              <w:rPr>
                <w:sz w:val="18"/>
                <w:szCs w:val="18"/>
              </w:rPr>
            </w:pPr>
            <w:r w:rsidRPr="00FD0436">
              <w:rPr>
                <w:sz w:val="18"/>
                <w:szCs w:val="18"/>
              </w:rPr>
              <w:t>156</w:t>
            </w:r>
          </w:p>
        </w:tc>
        <w:tc>
          <w:tcPr>
            <w:tcW w:w="1277" w:type="dxa"/>
          </w:tcPr>
          <w:p w14:paraId="499CBA3F" w14:textId="77777777" w:rsidR="00EC64BB" w:rsidRPr="00FD0436" w:rsidRDefault="001573FB" w:rsidP="001409C3">
            <w:pPr>
              <w:pStyle w:val="aff0"/>
              <w:rPr>
                <w:sz w:val="18"/>
                <w:szCs w:val="18"/>
              </w:rPr>
            </w:pPr>
            <w:r w:rsidRPr="00FD0436">
              <w:rPr>
                <w:sz w:val="18"/>
                <w:szCs w:val="18"/>
              </w:rPr>
              <w:t>-</w:t>
            </w:r>
          </w:p>
        </w:tc>
        <w:tc>
          <w:tcPr>
            <w:tcW w:w="1944" w:type="dxa"/>
          </w:tcPr>
          <w:p w14:paraId="1CA1E665" w14:textId="77777777" w:rsidR="00EC64BB" w:rsidRPr="00FD0436" w:rsidRDefault="001573FB" w:rsidP="001409C3">
            <w:pPr>
              <w:pStyle w:val="aff0"/>
              <w:rPr>
                <w:sz w:val="18"/>
                <w:szCs w:val="18"/>
              </w:rPr>
            </w:pPr>
            <w:r w:rsidRPr="00FD0436">
              <w:rPr>
                <w:sz w:val="18"/>
                <w:szCs w:val="18"/>
              </w:rPr>
              <w:t>ГБУЗ НСО «ГНОКБ», ФГБУ «НМИЦ им. ак. Е.Н. Мешалкина» Минздрава России</w:t>
            </w:r>
          </w:p>
        </w:tc>
        <w:tc>
          <w:tcPr>
            <w:tcW w:w="1122" w:type="dxa"/>
          </w:tcPr>
          <w:p w14:paraId="0A106C90" w14:textId="77777777" w:rsidR="00EC64BB" w:rsidRPr="00FD0436" w:rsidRDefault="001573FB" w:rsidP="001409C3">
            <w:pPr>
              <w:pStyle w:val="aff0"/>
              <w:rPr>
                <w:sz w:val="18"/>
                <w:szCs w:val="18"/>
              </w:rPr>
            </w:pPr>
            <w:r w:rsidRPr="00FD0436">
              <w:rPr>
                <w:sz w:val="18"/>
                <w:szCs w:val="18"/>
              </w:rPr>
              <w:t>600/ 9</w:t>
            </w:r>
          </w:p>
        </w:tc>
      </w:tr>
      <w:tr w:rsidR="00EC64BB" w:rsidRPr="00FD0436" w14:paraId="5174C6BD" w14:textId="77777777" w:rsidTr="009904D2">
        <w:tc>
          <w:tcPr>
            <w:tcW w:w="507" w:type="dxa"/>
          </w:tcPr>
          <w:p w14:paraId="288A4564" w14:textId="77777777" w:rsidR="00EC64BB" w:rsidRPr="00FD0436" w:rsidRDefault="00EC64BB" w:rsidP="001409C3">
            <w:pPr>
              <w:pStyle w:val="aff0"/>
              <w:rPr>
                <w:sz w:val="18"/>
                <w:szCs w:val="18"/>
              </w:rPr>
            </w:pPr>
          </w:p>
        </w:tc>
        <w:tc>
          <w:tcPr>
            <w:tcW w:w="1905" w:type="dxa"/>
          </w:tcPr>
          <w:p w14:paraId="5B94DF26" w14:textId="77777777" w:rsidR="00EC64BB" w:rsidRPr="00FD0436" w:rsidRDefault="00EC64BB" w:rsidP="001409C3">
            <w:pPr>
              <w:rPr>
                <w:rFonts w:ascii="Times New Roman" w:hAnsi="Times New Roman" w:cs="Times New Roman"/>
                <w:sz w:val="18"/>
                <w:szCs w:val="18"/>
              </w:rPr>
            </w:pPr>
            <w:r w:rsidRPr="00FD0436">
              <w:rPr>
                <w:rFonts w:ascii="Times New Roman" w:hAnsi="Times New Roman" w:cs="Times New Roman"/>
                <w:sz w:val="18"/>
                <w:szCs w:val="18"/>
              </w:rPr>
              <w:t>ГБУЗ НСО «Чановская ЦРБ»</w:t>
            </w:r>
          </w:p>
        </w:tc>
        <w:tc>
          <w:tcPr>
            <w:tcW w:w="1267" w:type="dxa"/>
          </w:tcPr>
          <w:p w14:paraId="79419C21" w14:textId="77777777" w:rsidR="00EC64BB" w:rsidRPr="00FD0436" w:rsidRDefault="001573FB" w:rsidP="001409C3">
            <w:pPr>
              <w:pStyle w:val="aff0"/>
              <w:rPr>
                <w:sz w:val="18"/>
                <w:szCs w:val="18"/>
              </w:rPr>
            </w:pPr>
            <w:r w:rsidRPr="00FD0436">
              <w:rPr>
                <w:sz w:val="18"/>
                <w:szCs w:val="18"/>
              </w:rPr>
              <w:t>Терапия/ 50</w:t>
            </w:r>
          </w:p>
        </w:tc>
        <w:tc>
          <w:tcPr>
            <w:tcW w:w="1681" w:type="dxa"/>
          </w:tcPr>
          <w:p w14:paraId="650F8A55" w14:textId="77777777" w:rsidR="00EC64BB" w:rsidRPr="00FD0436" w:rsidRDefault="001573FB" w:rsidP="001409C3">
            <w:pPr>
              <w:pStyle w:val="aff0"/>
              <w:rPr>
                <w:sz w:val="18"/>
                <w:szCs w:val="18"/>
              </w:rPr>
            </w:pPr>
            <w:r w:rsidRPr="00FD0436">
              <w:rPr>
                <w:sz w:val="18"/>
                <w:szCs w:val="18"/>
              </w:rPr>
              <w:t>1683</w:t>
            </w:r>
          </w:p>
        </w:tc>
        <w:tc>
          <w:tcPr>
            <w:tcW w:w="1626" w:type="dxa"/>
          </w:tcPr>
          <w:p w14:paraId="203AD1E5" w14:textId="77777777" w:rsidR="00EC64BB" w:rsidRPr="00FD0436" w:rsidRDefault="001573FB" w:rsidP="001409C3">
            <w:pPr>
              <w:pStyle w:val="aff0"/>
              <w:rPr>
                <w:sz w:val="18"/>
                <w:szCs w:val="18"/>
              </w:rPr>
            </w:pPr>
            <w:r w:rsidRPr="00FD0436">
              <w:rPr>
                <w:sz w:val="18"/>
                <w:szCs w:val="18"/>
              </w:rPr>
              <w:t>1054</w:t>
            </w:r>
          </w:p>
        </w:tc>
        <w:tc>
          <w:tcPr>
            <w:tcW w:w="1194" w:type="dxa"/>
          </w:tcPr>
          <w:p w14:paraId="0B931111" w14:textId="77777777" w:rsidR="00EC64BB" w:rsidRPr="00FD0436" w:rsidRDefault="001573FB" w:rsidP="001409C3">
            <w:pPr>
              <w:pStyle w:val="aff0"/>
              <w:rPr>
                <w:sz w:val="18"/>
                <w:szCs w:val="18"/>
              </w:rPr>
            </w:pPr>
            <w:r w:rsidRPr="00FD0436">
              <w:rPr>
                <w:sz w:val="18"/>
                <w:szCs w:val="18"/>
              </w:rPr>
              <w:t>0</w:t>
            </w:r>
          </w:p>
        </w:tc>
        <w:tc>
          <w:tcPr>
            <w:tcW w:w="1176" w:type="dxa"/>
          </w:tcPr>
          <w:p w14:paraId="2402689C" w14:textId="77777777" w:rsidR="00EC64BB" w:rsidRPr="00FD0436" w:rsidRDefault="001573FB" w:rsidP="001409C3">
            <w:pPr>
              <w:pStyle w:val="aff0"/>
              <w:rPr>
                <w:sz w:val="18"/>
                <w:szCs w:val="18"/>
              </w:rPr>
            </w:pPr>
            <w:r w:rsidRPr="00FD0436">
              <w:rPr>
                <w:sz w:val="18"/>
                <w:szCs w:val="18"/>
              </w:rPr>
              <w:t>0</w:t>
            </w:r>
          </w:p>
        </w:tc>
        <w:tc>
          <w:tcPr>
            <w:tcW w:w="1191" w:type="dxa"/>
          </w:tcPr>
          <w:p w14:paraId="0B73DB54" w14:textId="77777777" w:rsidR="00EC64BB" w:rsidRPr="00FD0436" w:rsidRDefault="001573FB" w:rsidP="001409C3">
            <w:pPr>
              <w:pStyle w:val="aff0"/>
              <w:rPr>
                <w:sz w:val="18"/>
                <w:szCs w:val="18"/>
              </w:rPr>
            </w:pPr>
            <w:r w:rsidRPr="00FD0436">
              <w:rPr>
                <w:sz w:val="18"/>
                <w:szCs w:val="18"/>
              </w:rPr>
              <w:t>0</w:t>
            </w:r>
          </w:p>
        </w:tc>
        <w:tc>
          <w:tcPr>
            <w:tcW w:w="1127" w:type="dxa"/>
          </w:tcPr>
          <w:p w14:paraId="76B1D0E5" w14:textId="77777777" w:rsidR="00EC64BB" w:rsidRPr="00FD0436" w:rsidRDefault="001573FB" w:rsidP="001409C3">
            <w:pPr>
              <w:pStyle w:val="aff0"/>
              <w:rPr>
                <w:sz w:val="18"/>
                <w:szCs w:val="18"/>
              </w:rPr>
            </w:pPr>
            <w:r w:rsidRPr="00FD0436">
              <w:rPr>
                <w:sz w:val="18"/>
                <w:szCs w:val="18"/>
              </w:rPr>
              <w:t>549</w:t>
            </w:r>
          </w:p>
        </w:tc>
        <w:tc>
          <w:tcPr>
            <w:tcW w:w="1277" w:type="dxa"/>
          </w:tcPr>
          <w:p w14:paraId="1EA7E7EA" w14:textId="77777777" w:rsidR="00EC64BB" w:rsidRPr="00FD0436" w:rsidRDefault="001573FB" w:rsidP="001409C3">
            <w:pPr>
              <w:pStyle w:val="aff0"/>
              <w:rPr>
                <w:sz w:val="18"/>
                <w:szCs w:val="18"/>
              </w:rPr>
            </w:pPr>
            <w:r w:rsidRPr="00FD0436">
              <w:rPr>
                <w:sz w:val="18"/>
                <w:szCs w:val="18"/>
              </w:rPr>
              <w:t>6</w:t>
            </w:r>
          </w:p>
        </w:tc>
        <w:tc>
          <w:tcPr>
            <w:tcW w:w="1944" w:type="dxa"/>
          </w:tcPr>
          <w:p w14:paraId="2A78C643" w14:textId="77777777" w:rsidR="00EC64BB" w:rsidRPr="00FD0436" w:rsidRDefault="001573FB" w:rsidP="001409C3">
            <w:pPr>
              <w:pStyle w:val="aff0"/>
              <w:rPr>
                <w:sz w:val="18"/>
                <w:szCs w:val="18"/>
              </w:rPr>
            </w:pPr>
            <w:r w:rsidRPr="00FD0436">
              <w:rPr>
                <w:sz w:val="18"/>
                <w:szCs w:val="18"/>
              </w:rPr>
              <w:t>ГБУЗ НСО «ГНОКБ»</w:t>
            </w:r>
          </w:p>
          <w:p w14:paraId="765AD267" w14:textId="77777777" w:rsidR="001573FB" w:rsidRPr="00FD0436" w:rsidRDefault="001573FB" w:rsidP="001409C3">
            <w:pPr>
              <w:pStyle w:val="aff0"/>
              <w:rPr>
                <w:sz w:val="18"/>
                <w:szCs w:val="18"/>
              </w:rPr>
            </w:pPr>
            <w:r w:rsidRPr="00FD0436">
              <w:rPr>
                <w:sz w:val="18"/>
                <w:szCs w:val="18"/>
              </w:rPr>
              <w:t>ГБУЗ НСО «ГКБ № 1»</w:t>
            </w:r>
          </w:p>
        </w:tc>
        <w:tc>
          <w:tcPr>
            <w:tcW w:w="1122" w:type="dxa"/>
          </w:tcPr>
          <w:p w14:paraId="15469FFF" w14:textId="77777777" w:rsidR="00EC64BB" w:rsidRPr="00FD0436" w:rsidRDefault="001573FB" w:rsidP="001409C3">
            <w:pPr>
              <w:pStyle w:val="aff0"/>
              <w:rPr>
                <w:sz w:val="18"/>
                <w:szCs w:val="18"/>
              </w:rPr>
            </w:pPr>
            <w:r w:rsidRPr="00FD0436">
              <w:rPr>
                <w:sz w:val="18"/>
                <w:szCs w:val="18"/>
              </w:rPr>
              <w:t>500/ 7</w:t>
            </w:r>
          </w:p>
        </w:tc>
      </w:tr>
      <w:tr w:rsidR="00EC64BB" w:rsidRPr="00FD0436" w14:paraId="314913EB" w14:textId="77777777" w:rsidTr="009904D2">
        <w:tc>
          <w:tcPr>
            <w:tcW w:w="507" w:type="dxa"/>
          </w:tcPr>
          <w:p w14:paraId="07F916FB" w14:textId="77777777" w:rsidR="00EC64BB" w:rsidRPr="00FD0436" w:rsidRDefault="00EC64BB" w:rsidP="001409C3">
            <w:pPr>
              <w:pStyle w:val="aff0"/>
              <w:rPr>
                <w:sz w:val="18"/>
                <w:szCs w:val="18"/>
              </w:rPr>
            </w:pPr>
          </w:p>
        </w:tc>
        <w:tc>
          <w:tcPr>
            <w:tcW w:w="1905" w:type="dxa"/>
          </w:tcPr>
          <w:p w14:paraId="79F3583F" w14:textId="77777777" w:rsidR="00EC64BB" w:rsidRPr="00FD0436" w:rsidRDefault="00EC64BB" w:rsidP="001409C3">
            <w:pPr>
              <w:rPr>
                <w:rFonts w:ascii="Times New Roman" w:hAnsi="Times New Roman" w:cs="Times New Roman"/>
                <w:sz w:val="18"/>
                <w:szCs w:val="18"/>
              </w:rPr>
            </w:pPr>
            <w:r w:rsidRPr="00FD0436">
              <w:rPr>
                <w:rFonts w:ascii="Times New Roman" w:hAnsi="Times New Roman" w:cs="Times New Roman"/>
                <w:sz w:val="18"/>
                <w:szCs w:val="18"/>
              </w:rPr>
              <w:t>ГБУЗ НСО «Чистоозерная ЦРБ»</w:t>
            </w:r>
          </w:p>
        </w:tc>
        <w:tc>
          <w:tcPr>
            <w:tcW w:w="1267" w:type="dxa"/>
          </w:tcPr>
          <w:p w14:paraId="078D6A84" w14:textId="77777777" w:rsidR="001573FB" w:rsidRPr="00FD0436" w:rsidRDefault="001573FB" w:rsidP="001573FB">
            <w:pPr>
              <w:pStyle w:val="aff0"/>
              <w:rPr>
                <w:sz w:val="18"/>
                <w:szCs w:val="18"/>
              </w:rPr>
            </w:pPr>
            <w:r w:rsidRPr="00FD0436">
              <w:rPr>
                <w:sz w:val="18"/>
                <w:szCs w:val="18"/>
              </w:rPr>
              <w:t>Терапия/ 4</w:t>
            </w:r>
          </w:p>
          <w:p w14:paraId="573C06B8" w14:textId="77777777" w:rsidR="00EC64BB" w:rsidRPr="00FD0436" w:rsidRDefault="00EC64BB" w:rsidP="001409C3">
            <w:pPr>
              <w:pStyle w:val="aff0"/>
              <w:rPr>
                <w:sz w:val="18"/>
                <w:szCs w:val="18"/>
              </w:rPr>
            </w:pPr>
          </w:p>
        </w:tc>
        <w:tc>
          <w:tcPr>
            <w:tcW w:w="1681" w:type="dxa"/>
          </w:tcPr>
          <w:p w14:paraId="34DAA699" w14:textId="77777777" w:rsidR="00EC64BB" w:rsidRPr="00FD0436" w:rsidRDefault="001573FB" w:rsidP="001409C3">
            <w:pPr>
              <w:pStyle w:val="aff0"/>
              <w:rPr>
                <w:sz w:val="18"/>
                <w:szCs w:val="18"/>
              </w:rPr>
            </w:pPr>
            <w:r w:rsidRPr="00FD0436">
              <w:rPr>
                <w:sz w:val="18"/>
                <w:szCs w:val="18"/>
              </w:rPr>
              <w:t>1078</w:t>
            </w:r>
          </w:p>
        </w:tc>
        <w:tc>
          <w:tcPr>
            <w:tcW w:w="1626" w:type="dxa"/>
          </w:tcPr>
          <w:p w14:paraId="433608AF" w14:textId="77777777" w:rsidR="00EC64BB" w:rsidRPr="00FD0436" w:rsidRDefault="001573FB" w:rsidP="001409C3">
            <w:pPr>
              <w:pStyle w:val="aff0"/>
              <w:rPr>
                <w:sz w:val="18"/>
                <w:szCs w:val="18"/>
              </w:rPr>
            </w:pPr>
            <w:r w:rsidRPr="00FD0436">
              <w:rPr>
                <w:sz w:val="18"/>
                <w:szCs w:val="18"/>
              </w:rPr>
              <w:t>578</w:t>
            </w:r>
          </w:p>
        </w:tc>
        <w:tc>
          <w:tcPr>
            <w:tcW w:w="1194" w:type="dxa"/>
          </w:tcPr>
          <w:p w14:paraId="0AF7F7E5" w14:textId="77777777" w:rsidR="00EC64BB" w:rsidRPr="00FD0436" w:rsidRDefault="001573FB" w:rsidP="001409C3">
            <w:pPr>
              <w:pStyle w:val="aff0"/>
              <w:rPr>
                <w:sz w:val="18"/>
                <w:szCs w:val="18"/>
              </w:rPr>
            </w:pPr>
            <w:r w:rsidRPr="00FD0436">
              <w:rPr>
                <w:sz w:val="18"/>
                <w:szCs w:val="18"/>
              </w:rPr>
              <w:t>2,7/ 30</w:t>
            </w:r>
          </w:p>
        </w:tc>
        <w:tc>
          <w:tcPr>
            <w:tcW w:w="1176" w:type="dxa"/>
          </w:tcPr>
          <w:p w14:paraId="65EDC942" w14:textId="77777777" w:rsidR="00EC64BB" w:rsidRPr="00FD0436" w:rsidRDefault="001573FB" w:rsidP="001409C3">
            <w:pPr>
              <w:pStyle w:val="aff0"/>
              <w:rPr>
                <w:sz w:val="18"/>
                <w:szCs w:val="18"/>
              </w:rPr>
            </w:pPr>
            <w:r w:rsidRPr="00FD0436">
              <w:rPr>
                <w:sz w:val="18"/>
                <w:szCs w:val="18"/>
              </w:rPr>
              <w:t>10</w:t>
            </w:r>
          </w:p>
        </w:tc>
        <w:tc>
          <w:tcPr>
            <w:tcW w:w="1191" w:type="dxa"/>
          </w:tcPr>
          <w:p w14:paraId="6E4EC43D" w14:textId="77777777" w:rsidR="00EC64BB" w:rsidRPr="00FD0436" w:rsidRDefault="001573FB" w:rsidP="001409C3">
            <w:pPr>
              <w:pStyle w:val="aff0"/>
              <w:rPr>
                <w:sz w:val="18"/>
                <w:szCs w:val="18"/>
              </w:rPr>
            </w:pPr>
            <w:r w:rsidRPr="00FD0436">
              <w:rPr>
                <w:sz w:val="18"/>
                <w:szCs w:val="18"/>
              </w:rPr>
              <w:t>33,3</w:t>
            </w:r>
          </w:p>
        </w:tc>
        <w:tc>
          <w:tcPr>
            <w:tcW w:w="1127" w:type="dxa"/>
          </w:tcPr>
          <w:p w14:paraId="5ECB3B24" w14:textId="77777777" w:rsidR="00EC64BB" w:rsidRPr="00FD0436" w:rsidRDefault="001573FB" w:rsidP="001409C3">
            <w:pPr>
              <w:pStyle w:val="aff0"/>
              <w:rPr>
                <w:sz w:val="18"/>
                <w:szCs w:val="18"/>
              </w:rPr>
            </w:pPr>
            <w:r w:rsidRPr="00FD0436">
              <w:rPr>
                <w:sz w:val="18"/>
                <w:szCs w:val="18"/>
              </w:rPr>
              <w:t>32</w:t>
            </w:r>
          </w:p>
        </w:tc>
        <w:tc>
          <w:tcPr>
            <w:tcW w:w="1277" w:type="dxa"/>
          </w:tcPr>
          <w:p w14:paraId="35A8ABF8" w14:textId="77777777" w:rsidR="00EC64BB" w:rsidRPr="00FD0436" w:rsidRDefault="001573FB" w:rsidP="001409C3">
            <w:pPr>
              <w:pStyle w:val="aff0"/>
              <w:rPr>
                <w:sz w:val="18"/>
                <w:szCs w:val="18"/>
              </w:rPr>
            </w:pPr>
            <w:r w:rsidRPr="00FD0436">
              <w:rPr>
                <w:sz w:val="18"/>
                <w:szCs w:val="18"/>
              </w:rPr>
              <w:t>64</w:t>
            </w:r>
          </w:p>
        </w:tc>
        <w:tc>
          <w:tcPr>
            <w:tcW w:w="1944" w:type="dxa"/>
          </w:tcPr>
          <w:p w14:paraId="22DA2568" w14:textId="77777777" w:rsidR="00EC64BB" w:rsidRPr="00FD0436" w:rsidRDefault="001573FB" w:rsidP="001409C3">
            <w:pPr>
              <w:pStyle w:val="aff0"/>
              <w:rPr>
                <w:sz w:val="18"/>
                <w:szCs w:val="18"/>
              </w:rPr>
            </w:pPr>
            <w:r w:rsidRPr="00FD0436">
              <w:rPr>
                <w:sz w:val="18"/>
                <w:szCs w:val="18"/>
              </w:rPr>
              <w:t>ФГБУ «НМИЦ им. ак. Е.Н. Мешалкина» Минздрава России</w:t>
            </w:r>
          </w:p>
        </w:tc>
        <w:tc>
          <w:tcPr>
            <w:tcW w:w="1122" w:type="dxa"/>
          </w:tcPr>
          <w:p w14:paraId="25D9D83B" w14:textId="77777777" w:rsidR="00EC64BB" w:rsidRPr="00FD0436" w:rsidRDefault="001573FB" w:rsidP="001409C3">
            <w:pPr>
              <w:pStyle w:val="aff0"/>
              <w:rPr>
                <w:sz w:val="18"/>
                <w:szCs w:val="18"/>
              </w:rPr>
            </w:pPr>
            <w:r w:rsidRPr="00FD0436">
              <w:rPr>
                <w:sz w:val="18"/>
                <w:szCs w:val="18"/>
              </w:rPr>
              <w:t>600/ 10</w:t>
            </w:r>
          </w:p>
        </w:tc>
      </w:tr>
      <w:tr w:rsidR="00EC64BB" w:rsidRPr="00FD0436" w14:paraId="32DC763B" w14:textId="77777777" w:rsidTr="009904D2">
        <w:tc>
          <w:tcPr>
            <w:tcW w:w="507" w:type="dxa"/>
          </w:tcPr>
          <w:p w14:paraId="5B8DF8F5" w14:textId="77777777" w:rsidR="00EC64BB" w:rsidRPr="00FD0436" w:rsidRDefault="00EC64BB" w:rsidP="001409C3">
            <w:pPr>
              <w:pStyle w:val="aff0"/>
              <w:rPr>
                <w:sz w:val="18"/>
                <w:szCs w:val="18"/>
              </w:rPr>
            </w:pPr>
          </w:p>
        </w:tc>
        <w:tc>
          <w:tcPr>
            <w:tcW w:w="1905" w:type="dxa"/>
          </w:tcPr>
          <w:p w14:paraId="7094BFFE" w14:textId="77777777" w:rsidR="00EC64BB" w:rsidRPr="00FD0436" w:rsidRDefault="00EC64BB" w:rsidP="001409C3">
            <w:pPr>
              <w:rPr>
                <w:rFonts w:ascii="Times New Roman" w:hAnsi="Times New Roman" w:cs="Times New Roman"/>
                <w:sz w:val="18"/>
                <w:szCs w:val="18"/>
              </w:rPr>
            </w:pPr>
            <w:r w:rsidRPr="00FD0436">
              <w:rPr>
                <w:rFonts w:ascii="Times New Roman" w:hAnsi="Times New Roman" w:cs="Times New Roman"/>
                <w:sz w:val="18"/>
                <w:szCs w:val="18"/>
              </w:rPr>
              <w:t>ГБУЗ НСО «Чулымская ЦРБ»</w:t>
            </w:r>
          </w:p>
        </w:tc>
        <w:tc>
          <w:tcPr>
            <w:tcW w:w="1267" w:type="dxa"/>
          </w:tcPr>
          <w:p w14:paraId="1596702F" w14:textId="77777777" w:rsidR="00EC64BB" w:rsidRPr="00FD0436" w:rsidRDefault="001573FB" w:rsidP="001409C3">
            <w:pPr>
              <w:pStyle w:val="aff0"/>
              <w:rPr>
                <w:sz w:val="18"/>
                <w:szCs w:val="18"/>
              </w:rPr>
            </w:pPr>
            <w:r w:rsidRPr="00FD0436">
              <w:rPr>
                <w:sz w:val="18"/>
                <w:szCs w:val="18"/>
              </w:rPr>
              <w:t>Терапия/ 47</w:t>
            </w:r>
          </w:p>
        </w:tc>
        <w:tc>
          <w:tcPr>
            <w:tcW w:w="1681" w:type="dxa"/>
          </w:tcPr>
          <w:p w14:paraId="475A66C2" w14:textId="77777777" w:rsidR="00EC64BB" w:rsidRPr="00FD0436" w:rsidRDefault="001573FB" w:rsidP="001409C3">
            <w:pPr>
              <w:pStyle w:val="aff0"/>
              <w:rPr>
                <w:sz w:val="18"/>
                <w:szCs w:val="18"/>
              </w:rPr>
            </w:pPr>
            <w:r w:rsidRPr="00FD0436">
              <w:rPr>
                <w:sz w:val="18"/>
                <w:szCs w:val="18"/>
              </w:rPr>
              <w:t>1697</w:t>
            </w:r>
          </w:p>
        </w:tc>
        <w:tc>
          <w:tcPr>
            <w:tcW w:w="1626" w:type="dxa"/>
          </w:tcPr>
          <w:p w14:paraId="7224F657" w14:textId="77777777" w:rsidR="00EC64BB" w:rsidRPr="00FD0436" w:rsidRDefault="001573FB" w:rsidP="001409C3">
            <w:pPr>
              <w:pStyle w:val="aff0"/>
              <w:rPr>
                <w:sz w:val="18"/>
                <w:szCs w:val="18"/>
              </w:rPr>
            </w:pPr>
            <w:r w:rsidRPr="00FD0436">
              <w:rPr>
                <w:sz w:val="18"/>
                <w:szCs w:val="18"/>
              </w:rPr>
              <w:t>440</w:t>
            </w:r>
          </w:p>
        </w:tc>
        <w:tc>
          <w:tcPr>
            <w:tcW w:w="1194" w:type="dxa"/>
          </w:tcPr>
          <w:p w14:paraId="0F0B6DF5" w14:textId="77777777" w:rsidR="00EC64BB" w:rsidRPr="00FD0436" w:rsidRDefault="001573FB" w:rsidP="001409C3">
            <w:pPr>
              <w:pStyle w:val="aff0"/>
              <w:rPr>
                <w:sz w:val="18"/>
                <w:szCs w:val="18"/>
              </w:rPr>
            </w:pPr>
            <w:r w:rsidRPr="00FD0436">
              <w:rPr>
                <w:sz w:val="18"/>
                <w:szCs w:val="18"/>
              </w:rPr>
              <w:t>0,8/ 15</w:t>
            </w:r>
          </w:p>
        </w:tc>
        <w:tc>
          <w:tcPr>
            <w:tcW w:w="1176" w:type="dxa"/>
          </w:tcPr>
          <w:p w14:paraId="4485F757" w14:textId="77777777" w:rsidR="00EC64BB" w:rsidRPr="00FD0436" w:rsidRDefault="001573FB" w:rsidP="001409C3">
            <w:pPr>
              <w:pStyle w:val="aff0"/>
              <w:rPr>
                <w:sz w:val="18"/>
                <w:szCs w:val="18"/>
              </w:rPr>
            </w:pPr>
            <w:r w:rsidRPr="00FD0436">
              <w:rPr>
                <w:sz w:val="18"/>
                <w:szCs w:val="18"/>
              </w:rPr>
              <w:t>10</w:t>
            </w:r>
          </w:p>
        </w:tc>
        <w:tc>
          <w:tcPr>
            <w:tcW w:w="1191" w:type="dxa"/>
          </w:tcPr>
          <w:p w14:paraId="626EAC4E" w14:textId="77777777" w:rsidR="00EC64BB" w:rsidRPr="00FD0436" w:rsidRDefault="001573FB" w:rsidP="001409C3">
            <w:pPr>
              <w:pStyle w:val="aff0"/>
              <w:rPr>
                <w:sz w:val="18"/>
                <w:szCs w:val="18"/>
              </w:rPr>
            </w:pPr>
            <w:r w:rsidRPr="00FD0436">
              <w:rPr>
                <w:sz w:val="18"/>
                <w:szCs w:val="18"/>
              </w:rPr>
              <w:t>66,6</w:t>
            </w:r>
          </w:p>
        </w:tc>
        <w:tc>
          <w:tcPr>
            <w:tcW w:w="1127" w:type="dxa"/>
          </w:tcPr>
          <w:p w14:paraId="4AD51529" w14:textId="77777777" w:rsidR="00EC64BB" w:rsidRPr="00FD0436" w:rsidRDefault="001573FB" w:rsidP="001409C3">
            <w:pPr>
              <w:pStyle w:val="aff0"/>
              <w:rPr>
                <w:sz w:val="18"/>
                <w:szCs w:val="18"/>
              </w:rPr>
            </w:pPr>
            <w:r w:rsidRPr="00FD0436">
              <w:rPr>
                <w:sz w:val="18"/>
                <w:szCs w:val="18"/>
              </w:rPr>
              <w:t>190</w:t>
            </w:r>
          </w:p>
        </w:tc>
        <w:tc>
          <w:tcPr>
            <w:tcW w:w="1277" w:type="dxa"/>
          </w:tcPr>
          <w:p w14:paraId="6B99A427" w14:textId="77777777" w:rsidR="00EC64BB" w:rsidRPr="00FD0436" w:rsidRDefault="001573FB" w:rsidP="001409C3">
            <w:pPr>
              <w:pStyle w:val="aff0"/>
              <w:rPr>
                <w:sz w:val="18"/>
                <w:szCs w:val="18"/>
              </w:rPr>
            </w:pPr>
            <w:r w:rsidRPr="00FD0436">
              <w:rPr>
                <w:sz w:val="18"/>
                <w:szCs w:val="18"/>
              </w:rPr>
              <w:t>61</w:t>
            </w:r>
          </w:p>
        </w:tc>
        <w:tc>
          <w:tcPr>
            <w:tcW w:w="1944" w:type="dxa"/>
          </w:tcPr>
          <w:p w14:paraId="003B5958" w14:textId="77777777" w:rsidR="00EC64BB" w:rsidRPr="00FD0436" w:rsidRDefault="00185707" w:rsidP="001409C3">
            <w:pPr>
              <w:pStyle w:val="aff0"/>
              <w:rPr>
                <w:sz w:val="18"/>
                <w:szCs w:val="18"/>
              </w:rPr>
            </w:pPr>
            <w:r w:rsidRPr="00FD0436">
              <w:rPr>
                <w:sz w:val="18"/>
                <w:szCs w:val="18"/>
              </w:rPr>
              <w:t>НУЗ «ДКБ на ст. Новосибирск-Главный ОАО «РЖД»</w:t>
            </w:r>
          </w:p>
        </w:tc>
        <w:tc>
          <w:tcPr>
            <w:tcW w:w="1122" w:type="dxa"/>
          </w:tcPr>
          <w:p w14:paraId="7FDF2B1B" w14:textId="77777777" w:rsidR="00185707" w:rsidRPr="00FD0436" w:rsidRDefault="00185707" w:rsidP="001409C3">
            <w:pPr>
              <w:pStyle w:val="aff0"/>
              <w:rPr>
                <w:sz w:val="18"/>
                <w:szCs w:val="18"/>
              </w:rPr>
            </w:pPr>
            <w:r w:rsidRPr="00FD0436">
              <w:rPr>
                <w:sz w:val="18"/>
                <w:szCs w:val="18"/>
              </w:rPr>
              <w:t>130/ 2</w:t>
            </w:r>
          </w:p>
          <w:p w14:paraId="2F85961C" w14:textId="77777777" w:rsidR="00EC64BB" w:rsidRPr="00FD0436" w:rsidRDefault="00EC64BB" w:rsidP="00185707"/>
        </w:tc>
      </w:tr>
      <w:tr w:rsidR="00EC64BB" w:rsidRPr="00FD0436" w14:paraId="3A4F4C5F" w14:textId="77777777" w:rsidTr="009904D2">
        <w:tc>
          <w:tcPr>
            <w:tcW w:w="507" w:type="dxa"/>
          </w:tcPr>
          <w:p w14:paraId="4EB088E7" w14:textId="77777777" w:rsidR="00EC64BB" w:rsidRPr="00FD0436" w:rsidRDefault="00EC64BB" w:rsidP="001409C3">
            <w:pPr>
              <w:pStyle w:val="aff0"/>
              <w:rPr>
                <w:sz w:val="18"/>
                <w:szCs w:val="18"/>
              </w:rPr>
            </w:pPr>
          </w:p>
        </w:tc>
        <w:tc>
          <w:tcPr>
            <w:tcW w:w="1905" w:type="dxa"/>
          </w:tcPr>
          <w:p w14:paraId="6580ED18" w14:textId="77777777" w:rsidR="00EC64BB" w:rsidRPr="00FD0436" w:rsidRDefault="00EC64BB" w:rsidP="001409C3">
            <w:pPr>
              <w:rPr>
                <w:rFonts w:ascii="Times New Roman" w:hAnsi="Times New Roman" w:cs="Times New Roman"/>
                <w:sz w:val="18"/>
                <w:szCs w:val="18"/>
              </w:rPr>
            </w:pPr>
            <w:r w:rsidRPr="00FD0436">
              <w:rPr>
                <w:rFonts w:ascii="Times New Roman" w:hAnsi="Times New Roman" w:cs="Times New Roman"/>
                <w:sz w:val="18"/>
                <w:szCs w:val="18"/>
              </w:rPr>
              <w:t>ГБУЗ НСО «Городская клиническая больница № 1»</w:t>
            </w:r>
          </w:p>
        </w:tc>
        <w:tc>
          <w:tcPr>
            <w:tcW w:w="1267" w:type="dxa"/>
          </w:tcPr>
          <w:p w14:paraId="1E149021" w14:textId="77777777" w:rsidR="00EC64BB" w:rsidRPr="00FD0436" w:rsidRDefault="00D55E32" w:rsidP="001409C3">
            <w:pPr>
              <w:pStyle w:val="aff0"/>
              <w:rPr>
                <w:sz w:val="18"/>
                <w:szCs w:val="18"/>
              </w:rPr>
            </w:pPr>
            <w:r w:rsidRPr="00FD0436">
              <w:rPr>
                <w:sz w:val="18"/>
                <w:szCs w:val="18"/>
              </w:rPr>
              <w:t xml:space="preserve">Кардиология/ 80 </w:t>
            </w:r>
          </w:p>
          <w:p w14:paraId="15EA16BC" w14:textId="77777777" w:rsidR="00D55E32" w:rsidRPr="00FD0436" w:rsidRDefault="00D55E32" w:rsidP="001409C3">
            <w:pPr>
              <w:pStyle w:val="aff0"/>
              <w:rPr>
                <w:sz w:val="18"/>
                <w:szCs w:val="18"/>
              </w:rPr>
            </w:pPr>
            <w:r w:rsidRPr="00FD0436">
              <w:rPr>
                <w:sz w:val="18"/>
                <w:szCs w:val="18"/>
              </w:rPr>
              <w:t>Терапия/ 30</w:t>
            </w:r>
          </w:p>
        </w:tc>
        <w:tc>
          <w:tcPr>
            <w:tcW w:w="1681" w:type="dxa"/>
          </w:tcPr>
          <w:p w14:paraId="5076EE7B" w14:textId="77777777" w:rsidR="00EC64BB" w:rsidRPr="00FD0436" w:rsidRDefault="00D55E32" w:rsidP="001409C3">
            <w:pPr>
              <w:pStyle w:val="aff0"/>
              <w:rPr>
                <w:sz w:val="18"/>
                <w:szCs w:val="18"/>
              </w:rPr>
            </w:pPr>
            <w:r w:rsidRPr="00FD0436">
              <w:rPr>
                <w:sz w:val="18"/>
                <w:szCs w:val="18"/>
              </w:rPr>
              <w:t>3409</w:t>
            </w:r>
          </w:p>
        </w:tc>
        <w:tc>
          <w:tcPr>
            <w:tcW w:w="1626" w:type="dxa"/>
          </w:tcPr>
          <w:p w14:paraId="7DA7C9C2" w14:textId="77777777" w:rsidR="00EC64BB" w:rsidRPr="00FD0436" w:rsidRDefault="00D55E32" w:rsidP="001409C3">
            <w:pPr>
              <w:pStyle w:val="aff0"/>
              <w:rPr>
                <w:sz w:val="18"/>
                <w:szCs w:val="18"/>
              </w:rPr>
            </w:pPr>
            <w:r w:rsidRPr="00FD0436">
              <w:rPr>
                <w:sz w:val="18"/>
                <w:szCs w:val="18"/>
              </w:rPr>
              <w:t>3141</w:t>
            </w:r>
          </w:p>
        </w:tc>
        <w:tc>
          <w:tcPr>
            <w:tcW w:w="1194" w:type="dxa"/>
          </w:tcPr>
          <w:p w14:paraId="28F418F4" w14:textId="77777777" w:rsidR="00EC64BB" w:rsidRPr="00FD0436" w:rsidRDefault="00D55E32" w:rsidP="001409C3">
            <w:pPr>
              <w:pStyle w:val="aff0"/>
              <w:rPr>
                <w:sz w:val="18"/>
                <w:szCs w:val="18"/>
              </w:rPr>
            </w:pPr>
            <w:r w:rsidRPr="00FD0436">
              <w:rPr>
                <w:sz w:val="18"/>
                <w:szCs w:val="18"/>
              </w:rPr>
              <w:t>4,8/ 151</w:t>
            </w:r>
          </w:p>
        </w:tc>
        <w:tc>
          <w:tcPr>
            <w:tcW w:w="1176" w:type="dxa"/>
          </w:tcPr>
          <w:p w14:paraId="376E1DAF" w14:textId="77777777" w:rsidR="00EC64BB" w:rsidRPr="00FD0436" w:rsidRDefault="00D55E32" w:rsidP="001409C3">
            <w:pPr>
              <w:pStyle w:val="aff0"/>
              <w:rPr>
                <w:sz w:val="18"/>
                <w:szCs w:val="18"/>
              </w:rPr>
            </w:pPr>
            <w:r w:rsidRPr="00FD0436">
              <w:rPr>
                <w:sz w:val="18"/>
                <w:szCs w:val="18"/>
              </w:rPr>
              <w:t>151</w:t>
            </w:r>
          </w:p>
        </w:tc>
        <w:tc>
          <w:tcPr>
            <w:tcW w:w="1191" w:type="dxa"/>
          </w:tcPr>
          <w:p w14:paraId="1675A2A3" w14:textId="77777777" w:rsidR="00EC64BB" w:rsidRPr="00FD0436" w:rsidRDefault="00D55E32" w:rsidP="001409C3">
            <w:pPr>
              <w:pStyle w:val="aff0"/>
              <w:rPr>
                <w:sz w:val="18"/>
                <w:szCs w:val="18"/>
              </w:rPr>
            </w:pPr>
            <w:r w:rsidRPr="00FD0436">
              <w:rPr>
                <w:sz w:val="18"/>
                <w:szCs w:val="18"/>
              </w:rPr>
              <w:t>100</w:t>
            </w:r>
          </w:p>
        </w:tc>
        <w:tc>
          <w:tcPr>
            <w:tcW w:w="1127" w:type="dxa"/>
          </w:tcPr>
          <w:p w14:paraId="39ECF572" w14:textId="77777777" w:rsidR="00EC64BB" w:rsidRPr="00FD0436" w:rsidRDefault="00D55E32" w:rsidP="001409C3">
            <w:pPr>
              <w:pStyle w:val="aff0"/>
              <w:rPr>
                <w:sz w:val="18"/>
                <w:szCs w:val="18"/>
              </w:rPr>
            </w:pPr>
            <w:r w:rsidRPr="00FD0436">
              <w:rPr>
                <w:sz w:val="18"/>
                <w:szCs w:val="18"/>
              </w:rPr>
              <w:t>1134</w:t>
            </w:r>
          </w:p>
        </w:tc>
        <w:tc>
          <w:tcPr>
            <w:tcW w:w="1277" w:type="dxa"/>
          </w:tcPr>
          <w:p w14:paraId="5290F306" w14:textId="77777777" w:rsidR="00EC64BB" w:rsidRPr="00FD0436" w:rsidRDefault="00D55E32" w:rsidP="001409C3">
            <w:pPr>
              <w:pStyle w:val="aff0"/>
              <w:rPr>
                <w:sz w:val="18"/>
                <w:szCs w:val="18"/>
              </w:rPr>
            </w:pPr>
            <w:r w:rsidRPr="00FD0436">
              <w:rPr>
                <w:sz w:val="18"/>
                <w:szCs w:val="18"/>
              </w:rPr>
              <w:t>1</w:t>
            </w:r>
          </w:p>
        </w:tc>
        <w:tc>
          <w:tcPr>
            <w:tcW w:w="1944" w:type="dxa"/>
          </w:tcPr>
          <w:p w14:paraId="1DC81A81" w14:textId="77777777" w:rsidR="00EC64BB" w:rsidRPr="00FD0436" w:rsidRDefault="00D55E32" w:rsidP="001409C3">
            <w:pPr>
              <w:pStyle w:val="aff0"/>
              <w:rPr>
                <w:sz w:val="18"/>
                <w:szCs w:val="18"/>
              </w:rPr>
            </w:pPr>
            <w:r w:rsidRPr="00FD0436">
              <w:rPr>
                <w:sz w:val="18"/>
                <w:szCs w:val="18"/>
              </w:rPr>
              <w:t>ГБУЗ НСО «ГКБ № 1»</w:t>
            </w:r>
          </w:p>
        </w:tc>
        <w:tc>
          <w:tcPr>
            <w:tcW w:w="1122" w:type="dxa"/>
          </w:tcPr>
          <w:p w14:paraId="20AD7ADE" w14:textId="77777777" w:rsidR="00EC64BB" w:rsidRPr="00FD0436" w:rsidRDefault="00D55E32" w:rsidP="001409C3">
            <w:pPr>
              <w:pStyle w:val="aff0"/>
              <w:rPr>
                <w:sz w:val="18"/>
                <w:szCs w:val="18"/>
              </w:rPr>
            </w:pPr>
            <w:r w:rsidRPr="00FD0436">
              <w:rPr>
                <w:sz w:val="18"/>
                <w:szCs w:val="18"/>
              </w:rPr>
              <w:t>О</w:t>
            </w:r>
          </w:p>
        </w:tc>
      </w:tr>
      <w:tr w:rsidR="00EC64BB" w:rsidRPr="00FD0436" w14:paraId="1DFD0AB9" w14:textId="77777777" w:rsidTr="009904D2">
        <w:tc>
          <w:tcPr>
            <w:tcW w:w="507" w:type="dxa"/>
          </w:tcPr>
          <w:p w14:paraId="0F31BB6C" w14:textId="77777777" w:rsidR="00EC64BB" w:rsidRPr="00FD0436" w:rsidRDefault="00EC64BB" w:rsidP="001409C3">
            <w:pPr>
              <w:pStyle w:val="aff0"/>
              <w:rPr>
                <w:sz w:val="18"/>
                <w:szCs w:val="18"/>
              </w:rPr>
            </w:pPr>
          </w:p>
        </w:tc>
        <w:tc>
          <w:tcPr>
            <w:tcW w:w="1905" w:type="dxa"/>
          </w:tcPr>
          <w:p w14:paraId="01EFC8B9" w14:textId="77777777" w:rsidR="00EC64BB" w:rsidRPr="00FD0436" w:rsidRDefault="00EC64BB" w:rsidP="001409C3">
            <w:pPr>
              <w:rPr>
                <w:rFonts w:ascii="Times New Roman" w:hAnsi="Times New Roman" w:cs="Times New Roman"/>
                <w:sz w:val="18"/>
                <w:szCs w:val="18"/>
              </w:rPr>
            </w:pPr>
            <w:r w:rsidRPr="00FD0436">
              <w:rPr>
                <w:rFonts w:ascii="Times New Roman" w:hAnsi="Times New Roman" w:cs="Times New Roman"/>
                <w:sz w:val="18"/>
                <w:szCs w:val="18"/>
              </w:rPr>
              <w:t xml:space="preserve">ГБУЗ НСО «Городская клиническая </w:t>
            </w:r>
            <w:r w:rsidRPr="00FD0436">
              <w:rPr>
                <w:rFonts w:ascii="Times New Roman" w:hAnsi="Times New Roman" w:cs="Times New Roman"/>
                <w:sz w:val="18"/>
                <w:szCs w:val="18"/>
              </w:rPr>
              <w:lastRenderedPageBreak/>
              <w:t>больница скорой медицинской помощи № 2»</w:t>
            </w:r>
          </w:p>
        </w:tc>
        <w:tc>
          <w:tcPr>
            <w:tcW w:w="1267" w:type="dxa"/>
          </w:tcPr>
          <w:p w14:paraId="66F4144E" w14:textId="77777777" w:rsidR="00EC64BB" w:rsidRPr="00FD0436" w:rsidRDefault="00D55E32" w:rsidP="001409C3">
            <w:pPr>
              <w:pStyle w:val="aff0"/>
              <w:rPr>
                <w:sz w:val="18"/>
                <w:szCs w:val="18"/>
              </w:rPr>
            </w:pPr>
            <w:r w:rsidRPr="00FD0436">
              <w:rPr>
                <w:sz w:val="18"/>
                <w:szCs w:val="18"/>
              </w:rPr>
              <w:lastRenderedPageBreak/>
              <w:t>Терапия/ 50</w:t>
            </w:r>
          </w:p>
        </w:tc>
        <w:tc>
          <w:tcPr>
            <w:tcW w:w="1681" w:type="dxa"/>
          </w:tcPr>
          <w:p w14:paraId="3CBBEFE5" w14:textId="77777777" w:rsidR="00EC64BB" w:rsidRPr="00FD0436" w:rsidRDefault="00D55E32" w:rsidP="001409C3">
            <w:pPr>
              <w:pStyle w:val="aff0"/>
              <w:rPr>
                <w:sz w:val="18"/>
                <w:szCs w:val="18"/>
              </w:rPr>
            </w:pPr>
            <w:r w:rsidRPr="00FD0436">
              <w:rPr>
                <w:sz w:val="18"/>
                <w:szCs w:val="18"/>
              </w:rPr>
              <w:t>1704</w:t>
            </w:r>
          </w:p>
        </w:tc>
        <w:tc>
          <w:tcPr>
            <w:tcW w:w="1626" w:type="dxa"/>
          </w:tcPr>
          <w:p w14:paraId="10EF02D4" w14:textId="77777777" w:rsidR="00EC64BB" w:rsidRPr="00FD0436" w:rsidRDefault="00D55E32" w:rsidP="001409C3">
            <w:pPr>
              <w:pStyle w:val="aff0"/>
              <w:rPr>
                <w:sz w:val="18"/>
                <w:szCs w:val="18"/>
              </w:rPr>
            </w:pPr>
            <w:r w:rsidRPr="00FD0436">
              <w:rPr>
                <w:sz w:val="18"/>
                <w:szCs w:val="18"/>
              </w:rPr>
              <w:t>128</w:t>
            </w:r>
          </w:p>
        </w:tc>
        <w:tc>
          <w:tcPr>
            <w:tcW w:w="1194" w:type="dxa"/>
          </w:tcPr>
          <w:p w14:paraId="3C4C424D" w14:textId="77777777" w:rsidR="00EC64BB" w:rsidRPr="00FD0436" w:rsidRDefault="00D55E32" w:rsidP="001409C3">
            <w:pPr>
              <w:pStyle w:val="aff0"/>
              <w:rPr>
                <w:sz w:val="18"/>
                <w:szCs w:val="18"/>
              </w:rPr>
            </w:pPr>
            <w:r w:rsidRPr="00FD0436">
              <w:rPr>
                <w:sz w:val="18"/>
                <w:szCs w:val="18"/>
              </w:rPr>
              <w:t>8,7/ 148</w:t>
            </w:r>
          </w:p>
        </w:tc>
        <w:tc>
          <w:tcPr>
            <w:tcW w:w="1176" w:type="dxa"/>
          </w:tcPr>
          <w:p w14:paraId="54986228" w14:textId="77777777" w:rsidR="00EC64BB" w:rsidRPr="00FD0436" w:rsidRDefault="00D55E32" w:rsidP="001409C3">
            <w:pPr>
              <w:pStyle w:val="aff0"/>
              <w:rPr>
                <w:sz w:val="18"/>
                <w:szCs w:val="18"/>
              </w:rPr>
            </w:pPr>
            <w:r w:rsidRPr="00FD0436">
              <w:rPr>
                <w:sz w:val="18"/>
                <w:szCs w:val="18"/>
              </w:rPr>
              <w:t>45</w:t>
            </w:r>
          </w:p>
        </w:tc>
        <w:tc>
          <w:tcPr>
            <w:tcW w:w="1191" w:type="dxa"/>
          </w:tcPr>
          <w:p w14:paraId="74FA7EBB" w14:textId="77777777" w:rsidR="00EC64BB" w:rsidRPr="00FD0436" w:rsidRDefault="00D55E32" w:rsidP="001409C3">
            <w:pPr>
              <w:pStyle w:val="aff0"/>
              <w:rPr>
                <w:sz w:val="18"/>
                <w:szCs w:val="18"/>
              </w:rPr>
            </w:pPr>
            <w:r w:rsidRPr="00FD0436">
              <w:rPr>
                <w:sz w:val="18"/>
                <w:szCs w:val="18"/>
              </w:rPr>
              <w:t>30,4</w:t>
            </w:r>
          </w:p>
        </w:tc>
        <w:tc>
          <w:tcPr>
            <w:tcW w:w="1127" w:type="dxa"/>
          </w:tcPr>
          <w:p w14:paraId="48DCC2D8" w14:textId="77777777" w:rsidR="00EC64BB" w:rsidRPr="00FD0436" w:rsidRDefault="00D55E32" w:rsidP="001409C3">
            <w:pPr>
              <w:pStyle w:val="aff0"/>
              <w:rPr>
                <w:sz w:val="18"/>
                <w:szCs w:val="18"/>
              </w:rPr>
            </w:pPr>
            <w:r w:rsidRPr="00FD0436">
              <w:rPr>
                <w:sz w:val="18"/>
                <w:szCs w:val="18"/>
              </w:rPr>
              <w:t>-</w:t>
            </w:r>
          </w:p>
        </w:tc>
        <w:tc>
          <w:tcPr>
            <w:tcW w:w="1277" w:type="dxa"/>
          </w:tcPr>
          <w:p w14:paraId="582BBC7F" w14:textId="77777777" w:rsidR="00EC64BB" w:rsidRPr="00FD0436" w:rsidRDefault="00D55E32" w:rsidP="001409C3">
            <w:pPr>
              <w:pStyle w:val="aff0"/>
              <w:rPr>
                <w:sz w:val="18"/>
                <w:szCs w:val="18"/>
              </w:rPr>
            </w:pPr>
            <w:r w:rsidRPr="00FD0436">
              <w:rPr>
                <w:sz w:val="18"/>
                <w:szCs w:val="18"/>
              </w:rPr>
              <w:t>-</w:t>
            </w:r>
          </w:p>
        </w:tc>
        <w:tc>
          <w:tcPr>
            <w:tcW w:w="1944" w:type="dxa"/>
          </w:tcPr>
          <w:p w14:paraId="20EB40C9" w14:textId="77777777" w:rsidR="00EC64BB" w:rsidRPr="00FD0436" w:rsidRDefault="00D55E32" w:rsidP="001409C3">
            <w:pPr>
              <w:pStyle w:val="aff0"/>
              <w:rPr>
                <w:sz w:val="18"/>
                <w:szCs w:val="18"/>
              </w:rPr>
            </w:pPr>
            <w:r w:rsidRPr="00FD0436">
              <w:rPr>
                <w:sz w:val="18"/>
                <w:szCs w:val="18"/>
              </w:rPr>
              <w:t>-</w:t>
            </w:r>
          </w:p>
        </w:tc>
        <w:tc>
          <w:tcPr>
            <w:tcW w:w="1122" w:type="dxa"/>
          </w:tcPr>
          <w:p w14:paraId="7C212107" w14:textId="77777777" w:rsidR="00EC64BB" w:rsidRPr="00FD0436" w:rsidRDefault="00D55E32" w:rsidP="001409C3">
            <w:pPr>
              <w:pStyle w:val="aff0"/>
              <w:rPr>
                <w:sz w:val="18"/>
                <w:szCs w:val="18"/>
              </w:rPr>
            </w:pPr>
            <w:r w:rsidRPr="00FD0436">
              <w:rPr>
                <w:sz w:val="18"/>
                <w:szCs w:val="18"/>
              </w:rPr>
              <w:t>-</w:t>
            </w:r>
          </w:p>
        </w:tc>
      </w:tr>
      <w:tr w:rsidR="00D55E32" w:rsidRPr="00FD0436" w14:paraId="1D4F91EF" w14:textId="77777777" w:rsidTr="009904D2">
        <w:tc>
          <w:tcPr>
            <w:tcW w:w="507" w:type="dxa"/>
          </w:tcPr>
          <w:p w14:paraId="0F911461" w14:textId="77777777" w:rsidR="00D55E32" w:rsidRPr="00FD0436" w:rsidRDefault="00D55E32" w:rsidP="001409C3">
            <w:pPr>
              <w:pStyle w:val="aff0"/>
              <w:rPr>
                <w:sz w:val="18"/>
                <w:szCs w:val="18"/>
              </w:rPr>
            </w:pPr>
          </w:p>
        </w:tc>
        <w:tc>
          <w:tcPr>
            <w:tcW w:w="1905" w:type="dxa"/>
          </w:tcPr>
          <w:p w14:paraId="4BC7976B" w14:textId="77777777" w:rsidR="00D55E32" w:rsidRPr="00FD0436" w:rsidRDefault="00D55E32" w:rsidP="001409C3">
            <w:pPr>
              <w:rPr>
                <w:rFonts w:ascii="Times New Roman" w:hAnsi="Times New Roman" w:cs="Times New Roman"/>
                <w:sz w:val="18"/>
                <w:szCs w:val="18"/>
              </w:rPr>
            </w:pPr>
            <w:r w:rsidRPr="00FD0436">
              <w:rPr>
                <w:rFonts w:ascii="Times New Roman" w:hAnsi="Times New Roman" w:cs="Times New Roman"/>
                <w:sz w:val="18"/>
                <w:szCs w:val="18"/>
              </w:rPr>
              <w:t>ГБУЗ НСО «Городская клиническая больница скорой медицинской помощи № 2»</w:t>
            </w:r>
          </w:p>
        </w:tc>
        <w:tc>
          <w:tcPr>
            <w:tcW w:w="1267" w:type="dxa"/>
          </w:tcPr>
          <w:p w14:paraId="4308B6F7" w14:textId="77777777" w:rsidR="00D55E32" w:rsidRPr="00FD0436" w:rsidRDefault="00D55E32" w:rsidP="001409C3">
            <w:pPr>
              <w:pStyle w:val="aff0"/>
              <w:rPr>
                <w:sz w:val="18"/>
                <w:szCs w:val="18"/>
              </w:rPr>
            </w:pPr>
            <w:r w:rsidRPr="00FD0436">
              <w:rPr>
                <w:sz w:val="18"/>
                <w:szCs w:val="18"/>
              </w:rPr>
              <w:t>Кардиология/ 105</w:t>
            </w:r>
          </w:p>
        </w:tc>
        <w:tc>
          <w:tcPr>
            <w:tcW w:w="1681" w:type="dxa"/>
          </w:tcPr>
          <w:p w14:paraId="40600C6E" w14:textId="77777777" w:rsidR="00D55E32" w:rsidRPr="00FD0436" w:rsidRDefault="00D55E32" w:rsidP="001409C3">
            <w:pPr>
              <w:pStyle w:val="aff0"/>
              <w:rPr>
                <w:sz w:val="18"/>
                <w:szCs w:val="18"/>
              </w:rPr>
            </w:pPr>
            <w:r w:rsidRPr="00FD0436">
              <w:rPr>
                <w:sz w:val="18"/>
                <w:szCs w:val="18"/>
              </w:rPr>
              <w:t>4674</w:t>
            </w:r>
          </w:p>
        </w:tc>
        <w:tc>
          <w:tcPr>
            <w:tcW w:w="1626" w:type="dxa"/>
          </w:tcPr>
          <w:p w14:paraId="3FC9A49D" w14:textId="77777777" w:rsidR="00D55E32" w:rsidRPr="00FD0436" w:rsidRDefault="00D55E32" w:rsidP="001409C3">
            <w:pPr>
              <w:pStyle w:val="aff0"/>
              <w:rPr>
                <w:sz w:val="18"/>
                <w:szCs w:val="18"/>
              </w:rPr>
            </w:pPr>
            <w:r w:rsidRPr="00FD0436">
              <w:rPr>
                <w:sz w:val="18"/>
                <w:szCs w:val="18"/>
              </w:rPr>
              <w:t>4674</w:t>
            </w:r>
          </w:p>
        </w:tc>
        <w:tc>
          <w:tcPr>
            <w:tcW w:w="1194" w:type="dxa"/>
          </w:tcPr>
          <w:p w14:paraId="35BCEDE8" w14:textId="77777777" w:rsidR="00D55E32" w:rsidRPr="00FD0436" w:rsidRDefault="00D55E32" w:rsidP="001409C3">
            <w:pPr>
              <w:pStyle w:val="aff0"/>
              <w:rPr>
                <w:sz w:val="18"/>
                <w:szCs w:val="18"/>
              </w:rPr>
            </w:pPr>
            <w:r w:rsidRPr="00FD0436">
              <w:rPr>
                <w:sz w:val="18"/>
                <w:szCs w:val="18"/>
              </w:rPr>
              <w:t>11,7/ 545</w:t>
            </w:r>
          </w:p>
        </w:tc>
        <w:tc>
          <w:tcPr>
            <w:tcW w:w="1176" w:type="dxa"/>
          </w:tcPr>
          <w:p w14:paraId="2BFFB313" w14:textId="77777777" w:rsidR="00D55E32" w:rsidRPr="00FD0436" w:rsidRDefault="00D55E32" w:rsidP="001409C3">
            <w:pPr>
              <w:pStyle w:val="aff0"/>
              <w:rPr>
                <w:sz w:val="18"/>
                <w:szCs w:val="18"/>
              </w:rPr>
            </w:pPr>
            <w:r w:rsidRPr="00FD0436">
              <w:rPr>
                <w:sz w:val="18"/>
                <w:szCs w:val="18"/>
              </w:rPr>
              <w:t>545</w:t>
            </w:r>
          </w:p>
        </w:tc>
        <w:tc>
          <w:tcPr>
            <w:tcW w:w="1191" w:type="dxa"/>
          </w:tcPr>
          <w:p w14:paraId="0B85B8EC" w14:textId="77777777" w:rsidR="00D55E32" w:rsidRPr="00FD0436" w:rsidRDefault="00D55E32" w:rsidP="001409C3">
            <w:pPr>
              <w:pStyle w:val="aff0"/>
              <w:rPr>
                <w:sz w:val="18"/>
                <w:szCs w:val="18"/>
              </w:rPr>
            </w:pPr>
            <w:r w:rsidRPr="00FD0436">
              <w:rPr>
                <w:sz w:val="18"/>
                <w:szCs w:val="18"/>
              </w:rPr>
              <w:t>100</w:t>
            </w:r>
          </w:p>
        </w:tc>
        <w:tc>
          <w:tcPr>
            <w:tcW w:w="1127" w:type="dxa"/>
          </w:tcPr>
          <w:p w14:paraId="2413E11F" w14:textId="77777777" w:rsidR="00D55E32" w:rsidRPr="00FD0436" w:rsidRDefault="00D55E32" w:rsidP="001409C3">
            <w:pPr>
              <w:pStyle w:val="aff0"/>
              <w:rPr>
                <w:sz w:val="18"/>
                <w:szCs w:val="18"/>
              </w:rPr>
            </w:pPr>
            <w:r w:rsidRPr="00FD0436">
              <w:rPr>
                <w:sz w:val="18"/>
                <w:szCs w:val="18"/>
              </w:rPr>
              <w:t>905</w:t>
            </w:r>
          </w:p>
        </w:tc>
        <w:tc>
          <w:tcPr>
            <w:tcW w:w="1277" w:type="dxa"/>
          </w:tcPr>
          <w:p w14:paraId="29B01C42" w14:textId="77777777" w:rsidR="00D55E32" w:rsidRPr="00FD0436" w:rsidRDefault="00D55E32" w:rsidP="001409C3">
            <w:pPr>
              <w:pStyle w:val="aff0"/>
              <w:rPr>
                <w:sz w:val="18"/>
                <w:szCs w:val="18"/>
              </w:rPr>
            </w:pPr>
            <w:r w:rsidRPr="00FD0436">
              <w:rPr>
                <w:sz w:val="18"/>
                <w:szCs w:val="18"/>
              </w:rPr>
              <w:t>969</w:t>
            </w:r>
          </w:p>
        </w:tc>
        <w:tc>
          <w:tcPr>
            <w:tcW w:w="1944" w:type="dxa"/>
          </w:tcPr>
          <w:p w14:paraId="6438DA14" w14:textId="77777777" w:rsidR="00D55E32" w:rsidRPr="00FD0436" w:rsidRDefault="00D55E32" w:rsidP="001409C3">
            <w:pPr>
              <w:pStyle w:val="aff0"/>
              <w:rPr>
                <w:sz w:val="18"/>
                <w:szCs w:val="18"/>
              </w:rPr>
            </w:pPr>
            <w:r w:rsidRPr="00FD0436">
              <w:rPr>
                <w:sz w:val="18"/>
                <w:szCs w:val="18"/>
              </w:rPr>
              <w:t>ГБУЗ НСО «ГКБ № 1»</w:t>
            </w:r>
          </w:p>
        </w:tc>
        <w:tc>
          <w:tcPr>
            <w:tcW w:w="1122" w:type="dxa"/>
          </w:tcPr>
          <w:p w14:paraId="741323C1" w14:textId="77777777" w:rsidR="00D55E32" w:rsidRPr="00FD0436" w:rsidRDefault="00D55E32" w:rsidP="001409C3">
            <w:pPr>
              <w:pStyle w:val="aff0"/>
              <w:rPr>
                <w:sz w:val="18"/>
                <w:szCs w:val="18"/>
              </w:rPr>
            </w:pPr>
            <w:r w:rsidRPr="00FD0436">
              <w:rPr>
                <w:sz w:val="18"/>
                <w:szCs w:val="18"/>
              </w:rPr>
              <w:t>8/ 22</w:t>
            </w:r>
          </w:p>
        </w:tc>
      </w:tr>
      <w:tr w:rsidR="00EC64BB" w:rsidRPr="00FD0436" w14:paraId="089E5F8A" w14:textId="77777777" w:rsidTr="009904D2">
        <w:tc>
          <w:tcPr>
            <w:tcW w:w="507" w:type="dxa"/>
          </w:tcPr>
          <w:p w14:paraId="109E4A2E" w14:textId="77777777" w:rsidR="00EC64BB" w:rsidRPr="00FD0436" w:rsidRDefault="00EC64BB" w:rsidP="001409C3">
            <w:pPr>
              <w:pStyle w:val="aff0"/>
              <w:rPr>
                <w:sz w:val="18"/>
                <w:szCs w:val="18"/>
              </w:rPr>
            </w:pPr>
          </w:p>
        </w:tc>
        <w:tc>
          <w:tcPr>
            <w:tcW w:w="1905" w:type="dxa"/>
          </w:tcPr>
          <w:p w14:paraId="23907DB6" w14:textId="77777777" w:rsidR="00EC64BB" w:rsidRPr="00FD0436" w:rsidRDefault="00EC64BB" w:rsidP="001409C3">
            <w:pPr>
              <w:rPr>
                <w:rFonts w:ascii="Times New Roman" w:hAnsi="Times New Roman" w:cs="Times New Roman"/>
                <w:sz w:val="18"/>
                <w:szCs w:val="18"/>
              </w:rPr>
            </w:pPr>
            <w:r w:rsidRPr="00FD0436">
              <w:rPr>
                <w:rFonts w:ascii="Times New Roman" w:hAnsi="Times New Roman" w:cs="Times New Roman"/>
                <w:sz w:val="18"/>
                <w:szCs w:val="18"/>
              </w:rPr>
              <w:t>ГБУЗ НСО «Городская больница № 3»</w:t>
            </w:r>
          </w:p>
        </w:tc>
        <w:tc>
          <w:tcPr>
            <w:tcW w:w="1267" w:type="dxa"/>
          </w:tcPr>
          <w:p w14:paraId="79336F07" w14:textId="77777777" w:rsidR="00EC64BB" w:rsidRPr="00FD0436" w:rsidRDefault="00D55E32" w:rsidP="001409C3">
            <w:pPr>
              <w:pStyle w:val="aff0"/>
              <w:rPr>
                <w:sz w:val="18"/>
                <w:szCs w:val="18"/>
              </w:rPr>
            </w:pPr>
            <w:r w:rsidRPr="00FD0436">
              <w:rPr>
                <w:sz w:val="18"/>
                <w:szCs w:val="18"/>
              </w:rPr>
              <w:t>Терапия/ 55</w:t>
            </w:r>
          </w:p>
          <w:p w14:paraId="45375D6C" w14:textId="77777777" w:rsidR="00D55E32" w:rsidRPr="00FD0436" w:rsidRDefault="00D55E32" w:rsidP="001409C3">
            <w:pPr>
              <w:pStyle w:val="aff0"/>
              <w:rPr>
                <w:sz w:val="18"/>
                <w:szCs w:val="18"/>
              </w:rPr>
            </w:pPr>
            <w:r w:rsidRPr="00FD0436">
              <w:rPr>
                <w:sz w:val="18"/>
                <w:szCs w:val="18"/>
              </w:rPr>
              <w:t>Кардиология/ 10</w:t>
            </w:r>
          </w:p>
        </w:tc>
        <w:tc>
          <w:tcPr>
            <w:tcW w:w="1681" w:type="dxa"/>
          </w:tcPr>
          <w:p w14:paraId="7807D811" w14:textId="77777777" w:rsidR="00EC64BB" w:rsidRPr="00FD0436" w:rsidRDefault="00D55E32" w:rsidP="001409C3">
            <w:pPr>
              <w:pStyle w:val="aff0"/>
              <w:rPr>
                <w:sz w:val="18"/>
                <w:szCs w:val="18"/>
              </w:rPr>
            </w:pPr>
            <w:r w:rsidRPr="00FD0436">
              <w:rPr>
                <w:sz w:val="18"/>
                <w:szCs w:val="18"/>
              </w:rPr>
              <w:t>2345</w:t>
            </w:r>
          </w:p>
        </w:tc>
        <w:tc>
          <w:tcPr>
            <w:tcW w:w="1626" w:type="dxa"/>
          </w:tcPr>
          <w:p w14:paraId="5FF8EA3A" w14:textId="77777777" w:rsidR="00EC64BB" w:rsidRPr="00FD0436" w:rsidRDefault="00D55E32" w:rsidP="001409C3">
            <w:pPr>
              <w:pStyle w:val="aff0"/>
              <w:rPr>
                <w:sz w:val="18"/>
                <w:szCs w:val="18"/>
              </w:rPr>
            </w:pPr>
            <w:r w:rsidRPr="00FD0436">
              <w:rPr>
                <w:sz w:val="18"/>
                <w:szCs w:val="18"/>
              </w:rPr>
              <w:t>1775</w:t>
            </w:r>
          </w:p>
        </w:tc>
        <w:tc>
          <w:tcPr>
            <w:tcW w:w="1194" w:type="dxa"/>
          </w:tcPr>
          <w:p w14:paraId="6B3E9C31" w14:textId="77777777" w:rsidR="00EC64BB" w:rsidRPr="00FD0436" w:rsidRDefault="00D55E32" w:rsidP="001409C3">
            <w:pPr>
              <w:pStyle w:val="aff0"/>
              <w:rPr>
                <w:sz w:val="18"/>
                <w:szCs w:val="18"/>
              </w:rPr>
            </w:pPr>
            <w:r w:rsidRPr="00FD0436">
              <w:rPr>
                <w:sz w:val="18"/>
                <w:szCs w:val="18"/>
              </w:rPr>
              <w:t>8,6/ 152</w:t>
            </w:r>
          </w:p>
        </w:tc>
        <w:tc>
          <w:tcPr>
            <w:tcW w:w="1176" w:type="dxa"/>
          </w:tcPr>
          <w:p w14:paraId="5BFAFDEF" w14:textId="77777777" w:rsidR="00EC64BB" w:rsidRPr="00FD0436" w:rsidRDefault="00D55E32" w:rsidP="001409C3">
            <w:pPr>
              <w:pStyle w:val="aff0"/>
              <w:rPr>
                <w:sz w:val="18"/>
                <w:szCs w:val="18"/>
              </w:rPr>
            </w:pPr>
            <w:r w:rsidRPr="00FD0436">
              <w:rPr>
                <w:sz w:val="18"/>
                <w:szCs w:val="18"/>
              </w:rPr>
              <w:t>52</w:t>
            </w:r>
          </w:p>
        </w:tc>
        <w:tc>
          <w:tcPr>
            <w:tcW w:w="1191" w:type="dxa"/>
          </w:tcPr>
          <w:p w14:paraId="46EC96A9" w14:textId="77777777" w:rsidR="00EC64BB" w:rsidRPr="00FD0436" w:rsidRDefault="00D55E32" w:rsidP="001409C3">
            <w:pPr>
              <w:pStyle w:val="aff0"/>
              <w:rPr>
                <w:sz w:val="18"/>
                <w:szCs w:val="18"/>
              </w:rPr>
            </w:pPr>
            <w:r w:rsidRPr="00FD0436">
              <w:rPr>
                <w:sz w:val="18"/>
                <w:szCs w:val="18"/>
              </w:rPr>
              <w:t>34,2</w:t>
            </w:r>
          </w:p>
        </w:tc>
        <w:tc>
          <w:tcPr>
            <w:tcW w:w="1127" w:type="dxa"/>
          </w:tcPr>
          <w:p w14:paraId="7D5CAD41" w14:textId="77777777" w:rsidR="00EC64BB" w:rsidRPr="00FD0436" w:rsidRDefault="00D55E32" w:rsidP="001409C3">
            <w:pPr>
              <w:pStyle w:val="aff0"/>
              <w:rPr>
                <w:sz w:val="18"/>
                <w:szCs w:val="18"/>
              </w:rPr>
            </w:pPr>
            <w:r w:rsidRPr="00FD0436">
              <w:rPr>
                <w:sz w:val="18"/>
                <w:szCs w:val="18"/>
              </w:rPr>
              <w:t>538</w:t>
            </w:r>
          </w:p>
        </w:tc>
        <w:tc>
          <w:tcPr>
            <w:tcW w:w="1277" w:type="dxa"/>
          </w:tcPr>
          <w:p w14:paraId="676F8AFA" w14:textId="77777777" w:rsidR="00EC64BB" w:rsidRPr="00FD0436" w:rsidRDefault="00D55E32" w:rsidP="001409C3">
            <w:pPr>
              <w:pStyle w:val="aff0"/>
              <w:rPr>
                <w:sz w:val="18"/>
                <w:szCs w:val="18"/>
              </w:rPr>
            </w:pPr>
            <w:r w:rsidRPr="00FD0436">
              <w:rPr>
                <w:sz w:val="18"/>
                <w:szCs w:val="18"/>
              </w:rPr>
              <w:t>76</w:t>
            </w:r>
          </w:p>
        </w:tc>
        <w:tc>
          <w:tcPr>
            <w:tcW w:w="1944" w:type="dxa"/>
          </w:tcPr>
          <w:p w14:paraId="3D33761B" w14:textId="77777777" w:rsidR="00EC64BB" w:rsidRPr="00FD0436" w:rsidRDefault="00D55E32" w:rsidP="001409C3">
            <w:pPr>
              <w:pStyle w:val="aff0"/>
              <w:rPr>
                <w:sz w:val="18"/>
                <w:szCs w:val="18"/>
              </w:rPr>
            </w:pPr>
            <w:r w:rsidRPr="00FD0436">
              <w:rPr>
                <w:sz w:val="18"/>
                <w:szCs w:val="18"/>
              </w:rPr>
              <w:t>ГБУЗ НСО «ГНОКБ»</w:t>
            </w:r>
          </w:p>
        </w:tc>
        <w:tc>
          <w:tcPr>
            <w:tcW w:w="1122" w:type="dxa"/>
          </w:tcPr>
          <w:p w14:paraId="7A46C91D" w14:textId="77777777" w:rsidR="00EC64BB" w:rsidRPr="00FD0436" w:rsidRDefault="00EC64BB" w:rsidP="001409C3">
            <w:pPr>
              <w:pStyle w:val="aff0"/>
              <w:rPr>
                <w:sz w:val="18"/>
                <w:szCs w:val="18"/>
              </w:rPr>
            </w:pPr>
          </w:p>
        </w:tc>
      </w:tr>
      <w:tr w:rsidR="00EC64BB" w:rsidRPr="00FD0436" w14:paraId="4A75C605" w14:textId="77777777" w:rsidTr="009904D2">
        <w:tc>
          <w:tcPr>
            <w:tcW w:w="507" w:type="dxa"/>
          </w:tcPr>
          <w:p w14:paraId="3EC3EA4E" w14:textId="77777777" w:rsidR="00EC64BB" w:rsidRPr="00FD0436" w:rsidRDefault="00EC64BB" w:rsidP="001409C3">
            <w:pPr>
              <w:pStyle w:val="aff0"/>
              <w:rPr>
                <w:sz w:val="18"/>
                <w:szCs w:val="18"/>
              </w:rPr>
            </w:pPr>
          </w:p>
        </w:tc>
        <w:tc>
          <w:tcPr>
            <w:tcW w:w="1905" w:type="dxa"/>
          </w:tcPr>
          <w:p w14:paraId="7D007C83" w14:textId="77777777" w:rsidR="00EC64BB" w:rsidRPr="00FD0436" w:rsidRDefault="00EC64BB" w:rsidP="001409C3">
            <w:pPr>
              <w:rPr>
                <w:rFonts w:ascii="Times New Roman" w:hAnsi="Times New Roman" w:cs="Times New Roman"/>
                <w:sz w:val="18"/>
                <w:szCs w:val="18"/>
              </w:rPr>
            </w:pPr>
            <w:r w:rsidRPr="00FD0436">
              <w:rPr>
                <w:rFonts w:ascii="Times New Roman" w:hAnsi="Times New Roman" w:cs="Times New Roman"/>
                <w:sz w:val="18"/>
                <w:szCs w:val="18"/>
              </w:rPr>
              <w:t>ГБУЗ НСО «Городская больница № 4»</w:t>
            </w:r>
          </w:p>
        </w:tc>
        <w:tc>
          <w:tcPr>
            <w:tcW w:w="1267" w:type="dxa"/>
          </w:tcPr>
          <w:p w14:paraId="16B5A70D" w14:textId="77777777" w:rsidR="00EC64BB" w:rsidRPr="00FD0436" w:rsidRDefault="00D55E32" w:rsidP="001409C3">
            <w:pPr>
              <w:pStyle w:val="aff0"/>
              <w:rPr>
                <w:sz w:val="18"/>
                <w:szCs w:val="18"/>
              </w:rPr>
            </w:pPr>
            <w:r w:rsidRPr="00FD0436">
              <w:rPr>
                <w:sz w:val="18"/>
                <w:szCs w:val="18"/>
              </w:rPr>
              <w:t>Терапия/ 45</w:t>
            </w:r>
          </w:p>
        </w:tc>
        <w:tc>
          <w:tcPr>
            <w:tcW w:w="1681" w:type="dxa"/>
          </w:tcPr>
          <w:p w14:paraId="51D66222" w14:textId="77777777" w:rsidR="00EC64BB" w:rsidRPr="00FD0436" w:rsidRDefault="00D55E32" w:rsidP="001409C3">
            <w:pPr>
              <w:pStyle w:val="aff0"/>
              <w:rPr>
                <w:sz w:val="18"/>
                <w:szCs w:val="18"/>
              </w:rPr>
            </w:pPr>
            <w:r w:rsidRPr="00FD0436">
              <w:rPr>
                <w:sz w:val="18"/>
                <w:szCs w:val="18"/>
              </w:rPr>
              <w:t>1275</w:t>
            </w:r>
          </w:p>
        </w:tc>
        <w:tc>
          <w:tcPr>
            <w:tcW w:w="1626" w:type="dxa"/>
          </w:tcPr>
          <w:p w14:paraId="287F85F9" w14:textId="77777777" w:rsidR="00EC64BB" w:rsidRPr="00FD0436" w:rsidRDefault="00D55E32" w:rsidP="001409C3">
            <w:pPr>
              <w:pStyle w:val="aff0"/>
              <w:rPr>
                <w:sz w:val="18"/>
                <w:szCs w:val="18"/>
              </w:rPr>
            </w:pPr>
            <w:r w:rsidRPr="00FD0436">
              <w:rPr>
                <w:sz w:val="18"/>
                <w:szCs w:val="18"/>
              </w:rPr>
              <w:t>791</w:t>
            </w:r>
          </w:p>
        </w:tc>
        <w:tc>
          <w:tcPr>
            <w:tcW w:w="1194" w:type="dxa"/>
          </w:tcPr>
          <w:p w14:paraId="3F437035" w14:textId="77777777" w:rsidR="00EC64BB" w:rsidRPr="00FD0436" w:rsidRDefault="00D55E32" w:rsidP="001409C3">
            <w:pPr>
              <w:pStyle w:val="aff0"/>
              <w:rPr>
                <w:sz w:val="18"/>
                <w:szCs w:val="18"/>
              </w:rPr>
            </w:pPr>
            <w:r w:rsidRPr="00FD0436">
              <w:rPr>
                <w:sz w:val="18"/>
                <w:szCs w:val="18"/>
              </w:rPr>
              <w:t>3,2/ 42</w:t>
            </w:r>
          </w:p>
        </w:tc>
        <w:tc>
          <w:tcPr>
            <w:tcW w:w="1176" w:type="dxa"/>
          </w:tcPr>
          <w:p w14:paraId="1934776D" w14:textId="77777777" w:rsidR="00EC64BB" w:rsidRPr="00FD0436" w:rsidRDefault="00D55E32" w:rsidP="001409C3">
            <w:pPr>
              <w:pStyle w:val="aff0"/>
              <w:rPr>
                <w:sz w:val="18"/>
                <w:szCs w:val="18"/>
              </w:rPr>
            </w:pPr>
            <w:r w:rsidRPr="00FD0436">
              <w:rPr>
                <w:sz w:val="18"/>
                <w:szCs w:val="18"/>
              </w:rPr>
              <w:t>22</w:t>
            </w:r>
          </w:p>
        </w:tc>
        <w:tc>
          <w:tcPr>
            <w:tcW w:w="1191" w:type="dxa"/>
          </w:tcPr>
          <w:p w14:paraId="0CD63FBB" w14:textId="77777777" w:rsidR="00EC64BB" w:rsidRPr="00FD0436" w:rsidRDefault="00D55E32" w:rsidP="001409C3">
            <w:pPr>
              <w:pStyle w:val="aff0"/>
              <w:rPr>
                <w:sz w:val="18"/>
                <w:szCs w:val="18"/>
              </w:rPr>
            </w:pPr>
            <w:r w:rsidRPr="00FD0436">
              <w:rPr>
                <w:sz w:val="18"/>
                <w:szCs w:val="18"/>
              </w:rPr>
              <w:t>52</w:t>
            </w:r>
          </w:p>
        </w:tc>
        <w:tc>
          <w:tcPr>
            <w:tcW w:w="1127" w:type="dxa"/>
          </w:tcPr>
          <w:p w14:paraId="1257A614" w14:textId="77777777" w:rsidR="00EC64BB" w:rsidRPr="00FD0436" w:rsidRDefault="00D55E32" w:rsidP="001409C3">
            <w:pPr>
              <w:pStyle w:val="aff0"/>
              <w:rPr>
                <w:sz w:val="18"/>
                <w:szCs w:val="18"/>
              </w:rPr>
            </w:pPr>
            <w:r w:rsidRPr="00FD0436">
              <w:rPr>
                <w:sz w:val="18"/>
                <w:szCs w:val="18"/>
              </w:rPr>
              <w:t>501</w:t>
            </w:r>
          </w:p>
        </w:tc>
        <w:tc>
          <w:tcPr>
            <w:tcW w:w="1277" w:type="dxa"/>
          </w:tcPr>
          <w:p w14:paraId="478B0922" w14:textId="77777777" w:rsidR="00EC64BB" w:rsidRPr="00FD0436" w:rsidRDefault="00D55E32" w:rsidP="001409C3">
            <w:pPr>
              <w:pStyle w:val="aff0"/>
              <w:rPr>
                <w:sz w:val="18"/>
                <w:szCs w:val="18"/>
              </w:rPr>
            </w:pPr>
            <w:r w:rsidRPr="00FD0436">
              <w:rPr>
                <w:sz w:val="18"/>
                <w:szCs w:val="18"/>
              </w:rPr>
              <w:t>-</w:t>
            </w:r>
          </w:p>
        </w:tc>
        <w:tc>
          <w:tcPr>
            <w:tcW w:w="1944" w:type="dxa"/>
          </w:tcPr>
          <w:p w14:paraId="3BEA3C36" w14:textId="77777777" w:rsidR="00EC64BB" w:rsidRPr="00FD0436" w:rsidRDefault="00D55E32" w:rsidP="001409C3">
            <w:pPr>
              <w:pStyle w:val="aff0"/>
              <w:rPr>
                <w:sz w:val="18"/>
                <w:szCs w:val="18"/>
              </w:rPr>
            </w:pPr>
            <w:r w:rsidRPr="00FD0436">
              <w:rPr>
                <w:sz w:val="18"/>
                <w:szCs w:val="18"/>
              </w:rPr>
              <w:t>ГБУЗ НСО «ГКБ № 1»</w:t>
            </w:r>
          </w:p>
        </w:tc>
        <w:tc>
          <w:tcPr>
            <w:tcW w:w="1122" w:type="dxa"/>
          </w:tcPr>
          <w:p w14:paraId="2414BBCF" w14:textId="77777777" w:rsidR="00EC64BB" w:rsidRPr="00FD0436" w:rsidRDefault="00EC64BB" w:rsidP="001409C3">
            <w:pPr>
              <w:pStyle w:val="aff0"/>
              <w:rPr>
                <w:sz w:val="18"/>
                <w:szCs w:val="18"/>
              </w:rPr>
            </w:pPr>
          </w:p>
        </w:tc>
      </w:tr>
      <w:tr w:rsidR="00EC64BB" w:rsidRPr="00FD0436" w14:paraId="042DA6AF" w14:textId="77777777" w:rsidTr="009904D2">
        <w:tc>
          <w:tcPr>
            <w:tcW w:w="507" w:type="dxa"/>
          </w:tcPr>
          <w:p w14:paraId="233A9525" w14:textId="77777777" w:rsidR="00EC64BB" w:rsidRPr="00FD0436" w:rsidRDefault="00EC64BB" w:rsidP="001409C3">
            <w:pPr>
              <w:pStyle w:val="aff0"/>
              <w:rPr>
                <w:sz w:val="18"/>
                <w:szCs w:val="18"/>
              </w:rPr>
            </w:pPr>
          </w:p>
        </w:tc>
        <w:tc>
          <w:tcPr>
            <w:tcW w:w="1905" w:type="dxa"/>
          </w:tcPr>
          <w:p w14:paraId="1978726D" w14:textId="77777777" w:rsidR="00EC64BB" w:rsidRPr="00FD0436" w:rsidRDefault="00EC64BB" w:rsidP="001409C3">
            <w:pPr>
              <w:rPr>
                <w:rFonts w:ascii="Times New Roman" w:hAnsi="Times New Roman" w:cs="Times New Roman"/>
                <w:sz w:val="18"/>
                <w:szCs w:val="18"/>
              </w:rPr>
            </w:pPr>
            <w:r w:rsidRPr="00FD0436">
              <w:rPr>
                <w:rFonts w:ascii="Times New Roman" w:hAnsi="Times New Roman" w:cs="Times New Roman"/>
                <w:sz w:val="18"/>
                <w:szCs w:val="18"/>
              </w:rPr>
              <w:t>ГБУЗ НСО «Городская клиническая больница № 11»</w:t>
            </w:r>
          </w:p>
        </w:tc>
        <w:tc>
          <w:tcPr>
            <w:tcW w:w="1267" w:type="dxa"/>
          </w:tcPr>
          <w:p w14:paraId="3CCA8C1A" w14:textId="77777777" w:rsidR="00EC64BB" w:rsidRPr="00FD0436" w:rsidRDefault="00D55E32" w:rsidP="001409C3">
            <w:pPr>
              <w:pStyle w:val="aff0"/>
              <w:rPr>
                <w:sz w:val="18"/>
                <w:szCs w:val="18"/>
              </w:rPr>
            </w:pPr>
            <w:r w:rsidRPr="00FD0436">
              <w:rPr>
                <w:sz w:val="18"/>
                <w:szCs w:val="18"/>
              </w:rPr>
              <w:t>Кардиология/ 60</w:t>
            </w:r>
          </w:p>
        </w:tc>
        <w:tc>
          <w:tcPr>
            <w:tcW w:w="1681" w:type="dxa"/>
          </w:tcPr>
          <w:p w14:paraId="416D8661" w14:textId="77777777" w:rsidR="00EC64BB" w:rsidRPr="00FD0436" w:rsidRDefault="00D55E32" w:rsidP="001409C3">
            <w:pPr>
              <w:pStyle w:val="aff0"/>
              <w:rPr>
                <w:sz w:val="18"/>
                <w:szCs w:val="18"/>
              </w:rPr>
            </w:pPr>
            <w:r w:rsidRPr="00FD0436">
              <w:rPr>
                <w:sz w:val="18"/>
                <w:szCs w:val="18"/>
              </w:rPr>
              <w:t>1674</w:t>
            </w:r>
          </w:p>
        </w:tc>
        <w:tc>
          <w:tcPr>
            <w:tcW w:w="1626" w:type="dxa"/>
          </w:tcPr>
          <w:p w14:paraId="21C91547" w14:textId="77777777" w:rsidR="00EC64BB" w:rsidRPr="00FD0436" w:rsidRDefault="00EC64BB" w:rsidP="001409C3">
            <w:pPr>
              <w:pStyle w:val="aff0"/>
              <w:rPr>
                <w:sz w:val="18"/>
                <w:szCs w:val="18"/>
              </w:rPr>
            </w:pPr>
          </w:p>
        </w:tc>
        <w:tc>
          <w:tcPr>
            <w:tcW w:w="1194" w:type="dxa"/>
          </w:tcPr>
          <w:p w14:paraId="3A41F6B2" w14:textId="77777777" w:rsidR="00EC64BB" w:rsidRPr="00FD0436" w:rsidRDefault="00D55E32" w:rsidP="001409C3">
            <w:pPr>
              <w:pStyle w:val="aff0"/>
              <w:rPr>
                <w:sz w:val="18"/>
                <w:szCs w:val="18"/>
              </w:rPr>
            </w:pPr>
            <w:r w:rsidRPr="00FD0436">
              <w:rPr>
                <w:sz w:val="18"/>
                <w:szCs w:val="18"/>
              </w:rPr>
              <w:t>3,2/ 53</w:t>
            </w:r>
          </w:p>
        </w:tc>
        <w:tc>
          <w:tcPr>
            <w:tcW w:w="1176" w:type="dxa"/>
          </w:tcPr>
          <w:p w14:paraId="0FA1E375" w14:textId="77777777" w:rsidR="00EC64BB" w:rsidRPr="00FD0436" w:rsidRDefault="00D55E32" w:rsidP="001409C3">
            <w:pPr>
              <w:pStyle w:val="aff0"/>
              <w:rPr>
                <w:sz w:val="18"/>
                <w:szCs w:val="18"/>
              </w:rPr>
            </w:pPr>
            <w:r w:rsidRPr="00FD0436">
              <w:rPr>
                <w:sz w:val="18"/>
                <w:szCs w:val="18"/>
              </w:rPr>
              <w:t>53</w:t>
            </w:r>
          </w:p>
        </w:tc>
        <w:tc>
          <w:tcPr>
            <w:tcW w:w="1191" w:type="dxa"/>
          </w:tcPr>
          <w:p w14:paraId="509FBC58" w14:textId="77777777" w:rsidR="00EC64BB" w:rsidRPr="00FD0436" w:rsidRDefault="00D55E32" w:rsidP="001409C3">
            <w:pPr>
              <w:pStyle w:val="aff0"/>
              <w:rPr>
                <w:sz w:val="18"/>
                <w:szCs w:val="18"/>
              </w:rPr>
            </w:pPr>
            <w:r w:rsidRPr="00FD0436">
              <w:rPr>
                <w:sz w:val="18"/>
                <w:szCs w:val="18"/>
              </w:rPr>
              <w:t>100</w:t>
            </w:r>
          </w:p>
        </w:tc>
        <w:tc>
          <w:tcPr>
            <w:tcW w:w="1127" w:type="dxa"/>
          </w:tcPr>
          <w:p w14:paraId="1B0968B1" w14:textId="77777777" w:rsidR="00EC64BB" w:rsidRPr="00FD0436" w:rsidRDefault="00D55E32" w:rsidP="001409C3">
            <w:pPr>
              <w:pStyle w:val="aff0"/>
              <w:rPr>
                <w:sz w:val="18"/>
                <w:szCs w:val="18"/>
              </w:rPr>
            </w:pPr>
            <w:r w:rsidRPr="00FD0436">
              <w:rPr>
                <w:sz w:val="18"/>
                <w:szCs w:val="18"/>
              </w:rPr>
              <w:t>1030</w:t>
            </w:r>
          </w:p>
        </w:tc>
        <w:tc>
          <w:tcPr>
            <w:tcW w:w="1277" w:type="dxa"/>
          </w:tcPr>
          <w:p w14:paraId="53021748" w14:textId="77777777" w:rsidR="00EC64BB" w:rsidRPr="00FD0436" w:rsidRDefault="00005D09" w:rsidP="001409C3">
            <w:pPr>
              <w:pStyle w:val="aff0"/>
              <w:rPr>
                <w:sz w:val="18"/>
                <w:szCs w:val="18"/>
              </w:rPr>
            </w:pPr>
            <w:r w:rsidRPr="00FD0436">
              <w:rPr>
                <w:sz w:val="18"/>
                <w:szCs w:val="18"/>
              </w:rPr>
              <w:t>245</w:t>
            </w:r>
          </w:p>
        </w:tc>
        <w:tc>
          <w:tcPr>
            <w:tcW w:w="1944" w:type="dxa"/>
          </w:tcPr>
          <w:p w14:paraId="1243FBDA" w14:textId="77777777" w:rsidR="00EC64BB" w:rsidRPr="00FD0436" w:rsidRDefault="00005D09" w:rsidP="001409C3">
            <w:pPr>
              <w:pStyle w:val="aff0"/>
              <w:rPr>
                <w:sz w:val="18"/>
                <w:szCs w:val="18"/>
              </w:rPr>
            </w:pPr>
            <w:r w:rsidRPr="00FD0436">
              <w:rPr>
                <w:sz w:val="18"/>
                <w:szCs w:val="18"/>
              </w:rPr>
              <w:t>ФГБУ «НМИЦ им. ак. Е.Н. Мешалкина» Минздрава России</w:t>
            </w:r>
          </w:p>
        </w:tc>
        <w:tc>
          <w:tcPr>
            <w:tcW w:w="1122" w:type="dxa"/>
          </w:tcPr>
          <w:p w14:paraId="552193BD" w14:textId="77777777" w:rsidR="00EC64BB" w:rsidRPr="00FD0436" w:rsidRDefault="00005D09" w:rsidP="001409C3">
            <w:pPr>
              <w:pStyle w:val="aff0"/>
              <w:rPr>
                <w:sz w:val="18"/>
                <w:szCs w:val="18"/>
              </w:rPr>
            </w:pPr>
            <w:r w:rsidRPr="00FD0436">
              <w:rPr>
                <w:sz w:val="18"/>
                <w:szCs w:val="18"/>
              </w:rPr>
              <w:t xml:space="preserve">30/ 40 </w:t>
            </w:r>
          </w:p>
        </w:tc>
      </w:tr>
      <w:tr w:rsidR="00EC64BB" w:rsidRPr="00FD0436" w14:paraId="7BB6CACD" w14:textId="77777777" w:rsidTr="009904D2">
        <w:tc>
          <w:tcPr>
            <w:tcW w:w="507" w:type="dxa"/>
          </w:tcPr>
          <w:p w14:paraId="66604610" w14:textId="77777777" w:rsidR="00EC64BB" w:rsidRPr="00FD0436" w:rsidRDefault="00EC64BB" w:rsidP="001409C3">
            <w:pPr>
              <w:pStyle w:val="aff0"/>
              <w:rPr>
                <w:sz w:val="18"/>
                <w:szCs w:val="18"/>
              </w:rPr>
            </w:pPr>
          </w:p>
        </w:tc>
        <w:tc>
          <w:tcPr>
            <w:tcW w:w="1905" w:type="dxa"/>
          </w:tcPr>
          <w:p w14:paraId="166CC063" w14:textId="77777777" w:rsidR="00EC64BB" w:rsidRPr="00FD0436" w:rsidRDefault="00EC64BB" w:rsidP="001409C3">
            <w:pPr>
              <w:rPr>
                <w:rFonts w:ascii="Times New Roman" w:hAnsi="Times New Roman" w:cs="Times New Roman"/>
                <w:sz w:val="18"/>
                <w:szCs w:val="18"/>
              </w:rPr>
            </w:pPr>
            <w:r w:rsidRPr="00FD0436">
              <w:rPr>
                <w:rFonts w:ascii="Times New Roman" w:hAnsi="Times New Roman" w:cs="Times New Roman"/>
                <w:sz w:val="18"/>
                <w:szCs w:val="18"/>
              </w:rPr>
              <w:t>ГБУЗ НСО «Городская клиническая больница № 12»</w:t>
            </w:r>
          </w:p>
        </w:tc>
        <w:tc>
          <w:tcPr>
            <w:tcW w:w="1267" w:type="dxa"/>
          </w:tcPr>
          <w:p w14:paraId="651D5102" w14:textId="77777777" w:rsidR="00EC64BB" w:rsidRPr="00FD0436" w:rsidRDefault="00005D09" w:rsidP="001409C3">
            <w:pPr>
              <w:pStyle w:val="aff0"/>
              <w:rPr>
                <w:sz w:val="18"/>
                <w:szCs w:val="18"/>
              </w:rPr>
            </w:pPr>
            <w:r w:rsidRPr="00FD0436">
              <w:rPr>
                <w:sz w:val="18"/>
                <w:szCs w:val="18"/>
              </w:rPr>
              <w:t>Терапия/</w:t>
            </w:r>
          </w:p>
        </w:tc>
        <w:tc>
          <w:tcPr>
            <w:tcW w:w="1681" w:type="dxa"/>
          </w:tcPr>
          <w:p w14:paraId="30B998A9" w14:textId="77777777" w:rsidR="00EC64BB" w:rsidRPr="00FD0436" w:rsidRDefault="00005D09" w:rsidP="001409C3">
            <w:pPr>
              <w:pStyle w:val="aff0"/>
              <w:rPr>
                <w:sz w:val="18"/>
                <w:szCs w:val="18"/>
              </w:rPr>
            </w:pPr>
            <w:r w:rsidRPr="00FD0436">
              <w:rPr>
                <w:sz w:val="18"/>
                <w:szCs w:val="18"/>
              </w:rPr>
              <w:t>6207</w:t>
            </w:r>
          </w:p>
        </w:tc>
        <w:tc>
          <w:tcPr>
            <w:tcW w:w="1626" w:type="dxa"/>
          </w:tcPr>
          <w:p w14:paraId="5B226A8D" w14:textId="77777777" w:rsidR="00EC64BB" w:rsidRPr="00FD0436" w:rsidRDefault="00005D09" w:rsidP="001409C3">
            <w:pPr>
              <w:pStyle w:val="aff0"/>
              <w:rPr>
                <w:sz w:val="18"/>
                <w:szCs w:val="18"/>
              </w:rPr>
            </w:pPr>
            <w:r w:rsidRPr="00FD0436">
              <w:rPr>
                <w:sz w:val="18"/>
                <w:szCs w:val="18"/>
              </w:rPr>
              <w:t>4135</w:t>
            </w:r>
          </w:p>
        </w:tc>
        <w:tc>
          <w:tcPr>
            <w:tcW w:w="1194" w:type="dxa"/>
          </w:tcPr>
          <w:p w14:paraId="525E9749" w14:textId="77777777" w:rsidR="00EC64BB" w:rsidRPr="00FD0436" w:rsidRDefault="00005D09" w:rsidP="001409C3">
            <w:pPr>
              <w:pStyle w:val="aff0"/>
              <w:rPr>
                <w:sz w:val="18"/>
                <w:szCs w:val="18"/>
              </w:rPr>
            </w:pPr>
            <w:r w:rsidRPr="00FD0436">
              <w:rPr>
                <w:sz w:val="18"/>
                <w:szCs w:val="18"/>
              </w:rPr>
              <w:t>5,7/ 354</w:t>
            </w:r>
          </w:p>
        </w:tc>
        <w:tc>
          <w:tcPr>
            <w:tcW w:w="1176" w:type="dxa"/>
          </w:tcPr>
          <w:p w14:paraId="11DEB339" w14:textId="77777777" w:rsidR="00EC64BB" w:rsidRPr="00FD0436" w:rsidRDefault="00005D09" w:rsidP="001409C3">
            <w:pPr>
              <w:pStyle w:val="aff0"/>
              <w:rPr>
                <w:sz w:val="18"/>
                <w:szCs w:val="18"/>
              </w:rPr>
            </w:pPr>
            <w:r w:rsidRPr="00FD0436">
              <w:rPr>
                <w:sz w:val="18"/>
                <w:szCs w:val="18"/>
              </w:rPr>
              <w:t>195</w:t>
            </w:r>
          </w:p>
        </w:tc>
        <w:tc>
          <w:tcPr>
            <w:tcW w:w="1191" w:type="dxa"/>
          </w:tcPr>
          <w:p w14:paraId="278E542C" w14:textId="77777777" w:rsidR="00EC64BB" w:rsidRPr="00FD0436" w:rsidRDefault="00005D09" w:rsidP="001409C3">
            <w:pPr>
              <w:pStyle w:val="aff0"/>
              <w:rPr>
                <w:sz w:val="18"/>
                <w:szCs w:val="18"/>
              </w:rPr>
            </w:pPr>
            <w:r w:rsidRPr="00FD0436">
              <w:rPr>
                <w:sz w:val="18"/>
                <w:szCs w:val="18"/>
              </w:rPr>
              <w:t>55,1</w:t>
            </w:r>
          </w:p>
        </w:tc>
        <w:tc>
          <w:tcPr>
            <w:tcW w:w="1127" w:type="dxa"/>
          </w:tcPr>
          <w:p w14:paraId="1A3FD3E2" w14:textId="77777777" w:rsidR="00EC64BB" w:rsidRPr="00FD0436" w:rsidRDefault="00005D09" w:rsidP="001409C3">
            <w:pPr>
              <w:pStyle w:val="aff0"/>
              <w:rPr>
                <w:sz w:val="18"/>
                <w:szCs w:val="18"/>
              </w:rPr>
            </w:pPr>
            <w:r w:rsidRPr="00FD0436">
              <w:rPr>
                <w:sz w:val="18"/>
                <w:szCs w:val="18"/>
              </w:rPr>
              <w:t>580</w:t>
            </w:r>
          </w:p>
        </w:tc>
        <w:tc>
          <w:tcPr>
            <w:tcW w:w="1277" w:type="dxa"/>
          </w:tcPr>
          <w:p w14:paraId="1DB04BE9" w14:textId="77777777" w:rsidR="00EC64BB" w:rsidRPr="00FD0436" w:rsidRDefault="00005D09" w:rsidP="001409C3">
            <w:pPr>
              <w:pStyle w:val="aff0"/>
              <w:rPr>
                <w:sz w:val="18"/>
                <w:szCs w:val="18"/>
              </w:rPr>
            </w:pPr>
            <w:r w:rsidRPr="00FD0436">
              <w:rPr>
                <w:sz w:val="18"/>
                <w:szCs w:val="18"/>
              </w:rPr>
              <w:t>148</w:t>
            </w:r>
          </w:p>
        </w:tc>
        <w:tc>
          <w:tcPr>
            <w:tcW w:w="1944" w:type="dxa"/>
          </w:tcPr>
          <w:p w14:paraId="0F5CF613" w14:textId="77777777" w:rsidR="00EC64BB" w:rsidRPr="00FD0436" w:rsidRDefault="00005D09" w:rsidP="001409C3">
            <w:pPr>
              <w:pStyle w:val="aff0"/>
              <w:rPr>
                <w:sz w:val="18"/>
                <w:szCs w:val="18"/>
              </w:rPr>
            </w:pPr>
            <w:r w:rsidRPr="00FD0436">
              <w:rPr>
                <w:sz w:val="18"/>
                <w:szCs w:val="18"/>
              </w:rPr>
              <w:t>ГБУЗ НСО «ГКБ № 1»</w:t>
            </w:r>
          </w:p>
        </w:tc>
        <w:tc>
          <w:tcPr>
            <w:tcW w:w="1122" w:type="dxa"/>
          </w:tcPr>
          <w:p w14:paraId="7C58F4DD" w14:textId="77777777" w:rsidR="00EC64BB" w:rsidRPr="00FD0436" w:rsidRDefault="00EC64BB" w:rsidP="001409C3">
            <w:pPr>
              <w:pStyle w:val="aff0"/>
              <w:rPr>
                <w:sz w:val="18"/>
                <w:szCs w:val="18"/>
              </w:rPr>
            </w:pPr>
          </w:p>
        </w:tc>
      </w:tr>
      <w:tr w:rsidR="00EC64BB" w:rsidRPr="00FD0436" w14:paraId="1FCF56E6" w14:textId="77777777" w:rsidTr="009904D2">
        <w:tc>
          <w:tcPr>
            <w:tcW w:w="507" w:type="dxa"/>
          </w:tcPr>
          <w:p w14:paraId="2E8F18E1" w14:textId="77777777" w:rsidR="00EC64BB" w:rsidRPr="00FD0436" w:rsidRDefault="00EC64BB" w:rsidP="001409C3">
            <w:pPr>
              <w:pStyle w:val="aff0"/>
              <w:rPr>
                <w:sz w:val="18"/>
                <w:szCs w:val="18"/>
              </w:rPr>
            </w:pPr>
          </w:p>
        </w:tc>
        <w:tc>
          <w:tcPr>
            <w:tcW w:w="1905" w:type="dxa"/>
          </w:tcPr>
          <w:p w14:paraId="42BA33B3" w14:textId="77777777" w:rsidR="00EC64BB" w:rsidRPr="00FD0436" w:rsidRDefault="00EC64BB" w:rsidP="001409C3">
            <w:pPr>
              <w:rPr>
                <w:rFonts w:ascii="Times New Roman" w:hAnsi="Times New Roman" w:cs="Times New Roman"/>
                <w:sz w:val="18"/>
                <w:szCs w:val="18"/>
              </w:rPr>
            </w:pPr>
            <w:r w:rsidRPr="00FD0436">
              <w:rPr>
                <w:rFonts w:ascii="Times New Roman" w:hAnsi="Times New Roman" w:cs="Times New Roman"/>
                <w:sz w:val="18"/>
                <w:szCs w:val="18"/>
              </w:rPr>
              <w:t>ГБУЗ НСО «Центральная клиническая больница»</w:t>
            </w:r>
          </w:p>
        </w:tc>
        <w:tc>
          <w:tcPr>
            <w:tcW w:w="1267" w:type="dxa"/>
          </w:tcPr>
          <w:p w14:paraId="7C5E2A32" w14:textId="77777777" w:rsidR="00EC64BB" w:rsidRPr="00FD0436" w:rsidRDefault="00005D09" w:rsidP="001409C3">
            <w:pPr>
              <w:pStyle w:val="aff0"/>
              <w:rPr>
                <w:sz w:val="18"/>
                <w:szCs w:val="18"/>
              </w:rPr>
            </w:pPr>
            <w:r w:rsidRPr="00FD0436">
              <w:rPr>
                <w:sz w:val="18"/>
                <w:szCs w:val="18"/>
              </w:rPr>
              <w:t>Кардиология/ 20</w:t>
            </w:r>
          </w:p>
        </w:tc>
        <w:tc>
          <w:tcPr>
            <w:tcW w:w="1681" w:type="dxa"/>
          </w:tcPr>
          <w:p w14:paraId="4385CE01" w14:textId="77777777" w:rsidR="00EC64BB" w:rsidRPr="00FD0436" w:rsidRDefault="00005D09" w:rsidP="001409C3">
            <w:pPr>
              <w:pStyle w:val="aff0"/>
              <w:rPr>
                <w:sz w:val="18"/>
                <w:szCs w:val="18"/>
              </w:rPr>
            </w:pPr>
            <w:r w:rsidRPr="00FD0436">
              <w:rPr>
                <w:sz w:val="18"/>
                <w:szCs w:val="18"/>
              </w:rPr>
              <w:t>664</w:t>
            </w:r>
          </w:p>
        </w:tc>
        <w:tc>
          <w:tcPr>
            <w:tcW w:w="1626" w:type="dxa"/>
          </w:tcPr>
          <w:p w14:paraId="7F3CD05B" w14:textId="77777777" w:rsidR="00EC64BB" w:rsidRPr="00FD0436" w:rsidRDefault="00005D09" w:rsidP="001409C3">
            <w:pPr>
              <w:pStyle w:val="aff0"/>
              <w:rPr>
                <w:sz w:val="18"/>
                <w:szCs w:val="18"/>
              </w:rPr>
            </w:pPr>
            <w:r w:rsidRPr="00FD0436">
              <w:rPr>
                <w:sz w:val="18"/>
                <w:szCs w:val="18"/>
              </w:rPr>
              <w:t>664</w:t>
            </w:r>
          </w:p>
        </w:tc>
        <w:tc>
          <w:tcPr>
            <w:tcW w:w="1194" w:type="dxa"/>
          </w:tcPr>
          <w:p w14:paraId="5B1224A6" w14:textId="77777777" w:rsidR="00EC64BB" w:rsidRPr="00FD0436" w:rsidRDefault="00005D09" w:rsidP="001409C3">
            <w:pPr>
              <w:pStyle w:val="aff0"/>
              <w:rPr>
                <w:sz w:val="18"/>
                <w:szCs w:val="18"/>
              </w:rPr>
            </w:pPr>
            <w:r w:rsidRPr="00FD0436">
              <w:rPr>
                <w:sz w:val="18"/>
                <w:szCs w:val="18"/>
              </w:rPr>
              <w:t>11,3/ 71</w:t>
            </w:r>
          </w:p>
        </w:tc>
        <w:tc>
          <w:tcPr>
            <w:tcW w:w="1176" w:type="dxa"/>
          </w:tcPr>
          <w:p w14:paraId="6214DC3A" w14:textId="77777777" w:rsidR="00EC64BB" w:rsidRPr="00FD0436" w:rsidRDefault="00005D09" w:rsidP="001409C3">
            <w:pPr>
              <w:pStyle w:val="aff0"/>
              <w:rPr>
                <w:sz w:val="18"/>
                <w:szCs w:val="18"/>
              </w:rPr>
            </w:pPr>
            <w:r w:rsidRPr="00FD0436">
              <w:rPr>
                <w:sz w:val="18"/>
                <w:szCs w:val="18"/>
              </w:rPr>
              <w:t>71</w:t>
            </w:r>
          </w:p>
        </w:tc>
        <w:tc>
          <w:tcPr>
            <w:tcW w:w="1191" w:type="dxa"/>
          </w:tcPr>
          <w:p w14:paraId="55519ACD" w14:textId="77777777" w:rsidR="00EC64BB" w:rsidRPr="00FD0436" w:rsidRDefault="00005D09" w:rsidP="001409C3">
            <w:pPr>
              <w:pStyle w:val="aff0"/>
              <w:rPr>
                <w:sz w:val="18"/>
                <w:szCs w:val="18"/>
              </w:rPr>
            </w:pPr>
            <w:r w:rsidRPr="00FD0436">
              <w:rPr>
                <w:sz w:val="18"/>
                <w:szCs w:val="18"/>
              </w:rPr>
              <w:t>100</w:t>
            </w:r>
          </w:p>
        </w:tc>
        <w:tc>
          <w:tcPr>
            <w:tcW w:w="1127" w:type="dxa"/>
          </w:tcPr>
          <w:p w14:paraId="36AC7C5F" w14:textId="77777777" w:rsidR="00EC64BB" w:rsidRPr="00FD0436" w:rsidRDefault="00005D09" w:rsidP="001409C3">
            <w:pPr>
              <w:pStyle w:val="aff0"/>
              <w:rPr>
                <w:sz w:val="18"/>
                <w:szCs w:val="18"/>
              </w:rPr>
            </w:pPr>
            <w:r w:rsidRPr="00FD0436">
              <w:rPr>
                <w:sz w:val="18"/>
                <w:szCs w:val="18"/>
              </w:rPr>
              <w:t>155</w:t>
            </w:r>
          </w:p>
        </w:tc>
        <w:tc>
          <w:tcPr>
            <w:tcW w:w="1277" w:type="dxa"/>
          </w:tcPr>
          <w:p w14:paraId="122C1072" w14:textId="77777777" w:rsidR="00EC64BB" w:rsidRPr="00FD0436" w:rsidRDefault="00005D09" w:rsidP="001409C3">
            <w:pPr>
              <w:pStyle w:val="aff0"/>
              <w:rPr>
                <w:sz w:val="18"/>
                <w:szCs w:val="18"/>
              </w:rPr>
            </w:pPr>
            <w:r w:rsidRPr="00FD0436">
              <w:rPr>
                <w:sz w:val="18"/>
                <w:szCs w:val="18"/>
              </w:rPr>
              <w:t>18</w:t>
            </w:r>
          </w:p>
        </w:tc>
        <w:tc>
          <w:tcPr>
            <w:tcW w:w="1944" w:type="dxa"/>
          </w:tcPr>
          <w:p w14:paraId="3F7FA747" w14:textId="77777777" w:rsidR="00EC64BB" w:rsidRPr="00FD0436" w:rsidRDefault="00005D09" w:rsidP="001409C3">
            <w:pPr>
              <w:pStyle w:val="aff0"/>
              <w:rPr>
                <w:sz w:val="18"/>
                <w:szCs w:val="18"/>
              </w:rPr>
            </w:pPr>
            <w:r w:rsidRPr="00FD0436">
              <w:rPr>
                <w:sz w:val="18"/>
                <w:szCs w:val="18"/>
              </w:rPr>
              <w:t>ФГБУ «НМИЦ им. ак. Е.Н. Мешалкина» Минздрава России</w:t>
            </w:r>
          </w:p>
        </w:tc>
        <w:tc>
          <w:tcPr>
            <w:tcW w:w="1122" w:type="dxa"/>
          </w:tcPr>
          <w:p w14:paraId="1F411BAC" w14:textId="77777777" w:rsidR="00EC64BB" w:rsidRPr="00FD0436" w:rsidRDefault="00EC64BB" w:rsidP="001409C3">
            <w:pPr>
              <w:pStyle w:val="aff0"/>
              <w:rPr>
                <w:sz w:val="18"/>
                <w:szCs w:val="18"/>
              </w:rPr>
            </w:pPr>
          </w:p>
        </w:tc>
      </w:tr>
      <w:tr w:rsidR="005C615E" w:rsidRPr="00FD0436" w14:paraId="41557074" w14:textId="77777777" w:rsidTr="009904D2">
        <w:tc>
          <w:tcPr>
            <w:tcW w:w="507" w:type="dxa"/>
          </w:tcPr>
          <w:p w14:paraId="70457EFB" w14:textId="77777777" w:rsidR="005C615E" w:rsidRPr="00FD0436" w:rsidRDefault="005C615E" w:rsidP="001409C3">
            <w:pPr>
              <w:pStyle w:val="aff0"/>
              <w:rPr>
                <w:sz w:val="18"/>
                <w:szCs w:val="18"/>
              </w:rPr>
            </w:pPr>
          </w:p>
        </w:tc>
        <w:tc>
          <w:tcPr>
            <w:tcW w:w="1905" w:type="dxa"/>
          </w:tcPr>
          <w:p w14:paraId="352563B0" w14:textId="77777777" w:rsidR="005C615E" w:rsidRPr="00FD0436" w:rsidRDefault="005C615E" w:rsidP="001409C3">
            <w:pPr>
              <w:rPr>
                <w:rFonts w:ascii="Times New Roman" w:hAnsi="Times New Roman" w:cs="Times New Roman"/>
                <w:sz w:val="18"/>
                <w:szCs w:val="18"/>
              </w:rPr>
            </w:pPr>
            <w:r w:rsidRPr="00FD0436">
              <w:rPr>
                <w:rFonts w:ascii="Times New Roman" w:hAnsi="Times New Roman" w:cs="Times New Roman"/>
                <w:sz w:val="18"/>
                <w:szCs w:val="18"/>
              </w:rPr>
              <w:t>ГБУЗ НСО «Центральная клиническая больница»</w:t>
            </w:r>
          </w:p>
        </w:tc>
        <w:tc>
          <w:tcPr>
            <w:tcW w:w="1267" w:type="dxa"/>
          </w:tcPr>
          <w:p w14:paraId="766E1E31" w14:textId="77777777" w:rsidR="005C615E" w:rsidRPr="00FD0436" w:rsidRDefault="005C615E" w:rsidP="001409C3">
            <w:pPr>
              <w:pStyle w:val="aff0"/>
              <w:rPr>
                <w:sz w:val="18"/>
                <w:szCs w:val="18"/>
              </w:rPr>
            </w:pPr>
            <w:r w:rsidRPr="00FD0436">
              <w:rPr>
                <w:sz w:val="18"/>
                <w:szCs w:val="18"/>
              </w:rPr>
              <w:t xml:space="preserve">Терапия/ </w:t>
            </w:r>
          </w:p>
        </w:tc>
        <w:tc>
          <w:tcPr>
            <w:tcW w:w="1681" w:type="dxa"/>
          </w:tcPr>
          <w:p w14:paraId="79893409" w14:textId="77777777" w:rsidR="005C615E" w:rsidRPr="00FD0436" w:rsidRDefault="005C615E" w:rsidP="001409C3">
            <w:pPr>
              <w:pStyle w:val="aff0"/>
              <w:rPr>
                <w:sz w:val="18"/>
                <w:szCs w:val="18"/>
              </w:rPr>
            </w:pPr>
            <w:r w:rsidRPr="00FD0436">
              <w:rPr>
                <w:sz w:val="18"/>
                <w:szCs w:val="18"/>
              </w:rPr>
              <w:t>1058</w:t>
            </w:r>
          </w:p>
        </w:tc>
        <w:tc>
          <w:tcPr>
            <w:tcW w:w="1626" w:type="dxa"/>
          </w:tcPr>
          <w:p w14:paraId="1F9E2F63" w14:textId="77777777" w:rsidR="005C615E" w:rsidRPr="00FD0436" w:rsidRDefault="005C615E" w:rsidP="001409C3">
            <w:pPr>
              <w:pStyle w:val="aff0"/>
              <w:rPr>
                <w:sz w:val="18"/>
                <w:szCs w:val="18"/>
              </w:rPr>
            </w:pPr>
            <w:r w:rsidRPr="00FD0436">
              <w:rPr>
                <w:sz w:val="18"/>
                <w:szCs w:val="18"/>
              </w:rPr>
              <w:t>548</w:t>
            </w:r>
          </w:p>
        </w:tc>
        <w:tc>
          <w:tcPr>
            <w:tcW w:w="1194" w:type="dxa"/>
          </w:tcPr>
          <w:p w14:paraId="128CB505" w14:textId="77777777" w:rsidR="005C615E" w:rsidRPr="00FD0436" w:rsidRDefault="005C615E" w:rsidP="001409C3">
            <w:pPr>
              <w:pStyle w:val="aff0"/>
              <w:rPr>
                <w:sz w:val="18"/>
                <w:szCs w:val="18"/>
              </w:rPr>
            </w:pPr>
            <w:r w:rsidRPr="00FD0436">
              <w:rPr>
                <w:sz w:val="18"/>
                <w:szCs w:val="18"/>
              </w:rPr>
              <w:t>7,2/ 77</w:t>
            </w:r>
          </w:p>
        </w:tc>
        <w:tc>
          <w:tcPr>
            <w:tcW w:w="1176" w:type="dxa"/>
          </w:tcPr>
          <w:p w14:paraId="3B09424E" w14:textId="77777777" w:rsidR="005C615E" w:rsidRPr="00FD0436" w:rsidRDefault="005C615E" w:rsidP="001409C3">
            <w:pPr>
              <w:pStyle w:val="aff0"/>
              <w:rPr>
                <w:sz w:val="18"/>
                <w:szCs w:val="18"/>
              </w:rPr>
            </w:pPr>
            <w:r w:rsidRPr="00FD0436">
              <w:rPr>
                <w:sz w:val="18"/>
                <w:szCs w:val="18"/>
              </w:rPr>
              <w:t>8</w:t>
            </w:r>
          </w:p>
        </w:tc>
        <w:tc>
          <w:tcPr>
            <w:tcW w:w="1191" w:type="dxa"/>
          </w:tcPr>
          <w:p w14:paraId="6D417ABB" w14:textId="77777777" w:rsidR="005C615E" w:rsidRPr="00FD0436" w:rsidRDefault="005C615E" w:rsidP="001409C3">
            <w:pPr>
              <w:pStyle w:val="aff0"/>
              <w:rPr>
                <w:sz w:val="18"/>
                <w:szCs w:val="18"/>
              </w:rPr>
            </w:pPr>
            <w:r w:rsidRPr="00FD0436">
              <w:rPr>
                <w:sz w:val="18"/>
                <w:szCs w:val="18"/>
              </w:rPr>
              <w:t>10,3</w:t>
            </w:r>
          </w:p>
        </w:tc>
        <w:tc>
          <w:tcPr>
            <w:tcW w:w="1127" w:type="dxa"/>
          </w:tcPr>
          <w:p w14:paraId="040E5452" w14:textId="77777777" w:rsidR="005C615E" w:rsidRPr="00FD0436" w:rsidRDefault="005C615E" w:rsidP="001409C3">
            <w:pPr>
              <w:pStyle w:val="aff0"/>
              <w:rPr>
                <w:sz w:val="18"/>
                <w:szCs w:val="18"/>
              </w:rPr>
            </w:pPr>
            <w:r w:rsidRPr="00FD0436">
              <w:rPr>
                <w:sz w:val="18"/>
                <w:szCs w:val="18"/>
              </w:rPr>
              <w:t>397</w:t>
            </w:r>
          </w:p>
        </w:tc>
        <w:tc>
          <w:tcPr>
            <w:tcW w:w="1277" w:type="dxa"/>
          </w:tcPr>
          <w:p w14:paraId="34C56EFC" w14:textId="77777777" w:rsidR="005C615E" w:rsidRPr="00FD0436" w:rsidRDefault="005C615E" w:rsidP="001409C3">
            <w:pPr>
              <w:pStyle w:val="aff0"/>
              <w:rPr>
                <w:sz w:val="18"/>
                <w:szCs w:val="18"/>
              </w:rPr>
            </w:pPr>
            <w:r w:rsidRPr="00FD0436">
              <w:rPr>
                <w:sz w:val="18"/>
                <w:szCs w:val="18"/>
              </w:rPr>
              <w:t>6</w:t>
            </w:r>
          </w:p>
        </w:tc>
        <w:tc>
          <w:tcPr>
            <w:tcW w:w="1944" w:type="dxa"/>
          </w:tcPr>
          <w:p w14:paraId="153F7EEF" w14:textId="77777777" w:rsidR="005C615E" w:rsidRPr="00FD0436" w:rsidRDefault="005C615E" w:rsidP="001409C3">
            <w:pPr>
              <w:pStyle w:val="aff0"/>
              <w:rPr>
                <w:sz w:val="18"/>
                <w:szCs w:val="18"/>
              </w:rPr>
            </w:pPr>
            <w:r w:rsidRPr="00FD0436">
              <w:rPr>
                <w:sz w:val="18"/>
                <w:szCs w:val="18"/>
              </w:rPr>
              <w:t>-</w:t>
            </w:r>
          </w:p>
        </w:tc>
        <w:tc>
          <w:tcPr>
            <w:tcW w:w="1122" w:type="dxa"/>
          </w:tcPr>
          <w:p w14:paraId="3FF551F1" w14:textId="77777777" w:rsidR="005C615E" w:rsidRPr="00FD0436" w:rsidRDefault="005C615E" w:rsidP="001409C3">
            <w:pPr>
              <w:pStyle w:val="aff0"/>
              <w:rPr>
                <w:sz w:val="18"/>
                <w:szCs w:val="18"/>
              </w:rPr>
            </w:pPr>
          </w:p>
        </w:tc>
      </w:tr>
      <w:tr w:rsidR="00E22A38" w:rsidRPr="00FD0436" w14:paraId="67F562DD" w14:textId="77777777" w:rsidTr="009904D2">
        <w:tc>
          <w:tcPr>
            <w:tcW w:w="507" w:type="dxa"/>
          </w:tcPr>
          <w:p w14:paraId="05C7ED2F" w14:textId="77777777" w:rsidR="00E22A38" w:rsidRPr="00FD0436" w:rsidRDefault="00E22A38" w:rsidP="001409C3">
            <w:pPr>
              <w:pStyle w:val="aff0"/>
              <w:rPr>
                <w:sz w:val="18"/>
                <w:szCs w:val="18"/>
              </w:rPr>
            </w:pPr>
          </w:p>
        </w:tc>
        <w:tc>
          <w:tcPr>
            <w:tcW w:w="1905" w:type="dxa"/>
          </w:tcPr>
          <w:p w14:paraId="61E2CBC9" w14:textId="77777777" w:rsidR="00E22A38" w:rsidRPr="00FD0436" w:rsidRDefault="00E22A38" w:rsidP="001409C3">
            <w:pPr>
              <w:rPr>
                <w:rFonts w:ascii="Times New Roman" w:hAnsi="Times New Roman" w:cs="Times New Roman"/>
                <w:sz w:val="18"/>
                <w:szCs w:val="18"/>
              </w:rPr>
            </w:pPr>
            <w:r w:rsidRPr="00FD0436">
              <w:rPr>
                <w:rFonts w:ascii="Times New Roman" w:hAnsi="Times New Roman" w:cs="Times New Roman"/>
                <w:sz w:val="18"/>
                <w:szCs w:val="18"/>
              </w:rPr>
              <w:t>ГБУЗ НСО «Государственный Новосибирский областной клинический госпиталь ветеранов войн»</w:t>
            </w:r>
          </w:p>
        </w:tc>
        <w:tc>
          <w:tcPr>
            <w:tcW w:w="1267" w:type="dxa"/>
          </w:tcPr>
          <w:p w14:paraId="54B0C233" w14:textId="77777777" w:rsidR="00E22A38" w:rsidRPr="00FD0436" w:rsidRDefault="00E22A38" w:rsidP="001409C3">
            <w:pPr>
              <w:pStyle w:val="aff0"/>
              <w:rPr>
                <w:sz w:val="18"/>
                <w:szCs w:val="18"/>
              </w:rPr>
            </w:pPr>
            <w:r w:rsidRPr="00FD0436">
              <w:rPr>
                <w:sz w:val="18"/>
                <w:szCs w:val="18"/>
              </w:rPr>
              <w:t>Терапия/</w:t>
            </w:r>
          </w:p>
        </w:tc>
        <w:tc>
          <w:tcPr>
            <w:tcW w:w="1681" w:type="dxa"/>
          </w:tcPr>
          <w:p w14:paraId="1C16F2C0" w14:textId="77777777" w:rsidR="00E22A38" w:rsidRPr="00FD0436" w:rsidRDefault="00E22A38" w:rsidP="001409C3">
            <w:pPr>
              <w:pStyle w:val="aff0"/>
              <w:rPr>
                <w:sz w:val="18"/>
                <w:szCs w:val="18"/>
              </w:rPr>
            </w:pPr>
            <w:r w:rsidRPr="00FD0436">
              <w:rPr>
                <w:sz w:val="18"/>
                <w:szCs w:val="18"/>
              </w:rPr>
              <w:t>217</w:t>
            </w:r>
          </w:p>
        </w:tc>
        <w:tc>
          <w:tcPr>
            <w:tcW w:w="1626" w:type="dxa"/>
          </w:tcPr>
          <w:p w14:paraId="376B6985" w14:textId="77777777" w:rsidR="00E22A38" w:rsidRPr="00FD0436" w:rsidRDefault="00E22A38" w:rsidP="001409C3">
            <w:pPr>
              <w:pStyle w:val="aff0"/>
              <w:rPr>
                <w:sz w:val="18"/>
                <w:szCs w:val="18"/>
              </w:rPr>
            </w:pPr>
            <w:r w:rsidRPr="00FD0436">
              <w:rPr>
                <w:sz w:val="18"/>
                <w:szCs w:val="18"/>
              </w:rPr>
              <w:t>-</w:t>
            </w:r>
          </w:p>
        </w:tc>
        <w:tc>
          <w:tcPr>
            <w:tcW w:w="1194" w:type="dxa"/>
          </w:tcPr>
          <w:p w14:paraId="2EBBEEE1" w14:textId="77777777" w:rsidR="00E22A38" w:rsidRPr="00FD0436" w:rsidRDefault="00E22A38" w:rsidP="001409C3">
            <w:pPr>
              <w:pStyle w:val="aff0"/>
              <w:rPr>
                <w:sz w:val="18"/>
                <w:szCs w:val="18"/>
              </w:rPr>
            </w:pPr>
            <w:r w:rsidRPr="00FD0436">
              <w:rPr>
                <w:sz w:val="18"/>
                <w:szCs w:val="18"/>
              </w:rPr>
              <w:t>-</w:t>
            </w:r>
          </w:p>
        </w:tc>
        <w:tc>
          <w:tcPr>
            <w:tcW w:w="1176" w:type="dxa"/>
          </w:tcPr>
          <w:p w14:paraId="7AC8063A" w14:textId="77777777" w:rsidR="00E22A38" w:rsidRPr="00FD0436" w:rsidRDefault="00E22A38" w:rsidP="001409C3">
            <w:pPr>
              <w:pStyle w:val="aff0"/>
              <w:rPr>
                <w:sz w:val="18"/>
                <w:szCs w:val="18"/>
              </w:rPr>
            </w:pPr>
            <w:r w:rsidRPr="00FD0436">
              <w:rPr>
                <w:sz w:val="18"/>
                <w:szCs w:val="18"/>
              </w:rPr>
              <w:t>-</w:t>
            </w:r>
          </w:p>
        </w:tc>
        <w:tc>
          <w:tcPr>
            <w:tcW w:w="1191" w:type="dxa"/>
          </w:tcPr>
          <w:p w14:paraId="66A3CCC3" w14:textId="77777777" w:rsidR="00E22A38" w:rsidRPr="00FD0436" w:rsidRDefault="00E22A38" w:rsidP="001409C3">
            <w:pPr>
              <w:pStyle w:val="aff0"/>
              <w:rPr>
                <w:sz w:val="18"/>
                <w:szCs w:val="18"/>
              </w:rPr>
            </w:pPr>
            <w:r w:rsidRPr="00FD0436">
              <w:rPr>
                <w:sz w:val="18"/>
                <w:szCs w:val="18"/>
              </w:rPr>
              <w:t>-</w:t>
            </w:r>
          </w:p>
        </w:tc>
        <w:tc>
          <w:tcPr>
            <w:tcW w:w="1127" w:type="dxa"/>
          </w:tcPr>
          <w:p w14:paraId="34F3520C" w14:textId="77777777" w:rsidR="00E22A38" w:rsidRPr="00FD0436" w:rsidRDefault="00E22A38" w:rsidP="001409C3">
            <w:pPr>
              <w:pStyle w:val="aff0"/>
              <w:rPr>
                <w:sz w:val="18"/>
                <w:szCs w:val="18"/>
              </w:rPr>
            </w:pPr>
            <w:r w:rsidRPr="00FD0436">
              <w:rPr>
                <w:sz w:val="18"/>
                <w:szCs w:val="18"/>
              </w:rPr>
              <w:t>55</w:t>
            </w:r>
          </w:p>
        </w:tc>
        <w:tc>
          <w:tcPr>
            <w:tcW w:w="1277" w:type="dxa"/>
          </w:tcPr>
          <w:p w14:paraId="759F5DD7" w14:textId="77777777" w:rsidR="00E22A38" w:rsidRPr="00FD0436" w:rsidRDefault="00E22A38" w:rsidP="001409C3">
            <w:pPr>
              <w:pStyle w:val="aff0"/>
              <w:rPr>
                <w:sz w:val="18"/>
                <w:szCs w:val="18"/>
              </w:rPr>
            </w:pPr>
            <w:r w:rsidRPr="00FD0436">
              <w:rPr>
                <w:sz w:val="18"/>
                <w:szCs w:val="18"/>
              </w:rPr>
              <w:t>2</w:t>
            </w:r>
          </w:p>
        </w:tc>
        <w:tc>
          <w:tcPr>
            <w:tcW w:w="1944" w:type="dxa"/>
          </w:tcPr>
          <w:p w14:paraId="7DDFE5E1" w14:textId="77777777" w:rsidR="00E22A38" w:rsidRPr="00FD0436" w:rsidRDefault="00E22A38" w:rsidP="001409C3">
            <w:pPr>
              <w:pStyle w:val="aff0"/>
              <w:rPr>
                <w:sz w:val="18"/>
                <w:szCs w:val="18"/>
              </w:rPr>
            </w:pPr>
            <w:r w:rsidRPr="00FD0436">
              <w:rPr>
                <w:sz w:val="18"/>
                <w:szCs w:val="18"/>
              </w:rPr>
              <w:t>-</w:t>
            </w:r>
          </w:p>
        </w:tc>
        <w:tc>
          <w:tcPr>
            <w:tcW w:w="1122" w:type="dxa"/>
          </w:tcPr>
          <w:p w14:paraId="1182F4C8" w14:textId="77777777" w:rsidR="00E22A38" w:rsidRPr="00FD0436" w:rsidRDefault="00E22A38" w:rsidP="001409C3">
            <w:pPr>
              <w:pStyle w:val="aff0"/>
              <w:rPr>
                <w:sz w:val="18"/>
                <w:szCs w:val="18"/>
              </w:rPr>
            </w:pPr>
          </w:p>
        </w:tc>
      </w:tr>
      <w:tr w:rsidR="00E22A38" w:rsidRPr="00FD0436" w14:paraId="0BAF8E70" w14:textId="77777777" w:rsidTr="009904D2">
        <w:tc>
          <w:tcPr>
            <w:tcW w:w="507" w:type="dxa"/>
          </w:tcPr>
          <w:p w14:paraId="4BDE99B1" w14:textId="77777777" w:rsidR="00E22A38" w:rsidRPr="00FD0436" w:rsidRDefault="00E22A38" w:rsidP="001409C3">
            <w:pPr>
              <w:pStyle w:val="aff0"/>
              <w:rPr>
                <w:sz w:val="18"/>
                <w:szCs w:val="18"/>
              </w:rPr>
            </w:pPr>
          </w:p>
        </w:tc>
        <w:tc>
          <w:tcPr>
            <w:tcW w:w="1905" w:type="dxa"/>
          </w:tcPr>
          <w:p w14:paraId="35BAFA3C" w14:textId="77777777" w:rsidR="00E22A38" w:rsidRPr="00FD0436" w:rsidRDefault="00E22A38" w:rsidP="001409C3">
            <w:pPr>
              <w:rPr>
                <w:rFonts w:ascii="Times New Roman" w:hAnsi="Times New Roman" w:cs="Times New Roman"/>
                <w:sz w:val="18"/>
                <w:szCs w:val="18"/>
              </w:rPr>
            </w:pPr>
            <w:r w:rsidRPr="00FD0436">
              <w:rPr>
                <w:rFonts w:ascii="Times New Roman" w:hAnsi="Times New Roman" w:cs="Times New Roman"/>
                <w:sz w:val="18"/>
                <w:szCs w:val="18"/>
              </w:rPr>
              <w:t>ГБУЗ НСО «Новосибирский областной госпиталь № 2 ветеранов войн»</w:t>
            </w:r>
          </w:p>
        </w:tc>
        <w:tc>
          <w:tcPr>
            <w:tcW w:w="1267" w:type="dxa"/>
          </w:tcPr>
          <w:p w14:paraId="611EAEF4" w14:textId="77777777" w:rsidR="00E22A38" w:rsidRPr="00FD0436" w:rsidRDefault="00E22A38" w:rsidP="001409C3">
            <w:pPr>
              <w:pStyle w:val="aff0"/>
              <w:rPr>
                <w:sz w:val="18"/>
                <w:szCs w:val="18"/>
              </w:rPr>
            </w:pPr>
            <w:r w:rsidRPr="00FD0436">
              <w:rPr>
                <w:sz w:val="18"/>
                <w:szCs w:val="18"/>
              </w:rPr>
              <w:t>Терапия/</w:t>
            </w:r>
          </w:p>
          <w:p w14:paraId="712ABAB4" w14:textId="77777777" w:rsidR="00E22A38" w:rsidRPr="00FD0436" w:rsidRDefault="00E22A38" w:rsidP="001409C3">
            <w:pPr>
              <w:pStyle w:val="aff0"/>
              <w:rPr>
                <w:sz w:val="18"/>
                <w:szCs w:val="18"/>
              </w:rPr>
            </w:pPr>
            <w:r w:rsidRPr="00FD0436">
              <w:rPr>
                <w:sz w:val="18"/>
                <w:szCs w:val="18"/>
              </w:rPr>
              <w:t>Кардиология/ 12</w:t>
            </w:r>
          </w:p>
        </w:tc>
        <w:tc>
          <w:tcPr>
            <w:tcW w:w="1681" w:type="dxa"/>
          </w:tcPr>
          <w:p w14:paraId="0F497318" w14:textId="77777777" w:rsidR="00E22A38" w:rsidRPr="00FD0436" w:rsidRDefault="00E22A38" w:rsidP="001409C3">
            <w:pPr>
              <w:pStyle w:val="aff0"/>
              <w:rPr>
                <w:sz w:val="18"/>
                <w:szCs w:val="18"/>
              </w:rPr>
            </w:pPr>
            <w:r w:rsidRPr="00FD0436">
              <w:rPr>
                <w:sz w:val="18"/>
                <w:szCs w:val="18"/>
              </w:rPr>
              <w:t>4119</w:t>
            </w:r>
          </w:p>
        </w:tc>
        <w:tc>
          <w:tcPr>
            <w:tcW w:w="1626" w:type="dxa"/>
          </w:tcPr>
          <w:p w14:paraId="0FD1222F" w14:textId="77777777" w:rsidR="00E22A38" w:rsidRPr="00FD0436" w:rsidRDefault="00E22A38" w:rsidP="001409C3">
            <w:pPr>
              <w:pStyle w:val="aff0"/>
              <w:rPr>
                <w:sz w:val="18"/>
                <w:szCs w:val="18"/>
              </w:rPr>
            </w:pPr>
            <w:r w:rsidRPr="00FD0436">
              <w:rPr>
                <w:sz w:val="18"/>
                <w:szCs w:val="18"/>
              </w:rPr>
              <w:t>183</w:t>
            </w:r>
          </w:p>
        </w:tc>
        <w:tc>
          <w:tcPr>
            <w:tcW w:w="1194" w:type="dxa"/>
          </w:tcPr>
          <w:p w14:paraId="65191CF8" w14:textId="77777777" w:rsidR="00E22A38" w:rsidRPr="00FD0436" w:rsidRDefault="00E22A38" w:rsidP="001409C3">
            <w:pPr>
              <w:pStyle w:val="aff0"/>
              <w:rPr>
                <w:sz w:val="18"/>
                <w:szCs w:val="18"/>
              </w:rPr>
            </w:pPr>
            <w:r w:rsidRPr="00FD0436">
              <w:rPr>
                <w:sz w:val="18"/>
                <w:szCs w:val="18"/>
              </w:rPr>
              <w:t>0,02/ 1</w:t>
            </w:r>
          </w:p>
        </w:tc>
        <w:tc>
          <w:tcPr>
            <w:tcW w:w="1176" w:type="dxa"/>
          </w:tcPr>
          <w:p w14:paraId="0F794344" w14:textId="77777777" w:rsidR="00E22A38" w:rsidRPr="00FD0436" w:rsidRDefault="00E22A38" w:rsidP="001409C3">
            <w:pPr>
              <w:pStyle w:val="aff0"/>
              <w:rPr>
                <w:sz w:val="18"/>
                <w:szCs w:val="18"/>
              </w:rPr>
            </w:pPr>
            <w:r w:rsidRPr="00FD0436">
              <w:rPr>
                <w:sz w:val="18"/>
                <w:szCs w:val="18"/>
              </w:rPr>
              <w:t>1</w:t>
            </w:r>
          </w:p>
        </w:tc>
        <w:tc>
          <w:tcPr>
            <w:tcW w:w="1191" w:type="dxa"/>
          </w:tcPr>
          <w:p w14:paraId="3A165421" w14:textId="77777777" w:rsidR="00E22A38" w:rsidRPr="00FD0436" w:rsidRDefault="00E22A38" w:rsidP="001409C3">
            <w:pPr>
              <w:pStyle w:val="aff0"/>
              <w:rPr>
                <w:sz w:val="18"/>
                <w:szCs w:val="18"/>
              </w:rPr>
            </w:pPr>
            <w:r w:rsidRPr="00FD0436">
              <w:rPr>
                <w:sz w:val="18"/>
                <w:szCs w:val="18"/>
              </w:rPr>
              <w:t>100</w:t>
            </w:r>
          </w:p>
        </w:tc>
        <w:tc>
          <w:tcPr>
            <w:tcW w:w="1127" w:type="dxa"/>
          </w:tcPr>
          <w:p w14:paraId="05A65A52" w14:textId="77777777" w:rsidR="00E22A38" w:rsidRPr="00FD0436" w:rsidRDefault="00E22A38" w:rsidP="001409C3">
            <w:pPr>
              <w:pStyle w:val="aff0"/>
              <w:rPr>
                <w:sz w:val="18"/>
                <w:szCs w:val="18"/>
              </w:rPr>
            </w:pPr>
            <w:r w:rsidRPr="00FD0436">
              <w:rPr>
                <w:sz w:val="18"/>
                <w:szCs w:val="18"/>
              </w:rPr>
              <w:t>468</w:t>
            </w:r>
          </w:p>
        </w:tc>
        <w:tc>
          <w:tcPr>
            <w:tcW w:w="1277" w:type="dxa"/>
          </w:tcPr>
          <w:p w14:paraId="59E3B795" w14:textId="77777777" w:rsidR="00E22A38" w:rsidRPr="00FD0436" w:rsidRDefault="00E22A38" w:rsidP="001409C3">
            <w:pPr>
              <w:pStyle w:val="aff0"/>
              <w:rPr>
                <w:sz w:val="18"/>
                <w:szCs w:val="18"/>
              </w:rPr>
            </w:pPr>
            <w:r w:rsidRPr="00FD0436">
              <w:rPr>
                <w:sz w:val="18"/>
                <w:szCs w:val="18"/>
              </w:rPr>
              <w:t>-</w:t>
            </w:r>
          </w:p>
        </w:tc>
        <w:tc>
          <w:tcPr>
            <w:tcW w:w="1944" w:type="dxa"/>
          </w:tcPr>
          <w:p w14:paraId="1006A706" w14:textId="77777777" w:rsidR="00E22A38" w:rsidRPr="00FD0436" w:rsidRDefault="00E22A38" w:rsidP="001409C3">
            <w:pPr>
              <w:pStyle w:val="aff0"/>
              <w:rPr>
                <w:sz w:val="18"/>
                <w:szCs w:val="18"/>
              </w:rPr>
            </w:pPr>
            <w:r w:rsidRPr="00FD0436">
              <w:rPr>
                <w:sz w:val="18"/>
                <w:szCs w:val="18"/>
              </w:rPr>
              <w:t>-</w:t>
            </w:r>
          </w:p>
        </w:tc>
        <w:tc>
          <w:tcPr>
            <w:tcW w:w="1122" w:type="dxa"/>
          </w:tcPr>
          <w:p w14:paraId="6A424720" w14:textId="77777777" w:rsidR="00E22A38" w:rsidRPr="00FD0436" w:rsidRDefault="00E22A38" w:rsidP="001409C3">
            <w:pPr>
              <w:pStyle w:val="aff0"/>
              <w:rPr>
                <w:sz w:val="18"/>
                <w:szCs w:val="18"/>
              </w:rPr>
            </w:pPr>
          </w:p>
        </w:tc>
      </w:tr>
      <w:tr w:rsidR="00EC64BB" w:rsidRPr="00FD0436" w14:paraId="7CAAE017" w14:textId="77777777" w:rsidTr="009904D2">
        <w:tc>
          <w:tcPr>
            <w:tcW w:w="507" w:type="dxa"/>
          </w:tcPr>
          <w:p w14:paraId="68F8232B" w14:textId="77777777" w:rsidR="00EC64BB" w:rsidRPr="00FD0436" w:rsidRDefault="00EC64BB" w:rsidP="001409C3">
            <w:pPr>
              <w:pStyle w:val="aff0"/>
              <w:rPr>
                <w:sz w:val="18"/>
                <w:szCs w:val="18"/>
              </w:rPr>
            </w:pPr>
          </w:p>
        </w:tc>
        <w:tc>
          <w:tcPr>
            <w:tcW w:w="1905" w:type="dxa"/>
          </w:tcPr>
          <w:p w14:paraId="126A2993" w14:textId="77777777" w:rsidR="00EC64BB" w:rsidRPr="00FD0436" w:rsidRDefault="00EC64BB" w:rsidP="005C615E">
            <w:pPr>
              <w:rPr>
                <w:rFonts w:ascii="Times New Roman" w:hAnsi="Times New Roman" w:cs="Times New Roman"/>
                <w:sz w:val="18"/>
                <w:szCs w:val="18"/>
              </w:rPr>
            </w:pPr>
            <w:r w:rsidRPr="00FD0436">
              <w:rPr>
                <w:rFonts w:ascii="Times New Roman" w:hAnsi="Times New Roman" w:cs="Times New Roman"/>
                <w:sz w:val="18"/>
                <w:szCs w:val="18"/>
              </w:rPr>
              <w:t>ГБУЗ НСО «</w:t>
            </w:r>
            <w:r w:rsidR="005C615E" w:rsidRPr="00FD0436">
              <w:rPr>
                <w:rFonts w:ascii="Times New Roman" w:hAnsi="Times New Roman" w:cs="Times New Roman"/>
                <w:sz w:val="18"/>
                <w:szCs w:val="18"/>
              </w:rPr>
              <w:t>Госпиталь ветеранов войн № 3</w:t>
            </w:r>
            <w:r w:rsidRPr="00FD0436">
              <w:rPr>
                <w:rFonts w:ascii="Times New Roman" w:hAnsi="Times New Roman" w:cs="Times New Roman"/>
                <w:sz w:val="18"/>
                <w:szCs w:val="18"/>
              </w:rPr>
              <w:t>»</w:t>
            </w:r>
          </w:p>
        </w:tc>
        <w:tc>
          <w:tcPr>
            <w:tcW w:w="1267" w:type="dxa"/>
          </w:tcPr>
          <w:p w14:paraId="0DC9B709" w14:textId="77777777" w:rsidR="00EC64BB" w:rsidRPr="00FD0436" w:rsidRDefault="00E22A38" w:rsidP="001409C3">
            <w:pPr>
              <w:pStyle w:val="aff0"/>
              <w:rPr>
                <w:sz w:val="18"/>
                <w:szCs w:val="18"/>
              </w:rPr>
            </w:pPr>
            <w:r w:rsidRPr="00FD0436">
              <w:rPr>
                <w:sz w:val="18"/>
                <w:szCs w:val="18"/>
              </w:rPr>
              <w:t>Терапия/ 70</w:t>
            </w:r>
          </w:p>
        </w:tc>
        <w:tc>
          <w:tcPr>
            <w:tcW w:w="1681" w:type="dxa"/>
          </w:tcPr>
          <w:p w14:paraId="0E7F8474" w14:textId="77777777" w:rsidR="00EC64BB" w:rsidRPr="00FD0436" w:rsidRDefault="00E22A38" w:rsidP="001409C3">
            <w:pPr>
              <w:pStyle w:val="aff0"/>
              <w:rPr>
                <w:sz w:val="18"/>
                <w:szCs w:val="18"/>
              </w:rPr>
            </w:pPr>
            <w:r w:rsidRPr="00FD0436">
              <w:rPr>
                <w:sz w:val="18"/>
                <w:szCs w:val="18"/>
              </w:rPr>
              <w:t>2560</w:t>
            </w:r>
          </w:p>
        </w:tc>
        <w:tc>
          <w:tcPr>
            <w:tcW w:w="1626" w:type="dxa"/>
          </w:tcPr>
          <w:p w14:paraId="4D0901C0" w14:textId="77777777" w:rsidR="00EC64BB" w:rsidRPr="00FD0436" w:rsidRDefault="00E22A38" w:rsidP="001409C3">
            <w:pPr>
              <w:pStyle w:val="aff0"/>
              <w:rPr>
                <w:sz w:val="18"/>
                <w:szCs w:val="18"/>
              </w:rPr>
            </w:pPr>
            <w:r w:rsidRPr="00FD0436">
              <w:rPr>
                <w:sz w:val="18"/>
                <w:szCs w:val="18"/>
              </w:rPr>
              <w:t>-</w:t>
            </w:r>
          </w:p>
        </w:tc>
        <w:tc>
          <w:tcPr>
            <w:tcW w:w="1194" w:type="dxa"/>
          </w:tcPr>
          <w:p w14:paraId="6D94F1A6" w14:textId="77777777" w:rsidR="00EC64BB" w:rsidRPr="00FD0436" w:rsidRDefault="00E22A38" w:rsidP="001409C3">
            <w:pPr>
              <w:pStyle w:val="aff0"/>
              <w:rPr>
                <w:sz w:val="18"/>
                <w:szCs w:val="18"/>
              </w:rPr>
            </w:pPr>
            <w:r w:rsidRPr="00FD0436">
              <w:rPr>
                <w:sz w:val="18"/>
                <w:szCs w:val="18"/>
              </w:rPr>
              <w:t>-</w:t>
            </w:r>
          </w:p>
        </w:tc>
        <w:tc>
          <w:tcPr>
            <w:tcW w:w="1176" w:type="dxa"/>
          </w:tcPr>
          <w:p w14:paraId="0607516A" w14:textId="77777777" w:rsidR="00EC64BB" w:rsidRPr="00FD0436" w:rsidRDefault="00E22A38" w:rsidP="001409C3">
            <w:pPr>
              <w:pStyle w:val="aff0"/>
              <w:rPr>
                <w:sz w:val="18"/>
                <w:szCs w:val="18"/>
              </w:rPr>
            </w:pPr>
            <w:r w:rsidRPr="00FD0436">
              <w:rPr>
                <w:sz w:val="18"/>
                <w:szCs w:val="18"/>
              </w:rPr>
              <w:t>-</w:t>
            </w:r>
          </w:p>
        </w:tc>
        <w:tc>
          <w:tcPr>
            <w:tcW w:w="1191" w:type="dxa"/>
          </w:tcPr>
          <w:p w14:paraId="61CAF665" w14:textId="77777777" w:rsidR="00EC64BB" w:rsidRPr="00FD0436" w:rsidRDefault="00E22A38" w:rsidP="001409C3">
            <w:pPr>
              <w:pStyle w:val="aff0"/>
              <w:rPr>
                <w:sz w:val="18"/>
                <w:szCs w:val="18"/>
              </w:rPr>
            </w:pPr>
            <w:r w:rsidRPr="00FD0436">
              <w:rPr>
                <w:sz w:val="18"/>
                <w:szCs w:val="18"/>
              </w:rPr>
              <w:t>-</w:t>
            </w:r>
          </w:p>
        </w:tc>
        <w:tc>
          <w:tcPr>
            <w:tcW w:w="1127" w:type="dxa"/>
          </w:tcPr>
          <w:p w14:paraId="425B64F2" w14:textId="77777777" w:rsidR="00EC64BB" w:rsidRPr="00FD0436" w:rsidRDefault="00E22A38" w:rsidP="001409C3">
            <w:pPr>
              <w:pStyle w:val="aff0"/>
              <w:rPr>
                <w:sz w:val="18"/>
                <w:szCs w:val="18"/>
              </w:rPr>
            </w:pPr>
            <w:r w:rsidRPr="00FD0436">
              <w:rPr>
                <w:sz w:val="18"/>
                <w:szCs w:val="18"/>
              </w:rPr>
              <w:t>2187</w:t>
            </w:r>
          </w:p>
        </w:tc>
        <w:tc>
          <w:tcPr>
            <w:tcW w:w="1277" w:type="dxa"/>
          </w:tcPr>
          <w:p w14:paraId="473C731A" w14:textId="77777777" w:rsidR="00EC64BB" w:rsidRPr="00FD0436" w:rsidRDefault="00E22A38" w:rsidP="001409C3">
            <w:pPr>
              <w:pStyle w:val="aff0"/>
              <w:rPr>
                <w:sz w:val="18"/>
                <w:szCs w:val="18"/>
              </w:rPr>
            </w:pPr>
            <w:r w:rsidRPr="00FD0436">
              <w:rPr>
                <w:sz w:val="18"/>
                <w:szCs w:val="18"/>
              </w:rPr>
              <w:t>-</w:t>
            </w:r>
          </w:p>
        </w:tc>
        <w:tc>
          <w:tcPr>
            <w:tcW w:w="1944" w:type="dxa"/>
          </w:tcPr>
          <w:p w14:paraId="75188874" w14:textId="77777777" w:rsidR="00EC64BB" w:rsidRPr="00FD0436" w:rsidRDefault="00E22A38" w:rsidP="001409C3">
            <w:pPr>
              <w:pStyle w:val="aff0"/>
              <w:rPr>
                <w:sz w:val="18"/>
                <w:szCs w:val="18"/>
              </w:rPr>
            </w:pPr>
            <w:r w:rsidRPr="00FD0436">
              <w:rPr>
                <w:sz w:val="18"/>
                <w:szCs w:val="18"/>
              </w:rPr>
              <w:t>-</w:t>
            </w:r>
          </w:p>
        </w:tc>
        <w:tc>
          <w:tcPr>
            <w:tcW w:w="1122" w:type="dxa"/>
          </w:tcPr>
          <w:p w14:paraId="4937CC71" w14:textId="77777777" w:rsidR="00EC64BB" w:rsidRPr="00FD0436" w:rsidRDefault="00EC64BB" w:rsidP="001409C3">
            <w:pPr>
              <w:pStyle w:val="aff0"/>
              <w:rPr>
                <w:sz w:val="18"/>
                <w:szCs w:val="18"/>
              </w:rPr>
            </w:pPr>
          </w:p>
        </w:tc>
      </w:tr>
    </w:tbl>
    <w:p w14:paraId="4263D8C7" w14:textId="77777777" w:rsidR="00CA0D4F" w:rsidRPr="00FD0436" w:rsidRDefault="00602BC1" w:rsidP="00602BC1">
      <w:pPr>
        <w:pStyle w:val="aff0"/>
        <w:ind w:firstLine="709"/>
        <w:jc w:val="both"/>
        <w:rPr>
          <w:sz w:val="24"/>
        </w:rPr>
      </w:pPr>
      <w:r w:rsidRPr="00FD0436">
        <w:rPr>
          <w:sz w:val="24"/>
        </w:rPr>
        <w:t>Заключение: исходя из представленных медицинскими организациями Новосибирской области данных о деятельности кардиологических, терапевтических отделений в 2018 году требуется открытие межрайонных терапевтических (кардиологических) отделений для пациентов с ХСН, АГ.</w:t>
      </w:r>
    </w:p>
    <w:p w14:paraId="2BA9327A" w14:textId="77777777" w:rsidR="00F658A1" w:rsidRPr="00FD0436" w:rsidRDefault="00F658A1" w:rsidP="00602BC1">
      <w:pPr>
        <w:pStyle w:val="aff0"/>
        <w:ind w:firstLine="709"/>
        <w:jc w:val="both"/>
        <w:rPr>
          <w:sz w:val="24"/>
        </w:rPr>
      </w:pPr>
    </w:p>
    <w:p w14:paraId="1502475E" w14:textId="013EDB5A" w:rsidR="00720B48" w:rsidRDefault="00720B48">
      <w:pPr>
        <w:spacing w:after="200"/>
        <w:rPr>
          <w:rFonts w:ascii="Times New Roman" w:hAnsi="Times New Roman" w:cs="Times New Roman"/>
          <w:sz w:val="24"/>
          <w:szCs w:val="24"/>
        </w:rPr>
      </w:pPr>
      <w:r>
        <w:rPr>
          <w:rFonts w:ascii="Times New Roman" w:hAnsi="Times New Roman" w:cs="Times New Roman"/>
          <w:sz w:val="24"/>
          <w:szCs w:val="24"/>
        </w:rPr>
        <w:br w:type="page"/>
      </w:r>
    </w:p>
    <w:p w14:paraId="6371AC70" w14:textId="58F703AA" w:rsidR="00CA0D4F" w:rsidRDefault="00720B48" w:rsidP="00720B48">
      <w:pPr>
        <w:spacing w:after="200"/>
        <w:jc w:val="right"/>
        <w:rPr>
          <w:rFonts w:ascii="Times New Roman" w:hAnsi="Times New Roman" w:cs="Times New Roman"/>
          <w:sz w:val="24"/>
          <w:szCs w:val="24"/>
        </w:rPr>
      </w:pPr>
      <w:r>
        <w:rPr>
          <w:rFonts w:ascii="Times New Roman" w:hAnsi="Times New Roman" w:cs="Times New Roman"/>
          <w:sz w:val="24"/>
          <w:szCs w:val="24"/>
        </w:rPr>
        <w:lastRenderedPageBreak/>
        <w:t>Таблица №</w:t>
      </w:r>
      <w:r w:rsidR="00120D1F">
        <w:rPr>
          <w:rFonts w:ascii="Times New Roman" w:hAnsi="Times New Roman" w:cs="Times New Roman"/>
          <w:sz w:val="24"/>
          <w:szCs w:val="24"/>
        </w:rPr>
        <w:t xml:space="preserve"> 101</w:t>
      </w:r>
    </w:p>
    <w:p w14:paraId="132FC1A8" w14:textId="2E192FD2" w:rsidR="00720B48" w:rsidRDefault="00720B48" w:rsidP="00720B48">
      <w:pPr>
        <w:spacing w:after="200"/>
        <w:jc w:val="center"/>
        <w:rPr>
          <w:rFonts w:ascii="Times New Roman" w:hAnsi="Times New Roman" w:cs="Times New Roman"/>
          <w:b/>
          <w:sz w:val="24"/>
          <w:szCs w:val="24"/>
        </w:rPr>
      </w:pPr>
      <w:r w:rsidRPr="00720B48">
        <w:rPr>
          <w:rFonts w:ascii="Times New Roman" w:hAnsi="Times New Roman" w:cs="Times New Roman"/>
          <w:b/>
          <w:sz w:val="24"/>
          <w:szCs w:val="24"/>
        </w:rPr>
        <w:t>Анализ деятельности структурных подразделений медицинских организаций, участвующих в оказании медицинская помощь пациентам с неврологическими заболеваниями за 2018 год</w:t>
      </w:r>
    </w:p>
    <w:tbl>
      <w:tblPr>
        <w:tblW w:w="15834" w:type="dxa"/>
        <w:tblInd w:w="279" w:type="dxa"/>
        <w:tblLook w:val="04A0" w:firstRow="1" w:lastRow="0" w:firstColumn="1" w:lastColumn="0" w:noHBand="0" w:noVBand="1"/>
      </w:tblPr>
      <w:tblGrid>
        <w:gridCol w:w="2977"/>
        <w:gridCol w:w="2515"/>
        <w:gridCol w:w="2240"/>
        <w:gridCol w:w="2800"/>
        <w:gridCol w:w="1342"/>
        <w:gridCol w:w="2020"/>
        <w:gridCol w:w="1940"/>
      </w:tblGrid>
      <w:tr w:rsidR="00720B48" w:rsidRPr="00720B48" w14:paraId="6CA13CB3" w14:textId="77777777" w:rsidTr="00720B48">
        <w:trPr>
          <w:trHeight w:val="1178"/>
          <w:tblHeader/>
        </w:trPr>
        <w:tc>
          <w:tcPr>
            <w:tcW w:w="297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F41132" w14:textId="77777777" w:rsidR="00720B48" w:rsidRPr="00720B48" w:rsidRDefault="00720B48" w:rsidP="00720B48">
            <w:pPr>
              <w:spacing w:line="240" w:lineRule="auto"/>
              <w:jc w:val="center"/>
              <w:rPr>
                <w:rFonts w:ascii="Times New Roman" w:eastAsia="Times New Roman" w:hAnsi="Times New Roman" w:cs="Times New Roman"/>
                <w:b/>
                <w:bCs/>
                <w:sz w:val="20"/>
                <w:szCs w:val="20"/>
              </w:rPr>
            </w:pPr>
            <w:r w:rsidRPr="00720B48">
              <w:rPr>
                <w:rFonts w:ascii="Times New Roman" w:eastAsia="Times New Roman" w:hAnsi="Times New Roman" w:cs="Times New Roman"/>
                <w:b/>
                <w:bCs/>
                <w:sz w:val="20"/>
                <w:szCs w:val="20"/>
              </w:rPr>
              <w:t>МО</w:t>
            </w:r>
          </w:p>
        </w:tc>
        <w:tc>
          <w:tcPr>
            <w:tcW w:w="2515" w:type="dxa"/>
            <w:tcBorders>
              <w:top w:val="single" w:sz="4" w:space="0" w:color="auto"/>
              <w:left w:val="nil"/>
              <w:bottom w:val="single" w:sz="4" w:space="0" w:color="auto"/>
              <w:right w:val="single" w:sz="4" w:space="0" w:color="auto"/>
            </w:tcBorders>
            <w:shd w:val="clear" w:color="000000" w:fill="FFFFFF"/>
            <w:vAlign w:val="center"/>
            <w:hideMark/>
          </w:tcPr>
          <w:p w14:paraId="514496AF" w14:textId="77777777" w:rsidR="00720B48" w:rsidRPr="00720B48" w:rsidRDefault="00720B48" w:rsidP="00720B48">
            <w:pPr>
              <w:spacing w:line="240" w:lineRule="auto"/>
              <w:jc w:val="center"/>
              <w:rPr>
                <w:rFonts w:ascii="Times New Roman" w:eastAsia="Times New Roman" w:hAnsi="Times New Roman" w:cs="Times New Roman"/>
                <w:b/>
                <w:bCs/>
                <w:sz w:val="20"/>
                <w:szCs w:val="20"/>
              </w:rPr>
            </w:pPr>
            <w:r w:rsidRPr="00720B48">
              <w:rPr>
                <w:rFonts w:ascii="Times New Roman" w:eastAsia="Times New Roman" w:hAnsi="Times New Roman" w:cs="Times New Roman"/>
                <w:b/>
                <w:bCs/>
                <w:sz w:val="20"/>
                <w:szCs w:val="20"/>
              </w:rPr>
              <w:t>Профиль отделения/ количество коек</w:t>
            </w:r>
          </w:p>
        </w:tc>
        <w:tc>
          <w:tcPr>
            <w:tcW w:w="2240" w:type="dxa"/>
            <w:tcBorders>
              <w:top w:val="single" w:sz="4" w:space="0" w:color="auto"/>
              <w:left w:val="nil"/>
              <w:bottom w:val="single" w:sz="4" w:space="0" w:color="auto"/>
              <w:right w:val="single" w:sz="4" w:space="0" w:color="auto"/>
            </w:tcBorders>
            <w:shd w:val="clear" w:color="000000" w:fill="FFFFFF"/>
            <w:vAlign w:val="center"/>
            <w:hideMark/>
          </w:tcPr>
          <w:p w14:paraId="4F55AA97" w14:textId="77777777" w:rsidR="00720B48" w:rsidRPr="00720B48" w:rsidRDefault="00720B48" w:rsidP="00720B48">
            <w:pPr>
              <w:spacing w:line="240" w:lineRule="auto"/>
              <w:jc w:val="center"/>
              <w:rPr>
                <w:rFonts w:ascii="Times New Roman" w:eastAsia="Times New Roman" w:hAnsi="Times New Roman" w:cs="Times New Roman"/>
                <w:b/>
                <w:bCs/>
                <w:sz w:val="20"/>
                <w:szCs w:val="20"/>
              </w:rPr>
            </w:pPr>
            <w:r w:rsidRPr="00720B48">
              <w:rPr>
                <w:rFonts w:ascii="Times New Roman" w:eastAsia="Times New Roman" w:hAnsi="Times New Roman" w:cs="Times New Roman"/>
                <w:b/>
                <w:bCs/>
                <w:sz w:val="20"/>
                <w:szCs w:val="20"/>
              </w:rPr>
              <w:t>Количество пролеченных больных в терапевтическом, неврологическом отделении</w:t>
            </w:r>
          </w:p>
        </w:tc>
        <w:tc>
          <w:tcPr>
            <w:tcW w:w="2800" w:type="dxa"/>
            <w:tcBorders>
              <w:top w:val="single" w:sz="4" w:space="0" w:color="auto"/>
              <w:left w:val="nil"/>
              <w:bottom w:val="single" w:sz="4" w:space="0" w:color="auto"/>
              <w:right w:val="single" w:sz="4" w:space="0" w:color="auto"/>
            </w:tcBorders>
            <w:shd w:val="clear" w:color="000000" w:fill="FFFFFF"/>
            <w:vAlign w:val="center"/>
            <w:hideMark/>
          </w:tcPr>
          <w:p w14:paraId="247E35BA" w14:textId="77777777" w:rsidR="00720B48" w:rsidRPr="00720B48" w:rsidRDefault="00720B48" w:rsidP="00720B48">
            <w:pPr>
              <w:spacing w:line="240" w:lineRule="auto"/>
              <w:jc w:val="center"/>
              <w:rPr>
                <w:rFonts w:ascii="Times New Roman" w:eastAsia="Times New Roman" w:hAnsi="Times New Roman" w:cs="Times New Roman"/>
                <w:b/>
                <w:bCs/>
                <w:sz w:val="20"/>
                <w:szCs w:val="20"/>
              </w:rPr>
            </w:pPr>
            <w:r w:rsidRPr="00720B48">
              <w:rPr>
                <w:rFonts w:ascii="Times New Roman" w:eastAsia="Times New Roman" w:hAnsi="Times New Roman" w:cs="Times New Roman"/>
                <w:b/>
                <w:bCs/>
                <w:sz w:val="20"/>
                <w:szCs w:val="20"/>
              </w:rPr>
              <w:t>Из них количество неврологических пациентов</w:t>
            </w:r>
          </w:p>
        </w:tc>
        <w:tc>
          <w:tcPr>
            <w:tcW w:w="1342" w:type="dxa"/>
            <w:tcBorders>
              <w:top w:val="single" w:sz="4" w:space="0" w:color="auto"/>
              <w:left w:val="nil"/>
              <w:bottom w:val="single" w:sz="4" w:space="0" w:color="auto"/>
              <w:right w:val="single" w:sz="4" w:space="0" w:color="auto"/>
            </w:tcBorders>
            <w:shd w:val="clear" w:color="000000" w:fill="FFFFFF"/>
            <w:vAlign w:val="center"/>
            <w:hideMark/>
          </w:tcPr>
          <w:p w14:paraId="18DFF65E" w14:textId="77777777" w:rsidR="00720B48" w:rsidRPr="00720B48" w:rsidRDefault="00720B48" w:rsidP="00720B48">
            <w:pPr>
              <w:spacing w:line="240" w:lineRule="auto"/>
              <w:jc w:val="center"/>
              <w:rPr>
                <w:rFonts w:ascii="Times New Roman" w:eastAsia="Times New Roman" w:hAnsi="Times New Roman" w:cs="Times New Roman"/>
                <w:b/>
                <w:bCs/>
                <w:sz w:val="20"/>
                <w:szCs w:val="20"/>
              </w:rPr>
            </w:pPr>
            <w:r w:rsidRPr="00720B48">
              <w:rPr>
                <w:rFonts w:ascii="Times New Roman" w:eastAsia="Times New Roman" w:hAnsi="Times New Roman" w:cs="Times New Roman"/>
                <w:b/>
                <w:bCs/>
                <w:sz w:val="20"/>
                <w:szCs w:val="20"/>
              </w:rPr>
              <w:t>Общая летальность в отделении, %/ случаи</w:t>
            </w:r>
          </w:p>
        </w:tc>
        <w:tc>
          <w:tcPr>
            <w:tcW w:w="2020" w:type="dxa"/>
            <w:tcBorders>
              <w:top w:val="single" w:sz="4" w:space="0" w:color="auto"/>
              <w:left w:val="nil"/>
              <w:bottom w:val="single" w:sz="4" w:space="0" w:color="auto"/>
              <w:right w:val="single" w:sz="4" w:space="0" w:color="auto"/>
            </w:tcBorders>
            <w:shd w:val="clear" w:color="000000" w:fill="FFFFFF"/>
            <w:vAlign w:val="center"/>
            <w:hideMark/>
          </w:tcPr>
          <w:p w14:paraId="62FB26CC" w14:textId="77777777" w:rsidR="00720B48" w:rsidRPr="00720B48" w:rsidRDefault="00720B48" w:rsidP="00720B48">
            <w:pPr>
              <w:spacing w:line="240" w:lineRule="auto"/>
              <w:jc w:val="center"/>
              <w:rPr>
                <w:rFonts w:ascii="Times New Roman" w:eastAsia="Times New Roman" w:hAnsi="Times New Roman" w:cs="Times New Roman"/>
                <w:b/>
                <w:bCs/>
                <w:sz w:val="20"/>
                <w:szCs w:val="20"/>
              </w:rPr>
            </w:pPr>
            <w:r w:rsidRPr="00720B48">
              <w:rPr>
                <w:rFonts w:ascii="Times New Roman" w:eastAsia="Times New Roman" w:hAnsi="Times New Roman" w:cs="Times New Roman"/>
                <w:b/>
                <w:bCs/>
                <w:sz w:val="20"/>
                <w:szCs w:val="20"/>
              </w:rPr>
              <w:t>Летальность среди неврологических пациентов в случаях</w:t>
            </w:r>
          </w:p>
        </w:tc>
        <w:tc>
          <w:tcPr>
            <w:tcW w:w="1940" w:type="dxa"/>
            <w:tcBorders>
              <w:top w:val="single" w:sz="4" w:space="0" w:color="auto"/>
              <w:left w:val="nil"/>
              <w:bottom w:val="single" w:sz="4" w:space="0" w:color="auto"/>
              <w:right w:val="single" w:sz="4" w:space="0" w:color="auto"/>
            </w:tcBorders>
            <w:shd w:val="clear" w:color="000000" w:fill="FFFFFF"/>
            <w:vAlign w:val="center"/>
            <w:hideMark/>
          </w:tcPr>
          <w:p w14:paraId="580C5838" w14:textId="77777777" w:rsidR="00720B48" w:rsidRPr="00720B48" w:rsidRDefault="00720B48" w:rsidP="00720B48">
            <w:pPr>
              <w:spacing w:line="240" w:lineRule="auto"/>
              <w:jc w:val="center"/>
              <w:rPr>
                <w:rFonts w:ascii="Times New Roman" w:eastAsia="Times New Roman" w:hAnsi="Times New Roman" w:cs="Times New Roman"/>
                <w:b/>
                <w:bCs/>
                <w:sz w:val="20"/>
                <w:szCs w:val="20"/>
              </w:rPr>
            </w:pPr>
            <w:r w:rsidRPr="00720B48">
              <w:rPr>
                <w:rFonts w:ascii="Times New Roman" w:eastAsia="Times New Roman" w:hAnsi="Times New Roman" w:cs="Times New Roman"/>
                <w:b/>
                <w:bCs/>
                <w:sz w:val="20"/>
                <w:szCs w:val="20"/>
              </w:rPr>
              <w:t>Доля летальных исходов неврологических больных в общей летальности отделения, %</w:t>
            </w:r>
          </w:p>
        </w:tc>
      </w:tr>
      <w:tr w:rsidR="00720B48" w:rsidRPr="00720B48" w14:paraId="0BE4E761" w14:textId="77777777" w:rsidTr="00720B48">
        <w:trPr>
          <w:trHeight w:val="30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00A28F80"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ГБУЗ НСО «Баганская ЦРБ»</w:t>
            </w:r>
          </w:p>
        </w:tc>
        <w:tc>
          <w:tcPr>
            <w:tcW w:w="2515" w:type="dxa"/>
            <w:tcBorders>
              <w:top w:val="nil"/>
              <w:left w:val="nil"/>
              <w:bottom w:val="single" w:sz="4" w:space="0" w:color="auto"/>
              <w:right w:val="single" w:sz="4" w:space="0" w:color="auto"/>
            </w:tcBorders>
            <w:shd w:val="clear" w:color="000000" w:fill="FFFFFF"/>
            <w:vAlign w:val="center"/>
            <w:hideMark/>
          </w:tcPr>
          <w:p w14:paraId="7767C756"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Терапия/ 30</w:t>
            </w:r>
          </w:p>
        </w:tc>
        <w:tc>
          <w:tcPr>
            <w:tcW w:w="2240" w:type="dxa"/>
            <w:tcBorders>
              <w:top w:val="nil"/>
              <w:left w:val="nil"/>
              <w:bottom w:val="single" w:sz="4" w:space="0" w:color="auto"/>
              <w:right w:val="single" w:sz="4" w:space="0" w:color="auto"/>
            </w:tcBorders>
            <w:shd w:val="clear" w:color="000000" w:fill="FFFFFF"/>
            <w:vAlign w:val="bottom"/>
            <w:hideMark/>
          </w:tcPr>
          <w:p w14:paraId="63572407"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646</w:t>
            </w:r>
          </w:p>
        </w:tc>
        <w:tc>
          <w:tcPr>
            <w:tcW w:w="2800" w:type="dxa"/>
            <w:tcBorders>
              <w:top w:val="nil"/>
              <w:left w:val="nil"/>
              <w:bottom w:val="single" w:sz="4" w:space="0" w:color="auto"/>
              <w:right w:val="single" w:sz="4" w:space="0" w:color="auto"/>
            </w:tcBorders>
            <w:shd w:val="clear" w:color="000000" w:fill="FFFFFF"/>
            <w:vAlign w:val="bottom"/>
            <w:hideMark/>
          </w:tcPr>
          <w:p w14:paraId="210E1A9A"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86</w:t>
            </w:r>
          </w:p>
        </w:tc>
        <w:tc>
          <w:tcPr>
            <w:tcW w:w="1342" w:type="dxa"/>
            <w:tcBorders>
              <w:top w:val="nil"/>
              <w:left w:val="nil"/>
              <w:bottom w:val="single" w:sz="4" w:space="0" w:color="auto"/>
              <w:right w:val="single" w:sz="4" w:space="0" w:color="auto"/>
            </w:tcBorders>
            <w:shd w:val="clear" w:color="000000" w:fill="FFFFFF"/>
            <w:vAlign w:val="bottom"/>
            <w:hideMark/>
          </w:tcPr>
          <w:p w14:paraId="351F5BAA"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 xml:space="preserve">2,3/ 15 </w:t>
            </w:r>
          </w:p>
        </w:tc>
        <w:tc>
          <w:tcPr>
            <w:tcW w:w="2020" w:type="dxa"/>
            <w:tcBorders>
              <w:top w:val="nil"/>
              <w:left w:val="nil"/>
              <w:bottom w:val="single" w:sz="4" w:space="0" w:color="auto"/>
              <w:right w:val="single" w:sz="4" w:space="0" w:color="auto"/>
            </w:tcBorders>
            <w:shd w:val="clear" w:color="000000" w:fill="FFFFFF"/>
            <w:vAlign w:val="bottom"/>
            <w:hideMark/>
          </w:tcPr>
          <w:p w14:paraId="0F0C5ACF"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5</w:t>
            </w:r>
          </w:p>
        </w:tc>
        <w:tc>
          <w:tcPr>
            <w:tcW w:w="1940" w:type="dxa"/>
            <w:tcBorders>
              <w:top w:val="nil"/>
              <w:left w:val="nil"/>
              <w:bottom w:val="single" w:sz="4" w:space="0" w:color="auto"/>
              <w:right w:val="single" w:sz="4" w:space="0" w:color="auto"/>
            </w:tcBorders>
            <w:shd w:val="clear" w:color="000000" w:fill="FFFFFF"/>
            <w:vAlign w:val="bottom"/>
            <w:hideMark/>
          </w:tcPr>
          <w:p w14:paraId="680466B4"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33</w:t>
            </w:r>
          </w:p>
        </w:tc>
      </w:tr>
      <w:tr w:rsidR="00720B48" w:rsidRPr="00720B48" w14:paraId="474ACDF4" w14:textId="77777777" w:rsidTr="00720B48">
        <w:trPr>
          <w:trHeight w:val="30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678D1B80"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ГБУЗ НСО «Барабинская ЦРБ»</w:t>
            </w:r>
          </w:p>
        </w:tc>
        <w:tc>
          <w:tcPr>
            <w:tcW w:w="2515" w:type="dxa"/>
            <w:tcBorders>
              <w:top w:val="nil"/>
              <w:left w:val="nil"/>
              <w:bottom w:val="single" w:sz="4" w:space="0" w:color="auto"/>
              <w:right w:val="single" w:sz="4" w:space="0" w:color="auto"/>
            </w:tcBorders>
            <w:shd w:val="clear" w:color="000000" w:fill="FFFFFF"/>
            <w:vAlign w:val="center"/>
            <w:hideMark/>
          </w:tcPr>
          <w:p w14:paraId="2B64DE3C"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Терапия/ 123</w:t>
            </w:r>
          </w:p>
        </w:tc>
        <w:tc>
          <w:tcPr>
            <w:tcW w:w="2240" w:type="dxa"/>
            <w:tcBorders>
              <w:top w:val="nil"/>
              <w:left w:val="nil"/>
              <w:bottom w:val="single" w:sz="4" w:space="0" w:color="auto"/>
              <w:right w:val="single" w:sz="4" w:space="0" w:color="auto"/>
            </w:tcBorders>
            <w:shd w:val="clear" w:color="000000" w:fill="FFFFFF"/>
            <w:vAlign w:val="bottom"/>
            <w:hideMark/>
          </w:tcPr>
          <w:p w14:paraId="57AE6A61"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2530</w:t>
            </w:r>
          </w:p>
        </w:tc>
        <w:tc>
          <w:tcPr>
            <w:tcW w:w="2800" w:type="dxa"/>
            <w:tcBorders>
              <w:top w:val="nil"/>
              <w:left w:val="nil"/>
              <w:bottom w:val="single" w:sz="4" w:space="0" w:color="auto"/>
              <w:right w:val="single" w:sz="4" w:space="0" w:color="auto"/>
            </w:tcBorders>
            <w:shd w:val="clear" w:color="000000" w:fill="FFFFFF"/>
            <w:vAlign w:val="bottom"/>
            <w:hideMark/>
          </w:tcPr>
          <w:p w14:paraId="5933E91F"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595</w:t>
            </w:r>
          </w:p>
        </w:tc>
        <w:tc>
          <w:tcPr>
            <w:tcW w:w="1342" w:type="dxa"/>
            <w:tcBorders>
              <w:top w:val="nil"/>
              <w:left w:val="nil"/>
              <w:bottom w:val="single" w:sz="4" w:space="0" w:color="auto"/>
              <w:right w:val="single" w:sz="4" w:space="0" w:color="auto"/>
            </w:tcBorders>
            <w:shd w:val="clear" w:color="000000" w:fill="FFFFFF"/>
            <w:vAlign w:val="bottom"/>
            <w:hideMark/>
          </w:tcPr>
          <w:p w14:paraId="37833AF4"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2,3/ 58</w:t>
            </w:r>
          </w:p>
        </w:tc>
        <w:tc>
          <w:tcPr>
            <w:tcW w:w="2020" w:type="dxa"/>
            <w:tcBorders>
              <w:top w:val="nil"/>
              <w:left w:val="nil"/>
              <w:bottom w:val="single" w:sz="4" w:space="0" w:color="auto"/>
              <w:right w:val="single" w:sz="4" w:space="0" w:color="auto"/>
            </w:tcBorders>
            <w:shd w:val="clear" w:color="000000" w:fill="FFFFFF"/>
            <w:vAlign w:val="bottom"/>
            <w:hideMark/>
          </w:tcPr>
          <w:p w14:paraId="407983AC"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40</w:t>
            </w:r>
          </w:p>
        </w:tc>
        <w:tc>
          <w:tcPr>
            <w:tcW w:w="1940" w:type="dxa"/>
            <w:tcBorders>
              <w:top w:val="nil"/>
              <w:left w:val="nil"/>
              <w:bottom w:val="single" w:sz="4" w:space="0" w:color="auto"/>
              <w:right w:val="single" w:sz="4" w:space="0" w:color="auto"/>
            </w:tcBorders>
            <w:shd w:val="clear" w:color="000000" w:fill="FFFFFF"/>
            <w:vAlign w:val="bottom"/>
            <w:hideMark/>
          </w:tcPr>
          <w:p w14:paraId="10BD3FF2"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68,9</w:t>
            </w:r>
          </w:p>
        </w:tc>
      </w:tr>
      <w:tr w:rsidR="00720B48" w:rsidRPr="00720B48" w14:paraId="362B299D" w14:textId="77777777" w:rsidTr="00720B48">
        <w:trPr>
          <w:trHeight w:val="30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1BCBD578"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ГБУЗ НСО «Барабинская ЦРБ»</w:t>
            </w:r>
          </w:p>
        </w:tc>
        <w:tc>
          <w:tcPr>
            <w:tcW w:w="2515" w:type="dxa"/>
            <w:tcBorders>
              <w:top w:val="nil"/>
              <w:left w:val="nil"/>
              <w:bottom w:val="single" w:sz="4" w:space="0" w:color="auto"/>
              <w:right w:val="single" w:sz="4" w:space="0" w:color="auto"/>
            </w:tcBorders>
            <w:shd w:val="clear" w:color="000000" w:fill="FFFFFF"/>
            <w:vAlign w:val="center"/>
            <w:hideMark/>
          </w:tcPr>
          <w:p w14:paraId="75C92F89"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Неврология /15</w:t>
            </w:r>
          </w:p>
        </w:tc>
        <w:tc>
          <w:tcPr>
            <w:tcW w:w="2240" w:type="dxa"/>
            <w:tcBorders>
              <w:top w:val="nil"/>
              <w:left w:val="nil"/>
              <w:bottom w:val="single" w:sz="4" w:space="0" w:color="auto"/>
              <w:right w:val="single" w:sz="4" w:space="0" w:color="auto"/>
            </w:tcBorders>
            <w:shd w:val="clear" w:color="000000" w:fill="FFFFFF"/>
            <w:vAlign w:val="bottom"/>
            <w:hideMark/>
          </w:tcPr>
          <w:p w14:paraId="42319DE5"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274</w:t>
            </w:r>
          </w:p>
        </w:tc>
        <w:tc>
          <w:tcPr>
            <w:tcW w:w="2800" w:type="dxa"/>
            <w:tcBorders>
              <w:top w:val="nil"/>
              <w:left w:val="nil"/>
              <w:bottom w:val="single" w:sz="4" w:space="0" w:color="auto"/>
              <w:right w:val="single" w:sz="4" w:space="0" w:color="auto"/>
            </w:tcBorders>
            <w:shd w:val="clear" w:color="000000" w:fill="FFFFFF"/>
            <w:vAlign w:val="bottom"/>
            <w:hideMark/>
          </w:tcPr>
          <w:p w14:paraId="04832F3D"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274</w:t>
            </w:r>
          </w:p>
        </w:tc>
        <w:tc>
          <w:tcPr>
            <w:tcW w:w="1342" w:type="dxa"/>
            <w:tcBorders>
              <w:top w:val="nil"/>
              <w:left w:val="nil"/>
              <w:bottom w:val="single" w:sz="4" w:space="0" w:color="auto"/>
              <w:right w:val="single" w:sz="4" w:space="0" w:color="auto"/>
            </w:tcBorders>
            <w:shd w:val="clear" w:color="000000" w:fill="FFFFFF"/>
            <w:vAlign w:val="bottom"/>
            <w:hideMark/>
          </w:tcPr>
          <w:p w14:paraId="37B7F0DB"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17,7/37</w:t>
            </w:r>
          </w:p>
        </w:tc>
        <w:tc>
          <w:tcPr>
            <w:tcW w:w="2020" w:type="dxa"/>
            <w:tcBorders>
              <w:top w:val="nil"/>
              <w:left w:val="nil"/>
              <w:bottom w:val="single" w:sz="4" w:space="0" w:color="auto"/>
              <w:right w:val="single" w:sz="4" w:space="0" w:color="auto"/>
            </w:tcBorders>
            <w:shd w:val="clear" w:color="000000" w:fill="FFFFFF"/>
            <w:vAlign w:val="bottom"/>
            <w:hideMark/>
          </w:tcPr>
          <w:p w14:paraId="269FD628"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37</w:t>
            </w:r>
          </w:p>
        </w:tc>
        <w:tc>
          <w:tcPr>
            <w:tcW w:w="1940" w:type="dxa"/>
            <w:tcBorders>
              <w:top w:val="nil"/>
              <w:left w:val="nil"/>
              <w:bottom w:val="single" w:sz="4" w:space="0" w:color="auto"/>
              <w:right w:val="single" w:sz="4" w:space="0" w:color="auto"/>
            </w:tcBorders>
            <w:shd w:val="clear" w:color="000000" w:fill="FFFFFF"/>
            <w:vAlign w:val="bottom"/>
            <w:hideMark/>
          </w:tcPr>
          <w:p w14:paraId="5CE772C7"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100</w:t>
            </w:r>
          </w:p>
        </w:tc>
      </w:tr>
      <w:tr w:rsidR="00720B48" w:rsidRPr="00720B48" w14:paraId="44889706" w14:textId="77777777" w:rsidTr="00720B48">
        <w:trPr>
          <w:trHeight w:val="30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30E84666"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ГБУЗ НСО «Бердская ЦГБ»</w:t>
            </w:r>
          </w:p>
        </w:tc>
        <w:tc>
          <w:tcPr>
            <w:tcW w:w="2515" w:type="dxa"/>
            <w:tcBorders>
              <w:top w:val="nil"/>
              <w:left w:val="nil"/>
              <w:bottom w:val="single" w:sz="4" w:space="0" w:color="auto"/>
              <w:right w:val="single" w:sz="4" w:space="0" w:color="auto"/>
            </w:tcBorders>
            <w:shd w:val="clear" w:color="000000" w:fill="FFFFFF"/>
            <w:vAlign w:val="center"/>
            <w:hideMark/>
          </w:tcPr>
          <w:p w14:paraId="59E19324"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Терапия/ 30</w:t>
            </w:r>
          </w:p>
        </w:tc>
        <w:tc>
          <w:tcPr>
            <w:tcW w:w="2240" w:type="dxa"/>
            <w:tcBorders>
              <w:top w:val="nil"/>
              <w:left w:val="nil"/>
              <w:bottom w:val="single" w:sz="4" w:space="0" w:color="auto"/>
              <w:right w:val="single" w:sz="4" w:space="0" w:color="auto"/>
            </w:tcBorders>
            <w:shd w:val="clear" w:color="000000" w:fill="FFFFFF"/>
            <w:vAlign w:val="bottom"/>
            <w:hideMark/>
          </w:tcPr>
          <w:p w14:paraId="3DD6AEFC"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511</w:t>
            </w:r>
          </w:p>
        </w:tc>
        <w:tc>
          <w:tcPr>
            <w:tcW w:w="2800" w:type="dxa"/>
            <w:tcBorders>
              <w:top w:val="nil"/>
              <w:left w:val="nil"/>
              <w:bottom w:val="single" w:sz="4" w:space="0" w:color="auto"/>
              <w:right w:val="single" w:sz="4" w:space="0" w:color="auto"/>
            </w:tcBorders>
            <w:shd w:val="clear" w:color="000000" w:fill="FFFFFF"/>
            <w:vAlign w:val="bottom"/>
            <w:hideMark/>
          </w:tcPr>
          <w:p w14:paraId="7003CA64"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0</w:t>
            </w:r>
          </w:p>
        </w:tc>
        <w:tc>
          <w:tcPr>
            <w:tcW w:w="1342" w:type="dxa"/>
            <w:tcBorders>
              <w:top w:val="nil"/>
              <w:left w:val="nil"/>
              <w:bottom w:val="single" w:sz="4" w:space="0" w:color="auto"/>
              <w:right w:val="single" w:sz="4" w:space="0" w:color="auto"/>
            </w:tcBorders>
            <w:shd w:val="clear" w:color="000000" w:fill="FFFFFF"/>
            <w:vAlign w:val="bottom"/>
            <w:hideMark/>
          </w:tcPr>
          <w:p w14:paraId="5C785E28"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2,9/ 14</w:t>
            </w:r>
          </w:p>
        </w:tc>
        <w:tc>
          <w:tcPr>
            <w:tcW w:w="2020" w:type="dxa"/>
            <w:tcBorders>
              <w:top w:val="nil"/>
              <w:left w:val="nil"/>
              <w:bottom w:val="single" w:sz="4" w:space="0" w:color="auto"/>
              <w:right w:val="single" w:sz="4" w:space="0" w:color="auto"/>
            </w:tcBorders>
            <w:shd w:val="clear" w:color="000000" w:fill="FFFFFF"/>
            <w:vAlign w:val="bottom"/>
            <w:hideMark/>
          </w:tcPr>
          <w:p w14:paraId="10C0F9E1"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0</w:t>
            </w:r>
          </w:p>
        </w:tc>
        <w:tc>
          <w:tcPr>
            <w:tcW w:w="1940" w:type="dxa"/>
            <w:tcBorders>
              <w:top w:val="nil"/>
              <w:left w:val="nil"/>
              <w:bottom w:val="single" w:sz="4" w:space="0" w:color="auto"/>
              <w:right w:val="single" w:sz="4" w:space="0" w:color="auto"/>
            </w:tcBorders>
            <w:shd w:val="clear" w:color="000000" w:fill="FFFFFF"/>
            <w:vAlign w:val="bottom"/>
            <w:hideMark/>
          </w:tcPr>
          <w:p w14:paraId="563EDBF1"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0</w:t>
            </w:r>
          </w:p>
        </w:tc>
      </w:tr>
      <w:tr w:rsidR="00720B48" w:rsidRPr="00720B48" w14:paraId="2E9EF06F" w14:textId="77777777" w:rsidTr="00720B48">
        <w:trPr>
          <w:trHeight w:val="30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47169F4A"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ГБУЗ НСО «Бердская ЦГБ»</w:t>
            </w:r>
          </w:p>
        </w:tc>
        <w:tc>
          <w:tcPr>
            <w:tcW w:w="2515" w:type="dxa"/>
            <w:tcBorders>
              <w:top w:val="nil"/>
              <w:left w:val="nil"/>
              <w:bottom w:val="single" w:sz="4" w:space="0" w:color="auto"/>
              <w:right w:val="single" w:sz="4" w:space="0" w:color="auto"/>
            </w:tcBorders>
            <w:shd w:val="clear" w:color="000000" w:fill="FFFFFF"/>
            <w:vAlign w:val="center"/>
            <w:hideMark/>
          </w:tcPr>
          <w:p w14:paraId="49E9B91E"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Неврология/ 54</w:t>
            </w:r>
          </w:p>
        </w:tc>
        <w:tc>
          <w:tcPr>
            <w:tcW w:w="2240" w:type="dxa"/>
            <w:tcBorders>
              <w:top w:val="nil"/>
              <w:left w:val="nil"/>
              <w:bottom w:val="single" w:sz="4" w:space="0" w:color="auto"/>
              <w:right w:val="single" w:sz="4" w:space="0" w:color="auto"/>
            </w:tcBorders>
            <w:shd w:val="clear" w:color="000000" w:fill="FFFFFF"/>
            <w:vAlign w:val="bottom"/>
            <w:hideMark/>
          </w:tcPr>
          <w:p w14:paraId="266F8892"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1169</w:t>
            </w:r>
          </w:p>
        </w:tc>
        <w:tc>
          <w:tcPr>
            <w:tcW w:w="2800" w:type="dxa"/>
            <w:tcBorders>
              <w:top w:val="nil"/>
              <w:left w:val="nil"/>
              <w:bottom w:val="single" w:sz="4" w:space="0" w:color="auto"/>
              <w:right w:val="single" w:sz="4" w:space="0" w:color="auto"/>
            </w:tcBorders>
            <w:shd w:val="clear" w:color="000000" w:fill="FFFFFF"/>
            <w:vAlign w:val="bottom"/>
            <w:hideMark/>
          </w:tcPr>
          <w:p w14:paraId="1FD70642"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1169</w:t>
            </w:r>
          </w:p>
        </w:tc>
        <w:tc>
          <w:tcPr>
            <w:tcW w:w="1342" w:type="dxa"/>
            <w:tcBorders>
              <w:top w:val="nil"/>
              <w:left w:val="nil"/>
              <w:bottom w:val="single" w:sz="4" w:space="0" w:color="auto"/>
              <w:right w:val="single" w:sz="4" w:space="0" w:color="auto"/>
            </w:tcBorders>
            <w:shd w:val="clear" w:color="000000" w:fill="FFFFFF"/>
            <w:vAlign w:val="bottom"/>
            <w:hideMark/>
          </w:tcPr>
          <w:p w14:paraId="1717D4D1"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4,8/56</w:t>
            </w:r>
          </w:p>
        </w:tc>
        <w:tc>
          <w:tcPr>
            <w:tcW w:w="2020" w:type="dxa"/>
            <w:tcBorders>
              <w:top w:val="nil"/>
              <w:left w:val="nil"/>
              <w:bottom w:val="single" w:sz="4" w:space="0" w:color="auto"/>
              <w:right w:val="single" w:sz="4" w:space="0" w:color="auto"/>
            </w:tcBorders>
            <w:shd w:val="clear" w:color="000000" w:fill="FFFFFF"/>
            <w:vAlign w:val="bottom"/>
            <w:hideMark/>
          </w:tcPr>
          <w:p w14:paraId="084C0A4E"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56</w:t>
            </w:r>
          </w:p>
        </w:tc>
        <w:tc>
          <w:tcPr>
            <w:tcW w:w="1940" w:type="dxa"/>
            <w:tcBorders>
              <w:top w:val="nil"/>
              <w:left w:val="nil"/>
              <w:bottom w:val="single" w:sz="4" w:space="0" w:color="auto"/>
              <w:right w:val="single" w:sz="4" w:space="0" w:color="auto"/>
            </w:tcBorders>
            <w:shd w:val="clear" w:color="000000" w:fill="FFFFFF"/>
            <w:vAlign w:val="bottom"/>
            <w:hideMark/>
          </w:tcPr>
          <w:p w14:paraId="68340489"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100</w:t>
            </w:r>
          </w:p>
        </w:tc>
      </w:tr>
      <w:tr w:rsidR="00720B48" w:rsidRPr="00720B48" w14:paraId="7D501727" w14:textId="77777777" w:rsidTr="00720B48">
        <w:trPr>
          <w:trHeight w:val="30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227AA50C"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ГБУЗ НСО «Болотнинская ЦРБ»</w:t>
            </w:r>
          </w:p>
        </w:tc>
        <w:tc>
          <w:tcPr>
            <w:tcW w:w="2515" w:type="dxa"/>
            <w:tcBorders>
              <w:top w:val="nil"/>
              <w:left w:val="nil"/>
              <w:bottom w:val="single" w:sz="4" w:space="0" w:color="auto"/>
              <w:right w:val="single" w:sz="4" w:space="0" w:color="auto"/>
            </w:tcBorders>
            <w:shd w:val="clear" w:color="000000" w:fill="FFFFFF"/>
            <w:vAlign w:val="center"/>
            <w:hideMark/>
          </w:tcPr>
          <w:p w14:paraId="561A8537"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Терапия/ 50</w:t>
            </w:r>
          </w:p>
        </w:tc>
        <w:tc>
          <w:tcPr>
            <w:tcW w:w="2240" w:type="dxa"/>
            <w:tcBorders>
              <w:top w:val="nil"/>
              <w:left w:val="nil"/>
              <w:bottom w:val="single" w:sz="4" w:space="0" w:color="auto"/>
              <w:right w:val="single" w:sz="4" w:space="0" w:color="auto"/>
            </w:tcBorders>
            <w:shd w:val="clear" w:color="000000" w:fill="FFFFFF"/>
            <w:vAlign w:val="bottom"/>
            <w:hideMark/>
          </w:tcPr>
          <w:p w14:paraId="5275703D"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1012</w:t>
            </w:r>
          </w:p>
        </w:tc>
        <w:tc>
          <w:tcPr>
            <w:tcW w:w="2800" w:type="dxa"/>
            <w:tcBorders>
              <w:top w:val="nil"/>
              <w:left w:val="nil"/>
              <w:bottom w:val="single" w:sz="4" w:space="0" w:color="auto"/>
              <w:right w:val="single" w:sz="4" w:space="0" w:color="auto"/>
            </w:tcBorders>
            <w:shd w:val="clear" w:color="000000" w:fill="FFFFFF"/>
            <w:vAlign w:val="bottom"/>
            <w:hideMark/>
          </w:tcPr>
          <w:p w14:paraId="7E5FA527"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290</w:t>
            </w:r>
          </w:p>
        </w:tc>
        <w:tc>
          <w:tcPr>
            <w:tcW w:w="1342" w:type="dxa"/>
            <w:tcBorders>
              <w:top w:val="nil"/>
              <w:left w:val="nil"/>
              <w:bottom w:val="single" w:sz="4" w:space="0" w:color="auto"/>
              <w:right w:val="single" w:sz="4" w:space="0" w:color="auto"/>
            </w:tcBorders>
            <w:shd w:val="clear" w:color="000000" w:fill="FFFFFF"/>
            <w:vAlign w:val="bottom"/>
            <w:hideMark/>
          </w:tcPr>
          <w:p w14:paraId="364FD6EF"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5,6/57</w:t>
            </w:r>
          </w:p>
        </w:tc>
        <w:tc>
          <w:tcPr>
            <w:tcW w:w="2020" w:type="dxa"/>
            <w:tcBorders>
              <w:top w:val="nil"/>
              <w:left w:val="nil"/>
              <w:bottom w:val="single" w:sz="4" w:space="0" w:color="auto"/>
              <w:right w:val="single" w:sz="4" w:space="0" w:color="auto"/>
            </w:tcBorders>
            <w:shd w:val="clear" w:color="000000" w:fill="FFFFFF"/>
            <w:vAlign w:val="bottom"/>
            <w:hideMark/>
          </w:tcPr>
          <w:p w14:paraId="2FF55BC7"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34</w:t>
            </w:r>
          </w:p>
        </w:tc>
        <w:tc>
          <w:tcPr>
            <w:tcW w:w="1940" w:type="dxa"/>
            <w:tcBorders>
              <w:top w:val="nil"/>
              <w:left w:val="nil"/>
              <w:bottom w:val="single" w:sz="4" w:space="0" w:color="auto"/>
              <w:right w:val="single" w:sz="4" w:space="0" w:color="auto"/>
            </w:tcBorders>
            <w:shd w:val="clear" w:color="000000" w:fill="FFFFFF"/>
            <w:vAlign w:val="bottom"/>
            <w:hideMark/>
          </w:tcPr>
          <w:p w14:paraId="72CEA9AC"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59,65</w:t>
            </w:r>
          </w:p>
        </w:tc>
      </w:tr>
      <w:tr w:rsidR="00720B48" w:rsidRPr="00720B48" w14:paraId="15393696" w14:textId="77777777" w:rsidTr="00720B48">
        <w:trPr>
          <w:trHeight w:val="30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04953420"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ГБУЗ НСО «Венгеровская ЦРБ»</w:t>
            </w:r>
          </w:p>
        </w:tc>
        <w:tc>
          <w:tcPr>
            <w:tcW w:w="2515" w:type="dxa"/>
            <w:tcBorders>
              <w:top w:val="nil"/>
              <w:left w:val="nil"/>
              <w:bottom w:val="single" w:sz="4" w:space="0" w:color="auto"/>
              <w:right w:val="single" w:sz="4" w:space="0" w:color="auto"/>
            </w:tcBorders>
            <w:shd w:val="clear" w:color="000000" w:fill="FFFFFF"/>
            <w:vAlign w:val="center"/>
            <w:hideMark/>
          </w:tcPr>
          <w:p w14:paraId="6AFD53F7"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Терапия/ 45</w:t>
            </w:r>
          </w:p>
        </w:tc>
        <w:tc>
          <w:tcPr>
            <w:tcW w:w="2240" w:type="dxa"/>
            <w:tcBorders>
              <w:top w:val="nil"/>
              <w:left w:val="nil"/>
              <w:bottom w:val="single" w:sz="4" w:space="0" w:color="auto"/>
              <w:right w:val="single" w:sz="4" w:space="0" w:color="auto"/>
            </w:tcBorders>
            <w:shd w:val="clear" w:color="000000" w:fill="FFFFFF"/>
            <w:vAlign w:val="bottom"/>
            <w:hideMark/>
          </w:tcPr>
          <w:p w14:paraId="138B083E"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1375</w:t>
            </w:r>
          </w:p>
        </w:tc>
        <w:tc>
          <w:tcPr>
            <w:tcW w:w="2800" w:type="dxa"/>
            <w:tcBorders>
              <w:top w:val="nil"/>
              <w:left w:val="nil"/>
              <w:bottom w:val="single" w:sz="4" w:space="0" w:color="auto"/>
              <w:right w:val="single" w:sz="4" w:space="0" w:color="auto"/>
            </w:tcBorders>
            <w:shd w:val="clear" w:color="000000" w:fill="FFFFFF"/>
            <w:vAlign w:val="bottom"/>
            <w:hideMark/>
          </w:tcPr>
          <w:p w14:paraId="57C8005F"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0</w:t>
            </w:r>
          </w:p>
        </w:tc>
        <w:tc>
          <w:tcPr>
            <w:tcW w:w="1342" w:type="dxa"/>
            <w:tcBorders>
              <w:top w:val="nil"/>
              <w:left w:val="nil"/>
              <w:bottom w:val="single" w:sz="4" w:space="0" w:color="auto"/>
              <w:right w:val="single" w:sz="4" w:space="0" w:color="auto"/>
            </w:tcBorders>
            <w:shd w:val="clear" w:color="000000" w:fill="FFFFFF"/>
            <w:vAlign w:val="bottom"/>
            <w:hideMark/>
          </w:tcPr>
          <w:p w14:paraId="2EC33227"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0,58/8</w:t>
            </w:r>
          </w:p>
        </w:tc>
        <w:tc>
          <w:tcPr>
            <w:tcW w:w="2020" w:type="dxa"/>
            <w:tcBorders>
              <w:top w:val="nil"/>
              <w:left w:val="nil"/>
              <w:bottom w:val="single" w:sz="4" w:space="0" w:color="auto"/>
              <w:right w:val="single" w:sz="4" w:space="0" w:color="auto"/>
            </w:tcBorders>
            <w:shd w:val="clear" w:color="000000" w:fill="FFFFFF"/>
            <w:vAlign w:val="bottom"/>
            <w:hideMark/>
          </w:tcPr>
          <w:p w14:paraId="1167BC64"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0</w:t>
            </w:r>
          </w:p>
        </w:tc>
        <w:tc>
          <w:tcPr>
            <w:tcW w:w="1940" w:type="dxa"/>
            <w:tcBorders>
              <w:top w:val="nil"/>
              <w:left w:val="nil"/>
              <w:bottom w:val="single" w:sz="4" w:space="0" w:color="auto"/>
              <w:right w:val="single" w:sz="4" w:space="0" w:color="auto"/>
            </w:tcBorders>
            <w:shd w:val="clear" w:color="000000" w:fill="FFFFFF"/>
            <w:vAlign w:val="bottom"/>
            <w:hideMark/>
          </w:tcPr>
          <w:p w14:paraId="53B300F9"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0</w:t>
            </w:r>
          </w:p>
        </w:tc>
      </w:tr>
      <w:tr w:rsidR="00720B48" w:rsidRPr="00720B48" w14:paraId="09EFC503" w14:textId="77777777" w:rsidTr="00720B48">
        <w:trPr>
          <w:trHeight w:val="30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4EEFE212"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ГБУЗ НСО «Венгеровская ЦРБ»</w:t>
            </w:r>
          </w:p>
        </w:tc>
        <w:tc>
          <w:tcPr>
            <w:tcW w:w="2515" w:type="dxa"/>
            <w:tcBorders>
              <w:top w:val="nil"/>
              <w:left w:val="nil"/>
              <w:bottom w:val="single" w:sz="4" w:space="0" w:color="auto"/>
              <w:right w:val="single" w:sz="4" w:space="0" w:color="auto"/>
            </w:tcBorders>
            <w:shd w:val="clear" w:color="000000" w:fill="FFFFFF"/>
            <w:vAlign w:val="center"/>
            <w:hideMark/>
          </w:tcPr>
          <w:p w14:paraId="63C0B49D"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Неврология/ 10</w:t>
            </w:r>
          </w:p>
        </w:tc>
        <w:tc>
          <w:tcPr>
            <w:tcW w:w="2240" w:type="dxa"/>
            <w:tcBorders>
              <w:top w:val="nil"/>
              <w:left w:val="nil"/>
              <w:bottom w:val="single" w:sz="4" w:space="0" w:color="auto"/>
              <w:right w:val="single" w:sz="4" w:space="0" w:color="auto"/>
            </w:tcBorders>
            <w:shd w:val="clear" w:color="000000" w:fill="FFFFFF"/>
            <w:vAlign w:val="bottom"/>
            <w:hideMark/>
          </w:tcPr>
          <w:p w14:paraId="72DDD056"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348</w:t>
            </w:r>
          </w:p>
        </w:tc>
        <w:tc>
          <w:tcPr>
            <w:tcW w:w="2800" w:type="dxa"/>
            <w:tcBorders>
              <w:top w:val="nil"/>
              <w:left w:val="nil"/>
              <w:bottom w:val="single" w:sz="4" w:space="0" w:color="auto"/>
              <w:right w:val="single" w:sz="4" w:space="0" w:color="auto"/>
            </w:tcBorders>
            <w:shd w:val="clear" w:color="000000" w:fill="FFFFFF"/>
            <w:vAlign w:val="bottom"/>
            <w:hideMark/>
          </w:tcPr>
          <w:p w14:paraId="428E6343"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348</w:t>
            </w:r>
          </w:p>
        </w:tc>
        <w:tc>
          <w:tcPr>
            <w:tcW w:w="1342" w:type="dxa"/>
            <w:tcBorders>
              <w:top w:val="nil"/>
              <w:left w:val="nil"/>
              <w:bottom w:val="single" w:sz="4" w:space="0" w:color="auto"/>
              <w:right w:val="single" w:sz="4" w:space="0" w:color="auto"/>
            </w:tcBorders>
            <w:shd w:val="clear" w:color="000000" w:fill="FFFFFF"/>
            <w:vAlign w:val="bottom"/>
            <w:hideMark/>
          </w:tcPr>
          <w:p w14:paraId="6B82CA18"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4,9/17</w:t>
            </w:r>
          </w:p>
        </w:tc>
        <w:tc>
          <w:tcPr>
            <w:tcW w:w="2020" w:type="dxa"/>
            <w:tcBorders>
              <w:top w:val="nil"/>
              <w:left w:val="nil"/>
              <w:bottom w:val="single" w:sz="4" w:space="0" w:color="auto"/>
              <w:right w:val="single" w:sz="4" w:space="0" w:color="auto"/>
            </w:tcBorders>
            <w:shd w:val="clear" w:color="000000" w:fill="FFFFFF"/>
            <w:vAlign w:val="bottom"/>
            <w:hideMark/>
          </w:tcPr>
          <w:p w14:paraId="138FE2DF"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17</w:t>
            </w:r>
          </w:p>
        </w:tc>
        <w:tc>
          <w:tcPr>
            <w:tcW w:w="1940" w:type="dxa"/>
            <w:tcBorders>
              <w:top w:val="nil"/>
              <w:left w:val="nil"/>
              <w:bottom w:val="single" w:sz="4" w:space="0" w:color="auto"/>
              <w:right w:val="single" w:sz="4" w:space="0" w:color="auto"/>
            </w:tcBorders>
            <w:shd w:val="clear" w:color="000000" w:fill="FFFFFF"/>
            <w:vAlign w:val="bottom"/>
            <w:hideMark/>
          </w:tcPr>
          <w:p w14:paraId="11FF4B13"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100,0</w:t>
            </w:r>
          </w:p>
        </w:tc>
      </w:tr>
      <w:tr w:rsidR="00720B48" w:rsidRPr="00720B48" w14:paraId="64F297C2" w14:textId="77777777" w:rsidTr="00720B48">
        <w:trPr>
          <w:trHeight w:val="30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4E65C4E7"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ГБУЗ НСО «Доволенская ЦРБ»</w:t>
            </w:r>
          </w:p>
        </w:tc>
        <w:tc>
          <w:tcPr>
            <w:tcW w:w="2515" w:type="dxa"/>
            <w:tcBorders>
              <w:top w:val="nil"/>
              <w:left w:val="nil"/>
              <w:bottom w:val="single" w:sz="4" w:space="0" w:color="auto"/>
              <w:right w:val="single" w:sz="4" w:space="0" w:color="auto"/>
            </w:tcBorders>
            <w:shd w:val="clear" w:color="000000" w:fill="FFFFFF"/>
            <w:vAlign w:val="center"/>
            <w:hideMark/>
          </w:tcPr>
          <w:p w14:paraId="313FB054"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Терапия/ 48</w:t>
            </w:r>
          </w:p>
        </w:tc>
        <w:tc>
          <w:tcPr>
            <w:tcW w:w="2240" w:type="dxa"/>
            <w:tcBorders>
              <w:top w:val="nil"/>
              <w:left w:val="nil"/>
              <w:bottom w:val="single" w:sz="4" w:space="0" w:color="auto"/>
              <w:right w:val="single" w:sz="4" w:space="0" w:color="auto"/>
            </w:tcBorders>
            <w:shd w:val="clear" w:color="000000" w:fill="FFFFFF"/>
            <w:vAlign w:val="bottom"/>
            <w:hideMark/>
          </w:tcPr>
          <w:p w14:paraId="735C5B42"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1304</w:t>
            </w:r>
          </w:p>
        </w:tc>
        <w:tc>
          <w:tcPr>
            <w:tcW w:w="2800" w:type="dxa"/>
            <w:tcBorders>
              <w:top w:val="nil"/>
              <w:left w:val="nil"/>
              <w:bottom w:val="single" w:sz="4" w:space="0" w:color="auto"/>
              <w:right w:val="single" w:sz="4" w:space="0" w:color="auto"/>
            </w:tcBorders>
            <w:shd w:val="clear" w:color="000000" w:fill="FFFFFF"/>
            <w:vAlign w:val="bottom"/>
            <w:hideMark/>
          </w:tcPr>
          <w:p w14:paraId="3925DD86"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70</w:t>
            </w:r>
          </w:p>
        </w:tc>
        <w:tc>
          <w:tcPr>
            <w:tcW w:w="1342" w:type="dxa"/>
            <w:tcBorders>
              <w:top w:val="nil"/>
              <w:left w:val="nil"/>
              <w:bottom w:val="single" w:sz="4" w:space="0" w:color="auto"/>
              <w:right w:val="single" w:sz="4" w:space="0" w:color="auto"/>
            </w:tcBorders>
            <w:shd w:val="clear" w:color="000000" w:fill="FFFFFF"/>
            <w:vAlign w:val="bottom"/>
            <w:hideMark/>
          </w:tcPr>
          <w:p w14:paraId="7CB042E8"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0,5/6</w:t>
            </w:r>
          </w:p>
        </w:tc>
        <w:tc>
          <w:tcPr>
            <w:tcW w:w="2020" w:type="dxa"/>
            <w:tcBorders>
              <w:top w:val="nil"/>
              <w:left w:val="nil"/>
              <w:bottom w:val="single" w:sz="4" w:space="0" w:color="auto"/>
              <w:right w:val="single" w:sz="4" w:space="0" w:color="auto"/>
            </w:tcBorders>
            <w:shd w:val="clear" w:color="000000" w:fill="FFFFFF"/>
            <w:vAlign w:val="bottom"/>
            <w:hideMark/>
          </w:tcPr>
          <w:p w14:paraId="1103A755"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0</w:t>
            </w:r>
          </w:p>
        </w:tc>
        <w:tc>
          <w:tcPr>
            <w:tcW w:w="1940" w:type="dxa"/>
            <w:tcBorders>
              <w:top w:val="nil"/>
              <w:left w:val="nil"/>
              <w:bottom w:val="single" w:sz="4" w:space="0" w:color="auto"/>
              <w:right w:val="single" w:sz="4" w:space="0" w:color="auto"/>
            </w:tcBorders>
            <w:shd w:val="clear" w:color="000000" w:fill="FFFFFF"/>
            <w:vAlign w:val="bottom"/>
            <w:hideMark/>
          </w:tcPr>
          <w:p w14:paraId="543734D4"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0</w:t>
            </w:r>
          </w:p>
        </w:tc>
      </w:tr>
      <w:tr w:rsidR="00720B48" w:rsidRPr="00720B48" w14:paraId="1FF1EA28" w14:textId="77777777" w:rsidTr="00720B48">
        <w:trPr>
          <w:trHeight w:val="30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49B4D926"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ГБУЗ НСО «Доволенская ЦРБ»</w:t>
            </w:r>
          </w:p>
        </w:tc>
        <w:tc>
          <w:tcPr>
            <w:tcW w:w="2515" w:type="dxa"/>
            <w:tcBorders>
              <w:top w:val="nil"/>
              <w:left w:val="nil"/>
              <w:bottom w:val="single" w:sz="4" w:space="0" w:color="auto"/>
              <w:right w:val="single" w:sz="4" w:space="0" w:color="auto"/>
            </w:tcBorders>
            <w:shd w:val="clear" w:color="000000" w:fill="FFFFFF"/>
            <w:vAlign w:val="center"/>
            <w:hideMark/>
          </w:tcPr>
          <w:p w14:paraId="39FB6152"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Неврология/ 10</w:t>
            </w:r>
          </w:p>
        </w:tc>
        <w:tc>
          <w:tcPr>
            <w:tcW w:w="2240" w:type="dxa"/>
            <w:tcBorders>
              <w:top w:val="nil"/>
              <w:left w:val="nil"/>
              <w:bottom w:val="single" w:sz="4" w:space="0" w:color="auto"/>
              <w:right w:val="single" w:sz="4" w:space="0" w:color="auto"/>
            </w:tcBorders>
            <w:shd w:val="clear" w:color="000000" w:fill="FFFFFF"/>
            <w:vAlign w:val="bottom"/>
            <w:hideMark/>
          </w:tcPr>
          <w:p w14:paraId="7BD14A72"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281</w:t>
            </w:r>
          </w:p>
        </w:tc>
        <w:tc>
          <w:tcPr>
            <w:tcW w:w="2800" w:type="dxa"/>
            <w:tcBorders>
              <w:top w:val="nil"/>
              <w:left w:val="nil"/>
              <w:bottom w:val="single" w:sz="4" w:space="0" w:color="auto"/>
              <w:right w:val="single" w:sz="4" w:space="0" w:color="auto"/>
            </w:tcBorders>
            <w:shd w:val="clear" w:color="000000" w:fill="FFFFFF"/>
            <w:vAlign w:val="bottom"/>
            <w:hideMark/>
          </w:tcPr>
          <w:p w14:paraId="2721F871"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281</w:t>
            </w:r>
          </w:p>
        </w:tc>
        <w:tc>
          <w:tcPr>
            <w:tcW w:w="1342" w:type="dxa"/>
            <w:tcBorders>
              <w:top w:val="nil"/>
              <w:left w:val="nil"/>
              <w:bottom w:val="single" w:sz="4" w:space="0" w:color="auto"/>
              <w:right w:val="single" w:sz="4" w:space="0" w:color="auto"/>
            </w:tcBorders>
            <w:shd w:val="clear" w:color="000000" w:fill="FFFFFF"/>
            <w:vAlign w:val="bottom"/>
            <w:hideMark/>
          </w:tcPr>
          <w:p w14:paraId="5D44D8CC"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6,8/19</w:t>
            </w:r>
          </w:p>
        </w:tc>
        <w:tc>
          <w:tcPr>
            <w:tcW w:w="2020" w:type="dxa"/>
            <w:tcBorders>
              <w:top w:val="nil"/>
              <w:left w:val="nil"/>
              <w:bottom w:val="single" w:sz="4" w:space="0" w:color="auto"/>
              <w:right w:val="single" w:sz="4" w:space="0" w:color="auto"/>
            </w:tcBorders>
            <w:shd w:val="clear" w:color="000000" w:fill="FFFFFF"/>
            <w:vAlign w:val="bottom"/>
            <w:hideMark/>
          </w:tcPr>
          <w:p w14:paraId="353DEA78"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19</w:t>
            </w:r>
          </w:p>
        </w:tc>
        <w:tc>
          <w:tcPr>
            <w:tcW w:w="1940" w:type="dxa"/>
            <w:tcBorders>
              <w:top w:val="nil"/>
              <w:left w:val="nil"/>
              <w:bottom w:val="single" w:sz="4" w:space="0" w:color="auto"/>
              <w:right w:val="single" w:sz="4" w:space="0" w:color="auto"/>
            </w:tcBorders>
            <w:shd w:val="clear" w:color="000000" w:fill="FFFFFF"/>
            <w:vAlign w:val="bottom"/>
            <w:hideMark/>
          </w:tcPr>
          <w:p w14:paraId="2358C7B3"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100</w:t>
            </w:r>
          </w:p>
        </w:tc>
      </w:tr>
      <w:tr w:rsidR="00720B48" w:rsidRPr="00720B48" w14:paraId="58C18968" w14:textId="77777777" w:rsidTr="00720B48">
        <w:trPr>
          <w:trHeight w:val="30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1EB0C8FD"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ГБУЗ НСО «Здвинская ЦРБ»</w:t>
            </w:r>
          </w:p>
        </w:tc>
        <w:tc>
          <w:tcPr>
            <w:tcW w:w="2515" w:type="dxa"/>
            <w:tcBorders>
              <w:top w:val="nil"/>
              <w:left w:val="nil"/>
              <w:bottom w:val="single" w:sz="4" w:space="0" w:color="auto"/>
              <w:right w:val="single" w:sz="4" w:space="0" w:color="auto"/>
            </w:tcBorders>
            <w:shd w:val="clear" w:color="000000" w:fill="FFFFFF"/>
            <w:vAlign w:val="center"/>
            <w:hideMark/>
          </w:tcPr>
          <w:p w14:paraId="7F1B5E2F"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Терапия/ 45</w:t>
            </w:r>
          </w:p>
        </w:tc>
        <w:tc>
          <w:tcPr>
            <w:tcW w:w="2240" w:type="dxa"/>
            <w:tcBorders>
              <w:top w:val="nil"/>
              <w:left w:val="nil"/>
              <w:bottom w:val="single" w:sz="4" w:space="0" w:color="auto"/>
              <w:right w:val="single" w:sz="4" w:space="0" w:color="auto"/>
            </w:tcBorders>
            <w:shd w:val="clear" w:color="000000" w:fill="FFFFFF"/>
            <w:vAlign w:val="bottom"/>
            <w:hideMark/>
          </w:tcPr>
          <w:p w14:paraId="57F92DD4"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1304</w:t>
            </w:r>
          </w:p>
        </w:tc>
        <w:tc>
          <w:tcPr>
            <w:tcW w:w="2800" w:type="dxa"/>
            <w:tcBorders>
              <w:top w:val="nil"/>
              <w:left w:val="nil"/>
              <w:bottom w:val="single" w:sz="4" w:space="0" w:color="auto"/>
              <w:right w:val="single" w:sz="4" w:space="0" w:color="auto"/>
            </w:tcBorders>
            <w:shd w:val="clear" w:color="000000" w:fill="FFFFFF"/>
            <w:vAlign w:val="bottom"/>
            <w:hideMark/>
          </w:tcPr>
          <w:p w14:paraId="0D60087E"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274</w:t>
            </w:r>
          </w:p>
        </w:tc>
        <w:tc>
          <w:tcPr>
            <w:tcW w:w="1342" w:type="dxa"/>
            <w:tcBorders>
              <w:top w:val="nil"/>
              <w:left w:val="nil"/>
              <w:bottom w:val="single" w:sz="4" w:space="0" w:color="auto"/>
              <w:right w:val="single" w:sz="4" w:space="0" w:color="auto"/>
            </w:tcBorders>
            <w:shd w:val="clear" w:color="000000" w:fill="FFFFFF"/>
            <w:vAlign w:val="bottom"/>
            <w:hideMark/>
          </w:tcPr>
          <w:p w14:paraId="38328185"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0,8/ 11</w:t>
            </w:r>
          </w:p>
        </w:tc>
        <w:tc>
          <w:tcPr>
            <w:tcW w:w="2020" w:type="dxa"/>
            <w:tcBorders>
              <w:top w:val="nil"/>
              <w:left w:val="nil"/>
              <w:bottom w:val="single" w:sz="4" w:space="0" w:color="auto"/>
              <w:right w:val="single" w:sz="4" w:space="0" w:color="auto"/>
            </w:tcBorders>
            <w:shd w:val="clear" w:color="000000" w:fill="FFFFFF"/>
            <w:vAlign w:val="bottom"/>
            <w:hideMark/>
          </w:tcPr>
          <w:p w14:paraId="049FAA8E"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4</w:t>
            </w:r>
          </w:p>
        </w:tc>
        <w:tc>
          <w:tcPr>
            <w:tcW w:w="1940" w:type="dxa"/>
            <w:tcBorders>
              <w:top w:val="nil"/>
              <w:left w:val="nil"/>
              <w:bottom w:val="single" w:sz="4" w:space="0" w:color="auto"/>
              <w:right w:val="single" w:sz="4" w:space="0" w:color="auto"/>
            </w:tcBorders>
            <w:shd w:val="clear" w:color="000000" w:fill="FFFFFF"/>
            <w:vAlign w:val="bottom"/>
            <w:hideMark/>
          </w:tcPr>
          <w:p w14:paraId="7C5EB7E3"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36,4</w:t>
            </w:r>
          </w:p>
        </w:tc>
      </w:tr>
      <w:tr w:rsidR="00720B48" w:rsidRPr="00720B48" w14:paraId="4BC48CFA" w14:textId="77777777" w:rsidTr="00720B48">
        <w:trPr>
          <w:trHeight w:val="30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13C1440F"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ГБУЗ НСО «Искитимская ЦГБ»</w:t>
            </w:r>
          </w:p>
        </w:tc>
        <w:tc>
          <w:tcPr>
            <w:tcW w:w="2515" w:type="dxa"/>
            <w:tcBorders>
              <w:top w:val="nil"/>
              <w:left w:val="nil"/>
              <w:bottom w:val="single" w:sz="4" w:space="0" w:color="auto"/>
              <w:right w:val="single" w:sz="4" w:space="0" w:color="auto"/>
            </w:tcBorders>
            <w:shd w:val="clear" w:color="000000" w:fill="FFFFFF"/>
            <w:vAlign w:val="center"/>
            <w:hideMark/>
          </w:tcPr>
          <w:p w14:paraId="785CAECA"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Терапия/ 98</w:t>
            </w:r>
          </w:p>
        </w:tc>
        <w:tc>
          <w:tcPr>
            <w:tcW w:w="2240" w:type="dxa"/>
            <w:tcBorders>
              <w:top w:val="nil"/>
              <w:left w:val="nil"/>
              <w:bottom w:val="single" w:sz="4" w:space="0" w:color="auto"/>
              <w:right w:val="single" w:sz="4" w:space="0" w:color="auto"/>
            </w:tcBorders>
            <w:shd w:val="clear" w:color="000000" w:fill="FFFFFF"/>
            <w:vAlign w:val="bottom"/>
            <w:hideMark/>
          </w:tcPr>
          <w:p w14:paraId="16AA7631"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2756</w:t>
            </w:r>
          </w:p>
        </w:tc>
        <w:tc>
          <w:tcPr>
            <w:tcW w:w="2800" w:type="dxa"/>
            <w:tcBorders>
              <w:top w:val="nil"/>
              <w:left w:val="nil"/>
              <w:bottom w:val="single" w:sz="4" w:space="0" w:color="auto"/>
              <w:right w:val="single" w:sz="4" w:space="0" w:color="auto"/>
            </w:tcBorders>
            <w:shd w:val="clear" w:color="000000" w:fill="FFFFFF"/>
            <w:vAlign w:val="bottom"/>
            <w:hideMark/>
          </w:tcPr>
          <w:p w14:paraId="2485048D"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152</w:t>
            </w:r>
          </w:p>
        </w:tc>
        <w:tc>
          <w:tcPr>
            <w:tcW w:w="1342" w:type="dxa"/>
            <w:tcBorders>
              <w:top w:val="nil"/>
              <w:left w:val="nil"/>
              <w:bottom w:val="single" w:sz="4" w:space="0" w:color="auto"/>
              <w:right w:val="single" w:sz="4" w:space="0" w:color="auto"/>
            </w:tcBorders>
            <w:shd w:val="clear" w:color="000000" w:fill="FFFFFF"/>
            <w:vAlign w:val="bottom"/>
            <w:hideMark/>
          </w:tcPr>
          <w:p w14:paraId="1E0C6B65"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0,2/5</w:t>
            </w:r>
          </w:p>
        </w:tc>
        <w:tc>
          <w:tcPr>
            <w:tcW w:w="2020" w:type="dxa"/>
            <w:tcBorders>
              <w:top w:val="nil"/>
              <w:left w:val="nil"/>
              <w:bottom w:val="single" w:sz="4" w:space="0" w:color="auto"/>
              <w:right w:val="single" w:sz="4" w:space="0" w:color="auto"/>
            </w:tcBorders>
            <w:shd w:val="clear" w:color="000000" w:fill="FFFFFF"/>
            <w:vAlign w:val="bottom"/>
            <w:hideMark/>
          </w:tcPr>
          <w:p w14:paraId="5D80B0D2"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0</w:t>
            </w:r>
          </w:p>
        </w:tc>
        <w:tc>
          <w:tcPr>
            <w:tcW w:w="1940" w:type="dxa"/>
            <w:tcBorders>
              <w:top w:val="nil"/>
              <w:left w:val="nil"/>
              <w:bottom w:val="single" w:sz="4" w:space="0" w:color="auto"/>
              <w:right w:val="single" w:sz="4" w:space="0" w:color="auto"/>
            </w:tcBorders>
            <w:shd w:val="clear" w:color="000000" w:fill="FFFFFF"/>
            <w:vAlign w:val="bottom"/>
            <w:hideMark/>
          </w:tcPr>
          <w:p w14:paraId="2D0C4BCC"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0</w:t>
            </w:r>
          </w:p>
        </w:tc>
      </w:tr>
      <w:tr w:rsidR="00720B48" w:rsidRPr="00720B48" w14:paraId="43CF6E5E" w14:textId="77777777" w:rsidTr="00720B48">
        <w:trPr>
          <w:trHeight w:val="30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4E6131AE"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ГБУЗ НСО «Искитимская ЦГБ»</w:t>
            </w:r>
          </w:p>
        </w:tc>
        <w:tc>
          <w:tcPr>
            <w:tcW w:w="2515" w:type="dxa"/>
            <w:tcBorders>
              <w:top w:val="nil"/>
              <w:left w:val="nil"/>
              <w:bottom w:val="single" w:sz="4" w:space="0" w:color="auto"/>
              <w:right w:val="single" w:sz="4" w:space="0" w:color="auto"/>
            </w:tcBorders>
            <w:shd w:val="clear" w:color="000000" w:fill="FFFFFF"/>
            <w:vAlign w:val="center"/>
            <w:hideMark/>
          </w:tcPr>
          <w:p w14:paraId="01BBB868"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Неврология/25</w:t>
            </w:r>
          </w:p>
        </w:tc>
        <w:tc>
          <w:tcPr>
            <w:tcW w:w="2240" w:type="dxa"/>
            <w:tcBorders>
              <w:top w:val="nil"/>
              <w:left w:val="nil"/>
              <w:bottom w:val="single" w:sz="4" w:space="0" w:color="auto"/>
              <w:right w:val="single" w:sz="4" w:space="0" w:color="auto"/>
            </w:tcBorders>
            <w:shd w:val="clear" w:color="000000" w:fill="FFFFFF"/>
            <w:vAlign w:val="bottom"/>
            <w:hideMark/>
          </w:tcPr>
          <w:p w14:paraId="199E193E"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811</w:t>
            </w:r>
          </w:p>
        </w:tc>
        <w:tc>
          <w:tcPr>
            <w:tcW w:w="2800" w:type="dxa"/>
            <w:tcBorders>
              <w:top w:val="nil"/>
              <w:left w:val="nil"/>
              <w:bottom w:val="single" w:sz="4" w:space="0" w:color="auto"/>
              <w:right w:val="single" w:sz="4" w:space="0" w:color="auto"/>
            </w:tcBorders>
            <w:shd w:val="clear" w:color="000000" w:fill="FFFFFF"/>
            <w:vAlign w:val="bottom"/>
            <w:hideMark/>
          </w:tcPr>
          <w:p w14:paraId="613B207D"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811</w:t>
            </w:r>
          </w:p>
        </w:tc>
        <w:tc>
          <w:tcPr>
            <w:tcW w:w="1342" w:type="dxa"/>
            <w:tcBorders>
              <w:top w:val="nil"/>
              <w:left w:val="nil"/>
              <w:bottom w:val="single" w:sz="4" w:space="0" w:color="auto"/>
              <w:right w:val="single" w:sz="4" w:space="0" w:color="auto"/>
            </w:tcBorders>
            <w:shd w:val="clear" w:color="000000" w:fill="FFFFFF"/>
            <w:vAlign w:val="bottom"/>
            <w:hideMark/>
          </w:tcPr>
          <w:p w14:paraId="345A3866"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14,1/114</w:t>
            </w:r>
          </w:p>
        </w:tc>
        <w:tc>
          <w:tcPr>
            <w:tcW w:w="2020" w:type="dxa"/>
            <w:tcBorders>
              <w:top w:val="nil"/>
              <w:left w:val="nil"/>
              <w:bottom w:val="single" w:sz="4" w:space="0" w:color="auto"/>
              <w:right w:val="single" w:sz="4" w:space="0" w:color="auto"/>
            </w:tcBorders>
            <w:shd w:val="clear" w:color="000000" w:fill="FFFFFF"/>
            <w:vAlign w:val="bottom"/>
            <w:hideMark/>
          </w:tcPr>
          <w:p w14:paraId="0432647E"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114</w:t>
            </w:r>
          </w:p>
        </w:tc>
        <w:tc>
          <w:tcPr>
            <w:tcW w:w="1940" w:type="dxa"/>
            <w:tcBorders>
              <w:top w:val="nil"/>
              <w:left w:val="nil"/>
              <w:bottom w:val="single" w:sz="4" w:space="0" w:color="auto"/>
              <w:right w:val="single" w:sz="4" w:space="0" w:color="auto"/>
            </w:tcBorders>
            <w:shd w:val="clear" w:color="000000" w:fill="FFFFFF"/>
            <w:vAlign w:val="bottom"/>
            <w:hideMark/>
          </w:tcPr>
          <w:p w14:paraId="1C45FB89"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100</w:t>
            </w:r>
          </w:p>
        </w:tc>
      </w:tr>
      <w:tr w:rsidR="00720B48" w:rsidRPr="00720B48" w14:paraId="6896BD54" w14:textId="77777777" w:rsidTr="00720B48">
        <w:trPr>
          <w:trHeight w:val="30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07C9DD73" w14:textId="77777777" w:rsidR="00720B48" w:rsidRPr="00720B48" w:rsidRDefault="00720B48" w:rsidP="00720B48">
            <w:pPr>
              <w:spacing w:line="240" w:lineRule="auto"/>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ГБУЗ НСО "Карасукская ЦРБ"</w:t>
            </w:r>
          </w:p>
        </w:tc>
        <w:tc>
          <w:tcPr>
            <w:tcW w:w="2515" w:type="dxa"/>
            <w:tcBorders>
              <w:top w:val="nil"/>
              <w:left w:val="nil"/>
              <w:bottom w:val="single" w:sz="4" w:space="0" w:color="auto"/>
              <w:right w:val="single" w:sz="4" w:space="0" w:color="auto"/>
            </w:tcBorders>
            <w:shd w:val="clear" w:color="000000" w:fill="FFFFFF"/>
            <w:vAlign w:val="center"/>
            <w:hideMark/>
          </w:tcPr>
          <w:p w14:paraId="66413B53" w14:textId="77777777" w:rsidR="00720B48" w:rsidRPr="00720B48" w:rsidRDefault="00720B48" w:rsidP="00720B48">
            <w:pPr>
              <w:spacing w:line="240" w:lineRule="auto"/>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Неврология /30</w:t>
            </w:r>
          </w:p>
        </w:tc>
        <w:tc>
          <w:tcPr>
            <w:tcW w:w="2240" w:type="dxa"/>
            <w:tcBorders>
              <w:top w:val="nil"/>
              <w:left w:val="nil"/>
              <w:bottom w:val="single" w:sz="4" w:space="0" w:color="auto"/>
              <w:right w:val="single" w:sz="4" w:space="0" w:color="auto"/>
            </w:tcBorders>
            <w:shd w:val="clear" w:color="000000" w:fill="FFFFFF"/>
            <w:vAlign w:val="bottom"/>
            <w:hideMark/>
          </w:tcPr>
          <w:p w14:paraId="6F8DC1FB"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460</w:t>
            </w:r>
          </w:p>
        </w:tc>
        <w:tc>
          <w:tcPr>
            <w:tcW w:w="2800" w:type="dxa"/>
            <w:tcBorders>
              <w:top w:val="nil"/>
              <w:left w:val="nil"/>
              <w:bottom w:val="single" w:sz="4" w:space="0" w:color="auto"/>
              <w:right w:val="single" w:sz="4" w:space="0" w:color="auto"/>
            </w:tcBorders>
            <w:shd w:val="clear" w:color="000000" w:fill="FFFFFF"/>
            <w:vAlign w:val="bottom"/>
            <w:hideMark/>
          </w:tcPr>
          <w:p w14:paraId="2C57AA6D"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460</w:t>
            </w:r>
          </w:p>
        </w:tc>
        <w:tc>
          <w:tcPr>
            <w:tcW w:w="1342" w:type="dxa"/>
            <w:tcBorders>
              <w:top w:val="nil"/>
              <w:left w:val="nil"/>
              <w:bottom w:val="single" w:sz="4" w:space="0" w:color="auto"/>
              <w:right w:val="single" w:sz="4" w:space="0" w:color="auto"/>
            </w:tcBorders>
            <w:shd w:val="clear" w:color="000000" w:fill="FFFFFF"/>
            <w:vAlign w:val="bottom"/>
            <w:hideMark/>
          </w:tcPr>
          <w:p w14:paraId="3A31F555"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12,2/50</w:t>
            </w:r>
          </w:p>
        </w:tc>
        <w:tc>
          <w:tcPr>
            <w:tcW w:w="2020" w:type="dxa"/>
            <w:tcBorders>
              <w:top w:val="nil"/>
              <w:left w:val="nil"/>
              <w:bottom w:val="single" w:sz="4" w:space="0" w:color="auto"/>
              <w:right w:val="single" w:sz="4" w:space="0" w:color="auto"/>
            </w:tcBorders>
            <w:shd w:val="clear" w:color="000000" w:fill="FFFFFF"/>
            <w:vAlign w:val="bottom"/>
            <w:hideMark/>
          </w:tcPr>
          <w:p w14:paraId="299DA0A3"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50</w:t>
            </w:r>
          </w:p>
        </w:tc>
        <w:tc>
          <w:tcPr>
            <w:tcW w:w="1940" w:type="dxa"/>
            <w:tcBorders>
              <w:top w:val="nil"/>
              <w:left w:val="nil"/>
              <w:bottom w:val="single" w:sz="4" w:space="0" w:color="auto"/>
              <w:right w:val="single" w:sz="4" w:space="0" w:color="auto"/>
            </w:tcBorders>
            <w:shd w:val="clear" w:color="000000" w:fill="FFFFFF"/>
            <w:vAlign w:val="bottom"/>
            <w:hideMark/>
          </w:tcPr>
          <w:p w14:paraId="1F285021"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100</w:t>
            </w:r>
          </w:p>
        </w:tc>
      </w:tr>
      <w:tr w:rsidR="00720B48" w:rsidRPr="00720B48" w14:paraId="5A7E5CAF" w14:textId="77777777" w:rsidTr="00720B48">
        <w:trPr>
          <w:trHeight w:val="30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79EA3A52" w14:textId="77777777" w:rsidR="00720B48" w:rsidRPr="00720B48" w:rsidRDefault="00720B48" w:rsidP="00720B48">
            <w:pPr>
              <w:spacing w:line="240" w:lineRule="auto"/>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ГБУЗ НСО "Карасукская ЦРБ"</w:t>
            </w:r>
          </w:p>
        </w:tc>
        <w:tc>
          <w:tcPr>
            <w:tcW w:w="2515" w:type="dxa"/>
            <w:tcBorders>
              <w:top w:val="nil"/>
              <w:left w:val="nil"/>
              <w:bottom w:val="single" w:sz="4" w:space="0" w:color="auto"/>
              <w:right w:val="single" w:sz="4" w:space="0" w:color="auto"/>
            </w:tcBorders>
            <w:shd w:val="clear" w:color="000000" w:fill="FFFFFF"/>
            <w:vAlign w:val="center"/>
            <w:hideMark/>
          </w:tcPr>
          <w:p w14:paraId="29CC50D4" w14:textId="77777777" w:rsidR="00720B48" w:rsidRPr="00720B48" w:rsidRDefault="00720B48" w:rsidP="00720B48">
            <w:pPr>
              <w:spacing w:line="240" w:lineRule="auto"/>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Терапия/ 20</w:t>
            </w:r>
          </w:p>
        </w:tc>
        <w:tc>
          <w:tcPr>
            <w:tcW w:w="2240" w:type="dxa"/>
            <w:tcBorders>
              <w:top w:val="nil"/>
              <w:left w:val="nil"/>
              <w:bottom w:val="single" w:sz="4" w:space="0" w:color="auto"/>
              <w:right w:val="single" w:sz="4" w:space="0" w:color="auto"/>
            </w:tcBorders>
            <w:shd w:val="clear" w:color="000000" w:fill="FFFFFF"/>
            <w:vAlign w:val="bottom"/>
            <w:hideMark/>
          </w:tcPr>
          <w:p w14:paraId="1E45A45E"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575</w:t>
            </w:r>
          </w:p>
        </w:tc>
        <w:tc>
          <w:tcPr>
            <w:tcW w:w="2800" w:type="dxa"/>
            <w:tcBorders>
              <w:top w:val="nil"/>
              <w:left w:val="nil"/>
              <w:bottom w:val="single" w:sz="4" w:space="0" w:color="auto"/>
              <w:right w:val="single" w:sz="4" w:space="0" w:color="auto"/>
            </w:tcBorders>
            <w:shd w:val="clear" w:color="000000" w:fill="FFFFFF"/>
            <w:vAlign w:val="bottom"/>
            <w:hideMark/>
          </w:tcPr>
          <w:p w14:paraId="70BF6B55"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0</w:t>
            </w:r>
          </w:p>
        </w:tc>
        <w:tc>
          <w:tcPr>
            <w:tcW w:w="1342" w:type="dxa"/>
            <w:tcBorders>
              <w:top w:val="nil"/>
              <w:left w:val="nil"/>
              <w:bottom w:val="single" w:sz="4" w:space="0" w:color="auto"/>
              <w:right w:val="single" w:sz="4" w:space="0" w:color="auto"/>
            </w:tcBorders>
            <w:shd w:val="clear" w:color="000000" w:fill="FFFFFF"/>
            <w:vAlign w:val="bottom"/>
            <w:hideMark/>
          </w:tcPr>
          <w:p w14:paraId="7A859D21"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5,2/30</w:t>
            </w:r>
          </w:p>
        </w:tc>
        <w:tc>
          <w:tcPr>
            <w:tcW w:w="2020" w:type="dxa"/>
            <w:tcBorders>
              <w:top w:val="nil"/>
              <w:left w:val="nil"/>
              <w:bottom w:val="single" w:sz="4" w:space="0" w:color="auto"/>
              <w:right w:val="single" w:sz="4" w:space="0" w:color="auto"/>
            </w:tcBorders>
            <w:shd w:val="clear" w:color="000000" w:fill="FFFFFF"/>
            <w:vAlign w:val="bottom"/>
            <w:hideMark/>
          </w:tcPr>
          <w:p w14:paraId="72E9E190"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0</w:t>
            </w:r>
          </w:p>
        </w:tc>
        <w:tc>
          <w:tcPr>
            <w:tcW w:w="1940" w:type="dxa"/>
            <w:tcBorders>
              <w:top w:val="nil"/>
              <w:left w:val="nil"/>
              <w:bottom w:val="single" w:sz="4" w:space="0" w:color="auto"/>
              <w:right w:val="single" w:sz="4" w:space="0" w:color="auto"/>
            </w:tcBorders>
            <w:shd w:val="clear" w:color="000000" w:fill="FFFFFF"/>
            <w:vAlign w:val="bottom"/>
            <w:hideMark/>
          </w:tcPr>
          <w:p w14:paraId="117F44C8"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0</w:t>
            </w:r>
          </w:p>
        </w:tc>
      </w:tr>
      <w:tr w:rsidR="00720B48" w:rsidRPr="00720B48" w14:paraId="21C29F1C" w14:textId="77777777" w:rsidTr="00720B48">
        <w:trPr>
          <w:trHeight w:val="30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3CB68FF9"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ГБУЗ НСО «Каргатская ЦРБ»</w:t>
            </w:r>
          </w:p>
        </w:tc>
        <w:tc>
          <w:tcPr>
            <w:tcW w:w="2515" w:type="dxa"/>
            <w:tcBorders>
              <w:top w:val="nil"/>
              <w:left w:val="nil"/>
              <w:bottom w:val="single" w:sz="4" w:space="0" w:color="auto"/>
              <w:right w:val="single" w:sz="4" w:space="0" w:color="auto"/>
            </w:tcBorders>
            <w:shd w:val="clear" w:color="000000" w:fill="FFFFFF"/>
            <w:vAlign w:val="center"/>
            <w:hideMark/>
          </w:tcPr>
          <w:p w14:paraId="42BE1A99"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Терапия/ 40</w:t>
            </w:r>
          </w:p>
        </w:tc>
        <w:tc>
          <w:tcPr>
            <w:tcW w:w="2240" w:type="dxa"/>
            <w:tcBorders>
              <w:top w:val="nil"/>
              <w:left w:val="nil"/>
              <w:bottom w:val="single" w:sz="4" w:space="0" w:color="auto"/>
              <w:right w:val="single" w:sz="4" w:space="0" w:color="auto"/>
            </w:tcBorders>
            <w:shd w:val="clear" w:color="000000" w:fill="FFFFFF"/>
            <w:vAlign w:val="bottom"/>
            <w:hideMark/>
          </w:tcPr>
          <w:p w14:paraId="120F42F1"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876</w:t>
            </w:r>
          </w:p>
        </w:tc>
        <w:tc>
          <w:tcPr>
            <w:tcW w:w="2800" w:type="dxa"/>
            <w:tcBorders>
              <w:top w:val="nil"/>
              <w:left w:val="nil"/>
              <w:bottom w:val="single" w:sz="4" w:space="0" w:color="auto"/>
              <w:right w:val="single" w:sz="4" w:space="0" w:color="auto"/>
            </w:tcBorders>
            <w:shd w:val="clear" w:color="000000" w:fill="FFFFFF"/>
            <w:vAlign w:val="bottom"/>
            <w:hideMark/>
          </w:tcPr>
          <w:p w14:paraId="6E87C57B"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362</w:t>
            </w:r>
          </w:p>
        </w:tc>
        <w:tc>
          <w:tcPr>
            <w:tcW w:w="1342" w:type="dxa"/>
            <w:tcBorders>
              <w:top w:val="nil"/>
              <w:left w:val="nil"/>
              <w:bottom w:val="single" w:sz="4" w:space="0" w:color="auto"/>
              <w:right w:val="single" w:sz="4" w:space="0" w:color="auto"/>
            </w:tcBorders>
            <w:shd w:val="clear" w:color="000000" w:fill="FFFFFF"/>
            <w:vAlign w:val="bottom"/>
            <w:hideMark/>
          </w:tcPr>
          <w:p w14:paraId="69AFE6C8"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23,4/30</w:t>
            </w:r>
          </w:p>
        </w:tc>
        <w:tc>
          <w:tcPr>
            <w:tcW w:w="2020" w:type="dxa"/>
            <w:tcBorders>
              <w:top w:val="nil"/>
              <w:left w:val="nil"/>
              <w:bottom w:val="single" w:sz="4" w:space="0" w:color="auto"/>
              <w:right w:val="single" w:sz="4" w:space="0" w:color="auto"/>
            </w:tcBorders>
            <w:shd w:val="clear" w:color="000000" w:fill="FFFFFF"/>
            <w:vAlign w:val="bottom"/>
            <w:hideMark/>
          </w:tcPr>
          <w:p w14:paraId="1C358477"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21</w:t>
            </w:r>
          </w:p>
        </w:tc>
        <w:tc>
          <w:tcPr>
            <w:tcW w:w="1940" w:type="dxa"/>
            <w:tcBorders>
              <w:top w:val="nil"/>
              <w:left w:val="nil"/>
              <w:bottom w:val="single" w:sz="4" w:space="0" w:color="auto"/>
              <w:right w:val="single" w:sz="4" w:space="0" w:color="auto"/>
            </w:tcBorders>
            <w:shd w:val="clear" w:color="000000" w:fill="FFFFFF"/>
            <w:vAlign w:val="bottom"/>
            <w:hideMark/>
          </w:tcPr>
          <w:p w14:paraId="4C277BBB"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70,0</w:t>
            </w:r>
          </w:p>
        </w:tc>
      </w:tr>
      <w:tr w:rsidR="00720B48" w:rsidRPr="00720B48" w14:paraId="2DD22EBF" w14:textId="77777777" w:rsidTr="00720B48">
        <w:trPr>
          <w:trHeight w:val="30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425EB769"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ГБУЗ НСО «Колыванская ЦРБ»</w:t>
            </w:r>
          </w:p>
        </w:tc>
        <w:tc>
          <w:tcPr>
            <w:tcW w:w="2515" w:type="dxa"/>
            <w:tcBorders>
              <w:top w:val="nil"/>
              <w:left w:val="nil"/>
              <w:bottom w:val="single" w:sz="4" w:space="0" w:color="auto"/>
              <w:right w:val="single" w:sz="4" w:space="0" w:color="auto"/>
            </w:tcBorders>
            <w:shd w:val="clear" w:color="000000" w:fill="FFFFFF"/>
            <w:vAlign w:val="center"/>
            <w:hideMark/>
          </w:tcPr>
          <w:p w14:paraId="46AF0080"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Терапия/ 33</w:t>
            </w:r>
          </w:p>
        </w:tc>
        <w:tc>
          <w:tcPr>
            <w:tcW w:w="2240" w:type="dxa"/>
            <w:tcBorders>
              <w:top w:val="nil"/>
              <w:left w:val="nil"/>
              <w:bottom w:val="single" w:sz="4" w:space="0" w:color="auto"/>
              <w:right w:val="single" w:sz="4" w:space="0" w:color="auto"/>
            </w:tcBorders>
            <w:shd w:val="clear" w:color="000000" w:fill="FFFFFF"/>
            <w:vAlign w:val="bottom"/>
            <w:hideMark/>
          </w:tcPr>
          <w:p w14:paraId="42B301AC"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1174</w:t>
            </w:r>
          </w:p>
        </w:tc>
        <w:tc>
          <w:tcPr>
            <w:tcW w:w="2800" w:type="dxa"/>
            <w:tcBorders>
              <w:top w:val="nil"/>
              <w:left w:val="nil"/>
              <w:bottom w:val="single" w:sz="4" w:space="0" w:color="auto"/>
              <w:right w:val="single" w:sz="4" w:space="0" w:color="auto"/>
            </w:tcBorders>
            <w:shd w:val="clear" w:color="000000" w:fill="FFFFFF"/>
            <w:vAlign w:val="bottom"/>
            <w:hideMark/>
          </w:tcPr>
          <w:p w14:paraId="6853EEC9"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114</w:t>
            </w:r>
          </w:p>
        </w:tc>
        <w:tc>
          <w:tcPr>
            <w:tcW w:w="1342" w:type="dxa"/>
            <w:tcBorders>
              <w:top w:val="nil"/>
              <w:left w:val="nil"/>
              <w:bottom w:val="single" w:sz="4" w:space="0" w:color="auto"/>
              <w:right w:val="single" w:sz="4" w:space="0" w:color="auto"/>
            </w:tcBorders>
            <w:shd w:val="clear" w:color="000000" w:fill="FFFFFF"/>
            <w:vAlign w:val="bottom"/>
            <w:hideMark/>
          </w:tcPr>
          <w:p w14:paraId="76FC83E9"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5,2/ 62</w:t>
            </w:r>
          </w:p>
        </w:tc>
        <w:tc>
          <w:tcPr>
            <w:tcW w:w="2020" w:type="dxa"/>
            <w:tcBorders>
              <w:top w:val="nil"/>
              <w:left w:val="nil"/>
              <w:bottom w:val="single" w:sz="4" w:space="0" w:color="auto"/>
              <w:right w:val="single" w:sz="4" w:space="0" w:color="auto"/>
            </w:tcBorders>
            <w:shd w:val="clear" w:color="000000" w:fill="FFFFFF"/>
            <w:vAlign w:val="bottom"/>
            <w:hideMark/>
          </w:tcPr>
          <w:p w14:paraId="505D7B41"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13</w:t>
            </w:r>
          </w:p>
        </w:tc>
        <w:tc>
          <w:tcPr>
            <w:tcW w:w="1940" w:type="dxa"/>
            <w:tcBorders>
              <w:top w:val="nil"/>
              <w:left w:val="nil"/>
              <w:bottom w:val="single" w:sz="4" w:space="0" w:color="auto"/>
              <w:right w:val="single" w:sz="4" w:space="0" w:color="auto"/>
            </w:tcBorders>
            <w:shd w:val="clear" w:color="000000" w:fill="FFFFFF"/>
            <w:vAlign w:val="bottom"/>
            <w:hideMark/>
          </w:tcPr>
          <w:p w14:paraId="2D4E3EF6"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21,0</w:t>
            </w:r>
          </w:p>
        </w:tc>
      </w:tr>
      <w:tr w:rsidR="00720B48" w:rsidRPr="00720B48" w14:paraId="7DE45C2D" w14:textId="77777777" w:rsidTr="00720B48">
        <w:trPr>
          <w:trHeight w:val="30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735824E2"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ГБУЗ НСО «Коченевская ЦРБ»</w:t>
            </w:r>
          </w:p>
        </w:tc>
        <w:tc>
          <w:tcPr>
            <w:tcW w:w="2515" w:type="dxa"/>
            <w:tcBorders>
              <w:top w:val="nil"/>
              <w:left w:val="nil"/>
              <w:bottom w:val="single" w:sz="4" w:space="0" w:color="auto"/>
              <w:right w:val="single" w:sz="4" w:space="0" w:color="auto"/>
            </w:tcBorders>
            <w:shd w:val="clear" w:color="000000" w:fill="FFFFFF"/>
            <w:vAlign w:val="center"/>
            <w:hideMark/>
          </w:tcPr>
          <w:p w14:paraId="178BE798"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Терапия/ 60</w:t>
            </w:r>
          </w:p>
        </w:tc>
        <w:tc>
          <w:tcPr>
            <w:tcW w:w="2240" w:type="dxa"/>
            <w:tcBorders>
              <w:top w:val="nil"/>
              <w:left w:val="nil"/>
              <w:bottom w:val="single" w:sz="4" w:space="0" w:color="auto"/>
              <w:right w:val="single" w:sz="4" w:space="0" w:color="auto"/>
            </w:tcBorders>
            <w:shd w:val="clear" w:color="000000" w:fill="FFFFFF"/>
            <w:vAlign w:val="bottom"/>
            <w:hideMark/>
          </w:tcPr>
          <w:p w14:paraId="6D405E80"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1975</w:t>
            </w:r>
          </w:p>
        </w:tc>
        <w:tc>
          <w:tcPr>
            <w:tcW w:w="2800" w:type="dxa"/>
            <w:tcBorders>
              <w:top w:val="nil"/>
              <w:left w:val="nil"/>
              <w:bottom w:val="single" w:sz="4" w:space="0" w:color="auto"/>
              <w:right w:val="single" w:sz="4" w:space="0" w:color="auto"/>
            </w:tcBorders>
            <w:shd w:val="clear" w:color="000000" w:fill="FFFFFF"/>
            <w:vAlign w:val="bottom"/>
            <w:hideMark/>
          </w:tcPr>
          <w:p w14:paraId="59763BC0"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487</w:t>
            </w:r>
          </w:p>
        </w:tc>
        <w:tc>
          <w:tcPr>
            <w:tcW w:w="1342" w:type="dxa"/>
            <w:tcBorders>
              <w:top w:val="nil"/>
              <w:left w:val="nil"/>
              <w:bottom w:val="single" w:sz="4" w:space="0" w:color="auto"/>
              <w:right w:val="single" w:sz="4" w:space="0" w:color="auto"/>
            </w:tcBorders>
            <w:shd w:val="clear" w:color="000000" w:fill="FFFFFF"/>
            <w:vAlign w:val="bottom"/>
            <w:hideMark/>
          </w:tcPr>
          <w:p w14:paraId="27DF1A48"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3,7/ 73</w:t>
            </w:r>
          </w:p>
        </w:tc>
        <w:tc>
          <w:tcPr>
            <w:tcW w:w="2020" w:type="dxa"/>
            <w:tcBorders>
              <w:top w:val="nil"/>
              <w:left w:val="nil"/>
              <w:bottom w:val="single" w:sz="4" w:space="0" w:color="auto"/>
              <w:right w:val="single" w:sz="4" w:space="0" w:color="auto"/>
            </w:tcBorders>
            <w:shd w:val="clear" w:color="000000" w:fill="FFFFFF"/>
            <w:vAlign w:val="bottom"/>
            <w:hideMark/>
          </w:tcPr>
          <w:p w14:paraId="34FFF45A"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39</w:t>
            </w:r>
          </w:p>
        </w:tc>
        <w:tc>
          <w:tcPr>
            <w:tcW w:w="1940" w:type="dxa"/>
            <w:tcBorders>
              <w:top w:val="nil"/>
              <w:left w:val="nil"/>
              <w:bottom w:val="single" w:sz="4" w:space="0" w:color="auto"/>
              <w:right w:val="single" w:sz="4" w:space="0" w:color="auto"/>
            </w:tcBorders>
            <w:shd w:val="clear" w:color="000000" w:fill="FFFFFF"/>
            <w:vAlign w:val="bottom"/>
            <w:hideMark/>
          </w:tcPr>
          <w:p w14:paraId="5A4E0360"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53,4</w:t>
            </w:r>
          </w:p>
        </w:tc>
      </w:tr>
      <w:tr w:rsidR="00720B48" w:rsidRPr="00720B48" w14:paraId="4E3F906E" w14:textId="77777777" w:rsidTr="00720B48">
        <w:trPr>
          <w:trHeight w:val="30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3CB1368A"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ГБУЗ НСО «Кочковская ЦРБ»</w:t>
            </w:r>
          </w:p>
        </w:tc>
        <w:tc>
          <w:tcPr>
            <w:tcW w:w="2515" w:type="dxa"/>
            <w:tcBorders>
              <w:top w:val="nil"/>
              <w:left w:val="nil"/>
              <w:bottom w:val="single" w:sz="4" w:space="0" w:color="auto"/>
              <w:right w:val="single" w:sz="4" w:space="0" w:color="auto"/>
            </w:tcBorders>
            <w:shd w:val="clear" w:color="000000" w:fill="FFFFFF"/>
            <w:vAlign w:val="center"/>
            <w:hideMark/>
          </w:tcPr>
          <w:p w14:paraId="75862046"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Терапия/ 27</w:t>
            </w:r>
          </w:p>
        </w:tc>
        <w:tc>
          <w:tcPr>
            <w:tcW w:w="2240" w:type="dxa"/>
            <w:tcBorders>
              <w:top w:val="nil"/>
              <w:left w:val="nil"/>
              <w:bottom w:val="single" w:sz="4" w:space="0" w:color="auto"/>
              <w:right w:val="single" w:sz="4" w:space="0" w:color="auto"/>
            </w:tcBorders>
            <w:shd w:val="clear" w:color="000000" w:fill="FFFFFF"/>
            <w:vAlign w:val="bottom"/>
            <w:hideMark/>
          </w:tcPr>
          <w:p w14:paraId="35911CF5"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710</w:t>
            </w:r>
          </w:p>
        </w:tc>
        <w:tc>
          <w:tcPr>
            <w:tcW w:w="2800" w:type="dxa"/>
            <w:tcBorders>
              <w:top w:val="nil"/>
              <w:left w:val="nil"/>
              <w:bottom w:val="single" w:sz="4" w:space="0" w:color="auto"/>
              <w:right w:val="single" w:sz="4" w:space="0" w:color="auto"/>
            </w:tcBorders>
            <w:shd w:val="clear" w:color="000000" w:fill="FFFFFF"/>
            <w:vAlign w:val="bottom"/>
            <w:hideMark/>
          </w:tcPr>
          <w:p w14:paraId="1B10C2D7"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168</w:t>
            </w:r>
          </w:p>
        </w:tc>
        <w:tc>
          <w:tcPr>
            <w:tcW w:w="1342" w:type="dxa"/>
            <w:tcBorders>
              <w:top w:val="nil"/>
              <w:left w:val="nil"/>
              <w:bottom w:val="single" w:sz="4" w:space="0" w:color="auto"/>
              <w:right w:val="single" w:sz="4" w:space="0" w:color="auto"/>
            </w:tcBorders>
            <w:shd w:val="clear" w:color="000000" w:fill="FFFFFF"/>
            <w:vAlign w:val="bottom"/>
            <w:hideMark/>
          </w:tcPr>
          <w:p w14:paraId="6D0F71CB"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3,1/ 22</w:t>
            </w:r>
          </w:p>
        </w:tc>
        <w:tc>
          <w:tcPr>
            <w:tcW w:w="2020" w:type="dxa"/>
            <w:tcBorders>
              <w:top w:val="nil"/>
              <w:left w:val="nil"/>
              <w:bottom w:val="single" w:sz="4" w:space="0" w:color="auto"/>
              <w:right w:val="single" w:sz="4" w:space="0" w:color="auto"/>
            </w:tcBorders>
            <w:shd w:val="clear" w:color="000000" w:fill="FFFFFF"/>
            <w:vAlign w:val="bottom"/>
            <w:hideMark/>
          </w:tcPr>
          <w:p w14:paraId="048D61B9"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14</w:t>
            </w:r>
          </w:p>
        </w:tc>
        <w:tc>
          <w:tcPr>
            <w:tcW w:w="1940" w:type="dxa"/>
            <w:tcBorders>
              <w:top w:val="nil"/>
              <w:left w:val="nil"/>
              <w:bottom w:val="single" w:sz="4" w:space="0" w:color="auto"/>
              <w:right w:val="single" w:sz="4" w:space="0" w:color="auto"/>
            </w:tcBorders>
            <w:shd w:val="clear" w:color="000000" w:fill="FFFFFF"/>
            <w:vAlign w:val="bottom"/>
            <w:hideMark/>
          </w:tcPr>
          <w:p w14:paraId="3EEABC1E"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63,6</w:t>
            </w:r>
          </w:p>
        </w:tc>
      </w:tr>
      <w:tr w:rsidR="00720B48" w:rsidRPr="00720B48" w14:paraId="463B19F7" w14:textId="77777777" w:rsidTr="00720B48">
        <w:trPr>
          <w:trHeight w:val="30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7794BB60"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ГБУЗ НСО «Краснозерская ЦРБ»</w:t>
            </w:r>
          </w:p>
        </w:tc>
        <w:tc>
          <w:tcPr>
            <w:tcW w:w="2515" w:type="dxa"/>
            <w:tcBorders>
              <w:top w:val="nil"/>
              <w:left w:val="nil"/>
              <w:bottom w:val="single" w:sz="4" w:space="0" w:color="auto"/>
              <w:right w:val="single" w:sz="4" w:space="0" w:color="auto"/>
            </w:tcBorders>
            <w:shd w:val="clear" w:color="000000" w:fill="FFFFFF"/>
            <w:vAlign w:val="center"/>
            <w:hideMark/>
          </w:tcPr>
          <w:p w14:paraId="1FE555E7"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Терапия/ 69</w:t>
            </w:r>
          </w:p>
        </w:tc>
        <w:tc>
          <w:tcPr>
            <w:tcW w:w="2240" w:type="dxa"/>
            <w:tcBorders>
              <w:top w:val="nil"/>
              <w:left w:val="nil"/>
              <w:bottom w:val="single" w:sz="4" w:space="0" w:color="auto"/>
              <w:right w:val="single" w:sz="4" w:space="0" w:color="auto"/>
            </w:tcBorders>
            <w:shd w:val="clear" w:color="000000" w:fill="FFFFFF"/>
            <w:vAlign w:val="bottom"/>
            <w:hideMark/>
          </w:tcPr>
          <w:p w14:paraId="3C1D347E"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2684</w:t>
            </w:r>
          </w:p>
        </w:tc>
        <w:tc>
          <w:tcPr>
            <w:tcW w:w="2800" w:type="dxa"/>
            <w:tcBorders>
              <w:top w:val="nil"/>
              <w:left w:val="nil"/>
              <w:bottom w:val="single" w:sz="4" w:space="0" w:color="auto"/>
              <w:right w:val="single" w:sz="4" w:space="0" w:color="auto"/>
            </w:tcBorders>
            <w:shd w:val="clear" w:color="000000" w:fill="FFFFFF"/>
            <w:vAlign w:val="bottom"/>
            <w:hideMark/>
          </w:tcPr>
          <w:p w14:paraId="47739ABE"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487</w:t>
            </w:r>
          </w:p>
        </w:tc>
        <w:tc>
          <w:tcPr>
            <w:tcW w:w="1342" w:type="dxa"/>
            <w:tcBorders>
              <w:top w:val="nil"/>
              <w:left w:val="nil"/>
              <w:bottom w:val="single" w:sz="4" w:space="0" w:color="auto"/>
              <w:right w:val="single" w:sz="4" w:space="0" w:color="auto"/>
            </w:tcBorders>
            <w:shd w:val="clear" w:color="000000" w:fill="FFFFFF"/>
            <w:vAlign w:val="bottom"/>
            <w:hideMark/>
          </w:tcPr>
          <w:p w14:paraId="3904441D"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2,5/ 67</w:t>
            </w:r>
          </w:p>
        </w:tc>
        <w:tc>
          <w:tcPr>
            <w:tcW w:w="2020" w:type="dxa"/>
            <w:tcBorders>
              <w:top w:val="nil"/>
              <w:left w:val="nil"/>
              <w:bottom w:val="single" w:sz="4" w:space="0" w:color="auto"/>
              <w:right w:val="single" w:sz="4" w:space="0" w:color="auto"/>
            </w:tcBorders>
            <w:shd w:val="clear" w:color="000000" w:fill="FFFFFF"/>
            <w:vAlign w:val="bottom"/>
            <w:hideMark/>
          </w:tcPr>
          <w:p w14:paraId="73B5E53F"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20</w:t>
            </w:r>
          </w:p>
        </w:tc>
        <w:tc>
          <w:tcPr>
            <w:tcW w:w="1940" w:type="dxa"/>
            <w:tcBorders>
              <w:top w:val="nil"/>
              <w:left w:val="nil"/>
              <w:bottom w:val="single" w:sz="4" w:space="0" w:color="auto"/>
              <w:right w:val="single" w:sz="4" w:space="0" w:color="auto"/>
            </w:tcBorders>
            <w:shd w:val="clear" w:color="000000" w:fill="FFFFFF"/>
            <w:vAlign w:val="bottom"/>
            <w:hideMark/>
          </w:tcPr>
          <w:p w14:paraId="2428A47D"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30</w:t>
            </w:r>
          </w:p>
        </w:tc>
      </w:tr>
      <w:tr w:rsidR="00720B48" w:rsidRPr="00720B48" w14:paraId="314976DD" w14:textId="77777777" w:rsidTr="00720B48">
        <w:trPr>
          <w:trHeight w:val="30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645FE84D"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ГБУЗ НСО «Купинская ЦРБ»</w:t>
            </w:r>
          </w:p>
        </w:tc>
        <w:tc>
          <w:tcPr>
            <w:tcW w:w="2515" w:type="dxa"/>
            <w:tcBorders>
              <w:top w:val="nil"/>
              <w:left w:val="nil"/>
              <w:bottom w:val="single" w:sz="4" w:space="0" w:color="auto"/>
              <w:right w:val="single" w:sz="4" w:space="0" w:color="auto"/>
            </w:tcBorders>
            <w:shd w:val="clear" w:color="000000" w:fill="FFFFFF"/>
            <w:vAlign w:val="center"/>
            <w:hideMark/>
          </w:tcPr>
          <w:p w14:paraId="4E5FCE6E"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Терапия/ 40</w:t>
            </w:r>
          </w:p>
        </w:tc>
        <w:tc>
          <w:tcPr>
            <w:tcW w:w="2240" w:type="dxa"/>
            <w:tcBorders>
              <w:top w:val="nil"/>
              <w:left w:val="nil"/>
              <w:bottom w:val="single" w:sz="4" w:space="0" w:color="auto"/>
              <w:right w:val="single" w:sz="4" w:space="0" w:color="auto"/>
            </w:tcBorders>
            <w:shd w:val="clear" w:color="000000" w:fill="FFFFFF"/>
            <w:vAlign w:val="bottom"/>
            <w:hideMark/>
          </w:tcPr>
          <w:p w14:paraId="4C7F207C"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1069</w:t>
            </w:r>
          </w:p>
        </w:tc>
        <w:tc>
          <w:tcPr>
            <w:tcW w:w="2800" w:type="dxa"/>
            <w:tcBorders>
              <w:top w:val="nil"/>
              <w:left w:val="nil"/>
              <w:bottom w:val="single" w:sz="4" w:space="0" w:color="auto"/>
              <w:right w:val="single" w:sz="4" w:space="0" w:color="auto"/>
            </w:tcBorders>
            <w:shd w:val="clear" w:color="000000" w:fill="FFFFFF"/>
            <w:vAlign w:val="bottom"/>
            <w:hideMark/>
          </w:tcPr>
          <w:p w14:paraId="440E1CAC"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264</w:t>
            </w:r>
          </w:p>
        </w:tc>
        <w:tc>
          <w:tcPr>
            <w:tcW w:w="1342" w:type="dxa"/>
            <w:tcBorders>
              <w:top w:val="nil"/>
              <w:left w:val="nil"/>
              <w:bottom w:val="single" w:sz="4" w:space="0" w:color="auto"/>
              <w:right w:val="single" w:sz="4" w:space="0" w:color="auto"/>
            </w:tcBorders>
            <w:shd w:val="clear" w:color="000000" w:fill="FFFFFF"/>
            <w:vAlign w:val="bottom"/>
            <w:hideMark/>
          </w:tcPr>
          <w:p w14:paraId="6C6ED457"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2,6/ 28</w:t>
            </w:r>
          </w:p>
        </w:tc>
        <w:tc>
          <w:tcPr>
            <w:tcW w:w="2020" w:type="dxa"/>
            <w:tcBorders>
              <w:top w:val="nil"/>
              <w:left w:val="nil"/>
              <w:bottom w:val="single" w:sz="4" w:space="0" w:color="auto"/>
              <w:right w:val="single" w:sz="4" w:space="0" w:color="auto"/>
            </w:tcBorders>
            <w:shd w:val="clear" w:color="000000" w:fill="FFFFFF"/>
            <w:vAlign w:val="bottom"/>
            <w:hideMark/>
          </w:tcPr>
          <w:p w14:paraId="72D4EFFC"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14</w:t>
            </w:r>
          </w:p>
        </w:tc>
        <w:tc>
          <w:tcPr>
            <w:tcW w:w="1940" w:type="dxa"/>
            <w:tcBorders>
              <w:top w:val="nil"/>
              <w:left w:val="nil"/>
              <w:bottom w:val="single" w:sz="4" w:space="0" w:color="auto"/>
              <w:right w:val="single" w:sz="4" w:space="0" w:color="auto"/>
            </w:tcBorders>
            <w:shd w:val="clear" w:color="000000" w:fill="FFFFFF"/>
            <w:vAlign w:val="bottom"/>
            <w:hideMark/>
          </w:tcPr>
          <w:p w14:paraId="6E07836A"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50</w:t>
            </w:r>
          </w:p>
        </w:tc>
      </w:tr>
      <w:tr w:rsidR="00720B48" w:rsidRPr="00720B48" w14:paraId="7A1610F8" w14:textId="77777777" w:rsidTr="00720B48">
        <w:trPr>
          <w:trHeight w:val="30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6A61D1C7" w14:textId="77777777" w:rsidR="00720B48" w:rsidRPr="00720B48" w:rsidRDefault="00720B48" w:rsidP="00720B48">
            <w:pPr>
              <w:spacing w:line="240" w:lineRule="auto"/>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lastRenderedPageBreak/>
              <w:t>ГБУЗ НСО "Куйбышевская ЦРБ"</w:t>
            </w:r>
          </w:p>
        </w:tc>
        <w:tc>
          <w:tcPr>
            <w:tcW w:w="2515" w:type="dxa"/>
            <w:tcBorders>
              <w:top w:val="nil"/>
              <w:left w:val="nil"/>
              <w:bottom w:val="single" w:sz="4" w:space="0" w:color="auto"/>
              <w:right w:val="single" w:sz="4" w:space="0" w:color="auto"/>
            </w:tcBorders>
            <w:shd w:val="clear" w:color="000000" w:fill="FFFFFF"/>
            <w:vAlign w:val="center"/>
            <w:hideMark/>
          </w:tcPr>
          <w:p w14:paraId="45B9A2CC" w14:textId="77777777" w:rsidR="00720B48" w:rsidRPr="00720B48" w:rsidRDefault="00720B48" w:rsidP="00720B48">
            <w:pPr>
              <w:spacing w:line="240" w:lineRule="auto"/>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Терапия/ 37</w:t>
            </w:r>
          </w:p>
        </w:tc>
        <w:tc>
          <w:tcPr>
            <w:tcW w:w="2240" w:type="dxa"/>
            <w:tcBorders>
              <w:top w:val="nil"/>
              <w:left w:val="nil"/>
              <w:bottom w:val="single" w:sz="4" w:space="0" w:color="auto"/>
              <w:right w:val="single" w:sz="4" w:space="0" w:color="auto"/>
            </w:tcBorders>
            <w:shd w:val="clear" w:color="000000" w:fill="FFFFFF"/>
            <w:vAlign w:val="bottom"/>
            <w:hideMark/>
          </w:tcPr>
          <w:p w14:paraId="7DA74E56"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1507</w:t>
            </w:r>
          </w:p>
        </w:tc>
        <w:tc>
          <w:tcPr>
            <w:tcW w:w="2800" w:type="dxa"/>
            <w:tcBorders>
              <w:top w:val="nil"/>
              <w:left w:val="nil"/>
              <w:bottom w:val="single" w:sz="4" w:space="0" w:color="auto"/>
              <w:right w:val="single" w:sz="4" w:space="0" w:color="auto"/>
            </w:tcBorders>
            <w:shd w:val="clear" w:color="000000" w:fill="FFFFFF"/>
            <w:vAlign w:val="bottom"/>
            <w:hideMark/>
          </w:tcPr>
          <w:p w14:paraId="16753E78"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0</w:t>
            </w:r>
          </w:p>
        </w:tc>
        <w:tc>
          <w:tcPr>
            <w:tcW w:w="1342" w:type="dxa"/>
            <w:tcBorders>
              <w:top w:val="nil"/>
              <w:left w:val="nil"/>
              <w:bottom w:val="single" w:sz="4" w:space="0" w:color="auto"/>
              <w:right w:val="single" w:sz="4" w:space="0" w:color="auto"/>
            </w:tcBorders>
            <w:shd w:val="clear" w:color="000000" w:fill="FFFFFF"/>
            <w:vAlign w:val="bottom"/>
            <w:hideMark/>
          </w:tcPr>
          <w:p w14:paraId="2AEA3393"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1,9/30</w:t>
            </w:r>
          </w:p>
        </w:tc>
        <w:tc>
          <w:tcPr>
            <w:tcW w:w="2020" w:type="dxa"/>
            <w:tcBorders>
              <w:top w:val="nil"/>
              <w:left w:val="nil"/>
              <w:bottom w:val="single" w:sz="4" w:space="0" w:color="auto"/>
              <w:right w:val="single" w:sz="4" w:space="0" w:color="auto"/>
            </w:tcBorders>
            <w:shd w:val="clear" w:color="000000" w:fill="FFFFFF"/>
            <w:vAlign w:val="bottom"/>
            <w:hideMark/>
          </w:tcPr>
          <w:p w14:paraId="75C947CB"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0</w:t>
            </w:r>
          </w:p>
        </w:tc>
        <w:tc>
          <w:tcPr>
            <w:tcW w:w="1940" w:type="dxa"/>
            <w:tcBorders>
              <w:top w:val="nil"/>
              <w:left w:val="nil"/>
              <w:bottom w:val="single" w:sz="4" w:space="0" w:color="auto"/>
              <w:right w:val="single" w:sz="4" w:space="0" w:color="auto"/>
            </w:tcBorders>
            <w:shd w:val="clear" w:color="000000" w:fill="FFFFFF"/>
            <w:vAlign w:val="bottom"/>
            <w:hideMark/>
          </w:tcPr>
          <w:p w14:paraId="45D43C31"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0</w:t>
            </w:r>
          </w:p>
        </w:tc>
      </w:tr>
      <w:tr w:rsidR="00720B48" w:rsidRPr="00720B48" w14:paraId="50096EBA" w14:textId="77777777" w:rsidTr="00720B48">
        <w:trPr>
          <w:trHeight w:val="30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3B95ECE2" w14:textId="77777777" w:rsidR="00720B48" w:rsidRPr="00720B48" w:rsidRDefault="00720B48" w:rsidP="00720B48">
            <w:pPr>
              <w:spacing w:line="240" w:lineRule="auto"/>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ГБУЗ НСО "Куйбышевская ЦРБ"</w:t>
            </w:r>
          </w:p>
        </w:tc>
        <w:tc>
          <w:tcPr>
            <w:tcW w:w="2515" w:type="dxa"/>
            <w:tcBorders>
              <w:top w:val="nil"/>
              <w:left w:val="nil"/>
              <w:bottom w:val="single" w:sz="4" w:space="0" w:color="auto"/>
              <w:right w:val="single" w:sz="4" w:space="0" w:color="auto"/>
            </w:tcBorders>
            <w:shd w:val="clear" w:color="000000" w:fill="FFFFFF"/>
            <w:vAlign w:val="center"/>
            <w:hideMark/>
          </w:tcPr>
          <w:p w14:paraId="01AD7E6F" w14:textId="77777777" w:rsidR="00720B48" w:rsidRPr="00720B48" w:rsidRDefault="00720B48" w:rsidP="00720B48">
            <w:pPr>
              <w:spacing w:line="240" w:lineRule="auto"/>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Неврология /30</w:t>
            </w:r>
          </w:p>
        </w:tc>
        <w:tc>
          <w:tcPr>
            <w:tcW w:w="2240" w:type="dxa"/>
            <w:tcBorders>
              <w:top w:val="nil"/>
              <w:left w:val="nil"/>
              <w:bottom w:val="single" w:sz="4" w:space="0" w:color="auto"/>
              <w:right w:val="single" w:sz="4" w:space="0" w:color="auto"/>
            </w:tcBorders>
            <w:shd w:val="clear" w:color="000000" w:fill="FFFFFF"/>
            <w:vAlign w:val="bottom"/>
            <w:hideMark/>
          </w:tcPr>
          <w:p w14:paraId="77D8241D"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875</w:t>
            </w:r>
          </w:p>
        </w:tc>
        <w:tc>
          <w:tcPr>
            <w:tcW w:w="2800" w:type="dxa"/>
            <w:tcBorders>
              <w:top w:val="nil"/>
              <w:left w:val="nil"/>
              <w:bottom w:val="single" w:sz="4" w:space="0" w:color="auto"/>
              <w:right w:val="single" w:sz="4" w:space="0" w:color="auto"/>
            </w:tcBorders>
            <w:shd w:val="clear" w:color="000000" w:fill="FFFFFF"/>
            <w:vAlign w:val="bottom"/>
            <w:hideMark/>
          </w:tcPr>
          <w:p w14:paraId="39EE6ACB"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875</w:t>
            </w:r>
          </w:p>
        </w:tc>
        <w:tc>
          <w:tcPr>
            <w:tcW w:w="1342" w:type="dxa"/>
            <w:tcBorders>
              <w:top w:val="nil"/>
              <w:left w:val="nil"/>
              <w:bottom w:val="single" w:sz="4" w:space="0" w:color="auto"/>
              <w:right w:val="single" w:sz="4" w:space="0" w:color="auto"/>
            </w:tcBorders>
            <w:shd w:val="clear" w:color="000000" w:fill="FFFFFF"/>
            <w:vAlign w:val="bottom"/>
            <w:hideMark/>
          </w:tcPr>
          <w:p w14:paraId="0A83BAB3"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4,7/41</w:t>
            </w:r>
          </w:p>
        </w:tc>
        <w:tc>
          <w:tcPr>
            <w:tcW w:w="2020" w:type="dxa"/>
            <w:tcBorders>
              <w:top w:val="nil"/>
              <w:left w:val="nil"/>
              <w:bottom w:val="single" w:sz="4" w:space="0" w:color="auto"/>
              <w:right w:val="single" w:sz="4" w:space="0" w:color="auto"/>
            </w:tcBorders>
            <w:shd w:val="clear" w:color="000000" w:fill="FFFFFF"/>
            <w:vAlign w:val="bottom"/>
            <w:hideMark/>
          </w:tcPr>
          <w:p w14:paraId="7A9E2D68"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41</w:t>
            </w:r>
          </w:p>
        </w:tc>
        <w:tc>
          <w:tcPr>
            <w:tcW w:w="1940" w:type="dxa"/>
            <w:tcBorders>
              <w:top w:val="nil"/>
              <w:left w:val="nil"/>
              <w:bottom w:val="single" w:sz="4" w:space="0" w:color="auto"/>
              <w:right w:val="single" w:sz="4" w:space="0" w:color="auto"/>
            </w:tcBorders>
            <w:shd w:val="clear" w:color="000000" w:fill="FFFFFF"/>
            <w:vAlign w:val="bottom"/>
            <w:hideMark/>
          </w:tcPr>
          <w:p w14:paraId="2140DA75"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100</w:t>
            </w:r>
          </w:p>
        </w:tc>
      </w:tr>
      <w:tr w:rsidR="00720B48" w:rsidRPr="00720B48" w14:paraId="4DA8B142" w14:textId="77777777" w:rsidTr="00720B48">
        <w:trPr>
          <w:trHeight w:val="30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14E9C691"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ГБУЗ НСО «Кыштовская ЦРБ»</w:t>
            </w:r>
          </w:p>
        </w:tc>
        <w:tc>
          <w:tcPr>
            <w:tcW w:w="2515" w:type="dxa"/>
            <w:tcBorders>
              <w:top w:val="nil"/>
              <w:left w:val="nil"/>
              <w:bottom w:val="single" w:sz="4" w:space="0" w:color="auto"/>
              <w:right w:val="single" w:sz="4" w:space="0" w:color="auto"/>
            </w:tcBorders>
            <w:shd w:val="clear" w:color="000000" w:fill="FFFFFF"/>
            <w:vAlign w:val="center"/>
            <w:hideMark/>
          </w:tcPr>
          <w:p w14:paraId="677358DA"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Терапия/ 35</w:t>
            </w:r>
          </w:p>
        </w:tc>
        <w:tc>
          <w:tcPr>
            <w:tcW w:w="2240" w:type="dxa"/>
            <w:tcBorders>
              <w:top w:val="nil"/>
              <w:left w:val="nil"/>
              <w:bottom w:val="single" w:sz="4" w:space="0" w:color="auto"/>
              <w:right w:val="single" w:sz="4" w:space="0" w:color="auto"/>
            </w:tcBorders>
            <w:shd w:val="clear" w:color="000000" w:fill="FFFFFF"/>
            <w:vAlign w:val="bottom"/>
            <w:hideMark/>
          </w:tcPr>
          <w:p w14:paraId="4F249B88"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1101</w:t>
            </w:r>
          </w:p>
        </w:tc>
        <w:tc>
          <w:tcPr>
            <w:tcW w:w="2800" w:type="dxa"/>
            <w:tcBorders>
              <w:top w:val="nil"/>
              <w:left w:val="nil"/>
              <w:bottom w:val="single" w:sz="4" w:space="0" w:color="auto"/>
              <w:right w:val="single" w:sz="4" w:space="0" w:color="auto"/>
            </w:tcBorders>
            <w:shd w:val="clear" w:color="000000" w:fill="FFFFFF"/>
            <w:vAlign w:val="bottom"/>
            <w:hideMark/>
          </w:tcPr>
          <w:p w14:paraId="4A6F7F4E"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144</w:t>
            </w:r>
          </w:p>
        </w:tc>
        <w:tc>
          <w:tcPr>
            <w:tcW w:w="1342" w:type="dxa"/>
            <w:tcBorders>
              <w:top w:val="nil"/>
              <w:left w:val="nil"/>
              <w:bottom w:val="single" w:sz="4" w:space="0" w:color="auto"/>
              <w:right w:val="single" w:sz="4" w:space="0" w:color="auto"/>
            </w:tcBorders>
            <w:shd w:val="clear" w:color="000000" w:fill="FFFFFF"/>
            <w:vAlign w:val="bottom"/>
            <w:hideMark/>
          </w:tcPr>
          <w:p w14:paraId="3273B771"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2,8/ 24</w:t>
            </w:r>
          </w:p>
        </w:tc>
        <w:tc>
          <w:tcPr>
            <w:tcW w:w="2020" w:type="dxa"/>
            <w:tcBorders>
              <w:top w:val="nil"/>
              <w:left w:val="nil"/>
              <w:bottom w:val="single" w:sz="4" w:space="0" w:color="auto"/>
              <w:right w:val="single" w:sz="4" w:space="0" w:color="auto"/>
            </w:tcBorders>
            <w:shd w:val="clear" w:color="000000" w:fill="FFFFFF"/>
            <w:vAlign w:val="bottom"/>
            <w:hideMark/>
          </w:tcPr>
          <w:p w14:paraId="1C51374E"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9</w:t>
            </w:r>
          </w:p>
        </w:tc>
        <w:tc>
          <w:tcPr>
            <w:tcW w:w="1940" w:type="dxa"/>
            <w:tcBorders>
              <w:top w:val="nil"/>
              <w:left w:val="nil"/>
              <w:bottom w:val="single" w:sz="4" w:space="0" w:color="auto"/>
              <w:right w:val="single" w:sz="4" w:space="0" w:color="auto"/>
            </w:tcBorders>
            <w:shd w:val="clear" w:color="000000" w:fill="FFFFFF"/>
            <w:vAlign w:val="bottom"/>
            <w:hideMark/>
          </w:tcPr>
          <w:p w14:paraId="72C36939"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37,5</w:t>
            </w:r>
          </w:p>
        </w:tc>
      </w:tr>
      <w:tr w:rsidR="00720B48" w:rsidRPr="00720B48" w14:paraId="7A26D33E" w14:textId="77777777" w:rsidTr="00720B48">
        <w:trPr>
          <w:trHeight w:val="30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5BA50D10"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ГБУЗ НСО «Линевская РБ»</w:t>
            </w:r>
          </w:p>
        </w:tc>
        <w:tc>
          <w:tcPr>
            <w:tcW w:w="2515" w:type="dxa"/>
            <w:tcBorders>
              <w:top w:val="nil"/>
              <w:left w:val="nil"/>
              <w:bottom w:val="single" w:sz="4" w:space="0" w:color="auto"/>
              <w:right w:val="single" w:sz="4" w:space="0" w:color="auto"/>
            </w:tcBorders>
            <w:shd w:val="clear" w:color="000000" w:fill="FFFFFF"/>
            <w:vAlign w:val="center"/>
            <w:hideMark/>
          </w:tcPr>
          <w:p w14:paraId="65F301B7"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Терапия/ 35</w:t>
            </w:r>
          </w:p>
        </w:tc>
        <w:tc>
          <w:tcPr>
            <w:tcW w:w="2240" w:type="dxa"/>
            <w:tcBorders>
              <w:top w:val="nil"/>
              <w:left w:val="nil"/>
              <w:bottom w:val="single" w:sz="4" w:space="0" w:color="auto"/>
              <w:right w:val="single" w:sz="4" w:space="0" w:color="auto"/>
            </w:tcBorders>
            <w:shd w:val="clear" w:color="000000" w:fill="FFFFFF"/>
            <w:vAlign w:val="bottom"/>
            <w:hideMark/>
          </w:tcPr>
          <w:p w14:paraId="3695C0B1"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917</w:t>
            </w:r>
          </w:p>
        </w:tc>
        <w:tc>
          <w:tcPr>
            <w:tcW w:w="2800" w:type="dxa"/>
            <w:tcBorders>
              <w:top w:val="nil"/>
              <w:left w:val="nil"/>
              <w:bottom w:val="single" w:sz="4" w:space="0" w:color="auto"/>
              <w:right w:val="single" w:sz="4" w:space="0" w:color="auto"/>
            </w:tcBorders>
            <w:shd w:val="clear" w:color="000000" w:fill="FFFFFF"/>
            <w:vAlign w:val="bottom"/>
            <w:hideMark/>
          </w:tcPr>
          <w:p w14:paraId="2A0E1FC4"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0</w:t>
            </w:r>
          </w:p>
        </w:tc>
        <w:tc>
          <w:tcPr>
            <w:tcW w:w="1342" w:type="dxa"/>
            <w:tcBorders>
              <w:top w:val="nil"/>
              <w:left w:val="nil"/>
              <w:bottom w:val="single" w:sz="4" w:space="0" w:color="auto"/>
              <w:right w:val="single" w:sz="4" w:space="0" w:color="auto"/>
            </w:tcBorders>
            <w:shd w:val="clear" w:color="000000" w:fill="FFFFFF"/>
            <w:vAlign w:val="bottom"/>
            <w:hideMark/>
          </w:tcPr>
          <w:p w14:paraId="7AE57765"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3,8/ 35</w:t>
            </w:r>
          </w:p>
        </w:tc>
        <w:tc>
          <w:tcPr>
            <w:tcW w:w="2020" w:type="dxa"/>
            <w:tcBorders>
              <w:top w:val="nil"/>
              <w:left w:val="nil"/>
              <w:bottom w:val="single" w:sz="4" w:space="0" w:color="auto"/>
              <w:right w:val="single" w:sz="4" w:space="0" w:color="auto"/>
            </w:tcBorders>
            <w:shd w:val="clear" w:color="000000" w:fill="FFFFFF"/>
            <w:vAlign w:val="bottom"/>
            <w:hideMark/>
          </w:tcPr>
          <w:p w14:paraId="50224BAF"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0</w:t>
            </w:r>
          </w:p>
        </w:tc>
        <w:tc>
          <w:tcPr>
            <w:tcW w:w="1940" w:type="dxa"/>
            <w:tcBorders>
              <w:top w:val="nil"/>
              <w:left w:val="nil"/>
              <w:bottom w:val="single" w:sz="4" w:space="0" w:color="auto"/>
              <w:right w:val="single" w:sz="4" w:space="0" w:color="auto"/>
            </w:tcBorders>
            <w:shd w:val="clear" w:color="000000" w:fill="FFFFFF"/>
            <w:vAlign w:val="bottom"/>
            <w:hideMark/>
          </w:tcPr>
          <w:p w14:paraId="4EBE6B4A"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0</w:t>
            </w:r>
          </w:p>
        </w:tc>
      </w:tr>
      <w:tr w:rsidR="00720B48" w:rsidRPr="00720B48" w14:paraId="122B706D" w14:textId="77777777" w:rsidTr="00720B48">
        <w:trPr>
          <w:trHeight w:val="30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3E82D7CD"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ГБУЗ НСО «Линевская РБ»</w:t>
            </w:r>
          </w:p>
        </w:tc>
        <w:tc>
          <w:tcPr>
            <w:tcW w:w="2515" w:type="dxa"/>
            <w:tcBorders>
              <w:top w:val="nil"/>
              <w:left w:val="nil"/>
              <w:bottom w:val="single" w:sz="4" w:space="0" w:color="auto"/>
              <w:right w:val="single" w:sz="4" w:space="0" w:color="auto"/>
            </w:tcBorders>
            <w:shd w:val="clear" w:color="000000" w:fill="FFFFFF"/>
            <w:vAlign w:val="center"/>
            <w:hideMark/>
          </w:tcPr>
          <w:p w14:paraId="3C9DAB10"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Неврология/10</w:t>
            </w:r>
          </w:p>
        </w:tc>
        <w:tc>
          <w:tcPr>
            <w:tcW w:w="2240" w:type="dxa"/>
            <w:tcBorders>
              <w:top w:val="nil"/>
              <w:left w:val="nil"/>
              <w:bottom w:val="single" w:sz="4" w:space="0" w:color="auto"/>
              <w:right w:val="single" w:sz="4" w:space="0" w:color="auto"/>
            </w:tcBorders>
            <w:shd w:val="clear" w:color="000000" w:fill="FFFFFF"/>
            <w:vAlign w:val="bottom"/>
            <w:hideMark/>
          </w:tcPr>
          <w:p w14:paraId="07B86B9E"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296</w:t>
            </w:r>
          </w:p>
        </w:tc>
        <w:tc>
          <w:tcPr>
            <w:tcW w:w="2800" w:type="dxa"/>
            <w:tcBorders>
              <w:top w:val="nil"/>
              <w:left w:val="nil"/>
              <w:bottom w:val="single" w:sz="4" w:space="0" w:color="auto"/>
              <w:right w:val="single" w:sz="4" w:space="0" w:color="auto"/>
            </w:tcBorders>
            <w:shd w:val="clear" w:color="000000" w:fill="FFFFFF"/>
            <w:vAlign w:val="bottom"/>
            <w:hideMark/>
          </w:tcPr>
          <w:p w14:paraId="490547F7"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296</w:t>
            </w:r>
          </w:p>
        </w:tc>
        <w:tc>
          <w:tcPr>
            <w:tcW w:w="1342" w:type="dxa"/>
            <w:tcBorders>
              <w:top w:val="nil"/>
              <w:left w:val="nil"/>
              <w:bottom w:val="single" w:sz="4" w:space="0" w:color="auto"/>
              <w:right w:val="single" w:sz="4" w:space="0" w:color="auto"/>
            </w:tcBorders>
            <w:shd w:val="clear" w:color="000000" w:fill="FFFFFF"/>
            <w:vAlign w:val="bottom"/>
            <w:hideMark/>
          </w:tcPr>
          <w:p w14:paraId="6AA6B814"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2,0/6</w:t>
            </w:r>
          </w:p>
        </w:tc>
        <w:tc>
          <w:tcPr>
            <w:tcW w:w="2020" w:type="dxa"/>
            <w:tcBorders>
              <w:top w:val="nil"/>
              <w:left w:val="nil"/>
              <w:bottom w:val="single" w:sz="4" w:space="0" w:color="auto"/>
              <w:right w:val="single" w:sz="4" w:space="0" w:color="auto"/>
            </w:tcBorders>
            <w:shd w:val="clear" w:color="000000" w:fill="FFFFFF"/>
            <w:vAlign w:val="bottom"/>
            <w:hideMark/>
          </w:tcPr>
          <w:p w14:paraId="18F0BFF1"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6</w:t>
            </w:r>
          </w:p>
        </w:tc>
        <w:tc>
          <w:tcPr>
            <w:tcW w:w="1940" w:type="dxa"/>
            <w:tcBorders>
              <w:top w:val="nil"/>
              <w:left w:val="nil"/>
              <w:bottom w:val="single" w:sz="4" w:space="0" w:color="auto"/>
              <w:right w:val="single" w:sz="4" w:space="0" w:color="auto"/>
            </w:tcBorders>
            <w:shd w:val="clear" w:color="000000" w:fill="FFFFFF"/>
            <w:vAlign w:val="bottom"/>
            <w:hideMark/>
          </w:tcPr>
          <w:p w14:paraId="670050DF"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100</w:t>
            </w:r>
          </w:p>
        </w:tc>
      </w:tr>
      <w:tr w:rsidR="00720B48" w:rsidRPr="00720B48" w14:paraId="5983B754" w14:textId="77777777" w:rsidTr="00720B48">
        <w:trPr>
          <w:trHeight w:val="30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2784D147"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ГБУЗ НСО «Маслянинская ЦРБ»</w:t>
            </w:r>
          </w:p>
        </w:tc>
        <w:tc>
          <w:tcPr>
            <w:tcW w:w="2515" w:type="dxa"/>
            <w:tcBorders>
              <w:top w:val="nil"/>
              <w:left w:val="nil"/>
              <w:bottom w:val="single" w:sz="4" w:space="0" w:color="auto"/>
              <w:right w:val="single" w:sz="4" w:space="0" w:color="auto"/>
            </w:tcBorders>
            <w:shd w:val="clear" w:color="000000" w:fill="FFFFFF"/>
            <w:vAlign w:val="center"/>
            <w:hideMark/>
          </w:tcPr>
          <w:p w14:paraId="2D5D55CE"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Терапия/ 47</w:t>
            </w:r>
          </w:p>
        </w:tc>
        <w:tc>
          <w:tcPr>
            <w:tcW w:w="2240" w:type="dxa"/>
            <w:tcBorders>
              <w:top w:val="nil"/>
              <w:left w:val="nil"/>
              <w:bottom w:val="single" w:sz="4" w:space="0" w:color="auto"/>
              <w:right w:val="single" w:sz="4" w:space="0" w:color="auto"/>
            </w:tcBorders>
            <w:shd w:val="clear" w:color="000000" w:fill="FFFFFF"/>
            <w:vAlign w:val="bottom"/>
            <w:hideMark/>
          </w:tcPr>
          <w:p w14:paraId="70B17E79"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1562</w:t>
            </w:r>
          </w:p>
        </w:tc>
        <w:tc>
          <w:tcPr>
            <w:tcW w:w="2800" w:type="dxa"/>
            <w:tcBorders>
              <w:top w:val="nil"/>
              <w:left w:val="nil"/>
              <w:bottom w:val="single" w:sz="4" w:space="0" w:color="auto"/>
              <w:right w:val="single" w:sz="4" w:space="0" w:color="auto"/>
            </w:tcBorders>
            <w:shd w:val="clear" w:color="000000" w:fill="FFFFFF"/>
            <w:vAlign w:val="bottom"/>
            <w:hideMark/>
          </w:tcPr>
          <w:p w14:paraId="644DE277"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386</w:t>
            </w:r>
          </w:p>
        </w:tc>
        <w:tc>
          <w:tcPr>
            <w:tcW w:w="1342" w:type="dxa"/>
            <w:tcBorders>
              <w:top w:val="nil"/>
              <w:left w:val="nil"/>
              <w:bottom w:val="single" w:sz="4" w:space="0" w:color="auto"/>
              <w:right w:val="single" w:sz="4" w:space="0" w:color="auto"/>
            </w:tcBorders>
            <w:shd w:val="clear" w:color="000000" w:fill="FFFFFF"/>
            <w:vAlign w:val="bottom"/>
            <w:hideMark/>
          </w:tcPr>
          <w:p w14:paraId="1AF5C879"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4,3/ 68</w:t>
            </w:r>
          </w:p>
        </w:tc>
        <w:tc>
          <w:tcPr>
            <w:tcW w:w="2020" w:type="dxa"/>
            <w:tcBorders>
              <w:top w:val="nil"/>
              <w:left w:val="nil"/>
              <w:bottom w:val="single" w:sz="4" w:space="0" w:color="auto"/>
              <w:right w:val="single" w:sz="4" w:space="0" w:color="auto"/>
            </w:tcBorders>
            <w:shd w:val="clear" w:color="000000" w:fill="FFFFFF"/>
            <w:vAlign w:val="bottom"/>
            <w:hideMark/>
          </w:tcPr>
          <w:p w14:paraId="62188A3E"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22</w:t>
            </w:r>
          </w:p>
        </w:tc>
        <w:tc>
          <w:tcPr>
            <w:tcW w:w="1940" w:type="dxa"/>
            <w:tcBorders>
              <w:top w:val="nil"/>
              <w:left w:val="nil"/>
              <w:bottom w:val="single" w:sz="4" w:space="0" w:color="auto"/>
              <w:right w:val="single" w:sz="4" w:space="0" w:color="auto"/>
            </w:tcBorders>
            <w:shd w:val="clear" w:color="000000" w:fill="FFFFFF"/>
            <w:vAlign w:val="bottom"/>
            <w:hideMark/>
          </w:tcPr>
          <w:p w14:paraId="627C66E1"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32,4</w:t>
            </w:r>
          </w:p>
        </w:tc>
      </w:tr>
      <w:tr w:rsidR="00720B48" w:rsidRPr="00720B48" w14:paraId="4839F84E" w14:textId="77777777" w:rsidTr="00720B48">
        <w:trPr>
          <w:trHeight w:val="30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2D1CF971"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ГБУЗ НСО «Мошковская ЦРБ»</w:t>
            </w:r>
          </w:p>
        </w:tc>
        <w:tc>
          <w:tcPr>
            <w:tcW w:w="2515" w:type="dxa"/>
            <w:tcBorders>
              <w:top w:val="nil"/>
              <w:left w:val="nil"/>
              <w:bottom w:val="single" w:sz="4" w:space="0" w:color="auto"/>
              <w:right w:val="single" w:sz="4" w:space="0" w:color="auto"/>
            </w:tcBorders>
            <w:shd w:val="clear" w:color="000000" w:fill="FFFFFF"/>
            <w:vAlign w:val="center"/>
            <w:hideMark/>
          </w:tcPr>
          <w:p w14:paraId="4B9A3B6B"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Терапия/ 100</w:t>
            </w:r>
          </w:p>
        </w:tc>
        <w:tc>
          <w:tcPr>
            <w:tcW w:w="2240" w:type="dxa"/>
            <w:tcBorders>
              <w:top w:val="nil"/>
              <w:left w:val="nil"/>
              <w:bottom w:val="single" w:sz="4" w:space="0" w:color="auto"/>
              <w:right w:val="single" w:sz="4" w:space="0" w:color="auto"/>
            </w:tcBorders>
            <w:shd w:val="clear" w:color="000000" w:fill="FFFFFF"/>
            <w:vAlign w:val="bottom"/>
            <w:hideMark/>
          </w:tcPr>
          <w:p w14:paraId="76E649C4"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1357</w:t>
            </w:r>
          </w:p>
        </w:tc>
        <w:tc>
          <w:tcPr>
            <w:tcW w:w="2800" w:type="dxa"/>
            <w:tcBorders>
              <w:top w:val="nil"/>
              <w:left w:val="nil"/>
              <w:bottom w:val="single" w:sz="4" w:space="0" w:color="auto"/>
              <w:right w:val="single" w:sz="4" w:space="0" w:color="auto"/>
            </w:tcBorders>
            <w:shd w:val="clear" w:color="000000" w:fill="FFFFFF"/>
            <w:vAlign w:val="bottom"/>
            <w:hideMark/>
          </w:tcPr>
          <w:p w14:paraId="7BA8D27F"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381</w:t>
            </w:r>
          </w:p>
        </w:tc>
        <w:tc>
          <w:tcPr>
            <w:tcW w:w="1342" w:type="dxa"/>
            <w:tcBorders>
              <w:top w:val="nil"/>
              <w:left w:val="nil"/>
              <w:bottom w:val="single" w:sz="4" w:space="0" w:color="auto"/>
              <w:right w:val="single" w:sz="4" w:space="0" w:color="auto"/>
            </w:tcBorders>
            <w:shd w:val="clear" w:color="000000" w:fill="FFFFFF"/>
            <w:vAlign w:val="bottom"/>
            <w:hideMark/>
          </w:tcPr>
          <w:p w14:paraId="16A03A5D"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6,0/ 82</w:t>
            </w:r>
          </w:p>
        </w:tc>
        <w:tc>
          <w:tcPr>
            <w:tcW w:w="2020" w:type="dxa"/>
            <w:tcBorders>
              <w:top w:val="nil"/>
              <w:left w:val="nil"/>
              <w:bottom w:val="single" w:sz="4" w:space="0" w:color="auto"/>
              <w:right w:val="single" w:sz="4" w:space="0" w:color="auto"/>
            </w:tcBorders>
            <w:shd w:val="clear" w:color="000000" w:fill="FFFFFF"/>
            <w:vAlign w:val="bottom"/>
            <w:hideMark/>
          </w:tcPr>
          <w:p w14:paraId="1BEBCEBD"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28</w:t>
            </w:r>
          </w:p>
        </w:tc>
        <w:tc>
          <w:tcPr>
            <w:tcW w:w="1940" w:type="dxa"/>
            <w:tcBorders>
              <w:top w:val="nil"/>
              <w:left w:val="nil"/>
              <w:bottom w:val="single" w:sz="4" w:space="0" w:color="auto"/>
              <w:right w:val="single" w:sz="4" w:space="0" w:color="auto"/>
            </w:tcBorders>
            <w:shd w:val="clear" w:color="000000" w:fill="FFFFFF"/>
            <w:vAlign w:val="bottom"/>
            <w:hideMark/>
          </w:tcPr>
          <w:p w14:paraId="4066F10B"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34,1</w:t>
            </w:r>
          </w:p>
        </w:tc>
      </w:tr>
      <w:tr w:rsidR="00720B48" w:rsidRPr="00720B48" w14:paraId="59061F33" w14:textId="77777777" w:rsidTr="00720B48">
        <w:trPr>
          <w:trHeight w:val="765"/>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72F7A2D9"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ГБУЗ НСО «Новосибирская клиническая центральная районная больница»</w:t>
            </w:r>
          </w:p>
        </w:tc>
        <w:tc>
          <w:tcPr>
            <w:tcW w:w="2515" w:type="dxa"/>
            <w:tcBorders>
              <w:top w:val="nil"/>
              <w:left w:val="nil"/>
              <w:bottom w:val="single" w:sz="4" w:space="0" w:color="auto"/>
              <w:right w:val="single" w:sz="4" w:space="0" w:color="auto"/>
            </w:tcBorders>
            <w:shd w:val="clear" w:color="000000" w:fill="FFFFFF"/>
            <w:vAlign w:val="center"/>
            <w:hideMark/>
          </w:tcPr>
          <w:p w14:paraId="212F48DC"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Терапия/51</w:t>
            </w:r>
          </w:p>
        </w:tc>
        <w:tc>
          <w:tcPr>
            <w:tcW w:w="2240" w:type="dxa"/>
            <w:tcBorders>
              <w:top w:val="nil"/>
              <w:left w:val="nil"/>
              <w:bottom w:val="single" w:sz="4" w:space="0" w:color="auto"/>
              <w:right w:val="single" w:sz="4" w:space="0" w:color="auto"/>
            </w:tcBorders>
            <w:shd w:val="clear" w:color="000000" w:fill="FFFFFF"/>
            <w:vAlign w:val="bottom"/>
            <w:hideMark/>
          </w:tcPr>
          <w:p w14:paraId="2E0AD44C"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1173</w:t>
            </w:r>
          </w:p>
        </w:tc>
        <w:tc>
          <w:tcPr>
            <w:tcW w:w="2800" w:type="dxa"/>
            <w:tcBorders>
              <w:top w:val="nil"/>
              <w:left w:val="nil"/>
              <w:bottom w:val="single" w:sz="4" w:space="0" w:color="auto"/>
              <w:right w:val="single" w:sz="4" w:space="0" w:color="auto"/>
            </w:tcBorders>
            <w:shd w:val="clear" w:color="000000" w:fill="FFFFFF"/>
            <w:vAlign w:val="bottom"/>
            <w:hideMark/>
          </w:tcPr>
          <w:p w14:paraId="707F402C"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19</w:t>
            </w:r>
          </w:p>
        </w:tc>
        <w:tc>
          <w:tcPr>
            <w:tcW w:w="1342" w:type="dxa"/>
            <w:tcBorders>
              <w:top w:val="nil"/>
              <w:left w:val="nil"/>
              <w:bottom w:val="single" w:sz="4" w:space="0" w:color="auto"/>
              <w:right w:val="single" w:sz="4" w:space="0" w:color="auto"/>
            </w:tcBorders>
            <w:shd w:val="clear" w:color="000000" w:fill="FFFFFF"/>
            <w:vAlign w:val="bottom"/>
            <w:hideMark/>
          </w:tcPr>
          <w:p w14:paraId="5CCDCCA5"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5,2/ 61</w:t>
            </w:r>
          </w:p>
        </w:tc>
        <w:tc>
          <w:tcPr>
            <w:tcW w:w="2020" w:type="dxa"/>
            <w:tcBorders>
              <w:top w:val="nil"/>
              <w:left w:val="nil"/>
              <w:bottom w:val="single" w:sz="4" w:space="0" w:color="auto"/>
              <w:right w:val="single" w:sz="4" w:space="0" w:color="auto"/>
            </w:tcBorders>
            <w:shd w:val="clear" w:color="000000" w:fill="FFFFFF"/>
            <w:vAlign w:val="bottom"/>
            <w:hideMark/>
          </w:tcPr>
          <w:p w14:paraId="5E30CF19"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26</w:t>
            </w:r>
          </w:p>
        </w:tc>
        <w:tc>
          <w:tcPr>
            <w:tcW w:w="1940" w:type="dxa"/>
            <w:tcBorders>
              <w:top w:val="nil"/>
              <w:left w:val="nil"/>
              <w:bottom w:val="single" w:sz="4" w:space="0" w:color="auto"/>
              <w:right w:val="single" w:sz="4" w:space="0" w:color="auto"/>
            </w:tcBorders>
            <w:shd w:val="clear" w:color="000000" w:fill="FFFFFF"/>
            <w:vAlign w:val="bottom"/>
            <w:hideMark/>
          </w:tcPr>
          <w:p w14:paraId="1185E746"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42,6</w:t>
            </w:r>
          </w:p>
        </w:tc>
      </w:tr>
      <w:tr w:rsidR="00720B48" w:rsidRPr="00720B48" w14:paraId="0E0D9070" w14:textId="77777777" w:rsidTr="00720B48">
        <w:trPr>
          <w:trHeight w:val="765"/>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5AE7DF43"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ГБУЗ НСО «Новосибирская клиническая центральная районная больница»</w:t>
            </w:r>
          </w:p>
        </w:tc>
        <w:tc>
          <w:tcPr>
            <w:tcW w:w="2515" w:type="dxa"/>
            <w:tcBorders>
              <w:top w:val="nil"/>
              <w:left w:val="nil"/>
              <w:bottom w:val="single" w:sz="4" w:space="0" w:color="auto"/>
              <w:right w:val="single" w:sz="4" w:space="0" w:color="auto"/>
            </w:tcBorders>
            <w:shd w:val="clear" w:color="000000" w:fill="FFFFFF"/>
            <w:vAlign w:val="center"/>
            <w:hideMark/>
          </w:tcPr>
          <w:p w14:paraId="0C6CF139"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Неврология/20</w:t>
            </w:r>
          </w:p>
        </w:tc>
        <w:tc>
          <w:tcPr>
            <w:tcW w:w="2240" w:type="dxa"/>
            <w:tcBorders>
              <w:top w:val="nil"/>
              <w:left w:val="nil"/>
              <w:bottom w:val="single" w:sz="4" w:space="0" w:color="auto"/>
              <w:right w:val="single" w:sz="4" w:space="0" w:color="auto"/>
            </w:tcBorders>
            <w:shd w:val="clear" w:color="000000" w:fill="FFFFFF"/>
            <w:vAlign w:val="bottom"/>
            <w:hideMark/>
          </w:tcPr>
          <w:p w14:paraId="4A6ED00E"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429</w:t>
            </w:r>
          </w:p>
        </w:tc>
        <w:tc>
          <w:tcPr>
            <w:tcW w:w="2800" w:type="dxa"/>
            <w:tcBorders>
              <w:top w:val="nil"/>
              <w:left w:val="nil"/>
              <w:bottom w:val="single" w:sz="4" w:space="0" w:color="auto"/>
              <w:right w:val="single" w:sz="4" w:space="0" w:color="auto"/>
            </w:tcBorders>
            <w:shd w:val="clear" w:color="000000" w:fill="FFFFFF"/>
            <w:vAlign w:val="bottom"/>
            <w:hideMark/>
          </w:tcPr>
          <w:p w14:paraId="18307358"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429</w:t>
            </w:r>
          </w:p>
        </w:tc>
        <w:tc>
          <w:tcPr>
            <w:tcW w:w="1342" w:type="dxa"/>
            <w:tcBorders>
              <w:top w:val="nil"/>
              <w:left w:val="nil"/>
              <w:bottom w:val="single" w:sz="4" w:space="0" w:color="auto"/>
              <w:right w:val="single" w:sz="4" w:space="0" w:color="auto"/>
            </w:tcBorders>
            <w:shd w:val="clear" w:color="000000" w:fill="FFFFFF"/>
            <w:vAlign w:val="bottom"/>
            <w:hideMark/>
          </w:tcPr>
          <w:p w14:paraId="15C5AAAC"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3,7/16</w:t>
            </w:r>
          </w:p>
        </w:tc>
        <w:tc>
          <w:tcPr>
            <w:tcW w:w="2020" w:type="dxa"/>
            <w:tcBorders>
              <w:top w:val="nil"/>
              <w:left w:val="nil"/>
              <w:bottom w:val="single" w:sz="4" w:space="0" w:color="auto"/>
              <w:right w:val="single" w:sz="4" w:space="0" w:color="auto"/>
            </w:tcBorders>
            <w:shd w:val="clear" w:color="000000" w:fill="FFFFFF"/>
            <w:vAlign w:val="bottom"/>
            <w:hideMark/>
          </w:tcPr>
          <w:p w14:paraId="5B3148B2"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16</w:t>
            </w:r>
          </w:p>
        </w:tc>
        <w:tc>
          <w:tcPr>
            <w:tcW w:w="1940" w:type="dxa"/>
            <w:tcBorders>
              <w:top w:val="nil"/>
              <w:left w:val="nil"/>
              <w:bottom w:val="single" w:sz="4" w:space="0" w:color="auto"/>
              <w:right w:val="single" w:sz="4" w:space="0" w:color="auto"/>
            </w:tcBorders>
            <w:shd w:val="clear" w:color="000000" w:fill="FFFFFF"/>
            <w:vAlign w:val="bottom"/>
            <w:hideMark/>
          </w:tcPr>
          <w:p w14:paraId="0CBEC80F"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100</w:t>
            </w:r>
          </w:p>
        </w:tc>
      </w:tr>
      <w:tr w:rsidR="00720B48" w:rsidRPr="00720B48" w14:paraId="5875538F" w14:textId="77777777" w:rsidTr="00720B48">
        <w:trPr>
          <w:trHeight w:val="765"/>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396AD9E0"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ГБУЗ НСО «Новосибирская клиническая районная больница № 1»</w:t>
            </w:r>
          </w:p>
        </w:tc>
        <w:tc>
          <w:tcPr>
            <w:tcW w:w="2515" w:type="dxa"/>
            <w:tcBorders>
              <w:top w:val="nil"/>
              <w:left w:val="nil"/>
              <w:bottom w:val="single" w:sz="4" w:space="0" w:color="auto"/>
              <w:right w:val="single" w:sz="4" w:space="0" w:color="auto"/>
            </w:tcBorders>
            <w:shd w:val="clear" w:color="000000" w:fill="FFFFFF"/>
            <w:vAlign w:val="center"/>
            <w:hideMark/>
          </w:tcPr>
          <w:p w14:paraId="53354143"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Терапия/ 40</w:t>
            </w:r>
          </w:p>
        </w:tc>
        <w:tc>
          <w:tcPr>
            <w:tcW w:w="2240" w:type="dxa"/>
            <w:tcBorders>
              <w:top w:val="nil"/>
              <w:left w:val="nil"/>
              <w:bottom w:val="single" w:sz="4" w:space="0" w:color="auto"/>
              <w:right w:val="single" w:sz="4" w:space="0" w:color="auto"/>
            </w:tcBorders>
            <w:shd w:val="clear" w:color="000000" w:fill="FFFFFF"/>
            <w:vAlign w:val="bottom"/>
            <w:hideMark/>
          </w:tcPr>
          <w:p w14:paraId="3D158DD8"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1226</w:t>
            </w:r>
          </w:p>
        </w:tc>
        <w:tc>
          <w:tcPr>
            <w:tcW w:w="2800" w:type="dxa"/>
            <w:tcBorders>
              <w:top w:val="nil"/>
              <w:left w:val="nil"/>
              <w:bottom w:val="single" w:sz="4" w:space="0" w:color="auto"/>
              <w:right w:val="single" w:sz="4" w:space="0" w:color="auto"/>
            </w:tcBorders>
            <w:shd w:val="clear" w:color="000000" w:fill="FFFFFF"/>
            <w:vAlign w:val="bottom"/>
            <w:hideMark/>
          </w:tcPr>
          <w:p w14:paraId="7EEF5D86"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896</w:t>
            </w:r>
          </w:p>
        </w:tc>
        <w:tc>
          <w:tcPr>
            <w:tcW w:w="1342" w:type="dxa"/>
            <w:tcBorders>
              <w:top w:val="nil"/>
              <w:left w:val="nil"/>
              <w:bottom w:val="single" w:sz="4" w:space="0" w:color="auto"/>
              <w:right w:val="single" w:sz="4" w:space="0" w:color="auto"/>
            </w:tcBorders>
            <w:shd w:val="clear" w:color="000000" w:fill="FFFFFF"/>
            <w:vAlign w:val="bottom"/>
            <w:hideMark/>
          </w:tcPr>
          <w:p w14:paraId="3FE3D783"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4,42/ 53</w:t>
            </w:r>
          </w:p>
        </w:tc>
        <w:tc>
          <w:tcPr>
            <w:tcW w:w="2020" w:type="dxa"/>
            <w:tcBorders>
              <w:top w:val="nil"/>
              <w:left w:val="nil"/>
              <w:bottom w:val="single" w:sz="4" w:space="0" w:color="auto"/>
              <w:right w:val="single" w:sz="4" w:space="0" w:color="auto"/>
            </w:tcBorders>
            <w:shd w:val="clear" w:color="000000" w:fill="FFFFFF"/>
            <w:vAlign w:val="bottom"/>
            <w:hideMark/>
          </w:tcPr>
          <w:p w14:paraId="22CFA3EB"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18</w:t>
            </w:r>
          </w:p>
        </w:tc>
        <w:tc>
          <w:tcPr>
            <w:tcW w:w="1940" w:type="dxa"/>
            <w:tcBorders>
              <w:top w:val="nil"/>
              <w:left w:val="nil"/>
              <w:bottom w:val="single" w:sz="4" w:space="0" w:color="auto"/>
              <w:right w:val="single" w:sz="4" w:space="0" w:color="auto"/>
            </w:tcBorders>
            <w:shd w:val="clear" w:color="000000" w:fill="FFFFFF"/>
            <w:vAlign w:val="bottom"/>
            <w:hideMark/>
          </w:tcPr>
          <w:p w14:paraId="12D0345B"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34</w:t>
            </w:r>
          </w:p>
        </w:tc>
      </w:tr>
      <w:tr w:rsidR="00720B48" w:rsidRPr="00720B48" w14:paraId="32FCFD0F" w14:textId="77777777" w:rsidTr="00720B48">
        <w:trPr>
          <w:trHeight w:val="765"/>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28138040"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ГБУЗ НСО «Новосибирская клиническая районная больница № 1»</w:t>
            </w:r>
          </w:p>
        </w:tc>
        <w:tc>
          <w:tcPr>
            <w:tcW w:w="2515" w:type="dxa"/>
            <w:tcBorders>
              <w:top w:val="nil"/>
              <w:left w:val="nil"/>
              <w:bottom w:val="single" w:sz="4" w:space="0" w:color="auto"/>
              <w:right w:val="single" w:sz="4" w:space="0" w:color="auto"/>
            </w:tcBorders>
            <w:shd w:val="clear" w:color="000000" w:fill="FFFFFF"/>
            <w:vAlign w:val="center"/>
            <w:hideMark/>
          </w:tcPr>
          <w:p w14:paraId="0F2BCEED"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Неврология/15</w:t>
            </w:r>
          </w:p>
        </w:tc>
        <w:tc>
          <w:tcPr>
            <w:tcW w:w="2240" w:type="dxa"/>
            <w:tcBorders>
              <w:top w:val="nil"/>
              <w:left w:val="nil"/>
              <w:bottom w:val="single" w:sz="4" w:space="0" w:color="auto"/>
              <w:right w:val="single" w:sz="4" w:space="0" w:color="auto"/>
            </w:tcBorders>
            <w:shd w:val="clear" w:color="000000" w:fill="FFFFFF"/>
            <w:vAlign w:val="bottom"/>
            <w:hideMark/>
          </w:tcPr>
          <w:p w14:paraId="1EAE0C01"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428</w:t>
            </w:r>
          </w:p>
        </w:tc>
        <w:tc>
          <w:tcPr>
            <w:tcW w:w="2800" w:type="dxa"/>
            <w:tcBorders>
              <w:top w:val="nil"/>
              <w:left w:val="nil"/>
              <w:bottom w:val="single" w:sz="4" w:space="0" w:color="auto"/>
              <w:right w:val="single" w:sz="4" w:space="0" w:color="auto"/>
            </w:tcBorders>
            <w:shd w:val="clear" w:color="000000" w:fill="FFFFFF"/>
            <w:vAlign w:val="bottom"/>
            <w:hideMark/>
          </w:tcPr>
          <w:p w14:paraId="160F34CB"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428</w:t>
            </w:r>
          </w:p>
        </w:tc>
        <w:tc>
          <w:tcPr>
            <w:tcW w:w="1342" w:type="dxa"/>
            <w:tcBorders>
              <w:top w:val="nil"/>
              <w:left w:val="nil"/>
              <w:bottom w:val="single" w:sz="4" w:space="0" w:color="auto"/>
              <w:right w:val="single" w:sz="4" w:space="0" w:color="auto"/>
            </w:tcBorders>
            <w:shd w:val="clear" w:color="000000" w:fill="FFFFFF"/>
            <w:vAlign w:val="bottom"/>
            <w:hideMark/>
          </w:tcPr>
          <w:p w14:paraId="60690C96"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0,47/2</w:t>
            </w:r>
          </w:p>
        </w:tc>
        <w:tc>
          <w:tcPr>
            <w:tcW w:w="2020" w:type="dxa"/>
            <w:tcBorders>
              <w:top w:val="nil"/>
              <w:left w:val="nil"/>
              <w:bottom w:val="single" w:sz="4" w:space="0" w:color="auto"/>
              <w:right w:val="single" w:sz="4" w:space="0" w:color="auto"/>
            </w:tcBorders>
            <w:shd w:val="clear" w:color="000000" w:fill="FFFFFF"/>
            <w:vAlign w:val="bottom"/>
            <w:hideMark/>
          </w:tcPr>
          <w:p w14:paraId="3914C337"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2</w:t>
            </w:r>
          </w:p>
        </w:tc>
        <w:tc>
          <w:tcPr>
            <w:tcW w:w="1940" w:type="dxa"/>
            <w:tcBorders>
              <w:top w:val="nil"/>
              <w:left w:val="nil"/>
              <w:bottom w:val="single" w:sz="4" w:space="0" w:color="auto"/>
              <w:right w:val="single" w:sz="4" w:space="0" w:color="auto"/>
            </w:tcBorders>
            <w:shd w:val="clear" w:color="000000" w:fill="FFFFFF"/>
            <w:vAlign w:val="bottom"/>
            <w:hideMark/>
          </w:tcPr>
          <w:p w14:paraId="6C91DDF5"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100</w:t>
            </w:r>
          </w:p>
        </w:tc>
      </w:tr>
      <w:tr w:rsidR="00720B48" w:rsidRPr="00720B48" w14:paraId="4093972C" w14:textId="77777777" w:rsidTr="00720B48">
        <w:trPr>
          <w:trHeight w:val="30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2E85086F"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ГБУЗ НСО «Обская ЦГБ»</w:t>
            </w:r>
          </w:p>
        </w:tc>
        <w:tc>
          <w:tcPr>
            <w:tcW w:w="2515" w:type="dxa"/>
            <w:tcBorders>
              <w:top w:val="nil"/>
              <w:left w:val="nil"/>
              <w:bottom w:val="single" w:sz="4" w:space="0" w:color="auto"/>
              <w:right w:val="single" w:sz="4" w:space="0" w:color="auto"/>
            </w:tcBorders>
            <w:shd w:val="clear" w:color="000000" w:fill="FFFFFF"/>
            <w:vAlign w:val="center"/>
            <w:hideMark/>
          </w:tcPr>
          <w:p w14:paraId="40A157F3"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Терапия/ 28</w:t>
            </w:r>
          </w:p>
        </w:tc>
        <w:tc>
          <w:tcPr>
            <w:tcW w:w="2240" w:type="dxa"/>
            <w:tcBorders>
              <w:top w:val="nil"/>
              <w:left w:val="nil"/>
              <w:bottom w:val="single" w:sz="4" w:space="0" w:color="auto"/>
              <w:right w:val="single" w:sz="4" w:space="0" w:color="auto"/>
            </w:tcBorders>
            <w:shd w:val="clear" w:color="000000" w:fill="FFFFFF"/>
            <w:vAlign w:val="bottom"/>
            <w:hideMark/>
          </w:tcPr>
          <w:p w14:paraId="08B7E603"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1080</w:t>
            </w:r>
          </w:p>
        </w:tc>
        <w:tc>
          <w:tcPr>
            <w:tcW w:w="2800" w:type="dxa"/>
            <w:tcBorders>
              <w:top w:val="nil"/>
              <w:left w:val="nil"/>
              <w:bottom w:val="single" w:sz="4" w:space="0" w:color="auto"/>
              <w:right w:val="single" w:sz="4" w:space="0" w:color="auto"/>
            </w:tcBorders>
            <w:shd w:val="clear" w:color="000000" w:fill="FFFFFF"/>
            <w:vAlign w:val="bottom"/>
            <w:hideMark/>
          </w:tcPr>
          <w:p w14:paraId="11FFC7AD"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183</w:t>
            </w:r>
          </w:p>
        </w:tc>
        <w:tc>
          <w:tcPr>
            <w:tcW w:w="1342" w:type="dxa"/>
            <w:tcBorders>
              <w:top w:val="nil"/>
              <w:left w:val="nil"/>
              <w:bottom w:val="single" w:sz="4" w:space="0" w:color="auto"/>
              <w:right w:val="single" w:sz="4" w:space="0" w:color="auto"/>
            </w:tcBorders>
            <w:shd w:val="clear" w:color="000000" w:fill="FFFFFF"/>
            <w:vAlign w:val="bottom"/>
            <w:hideMark/>
          </w:tcPr>
          <w:p w14:paraId="1C9BEF5F"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11,3/ 123</w:t>
            </w:r>
          </w:p>
        </w:tc>
        <w:tc>
          <w:tcPr>
            <w:tcW w:w="2020" w:type="dxa"/>
            <w:tcBorders>
              <w:top w:val="nil"/>
              <w:left w:val="nil"/>
              <w:bottom w:val="single" w:sz="4" w:space="0" w:color="auto"/>
              <w:right w:val="single" w:sz="4" w:space="0" w:color="auto"/>
            </w:tcBorders>
            <w:shd w:val="clear" w:color="000000" w:fill="FFFFFF"/>
            <w:vAlign w:val="bottom"/>
            <w:hideMark/>
          </w:tcPr>
          <w:p w14:paraId="253AD9D8"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46</w:t>
            </w:r>
          </w:p>
        </w:tc>
        <w:tc>
          <w:tcPr>
            <w:tcW w:w="1940" w:type="dxa"/>
            <w:tcBorders>
              <w:top w:val="nil"/>
              <w:left w:val="nil"/>
              <w:bottom w:val="single" w:sz="4" w:space="0" w:color="auto"/>
              <w:right w:val="single" w:sz="4" w:space="0" w:color="auto"/>
            </w:tcBorders>
            <w:shd w:val="clear" w:color="000000" w:fill="FFFFFF"/>
            <w:vAlign w:val="bottom"/>
            <w:hideMark/>
          </w:tcPr>
          <w:p w14:paraId="5DC3EE23"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37,3</w:t>
            </w:r>
          </w:p>
        </w:tc>
      </w:tr>
      <w:tr w:rsidR="00720B48" w:rsidRPr="00720B48" w14:paraId="7CAC52C8" w14:textId="77777777" w:rsidTr="00720B48">
        <w:trPr>
          <w:trHeight w:val="30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791B4062"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ГБУЗ НСО «Ордынская ЦРБ»</w:t>
            </w:r>
          </w:p>
        </w:tc>
        <w:tc>
          <w:tcPr>
            <w:tcW w:w="2515" w:type="dxa"/>
            <w:tcBorders>
              <w:top w:val="nil"/>
              <w:left w:val="nil"/>
              <w:bottom w:val="single" w:sz="4" w:space="0" w:color="auto"/>
              <w:right w:val="single" w:sz="4" w:space="0" w:color="auto"/>
            </w:tcBorders>
            <w:shd w:val="clear" w:color="000000" w:fill="FFFFFF"/>
            <w:vAlign w:val="center"/>
            <w:hideMark/>
          </w:tcPr>
          <w:p w14:paraId="2581E1CB"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Терапия/ 12</w:t>
            </w:r>
          </w:p>
        </w:tc>
        <w:tc>
          <w:tcPr>
            <w:tcW w:w="2240" w:type="dxa"/>
            <w:tcBorders>
              <w:top w:val="nil"/>
              <w:left w:val="nil"/>
              <w:bottom w:val="single" w:sz="4" w:space="0" w:color="auto"/>
              <w:right w:val="single" w:sz="4" w:space="0" w:color="auto"/>
            </w:tcBorders>
            <w:shd w:val="clear" w:color="000000" w:fill="FFFFFF"/>
            <w:vAlign w:val="bottom"/>
            <w:hideMark/>
          </w:tcPr>
          <w:p w14:paraId="02BFFBB2"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1578</w:t>
            </w:r>
          </w:p>
        </w:tc>
        <w:tc>
          <w:tcPr>
            <w:tcW w:w="2800" w:type="dxa"/>
            <w:tcBorders>
              <w:top w:val="nil"/>
              <w:left w:val="nil"/>
              <w:bottom w:val="single" w:sz="4" w:space="0" w:color="auto"/>
              <w:right w:val="single" w:sz="4" w:space="0" w:color="auto"/>
            </w:tcBorders>
            <w:shd w:val="clear" w:color="000000" w:fill="FFFFFF"/>
            <w:vAlign w:val="bottom"/>
            <w:hideMark/>
          </w:tcPr>
          <w:p w14:paraId="1A279211"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178</w:t>
            </w:r>
          </w:p>
        </w:tc>
        <w:tc>
          <w:tcPr>
            <w:tcW w:w="1342" w:type="dxa"/>
            <w:tcBorders>
              <w:top w:val="nil"/>
              <w:left w:val="nil"/>
              <w:bottom w:val="single" w:sz="4" w:space="0" w:color="auto"/>
              <w:right w:val="single" w:sz="4" w:space="0" w:color="auto"/>
            </w:tcBorders>
            <w:shd w:val="clear" w:color="000000" w:fill="FFFFFF"/>
            <w:vAlign w:val="bottom"/>
            <w:hideMark/>
          </w:tcPr>
          <w:p w14:paraId="7B1B44B5"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5,5/ 87</w:t>
            </w:r>
          </w:p>
        </w:tc>
        <w:tc>
          <w:tcPr>
            <w:tcW w:w="2020" w:type="dxa"/>
            <w:tcBorders>
              <w:top w:val="nil"/>
              <w:left w:val="nil"/>
              <w:bottom w:val="single" w:sz="4" w:space="0" w:color="auto"/>
              <w:right w:val="single" w:sz="4" w:space="0" w:color="auto"/>
            </w:tcBorders>
            <w:shd w:val="clear" w:color="000000" w:fill="FFFFFF"/>
            <w:vAlign w:val="bottom"/>
            <w:hideMark/>
          </w:tcPr>
          <w:p w14:paraId="6027BCE0"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27</w:t>
            </w:r>
          </w:p>
        </w:tc>
        <w:tc>
          <w:tcPr>
            <w:tcW w:w="1940" w:type="dxa"/>
            <w:tcBorders>
              <w:top w:val="nil"/>
              <w:left w:val="nil"/>
              <w:bottom w:val="single" w:sz="4" w:space="0" w:color="auto"/>
              <w:right w:val="single" w:sz="4" w:space="0" w:color="auto"/>
            </w:tcBorders>
            <w:shd w:val="clear" w:color="000000" w:fill="FFFFFF"/>
            <w:vAlign w:val="bottom"/>
            <w:hideMark/>
          </w:tcPr>
          <w:p w14:paraId="6F85D795"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31</w:t>
            </w:r>
          </w:p>
        </w:tc>
      </w:tr>
      <w:tr w:rsidR="00720B48" w:rsidRPr="00720B48" w14:paraId="599846B5" w14:textId="77777777" w:rsidTr="00720B48">
        <w:trPr>
          <w:trHeight w:val="30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79F0B2F8"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ГБУЗ НСО «Ордынская ЦРБ»</w:t>
            </w:r>
          </w:p>
        </w:tc>
        <w:tc>
          <w:tcPr>
            <w:tcW w:w="2515" w:type="dxa"/>
            <w:tcBorders>
              <w:top w:val="nil"/>
              <w:left w:val="nil"/>
              <w:bottom w:val="single" w:sz="4" w:space="0" w:color="auto"/>
              <w:right w:val="single" w:sz="4" w:space="0" w:color="auto"/>
            </w:tcBorders>
            <w:shd w:val="clear" w:color="000000" w:fill="FFFFFF"/>
            <w:vAlign w:val="center"/>
            <w:hideMark/>
          </w:tcPr>
          <w:p w14:paraId="220EDF16"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Неврология/10</w:t>
            </w:r>
          </w:p>
        </w:tc>
        <w:tc>
          <w:tcPr>
            <w:tcW w:w="2240" w:type="dxa"/>
            <w:tcBorders>
              <w:top w:val="nil"/>
              <w:left w:val="nil"/>
              <w:bottom w:val="single" w:sz="4" w:space="0" w:color="auto"/>
              <w:right w:val="single" w:sz="4" w:space="0" w:color="auto"/>
            </w:tcBorders>
            <w:shd w:val="clear" w:color="000000" w:fill="FFFFFF"/>
            <w:vAlign w:val="bottom"/>
            <w:hideMark/>
          </w:tcPr>
          <w:p w14:paraId="2F9126BC"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227</w:t>
            </w:r>
          </w:p>
        </w:tc>
        <w:tc>
          <w:tcPr>
            <w:tcW w:w="2800" w:type="dxa"/>
            <w:tcBorders>
              <w:top w:val="nil"/>
              <w:left w:val="nil"/>
              <w:bottom w:val="single" w:sz="4" w:space="0" w:color="auto"/>
              <w:right w:val="single" w:sz="4" w:space="0" w:color="auto"/>
            </w:tcBorders>
            <w:shd w:val="clear" w:color="000000" w:fill="FFFFFF"/>
            <w:vAlign w:val="bottom"/>
            <w:hideMark/>
          </w:tcPr>
          <w:p w14:paraId="6E87C8AB"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227</w:t>
            </w:r>
          </w:p>
        </w:tc>
        <w:tc>
          <w:tcPr>
            <w:tcW w:w="1342" w:type="dxa"/>
            <w:tcBorders>
              <w:top w:val="nil"/>
              <w:left w:val="nil"/>
              <w:bottom w:val="single" w:sz="4" w:space="0" w:color="auto"/>
              <w:right w:val="single" w:sz="4" w:space="0" w:color="auto"/>
            </w:tcBorders>
            <w:shd w:val="clear" w:color="000000" w:fill="FFFFFF"/>
            <w:vAlign w:val="bottom"/>
            <w:hideMark/>
          </w:tcPr>
          <w:p w14:paraId="6A2A482C"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2,6/6</w:t>
            </w:r>
          </w:p>
        </w:tc>
        <w:tc>
          <w:tcPr>
            <w:tcW w:w="2020" w:type="dxa"/>
            <w:tcBorders>
              <w:top w:val="nil"/>
              <w:left w:val="nil"/>
              <w:bottom w:val="single" w:sz="4" w:space="0" w:color="auto"/>
              <w:right w:val="single" w:sz="4" w:space="0" w:color="auto"/>
            </w:tcBorders>
            <w:shd w:val="clear" w:color="000000" w:fill="FFFFFF"/>
            <w:vAlign w:val="bottom"/>
            <w:hideMark/>
          </w:tcPr>
          <w:p w14:paraId="731FAA28"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6</w:t>
            </w:r>
          </w:p>
        </w:tc>
        <w:tc>
          <w:tcPr>
            <w:tcW w:w="1940" w:type="dxa"/>
            <w:tcBorders>
              <w:top w:val="nil"/>
              <w:left w:val="nil"/>
              <w:bottom w:val="single" w:sz="4" w:space="0" w:color="auto"/>
              <w:right w:val="single" w:sz="4" w:space="0" w:color="auto"/>
            </w:tcBorders>
            <w:shd w:val="clear" w:color="000000" w:fill="FFFFFF"/>
            <w:vAlign w:val="bottom"/>
            <w:hideMark/>
          </w:tcPr>
          <w:p w14:paraId="20CFA922"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100</w:t>
            </w:r>
          </w:p>
        </w:tc>
      </w:tr>
      <w:tr w:rsidR="00720B48" w:rsidRPr="00720B48" w14:paraId="113130D1" w14:textId="77777777" w:rsidTr="00720B48">
        <w:trPr>
          <w:trHeight w:val="30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41DD60ED"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ГБУЗ НСО «Северная ЦРБ»</w:t>
            </w:r>
          </w:p>
        </w:tc>
        <w:tc>
          <w:tcPr>
            <w:tcW w:w="2515" w:type="dxa"/>
            <w:tcBorders>
              <w:top w:val="nil"/>
              <w:left w:val="nil"/>
              <w:bottom w:val="single" w:sz="4" w:space="0" w:color="auto"/>
              <w:right w:val="single" w:sz="4" w:space="0" w:color="auto"/>
            </w:tcBorders>
            <w:shd w:val="clear" w:color="000000" w:fill="FFFFFF"/>
            <w:vAlign w:val="center"/>
            <w:hideMark/>
          </w:tcPr>
          <w:p w14:paraId="64DC2F66"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Терапия/ 70</w:t>
            </w:r>
          </w:p>
        </w:tc>
        <w:tc>
          <w:tcPr>
            <w:tcW w:w="2240" w:type="dxa"/>
            <w:tcBorders>
              <w:top w:val="nil"/>
              <w:left w:val="nil"/>
              <w:bottom w:val="single" w:sz="4" w:space="0" w:color="auto"/>
              <w:right w:val="single" w:sz="4" w:space="0" w:color="auto"/>
            </w:tcBorders>
            <w:shd w:val="clear" w:color="000000" w:fill="FFFFFF"/>
            <w:vAlign w:val="bottom"/>
            <w:hideMark/>
          </w:tcPr>
          <w:p w14:paraId="6E134AF2"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577</w:t>
            </w:r>
          </w:p>
        </w:tc>
        <w:tc>
          <w:tcPr>
            <w:tcW w:w="2800" w:type="dxa"/>
            <w:tcBorders>
              <w:top w:val="nil"/>
              <w:left w:val="nil"/>
              <w:bottom w:val="single" w:sz="4" w:space="0" w:color="auto"/>
              <w:right w:val="single" w:sz="4" w:space="0" w:color="auto"/>
            </w:tcBorders>
            <w:shd w:val="clear" w:color="000000" w:fill="FFFFFF"/>
            <w:vAlign w:val="bottom"/>
            <w:hideMark/>
          </w:tcPr>
          <w:p w14:paraId="752F1F85"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101</w:t>
            </w:r>
          </w:p>
        </w:tc>
        <w:tc>
          <w:tcPr>
            <w:tcW w:w="1342" w:type="dxa"/>
            <w:tcBorders>
              <w:top w:val="nil"/>
              <w:left w:val="nil"/>
              <w:bottom w:val="single" w:sz="4" w:space="0" w:color="auto"/>
              <w:right w:val="single" w:sz="4" w:space="0" w:color="auto"/>
            </w:tcBorders>
            <w:shd w:val="clear" w:color="000000" w:fill="FFFFFF"/>
            <w:vAlign w:val="bottom"/>
            <w:hideMark/>
          </w:tcPr>
          <w:p w14:paraId="2BD92A07"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3,5/ 20</w:t>
            </w:r>
          </w:p>
        </w:tc>
        <w:tc>
          <w:tcPr>
            <w:tcW w:w="2020" w:type="dxa"/>
            <w:tcBorders>
              <w:top w:val="nil"/>
              <w:left w:val="nil"/>
              <w:bottom w:val="single" w:sz="4" w:space="0" w:color="auto"/>
              <w:right w:val="single" w:sz="4" w:space="0" w:color="auto"/>
            </w:tcBorders>
            <w:shd w:val="clear" w:color="000000" w:fill="FFFFFF"/>
            <w:vAlign w:val="bottom"/>
            <w:hideMark/>
          </w:tcPr>
          <w:p w14:paraId="452E19FF"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8</w:t>
            </w:r>
          </w:p>
        </w:tc>
        <w:tc>
          <w:tcPr>
            <w:tcW w:w="1940" w:type="dxa"/>
            <w:tcBorders>
              <w:top w:val="nil"/>
              <w:left w:val="nil"/>
              <w:bottom w:val="single" w:sz="4" w:space="0" w:color="auto"/>
              <w:right w:val="single" w:sz="4" w:space="0" w:color="auto"/>
            </w:tcBorders>
            <w:shd w:val="clear" w:color="000000" w:fill="FFFFFF"/>
            <w:vAlign w:val="bottom"/>
            <w:hideMark/>
          </w:tcPr>
          <w:p w14:paraId="14A8221B"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40</w:t>
            </w:r>
          </w:p>
        </w:tc>
      </w:tr>
      <w:tr w:rsidR="00720B48" w:rsidRPr="00720B48" w14:paraId="2E941FDB" w14:textId="77777777" w:rsidTr="00720B48">
        <w:trPr>
          <w:trHeight w:val="30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272A6E96"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ГБУЗ НСО «Сузунская ЦРБ»</w:t>
            </w:r>
          </w:p>
        </w:tc>
        <w:tc>
          <w:tcPr>
            <w:tcW w:w="2515" w:type="dxa"/>
            <w:tcBorders>
              <w:top w:val="nil"/>
              <w:left w:val="nil"/>
              <w:bottom w:val="single" w:sz="4" w:space="0" w:color="auto"/>
              <w:right w:val="single" w:sz="4" w:space="0" w:color="auto"/>
            </w:tcBorders>
            <w:shd w:val="clear" w:color="000000" w:fill="FFFFFF"/>
            <w:vAlign w:val="center"/>
            <w:hideMark/>
          </w:tcPr>
          <w:p w14:paraId="21E12DDC"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Терапия/ 39</w:t>
            </w:r>
          </w:p>
        </w:tc>
        <w:tc>
          <w:tcPr>
            <w:tcW w:w="2240" w:type="dxa"/>
            <w:tcBorders>
              <w:top w:val="nil"/>
              <w:left w:val="nil"/>
              <w:bottom w:val="single" w:sz="4" w:space="0" w:color="auto"/>
              <w:right w:val="single" w:sz="4" w:space="0" w:color="auto"/>
            </w:tcBorders>
            <w:shd w:val="clear" w:color="000000" w:fill="FFFFFF"/>
            <w:vAlign w:val="bottom"/>
            <w:hideMark/>
          </w:tcPr>
          <w:p w14:paraId="56A921B2"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1449</w:t>
            </w:r>
          </w:p>
        </w:tc>
        <w:tc>
          <w:tcPr>
            <w:tcW w:w="2800" w:type="dxa"/>
            <w:tcBorders>
              <w:top w:val="nil"/>
              <w:left w:val="nil"/>
              <w:bottom w:val="single" w:sz="4" w:space="0" w:color="auto"/>
              <w:right w:val="single" w:sz="4" w:space="0" w:color="auto"/>
            </w:tcBorders>
            <w:shd w:val="clear" w:color="000000" w:fill="FFFFFF"/>
            <w:vAlign w:val="bottom"/>
            <w:hideMark/>
          </w:tcPr>
          <w:p w14:paraId="317E7C29"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0</w:t>
            </w:r>
          </w:p>
        </w:tc>
        <w:tc>
          <w:tcPr>
            <w:tcW w:w="1342" w:type="dxa"/>
            <w:tcBorders>
              <w:top w:val="nil"/>
              <w:left w:val="nil"/>
              <w:bottom w:val="single" w:sz="4" w:space="0" w:color="auto"/>
              <w:right w:val="single" w:sz="4" w:space="0" w:color="auto"/>
            </w:tcBorders>
            <w:shd w:val="clear" w:color="000000" w:fill="FFFFFF"/>
            <w:vAlign w:val="bottom"/>
            <w:hideMark/>
          </w:tcPr>
          <w:p w14:paraId="5C6E0A35"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0,8/ 13</w:t>
            </w:r>
          </w:p>
        </w:tc>
        <w:tc>
          <w:tcPr>
            <w:tcW w:w="2020" w:type="dxa"/>
            <w:tcBorders>
              <w:top w:val="nil"/>
              <w:left w:val="nil"/>
              <w:bottom w:val="single" w:sz="4" w:space="0" w:color="auto"/>
              <w:right w:val="single" w:sz="4" w:space="0" w:color="auto"/>
            </w:tcBorders>
            <w:shd w:val="clear" w:color="000000" w:fill="FFFFFF"/>
            <w:vAlign w:val="bottom"/>
            <w:hideMark/>
          </w:tcPr>
          <w:p w14:paraId="048A80E1"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0</w:t>
            </w:r>
          </w:p>
        </w:tc>
        <w:tc>
          <w:tcPr>
            <w:tcW w:w="1940" w:type="dxa"/>
            <w:tcBorders>
              <w:top w:val="nil"/>
              <w:left w:val="nil"/>
              <w:bottom w:val="single" w:sz="4" w:space="0" w:color="auto"/>
              <w:right w:val="single" w:sz="4" w:space="0" w:color="auto"/>
            </w:tcBorders>
            <w:shd w:val="clear" w:color="000000" w:fill="FFFFFF"/>
            <w:vAlign w:val="bottom"/>
            <w:hideMark/>
          </w:tcPr>
          <w:p w14:paraId="507EE13F"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0</w:t>
            </w:r>
          </w:p>
        </w:tc>
      </w:tr>
      <w:tr w:rsidR="00720B48" w:rsidRPr="00720B48" w14:paraId="7A2B9B4C" w14:textId="77777777" w:rsidTr="00720B48">
        <w:trPr>
          <w:trHeight w:val="30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0396D29A"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ГБУЗ НСО «Сузунская ЦРБ»</w:t>
            </w:r>
          </w:p>
        </w:tc>
        <w:tc>
          <w:tcPr>
            <w:tcW w:w="2515" w:type="dxa"/>
            <w:tcBorders>
              <w:top w:val="nil"/>
              <w:left w:val="nil"/>
              <w:bottom w:val="single" w:sz="4" w:space="0" w:color="auto"/>
              <w:right w:val="single" w:sz="4" w:space="0" w:color="auto"/>
            </w:tcBorders>
            <w:shd w:val="clear" w:color="000000" w:fill="FFFFFF"/>
            <w:vAlign w:val="center"/>
            <w:hideMark/>
          </w:tcPr>
          <w:p w14:paraId="4C1A20B5"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Неврология/11</w:t>
            </w:r>
          </w:p>
        </w:tc>
        <w:tc>
          <w:tcPr>
            <w:tcW w:w="2240" w:type="dxa"/>
            <w:tcBorders>
              <w:top w:val="nil"/>
              <w:left w:val="nil"/>
              <w:bottom w:val="single" w:sz="4" w:space="0" w:color="auto"/>
              <w:right w:val="single" w:sz="4" w:space="0" w:color="auto"/>
            </w:tcBorders>
            <w:shd w:val="clear" w:color="000000" w:fill="FFFFFF"/>
            <w:vAlign w:val="bottom"/>
            <w:hideMark/>
          </w:tcPr>
          <w:p w14:paraId="21659387"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320</w:t>
            </w:r>
          </w:p>
        </w:tc>
        <w:tc>
          <w:tcPr>
            <w:tcW w:w="2800" w:type="dxa"/>
            <w:tcBorders>
              <w:top w:val="nil"/>
              <w:left w:val="nil"/>
              <w:bottom w:val="single" w:sz="4" w:space="0" w:color="auto"/>
              <w:right w:val="single" w:sz="4" w:space="0" w:color="auto"/>
            </w:tcBorders>
            <w:shd w:val="clear" w:color="000000" w:fill="FFFFFF"/>
            <w:vAlign w:val="bottom"/>
            <w:hideMark/>
          </w:tcPr>
          <w:p w14:paraId="50D9585E"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320</w:t>
            </w:r>
          </w:p>
        </w:tc>
        <w:tc>
          <w:tcPr>
            <w:tcW w:w="1342" w:type="dxa"/>
            <w:tcBorders>
              <w:top w:val="nil"/>
              <w:left w:val="nil"/>
              <w:bottom w:val="single" w:sz="4" w:space="0" w:color="auto"/>
              <w:right w:val="single" w:sz="4" w:space="0" w:color="auto"/>
            </w:tcBorders>
            <w:shd w:val="clear" w:color="000000" w:fill="FFFFFF"/>
            <w:vAlign w:val="bottom"/>
            <w:hideMark/>
          </w:tcPr>
          <w:p w14:paraId="3D1FDC13"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2,8/9</w:t>
            </w:r>
          </w:p>
        </w:tc>
        <w:tc>
          <w:tcPr>
            <w:tcW w:w="2020" w:type="dxa"/>
            <w:tcBorders>
              <w:top w:val="nil"/>
              <w:left w:val="nil"/>
              <w:bottom w:val="single" w:sz="4" w:space="0" w:color="auto"/>
              <w:right w:val="single" w:sz="4" w:space="0" w:color="auto"/>
            </w:tcBorders>
            <w:shd w:val="clear" w:color="000000" w:fill="FFFFFF"/>
            <w:vAlign w:val="bottom"/>
            <w:hideMark/>
          </w:tcPr>
          <w:p w14:paraId="0A4A9B26"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9</w:t>
            </w:r>
          </w:p>
        </w:tc>
        <w:tc>
          <w:tcPr>
            <w:tcW w:w="1940" w:type="dxa"/>
            <w:tcBorders>
              <w:top w:val="nil"/>
              <w:left w:val="nil"/>
              <w:bottom w:val="single" w:sz="4" w:space="0" w:color="auto"/>
              <w:right w:val="single" w:sz="4" w:space="0" w:color="auto"/>
            </w:tcBorders>
            <w:shd w:val="clear" w:color="000000" w:fill="FFFFFF"/>
            <w:vAlign w:val="bottom"/>
            <w:hideMark/>
          </w:tcPr>
          <w:p w14:paraId="6B2EB6E7"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100</w:t>
            </w:r>
          </w:p>
        </w:tc>
      </w:tr>
      <w:tr w:rsidR="00720B48" w:rsidRPr="00720B48" w14:paraId="31AC8033" w14:textId="77777777" w:rsidTr="00720B48">
        <w:trPr>
          <w:trHeight w:val="30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75F1BBA6"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ГБУЗ НСО «Тогучинская ЦРБ»</w:t>
            </w:r>
          </w:p>
        </w:tc>
        <w:tc>
          <w:tcPr>
            <w:tcW w:w="2515" w:type="dxa"/>
            <w:tcBorders>
              <w:top w:val="nil"/>
              <w:left w:val="nil"/>
              <w:bottom w:val="single" w:sz="4" w:space="0" w:color="auto"/>
              <w:right w:val="single" w:sz="4" w:space="0" w:color="auto"/>
            </w:tcBorders>
            <w:shd w:val="clear" w:color="000000" w:fill="FFFFFF"/>
            <w:vAlign w:val="center"/>
            <w:hideMark/>
          </w:tcPr>
          <w:p w14:paraId="55B8D80C" w14:textId="77777777" w:rsidR="00720B48" w:rsidRPr="00720B48" w:rsidRDefault="00720B48" w:rsidP="00720B48">
            <w:pPr>
              <w:spacing w:line="240" w:lineRule="auto"/>
              <w:jc w:val="both"/>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Терапия/ 15</w:t>
            </w:r>
          </w:p>
        </w:tc>
        <w:tc>
          <w:tcPr>
            <w:tcW w:w="2240" w:type="dxa"/>
            <w:tcBorders>
              <w:top w:val="nil"/>
              <w:left w:val="nil"/>
              <w:bottom w:val="single" w:sz="4" w:space="0" w:color="auto"/>
              <w:right w:val="single" w:sz="4" w:space="0" w:color="auto"/>
            </w:tcBorders>
            <w:shd w:val="clear" w:color="000000" w:fill="FFFFFF"/>
            <w:vAlign w:val="bottom"/>
            <w:hideMark/>
          </w:tcPr>
          <w:p w14:paraId="2F45313B"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1074</w:t>
            </w:r>
          </w:p>
        </w:tc>
        <w:tc>
          <w:tcPr>
            <w:tcW w:w="2800" w:type="dxa"/>
            <w:tcBorders>
              <w:top w:val="nil"/>
              <w:left w:val="nil"/>
              <w:bottom w:val="single" w:sz="4" w:space="0" w:color="auto"/>
              <w:right w:val="single" w:sz="4" w:space="0" w:color="auto"/>
            </w:tcBorders>
            <w:shd w:val="clear" w:color="000000" w:fill="FFFFFF"/>
            <w:vAlign w:val="bottom"/>
            <w:hideMark/>
          </w:tcPr>
          <w:p w14:paraId="0C7E7B5B"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346</w:t>
            </w:r>
          </w:p>
        </w:tc>
        <w:tc>
          <w:tcPr>
            <w:tcW w:w="1342" w:type="dxa"/>
            <w:tcBorders>
              <w:top w:val="nil"/>
              <w:left w:val="nil"/>
              <w:bottom w:val="single" w:sz="4" w:space="0" w:color="auto"/>
              <w:right w:val="single" w:sz="4" w:space="0" w:color="auto"/>
            </w:tcBorders>
            <w:shd w:val="clear" w:color="000000" w:fill="FFFFFF"/>
            <w:vAlign w:val="bottom"/>
            <w:hideMark/>
          </w:tcPr>
          <w:p w14:paraId="6B4EFA25"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4,8/ 41</w:t>
            </w:r>
          </w:p>
        </w:tc>
        <w:tc>
          <w:tcPr>
            <w:tcW w:w="2020" w:type="dxa"/>
            <w:tcBorders>
              <w:top w:val="nil"/>
              <w:left w:val="nil"/>
              <w:bottom w:val="single" w:sz="4" w:space="0" w:color="auto"/>
              <w:right w:val="single" w:sz="4" w:space="0" w:color="auto"/>
            </w:tcBorders>
            <w:shd w:val="clear" w:color="000000" w:fill="FFFFFF"/>
            <w:vAlign w:val="bottom"/>
            <w:hideMark/>
          </w:tcPr>
          <w:p w14:paraId="4FDF3E19"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8</w:t>
            </w:r>
          </w:p>
        </w:tc>
        <w:tc>
          <w:tcPr>
            <w:tcW w:w="1940" w:type="dxa"/>
            <w:tcBorders>
              <w:top w:val="nil"/>
              <w:left w:val="nil"/>
              <w:bottom w:val="single" w:sz="4" w:space="0" w:color="auto"/>
              <w:right w:val="single" w:sz="4" w:space="0" w:color="auto"/>
            </w:tcBorders>
            <w:shd w:val="clear" w:color="000000" w:fill="FFFFFF"/>
            <w:vAlign w:val="bottom"/>
            <w:hideMark/>
          </w:tcPr>
          <w:p w14:paraId="425E2B36"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19,5</w:t>
            </w:r>
          </w:p>
        </w:tc>
      </w:tr>
      <w:tr w:rsidR="00720B48" w:rsidRPr="00720B48" w14:paraId="02628BE2" w14:textId="77777777" w:rsidTr="00720B48">
        <w:trPr>
          <w:trHeight w:val="30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41BEE63D"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ГБУЗ НСО «Тогучинская ЦРБ»</w:t>
            </w:r>
          </w:p>
        </w:tc>
        <w:tc>
          <w:tcPr>
            <w:tcW w:w="2515" w:type="dxa"/>
            <w:tcBorders>
              <w:top w:val="nil"/>
              <w:left w:val="nil"/>
              <w:bottom w:val="single" w:sz="4" w:space="0" w:color="auto"/>
              <w:right w:val="single" w:sz="4" w:space="0" w:color="auto"/>
            </w:tcBorders>
            <w:shd w:val="clear" w:color="000000" w:fill="FFFFFF"/>
            <w:vAlign w:val="center"/>
            <w:hideMark/>
          </w:tcPr>
          <w:p w14:paraId="53939776"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Неврология/30</w:t>
            </w:r>
          </w:p>
        </w:tc>
        <w:tc>
          <w:tcPr>
            <w:tcW w:w="2240" w:type="dxa"/>
            <w:tcBorders>
              <w:top w:val="nil"/>
              <w:left w:val="nil"/>
              <w:bottom w:val="single" w:sz="4" w:space="0" w:color="auto"/>
              <w:right w:val="single" w:sz="4" w:space="0" w:color="auto"/>
            </w:tcBorders>
            <w:shd w:val="clear" w:color="000000" w:fill="FFFFFF"/>
            <w:vAlign w:val="bottom"/>
            <w:hideMark/>
          </w:tcPr>
          <w:p w14:paraId="602679E2"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263</w:t>
            </w:r>
          </w:p>
        </w:tc>
        <w:tc>
          <w:tcPr>
            <w:tcW w:w="2800" w:type="dxa"/>
            <w:tcBorders>
              <w:top w:val="nil"/>
              <w:left w:val="nil"/>
              <w:bottom w:val="single" w:sz="4" w:space="0" w:color="auto"/>
              <w:right w:val="single" w:sz="4" w:space="0" w:color="auto"/>
            </w:tcBorders>
            <w:shd w:val="clear" w:color="000000" w:fill="FFFFFF"/>
            <w:vAlign w:val="bottom"/>
            <w:hideMark/>
          </w:tcPr>
          <w:p w14:paraId="3F1EC225"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263</w:t>
            </w:r>
          </w:p>
        </w:tc>
        <w:tc>
          <w:tcPr>
            <w:tcW w:w="1342" w:type="dxa"/>
            <w:tcBorders>
              <w:top w:val="nil"/>
              <w:left w:val="nil"/>
              <w:bottom w:val="single" w:sz="4" w:space="0" w:color="auto"/>
              <w:right w:val="single" w:sz="4" w:space="0" w:color="auto"/>
            </w:tcBorders>
            <w:shd w:val="clear" w:color="000000" w:fill="FFFFFF"/>
            <w:vAlign w:val="bottom"/>
            <w:hideMark/>
          </w:tcPr>
          <w:p w14:paraId="1A0AE6A0"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19,4/51</w:t>
            </w:r>
          </w:p>
        </w:tc>
        <w:tc>
          <w:tcPr>
            <w:tcW w:w="2020" w:type="dxa"/>
            <w:tcBorders>
              <w:top w:val="nil"/>
              <w:left w:val="nil"/>
              <w:bottom w:val="single" w:sz="4" w:space="0" w:color="auto"/>
              <w:right w:val="single" w:sz="4" w:space="0" w:color="auto"/>
            </w:tcBorders>
            <w:shd w:val="clear" w:color="000000" w:fill="FFFFFF"/>
            <w:vAlign w:val="bottom"/>
            <w:hideMark/>
          </w:tcPr>
          <w:p w14:paraId="2F3E5228"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51</w:t>
            </w:r>
          </w:p>
        </w:tc>
        <w:tc>
          <w:tcPr>
            <w:tcW w:w="1940" w:type="dxa"/>
            <w:tcBorders>
              <w:top w:val="nil"/>
              <w:left w:val="nil"/>
              <w:bottom w:val="single" w:sz="4" w:space="0" w:color="auto"/>
              <w:right w:val="single" w:sz="4" w:space="0" w:color="auto"/>
            </w:tcBorders>
            <w:shd w:val="clear" w:color="000000" w:fill="FFFFFF"/>
            <w:vAlign w:val="bottom"/>
            <w:hideMark/>
          </w:tcPr>
          <w:p w14:paraId="04E28DB2"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100</w:t>
            </w:r>
          </w:p>
        </w:tc>
      </w:tr>
      <w:tr w:rsidR="00720B48" w:rsidRPr="00720B48" w14:paraId="332ECE21" w14:textId="77777777" w:rsidTr="00720B48">
        <w:trPr>
          <w:trHeight w:val="30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199D02A5" w14:textId="77777777" w:rsidR="00720B48" w:rsidRPr="00720B48" w:rsidRDefault="00720B48" w:rsidP="00720B48">
            <w:pPr>
              <w:spacing w:line="240" w:lineRule="auto"/>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ГБУЗ НСО "Татарская ЦРБ"</w:t>
            </w:r>
          </w:p>
        </w:tc>
        <w:tc>
          <w:tcPr>
            <w:tcW w:w="2515" w:type="dxa"/>
            <w:tcBorders>
              <w:top w:val="nil"/>
              <w:left w:val="nil"/>
              <w:bottom w:val="single" w:sz="4" w:space="0" w:color="auto"/>
              <w:right w:val="single" w:sz="4" w:space="0" w:color="auto"/>
            </w:tcBorders>
            <w:shd w:val="clear" w:color="000000" w:fill="FFFFFF"/>
            <w:vAlign w:val="center"/>
            <w:hideMark/>
          </w:tcPr>
          <w:p w14:paraId="377B277F" w14:textId="77777777" w:rsidR="00720B48" w:rsidRPr="00720B48" w:rsidRDefault="00720B48" w:rsidP="00720B48">
            <w:pPr>
              <w:spacing w:line="240" w:lineRule="auto"/>
              <w:jc w:val="both"/>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Терапия/ 15</w:t>
            </w:r>
          </w:p>
        </w:tc>
        <w:tc>
          <w:tcPr>
            <w:tcW w:w="2240" w:type="dxa"/>
            <w:tcBorders>
              <w:top w:val="nil"/>
              <w:left w:val="nil"/>
              <w:bottom w:val="single" w:sz="4" w:space="0" w:color="auto"/>
              <w:right w:val="single" w:sz="4" w:space="0" w:color="auto"/>
            </w:tcBorders>
            <w:shd w:val="clear" w:color="000000" w:fill="FFFFFF"/>
            <w:vAlign w:val="bottom"/>
            <w:hideMark/>
          </w:tcPr>
          <w:p w14:paraId="0AA6FC6C"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839</w:t>
            </w:r>
          </w:p>
        </w:tc>
        <w:tc>
          <w:tcPr>
            <w:tcW w:w="2800" w:type="dxa"/>
            <w:tcBorders>
              <w:top w:val="nil"/>
              <w:left w:val="nil"/>
              <w:bottom w:val="single" w:sz="4" w:space="0" w:color="auto"/>
              <w:right w:val="single" w:sz="4" w:space="0" w:color="auto"/>
            </w:tcBorders>
            <w:shd w:val="clear" w:color="000000" w:fill="FFFFFF"/>
            <w:vAlign w:val="bottom"/>
            <w:hideMark/>
          </w:tcPr>
          <w:p w14:paraId="432E6113"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0</w:t>
            </w:r>
          </w:p>
        </w:tc>
        <w:tc>
          <w:tcPr>
            <w:tcW w:w="1342" w:type="dxa"/>
            <w:tcBorders>
              <w:top w:val="nil"/>
              <w:left w:val="nil"/>
              <w:bottom w:val="single" w:sz="4" w:space="0" w:color="auto"/>
              <w:right w:val="single" w:sz="4" w:space="0" w:color="auto"/>
            </w:tcBorders>
            <w:shd w:val="clear" w:color="000000" w:fill="FFFFFF"/>
            <w:vAlign w:val="bottom"/>
            <w:hideMark/>
          </w:tcPr>
          <w:p w14:paraId="654EE553"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0,6/5</w:t>
            </w:r>
          </w:p>
        </w:tc>
        <w:tc>
          <w:tcPr>
            <w:tcW w:w="2020" w:type="dxa"/>
            <w:tcBorders>
              <w:top w:val="nil"/>
              <w:left w:val="nil"/>
              <w:bottom w:val="single" w:sz="4" w:space="0" w:color="auto"/>
              <w:right w:val="single" w:sz="4" w:space="0" w:color="auto"/>
            </w:tcBorders>
            <w:shd w:val="clear" w:color="000000" w:fill="FFFFFF"/>
            <w:vAlign w:val="bottom"/>
            <w:hideMark/>
          </w:tcPr>
          <w:p w14:paraId="1EC08FAD"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0</w:t>
            </w:r>
          </w:p>
        </w:tc>
        <w:tc>
          <w:tcPr>
            <w:tcW w:w="1940" w:type="dxa"/>
            <w:tcBorders>
              <w:top w:val="nil"/>
              <w:left w:val="nil"/>
              <w:bottom w:val="single" w:sz="4" w:space="0" w:color="auto"/>
              <w:right w:val="single" w:sz="4" w:space="0" w:color="auto"/>
            </w:tcBorders>
            <w:shd w:val="clear" w:color="000000" w:fill="FFFFFF"/>
            <w:vAlign w:val="bottom"/>
            <w:hideMark/>
          </w:tcPr>
          <w:p w14:paraId="5C549040"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0</w:t>
            </w:r>
          </w:p>
        </w:tc>
      </w:tr>
      <w:tr w:rsidR="00720B48" w:rsidRPr="00720B48" w14:paraId="031CBBD0" w14:textId="77777777" w:rsidTr="00720B48">
        <w:trPr>
          <w:trHeight w:val="30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25A68A87" w14:textId="77777777" w:rsidR="00720B48" w:rsidRPr="00720B48" w:rsidRDefault="00720B48" w:rsidP="00720B48">
            <w:pPr>
              <w:spacing w:line="240" w:lineRule="auto"/>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lastRenderedPageBreak/>
              <w:t>ГБУЗ НСО "Татарская ЦРБ"</w:t>
            </w:r>
          </w:p>
        </w:tc>
        <w:tc>
          <w:tcPr>
            <w:tcW w:w="2515" w:type="dxa"/>
            <w:tcBorders>
              <w:top w:val="nil"/>
              <w:left w:val="nil"/>
              <w:bottom w:val="single" w:sz="4" w:space="0" w:color="auto"/>
              <w:right w:val="single" w:sz="4" w:space="0" w:color="auto"/>
            </w:tcBorders>
            <w:shd w:val="clear" w:color="000000" w:fill="FFFFFF"/>
            <w:vAlign w:val="center"/>
            <w:hideMark/>
          </w:tcPr>
          <w:p w14:paraId="011D1BE9" w14:textId="77777777" w:rsidR="00720B48" w:rsidRPr="00720B48" w:rsidRDefault="00720B48" w:rsidP="00720B48">
            <w:pPr>
              <w:spacing w:line="240" w:lineRule="auto"/>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Неврология /35</w:t>
            </w:r>
          </w:p>
        </w:tc>
        <w:tc>
          <w:tcPr>
            <w:tcW w:w="2240" w:type="dxa"/>
            <w:tcBorders>
              <w:top w:val="nil"/>
              <w:left w:val="nil"/>
              <w:bottom w:val="single" w:sz="4" w:space="0" w:color="auto"/>
              <w:right w:val="single" w:sz="4" w:space="0" w:color="auto"/>
            </w:tcBorders>
            <w:shd w:val="clear" w:color="000000" w:fill="FFFFFF"/>
            <w:vAlign w:val="bottom"/>
            <w:hideMark/>
          </w:tcPr>
          <w:p w14:paraId="54C47C54"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704</w:t>
            </w:r>
          </w:p>
        </w:tc>
        <w:tc>
          <w:tcPr>
            <w:tcW w:w="2800" w:type="dxa"/>
            <w:tcBorders>
              <w:top w:val="nil"/>
              <w:left w:val="nil"/>
              <w:bottom w:val="single" w:sz="4" w:space="0" w:color="auto"/>
              <w:right w:val="single" w:sz="4" w:space="0" w:color="auto"/>
            </w:tcBorders>
            <w:shd w:val="clear" w:color="000000" w:fill="FFFFFF"/>
            <w:vAlign w:val="bottom"/>
            <w:hideMark/>
          </w:tcPr>
          <w:p w14:paraId="10E295AF"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704</w:t>
            </w:r>
          </w:p>
        </w:tc>
        <w:tc>
          <w:tcPr>
            <w:tcW w:w="1342" w:type="dxa"/>
            <w:tcBorders>
              <w:top w:val="nil"/>
              <w:left w:val="nil"/>
              <w:bottom w:val="single" w:sz="4" w:space="0" w:color="auto"/>
              <w:right w:val="single" w:sz="4" w:space="0" w:color="auto"/>
            </w:tcBorders>
            <w:shd w:val="clear" w:color="000000" w:fill="FFFFFF"/>
            <w:vAlign w:val="bottom"/>
            <w:hideMark/>
          </w:tcPr>
          <w:p w14:paraId="5F95207B"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7,4/52</w:t>
            </w:r>
          </w:p>
        </w:tc>
        <w:tc>
          <w:tcPr>
            <w:tcW w:w="2020" w:type="dxa"/>
            <w:tcBorders>
              <w:top w:val="nil"/>
              <w:left w:val="nil"/>
              <w:bottom w:val="single" w:sz="4" w:space="0" w:color="auto"/>
              <w:right w:val="single" w:sz="4" w:space="0" w:color="auto"/>
            </w:tcBorders>
            <w:shd w:val="clear" w:color="000000" w:fill="FFFFFF"/>
            <w:vAlign w:val="bottom"/>
            <w:hideMark/>
          </w:tcPr>
          <w:p w14:paraId="770BFA94"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52</w:t>
            </w:r>
          </w:p>
        </w:tc>
        <w:tc>
          <w:tcPr>
            <w:tcW w:w="1940" w:type="dxa"/>
            <w:tcBorders>
              <w:top w:val="nil"/>
              <w:left w:val="nil"/>
              <w:bottom w:val="single" w:sz="4" w:space="0" w:color="auto"/>
              <w:right w:val="single" w:sz="4" w:space="0" w:color="auto"/>
            </w:tcBorders>
            <w:shd w:val="clear" w:color="000000" w:fill="FFFFFF"/>
            <w:vAlign w:val="bottom"/>
            <w:hideMark/>
          </w:tcPr>
          <w:p w14:paraId="2198EF30"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100</w:t>
            </w:r>
          </w:p>
        </w:tc>
      </w:tr>
      <w:tr w:rsidR="00720B48" w:rsidRPr="00720B48" w14:paraId="4A1D7C5B" w14:textId="77777777" w:rsidTr="00720B48">
        <w:trPr>
          <w:trHeight w:val="30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005DD6F5"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ГБУЗ НСО «Убинская ЦРБ»</w:t>
            </w:r>
          </w:p>
        </w:tc>
        <w:tc>
          <w:tcPr>
            <w:tcW w:w="2515" w:type="dxa"/>
            <w:tcBorders>
              <w:top w:val="nil"/>
              <w:left w:val="nil"/>
              <w:bottom w:val="single" w:sz="4" w:space="0" w:color="auto"/>
              <w:right w:val="single" w:sz="4" w:space="0" w:color="auto"/>
            </w:tcBorders>
            <w:shd w:val="clear" w:color="000000" w:fill="FFFFFF"/>
            <w:vAlign w:val="center"/>
            <w:hideMark/>
          </w:tcPr>
          <w:p w14:paraId="2B0C37EB"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Терапия/ 35</w:t>
            </w:r>
          </w:p>
        </w:tc>
        <w:tc>
          <w:tcPr>
            <w:tcW w:w="2240" w:type="dxa"/>
            <w:tcBorders>
              <w:top w:val="nil"/>
              <w:left w:val="nil"/>
              <w:bottom w:val="single" w:sz="4" w:space="0" w:color="auto"/>
              <w:right w:val="single" w:sz="4" w:space="0" w:color="auto"/>
            </w:tcBorders>
            <w:shd w:val="clear" w:color="000000" w:fill="FFFFFF"/>
            <w:vAlign w:val="bottom"/>
            <w:hideMark/>
          </w:tcPr>
          <w:p w14:paraId="0ECA04B7"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726</w:t>
            </w:r>
          </w:p>
        </w:tc>
        <w:tc>
          <w:tcPr>
            <w:tcW w:w="2800" w:type="dxa"/>
            <w:tcBorders>
              <w:top w:val="nil"/>
              <w:left w:val="nil"/>
              <w:bottom w:val="single" w:sz="4" w:space="0" w:color="auto"/>
              <w:right w:val="single" w:sz="4" w:space="0" w:color="auto"/>
            </w:tcBorders>
            <w:shd w:val="clear" w:color="000000" w:fill="FFFFFF"/>
            <w:vAlign w:val="bottom"/>
            <w:hideMark/>
          </w:tcPr>
          <w:p w14:paraId="77239B99"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184</w:t>
            </w:r>
          </w:p>
        </w:tc>
        <w:tc>
          <w:tcPr>
            <w:tcW w:w="1342" w:type="dxa"/>
            <w:tcBorders>
              <w:top w:val="nil"/>
              <w:left w:val="nil"/>
              <w:bottom w:val="single" w:sz="4" w:space="0" w:color="auto"/>
              <w:right w:val="single" w:sz="4" w:space="0" w:color="auto"/>
            </w:tcBorders>
            <w:shd w:val="clear" w:color="000000" w:fill="FFFFFF"/>
            <w:vAlign w:val="bottom"/>
            <w:hideMark/>
          </w:tcPr>
          <w:p w14:paraId="2C15227C"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2,7/ 20</w:t>
            </w:r>
          </w:p>
        </w:tc>
        <w:tc>
          <w:tcPr>
            <w:tcW w:w="2020" w:type="dxa"/>
            <w:tcBorders>
              <w:top w:val="nil"/>
              <w:left w:val="nil"/>
              <w:bottom w:val="single" w:sz="4" w:space="0" w:color="auto"/>
              <w:right w:val="single" w:sz="4" w:space="0" w:color="auto"/>
            </w:tcBorders>
            <w:shd w:val="clear" w:color="000000" w:fill="FFFFFF"/>
            <w:vAlign w:val="bottom"/>
            <w:hideMark/>
          </w:tcPr>
          <w:p w14:paraId="41D8CA16"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9</w:t>
            </w:r>
          </w:p>
        </w:tc>
        <w:tc>
          <w:tcPr>
            <w:tcW w:w="1940" w:type="dxa"/>
            <w:tcBorders>
              <w:top w:val="nil"/>
              <w:left w:val="nil"/>
              <w:bottom w:val="single" w:sz="4" w:space="0" w:color="auto"/>
              <w:right w:val="single" w:sz="4" w:space="0" w:color="auto"/>
            </w:tcBorders>
            <w:shd w:val="clear" w:color="000000" w:fill="FFFFFF"/>
            <w:vAlign w:val="bottom"/>
            <w:hideMark/>
          </w:tcPr>
          <w:p w14:paraId="34CD7C12"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45</w:t>
            </w:r>
          </w:p>
        </w:tc>
      </w:tr>
      <w:tr w:rsidR="00720B48" w:rsidRPr="00720B48" w14:paraId="243AB90B" w14:textId="77777777" w:rsidTr="00720B48">
        <w:trPr>
          <w:trHeight w:val="30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68388347"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ГБУЗ НСО «Усть-Таркская ЦРБ»</w:t>
            </w:r>
          </w:p>
        </w:tc>
        <w:tc>
          <w:tcPr>
            <w:tcW w:w="2515" w:type="dxa"/>
            <w:tcBorders>
              <w:top w:val="nil"/>
              <w:left w:val="nil"/>
              <w:bottom w:val="single" w:sz="4" w:space="0" w:color="auto"/>
              <w:right w:val="single" w:sz="4" w:space="0" w:color="auto"/>
            </w:tcBorders>
            <w:shd w:val="clear" w:color="000000" w:fill="FFFFFF"/>
            <w:vAlign w:val="center"/>
            <w:hideMark/>
          </w:tcPr>
          <w:p w14:paraId="5B111AED"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Терапия/ 25</w:t>
            </w:r>
          </w:p>
        </w:tc>
        <w:tc>
          <w:tcPr>
            <w:tcW w:w="2240" w:type="dxa"/>
            <w:tcBorders>
              <w:top w:val="nil"/>
              <w:left w:val="nil"/>
              <w:bottom w:val="single" w:sz="4" w:space="0" w:color="auto"/>
              <w:right w:val="single" w:sz="4" w:space="0" w:color="auto"/>
            </w:tcBorders>
            <w:shd w:val="clear" w:color="000000" w:fill="FFFFFF"/>
            <w:vAlign w:val="bottom"/>
            <w:hideMark/>
          </w:tcPr>
          <w:p w14:paraId="3A42D1A9"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765</w:t>
            </w:r>
          </w:p>
        </w:tc>
        <w:tc>
          <w:tcPr>
            <w:tcW w:w="2800" w:type="dxa"/>
            <w:tcBorders>
              <w:top w:val="nil"/>
              <w:left w:val="nil"/>
              <w:bottom w:val="single" w:sz="4" w:space="0" w:color="auto"/>
              <w:right w:val="single" w:sz="4" w:space="0" w:color="auto"/>
            </w:tcBorders>
            <w:shd w:val="clear" w:color="000000" w:fill="FFFFFF"/>
            <w:vAlign w:val="bottom"/>
            <w:hideMark/>
          </w:tcPr>
          <w:p w14:paraId="307218E3"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75</w:t>
            </w:r>
          </w:p>
        </w:tc>
        <w:tc>
          <w:tcPr>
            <w:tcW w:w="1342" w:type="dxa"/>
            <w:tcBorders>
              <w:top w:val="nil"/>
              <w:left w:val="nil"/>
              <w:bottom w:val="single" w:sz="4" w:space="0" w:color="auto"/>
              <w:right w:val="single" w:sz="4" w:space="0" w:color="auto"/>
            </w:tcBorders>
            <w:shd w:val="clear" w:color="000000" w:fill="FFFFFF"/>
            <w:vAlign w:val="bottom"/>
            <w:hideMark/>
          </w:tcPr>
          <w:p w14:paraId="243183CC"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2,6/ 20</w:t>
            </w:r>
          </w:p>
        </w:tc>
        <w:tc>
          <w:tcPr>
            <w:tcW w:w="2020" w:type="dxa"/>
            <w:tcBorders>
              <w:top w:val="nil"/>
              <w:left w:val="nil"/>
              <w:bottom w:val="single" w:sz="4" w:space="0" w:color="auto"/>
              <w:right w:val="single" w:sz="4" w:space="0" w:color="auto"/>
            </w:tcBorders>
            <w:shd w:val="clear" w:color="000000" w:fill="FFFFFF"/>
            <w:vAlign w:val="bottom"/>
            <w:hideMark/>
          </w:tcPr>
          <w:p w14:paraId="1A99FFF4"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2</w:t>
            </w:r>
          </w:p>
        </w:tc>
        <w:tc>
          <w:tcPr>
            <w:tcW w:w="1940" w:type="dxa"/>
            <w:tcBorders>
              <w:top w:val="nil"/>
              <w:left w:val="nil"/>
              <w:bottom w:val="single" w:sz="4" w:space="0" w:color="auto"/>
              <w:right w:val="single" w:sz="4" w:space="0" w:color="auto"/>
            </w:tcBorders>
            <w:shd w:val="clear" w:color="000000" w:fill="FFFFFF"/>
            <w:vAlign w:val="bottom"/>
            <w:hideMark/>
          </w:tcPr>
          <w:p w14:paraId="20FCFB20"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10</w:t>
            </w:r>
          </w:p>
        </w:tc>
      </w:tr>
      <w:tr w:rsidR="00720B48" w:rsidRPr="00720B48" w14:paraId="1ADC2493" w14:textId="77777777" w:rsidTr="00720B48">
        <w:trPr>
          <w:trHeight w:val="30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7BD99A3B"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ГБУЗ НСО «Чановская ЦРБ»</w:t>
            </w:r>
          </w:p>
        </w:tc>
        <w:tc>
          <w:tcPr>
            <w:tcW w:w="2515" w:type="dxa"/>
            <w:tcBorders>
              <w:top w:val="nil"/>
              <w:left w:val="nil"/>
              <w:bottom w:val="single" w:sz="4" w:space="0" w:color="auto"/>
              <w:right w:val="single" w:sz="4" w:space="0" w:color="auto"/>
            </w:tcBorders>
            <w:shd w:val="clear" w:color="000000" w:fill="FFFFFF"/>
            <w:vAlign w:val="center"/>
            <w:hideMark/>
          </w:tcPr>
          <w:p w14:paraId="65FED553"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Терапия/ 50</w:t>
            </w:r>
          </w:p>
        </w:tc>
        <w:tc>
          <w:tcPr>
            <w:tcW w:w="2240" w:type="dxa"/>
            <w:tcBorders>
              <w:top w:val="nil"/>
              <w:left w:val="nil"/>
              <w:bottom w:val="single" w:sz="4" w:space="0" w:color="auto"/>
              <w:right w:val="single" w:sz="4" w:space="0" w:color="auto"/>
            </w:tcBorders>
            <w:shd w:val="clear" w:color="000000" w:fill="FFFFFF"/>
            <w:vAlign w:val="bottom"/>
            <w:hideMark/>
          </w:tcPr>
          <w:p w14:paraId="7C4AAFC9"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1683</w:t>
            </w:r>
          </w:p>
        </w:tc>
        <w:tc>
          <w:tcPr>
            <w:tcW w:w="2800" w:type="dxa"/>
            <w:tcBorders>
              <w:top w:val="nil"/>
              <w:left w:val="nil"/>
              <w:bottom w:val="single" w:sz="4" w:space="0" w:color="auto"/>
              <w:right w:val="single" w:sz="4" w:space="0" w:color="auto"/>
            </w:tcBorders>
            <w:shd w:val="clear" w:color="000000" w:fill="FFFFFF"/>
            <w:vAlign w:val="bottom"/>
            <w:hideMark/>
          </w:tcPr>
          <w:p w14:paraId="58469BAB"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96</w:t>
            </w:r>
          </w:p>
        </w:tc>
        <w:tc>
          <w:tcPr>
            <w:tcW w:w="1342" w:type="dxa"/>
            <w:tcBorders>
              <w:top w:val="nil"/>
              <w:left w:val="nil"/>
              <w:bottom w:val="single" w:sz="4" w:space="0" w:color="auto"/>
              <w:right w:val="single" w:sz="4" w:space="0" w:color="auto"/>
            </w:tcBorders>
            <w:shd w:val="clear" w:color="000000" w:fill="FFFFFF"/>
            <w:vAlign w:val="bottom"/>
            <w:hideMark/>
          </w:tcPr>
          <w:p w14:paraId="27CECD75"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1,37/23</w:t>
            </w:r>
          </w:p>
        </w:tc>
        <w:tc>
          <w:tcPr>
            <w:tcW w:w="2020" w:type="dxa"/>
            <w:tcBorders>
              <w:top w:val="nil"/>
              <w:left w:val="nil"/>
              <w:bottom w:val="single" w:sz="4" w:space="0" w:color="auto"/>
              <w:right w:val="single" w:sz="4" w:space="0" w:color="auto"/>
            </w:tcBorders>
            <w:shd w:val="clear" w:color="000000" w:fill="FFFFFF"/>
            <w:vAlign w:val="bottom"/>
            <w:hideMark/>
          </w:tcPr>
          <w:p w14:paraId="43ACCF48"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13</w:t>
            </w:r>
          </w:p>
        </w:tc>
        <w:tc>
          <w:tcPr>
            <w:tcW w:w="1940" w:type="dxa"/>
            <w:tcBorders>
              <w:top w:val="nil"/>
              <w:left w:val="nil"/>
              <w:bottom w:val="single" w:sz="4" w:space="0" w:color="auto"/>
              <w:right w:val="single" w:sz="4" w:space="0" w:color="auto"/>
            </w:tcBorders>
            <w:shd w:val="clear" w:color="000000" w:fill="FFFFFF"/>
            <w:vAlign w:val="bottom"/>
            <w:hideMark/>
          </w:tcPr>
          <w:p w14:paraId="5798C576"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56,6</w:t>
            </w:r>
          </w:p>
        </w:tc>
      </w:tr>
      <w:tr w:rsidR="00720B48" w:rsidRPr="00720B48" w14:paraId="2FB2D005" w14:textId="77777777" w:rsidTr="00720B48">
        <w:trPr>
          <w:trHeight w:val="30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0A73D3AD"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ГБУЗ НСО «Чистоозерная ЦРБ»</w:t>
            </w:r>
          </w:p>
        </w:tc>
        <w:tc>
          <w:tcPr>
            <w:tcW w:w="2515" w:type="dxa"/>
            <w:tcBorders>
              <w:top w:val="nil"/>
              <w:left w:val="nil"/>
              <w:bottom w:val="single" w:sz="4" w:space="0" w:color="auto"/>
              <w:right w:val="single" w:sz="4" w:space="0" w:color="auto"/>
            </w:tcBorders>
            <w:shd w:val="clear" w:color="000000" w:fill="FFFFFF"/>
            <w:vAlign w:val="center"/>
            <w:hideMark/>
          </w:tcPr>
          <w:p w14:paraId="188C5723"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Терапия/ 4</w:t>
            </w:r>
          </w:p>
        </w:tc>
        <w:tc>
          <w:tcPr>
            <w:tcW w:w="2240" w:type="dxa"/>
            <w:tcBorders>
              <w:top w:val="nil"/>
              <w:left w:val="nil"/>
              <w:bottom w:val="single" w:sz="4" w:space="0" w:color="auto"/>
              <w:right w:val="single" w:sz="4" w:space="0" w:color="auto"/>
            </w:tcBorders>
            <w:shd w:val="clear" w:color="000000" w:fill="FFFFFF"/>
            <w:vAlign w:val="bottom"/>
            <w:hideMark/>
          </w:tcPr>
          <w:p w14:paraId="5AF79189"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1078</w:t>
            </w:r>
          </w:p>
        </w:tc>
        <w:tc>
          <w:tcPr>
            <w:tcW w:w="2800" w:type="dxa"/>
            <w:tcBorders>
              <w:top w:val="nil"/>
              <w:left w:val="nil"/>
              <w:bottom w:val="single" w:sz="4" w:space="0" w:color="auto"/>
              <w:right w:val="single" w:sz="4" w:space="0" w:color="auto"/>
            </w:tcBorders>
            <w:shd w:val="clear" w:color="000000" w:fill="FFFFFF"/>
            <w:vAlign w:val="bottom"/>
            <w:hideMark/>
          </w:tcPr>
          <w:p w14:paraId="66971AF8"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116</w:t>
            </w:r>
          </w:p>
        </w:tc>
        <w:tc>
          <w:tcPr>
            <w:tcW w:w="1342" w:type="dxa"/>
            <w:tcBorders>
              <w:top w:val="nil"/>
              <w:left w:val="nil"/>
              <w:bottom w:val="single" w:sz="4" w:space="0" w:color="auto"/>
              <w:right w:val="single" w:sz="4" w:space="0" w:color="auto"/>
            </w:tcBorders>
            <w:shd w:val="clear" w:color="000000" w:fill="FFFFFF"/>
            <w:vAlign w:val="bottom"/>
            <w:hideMark/>
          </w:tcPr>
          <w:p w14:paraId="4DF29301"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2,7/ 30</w:t>
            </w:r>
          </w:p>
        </w:tc>
        <w:tc>
          <w:tcPr>
            <w:tcW w:w="2020" w:type="dxa"/>
            <w:tcBorders>
              <w:top w:val="nil"/>
              <w:left w:val="nil"/>
              <w:bottom w:val="single" w:sz="4" w:space="0" w:color="auto"/>
              <w:right w:val="single" w:sz="4" w:space="0" w:color="auto"/>
            </w:tcBorders>
            <w:shd w:val="clear" w:color="000000" w:fill="FFFFFF"/>
            <w:vAlign w:val="bottom"/>
            <w:hideMark/>
          </w:tcPr>
          <w:p w14:paraId="6DFE7151"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14</w:t>
            </w:r>
          </w:p>
        </w:tc>
        <w:tc>
          <w:tcPr>
            <w:tcW w:w="1940" w:type="dxa"/>
            <w:tcBorders>
              <w:top w:val="nil"/>
              <w:left w:val="nil"/>
              <w:bottom w:val="single" w:sz="4" w:space="0" w:color="auto"/>
              <w:right w:val="single" w:sz="4" w:space="0" w:color="auto"/>
            </w:tcBorders>
            <w:shd w:val="clear" w:color="000000" w:fill="FFFFFF"/>
            <w:vAlign w:val="bottom"/>
            <w:hideMark/>
          </w:tcPr>
          <w:p w14:paraId="554E161A"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46,7</w:t>
            </w:r>
          </w:p>
        </w:tc>
      </w:tr>
      <w:tr w:rsidR="00720B48" w:rsidRPr="00720B48" w14:paraId="75A913B2" w14:textId="77777777" w:rsidTr="00720B48">
        <w:trPr>
          <w:trHeight w:val="30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79E30ADB"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ГБУЗ НСО «Чулымская ЦРБ»</w:t>
            </w:r>
          </w:p>
        </w:tc>
        <w:tc>
          <w:tcPr>
            <w:tcW w:w="2515" w:type="dxa"/>
            <w:tcBorders>
              <w:top w:val="nil"/>
              <w:left w:val="nil"/>
              <w:bottom w:val="single" w:sz="4" w:space="0" w:color="auto"/>
              <w:right w:val="single" w:sz="4" w:space="0" w:color="auto"/>
            </w:tcBorders>
            <w:shd w:val="clear" w:color="000000" w:fill="FFFFFF"/>
            <w:vAlign w:val="center"/>
            <w:hideMark/>
          </w:tcPr>
          <w:p w14:paraId="162478DC"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Терапия/ 47</w:t>
            </w:r>
          </w:p>
        </w:tc>
        <w:tc>
          <w:tcPr>
            <w:tcW w:w="2240" w:type="dxa"/>
            <w:tcBorders>
              <w:top w:val="nil"/>
              <w:left w:val="nil"/>
              <w:bottom w:val="single" w:sz="4" w:space="0" w:color="auto"/>
              <w:right w:val="single" w:sz="4" w:space="0" w:color="auto"/>
            </w:tcBorders>
            <w:shd w:val="clear" w:color="000000" w:fill="FFFFFF"/>
            <w:vAlign w:val="bottom"/>
            <w:hideMark/>
          </w:tcPr>
          <w:p w14:paraId="103D48CC"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1697</w:t>
            </w:r>
          </w:p>
        </w:tc>
        <w:tc>
          <w:tcPr>
            <w:tcW w:w="2800" w:type="dxa"/>
            <w:tcBorders>
              <w:top w:val="nil"/>
              <w:left w:val="nil"/>
              <w:bottom w:val="single" w:sz="4" w:space="0" w:color="auto"/>
              <w:right w:val="single" w:sz="4" w:space="0" w:color="auto"/>
            </w:tcBorders>
            <w:shd w:val="clear" w:color="000000" w:fill="FFFFFF"/>
            <w:vAlign w:val="bottom"/>
            <w:hideMark/>
          </w:tcPr>
          <w:p w14:paraId="1A1E686B"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450</w:t>
            </w:r>
          </w:p>
        </w:tc>
        <w:tc>
          <w:tcPr>
            <w:tcW w:w="1342" w:type="dxa"/>
            <w:tcBorders>
              <w:top w:val="nil"/>
              <w:left w:val="nil"/>
              <w:bottom w:val="single" w:sz="4" w:space="0" w:color="auto"/>
              <w:right w:val="single" w:sz="4" w:space="0" w:color="auto"/>
            </w:tcBorders>
            <w:shd w:val="clear" w:color="000000" w:fill="FFFFFF"/>
            <w:vAlign w:val="bottom"/>
            <w:hideMark/>
          </w:tcPr>
          <w:p w14:paraId="1B988E17"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0,8/ 15</w:t>
            </w:r>
          </w:p>
        </w:tc>
        <w:tc>
          <w:tcPr>
            <w:tcW w:w="2020" w:type="dxa"/>
            <w:tcBorders>
              <w:top w:val="nil"/>
              <w:left w:val="nil"/>
              <w:bottom w:val="single" w:sz="4" w:space="0" w:color="auto"/>
              <w:right w:val="single" w:sz="4" w:space="0" w:color="auto"/>
            </w:tcBorders>
            <w:shd w:val="clear" w:color="000000" w:fill="FFFFFF"/>
            <w:vAlign w:val="bottom"/>
            <w:hideMark/>
          </w:tcPr>
          <w:p w14:paraId="468FCB31"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14</w:t>
            </w:r>
          </w:p>
        </w:tc>
        <w:tc>
          <w:tcPr>
            <w:tcW w:w="1940" w:type="dxa"/>
            <w:tcBorders>
              <w:top w:val="nil"/>
              <w:left w:val="nil"/>
              <w:bottom w:val="single" w:sz="4" w:space="0" w:color="auto"/>
              <w:right w:val="single" w:sz="4" w:space="0" w:color="auto"/>
            </w:tcBorders>
            <w:shd w:val="clear" w:color="000000" w:fill="FFFFFF"/>
            <w:vAlign w:val="bottom"/>
            <w:hideMark/>
          </w:tcPr>
          <w:p w14:paraId="1572F18B"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93,3</w:t>
            </w:r>
          </w:p>
        </w:tc>
      </w:tr>
      <w:tr w:rsidR="00720B48" w:rsidRPr="00720B48" w14:paraId="2DF3CD85" w14:textId="77777777" w:rsidTr="00720B48">
        <w:trPr>
          <w:trHeight w:val="51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72658853"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ГБУЗ НСО «Городская клиническая больница № 1»</w:t>
            </w:r>
          </w:p>
        </w:tc>
        <w:tc>
          <w:tcPr>
            <w:tcW w:w="2515" w:type="dxa"/>
            <w:tcBorders>
              <w:top w:val="nil"/>
              <w:left w:val="nil"/>
              <w:bottom w:val="single" w:sz="4" w:space="0" w:color="auto"/>
              <w:right w:val="single" w:sz="4" w:space="0" w:color="auto"/>
            </w:tcBorders>
            <w:shd w:val="clear" w:color="000000" w:fill="FFFFFF"/>
            <w:vAlign w:val="center"/>
            <w:hideMark/>
          </w:tcPr>
          <w:p w14:paraId="3C2BD150"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Терапия/ 34</w:t>
            </w:r>
          </w:p>
        </w:tc>
        <w:tc>
          <w:tcPr>
            <w:tcW w:w="2240" w:type="dxa"/>
            <w:tcBorders>
              <w:top w:val="nil"/>
              <w:left w:val="nil"/>
              <w:bottom w:val="single" w:sz="4" w:space="0" w:color="auto"/>
              <w:right w:val="single" w:sz="4" w:space="0" w:color="auto"/>
            </w:tcBorders>
            <w:shd w:val="clear" w:color="000000" w:fill="FFFFFF"/>
            <w:vAlign w:val="bottom"/>
            <w:hideMark/>
          </w:tcPr>
          <w:p w14:paraId="7809B8F5"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1127</w:t>
            </w:r>
          </w:p>
        </w:tc>
        <w:tc>
          <w:tcPr>
            <w:tcW w:w="2800" w:type="dxa"/>
            <w:tcBorders>
              <w:top w:val="nil"/>
              <w:left w:val="nil"/>
              <w:bottom w:val="single" w:sz="4" w:space="0" w:color="auto"/>
              <w:right w:val="single" w:sz="4" w:space="0" w:color="auto"/>
            </w:tcBorders>
            <w:shd w:val="clear" w:color="000000" w:fill="FFFFFF"/>
            <w:vAlign w:val="bottom"/>
            <w:hideMark/>
          </w:tcPr>
          <w:p w14:paraId="28099979"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0</w:t>
            </w:r>
          </w:p>
        </w:tc>
        <w:tc>
          <w:tcPr>
            <w:tcW w:w="1342" w:type="dxa"/>
            <w:tcBorders>
              <w:top w:val="nil"/>
              <w:left w:val="nil"/>
              <w:bottom w:val="single" w:sz="4" w:space="0" w:color="auto"/>
              <w:right w:val="single" w:sz="4" w:space="0" w:color="auto"/>
            </w:tcBorders>
            <w:shd w:val="clear" w:color="000000" w:fill="FFFFFF"/>
            <w:vAlign w:val="bottom"/>
            <w:hideMark/>
          </w:tcPr>
          <w:p w14:paraId="13518436"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140/12,4</w:t>
            </w:r>
          </w:p>
        </w:tc>
        <w:tc>
          <w:tcPr>
            <w:tcW w:w="2020" w:type="dxa"/>
            <w:tcBorders>
              <w:top w:val="nil"/>
              <w:left w:val="nil"/>
              <w:bottom w:val="single" w:sz="4" w:space="0" w:color="auto"/>
              <w:right w:val="single" w:sz="4" w:space="0" w:color="auto"/>
            </w:tcBorders>
            <w:shd w:val="clear" w:color="000000" w:fill="FFFFFF"/>
            <w:vAlign w:val="bottom"/>
            <w:hideMark/>
          </w:tcPr>
          <w:p w14:paraId="3949C982"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0</w:t>
            </w:r>
          </w:p>
        </w:tc>
        <w:tc>
          <w:tcPr>
            <w:tcW w:w="1940" w:type="dxa"/>
            <w:tcBorders>
              <w:top w:val="nil"/>
              <w:left w:val="nil"/>
              <w:bottom w:val="single" w:sz="4" w:space="0" w:color="auto"/>
              <w:right w:val="single" w:sz="4" w:space="0" w:color="auto"/>
            </w:tcBorders>
            <w:shd w:val="clear" w:color="000000" w:fill="FFFFFF"/>
            <w:vAlign w:val="bottom"/>
            <w:hideMark/>
          </w:tcPr>
          <w:p w14:paraId="5EC45B6A"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0</w:t>
            </w:r>
          </w:p>
        </w:tc>
      </w:tr>
      <w:tr w:rsidR="00720B48" w:rsidRPr="00720B48" w14:paraId="427AB73D" w14:textId="77777777" w:rsidTr="00720B48">
        <w:trPr>
          <w:trHeight w:val="51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7D204340"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ГБУЗ НСО «Городская клиническая больница № 1»</w:t>
            </w:r>
          </w:p>
        </w:tc>
        <w:tc>
          <w:tcPr>
            <w:tcW w:w="2515" w:type="dxa"/>
            <w:tcBorders>
              <w:top w:val="nil"/>
              <w:left w:val="nil"/>
              <w:bottom w:val="single" w:sz="4" w:space="0" w:color="auto"/>
              <w:right w:val="single" w:sz="4" w:space="0" w:color="auto"/>
            </w:tcBorders>
            <w:shd w:val="clear" w:color="000000" w:fill="FFFFFF"/>
            <w:vAlign w:val="center"/>
            <w:hideMark/>
          </w:tcPr>
          <w:p w14:paraId="59C0E995"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Неврология/ 130</w:t>
            </w:r>
          </w:p>
        </w:tc>
        <w:tc>
          <w:tcPr>
            <w:tcW w:w="2240" w:type="dxa"/>
            <w:tcBorders>
              <w:top w:val="nil"/>
              <w:left w:val="nil"/>
              <w:bottom w:val="single" w:sz="4" w:space="0" w:color="auto"/>
              <w:right w:val="single" w:sz="4" w:space="0" w:color="auto"/>
            </w:tcBorders>
            <w:shd w:val="clear" w:color="000000" w:fill="FFFFFF"/>
            <w:noWrap/>
            <w:vAlign w:val="bottom"/>
            <w:hideMark/>
          </w:tcPr>
          <w:p w14:paraId="58CDD25E"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4366</w:t>
            </w:r>
          </w:p>
        </w:tc>
        <w:tc>
          <w:tcPr>
            <w:tcW w:w="2800" w:type="dxa"/>
            <w:tcBorders>
              <w:top w:val="nil"/>
              <w:left w:val="nil"/>
              <w:bottom w:val="single" w:sz="4" w:space="0" w:color="auto"/>
              <w:right w:val="single" w:sz="4" w:space="0" w:color="auto"/>
            </w:tcBorders>
            <w:shd w:val="clear" w:color="000000" w:fill="FFFFFF"/>
            <w:noWrap/>
            <w:vAlign w:val="bottom"/>
            <w:hideMark/>
          </w:tcPr>
          <w:p w14:paraId="6B0C46CC"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4366</w:t>
            </w:r>
          </w:p>
        </w:tc>
        <w:tc>
          <w:tcPr>
            <w:tcW w:w="1342" w:type="dxa"/>
            <w:tcBorders>
              <w:top w:val="nil"/>
              <w:left w:val="nil"/>
              <w:bottom w:val="single" w:sz="4" w:space="0" w:color="auto"/>
              <w:right w:val="single" w:sz="4" w:space="0" w:color="auto"/>
            </w:tcBorders>
            <w:shd w:val="clear" w:color="000000" w:fill="FFFFFF"/>
            <w:noWrap/>
            <w:vAlign w:val="bottom"/>
            <w:hideMark/>
          </w:tcPr>
          <w:p w14:paraId="5104FA77"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345/7,9</w:t>
            </w:r>
          </w:p>
        </w:tc>
        <w:tc>
          <w:tcPr>
            <w:tcW w:w="2020" w:type="dxa"/>
            <w:tcBorders>
              <w:top w:val="nil"/>
              <w:left w:val="nil"/>
              <w:bottom w:val="single" w:sz="4" w:space="0" w:color="auto"/>
              <w:right w:val="single" w:sz="4" w:space="0" w:color="auto"/>
            </w:tcBorders>
            <w:shd w:val="clear" w:color="000000" w:fill="FFFFFF"/>
            <w:noWrap/>
            <w:vAlign w:val="bottom"/>
            <w:hideMark/>
          </w:tcPr>
          <w:p w14:paraId="470998E6"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345</w:t>
            </w:r>
          </w:p>
        </w:tc>
        <w:tc>
          <w:tcPr>
            <w:tcW w:w="1940" w:type="dxa"/>
            <w:tcBorders>
              <w:top w:val="nil"/>
              <w:left w:val="nil"/>
              <w:bottom w:val="single" w:sz="4" w:space="0" w:color="auto"/>
              <w:right w:val="single" w:sz="4" w:space="0" w:color="auto"/>
            </w:tcBorders>
            <w:shd w:val="clear" w:color="000000" w:fill="FFFFFF"/>
            <w:vAlign w:val="bottom"/>
            <w:hideMark/>
          </w:tcPr>
          <w:p w14:paraId="563B7816"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100</w:t>
            </w:r>
          </w:p>
        </w:tc>
      </w:tr>
      <w:tr w:rsidR="00720B48" w:rsidRPr="00720B48" w14:paraId="7FEC2426" w14:textId="77777777" w:rsidTr="00720B48">
        <w:trPr>
          <w:trHeight w:val="765"/>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78D4716E"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ГБУЗ НСО «Городская клиническая больница скорой медицинской помощи № 2»</w:t>
            </w:r>
          </w:p>
        </w:tc>
        <w:tc>
          <w:tcPr>
            <w:tcW w:w="2515" w:type="dxa"/>
            <w:tcBorders>
              <w:top w:val="nil"/>
              <w:left w:val="nil"/>
              <w:bottom w:val="single" w:sz="4" w:space="0" w:color="auto"/>
              <w:right w:val="single" w:sz="4" w:space="0" w:color="auto"/>
            </w:tcBorders>
            <w:shd w:val="clear" w:color="000000" w:fill="FFFFFF"/>
            <w:vAlign w:val="center"/>
            <w:hideMark/>
          </w:tcPr>
          <w:p w14:paraId="091073BD"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Терапия/ 50</w:t>
            </w:r>
          </w:p>
        </w:tc>
        <w:tc>
          <w:tcPr>
            <w:tcW w:w="2240" w:type="dxa"/>
            <w:tcBorders>
              <w:top w:val="nil"/>
              <w:left w:val="nil"/>
              <w:bottom w:val="single" w:sz="4" w:space="0" w:color="auto"/>
              <w:right w:val="single" w:sz="4" w:space="0" w:color="auto"/>
            </w:tcBorders>
            <w:shd w:val="clear" w:color="000000" w:fill="FFFFFF"/>
            <w:vAlign w:val="bottom"/>
            <w:hideMark/>
          </w:tcPr>
          <w:p w14:paraId="5734C6FE"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1465</w:t>
            </w:r>
          </w:p>
        </w:tc>
        <w:tc>
          <w:tcPr>
            <w:tcW w:w="2800" w:type="dxa"/>
            <w:tcBorders>
              <w:top w:val="nil"/>
              <w:left w:val="nil"/>
              <w:bottom w:val="single" w:sz="4" w:space="0" w:color="auto"/>
              <w:right w:val="single" w:sz="4" w:space="0" w:color="auto"/>
            </w:tcBorders>
            <w:shd w:val="clear" w:color="000000" w:fill="FFFFFF"/>
            <w:vAlign w:val="bottom"/>
            <w:hideMark/>
          </w:tcPr>
          <w:p w14:paraId="1EC2D3FE"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0</w:t>
            </w:r>
          </w:p>
        </w:tc>
        <w:tc>
          <w:tcPr>
            <w:tcW w:w="1342" w:type="dxa"/>
            <w:tcBorders>
              <w:top w:val="nil"/>
              <w:left w:val="nil"/>
              <w:bottom w:val="single" w:sz="4" w:space="0" w:color="auto"/>
              <w:right w:val="single" w:sz="4" w:space="0" w:color="auto"/>
            </w:tcBorders>
            <w:shd w:val="clear" w:color="000000" w:fill="FFFFFF"/>
            <w:vAlign w:val="bottom"/>
            <w:hideMark/>
          </w:tcPr>
          <w:p w14:paraId="334B8952"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2,7/40</w:t>
            </w:r>
          </w:p>
        </w:tc>
        <w:tc>
          <w:tcPr>
            <w:tcW w:w="2020" w:type="dxa"/>
            <w:tcBorders>
              <w:top w:val="nil"/>
              <w:left w:val="nil"/>
              <w:bottom w:val="single" w:sz="4" w:space="0" w:color="auto"/>
              <w:right w:val="single" w:sz="4" w:space="0" w:color="auto"/>
            </w:tcBorders>
            <w:shd w:val="clear" w:color="000000" w:fill="FFFFFF"/>
            <w:vAlign w:val="bottom"/>
            <w:hideMark/>
          </w:tcPr>
          <w:p w14:paraId="73DFE4A7"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0</w:t>
            </w:r>
          </w:p>
        </w:tc>
        <w:tc>
          <w:tcPr>
            <w:tcW w:w="1940" w:type="dxa"/>
            <w:tcBorders>
              <w:top w:val="nil"/>
              <w:left w:val="nil"/>
              <w:bottom w:val="single" w:sz="4" w:space="0" w:color="auto"/>
              <w:right w:val="single" w:sz="4" w:space="0" w:color="auto"/>
            </w:tcBorders>
            <w:shd w:val="clear" w:color="000000" w:fill="FFFFFF"/>
            <w:vAlign w:val="bottom"/>
            <w:hideMark/>
          </w:tcPr>
          <w:p w14:paraId="6F53E103"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0</w:t>
            </w:r>
          </w:p>
        </w:tc>
      </w:tr>
      <w:tr w:rsidR="00720B48" w:rsidRPr="00720B48" w14:paraId="64C26D6B" w14:textId="77777777" w:rsidTr="00720B48">
        <w:trPr>
          <w:trHeight w:val="765"/>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2133D3F2"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ГБУЗ НСО «Городская клиническая больница скорой медицинской помощи № 2»</w:t>
            </w:r>
          </w:p>
        </w:tc>
        <w:tc>
          <w:tcPr>
            <w:tcW w:w="2515" w:type="dxa"/>
            <w:tcBorders>
              <w:top w:val="nil"/>
              <w:left w:val="nil"/>
              <w:bottom w:val="single" w:sz="4" w:space="0" w:color="auto"/>
              <w:right w:val="single" w:sz="4" w:space="0" w:color="auto"/>
            </w:tcBorders>
            <w:shd w:val="clear" w:color="000000" w:fill="FFFFFF"/>
            <w:vAlign w:val="center"/>
            <w:hideMark/>
          </w:tcPr>
          <w:p w14:paraId="5C56B46B"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Неврология/60</w:t>
            </w:r>
          </w:p>
        </w:tc>
        <w:tc>
          <w:tcPr>
            <w:tcW w:w="2240" w:type="dxa"/>
            <w:tcBorders>
              <w:top w:val="nil"/>
              <w:left w:val="nil"/>
              <w:bottom w:val="single" w:sz="4" w:space="0" w:color="auto"/>
              <w:right w:val="single" w:sz="4" w:space="0" w:color="auto"/>
            </w:tcBorders>
            <w:shd w:val="clear" w:color="000000" w:fill="FFFFFF"/>
            <w:vAlign w:val="bottom"/>
            <w:hideMark/>
          </w:tcPr>
          <w:p w14:paraId="05544DFB"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1732</w:t>
            </w:r>
          </w:p>
        </w:tc>
        <w:tc>
          <w:tcPr>
            <w:tcW w:w="2800" w:type="dxa"/>
            <w:tcBorders>
              <w:top w:val="nil"/>
              <w:left w:val="nil"/>
              <w:bottom w:val="single" w:sz="4" w:space="0" w:color="auto"/>
              <w:right w:val="single" w:sz="4" w:space="0" w:color="auto"/>
            </w:tcBorders>
            <w:shd w:val="clear" w:color="000000" w:fill="FFFFFF"/>
            <w:vAlign w:val="bottom"/>
            <w:hideMark/>
          </w:tcPr>
          <w:p w14:paraId="0E40593F"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1732</w:t>
            </w:r>
          </w:p>
        </w:tc>
        <w:tc>
          <w:tcPr>
            <w:tcW w:w="1342" w:type="dxa"/>
            <w:tcBorders>
              <w:top w:val="nil"/>
              <w:left w:val="nil"/>
              <w:bottom w:val="single" w:sz="4" w:space="0" w:color="auto"/>
              <w:right w:val="single" w:sz="4" w:space="0" w:color="auto"/>
            </w:tcBorders>
            <w:shd w:val="clear" w:color="000000" w:fill="FFFFFF"/>
            <w:vAlign w:val="bottom"/>
            <w:hideMark/>
          </w:tcPr>
          <w:p w14:paraId="55AC8F2A"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3,0/52</w:t>
            </w:r>
          </w:p>
        </w:tc>
        <w:tc>
          <w:tcPr>
            <w:tcW w:w="2020" w:type="dxa"/>
            <w:tcBorders>
              <w:top w:val="nil"/>
              <w:left w:val="nil"/>
              <w:bottom w:val="single" w:sz="4" w:space="0" w:color="auto"/>
              <w:right w:val="single" w:sz="4" w:space="0" w:color="auto"/>
            </w:tcBorders>
            <w:shd w:val="clear" w:color="000000" w:fill="FFFFFF"/>
            <w:vAlign w:val="bottom"/>
            <w:hideMark/>
          </w:tcPr>
          <w:p w14:paraId="57FD30D2"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52</w:t>
            </w:r>
          </w:p>
        </w:tc>
        <w:tc>
          <w:tcPr>
            <w:tcW w:w="1940" w:type="dxa"/>
            <w:tcBorders>
              <w:top w:val="nil"/>
              <w:left w:val="nil"/>
              <w:bottom w:val="single" w:sz="4" w:space="0" w:color="auto"/>
              <w:right w:val="single" w:sz="4" w:space="0" w:color="auto"/>
            </w:tcBorders>
            <w:shd w:val="clear" w:color="000000" w:fill="FFFFFF"/>
            <w:vAlign w:val="bottom"/>
            <w:hideMark/>
          </w:tcPr>
          <w:p w14:paraId="2746DE14"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100</w:t>
            </w:r>
          </w:p>
        </w:tc>
      </w:tr>
      <w:tr w:rsidR="00720B48" w:rsidRPr="00720B48" w14:paraId="69183012" w14:textId="77777777" w:rsidTr="00720B48">
        <w:trPr>
          <w:trHeight w:val="51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11EC9F01"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ГБУЗ НСО «Городская больница № 3»</w:t>
            </w:r>
          </w:p>
        </w:tc>
        <w:tc>
          <w:tcPr>
            <w:tcW w:w="2515" w:type="dxa"/>
            <w:tcBorders>
              <w:top w:val="nil"/>
              <w:left w:val="nil"/>
              <w:bottom w:val="single" w:sz="4" w:space="0" w:color="auto"/>
              <w:right w:val="single" w:sz="4" w:space="0" w:color="auto"/>
            </w:tcBorders>
            <w:shd w:val="clear" w:color="000000" w:fill="FFFFFF"/>
            <w:vAlign w:val="center"/>
            <w:hideMark/>
          </w:tcPr>
          <w:p w14:paraId="3D9CA9E1"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Терапия/ 40</w:t>
            </w:r>
          </w:p>
        </w:tc>
        <w:tc>
          <w:tcPr>
            <w:tcW w:w="2240" w:type="dxa"/>
            <w:tcBorders>
              <w:top w:val="nil"/>
              <w:left w:val="nil"/>
              <w:bottom w:val="single" w:sz="4" w:space="0" w:color="auto"/>
              <w:right w:val="single" w:sz="4" w:space="0" w:color="auto"/>
            </w:tcBorders>
            <w:shd w:val="clear" w:color="000000" w:fill="FFFFFF"/>
            <w:vAlign w:val="bottom"/>
            <w:hideMark/>
          </w:tcPr>
          <w:p w14:paraId="3E2DDF46"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2345</w:t>
            </w:r>
          </w:p>
        </w:tc>
        <w:tc>
          <w:tcPr>
            <w:tcW w:w="2800" w:type="dxa"/>
            <w:tcBorders>
              <w:top w:val="nil"/>
              <w:left w:val="nil"/>
              <w:bottom w:val="single" w:sz="4" w:space="0" w:color="auto"/>
              <w:right w:val="single" w:sz="4" w:space="0" w:color="auto"/>
            </w:tcBorders>
            <w:shd w:val="clear" w:color="000000" w:fill="FFFFFF"/>
            <w:vAlign w:val="bottom"/>
            <w:hideMark/>
          </w:tcPr>
          <w:p w14:paraId="00DB65A9"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0</w:t>
            </w:r>
          </w:p>
        </w:tc>
        <w:tc>
          <w:tcPr>
            <w:tcW w:w="1342" w:type="dxa"/>
            <w:tcBorders>
              <w:top w:val="nil"/>
              <w:left w:val="nil"/>
              <w:bottom w:val="single" w:sz="4" w:space="0" w:color="auto"/>
              <w:right w:val="single" w:sz="4" w:space="0" w:color="auto"/>
            </w:tcBorders>
            <w:shd w:val="clear" w:color="000000" w:fill="FFFFFF"/>
            <w:vAlign w:val="bottom"/>
            <w:hideMark/>
          </w:tcPr>
          <w:p w14:paraId="7BD7C714"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8,6/ 152</w:t>
            </w:r>
          </w:p>
        </w:tc>
        <w:tc>
          <w:tcPr>
            <w:tcW w:w="2020" w:type="dxa"/>
            <w:tcBorders>
              <w:top w:val="nil"/>
              <w:left w:val="nil"/>
              <w:bottom w:val="single" w:sz="4" w:space="0" w:color="auto"/>
              <w:right w:val="single" w:sz="4" w:space="0" w:color="auto"/>
            </w:tcBorders>
            <w:shd w:val="clear" w:color="000000" w:fill="FFFFFF"/>
            <w:vAlign w:val="bottom"/>
            <w:hideMark/>
          </w:tcPr>
          <w:p w14:paraId="1FFD3D6F"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0</w:t>
            </w:r>
          </w:p>
        </w:tc>
        <w:tc>
          <w:tcPr>
            <w:tcW w:w="1940" w:type="dxa"/>
            <w:tcBorders>
              <w:top w:val="nil"/>
              <w:left w:val="nil"/>
              <w:bottom w:val="single" w:sz="4" w:space="0" w:color="auto"/>
              <w:right w:val="single" w:sz="4" w:space="0" w:color="auto"/>
            </w:tcBorders>
            <w:shd w:val="clear" w:color="000000" w:fill="FFFFFF"/>
            <w:vAlign w:val="bottom"/>
            <w:hideMark/>
          </w:tcPr>
          <w:p w14:paraId="512A9162"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0</w:t>
            </w:r>
          </w:p>
        </w:tc>
      </w:tr>
      <w:tr w:rsidR="00720B48" w:rsidRPr="00720B48" w14:paraId="0045E40D" w14:textId="77777777" w:rsidTr="00720B48">
        <w:trPr>
          <w:trHeight w:val="51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5FF909B7"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ГБУЗ НСО «Городская больница № 3»</w:t>
            </w:r>
          </w:p>
        </w:tc>
        <w:tc>
          <w:tcPr>
            <w:tcW w:w="2515" w:type="dxa"/>
            <w:tcBorders>
              <w:top w:val="nil"/>
              <w:left w:val="nil"/>
              <w:bottom w:val="single" w:sz="4" w:space="0" w:color="auto"/>
              <w:right w:val="single" w:sz="4" w:space="0" w:color="auto"/>
            </w:tcBorders>
            <w:shd w:val="clear" w:color="000000" w:fill="FFFFFF"/>
            <w:vAlign w:val="center"/>
            <w:hideMark/>
          </w:tcPr>
          <w:p w14:paraId="6FF68FE3"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Неврология/5</w:t>
            </w:r>
          </w:p>
        </w:tc>
        <w:tc>
          <w:tcPr>
            <w:tcW w:w="2240" w:type="dxa"/>
            <w:tcBorders>
              <w:top w:val="nil"/>
              <w:left w:val="nil"/>
              <w:bottom w:val="single" w:sz="4" w:space="0" w:color="auto"/>
              <w:right w:val="single" w:sz="4" w:space="0" w:color="auto"/>
            </w:tcBorders>
            <w:shd w:val="clear" w:color="000000" w:fill="FFFFFF"/>
            <w:vAlign w:val="bottom"/>
            <w:hideMark/>
          </w:tcPr>
          <w:p w14:paraId="60FAF292"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135</w:t>
            </w:r>
          </w:p>
        </w:tc>
        <w:tc>
          <w:tcPr>
            <w:tcW w:w="2800" w:type="dxa"/>
            <w:tcBorders>
              <w:top w:val="nil"/>
              <w:left w:val="nil"/>
              <w:bottom w:val="single" w:sz="4" w:space="0" w:color="auto"/>
              <w:right w:val="single" w:sz="4" w:space="0" w:color="auto"/>
            </w:tcBorders>
            <w:shd w:val="clear" w:color="000000" w:fill="FFFFFF"/>
            <w:vAlign w:val="bottom"/>
            <w:hideMark/>
          </w:tcPr>
          <w:p w14:paraId="1638B5AA"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135</w:t>
            </w:r>
          </w:p>
        </w:tc>
        <w:tc>
          <w:tcPr>
            <w:tcW w:w="1342" w:type="dxa"/>
            <w:tcBorders>
              <w:top w:val="nil"/>
              <w:left w:val="nil"/>
              <w:bottom w:val="single" w:sz="4" w:space="0" w:color="auto"/>
              <w:right w:val="single" w:sz="4" w:space="0" w:color="auto"/>
            </w:tcBorders>
            <w:shd w:val="clear" w:color="000000" w:fill="FFFFFF"/>
            <w:vAlign w:val="bottom"/>
            <w:hideMark/>
          </w:tcPr>
          <w:p w14:paraId="189E0072"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4,4/6</w:t>
            </w:r>
          </w:p>
        </w:tc>
        <w:tc>
          <w:tcPr>
            <w:tcW w:w="2020" w:type="dxa"/>
            <w:tcBorders>
              <w:top w:val="nil"/>
              <w:left w:val="nil"/>
              <w:bottom w:val="single" w:sz="4" w:space="0" w:color="auto"/>
              <w:right w:val="single" w:sz="4" w:space="0" w:color="auto"/>
            </w:tcBorders>
            <w:shd w:val="clear" w:color="000000" w:fill="FFFFFF"/>
            <w:vAlign w:val="bottom"/>
            <w:hideMark/>
          </w:tcPr>
          <w:p w14:paraId="0083C60C"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6</w:t>
            </w:r>
          </w:p>
        </w:tc>
        <w:tc>
          <w:tcPr>
            <w:tcW w:w="1940" w:type="dxa"/>
            <w:tcBorders>
              <w:top w:val="nil"/>
              <w:left w:val="nil"/>
              <w:bottom w:val="single" w:sz="4" w:space="0" w:color="auto"/>
              <w:right w:val="single" w:sz="4" w:space="0" w:color="auto"/>
            </w:tcBorders>
            <w:shd w:val="clear" w:color="000000" w:fill="FFFFFF"/>
            <w:vAlign w:val="bottom"/>
            <w:hideMark/>
          </w:tcPr>
          <w:p w14:paraId="5A51696A"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100</w:t>
            </w:r>
          </w:p>
        </w:tc>
      </w:tr>
      <w:tr w:rsidR="00720B48" w:rsidRPr="00720B48" w14:paraId="13EBF0B8" w14:textId="77777777" w:rsidTr="00720B48">
        <w:trPr>
          <w:trHeight w:val="51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144A6BD1"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ГБУЗ НСО «Городская больница № 4»</w:t>
            </w:r>
          </w:p>
        </w:tc>
        <w:tc>
          <w:tcPr>
            <w:tcW w:w="2515" w:type="dxa"/>
            <w:tcBorders>
              <w:top w:val="nil"/>
              <w:left w:val="nil"/>
              <w:bottom w:val="single" w:sz="4" w:space="0" w:color="auto"/>
              <w:right w:val="single" w:sz="4" w:space="0" w:color="auto"/>
            </w:tcBorders>
            <w:shd w:val="clear" w:color="000000" w:fill="FFFFFF"/>
            <w:vAlign w:val="center"/>
            <w:hideMark/>
          </w:tcPr>
          <w:p w14:paraId="0616E109"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Терапия/ 45</w:t>
            </w:r>
          </w:p>
        </w:tc>
        <w:tc>
          <w:tcPr>
            <w:tcW w:w="2240" w:type="dxa"/>
            <w:tcBorders>
              <w:top w:val="nil"/>
              <w:left w:val="nil"/>
              <w:bottom w:val="single" w:sz="4" w:space="0" w:color="auto"/>
              <w:right w:val="single" w:sz="4" w:space="0" w:color="auto"/>
            </w:tcBorders>
            <w:shd w:val="clear" w:color="000000" w:fill="FFFFFF"/>
            <w:vAlign w:val="bottom"/>
            <w:hideMark/>
          </w:tcPr>
          <w:p w14:paraId="36C3C947"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1275</w:t>
            </w:r>
          </w:p>
        </w:tc>
        <w:tc>
          <w:tcPr>
            <w:tcW w:w="2800" w:type="dxa"/>
            <w:tcBorders>
              <w:top w:val="nil"/>
              <w:left w:val="nil"/>
              <w:bottom w:val="single" w:sz="4" w:space="0" w:color="auto"/>
              <w:right w:val="single" w:sz="4" w:space="0" w:color="auto"/>
            </w:tcBorders>
            <w:shd w:val="clear" w:color="000000" w:fill="FFFFFF"/>
            <w:vAlign w:val="bottom"/>
            <w:hideMark/>
          </w:tcPr>
          <w:p w14:paraId="100D7EDF"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791</w:t>
            </w:r>
          </w:p>
        </w:tc>
        <w:tc>
          <w:tcPr>
            <w:tcW w:w="1342" w:type="dxa"/>
            <w:tcBorders>
              <w:top w:val="nil"/>
              <w:left w:val="nil"/>
              <w:bottom w:val="single" w:sz="4" w:space="0" w:color="auto"/>
              <w:right w:val="single" w:sz="4" w:space="0" w:color="auto"/>
            </w:tcBorders>
            <w:shd w:val="clear" w:color="000000" w:fill="FFFFFF"/>
            <w:vAlign w:val="bottom"/>
            <w:hideMark/>
          </w:tcPr>
          <w:p w14:paraId="70C8E10A"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3,2/ 42</w:t>
            </w:r>
          </w:p>
        </w:tc>
        <w:tc>
          <w:tcPr>
            <w:tcW w:w="2020" w:type="dxa"/>
            <w:tcBorders>
              <w:top w:val="nil"/>
              <w:left w:val="nil"/>
              <w:bottom w:val="single" w:sz="4" w:space="0" w:color="auto"/>
              <w:right w:val="single" w:sz="4" w:space="0" w:color="auto"/>
            </w:tcBorders>
            <w:shd w:val="clear" w:color="000000" w:fill="FFFFFF"/>
            <w:vAlign w:val="bottom"/>
            <w:hideMark/>
          </w:tcPr>
          <w:p w14:paraId="656E2707"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0</w:t>
            </w:r>
          </w:p>
        </w:tc>
        <w:tc>
          <w:tcPr>
            <w:tcW w:w="1940" w:type="dxa"/>
            <w:tcBorders>
              <w:top w:val="nil"/>
              <w:left w:val="nil"/>
              <w:bottom w:val="single" w:sz="4" w:space="0" w:color="auto"/>
              <w:right w:val="single" w:sz="4" w:space="0" w:color="auto"/>
            </w:tcBorders>
            <w:shd w:val="clear" w:color="000000" w:fill="FFFFFF"/>
            <w:vAlign w:val="bottom"/>
            <w:hideMark/>
          </w:tcPr>
          <w:p w14:paraId="4DDC350C"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0</w:t>
            </w:r>
          </w:p>
        </w:tc>
      </w:tr>
      <w:tr w:rsidR="00720B48" w:rsidRPr="00720B48" w14:paraId="244B33D3" w14:textId="77777777" w:rsidTr="00720B48">
        <w:trPr>
          <w:trHeight w:val="51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5D7E70C6"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ГБУЗ НСО «Городская больница № 4»</w:t>
            </w:r>
          </w:p>
        </w:tc>
        <w:tc>
          <w:tcPr>
            <w:tcW w:w="2515" w:type="dxa"/>
            <w:tcBorders>
              <w:top w:val="nil"/>
              <w:left w:val="nil"/>
              <w:bottom w:val="single" w:sz="4" w:space="0" w:color="auto"/>
              <w:right w:val="single" w:sz="4" w:space="0" w:color="auto"/>
            </w:tcBorders>
            <w:shd w:val="clear" w:color="000000" w:fill="FFFFFF"/>
            <w:vAlign w:val="center"/>
            <w:hideMark/>
          </w:tcPr>
          <w:p w14:paraId="56B94308"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Неврология/10</w:t>
            </w:r>
          </w:p>
        </w:tc>
        <w:tc>
          <w:tcPr>
            <w:tcW w:w="2240" w:type="dxa"/>
            <w:tcBorders>
              <w:top w:val="nil"/>
              <w:left w:val="nil"/>
              <w:bottom w:val="single" w:sz="4" w:space="0" w:color="auto"/>
              <w:right w:val="single" w:sz="4" w:space="0" w:color="auto"/>
            </w:tcBorders>
            <w:shd w:val="clear" w:color="000000" w:fill="FFFFFF"/>
            <w:vAlign w:val="bottom"/>
            <w:hideMark/>
          </w:tcPr>
          <w:p w14:paraId="1C4D615A"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14</w:t>
            </w:r>
          </w:p>
        </w:tc>
        <w:tc>
          <w:tcPr>
            <w:tcW w:w="2800" w:type="dxa"/>
            <w:tcBorders>
              <w:top w:val="nil"/>
              <w:left w:val="nil"/>
              <w:bottom w:val="single" w:sz="4" w:space="0" w:color="auto"/>
              <w:right w:val="single" w:sz="4" w:space="0" w:color="auto"/>
            </w:tcBorders>
            <w:shd w:val="clear" w:color="000000" w:fill="FFFFFF"/>
            <w:vAlign w:val="bottom"/>
            <w:hideMark/>
          </w:tcPr>
          <w:p w14:paraId="5F9C6C32"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14</w:t>
            </w:r>
          </w:p>
        </w:tc>
        <w:tc>
          <w:tcPr>
            <w:tcW w:w="1342" w:type="dxa"/>
            <w:tcBorders>
              <w:top w:val="nil"/>
              <w:left w:val="nil"/>
              <w:bottom w:val="single" w:sz="4" w:space="0" w:color="auto"/>
              <w:right w:val="single" w:sz="4" w:space="0" w:color="auto"/>
            </w:tcBorders>
            <w:shd w:val="clear" w:color="000000" w:fill="FFFFFF"/>
            <w:vAlign w:val="bottom"/>
            <w:hideMark/>
          </w:tcPr>
          <w:p w14:paraId="0EEFA457"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2/14,3</w:t>
            </w:r>
          </w:p>
        </w:tc>
        <w:tc>
          <w:tcPr>
            <w:tcW w:w="2020" w:type="dxa"/>
            <w:tcBorders>
              <w:top w:val="nil"/>
              <w:left w:val="nil"/>
              <w:bottom w:val="single" w:sz="4" w:space="0" w:color="auto"/>
              <w:right w:val="single" w:sz="4" w:space="0" w:color="auto"/>
            </w:tcBorders>
            <w:shd w:val="clear" w:color="000000" w:fill="FFFFFF"/>
            <w:vAlign w:val="bottom"/>
            <w:hideMark/>
          </w:tcPr>
          <w:p w14:paraId="1A805FD8"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2</w:t>
            </w:r>
          </w:p>
        </w:tc>
        <w:tc>
          <w:tcPr>
            <w:tcW w:w="1940" w:type="dxa"/>
            <w:tcBorders>
              <w:top w:val="nil"/>
              <w:left w:val="nil"/>
              <w:bottom w:val="single" w:sz="4" w:space="0" w:color="auto"/>
              <w:right w:val="single" w:sz="4" w:space="0" w:color="auto"/>
            </w:tcBorders>
            <w:shd w:val="clear" w:color="000000" w:fill="FFFFFF"/>
            <w:vAlign w:val="bottom"/>
            <w:hideMark/>
          </w:tcPr>
          <w:p w14:paraId="49E9AAD3"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100</w:t>
            </w:r>
          </w:p>
        </w:tc>
      </w:tr>
      <w:tr w:rsidR="00720B48" w:rsidRPr="00720B48" w14:paraId="5A36F9A9" w14:textId="77777777" w:rsidTr="00720B48">
        <w:trPr>
          <w:trHeight w:val="51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740FF0F4"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ГБУЗ НСО «Городская клиническая больница № 11»</w:t>
            </w:r>
          </w:p>
        </w:tc>
        <w:tc>
          <w:tcPr>
            <w:tcW w:w="2515" w:type="dxa"/>
            <w:tcBorders>
              <w:top w:val="nil"/>
              <w:left w:val="nil"/>
              <w:bottom w:val="single" w:sz="4" w:space="0" w:color="auto"/>
              <w:right w:val="single" w:sz="4" w:space="0" w:color="auto"/>
            </w:tcBorders>
            <w:shd w:val="clear" w:color="000000" w:fill="FFFFFF"/>
            <w:vAlign w:val="center"/>
            <w:hideMark/>
          </w:tcPr>
          <w:p w14:paraId="229BAF89"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Неврология/60</w:t>
            </w:r>
          </w:p>
        </w:tc>
        <w:tc>
          <w:tcPr>
            <w:tcW w:w="2240" w:type="dxa"/>
            <w:tcBorders>
              <w:top w:val="nil"/>
              <w:left w:val="nil"/>
              <w:bottom w:val="single" w:sz="4" w:space="0" w:color="auto"/>
              <w:right w:val="single" w:sz="4" w:space="0" w:color="auto"/>
            </w:tcBorders>
            <w:shd w:val="clear" w:color="000000" w:fill="FFFFFF"/>
            <w:vAlign w:val="bottom"/>
            <w:hideMark/>
          </w:tcPr>
          <w:p w14:paraId="49A9EE04"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1537</w:t>
            </w:r>
          </w:p>
        </w:tc>
        <w:tc>
          <w:tcPr>
            <w:tcW w:w="2800" w:type="dxa"/>
            <w:tcBorders>
              <w:top w:val="nil"/>
              <w:left w:val="nil"/>
              <w:bottom w:val="single" w:sz="4" w:space="0" w:color="auto"/>
              <w:right w:val="single" w:sz="4" w:space="0" w:color="auto"/>
            </w:tcBorders>
            <w:shd w:val="clear" w:color="000000" w:fill="FFFFFF"/>
            <w:vAlign w:val="bottom"/>
            <w:hideMark/>
          </w:tcPr>
          <w:p w14:paraId="171CE1BA"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1537</w:t>
            </w:r>
          </w:p>
        </w:tc>
        <w:tc>
          <w:tcPr>
            <w:tcW w:w="1342" w:type="dxa"/>
            <w:tcBorders>
              <w:top w:val="nil"/>
              <w:left w:val="nil"/>
              <w:bottom w:val="single" w:sz="4" w:space="0" w:color="auto"/>
              <w:right w:val="single" w:sz="4" w:space="0" w:color="auto"/>
            </w:tcBorders>
            <w:shd w:val="clear" w:color="000000" w:fill="FFFFFF"/>
            <w:vAlign w:val="bottom"/>
            <w:hideMark/>
          </w:tcPr>
          <w:p w14:paraId="4A0C60FB"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19,7/303</w:t>
            </w:r>
          </w:p>
        </w:tc>
        <w:tc>
          <w:tcPr>
            <w:tcW w:w="2020" w:type="dxa"/>
            <w:tcBorders>
              <w:top w:val="nil"/>
              <w:left w:val="nil"/>
              <w:bottom w:val="single" w:sz="4" w:space="0" w:color="auto"/>
              <w:right w:val="single" w:sz="4" w:space="0" w:color="auto"/>
            </w:tcBorders>
            <w:shd w:val="clear" w:color="000000" w:fill="FFFFFF"/>
            <w:vAlign w:val="bottom"/>
            <w:hideMark/>
          </w:tcPr>
          <w:p w14:paraId="57F150CD"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303</w:t>
            </w:r>
          </w:p>
        </w:tc>
        <w:tc>
          <w:tcPr>
            <w:tcW w:w="1940" w:type="dxa"/>
            <w:tcBorders>
              <w:top w:val="nil"/>
              <w:left w:val="nil"/>
              <w:bottom w:val="single" w:sz="4" w:space="0" w:color="auto"/>
              <w:right w:val="single" w:sz="4" w:space="0" w:color="auto"/>
            </w:tcBorders>
            <w:shd w:val="clear" w:color="000000" w:fill="FFFFFF"/>
            <w:vAlign w:val="bottom"/>
            <w:hideMark/>
          </w:tcPr>
          <w:p w14:paraId="5FB5BD95"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100</w:t>
            </w:r>
          </w:p>
        </w:tc>
      </w:tr>
      <w:tr w:rsidR="00720B48" w:rsidRPr="00720B48" w14:paraId="326B3CAE" w14:textId="77777777" w:rsidTr="00720B48">
        <w:trPr>
          <w:trHeight w:val="51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0A149DE4"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ГБУЗ НСО «Городская клиническая больница № 12»</w:t>
            </w:r>
          </w:p>
        </w:tc>
        <w:tc>
          <w:tcPr>
            <w:tcW w:w="2515" w:type="dxa"/>
            <w:tcBorders>
              <w:top w:val="nil"/>
              <w:left w:val="nil"/>
              <w:bottom w:val="single" w:sz="4" w:space="0" w:color="auto"/>
              <w:right w:val="single" w:sz="4" w:space="0" w:color="auto"/>
            </w:tcBorders>
            <w:shd w:val="clear" w:color="000000" w:fill="FFFFFF"/>
            <w:vAlign w:val="center"/>
            <w:hideMark/>
          </w:tcPr>
          <w:p w14:paraId="53F9F0F8"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Терапия/155</w:t>
            </w:r>
          </w:p>
        </w:tc>
        <w:tc>
          <w:tcPr>
            <w:tcW w:w="2240" w:type="dxa"/>
            <w:tcBorders>
              <w:top w:val="nil"/>
              <w:left w:val="nil"/>
              <w:bottom w:val="single" w:sz="4" w:space="0" w:color="auto"/>
              <w:right w:val="single" w:sz="4" w:space="0" w:color="auto"/>
            </w:tcBorders>
            <w:shd w:val="clear" w:color="000000" w:fill="FFFFFF"/>
            <w:vAlign w:val="bottom"/>
            <w:hideMark/>
          </w:tcPr>
          <w:p w14:paraId="369E3C53"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6207</w:t>
            </w:r>
          </w:p>
        </w:tc>
        <w:tc>
          <w:tcPr>
            <w:tcW w:w="2800" w:type="dxa"/>
            <w:tcBorders>
              <w:top w:val="nil"/>
              <w:left w:val="nil"/>
              <w:bottom w:val="single" w:sz="4" w:space="0" w:color="auto"/>
              <w:right w:val="single" w:sz="4" w:space="0" w:color="auto"/>
            </w:tcBorders>
            <w:shd w:val="clear" w:color="000000" w:fill="FFFFFF"/>
            <w:vAlign w:val="bottom"/>
            <w:hideMark/>
          </w:tcPr>
          <w:p w14:paraId="6F7D1B02"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556</w:t>
            </w:r>
          </w:p>
        </w:tc>
        <w:tc>
          <w:tcPr>
            <w:tcW w:w="1342" w:type="dxa"/>
            <w:tcBorders>
              <w:top w:val="nil"/>
              <w:left w:val="nil"/>
              <w:bottom w:val="single" w:sz="4" w:space="0" w:color="auto"/>
              <w:right w:val="single" w:sz="4" w:space="0" w:color="auto"/>
            </w:tcBorders>
            <w:shd w:val="clear" w:color="000000" w:fill="FFFFFF"/>
            <w:vAlign w:val="bottom"/>
            <w:hideMark/>
          </w:tcPr>
          <w:p w14:paraId="2D821A48"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5,7/ 354</w:t>
            </w:r>
          </w:p>
        </w:tc>
        <w:tc>
          <w:tcPr>
            <w:tcW w:w="2020" w:type="dxa"/>
            <w:tcBorders>
              <w:top w:val="nil"/>
              <w:left w:val="nil"/>
              <w:bottom w:val="single" w:sz="4" w:space="0" w:color="auto"/>
              <w:right w:val="single" w:sz="4" w:space="0" w:color="auto"/>
            </w:tcBorders>
            <w:shd w:val="clear" w:color="000000" w:fill="FFFFFF"/>
            <w:vAlign w:val="bottom"/>
            <w:hideMark/>
          </w:tcPr>
          <w:p w14:paraId="73370E0D"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31</w:t>
            </w:r>
          </w:p>
        </w:tc>
        <w:tc>
          <w:tcPr>
            <w:tcW w:w="1940" w:type="dxa"/>
            <w:tcBorders>
              <w:top w:val="nil"/>
              <w:left w:val="nil"/>
              <w:bottom w:val="single" w:sz="4" w:space="0" w:color="auto"/>
              <w:right w:val="single" w:sz="4" w:space="0" w:color="auto"/>
            </w:tcBorders>
            <w:shd w:val="clear" w:color="000000" w:fill="FFFFFF"/>
            <w:vAlign w:val="bottom"/>
            <w:hideMark/>
          </w:tcPr>
          <w:p w14:paraId="2222F705"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8,8</w:t>
            </w:r>
          </w:p>
        </w:tc>
      </w:tr>
      <w:tr w:rsidR="00720B48" w:rsidRPr="00720B48" w14:paraId="054182C7" w14:textId="77777777" w:rsidTr="00720B48">
        <w:trPr>
          <w:trHeight w:val="51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5703AC16"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ГБУЗ НСО «Центральная клиническая больница»</w:t>
            </w:r>
          </w:p>
        </w:tc>
        <w:tc>
          <w:tcPr>
            <w:tcW w:w="2515" w:type="dxa"/>
            <w:tcBorders>
              <w:top w:val="nil"/>
              <w:left w:val="nil"/>
              <w:bottom w:val="single" w:sz="4" w:space="0" w:color="auto"/>
              <w:right w:val="single" w:sz="4" w:space="0" w:color="auto"/>
            </w:tcBorders>
            <w:shd w:val="clear" w:color="000000" w:fill="FFFFFF"/>
            <w:vAlign w:val="center"/>
            <w:hideMark/>
          </w:tcPr>
          <w:p w14:paraId="42EDAFC5"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Терапия/50</w:t>
            </w:r>
          </w:p>
        </w:tc>
        <w:tc>
          <w:tcPr>
            <w:tcW w:w="2240" w:type="dxa"/>
            <w:tcBorders>
              <w:top w:val="nil"/>
              <w:left w:val="nil"/>
              <w:bottom w:val="single" w:sz="4" w:space="0" w:color="auto"/>
              <w:right w:val="single" w:sz="4" w:space="0" w:color="auto"/>
            </w:tcBorders>
            <w:shd w:val="clear" w:color="000000" w:fill="FFFFFF"/>
            <w:vAlign w:val="bottom"/>
            <w:hideMark/>
          </w:tcPr>
          <w:p w14:paraId="337CE1FF"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1058</w:t>
            </w:r>
          </w:p>
        </w:tc>
        <w:tc>
          <w:tcPr>
            <w:tcW w:w="2800" w:type="dxa"/>
            <w:tcBorders>
              <w:top w:val="nil"/>
              <w:left w:val="nil"/>
              <w:bottom w:val="single" w:sz="4" w:space="0" w:color="auto"/>
              <w:right w:val="single" w:sz="4" w:space="0" w:color="auto"/>
            </w:tcBorders>
            <w:shd w:val="clear" w:color="000000" w:fill="FFFFFF"/>
            <w:vAlign w:val="bottom"/>
            <w:hideMark/>
          </w:tcPr>
          <w:p w14:paraId="58F6CDC6"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192</w:t>
            </w:r>
          </w:p>
        </w:tc>
        <w:tc>
          <w:tcPr>
            <w:tcW w:w="1342" w:type="dxa"/>
            <w:tcBorders>
              <w:top w:val="nil"/>
              <w:left w:val="nil"/>
              <w:bottom w:val="single" w:sz="4" w:space="0" w:color="auto"/>
              <w:right w:val="single" w:sz="4" w:space="0" w:color="auto"/>
            </w:tcBorders>
            <w:shd w:val="clear" w:color="000000" w:fill="FFFFFF"/>
            <w:vAlign w:val="bottom"/>
            <w:hideMark/>
          </w:tcPr>
          <w:p w14:paraId="0F41127A"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7,2/77</w:t>
            </w:r>
          </w:p>
        </w:tc>
        <w:tc>
          <w:tcPr>
            <w:tcW w:w="2020" w:type="dxa"/>
            <w:tcBorders>
              <w:top w:val="nil"/>
              <w:left w:val="nil"/>
              <w:bottom w:val="single" w:sz="4" w:space="0" w:color="auto"/>
              <w:right w:val="single" w:sz="4" w:space="0" w:color="auto"/>
            </w:tcBorders>
            <w:shd w:val="clear" w:color="000000" w:fill="FFFFFF"/>
            <w:vAlign w:val="bottom"/>
            <w:hideMark/>
          </w:tcPr>
          <w:p w14:paraId="4E6E9B3A"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75</w:t>
            </w:r>
          </w:p>
        </w:tc>
        <w:tc>
          <w:tcPr>
            <w:tcW w:w="1940" w:type="dxa"/>
            <w:tcBorders>
              <w:top w:val="nil"/>
              <w:left w:val="nil"/>
              <w:bottom w:val="single" w:sz="4" w:space="0" w:color="auto"/>
              <w:right w:val="single" w:sz="4" w:space="0" w:color="auto"/>
            </w:tcBorders>
            <w:shd w:val="clear" w:color="000000" w:fill="FFFFFF"/>
            <w:vAlign w:val="bottom"/>
            <w:hideMark/>
          </w:tcPr>
          <w:p w14:paraId="0445CFCC"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97,4</w:t>
            </w:r>
          </w:p>
        </w:tc>
      </w:tr>
      <w:tr w:rsidR="00720B48" w:rsidRPr="00720B48" w14:paraId="01763F45" w14:textId="77777777" w:rsidTr="00720B48">
        <w:trPr>
          <w:trHeight w:val="51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3D42D294"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lastRenderedPageBreak/>
              <w:t>ГБУЗ НСО «Центральная клиническая больница»</w:t>
            </w:r>
          </w:p>
        </w:tc>
        <w:tc>
          <w:tcPr>
            <w:tcW w:w="2515" w:type="dxa"/>
            <w:tcBorders>
              <w:top w:val="nil"/>
              <w:left w:val="nil"/>
              <w:bottom w:val="single" w:sz="4" w:space="0" w:color="auto"/>
              <w:right w:val="single" w:sz="4" w:space="0" w:color="auto"/>
            </w:tcBorders>
            <w:shd w:val="clear" w:color="000000" w:fill="FFFFFF"/>
            <w:vAlign w:val="center"/>
            <w:hideMark/>
          </w:tcPr>
          <w:p w14:paraId="479539C7"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Неврология/30</w:t>
            </w:r>
          </w:p>
        </w:tc>
        <w:tc>
          <w:tcPr>
            <w:tcW w:w="2240" w:type="dxa"/>
            <w:tcBorders>
              <w:top w:val="nil"/>
              <w:left w:val="nil"/>
              <w:bottom w:val="single" w:sz="4" w:space="0" w:color="auto"/>
              <w:right w:val="single" w:sz="4" w:space="0" w:color="auto"/>
            </w:tcBorders>
            <w:shd w:val="clear" w:color="000000" w:fill="FFFFFF"/>
            <w:vAlign w:val="bottom"/>
            <w:hideMark/>
          </w:tcPr>
          <w:p w14:paraId="42D6621B"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418</w:t>
            </w:r>
          </w:p>
        </w:tc>
        <w:tc>
          <w:tcPr>
            <w:tcW w:w="2800" w:type="dxa"/>
            <w:tcBorders>
              <w:top w:val="nil"/>
              <w:left w:val="nil"/>
              <w:bottom w:val="single" w:sz="4" w:space="0" w:color="auto"/>
              <w:right w:val="single" w:sz="4" w:space="0" w:color="auto"/>
            </w:tcBorders>
            <w:shd w:val="clear" w:color="000000" w:fill="FFFFFF"/>
            <w:vAlign w:val="bottom"/>
            <w:hideMark/>
          </w:tcPr>
          <w:p w14:paraId="357E8558"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418</w:t>
            </w:r>
          </w:p>
        </w:tc>
        <w:tc>
          <w:tcPr>
            <w:tcW w:w="1342" w:type="dxa"/>
            <w:tcBorders>
              <w:top w:val="nil"/>
              <w:left w:val="nil"/>
              <w:bottom w:val="single" w:sz="4" w:space="0" w:color="auto"/>
              <w:right w:val="single" w:sz="4" w:space="0" w:color="auto"/>
            </w:tcBorders>
            <w:shd w:val="clear" w:color="000000" w:fill="FFFFFF"/>
            <w:vAlign w:val="bottom"/>
            <w:hideMark/>
          </w:tcPr>
          <w:p w14:paraId="51CE4B26"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1,0/4</w:t>
            </w:r>
          </w:p>
        </w:tc>
        <w:tc>
          <w:tcPr>
            <w:tcW w:w="2020" w:type="dxa"/>
            <w:tcBorders>
              <w:top w:val="nil"/>
              <w:left w:val="nil"/>
              <w:bottom w:val="single" w:sz="4" w:space="0" w:color="auto"/>
              <w:right w:val="single" w:sz="4" w:space="0" w:color="auto"/>
            </w:tcBorders>
            <w:shd w:val="clear" w:color="000000" w:fill="FFFFFF"/>
            <w:vAlign w:val="bottom"/>
            <w:hideMark/>
          </w:tcPr>
          <w:p w14:paraId="7225C3E6"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4</w:t>
            </w:r>
          </w:p>
        </w:tc>
        <w:tc>
          <w:tcPr>
            <w:tcW w:w="1940" w:type="dxa"/>
            <w:tcBorders>
              <w:top w:val="nil"/>
              <w:left w:val="nil"/>
              <w:bottom w:val="single" w:sz="4" w:space="0" w:color="auto"/>
              <w:right w:val="single" w:sz="4" w:space="0" w:color="auto"/>
            </w:tcBorders>
            <w:shd w:val="clear" w:color="000000" w:fill="FFFFFF"/>
            <w:vAlign w:val="bottom"/>
            <w:hideMark/>
          </w:tcPr>
          <w:p w14:paraId="2DD93941"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100</w:t>
            </w:r>
          </w:p>
        </w:tc>
      </w:tr>
      <w:tr w:rsidR="00720B48" w:rsidRPr="00720B48" w14:paraId="77020FE4" w14:textId="77777777" w:rsidTr="00720B48">
        <w:trPr>
          <w:trHeight w:val="102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3065E693"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ГБУЗ НСО «Государственный Новосибирский областной клинический госпиталь ветеранов войн»</w:t>
            </w:r>
          </w:p>
        </w:tc>
        <w:tc>
          <w:tcPr>
            <w:tcW w:w="2515" w:type="dxa"/>
            <w:tcBorders>
              <w:top w:val="nil"/>
              <w:left w:val="nil"/>
              <w:bottom w:val="single" w:sz="4" w:space="0" w:color="auto"/>
              <w:right w:val="single" w:sz="4" w:space="0" w:color="auto"/>
            </w:tcBorders>
            <w:shd w:val="clear" w:color="000000" w:fill="FFFFFF"/>
            <w:vAlign w:val="center"/>
            <w:hideMark/>
          </w:tcPr>
          <w:p w14:paraId="504B6B32"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Терапия/32+Герантология/ 20</w:t>
            </w:r>
          </w:p>
        </w:tc>
        <w:tc>
          <w:tcPr>
            <w:tcW w:w="2240" w:type="dxa"/>
            <w:tcBorders>
              <w:top w:val="nil"/>
              <w:left w:val="nil"/>
              <w:bottom w:val="single" w:sz="4" w:space="0" w:color="auto"/>
              <w:right w:val="single" w:sz="4" w:space="0" w:color="auto"/>
            </w:tcBorders>
            <w:shd w:val="clear" w:color="000000" w:fill="FFFFFF"/>
            <w:vAlign w:val="bottom"/>
            <w:hideMark/>
          </w:tcPr>
          <w:p w14:paraId="785C41AD"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1337</w:t>
            </w:r>
          </w:p>
        </w:tc>
        <w:tc>
          <w:tcPr>
            <w:tcW w:w="2800" w:type="dxa"/>
            <w:tcBorders>
              <w:top w:val="nil"/>
              <w:left w:val="nil"/>
              <w:bottom w:val="single" w:sz="4" w:space="0" w:color="auto"/>
              <w:right w:val="single" w:sz="4" w:space="0" w:color="auto"/>
            </w:tcBorders>
            <w:shd w:val="clear" w:color="000000" w:fill="FFFFFF"/>
            <w:vAlign w:val="bottom"/>
            <w:hideMark/>
          </w:tcPr>
          <w:p w14:paraId="06509093"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903</w:t>
            </w:r>
          </w:p>
        </w:tc>
        <w:tc>
          <w:tcPr>
            <w:tcW w:w="1342" w:type="dxa"/>
            <w:tcBorders>
              <w:top w:val="nil"/>
              <w:left w:val="nil"/>
              <w:bottom w:val="single" w:sz="4" w:space="0" w:color="auto"/>
              <w:right w:val="single" w:sz="4" w:space="0" w:color="auto"/>
            </w:tcBorders>
            <w:shd w:val="clear" w:color="000000" w:fill="FFFFFF"/>
            <w:vAlign w:val="bottom"/>
            <w:hideMark/>
          </w:tcPr>
          <w:p w14:paraId="5BC6FB4B"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0</w:t>
            </w:r>
          </w:p>
        </w:tc>
        <w:tc>
          <w:tcPr>
            <w:tcW w:w="2020" w:type="dxa"/>
            <w:tcBorders>
              <w:top w:val="nil"/>
              <w:left w:val="nil"/>
              <w:bottom w:val="single" w:sz="4" w:space="0" w:color="auto"/>
              <w:right w:val="single" w:sz="4" w:space="0" w:color="auto"/>
            </w:tcBorders>
            <w:shd w:val="clear" w:color="000000" w:fill="FFFFFF"/>
            <w:vAlign w:val="bottom"/>
            <w:hideMark/>
          </w:tcPr>
          <w:p w14:paraId="7BA3464E"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0</w:t>
            </w:r>
          </w:p>
        </w:tc>
        <w:tc>
          <w:tcPr>
            <w:tcW w:w="1940" w:type="dxa"/>
            <w:tcBorders>
              <w:top w:val="nil"/>
              <w:left w:val="nil"/>
              <w:bottom w:val="single" w:sz="4" w:space="0" w:color="auto"/>
              <w:right w:val="single" w:sz="4" w:space="0" w:color="auto"/>
            </w:tcBorders>
            <w:shd w:val="clear" w:color="000000" w:fill="FFFFFF"/>
            <w:vAlign w:val="bottom"/>
            <w:hideMark/>
          </w:tcPr>
          <w:p w14:paraId="41CD2B47"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0</w:t>
            </w:r>
          </w:p>
        </w:tc>
      </w:tr>
      <w:tr w:rsidR="00720B48" w:rsidRPr="00720B48" w14:paraId="7328DCAC" w14:textId="77777777" w:rsidTr="00720B48">
        <w:trPr>
          <w:trHeight w:val="102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25289A83"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ГБУЗ НСО «Государственный Новосибирский областной клинический госпиталь ветеранов войн»</w:t>
            </w:r>
          </w:p>
        </w:tc>
        <w:tc>
          <w:tcPr>
            <w:tcW w:w="2515" w:type="dxa"/>
            <w:tcBorders>
              <w:top w:val="nil"/>
              <w:left w:val="nil"/>
              <w:bottom w:val="single" w:sz="4" w:space="0" w:color="auto"/>
              <w:right w:val="single" w:sz="4" w:space="0" w:color="auto"/>
            </w:tcBorders>
            <w:shd w:val="clear" w:color="000000" w:fill="FFFFFF"/>
            <w:vAlign w:val="center"/>
            <w:hideMark/>
          </w:tcPr>
          <w:p w14:paraId="21BC50A9"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Неврология/10</w:t>
            </w:r>
          </w:p>
        </w:tc>
        <w:tc>
          <w:tcPr>
            <w:tcW w:w="2240" w:type="dxa"/>
            <w:tcBorders>
              <w:top w:val="nil"/>
              <w:left w:val="nil"/>
              <w:bottom w:val="single" w:sz="4" w:space="0" w:color="auto"/>
              <w:right w:val="single" w:sz="4" w:space="0" w:color="auto"/>
            </w:tcBorders>
            <w:shd w:val="clear" w:color="000000" w:fill="FFFFFF"/>
            <w:vAlign w:val="bottom"/>
            <w:hideMark/>
          </w:tcPr>
          <w:p w14:paraId="506F184B"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557</w:t>
            </w:r>
          </w:p>
        </w:tc>
        <w:tc>
          <w:tcPr>
            <w:tcW w:w="2800" w:type="dxa"/>
            <w:tcBorders>
              <w:top w:val="nil"/>
              <w:left w:val="nil"/>
              <w:bottom w:val="single" w:sz="4" w:space="0" w:color="auto"/>
              <w:right w:val="single" w:sz="4" w:space="0" w:color="auto"/>
            </w:tcBorders>
            <w:shd w:val="clear" w:color="000000" w:fill="FFFFFF"/>
            <w:vAlign w:val="bottom"/>
            <w:hideMark/>
          </w:tcPr>
          <w:p w14:paraId="5103D83A"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557</w:t>
            </w:r>
          </w:p>
        </w:tc>
        <w:tc>
          <w:tcPr>
            <w:tcW w:w="1342" w:type="dxa"/>
            <w:tcBorders>
              <w:top w:val="nil"/>
              <w:left w:val="nil"/>
              <w:bottom w:val="single" w:sz="4" w:space="0" w:color="auto"/>
              <w:right w:val="single" w:sz="4" w:space="0" w:color="auto"/>
            </w:tcBorders>
            <w:shd w:val="clear" w:color="000000" w:fill="FFFFFF"/>
            <w:vAlign w:val="bottom"/>
            <w:hideMark/>
          </w:tcPr>
          <w:p w14:paraId="1B8B00E4"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0</w:t>
            </w:r>
          </w:p>
        </w:tc>
        <w:tc>
          <w:tcPr>
            <w:tcW w:w="2020" w:type="dxa"/>
            <w:tcBorders>
              <w:top w:val="nil"/>
              <w:left w:val="nil"/>
              <w:bottom w:val="single" w:sz="4" w:space="0" w:color="auto"/>
              <w:right w:val="single" w:sz="4" w:space="0" w:color="auto"/>
            </w:tcBorders>
            <w:shd w:val="clear" w:color="000000" w:fill="FFFFFF"/>
            <w:vAlign w:val="bottom"/>
            <w:hideMark/>
          </w:tcPr>
          <w:p w14:paraId="3EADD9CF"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0</w:t>
            </w:r>
          </w:p>
        </w:tc>
        <w:tc>
          <w:tcPr>
            <w:tcW w:w="1940" w:type="dxa"/>
            <w:tcBorders>
              <w:top w:val="nil"/>
              <w:left w:val="nil"/>
              <w:bottom w:val="single" w:sz="4" w:space="0" w:color="auto"/>
              <w:right w:val="single" w:sz="4" w:space="0" w:color="auto"/>
            </w:tcBorders>
            <w:shd w:val="clear" w:color="000000" w:fill="FFFFFF"/>
            <w:vAlign w:val="bottom"/>
            <w:hideMark/>
          </w:tcPr>
          <w:p w14:paraId="2E89AFC5"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0</w:t>
            </w:r>
          </w:p>
        </w:tc>
      </w:tr>
      <w:tr w:rsidR="00720B48" w:rsidRPr="00720B48" w14:paraId="677131B8" w14:textId="77777777" w:rsidTr="00720B48">
        <w:trPr>
          <w:trHeight w:val="765"/>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01A6B6F6"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ГБУЗ НСО «Новосибирский областной госпиталь № 2 ветеранов войн»</w:t>
            </w:r>
          </w:p>
        </w:tc>
        <w:tc>
          <w:tcPr>
            <w:tcW w:w="2515" w:type="dxa"/>
            <w:tcBorders>
              <w:top w:val="nil"/>
              <w:left w:val="nil"/>
              <w:bottom w:val="single" w:sz="4" w:space="0" w:color="auto"/>
              <w:right w:val="single" w:sz="4" w:space="0" w:color="auto"/>
            </w:tcBorders>
            <w:shd w:val="clear" w:color="000000" w:fill="FFFFFF"/>
            <w:vAlign w:val="center"/>
            <w:hideMark/>
          </w:tcPr>
          <w:p w14:paraId="73C5B43C"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Терапия/31</w:t>
            </w:r>
          </w:p>
        </w:tc>
        <w:tc>
          <w:tcPr>
            <w:tcW w:w="2240" w:type="dxa"/>
            <w:tcBorders>
              <w:top w:val="nil"/>
              <w:left w:val="nil"/>
              <w:bottom w:val="single" w:sz="4" w:space="0" w:color="auto"/>
              <w:right w:val="single" w:sz="4" w:space="0" w:color="auto"/>
            </w:tcBorders>
            <w:shd w:val="clear" w:color="000000" w:fill="FFFFFF"/>
            <w:vAlign w:val="bottom"/>
            <w:hideMark/>
          </w:tcPr>
          <w:p w14:paraId="02A05CD6"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4119</w:t>
            </w:r>
          </w:p>
        </w:tc>
        <w:tc>
          <w:tcPr>
            <w:tcW w:w="2800" w:type="dxa"/>
            <w:tcBorders>
              <w:top w:val="nil"/>
              <w:left w:val="nil"/>
              <w:bottom w:val="single" w:sz="4" w:space="0" w:color="auto"/>
              <w:right w:val="single" w:sz="4" w:space="0" w:color="auto"/>
            </w:tcBorders>
            <w:shd w:val="clear" w:color="000000" w:fill="FFFFFF"/>
            <w:vAlign w:val="bottom"/>
            <w:hideMark/>
          </w:tcPr>
          <w:p w14:paraId="5D162022"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1416</w:t>
            </w:r>
          </w:p>
        </w:tc>
        <w:tc>
          <w:tcPr>
            <w:tcW w:w="1342" w:type="dxa"/>
            <w:tcBorders>
              <w:top w:val="nil"/>
              <w:left w:val="nil"/>
              <w:bottom w:val="single" w:sz="4" w:space="0" w:color="auto"/>
              <w:right w:val="single" w:sz="4" w:space="0" w:color="auto"/>
            </w:tcBorders>
            <w:shd w:val="clear" w:color="000000" w:fill="FFFFFF"/>
            <w:vAlign w:val="bottom"/>
            <w:hideMark/>
          </w:tcPr>
          <w:p w14:paraId="34DBA081"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0,02/1</w:t>
            </w:r>
          </w:p>
        </w:tc>
        <w:tc>
          <w:tcPr>
            <w:tcW w:w="2020" w:type="dxa"/>
            <w:tcBorders>
              <w:top w:val="nil"/>
              <w:left w:val="nil"/>
              <w:bottom w:val="single" w:sz="4" w:space="0" w:color="auto"/>
              <w:right w:val="single" w:sz="4" w:space="0" w:color="auto"/>
            </w:tcBorders>
            <w:shd w:val="clear" w:color="000000" w:fill="FFFFFF"/>
            <w:vAlign w:val="bottom"/>
            <w:hideMark/>
          </w:tcPr>
          <w:p w14:paraId="68A951C6"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0</w:t>
            </w:r>
          </w:p>
        </w:tc>
        <w:tc>
          <w:tcPr>
            <w:tcW w:w="1940" w:type="dxa"/>
            <w:tcBorders>
              <w:top w:val="nil"/>
              <w:left w:val="nil"/>
              <w:bottom w:val="single" w:sz="4" w:space="0" w:color="auto"/>
              <w:right w:val="single" w:sz="4" w:space="0" w:color="auto"/>
            </w:tcBorders>
            <w:shd w:val="clear" w:color="000000" w:fill="FFFFFF"/>
            <w:vAlign w:val="bottom"/>
            <w:hideMark/>
          </w:tcPr>
          <w:p w14:paraId="42B2FBC3"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0</w:t>
            </w:r>
          </w:p>
        </w:tc>
      </w:tr>
      <w:tr w:rsidR="00720B48" w:rsidRPr="00720B48" w14:paraId="1C2919CF" w14:textId="77777777" w:rsidTr="00720B48">
        <w:trPr>
          <w:trHeight w:val="765"/>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7C8D3D6D"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ГБУЗ НСО «Новосибирский областной госпиталь № 2 ветеранов войн»</w:t>
            </w:r>
          </w:p>
        </w:tc>
        <w:tc>
          <w:tcPr>
            <w:tcW w:w="2515" w:type="dxa"/>
            <w:tcBorders>
              <w:top w:val="nil"/>
              <w:left w:val="nil"/>
              <w:bottom w:val="single" w:sz="4" w:space="0" w:color="auto"/>
              <w:right w:val="single" w:sz="4" w:space="0" w:color="auto"/>
            </w:tcBorders>
            <w:shd w:val="clear" w:color="000000" w:fill="FFFFFF"/>
            <w:vAlign w:val="center"/>
            <w:hideMark/>
          </w:tcPr>
          <w:p w14:paraId="517A79C7"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Неврология/42</w:t>
            </w:r>
          </w:p>
        </w:tc>
        <w:tc>
          <w:tcPr>
            <w:tcW w:w="2240" w:type="dxa"/>
            <w:tcBorders>
              <w:top w:val="nil"/>
              <w:left w:val="nil"/>
              <w:bottom w:val="single" w:sz="4" w:space="0" w:color="auto"/>
              <w:right w:val="single" w:sz="4" w:space="0" w:color="auto"/>
            </w:tcBorders>
            <w:shd w:val="clear" w:color="000000" w:fill="FFFFFF"/>
            <w:vAlign w:val="bottom"/>
            <w:hideMark/>
          </w:tcPr>
          <w:p w14:paraId="629EB8CF"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1031</w:t>
            </w:r>
          </w:p>
        </w:tc>
        <w:tc>
          <w:tcPr>
            <w:tcW w:w="2800" w:type="dxa"/>
            <w:tcBorders>
              <w:top w:val="nil"/>
              <w:left w:val="nil"/>
              <w:bottom w:val="single" w:sz="4" w:space="0" w:color="auto"/>
              <w:right w:val="single" w:sz="4" w:space="0" w:color="auto"/>
            </w:tcBorders>
            <w:shd w:val="clear" w:color="000000" w:fill="FFFFFF"/>
            <w:vAlign w:val="bottom"/>
            <w:hideMark/>
          </w:tcPr>
          <w:p w14:paraId="7E24BE27"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1031</w:t>
            </w:r>
          </w:p>
        </w:tc>
        <w:tc>
          <w:tcPr>
            <w:tcW w:w="1342" w:type="dxa"/>
            <w:tcBorders>
              <w:top w:val="nil"/>
              <w:left w:val="nil"/>
              <w:bottom w:val="single" w:sz="4" w:space="0" w:color="auto"/>
              <w:right w:val="single" w:sz="4" w:space="0" w:color="auto"/>
            </w:tcBorders>
            <w:shd w:val="clear" w:color="000000" w:fill="FFFFFF"/>
            <w:vAlign w:val="bottom"/>
            <w:hideMark/>
          </w:tcPr>
          <w:p w14:paraId="629FE004"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0</w:t>
            </w:r>
          </w:p>
        </w:tc>
        <w:tc>
          <w:tcPr>
            <w:tcW w:w="2020" w:type="dxa"/>
            <w:tcBorders>
              <w:top w:val="nil"/>
              <w:left w:val="nil"/>
              <w:bottom w:val="single" w:sz="4" w:space="0" w:color="auto"/>
              <w:right w:val="single" w:sz="4" w:space="0" w:color="auto"/>
            </w:tcBorders>
            <w:shd w:val="clear" w:color="000000" w:fill="FFFFFF"/>
            <w:vAlign w:val="bottom"/>
            <w:hideMark/>
          </w:tcPr>
          <w:p w14:paraId="2A61F16A"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0</w:t>
            </w:r>
          </w:p>
        </w:tc>
        <w:tc>
          <w:tcPr>
            <w:tcW w:w="1940" w:type="dxa"/>
            <w:tcBorders>
              <w:top w:val="nil"/>
              <w:left w:val="nil"/>
              <w:bottom w:val="single" w:sz="4" w:space="0" w:color="auto"/>
              <w:right w:val="single" w:sz="4" w:space="0" w:color="auto"/>
            </w:tcBorders>
            <w:shd w:val="clear" w:color="000000" w:fill="FFFFFF"/>
            <w:vAlign w:val="bottom"/>
            <w:hideMark/>
          </w:tcPr>
          <w:p w14:paraId="0A7741EF"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0</w:t>
            </w:r>
          </w:p>
        </w:tc>
      </w:tr>
      <w:tr w:rsidR="00720B48" w:rsidRPr="00720B48" w14:paraId="02E8ECCB" w14:textId="77777777" w:rsidTr="00720B48">
        <w:trPr>
          <w:trHeight w:val="51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6FCFE593"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ГБУЗ НСО «Госпиталь ветеранов войн № 3»</w:t>
            </w:r>
          </w:p>
        </w:tc>
        <w:tc>
          <w:tcPr>
            <w:tcW w:w="2515" w:type="dxa"/>
            <w:tcBorders>
              <w:top w:val="nil"/>
              <w:left w:val="nil"/>
              <w:bottom w:val="single" w:sz="4" w:space="0" w:color="auto"/>
              <w:right w:val="single" w:sz="4" w:space="0" w:color="auto"/>
            </w:tcBorders>
            <w:shd w:val="clear" w:color="000000" w:fill="FFFFFF"/>
            <w:vAlign w:val="center"/>
            <w:hideMark/>
          </w:tcPr>
          <w:p w14:paraId="15A72E44"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Терапия/ 70</w:t>
            </w:r>
          </w:p>
        </w:tc>
        <w:tc>
          <w:tcPr>
            <w:tcW w:w="2240" w:type="dxa"/>
            <w:tcBorders>
              <w:top w:val="nil"/>
              <w:left w:val="nil"/>
              <w:bottom w:val="single" w:sz="4" w:space="0" w:color="auto"/>
              <w:right w:val="single" w:sz="4" w:space="0" w:color="auto"/>
            </w:tcBorders>
            <w:shd w:val="clear" w:color="000000" w:fill="FFFFFF"/>
            <w:vAlign w:val="bottom"/>
            <w:hideMark/>
          </w:tcPr>
          <w:p w14:paraId="49A6B5E7"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2560</w:t>
            </w:r>
          </w:p>
        </w:tc>
        <w:tc>
          <w:tcPr>
            <w:tcW w:w="2800" w:type="dxa"/>
            <w:tcBorders>
              <w:top w:val="nil"/>
              <w:left w:val="nil"/>
              <w:bottom w:val="single" w:sz="4" w:space="0" w:color="auto"/>
              <w:right w:val="single" w:sz="4" w:space="0" w:color="auto"/>
            </w:tcBorders>
            <w:shd w:val="clear" w:color="000000" w:fill="FFFFFF"/>
            <w:vAlign w:val="bottom"/>
            <w:hideMark/>
          </w:tcPr>
          <w:p w14:paraId="1B9D3889"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0</w:t>
            </w:r>
          </w:p>
        </w:tc>
        <w:tc>
          <w:tcPr>
            <w:tcW w:w="1342" w:type="dxa"/>
            <w:tcBorders>
              <w:top w:val="nil"/>
              <w:left w:val="nil"/>
              <w:bottom w:val="single" w:sz="4" w:space="0" w:color="auto"/>
              <w:right w:val="single" w:sz="4" w:space="0" w:color="auto"/>
            </w:tcBorders>
            <w:shd w:val="clear" w:color="000000" w:fill="FFFFFF"/>
            <w:vAlign w:val="bottom"/>
            <w:hideMark/>
          </w:tcPr>
          <w:p w14:paraId="798E9C88"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0</w:t>
            </w:r>
          </w:p>
        </w:tc>
        <w:tc>
          <w:tcPr>
            <w:tcW w:w="2020" w:type="dxa"/>
            <w:tcBorders>
              <w:top w:val="nil"/>
              <w:left w:val="nil"/>
              <w:bottom w:val="single" w:sz="4" w:space="0" w:color="auto"/>
              <w:right w:val="single" w:sz="4" w:space="0" w:color="auto"/>
            </w:tcBorders>
            <w:shd w:val="clear" w:color="000000" w:fill="FFFFFF"/>
            <w:vAlign w:val="bottom"/>
            <w:hideMark/>
          </w:tcPr>
          <w:p w14:paraId="6F181985"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0</w:t>
            </w:r>
          </w:p>
        </w:tc>
        <w:tc>
          <w:tcPr>
            <w:tcW w:w="1940" w:type="dxa"/>
            <w:tcBorders>
              <w:top w:val="nil"/>
              <w:left w:val="nil"/>
              <w:bottom w:val="single" w:sz="4" w:space="0" w:color="auto"/>
              <w:right w:val="single" w:sz="4" w:space="0" w:color="auto"/>
            </w:tcBorders>
            <w:shd w:val="clear" w:color="000000" w:fill="FFFFFF"/>
            <w:vAlign w:val="bottom"/>
            <w:hideMark/>
          </w:tcPr>
          <w:p w14:paraId="0A97F6EF"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0</w:t>
            </w:r>
          </w:p>
        </w:tc>
      </w:tr>
      <w:tr w:rsidR="00720B48" w:rsidRPr="00720B48" w14:paraId="54ED60B7" w14:textId="77777777" w:rsidTr="00720B48">
        <w:trPr>
          <w:trHeight w:val="51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3CD0E38A"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ГБУЗ НСО «Госпиталь ветеранов войн № 3»</w:t>
            </w:r>
          </w:p>
        </w:tc>
        <w:tc>
          <w:tcPr>
            <w:tcW w:w="2515" w:type="dxa"/>
            <w:tcBorders>
              <w:top w:val="nil"/>
              <w:left w:val="nil"/>
              <w:bottom w:val="single" w:sz="4" w:space="0" w:color="auto"/>
              <w:right w:val="single" w:sz="4" w:space="0" w:color="auto"/>
            </w:tcBorders>
            <w:shd w:val="clear" w:color="000000" w:fill="FFFFFF"/>
            <w:vAlign w:val="center"/>
            <w:hideMark/>
          </w:tcPr>
          <w:p w14:paraId="34B5FD07" w14:textId="77777777" w:rsidR="00720B48" w:rsidRPr="00720B48" w:rsidRDefault="00720B48" w:rsidP="00720B48">
            <w:pPr>
              <w:spacing w:line="240" w:lineRule="auto"/>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Неврология/20</w:t>
            </w:r>
          </w:p>
        </w:tc>
        <w:tc>
          <w:tcPr>
            <w:tcW w:w="2240" w:type="dxa"/>
            <w:tcBorders>
              <w:top w:val="nil"/>
              <w:left w:val="nil"/>
              <w:bottom w:val="single" w:sz="4" w:space="0" w:color="auto"/>
              <w:right w:val="single" w:sz="4" w:space="0" w:color="auto"/>
            </w:tcBorders>
            <w:shd w:val="clear" w:color="000000" w:fill="FFFFFF"/>
            <w:vAlign w:val="bottom"/>
            <w:hideMark/>
          </w:tcPr>
          <w:p w14:paraId="44B8C27F"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384</w:t>
            </w:r>
          </w:p>
        </w:tc>
        <w:tc>
          <w:tcPr>
            <w:tcW w:w="2800" w:type="dxa"/>
            <w:tcBorders>
              <w:top w:val="nil"/>
              <w:left w:val="nil"/>
              <w:bottom w:val="single" w:sz="4" w:space="0" w:color="auto"/>
              <w:right w:val="single" w:sz="4" w:space="0" w:color="auto"/>
            </w:tcBorders>
            <w:shd w:val="clear" w:color="000000" w:fill="FFFFFF"/>
            <w:vAlign w:val="bottom"/>
            <w:hideMark/>
          </w:tcPr>
          <w:p w14:paraId="7F0A4A84" w14:textId="77777777" w:rsidR="00720B48" w:rsidRPr="00720B48" w:rsidRDefault="00720B48" w:rsidP="00720B48">
            <w:pPr>
              <w:spacing w:line="240" w:lineRule="auto"/>
              <w:jc w:val="center"/>
              <w:rPr>
                <w:rFonts w:ascii="Times New Roman" w:eastAsia="Times New Roman" w:hAnsi="Times New Roman" w:cs="Times New Roman"/>
                <w:sz w:val="20"/>
                <w:szCs w:val="20"/>
              </w:rPr>
            </w:pPr>
            <w:r w:rsidRPr="00720B48">
              <w:rPr>
                <w:rFonts w:ascii="Times New Roman" w:eastAsia="Times New Roman" w:hAnsi="Times New Roman" w:cs="Times New Roman"/>
                <w:sz w:val="20"/>
                <w:szCs w:val="20"/>
              </w:rPr>
              <w:t>384</w:t>
            </w:r>
          </w:p>
        </w:tc>
        <w:tc>
          <w:tcPr>
            <w:tcW w:w="1342" w:type="dxa"/>
            <w:tcBorders>
              <w:top w:val="nil"/>
              <w:left w:val="nil"/>
              <w:bottom w:val="single" w:sz="4" w:space="0" w:color="auto"/>
              <w:right w:val="single" w:sz="4" w:space="0" w:color="auto"/>
            </w:tcBorders>
            <w:shd w:val="clear" w:color="000000" w:fill="FFFFFF"/>
            <w:noWrap/>
            <w:vAlign w:val="bottom"/>
            <w:hideMark/>
          </w:tcPr>
          <w:p w14:paraId="48D995A0"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0</w:t>
            </w:r>
          </w:p>
        </w:tc>
        <w:tc>
          <w:tcPr>
            <w:tcW w:w="2020" w:type="dxa"/>
            <w:tcBorders>
              <w:top w:val="nil"/>
              <w:left w:val="nil"/>
              <w:bottom w:val="single" w:sz="4" w:space="0" w:color="auto"/>
              <w:right w:val="single" w:sz="4" w:space="0" w:color="auto"/>
            </w:tcBorders>
            <w:shd w:val="clear" w:color="000000" w:fill="FFFFFF"/>
            <w:noWrap/>
            <w:vAlign w:val="bottom"/>
            <w:hideMark/>
          </w:tcPr>
          <w:p w14:paraId="5E4DF5B6"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0</w:t>
            </w:r>
          </w:p>
        </w:tc>
        <w:tc>
          <w:tcPr>
            <w:tcW w:w="1940" w:type="dxa"/>
            <w:tcBorders>
              <w:top w:val="nil"/>
              <w:left w:val="nil"/>
              <w:bottom w:val="single" w:sz="4" w:space="0" w:color="auto"/>
              <w:right w:val="single" w:sz="4" w:space="0" w:color="auto"/>
            </w:tcBorders>
            <w:shd w:val="clear" w:color="000000" w:fill="FFFFFF"/>
            <w:noWrap/>
            <w:vAlign w:val="bottom"/>
            <w:hideMark/>
          </w:tcPr>
          <w:p w14:paraId="6FD8381B"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0</w:t>
            </w:r>
          </w:p>
        </w:tc>
      </w:tr>
      <w:tr w:rsidR="00720B48" w:rsidRPr="00720B48" w14:paraId="5A18870F" w14:textId="77777777" w:rsidTr="00720B48">
        <w:trPr>
          <w:trHeight w:val="51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31A41E87" w14:textId="77777777" w:rsidR="00720B48" w:rsidRPr="00720B48" w:rsidRDefault="00720B48" w:rsidP="00720B48">
            <w:pPr>
              <w:spacing w:line="240" w:lineRule="auto"/>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ГБУЗ НСО «Городская клиническая больница № 2»</w:t>
            </w:r>
          </w:p>
        </w:tc>
        <w:tc>
          <w:tcPr>
            <w:tcW w:w="2515" w:type="dxa"/>
            <w:tcBorders>
              <w:top w:val="nil"/>
              <w:left w:val="nil"/>
              <w:bottom w:val="single" w:sz="4" w:space="0" w:color="auto"/>
              <w:right w:val="single" w:sz="4" w:space="0" w:color="auto"/>
            </w:tcBorders>
            <w:shd w:val="clear" w:color="000000" w:fill="FFFFFF"/>
            <w:vAlign w:val="center"/>
            <w:hideMark/>
          </w:tcPr>
          <w:p w14:paraId="0033F6EA" w14:textId="77777777" w:rsidR="00720B48" w:rsidRPr="00720B48" w:rsidRDefault="00720B48" w:rsidP="00720B48">
            <w:pPr>
              <w:spacing w:line="240" w:lineRule="auto"/>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Неврология/40</w:t>
            </w:r>
          </w:p>
        </w:tc>
        <w:tc>
          <w:tcPr>
            <w:tcW w:w="2240" w:type="dxa"/>
            <w:tcBorders>
              <w:top w:val="nil"/>
              <w:left w:val="nil"/>
              <w:bottom w:val="single" w:sz="4" w:space="0" w:color="auto"/>
              <w:right w:val="single" w:sz="4" w:space="0" w:color="auto"/>
            </w:tcBorders>
            <w:shd w:val="clear" w:color="000000" w:fill="FFFFFF"/>
            <w:vAlign w:val="bottom"/>
            <w:hideMark/>
          </w:tcPr>
          <w:p w14:paraId="649428A0"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780</w:t>
            </w:r>
          </w:p>
        </w:tc>
        <w:tc>
          <w:tcPr>
            <w:tcW w:w="2800" w:type="dxa"/>
            <w:tcBorders>
              <w:top w:val="nil"/>
              <w:left w:val="nil"/>
              <w:bottom w:val="single" w:sz="4" w:space="0" w:color="auto"/>
              <w:right w:val="single" w:sz="4" w:space="0" w:color="auto"/>
            </w:tcBorders>
            <w:shd w:val="clear" w:color="000000" w:fill="FFFFFF"/>
            <w:vAlign w:val="bottom"/>
            <w:hideMark/>
          </w:tcPr>
          <w:p w14:paraId="22E7761E"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780</w:t>
            </w:r>
          </w:p>
        </w:tc>
        <w:tc>
          <w:tcPr>
            <w:tcW w:w="1342" w:type="dxa"/>
            <w:tcBorders>
              <w:top w:val="nil"/>
              <w:left w:val="nil"/>
              <w:bottom w:val="single" w:sz="4" w:space="0" w:color="auto"/>
              <w:right w:val="single" w:sz="4" w:space="0" w:color="auto"/>
            </w:tcBorders>
            <w:shd w:val="clear" w:color="000000" w:fill="FFFFFF"/>
            <w:vAlign w:val="bottom"/>
            <w:hideMark/>
          </w:tcPr>
          <w:p w14:paraId="24AB25A8"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3,8/30</w:t>
            </w:r>
          </w:p>
        </w:tc>
        <w:tc>
          <w:tcPr>
            <w:tcW w:w="2020" w:type="dxa"/>
            <w:tcBorders>
              <w:top w:val="nil"/>
              <w:left w:val="nil"/>
              <w:bottom w:val="single" w:sz="4" w:space="0" w:color="auto"/>
              <w:right w:val="single" w:sz="4" w:space="0" w:color="auto"/>
            </w:tcBorders>
            <w:shd w:val="clear" w:color="000000" w:fill="FFFFFF"/>
            <w:noWrap/>
            <w:vAlign w:val="bottom"/>
            <w:hideMark/>
          </w:tcPr>
          <w:p w14:paraId="54D05FD1"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30</w:t>
            </w:r>
          </w:p>
        </w:tc>
        <w:tc>
          <w:tcPr>
            <w:tcW w:w="1940" w:type="dxa"/>
            <w:tcBorders>
              <w:top w:val="nil"/>
              <w:left w:val="nil"/>
              <w:bottom w:val="single" w:sz="4" w:space="0" w:color="auto"/>
              <w:right w:val="single" w:sz="4" w:space="0" w:color="auto"/>
            </w:tcBorders>
            <w:shd w:val="clear" w:color="000000" w:fill="FFFFFF"/>
            <w:noWrap/>
            <w:vAlign w:val="bottom"/>
            <w:hideMark/>
          </w:tcPr>
          <w:p w14:paraId="58F8C132"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100</w:t>
            </w:r>
          </w:p>
        </w:tc>
      </w:tr>
      <w:tr w:rsidR="00720B48" w:rsidRPr="00720B48" w14:paraId="75057708" w14:textId="77777777" w:rsidTr="00720B48">
        <w:trPr>
          <w:trHeight w:val="51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7A0239DD" w14:textId="77777777" w:rsidR="00720B48" w:rsidRPr="00720B48" w:rsidRDefault="00720B48" w:rsidP="00720B48">
            <w:pPr>
              <w:spacing w:line="240" w:lineRule="auto"/>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ГБУЗ НСО «Городская клиническая больница № 2»</w:t>
            </w:r>
          </w:p>
        </w:tc>
        <w:tc>
          <w:tcPr>
            <w:tcW w:w="2515" w:type="dxa"/>
            <w:tcBorders>
              <w:top w:val="nil"/>
              <w:left w:val="nil"/>
              <w:bottom w:val="single" w:sz="4" w:space="0" w:color="auto"/>
              <w:right w:val="single" w:sz="4" w:space="0" w:color="auto"/>
            </w:tcBorders>
            <w:shd w:val="clear" w:color="000000" w:fill="FFFFFF"/>
            <w:vAlign w:val="center"/>
            <w:hideMark/>
          </w:tcPr>
          <w:p w14:paraId="4272D74F" w14:textId="77777777" w:rsidR="00720B48" w:rsidRPr="00720B48" w:rsidRDefault="00720B48" w:rsidP="00720B48">
            <w:pPr>
              <w:spacing w:line="240" w:lineRule="auto"/>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Терапия/ 30</w:t>
            </w:r>
          </w:p>
        </w:tc>
        <w:tc>
          <w:tcPr>
            <w:tcW w:w="2240" w:type="dxa"/>
            <w:tcBorders>
              <w:top w:val="nil"/>
              <w:left w:val="nil"/>
              <w:bottom w:val="single" w:sz="4" w:space="0" w:color="auto"/>
              <w:right w:val="single" w:sz="4" w:space="0" w:color="auto"/>
            </w:tcBorders>
            <w:shd w:val="clear" w:color="000000" w:fill="FFFFFF"/>
            <w:noWrap/>
            <w:vAlign w:val="bottom"/>
            <w:hideMark/>
          </w:tcPr>
          <w:p w14:paraId="4ABACDA3"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496</w:t>
            </w:r>
          </w:p>
        </w:tc>
        <w:tc>
          <w:tcPr>
            <w:tcW w:w="2800" w:type="dxa"/>
            <w:tcBorders>
              <w:top w:val="nil"/>
              <w:left w:val="nil"/>
              <w:bottom w:val="single" w:sz="4" w:space="0" w:color="auto"/>
              <w:right w:val="single" w:sz="4" w:space="0" w:color="auto"/>
            </w:tcBorders>
            <w:shd w:val="clear" w:color="000000" w:fill="FFFFFF"/>
            <w:noWrap/>
            <w:vAlign w:val="bottom"/>
            <w:hideMark/>
          </w:tcPr>
          <w:p w14:paraId="7B6FBB2E"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0</w:t>
            </w:r>
          </w:p>
        </w:tc>
        <w:tc>
          <w:tcPr>
            <w:tcW w:w="1342" w:type="dxa"/>
            <w:tcBorders>
              <w:top w:val="nil"/>
              <w:left w:val="nil"/>
              <w:bottom w:val="single" w:sz="4" w:space="0" w:color="auto"/>
              <w:right w:val="single" w:sz="4" w:space="0" w:color="auto"/>
            </w:tcBorders>
            <w:shd w:val="clear" w:color="000000" w:fill="FFFFFF"/>
            <w:noWrap/>
            <w:vAlign w:val="bottom"/>
            <w:hideMark/>
          </w:tcPr>
          <w:p w14:paraId="086CD32B"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5,9/25</w:t>
            </w:r>
          </w:p>
        </w:tc>
        <w:tc>
          <w:tcPr>
            <w:tcW w:w="2020" w:type="dxa"/>
            <w:tcBorders>
              <w:top w:val="nil"/>
              <w:left w:val="nil"/>
              <w:bottom w:val="single" w:sz="4" w:space="0" w:color="auto"/>
              <w:right w:val="single" w:sz="4" w:space="0" w:color="auto"/>
            </w:tcBorders>
            <w:shd w:val="clear" w:color="000000" w:fill="FFFFFF"/>
            <w:noWrap/>
            <w:vAlign w:val="bottom"/>
            <w:hideMark/>
          </w:tcPr>
          <w:p w14:paraId="51EDCB0C"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0</w:t>
            </w:r>
          </w:p>
        </w:tc>
        <w:tc>
          <w:tcPr>
            <w:tcW w:w="1940" w:type="dxa"/>
            <w:tcBorders>
              <w:top w:val="nil"/>
              <w:left w:val="nil"/>
              <w:bottom w:val="single" w:sz="4" w:space="0" w:color="auto"/>
              <w:right w:val="single" w:sz="4" w:space="0" w:color="auto"/>
            </w:tcBorders>
            <w:shd w:val="clear" w:color="000000" w:fill="FFFFFF"/>
            <w:noWrap/>
            <w:vAlign w:val="bottom"/>
            <w:hideMark/>
          </w:tcPr>
          <w:p w14:paraId="2A936E91"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0</w:t>
            </w:r>
          </w:p>
        </w:tc>
      </w:tr>
      <w:tr w:rsidR="00720B48" w:rsidRPr="00720B48" w14:paraId="4C5FAB84" w14:textId="77777777" w:rsidTr="00720B48">
        <w:trPr>
          <w:trHeight w:val="51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6DB45D3F" w14:textId="77777777" w:rsidR="00720B48" w:rsidRPr="00720B48" w:rsidRDefault="00720B48" w:rsidP="00720B48">
            <w:pPr>
              <w:spacing w:line="240" w:lineRule="auto"/>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ГБУЗ НСО «Городская клиническая больница № 25»</w:t>
            </w:r>
          </w:p>
        </w:tc>
        <w:tc>
          <w:tcPr>
            <w:tcW w:w="2515" w:type="dxa"/>
            <w:tcBorders>
              <w:top w:val="nil"/>
              <w:left w:val="nil"/>
              <w:bottom w:val="single" w:sz="4" w:space="0" w:color="auto"/>
              <w:right w:val="single" w:sz="4" w:space="0" w:color="auto"/>
            </w:tcBorders>
            <w:shd w:val="clear" w:color="000000" w:fill="FFFFFF"/>
            <w:vAlign w:val="center"/>
            <w:hideMark/>
          </w:tcPr>
          <w:p w14:paraId="3B6A3718" w14:textId="77777777" w:rsidR="00720B48" w:rsidRPr="00720B48" w:rsidRDefault="00720B48" w:rsidP="00720B48">
            <w:pPr>
              <w:spacing w:line="240" w:lineRule="auto"/>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Неврология/60</w:t>
            </w:r>
          </w:p>
        </w:tc>
        <w:tc>
          <w:tcPr>
            <w:tcW w:w="2240" w:type="dxa"/>
            <w:tcBorders>
              <w:top w:val="nil"/>
              <w:left w:val="nil"/>
              <w:bottom w:val="single" w:sz="4" w:space="0" w:color="auto"/>
              <w:right w:val="single" w:sz="4" w:space="0" w:color="auto"/>
            </w:tcBorders>
            <w:shd w:val="clear" w:color="000000" w:fill="FFFFFF"/>
            <w:noWrap/>
            <w:vAlign w:val="bottom"/>
            <w:hideMark/>
          </w:tcPr>
          <w:p w14:paraId="74D05B46"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2475</w:t>
            </w:r>
          </w:p>
        </w:tc>
        <w:tc>
          <w:tcPr>
            <w:tcW w:w="2800" w:type="dxa"/>
            <w:tcBorders>
              <w:top w:val="nil"/>
              <w:left w:val="nil"/>
              <w:bottom w:val="single" w:sz="4" w:space="0" w:color="auto"/>
              <w:right w:val="single" w:sz="4" w:space="0" w:color="auto"/>
            </w:tcBorders>
            <w:shd w:val="clear" w:color="000000" w:fill="FFFFFF"/>
            <w:noWrap/>
            <w:vAlign w:val="bottom"/>
            <w:hideMark/>
          </w:tcPr>
          <w:p w14:paraId="784A782C"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2475</w:t>
            </w:r>
          </w:p>
        </w:tc>
        <w:tc>
          <w:tcPr>
            <w:tcW w:w="1342" w:type="dxa"/>
            <w:tcBorders>
              <w:top w:val="nil"/>
              <w:left w:val="nil"/>
              <w:bottom w:val="single" w:sz="4" w:space="0" w:color="auto"/>
              <w:right w:val="single" w:sz="4" w:space="0" w:color="auto"/>
            </w:tcBorders>
            <w:shd w:val="clear" w:color="000000" w:fill="FFFFFF"/>
            <w:noWrap/>
            <w:vAlign w:val="bottom"/>
            <w:hideMark/>
          </w:tcPr>
          <w:p w14:paraId="5BF137FA"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10,1/250</w:t>
            </w:r>
          </w:p>
        </w:tc>
        <w:tc>
          <w:tcPr>
            <w:tcW w:w="2020" w:type="dxa"/>
            <w:tcBorders>
              <w:top w:val="nil"/>
              <w:left w:val="nil"/>
              <w:bottom w:val="single" w:sz="4" w:space="0" w:color="auto"/>
              <w:right w:val="single" w:sz="4" w:space="0" w:color="auto"/>
            </w:tcBorders>
            <w:shd w:val="clear" w:color="000000" w:fill="FFFFFF"/>
            <w:noWrap/>
            <w:vAlign w:val="bottom"/>
            <w:hideMark/>
          </w:tcPr>
          <w:p w14:paraId="4FFD65BC"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250</w:t>
            </w:r>
          </w:p>
        </w:tc>
        <w:tc>
          <w:tcPr>
            <w:tcW w:w="1940" w:type="dxa"/>
            <w:tcBorders>
              <w:top w:val="nil"/>
              <w:left w:val="nil"/>
              <w:bottom w:val="single" w:sz="4" w:space="0" w:color="auto"/>
              <w:right w:val="single" w:sz="4" w:space="0" w:color="auto"/>
            </w:tcBorders>
            <w:shd w:val="clear" w:color="000000" w:fill="FFFFFF"/>
            <w:noWrap/>
            <w:vAlign w:val="bottom"/>
            <w:hideMark/>
          </w:tcPr>
          <w:p w14:paraId="4734B710"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100</w:t>
            </w:r>
          </w:p>
        </w:tc>
      </w:tr>
      <w:tr w:rsidR="00720B48" w:rsidRPr="00720B48" w14:paraId="2CBF8208" w14:textId="77777777" w:rsidTr="00720B48">
        <w:trPr>
          <w:trHeight w:val="51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0D43C478" w14:textId="77777777" w:rsidR="00720B48" w:rsidRPr="00720B48" w:rsidRDefault="00720B48" w:rsidP="00720B48">
            <w:pPr>
              <w:spacing w:line="240" w:lineRule="auto"/>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ГБУЗ НСО «Городская клиническая больница № 25»</w:t>
            </w:r>
          </w:p>
        </w:tc>
        <w:tc>
          <w:tcPr>
            <w:tcW w:w="2515" w:type="dxa"/>
            <w:tcBorders>
              <w:top w:val="nil"/>
              <w:left w:val="nil"/>
              <w:bottom w:val="single" w:sz="4" w:space="0" w:color="auto"/>
              <w:right w:val="single" w:sz="4" w:space="0" w:color="auto"/>
            </w:tcBorders>
            <w:shd w:val="clear" w:color="000000" w:fill="FFFFFF"/>
            <w:vAlign w:val="center"/>
            <w:hideMark/>
          </w:tcPr>
          <w:p w14:paraId="7BD4D714" w14:textId="77777777" w:rsidR="00720B48" w:rsidRPr="00720B48" w:rsidRDefault="00720B48" w:rsidP="00720B48">
            <w:pPr>
              <w:spacing w:line="240" w:lineRule="auto"/>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Терапия/ 30</w:t>
            </w:r>
          </w:p>
        </w:tc>
        <w:tc>
          <w:tcPr>
            <w:tcW w:w="2240" w:type="dxa"/>
            <w:tcBorders>
              <w:top w:val="nil"/>
              <w:left w:val="nil"/>
              <w:bottom w:val="single" w:sz="4" w:space="0" w:color="auto"/>
              <w:right w:val="single" w:sz="4" w:space="0" w:color="auto"/>
            </w:tcBorders>
            <w:shd w:val="clear" w:color="000000" w:fill="FFFFFF"/>
            <w:noWrap/>
            <w:vAlign w:val="bottom"/>
            <w:hideMark/>
          </w:tcPr>
          <w:p w14:paraId="2F4C0FE8"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1614</w:t>
            </w:r>
          </w:p>
        </w:tc>
        <w:tc>
          <w:tcPr>
            <w:tcW w:w="2800" w:type="dxa"/>
            <w:tcBorders>
              <w:top w:val="nil"/>
              <w:left w:val="nil"/>
              <w:bottom w:val="single" w:sz="4" w:space="0" w:color="auto"/>
              <w:right w:val="single" w:sz="4" w:space="0" w:color="auto"/>
            </w:tcBorders>
            <w:shd w:val="clear" w:color="000000" w:fill="FFFFFF"/>
            <w:noWrap/>
            <w:vAlign w:val="bottom"/>
            <w:hideMark/>
          </w:tcPr>
          <w:p w14:paraId="140AF1A7"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0</w:t>
            </w:r>
          </w:p>
        </w:tc>
        <w:tc>
          <w:tcPr>
            <w:tcW w:w="1342" w:type="dxa"/>
            <w:tcBorders>
              <w:top w:val="nil"/>
              <w:left w:val="nil"/>
              <w:bottom w:val="single" w:sz="4" w:space="0" w:color="auto"/>
              <w:right w:val="single" w:sz="4" w:space="0" w:color="auto"/>
            </w:tcBorders>
            <w:shd w:val="clear" w:color="000000" w:fill="FFFFFF"/>
            <w:noWrap/>
            <w:vAlign w:val="bottom"/>
            <w:hideMark/>
          </w:tcPr>
          <w:p w14:paraId="02E55A41"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9,6/155</w:t>
            </w:r>
          </w:p>
        </w:tc>
        <w:tc>
          <w:tcPr>
            <w:tcW w:w="2020" w:type="dxa"/>
            <w:tcBorders>
              <w:top w:val="nil"/>
              <w:left w:val="nil"/>
              <w:bottom w:val="single" w:sz="4" w:space="0" w:color="auto"/>
              <w:right w:val="single" w:sz="4" w:space="0" w:color="auto"/>
            </w:tcBorders>
            <w:shd w:val="clear" w:color="000000" w:fill="FFFFFF"/>
            <w:noWrap/>
            <w:vAlign w:val="bottom"/>
            <w:hideMark/>
          </w:tcPr>
          <w:p w14:paraId="33C42723"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0</w:t>
            </w:r>
          </w:p>
        </w:tc>
        <w:tc>
          <w:tcPr>
            <w:tcW w:w="1940" w:type="dxa"/>
            <w:tcBorders>
              <w:top w:val="nil"/>
              <w:left w:val="nil"/>
              <w:bottom w:val="single" w:sz="4" w:space="0" w:color="auto"/>
              <w:right w:val="single" w:sz="4" w:space="0" w:color="auto"/>
            </w:tcBorders>
            <w:shd w:val="clear" w:color="000000" w:fill="FFFFFF"/>
            <w:noWrap/>
            <w:vAlign w:val="bottom"/>
            <w:hideMark/>
          </w:tcPr>
          <w:p w14:paraId="071E340D"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0</w:t>
            </w:r>
          </w:p>
        </w:tc>
      </w:tr>
      <w:tr w:rsidR="00720B48" w:rsidRPr="00720B48" w14:paraId="0848F58B" w14:textId="77777777" w:rsidTr="00720B48">
        <w:trPr>
          <w:trHeight w:val="51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49EC464C" w14:textId="77777777" w:rsidR="00720B48" w:rsidRPr="00720B48" w:rsidRDefault="00720B48" w:rsidP="00720B48">
            <w:pPr>
              <w:spacing w:line="240" w:lineRule="auto"/>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ГБУЗ НСО «Городская клиническая больница № 34»</w:t>
            </w:r>
          </w:p>
        </w:tc>
        <w:tc>
          <w:tcPr>
            <w:tcW w:w="2515" w:type="dxa"/>
            <w:tcBorders>
              <w:top w:val="nil"/>
              <w:left w:val="nil"/>
              <w:bottom w:val="single" w:sz="4" w:space="0" w:color="auto"/>
              <w:right w:val="single" w:sz="4" w:space="0" w:color="auto"/>
            </w:tcBorders>
            <w:shd w:val="clear" w:color="000000" w:fill="FFFFFF"/>
            <w:vAlign w:val="center"/>
            <w:hideMark/>
          </w:tcPr>
          <w:p w14:paraId="08519FD7" w14:textId="77777777" w:rsidR="00720B48" w:rsidRPr="00720B48" w:rsidRDefault="00720B48" w:rsidP="00720B48">
            <w:pPr>
              <w:spacing w:line="240" w:lineRule="auto"/>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Неврология/60</w:t>
            </w:r>
          </w:p>
        </w:tc>
        <w:tc>
          <w:tcPr>
            <w:tcW w:w="2240" w:type="dxa"/>
            <w:tcBorders>
              <w:top w:val="nil"/>
              <w:left w:val="nil"/>
              <w:bottom w:val="single" w:sz="4" w:space="0" w:color="auto"/>
              <w:right w:val="single" w:sz="4" w:space="0" w:color="auto"/>
            </w:tcBorders>
            <w:shd w:val="clear" w:color="000000" w:fill="FFFFFF"/>
            <w:noWrap/>
            <w:vAlign w:val="bottom"/>
            <w:hideMark/>
          </w:tcPr>
          <w:p w14:paraId="3E6DA07F"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1346</w:t>
            </w:r>
          </w:p>
        </w:tc>
        <w:tc>
          <w:tcPr>
            <w:tcW w:w="2800" w:type="dxa"/>
            <w:tcBorders>
              <w:top w:val="nil"/>
              <w:left w:val="nil"/>
              <w:bottom w:val="single" w:sz="4" w:space="0" w:color="auto"/>
              <w:right w:val="single" w:sz="4" w:space="0" w:color="auto"/>
            </w:tcBorders>
            <w:shd w:val="clear" w:color="000000" w:fill="FFFFFF"/>
            <w:noWrap/>
            <w:vAlign w:val="bottom"/>
            <w:hideMark/>
          </w:tcPr>
          <w:p w14:paraId="0EB2F41E"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1346</w:t>
            </w:r>
          </w:p>
        </w:tc>
        <w:tc>
          <w:tcPr>
            <w:tcW w:w="1342" w:type="dxa"/>
            <w:tcBorders>
              <w:top w:val="nil"/>
              <w:left w:val="nil"/>
              <w:bottom w:val="single" w:sz="4" w:space="0" w:color="auto"/>
              <w:right w:val="single" w:sz="4" w:space="0" w:color="auto"/>
            </w:tcBorders>
            <w:shd w:val="clear" w:color="000000" w:fill="FFFFFF"/>
            <w:noWrap/>
            <w:vAlign w:val="bottom"/>
            <w:hideMark/>
          </w:tcPr>
          <w:p w14:paraId="024BDD6C"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8,8/119</w:t>
            </w:r>
          </w:p>
        </w:tc>
        <w:tc>
          <w:tcPr>
            <w:tcW w:w="2020" w:type="dxa"/>
            <w:tcBorders>
              <w:top w:val="nil"/>
              <w:left w:val="nil"/>
              <w:bottom w:val="single" w:sz="4" w:space="0" w:color="auto"/>
              <w:right w:val="single" w:sz="4" w:space="0" w:color="auto"/>
            </w:tcBorders>
            <w:shd w:val="clear" w:color="000000" w:fill="FFFFFF"/>
            <w:noWrap/>
            <w:vAlign w:val="bottom"/>
            <w:hideMark/>
          </w:tcPr>
          <w:p w14:paraId="337A2664"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119</w:t>
            </w:r>
          </w:p>
        </w:tc>
        <w:tc>
          <w:tcPr>
            <w:tcW w:w="1940" w:type="dxa"/>
            <w:tcBorders>
              <w:top w:val="nil"/>
              <w:left w:val="nil"/>
              <w:bottom w:val="single" w:sz="4" w:space="0" w:color="auto"/>
              <w:right w:val="single" w:sz="4" w:space="0" w:color="auto"/>
            </w:tcBorders>
            <w:shd w:val="clear" w:color="000000" w:fill="FFFFFF"/>
            <w:noWrap/>
            <w:vAlign w:val="bottom"/>
            <w:hideMark/>
          </w:tcPr>
          <w:p w14:paraId="701F9FF9"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100</w:t>
            </w:r>
          </w:p>
        </w:tc>
      </w:tr>
      <w:tr w:rsidR="00720B48" w:rsidRPr="00720B48" w14:paraId="291F2C50" w14:textId="77777777" w:rsidTr="00720B48">
        <w:trPr>
          <w:trHeight w:val="510"/>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72008021" w14:textId="77777777" w:rsidR="00720B48" w:rsidRPr="00720B48" w:rsidRDefault="00720B48" w:rsidP="00720B48">
            <w:pPr>
              <w:spacing w:line="240" w:lineRule="auto"/>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ГБУЗ НСО «Городская клиническая больница № 34»</w:t>
            </w:r>
          </w:p>
        </w:tc>
        <w:tc>
          <w:tcPr>
            <w:tcW w:w="2515" w:type="dxa"/>
            <w:tcBorders>
              <w:top w:val="nil"/>
              <w:left w:val="nil"/>
              <w:bottom w:val="single" w:sz="4" w:space="0" w:color="auto"/>
              <w:right w:val="single" w:sz="4" w:space="0" w:color="auto"/>
            </w:tcBorders>
            <w:shd w:val="clear" w:color="000000" w:fill="FFFFFF"/>
            <w:vAlign w:val="center"/>
            <w:hideMark/>
          </w:tcPr>
          <w:p w14:paraId="18405964" w14:textId="77777777" w:rsidR="00720B48" w:rsidRPr="00720B48" w:rsidRDefault="00720B48" w:rsidP="00720B48">
            <w:pPr>
              <w:spacing w:line="240" w:lineRule="auto"/>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Терапия/ 40</w:t>
            </w:r>
          </w:p>
        </w:tc>
        <w:tc>
          <w:tcPr>
            <w:tcW w:w="2240" w:type="dxa"/>
            <w:tcBorders>
              <w:top w:val="nil"/>
              <w:left w:val="nil"/>
              <w:bottom w:val="single" w:sz="4" w:space="0" w:color="auto"/>
              <w:right w:val="single" w:sz="4" w:space="0" w:color="auto"/>
            </w:tcBorders>
            <w:shd w:val="clear" w:color="000000" w:fill="FFFFFF"/>
            <w:noWrap/>
            <w:vAlign w:val="bottom"/>
            <w:hideMark/>
          </w:tcPr>
          <w:p w14:paraId="77B21E47"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1199</w:t>
            </w:r>
          </w:p>
        </w:tc>
        <w:tc>
          <w:tcPr>
            <w:tcW w:w="2800" w:type="dxa"/>
            <w:tcBorders>
              <w:top w:val="nil"/>
              <w:left w:val="nil"/>
              <w:bottom w:val="single" w:sz="4" w:space="0" w:color="auto"/>
              <w:right w:val="single" w:sz="4" w:space="0" w:color="auto"/>
            </w:tcBorders>
            <w:shd w:val="clear" w:color="000000" w:fill="FFFFFF"/>
            <w:noWrap/>
            <w:vAlign w:val="bottom"/>
            <w:hideMark/>
          </w:tcPr>
          <w:p w14:paraId="0740788A"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0</w:t>
            </w:r>
          </w:p>
        </w:tc>
        <w:tc>
          <w:tcPr>
            <w:tcW w:w="1342" w:type="dxa"/>
            <w:tcBorders>
              <w:top w:val="nil"/>
              <w:left w:val="nil"/>
              <w:bottom w:val="single" w:sz="4" w:space="0" w:color="auto"/>
              <w:right w:val="single" w:sz="4" w:space="0" w:color="auto"/>
            </w:tcBorders>
            <w:shd w:val="clear" w:color="000000" w:fill="FFFFFF"/>
            <w:noWrap/>
            <w:vAlign w:val="bottom"/>
            <w:hideMark/>
          </w:tcPr>
          <w:p w14:paraId="4F5D0B97"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0,6/7</w:t>
            </w:r>
          </w:p>
        </w:tc>
        <w:tc>
          <w:tcPr>
            <w:tcW w:w="2020" w:type="dxa"/>
            <w:tcBorders>
              <w:top w:val="nil"/>
              <w:left w:val="nil"/>
              <w:bottom w:val="single" w:sz="4" w:space="0" w:color="auto"/>
              <w:right w:val="single" w:sz="4" w:space="0" w:color="auto"/>
            </w:tcBorders>
            <w:shd w:val="clear" w:color="000000" w:fill="FFFFFF"/>
            <w:noWrap/>
            <w:vAlign w:val="bottom"/>
            <w:hideMark/>
          </w:tcPr>
          <w:p w14:paraId="3F92884E"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0</w:t>
            </w:r>
          </w:p>
        </w:tc>
        <w:tc>
          <w:tcPr>
            <w:tcW w:w="1940" w:type="dxa"/>
            <w:tcBorders>
              <w:top w:val="nil"/>
              <w:left w:val="nil"/>
              <w:bottom w:val="single" w:sz="4" w:space="0" w:color="auto"/>
              <w:right w:val="single" w:sz="4" w:space="0" w:color="auto"/>
            </w:tcBorders>
            <w:shd w:val="clear" w:color="000000" w:fill="FFFFFF"/>
            <w:noWrap/>
            <w:vAlign w:val="bottom"/>
            <w:hideMark/>
          </w:tcPr>
          <w:p w14:paraId="7383FA1D"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0</w:t>
            </w:r>
          </w:p>
        </w:tc>
      </w:tr>
      <w:tr w:rsidR="00720B48" w:rsidRPr="00720B48" w14:paraId="5507F71E" w14:textId="77777777" w:rsidTr="00720B48">
        <w:trPr>
          <w:trHeight w:val="765"/>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2BF3C39E" w14:textId="307F4378" w:rsidR="00720B48" w:rsidRPr="00720B48" w:rsidRDefault="00720B48" w:rsidP="00720B48">
            <w:pPr>
              <w:spacing w:line="240" w:lineRule="auto"/>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lastRenderedPageBreak/>
              <w:t>ГБУЗ НСО «Государственная Новосибирская</w:t>
            </w:r>
            <w:r>
              <w:rPr>
                <w:rFonts w:ascii="Times New Roman" w:eastAsia="Times New Roman" w:hAnsi="Times New Roman" w:cs="Times New Roman"/>
                <w:color w:val="000000"/>
                <w:sz w:val="20"/>
                <w:szCs w:val="20"/>
              </w:rPr>
              <w:t xml:space="preserve"> областная клиническая больница»</w:t>
            </w:r>
          </w:p>
        </w:tc>
        <w:tc>
          <w:tcPr>
            <w:tcW w:w="2515" w:type="dxa"/>
            <w:tcBorders>
              <w:top w:val="nil"/>
              <w:left w:val="nil"/>
              <w:bottom w:val="single" w:sz="4" w:space="0" w:color="auto"/>
              <w:right w:val="single" w:sz="4" w:space="0" w:color="auto"/>
            </w:tcBorders>
            <w:shd w:val="clear" w:color="000000" w:fill="FFFFFF"/>
            <w:vAlign w:val="center"/>
            <w:hideMark/>
          </w:tcPr>
          <w:p w14:paraId="41A453F9" w14:textId="77777777" w:rsidR="00720B48" w:rsidRPr="00720B48" w:rsidRDefault="00720B48" w:rsidP="00720B48">
            <w:pPr>
              <w:spacing w:line="240" w:lineRule="auto"/>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Неврология/70</w:t>
            </w:r>
          </w:p>
        </w:tc>
        <w:tc>
          <w:tcPr>
            <w:tcW w:w="2240" w:type="dxa"/>
            <w:tcBorders>
              <w:top w:val="nil"/>
              <w:left w:val="nil"/>
              <w:bottom w:val="single" w:sz="4" w:space="0" w:color="auto"/>
              <w:right w:val="single" w:sz="4" w:space="0" w:color="auto"/>
            </w:tcBorders>
            <w:shd w:val="clear" w:color="000000" w:fill="FFFFFF"/>
            <w:noWrap/>
            <w:vAlign w:val="bottom"/>
            <w:hideMark/>
          </w:tcPr>
          <w:p w14:paraId="58364D8C"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1312</w:t>
            </w:r>
          </w:p>
        </w:tc>
        <w:tc>
          <w:tcPr>
            <w:tcW w:w="2800" w:type="dxa"/>
            <w:tcBorders>
              <w:top w:val="nil"/>
              <w:left w:val="nil"/>
              <w:bottom w:val="single" w:sz="4" w:space="0" w:color="auto"/>
              <w:right w:val="single" w:sz="4" w:space="0" w:color="auto"/>
            </w:tcBorders>
            <w:shd w:val="clear" w:color="000000" w:fill="FFFFFF"/>
            <w:noWrap/>
            <w:vAlign w:val="bottom"/>
            <w:hideMark/>
          </w:tcPr>
          <w:p w14:paraId="3649E8C0"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1312</w:t>
            </w:r>
          </w:p>
        </w:tc>
        <w:tc>
          <w:tcPr>
            <w:tcW w:w="1342" w:type="dxa"/>
            <w:tcBorders>
              <w:top w:val="nil"/>
              <w:left w:val="nil"/>
              <w:bottom w:val="single" w:sz="4" w:space="0" w:color="auto"/>
              <w:right w:val="single" w:sz="4" w:space="0" w:color="auto"/>
            </w:tcBorders>
            <w:shd w:val="clear" w:color="000000" w:fill="FFFFFF"/>
            <w:noWrap/>
            <w:vAlign w:val="bottom"/>
            <w:hideMark/>
          </w:tcPr>
          <w:p w14:paraId="4C72CF03"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4,1/54</w:t>
            </w:r>
          </w:p>
        </w:tc>
        <w:tc>
          <w:tcPr>
            <w:tcW w:w="2020" w:type="dxa"/>
            <w:tcBorders>
              <w:top w:val="nil"/>
              <w:left w:val="nil"/>
              <w:bottom w:val="single" w:sz="4" w:space="0" w:color="auto"/>
              <w:right w:val="single" w:sz="4" w:space="0" w:color="auto"/>
            </w:tcBorders>
            <w:shd w:val="clear" w:color="000000" w:fill="FFFFFF"/>
            <w:noWrap/>
            <w:vAlign w:val="bottom"/>
            <w:hideMark/>
          </w:tcPr>
          <w:p w14:paraId="6B7C87F2"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0</w:t>
            </w:r>
          </w:p>
        </w:tc>
        <w:tc>
          <w:tcPr>
            <w:tcW w:w="1940" w:type="dxa"/>
            <w:tcBorders>
              <w:top w:val="nil"/>
              <w:left w:val="nil"/>
              <w:bottom w:val="single" w:sz="4" w:space="0" w:color="auto"/>
              <w:right w:val="single" w:sz="4" w:space="0" w:color="auto"/>
            </w:tcBorders>
            <w:shd w:val="clear" w:color="000000" w:fill="FFFFFF"/>
            <w:noWrap/>
            <w:vAlign w:val="bottom"/>
            <w:hideMark/>
          </w:tcPr>
          <w:p w14:paraId="2378314C"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0</w:t>
            </w:r>
          </w:p>
        </w:tc>
      </w:tr>
      <w:tr w:rsidR="00720B48" w:rsidRPr="00720B48" w14:paraId="42D3C5DA" w14:textId="77777777" w:rsidTr="00720B48">
        <w:trPr>
          <w:trHeight w:val="765"/>
        </w:trPr>
        <w:tc>
          <w:tcPr>
            <w:tcW w:w="2977" w:type="dxa"/>
            <w:tcBorders>
              <w:top w:val="nil"/>
              <w:left w:val="single" w:sz="4" w:space="0" w:color="auto"/>
              <w:bottom w:val="single" w:sz="4" w:space="0" w:color="auto"/>
              <w:right w:val="single" w:sz="4" w:space="0" w:color="auto"/>
            </w:tcBorders>
            <w:shd w:val="clear" w:color="000000" w:fill="FFFFFF"/>
            <w:vAlign w:val="center"/>
            <w:hideMark/>
          </w:tcPr>
          <w:p w14:paraId="2DA010D1" w14:textId="02908683" w:rsidR="00720B48" w:rsidRPr="00720B48" w:rsidRDefault="00720B48" w:rsidP="00720B48">
            <w:pPr>
              <w:spacing w:line="240" w:lineRule="auto"/>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ГБУЗ НСО «Государственная Новосибирская</w:t>
            </w:r>
            <w:r>
              <w:rPr>
                <w:rFonts w:ascii="Times New Roman" w:eastAsia="Times New Roman" w:hAnsi="Times New Roman" w:cs="Times New Roman"/>
                <w:color w:val="000000"/>
                <w:sz w:val="20"/>
                <w:szCs w:val="20"/>
              </w:rPr>
              <w:t xml:space="preserve"> областная клиническая больница»</w:t>
            </w:r>
          </w:p>
        </w:tc>
        <w:tc>
          <w:tcPr>
            <w:tcW w:w="2515" w:type="dxa"/>
            <w:tcBorders>
              <w:top w:val="nil"/>
              <w:left w:val="nil"/>
              <w:bottom w:val="single" w:sz="4" w:space="0" w:color="auto"/>
              <w:right w:val="single" w:sz="4" w:space="0" w:color="auto"/>
            </w:tcBorders>
            <w:shd w:val="clear" w:color="000000" w:fill="FFFFFF"/>
            <w:vAlign w:val="center"/>
            <w:hideMark/>
          </w:tcPr>
          <w:p w14:paraId="70B1F060" w14:textId="77777777" w:rsidR="00720B48" w:rsidRPr="00720B48" w:rsidRDefault="00720B48" w:rsidP="00720B48">
            <w:pPr>
              <w:spacing w:line="240" w:lineRule="auto"/>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 xml:space="preserve">Терапия/ 9 </w:t>
            </w:r>
          </w:p>
        </w:tc>
        <w:tc>
          <w:tcPr>
            <w:tcW w:w="2240" w:type="dxa"/>
            <w:tcBorders>
              <w:top w:val="nil"/>
              <w:left w:val="nil"/>
              <w:bottom w:val="single" w:sz="4" w:space="0" w:color="auto"/>
              <w:right w:val="single" w:sz="4" w:space="0" w:color="auto"/>
            </w:tcBorders>
            <w:shd w:val="clear" w:color="000000" w:fill="FFFFFF"/>
            <w:noWrap/>
            <w:vAlign w:val="bottom"/>
            <w:hideMark/>
          </w:tcPr>
          <w:p w14:paraId="755F7388"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184</w:t>
            </w:r>
          </w:p>
        </w:tc>
        <w:tc>
          <w:tcPr>
            <w:tcW w:w="2800" w:type="dxa"/>
            <w:tcBorders>
              <w:top w:val="nil"/>
              <w:left w:val="nil"/>
              <w:bottom w:val="single" w:sz="4" w:space="0" w:color="auto"/>
              <w:right w:val="single" w:sz="4" w:space="0" w:color="auto"/>
            </w:tcBorders>
            <w:shd w:val="clear" w:color="000000" w:fill="FFFFFF"/>
            <w:noWrap/>
            <w:vAlign w:val="bottom"/>
            <w:hideMark/>
          </w:tcPr>
          <w:p w14:paraId="69E00E88"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0</w:t>
            </w:r>
          </w:p>
        </w:tc>
        <w:tc>
          <w:tcPr>
            <w:tcW w:w="1342" w:type="dxa"/>
            <w:tcBorders>
              <w:top w:val="nil"/>
              <w:left w:val="nil"/>
              <w:bottom w:val="single" w:sz="4" w:space="0" w:color="auto"/>
              <w:right w:val="single" w:sz="4" w:space="0" w:color="auto"/>
            </w:tcBorders>
            <w:shd w:val="clear" w:color="000000" w:fill="FFFFFF"/>
            <w:noWrap/>
            <w:vAlign w:val="bottom"/>
            <w:hideMark/>
          </w:tcPr>
          <w:p w14:paraId="539A676C"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0</w:t>
            </w:r>
          </w:p>
        </w:tc>
        <w:tc>
          <w:tcPr>
            <w:tcW w:w="2020" w:type="dxa"/>
            <w:tcBorders>
              <w:top w:val="nil"/>
              <w:left w:val="nil"/>
              <w:bottom w:val="single" w:sz="4" w:space="0" w:color="auto"/>
              <w:right w:val="single" w:sz="4" w:space="0" w:color="auto"/>
            </w:tcBorders>
            <w:shd w:val="clear" w:color="000000" w:fill="FFFFFF"/>
            <w:noWrap/>
            <w:vAlign w:val="bottom"/>
            <w:hideMark/>
          </w:tcPr>
          <w:p w14:paraId="657E8947"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0</w:t>
            </w:r>
          </w:p>
        </w:tc>
        <w:tc>
          <w:tcPr>
            <w:tcW w:w="1940" w:type="dxa"/>
            <w:tcBorders>
              <w:top w:val="nil"/>
              <w:left w:val="nil"/>
              <w:bottom w:val="single" w:sz="4" w:space="0" w:color="auto"/>
              <w:right w:val="single" w:sz="4" w:space="0" w:color="auto"/>
            </w:tcBorders>
            <w:shd w:val="clear" w:color="000000" w:fill="FFFFFF"/>
            <w:noWrap/>
            <w:vAlign w:val="bottom"/>
            <w:hideMark/>
          </w:tcPr>
          <w:p w14:paraId="426549FA" w14:textId="77777777" w:rsidR="00720B48" w:rsidRPr="00720B48" w:rsidRDefault="00720B48" w:rsidP="00720B48">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0</w:t>
            </w:r>
          </w:p>
        </w:tc>
      </w:tr>
    </w:tbl>
    <w:p w14:paraId="6A471853" w14:textId="4FFA2BE1" w:rsidR="00360023" w:rsidRDefault="00B847E0" w:rsidP="00360023">
      <w:pPr>
        <w:ind w:left="284" w:firstLine="424"/>
        <w:jc w:val="both"/>
        <w:rPr>
          <w:rFonts w:ascii="Times New Roman" w:hAnsi="Times New Roman" w:cs="Times New Roman"/>
          <w:sz w:val="24"/>
          <w:szCs w:val="20"/>
        </w:rPr>
      </w:pPr>
      <w:r w:rsidRPr="00F5400F">
        <w:rPr>
          <w:rFonts w:ascii="Times New Roman" w:hAnsi="Times New Roman" w:cs="Times New Roman"/>
          <w:sz w:val="24"/>
          <w:szCs w:val="24"/>
        </w:rPr>
        <w:t xml:space="preserve">Госпитализация </w:t>
      </w:r>
      <w:r w:rsidR="00360023" w:rsidRPr="00F5400F">
        <w:rPr>
          <w:rFonts w:ascii="Times New Roman" w:hAnsi="Times New Roman" w:cs="Times New Roman"/>
          <w:sz w:val="24"/>
          <w:szCs w:val="24"/>
        </w:rPr>
        <w:t xml:space="preserve">пациентов с неврологической патологией в городе </w:t>
      </w:r>
      <w:r w:rsidRPr="00F5400F">
        <w:rPr>
          <w:rFonts w:ascii="Times New Roman" w:hAnsi="Times New Roman" w:cs="Times New Roman"/>
          <w:sz w:val="24"/>
          <w:szCs w:val="24"/>
        </w:rPr>
        <w:t>Новосибирске, осуществляется в медицинские организации</w:t>
      </w:r>
      <w:r w:rsidR="00F5400F">
        <w:rPr>
          <w:rFonts w:ascii="Times New Roman" w:hAnsi="Times New Roman" w:cs="Times New Roman"/>
          <w:sz w:val="24"/>
          <w:szCs w:val="24"/>
        </w:rPr>
        <w:t>,</w:t>
      </w:r>
      <w:r w:rsidR="00360023" w:rsidRPr="00F5400F">
        <w:rPr>
          <w:rFonts w:ascii="Times New Roman" w:hAnsi="Times New Roman" w:cs="Times New Roman"/>
          <w:sz w:val="24"/>
          <w:szCs w:val="24"/>
        </w:rPr>
        <w:t xml:space="preserve"> имеющие в своей структуре специализирова</w:t>
      </w:r>
      <w:r w:rsidRPr="00F5400F">
        <w:rPr>
          <w:rFonts w:ascii="Times New Roman" w:hAnsi="Times New Roman" w:cs="Times New Roman"/>
          <w:sz w:val="24"/>
          <w:szCs w:val="24"/>
        </w:rPr>
        <w:t xml:space="preserve">нные неврологические отделения. Госпитализация </w:t>
      </w:r>
      <w:r w:rsidR="00360023" w:rsidRPr="00F5400F">
        <w:rPr>
          <w:rFonts w:ascii="Times New Roman" w:hAnsi="Times New Roman" w:cs="Times New Roman"/>
          <w:sz w:val="24"/>
          <w:szCs w:val="24"/>
        </w:rPr>
        <w:t>невро</w:t>
      </w:r>
      <w:r w:rsidRPr="00F5400F">
        <w:rPr>
          <w:rFonts w:ascii="Times New Roman" w:hAnsi="Times New Roman" w:cs="Times New Roman"/>
          <w:sz w:val="24"/>
          <w:szCs w:val="24"/>
        </w:rPr>
        <w:t xml:space="preserve">логических пациентов в районах </w:t>
      </w:r>
      <w:r w:rsidR="00360023" w:rsidRPr="00F5400F">
        <w:rPr>
          <w:rFonts w:ascii="Times New Roman" w:hAnsi="Times New Roman" w:cs="Times New Roman"/>
          <w:sz w:val="24"/>
          <w:szCs w:val="24"/>
        </w:rPr>
        <w:t>области, осуществляется преимущественно в терапевтические отделения центральных районных больниц, в ряде районов (Барабинский, Венгеровский, Доволенский, Ордынский,</w:t>
      </w:r>
      <w:r w:rsidRPr="00F5400F">
        <w:rPr>
          <w:rFonts w:ascii="Times New Roman" w:hAnsi="Times New Roman" w:cs="Times New Roman"/>
          <w:sz w:val="24"/>
          <w:szCs w:val="24"/>
        </w:rPr>
        <w:t xml:space="preserve"> </w:t>
      </w:r>
      <w:r w:rsidR="00360023" w:rsidRPr="00F5400F">
        <w:rPr>
          <w:rFonts w:ascii="Times New Roman" w:hAnsi="Times New Roman" w:cs="Times New Roman"/>
          <w:sz w:val="24"/>
          <w:szCs w:val="24"/>
        </w:rPr>
        <w:t xml:space="preserve">Сузунский) имеются неврологические койки в структуре терапевтических отделений. В медицинских организациях, где организованы </w:t>
      </w:r>
      <w:r w:rsidRPr="00F5400F">
        <w:rPr>
          <w:rFonts w:ascii="Times New Roman" w:hAnsi="Times New Roman" w:cs="Times New Roman"/>
          <w:sz w:val="24"/>
          <w:szCs w:val="24"/>
        </w:rPr>
        <w:t>первичные сосудистые отделения</w:t>
      </w:r>
      <w:r w:rsidR="00360023" w:rsidRPr="00F5400F">
        <w:rPr>
          <w:rFonts w:ascii="Times New Roman" w:hAnsi="Times New Roman" w:cs="Times New Roman"/>
          <w:sz w:val="24"/>
          <w:szCs w:val="24"/>
        </w:rPr>
        <w:t xml:space="preserve">, неврологические койки перепрофилированы в неврологические для больных с ОНМК. Маршрутизация пациентов с неврологической патологией и острым нарушением мозгового кровообращения  регламентирована приказами </w:t>
      </w:r>
      <w:r w:rsidR="00F5400F">
        <w:rPr>
          <w:rFonts w:ascii="Times New Roman" w:hAnsi="Times New Roman" w:cs="Times New Roman"/>
          <w:sz w:val="24"/>
          <w:szCs w:val="24"/>
        </w:rPr>
        <w:t xml:space="preserve">МЗ НСО. Показатели летальности </w:t>
      </w:r>
      <w:r w:rsidR="00360023" w:rsidRPr="00F5400F">
        <w:rPr>
          <w:rFonts w:ascii="Times New Roman" w:hAnsi="Times New Roman" w:cs="Times New Roman"/>
          <w:sz w:val="24"/>
          <w:szCs w:val="24"/>
        </w:rPr>
        <w:t>при болезнях нервной системы (</w:t>
      </w:r>
      <w:r w:rsidR="00360023" w:rsidRPr="00F5400F">
        <w:rPr>
          <w:rFonts w:ascii="Times New Roman" w:hAnsi="Times New Roman" w:cs="Times New Roman"/>
          <w:sz w:val="24"/>
          <w:szCs w:val="24"/>
          <w:lang w:val="en-US"/>
        </w:rPr>
        <w:t>G</w:t>
      </w:r>
      <w:r w:rsidR="00360023" w:rsidRPr="00F5400F">
        <w:rPr>
          <w:rFonts w:ascii="Times New Roman" w:hAnsi="Times New Roman" w:cs="Times New Roman"/>
          <w:sz w:val="24"/>
          <w:szCs w:val="24"/>
        </w:rPr>
        <w:t>00-</w:t>
      </w:r>
      <w:r w:rsidR="00360023" w:rsidRPr="00F5400F">
        <w:rPr>
          <w:rFonts w:ascii="Times New Roman" w:hAnsi="Times New Roman" w:cs="Times New Roman"/>
          <w:sz w:val="24"/>
          <w:szCs w:val="24"/>
          <w:lang w:val="en-US"/>
        </w:rPr>
        <w:t>G</w:t>
      </w:r>
      <w:r w:rsidR="00F5400F" w:rsidRPr="00F5400F">
        <w:rPr>
          <w:rFonts w:ascii="Times New Roman" w:hAnsi="Times New Roman" w:cs="Times New Roman"/>
          <w:sz w:val="24"/>
          <w:szCs w:val="24"/>
        </w:rPr>
        <w:t>99) в динамике не изменились</w:t>
      </w:r>
      <w:r w:rsidR="00F5400F">
        <w:rPr>
          <w:rFonts w:ascii="Times New Roman" w:hAnsi="Times New Roman" w:cs="Times New Roman"/>
          <w:sz w:val="24"/>
          <w:szCs w:val="24"/>
        </w:rPr>
        <w:t>.</w:t>
      </w:r>
      <w:r w:rsidR="00F5400F" w:rsidRPr="00F5400F">
        <w:rPr>
          <w:rFonts w:ascii="Times New Roman" w:hAnsi="Times New Roman" w:cs="Times New Roman"/>
          <w:sz w:val="24"/>
          <w:szCs w:val="24"/>
        </w:rPr>
        <w:t xml:space="preserve"> </w:t>
      </w:r>
      <w:r w:rsidR="00360023" w:rsidRPr="00F5400F">
        <w:rPr>
          <w:rFonts w:ascii="Times New Roman" w:hAnsi="Times New Roman" w:cs="Times New Roman"/>
          <w:sz w:val="24"/>
          <w:szCs w:val="24"/>
        </w:rPr>
        <w:t xml:space="preserve">Следует отметить, что показатели </w:t>
      </w:r>
      <w:r w:rsidR="00360023" w:rsidRPr="00F5400F">
        <w:rPr>
          <w:rFonts w:ascii="Times New Roman" w:hAnsi="Times New Roman" w:cs="Times New Roman"/>
          <w:sz w:val="24"/>
          <w:szCs w:val="20"/>
        </w:rPr>
        <w:t>летальности при остром наруш</w:t>
      </w:r>
      <w:r w:rsidR="00F5400F">
        <w:rPr>
          <w:rFonts w:ascii="Times New Roman" w:hAnsi="Times New Roman" w:cs="Times New Roman"/>
          <w:sz w:val="24"/>
          <w:szCs w:val="20"/>
        </w:rPr>
        <w:t xml:space="preserve">ении мозгового кровообращения </w:t>
      </w:r>
      <w:r w:rsidR="00360023" w:rsidRPr="00F5400F">
        <w:rPr>
          <w:rFonts w:ascii="Times New Roman" w:hAnsi="Times New Roman" w:cs="Times New Roman"/>
          <w:sz w:val="24"/>
          <w:szCs w:val="20"/>
        </w:rPr>
        <w:t>в профильных медицинских органи</w:t>
      </w:r>
      <w:r w:rsidR="00F5400F">
        <w:rPr>
          <w:rFonts w:ascii="Times New Roman" w:hAnsi="Times New Roman" w:cs="Times New Roman"/>
          <w:sz w:val="24"/>
          <w:szCs w:val="20"/>
        </w:rPr>
        <w:t xml:space="preserve">зациях существенно ниже, чем в </w:t>
      </w:r>
      <w:r w:rsidR="00360023" w:rsidRPr="00F5400F">
        <w:rPr>
          <w:rFonts w:ascii="Times New Roman" w:hAnsi="Times New Roman" w:cs="Times New Roman"/>
          <w:sz w:val="24"/>
          <w:szCs w:val="20"/>
        </w:rPr>
        <w:t>непрофильных терапевтиче</w:t>
      </w:r>
      <w:r w:rsidR="00F5400F">
        <w:rPr>
          <w:rFonts w:ascii="Times New Roman" w:hAnsi="Times New Roman" w:cs="Times New Roman"/>
          <w:sz w:val="24"/>
          <w:szCs w:val="20"/>
        </w:rPr>
        <w:t>ских стационарах, а также завися</w:t>
      </w:r>
      <w:r w:rsidR="00360023" w:rsidRPr="00F5400F">
        <w:rPr>
          <w:rFonts w:ascii="Times New Roman" w:hAnsi="Times New Roman" w:cs="Times New Roman"/>
          <w:sz w:val="24"/>
          <w:szCs w:val="20"/>
        </w:rPr>
        <w:t>т от удаленности медицинской организации от медицинской организации третьего уровня. Внедрение на территории Новосибирской области санитарной авиации позволит сократить сроки ожидания перевода в медицинскую организацию более высо</w:t>
      </w:r>
      <w:r w:rsidR="00F5400F">
        <w:rPr>
          <w:rFonts w:ascii="Times New Roman" w:hAnsi="Times New Roman" w:cs="Times New Roman"/>
          <w:sz w:val="24"/>
          <w:szCs w:val="20"/>
        </w:rPr>
        <w:t xml:space="preserve">кого уровня, а также обеспечит </w:t>
      </w:r>
      <w:r w:rsidR="00360023" w:rsidRPr="00F5400F">
        <w:rPr>
          <w:rFonts w:ascii="Times New Roman" w:hAnsi="Times New Roman" w:cs="Times New Roman"/>
          <w:sz w:val="24"/>
          <w:szCs w:val="20"/>
        </w:rPr>
        <w:t>своевременный перевод пациентов в более тяжелом состоянии.</w:t>
      </w:r>
    </w:p>
    <w:p w14:paraId="13789AD9" w14:textId="77777777" w:rsidR="00CA0D4F" w:rsidRPr="00FD0436" w:rsidRDefault="00CA0D4F">
      <w:pPr>
        <w:spacing w:after="200"/>
        <w:rPr>
          <w:rFonts w:ascii="Times New Roman" w:hAnsi="Times New Roman" w:cs="Times New Roman"/>
          <w:sz w:val="24"/>
          <w:szCs w:val="24"/>
        </w:rPr>
        <w:sectPr w:rsidR="00CA0D4F" w:rsidRPr="00FD0436" w:rsidSect="00CA0D4F">
          <w:pgSz w:w="16838" w:h="11906" w:orient="landscape"/>
          <w:pgMar w:top="567" w:right="536" w:bottom="566" w:left="426" w:header="708" w:footer="708" w:gutter="0"/>
          <w:cols w:space="708"/>
          <w:docGrid w:linePitch="360"/>
        </w:sectPr>
      </w:pPr>
    </w:p>
    <w:p w14:paraId="14D92511" w14:textId="77777777" w:rsidR="00B75932" w:rsidRPr="00FD0436" w:rsidRDefault="00B75932" w:rsidP="00B75932">
      <w:pPr>
        <w:pStyle w:val="a9"/>
        <w:ind w:left="709" w:hanging="709"/>
        <w:jc w:val="both"/>
        <w:outlineLvl w:val="1"/>
        <w:rPr>
          <w:rFonts w:ascii="Times New Roman" w:hAnsi="Times New Roman"/>
          <w:b/>
          <w:i/>
          <w:sz w:val="24"/>
          <w:szCs w:val="24"/>
        </w:rPr>
      </w:pPr>
      <w:bookmarkStart w:id="25" w:name="_Toc3464370"/>
      <w:r w:rsidRPr="00FD0436">
        <w:rPr>
          <w:rFonts w:ascii="Times New Roman" w:hAnsi="Times New Roman"/>
          <w:b/>
          <w:i/>
          <w:sz w:val="24"/>
          <w:szCs w:val="24"/>
        </w:rPr>
        <w:lastRenderedPageBreak/>
        <w:t>1.6. Региональные документы, регламентирующие оказание помощи при болезнях системы кровообращения (БСК)</w:t>
      </w:r>
      <w:bookmarkEnd w:id="25"/>
    </w:p>
    <w:p w14:paraId="696FB36C" w14:textId="77777777" w:rsidR="00973B00" w:rsidRPr="00FD0436" w:rsidRDefault="00644219" w:rsidP="00973B00">
      <w:pPr>
        <w:pStyle w:val="aff0"/>
        <w:ind w:firstLine="720"/>
        <w:jc w:val="both"/>
        <w:rPr>
          <w:sz w:val="24"/>
        </w:rPr>
      </w:pPr>
      <w:r w:rsidRPr="00FD0436">
        <w:rPr>
          <w:sz w:val="24"/>
        </w:rPr>
        <w:t>Приказы министерства здравоохранения Новосибирской области:</w:t>
      </w:r>
    </w:p>
    <w:p w14:paraId="7D43238D" w14:textId="77777777" w:rsidR="00644219" w:rsidRPr="00FD0436" w:rsidRDefault="00644219" w:rsidP="00BC0565">
      <w:pPr>
        <w:pStyle w:val="aff0"/>
        <w:numPr>
          <w:ilvl w:val="0"/>
          <w:numId w:val="4"/>
        </w:numPr>
        <w:ind w:left="0" w:firstLine="720"/>
        <w:jc w:val="both"/>
        <w:rPr>
          <w:sz w:val="24"/>
        </w:rPr>
      </w:pPr>
      <w:r w:rsidRPr="00FD0436">
        <w:rPr>
          <w:sz w:val="24"/>
        </w:rPr>
        <w:t>от 02.03.2016 № 532 «О ведении территориально-популяционного регистра острого коронарного синдрома в Новосибирской области»;</w:t>
      </w:r>
    </w:p>
    <w:p w14:paraId="13B7D8F4" w14:textId="77777777" w:rsidR="00644219" w:rsidRPr="00FD0436" w:rsidRDefault="00644219" w:rsidP="00BC0565">
      <w:pPr>
        <w:pStyle w:val="aff0"/>
        <w:numPr>
          <w:ilvl w:val="0"/>
          <w:numId w:val="4"/>
        </w:numPr>
        <w:ind w:left="0" w:firstLine="720"/>
        <w:jc w:val="both"/>
        <w:rPr>
          <w:sz w:val="24"/>
        </w:rPr>
      </w:pPr>
      <w:r w:rsidRPr="00FD0436">
        <w:rPr>
          <w:sz w:val="24"/>
        </w:rPr>
        <w:t>от 07.02.2019 № 352 «О проведении еженедельного видеоселекторного совещания профильных главных внештатных специалистов министерства здравоохранения Новосибирской области с первичными сосудистыми отделениями»;</w:t>
      </w:r>
    </w:p>
    <w:p w14:paraId="0F0ABE84" w14:textId="77777777" w:rsidR="00644219" w:rsidRPr="00FD0436" w:rsidRDefault="00644219" w:rsidP="00BC0565">
      <w:pPr>
        <w:pStyle w:val="aff0"/>
        <w:numPr>
          <w:ilvl w:val="0"/>
          <w:numId w:val="4"/>
        </w:numPr>
        <w:ind w:left="0" w:firstLine="720"/>
        <w:jc w:val="both"/>
        <w:rPr>
          <w:sz w:val="24"/>
        </w:rPr>
      </w:pPr>
      <w:r w:rsidRPr="00FD0436">
        <w:rPr>
          <w:sz w:val="24"/>
        </w:rPr>
        <w:t>от 20.06.2018 № 1829 «О направлении пациентов с острым коронарным синдромом с подъемом сегмента ST в НУЗ «ДКБ на ст. Новосибирск-Главный ОАО «РЖД»;</w:t>
      </w:r>
    </w:p>
    <w:p w14:paraId="2A3B986F" w14:textId="77777777" w:rsidR="00644219" w:rsidRPr="00FD0436" w:rsidRDefault="00644219" w:rsidP="00BC0565">
      <w:pPr>
        <w:pStyle w:val="aff0"/>
        <w:numPr>
          <w:ilvl w:val="0"/>
          <w:numId w:val="4"/>
        </w:numPr>
        <w:ind w:left="0" w:firstLine="720"/>
        <w:jc w:val="both"/>
        <w:rPr>
          <w:sz w:val="24"/>
        </w:rPr>
      </w:pPr>
      <w:r w:rsidRPr="00FD0436">
        <w:rPr>
          <w:sz w:val="24"/>
        </w:rPr>
        <w:t>от 01.02.2019 № 286 «О маршрутизации пациентов с острыми сосудистыми заболеваниями»;</w:t>
      </w:r>
    </w:p>
    <w:p w14:paraId="4B53A2EE" w14:textId="77777777" w:rsidR="00644219" w:rsidRPr="00FD0436" w:rsidRDefault="00644219" w:rsidP="00BC0565">
      <w:pPr>
        <w:pStyle w:val="aff0"/>
        <w:numPr>
          <w:ilvl w:val="0"/>
          <w:numId w:val="4"/>
        </w:numPr>
        <w:ind w:left="0" w:firstLine="720"/>
        <w:jc w:val="both"/>
        <w:rPr>
          <w:sz w:val="24"/>
        </w:rPr>
      </w:pPr>
      <w:r w:rsidRPr="00FD0436">
        <w:rPr>
          <w:sz w:val="24"/>
        </w:rPr>
        <w:t>от 25.10.2018 № 3361 «Об организации проведения стресс-эхокардиолграфии на территории Новосибирской области»;</w:t>
      </w:r>
    </w:p>
    <w:p w14:paraId="629E5EAC" w14:textId="77777777" w:rsidR="00644219" w:rsidRPr="00FD0436" w:rsidRDefault="00644219" w:rsidP="00BC0565">
      <w:pPr>
        <w:pStyle w:val="aff0"/>
        <w:numPr>
          <w:ilvl w:val="0"/>
          <w:numId w:val="4"/>
        </w:numPr>
        <w:ind w:left="0" w:firstLine="720"/>
        <w:jc w:val="both"/>
        <w:rPr>
          <w:sz w:val="24"/>
        </w:rPr>
      </w:pPr>
      <w:r w:rsidRPr="00FD0436">
        <w:rPr>
          <w:sz w:val="24"/>
        </w:rPr>
        <w:t>от 25.10.2018 № 3360 «Об организации проведения гражданам Новосибирской области нагрузочной перфузионной сцинтиграфии миокарда»;</w:t>
      </w:r>
    </w:p>
    <w:p w14:paraId="70A2E0FF" w14:textId="77777777" w:rsidR="00644219" w:rsidRPr="00FD0436" w:rsidRDefault="00644219" w:rsidP="00BC0565">
      <w:pPr>
        <w:pStyle w:val="aff0"/>
        <w:numPr>
          <w:ilvl w:val="0"/>
          <w:numId w:val="4"/>
        </w:numPr>
        <w:ind w:left="0" w:firstLine="720"/>
        <w:jc w:val="both"/>
        <w:rPr>
          <w:sz w:val="24"/>
        </w:rPr>
      </w:pPr>
      <w:r w:rsidRPr="00FD0436">
        <w:rPr>
          <w:sz w:val="24"/>
        </w:rPr>
        <w:t>от 07.09.2018 № 2777 «Об организации направления граждан, проживающих на территории Новосибирской области, для проведения коронароангиографии в федеральное государственное бюджетное учреждение «Национальный медицинский исследовательский центр имени академика Е.Н. Мешалкина» Министерства здравоохранения Российской Федерации;</w:t>
      </w:r>
    </w:p>
    <w:p w14:paraId="339E81C9" w14:textId="77777777" w:rsidR="002C5F3C" w:rsidRPr="00FD0436" w:rsidRDefault="002C5F3C" w:rsidP="002C5F3C">
      <w:pPr>
        <w:pStyle w:val="aff0"/>
        <w:numPr>
          <w:ilvl w:val="0"/>
          <w:numId w:val="4"/>
        </w:numPr>
        <w:ind w:left="0" w:firstLine="360"/>
        <w:jc w:val="both"/>
        <w:rPr>
          <w:sz w:val="24"/>
        </w:rPr>
      </w:pPr>
      <w:r w:rsidRPr="00FD0436">
        <w:rPr>
          <w:sz w:val="24"/>
        </w:rPr>
        <w:t>от 19.06.2017 № 1411 «Об организации медицинской помощи по профилю медицинская реабилитация на территории Новосибирской области»;</w:t>
      </w:r>
    </w:p>
    <w:p w14:paraId="62E5CC44" w14:textId="77777777" w:rsidR="00973B00" w:rsidRPr="00FD0436" w:rsidRDefault="00973B00" w:rsidP="00BC0565">
      <w:pPr>
        <w:pStyle w:val="aff0"/>
        <w:numPr>
          <w:ilvl w:val="0"/>
          <w:numId w:val="4"/>
        </w:numPr>
        <w:ind w:left="0" w:firstLine="720"/>
        <w:jc w:val="both"/>
        <w:rPr>
          <w:sz w:val="24"/>
        </w:rPr>
      </w:pPr>
      <w:r w:rsidRPr="00FD0436">
        <w:rPr>
          <w:sz w:val="24"/>
        </w:rPr>
        <w:t>от 26.02.2013 № 505 «Об открытии регионального сосудистого центра и первичных сосудистых отделений на территории Новосибирской области»;</w:t>
      </w:r>
    </w:p>
    <w:p w14:paraId="24DA3B26" w14:textId="77777777" w:rsidR="00644219" w:rsidRPr="00FD0436" w:rsidRDefault="00644219" w:rsidP="00BC0565">
      <w:pPr>
        <w:pStyle w:val="aff0"/>
        <w:numPr>
          <w:ilvl w:val="0"/>
          <w:numId w:val="4"/>
        </w:numPr>
        <w:ind w:left="0" w:firstLine="720"/>
        <w:jc w:val="both"/>
        <w:rPr>
          <w:sz w:val="24"/>
        </w:rPr>
      </w:pPr>
      <w:r w:rsidRPr="00FD0436">
        <w:rPr>
          <w:sz w:val="24"/>
        </w:rPr>
        <w:t>от 09.11.2018 № 3545 «Об открытии первичных сосудистых отделений»;</w:t>
      </w:r>
    </w:p>
    <w:p w14:paraId="631BF09A" w14:textId="77777777" w:rsidR="00644219" w:rsidRPr="00FD0436" w:rsidRDefault="00644219" w:rsidP="00BC0565">
      <w:pPr>
        <w:pStyle w:val="aff0"/>
        <w:numPr>
          <w:ilvl w:val="0"/>
          <w:numId w:val="4"/>
        </w:numPr>
        <w:ind w:left="0" w:firstLine="720"/>
        <w:jc w:val="both"/>
        <w:rPr>
          <w:sz w:val="24"/>
        </w:rPr>
      </w:pPr>
      <w:r w:rsidRPr="00FD0436">
        <w:rPr>
          <w:sz w:val="24"/>
        </w:rPr>
        <w:t>от 24.01.2019 № 197 «О проведении диспансерного наблюдения взрослого населения при отдельных заболеваниях (состояниях)»;</w:t>
      </w:r>
    </w:p>
    <w:p w14:paraId="41EA2EF1" w14:textId="77777777" w:rsidR="00644219" w:rsidRPr="00FD0436" w:rsidRDefault="00644219" w:rsidP="00BC0565">
      <w:pPr>
        <w:pStyle w:val="aff0"/>
        <w:numPr>
          <w:ilvl w:val="0"/>
          <w:numId w:val="4"/>
        </w:numPr>
        <w:ind w:left="0" w:firstLine="720"/>
        <w:jc w:val="both"/>
        <w:rPr>
          <w:sz w:val="24"/>
        </w:rPr>
      </w:pPr>
      <w:r w:rsidRPr="00FD0436">
        <w:rPr>
          <w:sz w:val="24"/>
        </w:rPr>
        <w:t>от 01.04.2019 № 1029 «Об утверждении перечня мероприятий, направленных на популяционную профилактику развития сердечно-сосудистых заболеваний и сердечно-сосудистых осложнений у пациентов высокого риска на 2019 год»;</w:t>
      </w:r>
    </w:p>
    <w:p w14:paraId="5017BC13" w14:textId="77777777" w:rsidR="00973B00" w:rsidRPr="00FD0436" w:rsidRDefault="00973B00" w:rsidP="00973B00">
      <w:pPr>
        <w:pStyle w:val="aff0"/>
        <w:numPr>
          <w:ilvl w:val="0"/>
          <w:numId w:val="4"/>
        </w:numPr>
        <w:ind w:left="0" w:firstLine="720"/>
        <w:jc w:val="both"/>
      </w:pPr>
      <w:r w:rsidRPr="00FD0436">
        <w:rPr>
          <w:sz w:val="24"/>
        </w:rPr>
        <w:t>от 07.09.2018 № 2778 «Об открытии первичного сосудистого отделения № 8 на базе государственного бюджетного учреждения здравоохранения Новосибирской области № 8 на базе государственного бюджетного учреждения здравоохранения Новосибирской области «Городская клиническая больница № 25».</w:t>
      </w:r>
    </w:p>
    <w:p w14:paraId="39970DA7" w14:textId="77777777" w:rsidR="00973B00" w:rsidRPr="00FD0436" w:rsidRDefault="00EF2027" w:rsidP="00973B00">
      <w:pPr>
        <w:pStyle w:val="aff0"/>
        <w:ind w:firstLine="720"/>
        <w:jc w:val="both"/>
        <w:rPr>
          <w:sz w:val="24"/>
        </w:rPr>
      </w:pPr>
      <w:r w:rsidRPr="00FD0436">
        <w:rPr>
          <w:sz w:val="24"/>
        </w:rPr>
        <w:t xml:space="preserve">Постановлением </w:t>
      </w:r>
      <w:r w:rsidR="00973B00" w:rsidRPr="00FD0436">
        <w:rPr>
          <w:sz w:val="24"/>
        </w:rPr>
        <w:t>Губернатора Новосибирской области от 22.07.2015 № 139 «О создании межведомственной комиссии</w:t>
      </w:r>
      <w:r w:rsidRPr="00FD0436">
        <w:rPr>
          <w:sz w:val="24"/>
        </w:rPr>
        <w:t>» регламентирована работа Межведомственной комиссии по обеспечению реализации мер, направленных на снижение смертности населения Новосибирской области (далее – Комиссия). В соответствии с планом работы данной Комиссии запланированы следующие темы к рассмотрению</w:t>
      </w:r>
    </w:p>
    <w:p w14:paraId="72F396F5" w14:textId="77777777" w:rsidR="00EF2027" w:rsidRPr="00FD0436" w:rsidRDefault="00EF2027" w:rsidP="00EF2027">
      <w:pPr>
        <w:pStyle w:val="aff0"/>
        <w:numPr>
          <w:ilvl w:val="0"/>
          <w:numId w:val="4"/>
        </w:numPr>
        <w:ind w:left="0" w:firstLine="709"/>
        <w:jc w:val="both"/>
        <w:rPr>
          <w:sz w:val="24"/>
          <w:szCs w:val="24"/>
        </w:rPr>
      </w:pPr>
      <w:r w:rsidRPr="00FD0436">
        <w:rPr>
          <w:sz w:val="24"/>
          <w:szCs w:val="24"/>
        </w:rPr>
        <w:t>реализация и координация мер, направленных на снижение смертности населения Новосибирской области и города Новосибирска от заболеваний сердечно-сосудистой системы;</w:t>
      </w:r>
    </w:p>
    <w:p w14:paraId="05F3264D" w14:textId="77777777" w:rsidR="00EF2027" w:rsidRPr="00FD0436" w:rsidRDefault="00EF2027" w:rsidP="00EF2027">
      <w:pPr>
        <w:pStyle w:val="aff0"/>
        <w:numPr>
          <w:ilvl w:val="0"/>
          <w:numId w:val="4"/>
        </w:numPr>
        <w:ind w:left="0" w:firstLine="709"/>
        <w:jc w:val="both"/>
        <w:rPr>
          <w:sz w:val="24"/>
          <w:szCs w:val="24"/>
        </w:rPr>
      </w:pPr>
      <w:r w:rsidRPr="00FD0436">
        <w:rPr>
          <w:sz w:val="24"/>
          <w:szCs w:val="24"/>
        </w:rPr>
        <w:t>реализация антикризисных мер по снижению смертности населения Новосибирской области и города Новосибирска от заболеваний сердечно-сосудистой системы;</w:t>
      </w:r>
    </w:p>
    <w:p w14:paraId="5C10FDA9" w14:textId="77777777" w:rsidR="00EF2027" w:rsidRPr="00FD0436" w:rsidRDefault="00EF2027" w:rsidP="00EF2027">
      <w:pPr>
        <w:pStyle w:val="aff0"/>
        <w:numPr>
          <w:ilvl w:val="0"/>
          <w:numId w:val="4"/>
        </w:numPr>
        <w:ind w:left="0" w:firstLine="709"/>
        <w:jc w:val="both"/>
        <w:rPr>
          <w:sz w:val="24"/>
          <w:szCs w:val="24"/>
        </w:rPr>
      </w:pPr>
      <w:r w:rsidRPr="00FD0436">
        <w:rPr>
          <w:sz w:val="24"/>
          <w:szCs w:val="24"/>
        </w:rPr>
        <w:t>анализ показателей смертности населения Новосибирской области и города Новосибирска в 2019 году.</w:t>
      </w:r>
    </w:p>
    <w:p w14:paraId="12E02440" w14:textId="77777777" w:rsidR="00EF2027" w:rsidRPr="00FD0436" w:rsidRDefault="00B1212C" w:rsidP="00973B00">
      <w:pPr>
        <w:pStyle w:val="aff0"/>
        <w:ind w:firstLine="720"/>
        <w:jc w:val="both"/>
        <w:rPr>
          <w:sz w:val="24"/>
          <w:szCs w:val="24"/>
        </w:rPr>
      </w:pPr>
      <w:r w:rsidRPr="00FD0436">
        <w:rPr>
          <w:sz w:val="24"/>
          <w:szCs w:val="24"/>
        </w:rPr>
        <w:t>Главными внештатными специалистами кардиологом и неврологом министерства здравоохранения Новосибирской области разработаны планы по снижению смертности населения от ИБС и ЦВБ.</w:t>
      </w:r>
    </w:p>
    <w:p w14:paraId="3BDB5549" w14:textId="77777777" w:rsidR="00973B00" w:rsidRPr="00FD0436" w:rsidRDefault="00973B00" w:rsidP="00973B00">
      <w:pPr>
        <w:pStyle w:val="aff0"/>
        <w:jc w:val="both"/>
        <w:rPr>
          <w:sz w:val="24"/>
        </w:rPr>
      </w:pPr>
    </w:p>
    <w:p w14:paraId="6863A789" w14:textId="77777777" w:rsidR="00973B00" w:rsidRPr="00FD0436" w:rsidRDefault="00973B00" w:rsidP="00973B00">
      <w:pPr>
        <w:pStyle w:val="aff0"/>
        <w:jc w:val="both"/>
      </w:pPr>
    </w:p>
    <w:p w14:paraId="521F20B0" w14:textId="77777777" w:rsidR="00644219" w:rsidRPr="00FD0436" w:rsidRDefault="00644219" w:rsidP="00973B00">
      <w:pPr>
        <w:pStyle w:val="aff0"/>
        <w:jc w:val="both"/>
      </w:pPr>
      <w:r w:rsidRPr="00FD0436">
        <w:br w:type="page"/>
      </w:r>
    </w:p>
    <w:p w14:paraId="0F35EBB0" w14:textId="77777777" w:rsidR="00B75932" w:rsidRPr="00FD0436" w:rsidRDefault="00F174D0" w:rsidP="00E55DE9">
      <w:pPr>
        <w:pStyle w:val="a9"/>
        <w:ind w:left="0" w:firstLine="720"/>
        <w:jc w:val="both"/>
        <w:outlineLvl w:val="1"/>
        <w:rPr>
          <w:rFonts w:ascii="Times New Roman" w:hAnsi="Times New Roman"/>
          <w:sz w:val="24"/>
          <w:szCs w:val="24"/>
        </w:rPr>
      </w:pPr>
      <w:bookmarkStart w:id="26" w:name="_Toc3464371"/>
      <w:r w:rsidRPr="00FD0436">
        <w:rPr>
          <w:rFonts w:ascii="Times New Roman" w:hAnsi="Times New Roman"/>
          <w:b/>
          <w:i/>
          <w:sz w:val="24"/>
          <w:szCs w:val="24"/>
        </w:rPr>
        <w:lastRenderedPageBreak/>
        <w:t xml:space="preserve">1.7 </w:t>
      </w:r>
      <w:r w:rsidR="00B75932" w:rsidRPr="00FD0436">
        <w:rPr>
          <w:rFonts w:ascii="Times New Roman" w:hAnsi="Times New Roman"/>
          <w:b/>
          <w:i/>
          <w:sz w:val="24"/>
          <w:szCs w:val="24"/>
        </w:rPr>
        <w:t>Показатели деятельности</w:t>
      </w:r>
      <w:r w:rsidR="00A527FA" w:rsidRPr="00FD0436">
        <w:rPr>
          <w:rFonts w:ascii="Times New Roman" w:hAnsi="Times New Roman"/>
          <w:b/>
          <w:i/>
          <w:sz w:val="24"/>
          <w:szCs w:val="24"/>
        </w:rPr>
        <w:t>,</w:t>
      </w:r>
      <w:r w:rsidR="00B75932" w:rsidRPr="00FD0436">
        <w:rPr>
          <w:rFonts w:ascii="Times New Roman" w:hAnsi="Times New Roman"/>
          <w:b/>
          <w:i/>
          <w:sz w:val="24"/>
          <w:szCs w:val="24"/>
        </w:rPr>
        <w:t xml:space="preserve"> связанной с оказанием медицинской помощи больным с сердечно-сосудистыми заболеваниями в </w:t>
      </w:r>
      <w:r w:rsidRPr="00FD0436">
        <w:rPr>
          <w:rFonts w:ascii="Times New Roman" w:hAnsi="Times New Roman"/>
          <w:b/>
          <w:i/>
          <w:sz w:val="24"/>
          <w:szCs w:val="24"/>
        </w:rPr>
        <w:t>Новосибирской област</w:t>
      </w:r>
      <w:r w:rsidR="00A527FA" w:rsidRPr="00FD0436">
        <w:rPr>
          <w:rFonts w:ascii="Times New Roman" w:hAnsi="Times New Roman"/>
          <w:b/>
          <w:i/>
          <w:sz w:val="24"/>
          <w:szCs w:val="24"/>
        </w:rPr>
        <w:t>и</w:t>
      </w:r>
      <w:r w:rsidR="00B75932" w:rsidRPr="00FD0436">
        <w:rPr>
          <w:rFonts w:ascii="Times New Roman" w:hAnsi="Times New Roman"/>
          <w:b/>
          <w:i/>
          <w:sz w:val="24"/>
          <w:szCs w:val="24"/>
        </w:rPr>
        <w:t xml:space="preserve"> (профилактика, раннее выявление, диагностика и лечение сердечно-сосудистых заболеваний, реабилитация</w:t>
      </w:r>
      <w:r w:rsidR="00357FBF" w:rsidRPr="00FD0436">
        <w:rPr>
          <w:rFonts w:ascii="Times New Roman" w:hAnsi="Times New Roman"/>
          <w:b/>
          <w:i/>
          <w:sz w:val="24"/>
          <w:szCs w:val="24"/>
        </w:rPr>
        <w:t>)</w:t>
      </w:r>
      <w:r w:rsidR="00B75932" w:rsidRPr="00FD0436">
        <w:rPr>
          <w:rFonts w:ascii="Times New Roman" w:hAnsi="Times New Roman"/>
          <w:b/>
          <w:i/>
          <w:sz w:val="24"/>
          <w:szCs w:val="24"/>
        </w:rPr>
        <w:t>.</w:t>
      </w:r>
      <w:bookmarkEnd w:id="26"/>
    </w:p>
    <w:p w14:paraId="0DFE799E" w14:textId="1C8118F7" w:rsidR="007E52EC" w:rsidRPr="00FD0436" w:rsidRDefault="00622D27" w:rsidP="007E52EC">
      <w:pPr>
        <w:pStyle w:val="aff0"/>
        <w:ind w:firstLine="709"/>
        <w:jc w:val="both"/>
        <w:rPr>
          <w:sz w:val="24"/>
        </w:rPr>
      </w:pPr>
      <w:r>
        <w:rPr>
          <w:sz w:val="24"/>
        </w:rPr>
        <w:t xml:space="preserve">В соответствии с приказом министерства здравоохранения Новосибирской области от 31.12.2010 № 2286 «Об утверждении положения о ведомственном контроле качества и безопасности медицинской деятельности в учреждениях здравоохранения Новосибирской области» </w:t>
      </w:r>
      <w:r w:rsidR="007E52EC" w:rsidRPr="00FD0436">
        <w:rPr>
          <w:sz w:val="24"/>
        </w:rPr>
        <w:t xml:space="preserve">ежегодно в соответствии с утвержденным планом-графиком проводится </w:t>
      </w:r>
      <w:r w:rsidR="007E52EC" w:rsidRPr="007E52EC">
        <w:rPr>
          <w:b/>
          <w:sz w:val="24"/>
        </w:rPr>
        <w:t>ведомственный контроль качества и безопасности медицинской деятельности государственных медицинских организаций.</w:t>
      </w:r>
    </w:p>
    <w:p w14:paraId="768C6229" w14:textId="21F693B0" w:rsidR="007E52EC" w:rsidRPr="00FD0436" w:rsidRDefault="007E52EC" w:rsidP="007E52EC">
      <w:pPr>
        <w:pStyle w:val="aff0"/>
        <w:ind w:firstLine="709"/>
        <w:jc w:val="both"/>
        <w:rPr>
          <w:sz w:val="24"/>
        </w:rPr>
      </w:pPr>
      <w:r w:rsidRPr="00FD0436">
        <w:rPr>
          <w:sz w:val="24"/>
        </w:rPr>
        <w:t>В 2018 году проведено 802 вн</w:t>
      </w:r>
      <w:r w:rsidR="00FA3915">
        <w:rPr>
          <w:sz w:val="24"/>
        </w:rPr>
        <w:t>еплановых ведомственных контроля</w:t>
      </w:r>
      <w:r w:rsidRPr="00FD0436">
        <w:rPr>
          <w:sz w:val="24"/>
        </w:rPr>
        <w:t xml:space="preserve"> качества в связи с поступившими жалобами от граждан на оказание медицинской помощи. Выдано 233 предписания об устранении выявленных нарушений, 184 предписания исполнено, по 49 предписаниям срок исполнения истекает в конце 2019 года. Выявленные нарушения: 15% - нарушения порядков оказания медицинской помощи, 25% - нарушения стандартов оказания медицинской помощи, 35% - нарушения оформления медицинской документации, 25% - иные нарушения законодательства в сфере охраны здоровья. </w:t>
      </w:r>
    </w:p>
    <w:p w14:paraId="029EAED7" w14:textId="13E8F18E" w:rsidR="007E52EC" w:rsidRDefault="007E52EC" w:rsidP="007E52EC">
      <w:pPr>
        <w:pStyle w:val="aff0"/>
        <w:ind w:firstLine="709"/>
        <w:jc w:val="both"/>
        <w:rPr>
          <w:sz w:val="24"/>
        </w:rPr>
      </w:pPr>
      <w:r w:rsidRPr="00FD0436">
        <w:rPr>
          <w:sz w:val="24"/>
        </w:rPr>
        <w:t>В сфере льготного лекарственного обеспечения зафиксировано 107 обращений, из них обоснованных – 4. Выявленные нарушения устранены.</w:t>
      </w:r>
    </w:p>
    <w:p w14:paraId="1D11C709" w14:textId="517FD467" w:rsidR="00FA3915" w:rsidRDefault="00FA3915" w:rsidP="007E52EC">
      <w:pPr>
        <w:pStyle w:val="aff0"/>
        <w:ind w:firstLine="709"/>
        <w:jc w:val="both"/>
        <w:rPr>
          <w:sz w:val="24"/>
        </w:rPr>
      </w:pPr>
      <w:r>
        <w:rPr>
          <w:sz w:val="24"/>
        </w:rPr>
        <w:t xml:space="preserve">В 2018 проведено 73 внеплановых проверки в рамках контроля качества и безопасности медицинской деятельности по соблюдению Порядка оказания медицинской помощи </w:t>
      </w:r>
      <w:r w:rsidRPr="00FA3915">
        <w:rPr>
          <w:sz w:val="24"/>
        </w:rPr>
        <w:t>больным с сердечно-сосудистыми заболеваниями</w:t>
      </w:r>
      <w:r>
        <w:rPr>
          <w:sz w:val="24"/>
        </w:rPr>
        <w:t>, утвержденным приказом Министерства здравоохранения Российской Федерации от 15.11.2012 № 918н. Б</w:t>
      </w:r>
      <w:r w:rsidR="00622D27">
        <w:rPr>
          <w:sz w:val="24"/>
        </w:rPr>
        <w:t>ыли выявлены нарушения в 5 медицинских</w:t>
      </w:r>
      <w:r>
        <w:rPr>
          <w:sz w:val="24"/>
        </w:rPr>
        <w:t xml:space="preserve"> организациях: ГБУЗ НСО «Колыванская центральная районная больница», ГБУЗ НСО «Барабинская центральная районная больница», ГБУЗ НСО «Городская клиническая больница № 12», ГБУЗ НСО «Городская поликлиника № 24», ГБУЗ НСО «Городская клиническая больница № 19». </w:t>
      </w:r>
    </w:p>
    <w:p w14:paraId="592571F8" w14:textId="7A621FA2" w:rsidR="007E52EC" w:rsidRDefault="00622D27" w:rsidP="00622D27">
      <w:pPr>
        <w:pStyle w:val="aff0"/>
        <w:ind w:firstLine="709"/>
        <w:jc w:val="both"/>
        <w:rPr>
          <w:sz w:val="24"/>
        </w:rPr>
      </w:pPr>
      <w:r>
        <w:rPr>
          <w:sz w:val="24"/>
        </w:rPr>
        <w:t xml:space="preserve">За аналогичный период проведено 15 внеплановых проверки в рамках контроля качества и безопасности медицинской деятельности по соблюдению Порядка </w:t>
      </w:r>
      <w:r w:rsidRPr="00622D27">
        <w:rPr>
          <w:sz w:val="24"/>
        </w:rPr>
        <w:t>оказания медицинской помощи больным с острыми нарушениями мозгового кровообращения</w:t>
      </w:r>
      <w:r>
        <w:rPr>
          <w:sz w:val="24"/>
        </w:rPr>
        <w:t>, утвержденным приказом Министерства здравоохранения Российской Федерации от 15.11.2012 № 928н. Выдано 6 предписаний: ГБУЗ НСО «Обская центральная городская больница», ГБУЗ НСО «Новосибирская клиническая центральная районная больница», ГБУЗ НСО «Новосибирская клиническая районная больница № 1», ГБУЗ НСО «Коченевская центральная районная больница», ГБУЗ НСО «Городская клиническая больница № 1».</w:t>
      </w:r>
    </w:p>
    <w:p w14:paraId="2164742D" w14:textId="5EB146B5" w:rsidR="00622D27" w:rsidRDefault="00622D27" w:rsidP="00622D27">
      <w:pPr>
        <w:pStyle w:val="aff0"/>
        <w:ind w:firstLine="709"/>
        <w:jc w:val="both"/>
        <w:rPr>
          <w:rFonts w:eastAsia="Times New Roman" w:cs="Times New Roman"/>
          <w:sz w:val="24"/>
          <w:szCs w:val="24"/>
        </w:rPr>
      </w:pPr>
      <w:r>
        <w:rPr>
          <w:rFonts w:eastAsia="Times New Roman" w:cs="Times New Roman"/>
          <w:sz w:val="24"/>
          <w:szCs w:val="24"/>
        </w:rPr>
        <w:t xml:space="preserve">В соответствии с приказом министерства здравоохранения Новосибирской области от 25.04.2018 № 1235 «Об утверждении Положения об Общественном совете при министерстве здравоохранения Новосибирской области по проведению независимой оценки качества условий оказания услуг медицинскими организациями» на территории Новосибирской области создан </w:t>
      </w:r>
      <w:r w:rsidRPr="00F22EB7">
        <w:rPr>
          <w:rFonts w:eastAsia="Times New Roman" w:cs="Times New Roman"/>
          <w:b/>
          <w:sz w:val="24"/>
          <w:szCs w:val="24"/>
        </w:rPr>
        <w:t>Общественный совет по проведению независимой оценки качества условий оказания услуг медицинскими организациями</w:t>
      </w:r>
      <w:r>
        <w:rPr>
          <w:rFonts w:eastAsia="Times New Roman" w:cs="Times New Roman"/>
          <w:sz w:val="24"/>
          <w:szCs w:val="24"/>
        </w:rPr>
        <w:t xml:space="preserve"> (далее – Общественный совет по НОК). Одной из основных функций Общественного совета по НОК является совершенствование качества </w:t>
      </w:r>
      <w:r w:rsidR="00AC6958">
        <w:rPr>
          <w:rFonts w:eastAsia="Times New Roman" w:cs="Times New Roman"/>
          <w:sz w:val="24"/>
          <w:szCs w:val="24"/>
        </w:rPr>
        <w:t>деятельности медицинских организаций Новосибирской области посредством осуществлен</w:t>
      </w:r>
      <w:r w:rsidR="00CB588B">
        <w:rPr>
          <w:rFonts w:eastAsia="Times New Roman" w:cs="Times New Roman"/>
          <w:sz w:val="24"/>
          <w:szCs w:val="24"/>
        </w:rPr>
        <w:t xml:space="preserve">ия сбора, обобщения и анализа информации о качестве оказания услуг медицинскими организациями. </w:t>
      </w:r>
    </w:p>
    <w:p w14:paraId="51F27C33" w14:textId="1D6C4B80" w:rsidR="00CB588B" w:rsidRDefault="00CB588B" w:rsidP="00622D27">
      <w:pPr>
        <w:pStyle w:val="aff0"/>
        <w:ind w:firstLine="709"/>
        <w:jc w:val="both"/>
        <w:rPr>
          <w:rFonts w:eastAsia="Times New Roman" w:cs="Times New Roman"/>
          <w:sz w:val="24"/>
          <w:szCs w:val="24"/>
        </w:rPr>
      </w:pPr>
      <w:r>
        <w:rPr>
          <w:rFonts w:eastAsia="Times New Roman" w:cs="Times New Roman"/>
          <w:sz w:val="24"/>
          <w:szCs w:val="24"/>
        </w:rPr>
        <w:t xml:space="preserve">В 2018 году проведено 4 заседания Общественного совета по НОК, сформированы предложения министерству здравоохранения Новосибирской области по улучшению качества условий оказания услуг для медицинских организаций, в отношении которых проведена независимая оценка в 2018 году, утвержден итоговый рейтинг по итогам проведения независимой оценки качества условий оказания услуг медицинскими организациями, участвующими в реализации Территориальной программы государственных гарантий бесплатного оказания гражданам медицинской помощи в Новосибирской области, оказывающих медицинскую помощь в амбулаторных и/или стационарных условиях за 2018 год. </w:t>
      </w:r>
    </w:p>
    <w:p w14:paraId="229F7A0F" w14:textId="3D6EA7BA" w:rsidR="00B75932" w:rsidRPr="00FD0436" w:rsidRDefault="00A527FA" w:rsidP="00644219">
      <w:pPr>
        <w:pStyle w:val="afe"/>
        <w:ind w:firstLine="709"/>
        <w:jc w:val="both"/>
        <w:rPr>
          <w:rFonts w:ascii="Times New Roman" w:hAnsi="Times New Roman" w:cs="Times New Roman"/>
          <w:sz w:val="24"/>
          <w:szCs w:val="24"/>
        </w:rPr>
      </w:pPr>
      <w:r w:rsidRPr="00F22EB7">
        <w:rPr>
          <w:rFonts w:ascii="Times New Roman" w:hAnsi="Times New Roman" w:cs="Times New Roman"/>
          <w:b/>
          <w:sz w:val="24"/>
          <w:szCs w:val="24"/>
        </w:rPr>
        <w:lastRenderedPageBreak/>
        <w:t xml:space="preserve">Среди причин </w:t>
      </w:r>
      <w:r w:rsidR="00B75932" w:rsidRPr="00F22EB7">
        <w:rPr>
          <w:rFonts w:ascii="Times New Roman" w:hAnsi="Times New Roman" w:cs="Times New Roman"/>
          <w:b/>
          <w:sz w:val="24"/>
          <w:szCs w:val="24"/>
        </w:rPr>
        <w:t>смертности от болезней системы кровообращения</w:t>
      </w:r>
      <w:r w:rsidR="00B75932" w:rsidRPr="00FD0436">
        <w:rPr>
          <w:rFonts w:ascii="Times New Roman" w:hAnsi="Times New Roman" w:cs="Times New Roman"/>
          <w:sz w:val="24"/>
          <w:szCs w:val="24"/>
        </w:rPr>
        <w:t>, формирующих ее структуру, главенствуют ишемическая болезнь сердца (63,7%) и цереброваскулярные болезни (26,7%), в основе которых лежит артериальная гипертония</w:t>
      </w:r>
      <w:r w:rsidRPr="00FD0436">
        <w:rPr>
          <w:rFonts w:ascii="Times New Roman" w:hAnsi="Times New Roman" w:cs="Times New Roman"/>
          <w:sz w:val="24"/>
          <w:szCs w:val="24"/>
        </w:rPr>
        <w:t xml:space="preserve"> (далее – АГ)</w:t>
      </w:r>
      <w:r w:rsidR="00B75932" w:rsidRPr="00FD0436">
        <w:rPr>
          <w:rFonts w:ascii="Times New Roman" w:hAnsi="Times New Roman" w:cs="Times New Roman"/>
          <w:sz w:val="24"/>
          <w:szCs w:val="24"/>
        </w:rPr>
        <w:t>. Наличие последней резко увеличивает риск развития осложнений сердечно-сосудисты</w:t>
      </w:r>
      <w:r w:rsidRPr="00FD0436">
        <w:rPr>
          <w:rFonts w:ascii="Times New Roman" w:hAnsi="Times New Roman" w:cs="Times New Roman"/>
          <w:sz w:val="24"/>
          <w:szCs w:val="24"/>
        </w:rPr>
        <w:t>х заболеваний, а также летального исхода</w:t>
      </w:r>
      <w:r w:rsidR="00B75932" w:rsidRPr="00FD0436">
        <w:rPr>
          <w:rFonts w:ascii="Times New Roman" w:hAnsi="Times New Roman" w:cs="Times New Roman"/>
          <w:sz w:val="24"/>
          <w:szCs w:val="24"/>
        </w:rPr>
        <w:t xml:space="preserve">. В связи с чем работа, направленная на улучшение диагностики АГ и своевременность выполнения мероприятий по вторичной профилактике </w:t>
      </w:r>
      <w:r w:rsidRPr="00FD0436">
        <w:rPr>
          <w:rFonts w:ascii="Times New Roman" w:hAnsi="Times New Roman" w:cs="Times New Roman"/>
          <w:sz w:val="24"/>
          <w:szCs w:val="24"/>
        </w:rPr>
        <w:t>сердечно-сосудистых заболеваний, играют важную роль в стратегии</w:t>
      </w:r>
      <w:r w:rsidR="00B75932" w:rsidRPr="00FD0436">
        <w:rPr>
          <w:rFonts w:ascii="Times New Roman" w:hAnsi="Times New Roman" w:cs="Times New Roman"/>
          <w:sz w:val="24"/>
          <w:szCs w:val="24"/>
        </w:rPr>
        <w:t xml:space="preserve"> оказания медицинской помощи больным кардиологического профиля.</w:t>
      </w:r>
    </w:p>
    <w:p w14:paraId="5B1A50FD" w14:textId="2D1CFC82" w:rsidR="00B75932" w:rsidRPr="00FD0436" w:rsidRDefault="00120D1F" w:rsidP="00A527FA">
      <w:pPr>
        <w:pStyle w:val="afe"/>
        <w:ind w:firstLine="709"/>
        <w:jc w:val="right"/>
        <w:rPr>
          <w:rFonts w:ascii="Times New Roman" w:hAnsi="Times New Roman" w:cs="Times New Roman"/>
          <w:sz w:val="24"/>
          <w:szCs w:val="24"/>
        </w:rPr>
      </w:pPr>
      <w:r>
        <w:rPr>
          <w:rFonts w:ascii="Times New Roman" w:hAnsi="Times New Roman" w:cs="Times New Roman"/>
          <w:sz w:val="24"/>
          <w:szCs w:val="24"/>
        </w:rPr>
        <w:t>Таблица № 102</w:t>
      </w:r>
    </w:p>
    <w:p w14:paraId="1BA1D4F3" w14:textId="77777777" w:rsidR="00A527FA" w:rsidRPr="00FD0436" w:rsidRDefault="00B75932" w:rsidP="00A527FA">
      <w:pPr>
        <w:pStyle w:val="aff0"/>
        <w:jc w:val="center"/>
        <w:rPr>
          <w:b/>
          <w:sz w:val="24"/>
        </w:rPr>
      </w:pPr>
      <w:r w:rsidRPr="00FD0436">
        <w:rPr>
          <w:b/>
          <w:sz w:val="24"/>
        </w:rPr>
        <w:t>О</w:t>
      </w:r>
      <w:r w:rsidR="00A527FA" w:rsidRPr="00FD0436">
        <w:rPr>
          <w:b/>
          <w:sz w:val="24"/>
        </w:rPr>
        <w:t>хват диспансерным наблюдением больных АГ</w:t>
      </w:r>
    </w:p>
    <w:p w14:paraId="2A733C5B" w14:textId="77777777" w:rsidR="00B75932" w:rsidRPr="00FD0436" w:rsidRDefault="00A527FA" w:rsidP="00A527FA">
      <w:pPr>
        <w:pStyle w:val="aff0"/>
        <w:jc w:val="center"/>
        <w:rPr>
          <w:b/>
          <w:sz w:val="24"/>
        </w:rPr>
      </w:pPr>
      <w:r w:rsidRPr="00FD0436">
        <w:rPr>
          <w:b/>
          <w:sz w:val="24"/>
        </w:rPr>
        <w:t>на территории Новосибирской области за 2008-2018 гг.</w:t>
      </w:r>
    </w:p>
    <w:p w14:paraId="21DF2CE0" w14:textId="77777777" w:rsidR="00A527FA" w:rsidRPr="00FD0436" w:rsidRDefault="00A527FA" w:rsidP="00A527FA">
      <w:pPr>
        <w:pStyle w:val="aff0"/>
        <w:jc w:val="center"/>
        <w:rPr>
          <w:b/>
          <w:sz w:val="24"/>
        </w:rPr>
      </w:pPr>
      <w:r w:rsidRPr="00FD0436">
        <w:rPr>
          <w:rFonts w:cs="Times New Roman"/>
          <w:noProof/>
          <w:sz w:val="24"/>
          <w:szCs w:val="24"/>
        </w:rPr>
        <w:drawing>
          <wp:inline distT="0" distB="0" distL="0" distR="0" wp14:anchorId="4196A0B7" wp14:editId="4AA0687E">
            <wp:extent cx="5868538" cy="2388358"/>
            <wp:effectExtent l="0" t="0" r="0" b="0"/>
            <wp:docPr id="6"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9C96199" w14:textId="77777777" w:rsidR="00B75932" w:rsidRPr="00FD0436" w:rsidRDefault="00B75932" w:rsidP="00A527FA">
      <w:pPr>
        <w:pStyle w:val="aff0"/>
        <w:ind w:firstLine="709"/>
        <w:jc w:val="both"/>
        <w:rPr>
          <w:sz w:val="24"/>
        </w:rPr>
      </w:pPr>
      <w:r w:rsidRPr="00FD0436">
        <w:rPr>
          <w:sz w:val="24"/>
        </w:rPr>
        <w:t>По данным</w:t>
      </w:r>
      <w:r w:rsidRPr="00FD0436">
        <w:rPr>
          <w:b/>
          <w:bCs/>
          <w:sz w:val="24"/>
        </w:rPr>
        <w:t xml:space="preserve"> </w:t>
      </w:r>
      <w:r w:rsidRPr="00FD0436">
        <w:rPr>
          <w:sz w:val="24"/>
        </w:rPr>
        <w:t xml:space="preserve">МИАЦ </w:t>
      </w:r>
      <w:r w:rsidR="00A527FA" w:rsidRPr="00FD0436">
        <w:rPr>
          <w:bCs/>
          <w:sz w:val="24"/>
        </w:rPr>
        <w:t>охват диспансерным</w:t>
      </w:r>
      <w:r w:rsidRPr="00FD0436">
        <w:rPr>
          <w:bCs/>
          <w:sz w:val="24"/>
        </w:rPr>
        <w:t xml:space="preserve"> наблюдением лиц, страдающих артериальной гипертонией, </w:t>
      </w:r>
      <w:r w:rsidRPr="00FD0436">
        <w:rPr>
          <w:b/>
          <w:bCs/>
          <w:sz w:val="24"/>
        </w:rPr>
        <w:t>по территории</w:t>
      </w:r>
      <w:r w:rsidRPr="00FD0436">
        <w:rPr>
          <w:sz w:val="24"/>
        </w:rPr>
        <w:t xml:space="preserve"> в целом снизился </w:t>
      </w:r>
      <w:r w:rsidR="00A527FA" w:rsidRPr="00FD0436">
        <w:rPr>
          <w:sz w:val="24"/>
        </w:rPr>
        <w:t xml:space="preserve">с 66,1% </w:t>
      </w:r>
      <w:r w:rsidRPr="00FD0436">
        <w:rPr>
          <w:sz w:val="24"/>
        </w:rPr>
        <w:t>в 2017г</w:t>
      </w:r>
      <w:r w:rsidR="00A527FA" w:rsidRPr="00FD0436">
        <w:rPr>
          <w:sz w:val="24"/>
        </w:rPr>
        <w:t xml:space="preserve">оду до 58,3% </w:t>
      </w:r>
      <w:r w:rsidRPr="00FD0436">
        <w:rPr>
          <w:sz w:val="24"/>
        </w:rPr>
        <w:t>в 2018</w:t>
      </w:r>
      <w:r w:rsidR="00A527FA" w:rsidRPr="00FD0436">
        <w:rPr>
          <w:sz w:val="24"/>
        </w:rPr>
        <w:t xml:space="preserve"> году</w:t>
      </w:r>
      <w:r w:rsidRPr="00FD0436">
        <w:rPr>
          <w:sz w:val="24"/>
        </w:rPr>
        <w:t>, в</w:t>
      </w:r>
      <w:r w:rsidR="00A527FA" w:rsidRPr="00FD0436">
        <w:rPr>
          <w:sz w:val="24"/>
        </w:rPr>
        <w:t xml:space="preserve"> том числе</w:t>
      </w:r>
      <w:r w:rsidRPr="00FD0436">
        <w:rPr>
          <w:sz w:val="24"/>
        </w:rPr>
        <w:t xml:space="preserve"> по г. Новосибирску – 57,3</w:t>
      </w:r>
      <w:r w:rsidRPr="00FD0436">
        <w:rPr>
          <w:b/>
          <w:sz w:val="24"/>
        </w:rPr>
        <w:t xml:space="preserve"> </w:t>
      </w:r>
      <w:r w:rsidRPr="00FD0436">
        <w:rPr>
          <w:sz w:val="24"/>
        </w:rPr>
        <w:t>%, по районам области – 55,8% (65,4% в 2017</w:t>
      </w:r>
      <w:r w:rsidR="00A527FA" w:rsidRPr="00FD0436">
        <w:rPr>
          <w:sz w:val="24"/>
        </w:rPr>
        <w:t xml:space="preserve"> </w:t>
      </w:r>
      <w:r w:rsidRPr="00FD0436">
        <w:rPr>
          <w:sz w:val="24"/>
        </w:rPr>
        <w:t>г</w:t>
      </w:r>
      <w:r w:rsidR="00A527FA" w:rsidRPr="00FD0436">
        <w:rPr>
          <w:sz w:val="24"/>
        </w:rPr>
        <w:t>оду</w:t>
      </w:r>
      <w:r w:rsidRPr="00FD0436">
        <w:rPr>
          <w:sz w:val="24"/>
        </w:rPr>
        <w:t xml:space="preserve">). </w:t>
      </w:r>
    </w:p>
    <w:p w14:paraId="0DB1E45B" w14:textId="77777777" w:rsidR="00B75932" w:rsidRPr="00FD0436" w:rsidRDefault="00B75932" w:rsidP="00A527FA">
      <w:pPr>
        <w:pStyle w:val="aff0"/>
        <w:ind w:firstLine="709"/>
        <w:jc w:val="both"/>
        <w:rPr>
          <w:sz w:val="24"/>
        </w:rPr>
      </w:pPr>
      <w:r w:rsidRPr="00FD0436">
        <w:rPr>
          <w:b/>
          <w:sz w:val="24"/>
        </w:rPr>
        <w:t>Продолжается работа по</w:t>
      </w:r>
      <w:r w:rsidRPr="00FD0436">
        <w:rPr>
          <w:sz w:val="24"/>
        </w:rPr>
        <w:t xml:space="preserve"> информированию населения о методах </w:t>
      </w:r>
      <w:r w:rsidRPr="00FD0436">
        <w:rPr>
          <w:b/>
          <w:sz w:val="24"/>
        </w:rPr>
        <w:t xml:space="preserve">профилактики </w:t>
      </w:r>
      <w:r w:rsidRPr="00FD0436">
        <w:rPr>
          <w:sz w:val="24"/>
        </w:rPr>
        <w:t>АГ, реализуемой на групповом/индивидуальном уровне через службу здравоохранения:</w:t>
      </w:r>
    </w:p>
    <w:p w14:paraId="7C922C41" w14:textId="77777777" w:rsidR="00B75932" w:rsidRPr="00FD0436" w:rsidRDefault="00B75932" w:rsidP="00644219">
      <w:pPr>
        <w:pStyle w:val="afc"/>
        <w:ind w:left="142" w:firstLine="709"/>
        <w:rPr>
          <w:sz w:val="24"/>
          <w:szCs w:val="24"/>
        </w:rPr>
      </w:pPr>
      <w:r w:rsidRPr="00FD0436">
        <w:rPr>
          <w:sz w:val="24"/>
          <w:szCs w:val="24"/>
        </w:rPr>
        <w:t>- образование населения по вопросам многофакторной профилактики;</w:t>
      </w:r>
    </w:p>
    <w:p w14:paraId="0EB8B878" w14:textId="77777777" w:rsidR="00B75932" w:rsidRPr="00FD0436" w:rsidRDefault="00B75932" w:rsidP="00644219">
      <w:pPr>
        <w:pStyle w:val="afc"/>
        <w:ind w:left="142" w:firstLine="709"/>
        <w:rPr>
          <w:sz w:val="24"/>
          <w:szCs w:val="24"/>
        </w:rPr>
      </w:pPr>
      <w:r w:rsidRPr="00FD0436">
        <w:rPr>
          <w:sz w:val="24"/>
          <w:szCs w:val="24"/>
        </w:rPr>
        <w:t>- информирование пациентов о последствиях нелеченной АГ и создание мотивации к повышению приверженности к лечению;</w:t>
      </w:r>
    </w:p>
    <w:p w14:paraId="5F899B00" w14:textId="77777777" w:rsidR="00B75932" w:rsidRPr="00FD0436" w:rsidRDefault="00A527FA" w:rsidP="00644219">
      <w:pPr>
        <w:pStyle w:val="afc"/>
        <w:tabs>
          <w:tab w:val="num" w:pos="142"/>
        </w:tabs>
        <w:ind w:left="142" w:firstLine="709"/>
        <w:rPr>
          <w:sz w:val="24"/>
          <w:szCs w:val="24"/>
        </w:rPr>
      </w:pPr>
      <w:r w:rsidRPr="00FD0436">
        <w:rPr>
          <w:b/>
          <w:bCs/>
          <w:noProof/>
          <w:sz w:val="24"/>
          <w:szCs w:val="24"/>
        </w:rPr>
        <w:drawing>
          <wp:anchor distT="0" distB="0" distL="114300" distR="114300" simplePos="0" relativeHeight="251654144" behindDoc="0" locked="0" layoutInCell="1" allowOverlap="1" wp14:anchorId="06D585B7" wp14:editId="48776C16">
            <wp:simplePos x="0" y="0"/>
            <wp:positionH relativeFrom="column">
              <wp:posOffset>-103201</wp:posOffset>
            </wp:positionH>
            <wp:positionV relativeFrom="paragraph">
              <wp:posOffset>333872</wp:posOffset>
            </wp:positionV>
            <wp:extent cx="6510264" cy="2385392"/>
            <wp:effectExtent l="0" t="0" r="0" b="0"/>
            <wp:wrapNone/>
            <wp:docPr id="2"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B75932" w:rsidRPr="00FD0436">
        <w:rPr>
          <w:sz w:val="24"/>
          <w:szCs w:val="24"/>
        </w:rPr>
        <w:t>- внедрение в практику образовательных программ д</w:t>
      </w:r>
      <w:r w:rsidRPr="00FD0436">
        <w:rPr>
          <w:sz w:val="24"/>
          <w:szCs w:val="24"/>
        </w:rPr>
        <w:t>ля пациентов в «Школах АГ» (в том числе</w:t>
      </w:r>
      <w:r w:rsidR="00B75932" w:rsidRPr="00FD0436">
        <w:rPr>
          <w:sz w:val="24"/>
          <w:szCs w:val="24"/>
        </w:rPr>
        <w:t xml:space="preserve"> обучение методам самоконтроля АД с целью достижения целевого уровня АД). </w:t>
      </w:r>
    </w:p>
    <w:p w14:paraId="3D0C2CD0" w14:textId="77777777" w:rsidR="00B75932" w:rsidRPr="00FD0436" w:rsidRDefault="00B75932" w:rsidP="00644219">
      <w:pPr>
        <w:pStyle w:val="afc"/>
        <w:ind w:left="567" w:firstLine="709"/>
        <w:rPr>
          <w:b/>
          <w:bCs/>
          <w:sz w:val="24"/>
          <w:szCs w:val="24"/>
        </w:rPr>
      </w:pPr>
    </w:p>
    <w:p w14:paraId="171FEAED" w14:textId="77777777" w:rsidR="00B75932" w:rsidRPr="00FD0436" w:rsidRDefault="00B75932" w:rsidP="00644219">
      <w:pPr>
        <w:ind w:firstLine="709"/>
        <w:jc w:val="both"/>
        <w:rPr>
          <w:rFonts w:ascii="Times New Roman" w:hAnsi="Times New Roman" w:cs="Times New Roman"/>
          <w:sz w:val="24"/>
          <w:szCs w:val="24"/>
        </w:rPr>
      </w:pPr>
    </w:p>
    <w:p w14:paraId="3E8444E3" w14:textId="77777777" w:rsidR="00B75932" w:rsidRPr="00FD0436" w:rsidRDefault="00B75932" w:rsidP="00644219">
      <w:pPr>
        <w:ind w:firstLine="709"/>
        <w:jc w:val="both"/>
        <w:rPr>
          <w:rFonts w:ascii="Times New Roman" w:hAnsi="Times New Roman" w:cs="Times New Roman"/>
          <w:sz w:val="24"/>
          <w:szCs w:val="24"/>
        </w:rPr>
      </w:pPr>
    </w:p>
    <w:p w14:paraId="73539A8B" w14:textId="77777777" w:rsidR="00B75932" w:rsidRPr="00FD0436" w:rsidRDefault="00B75932" w:rsidP="00644219">
      <w:pPr>
        <w:ind w:firstLine="709"/>
        <w:jc w:val="both"/>
        <w:rPr>
          <w:rFonts w:ascii="Times New Roman" w:hAnsi="Times New Roman" w:cs="Times New Roman"/>
          <w:sz w:val="24"/>
          <w:szCs w:val="24"/>
        </w:rPr>
      </w:pPr>
    </w:p>
    <w:p w14:paraId="695CBDC8" w14:textId="77777777" w:rsidR="00B75932" w:rsidRPr="00FD0436" w:rsidRDefault="00B75932" w:rsidP="00644219">
      <w:pPr>
        <w:ind w:firstLine="709"/>
        <w:jc w:val="both"/>
        <w:rPr>
          <w:rFonts w:ascii="Times New Roman" w:hAnsi="Times New Roman" w:cs="Times New Roman"/>
          <w:sz w:val="24"/>
          <w:szCs w:val="24"/>
        </w:rPr>
      </w:pPr>
    </w:p>
    <w:p w14:paraId="25E98217" w14:textId="77777777" w:rsidR="00B75932" w:rsidRPr="00FD0436" w:rsidRDefault="00B75932" w:rsidP="00644219">
      <w:pPr>
        <w:ind w:firstLine="709"/>
        <w:jc w:val="both"/>
        <w:rPr>
          <w:rFonts w:ascii="Times New Roman" w:hAnsi="Times New Roman" w:cs="Times New Roman"/>
          <w:sz w:val="24"/>
          <w:szCs w:val="24"/>
        </w:rPr>
      </w:pPr>
    </w:p>
    <w:p w14:paraId="0A307D6E" w14:textId="77777777" w:rsidR="00B75932" w:rsidRPr="00FD0436" w:rsidRDefault="00B75932" w:rsidP="00644219">
      <w:pPr>
        <w:ind w:firstLine="709"/>
        <w:jc w:val="both"/>
        <w:rPr>
          <w:rFonts w:ascii="Times New Roman" w:hAnsi="Times New Roman" w:cs="Times New Roman"/>
          <w:sz w:val="24"/>
          <w:szCs w:val="24"/>
        </w:rPr>
      </w:pPr>
    </w:p>
    <w:p w14:paraId="0148ACF9" w14:textId="77777777" w:rsidR="00B75932" w:rsidRPr="00FD0436" w:rsidRDefault="00B75932" w:rsidP="00644219">
      <w:pPr>
        <w:ind w:firstLine="709"/>
        <w:jc w:val="both"/>
        <w:rPr>
          <w:rFonts w:ascii="Times New Roman" w:hAnsi="Times New Roman" w:cs="Times New Roman"/>
          <w:sz w:val="24"/>
          <w:szCs w:val="24"/>
        </w:rPr>
      </w:pPr>
    </w:p>
    <w:p w14:paraId="5C206EEC" w14:textId="77777777" w:rsidR="00B75932" w:rsidRPr="00FD0436" w:rsidRDefault="00B75932" w:rsidP="00644219">
      <w:pPr>
        <w:ind w:firstLine="709"/>
        <w:jc w:val="both"/>
        <w:rPr>
          <w:rFonts w:ascii="Times New Roman" w:hAnsi="Times New Roman" w:cs="Times New Roman"/>
          <w:sz w:val="24"/>
          <w:szCs w:val="24"/>
        </w:rPr>
      </w:pPr>
    </w:p>
    <w:p w14:paraId="634C42DA" w14:textId="77777777" w:rsidR="00B75932" w:rsidRPr="00FD0436" w:rsidRDefault="00B75932" w:rsidP="00644219">
      <w:pPr>
        <w:ind w:firstLine="709"/>
        <w:jc w:val="both"/>
        <w:rPr>
          <w:rFonts w:ascii="Times New Roman" w:hAnsi="Times New Roman" w:cs="Times New Roman"/>
          <w:sz w:val="24"/>
          <w:szCs w:val="24"/>
        </w:rPr>
      </w:pPr>
    </w:p>
    <w:p w14:paraId="7FAD98CE" w14:textId="77777777" w:rsidR="00B75932" w:rsidRPr="00FD0436" w:rsidRDefault="00B75932" w:rsidP="00644219">
      <w:pPr>
        <w:ind w:firstLine="709"/>
        <w:jc w:val="both"/>
        <w:rPr>
          <w:rFonts w:ascii="Times New Roman" w:hAnsi="Times New Roman" w:cs="Times New Roman"/>
          <w:sz w:val="24"/>
          <w:szCs w:val="24"/>
        </w:rPr>
      </w:pPr>
    </w:p>
    <w:p w14:paraId="41CC2174" w14:textId="77777777" w:rsidR="00AF2532" w:rsidRPr="00FD0436" w:rsidRDefault="00AF2532">
      <w:pPr>
        <w:spacing w:after="200"/>
        <w:rPr>
          <w:rFonts w:ascii="Times New Roman" w:hAnsi="Times New Roman" w:cs="Times New Roman"/>
          <w:sz w:val="24"/>
          <w:szCs w:val="24"/>
        </w:rPr>
      </w:pPr>
      <w:r w:rsidRPr="00FD0436">
        <w:rPr>
          <w:rFonts w:ascii="Times New Roman" w:hAnsi="Times New Roman" w:cs="Times New Roman"/>
          <w:sz w:val="24"/>
          <w:szCs w:val="24"/>
        </w:rPr>
        <w:br w:type="page"/>
      </w:r>
    </w:p>
    <w:p w14:paraId="4F2C3A7A" w14:textId="77777777" w:rsidR="00B75932" w:rsidRPr="00FD0436" w:rsidRDefault="00A527FA" w:rsidP="00644219">
      <w:pPr>
        <w:ind w:firstLine="709"/>
        <w:jc w:val="both"/>
        <w:rPr>
          <w:rFonts w:ascii="Times New Roman" w:hAnsi="Times New Roman" w:cs="Times New Roman"/>
          <w:sz w:val="24"/>
          <w:szCs w:val="24"/>
        </w:rPr>
      </w:pPr>
      <w:r w:rsidRPr="00FD0436">
        <w:rPr>
          <w:rFonts w:ascii="Times New Roman" w:hAnsi="Times New Roman" w:cs="Times New Roman"/>
          <w:noProof/>
          <w:sz w:val="24"/>
          <w:szCs w:val="24"/>
        </w:rPr>
        <w:lastRenderedPageBreak/>
        <w:drawing>
          <wp:anchor distT="0" distB="0" distL="114300" distR="114300" simplePos="0" relativeHeight="251655168" behindDoc="0" locked="0" layoutInCell="1" allowOverlap="1" wp14:anchorId="287A6115" wp14:editId="79EB3B57">
            <wp:simplePos x="0" y="0"/>
            <wp:positionH relativeFrom="column">
              <wp:posOffset>-1849</wp:posOffset>
            </wp:positionH>
            <wp:positionV relativeFrom="paragraph">
              <wp:posOffset>119380</wp:posOffset>
            </wp:positionV>
            <wp:extent cx="6393815" cy="2442845"/>
            <wp:effectExtent l="0" t="0" r="6985" b="0"/>
            <wp:wrapNone/>
            <wp:docPr id="5"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14:paraId="6ECC4444" w14:textId="77777777" w:rsidR="00AF2532" w:rsidRPr="00FD0436" w:rsidRDefault="00AF2532" w:rsidP="00644219">
      <w:pPr>
        <w:ind w:firstLine="709"/>
        <w:jc w:val="both"/>
        <w:rPr>
          <w:rFonts w:ascii="Times New Roman" w:hAnsi="Times New Roman" w:cs="Times New Roman"/>
          <w:sz w:val="24"/>
          <w:szCs w:val="24"/>
        </w:rPr>
      </w:pPr>
    </w:p>
    <w:p w14:paraId="2D63DEC3" w14:textId="77777777" w:rsidR="00AF2532" w:rsidRPr="00FD0436" w:rsidRDefault="00AF2532" w:rsidP="00644219">
      <w:pPr>
        <w:ind w:firstLine="709"/>
        <w:jc w:val="both"/>
        <w:rPr>
          <w:rFonts w:ascii="Times New Roman" w:hAnsi="Times New Roman" w:cs="Times New Roman"/>
          <w:sz w:val="24"/>
          <w:szCs w:val="24"/>
        </w:rPr>
      </w:pPr>
    </w:p>
    <w:p w14:paraId="6B65B4A1" w14:textId="77777777" w:rsidR="00AF2532" w:rsidRPr="00FD0436" w:rsidRDefault="00AF2532" w:rsidP="00644219">
      <w:pPr>
        <w:ind w:firstLine="709"/>
        <w:jc w:val="both"/>
        <w:rPr>
          <w:rFonts w:ascii="Times New Roman" w:hAnsi="Times New Roman" w:cs="Times New Roman"/>
          <w:sz w:val="24"/>
          <w:szCs w:val="24"/>
        </w:rPr>
      </w:pPr>
    </w:p>
    <w:p w14:paraId="37CF83DE" w14:textId="77777777" w:rsidR="00B75932" w:rsidRPr="00FD0436" w:rsidRDefault="00B75932" w:rsidP="00644219">
      <w:pPr>
        <w:ind w:firstLine="709"/>
        <w:jc w:val="both"/>
        <w:rPr>
          <w:rFonts w:ascii="Times New Roman" w:hAnsi="Times New Roman" w:cs="Times New Roman"/>
          <w:sz w:val="24"/>
          <w:szCs w:val="24"/>
        </w:rPr>
      </w:pPr>
    </w:p>
    <w:p w14:paraId="2F02AD66" w14:textId="77777777" w:rsidR="00B75932" w:rsidRPr="00FD0436" w:rsidRDefault="00B75932" w:rsidP="00644219">
      <w:pPr>
        <w:ind w:firstLine="709"/>
        <w:jc w:val="both"/>
        <w:rPr>
          <w:rFonts w:ascii="Times New Roman" w:hAnsi="Times New Roman" w:cs="Times New Roman"/>
          <w:sz w:val="24"/>
          <w:szCs w:val="24"/>
        </w:rPr>
      </w:pPr>
    </w:p>
    <w:p w14:paraId="14C2DC0D" w14:textId="77777777" w:rsidR="00B75932" w:rsidRPr="00FD0436" w:rsidRDefault="00B75932" w:rsidP="00644219">
      <w:pPr>
        <w:ind w:firstLine="709"/>
        <w:jc w:val="both"/>
        <w:rPr>
          <w:rFonts w:ascii="Times New Roman" w:hAnsi="Times New Roman" w:cs="Times New Roman"/>
          <w:sz w:val="24"/>
          <w:szCs w:val="24"/>
        </w:rPr>
      </w:pPr>
    </w:p>
    <w:p w14:paraId="1280A8D4" w14:textId="77777777" w:rsidR="00B75932" w:rsidRPr="00FD0436" w:rsidRDefault="00B75932" w:rsidP="00644219">
      <w:pPr>
        <w:ind w:firstLine="709"/>
        <w:jc w:val="both"/>
        <w:rPr>
          <w:rFonts w:ascii="Times New Roman" w:hAnsi="Times New Roman" w:cs="Times New Roman"/>
          <w:sz w:val="24"/>
          <w:szCs w:val="24"/>
        </w:rPr>
      </w:pPr>
    </w:p>
    <w:p w14:paraId="6CD99924" w14:textId="77777777" w:rsidR="00B75932" w:rsidRPr="00FD0436" w:rsidRDefault="00B75932" w:rsidP="00644219">
      <w:pPr>
        <w:ind w:firstLine="709"/>
        <w:jc w:val="both"/>
        <w:rPr>
          <w:rFonts w:ascii="Times New Roman" w:hAnsi="Times New Roman" w:cs="Times New Roman"/>
          <w:sz w:val="24"/>
          <w:szCs w:val="24"/>
        </w:rPr>
      </w:pPr>
    </w:p>
    <w:p w14:paraId="72D4E8E5" w14:textId="77777777" w:rsidR="00B75932" w:rsidRPr="00FD0436" w:rsidRDefault="00B75932" w:rsidP="00644219">
      <w:pPr>
        <w:ind w:firstLine="709"/>
        <w:jc w:val="both"/>
        <w:rPr>
          <w:rFonts w:ascii="Times New Roman" w:hAnsi="Times New Roman" w:cs="Times New Roman"/>
          <w:sz w:val="24"/>
          <w:szCs w:val="24"/>
        </w:rPr>
      </w:pPr>
    </w:p>
    <w:p w14:paraId="6CF78BE7" w14:textId="77777777" w:rsidR="00B75932" w:rsidRPr="00FD0436" w:rsidRDefault="00B75932" w:rsidP="00644219">
      <w:pPr>
        <w:ind w:firstLine="709"/>
        <w:jc w:val="both"/>
        <w:rPr>
          <w:rFonts w:ascii="Times New Roman" w:hAnsi="Times New Roman" w:cs="Times New Roman"/>
          <w:sz w:val="24"/>
          <w:szCs w:val="24"/>
        </w:rPr>
      </w:pPr>
    </w:p>
    <w:p w14:paraId="6FBF20B7" w14:textId="77777777" w:rsidR="00B75932" w:rsidRPr="00FD0436" w:rsidRDefault="00B75932" w:rsidP="00644219">
      <w:pPr>
        <w:ind w:firstLine="709"/>
        <w:jc w:val="both"/>
        <w:rPr>
          <w:rFonts w:ascii="Times New Roman" w:hAnsi="Times New Roman" w:cs="Times New Roman"/>
          <w:sz w:val="24"/>
          <w:szCs w:val="24"/>
        </w:rPr>
      </w:pPr>
    </w:p>
    <w:p w14:paraId="1256F9CE" w14:textId="77777777" w:rsidR="00B75932" w:rsidRPr="00FD0436" w:rsidRDefault="00B75932" w:rsidP="00644219">
      <w:pPr>
        <w:ind w:firstLine="709"/>
        <w:jc w:val="both"/>
        <w:rPr>
          <w:rFonts w:ascii="Times New Roman" w:hAnsi="Times New Roman" w:cs="Times New Roman"/>
          <w:sz w:val="24"/>
          <w:szCs w:val="24"/>
        </w:rPr>
      </w:pPr>
    </w:p>
    <w:p w14:paraId="2DBA07EA" w14:textId="77777777" w:rsidR="00B75932" w:rsidRPr="00FD0436" w:rsidRDefault="00B75932" w:rsidP="00644219">
      <w:pPr>
        <w:ind w:firstLine="709"/>
        <w:jc w:val="both"/>
        <w:rPr>
          <w:rFonts w:ascii="Times New Roman" w:hAnsi="Times New Roman" w:cs="Times New Roman"/>
          <w:sz w:val="24"/>
          <w:szCs w:val="24"/>
        </w:rPr>
      </w:pPr>
      <w:r w:rsidRPr="00FD0436">
        <w:rPr>
          <w:rFonts w:ascii="Times New Roman" w:hAnsi="Times New Roman" w:cs="Times New Roman"/>
          <w:sz w:val="24"/>
          <w:szCs w:val="24"/>
        </w:rPr>
        <w:t>В настоящее время школ</w:t>
      </w:r>
      <w:r w:rsidR="00A527FA" w:rsidRPr="00FD0436">
        <w:rPr>
          <w:rFonts w:ascii="Times New Roman" w:hAnsi="Times New Roman" w:cs="Times New Roman"/>
          <w:sz w:val="24"/>
          <w:szCs w:val="24"/>
        </w:rPr>
        <w:t xml:space="preserve">ы АГ работают в 21 поликлинике </w:t>
      </w:r>
      <w:r w:rsidRPr="00FD0436">
        <w:rPr>
          <w:rFonts w:ascii="Times New Roman" w:hAnsi="Times New Roman" w:cs="Times New Roman"/>
          <w:sz w:val="24"/>
          <w:szCs w:val="24"/>
        </w:rPr>
        <w:t xml:space="preserve">г. Новосибирска, в 6 городах области и 27 районах области. </w:t>
      </w:r>
      <w:r w:rsidR="00A527FA" w:rsidRPr="00FD0436">
        <w:rPr>
          <w:rFonts w:ascii="Times New Roman" w:hAnsi="Times New Roman" w:cs="Times New Roman"/>
          <w:sz w:val="24"/>
          <w:szCs w:val="24"/>
        </w:rPr>
        <w:t>З</w:t>
      </w:r>
      <w:r w:rsidRPr="00FD0436">
        <w:rPr>
          <w:rFonts w:ascii="Times New Roman" w:hAnsi="Times New Roman" w:cs="Times New Roman"/>
          <w:sz w:val="24"/>
          <w:szCs w:val="24"/>
        </w:rPr>
        <w:t>а 2018</w:t>
      </w:r>
      <w:r w:rsidR="00A527FA" w:rsidRPr="00FD0436">
        <w:rPr>
          <w:rFonts w:ascii="Times New Roman" w:hAnsi="Times New Roman" w:cs="Times New Roman"/>
          <w:sz w:val="24"/>
          <w:szCs w:val="24"/>
        </w:rPr>
        <w:t xml:space="preserve"> </w:t>
      </w:r>
      <w:r w:rsidRPr="00FD0436">
        <w:rPr>
          <w:rFonts w:ascii="Times New Roman" w:hAnsi="Times New Roman" w:cs="Times New Roman"/>
          <w:sz w:val="24"/>
          <w:szCs w:val="24"/>
        </w:rPr>
        <w:t>г</w:t>
      </w:r>
      <w:r w:rsidR="00A527FA" w:rsidRPr="00FD0436">
        <w:rPr>
          <w:rFonts w:ascii="Times New Roman" w:hAnsi="Times New Roman" w:cs="Times New Roman"/>
          <w:sz w:val="24"/>
          <w:szCs w:val="24"/>
        </w:rPr>
        <w:t>од</w:t>
      </w:r>
      <w:r w:rsidRPr="00FD0436">
        <w:rPr>
          <w:rFonts w:ascii="Times New Roman" w:hAnsi="Times New Roman" w:cs="Times New Roman"/>
          <w:b/>
          <w:sz w:val="24"/>
          <w:szCs w:val="24"/>
        </w:rPr>
        <w:t xml:space="preserve"> врачами-кардиологами и терапевтами</w:t>
      </w:r>
      <w:r w:rsidRPr="00FD0436">
        <w:rPr>
          <w:rFonts w:ascii="Times New Roman" w:hAnsi="Times New Roman" w:cs="Times New Roman"/>
          <w:sz w:val="24"/>
          <w:szCs w:val="24"/>
        </w:rPr>
        <w:t xml:space="preserve"> </w:t>
      </w:r>
      <w:r w:rsidR="00A527FA" w:rsidRPr="00FD0436">
        <w:rPr>
          <w:rFonts w:ascii="Times New Roman" w:hAnsi="Times New Roman" w:cs="Times New Roman"/>
          <w:b/>
          <w:sz w:val="24"/>
          <w:szCs w:val="24"/>
        </w:rPr>
        <w:t>проведено 1</w:t>
      </w:r>
      <w:r w:rsidR="006C11E7" w:rsidRPr="00FD0436">
        <w:rPr>
          <w:rFonts w:ascii="Times New Roman" w:hAnsi="Times New Roman" w:cs="Times New Roman"/>
          <w:b/>
          <w:sz w:val="24"/>
          <w:szCs w:val="24"/>
        </w:rPr>
        <w:t> </w:t>
      </w:r>
      <w:r w:rsidR="00A527FA" w:rsidRPr="00FD0436">
        <w:rPr>
          <w:rFonts w:ascii="Times New Roman" w:hAnsi="Times New Roman" w:cs="Times New Roman"/>
          <w:b/>
          <w:sz w:val="24"/>
          <w:szCs w:val="24"/>
        </w:rPr>
        <w:t xml:space="preserve">315 Школ, обучено </w:t>
      </w:r>
      <w:r w:rsidRPr="00FD0436">
        <w:rPr>
          <w:rFonts w:ascii="Times New Roman" w:hAnsi="Times New Roman" w:cs="Times New Roman"/>
          <w:b/>
          <w:sz w:val="24"/>
          <w:szCs w:val="24"/>
        </w:rPr>
        <w:t>11</w:t>
      </w:r>
      <w:r w:rsidR="006C11E7" w:rsidRPr="00FD0436">
        <w:rPr>
          <w:rFonts w:ascii="Times New Roman" w:hAnsi="Times New Roman" w:cs="Times New Roman"/>
          <w:b/>
          <w:sz w:val="24"/>
          <w:szCs w:val="24"/>
        </w:rPr>
        <w:t> </w:t>
      </w:r>
      <w:r w:rsidRPr="00FD0436">
        <w:rPr>
          <w:rFonts w:ascii="Times New Roman" w:hAnsi="Times New Roman" w:cs="Times New Roman"/>
          <w:b/>
          <w:sz w:val="24"/>
          <w:szCs w:val="24"/>
        </w:rPr>
        <w:t>559 пациентов</w:t>
      </w:r>
      <w:r w:rsidR="006C11E7" w:rsidRPr="00FD0436">
        <w:rPr>
          <w:rFonts w:ascii="Times New Roman" w:hAnsi="Times New Roman" w:cs="Times New Roman"/>
          <w:sz w:val="24"/>
          <w:szCs w:val="24"/>
        </w:rPr>
        <w:t>, в том числе</w:t>
      </w:r>
      <w:r w:rsidR="00A527FA" w:rsidRPr="00FD0436">
        <w:rPr>
          <w:rFonts w:ascii="Times New Roman" w:hAnsi="Times New Roman" w:cs="Times New Roman"/>
          <w:sz w:val="24"/>
          <w:szCs w:val="24"/>
        </w:rPr>
        <w:t xml:space="preserve"> 428 </w:t>
      </w:r>
      <w:r w:rsidRPr="00FD0436">
        <w:rPr>
          <w:rFonts w:ascii="Times New Roman" w:hAnsi="Times New Roman" w:cs="Times New Roman"/>
          <w:sz w:val="24"/>
          <w:szCs w:val="24"/>
        </w:rPr>
        <w:t>Школ (4</w:t>
      </w:r>
      <w:r w:rsidR="006C11E7" w:rsidRPr="00FD0436">
        <w:rPr>
          <w:rFonts w:ascii="Times New Roman" w:hAnsi="Times New Roman" w:cs="Times New Roman"/>
          <w:sz w:val="24"/>
          <w:szCs w:val="24"/>
        </w:rPr>
        <w:t> </w:t>
      </w:r>
      <w:r w:rsidRPr="00FD0436">
        <w:rPr>
          <w:rFonts w:ascii="Times New Roman" w:hAnsi="Times New Roman" w:cs="Times New Roman"/>
          <w:sz w:val="24"/>
          <w:szCs w:val="24"/>
        </w:rPr>
        <w:t>567 пациентов) - в районах области, 887 Школ (6</w:t>
      </w:r>
      <w:r w:rsidR="006C11E7" w:rsidRPr="00FD0436">
        <w:rPr>
          <w:rFonts w:ascii="Times New Roman" w:hAnsi="Times New Roman" w:cs="Times New Roman"/>
          <w:sz w:val="24"/>
          <w:szCs w:val="24"/>
        </w:rPr>
        <w:t> </w:t>
      </w:r>
      <w:r w:rsidRPr="00FD0436">
        <w:rPr>
          <w:rFonts w:ascii="Times New Roman" w:hAnsi="Times New Roman" w:cs="Times New Roman"/>
          <w:sz w:val="24"/>
          <w:szCs w:val="24"/>
        </w:rPr>
        <w:t xml:space="preserve">992 пациента) - в </w:t>
      </w:r>
      <w:r w:rsidR="006C11E7" w:rsidRPr="00FD0436">
        <w:rPr>
          <w:rFonts w:ascii="Times New Roman" w:hAnsi="Times New Roman" w:cs="Times New Roman"/>
          <w:sz w:val="24"/>
          <w:szCs w:val="24"/>
        </w:rPr>
        <w:t>государственных медицинских организация</w:t>
      </w:r>
      <w:r w:rsidRPr="00FD0436">
        <w:rPr>
          <w:rFonts w:ascii="Times New Roman" w:hAnsi="Times New Roman" w:cs="Times New Roman"/>
          <w:sz w:val="24"/>
          <w:szCs w:val="24"/>
        </w:rPr>
        <w:t xml:space="preserve"> г.</w:t>
      </w:r>
      <w:r w:rsidR="006C11E7" w:rsidRPr="00FD0436">
        <w:rPr>
          <w:rFonts w:ascii="Times New Roman" w:hAnsi="Times New Roman" w:cs="Times New Roman"/>
          <w:sz w:val="24"/>
          <w:szCs w:val="24"/>
        </w:rPr>
        <w:t> </w:t>
      </w:r>
      <w:r w:rsidRPr="00FD0436">
        <w:rPr>
          <w:rFonts w:ascii="Times New Roman" w:hAnsi="Times New Roman" w:cs="Times New Roman"/>
          <w:sz w:val="24"/>
          <w:szCs w:val="24"/>
        </w:rPr>
        <w:t xml:space="preserve">Новосибирска.  </w:t>
      </w:r>
    </w:p>
    <w:p w14:paraId="54CE58B3" w14:textId="4244CF6E" w:rsidR="00B75932" w:rsidRDefault="00B75932" w:rsidP="006C11E7">
      <w:pPr>
        <w:pStyle w:val="aff0"/>
        <w:ind w:firstLine="709"/>
        <w:jc w:val="both"/>
        <w:rPr>
          <w:b/>
          <w:bCs/>
          <w:sz w:val="24"/>
        </w:rPr>
      </w:pPr>
      <w:r w:rsidRPr="00FD0436">
        <w:rPr>
          <w:sz w:val="24"/>
        </w:rPr>
        <w:t>В районах области, по отчетам поликлиник</w:t>
      </w:r>
      <w:r w:rsidRPr="00FD0436">
        <w:rPr>
          <w:b/>
          <w:bCs/>
          <w:sz w:val="24"/>
        </w:rPr>
        <w:t xml:space="preserve">, </w:t>
      </w:r>
      <w:r w:rsidR="00F174D0" w:rsidRPr="00FD0436">
        <w:rPr>
          <w:sz w:val="24"/>
        </w:rPr>
        <w:t xml:space="preserve">представленным </w:t>
      </w:r>
      <w:r w:rsidRPr="00FD0436">
        <w:rPr>
          <w:sz w:val="24"/>
        </w:rPr>
        <w:t>главному</w:t>
      </w:r>
      <w:r w:rsidR="00F174D0" w:rsidRPr="00FD0436">
        <w:rPr>
          <w:sz w:val="24"/>
        </w:rPr>
        <w:t xml:space="preserve"> внештатному</w:t>
      </w:r>
      <w:r w:rsidRPr="00FD0436">
        <w:rPr>
          <w:sz w:val="24"/>
        </w:rPr>
        <w:t xml:space="preserve"> специалисту кардиологу </w:t>
      </w:r>
      <w:r w:rsidR="00F174D0" w:rsidRPr="00FD0436">
        <w:rPr>
          <w:sz w:val="24"/>
        </w:rPr>
        <w:t>министерства здравоохранения Новосибирской области</w:t>
      </w:r>
      <w:r w:rsidRPr="00FD0436">
        <w:rPr>
          <w:sz w:val="24"/>
        </w:rPr>
        <w:t>,</w:t>
      </w:r>
      <w:r w:rsidRPr="00FD0436">
        <w:rPr>
          <w:b/>
          <w:bCs/>
          <w:sz w:val="24"/>
        </w:rPr>
        <w:t xml:space="preserve"> за 2018 год зарегистрировано 1</w:t>
      </w:r>
      <w:r w:rsidR="00F174D0" w:rsidRPr="00FD0436">
        <w:rPr>
          <w:b/>
          <w:bCs/>
          <w:sz w:val="24"/>
        </w:rPr>
        <w:t> </w:t>
      </w:r>
      <w:r w:rsidRPr="00FD0436">
        <w:rPr>
          <w:b/>
          <w:bCs/>
          <w:sz w:val="24"/>
        </w:rPr>
        <w:t xml:space="preserve">160 случаев </w:t>
      </w:r>
      <w:r w:rsidR="00F174D0" w:rsidRPr="00FD0436">
        <w:rPr>
          <w:b/>
          <w:bCs/>
          <w:sz w:val="24"/>
        </w:rPr>
        <w:t>ОИМ</w:t>
      </w:r>
      <w:r w:rsidRPr="00FD0436">
        <w:rPr>
          <w:b/>
          <w:bCs/>
          <w:sz w:val="24"/>
        </w:rPr>
        <w:t xml:space="preserve"> у 1</w:t>
      </w:r>
      <w:r w:rsidR="00F174D0" w:rsidRPr="00FD0436">
        <w:rPr>
          <w:b/>
          <w:bCs/>
          <w:sz w:val="24"/>
        </w:rPr>
        <w:t> 158 больных, из них 68.7</w:t>
      </w:r>
      <w:r w:rsidRPr="00FD0436">
        <w:rPr>
          <w:b/>
          <w:bCs/>
          <w:sz w:val="24"/>
        </w:rPr>
        <w:t xml:space="preserve">% </w:t>
      </w:r>
      <w:r w:rsidRPr="00FD0436">
        <w:rPr>
          <w:sz w:val="24"/>
        </w:rPr>
        <w:t xml:space="preserve">– </w:t>
      </w:r>
      <w:r w:rsidRPr="00FD0436">
        <w:rPr>
          <w:b/>
          <w:bCs/>
          <w:sz w:val="24"/>
        </w:rPr>
        <w:t>мужчины</w:t>
      </w:r>
      <w:r w:rsidR="00F174D0" w:rsidRPr="00FD0436">
        <w:rPr>
          <w:b/>
          <w:bCs/>
          <w:sz w:val="24"/>
        </w:rPr>
        <w:t>, 31.3</w:t>
      </w:r>
      <w:r w:rsidRPr="00FD0436">
        <w:rPr>
          <w:b/>
          <w:bCs/>
          <w:sz w:val="24"/>
        </w:rPr>
        <w:t>%</w:t>
      </w:r>
      <w:r w:rsidRPr="00FD0436">
        <w:rPr>
          <w:sz w:val="24"/>
        </w:rPr>
        <w:t xml:space="preserve">– </w:t>
      </w:r>
      <w:r w:rsidRPr="00FD0436">
        <w:rPr>
          <w:b/>
          <w:bCs/>
          <w:sz w:val="24"/>
        </w:rPr>
        <w:t>женщины. Из общего количества больных</w:t>
      </w:r>
      <w:r w:rsidR="00F174D0" w:rsidRPr="00FD0436">
        <w:rPr>
          <w:b/>
          <w:bCs/>
          <w:sz w:val="24"/>
        </w:rPr>
        <w:t xml:space="preserve"> ОИМ число работающих составило</w:t>
      </w:r>
      <w:r w:rsidRPr="00FD0436">
        <w:rPr>
          <w:b/>
          <w:bCs/>
          <w:sz w:val="24"/>
        </w:rPr>
        <w:t xml:space="preserve"> 294 человека (25,4%). </w:t>
      </w:r>
    </w:p>
    <w:p w14:paraId="64D68C52" w14:textId="1A5A5389" w:rsidR="00720B48" w:rsidRPr="00720B48" w:rsidRDefault="00720B48" w:rsidP="00720B48">
      <w:pPr>
        <w:pStyle w:val="aff0"/>
        <w:ind w:firstLine="709"/>
        <w:jc w:val="right"/>
        <w:rPr>
          <w:bCs/>
          <w:sz w:val="24"/>
        </w:rPr>
      </w:pPr>
      <w:r>
        <w:rPr>
          <w:bCs/>
          <w:sz w:val="24"/>
        </w:rPr>
        <w:t xml:space="preserve">Таблица № </w:t>
      </w:r>
      <w:r w:rsidR="00120D1F">
        <w:rPr>
          <w:bCs/>
          <w:sz w:val="24"/>
        </w:rPr>
        <w:t>103</w:t>
      </w:r>
    </w:p>
    <w:p w14:paraId="10B98D60" w14:textId="676788C6" w:rsidR="00F22EB7" w:rsidRDefault="00F22EB7" w:rsidP="00720B48">
      <w:pPr>
        <w:pStyle w:val="aff0"/>
        <w:jc w:val="center"/>
        <w:rPr>
          <w:b/>
          <w:bCs/>
          <w:sz w:val="24"/>
        </w:rPr>
      </w:pPr>
      <w:r>
        <w:rPr>
          <w:b/>
          <w:bCs/>
          <w:sz w:val="24"/>
        </w:rPr>
        <w:t>Число лиц</w:t>
      </w:r>
      <w:r w:rsidR="00720B48">
        <w:rPr>
          <w:b/>
          <w:bCs/>
          <w:sz w:val="24"/>
        </w:rPr>
        <w:t>,</w:t>
      </w:r>
      <w:r>
        <w:rPr>
          <w:b/>
          <w:bCs/>
          <w:sz w:val="24"/>
        </w:rPr>
        <w:t xml:space="preserve"> обученных основам здорового образа жизни в </w:t>
      </w:r>
      <w:r w:rsidR="00720B48">
        <w:rPr>
          <w:b/>
          <w:bCs/>
          <w:sz w:val="24"/>
        </w:rPr>
        <w:t>поликлиниках/ поликлинических отделениях в 2018 году</w:t>
      </w:r>
    </w:p>
    <w:tbl>
      <w:tblPr>
        <w:tblW w:w="8450" w:type="dxa"/>
        <w:tblInd w:w="704" w:type="dxa"/>
        <w:tblLook w:val="04A0" w:firstRow="1" w:lastRow="0" w:firstColumn="1" w:lastColumn="0" w:noHBand="0" w:noVBand="1"/>
      </w:tblPr>
      <w:tblGrid>
        <w:gridCol w:w="6690"/>
        <w:gridCol w:w="1760"/>
      </w:tblGrid>
      <w:tr w:rsidR="00720B48" w:rsidRPr="00720B48" w14:paraId="3EB4B490" w14:textId="77777777" w:rsidTr="00720B48">
        <w:trPr>
          <w:trHeight w:val="660"/>
        </w:trPr>
        <w:tc>
          <w:tcPr>
            <w:tcW w:w="669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120F21" w14:textId="77777777" w:rsidR="00720B48" w:rsidRPr="00720B48" w:rsidRDefault="00720B48" w:rsidP="00F22EB7">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Наименование</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14:paraId="0B2C548F" w14:textId="77777777" w:rsidR="00720B48" w:rsidRPr="00720B48" w:rsidRDefault="00720B48" w:rsidP="00F22EB7">
            <w:pPr>
              <w:spacing w:line="240" w:lineRule="auto"/>
              <w:jc w:val="center"/>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Всего</w:t>
            </w:r>
          </w:p>
        </w:tc>
      </w:tr>
      <w:tr w:rsidR="00720B48" w:rsidRPr="00720B48" w14:paraId="3109083C" w14:textId="77777777" w:rsidTr="00720B48">
        <w:trPr>
          <w:trHeight w:val="255"/>
        </w:trPr>
        <w:tc>
          <w:tcPr>
            <w:tcW w:w="6690" w:type="dxa"/>
            <w:tcBorders>
              <w:top w:val="nil"/>
              <w:left w:val="single" w:sz="4" w:space="0" w:color="auto"/>
              <w:bottom w:val="single" w:sz="4" w:space="0" w:color="auto"/>
              <w:right w:val="single" w:sz="4" w:space="0" w:color="auto"/>
            </w:tcBorders>
            <w:shd w:val="clear" w:color="auto" w:fill="auto"/>
            <w:vAlign w:val="center"/>
            <w:hideMark/>
          </w:tcPr>
          <w:p w14:paraId="51DBFD7B" w14:textId="77777777" w:rsidR="00720B48" w:rsidRPr="00720B48" w:rsidRDefault="00720B48" w:rsidP="00F22EB7">
            <w:pPr>
              <w:spacing w:line="240" w:lineRule="auto"/>
              <w:ind w:firstLineChars="100" w:firstLine="200"/>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Число лиц, обученных основам здорового образа жизни, чел</w:t>
            </w:r>
          </w:p>
        </w:tc>
        <w:tc>
          <w:tcPr>
            <w:tcW w:w="1760" w:type="dxa"/>
            <w:tcBorders>
              <w:top w:val="nil"/>
              <w:left w:val="nil"/>
              <w:bottom w:val="single" w:sz="4" w:space="0" w:color="auto"/>
              <w:right w:val="single" w:sz="4" w:space="0" w:color="auto"/>
            </w:tcBorders>
            <w:shd w:val="clear" w:color="auto" w:fill="auto"/>
            <w:noWrap/>
            <w:vAlign w:val="bottom"/>
            <w:hideMark/>
          </w:tcPr>
          <w:p w14:paraId="0BC21E17" w14:textId="77777777" w:rsidR="00720B48" w:rsidRPr="00720B48" w:rsidRDefault="00720B48" w:rsidP="00F22EB7">
            <w:pPr>
              <w:spacing w:line="240" w:lineRule="auto"/>
              <w:jc w:val="right"/>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780748</w:t>
            </w:r>
          </w:p>
        </w:tc>
      </w:tr>
      <w:tr w:rsidR="00720B48" w:rsidRPr="00720B48" w14:paraId="6B7148E1" w14:textId="77777777" w:rsidTr="00720B48">
        <w:trPr>
          <w:trHeight w:val="525"/>
        </w:trPr>
        <w:tc>
          <w:tcPr>
            <w:tcW w:w="6690" w:type="dxa"/>
            <w:tcBorders>
              <w:top w:val="nil"/>
              <w:left w:val="single" w:sz="4" w:space="0" w:color="auto"/>
              <w:bottom w:val="single" w:sz="4" w:space="0" w:color="auto"/>
              <w:right w:val="single" w:sz="4" w:space="0" w:color="auto"/>
            </w:tcBorders>
            <w:shd w:val="clear" w:color="auto" w:fill="auto"/>
            <w:vAlign w:val="center"/>
            <w:hideMark/>
          </w:tcPr>
          <w:p w14:paraId="428DC242" w14:textId="77777777" w:rsidR="00720B48" w:rsidRPr="00720B48" w:rsidRDefault="00720B48" w:rsidP="00F22EB7">
            <w:pPr>
              <w:spacing w:line="240" w:lineRule="auto"/>
              <w:ind w:firstLineChars="100" w:firstLine="200"/>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Число медицинских работников, обученных методике профилактики заболеваний и укрепления здоровья, чел</w:t>
            </w:r>
          </w:p>
        </w:tc>
        <w:tc>
          <w:tcPr>
            <w:tcW w:w="1760" w:type="dxa"/>
            <w:tcBorders>
              <w:top w:val="nil"/>
              <w:left w:val="nil"/>
              <w:bottom w:val="single" w:sz="4" w:space="0" w:color="auto"/>
              <w:right w:val="single" w:sz="4" w:space="0" w:color="auto"/>
            </w:tcBorders>
            <w:shd w:val="clear" w:color="auto" w:fill="auto"/>
            <w:noWrap/>
            <w:vAlign w:val="bottom"/>
            <w:hideMark/>
          </w:tcPr>
          <w:p w14:paraId="7AD8D506" w14:textId="77777777" w:rsidR="00720B48" w:rsidRPr="00720B48" w:rsidRDefault="00720B48" w:rsidP="00F22EB7">
            <w:pPr>
              <w:spacing w:line="240" w:lineRule="auto"/>
              <w:jc w:val="right"/>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29400</w:t>
            </w:r>
          </w:p>
        </w:tc>
      </w:tr>
      <w:tr w:rsidR="00720B48" w:rsidRPr="00720B48" w14:paraId="2EEE710D" w14:textId="77777777" w:rsidTr="00720B48">
        <w:trPr>
          <w:trHeight w:val="255"/>
        </w:trPr>
        <w:tc>
          <w:tcPr>
            <w:tcW w:w="6690" w:type="dxa"/>
            <w:tcBorders>
              <w:top w:val="nil"/>
              <w:left w:val="single" w:sz="4" w:space="0" w:color="auto"/>
              <w:bottom w:val="single" w:sz="4" w:space="0" w:color="auto"/>
              <w:right w:val="single" w:sz="4" w:space="0" w:color="auto"/>
            </w:tcBorders>
            <w:shd w:val="clear" w:color="auto" w:fill="auto"/>
            <w:vAlign w:val="center"/>
            <w:hideMark/>
          </w:tcPr>
          <w:p w14:paraId="7405C9C2" w14:textId="77777777" w:rsidR="00720B48" w:rsidRPr="00720B48" w:rsidRDefault="00720B48" w:rsidP="00F22EB7">
            <w:pPr>
              <w:spacing w:line="240" w:lineRule="auto"/>
              <w:ind w:firstLineChars="100" w:firstLine="200"/>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Число пациентов, обученных в школах - всего, чел</w:t>
            </w:r>
          </w:p>
        </w:tc>
        <w:tc>
          <w:tcPr>
            <w:tcW w:w="1760" w:type="dxa"/>
            <w:tcBorders>
              <w:top w:val="nil"/>
              <w:left w:val="nil"/>
              <w:bottom w:val="single" w:sz="4" w:space="0" w:color="auto"/>
              <w:right w:val="single" w:sz="4" w:space="0" w:color="auto"/>
            </w:tcBorders>
            <w:shd w:val="clear" w:color="auto" w:fill="auto"/>
            <w:noWrap/>
            <w:vAlign w:val="bottom"/>
            <w:hideMark/>
          </w:tcPr>
          <w:p w14:paraId="0D2DBE69" w14:textId="77777777" w:rsidR="00720B48" w:rsidRPr="00720B48" w:rsidRDefault="00720B48" w:rsidP="00F22EB7">
            <w:pPr>
              <w:spacing w:line="240" w:lineRule="auto"/>
              <w:jc w:val="right"/>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64834</w:t>
            </w:r>
          </w:p>
        </w:tc>
      </w:tr>
      <w:tr w:rsidR="00720B48" w:rsidRPr="00720B48" w14:paraId="3961FD00" w14:textId="77777777" w:rsidTr="00720B48">
        <w:trPr>
          <w:trHeight w:val="255"/>
        </w:trPr>
        <w:tc>
          <w:tcPr>
            <w:tcW w:w="6690" w:type="dxa"/>
            <w:tcBorders>
              <w:top w:val="nil"/>
              <w:left w:val="single" w:sz="4" w:space="0" w:color="auto"/>
              <w:bottom w:val="single" w:sz="4" w:space="0" w:color="auto"/>
              <w:right w:val="single" w:sz="4" w:space="0" w:color="auto"/>
            </w:tcBorders>
            <w:shd w:val="clear" w:color="auto" w:fill="auto"/>
            <w:vAlign w:val="center"/>
            <w:hideMark/>
          </w:tcPr>
          <w:p w14:paraId="0C73CE53" w14:textId="77777777" w:rsidR="00720B48" w:rsidRPr="00720B48" w:rsidRDefault="00720B48" w:rsidP="00F22EB7">
            <w:pPr>
              <w:spacing w:line="240" w:lineRule="auto"/>
              <w:ind w:firstLineChars="100" w:firstLine="200"/>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в том числе - школе для беременных</w:t>
            </w:r>
          </w:p>
        </w:tc>
        <w:tc>
          <w:tcPr>
            <w:tcW w:w="1760" w:type="dxa"/>
            <w:tcBorders>
              <w:top w:val="nil"/>
              <w:left w:val="nil"/>
              <w:bottom w:val="single" w:sz="4" w:space="0" w:color="auto"/>
              <w:right w:val="single" w:sz="4" w:space="0" w:color="auto"/>
            </w:tcBorders>
            <w:shd w:val="clear" w:color="auto" w:fill="auto"/>
            <w:noWrap/>
            <w:vAlign w:val="bottom"/>
            <w:hideMark/>
          </w:tcPr>
          <w:p w14:paraId="2997A357" w14:textId="77777777" w:rsidR="00720B48" w:rsidRPr="00720B48" w:rsidRDefault="00720B48" w:rsidP="00F22EB7">
            <w:pPr>
              <w:spacing w:line="240" w:lineRule="auto"/>
              <w:jc w:val="right"/>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15105</w:t>
            </w:r>
          </w:p>
        </w:tc>
      </w:tr>
      <w:tr w:rsidR="00720B48" w:rsidRPr="00720B48" w14:paraId="7C6523D3" w14:textId="77777777" w:rsidTr="00720B48">
        <w:trPr>
          <w:trHeight w:val="255"/>
        </w:trPr>
        <w:tc>
          <w:tcPr>
            <w:tcW w:w="6690" w:type="dxa"/>
            <w:tcBorders>
              <w:top w:val="nil"/>
              <w:left w:val="single" w:sz="4" w:space="0" w:color="auto"/>
              <w:bottom w:val="single" w:sz="4" w:space="0" w:color="auto"/>
              <w:right w:val="single" w:sz="4" w:space="0" w:color="auto"/>
            </w:tcBorders>
            <w:shd w:val="clear" w:color="auto" w:fill="auto"/>
            <w:vAlign w:val="center"/>
            <w:hideMark/>
          </w:tcPr>
          <w:p w14:paraId="7F33ABE8" w14:textId="77777777" w:rsidR="00720B48" w:rsidRPr="00720B48" w:rsidRDefault="00720B48" w:rsidP="00F22EB7">
            <w:pPr>
              <w:spacing w:line="240" w:lineRule="auto"/>
              <w:ind w:firstLineChars="500" w:firstLine="1000"/>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школе для пациентов с сердечной недостаточностью</w:t>
            </w:r>
          </w:p>
        </w:tc>
        <w:tc>
          <w:tcPr>
            <w:tcW w:w="1760" w:type="dxa"/>
            <w:tcBorders>
              <w:top w:val="nil"/>
              <w:left w:val="nil"/>
              <w:bottom w:val="single" w:sz="4" w:space="0" w:color="auto"/>
              <w:right w:val="single" w:sz="4" w:space="0" w:color="auto"/>
            </w:tcBorders>
            <w:shd w:val="clear" w:color="auto" w:fill="auto"/>
            <w:noWrap/>
            <w:vAlign w:val="bottom"/>
            <w:hideMark/>
          </w:tcPr>
          <w:p w14:paraId="2D8FB024" w14:textId="77777777" w:rsidR="00720B48" w:rsidRPr="00720B48" w:rsidRDefault="00720B48" w:rsidP="00F22EB7">
            <w:pPr>
              <w:spacing w:line="240" w:lineRule="auto"/>
              <w:jc w:val="right"/>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2537</w:t>
            </w:r>
          </w:p>
        </w:tc>
      </w:tr>
      <w:tr w:rsidR="00720B48" w:rsidRPr="00720B48" w14:paraId="47407AB9" w14:textId="77777777" w:rsidTr="00720B48">
        <w:trPr>
          <w:trHeight w:val="255"/>
        </w:trPr>
        <w:tc>
          <w:tcPr>
            <w:tcW w:w="6690" w:type="dxa"/>
            <w:tcBorders>
              <w:top w:val="nil"/>
              <w:left w:val="single" w:sz="4" w:space="0" w:color="auto"/>
              <w:bottom w:val="single" w:sz="4" w:space="0" w:color="auto"/>
              <w:right w:val="single" w:sz="4" w:space="0" w:color="auto"/>
            </w:tcBorders>
            <w:shd w:val="clear" w:color="auto" w:fill="auto"/>
            <w:vAlign w:val="center"/>
            <w:hideMark/>
          </w:tcPr>
          <w:p w14:paraId="4F1C522F" w14:textId="77777777" w:rsidR="00720B48" w:rsidRPr="00720B48" w:rsidRDefault="00720B48" w:rsidP="00F22EB7">
            <w:pPr>
              <w:spacing w:line="240" w:lineRule="auto"/>
              <w:ind w:firstLineChars="500" w:firstLine="1000"/>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школе для пациентов на хроническом диализе</w:t>
            </w:r>
          </w:p>
        </w:tc>
        <w:tc>
          <w:tcPr>
            <w:tcW w:w="1760" w:type="dxa"/>
            <w:tcBorders>
              <w:top w:val="nil"/>
              <w:left w:val="nil"/>
              <w:bottom w:val="single" w:sz="4" w:space="0" w:color="auto"/>
              <w:right w:val="single" w:sz="4" w:space="0" w:color="auto"/>
            </w:tcBorders>
            <w:shd w:val="clear" w:color="auto" w:fill="auto"/>
            <w:noWrap/>
            <w:vAlign w:val="bottom"/>
            <w:hideMark/>
          </w:tcPr>
          <w:p w14:paraId="18671FED" w14:textId="77777777" w:rsidR="00720B48" w:rsidRPr="00720B48" w:rsidRDefault="00720B48" w:rsidP="00F22EB7">
            <w:pPr>
              <w:spacing w:line="240" w:lineRule="auto"/>
              <w:jc w:val="right"/>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81</w:t>
            </w:r>
          </w:p>
        </w:tc>
      </w:tr>
      <w:tr w:rsidR="00720B48" w:rsidRPr="00720B48" w14:paraId="2E6B3473" w14:textId="77777777" w:rsidTr="00720B48">
        <w:trPr>
          <w:trHeight w:val="255"/>
        </w:trPr>
        <w:tc>
          <w:tcPr>
            <w:tcW w:w="6690" w:type="dxa"/>
            <w:tcBorders>
              <w:top w:val="nil"/>
              <w:left w:val="single" w:sz="4" w:space="0" w:color="auto"/>
              <w:bottom w:val="single" w:sz="4" w:space="0" w:color="auto"/>
              <w:right w:val="single" w:sz="4" w:space="0" w:color="auto"/>
            </w:tcBorders>
            <w:shd w:val="clear" w:color="auto" w:fill="auto"/>
            <w:vAlign w:val="center"/>
            <w:hideMark/>
          </w:tcPr>
          <w:p w14:paraId="0FB0EAD2" w14:textId="77777777" w:rsidR="00720B48" w:rsidRPr="00720B48" w:rsidRDefault="00720B48" w:rsidP="00F22EB7">
            <w:pPr>
              <w:spacing w:line="240" w:lineRule="auto"/>
              <w:ind w:firstLineChars="500" w:firstLine="1000"/>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школе для пациентов артериальной гипертензией</w:t>
            </w:r>
          </w:p>
        </w:tc>
        <w:tc>
          <w:tcPr>
            <w:tcW w:w="1760" w:type="dxa"/>
            <w:tcBorders>
              <w:top w:val="nil"/>
              <w:left w:val="nil"/>
              <w:bottom w:val="single" w:sz="4" w:space="0" w:color="auto"/>
              <w:right w:val="single" w:sz="4" w:space="0" w:color="auto"/>
            </w:tcBorders>
            <w:shd w:val="clear" w:color="auto" w:fill="auto"/>
            <w:noWrap/>
            <w:vAlign w:val="bottom"/>
            <w:hideMark/>
          </w:tcPr>
          <w:p w14:paraId="0BF418E1" w14:textId="77777777" w:rsidR="00720B48" w:rsidRPr="00720B48" w:rsidRDefault="00720B48" w:rsidP="00F22EB7">
            <w:pPr>
              <w:spacing w:line="240" w:lineRule="auto"/>
              <w:jc w:val="right"/>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15964</w:t>
            </w:r>
          </w:p>
        </w:tc>
      </w:tr>
      <w:tr w:rsidR="00720B48" w:rsidRPr="00720B48" w14:paraId="3FD8AE78" w14:textId="77777777" w:rsidTr="00720B48">
        <w:trPr>
          <w:trHeight w:val="255"/>
        </w:trPr>
        <w:tc>
          <w:tcPr>
            <w:tcW w:w="6690" w:type="dxa"/>
            <w:tcBorders>
              <w:top w:val="nil"/>
              <w:left w:val="single" w:sz="4" w:space="0" w:color="auto"/>
              <w:bottom w:val="single" w:sz="4" w:space="0" w:color="auto"/>
              <w:right w:val="single" w:sz="4" w:space="0" w:color="auto"/>
            </w:tcBorders>
            <w:shd w:val="clear" w:color="auto" w:fill="auto"/>
            <w:vAlign w:val="center"/>
            <w:hideMark/>
          </w:tcPr>
          <w:p w14:paraId="61C7E8E8" w14:textId="77777777" w:rsidR="00720B48" w:rsidRPr="00720B48" w:rsidRDefault="00720B48" w:rsidP="00F22EB7">
            <w:pPr>
              <w:spacing w:line="240" w:lineRule="auto"/>
              <w:ind w:firstLineChars="500" w:firstLine="1000"/>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школа для пациентов с заболеванием суставов и позвоночника</w:t>
            </w:r>
          </w:p>
        </w:tc>
        <w:tc>
          <w:tcPr>
            <w:tcW w:w="1760" w:type="dxa"/>
            <w:tcBorders>
              <w:top w:val="nil"/>
              <w:left w:val="nil"/>
              <w:bottom w:val="single" w:sz="4" w:space="0" w:color="auto"/>
              <w:right w:val="single" w:sz="4" w:space="0" w:color="auto"/>
            </w:tcBorders>
            <w:shd w:val="clear" w:color="auto" w:fill="auto"/>
            <w:noWrap/>
            <w:vAlign w:val="bottom"/>
            <w:hideMark/>
          </w:tcPr>
          <w:p w14:paraId="02ACF251" w14:textId="77777777" w:rsidR="00720B48" w:rsidRPr="00720B48" w:rsidRDefault="00720B48" w:rsidP="00F22EB7">
            <w:pPr>
              <w:spacing w:line="240" w:lineRule="auto"/>
              <w:jc w:val="right"/>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1927</w:t>
            </w:r>
          </w:p>
        </w:tc>
      </w:tr>
      <w:tr w:rsidR="00720B48" w:rsidRPr="00720B48" w14:paraId="0E2E83C5" w14:textId="77777777" w:rsidTr="00720B48">
        <w:trPr>
          <w:trHeight w:val="255"/>
        </w:trPr>
        <w:tc>
          <w:tcPr>
            <w:tcW w:w="6690" w:type="dxa"/>
            <w:tcBorders>
              <w:top w:val="nil"/>
              <w:left w:val="single" w:sz="4" w:space="0" w:color="auto"/>
              <w:bottom w:val="single" w:sz="4" w:space="0" w:color="auto"/>
              <w:right w:val="single" w:sz="4" w:space="0" w:color="auto"/>
            </w:tcBorders>
            <w:shd w:val="clear" w:color="auto" w:fill="auto"/>
            <w:vAlign w:val="center"/>
            <w:hideMark/>
          </w:tcPr>
          <w:p w14:paraId="76AA0F67" w14:textId="77777777" w:rsidR="00720B48" w:rsidRPr="00720B48" w:rsidRDefault="00720B48" w:rsidP="00F22EB7">
            <w:pPr>
              <w:spacing w:line="240" w:lineRule="auto"/>
              <w:ind w:firstLineChars="500" w:firstLine="1000"/>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школе для пациентов бронхиальной астмой</w:t>
            </w:r>
          </w:p>
        </w:tc>
        <w:tc>
          <w:tcPr>
            <w:tcW w:w="1760" w:type="dxa"/>
            <w:tcBorders>
              <w:top w:val="nil"/>
              <w:left w:val="nil"/>
              <w:bottom w:val="single" w:sz="4" w:space="0" w:color="auto"/>
              <w:right w:val="single" w:sz="4" w:space="0" w:color="auto"/>
            </w:tcBorders>
            <w:shd w:val="clear" w:color="auto" w:fill="auto"/>
            <w:noWrap/>
            <w:vAlign w:val="bottom"/>
            <w:hideMark/>
          </w:tcPr>
          <w:p w14:paraId="169FDEAE" w14:textId="77777777" w:rsidR="00720B48" w:rsidRPr="00720B48" w:rsidRDefault="00720B48" w:rsidP="00F22EB7">
            <w:pPr>
              <w:spacing w:line="240" w:lineRule="auto"/>
              <w:jc w:val="right"/>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4798</w:t>
            </w:r>
          </w:p>
        </w:tc>
      </w:tr>
      <w:tr w:rsidR="00720B48" w:rsidRPr="00720B48" w14:paraId="4978F809" w14:textId="77777777" w:rsidTr="00720B48">
        <w:trPr>
          <w:trHeight w:val="255"/>
        </w:trPr>
        <w:tc>
          <w:tcPr>
            <w:tcW w:w="6690" w:type="dxa"/>
            <w:tcBorders>
              <w:top w:val="nil"/>
              <w:left w:val="single" w:sz="4" w:space="0" w:color="auto"/>
              <w:bottom w:val="single" w:sz="4" w:space="0" w:color="auto"/>
              <w:right w:val="single" w:sz="4" w:space="0" w:color="auto"/>
            </w:tcBorders>
            <w:shd w:val="clear" w:color="auto" w:fill="auto"/>
            <w:vAlign w:val="center"/>
            <w:hideMark/>
          </w:tcPr>
          <w:p w14:paraId="2981C5C7" w14:textId="77777777" w:rsidR="00720B48" w:rsidRPr="00720B48" w:rsidRDefault="00720B48" w:rsidP="00F22EB7">
            <w:pPr>
              <w:spacing w:line="240" w:lineRule="auto"/>
              <w:ind w:firstLineChars="500" w:firstLine="1000"/>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школе для пациентов сахарным диабетом</w:t>
            </w:r>
          </w:p>
        </w:tc>
        <w:tc>
          <w:tcPr>
            <w:tcW w:w="1760" w:type="dxa"/>
            <w:tcBorders>
              <w:top w:val="nil"/>
              <w:left w:val="nil"/>
              <w:bottom w:val="single" w:sz="4" w:space="0" w:color="auto"/>
              <w:right w:val="single" w:sz="4" w:space="0" w:color="auto"/>
            </w:tcBorders>
            <w:shd w:val="clear" w:color="auto" w:fill="auto"/>
            <w:noWrap/>
            <w:vAlign w:val="bottom"/>
            <w:hideMark/>
          </w:tcPr>
          <w:p w14:paraId="2EDF597E" w14:textId="77777777" w:rsidR="00720B48" w:rsidRPr="00720B48" w:rsidRDefault="00720B48" w:rsidP="00F22EB7">
            <w:pPr>
              <w:spacing w:line="240" w:lineRule="auto"/>
              <w:jc w:val="right"/>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6999</w:t>
            </w:r>
          </w:p>
        </w:tc>
      </w:tr>
      <w:tr w:rsidR="00720B48" w:rsidRPr="00720B48" w14:paraId="6DE618D7" w14:textId="77777777" w:rsidTr="00720B48">
        <w:trPr>
          <w:trHeight w:val="255"/>
        </w:trPr>
        <w:tc>
          <w:tcPr>
            <w:tcW w:w="6690" w:type="dxa"/>
            <w:tcBorders>
              <w:top w:val="nil"/>
              <w:left w:val="single" w:sz="4" w:space="0" w:color="auto"/>
              <w:bottom w:val="single" w:sz="4" w:space="0" w:color="auto"/>
              <w:right w:val="single" w:sz="4" w:space="0" w:color="auto"/>
            </w:tcBorders>
            <w:shd w:val="clear" w:color="auto" w:fill="auto"/>
            <w:vAlign w:val="center"/>
            <w:hideMark/>
          </w:tcPr>
          <w:p w14:paraId="40D05320" w14:textId="77777777" w:rsidR="00720B48" w:rsidRPr="00720B48" w:rsidRDefault="00720B48" w:rsidP="00F22EB7">
            <w:pPr>
              <w:spacing w:line="240" w:lineRule="auto"/>
              <w:ind w:firstLineChars="500" w:firstLine="1000"/>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школе здорового образа жизни</w:t>
            </w:r>
          </w:p>
        </w:tc>
        <w:tc>
          <w:tcPr>
            <w:tcW w:w="1760" w:type="dxa"/>
            <w:tcBorders>
              <w:top w:val="nil"/>
              <w:left w:val="nil"/>
              <w:bottom w:val="single" w:sz="4" w:space="0" w:color="auto"/>
              <w:right w:val="single" w:sz="4" w:space="0" w:color="auto"/>
            </w:tcBorders>
            <w:shd w:val="clear" w:color="auto" w:fill="auto"/>
            <w:noWrap/>
            <w:vAlign w:val="bottom"/>
            <w:hideMark/>
          </w:tcPr>
          <w:p w14:paraId="2E257429" w14:textId="77777777" w:rsidR="00720B48" w:rsidRPr="00720B48" w:rsidRDefault="00720B48" w:rsidP="00F22EB7">
            <w:pPr>
              <w:spacing w:line="240" w:lineRule="auto"/>
              <w:jc w:val="right"/>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7255</w:t>
            </w:r>
          </w:p>
        </w:tc>
      </w:tr>
      <w:tr w:rsidR="00720B48" w:rsidRPr="00720B48" w14:paraId="384E1542" w14:textId="77777777" w:rsidTr="00720B48">
        <w:trPr>
          <w:trHeight w:val="510"/>
        </w:trPr>
        <w:tc>
          <w:tcPr>
            <w:tcW w:w="6690" w:type="dxa"/>
            <w:tcBorders>
              <w:top w:val="nil"/>
              <w:left w:val="single" w:sz="4" w:space="0" w:color="auto"/>
              <w:bottom w:val="single" w:sz="4" w:space="0" w:color="auto"/>
              <w:right w:val="single" w:sz="4" w:space="0" w:color="auto"/>
            </w:tcBorders>
            <w:shd w:val="clear" w:color="auto" w:fill="auto"/>
            <w:vAlign w:val="center"/>
            <w:hideMark/>
          </w:tcPr>
          <w:p w14:paraId="2F53E90B" w14:textId="77777777" w:rsidR="00720B48" w:rsidRPr="00720B48" w:rsidRDefault="00720B48" w:rsidP="00F22EB7">
            <w:pPr>
              <w:spacing w:line="240" w:lineRule="auto"/>
              <w:ind w:firstLineChars="500" w:firstLine="1000"/>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школе для пациентов с ишемической болезнью сердца и перенесших острый инфаркт миокарда</w:t>
            </w:r>
          </w:p>
        </w:tc>
        <w:tc>
          <w:tcPr>
            <w:tcW w:w="1760" w:type="dxa"/>
            <w:tcBorders>
              <w:top w:val="nil"/>
              <w:left w:val="nil"/>
              <w:bottom w:val="single" w:sz="4" w:space="0" w:color="auto"/>
              <w:right w:val="single" w:sz="4" w:space="0" w:color="auto"/>
            </w:tcBorders>
            <w:shd w:val="clear" w:color="auto" w:fill="auto"/>
            <w:noWrap/>
            <w:vAlign w:val="bottom"/>
            <w:hideMark/>
          </w:tcPr>
          <w:p w14:paraId="046F2E41" w14:textId="77777777" w:rsidR="00720B48" w:rsidRPr="00720B48" w:rsidRDefault="00720B48" w:rsidP="00F22EB7">
            <w:pPr>
              <w:spacing w:line="240" w:lineRule="auto"/>
              <w:jc w:val="right"/>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528</w:t>
            </w:r>
          </w:p>
        </w:tc>
      </w:tr>
      <w:tr w:rsidR="00720B48" w:rsidRPr="00720B48" w14:paraId="76B43FA7" w14:textId="77777777" w:rsidTr="00720B48">
        <w:trPr>
          <w:trHeight w:val="510"/>
        </w:trPr>
        <w:tc>
          <w:tcPr>
            <w:tcW w:w="6690" w:type="dxa"/>
            <w:tcBorders>
              <w:top w:val="nil"/>
              <w:left w:val="single" w:sz="4" w:space="0" w:color="auto"/>
              <w:bottom w:val="single" w:sz="4" w:space="0" w:color="auto"/>
              <w:right w:val="single" w:sz="4" w:space="0" w:color="auto"/>
            </w:tcBorders>
            <w:shd w:val="clear" w:color="auto" w:fill="auto"/>
            <w:vAlign w:val="center"/>
            <w:hideMark/>
          </w:tcPr>
          <w:p w14:paraId="26924DCF" w14:textId="77777777" w:rsidR="00720B48" w:rsidRPr="00720B48" w:rsidRDefault="00720B48" w:rsidP="00F22EB7">
            <w:pPr>
              <w:spacing w:line="240" w:lineRule="auto"/>
              <w:ind w:firstLineChars="500" w:firstLine="1000"/>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школе для пациентов перенесших острое нарушение мозгового кровообращения</w:t>
            </w:r>
          </w:p>
        </w:tc>
        <w:tc>
          <w:tcPr>
            <w:tcW w:w="1760" w:type="dxa"/>
            <w:tcBorders>
              <w:top w:val="nil"/>
              <w:left w:val="nil"/>
              <w:bottom w:val="single" w:sz="4" w:space="0" w:color="auto"/>
              <w:right w:val="single" w:sz="4" w:space="0" w:color="auto"/>
            </w:tcBorders>
            <w:shd w:val="clear" w:color="auto" w:fill="auto"/>
            <w:noWrap/>
            <w:vAlign w:val="bottom"/>
            <w:hideMark/>
          </w:tcPr>
          <w:p w14:paraId="394066CB" w14:textId="77777777" w:rsidR="00720B48" w:rsidRPr="00720B48" w:rsidRDefault="00720B48" w:rsidP="00F22EB7">
            <w:pPr>
              <w:spacing w:line="240" w:lineRule="auto"/>
              <w:jc w:val="right"/>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493</w:t>
            </w:r>
          </w:p>
        </w:tc>
      </w:tr>
      <w:tr w:rsidR="00720B48" w:rsidRPr="00720B48" w14:paraId="01D0FDE1" w14:textId="77777777" w:rsidTr="00720B48">
        <w:trPr>
          <w:trHeight w:val="255"/>
        </w:trPr>
        <w:tc>
          <w:tcPr>
            <w:tcW w:w="6690" w:type="dxa"/>
            <w:tcBorders>
              <w:top w:val="nil"/>
              <w:left w:val="single" w:sz="4" w:space="0" w:color="auto"/>
              <w:bottom w:val="single" w:sz="4" w:space="0" w:color="auto"/>
              <w:right w:val="single" w:sz="4" w:space="0" w:color="auto"/>
            </w:tcBorders>
            <w:shd w:val="clear" w:color="auto" w:fill="auto"/>
            <w:vAlign w:val="center"/>
            <w:hideMark/>
          </w:tcPr>
          <w:p w14:paraId="7BFAD590" w14:textId="77777777" w:rsidR="00720B48" w:rsidRPr="00720B48" w:rsidRDefault="00720B48" w:rsidP="00F22EB7">
            <w:pPr>
              <w:spacing w:line="240" w:lineRule="auto"/>
              <w:ind w:firstLineChars="500" w:firstLine="1000"/>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прочих школах</w:t>
            </w:r>
          </w:p>
        </w:tc>
        <w:tc>
          <w:tcPr>
            <w:tcW w:w="1760" w:type="dxa"/>
            <w:tcBorders>
              <w:top w:val="nil"/>
              <w:left w:val="nil"/>
              <w:bottom w:val="single" w:sz="4" w:space="0" w:color="auto"/>
              <w:right w:val="single" w:sz="4" w:space="0" w:color="auto"/>
            </w:tcBorders>
            <w:shd w:val="clear" w:color="auto" w:fill="auto"/>
            <w:noWrap/>
            <w:vAlign w:val="bottom"/>
            <w:hideMark/>
          </w:tcPr>
          <w:p w14:paraId="0856B7AC" w14:textId="77777777" w:rsidR="00720B48" w:rsidRPr="00720B48" w:rsidRDefault="00720B48" w:rsidP="00F22EB7">
            <w:pPr>
              <w:spacing w:line="240" w:lineRule="auto"/>
              <w:jc w:val="right"/>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9147</w:t>
            </w:r>
          </w:p>
        </w:tc>
      </w:tr>
      <w:tr w:rsidR="00720B48" w:rsidRPr="00720B48" w14:paraId="7071DABD" w14:textId="77777777" w:rsidTr="00720B48">
        <w:trPr>
          <w:trHeight w:val="255"/>
        </w:trPr>
        <w:tc>
          <w:tcPr>
            <w:tcW w:w="6690" w:type="dxa"/>
            <w:tcBorders>
              <w:top w:val="nil"/>
              <w:left w:val="single" w:sz="4" w:space="0" w:color="auto"/>
              <w:bottom w:val="single" w:sz="4" w:space="0" w:color="auto"/>
              <w:right w:val="single" w:sz="4" w:space="0" w:color="auto"/>
            </w:tcBorders>
            <w:shd w:val="clear" w:color="auto" w:fill="auto"/>
            <w:vAlign w:val="center"/>
            <w:hideMark/>
          </w:tcPr>
          <w:p w14:paraId="49A863A6" w14:textId="77777777" w:rsidR="00720B48" w:rsidRPr="00720B48" w:rsidRDefault="00720B48" w:rsidP="00F22EB7">
            <w:pPr>
              <w:spacing w:line="240" w:lineRule="auto"/>
              <w:ind w:firstLineChars="100" w:firstLine="200"/>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Число проведенных массовых мероприятий, ед</w:t>
            </w:r>
          </w:p>
        </w:tc>
        <w:tc>
          <w:tcPr>
            <w:tcW w:w="1760" w:type="dxa"/>
            <w:tcBorders>
              <w:top w:val="nil"/>
              <w:left w:val="nil"/>
              <w:bottom w:val="single" w:sz="4" w:space="0" w:color="auto"/>
              <w:right w:val="single" w:sz="4" w:space="0" w:color="auto"/>
            </w:tcBorders>
            <w:shd w:val="clear" w:color="auto" w:fill="auto"/>
            <w:noWrap/>
            <w:vAlign w:val="bottom"/>
            <w:hideMark/>
          </w:tcPr>
          <w:p w14:paraId="15DD938A" w14:textId="77777777" w:rsidR="00720B48" w:rsidRPr="00720B48" w:rsidRDefault="00720B48" w:rsidP="00F22EB7">
            <w:pPr>
              <w:spacing w:line="240" w:lineRule="auto"/>
              <w:jc w:val="right"/>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928</w:t>
            </w:r>
          </w:p>
        </w:tc>
      </w:tr>
      <w:tr w:rsidR="00720B48" w:rsidRPr="00720B48" w14:paraId="7A7B715A" w14:textId="77777777" w:rsidTr="00720B48">
        <w:trPr>
          <w:trHeight w:val="255"/>
        </w:trPr>
        <w:tc>
          <w:tcPr>
            <w:tcW w:w="6690" w:type="dxa"/>
            <w:tcBorders>
              <w:top w:val="nil"/>
              <w:left w:val="single" w:sz="4" w:space="0" w:color="auto"/>
              <w:bottom w:val="single" w:sz="4" w:space="0" w:color="auto"/>
              <w:right w:val="single" w:sz="4" w:space="0" w:color="auto"/>
            </w:tcBorders>
            <w:shd w:val="clear" w:color="auto" w:fill="auto"/>
            <w:vAlign w:val="center"/>
            <w:hideMark/>
          </w:tcPr>
          <w:p w14:paraId="5AE17B0C" w14:textId="77777777" w:rsidR="00720B48" w:rsidRPr="00720B48" w:rsidRDefault="00720B48" w:rsidP="00F22EB7">
            <w:pPr>
              <w:spacing w:line="240" w:lineRule="auto"/>
              <w:ind w:firstLineChars="100" w:firstLine="200"/>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Число лиц, участвующих в мероприятиях, чел</w:t>
            </w:r>
          </w:p>
        </w:tc>
        <w:tc>
          <w:tcPr>
            <w:tcW w:w="1760" w:type="dxa"/>
            <w:tcBorders>
              <w:top w:val="nil"/>
              <w:left w:val="nil"/>
              <w:bottom w:val="single" w:sz="4" w:space="0" w:color="auto"/>
              <w:right w:val="single" w:sz="4" w:space="0" w:color="auto"/>
            </w:tcBorders>
            <w:shd w:val="clear" w:color="auto" w:fill="auto"/>
            <w:noWrap/>
            <w:vAlign w:val="bottom"/>
            <w:hideMark/>
          </w:tcPr>
          <w:p w14:paraId="33D7D7B8" w14:textId="77777777" w:rsidR="00720B48" w:rsidRPr="00720B48" w:rsidRDefault="00720B48" w:rsidP="00F22EB7">
            <w:pPr>
              <w:spacing w:line="240" w:lineRule="auto"/>
              <w:jc w:val="right"/>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189929</w:t>
            </w:r>
          </w:p>
        </w:tc>
      </w:tr>
      <w:tr w:rsidR="00720B48" w:rsidRPr="00720B48" w14:paraId="50EDA98E" w14:textId="77777777" w:rsidTr="00720B48">
        <w:trPr>
          <w:trHeight w:val="255"/>
        </w:trPr>
        <w:tc>
          <w:tcPr>
            <w:tcW w:w="6690" w:type="dxa"/>
            <w:tcBorders>
              <w:top w:val="nil"/>
              <w:left w:val="single" w:sz="4" w:space="0" w:color="auto"/>
              <w:bottom w:val="single" w:sz="4" w:space="0" w:color="auto"/>
              <w:right w:val="single" w:sz="4" w:space="0" w:color="auto"/>
            </w:tcBorders>
            <w:shd w:val="clear" w:color="auto" w:fill="auto"/>
            <w:vAlign w:val="center"/>
            <w:hideMark/>
          </w:tcPr>
          <w:p w14:paraId="6CB87CC8" w14:textId="77777777" w:rsidR="00720B48" w:rsidRPr="00720B48" w:rsidRDefault="00720B48" w:rsidP="00F22EB7">
            <w:pPr>
              <w:spacing w:line="240" w:lineRule="auto"/>
              <w:ind w:firstLineChars="600" w:firstLine="1200"/>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 xml:space="preserve"> школа 'Когнитивных нарушений'  (из стр.14)</w:t>
            </w:r>
          </w:p>
        </w:tc>
        <w:tc>
          <w:tcPr>
            <w:tcW w:w="1760" w:type="dxa"/>
            <w:tcBorders>
              <w:top w:val="nil"/>
              <w:left w:val="nil"/>
              <w:bottom w:val="single" w:sz="4" w:space="0" w:color="auto"/>
              <w:right w:val="single" w:sz="4" w:space="0" w:color="auto"/>
            </w:tcBorders>
            <w:shd w:val="clear" w:color="auto" w:fill="auto"/>
            <w:noWrap/>
            <w:vAlign w:val="bottom"/>
            <w:hideMark/>
          </w:tcPr>
          <w:p w14:paraId="6EFF3DAB" w14:textId="77777777" w:rsidR="00720B48" w:rsidRPr="00720B48" w:rsidRDefault="00720B48" w:rsidP="00F22EB7">
            <w:pPr>
              <w:spacing w:line="240" w:lineRule="auto"/>
              <w:jc w:val="right"/>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690</w:t>
            </w:r>
          </w:p>
        </w:tc>
      </w:tr>
      <w:tr w:rsidR="00720B48" w:rsidRPr="00720B48" w14:paraId="033DAC36" w14:textId="77777777" w:rsidTr="00720B48">
        <w:trPr>
          <w:trHeight w:val="255"/>
        </w:trPr>
        <w:tc>
          <w:tcPr>
            <w:tcW w:w="6690" w:type="dxa"/>
            <w:tcBorders>
              <w:top w:val="nil"/>
              <w:left w:val="single" w:sz="4" w:space="0" w:color="auto"/>
              <w:bottom w:val="single" w:sz="4" w:space="0" w:color="auto"/>
              <w:right w:val="single" w:sz="4" w:space="0" w:color="auto"/>
            </w:tcBorders>
            <w:shd w:val="clear" w:color="auto" w:fill="auto"/>
            <w:vAlign w:val="center"/>
            <w:hideMark/>
          </w:tcPr>
          <w:p w14:paraId="488E7DBC" w14:textId="77777777" w:rsidR="00720B48" w:rsidRPr="00720B48" w:rsidRDefault="00720B48" w:rsidP="00F22EB7">
            <w:pPr>
              <w:spacing w:line="240" w:lineRule="auto"/>
              <w:ind w:firstLineChars="600" w:firstLine="1200"/>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 xml:space="preserve"> школа 'Стоп стресс' (из стр.14)</w:t>
            </w:r>
          </w:p>
        </w:tc>
        <w:tc>
          <w:tcPr>
            <w:tcW w:w="1760" w:type="dxa"/>
            <w:tcBorders>
              <w:top w:val="nil"/>
              <w:left w:val="nil"/>
              <w:bottom w:val="single" w:sz="4" w:space="0" w:color="auto"/>
              <w:right w:val="single" w:sz="4" w:space="0" w:color="auto"/>
            </w:tcBorders>
            <w:shd w:val="clear" w:color="auto" w:fill="auto"/>
            <w:noWrap/>
            <w:vAlign w:val="bottom"/>
            <w:hideMark/>
          </w:tcPr>
          <w:p w14:paraId="7B659623" w14:textId="77777777" w:rsidR="00720B48" w:rsidRPr="00720B48" w:rsidRDefault="00720B48" w:rsidP="00F22EB7">
            <w:pPr>
              <w:spacing w:line="240" w:lineRule="auto"/>
              <w:jc w:val="right"/>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80</w:t>
            </w:r>
          </w:p>
        </w:tc>
      </w:tr>
      <w:tr w:rsidR="00720B48" w:rsidRPr="00720B48" w14:paraId="74F7D482" w14:textId="77777777" w:rsidTr="00720B48">
        <w:trPr>
          <w:trHeight w:val="255"/>
        </w:trPr>
        <w:tc>
          <w:tcPr>
            <w:tcW w:w="6690" w:type="dxa"/>
            <w:tcBorders>
              <w:top w:val="nil"/>
              <w:left w:val="single" w:sz="4" w:space="0" w:color="auto"/>
              <w:bottom w:val="single" w:sz="4" w:space="0" w:color="auto"/>
              <w:right w:val="single" w:sz="4" w:space="0" w:color="auto"/>
            </w:tcBorders>
            <w:shd w:val="clear" w:color="auto" w:fill="auto"/>
            <w:vAlign w:val="center"/>
            <w:hideMark/>
          </w:tcPr>
          <w:p w14:paraId="700451E1" w14:textId="77777777" w:rsidR="00720B48" w:rsidRPr="00720B48" w:rsidRDefault="00720B48" w:rsidP="00F22EB7">
            <w:pPr>
              <w:spacing w:line="240" w:lineRule="auto"/>
              <w:ind w:firstLineChars="600" w:firstLine="1200"/>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 xml:space="preserve"> школа гениального ребенка (из стр.14)</w:t>
            </w:r>
          </w:p>
        </w:tc>
        <w:tc>
          <w:tcPr>
            <w:tcW w:w="1760" w:type="dxa"/>
            <w:tcBorders>
              <w:top w:val="nil"/>
              <w:left w:val="nil"/>
              <w:bottom w:val="single" w:sz="4" w:space="0" w:color="auto"/>
              <w:right w:val="single" w:sz="4" w:space="0" w:color="auto"/>
            </w:tcBorders>
            <w:shd w:val="clear" w:color="auto" w:fill="auto"/>
            <w:noWrap/>
            <w:vAlign w:val="bottom"/>
            <w:hideMark/>
          </w:tcPr>
          <w:p w14:paraId="7C30BE0C" w14:textId="77777777" w:rsidR="00720B48" w:rsidRPr="00720B48" w:rsidRDefault="00720B48" w:rsidP="00F22EB7">
            <w:pPr>
              <w:spacing w:line="240" w:lineRule="auto"/>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 </w:t>
            </w:r>
          </w:p>
        </w:tc>
      </w:tr>
      <w:tr w:rsidR="00720B48" w:rsidRPr="00720B48" w14:paraId="0C47BFF3" w14:textId="77777777" w:rsidTr="00720B48">
        <w:trPr>
          <w:trHeight w:val="255"/>
        </w:trPr>
        <w:tc>
          <w:tcPr>
            <w:tcW w:w="6690" w:type="dxa"/>
            <w:tcBorders>
              <w:top w:val="nil"/>
              <w:left w:val="single" w:sz="4" w:space="0" w:color="auto"/>
              <w:bottom w:val="single" w:sz="4" w:space="0" w:color="auto"/>
              <w:right w:val="single" w:sz="4" w:space="0" w:color="auto"/>
            </w:tcBorders>
            <w:shd w:val="clear" w:color="auto" w:fill="auto"/>
            <w:vAlign w:val="center"/>
            <w:hideMark/>
          </w:tcPr>
          <w:p w14:paraId="62A06CB2" w14:textId="77777777" w:rsidR="00720B48" w:rsidRPr="00720B48" w:rsidRDefault="00720B48" w:rsidP="00F22EB7">
            <w:pPr>
              <w:spacing w:line="240" w:lineRule="auto"/>
              <w:ind w:firstLineChars="600" w:firstLine="1200"/>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 xml:space="preserve"> школа часто болеющих детей (из стр.14)</w:t>
            </w:r>
          </w:p>
        </w:tc>
        <w:tc>
          <w:tcPr>
            <w:tcW w:w="1760" w:type="dxa"/>
            <w:tcBorders>
              <w:top w:val="nil"/>
              <w:left w:val="nil"/>
              <w:bottom w:val="single" w:sz="4" w:space="0" w:color="auto"/>
              <w:right w:val="single" w:sz="4" w:space="0" w:color="auto"/>
            </w:tcBorders>
            <w:shd w:val="clear" w:color="auto" w:fill="auto"/>
            <w:noWrap/>
            <w:vAlign w:val="bottom"/>
            <w:hideMark/>
          </w:tcPr>
          <w:p w14:paraId="4C3E4772" w14:textId="77777777" w:rsidR="00720B48" w:rsidRPr="00720B48" w:rsidRDefault="00720B48" w:rsidP="00F22EB7">
            <w:pPr>
              <w:spacing w:line="240" w:lineRule="auto"/>
              <w:jc w:val="right"/>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166</w:t>
            </w:r>
          </w:p>
        </w:tc>
      </w:tr>
      <w:tr w:rsidR="00720B48" w:rsidRPr="00720B48" w14:paraId="7B3374CE" w14:textId="77777777" w:rsidTr="00720B48">
        <w:trPr>
          <w:trHeight w:val="255"/>
        </w:trPr>
        <w:tc>
          <w:tcPr>
            <w:tcW w:w="6690" w:type="dxa"/>
            <w:tcBorders>
              <w:top w:val="nil"/>
              <w:left w:val="single" w:sz="4" w:space="0" w:color="auto"/>
              <w:bottom w:val="single" w:sz="4" w:space="0" w:color="auto"/>
              <w:right w:val="single" w:sz="4" w:space="0" w:color="auto"/>
            </w:tcBorders>
            <w:shd w:val="clear" w:color="auto" w:fill="auto"/>
            <w:vAlign w:val="center"/>
            <w:hideMark/>
          </w:tcPr>
          <w:p w14:paraId="379B9775" w14:textId="77777777" w:rsidR="00720B48" w:rsidRPr="00720B48" w:rsidRDefault="00720B48" w:rsidP="00F22EB7">
            <w:pPr>
              <w:spacing w:line="240" w:lineRule="auto"/>
              <w:ind w:firstLineChars="600" w:firstLine="1200"/>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lastRenderedPageBreak/>
              <w:t xml:space="preserve"> школа здорового ребенка (из стр.14)</w:t>
            </w:r>
          </w:p>
        </w:tc>
        <w:tc>
          <w:tcPr>
            <w:tcW w:w="1760" w:type="dxa"/>
            <w:tcBorders>
              <w:top w:val="nil"/>
              <w:left w:val="nil"/>
              <w:bottom w:val="single" w:sz="4" w:space="0" w:color="auto"/>
              <w:right w:val="single" w:sz="4" w:space="0" w:color="auto"/>
            </w:tcBorders>
            <w:shd w:val="clear" w:color="auto" w:fill="auto"/>
            <w:noWrap/>
            <w:vAlign w:val="bottom"/>
            <w:hideMark/>
          </w:tcPr>
          <w:p w14:paraId="27517648" w14:textId="77777777" w:rsidR="00720B48" w:rsidRPr="00720B48" w:rsidRDefault="00720B48" w:rsidP="00F22EB7">
            <w:pPr>
              <w:spacing w:line="240" w:lineRule="auto"/>
              <w:jc w:val="right"/>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715</w:t>
            </w:r>
          </w:p>
        </w:tc>
      </w:tr>
      <w:tr w:rsidR="00720B48" w:rsidRPr="00720B48" w14:paraId="6407D95B" w14:textId="77777777" w:rsidTr="00720B48">
        <w:trPr>
          <w:trHeight w:val="255"/>
        </w:trPr>
        <w:tc>
          <w:tcPr>
            <w:tcW w:w="6690" w:type="dxa"/>
            <w:tcBorders>
              <w:top w:val="nil"/>
              <w:left w:val="single" w:sz="4" w:space="0" w:color="auto"/>
              <w:bottom w:val="single" w:sz="4" w:space="0" w:color="auto"/>
              <w:right w:val="single" w:sz="4" w:space="0" w:color="auto"/>
            </w:tcBorders>
            <w:shd w:val="clear" w:color="auto" w:fill="auto"/>
            <w:vAlign w:val="center"/>
            <w:hideMark/>
          </w:tcPr>
          <w:p w14:paraId="0014FC13" w14:textId="77777777" w:rsidR="00720B48" w:rsidRPr="00720B48" w:rsidRDefault="00720B48" w:rsidP="00F22EB7">
            <w:pPr>
              <w:spacing w:line="240" w:lineRule="auto"/>
              <w:ind w:firstLineChars="600" w:firstLine="1200"/>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 xml:space="preserve"> школа молодых родителей (из стр.14)</w:t>
            </w:r>
          </w:p>
        </w:tc>
        <w:tc>
          <w:tcPr>
            <w:tcW w:w="1760" w:type="dxa"/>
            <w:tcBorders>
              <w:top w:val="nil"/>
              <w:left w:val="nil"/>
              <w:bottom w:val="single" w:sz="4" w:space="0" w:color="auto"/>
              <w:right w:val="single" w:sz="4" w:space="0" w:color="auto"/>
            </w:tcBorders>
            <w:shd w:val="clear" w:color="auto" w:fill="auto"/>
            <w:noWrap/>
            <w:vAlign w:val="bottom"/>
            <w:hideMark/>
          </w:tcPr>
          <w:p w14:paraId="507999A3" w14:textId="77777777" w:rsidR="00720B48" w:rsidRPr="00720B48" w:rsidRDefault="00720B48" w:rsidP="00F22EB7">
            <w:pPr>
              <w:spacing w:line="240" w:lineRule="auto"/>
              <w:jc w:val="right"/>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539</w:t>
            </w:r>
          </w:p>
        </w:tc>
      </w:tr>
      <w:tr w:rsidR="00720B48" w:rsidRPr="00720B48" w14:paraId="5E6A4ED8" w14:textId="77777777" w:rsidTr="00720B48">
        <w:trPr>
          <w:trHeight w:val="255"/>
        </w:trPr>
        <w:tc>
          <w:tcPr>
            <w:tcW w:w="6690" w:type="dxa"/>
            <w:tcBorders>
              <w:top w:val="nil"/>
              <w:left w:val="single" w:sz="4" w:space="0" w:color="auto"/>
              <w:bottom w:val="single" w:sz="4" w:space="0" w:color="auto"/>
              <w:right w:val="single" w:sz="4" w:space="0" w:color="auto"/>
            </w:tcBorders>
            <w:shd w:val="clear" w:color="auto" w:fill="auto"/>
            <w:vAlign w:val="center"/>
            <w:hideMark/>
          </w:tcPr>
          <w:p w14:paraId="1C2A5B6B" w14:textId="77777777" w:rsidR="00720B48" w:rsidRPr="00720B48" w:rsidRDefault="00720B48" w:rsidP="00F22EB7">
            <w:pPr>
              <w:spacing w:line="240" w:lineRule="auto"/>
              <w:ind w:firstLineChars="600" w:firstLine="1200"/>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 xml:space="preserve"> школа подготовки в ДДУ (из стр.14)</w:t>
            </w:r>
          </w:p>
        </w:tc>
        <w:tc>
          <w:tcPr>
            <w:tcW w:w="1760" w:type="dxa"/>
            <w:tcBorders>
              <w:top w:val="nil"/>
              <w:left w:val="nil"/>
              <w:bottom w:val="single" w:sz="4" w:space="0" w:color="auto"/>
              <w:right w:val="single" w:sz="4" w:space="0" w:color="auto"/>
            </w:tcBorders>
            <w:shd w:val="clear" w:color="auto" w:fill="auto"/>
            <w:noWrap/>
            <w:vAlign w:val="bottom"/>
            <w:hideMark/>
          </w:tcPr>
          <w:p w14:paraId="7F0E3092" w14:textId="77777777" w:rsidR="00720B48" w:rsidRPr="00720B48" w:rsidRDefault="00720B48" w:rsidP="00F22EB7">
            <w:pPr>
              <w:spacing w:line="240" w:lineRule="auto"/>
              <w:jc w:val="right"/>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63</w:t>
            </w:r>
          </w:p>
        </w:tc>
      </w:tr>
      <w:tr w:rsidR="00720B48" w:rsidRPr="00720B48" w14:paraId="41C1F8C9" w14:textId="77777777" w:rsidTr="00720B48">
        <w:trPr>
          <w:trHeight w:val="255"/>
        </w:trPr>
        <w:tc>
          <w:tcPr>
            <w:tcW w:w="6690" w:type="dxa"/>
            <w:tcBorders>
              <w:top w:val="nil"/>
              <w:left w:val="single" w:sz="4" w:space="0" w:color="auto"/>
              <w:bottom w:val="single" w:sz="4" w:space="0" w:color="auto"/>
              <w:right w:val="single" w:sz="4" w:space="0" w:color="auto"/>
            </w:tcBorders>
            <w:shd w:val="clear" w:color="auto" w:fill="auto"/>
            <w:vAlign w:val="center"/>
            <w:hideMark/>
          </w:tcPr>
          <w:p w14:paraId="2F5F8D69" w14:textId="77777777" w:rsidR="00720B48" w:rsidRPr="00720B48" w:rsidRDefault="00720B48" w:rsidP="00F22EB7">
            <w:pPr>
              <w:spacing w:line="240" w:lineRule="auto"/>
              <w:ind w:firstLineChars="600" w:firstLine="1200"/>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 xml:space="preserve"> школа новорожденных (из стр.14)</w:t>
            </w:r>
          </w:p>
        </w:tc>
        <w:tc>
          <w:tcPr>
            <w:tcW w:w="1760" w:type="dxa"/>
            <w:tcBorders>
              <w:top w:val="nil"/>
              <w:left w:val="nil"/>
              <w:bottom w:val="single" w:sz="4" w:space="0" w:color="auto"/>
              <w:right w:val="single" w:sz="4" w:space="0" w:color="auto"/>
            </w:tcBorders>
            <w:shd w:val="clear" w:color="auto" w:fill="auto"/>
            <w:noWrap/>
            <w:vAlign w:val="bottom"/>
            <w:hideMark/>
          </w:tcPr>
          <w:p w14:paraId="208FA537" w14:textId="77777777" w:rsidR="00720B48" w:rsidRPr="00720B48" w:rsidRDefault="00720B48" w:rsidP="00F22EB7">
            <w:pPr>
              <w:spacing w:line="240" w:lineRule="auto"/>
              <w:jc w:val="right"/>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79</w:t>
            </w:r>
          </w:p>
        </w:tc>
      </w:tr>
      <w:tr w:rsidR="00720B48" w:rsidRPr="00720B48" w14:paraId="0A15F72F" w14:textId="77777777" w:rsidTr="00720B48">
        <w:trPr>
          <w:trHeight w:val="255"/>
        </w:trPr>
        <w:tc>
          <w:tcPr>
            <w:tcW w:w="6690" w:type="dxa"/>
            <w:tcBorders>
              <w:top w:val="nil"/>
              <w:left w:val="single" w:sz="4" w:space="0" w:color="auto"/>
              <w:bottom w:val="single" w:sz="4" w:space="0" w:color="auto"/>
              <w:right w:val="single" w:sz="4" w:space="0" w:color="auto"/>
            </w:tcBorders>
            <w:shd w:val="clear" w:color="auto" w:fill="auto"/>
            <w:vAlign w:val="center"/>
            <w:hideMark/>
          </w:tcPr>
          <w:p w14:paraId="49720DA3" w14:textId="77777777" w:rsidR="00720B48" w:rsidRPr="00720B48" w:rsidRDefault="00720B48" w:rsidP="00F22EB7">
            <w:pPr>
              <w:spacing w:line="240" w:lineRule="auto"/>
              <w:ind w:firstLineChars="600" w:firstLine="1200"/>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 xml:space="preserve"> школа грудного вскармливания (из стр.14)</w:t>
            </w:r>
          </w:p>
        </w:tc>
        <w:tc>
          <w:tcPr>
            <w:tcW w:w="1760" w:type="dxa"/>
            <w:tcBorders>
              <w:top w:val="nil"/>
              <w:left w:val="nil"/>
              <w:bottom w:val="single" w:sz="4" w:space="0" w:color="auto"/>
              <w:right w:val="single" w:sz="4" w:space="0" w:color="auto"/>
            </w:tcBorders>
            <w:shd w:val="clear" w:color="auto" w:fill="auto"/>
            <w:noWrap/>
            <w:vAlign w:val="bottom"/>
            <w:hideMark/>
          </w:tcPr>
          <w:p w14:paraId="11266C50" w14:textId="77777777" w:rsidR="00720B48" w:rsidRPr="00720B48" w:rsidRDefault="00720B48" w:rsidP="00F22EB7">
            <w:pPr>
              <w:spacing w:line="240" w:lineRule="auto"/>
              <w:jc w:val="right"/>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311</w:t>
            </w:r>
          </w:p>
        </w:tc>
      </w:tr>
      <w:tr w:rsidR="00720B48" w:rsidRPr="00720B48" w14:paraId="21DD67C3" w14:textId="77777777" w:rsidTr="00720B48">
        <w:trPr>
          <w:trHeight w:val="255"/>
        </w:trPr>
        <w:tc>
          <w:tcPr>
            <w:tcW w:w="6690" w:type="dxa"/>
            <w:tcBorders>
              <w:top w:val="nil"/>
              <w:left w:val="single" w:sz="4" w:space="0" w:color="auto"/>
              <w:bottom w:val="single" w:sz="4" w:space="0" w:color="auto"/>
              <w:right w:val="single" w:sz="4" w:space="0" w:color="auto"/>
            </w:tcBorders>
            <w:shd w:val="clear" w:color="auto" w:fill="auto"/>
            <w:vAlign w:val="center"/>
            <w:hideMark/>
          </w:tcPr>
          <w:p w14:paraId="07B86972" w14:textId="77777777" w:rsidR="00720B48" w:rsidRPr="00720B48" w:rsidRDefault="00720B48" w:rsidP="00F22EB7">
            <w:pPr>
              <w:spacing w:line="240" w:lineRule="auto"/>
              <w:ind w:firstLineChars="600" w:firstLine="1200"/>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 xml:space="preserve"> школа  матерей (из стр.14)</w:t>
            </w:r>
          </w:p>
        </w:tc>
        <w:tc>
          <w:tcPr>
            <w:tcW w:w="1760" w:type="dxa"/>
            <w:tcBorders>
              <w:top w:val="nil"/>
              <w:left w:val="nil"/>
              <w:bottom w:val="single" w:sz="4" w:space="0" w:color="auto"/>
              <w:right w:val="single" w:sz="4" w:space="0" w:color="auto"/>
            </w:tcBorders>
            <w:shd w:val="clear" w:color="auto" w:fill="auto"/>
            <w:noWrap/>
            <w:vAlign w:val="bottom"/>
            <w:hideMark/>
          </w:tcPr>
          <w:p w14:paraId="6B792716" w14:textId="77777777" w:rsidR="00720B48" w:rsidRPr="00720B48" w:rsidRDefault="00720B48" w:rsidP="00F22EB7">
            <w:pPr>
              <w:spacing w:line="240" w:lineRule="auto"/>
              <w:jc w:val="right"/>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511</w:t>
            </w:r>
          </w:p>
        </w:tc>
      </w:tr>
      <w:tr w:rsidR="00720B48" w:rsidRPr="00720B48" w14:paraId="3E36BEB5" w14:textId="77777777" w:rsidTr="00720B48">
        <w:trPr>
          <w:trHeight w:val="255"/>
        </w:trPr>
        <w:tc>
          <w:tcPr>
            <w:tcW w:w="6690" w:type="dxa"/>
            <w:tcBorders>
              <w:top w:val="nil"/>
              <w:left w:val="single" w:sz="4" w:space="0" w:color="auto"/>
              <w:bottom w:val="single" w:sz="4" w:space="0" w:color="auto"/>
              <w:right w:val="single" w:sz="4" w:space="0" w:color="auto"/>
            </w:tcBorders>
            <w:shd w:val="clear" w:color="auto" w:fill="auto"/>
            <w:vAlign w:val="center"/>
            <w:hideMark/>
          </w:tcPr>
          <w:p w14:paraId="45E2658D" w14:textId="77777777" w:rsidR="00720B48" w:rsidRPr="00720B48" w:rsidRDefault="00720B48" w:rsidP="00F22EB7">
            <w:pPr>
              <w:spacing w:line="240" w:lineRule="auto"/>
              <w:ind w:firstLineChars="600" w:firstLine="1200"/>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 xml:space="preserve"> школа профилактики избыточного веса (из стр.14)</w:t>
            </w:r>
          </w:p>
        </w:tc>
        <w:tc>
          <w:tcPr>
            <w:tcW w:w="1760" w:type="dxa"/>
            <w:tcBorders>
              <w:top w:val="nil"/>
              <w:left w:val="nil"/>
              <w:bottom w:val="single" w:sz="4" w:space="0" w:color="auto"/>
              <w:right w:val="single" w:sz="4" w:space="0" w:color="auto"/>
            </w:tcBorders>
            <w:shd w:val="clear" w:color="auto" w:fill="auto"/>
            <w:noWrap/>
            <w:vAlign w:val="bottom"/>
            <w:hideMark/>
          </w:tcPr>
          <w:p w14:paraId="61B37FB2" w14:textId="77777777" w:rsidR="00720B48" w:rsidRPr="00720B48" w:rsidRDefault="00720B48" w:rsidP="00F22EB7">
            <w:pPr>
              <w:spacing w:line="240" w:lineRule="auto"/>
              <w:jc w:val="right"/>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1275</w:t>
            </w:r>
          </w:p>
        </w:tc>
      </w:tr>
      <w:tr w:rsidR="00720B48" w:rsidRPr="00720B48" w14:paraId="4595AD84" w14:textId="77777777" w:rsidTr="00720B48">
        <w:trPr>
          <w:trHeight w:val="255"/>
        </w:trPr>
        <w:tc>
          <w:tcPr>
            <w:tcW w:w="6690" w:type="dxa"/>
            <w:tcBorders>
              <w:top w:val="nil"/>
              <w:left w:val="single" w:sz="4" w:space="0" w:color="auto"/>
              <w:bottom w:val="single" w:sz="4" w:space="0" w:color="auto"/>
              <w:right w:val="single" w:sz="4" w:space="0" w:color="auto"/>
            </w:tcBorders>
            <w:shd w:val="clear" w:color="auto" w:fill="auto"/>
            <w:vAlign w:val="center"/>
            <w:hideMark/>
          </w:tcPr>
          <w:p w14:paraId="553F06EF" w14:textId="77777777" w:rsidR="00720B48" w:rsidRPr="00720B48" w:rsidRDefault="00720B48" w:rsidP="00F22EB7">
            <w:pPr>
              <w:spacing w:line="240" w:lineRule="auto"/>
              <w:ind w:firstLineChars="600" w:firstLine="1200"/>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 xml:space="preserve"> школа рационального питания (из стр.14)</w:t>
            </w:r>
          </w:p>
        </w:tc>
        <w:tc>
          <w:tcPr>
            <w:tcW w:w="1760" w:type="dxa"/>
            <w:tcBorders>
              <w:top w:val="nil"/>
              <w:left w:val="nil"/>
              <w:bottom w:val="single" w:sz="4" w:space="0" w:color="auto"/>
              <w:right w:val="single" w:sz="4" w:space="0" w:color="auto"/>
            </w:tcBorders>
            <w:shd w:val="clear" w:color="auto" w:fill="auto"/>
            <w:noWrap/>
            <w:vAlign w:val="bottom"/>
            <w:hideMark/>
          </w:tcPr>
          <w:p w14:paraId="285AFC81" w14:textId="77777777" w:rsidR="00720B48" w:rsidRPr="00720B48" w:rsidRDefault="00720B48" w:rsidP="00F22EB7">
            <w:pPr>
              <w:spacing w:line="240" w:lineRule="auto"/>
              <w:jc w:val="right"/>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182</w:t>
            </w:r>
          </w:p>
        </w:tc>
      </w:tr>
      <w:tr w:rsidR="00720B48" w:rsidRPr="00720B48" w14:paraId="2F9C16B6" w14:textId="77777777" w:rsidTr="00720B48">
        <w:trPr>
          <w:trHeight w:val="255"/>
        </w:trPr>
        <w:tc>
          <w:tcPr>
            <w:tcW w:w="6690" w:type="dxa"/>
            <w:tcBorders>
              <w:top w:val="nil"/>
              <w:left w:val="single" w:sz="4" w:space="0" w:color="auto"/>
              <w:bottom w:val="single" w:sz="4" w:space="0" w:color="auto"/>
              <w:right w:val="single" w:sz="4" w:space="0" w:color="auto"/>
            </w:tcBorders>
            <w:shd w:val="clear" w:color="auto" w:fill="auto"/>
            <w:vAlign w:val="center"/>
            <w:hideMark/>
          </w:tcPr>
          <w:p w14:paraId="1A2E73D4" w14:textId="77777777" w:rsidR="00720B48" w:rsidRPr="00720B48" w:rsidRDefault="00720B48" w:rsidP="00F22EB7">
            <w:pPr>
              <w:spacing w:line="240" w:lineRule="auto"/>
              <w:ind w:firstLineChars="600" w:firstLine="1200"/>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 xml:space="preserve"> школа домашней реабилитации (из стр.14)</w:t>
            </w:r>
          </w:p>
        </w:tc>
        <w:tc>
          <w:tcPr>
            <w:tcW w:w="1760" w:type="dxa"/>
            <w:tcBorders>
              <w:top w:val="nil"/>
              <w:left w:val="nil"/>
              <w:bottom w:val="single" w:sz="4" w:space="0" w:color="auto"/>
              <w:right w:val="single" w:sz="4" w:space="0" w:color="auto"/>
            </w:tcBorders>
            <w:shd w:val="clear" w:color="auto" w:fill="auto"/>
            <w:noWrap/>
            <w:vAlign w:val="bottom"/>
            <w:hideMark/>
          </w:tcPr>
          <w:p w14:paraId="39DB5D6E" w14:textId="77777777" w:rsidR="00720B48" w:rsidRPr="00720B48" w:rsidRDefault="00720B48" w:rsidP="00F22EB7">
            <w:pPr>
              <w:spacing w:line="240" w:lineRule="auto"/>
              <w:jc w:val="right"/>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156</w:t>
            </w:r>
          </w:p>
        </w:tc>
      </w:tr>
      <w:tr w:rsidR="00720B48" w:rsidRPr="00720B48" w14:paraId="6FF74188" w14:textId="77777777" w:rsidTr="00720B48">
        <w:trPr>
          <w:trHeight w:val="255"/>
        </w:trPr>
        <w:tc>
          <w:tcPr>
            <w:tcW w:w="6690" w:type="dxa"/>
            <w:tcBorders>
              <w:top w:val="nil"/>
              <w:left w:val="single" w:sz="4" w:space="0" w:color="auto"/>
              <w:bottom w:val="single" w:sz="4" w:space="0" w:color="auto"/>
              <w:right w:val="single" w:sz="4" w:space="0" w:color="auto"/>
            </w:tcBorders>
            <w:shd w:val="clear" w:color="auto" w:fill="auto"/>
            <w:vAlign w:val="center"/>
            <w:hideMark/>
          </w:tcPr>
          <w:p w14:paraId="1220151E" w14:textId="77777777" w:rsidR="00720B48" w:rsidRPr="00720B48" w:rsidRDefault="00720B48" w:rsidP="00F22EB7">
            <w:pPr>
              <w:spacing w:line="240" w:lineRule="auto"/>
              <w:ind w:firstLineChars="600" w:firstLine="1200"/>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 xml:space="preserve"> школа обучения массажу и ЛФК  (из стр.14)</w:t>
            </w:r>
          </w:p>
        </w:tc>
        <w:tc>
          <w:tcPr>
            <w:tcW w:w="1760" w:type="dxa"/>
            <w:tcBorders>
              <w:top w:val="nil"/>
              <w:left w:val="nil"/>
              <w:bottom w:val="single" w:sz="4" w:space="0" w:color="auto"/>
              <w:right w:val="single" w:sz="4" w:space="0" w:color="auto"/>
            </w:tcBorders>
            <w:shd w:val="clear" w:color="auto" w:fill="auto"/>
            <w:noWrap/>
            <w:vAlign w:val="bottom"/>
            <w:hideMark/>
          </w:tcPr>
          <w:p w14:paraId="15802424" w14:textId="77777777" w:rsidR="00720B48" w:rsidRPr="00720B48" w:rsidRDefault="00720B48" w:rsidP="00F22EB7">
            <w:pPr>
              <w:spacing w:line="240" w:lineRule="auto"/>
              <w:jc w:val="right"/>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151</w:t>
            </w:r>
          </w:p>
        </w:tc>
      </w:tr>
      <w:tr w:rsidR="00720B48" w:rsidRPr="00720B48" w14:paraId="41481399" w14:textId="77777777" w:rsidTr="00720B48">
        <w:trPr>
          <w:trHeight w:val="255"/>
        </w:trPr>
        <w:tc>
          <w:tcPr>
            <w:tcW w:w="6690" w:type="dxa"/>
            <w:tcBorders>
              <w:top w:val="nil"/>
              <w:left w:val="single" w:sz="4" w:space="0" w:color="auto"/>
              <w:bottom w:val="single" w:sz="4" w:space="0" w:color="auto"/>
              <w:right w:val="single" w:sz="4" w:space="0" w:color="auto"/>
            </w:tcBorders>
            <w:shd w:val="clear" w:color="auto" w:fill="auto"/>
            <w:vAlign w:val="center"/>
            <w:hideMark/>
          </w:tcPr>
          <w:p w14:paraId="7B99F10B" w14:textId="77777777" w:rsidR="00720B48" w:rsidRPr="00720B48" w:rsidRDefault="00720B48" w:rsidP="00F22EB7">
            <w:pPr>
              <w:spacing w:line="240" w:lineRule="auto"/>
              <w:ind w:firstLineChars="600" w:firstLine="1200"/>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 xml:space="preserve"> школа больных туберкулезом  (из стр.14)</w:t>
            </w:r>
          </w:p>
        </w:tc>
        <w:tc>
          <w:tcPr>
            <w:tcW w:w="1760" w:type="dxa"/>
            <w:tcBorders>
              <w:top w:val="nil"/>
              <w:left w:val="nil"/>
              <w:bottom w:val="single" w:sz="4" w:space="0" w:color="auto"/>
              <w:right w:val="single" w:sz="4" w:space="0" w:color="auto"/>
            </w:tcBorders>
            <w:shd w:val="clear" w:color="auto" w:fill="auto"/>
            <w:noWrap/>
            <w:vAlign w:val="bottom"/>
            <w:hideMark/>
          </w:tcPr>
          <w:p w14:paraId="1D5782F8" w14:textId="77777777" w:rsidR="00720B48" w:rsidRPr="00720B48" w:rsidRDefault="00720B48" w:rsidP="00F22EB7">
            <w:pPr>
              <w:spacing w:line="240" w:lineRule="auto"/>
              <w:jc w:val="right"/>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25</w:t>
            </w:r>
          </w:p>
        </w:tc>
      </w:tr>
      <w:tr w:rsidR="00720B48" w:rsidRPr="00720B48" w14:paraId="799EB468" w14:textId="77777777" w:rsidTr="00720B48">
        <w:trPr>
          <w:trHeight w:val="255"/>
        </w:trPr>
        <w:tc>
          <w:tcPr>
            <w:tcW w:w="6690" w:type="dxa"/>
            <w:tcBorders>
              <w:top w:val="nil"/>
              <w:left w:val="single" w:sz="4" w:space="0" w:color="auto"/>
              <w:bottom w:val="single" w:sz="4" w:space="0" w:color="auto"/>
              <w:right w:val="single" w:sz="4" w:space="0" w:color="auto"/>
            </w:tcBorders>
            <w:shd w:val="clear" w:color="auto" w:fill="auto"/>
            <w:vAlign w:val="center"/>
            <w:hideMark/>
          </w:tcPr>
          <w:p w14:paraId="0524B492" w14:textId="77777777" w:rsidR="00720B48" w:rsidRPr="00720B48" w:rsidRDefault="00720B48" w:rsidP="00F22EB7">
            <w:pPr>
              <w:spacing w:line="240" w:lineRule="auto"/>
              <w:ind w:firstLineChars="600" w:firstLine="1200"/>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 xml:space="preserve"> школа больных атопическим дерматитом  (из стр.14)</w:t>
            </w:r>
          </w:p>
        </w:tc>
        <w:tc>
          <w:tcPr>
            <w:tcW w:w="1760" w:type="dxa"/>
            <w:tcBorders>
              <w:top w:val="nil"/>
              <w:left w:val="nil"/>
              <w:bottom w:val="single" w:sz="4" w:space="0" w:color="auto"/>
              <w:right w:val="single" w:sz="4" w:space="0" w:color="auto"/>
            </w:tcBorders>
            <w:shd w:val="clear" w:color="auto" w:fill="auto"/>
            <w:noWrap/>
            <w:vAlign w:val="bottom"/>
            <w:hideMark/>
          </w:tcPr>
          <w:p w14:paraId="058926B5" w14:textId="77777777" w:rsidR="00720B48" w:rsidRPr="00720B48" w:rsidRDefault="00720B48" w:rsidP="00F22EB7">
            <w:pPr>
              <w:spacing w:line="240" w:lineRule="auto"/>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 </w:t>
            </w:r>
          </w:p>
        </w:tc>
      </w:tr>
      <w:tr w:rsidR="00720B48" w:rsidRPr="00720B48" w14:paraId="07F8DF1D" w14:textId="77777777" w:rsidTr="00720B48">
        <w:trPr>
          <w:trHeight w:val="255"/>
        </w:trPr>
        <w:tc>
          <w:tcPr>
            <w:tcW w:w="6690" w:type="dxa"/>
            <w:tcBorders>
              <w:top w:val="nil"/>
              <w:left w:val="single" w:sz="4" w:space="0" w:color="auto"/>
              <w:bottom w:val="single" w:sz="4" w:space="0" w:color="auto"/>
              <w:right w:val="single" w:sz="4" w:space="0" w:color="auto"/>
            </w:tcBorders>
            <w:shd w:val="clear" w:color="auto" w:fill="auto"/>
            <w:vAlign w:val="center"/>
            <w:hideMark/>
          </w:tcPr>
          <w:p w14:paraId="587C04FF" w14:textId="77777777" w:rsidR="00720B48" w:rsidRPr="00720B48" w:rsidRDefault="00720B48" w:rsidP="00F22EB7">
            <w:pPr>
              <w:spacing w:line="240" w:lineRule="auto"/>
              <w:ind w:firstLineChars="600" w:firstLine="1200"/>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 xml:space="preserve"> школа 'Как удалить клеща'  (из стр.14)</w:t>
            </w:r>
          </w:p>
        </w:tc>
        <w:tc>
          <w:tcPr>
            <w:tcW w:w="1760" w:type="dxa"/>
            <w:tcBorders>
              <w:top w:val="nil"/>
              <w:left w:val="nil"/>
              <w:bottom w:val="single" w:sz="4" w:space="0" w:color="auto"/>
              <w:right w:val="single" w:sz="4" w:space="0" w:color="auto"/>
            </w:tcBorders>
            <w:shd w:val="clear" w:color="auto" w:fill="auto"/>
            <w:noWrap/>
            <w:vAlign w:val="bottom"/>
            <w:hideMark/>
          </w:tcPr>
          <w:p w14:paraId="18336D68" w14:textId="77777777" w:rsidR="00720B48" w:rsidRPr="00720B48" w:rsidRDefault="00720B48" w:rsidP="00F22EB7">
            <w:pPr>
              <w:spacing w:line="240" w:lineRule="auto"/>
              <w:jc w:val="right"/>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5</w:t>
            </w:r>
          </w:p>
        </w:tc>
      </w:tr>
      <w:tr w:rsidR="00720B48" w:rsidRPr="00720B48" w14:paraId="486D1EF4" w14:textId="77777777" w:rsidTr="00720B48">
        <w:trPr>
          <w:trHeight w:val="255"/>
        </w:trPr>
        <w:tc>
          <w:tcPr>
            <w:tcW w:w="6690" w:type="dxa"/>
            <w:tcBorders>
              <w:top w:val="nil"/>
              <w:left w:val="single" w:sz="4" w:space="0" w:color="auto"/>
              <w:bottom w:val="single" w:sz="4" w:space="0" w:color="auto"/>
              <w:right w:val="single" w:sz="4" w:space="0" w:color="auto"/>
            </w:tcBorders>
            <w:shd w:val="clear" w:color="auto" w:fill="auto"/>
            <w:vAlign w:val="center"/>
            <w:hideMark/>
          </w:tcPr>
          <w:p w14:paraId="71941514" w14:textId="77777777" w:rsidR="00720B48" w:rsidRPr="00720B48" w:rsidRDefault="00720B48" w:rsidP="00F22EB7">
            <w:pPr>
              <w:spacing w:line="240" w:lineRule="auto"/>
              <w:ind w:firstLineChars="600" w:firstLine="1200"/>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 xml:space="preserve"> школа 'Как подготовиться в сдаче анализов'  (из стр.14)</w:t>
            </w:r>
          </w:p>
        </w:tc>
        <w:tc>
          <w:tcPr>
            <w:tcW w:w="1760" w:type="dxa"/>
            <w:tcBorders>
              <w:top w:val="nil"/>
              <w:left w:val="nil"/>
              <w:bottom w:val="single" w:sz="4" w:space="0" w:color="auto"/>
              <w:right w:val="single" w:sz="4" w:space="0" w:color="auto"/>
            </w:tcBorders>
            <w:shd w:val="clear" w:color="auto" w:fill="auto"/>
            <w:noWrap/>
            <w:vAlign w:val="bottom"/>
            <w:hideMark/>
          </w:tcPr>
          <w:p w14:paraId="78AE0E72" w14:textId="77777777" w:rsidR="00720B48" w:rsidRPr="00720B48" w:rsidRDefault="00720B48" w:rsidP="00F22EB7">
            <w:pPr>
              <w:spacing w:line="240" w:lineRule="auto"/>
              <w:jc w:val="right"/>
              <w:rPr>
                <w:rFonts w:ascii="Times New Roman" w:eastAsia="Times New Roman" w:hAnsi="Times New Roman" w:cs="Times New Roman"/>
                <w:color w:val="000000"/>
                <w:sz w:val="20"/>
                <w:szCs w:val="20"/>
              </w:rPr>
            </w:pPr>
            <w:r w:rsidRPr="00720B48">
              <w:rPr>
                <w:rFonts w:ascii="Times New Roman" w:eastAsia="Times New Roman" w:hAnsi="Times New Roman" w:cs="Times New Roman"/>
                <w:color w:val="000000"/>
                <w:sz w:val="20"/>
                <w:szCs w:val="20"/>
              </w:rPr>
              <w:t>492</w:t>
            </w:r>
          </w:p>
        </w:tc>
      </w:tr>
    </w:tbl>
    <w:p w14:paraId="40B5AE50" w14:textId="25D61C00" w:rsidR="00F22EB7" w:rsidRDefault="00F22EB7" w:rsidP="006C11E7">
      <w:pPr>
        <w:pStyle w:val="aff0"/>
        <w:ind w:firstLine="709"/>
        <w:jc w:val="both"/>
        <w:rPr>
          <w:b/>
          <w:bCs/>
          <w:sz w:val="24"/>
        </w:rPr>
      </w:pPr>
    </w:p>
    <w:p w14:paraId="338F2CB9" w14:textId="77777777" w:rsidR="00C64A2D" w:rsidRPr="00C64A2D" w:rsidRDefault="00C64A2D" w:rsidP="00C64A2D">
      <w:pPr>
        <w:pStyle w:val="aff0"/>
        <w:ind w:firstLine="709"/>
        <w:jc w:val="both"/>
        <w:rPr>
          <w:bCs/>
          <w:sz w:val="24"/>
        </w:rPr>
      </w:pPr>
      <w:r w:rsidRPr="00C64A2D">
        <w:rPr>
          <w:b/>
          <w:bCs/>
          <w:sz w:val="24"/>
        </w:rPr>
        <w:t>Проводится работа по информированию населения</w:t>
      </w:r>
      <w:r w:rsidRPr="00C64A2D">
        <w:rPr>
          <w:bCs/>
          <w:sz w:val="24"/>
        </w:rPr>
        <w:t xml:space="preserve"> о методах профилактики инсульта, раннего выявления факторов риска развития инсульта, реализуемой на групповом/индивидуальном уровне через службу здравоохранения. В 2018 году проведено:</w:t>
      </w:r>
    </w:p>
    <w:p w14:paraId="16B38EC0" w14:textId="77777777" w:rsidR="00C64A2D" w:rsidRPr="00C64A2D" w:rsidRDefault="00C64A2D" w:rsidP="00C64A2D">
      <w:pPr>
        <w:pStyle w:val="aff0"/>
        <w:ind w:firstLine="709"/>
        <w:jc w:val="both"/>
        <w:rPr>
          <w:bCs/>
          <w:sz w:val="24"/>
        </w:rPr>
      </w:pPr>
      <w:r w:rsidRPr="00C64A2D">
        <w:rPr>
          <w:bCs/>
          <w:sz w:val="24"/>
        </w:rPr>
        <w:t>- пресс-конференция, посвященная Всемирному дню борьбы с инсультом;</w:t>
      </w:r>
    </w:p>
    <w:p w14:paraId="01781D0E" w14:textId="77777777" w:rsidR="00C64A2D" w:rsidRPr="00C64A2D" w:rsidRDefault="00C64A2D" w:rsidP="00C64A2D">
      <w:pPr>
        <w:pStyle w:val="aff0"/>
        <w:ind w:firstLine="709"/>
        <w:jc w:val="both"/>
        <w:rPr>
          <w:bCs/>
          <w:sz w:val="24"/>
        </w:rPr>
      </w:pPr>
      <w:r w:rsidRPr="00C64A2D">
        <w:rPr>
          <w:bCs/>
          <w:sz w:val="24"/>
        </w:rPr>
        <w:t>- трансляция телевизионных сюжетов по профилактике инсульта и факторов риска его развития;</w:t>
      </w:r>
    </w:p>
    <w:p w14:paraId="77FF4DE1" w14:textId="77777777" w:rsidR="00C64A2D" w:rsidRPr="00C64A2D" w:rsidRDefault="00C64A2D" w:rsidP="00C64A2D">
      <w:pPr>
        <w:pStyle w:val="aff0"/>
        <w:ind w:firstLine="709"/>
        <w:jc w:val="both"/>
        <w:rPr>
          <w:bCs/>
          <w:sz w:val="24"/>
        </w:rPr>
      </w:pPr>
      <w:r w:rsidRPr="00C64A2D">
        <w:rPr>
          <w:bCs/>
          <w:sz w:val="24"/>
        </w:rPr>
        <w:t>- тематические дни здоровья для населения (Всемирный день борьбы с инсультом, Всемирный день сердца, Всемирный день борьбы с артериальной гипертонией и др.), в рамках которых проведены скрининговые обследования, измерение артериального давления, выдача информационных материалов по профилактике и выявлению инсульта, обучение правилам оказания неотложной помощи;</w:t>
      </w:r>
    </w:p>
    <w:p w14:paraId="185BA43F" w14:textId="77777777" w:rsidR="00C64A2D" w:rsidRPr="00C64A2D" w:rsidRDefault="00C64A2D" w:rsidP="00C64A2D">
      <w:pPr>
        <w:pStyle w:val="aff0"/>
        <w:ind w:firstLine="709"/>
        <w:jc w:val="both"/>
        <w:rPr>
          <w:bCs/>
          <w:sz w:val="24"/>
        </w:rPr>
      </w:pPr>
      <w:r w:rsidRPr="00C64A2D">
        <w:rPr>
          <w:bCs/>
          <w:sz w:val="24"/>
        </w:rPr>
        <w:t>- обучающие мероприятия (семинары, лекции), в том числе с on-line подключением районов Новосибирской области;</w:t>
      </w:r>
    </w:p>
    <w:p w14:paraId="0EB8B0B9" w14:textId="77777777" w:rsidR="00C64A2D" w:rsidRPr="00C64A2D" w:rsidRDefault="00C64A2D" w:rsidP="00C64A2D">
      <w:pPr>
        <w:pStyle w:val="aff0"/>
        <w:ind w:firstLine="709"/>
        <w:jc w:val="both"/>
        <w:rPr>
          <w:bCs/>
          <w:sz w:val="24"/>
        </w:rPr>
      </w:pPr>
      <w:r w:rsidRPr="00C64A2D">
        <w:rPr>
          <w:bCs/>
          <w:sz w:val="24"/>
        </w:rPr>
        <w:t>- размещение информационных и видеоматериалов по профилактике инсультов в СМИ, на интернет-ресурсах;</w:t>
      </w:r>
    </w:p>
    <w:p w14:paraId="5E6066A6" w14:textId="77777777" w:rsidR="00C64A2D" w:rsidRPr="00C64A2D" w:rsidRDefault="00C64A2D" w:rsidP="00C64A2D">
      <w:pPr>
        <w:pStyle w:val="aff0"/>
        <w:ind w:firstLine="709"/>
        <w:jc w:val="both"/>
        <w:rPr>
          <w:bCs/>
          <w:sz w:val="24"/>
        </w:rPr>
      </w:pPr>
      <w:r w:rsidRPr="00C64A2D">
        <w:rPr>
          <w:bCs/>
          <w:sz w:val="24"/>
        </w:rPr>
        <w:t>- тиражировано 72 вида информационных материалов для населения, общим тиражом 85,9 тыс. экземпляров, по раннему выявлению инсульта, профилактике развития инсульта, коррекции факторов риска развития инсульта.</w:t>
      </w:r>
    </w:p>
    <w:p w14:paraId="334EC60C" w14:textId="77777777" w:rsidR="00C64A2D" w:rsidRPr="00C64A2D" w:rsidRDefault="00C64A2D" w:rsidP="00C64A2D">
      <w:pPr>
        <w:pStyle w:val="aff0"/>
        <w:ind w:firstLine="709"/>
        <w:jc w:val="both"/>
        <w:rPr>
          <w:bCs/>
          <w:sz w:val="24"/>
        </w:rPr>
      </w:pPr>
      <w:r w:rsidRPr="00C64A2D">
        <w:rPr>
          <w:bCs/>
          <w:sz w:val="24"/>
        </w:rPr>
        <w:t>В школе здоровья для пациентов, перенесших острое нарушение мозгового кровообращения, в 2018 году завершили обучение 536 человек.</w:t>
      </w:r>
    </w:p>
    <w:p w14:paraId="701088BB" w14:textId="77777777" w:rsidR="00C64A2D" w:rsidRPr="00C64A2D" w:rsidRDefault="00C64A2D" w:rsidP="00C64A2D">
      <w:pPr>
        <w:pStyle w:val="aff0"/>
        <w:ind w:firstLine="709"/>
        <w:jc w:val="both"/>
        <w:rPr>
          <w:bCs/>
          <w:sz w:val="24"/>
        </w:rPr>
      </w:pPr>
      <w:r w:rsidRPr="00C64A2D">
        <w:rPr>
          <w:bCs/>
          <w:sz w:val="24"/>
        </w:rPr>
        <w:t xml:space="preserve">Разработаны и размещены на информационном портале «О здоровье» видеоформаты «школы здоровья»: </w:t>
      </w:r>
    </w:p>
    <w:p w14:paraId="455A6DFC" w14:textId="77777777" w:rsidR="00C64A2D" w:rsidRPr="00C64A2D" w:rsidRDefault="00C64A2D" w:rsidP="00C64A2D">
      <w:pPr>
        <w:pStyle w:val="aff0"/>
        <w:ind w:firstLine="709"/>
        <w:jc w:val="both"/>
        <w:rPr>
          <w:bCs/>
          <w:sz w:val="24"/>
        </w:rPr>
      </w:pPr>
      <w:r w:rsidRPr="00C64A2D">
        <w:rPr>
          <w:bCs/>
          <w:sz w:val="24"/>
        </w:rPr>
        <w:t>по профилактике артериальной гипертонии («Артериальная гипертония, профилактика и лечение», «Артериальная гипертония, общие вопросы»);</w:t>
      </w:r>
    </w:p>
    <w:p w14:paraId="393A46B9" w14:textId="77777777" w:rsidR="00C64A2D" w:rsidRPr="00C64A2D" w:rsidRDefault="00C64A2D" w:rsidP="00C64A2D">
      <w:pPr>
        <w:pStyle w:val="aff0"/>
        <w:ind w:firstLine="709"/>
        <w:jc w:val="both"/>
        <w:rPr>
          <w:bCs/>
          <w:sz w:val="24"/>
        </w:rPr>
      </w:pPr>
      <w:r w:rsidRPr="00C64A2D">
        <w:rPr>
          <w:bCs/>
          <w:sz w:val="24"/>
        </w:rPr>
        <w:t xml:space="preserve">по рациональному питанию («Здоровое питание здорового человека», «Физическая активность для поддержания оптимального веса», «Рациональное питание», «Сбалансированное питание»), </w:t>
      </w:r>
    </w:p>
    <w:p w14:paraId="0BB7E972" w14:textId="77777777" w:rsidR="00C64A2D" w:rsidRPr="00C64A2D" w:rsidRDefault="00C64A2D" w:rsidP="00C64A2D">
      <w:pPr>
        <w:pStyle w:val="aff0"/>
        <w:ind w:firstLine="709"/>
        <w:jc w:val="both"/>
        <w:rPr>
          <w:bCs/>
          <w:sz w:val="24"/>
        </w:rPr>
      </w:pPr>
      <w:r w:rsidRPr="00C64A2D">
        <w:rPr>
          <w:bCs/>
          <w:sz w:val="24"/>
        </w:rPr>
        <w:t>по физической активности («Опорно-двигательный аппарат», «Двигательная активность», «Двигательная активность и метаболизм», «Влияние двигательной активности на работу внутренних органов», «Планирование двигательной активности», «Движение – путь к здоровью»);</w:t>
      </w:r>
    </w:p>
    <w:p w14:paraId="298383C5" w14:textId="77777777" w:rsidR="00C64A2D" w:rsidRPr="00C64A2D" w:rsidRDefault="00C64A2D" w:rsidP="00C64A2D">
      <w:pPr>
        <w:pStyle w:val="aff0"/>
        <w:ind w:firstLine="709"/>
        <w:jc w:val="both"/>
        <w:rPr>
          <w:bCs/>
          <w:sz w:val="24"/>
        </w:rPr>
      </w:pPr>
      <w:r w:rsidRPr="00C64A2D">
        <w:rPr>
          <w:bCs/>
          <w:sz w:val="24"/>
        </w:rPr>
        <w:t>для желающих бросить курить.</w:t>
      </w:r>
    </w:p>
    <w:p w14:paraId="3562EFBD" w14:textId="77777777" w:rsidR="00C64A2D" w:rsidRPr="00C64A2D" w:rsidRDefault="00C64A2D" w:rsidP="00C64A2D">
      <w:pPr>
        <w:pStyle w:val="aff0"/>
        <w:ind w:firstLine="709"/>
        <w:jc w:val="both"/>
        <w:rPr>
          <w:bCs/>
          <w:sz w:val="24"/>
        </w:rPr>
      </w:pPr>
      <w:r w:rsidRPr="00C64A2D">
        <w:rPr>
          <w:bCs/>
          <w:sz w:val="24"/>
        </w:rPr>
        <w:t>При проведении диспансеризации в 2018 году впервые выявлены:</w:t>
      </w:r>
    </w:p>
    <w:p w14:paraId="2F93F0F7" w14:textId="77777777" w:rsidR="00C64A2D" w:rsidRPr="00C64A2D" w:rsidRDefault="00C64A2D" w:rsidP="00C64A2D">
      <w:pPr>
        <w:pStyle w:val="aff0"/>
        <w:ind w:firstLine="709"/>
        <w:jc w:val="both"/>
        <w:rPr>
          <w:bCs/>
          <w:sz w:val="24"/>
        </w:rPr>
      </w:pPr>
      <w:r w:rsidRPr="00C64A2D">
        <w:rPr>
          <w:bCs/>
          <w:sz w:val="24"/>
        </w:rPr>
        <w:t>- болезни системы кровообращения у 1 226 человек, из них 44,2% - мужчины, 55,8% - женщины; в том числе болезни, характеризующиеся повышенным кровяным давлением у 690 человек, из них 47,5% - мужчины, 52,5% - женщины;</w:t>
      </w:r>
    </w:p>
    <w:p w14:paraId="21FD0445" w14:textId="598FFC43" w:rsidR="00C64A2D" w:rsidRPr="00C64A2D" w:rsidRDefault="00C64A2D" w:rsidP="00C64A2D">
      <w:pPr>
        <w:pStyle w:val="aff0"/>
        <w:ind w:firstLine="709"/>
        <w:jc w:val="both"/>
        <w:rPr>
          <w:bCs/>
          <w:sz w:val="24"/>
        </w:rPr>
      </w:pPr>
      <w:r w:rsidRPr="00C64A2D">
        <w:rPr>
          <w:bCs/>
          <w:sz w:val="24"/>
        </w:rPr>
        <w:t>- цереброваскулярные болезни у 174 человек, из них 48,3% - мужчины, 51,7% - женщины.</w:t>
      </w:r>
    </w:p>
    <w:p w14:paraId="0B2DA9D1" w14:textId="77777777" w:rsidR="002C5F3C" w:rsidRPr="00FD0436" w:rsidRDefault="002C5F3C" w:rsidP="00644219">
      <w:pPr>
        <w:pStyle w:val="afc"/>
        <w:ind w:firstLine="709"/>
        <w:rPr>
          <w:sz w:val="24"/>
          <w:szCs w:val="24"/>
        </w:rPr>
      </w:pPr>
      <w:r w:rsidRPr="00FD0436">
        <w:rPr>
          <w:b/>
          <w:sz w:val="24"/>
          <w:szCs w:val="24"/>
        </w:rPr>
        <w:t xml:space="preserve">Медицинской помощи по профилю «медицинская реабилитация» </w:t>
      </w:r>
      <w:r w:rsidRPr="00FD0436">
        <w:rPr>
          <w:sz w:val="24"/>
          <w:szCs w:val="24"/>
        </w:rPr>
        <w:t xml:space="preserve">на территории Новосибирской области оказывается в соответствии с приказом Министерства здравоохранения </w:t>
      </w:r>
      <w:r w:rsidRPr="00FD0436">
        <w:rPr>
          <w:sz w:val="24"/>
          <w:szCs w:val="24"/>
        </w:rPr>
        <w:lastRenderedPageBreak/>
        <w:t>Российской Федерации от 29.12.2012 № 1705н «О порядке организации медицинской реабилитации» и приказом министерства здравоохранения Ново</w:t>
      </w:r>
      <w:r w:rsidR="00357FBF" w:rsidRPr="00FD0436">
        <w:rPr>
          <w:sz w:val="24"/>
          <w:szCs w:val="24"/>
        </w:rPr>
        <w:t>сибирской области от 19.06.2017</w:t>
      </w:r>
      <w:r w:rsidRPr="00FD0436">
        <w:rPr>
          <w:sz w:val="24"/>
          <w:szCs w:val="24"/>
        </w:rPr>
        <w:t xml:space="preserve"> № 1411 «Об организации медицинской помощи по профилю медицинская реабилитация на территории Новосибирской области», регламентирующие проведение трехэтапной медицинской реабилитации по трем направлениям: кардиореабилитация (после перенесенных инфаркта миокарда, и операций на коронарных сосудах), нейрореабилитации (после перенесенных черепно-мозговой травмы, острого нарушения мозгового кровообращения, черепно-мозговой травмы, нейрохирургических операций), реабилитация после перенесенных травм и оперативного лечения опорно-двигательного аппарата (после травм позвоночника).</w:t>
      </w:r>
    </w:p>
    <w:p w14:paraId="71D861C8" w14:textId="77777777" w:rsidR="002C5F3C" w:rsidRPr="00FD0436" w:rsidRDefault="002C5F3C" w:rsidP="002C5F3C">
      <w:pPr>
        <w:pStyle w:val="afc"/>
        <w:ind w:firstLine="709"/>
        <w:rPr>
          <w:sz w:val="24"/>
          <w:szCs w:val="24"/>
        </w:rPr>
      </w:pPr>
      <w:r w:rsidRPr="00FD0436">
        <w:rPr>
          <w:b/>
          <w:sz w:val="24"/>
          <w:szCs w:val="24"/>
        </w:rPr>
        <w:t>Реабилитационная база</w:t>
      </w:r>
      <w:r w:rsidRPr="00FD0436">
        <w:rPr>
          <w:sz w:val="24"/>
          <w:szCs w:val="24"/>
        </w:rPr>
        <w:t xml:space="preserve">, созданная в сосудистых отделениях, позволила проводить 1 этап реабилитации и в максимально ранние сроки от начала заболевания активизировать пациентов, адаптировать их к повседневной жизни. Так, число больных с острым нарушением мозгового кровообращения, независимых к повседневной жизни к концу стационарного лечения, по сравнению с началом реализации программы модернизации и национального проекта «Здоровье» возросло более чем в 2 раза. Реабилитация пациентов с инсультом 2 этапа, осуществляется с 2015 года, на территории данный вид помощи оказывают 2 реабилитационных отделения развернутых на базе ГБУЗ НСО «Новосибирская Районная Больница № 1» на 40 коек и в ГБУЗ НСО «Городская клиническая больница № 2» на 50 коек. </w:t>
      </w:r>
    </w:p>
    <w:p w14:paraId="152C31F7" w14:textId="77777777" w:rsidR="00A00423" w:rsidRPr="00FD0436" w:rsidRDefault="002C5F3C" w:rsidP="002C5F3C">
      <w:pPr>
        <w:pStyle w:val="afc"/>
        <w:ind w:firstLine="709"/>
        <w:rPr>
          <w:sz w:val="24"/>
          <w:szCs w:val="24"/>
        </w:rPr>
      </w:pPr>
      <w:r w:rsidRPr="00FD0436">
        <w:rPr>
          <w:sz w:val="24"/>
          <w:szCs w:val="24"/>
        </w:rPr>
        <w:t xml:space="preserve">При направлении на второй и третий этап </w:t>
      </w:r>
      <w:r w:rsidR="00A00423" w:rsidRPr="00FD0436">
        <w:rPr>
          <w:sz w:val="24"/>
          <w:szCs w:val="24"/>
        </w:rPr>
        <w:t>используется Шкала реабилитационной маршрутизации (далее - ШРМ), разработанная Союзом реабилитологов России, применима как для взрослых, так и для детей. Пациентов с ШРМ 5 баллов, с нарушением функции тазовых органов и цистостомой принимают две медицинских организации ОАО «Санаторий Краснозерский» и в некоторых случаях АНО «НИИТО».</w:t>
      </w:r>
    </w:p>
    <w:p w14:paraId="5B859164" w14:textId="77777777" w:rsidR="002C5F3C" w:rsidRPr="00FD0436" w:rsidRDefault="002C5F3C" w:rsidP="002C5F3C">
      <w:pPr>
        <w:pStyle w:val="afc"/>
        <w:ind w:firstLine="709"/>
        <w:rPr>
          <w:sz w:val="24"/>
          <w:szCs w:val="24"/>
        </w:rPr>
      </w:pPr>
      <w:r w:rsidRPr="00FD0436">
        <w:rPr>
          <w:sz w:val="24"/>
          <w:szCs w:val="24"/>
        </w:rPr>
        <w:t>В 2018 году пролечено 1416 больных с инсультом, что составило 14,8%, что недостаточно для территории. В дальнейшем, необходимо расширять количество реабилитационных отделений 2 этапа на территории.</w:t>
      </w:r>
    </w:p>
    <w:p w14:paraId="2E27A02A" w14:textId="77777777" w:rsidR="002C5F3C" w:rsidRPr="00FD0436" w:rsidRDefault="002C5F3C" w:rsidP="002C5F3C">
      <w:pPr>
        <w:pStyle w:val="afc"/>
        <w:ind w:firstLine="709"/>
        <w:rPr>
          <w:sz w:val="24"/>
          <w:szCs w:val="24"/>
        </w:rPr>
      </w:pPr>
      <w:r w:rsidRPr="00FD0436">
        <w:rPr>
          <w:sz w:val="24"/>
          <w:szCs w:val="24"/>
        </w:rPr>
        <w:t>В 2018 году откр</w:t>
      </w:r>
      <w:r w:rsidR="00A00423" w:rsidRPr="00FD0436">
        <w:rPr>
          <w:sz w:val="24"/>
          <w:szCs w:val="24"/>
        </w:rPr>
        <w:t xml:space="preserve">ыто </w:t>
      </w:r>
      <w:r w:rsidR="00A00423" w:rsidRPr="00FD0436">
        <w:rPr>
          <w:b/>
          <w:sz w:val="24"/>
          <w:szCs w:val="24"/>
        </w:rPr>
        <w:t>паллиативное отделение</w:t>
      </w:r>
      <w:r w:rsidR="00A00423" w:rsidRPr="00FD0436">
        <w:rPr>
          <w:sz w:val="24"/>
          <w:szCs w:val="24"/>
        </w:rPr>
        <w:t xml:space="preserve"> на 20</w:t>
      </w:r>
      <w:r w:rsidRPr="00FD0436">
        <w:rPr>
          <w:sz w:val="24"/>
          <w:szCs w:val="24"/>
        </w:rPr>
        <w:t xml:space="preserve"> коек</w:t>
      </w:r>
      <w:r w:rsidR="00A00423" w:rsidRPr="00FD0436">
        <w:rPr>
          <w:sz w:val="24"/>
          <w:szCs w:val="24"/>
        </w:rPr>
        <w:t>, в том числе</w:t>
      </w:r>
      <w:r w:rsidRPr="00FD0436">
        <w:rPr>
          <w:sz w:val="24"/>
          <w:szCs w:val="24"/>
        </w:rPr>
        <w:t xml:space="preserve"> для больных перенесших инсульт</w:t>
      </w:r>
      <w:r w:rsidR="00A00423" w:rsidRPr="00FD0436">
        <w:rPr>
          <w:sz w:val="24"/>
          <w:szCs w:val="24"/>
        </w:rPr>
        <w:t>,</w:t>
      </w:r>
      <w:r w:rsidRPr="00FD0436">
        <w:rPr>
          <w:sz w:val="24"/>
          <w:szCs w:val="24"/>
        </w:rPr>
        <w:t xml:space="preserve"> в ГБУЗ НСО «Линевская районная больница».</w:t>
      </w:r>
    </w:p>
    <w:p w14:paraId="4138483E" w14:textId="77777777" w:rsidR="00C9556D" w:rsidRPr="00FD0436" w:rsidRDefault="00B75932" w:rsidP="00C9556D">
      <w:pPr>
        <w:pStyle w:val="afc"/>
        <w:ind w:firstLine="709"/>
        <w:rPr>
          <w:sz w:val="24"/>
          <w:szCs w:val="24"/>
        </w:rPr>
      </w:pPr>
      <w:r w:rsidRPr="00FD0436">
        <w:rPr>
          <w:sz w:val="24"/>
          <w:szCs w:val="24"/>
        </w:rPr>
        <w:t>В 2018</w:t>
      </w:r>
      <w:r w:rsidR="00337D3A" w:rsidRPr="00FD0436">
        <w:rPr>
          <w:sz w:val="24"/>
          <w:szCs w:val="24"/>
        </w:rPr>
        <w:t xml:space="preserve"> </w:t>
      </w:r>
      <w:r w:rsidRPr="00FD0436">
        <w:rPr>
          <w:sz w:val="24"/>
          <w:szCs w:val="24"/>
        </w:rPr>
        <w:t>г</w:t>
      </w:r>
      <w:r w:rsidR="00337D3A" w:rsidRPr="00FD0436">
        <w:rPr>
          <w:sz w:val="24"/>
          <w:szCs w:val="24"/>
        </w:rPr>
        <w:t>оду</w:t>
      </w:r>
      <w:r w:rsidRPr="00FD0436">
        <w:rPr>
          <w:sz w:val="24"/>
          <w:szCs w:val="24"/>
        </w:rPr>
        <w:t xml:space="preserve"> р</w:t>
      </w:r>
      <w:r w:rsidR="00337D3A" w:rsidRPr="00FD0436">
        <w:rPr>
          <w:sz w:val="24"/>
          <w:szCs w:val="24"/>
        </w:rPr>
        <w:t xml:space="preserve">асширились возможности </w:t>
      </w:r>
      <w:r w:rsidRPr="00FD0436">
        <w:rPr>
          <w:b/>
          <w:sz w:val="24"/>
          <w:szCs w:val="24"/>
        </w:rPr>
        <w:t xml:space="preserve">реабилитации пациентов с ОКС </w:t>
      </w:r>
      <w:r w:rsidR="00C9556D" w:rsidRPr="00FD0436">
        <w:rPr>
          <w:sz w:val="24"/>
          <w:szCs w:val="24"/>
        </w:rPr>
        <w:t xml:space="preserve">на 3 этапе. </w:t>
      </w:r>
    </w:p>
    <w:p w14:paraId="27385C53" w14:textId="77777777" w:rsidR="00B75932" w:rsidRPr="00FD0436" w:rsidRDefault="00B75932" w:rsidP="00644219">
      <w:pPr>
        <w:pStyle w:val="afc"/>
        <w:ind w:firstLine="709"/>
        <w:rPr>
          <w:sz w:val="24"/>
          <w:szCs w:val="24"/>
        </w:rPr>
      </w:pPr>
      <w:r w:rsidRPr="00FD0436">
        <w:rPr>
          <w:sz w:val="24"/>
          <w:szCs w:val="24"/>
        </w:rPr>
        <w:t xml:space="preserve">В 2018 году получили медицинскую реабилитацию </w:t>
      </w:r>
      <w:r w:rsidRPr="00FD0436">
        <w:rPr>
          <w:b/>
          <w:sz w:val="24"/>
          <w:szCs w:val="24"/>
        </w:rPr>
        <w:t xml:space="preserve">на 2 этапе – 713 человек </w:t>
      </w:r>
      <w:r w:rsidRPr="00FD0436">
        <w:rPr>
          <w:sz w:val="24"/>
          <w:szCs w:val="24"/>
        </w:rPr>
        <w:t>(в 2017</w:t>
      </w:r>
      <w:r w:rsidR="00337D3A" w:rsidRPr="00FD0436">
        <w:rPr>
          <w:sz w:val="24"/>
          <w:szCs w:val="24"/>
        </w:rPr>
        <w:t xml:space="preserve"> году – 885 пациентов), в том числе</w:t>
      </w:r>
      <w:r w:rsidRPr="00FD0436">
        <w:rPr>
          <w:sz w:val="24"/>
          <w:szCs w:val="24"/>
        </w:rPr>
        <w:t xml:space="preserve"> 27,6 % - лица трудоспособного возраста (197 пациентов), </w:t>
      </w:r>
      <w:r w:rsidR="00337D3A" w:rsidRPr="00FD0436">
        <w:rPr>
          <w:b/>
          <w:sz w:val="24"/>
          <w:szCs w:val="24"/>
        </w:rPr>
        <w:t>на 3 этапе -</w:t>
      </w:r>
      <w:r w:rsidRPr="00FD0436">
        <w:rPr>
          <w:b/>
          <w:sz w:val="24"/>
          <w:szCs w:val="24"/>
        </w:rPr>
        <w:t xml:space="preserve"> 729 человек</w:t>
      </w:r>
      <w:r w:rsidRPr="00FD0436">
        <w:rPr>
          <w:sz w:val="24"/>
          <w:szCs w:val="24"/>
        </w:rPr>
        <w:t xml:space="preserve"> (в 2017</w:t>
      </w:r>
      <w:r w:rsidR="00337D3A" w:rsidRPr="00FD0436">
        <w:rPr>
          <w:sz w:val="24"/>
          <w:szCs w:val="24"/>
        </w:rPr>
        <w:t xml:space="preserve"> </w:t>
      </w:r>
      <w:r w:rsidRPr="00FD0436">
        <w:rPr>
          <w:sz w:val="24"/>
          <w:szCs w:val="24"/>
        </w:rPr>
        <w:t>г</w:t>
      </w:r>
      <w:r w:rsidR="00337D3A" w:rsidRPr="00FD0436">
        <w:rPr>
          <w:sz w:val="24"/>
          <w:szCs w:val="24"/>
        </w:rPr>
        <w:t>оду</w:t>
      </w:r>
      <w:r w:rsidRPr="00FD0436">
        <w:rPr>
          <w:sz w:val="24"/>
          <w:szCs w:val="24"/>
        </w:rPr>
        <w:t xml:space="preserve"> – 301 пациент), в т</w:t>
      </w:r>
      <w:r w:rsidR="00337D3A" w:rsidRPr="00FD0436">
        <w:rPr>
          <w:sz w:val="24"/>
          <w:szCs w:val="24"/>
        </w:rPr>
        <w:t>ом числе</w:t>
      </w:r>
      <w:r w:rsidRPr="00FD0436">
        <w:rPr>
          <w:sz w:val="24"/>
          <w:szCs w:val="24"/>
        </w:rPr>
        <w:t xml:space="preserve"> 11,1% - лица трудоспособного возраста (81 пациент).</w:t>
      </w:r>
    </w:p>
    <w:p w14:paraId="383AA1E9" w14:textId="77777777" w:rsidR="00C9556D" w:rsidRPr="00FD0436" w:rsidRDefault="00C9556D" w:rsidP="00644219">
      <w:pPr>
        <w:pStyle w:val="afc"/>
        <w:ind w:firstLine="709"/>
        <w:rPr>
          <w:sz w:val="24"/>
          <w:szCs w:val="24"/>
        </w:rPr>
      </w:pPr>
      <w:r w:rsidRPr="00FD0436">
        <w:rPr>
          <w:sz w:val="24"/>
          <w:szCs w:val="24"/>
        </w:rPr>
        <w:t>Для обеспечения граждан лекарственными препаратами, дополнительными лекарственными препаратами при амбулаторном лечении отдельных заболеваний по жизненно важным показаниям и при угрозе жизни и здоровью пациента ГКУ НСО «Новосибоблфарм» в 2018 году проведен закуп лекарственных препаратов за счет средств федерального и регионального бюджетом на сумму:</w:t>
      </w:r>
    </w:p>
    <w:p w14:paraId="3C62459B" w14:textId="77777777" w:rsidR="00C9556D" w:rsidRPr="00FD0436" w:rsidRDefault="00C9556D" w:rsidP="00644219">
      <w:pPr>
        <w:pStyle w:val="afc"/>
        <w:ind w:firstLine="709"/>
        <w:rPr>
          <w:sz w:val="24"/>
          <w:szCs w:val="24"/>
        </w:rPr>
      </w:pPr>
      <w:r w:rsidRPr="00FD0436">
        <w:rPr>
          <w:sz w:val="24"/>
          <w:szCs w:val="24"/>
        </w:rPr>
        <w:t>- 773,646 млн рублей за счет средств федерального бюджета;</w:t>
      </w:r>
    </w:p>
    <w:p w14:paraId="21151C9C" w14:textId="77777777" w:rsidR="00C9556D" w:rsidRPr="00FD0436" w:rsidRDefault="00C9556D" w:rsidP="00644219">
      <w:pPr>
        <w:pStyle w:val="afc"/>
        <w:ind w:firstLine="709"/>
        <w:rPr>
          <w:sz w:val="24"/>
          <w:szCs w:val="24"/>
        </w:rPr>
      </w:pPr>
      <w:r w:rsidRPr="00FD0436">
        <w:rPr>
          <w:sz w:val="24"/>
          <w:szCs w:val="24"/>
        </w:rPr>
        <w:t xml:space="preserve">- 776,128 млн рублей за счет средств областного бюджета. </w:t>
      </w:r>
    </w:p>
    <w:p w14:paraId="41F74338" w14:textId="77777777" w:rsidR="00C9556D" w:rsidRPr="00FD0436" w:rsidRDefault="00C9556D" w:rsidP="00644219">
      <w:pPr>
        <w:pStyle w:val="afc"/>
        <w:ind w:firstLine="709"/>
        <w:rPr>
          <w:sz w:val="24"/>
          <w:szCs w:val="24"/>
        </w:rPr>
      </w:pPr>
      <w:r w:rsidRPr="00FD0436">
        <w:rPr>
          <w:sz w:val="24"/>
          <w:szCs w:val="24"/>
        </w:rPr>
        <w:t xml:space="preserve">Доля закупленных лекарственных препаратов российского производства составила в 2018 году 75% об общего объема закупаемых препаратов для льготного лекарственного обеспечения граждан Новосибирской области. На территории г. Новосибирска обеспечение льготными лекарственными препаратами осуществляется в 43 аптечных пунктах (наркотическими и психотропными лекарственными препаратами в 11 аптечных пунктах), на территории районов Новосибирской области – в 42 аптечных пунктах (наркотическими и психотропными в 38 аптечных пунктах). Доставка льготных лекарственных препаратов в ФАПы районов Новосибирской области осуществляется фельдшерами ФАПов. </w:t>
      </w:r>
    </w:p>
    <w:p w14:paraId="45DA9E2D" w14:textId="77777777" w:rsidR="00C9556D" w:rsidRPr="00FD0436" w:rsidRDefault="00C9556D" w:rsidP="00644219">
      <w:pPr>
        <w:pStyle w:val="afc"/>
        <w:ind w:firstLine="709"/>
        <w:rPr>
          <w:sz w:val="24"/>
          <w:szCs w:val="24"/>
        </w:rPr>
      </w:pPr>
      <w:r w:rsidRPr="00FD0436">
        <w:rPr>
          <w:sz w:val="24"/>
          <w:szCs w:val="24"/>
        </w:rPr>
        <w:t>Все лекарственные препараты отгружаются ежемесячно до 1 числа месяца согласно утвержденным плановым заявкам в прикрепленные к медицинской организации аптечные пункты льготного отпуска (с 20-го по 30-е число текущего месяца на плановый месяц).</w:t>
      </w:r>
    </w:p>
    <w:p w14:paraId="6EF2EE39" w14:textId="77777777" w:rsidR="00C9556D" w:rsidRPr="00FD0436" w:rsidRDefault="00C9556D" w:rsidP="00644219">
      <w:pPr>
        <w:pStyle w:val="afc"/>
        <w:ind w:firstLine="709"/>
        <w:rPr>
          <w:sz w:val="24"/>
          <w:szCs w:val="24"/>
        </w:rPr>
      </w:pPr>
      <w:r w:rsidRPr="00FD0436">
        <w:rPr>
          <w:sz w:val="24"/>
          <w:szCs w:val="24"/>
        </w:rPr>
        <w:lastRenderedPageBreak/>
        <w:t>Еженедельно анализируется информация о рецептах, поставленных на «отложенный спрос», обеспечение пациентов препаратами по таким рецептам осуществляется вне графика плановых поставок.</w:t>
      </w:r>
    </w:p>
    <w:p w14:paraId="78AA04A7" w14:textId="77777777" w:rsidR="00607AC8" w:rsidRPr="00FD0436" w:rsidRDefault="00607AC8" w:rsidP="00644219">
      <w:pPr>
        <w:pStyle w:val="afc"/>
        <w:ind w:firstLine="709"/>
        <w:rPr>
          <w:sz w:val="24"/>
          <w:szCs w:val="24"/>
        </w:rPr>
      </w:pPr>
      <w:r w:rsidRPr="00FD0436">
        <w:rPr>
          <w:sz w:val="24"/>
          <w:szCs w:val="24"/>
        </w:rPr>
        <w:t xml:space="preserve">В 2018 году </w:t>
      </w:r>
      <w:r w:rsidRPr="00FD0436">
        <w:rPr>
          <w:b/>
          <w:sz w:val="24"/>
          <w:szCs w:val="24"/>
        </w:rPr>
        <w:t>в рамках дополнительного льготного обеспечения</w:t>
      </w:r>
      <w:r w:rsidRPr="00FD0436">
        <w:rPr>
          <w:sz w:val="24"/>
          <w:szCs w:val="24"/>
        </w:rPr>
        <w:t xml:space="preserve"> пациенты с БСК были обеспечены следующими лекарственными препаратами:</w:t>
      </w:r>
    </w:p>
    <w:p w14:paraId="2D8175ED" w14:textId="2536007E" w:rsidR="00607AC8" w:rsidRPr="00FD0436" w:rsidRDefault="00607AC8" w:rsidP="00607AC8">
      <w:pPr>
        <w:pStyle w:val="afc"/>
        <w:ind w:firstLine="709"/>
        <w:jc w:val="right"/>
        <w:rPr>
          <w:sz w:val="24"/>
          <w:szCs w:val="24"/>
        </w:rPr>
      </w:pPr>
      <w:r w:rsidRPr="00C64A2D">
        <w:rPr>
          <w:sz w:val="24"/>
          <w:szCs w:val="24"/>
        </w:rPr>
        <w:t>Таблица</w:t>
      </w:r>
      <w:r w:rsidR="00C64A2D" w:rsidRPr="00C64A2D">
        <w:rPr>
          <w:sz w:val="24"/>
          <w:szCs w:val="24"/>
        </w:rPr>
        <w:t xml:space="preserve"> № 104</w:t>
      </w:r>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240"/>
        <w:gridCol w:w="1276"/>
        <w:gridCol w:w="2443"/>
      </w:tblGrid>
      <w:tr w:rsidR="00607AC8" w:rsidRPr="00FD0436" w14:paraId="60AE219B" w14:textId="77777777" w:rsidTr="00607AC8">
        <w:trPr>
          <w:trHeight w:val="300"/>
        </w:trPr>
        <w:tc>
          <w:tcPr>
            <w:tcW w:w="5240" w:type="dxa"/>
            <w:shd w:val="clear" w:color="auto" w:fill="auto"/>
            <w:noWrap/>
            <w:tcMar>
              <w:top w:w="15" w:type="dxa"/>
              <w:left w:w="15" w:type="dxa"/>
              <w:bottom w:w="0" w:type="dxa"/>
              <w:right w:w="15" w:type="dxa"/>
            </w:tcMar>
            <w:vAlign w:val="bottom"/>
            <w:hideMark/>
          </w:tcPr>
          <w:p w14:paraId="5A95D74B" w14:textId="77777777" w:rsidR="00607AC8" w:rsidRPr="00FD0436" w:rsidRDefault="00607AC8">
            <w:pPr>
              <w:rPr>
                <w:rFonts w:ascii="Times New Roman" w:eastAsia="Times New Roman" w:hAnsi="Times New Roman" w:cs="Times New Roman"/>
                <w:sz w:val="20"/>
                <w:szCs w:val="20"/>
              </w:rPr>
            </w:pPr>
            <w:r w:rsidRPr="00FD0436">
              <w:rPr>
                <w:rFonts w:ascii="Times New Roman" w:hAnsi="Times New Roman" w:cs="Times New Roman"/>
                <w:sz w:val="20"/>
                <w:szCs w:val="20"/>
              </w:rPr>
              <w:t>МНН</w:t>
            </w:r>
          </w:p>
        </w:tc>
        <w:tc>
          <w:tcPr>
            <w:tcW w:w="1276" w:type="dxa"/>
            <w:shd w:val="clear" w:color="auto" w:fill="auto"/>
            <w:noWrap/>
            <w:tcMar>
              <w:top w:w="15" w:type="dxa"/>
              <w:left w:w="15" w:type="dxa"/>
              <w:bottom w:w="0" w:type="dxa"/>
              <w:right w:w="15" w:type="dxa"/>
            </w:tcMar>
            <w:vAlign w:val="bottom"/>
            <w:hideMark/>
          </w:tcPr>
          <w:p w14:paraId="41713C0D" w14:textId="77777777" w:rsidR="00607AC8" w:rsidRPr="00FD0436" w:rsidRDefault="00607AC8">
            <w:pPr>
              <w:rPr>
                <w:rFonts w:ascii="Times New Roman" w:hAnsi="Times New Roman" w:cs="Times New Roman"/>
                <w:sz w:val="20"/>
                <w:szCs w:val="20"/>
              </w:rPr>
            </w:pPr>
            <w:r w:rsidRPr="00FD0436">
              <w:rPr>
                <w:rFonts w:ascii="Times New Roman" w:hAnsi="Times New Roman" w:cs="Times New Roman"/>
                <w:sz w:val="20"/>
                <w:szCs w:val="20"/>
              </w:rPr>
              <w:t>Упаковки</w:t>
            </w:r>
          </w:p>
        </w:tc>
        <w:tc>
          <w:tcPr>
            <w:tcW w:w="2443" w:type="dxa"/>
            <w:shd w:val="clear" w:color="auto" w:fill="auto"/>
            <w:noWrap/>
            <w:tcMar>
              <w:top w:w="15" w:type="dxa"/>
              <w:left w:w="15" w:type="dxa"/>
              <w:bottom w:w="0" w:type="dxa"/>
              <w:right w:w="15" w:type="dxa"/>
            </w:tcMar>
            <w:vAlign w:val="bottom"/>
            <w:hideMark/>
          </w:tcPr>
          <w:p w14:paraId="30199677" w14:textId="77777777" w:rsidR="00607AC8" w:rsidRPr="00FD0436" w:rsidRDefault="00607AC8">
            <w:pPr>
              <w:rPr>
                <w:rFonts w:ascii="Times New Roman" w:hAnsi="Times New Roman" w:cs="Times New Roman"/>
                <w:sz w:val="20"/>
                <w:szCs w:val="20"/>
              </w:rPr>
            </w:pPr>
            <w:r w:rsidRPr="00FD0436">
              <w:rPr>
                <w:rFonts w:ascii="Times New Roman" w:hAnsi="Times New Roman" w:cs="Times New Roman"/>
                <w:sz w:val="20"/>
                <w:szCs w:val="20"/>
              </w:rPr>
              <w:t>Сумма отпуска</w:t>
            </w:r>
          </w:p>
        </w:tc>
      </w:tr>
      <w:tr w:rsidR="00607AC8" w:rsidRPr="00FD0436" w14:paraId="07C8A0F1" w14:textId="77777777" w:rsidTr="00607AC8">
        <w:trPr>
          <w:trHeight w:val="300"/>
        </w:trPr>
        <w:tc>
          <w:tcPr>
            <w:tcW w:w="5240" w:type="dxa"/>
            <w:shd w:val="clear" w:color="auto" w:fill="auto"/>
            <w:noWrap/>
            <w:tcMar>
              <w:top w:w="15" w:type="dxa"/>
              <w:left w:w="15" w:type="dxa"/>
              <w:bottom w:w="0" w:type="dxa"/>
              <w:right w:w="15" w:type="dxa"/>
            </w:tcMar>
            <w:vAlign w:val="bottom"/>
            <w:hideMark/>
          </w:tcPr>
          <w:p w14:paraId="134C1100" w14:textId="77777777" w:rsidR="00607AC8" w:rsidRPr="00FD0436" w:rsidRDefault="00607AC8">
            <w:pPr>
              <w:rPr>
                <w:rFonts w:ascii="Times New Roman" w:hAnsi="Times New Roman" w:cs="Times New Roman"/>
                <w:sz w:val="20"/>
                <w:szCs w:val="20"/>
              </w:rPr>
            </w:pPr>
            <w:r w:rsidRPr="00FD0436">
              <w:rPr>
                <w:rFonts w:ascii="Times New Roman" w:hAnsi="Times New Roman" w:cs="Times New Roman"/>
                <w:sz w:val="20"/>
                <w:szCs w:val="20"/>
              </w:rPr>
              <w:t>Адеметионин*</w:t>
            </w:r>
          </w:p>
        </w:tc>
        <w:tc>
          <w:tcPr>
            <w:tcW w:w="1276" w:type="dxa"/>
            <w:shd w:val="clear" w:color="auto" w:fill="auto"/>
            <w:noWrap/>
            <w:tcMar>
              <w:top w:w="15" w:type="dxa"/>
              <w:left w:w="15" w:type="dxa"/>
              <w:bottom w:w="0" w:type="dxa"/>
              <w:right w:w="15" w:type="dxa"/>
            </w:tcMar>
            <w:vAlign w:val="bottom"/>
            <w:hideMark/>
          </w:tcPr>
          <w:p w14:paraId="6834F0BC"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37</w:t>
            </w:r>
          </w:p>
        </w:tc>
        <w:tc>
          <w:tcPr>
            <w:tcW w:w="2443" w:type="dxa"/>
            <w:shd w:val="clear" w:color="auto" w:fill="auto"/>
            <w:noWrap/>
            <w:tcMar>
              <w:top w:w="15" w:type="dxa"/>
              <w:left w:w="15" w:type="dxa"/>
              <w:bottom w:w="0" w:type="dxa"/>
              <w:right w:w="15" w:type="dxa"/>
            </w:tcMar>
            <w:vAlign w:val="bottom"/>
            <w:hideMark/>
          </w:tcPr>
          <w:p w14:paraId="52043DED"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30 697,15</w:t>
            </w:r>
          </w:p>
        </w:tc>
      </w:tr>
      <w:tr w:rsidR="00607AC8" w:rsidRPr="00FD0436" w14:paraId="7B58F5AC" w14:textId="77777777" w:rsidTr="00607AC8">
        <w:trPr>
          <w:trHeight w:val="300"/>
        </w:trPr>
        <w:tc>
          <w:tcPr>
            <w:tcW w:w="5240" w:type="dxa"/>
            <w:shd w:val="clear" w:color="auto" w:fill="auto"/>
            <w:noWrap/>
            <w:tcMar>
              <w:top w:w="15" w:type="dxa"/>
              <w:left w:w="15" w:type="dxa"/>
              <w:bottom w:w="0" w:type="dxa"/>
              <w:right w:w="15" w:type="dxa"/>
            </w:tcMar>
            <w:vAlign w:val="bottom"/>
            <w:hideMark/>
          </w:tcPr>
          <w:p w14:paraId="36D2E9FC" w14:textId="77777777" w:rsidR="00607AC8" w:rsidRPr="00FD0436" w:rsidRDefault="00607AC8">
            <w:pPr>
              <w:rPr>
                <w:rFonts w:ascii="Times New Roman" w:hAnsi="Times New Roman" w:cs="Times New Roman"/>
                <w:sz w:val="20"/>
                <w:szCs w:val="20"/>
              </w:rPr>
            </w:pPr>
            <w:r w:rsidRPr="00FD0436">
              <w:rPr>
                <w:rFonts w:ascii="Times New Roman" w:hAnsi="Times New Roman" w:cs="Times New Roman"/>
                <w:sz w:val="20"/>
                <w:szCs w:val="20"/>
              </w:rPr>
              <w:t>Амиодарон</w:t>
            </w:r>
          </w:p>
        </w:tc>
        <w:tc>
          <w:tcPr>
            <w:tcW w:w="1276" w:type="dxa"/>
            <w:shd w:val="clear" w:color="auto" w:fill="auto"/>
            <w:noWrap/>
            <w:tcMar>
              <w:top w:w="15" w:type="dxa"/>
              <w:left w:w="15" w:type="dxa"/>
              <w:bottom w:w="0" w:type="dxa"/>
              <w:right w:w="15" w:type="dxa"/>
            </w:tcMar>
            <w:vAlign w:val="bottom"/>
            <w:hideMark/>
          </w:tcPr>
          <w:p w14:paraId="5467375F"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671</w:t>
            </w:r>
          </w:p>
        </w:tc>
        <w:tc>
          <w:tcPr>
            <w:tcW w:w="2443" w:type="dxa"/>
            <w:shd w:val="clear" w:color="auto" w:fill="auto"/>
            <w:noWrap/>
            <w:tcMar>
              <w:top w:w="15" w:type="dxa"/>
              <w:left w:w="15" w:type="dxa"/>
              <w:bottom w:w="0" w:type="dxa"/>
              <w:right w:w="15" w:type="dxa"/>
            </w:tcMar>
            <w:vAlign w:val="bottom"/>
            <w:hideMark/>
          </w:tcPr>
          <w:p w14:paraId="16C414A7"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87 766,94</w:t>
            </w:r>
          </w:p>
        </w:tc>
      </w:tr>
      <w:tr w:rsidR="00607AC8" w:rsidRPr="00FD0436" w14:paraId="72A40719" w14:textId="77777777" w:rsidTr="00607AC8">
        <w:trPr>
          <w:trHeight w:val="300"/>
        </w:trPr>
        <w:tc>
          <w:tcPr>
            <w:tcW w:w="5240" w:type="dxa"/>
            <w:shd w:val="clear" w:color="auto" w:fill="auto"/>
            <w:noWrap/>
            <w:tcMar>
              <w:top w:w="15" w:type="dxa"/>
              <w:left w:w="15" w:type="dxa"/>
              <w:bottom w:w="0" w:type="dxa"/>
              <w:right w:w="15" w:type="dxa"/>
            </w:tcMar>
            <w:vAlign w:val="bottom"/>
            <w:hideMark/>
          </w:tcPr>
          <w:p w14:paraId="1ED5D1BB" w14:textId="77777777" w:rsidR="00607AC8" w:rsidRPr="00FD0436" w:rsidRDefault="00607AC8">
            <w:pPr>
              <w:rPr>
                <w:rFonts w:ascii="Times New Roman" w:hAnsi="Times New Roman" w:cs="Times New Roman"/>
                <w:sz w:val="20"/>
                <w:szCs w:val="20"/>
              </w:rPr>
            </w:pPr>
            <w:r w:rsidRPr="00FD0436">
              <w:rPr>
                <w:rFonts w:ascii="Times New Roman" w:hAnsi="Times New Roman" w:cs="Times New Roman"/>
                <w:sz w:val="20"/>
                <w:szCs w:val="20"/>
              </w:rPr>
              <w:t>Амлодипин</w:t>
            </w:r>
          </w:p>
        </w:tc>
        <w:tc>
          <w:tcPr>
            <w:tcW w:w="1276" w:type="dxa"/>
            <w:shd w:val="clear" w:color="auto" w:fill="auto"/>
            <w:noWrap/>
            <w:tcMar>
              <w:top w:w="15" w:type="dxa"/>
              <w:left w:w="15" w:type="dxa"/>
              <w:bottom w:w="0" w:type="dxa"/>
              <w:right w:w="15" w:type="dxa"/>
            </w:tcMar>
            <w:vAlign w:val="bottom"/>
            <w:hideMark/>
          </w:tcPr>
          <w:p w14:paraId="0BDBAB5C"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14 285</w:t>
            </w:r>
          </w:p>
        </w:tc>
        <w:tc>
          <w:tcPr>
            <w:tcW w:w="2443" w:type="dxa"/>
            <w:shd w:val="clear" w:color="auto" w:fill="auto"/>
            <w:noWrap/>
            <w:tcMar>
              <w:top w:w="15" w:type="dxa"/>
              <w:left w:w="15" w:type="dxa"/>
              <w:bottom w:w="0" w:type="dxa"/>
              <w:right w:w="15" w:type="dxa"/>
            </w:tcMar>
            <w:vAlign w:val="bottom"/>
            <w:hideMark/>
          </w:tcPr>
          <w:p w14:paraId="05499349"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262 743,86</w:t>
            </w:r>
          </w:p>
        </w:tc>
      </w:tr>
      <w:tr w:rsidR="00607AC8" w:rsidRPr="00FD0436" w14:paraId="03EEF67B" w14:textId="77777777" w:rsidTr="00607AC8">
        <w:trPr>
          <w:trHeight w:val="300"/>
        </w:trPr>
        <w:tc>
          <w:tcPr>
            <w:tcW w:w="5240" w:type="dxa"/>
            <w:shd w:val="clear" w:color="auto" w:fill="auto"/>
            <w:noWrap/>
            <w:tcMar>
              <w:top w:w="15" w:type="dxa"/>
              <w:left w:w="15" w:type="dxa"/>
              <w:bottom w:w="0" w:type="dxa"/>
              <w:right w:w="15" w:type="dxa"/>
            </w:tcMar>
            <w:vAlign w:val="bottom"/>
            <w:hideMark/>
          </w:tcPr>
          <w:p w14:paraId="19B13109" w14:textId="77777777" w:rsidR="00607AC8" w:rsidRPr="00FD0436" w:rsidRDefault="00607AC8">
            <w:pPr>
              <w:rPr>
                <w:rFonts w:ascii="Times New Roman" w:hAnsi="Times New Roman" w:cs="Times New Roman"/>
                <w:sz w:val="20"/>
                <w:szCs w:val="20"/>
              </w:rPr>
            </w:pPr>
            <w:r w:rsidRPr="00FD0436">
              <w:rPr>
                <w:rFonts w:ascii="Times New Roman" w:hAnsi="Times New Roman" w:cs="Times New Roman"/>
                <w:sz w:val="20"/>
                <w:szCs w:val="20"/>
              </w:rPr>
              <w:t>Апиксабан*</w:t>
            </w:r>
          </w:p>
        </w:tc>
        <w:tc>
          <w:tcPr>
            <w:tcW w:w="1276" w:type="dxa"/>
            <w:shd w:val="clear" w:color="auto" w:fill="auto"/>
            <w:noWrap/>
            <w:tcMar>
              <w:top w:w="15" w:type="dxa"/>
              <w:left w:w="15" w:type="dxa"/>
              <w:bottom w:w="0" w:type="dxa"/>
              <w:right w:w="15" w:type="dxa"/>
            </w:tcMar>
            <w:vAlign w:val="bottom"/>
            <w:hideMark/>
          </w:tcPr>
          <w:p w14:paraId="3DB2EFED"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27</w:t>
            </w:r>
          </w:p>
        </w:tc>
        <w:tc>
          <w:tcPr>
            <w:tcW w:w="2443" w:type="dxa"/>
            <w:shd w:val="clear" w:color="auto" w:fill="auto"/>
            <w:noWrap/>
            <w:tcMar>
              <w:top w:w="15" w:type="dxa"/>
              <w:left w:w="15" w:type="dxa"/>
              <w:bottom w:w="0" w:type="dxa"/>
              <w:right w:w="15" w:type="dxa"/>
            </w:tcMar>
            <w:vAlign w:val="bottom"/>
            <w:hideMark/>
          </w:tcPr>
          <w:p w14:paraId="14AB1FC8"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49 039,21</w:t>
            </w:r>
          </w:p>
        </w:tc>
      </w:tr>
      <w:tr w:rsidR="00607AC8" w:rsidRPr="00FD0436" w14:paraId="276EB51F" w14:textId="77777777" w:rsidTr="00607AC8">
        <w:trPr>
          <w:trHeight w:val="300"/>
        </w:trPr>
        <w:tc>
          <w:tcPr>
            <w:tcW w:w="5240" w:type="dxa"/>
            <w:shd w:val="clear" w:color="auto" w:fill="auto"/>
            <w:noWrap/>
            <w:tcMar>
              <w:top w:w="15" w:type="dxa"/>
              <w:left w:w="15" w:type="dxa"/>
              <w:bottom w:w="0" w:type="dxa"/>
              <w:right w:w="15" w:type="dxa"/>
            </w:tcMar>
            <w:vAlign w:val="bottom"/>
            <w:hideMark/>
          </w:tcPr>
          <w:p w14:paraId="0172705B" w14:textId="77777777" w:rsidR="00607AC8" w:rsidRPr="00FD0436" w:rsidRDefault="00607AC8">
            <w:pPr>
              <w:rPr>
                <w:rFonts w:ascii="Times New Roman" w:hAnsi="Times New Roman" w:cs="Times New Roman"/>
                <w:sz w:val="20"/>
                <w:szCs w:val="20"/>
              </w:rPr>
            </w:pPr>
            <w:r w:rsidRPr="00FD0436">
              <w:rPr>
                <w:rFonts w:ascii="Times New Roman" w:hAnsi="Times New Roman" w:cs="Times New Roman"/>
                <w:sz w:val="20"/>
                <w:szCs w:val="20"/>
              </w:rPr>
              <w:t>Аторвастатин*</w:t>
            </w:r>
          </w:p>
        </w:tc>
        <w:tc>
          <w:tcPr>
            <w:tcW w:w="1276" w:type="dxa"/>
            <w:shd w:val="clear" w:color="auto" w:fill="auto"/>
            <w:noWrap/>
            <w:tcMar>
              <w:top w:w="15" w:type="dxa"/>
              <w:left w:w="15" w:type="dxa"/>
              <w:bottom w:w="0" w:type="dxa"/>
              <w:right w:w="15" w:type="dxa"/>
            </w:tcMar>
            <w:vAlign w:val="bottom"/>
            <w:hideMark/>
          </w:tcPr>
          <w:p w14:paraId="1E4CF1DB"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4 699</w:t>
            </w:r>
          </w:p>
        </w:tc>
        <w:tc>
          <w:tcPr>
            <w:tcW w:w="2443" w:type="dxa"/>
            <w:shd w:val="clear" w:color="auto" w:fill="auto"/>
            <w:noWrap/>
            <w:tcMar>
              <w:top w:w="15" w:type="dxa"/>
              <w:left w:w="15" w:type="dxa"/>
              <w:bottom w:w="0" w:type="dxa"/>
              <w:right w:w="15" w:type="dxa"/>
            </w:tcMar>
            <w:vAlign w:val="bottom"/>
            <w:hideMark/>
          </w:tcPr>
          <w:p w14:paraId="08E72B24"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303 572,59</w:t>
            </w:r>
          </w:p>
        </w:tc>
      </w:tr>
      <w:tr w:rsidR="00607AC8" w:rsidRPr="00FD0436" w14:paraId="0EE86413" w14:textId="77777777" w:rsidTr="00607AC8">
        <w:trPr>
          <w:trHeight w:val="300"/>
        </w:trPr>
        <w:tc>
          <w:tcPr>
            <w:tcW w:w="5240" w:type="dxa"/>
            <w:shd w:val="clear" w:color="auto" w:fill="auto"/>
            <w:noWrap/>
            <w:tcMar>
              <w:top w:w="15" w:type="dxa"/>
              <w:left w:w="15" w:type="dxa"/>
              <w:bottom w:w="0" w:type="dxa"/>
              <w:right w:w="15" w:type="dxa"/>
            </w:tcMar>
            <w:vAlign w:val="bottom"/>
            <w:hideMark/>
          </w:tcPr>
          <w:p w14:paraId="5D272876" w14:textId="77777777" w:rsidR="00607AC8" w:rsidRPr="00FD0436" w:rsidRDefault="00607AC8">
            <w:pPr>
              <w:rPr>
                <w:rFonts w:ascii="Times New Roman" w:hAnsi="Times New Roman" w:cs="Times New Roman"/>
                <w:sz w:val="20"/>
                <w:szCs w:val="20"/>
              </w:rPr>
            </w:pPr>
            <w:r w:rsidRPr="00FD0436">
              <w:rPr>
                <w:rFonts w:ascii="Times New Roman" w:hAnsi="Times New Roman" w:cs="Times New Roman"/>
                <w:sz w:val="20"/>
                <w:szCs w:val="20"/>
              </w:rPr>
              <w:t>Ацетилсалициловая кислота</w:t>
            </w:r>
          </w:p>
        </w:tc>
        <w:tc>
          <w:tcPr>
            <w:tcW w:w="1276" w:type="dxa"/>
            <w:shd w:val="clear" w:color="auto" w:fill="auto"/>
            <w:noWrap/>
            <w:tcMar>
              <w:top w:w="15" w:type="dxa"/>
              <w:left w:w="15" w:type="dxa"/>
              <w:bottom w:w="0" w:type="dxa"/>
              <w:right w:w="15" w:type="dxa"/>
            </w:tcMar>
            <w:vAlign w:val="bottom"/>
            <w:hideMark/>
          </w:tcPr>
          <w:p w14:paraId="42480FEB"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10 600</w:t>
            </w:r>
          </w:p>
        </w:tc>
        <w:tc>
          <w:tcPr>
            <w:tcW w:w="2443" w:type="dxa"/>
            <w:shd w:val="clear" w:color="auto" w:fill="auto"/>
            <w:noWrap/>
            <w:tcMar>
              <w:top w:w="15" w:type="dxa"/>
              <w:left w:w="15" w:type="dxa"/>
              <w:bottom w:w="0" w:type="dxa"/>
              <w:right w:w="15" w:type="dxa"/>
            </w:tcMar>
            <w:vAlign w:val="bottom"/>
            <w:hideMark/>
          </w:tcPr>
          <w:p w14:paraId="619792D2"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234 227,32</w:t>
            </w:r>
          </w:p>
        </w:tc>
      </w:tr>
      <w:tr w:rsidR="00607AC8" w:rsidRPr="00FD0436" w14:paraId="3451F9C1" w14:textId="77777777" w:rsidTr="00607AC8">
        <w:trPr>
          <w:trHeight w:val="300"/>
        </w:trPr>
        <w:tc>
          <w:tcPr>
            <w:tcW w:w="5240" w:type="dxa"/>
            <w:shd w:val="clear" w:color="auto" w:fill="auto"/>
            <w:noWrap/>
            <w:tcMar>
              <w:top w:w="15" w:type="dxa"/>
              <w:left w:w="15" w:type="dxa"/>
              <w:bottom w:w="0" w:type="dxa"/>
              <w:right w:w="15" w:type="dxa"/>
            </w:tcMar>
            <w:vAlign w:val="bottom"/>
            <w:hideMark/>
          </w:tcPr>
          <w:p w14:paraId="0453E1F5" w14:textId="77777777" w:rsidR="00607AC8" w:rsidRPr="00FD0436" w:rsidRDefault="00607AC8">
            <w:pPr>
              <w:rPr>
                <w:rFonts w:ascii="Times New Roman" w:hAnsi="Times New Roman" w:cs="Times New Roman"/>
                <w:sz w:val="20"/>
                <w:szCs w:val="20"/>
              </w:rPr>
            </w:pPr>
            <w:r w:rsidRPr="00FD0436">
              <w:rPr>
                <w:rFonts w:ascii="Times New Roman" w:hAnsi="Times New Roman" w:cs="Times New Roman"/>
                <w:sz w:val="20"/>
                <w:szCs w:val="20"/>
              </w:rPr>
              <w:t>Ацетилсалициловая кислота + Магния гидроксид</w:t>
            </w:r>
          </w:p>
        </w:tc>
        <w:tc>
          <w:tcPr>
            <w:tcW w:w="1276" w:type="dxa"/>
            <w:shd w:val="clear" w:color="auto" w:fill="auto"/>
            <w:noWrap/>
            <w:tcMar>
              <w:top w:w="15" w:type="dxa"/>
              <w:left w:w="15" w:type="dxa"/>
              <w:bottom w:w="0" w:type="dxa"/>
              <w:right w:w="15" w:type="dxa"/>
            </w:tcMar>
            <w:vAlign w:val="bottom"/>
            <w:hideMark/>
          </w:tcPr>
          <w:p w14:paraId="21101832"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6</w:t>
            </w:r>
          </w:p>
        </w:tc>
        <w:tc>
          <w:tcPr>
            <w:tcW w:w="2443" w:type="dxa"/>
            <w:shd w:val="clear" w:color="auto" w:fill="auto"/>
            <w:noWrap/>
            <w:tcMar>
              <w:top w:w="15" w:type="dxa"/>
              <w:left w:w="15" w:type="dxa"/>
              <w:bottom w:w="0" w:type="dxa"/>
              <w:right w:w="15" w:type="dxa"/>
            </w:tcMar>
            <w:vAlign w:val="bottom"/>
            <w:hideMark/>
          </w:tcPr>
          <w:p w14:paraId="017D05BE"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704,22</w:t>
            </w:r>
          </w:p>
        </w:tc>
      </w:tr>
      <w:tr w:rsidR="00607AC8" w:rsidRPr="00FD0436" w14:paraId="1812A1E7" w14:textId="77777777" w:rsidTr="00607AC8">
        <w:trPr>
          <w:trHeight w:val="300"/>
        </w:trPr>
        <w:tc>
          <w:tcPr>
            <w:tcW w:w="5240" w:type="dxa"/>
            <w:shd w:val="clear" w:color="auto" w:fill="auto"/>
            <w:noWrap/>
            <w:tcMar>
              <w:top w:w="15" w:type="dxa"/>
              <w:left w:w="15" w:type="dxa"/>
              <w:bottom w:w="0" w:type="dxa"/>
              <w:right w:w="15" w:type="dxa"/>
            </w:tcMar>
            <w:vAlign w:val="bottom"/>
            <w:hideMark/>
          </w:tcPr>
          <w:p w14:paraId="47E72FA4" w14:textId="77777777" w:rsidR="00607AC8" w:rsidRPr="00FD0436" w:rsidRDefault="00607AC8">
            <w:pPr>
              <w:rPr>
                <w:rFonts w:ascii="Times New Roman" w:hAnsi="Times New Roman" w:cs="Times New Roman"/>
                <w:sz w:val="20"/>
                <w:szCs w:val="20"/>
              </w:rPr>
            </w:pPr>
            <w:r w:rsidRPr="00FD0436">
              <w:rPr>
                <w:rFonts w:ascii="Times New Roman" w:hAnsi="Times New Roman" w:cs="Times New Roman"/>
                <w:sz w:val="20"/>
                <w:szCs w:val="20"/>
              </w:rPr>
              <w:t>Баклофен</w:t>
            </w:r>
          </w:p>
        </w:tc>
        <w:tc>
          <w:tcPr>
            <w:tcW w:w="1276" w:type="dxa"/>
            <w:shd w:val="clear" w:color="auto" w:fill="auto"/>
            <w:noWrap/>
            <w:tcMar>
              <w:top w:w="15" w:type="dxa"/>
              <w:left w:w="15" w:type="dxa"/>
              <w:bottom w:w="0" w:type="dxa"/>
              <w:right w:w="15" w:type="dxa"/>
            </w:tcMar>
            <w:vAlign w:val="bottom"/>
            <w:hideMark/>
          </w:tcPr>
          <w:p w14:paraId="0B1B7359"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31</w:t>
            </w:r>
          </w:p>
        </w:tc>
        <w:tc>
          <w:tcPr>
            <w:tcW w:w="2443" w:type="dxa"/>
            <w:shd w:val="clear" w:color="auto" w:fill="auto"/>
            <w:noWrap/>
            <w:tcMar>
              <w:top w:w="15" w:type="dxa"/>
              <w:left w:w="15" w:type="dxa"/>
              <w:bottom w:w="0" w:type="dxa"/>
              <w:right w:w="15" w:type="dxa"/>
            </w:tcMar>
            <w:vAlign w:val="bottom"/>
            <w:hideMark/>
          </w:tcPr>
          <w:p w14:paraId="3724C126"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10 667,69</w:t>
            </w:r>
          </w:p>
        </w:tc>
      </w:tr>
      <w:tr w:rsidR="00607AC8" w:rsidRPr="00FD0436" w14:paraId="53FEA932" w14:textId="77777777" w:rsidTr="00607AC8">
        <w:trPr>
          <w:trHeight w:val="300"/>
        </w:trPr>
        <w:tc>
          <w:tcPr>
            <w:tcW w:w="5240" w:type="dxa"/>
            <w:shd w:val="clear" w:color="auto" w:fill="auto"/>
            <w:noWrap/>
            <w:tcMar>
              <w:top w:w="15" w:type="dxa"/>
              <w:left w:w="15" w:type="dxa"/>
              <w:bottom w:w="0" w:type="dxa"/>
              <w:right w:w="15" w:type="dxa"/>
            </w:tcMar>
            <w:vAlign w:val="bottom"/>
            <w:hideMark/>
          </w:tcPr>
          <w:p w14:paraId="1DD9DF41" w14:textId="77777777" w:rsidR="00607AC8" w:rsidRPr="00FD0436" w:rsidRDefault="00607AC8">
            <w:pPr>
              <w:rPr>
                <w:rFonts w:ascii="Times New Roman" w:hAnsi="Times New Roman" w:cs="Times New Roman"/>
                <w:sz w:val="20"/>
                <w:szCs w:val="20"/>
              </w:rPr>
            </w:pPr>
            <w:r w:rsidRPr="00FD0436">
              <w:rPr>
                <w:rFonts w:ascii="Times New Roman" w:hAnsi="Times New Roman" w:cs="Times New Roman"/>
                <w:sz w:val="20"/>
                <w:szCs w:val="20"/>
              </w:rPr>
              <w:t>Бетагистин*</w:t>
            </w:r>
          </w:p>
        </w:tc>
        <w:tc>
          <w:tcPr>
            <w:tcW w:w="1276" w:type="dxa"/>
            <w:shd w:val="clear" w:color="auto" w:fill="auto"/>
            <w:noWrap/>
            <w:tcMar>
              <w:top w:w="15" w:type="dxa"/>
              <w:left w:w="15" w:type="dxa"/>
              <w:bottom w:w="0" w:type="dxa"/>
              <w:right w:w="15" w:type="dxa"/>
            </w:tcMar>
            <w:vAlign w:val="bottom"/>
            <w:hideMark/>
          </w:tcPr>
          <w:p w14:paraId="4A568D44"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403</w:t>
            </w:r>
          </w:p>
        </w:tc>
        <w:tc>
          <w:tcPr>
            <w:tcW w:w="2443" w:type="dxa"/>
            <w:shd w:val="clear" w:color="auto" w:fill="auto"/>
            <w:noWrap/>
            <w:tcMar>
              <w:top w:w="15" w:type="dxa"/>
              <w:left w:w="15" w:type="dxa"/>
              <w:bottom w:w="0" w:type="dxa"/>
              <w:right w:w="15" w:type="dxa"/>
            </w:tcMar>
            <w:vAlign w:val="bottom"/>
            <w:hideMark/>
          </w:tcPr>
          <w:p w14:paraId="75763C92"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19 400,23</w:t>
            </w:r>
          </w:p>
        </w:tc>
      </w:tr>
      <w:tr w:rsidR="00607AC8" w:rsidRPr="00FD0436" w14:paraId="5F129298" w14:textId="77777777" w:rsidTr="00607AC8">
        <w:trPr>
          <w:trHeight w:val="300"/>
        </w:trPr>
        <w:tc>
          <w:tcPr>
            <w:tcW w:w="5240" w:type="dxa"/>
            <w:shd w:val="clear" w:color="auto" w:fill="auto"/>
            <w:noWrap/>
            <w:tcMar>
              <w:top w:w="15" w:type="dxa"/>
              <w:left w:w="15" w:type="dxa"/>
              <w:bottom w:w="0" w:type="dxa"/>
              <w:right w:w="15" w:type="dxa"/>
            </w:tcMar>
            <w:vAlign w:val="bottom"/>
            <w:hideMark/>
          </w:tcPr>
          <w:p w14:paraId="6BADBC40" w14:textId="77777777" w:rsidR="00607AC8" w:rsidRPr="00FD0436" w:rsidRDefault="00607AC8">
            <w:pPr>
              <w:rPr>
                <w:rFonts w:ascii="Times New Roman" w:hAnsi="Times New Roman" w:cs="Times New Roman"/>
                <w:sz w:val="20"/>
                <w:szCs w:val="20"/>
              </w:rPr>
            </w:pPr>
            <w:r w:rsidRPr="00FD0436">
              <w:rPr>
                <w:rFonts w:ascii="Times New Roman" w:hAnsi="Times New Roman" w:cs="Times New Roman"/>
                <w:sz w:val="20"/>
                <w:szCs w:val="20"/>
              </w:rPr>
              <w:t>Бисопролол</w:t>
            </w:r>
          </w:p>
        </w:tc>
        <w:tc>
          <w:tcPr>
            <w:tcW w:w="1276" w:type="dxa"/>
            <w:shd w:val="clear" w:color="auto" w:fill="auto"/>
            <w:noWrap/>
            <w:tcMar>
              <w:top w:w="15" w:type="dxa"/>
              <w:left w:w="15" w:type="dxa"/>
              <w:bottom w:w="0" w:type="dxa"/>
              <w:right w:w="15" w:type="dxa"/>
            </w:tcMar>
            <w:vAlign w:val="bottom"/>
            <w:hideMark/>
          </w:tcPr>
          <w:p w14:paraId="031BE255"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20 665</w:t>
            </w:r>
          </w:p>
        </w:tc>
        <w:tc>
          <w:tcPr>
            <w:tcW w:w="2443" w:type="dxa"/>
            <w:shd w:val="clear" w:color="auto" w:fill="auto"/>
            <w:noWrap/>
            <w:tcMar>
              <w:top w:w="15" w:type="dxa"/>
              <w:left w:w="15" w:type="dxa"/>
              <w:bottom w:w="0" w:type="dxa"/>
              <w:right w:w="15" w:type="dxa"/>
            </w:tcMar>
            <w:vAlign w:val="bottom"/>
            <w:hideMark/>
          </w:tcPr>
          <w:p w14:paraId="5FC68CC0"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397 497,42</w:t>
            </w:r>
          </w:p>
        </w:tc>
      </w:tr>
      <w:tr w:rsidR="00607AC8" w:rsidRPr="00FD0436" w14:paraId="7BEB6A81" w14:textId="77777777" w:rsidTr="00607AC8">
        <w:trPr>
          <w:trHeight w:val="300"/>
        </w:trPr>
        <w:tc>
          <w:tcPr>
            <w:tcW w:w="5240" w:type="dxa"/>
            <w:shd w:val="clear" w:color="auto" w:fill="auto"/>
            <w:noWrap/>
            <w:tcMar>
              <w:top w:w="15" w:type="dxa"/>
              <w:left w:w="15" w:type="dxa"/>
              <w:bottom w:w="0" w:type="dxa"/>
              <w:right w:w="15" w:type="dxa"/>
            </w:tcMar>
            <w:vAlign w:val="bottom"/>
            <w:hideMark/>
          </w:tcPr>
          <w:p w14:paraId="668EB0D3" w14:textId="77777777" w:rsidR="00607AC8" w:rsidRPr="00FD0436" w:rsidRDefault="00607AC8">
            <w:pPr>
              <w:rPr>
                <w:rFonts w:ascii="Times New Roman" w:hAnsi="Times New Roman" w:cs="Times New Roman"/>
                <w:sz w:val="20"/>
                <w:szCs w:val="20"/>
              </w:rPr>
            </w:pPr>
            <w:r w:rsidRPr="00FD0436">
              <w:rPr>
                <w:rFonts w:ascii="Times New Roman" w:hAnsi="Times New Roman" w:cs="Times New Roman"/>
                <w:sz w:val="20"/>
                <w:szCs w:val="20"/>
              </w:rPr>
              <w:t>Бозентан</w:t>
            </w:r>
          </w:p>
        </w:tc>
        <w:tc>
          <w:tcPr>
            <w:tcW w:w="1276" w:type="dxa"/>
            <w:shd w:val="clear" w:color="auto" w:fill="auto"/>
            <w:noWrap/>
            <w:tcMar>
              <w:top w:w="15" w:type="dxa"/>
              <w:left w:w="15" w:type="dxa"/>
              <w:bottom w:w="0" w:type="dxa"/>
              <w:right w:w="15" w:type="dxa"/>
            </w:tcMar>
            <w:vAlign w:val="bottom"/>
            <w:hideMark/>
          </w:tcPr>
          <w:p w14:paraId="0B22862B"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12</w:t>
            </w:r>
          </w:p>
        </w:tc>
        <w:tc>
          <w:tcPr>
            <w:tcW w:w="2443" w:type="dxa"/>
            <w:shd w:val="clear" w:color="auto" w:fill="auto"/>
            <w:noWrap/>
            <w:tcMar>
              <w:top w:w="15" w:type="dxa"/>
              <w:left w:w="15" w:type="dxa"/>
              <w:bottom w:w="0" w:type="dxa"/>
              <w:right w:w="15" w:type="dxa"/>
            </w:tcMar>
            <w:vAlign w:val="bottom"/>
            <w:hideMark/>
          </w:tcPr>
          <w:p w14:paraId="4681C83B"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1 179 550,28</w:t>
            </w:r>
          </w:p>
        </w:tc>
      </w:tr>
      <w:tr w:rsidR="00607AC8" w:rsidRPr="00FD0436" w14:paraId="4CA4D9DD" w14:textId="77777777" w:rsidTr="00607AC8">
        <w:trPr>
          <w:trHeight w:val="300"/>
        </w:trPr>
        <w:tc>
          <w:tcPr>
            <w:tcW w:w="5240" w:type="dxa"/>
            <w:shd w:val="clear" w:color="auto" w:fill="auto"/>
            <w:noWrap/>
            <w:tcMar>
              <w:top w:w="15" w:type="dxa"/>
              <w:left w:w="15" w:type="dxa"/>
              <w:bottom w:w="0" w:type="dxa"/>
              <w:right w:w="15" w:type="dxa"/>
            </w:tcMar>
            <w:vAlign w:val="bottom"/>
            <w:hideMark/>
          </w:tcPr>
          <w:p w14:paraId="1161C65C" w14:textId="77777777" w:rsidR="00607AC8" w:rsidRPr="00FD0436" w:rsidRDefault="00607AC8">
            <w:pPr>
              <w:rPr>
                <w:rFonts w:ascii="Times New Roman" w:hAnsi="Times New Roman" w:cs="Times New Roman"/>
                <w:sz w:val="20"/>
                <w:szCs w:val="20"/>
              </w:rPr>
            </w:pPr>
            <w:r w:rsidRPr="00FD0436">
              <w:rPr>
                <w:rFonts w:ascii="Times New Roman" w:hAnsi="Times New Roman" w:cs="Times New Roman"/>
                <w:sz w:val="20"/>
                <w:szCs w:val="20"/>
              </w:rPr>
              <w:t>Варфарин</w:t>
            </w:r>
          </w:p>
        </w:tc>
        <w:tc>
          <w:tcPr>
            <w:tcW w:w="1276" w:type="dxa"/>
            <w:shd w:val="clear" w:color="auto" w:fill="auto"/>
            <w:noWrap/>
            <w:tcMar>
              <w:top w:w="15" w:type="dxa"/>
              <w:left w:w="15" w:type="dxa"/>
              <w:bottom w:w="0" w:type="dxa"/>
              <w:right w:w="15" w:type="dxa"/>
            </w:tcMar>
            <w:vAlign w:val="bottom"/>
            <w:hideMark/>
          </w:tcPr>
          <w:p w14:paraId="6F0375AF"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1 117</w:t>
            </w:r>
          </w:p>
        </w:tc>
        <w:tc>
          <w:tcPr>
            <w:tcW w:w="2443" w:type="dxa"/>
            <w:shd w:val="clear" w:color="auto" w:fill="auto"/>
            <w:noWrap/>
            <w:tcMar>
              <w:top w:w="15" w:type="dxa"/>
              <w:left w:w="15" w:type="dxa"/>
              <w:bottom w:w="0" w:type="dxa"/>
              <w:right w:w="15" w:type="dxa"/>
            </w:tcMar>
            <w:vAlign w:val="bottom"/>
            <w:hideMark/>
          </w:tcPr>
          <w:p w14:paraId="72C6B89A"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87 562,73</w:t>
            </w:r>
          </w:p>
        </w:tc>
      </w:tr>
      <w:tr w:rsidR="00607AC8" w:rsidRPr="00FD0436" w14:paraId="67C12DA1" w14:textId="77777777" w:rsidTr="00607AC8">
        <w:trPr>
          <w:trHeight w:val="300"/>
        </w:trPr>
        <w:tc>
          <w:tcPr>
            <w:tcW w:w="5240" w:type="dxa"/>
            <w:shd w:val="clear" w:color="auto" w:fill="auto"/>
            <w:noWrap/>
            <w:tcMar>
              <w:top w:w="15" w:type="dxa"/>
              <w:left w:w="15" w:type="dxa"/>
              <w:bottom w:w="0" w:type="dxa"/>
              <w:right w:w="15" w:type="dxa"/>
            </w:tcMar>
            <w:vAlign w:val="bottom"/>
            <w:hideMark/>
          </w:tcPr>
          <w:p w14:paraId="6B46DF1B" w14:textId="77777777" w:rsidR="00607AC8" w:rsidRPr="00FD0436" w:rsidRDefault="00607AC8">
            <w:pPr>
              <w:rPr>
                <w:rFonts w:ascii="Times New Roman" w:hAnsi="Times New Roman" w:cs="Times New Roman"/>
                <w:sz w:val="20"/>
                <w:szCs w:val="20"/>
              </w:rPr>
            </w:pPr>
            <w:r w:rsidRPr="00FD0436">
              <w:rPr>
                <w:rFonts w:ascii="Times New Roman" w:hAnsi="Times New Roman" w:cs="Times New Roman"/>
                <w:sz w:val="20"/>
                <w:szCs w:val="20"/>
              </w:rPr>
              <w:t>Верапамил</w:t>
            </w:r>
          </w:p>
        </w:tc>
        <w:tc>
          <w:tcPr>
            <w:tcW w:w="1276" w:type="dxa"/>
            <w:shd w:val="clear" w:color="auto" w:fill="auto"/>
            <w:noWrap/>
            <w:tcMar>
              <w:top w:w="15" w:type="dxa"/>
              <w:left w:w="15" w:type="dxa"/>
              <w:bottom w:w="0" w:type="dxa"/>
              <w:right w:w="15" w:type="dxa"/>
            </w:tcMar>
            <w:vAlign w:val="bottom"/>
            <w:hideMark/>
          </w:tcPr>
          <w:p w14:paraId="18E9F743"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2 581</w:t>
            </w:r>
          </w:p>
        </w:tc>
        <w:tc>
          <w:tcPr>
            <w:tcW w:w="2443" w:type="dxa"/>
            <w:shd w:val="clear" w:color="auto" w:fill="auto"/>
            <w:noWrap/>
            <w:tcMar>
              <w:top w:w="15" w:type="dxa"/>
              <w:left w:w="15" w:type="dxa"/>
              <w:bottom w:w="0" w:type="dxa"/>
              <w:right w:w="15" w:type="dxa"/>
            </w:tcMar>
            <w:vAlign w:val="bottom"/>
            <w:hideMark/>
          </w:tcPr>
          <w:p w14:paraId="62BF80E8"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125 347,70</w:t>
            </w:r>
          </w:p>
        </w:tc>
      </w:tr>
      <w:tr w:rsidR="00607AC8" w:rsidRPr="00FD0436" w14:paraId="1F8A8464" w14:textId="77777777" w:rsidTr="00607AC8">
        <w:trPr>
          <w:trHeight w:val="300"/>
        </w:trPr>
        <w:tc>
          <w:tcPr>
            <w:tcW w:w="5240" w:type="dxa"/>
            <w:shd w:val="clear" w:color="auto" w:fill="auto"/>
            <w:noWrap/>
            <w:tcMar>
              <w:top w:w="15" w:type="dxa"/>
              <w:left w:w="15" w:type="dxa"/>
              <w:bottom w:w="0" w:type="dxa"/>
              <w:right w:w="15" w:type="dxa"/>
            </w:tcMar>
            <w:vAlign w:val="bottom"/>
            <w:hideMark/>
          </w:tcPr>
          <w:p w14:paraId="79006229" w14:textId="77777777" w:rsidR="00607AC8" w:rsidRPr="00FD0436" w:rsidRDefault="00607AC8">
            <w:pPr>
              <w:rPr>
                <w:rFonts w:ascii="Times New Roman" w:hAnsi="Times New Roman" w:cs="Times New Roman"/>
                <w:sz w:val="20"/>
                <w:szCs w:val="20"/>
              </w:rPr>
            </w:pPr>
            <w:r w:rsidRPr="00FD0436">
              <w:rPr>
                <w:rFonts w:ascii="Times New Roman" w:hAnsi="Times New Roman" w:cs="Times New Roman"/>
                <w:sz w:val="20"/>
                <w:szCs w:val="20"/>
              </w:rPr>
              <w:t>Винпоцетин</w:t>
            </w:r>
          </w:p>
        </w:tc>
        <w:tc>
          <w:tcPr>
            <w:tcW w:w="1276" w:type="dxa"/>
            <w:shd w:val="clear" w:color="auto" w:fill="auto"/>
            <w:noWrap/>
            <w:tcMar>
              <w:top w:w="15" w:type="dxa"/>
              <w:left w:w="15" w:type="dxa"/>
              <w:bottom w:w="0" w:type="dxa"/>
              <w:right w:w="15" w:type="dxa"/>
            </w:tcMar>
            <w:vAlign w:val="bottom"/>
            <w:hideMark/>
          </w:tcPr>
          <w:p w14:paraId="1EC2B595"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177</w:t>
            </w:r>
          </w:p>
        </w:tc>
        <w:tc>
          <w:tcPr>
            <w:tcW w:w="2443" w:type="dxa"/>
            <w:shd w:val="clear" w:color="auto" w:fill="auto"/>
            <w:noWrap/>
            <w:tcMar>
              <w:top w:w="15" w:type="dxa"/>
              <w:left w:w="15" w:type="dxa"/>
              <w:bottom w:w="0" w:type="dxa"/>
              <w:right w:w="15" w:type="dxa"/>
            </w:tcMar>
            <w:vAlign w:val="bottom"/>
            <w:hideMark/>
          </w:tcPr>
          <w:p w14:paraId="2EBCE42E"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10 642,66</w:t>
            </w:r>
          </w:p>
        </w:tc>
      </w:tr>
      <w:tr w:rsidR="00607AC8" w:rsidRPr="00FD0436" w14:paraId="0CCDAE13" w14:textId="77777777" w:rsidTr="00607AC8">
        <w:trPr>
          <w:trHeight w:val="300"/>
        </w:trPr>
        <w:tc>
          <w:tcPr>
            <w:tcW w:w="5240" w:type="dxa"/>
            <w:shd w:val="clear" w:color="auto" w:fill="auto"/>
            <w:noWrap/>
            <w:tcMar>
              <w:top w:w="15" w:type="dxa"/>
              <w:left w:w="15" w:type="dxa"/>
              <w:bottom w:w="0" w:type="dxa"/>
              <w:right w:w="15" w:type="dxa"/>
            </w:tcMar>
            <w:vAlign w:val="bottom"/>
            <w:hideMark/>
          </w:tcPr>
          <w:p w14:paraId="2005B557" w14:textId="77777777" w:rsidR="00607AC8" w:rsidRPr="00FD0436" w:rsidRDefault="00607AC8">
            <w:pPr>
              <w:rPr>
                <w:rFonts w:ascii="Times New Roman" w:hAnsi="Times New Roman" w:cs="Times New Roman"/>
                <w:sz w:val="20"/>
                <w:szCs w:val="20"/>
              </w:rPr>
            </w:pPr>
            <w:r w:rsidRPr="00FD0436">
              <w:rPr>
                <w:rFonts w:ascii="Times New Roman" w:hAnsi="Times New Roman" w:cs="Times New Roman"/>
                <w:sz w:val="20"/>
                <w:szCs w:val="20"/>
              </w:rPr>
              <w:t>Гидрокортизон</w:t>
            </w:r>
          </w:p>
        </w:tc>
        <w:tc>
          <w:tcPr>
            <w:tcW w:w="1276" w:type="dxa"/>
            <w:shd w:val="clear" w:color="auto" w:fill="auto"/>
            <w:noWrap/>
            <w:tcMar>
              <w:top w:w="15" w:type="dxa"/>
              <w:left w:w="15" w:type="dxa"/>
              <w:bottom w:w="0" w:type="dxa"/>
              <w:right w:w="15" w:type="dxa"/>
            </w:tcMar>
            <w:vAlign w:val="bottom"/>
            <w:hideMark/>
          </w:tcPr>
          <w:p w14:paraId="160A8940"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1</w:t>
            </w:r>
          </w:p>
        </w:tc>
        <w:tc>
          <w:tcPr>
            <w:tcW w:w="2443" w:type="dxa"/>
            <w:shd w:val="clear" w:color="auto" w:fill="auto"/>
            <w:noWrap/>
            <w:tcMar>
              <w:top w:w="15" w:type="dxa"/>
              <w:left w:w="15" w:type="dxa"/>
              <w:bottom w:w="0" w:type="dxa"/>
              <w:right w:w="15" w:type="dxa"/>
            </w:tcMar>
            <w:vAlign w:val="bottom"/>
            <w:hideMark/>
          </w:tcPr>
          <w:p w14:paraId="2D400A08"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359,07</w:t>
            </w:r>
          </w:p>
        </w:tc>
      </w:tr>
      <w:tr w:rsidR="00607AC8" w:rsidRPr="00FD0436" w14:paraId="39473F63" w14:textId="77777777" w:rsidTr="00607AC8">
        <w:trPr>
          <w:trHeight w:val="300"/>
        </w:trPr>
        <w:tc>
          <w:tcPr>
            <w:tcW w:w="5240" w:type="dxa"/>
            <w:shd w:val="clear" w:color="auto" w:fill="auto"/>
            <w:noWrap/>
            <w:tcMar>
              <w:top w:w="15" w:type="dxa"/>
              <w:left w:w="15" w:type="dxa"/>
              <w:bottom w:w="0" w:type="dxa"/>
              <w:right w:w="15" w:type="dxa"/>
            </w:tcMar>
            <w:vAlign w:val="bottom"/>
            <w:hideMark/>
          </w:tcPr>
          <w:p w14:paraId="499BC839" w14:textId="77777777" w:rsidR="00607AC8" w:rsidRPr="00FD0436" w:rsidRDefault="00607AC8">
            <w:pPr>
              <w:rPr>
                <w:rFonts w:ascii="Times New Roman" w:hAnsi="Times New Roman" w:cs="Times New Roman"/>
                <w:sz w:val="20"/>
                <w:szCs w:val="20"/>
              </w:rPr>
            </w:pPr>
            <w:r w:rsidRPr="00FD0436">
              <w:rPr>
                <w:rFonts w:ascii="Times New Roman" w:hAnsi="Times New Roman" w:cs="Times New Roman"/>
                <w:sz w:val="20"/>
                <w:szCs w:val="20"/>
              </w:rPr>
              <w:t>Гидроксизин</w:t>
            </w:r>
          </w:p>
        </w:tc>
        <w:tc>
          <w:tcPr>
            <w:tcW w:w="1276" w:type="dxa"/>
            <w:shd w:val="clear" w:color="auto" w:fill="auto"/>
            <w:noWrap/>
            <w:tcMar>
              <w:top w:w="15" w:type="dxa"/>
              <w:left w:w="15" w:type="dxa"/>
              <w:bottom w:w="0" w:type="dxa"/>
              <w:right w:w="15" w:type="dxa"/>
            </w:tcMar>
            <w:vAlign w:val="bottom"/>
            <w:hideMark/>
          </w:tcPr>
          <w:p w14:paraId="785D0AD2"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6</w:t>
            </w:r>
          </w:p>
        </w:tc>
        <w:tc>
          <w:tcPr>
            <w:tcW w:w="2443" w:type="dxa"/>
            <w:shd w:val="clear" w:color="auto" w:fill="auto"/>
            <w:noWrap/>
            <w:tcMar>
              <w:top w:w="15" w:type="dxa"/>
              <w:left w:w="15" w:type="dxa"/>
              <w:bottom w:w="0" w:type="dxa"/>
              <w:right w:w="15" w:type="dxa"/>
            </w:tcMar>
            <w:vAlign w:val="bottom"/>
            <w:hideMark/>
          </w:tcPr>
          <w:p w14:paraId="24750B82"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1 031,14</w:t>
            </w:r>
          </w:p>
        </w:tc>
      </w:tr>
      <w:tr w:rsidR="00607AC8" w:rsidRPr="00FD0436" w14:paraId="139D759C" w14:textId="77777777" w:rsidTr="00607AC8">
        <w:trPr>
          <w:trHeight w:val="300"/>
        </w:trPr>
        <w:tc>
          <w:tcPr>
            <w:tcW w:w="5240" w:type="dxa"/>
            <w:shd w:val="clear" w:color="auto" w:fill="auto"/>
            <w:noWrap/>
            <w:tcMar>
              <w:top w:w="15" w:type="dxa"/>
              <w:left w:w="15" w:type="dxa"/>
              <w:bottom w:w="0" w:type="dxa"/>
              <w:right w:w="15" w:type="dxa"/>
            </w:tcMar>
            <w:vAlign w:val="bottom"/>
            <w:hideMark/>
          </w:tcPr>
          <w:p w14:paraId="7D57858A" w14:textId="77777777" w:rsidR="00607AC8" w:rsidRPr="00FD0436" w:rsidRDefault="00607AC8">
            <w:pPr>
              <w:rPr>
                <w:rFonts w:ascii="Times New Roman" w:hAnsi="Times New Roman" w:cs="Times New Roman"/>
                <w:sz w:val="20"/>
                <w:szCs w:val="20"/>
              </w:rPr>
            </w:pPr>
            <w:r w:rsidRPr="00FD0436">
              <w:rPr>
                <w:rFonts w:ascii="Times New Roman" w:hAnsi="Times New Roman" w:cs="Times New Roman"/>
                <w:sz w:val="20"/>
                <w:szCs w:val="20"/>
              </w:rPr>
              <w:t>Гидрохлоротиазид</w:t>
            </w:r>
          </w:p>
        </w:tc>
        <w:tc>
          <w:tcPr>
            <w:tcW w:w="1276" w:type="dxa"/>
            <w:shd w:val="clear" w:color="auto" w:fill="auto"/>
            <w:noWrap/>
            <w:tcMar>
              <w:top w:w="15" w:type="dxa"/>
              <w:left w:w="15" w:type="dxa"/>
              <w:bottom w:w="0" w:type="dxa"/>
              <w:right w:w="15" w:type="dxa"/>
            </w:tcMar>
            <w:vAlign w:val="bottom"/>
            <w:hideMark/>
          </w:tcPr>
          <w:p w14:paraId="21AAF167"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430</w:t>
            </w:r>
          </w:p>
        </w:tc>
        <w:tc>
          <w:tcPr>
            <w:tcW w:w="2443" w:type="dxa"/>
            <w:shd w:val="clear" w:color="auto" w:fill="auto"/>
            <w:noWrap/>
            <w:tcMar>
              <w:top w:w="15" w:type="dxa"/>
              <w:left w:w="15" w:type="dxa"/>
              <w:bottom w:w="0" w:type="dxa"/>
              <w:right w:w="15" w:type="dxa"/>
            </w:tcMar>
            <w:vAlign w:val="bottom"/>
            <w:hideMark/>
          </w:tcPr>
          <w:p w14:paraId="35FBB00B"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16 549,39</w:t>
            </w:r>
          </w:p>
        </w:tc>
      </w:tr>
      <w:tr w:rsidR="00607AC8" w:rsidRPr="00FD0436" w14:paraId="6FFC7DD2" w14:textId="77777777" w:rsidTr="00607AC8">
        <w:trPr>
          <w:trHeight w:val="300"/>
        </w:trPr>
        <w:tc>
          <w:tcPr>
            <w:tcW w:w="5240" w:type="dxa"/>
            <w:shd w:val="clear" w:color="auto" w:fill="auto"/>
            <w:noWrap/>
            <w:tcMar>
              <w:top w:w="15" w:type="dxa"/>
              <w:left w:w="15" w:type="dxa"/>
              <w:bottom w:w="0" w:type="dxa"/>
              <w:right w:w="15" w:type="dxa"/>
            </w:tcMar>
            <w:vAlign w:val="bottom"/>
            <w:hideMark/>
          </w:tcPr>
          <w:p w14:paraId="1AB58C75" w14:textId="77777777" w:rsidR="00607AC8" w:rsidRPr="00FD0436" w:rsidRDefault="00607AC8">
            <w:pPr>
              <w:rPr>
                <w:rFonts w:ascii="Times New Roman" w:hAnsi="Times New Roman" w:cs="Times New Roman"/>
                <w:sz w:val="20"/>
                <w:szCs w:val="20"/>
              </w:rPr>
            </w:pPr>
            <w:r w:rsidRPr="00FD0436">
              <w:rPr>
                <w:rFonts w:ascii="Times New Roman" w:hAnsi="Times New Roman" w:cs="Times New Roman"/>
                <w:sz w:val="20"/>
                <w:szCs w:val="20"/>
              </w:rPr>
              <w:t>Дабигатрана этексилат*</w:t>
            </w:r>
          </w:p>
        </w:tc>
        <w:tc>
          <w:tcPr>
            <w:tcW w:w="1276" w:type="dxa"/>
            <w:shd w:val="clear" w:color="auto" w:fill="auto"/>
            <w:noWrap/>
            <w:tcMar>
              <w:top w:w="15" w:type="dxa"/>
              <w:left w:w="15" w:type="dxa"/>
              <w:bottom w:w="0" w:type="dxa"/>
              <w:right w:w="15" w:type="dxa"/>
            </w:tcMar>
            <w:vAlign w:val="bottom"/>
            <w:hideMark/>
          </w:tcPr>
          <w:p w14:paraId="41DA337B"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203</w:t>
            </w:r>
          </w:p>
        </w:tc>
        <w:tc>
          <w:tcPr>
            <w:tcW w:w="2443" w:type="dxa"/>
            <w:shd w:val="clear" w:color="auto" w:fill="auto"/>
            <w:noWrap/>
            <w:tcMar>
              <w:top w:w="15" w:type="dxa"/>
              <w:left w:w="15" w:type="dxa"/>
              <w:bottom w:w="0" w:type="dxa"/>
              <w:right w:w="15" w:type="dxa"/>
            </w:tcMar>
            <w:vAlign w:val="bottom"/>
            <w:hideMark/>
          </w:tcPr>
          <w:p w14:paraId="6AF5BA64"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627 347,30</w:t>
            </w:r>
          </w:p>
        </w:tc>
      </w:tr>
      <w:tr w:rsidR="00607AC8" w:rsidRPr="00FD0436" w14:paraId="28083256" w14:textId="77777777" w:rsidTr="00607AC8">
        <w:trPr>
          <w:trHeight w:val="300"/>
        </w:trPr>
        <w:tc>
          <w:tcPr>
            <w:tcW w:w="5240" w:type="dxa"/>
            <w:shd w:val="clear" w:color="auto" w:fill="auto"/>
            <w:noWrap/>
            <w:tcMar>
              <w:top w:w="15" w:type="dxa"/>
              <w:left w:w="15" w:type="dxa"/>
              <w:bottom w:w="0" w:type="dxa"/>
              <w:right w:w="15" w:type="dxa"/>
            </w:tcMar>
            <w:vAlign w:val="bottom"/>
            <w:hideMark/>
          </w:tcPr>
          <w:p w14:paraId="4473C5EB" w14:textId="77777777" w:rsidR="00607AC8" w:rsidRPr="00FD0436" w:rsidRDefault="00607AC8">
            <w:pPr>
              <w:rPr>
                <w:rFonts w:ascii="Times New Roman" w:hAnsi="Times New Roman" w:cs="Times New Roman"/>
                <w:sz w:val="20"/>
                <w:szCs w:val="20"/>
              </w:rPr>
            </w:pPr>
            <w:r w:rsidRPr="00FD0436">
              <w:rPr>
                <w:rFonts w:ascii="Times New Roman" w:hAnsi="Times New Roman" w:cs="Times New Roman"/>
                <w:sz w:val="20"/>
                <w:szCs w:val="20"/>
              </w:rPr>
              <w:t>Дигоксин</w:t>
            </w:r>
          </w:p>
        </w:tc>
        <w:tc>
          <w:tcPr>
            <w:tcW w:w="1276" w:type="dxa"/>
            <w:shd w:val="clear" w:color="auto" w:fill="auto"/>
            <w:noWrap/>
            <w:tcMar>
              <w:top w:w="15" w:type="dxa"/>
              <w:left w:w="15" w:type="dxa"/>
              <w:bottom w:w="0" w:type="dxa"/>
              <w:right w:w="15" w:type="dxa"/>
            </w:tcMar>
            <w:vAlign w:val="bottom"/>
            <w:hideMark/>
          </w:tcPr>
          <w:p w14:paraId="287CA01D"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968</w:t>
            </w:r>
          </w:p>
        </w:tc>
        <w:tc>
          <w:tcPr>
            <w:tcW w:w="2443" w:type="dxa"/>
            <w:shd w:val="clear" w:color="auto" w:fill="auto"/>
            <w:noWrap/>
            <w:tcMar>
              <w:top w:w="15" w:type="dxa"/>
              <w:left w:w="15" w:type="dxa"/>
              <w:bottom w:w="0" w:type="dxa"/>
              <w:right w:w="15" w:type="dxa"/>
            </w:tcMar>
            <w:vAlign w:val="bottom"/>
            <w:hideMark/>
          </w:tcPr>
          <w:p w14:paraId="501746E9"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30 706,17</w:t>
            </w:r>
          </w:p>
        </w:tc>
      </w:tr>
      <w:tr w:rsidR="00607AC8" w:rsidRPr="00FD0436" w14:paraId="3B93BB32" w14:textId="77777777" w:rsidTr="00607AC8">
        <w:trPr>
          <w:trHeight w:val="300"/>
        </w:trPr>
        <w:tc>
          <w:tcPr>
            <w:tcW w:w="5240" w:type="dxa"/>
            <w:shd w:val="clear" w:color="auto" w:fill="auto"/>
            <w:noWrap/>
            <w:tcMar>
              <w:top w:w="15" w:type="dxa"/>
              <w:left w:w="15" w:type="dxa"/>
              <w:bottom w:w="0" w:type="dxa"/>
              <w:right w:w="15" w:type="dxa"/>
            </w:tcMar>
            <w:vAlign w:val="bottom"/>
            <w:hideMark/>
          </w:tcPr>
          <w:p w14:paraId="5D7FD0FA" w14:textId="77777777" w:rsidR="00607AC8" w:rsidRPr="00FD0436" w:rsidRDefault="00607AC8">
            <w:pPr>
              <w:rPr>
                <w:rFonts w:ascii="Times New Roman" w:hAnsi="Times New Roman" w:cs="Times New Roman"/>
                <w:sz w:val="20"/>
                <w:szCs w:val="20"/>
              </w:rPr>
            </w:pPr>
            <w:r w:rsidRPr="00FD0436">
              <w:rPr>
                <w:rFonts w:ascii="Times New Roman" w:hAnsi="Times New Roman" w:cs="Times New Roman"/>
                <w:sz w:val="20"/>
                <w:szCs w:val="20"/>
              </w:rPr>
              <w:t>Диклофенак</w:t>
            </w:r>
          </w:p>
        </w:tc>
        <w:tc>
          <w:tcPr>
            <w:tcW w:w="1276" w:type="dxa"/>
            <w:shd w:val="clear" w:color="auto" w:fill="auto"/>
            <w:noWrap/>
            <w:tcMar>
              <w:top w:w="15" w:type="dxa"/>
              <w:left w:w="15" w:type="dxa"/>
              <w:bottom w:w="0" w:type="dxa"/>
              <w:right w:w="15" w:type="dxa"/>
            </w:tcMar>
            <w:vAlign w:val="bottom"/>
            <w:hideMark/>
          </w:tcPr>
          <w:p w14:paraId="0B80E875"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37</w:t>
            </w:r>
          </w:p>
        </w:tc>
        <w:tc>
          <w:tcPr>
            <w:tcW w:w="2443" w:type="dxa"/>
            <w:shd w:val="clear" w:color="auto" w:fill="auto"/>
            <w:noWrap/>
            <w:tcMar>
              <w:top w:w="15" w:type="dxa"/>
              <w:left w:w="15" w:type="dxa"/>
              <w:bottom w:w="0" w:type="dxa"/>
              <w:right w:w="15" w:type="dxa"/>
            </w:tcMar>
            <w:vAlign w:val="bottom"/>
            <w:hideMark/>
          </w:tcPr>
          <w:p w14:paraId="6B62779D"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919,16</w:t>
            </w:r>
          </w:p>
        </w:tc>
      </w:tr>
      <w:tr w:rsidR="00607AC8" w:rsidRPr="00FD0436" w14:paraId="6979A903" w14:textId="77777777" w:rsidTr="00607AC8">
        <w:trPr>
          <w:trHeight w:val="300"/>
        </w:trPr>
        <w:tc>
          <w:tcPr>
            <w:tcW w:w="5240" w:type="dxa"/>
            <w:shd w:val="clear" w:color="auto" w:fill="auto"/>
            <w:noWrap/>
            <w:tcMar>
              <w:top w:w="15" w:type="dxa"/>
              <w:left w:w="15" w:type="dxa"/>
              <w:bottom w:w="0" w:type="dxa"/>
              <w:right w:w="15" w:type="dxa"/>
            </w:tcMar>
            <w:vAlign w:val="bottom"/>
            <w:hideMark/>
          </w:tcPr>
          <w:p w14:paraId="2D813C11" w14:textId="77777777" w:rsidR="00607AC8" w:rsidRPr="00FD0436" w:rsidRDefault="00607AC8">
            <w:pPr>
              <w:rPr>
                <w:rFonts w:ascii="Times New Roman" w:hAnsi="Times New Roman" w:cs="Times New Roman"/>
                <w:sz w:val="20"/>
                <w:szCs w:val="20"/>
              </w:rPr>
            </w:pPr>
            <w:r w:rsidRPr="00FD0436">
              <w:rPr>
                <w:rFonts w:ascii="Times New Roman" w:hAnsi="Times New Roman" w:cs="Times New Roman"/>
                <w:sz w:val="20"/>
                <w:szCs w:val="20"/>
              </w:rPr>
              <w:t>Доксазозин</w:t>
            </w:r>
          </w:p>
        </w:tc>
        <w:tc>
          <w:tcPr>
            <w:tcW w:w="1276" w:type="dxa"/>
            <w:shd w:val="clear" w:color="auto" w:fill="auto"/>
            <w:noWrap/>
            <w:tcMar>
              <w:top w:w="15" w:type="dxa"/>
              <w:left w:w="15" w:type="dxa"/>
              <w:bottom w:w="0" w:type="dxa"/>
              <w:right w:w="15" w:type="dxa"/>
            </w:tcMar>
            <w:vAlign w:val="bottom"/>
            <w:hideMark/>
          </w:tcPr>
          <w:p w14:paraId="51EA15EA"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645</w:t>
            </w:r>
          </w:p>
        </w:tc>
        <w:tc>
          <w:tcPr>
            <w:tcW w:w="2443" w:type="dxa"/>
            <w:shd w:val="clear" w:color="auto" w:fill="auto"/>
            <w:noWrap/>
            <w:tcMar>
              <w:top w:w="15" w:type="dxa"/>
              <w:left w:w="15" w:type="dxa"/>
              <w:bottom w:w="0" w:type="dxa"/>
              <w:right w:w="15" w:type="dxa"/>
            </w:tcMar>
            <w:vAlign w:val="bottom"/>
            <w:hideMark/>
          </w:tcPr>
          <w:p w14:paraId="1C57A5A0"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101 356,73</w:t>
            </w:r>
          </w:p>
        </w:tc>
      </w:tr>
      <w:tr w:rsidR="00607AC8" w:rsidRPr="00FD0436" w14:paraId="5503B0B7" w14:textId="77777777" w:rsidTr="00607AC8">
        <w:trPr>
          <w:trHeight w:val="300"/>
        </w:trPr>
        <w:tc>
          <w:tcPr>
            <w:tcW w:w="5240" w:type="dxa"/>
            <w:shd w:val="clear" w:color="auto" w:fill="auto"/>
            <w:noWrap/>
            <w:tcMar>
              <w:top w:w="15" w:type="dxa"/>
              <w:left w:w="15" w:type="dxa"/>
              <w:bottom w:w="0" w:type="dxa"/>
              <w:right w:w="15" w:type="dxa"/>
            </w:tcMar>
            <w:vAlign w:val="bottom"/>
            <w:hideMark/>
          </w:tcPr>
          <w:p w14:paraId="7B55D9A3" w14:textId="77777777" w:rsidR="00607AC8" w:rsidRPr="00FD0436" w:rsidRDefault="00607AC8">
            <w:pPr>
              <w:rPr>
                <w:rFonts w:ascii="Times New Roman" w:hAnsi="Times New Roman" w:cs="Times New Roman"/>
                <w:sz w:val="20"/>
                <w:szCs w:val="20"/>
              </w:rPr>
            </w:pPr>
            <w:r w:rsidRPr="00FD0436">
              <w:rPr>
                <w:rFonts w:ascii="Times New Roman" w:hAnsi="Times New Roman" w:cs="Times New Roman"/>
                <w:sz w:val="20"/>
                <w:szCs w:val="20"/>
              </w:rPr>
              <w:t>Дротаверин</w:t>
            </w:r>
          </w:p>
        </w:tc>
        <w:tc>
          <w:tcPr>
            <w:tcW w:w="1276" w:type="dxa"/>
            <w:shd w:val="clear" w:color="auto" w:fill="auto"/>
            <w:noWrap/>
            <w:tcMar>
              <w:top w:w="15" w:type="dxa"/>
              <w:left w:w="15" w:type="dxa"/>
              <w:bottom w:w="0" w:type="dxa"/>
              <w:right w:w="15" w:type="dxa"/>
            </w:tcMar>
            <w:vAlign w:val="bottom"/>
            <w:hideMark/>
          </w:tcPr>
          <w:p w14:paraId="278B4498"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14</w:t>
            </w:r>
          </w:p>
        </w:tc>
        <w:tc>
          <w:tcPr>
            <w:tcW w:w="2443" w:type="dxa"/>
            <w:shd w:val="clear" w:color="auto" w:fill="auto"/>
            <w:noWrap/>
            <w:tcMar>
              <w:top w:w="15" w:type="dxa"/>
              <w:left w:w="15" w:type="dxa"/>
              <w:bottom w:w="0" w:type="dxa"/>
              <w:right w:w="15" w:type="dxa"/>
            </w:tcMar>
            <w:vAlign w:val="bottom"/>
            <w:hideMark/>
          </w:tcPr>
          <w:p w14:paraId="24D330CB"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275,62</w:t>
            </w:r>
          </w:p>
        </w:tc>
      </w:tr>
      <w:tr w:rsidR="00607AC8" w:rsidRPr="00FD0436" w14:paraId="6554392C" w14:textId="77777777" w:rsidTr="00607AC8">
        <w:trPr>
          <w:trHeight w:val="300"/>
        </w:trPr>
        <w:tc>
          <w:tcPr>
            <w:tcW w:w="5240" w:type="dxa"/>
            <w:shd w:val="clear" w:color="auto" w:fill="auto"/>
            <w:noWrap/>
            <w:tcMar>
              <w:top w:w="15" w:type="dxa"/>
              <w:left w:w="15" w:type="dxa"/>
              <w:bottom w:w="0" w:type="dxa"/>
              <w:right w:w="15" w:type="dxa"/>
            </w:tcMar>
            <w:vAlign w:val="bottom"/>
            <w:hideMark/>
          </w:tcPr>
          <w:p w14:paraId="099F3593" w14:textId="77777777" w:rsidR="00607AC8" w:rsidRPr="00FD0436" w:rsidRDefault="00607AC8">
            <w:pPr>
              <w:rPr>
                <w:rFonts w:ascii="Times New Roman" w:hAnsi="Times New Roman" w:cs="Times New Roman"/>
                <w:sz w:val="20"/>
                <w:szCs w:val="20"/>
              </w:rPr>
            </w:pPr>
            <w:r w:rsidRPr="00FD0436">
              <w:rPr>
                <w:rFonts w:ascii="Times New Roman" w:hAnsi="Times New Roman" w:cs="Times New Roman"/>
                <w:sz w:val="20"/>
                <w:szCs w:val="20"/>
              </w:rPr>
              <w:t>Изосорбида динитрат</w:t>
            </w:r>
          </w:p>
        </w:tc>
        <w:tc>
          <w:tcPr>
            <w:tcW w:w="1276" w:type="dxa"/>
            <w:shd w:val="clear" w:color="auto" w:fill="auto"/>
            <w:noWrap/>
            <w:tcMar>
              <w:top w:w="15" w:type="dxa"/>
              <w:left w:w="15" w:type="dxa"/>
              <w:bottom w:w="0" w:type="dxa"/>
              <w:right w:w="15" w:type="dxa"/>
            </w:tcMar>
            <w:vAlign w:val="bottom"/>
            <w:hideMark/>
          </w:tcPr>
          <w:p w14:paraId="3BD6FAC1"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700</w:t>
            </w:r>
          </w:p>
        </w:tc>
        <w:tc>
          <w:tcPr>
            <w:tcW w:w="2443" w:type="dxa"/>
            <w:shd w:val="clear" w:color="auto" w:fill="auto"/>
            <w:noWrap/>
            <w:tcMar>
              <w:top w:w="15" w:type="dxa"/>
              <w:left w:w="15" w:type="dxa"/>
              <w:bottom w:w="0" w:type="dxa"/>
              <w:right w:w="15" w:type="dxa"/>
            </w:tcMar>
            <w:vAlign w:val="bottom"/>
            <w:hideMark/>
          </w:tcPr>
          <w:p w14:paraId="415E9A5A"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126 754,81</w:t>
            </w:r>
          </w:p>
        </w:tc>
      </w:tr>
      <w:tr w:rsidR="00607AC8" w:rsidRPr="00FD0436" w14:paraId="22262EE7" w14:textId="77777777" w:rsidTr="00607AC8">
        <w:trPr>
          <w:trHeight w:val="300"/>
        </w:trPr>
        <w:tc>
          <w:tcPr>
            <w:tcW w:w="5240" w:type="dxa"/>
            <w:shd w:val="clear" w:color="auto" w:fill="auto"/>
            <w:noWrap/>
            <w:tcMar>
              <w:top w:w="15" w:type="dxa"/>
              <w:left w:w="15" w:type="dxa"/>
              <w:bottom w:w="0" w:type="dxa"/>
              <w:right w:w="15" w:type="dxa"/>
            </w:tcMar>
            <w:vAlign w:val="bottom"/>
            <w:hideMark/>
          </w:tcPr>
          <w:p w14:paraId="6B223BF3" w14:textId="77777777" w:rsidR="00607AC8" w:rsidRPr="00FD0436" w:rsidRDefault="00607AC8">
            <w:pPr>
              <w:rPr>
                <w:rFonts w:ascii="Times New Roman" w:hAnsi="Times New Roman" w:cs="Times New Roman"/>
                <w:sz w:val="20"/>
                <w:szCs w:val="20"/>
              </w:rPr>
            </w:pPr>
            <w:r w:rsidRPr="00FD0436">
              <w:rPr>
                <w:rFonts w:ascii="Times New Roman" w:hAnsi="Times New Roman" w:cs="Times New Roman"/>
                <w:sz w:val="20"/>
                <w:szCs w:val="20"/>
              </w:rPr>
              <w:t>Изосорбида мононитрат</w:t>
            </w:r>
          </w:p>
        </w:tc>
        <w:tc>
          <w:tcPr>
            <w:tcW w:w="1276" w:type="dxa"/>
            <w:shd w:val="clear" w:color="auto" w:fill="auto"/>
            <w:noWrap/>
            <w:tcMar>
              <w:top w:w="15" w:type="dxa"/>
              <w:left w:w="15" w:type="dxa"/>
              <w:bottom w:w="0" w:type="dxa"/>
              <w:right w:w="15" w:type="dxa"/>
            </w:tcMar>
            <w:vAlign w:val="bottom"/>
            <w:hideMark/>
          </w:tcPr>
          <w:p w14:paraId="1B62D9DB"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456</w:t>
            </w:r>
          </w:p>
        </w:tc>
        <w:tc>
          <w:tcPr>
            <w:tcW w:w="2443" w:type="dxa"/>
            <w:shd w:val="clear" w:color="auto" w:fill="auto"/>
            <w:noWrap/>
            <w:tcMar>
              <w:top w:w="15" w:type="dxa"/>
              <w:left w:w="15" w:type="dxa"/>
              <w:bottom w:w="0" w:type="dxa"/>
              <w:right w:w="15" w:type="dxa"/>
            </w:tcMar>
            <w:vAlign w:val="bottom"/>
            <w:hideMark/>
          </w:tcPr>
          <w:p w14:paraId="3A4C74B6"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55 374,64</w:t>
            </w:r>
          </w:p>
        </w:tc>
      </w:tr>
      <w:tr w:rsidR="00607AC8" w:rsidRPr="00FD0436" w14:paraId="117CF608" w14:textId="77777777" w:rsidTr="00607AC8">
        <w:trPr>
          <w:trHeight w:val="300"/>
        </w:trPr>
        <w:tc>
          <w:tcPr>
            <w:tcW w:w="5240" w:type="dxa"/>
            <w:shd w:val="clear" w:color="auto" w:fill="auto"/>
            <w:noWrap/>
            <w:tcMar>
              <w:top w:w="15" w:type="dxa"/>
              <w:left w:w="15" w:type="dxa"/>
              <w:bottom w:w="0" w:type="dxa"/>
              <w:right w:w="15" w:type="dxa"/>
            </w:tcMar>
            <w:vAlign w:val="bottom"/>
            <w:hideMark/>
          </w:tcPr>
          <w:p w14:paraId="2DE22405" w14:textId="77777777" w:rsidR="00607AC8" w:rsidRPr="00FD0436" w:rsidRDefault="00607AC8">
            <w:pPr>
              <w:rPr>
                <w:rFonts w:ascii="Times New Roman" w:hAnsi="Times New Roman" w:cs="Times New Roman"/>
                <w:sz w:val="20"/>
                <w:szCs w:val="20"/>
              </w:rPr>
            </w:pPr>
            <w:r w:rsidRPr="00FD0436">
              <w:rPr>
                <w:rFonts w:ascii="Times New Roman" w:hAnsi="Times New Roman" w:cs="Times New Roman"/>
                <w:sz w:val="20"/>
                <w:szCs w:val="20"/>
              </w:rPr>
              <w:t>Индапамид</w:t>
            </w:r>
          </w:p>
        </w:tc>
        <w:tc>
          <w:tcPr>
            <w:tcW w:w="1276" w:type="dxa"/>
            <w:shd w:val="clear" w:color="auto" w:fill="auto"/>
            <w:noWrap/>
            <w:tcMar>
              <w:top w:w="15" w:type="dxa"/>
              <w:left w:w="15" w:type="dxa"/>
              <w:bottom w:w="0" w:type="dxa"/>
              <w:right w:w="15" w:type="dxa"/>
            </w:tcMar>
            <w:vAlign w:val="bottom"/>
            <w:hideMark/>
          </w:tcPr>
          <w:p w14:paraId="578C8DF6"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12 102</w:t>
            </w:r>
          </w:p>
        </w:tc>
        <w:tc>
          <w:tcPr>
            <w:tcW w:w="2443" w:type="dxa"/>
            <w:shd w:val="clear" w:color="auto" w:fill="auto"/>
            <w:noWrap/>
            <w:tcMar>
              <w:top w:w="15" w:type="dxa"/>
              <w:left w:w="15" w:type="dxa"/>
              <w:bottom w:w="0" w:type="dxa"/>
              <w:right w:w="15" w:type="dxa"/>
            </w:tcMar>
            <w:vAlign w:val="bottom"/>
            <w:hideMark/>
          </w:tcPr>
          <w:p w14:paraId="462EEE68"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174 585,22</w:t>
            </w:r>
          </w:p>
        </w:tc>
      </w:tr>
      <w:tr w:rsidR="00607AC8" w:rsidRPr="00FD0436" w14:paraId="3EA7134F" w14:textId="77777777" w:rsidTr="00607AC8">
        <w:trPr>
          <w:trHeight w:val="300"/>
        </w:trPr>
        <w:tc>
          <w:tcPr>
            <w:tcW w:w="5240" w:type="dxa"/>
            <w:shd w:val="clear" w:color="auto" w:fill="auto"/>
            <w:noWrap/>
            <w:tcMar>
              <w:top w:w="15" w:type="dxa"/>
              <w:left w:w="15" w:type="dxa"/>
              <w:bottom w:w="0" w:type="dxa"/>
              <w:right w:w="15" w:type="dxa"/>
            </w:tcMar>
            <w:vAlign w:val="bottom"/>
            <w:hideMark/>
          </w:tcPr>
          <w:p w14:paraId="01F75A1E" w14:textId="77777777" w:rsidR="00607AC8" w:rsidRPr="00FD0436" w:rsidRDefault="00607AC8">
            <w:pPr>
              <w:rPr>
                <w:rFonts w:ascii="Times New Roman" w:hAnsi="Times New Roman" w:cs="Times New Roman"/>
                <w:sz w:val="20"/>
                <w:szCs w:val="20"/>
              </w:rPr>
            </w:pPr>
            <w:r w:rsidRPr="00FD0436">
              <w:rPr>
                <w:rFonts w:ascii="Times New Roman" w:hAnsi="Times New Roman" w:cs="Times New Roman"/>
                <w:sz w:val="20"/>
                <w:szCs w:val="20"/>
              </w:rPr>
              <w:t>Калия и магния аспарагинат</w:t>
            </w:r>
          </w:p>
        </w:tc>
        <w:tc>
          <w:tcPr>
            <w:tcW w:w="1276" w:type="dxa"/>
            <w:shd w:val="clear" w:color="auto" w:fill="auto"/>
            <w:noWrap/>
            <w:tcMar>
              <w:top w:w="15" w:type="dxa"/>
              <w:left w:w="15" w:type="dxa"/>
              <w:bottom w:w="0" w:type="dxa"/>
              <w:right w:w="15" w:type="dxa"/>
            </w:tcMar>
            <w:vAlign w:val="bottom"/>
            <w:hideMark/>
          </w:tcPr>
          <w:p w14:paraId="0948CFC6"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165</w:t>
            </w:r>
          </w:p>
        </w:tc>
        <w:tc>
          <w:tcPr>
            <w:tcW w:w="2443" w:type="dxa"/>
            <w:shd w:val="clear" w:color="auto" w:fill="auto"/>
            <w:noWrap/>
            <w:tcMar>
              <w:top w:w="15" w:type="dxa"/>
              <w:left w:w="15" w:type="dxa"/>
              <w:bottom w:w="0" w:type="dxa"/>
              <w:right w:w="15" w:type="dxa"/>
            </w:tcMar>
            <w:vAlign w:val="bottom"/>
            <w:hideMark/>
          </w:tcPr>
          <w:p w14:paraId="49578C1D"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5 818,70</w:t>
            </w:r>
          </w:p>
        </w:tc>
      </w:tr>
      <w:tr w:rsidR="00607AC8" w:rsidRPr="00FD0436" w14:paraId="5CE6786E" w14:textId="77777777" w:rsidTr="00607AC8">
        <w:trPr>
          <w:trHeight w:val="300"/>
        </w:trPr>
        <w:tc>
          <w:tcPr>
            <w:tcW w:w="5240" w:type="dxa"/>
            <w:shd w:val="clear" w:color="auto" w:fill="auto"/>
            <w:noWrap/>
            <w:tcMar>
              <w:top w:w="15" w:type="dxa"/>
              <w:left w:w="15" w:type="dxa"/>
              <w:bottom w:w="0" w:type="dxa"/>
              <w:right w:w="15" w:type="dxa"/>
            </w:tcMar>
            <w:vAlign w:val="bottom"/>
            <w:hideMark/>
          </w:tcPr>
          <w:p w14:paraId="2A9CA600" w14:textId="77777777" w:rsidR="00607AC8" w:rsidRPr="00FD0436" w:rsidRDefault="00607AC8">
            <w:pPr>
              <w:rPr>
                <w:rFonts w:ascii="Times New Roman" w:hAnsi="Times New Roman" w:cs="Times New Roman"/>
                <w:sz w:val="20"/>
                <w:szCs w:val="20"/>
              </w:rPr>
            </w:pPr>
            <w:r w:rsidRPr="00FD0436">
              <w:rPr>
                <w:rFonts w:ascii="Times New Roman" w:hAnsi="Times New Roman" w:cs="Times New Roman"/>
                <w:sz w:val="20"/>
                <w:szCs w:val="20"/>
              </w:rPr>
              <w:t>Каптоприл</w:t>
            </w:r>
          </w:p>
        </w:tc>
        <w:tc>
          <w:tcPr>
            <w:tcW w:w="1276" w:type="dxa"/>
            <w:shd w:val="clear" w:color="auto" w:fill="auto"/>
            <w:noWrap/>
            <w:tcMar>
              <w:top w:w="15" w:type="dxa"/>
              <w:left w:w="15" w:type="dxa"/>
              <w:bottom w:w="0" w:type="dxa"/>
              <w:right w:w="15" w:type="dxa"/>
            </w:tcMar>
            <w:vAlign w:val="bottom"/>
            <w:hideMark/>
          </w:tcPr>
          <w:p w14:paraId="569921D8"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203</w:t>
            </w:r>
          </w:p>
        </w:tc>
        <w:tc>
          <w:tcPr>
            <w:tcW w:w="2443" w:type="dxa"/>
            <w:shd w:val="clear" w:color="auto" w:fill="auto"/>
            <w:noWrap/>
            <w:tcMar>
              <w:top w:w="15" w:type="dxa"/>
              <w:left w:w="15" w:type="dxa"/>
              <w:bottom w:w="0" w:type="dxa"/>
              <w:right w:w="15" w:type="dxa"/>
            </w:tcMar>
            <w:vAlign w:val="bottom"/>
            <w:hideMark/>
          </w:tcPr>
          <w:p w14:paraId="4BB43F1F"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2 739,33</w:t>
            </w:r>
          </w:p>
        </w:tc>
      </w:tr>
      <w:tr w:rsidR="00607AC8" w:rsidRPr="00FD0436" w14:paraId="215D900A" w14:textId="77777777" w:rsidTr="00607AC8">
        <w:trPr>
          <w:trHeight w:val="300"/>
        </w:trPr>
        <w:tc>
          <w:tcPr>
            <w:tcW w:w="5240" w:type="dxa"/>
            <w:shd w:val="clear" w:color="auto" w:fill="auto"/>
            <w:noWrap/>
            <w:tcMar>
              <w:top w:w="15" w:type="dxa"/>
              <w:left w:w="15" w:type="dxa"/>
              <w:bottom w:w="0" w:type="dxa"/>
              <w:right w:w="15" w:type="dxa"/>
            </w:tcMar>
            <w:vAlign w:val="bottom"/>
            <w:hideMark/>
          </w:tcPr>
          <w:p w14:paraId="10A6EA95" w14:textId="77777777" w:rsidR="00607AC8" w:rsidRPr="00FD0436" w:rsidRDefault="00607AC8">
            <w:pPr>
              <w:rPr>
                <w:rFonts w:ascii="Times New Roman" w:hAnsi="Times New Roman" w:cs="Times New Roman"/>
                <w:sz w:val="20"/>
                <w:szCs w:val="20"/>
              </w:rPr>
            </w:pPr>
            <w:r w:rsidRPr="00FD0436">
              <w:rPr>
                <w:rFonts w:ascii="Times New Roman" w:hAnsi="Times New Roman" w:cs="Times New Roman"/>
                <w:sz w:val="20"/>
                <w:szCs w:val="20"/>
              </w:rPr>
              <w:t>Карведилол</w:t>
            </w:r>
          </w:p>
        </w:tc>
        <w:tc>
          <w:tcPr>
            <w:tcW w:w="1276" w:type="dxa"/>
            <w:shd w:val="clear" w:color="auto" w:fill="auto"/>
            <w:noWrap/>
            <w:tcMar>
              <w:top w:w="15" w:type="dxa"/>
              <w:left w:w="15" w:type="dxa"/>
              <w:bottom w:w="0" w:type="dxa"/>
              <w:right w:w="15" w:type="dxa"/>
            </w:tcMar>
            <w:vAlign w:val="bottom"/>
            <w:hideMark/>
          </w:tcPr>
          <w:p w14:paraId="6E8208B4"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1 161</w:t>
            </w:r>
          </w:p>
        </w:tc>
        <w:tc>
          <w:tcPr>
            <w:tcW w:w="2443" w:type="dxa"/>
            <w:shd w:val="clear" w:color="auto" w:fill="auto"/>
            <w:noWrap/>
            <w:tcMar>
              <w:top w:w="15" w:type="dxa"/>
              <w:left w:w="15" w:type="dxa"/>
              <w:bottom w:w="0" w:type="dxa"/>
              <w:right w:w="15" w:type="dxa"/>
            </w:tcMar>
            <w:vAlign w:val="bottom"/>
            <w:hideMark/>
          </w:tcPr>
          <w:p w14:paraId="0D94D289"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71 389,56</w:t>
            </w:r>
          </w:p>
        </w:tc>
      </w:tr>
      <w:tr w:rsidR="00607AC8" w:rsidRPr="00FD0436" w14:paraId="68239544" w14:textId="77777777" w:rsidTr="00607AC8">
        <w:trPr>
          <w:trHeight w:val="300"/>
        </w:trPr>
        <w:tc>
          <w:tcPr>
            <w:tcW w:w="5240" w:type="dxa"/>
            <w:shd w:val="clear" w:color="auto" w:fill="auto"/>
            <w:noWrap/>
            <w:tcMar>
              <w:top w:w="15" w:type="dxa"/>
              <w:left w:w="15" w:type="dxa"/>
              <w:bottom w:w="0" w:type="dxa"/>
              <w:right w:w="15" w:type="dxa"/>
            </w:tcMar>
            <w:vAlign w:val="bottom"/>
            <w:hideMark/>
          </w:tcPr>
          <w:p w14:paraId="1D6B80F0" w14:textId="77777777" w:rsidR="00607AC8" w:rsidRPr="00FD0436" w:rsidRDefault="00607AC8">
            <w:pPr>
              <w:rPr>
                <w:rFonts w:ascii="Times New Roman" w:hAnsi="Times New Roman" w:cs="Times New Roman"/>
                <w:sz w:val="20"/>
                <w:szCs w:val="20"/>
              </w:rPr>
            </w:pPr>
            <w:r w:rsidRPr="00FD0436">
              <w:rPr>
                <w:rFonts w:ascii="Times New Roman" w:hAnsi="Times New Roman" w:cs="Times New Roman"/>
                <w:sz w:val="20"/>
                <w:szCs w:val="20"/>
              </w:rPr>
              <w:t>Клонидин</w:t>
            </w:r>
          </w:p>
        </w:tc>
        <w:tc>
          <w:tcPr>
            <w:tcW w:w="1276" w:type="dxa"/>
            <w:shd w:val="clear" w:color="auto" w:fill="auto"/>
            <w:noWrap/>
            <w:tcMar>
              <w:top w:w="15" w:type="dxa"/>
              <w:left w:w="15" w:type="dxa"/>
              <w:bottom w:w="0" w:type="dxa"/>
              <w:right w:w="15" w:type="dxa"/>
            </w:tcMar>
            <w:vAlign w:val="bottom"/>
            <w:hideMark/>
          </w:tcPr>
          <w:p w14:paraId="403E3E98"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66</w:t>
            </w:r>
          </w:p>
        </w:tc>
        <w:tc>
          <w:tcPr>
            <w:tcW w:w="2443" w:type="dxa"/>
            <w:shd w:val="clear" w:color="auto" w:fill="auto"/>
            <w:noWrap/>
            <w:tcMar>
              <w:top w:w="15" w:type="dxa"/>
              <w:left w:w="15" w:type="dxa"/>
              <w:bottom w:w="0" w:type="dxa"/>
              <w:right w:w="15" w:type="dxa"/>
            </w:tcMar>
            <w:vAlign w:val="bottom"/>
            <w:hideMark/>
          </w:tcPr>
          <w:p w14:paraId="2EF42B08"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2 170,29</w:t>
            </w:r>
          </w:p>
        </w:tc>
      </w:tr>
      <w:tr w:rsidR="00607AC8" w:rsidRPr="00FD0436" w14:paraId="7A70FBEE" w14:textId="77777777" w:rsidTr="00607AC8">
        <w:trPr>
          <w:trHeight w:val="300"/>
        </w:trPr>
        <w:tc>
          <w:tcPr>
            <w:tcW w:w="5240" w:type="dxa"/>
            <w:shd w:val="clear" w:color="auto" w:fill="auto"/>
            <w:noWrap/>
            <w:tcMar>
              <w:top w:w="15" w:type="dxa"/>
              <w:left w:w="15" w:type="dxa"/>
              <w:bottom w:w="0" w:type="dxa"/>
              <w:right w:w="15" w:type="dxa"/>
            </w:tcMar>
            <w:vAlign w:val="bottom"/>
            <w:hideMark/>
          </w:tcPr>
          <w:p w14:paraId="382236DB" w14:textId="77777777" w:rsidR="00607AC8" w:rsidRPr="00FD0436" w:rsidRDefault="00607AC8">
            <w:pPr>
              <w:rPr>
                <w:rFonts w:ascii="Times New Roman" w:hAnsi="Times New Roman" w:cs="Times New Roman"/>
                <w:sz w:val="20"/>
                <w:szCs w:val="20"/>
              </w:rPr>
            </w:pPr>
            <w:r w:rsidRPr="00FD0436">
              <w:rPr>
                <w:rFonts w:ascii="Times New Roman" w:hAnsi="Times New Roman" w:cs="Times New Roman"/>
                <w:sz w:val="20"/>
                <w:szCs w:val="20"/>
              </w:rPr>
              <w:t>Клопидогрел*</w:t>
            </w:r>
          </w:p>
        </w:tc>
        <w:tc>
          <w:tcPr>
            <w:tcW w:w="1276" w:type="dxa"/>
            <w:shd w:val="clear" w:color="auto" w:fill="auto"/>
            <w:noWrap/>
            <w:tcMar>
              <w:top w:w="15" w:type="dxa"/>
              <w:left w:w="15" w:type="dxa"/>
              <w:bottom w:w="0" w:type="dxa"/>
              <w:right w:w="15" w:type="dxa"/>
            </w:tcMar>
            <w:vAlign w:val="bottom"/>
            <w:hideMark/>
          </w:tcPr>
          <w:p w14:paraId="139F51A5"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4 396</w:t>
            </w:r>
          </w:p>
        </w:tc>
        <w:tc>
          <w:tcPr>
            <w:tcW w:w="2443" w:type="dxa"/>
            <w:shd w:val="clear" w:color="auto" w:fill="auto"/>
            <w:noWrap/>
            <w:tcMar>
              <w:top w:w="15" w:type="dxa"/>
              <w:left w:w="15" w:type="dxa"/>
              <w:bottom w:w="0" w:type="dxa"/>
              <w:right w:w="15" w:type="dxa"/>
            </w:tcMar>
            <w:vAlign w:val="bottom"/>
            <w:hideMark/>
          </w:tcPr>
          <w:p w14:paraId="620BD180"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724 878,58</w:t>
            </w:r>
          </w:p>
        </w:tc>
      </w:tr>
      <w:tr w:rsidR="00607AC8" w:rsidRPr="00FD0436" w14:paraId="2B7977FB" w14:textId="77777777" w:rsidTr="00607AC8">
        <w:trPr>
          <w:trHeight w:val="300"/>
        </w:trPr>
        <w:tc>
          <w:tcPr>
            <w:tcW w:w="5240" w:type="dxa"/>
            <w:shd w:val="clear" w:color="auto" w:fill="auto"/>
            <w:noWrap/>
            <w:tcMar>
              <w:top w:w="15" w:type="dxa"/>
              <w:left w:w="15" w:type="dxa"/>
              <w:bottom w:w="0" w:type="dxa"/>
              <w:right w:w="15" w:type="dxa"/>
            </w:tcMar>
            <w:vAlign w:val="bottom"/>
            <w:hideMark/>
          </w:tcPr>
          <w:p w14:paraId="5B7DD0E5" w14:textId="77777777" w:rsidR="00607AC8" w:rsidRPr="00FD0436" w:rsidRDefault="00607AC8">
            <w:pPr>
              <w:rPr>
                <w:rFonts w:ascii="Times New Roman" w:hAnsi="Times New Roman" w:cs="Times New Roman"/>
                <w:sz w:val="20"/>
                <w:szCs w:val="20"/>
              </w:rPr>
            </w:pPr>
            <w:r w:rsidRPr="00FD0436">
              <w:rPr>
                <w:rFonts w:ascii="Times New Roman" w:hAnsi="Times New Roman" w:cs="Times New Roman"/>
                <w:sz w:val="20"/>
                <w:szCs w:val="20"/>
              </w:rPr>
              <w:t>Лаппаконитина гидробромид</w:t>
            </w:r>
          </w:p>
        </w:tc>
        <w:tc>
          <w:tcPr>
            <w:tcW w:w="1276" w:type="dxa"/>
            <w:shd w:val="clear" w:color="auto" w:fill="auto"/>
            <w:noWrap/>
            <w:tcMar>
              <w:top w:w="15" w:type="dxa"/>
              <w:left w:w="15" w:type="dxa"/>
              <w:bottom w:w="0" w:type="dxa"/>
              <w:right w:w="15" w:type="dxa"/>
            </w:tcMar>
            <w:vAlign w:val="bottom"/>
            <w:hideMark/>
          </w:tcPr>
          <w:p w14:paraId="04C3CFB7"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164</w:t>
            </w:r>
          </w:p>
        </w:tc>
        <w:tc>
          <w:tcPr>
            <w:tcW w:w="2443" w:type="dxa"/>
            <w:shd w:val="clear" w:color="auto" w:fill="auto"/>
            <w:noWrap/>
            <w:tcMar>
              <w:top w:w="15" w:type="dxa"/>
              <w:left w:w="15" w:type="dxa"/>
              <w:bottom w:w="0" w:type="dxa"/>
              <w:right w:w="15" w:type="dxa"/>
            </w:tcMar>
            <w:vAlign w:val="bottom"/>
            <w:hideMark/>
          </w:tcPr>
          <w:p w14:paraId="67044FE2"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80 916,54</w:t>
            </w:r>
          </w:p>
        </w:tc>
      </w:tr>
      <w:tr w:rsidR="00607AC8" w:rsidRPr="00FD0436" w14:paraId="6870D687" w14:textId="77777777" w:rsidTr="00607AC8">
        <w:trPr>
          <w:trHeight w:val="300"/>
        </w:trPr>
        <w:tc>
          <w:tcPr>
            <w:tcW w:w="5240" w:type="dxa"/>
            <w:shd w:val="clear" w:color="auto" w:fill="auto"/>
            <w:noWrap/>
            <w:tcMar>
              <w:top w:w="15" w:type="dxa"/>
              <w:left w:w="15" w:type="dxa"/>
              <w:bottom w:w="0" w:type="dxa"/>
              <w:right w:w="15" w:type="dxa"/>
            </w:tcMar>
            <w:vAlign w:val="bottom"/>
            <w:hideMark/>
          </w:tcPr>
          <w:p w14:paraId="6DFC9AB8" w14:textId="77777777" w:rsidR="00607AC8" w:rsidRPr="00FD0436" w:rsidRDefault="00607AC8">
            <w:pPr>
              <w:rPr>
                <w:rFonts w:ascii="Times New Roman" w:hAnsi="Times New Roman" w:cs="Times New Roman"/>
                <w:sz w:val="20"/>
                <w:szCs w:val="20"/>
              </w:rPr>
            </w:pPr>
            <w:r w:rsidRPr="00FD0436">
              <w:rPr>
                <w:rFonts w:ascii="Times New Roman" w:hAnsi="Times New Roman" w:cs="Times New Roman"/>
                <w:sz w:val="20"/>
                <w:szCs w:val="20"/>
              </w:rPr>
              <w:t>Лерканидипин*</w:t>
            </w:r>
          </w:p>
        </w:tc>
        <w:tc>
          <w:tcPr>
            <w:tcW w:w="1276" w:type="dxa"/>
            <w:shd w:val="clear" w:color="auto" w:fill="auto"/>
            <w:noWrap/>
            <w:tcMar>
              <w:top w:w="15" w:type="dxa"/>
              <w:left w:w="15" w:type="dxa"/>
              <w:bottom w:w="0" w:type="dxa"/>
              <w:right w:w="15" w:type="dxa"/>
            </w:tcMar>
            <w:vAlign w:val="bottom"/>
            <w:hideMark/>
          </w:tcPr>
          <w:p w14:paraId="0EC86A13"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1</w:t>
            </w:r>
          </w:p>
        </w:tc>
        <w:tc>
          <w:tcPr>
            <w:tcW w:w="2443" w:type="dxa"/>
            <w:shd w:val="clear" w:color="auto" w:fill="auto"/>
            <w:noWrap/>
            <w:tcMar>
              <w:top w:w="15" w:type="dxa"/>
              <w:left w:w="15" w:type="dxa"/>
              <w:bottom w:w="0" w:type="dxa"/>
              <w:right w:w="15" w:type="dxa"/>
            </w:tcMar>
            <w:vAlign w:val="bottom"/>
            <w:hideMark/>
          </w:tcPr>
          <w:p w14:paraId="399A1DAA"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305,91</w:t>
            </w:r>
          </w:p>
        </w:tc>
      </w:tr>
      <w:tr w:rsidR="00607AC8" w:rsidRPr="00FD0436" w14:paraId="6BF5D1B8" w14:textId="77777777" w:rsidTr="00607AC8">
        <w:trPr>
          <w:trHeight w:val="300"/>
        </w:trPr>
        <w:tc>
          <w:tcPr>
            <w:tcW w:w="5240" w:type="dxa"/>
            <w:shd w:val="clear" w:color="auto" w:fill="auto"/>
            <w:noWrap/>
            <w:tcMar>
              <w:top w:w="15" w:type="dxa"/>
              <w:left w:w="15" w:type="dxa"/>
              <w:bottom w:w="0" w:type="dxa"/>
              <w:right w:w="15" w:type="dxa"/>
            </w:tcMar>
            <w:vAlign w:val="bottom"/>
            <w:hideMark/>
          </w:tcPr>
          <w:p w14:paraId="4BE2D5BB" w14:textId="77777777" w:rsidR="00607AC8" w:rsidRPr="00FD0436" w:rsidRDefault="00607AC8">
            <w:pPr>
              <w:rPr>
                <w:rFonts w:ascii="Times New Roman" w:hAnsi="Times New Roman" w:cs="Times New Roman"/>
                <w:sz w:val="20"/>
                <w:szCs w:val="20"/>
              </w:rPr>
            </w:pPr>
            <w:r w:rsidRPr="00FD0436">
              <w:rPr>
                <w:rFonts w:ascii="Times New Roman" w:hAnsi="Times New Roman" w:cs="Times New Roman"/>
                <w:sz w:val="20"/>
                <w:szCs w:val="20"/>
              </w:rPr>
              <w:t>Лизиноприл</w:t>
            </w:r>
          </w:p>
        </w:tc>
        <w:tc>
          <w:tcPr>
            <w:tcW w:w="1276" w:type="dxa"/>
            <w:shd w:val="clear" w:color="auto" w:fill="auto"/>
            <w:noWrap/>
            <w:tcMar>
              <w:top w:w="15" w:type="dxa"/>
              <w:left w:w="15" w:type="dxa"/>
              <w:bottom w:w="0" w:type="dxa"/>
              <w:right w:w="15" w:type="dxa"/>
            </w:tcMar>
            <w:vAlign w:val="bottom"/>
            <w:hideMark/>
          </w:tcPr>
          <w:p w14:paraId="582E34DC"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10 445</w:t>
            </w:r>
          </w:p>
        </w:tc>
        <w:tc>
          <w:tcPr>
            <w:tcW w:w="2443" w:type="dxa"/>
            <w:shd w:val="clear" w:color="auto" w:fill="auto"/>
            <w:noWrap/>
            <w:tcMar>
              <w:top w:w="15" w:type="dxa"/>
              <w:left w:w="15" w:type="dxa"/>
              <w:bottom w:w="0" w:type="dxa"/>
              <w:right w:w="15" w:type="dxa"/>
            </w:tcMar>
            <w:vAlign w:val="bottom"/>
            <w:hideMark/>
          </w:tcPr>
          <w:p w14:paraId="7FAEB229"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408 918,89</w:t>
            </w:r>
          </w:p>
        </w:tc>
      </w:tr>
      <w:tr w:rsidR="00607AC8" w:rsidRPr="00FD0436" w14:paraId="4ED1ED52" w14:textId="77777777" w:rsidTr="00607AC8">
        <w:trPr>
          <w:trHeight w:val="300"/>
        </w:trPr>
        <w:tc>
          <w:tcPr>
            <w:tcW w:w="5240" w:type="dxa"/>
            <w:shd w:val="clear" w:color="auto" w:fill="auto"/>
            <w:noWrap/>
            <w:tcMar>
              <w:top w:w="15" w:type="dxa"/>
              <w:left w:w="15" w:type="dxa"/>
              <w:bottom w:w="0" w:type="dxa"/>
              <w:right w:w="15" w:type="dxa"/>
            </w:tcMar>
            <w:vAlign w:val="bottom"/>
            <w:hideMark/>
          </w:tcPr>
          <w:p w14:paraId="507B5F60" w14:textId="77777777" w:rsidR="00607AC8" w:rsidRPr="00FD0436" w:rsidRDefault="00607AC8">
            <w:pPr>
              <w:rPr>
                <w:rFonts w:ascii="Times New Roman" w:hAnsi="Times New Roman" w:cs="Times New Roman"/>
                <w:sz w:val="20"/>
                <w:szCs w:val="20"/>
              </w:rPr>
            </w:pPr>
            <w:r w:rsidRPr="00FD0436">
              <w:rPr>
                <w:rFonts w:ascii="Times New Roman" w:hAnsi="Times New Roman" w:cs="Times New Roman"/>
                <w:sz w:val="20"/>
                <w:szCs w:val="20"/>
              </w:rPr>
              <w:t>Лозартан</w:t>
            </w:r>
          </w:p>
        </w:tc>
        <w:tc>
          <w:tcPr>
            <w:tcW w:w="1276" w:type="dxa"/>
            <w:shd w:val="clear" w:color="auto" w:fill="auto"/>
            <w:noWrap/>
            <w:tcMar>
              <w:top w:w="15" w:type="dxa"/>
              <w:left w:w="15" w:type="dxa"/>
              <w:bottom w:w="0" w:type="dxa"/>
              <w:right w:w="15" w:type="dxa"/>
            </w:tcMar>
            <w:vAlign w:val="bottom"/>
            <w:hideMark/>
          </w:tcPr>
          <w:p w14:paraId="2806D67E"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27 239</w:t>
            </w:r>
          </w:p>
        </w:tc>
        <w:tc>
          <w:tcPr>
            <w:tcW w:w="2443" w:type="dxa"/>
            <w:shd w:val="clear" w:color="auto" w:fill="auto"/>
            <w:noWrap/>
            <w:tcMar>
              <w:top w:w="15" w:type="dxa"/>
              <w:left w:w="15" w:type="dxa"/>
              <w:bottom w:w="0" w:type="dxa"/>
              <w:right w:w="15" w:type="dxa"/>
            </w:tcMar>
            <w:vAlign w:val="bottom"/>
            <w:hideMark/>
          </w:tcPr>
          <w:p w14:paraId="295F79D7"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1 586 738,72</w:t>
            </w:r>
          </w:p>
        </w:tc>
      </w:tr>
      <w:tr w:rsidR="00607AC8" w:rsidRPr="00FD0436" w14:paraId="26F7A013" w14:textId="77777777" w:rsidTr="00607AC8">
        <w:trPr>
          <w:trHeight w:val="300"/>
        </w:trPr>
        <w:tc>
          <w:tcPr>
            <w:tcW w:w="5240" w:type="dxa"/>
            <w:shd w:val="clear" w:color="auto" w:fill="auto"/>
            <w:noWrap/>
            <w:tcMar>
              <w:top w:w="15" w:type="dxa"/>
              <w:left w:w="15" w:type="dxa"/>
              <w:bottom w:w="0" w:type="dxa"/>
              <w:right w:w="15" w:type="dxa"/>
            </w:tcMar>
            <w:vAlign w:val="bottom"/>
            <w:hideMark/>
          </w:tcPr>
          <w:p w14:paraId="668A2FD0" w14:textId="77777777" w:rsidR="00607AC8" w:rsidRPr="00FD0436" w:rsidRDefault="00607AC8">
            <w:pPr>
              <w:rPr>
                <w:rFonts w:ascii="Times New Roman" w:hAnsi="Times New Roman" w:cs="Times New Roman"/>
                <w:sz w:val="20"/>
                <w:szCs w:val="20"/>
              </w:rPr>
            </w:pPr>
            <w:r w:rsidRPr="00FD0436">
              <w:rPr>
                <w:rFonts w:ascii="Times New Roman" w:hAnsi="Times New Roman" w:cs="Times New Roman"/>
                <w:sz w:val="20"/>
                <w:szCs w:val="20"/>
              </w:rPr>
              <w:t>Мельдоний*</w:t>
            </w:r>
          </w:p>
        </w:tc>
        <w:tc>
          <w:tcPr>
            <w:tcW w:w="1276" w:type="dxa"/>
            <w:shd w:val="clear" w:color="auto" w:fill="auto"/>
            <w:noWrap/>
            <w:tcMar>
              <w:top w:w="15" w:type="dxa"/>
              <w:left w:w="15" w:type="dxa"/>
              <w:bottom w:w="0" w:type="dxa"/>
              <w:right w:w="15" w:type="dxa"/>
            </w:tcMar>
            <w:vAlign w:val="bottom"/>
            <w:hideMark/>
          </w:tcPr>
          <w:p w14:paraId="5E593446"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9</w:t>
            </w:r>
          </w:p>
        </w:tc>
        <w:tc>
          <w:tcPr>
            <w:tcW w:w="2443" w:type="dxa"/>
            <w:shd w:val="clear" w:color="auto" w:fill="auto"/>
            <w:noWrap/>
            <w:tcMar>
              <w:top w:w="15" w:type="dxa"/>
              <w:left w:w="15" w:type="dxa"/>
              <w:bottom w:w="0" w:type="dxa"/>
              <w:right w:w="15" w:type="dxa"/>
            </w:tcMar>
            <w:vAlign w:val="bottom"/>
            <w:hideMark/>
          </w:tcPr>
          <w:p w14:paraId="1F3748FC"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1 128,27</w:t>
            </w:r>
          </w:p>
        </w:tc>
      </w:tr>
      <w:tr w:rsidR="00607AC8" w:rsidRPr="00FD0436" w14:paraId="620453C3" w14:textId="77777777" w:rsidTr="00607AC8">
        <w:trPr>
          <w:trHeight w:val="300"/>
        </w:trPr>
        <w:tc>
          <w:tcPr>
            <w:tcW w:w="5240" w:type="dxa"/>
            <w:shd w:val="clear" w:color="auto" w:fill="auto"/>
            <w:noWrap/>
            <w:tcMar>
              <w:top w:w="15" w:type="dxa"/>
              <w:left w:w="15" w:type="dxa"/>
              <w:bottom w:w="0" w:type="dxa"/>
              <w:right w:w="15" w:type="dxa"/>
            </w:tcMar>
            <w:vAlign w:val="bottom"/>
            <w:hideMark/>
          </w:tcPr>
          <w:p w14:paraId="04C4B90B" w14:textId="77777777" w:rsidR="00607AC8" w:rsidRPr="00FD0436" w:rsidRDefault="00607AC8">
            <w:pPr>
              <w:rPr>
                <w:rFonts w:ascii="Times New Roman" w:hAnsi="Times New Roman" w:cs="Times New Roman"/>
                <w:sz w:val="20"/>
                <w:szCs w:val="20"/>
              </w:rPr>
            </w:pPr>
            <w:r w:rsidRPr="00FD0436">
              <w:rPr>
                <w:rFonts w:ascii="Times New Roman" w:hAnsi="Times New Roman" w:cs="Times New Roman"/>
                <w:sz w:val="20"/>
                <w:szCs w:val="20"/>
              </w:rPr>
              <w:t>Метилдопа</w:t>
            </w:r>
          </w:p>
        </w:tc>
        <w:tc>
          <w:tcPr>
            <w:tcW w:w="1276" w:type="dxa"/>
            <w:shd w:val="clear" w:color="auto" w:fill="auto"/>
            <w:noWrap/>
            <w:tcMar>
              <w:top w:w="15" w:type="dxa"/>
              <w:left w:w="15" w:type="dxa"/>
              <w:bottom w:w="0" w:type="dxa"/>
              <w:right w:w="15" w:type="dxa"/>
            </w:tcMar>
            <w:vAlign w:val="bottom"/>
            <w:hideMark/>
          </w:tcPr>
          <w:p w14:paraId="09FBA10F"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42</w:t>
            </w:r>
          </w:p>
        </w:tc>
        <w:tc>
          <w:tcPr>
            <w:tcW w:w="2443" w:type="dxa"/>
            <w:shd w:val="clear" w:color="auto" w:fill="auto"/>
            <w:noWrap/>
            <w:tcMar>
              <w:top w:w="15" w:type="dxa"/>
              <w:left w:w="15" w:type="dxa"/>
              <w:bottom w:w="0" w:type="dxa"/>
              <w:right w:w="15" w:type="dxa"/>
            </w:tcMar>
            <w:vAlign w:val="bottom"/>
            <w:hideMark/>
          </w:tcPr>
          <w:p w14:paraId="155E698F"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7 444,58</w:t>
            </w:r>
          </w:p>
        </w:tc>
      </w:tr>
      <w:tr w:rsidR="00607AC8" w:rsidRPr="00FD0436" w14:paraId="361D685E" w14:textId="77777777" w:rsidTr="00607AC8">
        <w:trPr>
          <w:trHeight w:val="300"/>
        </w:trPr>
        <w:tc>
          <w:tcPr>
            <w:tcW w:w="5240" w:type="dxa"/>
            <w:shd w:val="clear" w:color="auto" w:fill="auto"/>
            <w:noWrap/>
            <w:tcMar>
              <w:top w:w="15" w:type="dxa"/>
              <w:left w:w="15" w:type="dxa"/>
              <w:bottom w:w="0" w:type="dxa"/>
              <w:right w:w="15" w:type="dxa"/>
            </w:tcMar>
            <w:vAlign w:val="bottom"/>
            <w:hideMark/>
          </w:tcPr>
          <w:p w14:paraId="5B0E3E40" w14:textId="77777777" w:rsidR="00607AC8" w:rsidRPr="00FD0436" w:rsidRDefault="00607AC8">
            <w:pPr>
              <w:rPr>
                <w:rFonts w:ascii="Times New Roman" w:hAnsi="Times New Roman" w:cs="Times New Roman"/>
                <w:sz w:val="20"/>
                <w:szCs w:val="20"/>
              </w:rPr>
            </w:pPr>
            <w:r w:rsidRPr="00FD0436">
              <w:rPr>
                <w:rFonts w:ascii="Times New Roman" w:hAnsi="Times New Roman" w:cs="Times New Roman"/>
                <w:sz w:val="20"/>
                <w:szCs w:val="20"/>
              </w:rPr>
              <w:t>Метопролол</w:t>
            </w:r>
          </w:p>
        </w:tc>
        <w:tc>
          <w:tcPr>
            <w:tcW w:w="1276" w:type="dxa"/>
            <w:shd w:val="clear" w:color="auto" w:fill="auto"/>
            <w:noWrap/>
            <w:tcMar>
              <w:top w:w="15" w:type="dxa"/>
              <w:left w:w="15" w:type="dxa"/>
              <w:bottom w:w="0" w:type="dxa"/>
              <w:right w:w="15" w:type="dxa"/>
            </w:tcMar>
            <w:vAlign w:val="bottom"/>
            <w:hideMark/>
          </w:tcPr>
          <w:p w14:paraId="4C76F1FE"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8 481</w:t>
            </w:r>
          </w:p>
        </w:tc>
        <w:tc>
          <w:tcPr>
            <w:tcW w:w="2443" w:type="dxa"/>
            <w:shd w:val="clear" w:color="auto" w:fill="auto"/>
            <w:noWrap/>
            <w:tcMar>
              <w:top w:w="15" w:type="dxa"/>
              <w:left w:w="15" w:type="dxa"/>
              <w:bottom w:w="0" w:type="dxa"/>
              <w:right w:w="15" w:type="dxa"/>
            </w:tcMar>
            <w:vAlign w:val="bottom"/>
            <w:hideMark/>
          </w:tcPr>
          <w:p w14:paraId="0A2E87D3"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207 430,87</w:t>
            </w:r>
          </w:p>
        </w:tc>
      </w:tr>
      <w:tr w:rsidR="00607AC8" w:rsidRPr="00FD0436" w14:paraId="4DA3CEFD" w14:textId="77777777" w:rsidTr="00607AC8">
        <w:trPr>
          <w:trHeight w:val="300"/>
        </w:trPr>
        <w:tc>
          <w:tcPr>
            <w:tcW w:w="5240" w:type="dxa"/>
            <w:shd w:val="clear" w:color="auto" w:fill="auto"/>
            <w:noWrap/>
            <w:tcMar>
              <w:top w:w="15" w:type="dxa"/>
              <w:left w:w="15" w:type="dxa"/>
              <w:bottom w:w="0" w:type="dxa"/>
              <w:right w:w="15" w:type="dxa"/>
            </w:tcMar>
            <w:vAlign w:val="bottom"/>
            <w:hideMark/>
          </w:tcPr>
          <w:p w14:paraId="2139B943" w14:textId="77777777" w:rsidR="00607AC8" w:rsidRPr="00FD0436" w:rsidRDefault="00607AC8">
            <w:pPr>
              <w:rPr>
                <w:rFonts w:ascii="Times New Roman" w:hAnsi="Times New Roman" w:cs="Times New Roman"/>
                <w:sz w:val="20"/>
                <w:szCs w:val="20"/>
              </w:rPr>
            </w:pPr>
            <w:r w:rsidRPr="00FD0436">
              <w:rPr>
                <w:rFonts w:ascii="Times New Roman" w:hAnsi="Times New Roman" w:cs="Times New Roman"/>
                <w:sz w:val="20"/>
                <w:szCs w:val="20"/>
              </w:rPr>
              <w:t>Моксонидин</w:t>
            </w:r>
          </w:p>
        </w:tc>
        <w:tc>
          <w:tcPr>
            <w:tcW w:w="1276" w:type="dxa"/>
            <w:shd w:val="clear" w:color="auto" w:fill="auto"/>
            <w:noWrap/>
            <w:tcMar>
              <w:top w:w="15" w:type="dxa"/>
              <w:left w:w="15" w:type="dxa"/>
              <w:bottom w:w="0" w:type="dxa"/>
              <w:right w:w="15" w:type="dxa"/>
            </w:tcMar>
            <w:vAlign w:val="bottom"/>
            <w:hideMark/>
          </w:tcPr>
          <w:p w14:paraId="3E851462"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9 361</w:t>
            </w:r>
          </w:p>
        </w:tc>
        <w:tc>
          <w:tcPr>
            <w:tcW w:w="2443" w:type="dxa"/>
            <w:shd w:val="clear" w:color="auto" w:fill="auto"/>
            <w:noWrap/>
            <w:tcMar>
              <w:top w:w="15" w:type="dxa"/>
              <w:left w:w="15" w:type="dxa"/>
              <w:bottom w:w="0" w:type="dxa"/>
              <w:right w:w="15" w:type="dxa"/>
            </w:tcMar>
            <w:vAlign w:val="bottom"/>
            <w:hideMark/>
          </w:tcPr>
          <w:p w14:paraId="126BD3AA"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798 358,89</w:t>
            </w:r>
          </w:p>
        </w:tc>
      </w:tr>
      <w:tr w:rsidR="00607AC8" w:rsidRPr="00FD0436" w14:paraId="62FDD3DA" w14:textId="77777777" w:rsidTr="00607AC8">
        <w:trPr>
          <w:trHeight w:val="300"/>
        </w:trPr>
        <w:tc>
          <w:tcPr>
            <w:tcW w:w="5240" w:type="dxa"/>
            <w:shd w:val="clear" w:color="auto" w:fill="auto"/>
            <w:noWrap/>
            <w:tcMar>
              <w:top w:w="15" w:type="dxa"/>
              <w:left w:w="15" w:type="dxa"/>
              <w:bottom w:w="0" w:type="dxa"/>
              <w:right w:w="15" w:type="dxa"/>
            </w:tcMar>
            <w:vAlign w:val="bottom"/>
            <w:hideMark/>
          </w:tcPr>
          <w:p w14:paraId="20489C86" w14:textId="77777777" w:rsidR="00607AC8" w:rsidRPr="00FD0436" w:rsidRDefault="00607AC8">
            <w:pPr>
              <w:rPr>
                <w:rFonts w:ascii="Times New Roman" w:hAnsi="Times New Roman" w:cs="Times New Roman"/>
                <w:sz w:val="20"/>
                <w:szCs w:val="20"/>
              </w:rPr>
            </w:pPr>
            <w:r w:rsidRPr="00FD0436">
              <w:rPr>
                <w:rFonts w:ascii="Times New Roman" w:hAnsi="Times New Roman" w:cs="Times New Roman"/>
                <w:sz w:val="20"/>
                <w:szCs w:val="20"/>
              </w:rPr>
              <w:t>Небиволол</w:t>
            </w:r>
          </w:p>
        </w:tc>
        <w:tc>
          <w:tcPr>
            <w:tcW w:w="1276" w:type="dxa"/>
            <w:shd w:val="clear" w:color="auto" w:fill="auto"/>
            <w:noWrap/>
            <w:tcMar>
              <w:top w:w="15" w:type="dxa"/>
              <w:left w:w="15" w:type="dxa"/>
              <w:bottom w:w="0" w:type="dxa"/>
              <w:right w:w="15" w:type="dxa"/>
            </w:tcMar>
            <w:vAlign w:val="bottom"/>
            <w:hideMark/>
          </w:tcPr>
          <w:p w14:paraId="1CA987A4"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1</w:t>
            </w:r>
          </w:p>
        </w:tc>
        <w:tc>
          <w:tcPr>
            <w:tcW w:w="2443" w:type="dxa"/>
            <w:shd w:val="clear" w:color="auto" w:fill="auto"/>
            <w:noWrap/>
            <w:tcMar>
              <w:top w:w="15" w:type="dxa"/>
              <w:left w:w="15" w:type="dxa"/>
              <w:bottom w:w="0" w:type="dxa"/>
              <w:right w:w="15" w:type="dxa"/>
            </w:tcMar>
            <w:vAlign w:val="bottom"/>
            <w:hideMark/>
          </w:tcPr>
          <w:p w14:paraId="2EC55294"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236,50</w:t>
            </w:r>
          </w:p>
        </w:tc>
      </w:tr>
      <w:tr w:rsidR="00607AC8" w:rsidRPr="00FD0436" w14:paraId="609B084F" w14:textId="77777777" w:rsidTr="00607AC8">
        <w:trPr>
          <w:trHeight w:val="300"/>
        </w:trPr>
        <w:tc>
          <w:tcPr>
            <w:tcW w:w="5240" w:type="dxa"/>
            <w:shd w:val="clear" w:color="auto" w:fill="auto"/>
            <w:noWrap/>
            <w:tcMar>
              <w:top w:w="15" w:type="dxa"/>
              <w:left w:w="15" w:type="dxa"/>
              <w:bottom w:w="0" w:type="dxa"/>
              <w:right w:w="15" w:type="dxa"/>
            </w:tcMar>
            <w:vAlign w:val="bottom"/>
            <w:hideMark/>
          </w:tcPr>
          <w:p w14:paraId="3EB5351A" w14:textId="77777777" w:rsidR="00607AC8" w:rsidRPr="00FD0436" w:rsidRDefault="00607AC8">
            <w:pPr>
              <w:rPr>
                <w:rFonts w:ascii="Times New Roman" w:hAnsi="Times New Roman" w:cs="Times New Roman"/>
                <w:sz w:val="20"/>
                <w:szCs w:val="20"/>
              </w:rPr>
            </w:pPr>
            <w:r w:rsidRPr="00FD0436">
              <w:rPr>
                <w:rFonts w:ascii="Times New Roman" w:hAnsi="Times New Roman" w:cs="Times New Roman"/>
                <w:sz w:val="20"/>
                <w:szCs w:val="20"/>
              </w:rPr>
              <w:lastRenderedPageBreak/>
              <w:t>Нитроглицерин</w:t>
            </w:r>
          </w:p>
        </w:tc>
        <w:tc>
          <w:tcPr>
            <w:tcW w:w="1276" w:type="dxa"/>
            <w:shd w:val="clear" w:color="auto" w:fill="auto"/>
            <w:noWrap/>
            <w:tcMar>
              <w:top w:w="15" w:type="dxa"/>
              <w:left w:w="15" w:type="dxa"/>
              <w:bottom w:w="0" w:type="dxa"/>
              <w:right w:w="15" w:type="dxa"/>
            </w:tcMar>
            <w:vAlign w:val="bottom"/>
            <w:hideMark/>
          </w:tcPr>
          <w:p w14:paraId="48C2F74B"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91</w:t>
            </w:r>
          </w:p>
        </w:tc>
        <w:tc>
          <w:tcPr>
            <w:tcW w:w="2443" w:type="dxa"/>
            <w:shd w:val="clear" w:color="auto" w:fill="auto"/>
            <w:noWrap/>
            <w:tcMar>
              <w:top w:w="15" w:type="dxa"/>
              <w:left w:w="15" w:type="dxa"/>
              <w:bottom w:w="0" w:type="dxa"/>
              <w:right w:w="15" w:type="dxa"/>
            </w:tcMar>
            <w:vAlign w:val="bottom"/>
            <w:hideMark/>
          </w:tcPr>
          <w:p w14:paraId="7A95D1B5"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7 219,63</w:t>
            </w:r>
          </w:p>
        </w:tc>
      </w:tr>
      <w:tr w:rsidR="00607AC8" w:rsidRPr="00FD0436" w14:paraId="5A989D0B" w14:textId="77777777" w:rsidTr="00607AC8">
        <w:trPr>
          <w:trHeight w:val="300"/>
        </w:trPr>
        <w:tc>
          <w:tcPr>
            <w:tcW w:w="5240" w:type="dxa"/>
            <w:shd w:val="clear" w:color="auto" w:fill="auto"/>
            <w:noWrap/>
            <w:tcMar>
              <w:top w:w="15" w:type="dxa"/>
              <w:left w:w="15" w:type="dxa"/>
              <w:bottom w:w="0" w:type="dxa"/>
              <w:right w:w="15" w:type="dxa"/>
            </w:tcMar>
            <w:vAlign w:val="bottom"/>
            <w:hideMark/>
          </w:tcPr>
          <w:p w14:paraId="369AACC5" w14:textId="77777777" w:rsidR="00607AC8" w:rsidRPr="00FD0436" w:rsidRDefault="00607AC8">
            <w:pPr>
              <w:rPr>
                <w:rFonts w:ascii="Times New Roman" w:hAnsi="Times New Roman" w:cs="Times New Roman"/>
                <w:sz w:val="20"/>
                <w:szCs w:val="20"/>
              </w:rPr>
            </w:pPr>
            <w:r w:rsidRPr="00FD0436">
              <w:rPr>
                <w:rFonts w:ascii="Times New Roman" w:hAnsi="Times New Roman" w:cs="Times New Roman"/>
                <w:sz w:val="20"/>
                <w:szCs w:val="20"/>
              </w:rPr>
              <w:t>Нифедипин</w:t>
            </w:r>
          </w:p>
        </w:tc>
        <w:tc>
          <w:tcPr>
            <w:tcW w:w="1276" w:type="dxa"/>
            <w:shd w:val="clear" w:color="auto" w:fill="auto"/>
            <w:noWrap/>
            <w:tcMar>
              <w:top w:w="15" w:type="dxa"/>
              <w:left w:w="15" w:type="dxa"/>
              <w:bottom w:w="0" w:type="dxa"/>
              <w:right w:w="15" w:type="dxa"/>
            </w:tcMar>
            <w:vAlign w:val="bottom"/>
            <w:hideMark/>
          </w:tcPr>
          <w:p w14:paraId="66E2D4E2"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1 917</w:t>
            </w:r>
          </w:p>
        </w:tc>
        <w:tc>
          <w:tcPr>
            <w:tcW w:w="2443" w:type="dxa"/>
            <w:shd w:val="clear" w:color="auto" w:fill="auto"/>
            <w:noWrap/>
            <w:tcMar>
              <w:top w:w="15" w:type="dxa"/>
              <w:left w:w="15" w:type="dxa"/>
              <w:bottom w:w="0" w:type="dxa"/>
              <w:right w:w="15" w:type="dxa"/>
            </w:tcMar>
            <w:vAlign w:val="bottom"/>
            <w:hideMark/>
          </w:tcPr>
          <w:p w14:paraId="270DE1B5"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222 434,64</w:t>
            </w:r>
          </w:p>
        </w:tc>
      </w:tr>
      <w:tr w:rsidR="00607AC8" w:rsidRPr="00FD0436" w14:paraId="1339A7F8" w14:textId="77777777" w:rsidTr="00607AC8">
        <w:trPr>
          <w:trHeight w:val="300"/>
        </w:trPr>
        <w:tc>
          <w:tcPr>
            <w:tcW w:w="5240" w:type="dxa"/>
            <w:shd w:val="clear" w:color="auto" w:fill="auto"/>
            <w:noWrap/>
            <w:tcMar>
              <w:top w:w="15" w:type="dxa"/>
              <w:left w:w="15" w:type="dxa"/>
              <w:bottom w:w="0" w:type="dxa"/>
              <w:right w:w="15" w:type="dxa"/>
            </w:tcMar>
            <w:vAlign w:val="bottom"/>
            <w:hideMark/>
          </w:tcPr>
          <w:p w14:paraId="2BCD82FE" w14:textId="77777777" w:rsidR="00607AC8" w:rsidRPr="00FD0436" w:rsidRDefault="00607AC8">
            <w:pPr>
              <w:rPr>
                <w:rFonts w:ascii="Times New Roman" w:hAnsi="Times New Roman" w:cs="Times New Roman"/>
                <w:sz w:val="20"/>
                <w:szCs w:val="20"/>
              </w:rPr>
            </w:pPr>
            <w:r w:rsidRPr="00FD0436">
              <w:rPr>
                <w:rFonts w:ascii="Times New Roman" w:hAnsi="Times New Roman" w:cs="Times New Roman"/>
                <w:sz w:val="20"/>
                <w:szCs w:val="20"/>
              </w:rPr>
              <w:t>Периндоприл</w:t>
            </w:r>
          </w:p>
        </w:tc>
        <w:tc>
          <w:tcPr>
            <w:tcW w:w="1276" w:type="dxa"/>
            <w:shd w:val="clear" w:color="auto" w:fill="auto"/>
            <w:noWrap/>
            <w:tcMar>
              <w:top w:w="15" w:type="dxa"/>
              <w:left w:w="15" w:type="dxa"/>
              <w:bottom w:w="0" w:type="dxa"/>
              <w:right w:w="15" w:type="dxa"/>
            </w:tcMar>
            <w:vAlign w:val="bottom"/>
            <w:hideMark/>
          </w:tcPr>
          <w:p w14:paraId="06271581"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2 307</w:t>
            </w:r>
          </w:p>
        </w:tc>
        <w:tc>
          <w:tcPr>
            <w:tcW w:w="2443" w:type="dxa"/>
            <w:shd w:val="clear" w:color="auto" w:fill="auto"/>
            <w:noWrap/>
            <w:tcMar>
              <w:top w:w="15" w:type="dxa"/>
              <w:left w:w="15" w:type="dxa"/>
              <w:bottom w:w="0" w:type="dxa"/>
              <w:right w:w="15" w:type="dxa"/>
            </w:tcMar>
            <w:vAlign w:val="bottom"/>
            <w:hideMark/>
          </w:tcPr>
          <w:p w14:paraId="2470B76D"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273 264,16</w:t>
            </w:r>
          </w:p>
        </w:tc>
      </w:tr>
      <w:tr w:rsidR="00607AC8" w:rsidRPr="00FD0436" w14:paraId="313FC0F6" w14:textId="77777777" w:rsidTr="00607AC8">
        <w:trPr>
          <w:trHeight w:val="300"/>
        </w:trPr>
        <w:tc>
          <w:tcPr>
            <w:tcW w:w="5240" w:type="dxa"/>
            <w:shd w:val="clear" w:color="auto" w:fill="auto"/>
            <w:noWrap/>
            <w:tcMar>
              <w:top w:w="15" w:type="dxa"/>
              <w:left w:w="15" w:type="dxa"/>
              <w:bottom w:w="0" w:type="dxa"/>
              <w:right w:w="15" w:type="dxa"/>
            </w:tcMar>
            <w:vAlign w:val="bottom"/>
            <w:hideMark/>
          </w:tcPr>
          <w:p w14:paraId="25ED80A1" w14:textId="77777777" w:rsidR="00607AC8" w:rsidRPr="00FD0436" w:rsidRDefault="00607AC8">
            <w:pPr>
              <w:rPr>
                <w:rFonts w:ascii="Times New Roman" w:hAnsi="Times New Roman" w:cs="Times New Roman"/>
                <w:sz w:val="20"/>
                <w:szCs w:val="20"/>
              </w:rPr>
            </w:pPr>
            <w:r w:rsidRPr="00FD0436">
              <w:rPr>
                <w:rFonts w:ascii="Times New Roman" w:hAnsi="Times New Roman" w:cs="Times New Roman"/>
                <w:sz w:val="20"/>
                <w:szCs w:val="20"/>
              </w:rPr>
              <w:t>Периндоприла аргинин</w:t>
            </w:r>
          </w:p>
        </w:tc>
        <w:tc>
          <w:tcPr>
            <w:tcW w:w="1276" w:type="dxa"/>
            <w:shd w:val="clear" w:color="auto" w:fill="auto"/>
            <w:noWrap/>
            <w:tcMar>
              <w:top w:w="15" w:type="dxa"/>
              <w:left w:w="15" w:type="dxa"/>
              <w:bottom w:w="0" w:type="dxa"/>
              <w:right w:w="15" w:type="dxa"/>
            </w:tcMar>
            <w:vAlign w:val="bottom"/>
            <w:hideMark/>
          </w:tcPr>
          <w:p w14:paraId="236C686C"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8</w:t>
            </w:r>
          </w:p>
        </w:tc>
        <w:tc>
          <w:tcPr>
            <w:tcW w:w="2443" w:type="dxa"/>
            <w:shd w:val="clear" w:color="auto" w:fill="auto"/>
            <w:noWrap/>
            <w:tcMar>
              <w:top w:w="15" w:type="dxa"/>
              <w:left w:w="15" w:type="dxa"/>
              <w:bottom w:w="0" w:type="dxa"/>
              <w:right w:w="15" w:type="dxa"/>
            </w:tcMar>
            <w:vAlign w:val="bottom"/>
            <w:hideMark/>
          </w:tcPr>
          <w:p w14:paraId="10EEB919"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3 663,44</w:t>
            </w:r>
          </w:p>
        </w:tc>
      </w:tr>
      <w:tr w:rsidR="00607AC8" w:rsidRPr="00FD0436" w14:paraId="5A13D588" w14:textId="77777777" w:rsidTr="00607AC8">
        <w:trPr>
          <w:trHeight w:val="300"/>
        </w:trPr>
        <w:tc>
          <w:tcPr>
            <w:tcW w:w="5240" w:type="dxa"/>
            <w:shd w:val="clear" w:color="auto" w:fill="auto"/>
            <w:noWrap/>
            <w:tcMar>
              <w:top w:w="15" w:type="dxa"/>
              <w:left w:w="15" w:type="dxa"/>
              <w:bottom w:w="0" w:type="dxa"/>
              <w:right w:w="15" w:type="dxa"/>
            </w:tcMar>
            <w:vAlign w:val="bottom"/>
            <w:hideMark/>
          </w:tcPr>
          <w:p w14:paraId="75DA5EC7" w14:textId="77777777" w:rsidR="00607AC8" w:rsidRPr="00FD0436" w:rsidRDefault="00607AC8">
            <w:pPr>
              <w:rPr>
                <w:rFonts w:ascii="Times New Roman" w:hAnsi="Times New Roman" w:cs="Times New Roman"/>
                <w:sz w:val="20"/>
                <w:szCs w:val="20"/>
              </w:rPr>
            </w:pPr>
            <w:r w:rsidRPr="00FD0436">
              <w:rPr>
                <w:rFonts w:ascii="Times New Roman" w:hAnsi="Times New Roman" w:cs="Times New Roman"/>
                <w:sz w:val="20"/>
                <w:szCs w:val="20"/>
              </w:rPr>
              <w:t>Пропафенон</w:t>
            </w:r>
          </w:p>
        </w:tc>
        <w:tc>
          <w:tcPr>
            <w:tcW w:w="1276" w:type="dxa"/>
            <w:shd w:val="clear" w:color="auto" w:fill="auto"/>
            <w:noWrap/>
            <w:tcMar>
              <w:top w:w="15" w:type="dxa"/>
              <w:left w:w="15" w:type="dxa"/>
              <w:bottom w:w="0" w:type="dxa"/>
              <w:right w:w="15" w:type="dxa"/>
            </w:tcMar>
            <w:vAlign w:val="bottom"/>
            <w:hideMark/>
          </w:tcPr>
          <w:p w14:paraId="5572E816"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123</w:t>
            </w:r>
          </w:p>
        </w:tc>
        <w:tc>
          <w:tcPr>
            <w:tcW w:w="2443" w:type="dxa"/>
            <w:shd w:val="clear" w:color="auto" w:fill="auto"/>
            <w:noWrap/>
            <w:tcMar>
              <w:top w:w="15" w:type="dxa"/>
              <w:left w:w="15" w:type="dxa"/>
              <w:bottom w:w="0" w:type="dxa"/>
              <w:right w:w="15" w:type="dxa"/>
            </w:tcMar>
            <w:vAlign w:val="bottom"/>
            <w:hideMark/>
          </w:tcPr>
          <w:p w14:paraId="343E6E22"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37 603,14</w:t>
            </w:r>
          </w:p>
        </w:tc>
      </w:tr>
      <w:tr w:rsidR="00607AC8" w:rsidRPr="00FD0436" w14:paraId="712F1AD2" w14:textId="77777777" w:rsidTr="00607AC8">
        <w:trPr>
          <w:trHeight w:val="300"/>
        </w:trPr>
        <w:tc>
          <w:tcPr>
            <w:tcW w:w="5240" w:type="dxa"/>
            <w:shd w:val="clear" w:color="auto" w:fill="auto"/>
            <w:noWrap/>
            <w:tcMar>
              <w:top w:w="15" w:type="dxa"/>
              <w:left w:w="15" w:type="dxa"/>
              <w:bottom w:w="0" w:type="dxa"/>
              <w:right w:w="15" w:type="dxa"/>
            </w:tcMar>
            <w:vAlign w:val="bottom"/>
            <w:hideMark/>
          </w:tcPr>
          <w:p w14:paraId="45F3B1AD" w14:textId="77777777" w:rsidR="00607AC8" w:rsidRPr="00FD0436" w:rsidRDefault="00607AC8">
            <w:pPr>
              <w:rPr>
                <w:rFonts w:ascii="Times New Roman" w:hAnsi="Times New Roman" w:cs="Times New Roman"/>
                <w:sz w:val="20"/>
                <w:szCs w:val="20"/>
              </w:rPr>
            </w:pPr>
            <w:r w:rsidRPr="00FD0436">
              <w:rPr>
                <w:rFonts w:ascii="Times New Roman" w:hAnsi="Times New Roman" w:cs="Times New Roman"/>
                <w:sz w:val="20"/>
                <w:szCs w:val="20"/>
              </w:rPr>
              <w:t>Пропранолол</w:t>
            </w:r>
          </w:p>
        </w:tc>
        <w:tc>
          <w:tcPr>
            <w:tcW w:w="1276" w:type="dxa"/>
            <w:shd w:val="clear" w:color="auto" w:fill="auto"/>
            <w:noWrap/>
            <w:tcMar>
              <w:top w:w="15" w:type="dxa"/>
              <w:left w:w="15" w:type="dxa"/>
              <w:bottom w:w="0" w:type="dxa"/>
              <w:right w:w="15" w:type="dxa"/>
            </w:tcMar>
            <w:vAlign w:val="bottom"/>
            <w:hideMark/>
          </w:tcPr>
          <w:p w14:paraId="30F40993"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20</w:t>
            </w:r>
          </w:p>
        </w:tc>
        <w:tc>
          <w:tcPr>
            <w:tcW w:w="2443" w:type="dxa"/>
            <w:shd w:val="clear" w:color="auto" w:fill="auto"/>
            <w:noWrap/>
            <w:tcMar>
              <w:top w:w="15" w:type="dxa"/>
              <w:left w:w="15" w:type="dxa"/>
              <w:bottom w:w="0" w:type="dxa"/>
              <w:right w:w="15" w:type="dxa"/>
            </w:tcMar>
            <w:vAlign w:val="bottom"/>
            <w:hideMark/>
          </w:tcPr>
          <w:p w14:paraId="1D200A12"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245,63</w:t>
            </w:r>
          </w:p>
        </w:tc>
      </w:tr>
      <w:tr w:rsidR="00607AC8" w:rsidRPr="00FD0436" w14:paraId="446D0979" w14:textId="77777777" w:rsidTr="00607AC8">
        <w:trPr>
          <w:trHeight w:val="300"/>
        </w:trPr>
        <w:tc>
          <w:tcPr>
            <w:tcW w:w="5240" w:type="dxa"/>
            <w:shd w:val="clear" w:color="auto" w:fill="auto"/>
            <w:noWrap/>
            <w:tcMar>
              <w:top w:w="15" w:type="dxa"/>
              <w:left w:w="15" w:type="dxa"/>
              <w:bottom w:w="0" w:type="dxa"/>
              <w:right w:w="15" w:type="dxa"/>
            </w:tcMar>
            <w:vAlign w:val="bottom"/>
            <w:hideMark/>
          </w:tcPr>
          <w:p w14:paraId="3724D2AA" w14:textId="77777777" w:rsidR="00607AC8" w:rsidRPr="00FD0436" w:rsidRDefault="00607AC8">
            <w:pPr>
              <w:rPr>
                <w:rFonts w:ascii="Times New Roman" w:hAnsi="Times New Roman" w:cs="Times New Roman"/>
                <w:sz w:val="20"/>
                <w:szCs w:val="20"/>
              </w:rPr>
            </w:pPr>
            <w:r w:rsidRPr="00FD0436">
              <w:rPr>
                <w:rFonts w:ascii="Times New Roman" w:hAnsi="Times New Roman" w:cs="Times New Roman"/>
                <w:sz w:val="20"/>
                <w:szCs w:val="20"/>
              </w:rPr>
              <w:t>Ривароксабан*</w:t>
            </w:r>
          </w:p>
        </w:tc>
        <w:tc>
          <w:tcPr>
            <w:tcW w:w="1276" w:type="dxa"/>
            <w:shd w:val="clear" w:color="auto" w:fill="auto"/>
            <w:noWrap/>
            <w:tcMar>
              <w:top w:w="15" w:type="dxa"/>
              <w:left w:w="15" w:type="dxa"/>
              <w:bottom w:w="0" w:type="dxa"/>
              <w:right w:w="15" w:type="dxa"/>
            </w:tcMar>
            <w:vAlign w:val="bottom"/>
            <w:hideMark/>
          </w:tcPr>
          <w:p w14:paraId="1AB29EA6"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893</w:t>
            </w:r>
          </w:p>
        </w:tc>
        <w:tc>
          <w:tcPr>
            <w:tcW w:w="2443" w:type="dxa"/>
            <w:shd w:val="clear" w:color="auto" w:fill="auto"/>
            <w:noWrap/>
            <w:tcMar>
              <w:top w:w="15" w:type="dxa"/>
              <w:left w:w="15" w:type="dxa"/>
              <w:bottom w:w="0" w:type="dxa"/>
              <w:right w:w="15" w:type="dxa"/>
            </w:tcMar>
            <w:vAlign w:val="bottom"/>
            <w:hideMark/>
          </w:tcPr>
          <w:p w14:paraId="517D0671"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1 523 874,46</w:t>
            </w:r>
          </w:p>
        </w:tc>
      </w:tr>
      <w:tr w:rsidR="00607AC8" w:rsidRPr="00FD0436" w14:paraId="6EF03E59" w14:textId="77777777" w:rsidTr="00607AC8">
        <w:trPr>
          <w:trHeight w:val="300"/>
        </w:trPr>
        <w:tc>
          <w:tcPr>
            <w:tcW w:w="5240" w:type="dxa"/>
            <w:shd w:val="clear" w:color="auto" w:fill="auto"/>
            <w:noWrap/>
            <w:tcMar>
              <w:top w:w="15" w:type="dxa"/>
              <w:left w:w="15" w:type="dxa"/>
              <w:bottom w:w="0" w:type="dxa"/>
              <w:right w:w="15" w:type="dxa"/>
            </w:tcMar>
            <w:vAlign w:val="bottom"/>
            <w:hideMark/>
          </w:tcPr>
          <w:p w14:paraId="26113A6E" w14:textId="77777777" w:rsidR="00607AC8" w:rsidRPr="00FD0436" w:rsidRDefault="00607AC8">
            <w:pPr>
              <w:rPr>
                <w:rFonts w:ascii="Times New Roman" w:hAnsi="Times New Roman" w:cs="Times New Roman"/>
                <w:sz w:val="20"/>
                <w:szCs w:val="20"/>
              </w:rPr>
            </w:pPr>
            <w:r w:rsidRPr="00FD0436">
              <w:rPr>
                <w:rFonts w:ascii="Times New Roman" w:hAnsi="Times New Roman" w:cs="Times New Roman"/>
                <w:sz w:val="20"/>
                <w:szCs w:val="20"/>
              </w:rPr>
              <w:t>Розувастатин</w:t>
            </w:r>
          </w:p>
        </w:tc>
        <w:tc>
          <w:tcPr>
            <w:tcW w:w="1276" w:type="dxa"/>
            <w:shd w:val="clear" w:color="auto" w:fill="auto"/>
            <w:noWrap/>
            <w:tcMar>
              <w:top w:w="15" w:type="dxa"/>
              <w:left w:w="15" w:type="dxa"/>
              <w:bottom w:w="0" w:type="dxa"/>
              <w:right w:w="15" w:type="dxa"/>
            </w:tcMar>
            <w:vAlign w:val="bottom"/>
            <w:hideMark/>
          </w:tcPr>
          <w:p w14:paraId="7DFB4EC5"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4</w:t>
            </w:r>
          </w:p>
        </w:tc>
        <w:tc>
          <w:tcPr>
            <w:tcW w:w="2443" w:type="dxa"/>
            <w:shd w:val="clear" w:color="auto" w:fill="auto"/>
            <w:noWrap/>
            <w:tcMar>
              <w:top w:w="15" w:type="dxa"/>
              <w:left w:w="15" w:type="dxa"/>
              <w:bottom w:w="0" w:type="dxa"/>
              <w:right w:w="15" w:type="dxa"/>
            </w:tcMar>
            <w:vAlign w:val="bottom"/>
            <w:hideMark/>
          </w:tcPr>
          <w:p w14:paraId="2D09E057"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6 916,80</w:t>
            </w:r>
          </w:p>
        </w:tc>
      </w:tr>
      <w:tr w:rsidR="00607AC8" w:rsidRPr="00FD0436" w14:paraId="4EB1DB75" w14:textId="77777777" w:rsidTr="00607AC8">
        <w:trPr>
          <w:trHeight w:val="300"/>
        </w:trPr>
        <w:tc>
          <w:tcPr>
            <w:tcW w:w="5240" w:type="dxa"/>
            <w:shd w:val="clear" w:color="auto" w:fill="auto"/>
            <w:noWrap/>
            <w:tcMar>
              <w:top w:w="15" w:type="dxa"/>
              <w:left w:w="15" w:type="dxa"/>
              <w:bottom w:w="0" w:type="dxa"/>
              <w:right w:w="15" w:type="dxa"/>
            </w:tcMar>
            <w:vAlign w:val="bottom"/>
            <w:hideMark/>
          </w:tcPr>
          <w:p w14:paraId="1194C6E2" w14:textId="77777777" w:rsidR="00607AC8" w:rsidRPr="00FD0436" w:rsidRDefault="00607AC8">
            <w:pPr>
              <w:rPr>
                <w:rFonts w:ascii="Times New Roman" w:hAnsi="Times New Roman" w:cs="Times New Roman"/>
                <w:sz w:val="20"/>
                <w:szCs w:val="20"/>
              </w:rPr>
            </w:pPr>
            <w:r w:rsidRPr="00FD0436">
              <w:rPr>
                <w:rFonts w:ascii="Times New Roman" w:hAnsi="Times New Roman" w:cs="Times New Roman"/>
                <w:sz w:val="20"/>
                <w:szCs w:val="20"/>
              </w:rPr>
              <w:t>Симвастатин*</w:t>
            </w:r>
          </w:p>
        </w:tc>
        <w:tc>
          <w:tcPr>
            <w:tcW w:w="1276" w:type="dxa"/>
            <w:shd w:val="clear" w:color="auto" w:fill="auto"/>
            <w:noWrap/>
            <w:tcMar>
              <w:top w:w="15" w:type="dxa"/>
              <w:left w:w="15" w:type="dxa"/>
              <w:bottom w:w="0" w:type="dxa"/>
              <w:right w:w="15" w:type="dxa"/>
            </w:tcMar>
            <w:vAlign w:val="bottom"/>
            <w:hideMark/>
          </w:tcPr>
          <w:p w14:paraId="139E8AF8"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6 467</w:t>
            </w:r>
          </w:p>
        </w:tc>
        <w:tc>
          <w:tcPr>
            <w:tcW w:w="2443" w:type="dxa"/>
            <w:shd w:val="clear" w:color="auto" w:fill="auto"/>
            <w:noWrap/>
            <w:tcMar>
              <w:top w:w="15" w:type="dxa"/>
              <w:left w:w="15" w:type="dxa"/>
              <w:bottom w:w="0" w:type="dxa"/>
              <w:right w:w="15" w:type="dxa"/>
            </w:tcMar>
            <w:vAlign w:val="bottom"/>
            <w:hideMark/>
          </w:tcPr>
          <w:p w14:paraId="44460EC8"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203 953,17</w:t>
            </w:r>
          </w:p>
        </w:tc>
      </w:tr>
      <w:tr w:rsidR="00607AC8" w:rsidRPr="00FD0436" w14:paraId="2A2BD554" w14:textId="77777777" w:rsidTr="00607AC8">
        <w:trPr>
          <w:trHeight w:val="300"/>
        </w:trPr>
        <w:tc>
          <w:tcPr>
            <w:tcW w:w="5240" w:type="dxa"/>
            <w:shd w:val="clear" w:color="auto" w:fill="auto"/>
            <w:noWrap/>
            <w:tcMar>
              <w:top w:w="15" w:type="dxa"/>
              <w:left w:w="15" w:type="dxa"/>
              <w:bottom w:w="0" w:type="dxa"/>
              <w:right w:w="15" w:type="dxa"/>
            </w:tcMar>
            <w:vAlign w:val="bottom"/>
            <w:hideMark/>
          </w:tcPr>
          <w:p w14:paraId="183CF850" w14:textId="77777777" w:rsidR="00607AC8" w:rsidRPr="00FD0436" w:rsidRDefault="00607AC8">
            <w:pPr>
              <w:rPr>
                <w:rFonts w:ascii="Times New Roman" w:hAnsi="Times New Roman" w:cs="Times New Roman"/>
                <w:sz w:val="20"/>
                <w:szCs w:val="20"/>
              </w:rPr>
            </w:pPr>
            <w:r w:rsidRPr="00FD0436">
              <w:rPr>
                <w:rFonts w:ascii="Times New Roman" w:hAnsi="Times New Roman" w:cs="Times New Roman"/>
                <w:sz w:val="20"/>
                <w:szCs w:val="20"/>
              </w:rPr>
              <w:t>Соталол</w:t>
            </w:r>
          </w:p>
        </w:tc>
        <w:tc>
          <w:tcPr>
            <w:tcW w:w="1276" w:type="dxa"/>
            <w:shd w:val="clear" w:color="auto" w:fill="auto"/>
            <w:noWrap/>
            <w:tcMar>
              <w:top w:w="15" w:type="dxa"/>
              <w:left w:w="15" w:type="dxa"/>
              <w:bottom w:w="0" w:type="dxa"/>
              <w:right w:w="15" w:type="dxa"/>
            </w:tcMar>
            <w:vAlign w:val="bottom"/>
            <w:hideMark/>
          </w:tcPr>
          <w:p w14:paraId="760EE29C"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935</w:t>
            </w:r>
          </w:p>
        </w:tc>
        <w:tc>
          <w:tcPr>
            <w:tcW w:w="2443" w:type="dxa"/>
            <w:shd w:val="clear" w:color="auto" w:fill="auto"/>
            <w:noWrap/>
            <w:tcMar>
              <w:top w:w="15" w:type="dxa"/>
              <w:left w:w="15" w:type="dxa"/>
              <w:bottom w:w="0" w:type="dxa"/>
              <w:right w:w="15" w:type="dxa"/>
            </w:tcMar>
            <w:vAlign w:val="bottom"/>
            <w:hideMark/>
          </w:tcPr>
          <w:p w14:paraId="34187ACD"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76 775,33</w:t>
            </w:r>
          </w:p>
        </w:tc>
      </w:tr>
      <w:tr w:rsidR="00607AC8" w:rsidRPr="00FD0436" w14:paraId="3B608215" w14:textId="77777777" w:rsidTr="00607AC8">
        <w:trPr>
          <w:trHeight w:val="300"/>
        </w:trPr>
        <w:tc>
          <w:tcPr>
            <w:tcW w:w="5240" w:type="dxa"/>
            <w:shd w:val="clear" w:color="auto" w:fill="auto"/>
            <w:noWrap/>
            <w:tcMar>
              <w:top w:w="15" w:type="dxa"/>
              <w:left w:w="15" w:type="dxa"/>
              <w:bottom w:w="0" w:type="dxa"/>
              <w:right w:w="15" w:type="dxa"/>
            </w:tcMar>
            <w:vAlign w:val="bottom"/>
            <w:hideMark/>
          </w:tcPr>
          <w:p w14:paraId="6EA3BC99" w14:textId="77777777" w:rsidR="00607AC8" w:rsidRPr="00FD0436" w:rsidRDefault="00607AC8">
            <w:pPr>
              <w:rPr>
                <w:rFonts w:ascii="Times New Roman" w:hAnsi="Times New Roman" w:cs="Times New Roman"/>
                <w:sz w:val="20"/>
                <w:szCs w:val="20"/>
              </w:rPr>
            </w:pPr>
            <w:r w:rsidRPr="00FD0436">
              <w:rPr>
                <w:rFonts w:ascii="Times New Roman" w:hAnsi="Times New Roman" w:cs="Times New Roman"/>
                <w:sz w:val="20"/>
                <w:szCs w:val="20"/>
              </w:rPr>
              <w:t>Спиронолактон</w:t>
            </w:r>
          </w:p>
        </w:tc>
        <w:tc>
          <w:tcPr>
            <w:tcW w:w="1276" w:type="dxa"/>
            <w:shd w:val="clear" w:color="auto" w:fill="auto"/>
            <w:noWrap/>
            <w:tcMar>
              <w:top w:w="15" w:type="dxa"/>
              <w:left w:w="15" w:type="dxa"/>
              <w:bottom w:w="0" w:type="dxa"/>
              <w:right w:w="15" w:type="dxa"/>
            </w:tcMar>
            <w:vAlign w:val="bottom"/>
            <w:hideMark/>
          </w:tcPr>
          <w:p w14:paraId="1A87258E"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8 293</w:t>
            </w:r>
          </w:p>
        </w:tc>
        <w:tc>
          <w:tcPr>
            <w:tcW w:w="2443" w:type="dxa"/>
            <w:shd w:val="clear" w:color="auto" w:fill="auto"/>
            <w:noWrap/>
            <w:tcMar>
              <w:top w:w="15" w:type="dxa"/>
              <w:left w:w="15" w:type="dxa"/>
              <w:bottom w:w="0" w:type="dxa"/>
              <w:right w:w="15" w:type="dxa"/>
            </w:tcMar>
            <w:vAlign w:val="bottom"/>
            <w:hideMark/>
          </w:tcPr>
          <w:p w14:paraId="4DB888AF"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336 246,10</w:t>
            </w:r>
          </w:p>
        </w:tc>
      </w:tr>
      <w:tr w:rsidR="00607AC8" w:rsidRPr="00FD0436" w14:paraId="4BEBA194" w14:textId="77777777" w:rsidTr="00607AC8">
        <w:trPr>
          <w:trHeight w:val="300"/>
        </w:trPr>
        <w:tc>
          <w:tcPr>
            <w:tcW w:w="5240" w:type="dxa"/>
            <w:shd w:val="clear" w:color="auto" w:fill="auto"/>
            <w:noWrap/>
            <w:tcMar>
              <w:top w:w="15" w:type="dxa"/>
              <w:left w:w="15" w:type="dxa"/>
              <w:bottom w:w="0" w:type="dxa"/>
              <w:right w:w="15" w:type="dxa"/>
            </w:tcMar>
            <w:vAlign w:val="bottom"/>
            <w:hideMark/>
          </w:tcPr>
          <w:p w14:paraId="006B37AD" w14:textId="77777777" w:rsidR="00607AC8" w:rsidRPr="00FD0436" w:rsidRDefault="00607AC8">
            <w:pPr>
              <w:rPr>
                <w:rFonts w:ascii="Times New Roman" w:hAnsi="Times New Roman" w:cs="Times New Roman"/>
                <w:sz w:val="20"/>
                <w:szCs w:val="20"/>
              </w:rPr>
            </w:pPr>
            <w:r w:rsidRPr="00FD0436">
              <w:rPr>
                <w:rFonts w:ascii="Times New Roman" w:hAnsi="Times New Roman" w:cs="Times New Roman"/>
                <w:sz w:val="20"/>
                <w:szCs w:val="20"/>
              </w:rPr>
              <w:t>Тизанидин</w:t>
            </w:r>
          </w:p>
        </w:tc>
        <w:tc>
          <w:tcPr>
            <w:tcW w:w="1276" w:type="dxa"/>
            <w:shd w:val="clear" w:color="auto" w:fill="auto"/>
            <w:noWrap/>
            <w:tcMar>
              <w:top w:w="15" w:type="dxa"/>
              <w:left w:w="15" w:type="dxa"/>
              <w:bottom w:w="0" w:type="dxa"/>
              <w:right w:w="15" w:type="dxa"/>
            </w:tcMar>
            <w:vAlign w:val="bottom"/>
            <w:hideMark/>
          </w:tcPr>
          <w:p w14:paraId="2C43855F"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24</w:t>
            </w:r>
          </w:p>
        </w:tc>
        <w:tc>
          <w:tcPr>
            <w:tcW w:w="2443" w:type="dxa"/>
            <w:shd w:val="clear" w:color="auto" w:fill="auto"/>
            <w:noWrap/>
            <w:tcMar>
              <w:top w:w="15" w:type="dxa"/>
              <w:left w:w="15" w:type="dxa"/>
              <w:bottom w:w="0" w:type="dxa"/>
              <w:right w:w="15" w:type="dxa"/>
            </w:tcMar>
            <w:vAlign w:val="bottom"/>
            <w:hideMark/>
          </w:tcPr>
          <w:p w14:paraId="356056B8"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3 669,52</w:t>
            </w:r>
          </w:p>
        </w:tc>
      </w:tr>
      <w:tr w:rsidR="00607AC8" w:rsidRPr="00FD0436" w14:paraId="14940E2F" w14:textId="77777777" w:rsidTr="00607AC8">
        <w:trPr>
          <w:trHeight w:val="300"/>
        </w:trPr>
        <w:tc>
          <w:tcPr>
            <w:tcW w:w="5240" w:type="dxa"/>
            <w:shd w:val="clear" w:color="auto" w:fill="auto"/>
            <w:noWrap/>
            <w:tcMar>
              <w:top w:w="15" w:type="dxa"/>
              <w:left w:w="15" w:type="dxa"/>
              <w:bottom w:w="0" w:type="dxa"/>
              <w:right w:w="15" w:type="dxa"/>
            </w:tcMar>
            <w:vAlign w:val="bottom"/>
            <w:hideMark/>
          </w:tcPr>
          <w:p w14:paraId="29A28CF6" w14:textId="77777777" w:rsidR="00607AC8" w:rsidRPr="00FD0436" w:rsidRDefault="00607AC8">
            <w:pPr>
              <w:rPr>
                <w:rFonts w:ascii="Times New Roman" w:hAnsi="Times New Roman" w:cs="Times New Roman"/>
                <w:sz w:val="20"/>
                <w:szCs w:val="20"/>
              </w:rPr>
            </w:pPr>
            <w:r w:rsidRPr="00FD0436">
              <w:rPr>
                <w:rFonts w:ascii="Times New Roman" w:hAnsi="Times New Roman" w:cs="Times New Roman"/>
                <w:sz w:val="20"/>
                <w:szCs w:val="20"/>
              </w:rPr>
              <w:t>Торасемид*</w:t>
            </w:r>
          </w:p>
        </w:tc>
        <w:tc>
          <w:tcPr>
            <w:tcW w:w="1276" w:type="dxa"/>
            <w:shd w:val="clear" w:color="auto" w:fill="auto"/>
            <w:noWrap/>
            <w:tcMar>
              <w:top w:w="15" w:type="dxa"/>
              <w:left w:w="15" w:type="dxa"/>
              <w:bottom w:w="0" w:type="dxa"/>
              <w:right w:w="15" w:type="dxa"/>
            </w:tcMar>
            <w:vAlign w:val="bottom"/>
            <w:hideMark/>
          </w:tcPr>
          <w:p w14:paraId="5C068199"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6</w:t>
            </w:r>
          </w:p>
        </w:tc>
        <w:tc>
          <w:tcPr>
            <w:tcW w:w="2443" w:type="dxa"/>
            <w:shd w:val="clear" w:color="auto" w:fill="auto"/>
            <w:noWrap/>
            <w:tcMar>
              <w:top w:w="15" w:type="dxa"/>
              <w:left w:w="15" w:type="dxa"/>
              <w:bottom w:w="0" w:type="dxa"/>
              <w:right w:w="15" w:type="dxa"/>
            </w:tcMar>
            <w:vAlign w:val="bottom"/>
            <w:hideMark/>
          </w:tcPr>
          <w:p w14:paraId="00A6A852"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2 110,02</w:t>
            </w:r>
          </w:p>
        </w:tc>
      </w:tr>
      <w:tr w:rsidR="00607AC8" w:rsidRPr="00FD0436" w14:paraId="59C79260" w14:textId="77777777" w:rsidTr="00607AC8">
        <w:trPr>
          <w:trHeight w:val="300"/>
        </w:trPr>
        <w:tc>
          <w:tcPr>
            <w:tcW w:w="5240" w:type="dxa"/>
            <w:shd w:val="clear" w:color="auto" w:fill="auto"/>
            <w:noWrap/>
            <w:tcMar>
              <w:top w:w="15" w:type="dxa"/>
              <w:left w:w="15" w:type="dxa"/>
              <w:bottom w:w="0" w:type="dxa"/>
              <w:right w:w="15" w:type="dxa"/>
            </w:tcMar>
            <w:vAlign w:val="bottom"/>
            <w:hideMark/>
          </w:tcPr>
          <w:p w14:paraId="0EF0E3FD" w14:textId="77777777" w:rsidR="00607AC8" w:rsidRPr="00FD0436" w:rsidRDefault="00607AC8">
            <w:pPr>
              <w:rPr>
                <w:rFonts w:ascii="Times New Roman" w:hAnsi="Times New Roman" w:cs="Times New Roman"/>
                <w:sz w:val="20"/>
                <w:szCs w:val="20"/>
              </w:rPr>
            </w:pPr>
            <w:r w:rsidRPr="00FD0436">
              <w:rPr>
                <w:rFonts w:ascii="Times New Roman" w:hAnsi="Times New Roman" w:cs="Times New Roman"/>
                <w:sz w:val="20"/>
                <w:szCs w:val="20"/>
              </w:rPr>
              <w:t>Фенобарбитал</w:t>
            </w:r>
          </w:p>
        </w:tc>
        <w:tc>
          <w:tcPr>
            <w:tcW w:w="1276" w:type="dxa"/>
            <w:shd w:val="clear" w:color="auto" w:fill="auto"/>
            <w:noWrap/>
            <w:tcMar>
              <w:top w:w="15" w:type="dxa"/>
              <w:left w:w="15" w:type="dxa"/>
              <w:bottom w:w="0" w:type="dxa"/>
              <w:right w:w="15" w:type="dxa"/>
            </w:tcMar>
            <w:vAlign w:val="bottom"/>
            <w:hideMark/>
          </w:tcPr>
          <w:p w14:paraId="4A6727C1"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15</w:t>
            </w:r>
          </w:p>
        </w:tc>
        <w:tc>
          <w:tcPr>
            <w:tcW w:w="2443" w:type="dxa"/>
            <w:shd w:val="clear" w:color="auto" w:fill="auto"/>
            <w:noWrap/>
            <w:tcMar>
              <w:top w:w="15" w:type="dxa"/>
              <w:left w:w="15" w:type="dxa"/>
              <w:bottom w:w="0" w:type="dxa"/>
              <w:right w:w="15" w:type="dxa"/>
            </w:tcMar>
            <w:vAlign w:val="bottom"/>
            <w:hideMark/>
          </w:tcPr>
          <w:p w14:paraId="726CFA34"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235,95</w:t>
            </w:r>
          </w:p>
        </w:tc>
      </w:tr>
      <w:tr w:rsidR="00607AC8" w:rsidRPr="00FD0436" w14:paraId="77A7E986" w14:textId="77777777" w:rsidTr="00607AC8">
        <w:trPr>
          <w:trHeight w:val="300"/>
        </w:trPr>
        <w:tc>
          <w:tcPr>
            <w:tcW w:w="5240" w:type="dxa"/>
            <w:shd w:val="clear" w:color="auto" w:fill="auto"/>
            <w:noWrap/>
            <w:tcMar>
              <w:top w:w="15" w:type="dxa"/>
              <w:left w:w="15" w:type="dxa"/>
              <w:bottom w:w="0" w:type="dxa"/>
              <w:right w:w="15" w:type="dxa"/>
            </w:tcMar>
            <w:vAlign w:val="bottom"/>
            <w:hideMark/>
          </w:tcPr>
          <w:p w14:paraId="584765E2" w14:textId="77777777" w:rsidR="00607AC8" w:rsidRPr="00FD0436" w:rsidRDefault="00607AC8">
            <w:pPr>
              <w:rPr>
                <w:rFonts w:ascii="Times New Roman" w:hAnsi="Times New Roman" w:cs="Times New Roman"/>
                <w:sz w:val="20"/>
                <w:szCs w:val="20"/>
              </w:rPr>
            </w:pPr>
            <w:r w:rsidRPr="00FD0436">
              <w:rPr>
                <w:rFonts w:ascii="Times New Roman" w:hAnsi="Times New Roman" w:cs="Times New Roman"/>
                <w:sz w:val="20"/>
                <w:szCs w:val="20"/>
              </w:rPr>
              <w:t>Фолиевая кислота</w:t>
            </w:r>
          </w:p>
        </w:tc>
        <w:tc>
          <w:tcPr>
            <w:tcW w:w="1276" w:type="dxa"/>
            <w:shd w:val="clear" w:color="auto" w:fill="auto"/>
            <w:noWrap/>
            <w:tcMar>
              <w:top w:w="15" w:type="dxa"/>
              <w:left w:w="15" w:type="dxa"/>
              <w:bottom w:w="0" w:type="dxa"/>
              <w:right w:w="15" w:type="dxa"/>
            </w:tcMar>
            <w:vAlign w:val="bottom"/>
            <w:hideMark/>
          </w:tcPr>
          <w:p w14:paraId="461C765A"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40</w:t>
            </w:r>
          </w:p>
        </w:tc>
        <w:tc>
          <w:tcPr>
            <w:tcW w:w="2443" w:type="dxa"/>
            <w:shd w:val="clear" w:color="auto" w:fill="auto"/>
            <w:noWrap/>
            <w:tcMar>
              <w:top w:w="15" w:type="dxa"/>
              <w:left w:w="15" w:type="dxa"/>
              <w:bottom w:w="0" w:type="dxa"/>
              <w:right w:w="15" w:type="dxa"/>
            </w:tcMar>
            <w:vAlign w:val="bottom"/>
            <w:hideMark/>
          </w:tcPr>
          <w:p w14:paraId="4CF54013"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953,70</w:t>
            </w:r>
          </w:p>
        </w:tc>
      </w:tr>
      <w:tr w:rsidR="00607AC8" w:rsidRPr="00FD0436" w14:paraId="28DDBD31" w14:textId="77777777" w:rsidTr="00607AC8">
        <w:trPr>
          <w:trHeight w:val="300"/>
        </w:trPr>
        <w:tc>
          <w:tcPr>
            <w:tcW w:w="5240" w:type="dxa"/>
            <w:shd w:val="clear" w:color="auto" w:fill="auto"/>
            <w:noWrap/>
            <w:tcMar>
              <w:top w:w="15" w:type="dxa"/>
              <w:left w:w="15" w:type="dxa"/>
              <w:bottom w:w="0" w:type="dxa"/>
              <w:right w:w="15" w:type="dxa"/>
            </w:tcMar>
            <w:vAlign w:val="bottom"/>
            <w:hideMark/>
          </w:tcPr>
          <w:p w14:paraId="7FB6A499" w14:textId="77777777" w:rsidR="00607AC8" w:rsidRPr="00FD0436" w:rsidRDefault="00607AC8">
            <w:pPr>
              <w:rPr>
                <w:rFonts w:ascii="Times New Roman" w:hAnsi="Times New Roman" w:cs="Times New Roman"/>
                <w:sz w:val="20"/>
                <w:szCs w:val="20"/>
              </w:rPr>
            </w:pPr>
            <w:r w:rsidRPr="00FD0436">
              <w:rPr>
                <w:rFonts w:ascii="Times New Roman" w:hAnsi="Times New Roman" w:cs="Times New Roman"/>
                <w:sz w:val="20"/>
                <w:szCs w:val="20"/>
              </w:rPr>
              <w:t>Фуросемид</w:t>
            </w:r>
          </w:p>
        </w:tc>
        <w:tc>
          <w:tcPr>
            <w:tcW w:w="1276" w:type="dxa"/>
            <w:shd w:val="clear" w:color="auto" w:fill="auto"/>
            <w:noWrap/>
            <w:tcMar>
              <w:top w:w="15" w:type="dxa"/>
              <w:left w:w="15" w:type="dxa"/>
              <w:bottom w:w="0" w:type="dxa"/>
              <w:right w:w="15" w:type="dxa"/>
            </w:tcMar>
            <w:vAlign w:val="bottom"/>
            <w:hideMark/>
          </w:tcPr>
          <w:p w14:paraId="1CD58994"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111</w:t>
            </w:r>
          </w:p>
        </w:tc>
        <w:tc>
          <w:tcPr>
            <w:tcW w:w="2443" w:type="dxa"/>
            <w:shd w:val="clear" w:color="auto" w:fill="auto"/>
            <w:noWrap/>
            <w:tcMar>
              <w:top w:w="15" w:type="dxa"/>
              <w:left w:w="15" w:type="dxa"/>
              <w:bottom w:w="0" w:type="dxa"/>
              <w:right w:w="15" w:type="dxa"/>
            </w:tcMar>
            <w:vAlign w:val="bottom"/>
            <w:hideMark/>
          </w:tcPr>
          <w:p w14:paraId="470BC051"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2 069,10</w:t>
            </w:r>
          </w:p>
        </w:tc>
      </w:tr>
      <w:tr w:rsidR="00607AC8" w:rsidRPr="00FD0436" w14:paraId="586157D8" w14:textId="77777777" w:rsidTr="00607AC8">
        <w:trPr>
          <w:trHeight w:val="300"/>
        </w:trPr>
        <w:tc>
          <w:tcPr>
            <w:tcW w:w="5240" w:type="dxa"/>
            <w:shd w:val="clear" w:color="auto" w:fill="auto"/>
            <w:noWrap/>
            <w:tcMar>
              <w:top w:w="15" w:type="dxa"/>
              <w:left w:w="15" w:type="dxa"/>
              <w:bottom w:w="0" w:type="dxa"/>
              <w:right w:w="15" w:type="dxa"/>
            </w:tcMar>
            <w:vAlign w:val="bottom"/>
            <w:hideMark/>
          </w:tcPr>
          <w:p w14:paraId="5DAFCB81" w14:textId="77777777" w:rsidR="00607AC8" w:rsidRPr="00FD0436" w:rsidRDefault="00607AC8">
            <w:pPr>
              <w:rPr>
                <w:rFonts w:ascii="Times New Roman" w:hAnsi="Times New Roman" w:cs="Times New Roman"/>
                <w:sz w:val="20"/>
                <w:szCs w:val="20"/>
              </w:rPr>
            </w:pPr>
            <w:r w:rsidRPr="00FD0436">
              <w:rPr>
                <w:rFonts w:ascii="Times New Roman" w:hAnsi="Times New Roman" w:cs="Times New Roman"/>
                <w:sz w:val="20"/>
                <w:szCs w:val="20"/>
              </w:rPr>
              <w:t>Эналаприл</w:t>
            </w:r>
          </w:p>
        </w:tc>
        <w:tc>
          <w:tcPr>
            <w:tcW w:w="1276" w:type="dxa"/>
            <w:shd w:val="clear" w:color="auto" w:fill="auto"/>
            <w:noWrap/>
            <w:tcMar>
              <w:top w:w="15" w:type="dxa"/>
              <w:left w:w="15" w:type="dxa"/>
              <w:bottom w:w="0" w:type="dxa"/>
              <w:right w:w="15" w:type="dxa"/>
            </w:tcMar>
            <w:vAlign w:val="bottom"/>
            <w:hideMark/>
          </w:tcPr>
          <w:p w14:paraId="3C1EF160"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24 354</w:t>
            </w:r>
          </w:p>
        </w:tc>
        <w:tc>
          <w:tcPr>
            <w:tcW w:w="2443" w:type="dxa"/>
            <w:shd w:val="clear" w:color="auto" w:fill="auto"/>
            <w:noWrap/>
            <w:tcMar>
              <w:top w:w="15" w:type="dxa"/>
              <w:left w:w="15" w:type="dxa"/>
              <w:bottom w:w="0" w:type="dxa"/>
              <w:right w:w="15" w:type="dxa"/>
            </w:tcMar>
            <w:vAlign w:val="bottom"/>
            <w:hideMark/>
          </w:tcPr>
          <w:p w14:paraId="0A1EBDBB"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244 681,96</w:t>
            </w:r>
          </w:p>
        </w:tc>
      </w:tr>
      <w:tr w:rsidR="00607AC8" w:rsidRPr="00FD0436" w14:paraId="29774665" w14:textId="77777777" w:rsidTr="00607AC8">
        <w:trPr>
          <w:trHeight w:val="300"/>
        </w:trPr>
        <w:tc>
          <w:tcPr>
            <w:tcW w:w="5240" w:type="dxa"/>
            <w:shd w:val="clear" w:color="auto" w:fill="auto"/>
            <w:noWrap/>
            <w:tcMar>
              <w:top w:w="15" w:type="dxa"/>
              <w:left w:w="15" w:type="dxa"/>
              <w:bottom w:w="0" w:type="dxa"/>
              <w:right w:w="15" w:type="dxa"/>
            </w:tcMar>
            <w:vAlign w:val="bottom"/>
            <w:hideMark/>
          </w:tcPr>
          <w:p w14:paraId="2973DA0E" w14:textId="77777777" w:rsidR="00607AC8" w:rsidRPr="00FD0436" w:rsidRDefault="00607AC8">
            <w:pPr>
              <w:rPr>
                <w:rFonts w:ascii="Times New Roman" w:hAnsi="Times New Roman" w:cs="Times New Roman"/>
                <w:sz w:val="20"/>
                <w:szCs w:val="20"/>
              </w:rPr>
            </w:pPr>
            <w:r w:rsidRPr="00FD0436">
              <w:rPr>
                <w:rFonts w:ascii="Times New Roman" w:hAnsi="Times New Roman" w:cs="Times New Roman"/>
                <w:sz w:val="20"/>
                <w:szCs w:val="20"/>
              </w:rPr>
              <w:t>Эноксапарин натрия*</w:t>
            </w:r>
          </w:p>
        </w:tc>
        <w:tc>
          <w:tcPr>
            <w:tcW w:w="1276" w:type="dxa"/>
            <w:shd w:val="clear" w:color="auto" w:fill="auto"/>
            <w:noWrap/>
            <w:tcMar>
              <w:top w:w="15" w:type="dxa"/>
              <w:left w:w="15" w:type="dxa"/>
              <w:bottom w:w="0" w:type="dxa"/>
              <w:right w:w="15" w:type="dxa"/>
            </w:tcMar>
            <w:vAlign w:val="bottom"/>
            <w:hideMark/>
          </w:tcPr>
          <w:p w14:paraId="5C8103BB"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39</w:t>
            </w:r>
          </w:p>
        </w:tc>
        <w:tc>
          <w:tcPr>
            <w:tcW w:w="2443" w:type="dxa"/>
            <w:shd w:val="clear" w:color="auto" w:fill="auto"/>
            <w:noWrap/>
            <w:tcMar>
              <w:top w:w="15" w:type="dxa"/>
              <w:left w:w="15" w:type="dxa"/>
              <w:bottom w:w="0" w:type="dxa"/>
              <w:right w:w="15" w:type="dxa"/>
            </w:tcMar>
            <w:vAlign w:val="bottom"/>
            <w:hideMark/>
          </w:tcPr>
          <w:p w14:paraId="5C79030F" w14:textId="77777777" w:rsidR="00607AC8" w:rsidRPr="00FD0436" w:rsidRDefault="00607AC8">
            <w:pPr>
              <w:jc w:val="right"/>
              <w:rPr>
                <w:rFonts w:ascii="Times New Roman" w:hAnsi="Times New Roman" w:cs="Times New Roman"/>
                <w:sz w:val="20"/>
                <w:szCs w:val="20"/>
              </w:rPr>
            </w:pPr>
            <w:r w:rsidRPr="00FD0436">
              <w:rPr>
                <w:rFonts w:ascii="Times New Roman" w:hAnsi="Times New Roman" w:cs="Times New Roman"/>
                <w:sz w:val="20"/>
                <w:szCs w:val="20"/>
              </w:rPr>
              <w:t>86 614,47</w:t>
            </w:r>
          </w:p>
        </w:tc>
      </w:tr>
    </w:tbl>
    <w:p w14:paraId="5FD45267" w14:textId="77777777" w:rsidR="004E1CA1" w:rsidRPr="00FD0436" w:rsidRDefault="00607AC8" w:rsidP="009D48BD">
      <w:pPr>
        <w:pStyle w:val="afc"/>
        <w:ind w:firstLine="709"/>
        <w:rPr>
          <w:sz w:val="24"/>
          <w:szCs w:val="24"/>
        </w:rPr>
      </w:pPr>
      <w:r w:rsidRPr="00FD0436">
        <w:rPr>
          <w:sz w:val="24"/>
          <w:szCs w:val="24"/>
        </w:rPr>
        <w:t xml:space="preserve"> Отказались от льготного лекарственного обеспечения на 2018 год 163 330 человек, на 2019 год – 127 935 человек.</w:t>
      </w:r>
    </w:p>
    <w:p w14:paraId="6F6A1EB8" w14:textId="77777777" w:rsidR="004E1CA1" w:rsidRPr="00FD0436" w:rsidRDefault="004E1CA1" w:rsidP="004E1CA1">
      <w:pPr>
        <w:pStyle w:val="afc"/>
        <w:ind w:firstLine="709"/>
        <w:rPr>
          <w:sz w:val="24"/>
          <w:szCs w:val="24"/>
        </w:rPr>
      </w:pPr>
      <w:r w:rsidRPr="00FD0436">
        <w:rPr>
          <w:sz w:val="24"/>
          <w:szCs w:val="24"/>
        </w:rPr>
        <w:t>Приоритетность направления развития</w:t>
      </w:r>
      <w:r w:rsidRPr="00FD0436">
        <w:rPr>
          <w:b/>
          <w:sz w:val="24"/>
          <w:szCs w:val="24"/>
        </w:rPr>
        <w:t xml:space="preserve"> телемедицинских технологий в Новосибирской области</w:t>
      </w:r>
      <w:r w:rsidRPr="00FD0436">
        <w:rPr>
          <w:sz w:val="24"/>
          <w:szCs w:val="24"/>
        </w:rPr>
        <w:t xml:space="preserve"> обусловлена включением соответствующих показателей в Паспорт регионального проекта Новосибирской области «Создание единого цифрового контура в здравоохранении на основе единой государственной информационной системы в сфере здравоохранения (ЕГИСЗ)». Предусмотренные паспортом мероприятия охватывают все медицинские организации государственной системы здравоохранения Новосибирской области второго и третьего уровней, а также ТВСП МО, включая ФАП и ФП.</w:t>
      </w:r>
    </w:p>
    <w:p w14:paraId="552968DC" w14:textId="77777777" w:rsidR="004E1CA1" w:rsidRPr="00FD0436" w:rsidRDefault="004E1CA1" w:rsidP="004E1CA1">
      <w:pPr>
        <w:pStyle w:val="afc"/>
        <w:ind w:firstLine="709"/>
        <w:rPr>
          <w:sz w:val="24"/>
          <w:szCs w:val="24"/>
        </w:rPr>
      </w:pPr>
      <w:r w:rsidRPr="00FD0436">
        <w:rPr>
          <w:sz w:val="24"/>
          <w:szCs w:val="24"/>
        </w:rPr>
        <w:t>В Новосибирской области деятельность в области проведения телемедицинских консультаций регулируется следующими приказами: приказ министерства здравоохранения Новосибирской области от 27.08.2013 №2905 «О проведении телемедицинских консультаций в Новосибирской области», приказ министерства здравоохранения Новосибирской области от 03.10.2018 № 3081 «Об организации паллиативной медицинской помощи взрослому населению Новосибирской области в амбулаторных условиях, в том числе с применением телемедицинских технологий».</w:t>
      </w:r>
    </w:p>
    <w:p w14:paraId="30A8AF0B" w14:textId="77777777" w:rsidR="004E1CA1" w:rsidRPr="00FD0436" w:rsidRDefault="004E1CA1" w:rsidP="004E1CA1">
      <w:pPr>
        <w:pStyle w:val="afc"/>
        <w:ind w:firstLine="709"/>
        <w:rPr>
          <w:sz w:val="24"/>
          <w:szCs w:val="24"/>
        </w:rPr>
      </w:pPr>
      <w:r w:rsidRPr="00FD0436">
        <w:rPr>
          <w:sz w:val="24"/>
          <w:szCs w:val="24"/>
        </w:rPr>
        <w:t>Центральный архив медицинских изображений (далее - ЦАМИ) в Новосибирской области является подсистемой Единой государственной информационной системы в сфере здравоохранения Новосибирской области, на 13.05.2019 обеспечено подключение 32 единиц медицинского оборудования лучевой диагностики в 21 медицинских организациях, с которого осуществляется передача медицинских изображений в цифровом виде в ЦАМИ. В настоящее время на этапе доработки находится интеграция ЦАМИ и медицинской информационной системы Новосибирской области. По состоянию на 13.05.2019 в подсистеме Центральный архив медицинских изображений накоплено 106 519 исследований общим объемом более 3,8 Тб. В региональном здравоохранении сегодня имеются необходимые компетенции для самостоятельного подключения тяжелого медицинского оборудования к ЦАМИ ЕГИСЗ.</w:t>
      </w:r>
    </w:p>
    <w:p w14:paraId="524FFAC8" w14:textId="77777777" w:rsidR="004E1CA1" w:rsidRPr="00FD0436" w:rsidRDefault="004E1CA1" w:rsidP="004E1CA1">
      <w:pPr>
        <w:pStyle w:val="afc"/>
        <w:ind w:firstLine="709"/>
        <w:rPr>
          <w:sz w:val="24"/>
          <w:szCs w:val="24"/>
        </w:rPr>
      </w:pPr>
      <w:r w:rsidRPr="00FD0436">
        <w:rPr>
          <w:sz w:val="24"/>
          <w:szCs w:val="24"/>
        </w:rPr>
        <w:t xml:space="preserve">Кроме того, с 2013 года широко используется оборудование видеоконференцсвязи, которым оснащены свыше 60 медицинских организаций Новосибирской области. </w:t>
      </w:r>
    </w:p>
    <w:p w14:paraId="6154B6ED" w14:textId="77777777" w:rsidR="004E1CA1" w:rsidRPr="00FD0436" w:rsidRDefault="004E1CA1" w:rsidP="004E1CA1">
      <w:pPr>
        <w:pStyle w:val="afc"/>
        <w:ind w:firstLine="709"/>
        <w:rPr>
          <w:sz w:val="24"/>
          <w:szCs w:val="24"/>
        </w:rPr>
      </w:pPr>
      <w:r w:rsidRPr="00FD0436">
        <w:rPr>
          <w:sz w:val="24"/>
          <w:szCs w:val="24"/>
        </w:rPr>
        <w:t>За первые 5 месяцев 2019 года проведена 281 телемедицинская консультация, из них с целью:</w:t>
      </w:r>
    </w:p>
    <w:p w14:paraId="09FA8DFF" w14:textId="77777777" w:rsidR="004E1CA1" w:rsidRPr="00FD0436" w:rsidRDefault="004E1CA1" w:rsidP="004E1CA1">
      <w:pPr>
        <w:pStyle w:val="afc"/>
        <w:ind w:firstLine="709"/>
        <w:rPr>
          <w:sz w:val="24"/>
          <w:szCs w:val="24"/>
        </w:rPr>
      </w:pPr>
      <w:r w:rsidRPr="00FD0436">
        <w:rPr>
          <w:sz w:val="24"/>
          <w:szCs w:val="24"/>
        </w:rPr>
        <w:t>-определения тактики лечения – 253 консультации (за 2018 год - 851 консультация);</w:t>
      </w:r>
    </w:p>
    <w:p w14:paraId="6C2638B0" w14:textId="77777777" w:rsidR="004E1CA1" w:rsidRPr="00FD0436" w:rsidRDefault="004E1CA1" w:rsidP="004E1CA1">
      <w:pPr>
        <w:pStyle w:val="afc"/>
        <w:ind w:firstLine="709"/>
        <w:rPr>
          <w:sz w:val="24"/>
          <w:szCs w:val="24"/>
        </w:rPr>
      </w:pPr>
      <w:r w:rsidRPr="00FD0436">
        <w:rPr>
          <w:sz w:val="24"/>
          <w:szCs w:val="24"/>
        </w:rPr>
        <w:t>-проведения консилиума – 28 консультаций (за 2018 год – 40 консультаций).</w:t>
      </w:r>
    </w:p>
    <w:p w14:paraId="1159BBF7" w14:textId="77777777" w:rsidR="004E1CA1" w:rsidRPr="00FD0436" w:rsidRDefault="004E1CA1" w:rsidP="004E1CA1">
      <w:pPr>
        <w:pStyle w:val="afc"/>
        <w:ind w:firstLine="709"/>
        <w:rPr>
          <w:sz w:val="24"/>
          <w:szCs w:val="24"/>
        </w:rPr>
      </w:pPr>
      <w:r w:rsidRPr="00FD0436">
        <w:rPr>
          <w:sz w:val="24"/>
          <w:szCs w:val="24"/>
        </w:rPr>
        <w:lastRenderedPageBreak/>
        <w:t xml:space="preserve">Посредством видео-конференц-связи за 2019 год проведено 98 мероприятий, в том числе оперативных совещаний (за 2018 год проведено 243 мероприятия). В настоящее время телемедицинские консультации на территории Новосибирской области проводятся государственными медицинскими организациями Новосибирской области на безвозмездной основе в рамках накладных расходов за счет средств обязательного медицинского страхования и областного бюджета Новосибирской области. </w:t>
      </w:r>
    </w:p>
    <w:p w14:paraId="3A8CA84E" w14:textId="77777777" w:rsidR="004E1CA1" w:rsidRPr="00FD0436" w:rsidRDefault="004E1CA1" w:rsidP="004E1CA1">
      <w:pPr>
        <w:pStyle w:val="afc"/>
        <w:ind w:firstLine="709"/>
        <w:rPr>
          <w:sz w:val="24"/>
          <w:szCs w:val="24"/>
        </w:rPr>
      </w:pPr>
      <w:r w:rsidRPr="00FD0436">
        <w:rPr>
          <w:sz w:val="24"/>
          <w:szCs w:val="24"/>
        </w:rPr>
        <w:t>Кроме того, на базе отделения экстренной и плановой консультативной помощи ГБУЗ НСО «Государственная Новосибирская областная клиническая больница» сформирован телемедицинский центр имеющий необходимые компетенции проведения удаленных телеконсультаций с районами области.</w:t>
      </w:r>
    </w:p>
    <w:p w14:paraId="41218D4E" w14:textId="77777777" w:rsidR="004E1CA1" w:rsidRPr="00FD0436" w:rsidRDefault="004E1CA1" w:rsidP="004E1CA1">
      <w:pPr>
        <w:pStyle w:val="afc"/>
        <w:ind w:firstLine="709"/>
        <w:rPr>
          <w:sz w:val="24"/>
          <w:szCs w:val="24"/>
        </w:rPr>
      </w:pPr>
      <w:r w:rsidRPr="00FD0436">
        <w:rPr>
          <w:sz w:val="24"/>
          <w:szCs w:val="24"/>
        </w:rPr>
        <w:t>В части проведения телемедицинских консультаций на базе федеральной телемедицинской системы по данным на май 2019 года сообщаем следующее: всего МО НСО 3-го уровня, подключенных к ФТМС – 14, которые обеспечили проведение 12 телемедицинских консультаций с федеральными клиниками.</w:t>
      </w:r>
    </w:p>
    <w:p w14:paraId="3F36C26D" w14:textId="77777777" w:rsidR="004E1CA1" w:rsidRPr="00FD0436" w:rsidRDefault="004E1CA1" w:rsidP="004E1CA1">
      <w:pPr>
        <w:pStyle w:val="afc"/>
        <w:ind w:firstLine="709"/>
        <w:rPr>
          <w:sz w:val="24"/>
          <w:szCs w:val="24"/>
        </w:rPr>
      </w:pPr>
      <w:r w:rsidRPr="00FD0436">
        <w:rPr>
          <w:sz w:val="24"/>
          <w:szCs w:val="24"/>
        </w:rPr>
        <w:t>В модуле «телемедицинские консультации» медицинской информационной системы Новосибирской области за 2019 год обеспечено проведение 457 телеконсультаций.</w:t>
      </w:r>
    </w:p>
    <w:p w14:paraId="32CDA850" w14:textId="77777777" w:rsidR="00357FBF" w:rsidRPr="00FD0436" w:rsidRDefault="004E1CA1" w:rsidP="004E1CA1">
      <w:pPr>
        <w:pStyle w:val="afc"/>
        <w:ind w:firstLine="709"/>
        <w:rPr>
          <w:sz w:val="24"/>
          <w:szCs w:val="24"/>
        </w:rPr>
      </w:pPr>
      <w:r w:rsidRPr="00FD0436">
        <w:rPr>
          <w:sz w:val="24"/>
          <w:szCs w:val="24"/>
        </w:rPr>
        <w:t>По данным журналов регистрации заявок на проведение телемедицинских консультаций в ГБУЗ НСО «Новосибирский областной клинический кардиологический диспансер» за 2019 год проведено 142 консультации, ГБУЗ НСО «Новосибирский областной клинический онкологический диспансер» за 2019 год проведено 15 консультаций., в дистанционном центре ГБУЗ НСО «Государственная Новосибирская областная клиническая больница» за 1 кв. 2019 года проведено 504 телеконсультации ЭКГ-диагностики.</w:t>
      </w:r>
    </w:p>
    <w:p w14:paraId="33D61174" w14:textId="6CF46C8E" w:rsidR="004E1CA1" w:rsidRPr="00FD0436" w:rsidRDefault="004E1CA1" w:rsidP="004E1CA1">
      <w:pPr>
        <w:pStyle w:val="afc"/>
        <w:ind w:firstLine="709"/>
        <w:jc w:val="right"/>
        <w:rPr>
          <w:sz w:val="24"/>
          <w:szCs w:val="24"/>
        </w:rPr>
      </w:pPr>
      <w:r w:rsidRPr="00FD0436">
        <w:rPr>
          <w:sz w:val="24"/>
          <w:szCs w:val="24"/>
        </w:rPr>
        <w:t>Таблица</w:t>
      </w:r>
      <w:r w:rsidR="00C64A2D">
        <w:rPr>
          <w:sz w:val="24"/>
          <w:szCs w:val="24"/>
        </w:rPr>
        <w:t xml:space="preserve"> № 105</w:t>
      </w:r>
    </w:p>
    <w:tbl>
      <w:tblPr>
        <w:tblW w:w="9105" w:type="dxa"/>
        <w:jc w:val="center"/>
        <w:tblCellMar>
          <w:left w:w="0" w:type="dxa"/>
          <w:right w:w="0" w:type="dxa"/>
        </w:tblCellMar>
        <w:tblLook w:val="04A0" w:firstRow="1" w:lastRow="0" w:firstColumn="1" w:lastColumn="0" w:noHBand="0" w:noVBand="1"/>
      </w:tblPr>
      <w:tblGrid>
        <w:gridCol w:w="4109"/>
        <w:gridCol w:w="1277"/>
        <w:gridCol w:w="1307"/>
        <w:gridCol w:w="1135"/>
        <w:gridCol w:w="1277"/>
      </w:tblGrid>
      <w:tr w:rsidR="004E1CA1" w:rsidRPr="00FD0436" w14:paraId="4C8C51DE" w14:textId="77777777" w:rsidTr="004E1CA1">
        <w:trPr>
          <w:trHeight w:val="748"/>
          <w:jc w:val="center"/>
        </w:trPr>
        <w:tc>
          <w:tcPr>
            <w:tcW w:w="4109" w:type="dxa"/>
            <w:vMerge w:val="restart"/>
            <w:tcBorders>
              <w:top w:val="single" w:sz="8" w:space="0" w:color="000000"/>
              <w:left w:val="single" w:sz="8" w:space="0" w:color="000000"/>
              <w:bottom w:val="single" w:sz="8" w:space="0" w:color="000000"/>
              <w:right w:val="nil"/>
            </w:tcBorders>
            <w:tcMar>
              <w:top w:w="0" w:type="dxa"/>
              <w:left w:w="108" w:type="dxa"/>
              <w:bottom w:w="0" w:type="dxa"/>
              <w:right w:w="108" w:type="dxa"/>
            </w:tcMar>
            <w:vAlign w:val="center"/>
            <w:hideMark/>
          </w:tcPr>
          <w:p w14:paraId="366857BF" w14:textId="77777777" w:rsidR="004E1CA1" w:rsidRPr="00FD0436" w:rsidRDefault="004E1CA1">
            <w:pPr>
              <w:snapToGrid w:val="0"/>
              <w:jc w:val="center"/>
              <w:rPr>
                <w:rFonts w:ascii="Calibri" w:eastAsiaTheme="minorHAnsi" w:hAnsi="Calibri" w:cs="Calibri"/>
                <w:sz w:val="20"/>
                <w:szCs w:val="20"/>
              </w:rPr>
            </w:pPr>
            <w:r w:rsidRPr="00FD0436">
              <w:rPr>
                <w:rFonts w:ascii="Times New Roman" w:hAnsi="Times New Roman" w:cs="Times New Roman"/>
                <w:sz w:val="20"/>
                <w:szCs w:val="20"/>
                <w:lang w:eastAsia="ar-SA"/>
              </w:rPr>
              <w:t xml:space="preserve">Показатель      </w:t>
            </w:r>
          </w:p>
        </w:tc>
        <w:tc>
          <w:tcPr>
            <w:tcW w:w="2584" w:type="dxa"/>
            <w:gridSpan w:val="2"/>
            <w:tcBorders>
              <w:top w:val="single" w:sz="8" w:space="0" w:color="000000"/>
              <w:left w:val="single" w:sz="8" w:space="0" w:color="000000"/>
              <w:bottom w:val="single" w:sz="8" w:space="0" w:color="000000"/>
              <w:right w:val="nil"/>
            </w:tcBorders>
            <w:tcMar>
              <w:top w:w="0" w:type="dxa"/>
              <w:left w:w="108" w:type="dxa"/>
              <w:bottom w:w="0" w:type="dxa"/>
              <w:right w:w="108" w:type="dxa"/>
            </w:tcMar>
            <w:vAlign w:val="center"/>
            <w:hideMark/>
          </w:tcPr>
          <w:p w14:paraId="5BFB1499" w14:textId="77777777" w:rsidR="004E1CA1" w:rsidRPr="00FD0436" w:rsidRDefault="004E1CA1">
            <w:pPr>
              <w:snapToGrid w:val="0"/>
              <w:jc w:val="center"/>
              <w:rPr>
                <w:sz w:val="20"/>
                <w:szCs w:val="20"/>
              </w:rPr>
            </w:pPr>
            <w:r w:rsidRPr="00FD0436">
              <w:rPr>
                <w:rFonts w:ascii="Times New Roman" w:hAnsi="Times New Roman" w:cs="Times New Roman"/>
                <w:sz w:val="20"/>
                <w:szCs w:val="20"/>
                <w:lang w:eastAsia="ar-SA"/>
              </w:rPr>
              <w:t>За 2018 год</w:t>
            </w:r>
          </w:p>
        </w:tc>
        <w:tc>
          <w:tcPr>
            <w:tcW w:w="2412"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A522618" w14:textId="77777777" w:rsidR="004E1CA1" w:rsidRPr="00FD0436" w:rsidRDefault="004E1CA1">
            <w:pPr>
              <w:snapToGrid w:val="0"/>
              <w:jc w:val="center"/>
              <w:rPr>
                <w:sz w:val="20"/>
                <w:szCs w:val="20"/>
              </w:rPr>
            </w:pPr>
            <w:r w:rsidRPr="00FD0436">
              <w:rPr>
                <w:rFonts w:ascii="Times New Roman" w:hAnsi="Times New Roman" w:cs="Times New Roman"/>
                <w:sz w:val="20"/>
                <w:szCs w:val="20"/>
                <w:lang w:eastAsia="ar-SA"/>
              </w:rPr>
              <w:t>По состоянию на 01.05.2019</w:t>
            </w:r>
          </w:p>
        </w:tc>
      </w:tr>
      <w:tr w:rsidR="004E1CA1" w:rsidRPr="00FD0436" w14:paraId="164453C9" w14:textId="77777777" w:rsidTr="004E1CA1">
        <w:trPr>
          <w:trHeight w:val="312"/>
          <w:jc w:val="center"/>
        </w:trPr>
        <w:tc>
          <w:tcPr>
            <w:tcW w:w="0" w:type="auto"/>
            <w:vMerge/>
            <w:tcBorders>
              <w:top w:val="single" w:sz="8" w:space="0" w:color="000000"/>
              <w:left w:val="single" w:sz="8" w:space="0" w:color="000000"/>
              <w:bottom w:val="single" w:sz="8" w:space="0" w:color="000000"/>
              <w:right w:val="nil"/>
            </w:tcBorders>
            <w:vAlign w:val="center"/>
            <w:hideMark/>
          </w:tcPr>
          <w:p w14:paraId="3E2D81BF" w14:textId="77777777" w:rsidR="004E1CA1" w:rsidRPr="00FD0436" w:rsidRDefault="004E1CA1">
            <w:pPr>
              <w:rPr>
                <w:rFonts w:ascii="Calibri" w:eastAsiaTheme="minorHAnsi" w:hAnsi="Calibri" w:cs="Calibri"/>
                <w:sz w:val="20"/>
                <w:szCs w:val="20"/>
                <w:lang w:eastAsia="en-US"/>
              </w:rPr>
            </w:pPr>
          </w:p>
        </w:tc>
        <w:tc>
          <w:tcPr>
            <w:tcW w:w="1277" w:type="dxa"/>
            <w:tcBorders>
              <w:top w:val="nil"/>
              <w:left w:val="single" w:sz="8" w:space="0" w:color="000000"/>
              <w:bottom w:val="single" w:sz="8" w:space="0" w:color="000000"/>
              <w:right w:val="single" w:sz="8" w:space="0" w:color="auto"/>
            </w:tcBorders>
            <w:tcMar>
              <w:top w:w="0" w:type="dxa"/>
              <w:left w:w="108" w:type="dxa"/>
              <w:bottom w:w="0" w:type="dxa"/>
              <w:right w:w="108" w:type="dxa"/>
            </w:tcMar>
            <w:vAlign w:val="center"/>
            <w:hideMark/>
          </w:tcPr>
          <w:p w14:paraId="72D75CE4" w14:textId="77777777" w:rsidR="004E1CA1" w:rsidRPr="00FD0436" w:rsidRDefault="004E1CA1">
            <w:pPr>
              <w:snapToGrid w:val="0"/>
              <w:jc w:val="center"/>
              <w:rPr>
                <w:sz w:val="20"/>
                <w:szCs w:val="20"/>
              </w:rPr>
            </w:pPr>
            <w:r w:rsidRPr="00FD0436">
              <w:rPr>
                <w:rFonts w:ascii="Times New Roman" w:hAnsi="Times New Roman" w:cs="Times New Roman"/>
                <w:sz w:val="20"/>
                <w:szCs w:val="20"/>
                <w:lang w:eastAsia="ar-SA"/>
              </w:rPr>
              <w:t>РСЦ №1</w:t>
            </w:r>
          </w:p>
        </w:tc>
        <w:tc>
          <w:tcPr>
            <w:tcW w:w="1307" w:type="dxa"/>
            <w:tcBorders>
              <w:top w:val="nil"/>
              <w:left w:val="nil"/>
              <w:bottom w:val="single" w:sz="8" w:space="0" w:color="000000"/>
              <w:right w:val="nil"/>
            </w:tcBorders>
            <w:tcMar>
              <w:top w:w="0" w:type="dxa"/>
              <w:left w:w="108" w:type="dxa"/>
              <w:bottom w:w="0" w:type="dxa"/>
              <w:right w:w="108" w:type="dxa"/>
            </w:tcMar>
            <w:vAlign w:val="center"/>
            <w:hideMark/>
          </w:tcPr>
          <w:p w14:paraId="4B13953B" w14:textId="77777777" w:rsidR="004E1CA1" w:rsidRPr="00FD0436" w:rsidRDefault="004E1CA1">
            <w:pPr>
              <w:snapToGrid w:val="0"/>
              <w:jc w:val="center"/>
              <w:rPr>
                <w:sz w:val="20"/>
                <w:szCs w:val="20"/>
              </w:rPr>
            </w:pPr>
            <w:r w:rsidRPr="00FD0436">
              <w:rPr>
                <w:rFonts w:ascii="Times New Roman" w:hAnsi="Times New Roman" w:cs="Times New Roman"/>
                <w:sz w:val="20"/>
                <w:szCs w:val="20"/>
                <w:lang w:eastAsia="ar-SA"/>
              </w:rPr>
              <w:t>РСЦ №2</w:t>
            </w:r>
          </w:p>
        </w:tc>
        <w:tc>
          <w:tcPr>
            <w:tcW w:w="1135" w:type="dxa"/>
            <w:tcBorders>
              <w:top w:val="nil"/>
              <w:left w:val="single" w:sz="8" w:space="0" w:color="000000"/>
              <w:bottom w:val="single" w:sz="8" w:space="0" w:color="000000"/>
              <w:right w:val="single" w:sz="8" w:space="0" w:color="auto"/>
            </w:tcBorders>
            <w:tcMar>
              <w:top w:w="0" w:type="dxa"/>
              <w:left w:w="108" w:type="dxa"/>
              <w:bottom w:w="0" w:type="dxa"/>
              <w:right w:w="108" w:type="dxa"/>
            </w:tcMar>
            <w:vAlign w:val="center"/>
            <w:hideMark/>
          </w:tcPr>
          <w:p w14:paraId="4950E2C2" w14:textId="77777777" w:rsidR="004E1CA1" w:rsidRPr="00FD0436" w:rsidRDefault="004E1CA1">
            <w:pPr>
              <w:snapToGrid w:val="0"/>
              <w:jc w:val="center"/>
              <w:rPr>
                <w:sz w:val="20"/>
                <w:szCs w:val="20"/>
              </w:rPr>
            </w:pPr>
            <w:r w:rsidRPr="00FD0436">
              <w:rPr>
                <w:rFonts w:ascii="Times New Roman" w:hAnsi="Times New Roman" w:cs="Times New Roman"/>
                <w:sz w:val="20"/>
                <w:szCs w:val="20"/>
                <w:lang w:eastAsia="ar-SA"/>
              </w:rPr>
              <w:t>РСЦ №1</w:t>
            </w:r>
          </w:p>
        </w:tc>
        <w:tc>
          <w:tcPr>
            <w:tcW w:w="127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3F17FCA6" w14:textId="77777777" w:rsidR="004E1CA1" w:rsidRPr="00FD0436" w:rsidRDefault="004E1CA1">
            <w:pPr>
              <w:snapToGrid w:val="0"/>
              <w:jc w:val="center"/>
              <w:rPr>
                <w:sz w:val="20"/>
                <w:szCs w:val="20"/>
              </w:rPr>
            </w:pPr>
            <w:r w:rsidRPr="00FD0436">
              <w:rPr>
                <w:rFonts w:ascii="Times New Roman" w:hAnsi="Times New Roman" w:cs="Times New Roman"/>
                <w:sz w:val="20"/>
                <w:szCs w:val="20"/>
                <w:lang w:eastAsia="ar-SA"/>
              </w:rPr>
              <w:t>РСЦ №2</w:t>
            </w:r>
          </w:p>
        </w:tc>
      </w:tr>
      <w:tr w:rsidR="004E1CA1" w:rsidRPr="00FD0436" w14:paraId="2227C22C" w14:textId="77777777" w:rsidTr="004E1CA1">
        <w:trPr>
          <w:trHeight w:val="284"/>
          <w:jc w:val="center"/>
        </w:trPr>
        <w:tc>
          <w:tcPr>
            <w:tcW w:w="4109"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564EF393" w14:textId="77777777" w:rsidR="004E1CA1" w:rsidRPr="00FD0436" w:rsidRDefault="004E1CA1">
            <w:pPr>
              <w:snapToGrid w:val="0"/>
              <w:rPr>
                <w:sz w:val="20"/>
                <w:szCs w:val="20"/>
              </w:rPr>
            </w:pPr>
            <w:r w:rsidRPr="00FD0436">
              <w:rPr>
                <w:rFonts w:ascii="Times New Roman" w:hAnsi="Times New Roman" w:cs="Times New Roman"/>
                <w:sz w:val="20"/>
                <w:szCs w:val="20"/>
                <w:lang w:eastAsia="ar-SA"/>
              </w:rPr>
              <w:t>Количество консультаций, проведенных специалистами РСЦ, больным ПСО - всего</w:t>
            </w:r>
          </w:p>
        </w:tc>
        <w:tc>
          <w:tcPr>
            <w:tcW w:w="1277" w:type="dxa"/>
            <w:tcBorders>
              <w:top w:val="nil"/>
              <w:left w:val="single" w:sz="8" w:space="0" w:color="000000"/>
              <w:bottom w:val="single" w:sz="8" w:space="0" w:color="000000"/>
              <w:right w:val="single" w:sz="8" w:space="0" w:color="auto"/>
            </w:tcBorders>
            <w:tcMar>
              <w:top w:w="0" w:type="dxa"/>
              <w:left w:w="108" w:type="dxa"/>
              <w:bottom w:w="0" w:type="dxa"/>
              <w:right w:w="108" w:type="dxa"/>
            </w:tcMar>
            <w:vAlign w:val="center"/>
            <w:hideMark/>
          </w:tcPr>
          <w:p w14:paraId="2DE33907" w14:textId="77777777" w:rsidR="004E1CA1" w:rsidRPr="00FD0436" w:rsidRDefault="004E1CA1">
            <w:pPr>
              <w:jc w:val="center"/>
              <w:rPr>
                <w:sz w:val="20"/>
                <w:szCs w:val="20"/>
              </w:rPr>
            </w:pPr>
            <w:r w:rsidRPr="00FD0436">
              <w:rPr>
                <w:rFonts w:ascii="Times New Roman" w:hAnsi="Times New Roman" w:cs="Times New Roman"/>
                <w:sz w:val="20"/>
                <w:szCs w:val="20"/>
                <w:lang w:eastAsia="ar-SA"/>
              </w:rPr>
              <w:t>599</w:t>
            </w:r>
          </w:p>
        </w:tc>
        <w:tc>
          <w:tcPr>
            <w:tcW w:w="1307" w:type="dxa"/>
            <w:tcBorders>
              <w:top w:val="nil"/>
              <w:left w:val="nil"/>
              <w:bottom w:val="single" w:sz="8" w:space="0" w:color="000000"/>
              <w:right w:val="nil"/>
            </w:tcBorders>
            <w:tcMar>
              <w:top w:w="0" w:type="dxa"/>
              <w:left w:w="108" w:type="dxa"/>
              <w:bottom w:w="0" w:type="dxa"/>
              <w:right w:w="108" w:type="dxa"/>
            </w:tcMar>
            <w:vAlign w:val="center"/>
            <w:hideMark/>
          </w:tcPr>
          <w:p w14:paraId="010F873B" w14:textId="77777777" w:rsidR="004E1CA1" w:rsidRPr="00FD0436" w:rsidRDefault="004E1CA1">
            <w:pPr>
              <w:jc w:val="center"/>
              <w:rPr>
                <w:sz w:val="20"/>
                <w:szCs w:val="20"/>
              </w:rPr>
            </w:pPr>
            <w:r w:rsidRPr="00FD0436">
              <w:rPr>
                <w:rFonts w:ascii="Times New Roman" w:hAnsi="Times New Roman" w:cs="Times New Roman"/>
                <w:sz w:val="20"/>
                <w:szCs w:val="20"/>
                <w:lang w:eastAsia="ar-SA"/>
              </w:rPr>
              <w:t>657</w:t>
            </w:r>
          </w:p>
        </w:tc>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C39310" w14:textId="77777777" w:rsidR="004E1CA1" w:rsidRPr="00FD0436" w:rsidRDefault="004E1CA1">
            <w:pPr>
              <w:jc w:val="center"/>
              <w:rPr>
                <w:sz w:val="20"/>
                <w:szCs w:val="20"/>
              </w:rPr>
            </w:pPr>
            <w:r w:rsidRPr="00FD0436">
              <w:rPr>
                <w:rFonts w:ascii="Times New Roman" w:hAnsi="Times New Roman" w:cs="Times New Roman"/>
                <w:sz w:val="20"/>
                <w:szCs w:val="20"/>
              </w:rPr>
              <w:t> </w:t>
            </w:r>
          </w:p>
          <w:p w14:paraId="28EDA23C" w14:textId="77777777" w:rsidR="004E1CA1" w:rsidRPr="00FD0436" w:rsidRDefault="004E1CA1">
            <w:pPr>
              <w:jc w:val="center"/>
              <w:rPr>
                <w:sz w:val="20"/>
                <w:szCs w:val="20"/>
              </w:rPr>
            </w:pPr>
            <w:r w:rsidRPr="00FD0436">
              <w:rPr>
                <w:rFonts w:ascii="Times New Roman" w:hAnsi="Times New Roman" w:cs="Times New Roman"/>
                <w:sz w:val="20"/>
                <w:szCs w:val="20"/>
              </w:rPr>
              <w:t>212</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14:paraId="3F75996F" w14:textId="77777777" w:rsidR="004E1CA1" w:rsidRPr="00FD0436" w:rsidRDefault="004E1CA1">
            <w:pPr>
              <w:jc w:val="center"/>
              <w:rPr>
                <w:sz w:val="20"/>
                <w:szCs w:val="20"/>
              </w:rPr>
            </w:pPr>
            <w:r w:rsidRPr="00FD0436">
              <w:rPr>
                <w:rFonts w:ascii="Times New Roman" w:hAnsi="Times New Roman" w:cs="Times New Roman"/>
                <w:sz w:val="20"/>
                <w:szCs w:val="20"/>
              </w:rPr>
              <w:t> </w:t>
            </w:r>
          </w:p>
          <w:p w14:paraId="1D8C15A9" w14:textId="77777777" w:rsidR="004E1CA1" w:rsidRPr="00FD0436" w:rsidRDefault="004E1CA1">
            <w:pPr>
              <w:jc w:val="center"/>
              <w:rPr>
                <w:sz w:val="20"/>
                <w:szCs w:val="20"/>
              </w:rPr>
            </w:pPr>
            <w:r w:rsidRPr="00FD0436">
              <w:rPr>
                <w:rFonts w:ascii="Times New Roman" w:hAnsi="Times New Roman" w:cs="Times New Roman"/>
                <w:sz w:val="20"/>
                <w:szCs w:val="20"/>
              </w:rPr>
              <w:t>232</w:t>
            </w:r>
          </w:p>
        </w:tc>
      </w:tr>
      <w:tr w:rsidR="004E1CA1" w:rsidRPr="00FD0436" w14:paraId="6666133C" w14:textId="77777777" w:rsidTr="004E1CA1">
        <w:trPr>
          <w:trHeight w:val="284"/>
          <w:jc w:val="center"/>
        </w:trPr>
        <w:tc>
          <w:tcPr>
            <w:tcW w:w="4109"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6A50DA4A" w14:textId="77777777" w:rsidR="004E1CA1" w:rsidRPr="00FD0436" w:rsidRDefault="004E1CA1">
            <w:pPr>
              <w:snapToGrid w:val="0"/>
              <w:rPr>
                <w:sz w:val="20"/>
                <w:szCs w:val="20"/>
              </w:rPr>
            </w:pPr>
            <w:r w:rsidRPr="00FD0436">
              <w:rPr>
                <w:rFonts w:ascii="Times New Roman" w:hAnsi="Times New Roman" w:cs="Times New Roman"/>
                <w:sz w:val="20"/>
                <w:szCs w:val="20"/>
                <w:lang w:eastAsia="ar-SA"/>
              </w:rPr>
              <w:t>из них по телефону, всего</w:t>
            </w:r>
          </w:p>
        </w:tc>
        <w:tc>
          <w:tcPr>
            <w:tcW w:w="1277" w:type="dxa"/>
            <w:tcBorders>
              <w:top w:val="nil"/>
              <w:left w:val="single" w:sz="8" w:space="0" w:color="000000"/>
              <w:bottom w:val="single" w:sz="8" w:space="0" w:color="000000"/>
              <w:right w:val="single" w:sz="8" w:space="0" w:color="auto"/>
            </w:tcBorders>
            <w:tcMar>
              <w:top w:w="0" w:type="dxa"/>
              <w:left w:w="108" w:type="dxa"/>
              <w:bottom w:w="0" w:type="dxa"/>
              <w:right w:w="108" w:type="dxa"/>
            </w:tcMar>
            <w:vAlign w:val="center"/>
            <w:hideMark/>
          </w:tcPr>
          <w:p w14:paraId="3AD32D96" w14:textId="77777777" w:rsidR="004E1CA1" w:rsidRPr="00FD0436" w:rsidRDefault="004E1CA1">
            <w:pPr>
              <w:jc w:val="center"/>
              <w:rPr>
                <w:sz w:val="20"/>
                <w:szCs w:val="20"/>
              </w:rPr>
            </w:pPr>
            <w:r w:rsidRPr="00FD0436">
              <w:rPr>
                <w:rFonts w:ascii="Times New Roman" w:hAnsi="Times New Roman" w:cs="Times New Roman"/>
                <w:sz w:val="20"/>
                <w:szCs w:val="20"/>
                <w:lang w:eastAsia="ar-SA"/>
              </w:rPr>
              <w:t>599</w:t>
            </w:r>
          </w:p>
        </w:tc>
        <w:tc>
          <w:tcPr>
            <w:tcW w:w="1307" w:type="dxa"/>
            <w:tcBorders>
              <w:top w:val="nil"/>
              <w:left w:val="nil"/>
              <w:bottom w:val="single" w:sz="8" w:space="0" w:color="000000"/>
              <w:right w:val="nil"/>
            </w:tcBorders>
            <w:tcMar>
              <w:top w:w="0" w:type="dxa"/>
              <w:left w:w="108" w:type="dxa"/>
              <w:bottom w:w="0" w:type="dxa"/>
              <w:right w:w="108" w:type="dxa"/>
            </w:tcMar>
            <w:vAlign w:val="center"/>
            <w:hideMark/>
          </w:tcPr>
          <w:p w14:paraId="5288B220" w14:textId="77777777" w:rsidR="004E1CA1" w:rsidRPr="00FD0436" w:rsidRDefault="004E1CA1">
            <w:pPr>
              <w:jc w:val="center"/>
              <w:rPr>
                <w:sz w:val="20"/>
                <w:szCs w:val="20"/>
              </w:rPr>
            </w:pPr>
            <w:r w:rsidRPr="00FD0436">
              <w:rPr>
                <w:rFonts w:ascii="Times New Roman" w:hAnsi="Times New Roman" w:cs="Times New Roman"/>
                <w:sz w:val="20"/>
                <w:szCs w:val="20"/>
                <w:lang w:eastAsia="ar-SA"/>
              </w:rPr>
              <w:t>657</w:t>
            </w:r>
          </w:p>
        </w:tc>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265F46" w14:textId="77777777" w:rsidR="004E1CA1" w:rsidRPr="00FD0436" w:rsidRDefault="004E1CA1">
            <w:pPr>
              <w:jc w:val="center"/>
              <w:rPr>
                <w:sz w:val="20"/>
                <w:szCs w:val="20"/>
              </w:rPr>
            </w:pPr>
            <w:r w:rsidRPr="00FD0436">
              <w:rPr>
                <w:rFonts w:ascii="Times New Roman" w:hAnsi="Times New Roman" w:cs="Times New Roman"/>
                <w:sz w:val="20"/>
                <w:szCs w:val="20"/>
              </w:rPr>
              <w:t>212</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14:paraId="1821DE9E" w14:textId="77777777" w:rsidR="004E1CA1" w:rsidRPr="00FD0436" w:rsidRDefault="004E1CA1">
            <w:pPr>
              <w:jc w:val="center"/>
              <w:rPr>
                <w:sz w:val="20"/>
                <w:szCs w:val="20"/>
              </w:rPr>
            </w:pPr>
            <w:r w:rsidRPr="00FD0436">
              <w:rPr>
                <w:rFonts w:ascii="Times New Roman" w:hAnsi="Times New Roman" w:cs="Times New Roman"/>
                <w:sz w:val="20"/>
                <w:szCs w:val="20"/>
              </w:rPr>
              <w:t>232</w:t>
            </w:r>
          </w:p>
        </w:tc>
      </w:tr>
      <w:tr w:rsidR="004E1CA1" w:rsidRPr="00FD0436" w14:paraId="7EB82E02" w14:textId="77777777" w:rsidTr="004E1CA1">
        <w:trPr>
          <w:trHeight w:val="284"/>
          <w:jc w:val="center"/>
        </w:trPr>
        <w:tc>
          <w:tcPr>
            <w:tcW w:w="4109"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74FCDBB5" w14:textId="77777777" w:rsidR="004E1CA1" w:rsidRPr="00FD0436" w:rsidRDefault="004E1CA1">
            <w:pPr>
              <w:snapToGrid w:val="0"/>
              <w:rPr>
                <w:sz w:val="20"/>
                <w:szCs w:val="20"/>
              </w:rPr>
            </w:pPr>
            <w:r w:rsidRPr="00FD0436">
              <w:rPr>
                <w:rFonts w:ascii="Times New Roman" w:hAnsi="Times New Roman" w:cs="Times New Roman"/>
                <w:sz w:val="20"/>
                <w:szCs w:val="20"/>
                <w:lang w:eastAsia="ar-SA"/>
              </w:rPr>
              <w:t>в том числе: нейрохирургами</w:t>
            </w:r>
          </w:p>
        </w:tc>
        <w:tc>
          <w:tcPr>
            <w:tcW w:w="1277" w:type="dxa"/>
            <w:tcBorders>
              <w:top w:val="nil"/>
              <w:left w:val="single" w:sz="8" w:space="0" w:color="000000"/>
              <w:bottom w:val="single" w:sz="8" w:space="0" w:color="000000"/>
              <w:right w:val="single" w:sz="8" w:space="0" w:color="auto"/>
            </w:tcBorders>
            <w:tcMar>
              <w:top w:w="0" w:type="dxa"/>
              <w:left w:w="108" w:type="dxa"/>
              <w:bottom w:w="0" w:type="dxa"/>
              <w:right w:w="108" w:type="dxa"/>
            </w:tcMar>
            <w:vAlign w:val="center"/>
            <w:hideMark/>
          </w:tcPr>
          <w:p w14:paraId="238592B6" w14:textId="77777777" w:rsidR="004E1CA1" w:rsidRPr="00FD0436" w:rsidRDefault="004E1CA1">
            <w:pPr>
              <w:jc w:val="center"/>
              <w:rPr>
                <w:sz w:val="20"/>
                <w:szCs w:val="20"/>
              </w:rPr>
            </w:pPr>
            <w:r w:rsidRPr="00FD0436">
              <w:rPr>
                <w:rFonts w:ascii="Times New Roman" w:hAnsi="Times New Roman" w:cs="Times New Roman"/>
                <w:sz w:val="20"/>
                <w:szCs w:val="20"/>
                <w:lang w:eastAsia="ar-SA"/>
              </w:rPr>
              <w:t>235</w:t>
            </w:r>
          </w:p>
        </w:tc>
        <w:tc>
          <w:tcPr>
            <w:tcW w:w="1307" w:type="dxa"/>
            <w:tcBorders>
              <w:top w:val="nil"/>
              <w:left w:val="nil"/>
              <w:bottom w:val="single" w:sz="8" w:space="0" w:color="000000"/>
              <w:right w:val="nil"/>
            </w:tcBorders>
            <w:tcMar>
              <w:top w:w="0" w:type="dxa"/>
              <w:left w:w="108" w:type="dxa"/>
              <w:bottom w:w="0" w:type="dxa"/>
              <w:right w:w="108" w:type="dxa"/>
            </w:tcMar>
            <w:vAlign w:val="center"/>
            <w:hideMark/>
          </w:tcPr>
          <w:p w14:paraId="565A0F95" w14:textId="77777777" w:rsidR="004E1CA1" w:rsidRPr="00FD0436" w:rsidRDefault="004E1CA1">
            <w:pPr>
              <w:jc w:val="center"/>
              <w:rPr>
                <w:sz w:val="20"/>
                <w:szCs w:val="20"/>
              </w:rPr>
            </w:pPr>
            <w:r w:rsidRPr="00FD0436">
              <w:rPr>
                <w:rFonts w:ascii="Times New Roman" w:hAnsi="Times New Roman" w:cs="Times New Roman"/>
                <w:sz w:val="20"/>
                <w:szCs w:val="20"/>
                <w:lang w:eastAsia="ar-SA"/>
              </w:rPr>
              <w:t>153</w:t>
            </w:r>
          </w:p>
        </w:tc>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149B33" w14:textId="77777777" w:rsidR="004E1CA1" w:rsidRPr="00FD0436" w:rsidRDefault="004E1CA1">
            <w:pPr>
              <w:jc w:val="center"/>
              <w:rPr>
                <w:sz w:val="20"/>
                <w:szCs w:val="20"/>
              </w:rPr>
            </w:pPr>
            <w:r w:rsidRPr="00FD0436">
              <w:rPr>
                <w:rFonts w:ascii="Times New Roman" w:hAnsi="Times New Roman" w:cs="Times New Roman"/>
                <w:sz w:val="20"/>
                <w:szCs w:val="20"/>
              </w:rPr>
              <w:t>108</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14:paraId="2992C5BA" w14:textId="77777777" w:rsidR="004E1CA1" w:rsidRPr="00FD0436" w:rsidRDefault="004E1CA1">
            <w:pPr>
              <w:jc w:val="center"/>
              <w:rPr>
                <w:sz w:val="20"/>
                <w:szCs w:val="20"/>
              </w:rPr>
            </w:pPr>
            <w:r w:rsidRPr="00FD0436">
              <w:rPr>
                <w:rFonts w:ascii="Times New Roman" w:hAnsi="Times New Roman" w:cs="Times New Roman"/>
                <w:sz w:val="20"/>
                <w:szCs w:val="20"/>
              </w:rPr>
              <w:t>46</w:t>
            </w:r>
          </w:p>
        </w:tc>
      </w:tr>
      <w:tr w:rsidR="004E1CA1" w:rsidRPr="00FD0436" w14:paraId="6F094988" w14:textId="77777777" w:rsidTr="004E1CA1">
        <w:trPr>
          <w:trHeight w:val="284"/>
          <w:jc w:val="center"/>
        </w:trPr>
        <w:tc>
          <w:tcPr>
            <w:tcW w:w="4109"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7ACA00D4" w14:textId="77777777" w:rsidR="004E1CA1" w:rsidRPr="00FD0436" w:rsidRDefault="004E1CA1">
            <w:pPr>
              <w:snapToGrid w:val="0"/>
              <w:rPr>
                <w:sz w:val="20"/>
                <w:szCs w:val="20"/>
              </w:rPr>
            </w:pPr>
            <w:r w:rsidRPr="00FD0436">
              <w:rPr>
                <w:rFonts w:ascii="Times New Roman" w:hAnsi="Times New Roman" w:cs="Times New Roman"/>
                <w:sz w:val="20"/>
                <w:szCs w:val="20"/>
                <w:lang w:eastAsia="ar-SA"/>
              </w:rPr>
              <w:t>неврологами</w:t>
            </w:r>
          </w:p>
        </w:tc>
        <w:tc>
          <w:tcPr>
            <w:tcW w:w="1277" w:type="dxa"/>
            <w:tcBorders>
              <w:top w:val="nil"/>
              <w:left w:val="single" w:sz="8" w:space="0" w:color="000000"/>
              <w:bottom w:val="single" w:sz="8" w:space="0" w:color="000000"/>
              <w:right w:val="single" w:sz="8" w:space="0" w:color="auto"/>
            </w:tcBorders>
            <w:tcMar>
              <w:top w:w="0" w:type="dxa"/>
              <w:left w:w="108" w:type="dxa"/>
              <w:bottom w:w="0" w:type="dxa"/>
              <w:right w:w="108" w:type="dxa"/>
            </w:tcMar>
            <w:vAlign w:val="center"/>
            <w:hideMark/>
          </w:tcPr>
          <w:p w14:paraId="328EB9D4" w14:textId="77777777" w:rsidR="004E1CA1" w:rsidRPr="00FD0436" w:rsidRDefault="004E1CA1">
            <w:pPr>
              <w:jc w:val="center"/>
              <w:rPr>
                <w:sz w:val="20"/>
                <w:szCs w:val="20"/>
              </w:rPr>
            </w:pPr>
            <w:r w:rsidRPr="00FD0436">
              <w:rPr>
                <w:rFonts w:ascii="Times New Roman" w:hAnsi="Times New Roman" w:cs="Times New Roman"/>
                <w:sz w:val="20"/>
                <w:szCs w:val="20"/>
                <w:lang w:eastAsia="ar-SA"/>
              </w:rPr>
              <w:t>111</w:t>
            </w:r>
          </w:p>
        </w:tc>
        <w:tc>
          <w:tcPr>
            <w:tcW w:w="1307" w:type="dxa"/>
            <w:tcBorders>
              <w:top w:val="nil"/>
              <w:left w:val="nil"/>
              <w:bottom w:val="single" w:sz="8" w:space="0" w:color="000000"/>
              <w:right w:val="nil"/>
            </w:tcBorders>
            <w:tcMar>
              <w:top w:w="0" w:type="dxa"/>
              <w:left w:w="108" w:type="dxa"/>
              <w:bottom w:w="0" w:type="dxa"/>
              <w:right w:w="108" w:type="dxa"/>
            </w:tcMar>
            <w:vAlign w:val="center"/>
            <w:hideMark/>
          </w:tcPr>
          <w:p w14:paraId="287BDAC0" w14:textId="77777777" w:rsidR="004E1CA1" w:rsidRPr="00FD0436" w:rsidRDefault="004E1CA1">
            <w:pPr>
              <w:jc w:val="center"/>
              <w:rPr>
                <w:sz w:val="20"/>
                <w:szCs w:val="20"/>
              </w:rPr>
            </w:pPr>
            <w:r w:rsidRPr="00FD0436">
              <w:rPr>
                <w:rFonts w:ascii="Times New Roman" w:hAnsi="Times New Roman" w:cs="Times New Roman"/>
                <w:sz w:val="20"/>
                <w:szCs w:val="20"/>
                <w:lang w:eastAsia="ar-SA"/>
              </w:rPr>
              <w:t>309</w:t>
            </w:r>
          </w:p>
        </w:tc>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283BE55" w14:textId="77777777" w:rsidR="004E1CA1" w:rsidRPr="00FD0436" w:rsidRDefault="004E1CA1">
            <w:pPr>
              <w:jc w:val="center"/>
              <w:rPr>
                <w:sz w:val="20"/>
                <w:szCs w:val="20"/>
              </w:rPr>
            </w:pPr>
            <w:r w:rsidRPr="00FD0436">
              <w:rPr>
                <w:rFonts w:ascii="Times New Roman" w:hAnsi="Times New Roman" w:cs="Times New Roman"/>
                <w:sz w:val="20"/>
                <w:szCs w:val="20"/>
              </w:rPr>
              <w:t>28</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14:paraId="0329A0C5" w14:textId="77777777" w:rsidR="004E1CA1" w:rsidRPr="00FD0436" w:rsidRDefault="004E1CA1">
            <w:pPr>
              <w:jc w:val="center"/>
              <w:rPr>
                <w:sz w:val="20"/>
                <w:szCs w:val="20"/>
              </w:rPr>
            </w:pPr>
            <w:r w:rsidRPr="00FD0436">
              <w:rPr>
                <w:rFonts w:ascii="Times New Roman" w:hAnsi="Times New Roman" w:cs="Times New Roman"/>
                <w:sz w:val="20"/>
                <w:szCs w:val="20"/>
              </w:rPr>
              <w:t>101</w:t>
            </w:r>
          </w:p>
        </w:tc>
      </w:tr>
      <w:tr w:rsidR="004E1CA1" w:rsidRPr="00FD0436" w14:paraId="0FE790A2" w14:textId="77777777" w:rsidTr="004E1CA1">
        <w:trPr>
          <w:trHeight w:val="284"/>
          <w:jc w:val="center"/>
        </w:trPr>
        <w:tc>
          <w:tcPr>
            <w:tcW w:w="4109"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5256C771" w14:textId="77777777" w:rsidR="004E1CA1" w:rsidRPr="00FD0436" w:rsidRDefault="004E1CA1">
            <w:pPr>
              <w:snapToGrid w:val="0"/>
              <w:rPr>
                <w:sz w:val="20"/>
                <w:szCs w:val="20"/>
              </w:rPr>
            </w:pPr>
            <w:r w:rsidRPr="00FD0436">
              <w:rPr>
                <w:rFonts w:ascii="Times New Roman" w:hAnsi="Times New Roman" w:cs="Times New Roman"/>
                <w:sz w:val="20"/>
                <w:szCs w:val="20"/>
                <w:lang w:eastAsia="ar-SA"/>
              </w:rPr>
              <w:t>кардиологами</w:t>
            </w:r>
          </w:p>
        </w:tc>
        <w:tc>
          <w:tcPr>
            <w:tcW w:w="1277" w:type="dxa"/>
            <w:tcBorders>
              <w:top w:val="nil"/>
              <w:left w:val="single" w:sz="8" w:space="0" w:color="000000"/>
              <w:bottom w:val="single" w:sz="8" w:space="0" w:color="000000"/>
              <w:right w:val="single" w:sz="8" w:space="0" w:color="auto"/>
            </w:tcBorders>
            <w:tcMar>
              <w:top w:w="0" w:type="dxa"/>
              <w:left w:w="108" w:type="dxa"/>
              <w:bottom w:w="0" w:type="dxa"/>
              <w:right w:w="108" w:type="dxa"/>
            </w:tcMar>
            <w:vAlign w:val="center"/>
            <w:hideMark/>
          </w:tcPr>
          <w:p w14:paraId="662E0D25" w14:textId="77777777" w:rsidR="004E1CA1" w:rsidRPr="00FD0436" w:rsidRDefault="004E1CA1">
            <w:pPr>
              <w:jc w:val="center"/>
              <w:rPr>
                <w:sz w:val="20"/>
                <w:szCs w:val="20"/>
              </w:rPr>
            </w:pPr>
            <w:r w:rsidRPr="00FD0436">
              <w:rPr>
                <w:rFonts w:ascii="Times New Roman" w:hAnsi="Times New Roman" w:cs="Times New Roman"/>
                <w:sz w:val="20"/>
                <w:szCs w:val="20"/>
                <w:lang w:eastAsia="ar-SA"/>
              </w:rPr>
              <w:t>112</w:t>
            </w:r>
          </w:p>
        </w:tc>
        <w:tc>
          <w:tcPr>
            <w:tcW w:w="1307" w:type="dxa"/>
            <w:tcBorders>
              <w:top w:val="nil"/>
              <w:left w:val="nil"/>
              <w:bottom w:val="single" w:sz="8" w:space="0" w:color="000000"/>
              <w:right w:val="nil"/>
            </w:tcBorders>
            <w:tcMar>
              <w:top w:w="0" w:type="dxa"/>
              <w:left w:w="108" w:type="dxa"/>
              <w:bottom w:w="0" w:type="dxa"/>
              <w:right w:w="108" w:type="dxa"/>
            </w:tcMar>
            <w:vAlign w:val="center"/>
            <w:hideMark/>
          </w:tcPr>
          <w:p w14:paraId="0FBB2F24" w14:textId="77777777" w:rsidR="004E1CA1" w:rsidRPr="00FD0436" w:rsidRDefault="004E1CA1">
            <w:pPr>
              <w:jc w:val="center"/>
              <w:rPr>
                <w:sz w:val="20"/>
                <w:szCs w:val="20"/>
              </w:rPr>
            </w:pPr>
            <w:r w:rsidRPr="00FD0436">
              <w:rPr>
                <w:rFonts w:ascii="Times New Roman" w:hAnsi="Times New Roman" w:cs="Times New Roman"/>
                <w:sz w:val="20"/>
                <w:szCs w:val="20"/>
                <w:lang w:eastAsia="ar-SA"/>
              </w:rPr>
              <w:t>192</w:t>
            </w:r>
          </w:p>
        </w:tc>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0C44BB" w14:textId="77777777" w:rsidR="004E1CA1" w:rsidRPr="00FD0436" w:rsidRDefault="004E1CA1">
            <w:pPr>
              <w:jc w:val="center"/>
              <w:rPr>
                <w:sz w:val="20"/>
                <w:szCs w:val="20"/>
              </w:rPr>
            </w:pPr>
            <w:r w:rsidRPr="00FD0436">
              <w:rPr>
                <w:rFonts w:ascii="Times New Roman" w:hAnsi="Times New Roman" w:cs="Times New Roman"/>
                <w:sz w:val="20"/>
                <w:szCs w:val="20"/>
              </w:rPr>
              <w:t>32</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14:paraId="40B58CCE" w14:textId="77777777" w:rsidR="004E1CA1" w:rsidRPr="00FD0436" w:rsidRDefault="004E1CA1">
            <w:pPr>
              <w:jc w:val="center"/>
              <w:rPr>
                <w:sz w:val="20"/>
                <w:szCs w:val="20"/>
              </w:rPr>
            </w:pPr>
            <w:r w:rsidRPr="00FD0436">
              <w:rPr>
                <w:rFonts w:ascii="Times New Roman" w:hAnsi="Times New Roman" w:cs="Times New Roman"/>
                <w:sz w:val="20"/>
                <w:szCs w:val="20"/>
              </w:rPr>
              <w:t>78</w:t>
            </w:r>
          </w:p>
        </w:tc>
      </w:tr>
      <w:tr w:rsidR="004E1CA1" w:rsidRPr="00FD0436" w14:paraId="05BD94CE" w14:textId="77777777" w:rsidTr="004E1CA1">
        <w:trPr>
          <w:trHeight w:val="284"/>
          <w:jc w:val="center"/>
        </w:trPr>
        <w:tc>
          <w:tcPr>
            <w:tcW w:w="4109" w:type="dxa"/>
            <w:tcBorders>
              <w:top w:val="nil"/>
              <w:left w:val="single" w:sz="8" w:space="0" w:color="000000"/>
              <w:bottom w:val="single" w:sz="8" w:space="0" w:color="000000"/>
              <w:right w:val="nil"/>
            </w:tcBorders>
            <w:tcMar>
              <w:top w:w="0" w:type="dxa"/>
              <w:left w:w="108" w:type="dxa"/>
              <w:bottom w:w="0" w:type="dxa"/>
              <w:right w:w="108" w:type="dxa"/>
            </w:tcMar>
            <w:vAlign w:val="center"/>
            <w:hideMark/>
          </w:tcPr>
          <w:p w14:paraId="41A44981" w14:textId="77777777" w:rsidR="004E1CA1" w:rsidRPr="00FD0436" w:rsidRDefault="004E1CA1">
            <w:pPr>
              <w:snapToGrid w:val="0"/>
              <w:rPr>
                <w:sz w:val="20"/>
                <w:szCs w:val="20"/>
              </w:rPr>
            </w:pPr>
            <w:r w:rsidRPr="00FD0436">
              <w:rPr>
                <w:rFonts w:ascii="Times New Roman" w:hAnsi="Times New Roman" w:cs="Times New Roman"/>
                <w:sz w:val="20"/>
                <w:szCs w:val="20"/>
                <w:lang w:eastAsia="ar-SA"/>
              </w:rPr>
              <w:t>анестезиологами - реаниматологами</w:t>
            </w:r>
          </w:p>
        </w:tc>
        <w:tc>
          <w:tcPr>
            <w:tcW w:w="1277" w:type="dxa"/>
            <w:tcBorders>
              <w:top w:val="nil"/>
              <w:left w:val="single" w:sz="8" w:space="0" w:color="000000"/>
              <w:bottom w:val="single" w:sz="8" w:space="0" w:color="000000"/>
              <w:right w:val="single" w:sz="8" w:space="0" w:color="auto"/>
            </w:tcBorders>
            <w:tcMar>
              <w:top w:w="0" w:type="dxa"/>
              <w:left w:w="108" w:type="dxa"/>
              <w:bottom w:w="0" w:type="dxa"/>
              <w:right w:w="108" w:type="dxa"/>
            </w:tcMar>
            <w:vAlign w:val="center"/>
            <w:hideMark/>
          </w:tcPr>
          <w:p w14:paraId="56A4AB9C" w14:textId="77777777" w:rsidR="004E1CA1" w:rsidRPr="00FD0436" w:rsidRDefault="004E1CA1">
            <w:pPr>
              <w:jc w:val="center"/>
              <w:rPr>
                <w:sz w:val="20"/>
                <w:szCs w:val="20"/>
              </w:rPr>
            </w:pPr>
            <w:r w:rsidRPr="00FD0436">
              <w:rPr>
                <w:rFonts w:ascii="Times New Roman" w:hAnsi="Times New Roman" w:cs="Times New Roman"/>
                <w:sz w:val="20"/>
                <w:szCs w:val="20"/>
                <w:lang w:eastAsia="ar-SA"/>
              </w:rPr>
              <w:t>141</w:t>
            </w:r>
          </w:p>
        </w:tc>
        <w:tc>
          <w:tcPr>
            <w:tcW w:w="1307" w:type="dxa"/>
            <w:tcBorders>
              <w:top w:val="nil"/>
              <w:left w:val="nil"/>
              <w:bottom w:val="single" w:sz="8" w:space="0" w:color="000000"/>
              <w:right w:val="nil"/>
            </w:tcBorders>
            <w:tcMar>
              <w:top w:w="0" w:type="dxa"/>
              <w:left w:w="108" w:type="dxa"/>
              <w:bottom w:w="0" w:type="dxa"/>
              <w:right w:w="108" w:type="dxa"/>
            </w:tcMar>
            <w:vAlign w:val="center"/>
            <w:hideMark/>
          </w:tcPr>
          <w:p w14:paraId="06586009" w14:textId="77777777" w:rsidR="004E1CA1" w:rsidRPr="00FD0436" w:rsidRDefault="004E1CA1">
            <w:pPr>
              <w:jc w:val="center"/>
              <w:rPr>
                <w:sz w:val="20"/>
                <w:szCs w:val="20"/>
              </w:rPr>
            </w:pPr>
            <w:r w:rsidRPr="00FD0436">
              <w:rPr>
                <w:rFonts w:ascii="Times New Roman" w:hAnsi="Times New Roman" w:cs="Times New Roman"/>
                <w:sz w:val="20"/>
                <w:szCs w:val="20"/>
                <w:lang w:eastAsia="ar-SA"/>
              </w:rPr>
              <w:t>3</w:t>
            </w:r>
          </w:p>
        </w:tc>
        <w:tc>
          <w:tcPr>
            <w:tcW w:w="11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68DD04" w14:textId="77777777" w:rsidR="004E1CA1" w:rsidRPr="00FD0436" w:rsidRDefault="004E1CA1">
            <w:pPr>
              <w:jc w:val="center"/>
              <w:rPr>
                <w:sz w:val="20"/>
                <w:szCs w:val="20"/>
              </w:rPr>
            </w:pPr>
            <w:r w:rsidRPr="00FD0436">
              <w:rPr>
                <w:rFonts w:ascii="Times New Roman" w:hAnsi="Times New Roman" w:cs="Times New Roman"/>
                <w:sz w:val="20"/>
                <w:szCs w:val="20"/>
              </w:rPr>
              <w:t>44</w:t>
            </w:r>
          </w:p>
        </w:tc>
        <w:tc>
          <w:tcPr>
            <w:tcW w:w="1277" w:type="dxa"/>
            <w:tcBorders>
              <w:top w:val="nil"/>
              <w:left w:val="nil"/>
              <w:bottom w:val="single" w:sz="8" w:space="0" w:color="auto"/>
              <w:right w:val="single" w:sz="8" w:space="0" w:color="auto"/>
            </w:tcBorders>
            <w:tcMar>
              <w:top w:w="0" w:type="dxa"/>
              <w:left w:w="108" w:type="dxa"/>
              <w:bottom w:w="0" w:type="dxa"/>
              <w:right w:w="108" w:type="dxa"/>
            </w:tcMar>
            <w:hideMark/>
          </w:tcPr>
          <w:p w14:paraId="5CF38837" w14:textId="77777777" w:rsidR="004E1CA1" w:rsidRPr="00FD0436" w:rsidRDefault="004E1CA1">
            <w:pPr>
              <w:jc w:val="center"/>
              <w:rPr>
                <w:sz w:val="20"/>
                <w:szCs w:val="20"/>
              </w:rPr>
            </w:pPr>
            <w:r w:rsidRPr="00FD0436">
              <w:rPr>
                <w:rFonts w:ascii="Times New Roman" w:hAnsi="Times New Roman" w:cs="Times New Roman"/>
                <w:sz w:val="20"/>
                <w:szCs w:val="20"/>
              </w:rPr>
              <w:t>7</w:t>
            </w:r>
          </w:p>
        </w:tc>
      </w:tr>
    </w:tbl>
    <w:p w14:paraId="550248C0" w14:textId="34D8D12F" w:rsidR="004E1CA1" w:rsidRDefault="004E1CA1" w:rsidP="004E1CA1">
      <w:pPr>
        <w:pStyle w:val="afc"/>
        <w:ind w:firstLine="709"/>
        <w:rPr>
          <w:sz w:val="24"/>
          <w:szCs w:val="24"/>
        </w:rPr>
      </w:pPr>
      <w:r w:rsidRPr="00FD0436">
        <w:rPr>
          <w:sz w:val="24"/>
          <w:szCs w:val="24"/>
        </w:rPr>
        <w:t xml:space="preserve">На территории Новосибирской области с 2016 года ведется </w:t>
      </w:r>
      <w:r w:rsidRPr="007E52EC">
        <w:rPr>
          <w:b/>
          <w:sz w:val="24"/>
          <w:szCs w:val="24"/>
        </w:rPr>
        <w:t>регистр ОКС Медицинской информационной системы Новосибирской области</w:t>
      </w:r>
      <w:r w:rsidRPr="00FD0436">
        <w:rPr>
          <w:sz w:val="24"/>
          <w:szCs w:val="24"/>
        </w:rPr>
        <w:t xml:space="preserve">. Регистр предназначен для </w:t>
      </w:r>
      <w:r w:rsidR="00375A68" w:rsidRPr="00FD0436">
        <w:rPr>
          <w:sz w:val="24"/>
          <w:szCs w:val="24"/>
        </w:rPr>
        <w:t xml:space="preserve">обеспечения преемственности между всеми этапами оказания медицинской помощи. В настоящее время регистр остается до конца не внедренным на территории Новосибирской области, в связи с не полным охватом подключением к МИС НСО медицинских организаций, отсутствием интеграции </w:t>
      </w:r>
      <w:r w:rsidR="00F964FF" w:rsidRPr="00FD0436">
        <w:rPr>
          <w:sz w:val="24"/>
          <w:szCs w:val="24"/>
        </w:rPr>
        <w:t>с информационной системой скорой помощи, а также с медицинскими информационными системами некоторых медицинских организаций.</w:t>
      </w:r>
    </w:p>
    <w:p w14:paraId="7CDDCED6" w14:textId="6992D3D7" w:rsidR="007E52EC" w:rsidRPr="00FD0436" w:rsidRDefault="007E52EC" w:rsidP="004E1CA1">
      <w:pPr>
        <w:pStyle w:val="afc"/>
        <w:ind w:firstLine="709"/>
        <w:rPr>
          <w:sz w:val="24"/>
          <w:szCs w:val="24"/>
        </w:rPr>
      </w:pPr>
      <w:r>
        <w:rPr>
          <w:sz w:val="24"/>
          <w:szCs w:val="24"/>
        </w:rPr>
        <w:t>Разработка нозологического регистра больных ОНМК является следующим этапом развития медицинской информационной системы Новосибирской области.</w:t>
      </w:r>
    </w:p>
    <w:p w14:paraId="53ADC424" w14:textId="77777777" w:rsidR="005E3258" w:rsidRPr="00FD0436" w:rsidRDefault="005E3258" w:rsidP="004E1CA1">
      <w:pPr>
        <w:pStyle w:val="afc"/>
        <w:ind w:firstLine="709"/>
        <w:rPr>
          <w:sz w:val="24"/>
          <w:szCs w:val="24"/>
        </w:rPr>
      </w:pPr>
      <w:r w:rsidRPr="00FD0436">
        <w:rPr>
          <w:sz w:val="24"/>
          <w:szCs w:val="24"/>
        </w:rPr>
        <w:br w:type="page"/>
      </w:r>
    </w:p>
    <w:p w14:paraId="4C4A837A" w14:textId="77777777" w:rsidR="003960B0" w:rsidRPr="00FD0436" w:rsidRDefault="003960B0" w:rsidP="003960B0">
      <w:pPr>
        <w:pStyle w:val="a9"/>
        <w:spacing w:line="240" w:lineRule="auto"/>
        <w:ind w:left="709"/>
        <w:jc w:val="both"/>
        <w:rPr>
          <w:rFonts w:ascii="Times New Roman" w:hAnsi="Times New Roman"/>
          <w:b/>
          <w:i/>
          <w:sz w:val="24"/>
          <w:szCs w:val="28"/>
        </w:rPr>
      </w:pPr>
      <w:r w:rsidRPr="00FD0436">
        <w:rPr>
          <w:rFonts w:ascii="Times New Roman" w:hAnsi="Times New Roman"/>
          <w:b/>
          <w:i/>
          <w:sz w:val="24"/>
          <w:szCs w:val="28"/>
        </w:rPr>
        <w:lastRenderedPageBreak/>
        <w:t>1.8.</w:t>
      </w:r>
      <w:r w:rsidRPr="00FD0436">
        <w:rPr>
          <w:rFonts w:ascii="Times New Roman" w:hAnsi="Times New Roman"/>
          <w:b/>
          <w:i/>
          <w:sz w:val="24"/>
          <w:szCs w:val="28"/>
        </w:rPr>
        <w:tab/>
        <w:t>Анализ проведенных мероприятий по снижению влияния факторов риска развития сердечно-сосудистых заболеваний</w:t>
      </w:r>
    </w:p>
    <w:p w14:paraId="61A2B676" w14:textId="77777777" w:rsidR="003960B0" w:rsidRPr="00FD0436" w:rsidRDefault="003960B0" w:rsidP="003960B0">
      <w:pPr>
        <w:spacing w:line="240" w:lineRule="auto"/>
        <w:ind w:firstLine="709"/>
        <w:jc w:val="both"/>
        <w:rPr>
          <w:rFonts w:ascii="Times New Roman" w:hAnsi="Times New Roman" w:cs="Times New Roman"/>
          <w:sz w:val="24"/>
          <w:szCs w:val="24"/>
        </w:rPr>
      </w:pPr>
      <w:r w:rsidRPr="00FD0436">
        <w:rPr>
          <w:rFonts w:ascii="Times New Roman" w:hAnsi="Times New Roman" w:cs="Times New Roman"/>
          <w:sz w:val="24"/>
          <w:szCs w:val="24"/>
        </w:rPr>
        <w:t>Факторы риска развития сердечно-сосудистых заболеваний: артериальная гипертензия, повышенный уровень холестерина в крови, курение, низкий уровень физической активности, употребление алкоголя, избыточная масса тела. Снижение влияния этих факторов риска расцениваются как важнейшее условия для улучшения прогноза и снижения уровня инвалидности и смертности населения от сердечно-сосудистых заболеваний.</w:t>
      </w:r>
    </w:p>
    <w:p w14:paraId="3A3EB039" w14:textId="77777777" w:rsidR="003960B0" w:rsidRPr="00FD0436" w:rsidRDefault="003F3C27" w:rsidP="003960B0">
      <w:pPr>
        <w:spacing w:line="240" w:lineRule="auto"/>
        <w:ind w:firstLine="709"/>
        <w:jc w:val="both"/>
        <w:rPr>
          <w:rFonts w:ascii="Times New Roman" w:hAnsi="Times New Roman" w:cs="Times New Roman"/>
          <w:sz w:val="24"/>
          <w:szCs w:val="24"/>
        </w:rPr>
      </w:pPr>
      <w:r w:rsidRPr="00FD0436">
        <w:rPr>
          <w:rFonts w:ascii="Times New Roman" w:hAnsi="Times New Roman" w:cs="Times New Roman"/>
          <w:sz w:val="24"/>
          <w:szCs w:val="24"/>
        </w:rPr>
        <w:t>На территории Новосибирской области п</w:t>
      </w:r>
      <w:r w:rsidR="003960B0" w:rsidRPr="00FD0436">
        <w:rPr>
          <w:rFonts w:ascii="Times New Roman" w:hAnsi="Times New Roman" w:cs="Times New Roman"/>
          <w:sz w:val="24"/>
          <w:szCs w:val="24"/>
        </w:rPr>
        <w:t>рофилактика сердечно-сосудистых заболеваний представляет собой комплекс мероприятий, направленных на все население для предупреждения развития и прогрессирования сердечно-сосудистых заболеваний или минимизацию связанных с ними потерь трудоспособности.</w:t>
      </w:r>
    </w:p>
    <w:p w14:paraId="11FB4F01" w14:textId="77777777" w:rsidR="003960B0" w:rsidRPr="00FD0436" w:rsidRDefault="003960B0" w:rsidP="003960B0">
      <w:pPr>
        <w:spacing w:line="240" w:lineRule="auto"/>
        <w:ind w:firstLine="709"/>
        <w:jc w:val="both"/>
        <w:rPr>
          <w:rFonts w:ascii="Times New Roman" w:hAnsi="Times New Roman" w:cs="Times New Roman"/>
          <w:sz w:val="24"/>
          <w:szCs w:val="24"/>
        </w:rPr>
      </w:pPr>
      <w:r w:rsidRPr="00FD0436">
        <w:rPr>
          <w:rFonts w:ascii="Times New Roman" w:hAnsi="Times New Roman" w:cs="Times New Roman"/>
          <w:sz w:val="24"/>
          <w:szCs w:val="24"/>
        </w:rPr>
        <w:t>В медицинских организациях Новосибирской области диспансеризация определенных групп взрослого населения организована и проводится согласно требованиям нормативных документов. План диспансеризации определенных групп взрослого населения Новосибирской области (далее - диспансери</w:t>
      </w:r>
      <w:r w:rsidR="003F3C27" w:rsidRPr="00FD0436">
        <w:rPr>
          <w:rFonts w:ascii="Times New Roman" w:hAnsi="Times New Roman" w:cs="Times New Roman"/>
          <w:sz w:val="24"/>
          <w:szCs w:val="24"/>
        </w:rPr>
        <w:t>зация) на 2018 год составил 471 </w:t>
      </w:r>
      <w:r w:rsidRPr="00FD0436">
        <w:rPr>
          <w:rFonts w:ascii="Times New Roman" w:hAnsi="Times New Roman" w:cs="Times New Roman"/>
          <w:sz w:val="24"/>
          <w:szCs w:val="24"/>
        </w:rPr>
        <w:t>856 человек, в период с 2013 по 2017 годы - по 500 000 человек.</w:t>
      </w:r>
    </w:p>
    <w:p w14:paraId="71129A19" w14:textId="77777777" w:rsidR="003960B0" w:rsidRPr="00FD0436" w:rsidRDefault="003960B0" w:rsidP="003960B0">
      <w:pPr>
        <w:spacing w:line="240" w:lineRule="auto"/>
        <w:ind w:firstLine="709"/>
        <w:jc w:val="both"/>
        <w:rPr>
          <w:rFonts w:ascii="Times New Roman" w:hAnsi="Times New Roman" w:cs="Times New Roman"/>
          <w:sz w:val="24"/>
          <w:szCs w:val="24"/>
        </w:rPr>
      </w:pPr>
      <w:r w:rsidRPr="00FD0436">
        <w:rPr>
          <w:rFonts w:ascii="Times New Roman" w:hAnsi="Times New Roman" w:cs="Times New Roman"/>
          <w:sz w:val="24"/>
          <w:szCs w:val="24"/>
        </w:rPr>
        <w:t>Выполнение годового плана в 2018 году составило 94,26% (осмотрено на 1 этапе 444</w:t>
      </w:r>
      <w:r w:rsidR="003F3C27" w:rsidRPr="00FD0436">
        <w:rPr>
          <w:rFonts w:ascii="Times New Roman" w:hAnsi="Times New Roman" w:cs="Times New Roman"/>
          <w:sz w:val="24"/>
          <w:szCs w:val="24"/>
        </w:rPr>
        <w:t> </w:t>
      </w:r>
      <w:r w:rsidRPr="00FD0436">
        <w:rPr>
          <w:rFonts w:ascii="Times New Roman" w:hAnsi="Times New Roman" w:cs="Times New Roman"/>
          <w:sz w:val="24"/>
          <w:szCs w:val="24"/>
        </w:rPr>
        <w:t>782 человека), в 2017</w:t>
      </w:r>
      <w:r w:rsidR="003F3C27" w:rsidRPr="00FD0436">
        <w:rPr>
          <w:rFonts w:ascii="Times New Roman" w:hAnsi="Times New Roman" w:cs="Times New Roman"/>
          <w:sz w:val="24"/>
          <w:szCs w:val="24"/>
        </w:rPr>
        <w:t xml:space="preserve"> году - 97,25% (осмотрено – 486 </w:t>
      </w:r>
      <w:r w:rsidRPr="00FD0436">
        <w:rPr>
          <w:rFonts w:ascii="Times New Roman" w:hAnsi="Times New Roman" w:cs="Times New Roman"/>
          <w:sz w:val="24"/>
          <w:szCs w:val="24"/>
        </w:rPr>
        <w:t>225 человек), в 2</w:t>
      </w:r>
      <w:r w:rsidR="003F3C27" w:rsidRPr="00FD0436">
        <w:rPr>
          <w:rFonts w:ascii="Times New Roman" w:hAnsi="Times New Roman" w:cs="Times New Roman"/>
          <w:sz w:val="24"/>
          <w:szCs w:val="24"/>
        </w:rPr>
        <w:t>016 году - 96,3% (осмотрено 481 </w:t>
      </w:r>
      <w:r w:rsidRPr="00FD0436">
        <w:rPr>
          <w:rFonts w:ascii="Times New Roman" w:hAnsi="Times New Roman" w:cs="Times New Roman"/>
          <w:sz w:val="24"/>
          <w:szCs w:val="24"/>
        </w:rPr>
        <w:t>557 человек), в 2</w:t>
      </w:r>
      <w:r w:rsidR="003F3C27" w:rsidRPr="00FD0436">
        <w:rPr>
          <w:rFonts w:ascii="Times New Roman" w:hAnsi="Times New Roman" w:cs="Times New Roman"/>
          <w:sz w:val="24"/>
          <w:szCs w:val="24"/>
        </w:rPr>
        <w:t>015 году - 84,9% (осмотрено 424 </w:t>
      </w:r>
      <w:r w:rsidRPr="00FD0436">
        <w:rPr>
          <w:rFonts w:ascii="Times New Roman" w:hAnsi="Times New Roman" w:cs="Times New Roman"/>
          <w:sz w:val="24"/>
          <w:szCs w:val="24"/>
        </w:rPr>
        <w:t>359 человек), в 2014 году - 87,1% (осмотрено 435</w:t>
      </w:r>
      <w:r w:rsidR="003F3C27" w:rsidRPr="00FD0436">
        <w:rPr>
          <w:rFonts w:ascii="Times New Roman" w:hAnsi="Times New Roman" w:cs="Times New Roman"/>
          <w:sz w:val="24"/>
          <w:szCs w:val="24"/>
        </w:rPr>
        <w:t> </w:t>
      </w:r>
      <w:r w:rsidRPr="00FD0436">
        <w:rPr>
          <w:rFonts w:ascii="Times New Roman" w:hAnsi="Times New Roman" w:cs="Times New Roman"/>
          <w:sz w:val="24"/>
          <w:szCs w:val="24"/>
        </w:rPr>
        <w:t>498 человек), в 2013 году - 70,5% (осмотрено 352</w:t>
      </w:r>
      <w:r w:rsidR="003F3C27" w:rsidRPr="00FD0436">
        <w:rPr>
          <w:rFonts w:ascii="Times New Roman" w:hAnsi="Times New Roman" w:cs="Times New Roman"/>
          <w:sz w:val="24"/>
          <w:szCs w:val="24"/>
        </w:rPr>
        <w:t> </w:t>
      </w:r>
      <w:r w:rsidRPr="00FD0436">
        <w:rPr>
          <w:rFonts w:ascii="Times New Roman" w:hAnsi="Times New Roman" w:cs="Times New Roman"/>
          <w:sz w:val="24"/>
          <w:szCs w:val="24"/>
        </w:rPr>
        <w:t>413 человек).</w:t>
      </w:r>
    </w:p>
    <w:p w14:paraId="71AEAEE2" w14:textId="77777777" w:rsidR="003960B0" w:rsidRPr="00FD0436" w:rsidRDefault="003960B0" w:rsidP="003960B0">
      <w:pPr>
        <w:spacing w:line="240" w:lineRule="auto"/>
        <w:ind w:firstLine="709"/>
        <w:jc w:val="both"/>
        <w:rPr>
          <w:rFonts w:ascii="Times New Roman" w:hAnsi="Times New Roman" w:cs="Times New Roman"/>
          <w:sz w:val="24"/>
          <w:szCs w:val="24"/>
        </w:rPr>
      </w:pPr>
      <w:r w:rsidRPr="00FD0436">
        <w:rPr>
          <w:rFonts w:ascii="Times New Roman" w:hAnsi="Times New Roman" w:cs="Times New Roman"/>
          <w:sz w:val="24"/>
          <w:szCs w:val="24"/>
        </w:rPr>
        <w:t>Доля лиц, завершивших 1 этап диспансеризации в 2018 году ниже уровня 2017 и 2016 годов соответственно на 3,1% и 2,1%.</w:t>
      </w:r>
    </w:p>
    <w:p w14:paraId="55781367" w14:textId="77777777" w:rsidR="003960B0" w:rsidRPr="00FD0436" w:rsidRDefault="003960B0" w:rsidP="003960B0">
      <w:pPr>
        <w:spacing w:line="240" w:lineRule="auto"/>
        <w:ind w:firstLine="709"/>
        <w:jc w:val="both"/>
        <w:rPr>
          <w:rFonts w:ascii="Times New Roman" w:hAnsi="Times New Roman" w:cs="Times New Roman"/>
          <w:sz w:val="24"/>
          <w:szCs w:val="24"/>
        </w:rPr>
      </w:pPr>
      <w:r w:rsidRPr="00FD0436">
        <w:rPr>
          <w:rFonts w:ascii="Times New Roman" w:hAnsi="Times New Roman" w:cs="Times New Roman"/>
          <w:sz w:val="24"/>
          <w:szCs w:val="24"/>
        </w:rPr>
        <w:t>По результатам диспансеризации зарегистрировано 580 319 факторов ри</w:t>
      </w:r>
      <w:r w:rsidR="003F3C27" w:rsidRPr="00FD0436">
        <w:rPr>
          <w:rFonts w:ascii="Times New Roman" w:hAnsi="Times New Roman" w:cs="Times New Roman"/>
          <w:sz w:val="24"/>
          <w:szCs w:val="24"/>
        </w:rPr>
        <w:t>ска (2017 год – 679</w:t>
      </w:r>
      <w:r w:rsidR="003F3C27" w:rsidRPr="00FD0436">
        <w:rPr>
          <w:rFonts w:ascii="Times New Roman" w:hAnsi="Times New Roman" w:cs="Times New Roman"/>
          <w:sz w:val="24"/>
          <w:szCs w:val="24"/>
          <w:lang w:val="en-US"/>
        </w:rPr>
        <w:t> </w:t>
      </w:r>
      <w:r w:rsidRPr="00FD0436">
        <w:rPr>
          <w:rFonts w:ascii="Times New Roman" w:hAnsi="Times New Roman" w:cs="Times New Roman"/>
          <w:sz w:val="24"/>
          <w:szCs w:val="24"/>
        </w:rPr>
        <w:t xml:space="preserve">554; 2016 год </w:t>
      </w:r>
      <w:r w:rsidR="003F3C27" w:rsidRPr="00FD0436">
        <w:rPr>
          <w:rFonts w:ascii="Times New Roman" w:hAnsi="Times New Roman" w:cs="Times New Roman"/>
          <w:sz w:val="24"/>
          <w:szCs w:val="24"/>
        </w:rPr>
        <w:t>–</w:t>
      </w:r>
      <w:r w:rsidRPr="00FD0436">
        <w:rPr>
          <w:rFonts w:ascii="Times New Roman" w:hAnsi="Times New Roman" w:cs="Times New Roman"/>
          <w:sz w:val="24"/>
          <w:szCs w:val="24"/>
        </w:rPr>
        <w:t xml:space="preserve"> 607</w:t>
      </w:r>
      <w:r w:rsidR="003F3C27" w:rsidRPr="00FD0436">
        <w:rPr>
          <w:rFonts w:ascii="Times New Roman" w:hAnsi="Times New Roman" w:cs="Times New Roman"/>
          <w:sz w:val="24"/>
          <w:szCs w:val="24"/>
          <w:lang w:val="en-US"/>
        </w:rPr>
        <w:t> </w:t>
      </w:r>
      <w:r w:rsidRPr="00FD0436">
        <w:rPr>
          <w:rFonts w:ascii="Times New Roman" w:hAnsi="Times New Roman" w:cs="Times New Roman"/>
          <w:sz w:val="24"/>
          <w:szCs w:val="24"/>
        </w:rPr>
        <w:t xml:space="preserve">902; 2015 год </w:t>
      </w:r>
      <w:r w:rsidR="003F3C27" w:rsidRPr="00FD0436">
        <w:rPr>
          <w:rFonts w:ascii="Times New Roman" w:hAnsi="Times New Roman" w:cs="Times New Roman"/>
          <w:sz w:val="24"/>
          <w:szCs w:val="24"/>
        </w:rPr>
        <w:t>–</w:t>
      </w:r>
      <w:r w:rsidRPr="00FD0436">
        <w:rPr>
          <w:rFonts w:ascii="Times New Roman" w:hAnsi="Times New Roman" w:cs="Times New Roman"/>
          <w:sz w:val="24"/>
          <w:szCs w:val="24"/>
        </w:rPr>
        <w:t xml:space="preserve"> 498</w:t>
      </w:r>
      <w:r w:rsidR="003F3C27" w:rsidRPr="00FD0436">
        <w:rPr>
          <w:rFonts w:ascii="Times New Roman" w:hAnsi="Times New Roman" w:cs="Times New Roman"/>
          <w:sz w:val="24"/>
          <w:szCs w:val="24"/>
          <w:lang w:val="en-US"/>
        </w:rPr>
        <w:t> </w:t>
      </w:r>
      <w:r w:rsidR="003F3C27" w:rsidRPr="00FD0436">
        <w:rPr>
          <w:rFonts w:ascii="Times New Roman" w:hAnsi="Times New Roman" w:cs="Times New Roman"/>
          <w:sz w:val="24"/>
          <w:szCs w:val="24"/>
        </w:rPr>
        <w:t>259; 2014 год – 583 </w:t>
      </w:r>
      <w:r w:rsidRPr="00FD0436">
        <w:rPr>
          <w:rFonts w:ascii="Times New Roman" w:hAnsi="Times New Roman" w:cs="Times New Roman"/>
          <w:sz w:val="24"/>
          <w:szCs w:val="24"/>
        </w:rPr>
        <w:t xml:space="preserve">773; 2013 год </w:t>
      </w:r>
      <w:r w:rsidR="003F3C27" w:rsidRPr="00FD0436">
        <w:rPr>
          <w:rFonts w:ascii="Times New Roman" w:hAnsi="Times New Roman" w:cs="Times New Roman"/>
          <w:sz w:val="24"/>
          <w:szCs w:val="24"/>
        </w:rPr>
        <w:t>–</w:t>
      </w:r>
      <w:r w:rsidRPr="00FD0436">
        <w:rPr>
          <w:rFonts w:ascii="Times New Roman" w:hAnsi="Times New Roman" w:cs="Times New Roman"/>
          <w:sz w:val="24"/>
          <w:szCs w:val="24"/>
        </w:rPr>
        <w:t xml:space="preserve"> 375</w:t>
      </w:r>
      <w:r w:rsidR="003F3C27" w:rsidRPr="00FD0436">
        <w:rPr>
          <w:rFonts w:ascii="Times New Roman" w:hAnsi="Times New Roman" w:cs="Times New Roman"/>
          <w:sz w:val="24"/>
          <w:szCs w:val="24"/>
          <w:lang w:val="en-US"/>
        </w:rPr>
        <w:t> </w:t>
      </w:r>
      <w:r w:rsidRPr="00FD0436">
        <w:rPr>
          <w:rFonts w:ascii="Times New Roman" w:hAnsi="Times New Roman" w:cs="Times New Roman"/>
          <w:sz w:val="24"/>
          <w:szCs w:val="24"/>
        </w:rPr>
        <w:t>069):</w:t>
      </w:r>
    </w:p>
    <w:p w14:paraId="7A8D47A2" w14:textId="77777777" w:rsidR="003960B0" w:rsidRPr="00FD0436" w:rsidRDefault="003960B0" w:rsidP="00BC0565">
      <w:pPr>
        <w:pStyle w:val="a9"/>
        <w:numPr>
          <w:ilvl w:val="0"/>
          <w:numId w:val="5"/>
        </w:numPr>
        <w:spacing w:line="240" w:lineRule="auto"/>
        <w:ind w:left="0" w:firstLine="709"/>
        <w:jc w:val="both"/>
        <w:rPr>
          <w:rFonts w:ascii="Times New Roman" w:hAnsi="Times New Roman"/>
          <w:sz w:val="24"/>
          <w:szCs w:val="24"/>
        </w:rPr>
      </w:pPr>
      <w:r w:rsidRPr="00FD0436">
        <w:rPr>
          <w:rFonts w:ascii="Times New Roman" w:hAnsi="Times New Roman"/>
          <w:sz w:val="24"/>
          <w:szCs w:val="24"/>
        </w:rPr>
        <w:t xml:space="preserve">нерациональное питание </w:t>
      </w:r>
      <w:r w:rsidR="005B0C7D" w:rsidRPr="00FD0436">
        <w:rPr>
          <w:rFonts w:ascii="Times New Roman" w:hAnsi="Times New Roman"/>
          <w:sz w:val="24"/>
          <w:szCs w:val="24"/>
        </w:rPr>
        <w:t>–</w:t>
      </w:r>
      <w:r w:rsidRPr="00FD0436">
        <w:rPr>
          <w:rFonts w:ascii="Times New Roman" w:hAnsi="Times New Roman"/>
          <w:sz w:val="24"/>
          <w:szCs w:val="24"/>
        </w:rPr>
        <w:t xml:space="preserve"> </w:t>
      </w:r>
      <w:r w:rsidR="005B0C7D" w:rsidRPr="00FD0436">
        <w:rPr>
          <w:rFonts w:ascii="Times New Roman" w:hAnsi="Times New Roman"/>
          <w:sz w:val="24"/>
          <w:szCs w:val="24"/>
        </w:rPr>
        <w:t>176 </w:t>
      </w:r>
      <w:r w:rsidRPr="00FD0436">
        <w:rPr>
          <w:rFonts w:ascii="Times New Roman" w:hAnsi="Times New Roman"/>
          <w:sz w:val="24"/>
          <w:szCs w:val="24"/>
        </w:rPr>
        <w:t xml:space="preserve">514 случаев (39,7% от числа лиц, прошедших диспансеризацию) (2017 год </w:t>
      </w:r>
      <w:r w:rsidR="005B0C7D" w:rsidRPr="00FD0436">
        <w:rPr>
          <w:rFonts w:ascii="Times New Roman" w:hAnsi="Times New Roman"/>
          <w:sz w:val="24"/>
          <w:szCs w:val="24"/>
        </w:rPr>
        <w:t>–</w:t>
      </w:r>
      <w:r w:rsidR="005B0C7D" w:rsidRPr="00FD0436">
        <w:rPr>
          <w:rFonts w:ascii="Times New Roman" w:hAnsi="Times New Roman"/>
          <w:sz w:val="24"/>
          <w:szCs w:val="24"/>
          <w:lang w:val="en-US"/>
        </w:rPr>
        <w:t xml:space="preserve"> </w:t>
      </w:r>
      <w:r w:rsidR="005B0C7D" w:rsidRPr="00FD0436">
        <w:rPr>
          <w:rFonts w:ascii="Times New Roman" w:hAnsi="Times New Roman"/>
          <w:sz w:val="24"/>
          <w:szCs w:val="24"/>
        </w:rPr>
        <w:t>212 </w:t>
      </w:r>
      <w:r w:rsidRPr="00FD0436">
        <w:rPr>
          <w:rFonts w:ascii="Times New Roman" w:hAnsi="Times New Roman"/>
          <w:sz w:val="24"/>
          <w:szCs w:val="24"/>
        </w:rPr>
        <w:t xml:space="preserve">559 (43,7%); </w:t>
      </w:r>
      <w:r w:rsidR="005B0C7D" w:rsidRPr="00FD0436">
        <w:rPr>
          <w:rFonts w:ascii="Times New Roman" w:hAnsi="Times New Roman"/>
          <w:sz w:val="24"/>
          <w:szCs w:val="24"/>
        </w:rPr>
        <w:t>2016 год – 189 </w:t>
      </w:r>
      <w:r w:rsidRPr="00FD0436">
        <w:rPr>
          <w:rFonts w:ascii="Times New Roman" w:hAnsi="Times New Roman"/>
          <w:sz w:val="24"/>
          <w:szCs w:val="24"/>
        </w:rPr>
        <w:t xml:space="preserve">021 (39,3%); 2015 год </w:t>
      </w:r>
      <w:r w:rsidR="005B0C7D" w:rsidRPr="00FD0436">
        <w:rPr>
          <w:rFonts w:ascii="Times New Roman" w:hAnsi="Times New Roman"/>
          <w:sz w:val="24"/>
          <w:szCs w:val="24"/>
        </w:rPr>
        <w:t>–</w:t>
      </w:r>
      <w:r w:rsidRPr="00FD0436">
        <w:rPr>
          <w:rFonts w:ascii="Times New Roman" w:hAnsi="Times New Roman"/>
          <w:sz w:val="24"/>
          <w:szCs w:val="24"/>
        </w:rPr>
        <w:t xml:space="preserve"> 139</w:t>
      </w:r>
      <w:r w:rsidR="005B0C7D" w:rsidRPr="00FD0436">
        <w:rPr>
          <w:rFonts w:ascii="Times New Roman" w:hAnsi="Times New Roman"/>
          <w:sz w:val="24"/>
          <w:szCs w:val="24"/>
          <w:lang w:val="en-US"/>
        </w:rPr>
        <w:t> </w:t>
      </w:r>
      <w:r w:rsidR="005B0C7D" w:rsidRPr="00FD0436">
        <w:rPr>
          <w:rFonts w:ascii="Times New Roman" w:hAnsi="Times New Roman"/>
          <w:sz w:val="24"/>
          <w:szCs w:val="24"/>
        </w:rPr>
        <w:t>122 (34,8%); 2014 год – 116 </w:t>
      </w:r>
      <w:r w:rsidRPr="00FD0436">
        <w:rPr>
          <w:rFonts w:ascii="Times New Roman" w:hAnsi="Times New Roman"/>
          <w:sz w:val="24"/>
          <w:szCs w:val="24"/>
        </w:rPr>
        <w:t xml:space="preserve">837 (26,8%); 2013 год </w:t>
      </w:r>
      <w:r w:rsidR="005B0C7D" w:rsidRPr="00FD0436">
        <w:rPr>
          <w:rFonts w:ascii="Times New Roman" w:hAnsi="Times New Roman"/>
          <w:sz w:val="24"/>
          <w:szCs w:val="24"/>
        </w:rPr>
        <w:t>– 63 </w:t>
      </w:r>
      <w:r w:rsidRPr="00FD0436">
        <w:rPr>
          <w:rFonts w:ascii="Times New Roman" w:hAnsi="Times New Roman"/>
          <w:sz w:val="24"/>
          <w:szCs w:val="24"/>
        </w:rPr>
        <w:t>907 (18,1%)),</w:t>
      </w:r>
    </w:p>
    <w:p w14:paraId="1901FD4D" w14:textId="77777777" w:rsidR="003960B0" w:rsidRPr="00FD0436" w:rsidRDefault="003960B0" w:rsidP="00BC0565">
      <w:pPr>
        <w:pStyle w:val="a9"/>
        <w:numPr>
          <w:ilvl w:val="0"/>
          <w:numId w:val="5"/>
        </w:numPr>
        <w:spacing w:line="240" w:lineRule="auto"/>
        <w:ind w:left="0" w:firstLine="709"/>
        <w:jc w:val="both"/>
        <w:rPr>
          <w:rFonts w:ascii="Times New Roman" w:hAnsi="Times New Roman"/>
          <w:sz w:val="24"/>
          <w:szCs w:val="24"/>
        </w:rPr>
      </w:pPr>
      <w:r w:rsidRPr="00FD0436">
        <w:rPr>
          <w:rFonts w:ascii="Times New Roman" w:hAnsi="Times New Roman"/>
          <w:sz w:val="24"/>
          <w:szCs w:val="24"/>
        </w:rPr>
        <w:t xml:space="preserve">низкая физическая активность </w:t>
      </w:r>
      <w:r w:rsidR="005B0C7D" w:rsidRPr="00FD0436">
        <w:rPr>
          <w:rFonts w:ascii="Times New Roman" w:hAnsi="Times New Roman"/>
          <w:sz w:val="24"/>
          <w:szCs w:val="24"/>
        </w:rPr>
        <w:t>–</w:t>
      </w:r>
      <w:r w:rsidRPr="00FD0436">
        <w:rPr>
          <w:rFonts w:ascii="Times New Roman" w:hAnsi="Times New Roman"/>
          <w:sz w:val="24"/>
          <w:szCs w:val="24"/>
        </w:rPr>
        <w:t xml:space="preserve"> </w:t>
      </w:r>
      <w:r w:rsidR="005B0C7D" w:rsidRPr="00FD0436">
        <w:rPr>
          <w:rFonts w:ascii="Times New Roman" w:hAnsi="Times New Roman"/>
          <w:sz w:val="24"/>
          <w:szCs w:val="24"/>
        </w:rPr>
        <w:t>112 </w:t>
      </w:r>
      <w:r w:rsidRPr="00FD0436">
        <w:rPr>
          <w:rFonts w:ascii="Times New Roman" w:hAnsi="Times New Roman"/>
          <w:sz w:val="24"/>
          <w:szCs w:val="24"/>
        </w:rPr>
        <w:t>129 случаев (25,2% от числа лиц, прошедших диспансериза</w:t>
      </w:r>
      <w:r w:rsidR="005B0C7D" w:rsidRPr="00FD0436">
        <w:rPr>
          <w:rFonts w:ascii="Times New Roman" w:hAnsi="Times New Roman"/>
          <w:sz w:val="24"/>
          <w:szCs w:val="24"/>
        </w:rPr>
        <w:t>цию) (2017 год – 132 </w:t>
      </w:r>
      <w:r w:rsidRPr="00FD0436">
        <w:rPr>
          <w:rFonts w:ascii="Times New Roman" w:hAnsi="Times New Roman"/>
          <w:sz w:val="24"/>
          <w:szCs w:val="24"/>
        </w:rPr>
        <w:t xml:space="preserve">913 (27,3%); 2016 год </w:t>
      </w:r>
      <w:r w:rsidR="005B0C7D" w:rsidRPr="00FD0436">
        <w:rPr>
          <w:rFonts w:ascii="Times New Roman" w:hAnsi="Times New Roman"/>
          <w:sz w:val="24"/>
          <w:szCs w:val="24"/>
        </w:rPr>
        <w:t>– 118 </w:t>
      </w:r>
      <w:r w:rsidRPr="00FD0436">
        <w:rPr>
          <w:rFonts w:ascii="Times New Roman" w:hAnsi="Times New Roman"/>
          <w:sz w:val="24"/>
          <w:szCs w:val="24"/>
        </w:rPr>
        <w:t xml:space="preserve">803 (24,7%); 2015 год </w:t>
      </w:r>
      <w:r w:rsidR="005B0C7D" w:rsidRPr="00FD0436">
        <w:rPr>
          <w:rFonts w:ascii="Times New Roman" w:hAnsi="Times New Roman"/>
          <w:sz w:val="24"/>
          <w:szCs w:val="24"/>
        </w:rPr>
        <w:t>–</w:t>
      </w:r>
      <w:r w:rsidRPr="00FD0436">
        <w:rPr>
          <w:rFonts w:ascii="Times New Roman" w:hAnsi="Times New Roman"/>
          <w:sz w:val="24"/>
          <w:szCs w:val="24"/>
        </w:rPr>
        <w:t xml:space="preserve"> 87</w:t>
      </w:r>
      <w:r w:rsidR="005B0C7D" w:rsidRPr="00FD0436">
        <w:rPr>
          <w:rFonts w:ascii="Times New Roman" w:hAnsi="Times New Roman"/>
          <w:sz w:val="24"/>
          <w:szCs w:val="24"/>
          <w:lang w:val="en-US"/>
        </w:rPr>
        <w:t> </w:t>
      </w:r>
      <w:r w:rsidRPr="00FD0436">
        <w:rPr>
          <w:rFonts w:ascii="Times New Roman" w:hAnsi="Times New Roman"/>
          <w:sz w:val="24"/>
          <w:szCs w:val="24"/>
        </w:rPr>
        <w:t>347 (21,9%); 2</w:t>
      </w:r>
      <w:r w:rsidR="005B0C7D" w:rsidRPr="00FD0436">
        <w:rPr>
          <w:rFonts w:ascii="Times New Roman" w:hAnsi="Times New Roman"/>
          <w:sz w:val="24"/>
          <w:szCs w:val="24"/>
        </w:rPr>
        <w:t>014 год – 79 </w:t>
      </w:r>
      <w:r w:rsidRPr="00FD0436">
        <w:rPr>
          <w:rFonts w:ascii="Times New Roman" w:hAnsi="Times New Roman"/>
          <w:sz w:val="24"/>
          <w:szCs w:val="24"/>
        </w:rPr>
        <w:t xml:space="preserve">952 (18,3%); 2013 год </w:t>
      </w:r>
      <w:r w:rsidR="005B0C7D" w:rsidRPr="00FD0436">
        <w:rPr>
          <w:rFonts w:ascii="Times New Roman" w:hAnsi="Times New Roman"/>
          <w:sz w:val="24"/>
          <w:szCs w:val="24"/>
        </w:rPr>
        <w:t>– 44 </w:t>
      </w:r>
      <w:r w:rsidRPr="00FD0436">
        <w:rPr>
          <w:rFonts w:ascii="Times New Roman" w:hAnsi="Times New Roman"/>
          <w:sz w:val="24"/>
          <w:szCs w:val="24"/>
        </w:rPr>
        <w:t>294 (12,6%)),</w:t>
      </w:r>
    </w:p>
    <w:p w14:paraId="7C5F38BA" w14:textId="77777777" w:rsidR="003960B0" w:rsidRPr="00FD0436" w:rsidRDefault="003960B0" w:rsidP="00BC0565">
      <w:pPr>
        <w:pStyle w:val="a9"/>
        <w:numPr>
          <w:ilvl w:val="0"/>
          <w:numId w:val="5"/>
        </w:numPr>
        <w:spacing w:line="240" w:lineRule="auto"/>
        <w:ind w:left="0" w:firstLine="709"/>
        <w:jc w:val="both"/>
        <w:rPr>
          <w:rFonts w:ascii="Times New Roman" w:hAnsi="Times New Roman"/>
          <w:sz w:val="24"/>
          <w:szCs w:val="24"/>
        </w:rPr>
      </w:pPr>
      <w:r w:rsidRPr="00FD0436">
        <w:rPr>
          <w:rFonts w:ascii="Times New Roman" w:hAnsi="Times New Roman"/>
          <w:sz w:val="24"/>
          <w:szCs w:val="24"/>
        </w:rPr>
        <w:t xml:space="preserve">избыточная масса тела </w:t>
      </w:r>
      <w:r w:rsidR="005B0C7D" w:rsidRPr="00FD0436">
        <w:rPr>
          <w:rFonts w:ascii="Times New Roman" w:hAnsi="Times New Roman"/>
          <w:sz w:val="24"/>
          <w:szCs w:val="24"/>
        </w:rPr>
        <w:t>– 78 </w:t>
      </w:r>
      <w:r w:rsidRPr="00FD0436">
        <w:rPr>
          <w:rFonts w:ascii="Times New Roman" w:hAnsi="Times New Roman"/>
          <w:sz w:val="24"/>
          <w:szCs w:val="24"/>
        </w:rPr>
        <w:t xml:space="preserve">708 случаев (17,7% от числа лиц, прошедших диспансеризацию) (2017 год </w:t>
      </w:r>
      <w:r w:rsidR="005B0C7D" w:rsidRPr="00FD0436">
        <w:rPr>
          <w:rFonts w:ascii="Times New Roman" w:hAnsi="Times New Roman"/>
          <w:sz w:val="24"/>
          <w:szCs w:val="24"/>
        </w:rPr>
        <w:t>–</w:t>
      </w:r>
      <w:r w:rsidR="005B0C7D" w:rsidRPr="00FD0436">
        <w:rPr>
          <w:rFonts w:ascii="Times New Roman" w:hAnsi="Times New Roman"/>
          <w:sz w:val="24"/>
          <w:szCs w:val="24"/>
          <w:lang w:val="en-US"/>
        </w:rPr>
        <w:t xml:space="preserve"> </w:t>
      </w:r>
      <w:r w:rsidR="005B0C7D" w:rsidRPr="00FD0436">
        <w:rPr>
          <w:rFonts w:ascii="Times New Roman" w:hAnsi="Times New Roman"/>
          <w:sz w:val="24"/>
          <w:szCs w:val="24"/>
        </w:rPr>
        <w:t>89 </w:t>
      </w:r>
      <w:r w:rsidRPr="00FD0436">
        <w:rPr>
          <w:rFonts w:ascii="Times New Roman" w:hAnsi="Times New Roman"/>
          <w:sz w:val="24"/>
          <w:szCs w:val="24"/>
        </w:rPr>
        <w:t>934 (18,5%)</w:t>
      </w:r>
      <w:r w:rsidR="005B0C7D" w:rsidRPr="00FD0436">
        <w:rPr>
          <w:rFonts w:ascii="Times New Roman" w:hAnsi="Times New Roman"/>
          <w:sz w:val="24"/>
          <w:szCs w:val="24"/>
        </w:rPr>
        <w:t>; 2016 год - 83</w:t>
      </w:r>
      <w:r w:rsidR="005B0C7D" w:rsidRPr="00FD0436">
        <w:rPr>
          <w:rFonts w:ascii="Times New Roman" w:hAnsi="Times New Roman"/>
          <w:sz w:val="24"/>
          <w:szCs w:val="24"/>
          <w:lang w:val="en-US"/>
        </w:rPr>
        <w:t> </w:t>
      </w:r>
      <w:r w:rsidR="005B0C7D" w:rsidRPr="00FD0436">
        <w:rPr>
          <w:rFonts w:ascii="Times New Roman" w:hAnsi="Times New Roman"/>
          <w:sz w:val="24"/>
          <w:szCs w:val="24"/>
        </w:rPr>
        <w:t>843 (17,4%); 2015 год -70 </w:t>
      </w:r>
      <w:r w:rsidRPr="00FD0436">
        <w:rPr>
          <w:rFonts w:ascii="Times New Roman" w:hAnsi="Times New Roman"/>
          <w:sz w:val="24"/>
          <w:szCs w:val="24"/>
        </w:rPr>
        <w:t xml:space="preserve">941 (17,8%); 2014 год </w:t>
      </w:r>
      <w:r w:rsidR="005B0C7D" w:rsidRPr="00FD0436">
        <w:rPr>
          <w:rFonts w:ascii="Times New Roman" w:hAnsi="Times New Roman"/>
          <w:sz w:val="24"/>
          <w:szCs w:val="24"/>
        </w:rPr>
        <w:t>– 72 </w:t>
      </w:r>
      <w:r w:rsidRPr="00FD0436">
        <w:rPr>
          <w:rFonts w:ascii="Times New Roman" w:hAnsi="Times New Roman"/>
          <w:sz w:val="24"/>
          <w:szCs w:val="24"/>
        </w:rPr>
        <w:t xml:space="preserve">163 (16,6%); 2013 год </w:t>
      </w:r>
      <w:r w:rsidR="005B0C7D" w:rsidRPr="00FD0436">
        <w:rPr>
          <w:rFonts w:ascii="Times New Roman" w:hAnsi="Times New Roman"/>
          <w:sz w:val="24"/>
          <w:szCs w:val="24"/>
        </w:rPr>
        <w:t>– 39 </w:t>
      </w:r>
      <w:r w:rsidRPr="00FD0436">
        <w:rPr>
          <w:rFonts w:ascii="Times New Roman" w:hAnsi="Times New Roman"/>
          <w:sz w:val="24"/>
          <w:szCs w:val="24"/>
        </w:rPr>
        <w:t>916 (11,3%)),</w:t>
      </w:r>
    </w:p>
    <w:p w14:paraId="6C103BE4" w14:textId="77777777" w:rsidR="003960B0" w:rsidRPr="00FD0436" w:rsidRDefault="003960B0" w:rsidP="00BC0565">
      <w:pPr>
        <w:pStyle w:val="a9"/>
        <w:numPr>
          <w:ilvl w:val="0"/>
          <w:numId w:val="5"/>
        </w:numPr>
        <w:spacing w:line="240" w:lineRule="auto"/>
        <w:ind w:left="0" w:firstLine="709"/>
        <w:jc w:val="both"/>
        <w:rPr>
          <w:rFonts w:ascii="Times New Roman" w:hAnsi="Times New Roman"/>
          <w:sz w:val="24"/>
          <w:szCs w:val="24"/>
        </w:rPr>
      </w:pPr>
      <w:r w:rsidRPr="00FD0436">
        <w:rPr>
          <w:rFonts w:ascii="Times New Roman" w:hAnsi="Times New Roman"/>
          <w:sz w:val="24"/>
          <w:szCs w:val="24"/>
        </w:rPr>
        <w:t xml:space="preserve">повышенный уровень артериального давления </w:t>
      </w:r>
      <w:r w:rsidR="005B0C7D" w:rsidRPr="00FD0436">
        <w:rPr>
          <w:rFonts w:ascii="Times New Roman" w:hAnsi="Times New Roman"/>
          <w:sz w:val="24"/>
          <w:szCs w:val="24"/>
        </w:rPr>
        <w:t>– 51 </w:t>
      </w:r>
      <w:r w:rsidRPr="00FD0436">
        <w:rPr>
          <w:rFonts w:ascii="Times New Roman" w:hAnsi="Times New Roman"/>
          <w:sz w:val="24"/>
          <w:szCs w:val="24"/>
        </w:rPr>
        <w:t>828 случаев (11,7% от числа лиц, прошедших диспансери</w:t>
      </w:r>
      <w:r w:rsidR="005B0C7D" w:rsidRPr="00FD0436">
        <w:rPr>
          <w:rFonts w:ascii="Times New Roman" w:hAnsi="Times New Roman"/>
          <w:sz w:val="24"/>
          <w:szCs w:val="24"/>
        </w:rPr>
        <w:t>зацию) (2017 год – 52 </w:t>
      </w:r>
      <w:r w:rsidRPr="00FD0436">
        <w:rPr>
          <w:rFonts w:ascii="Times New Roman" w:hAnsi="Times New Roman"/>
          <w:sz w:val="24"/>
          <w:szCs w:val="24"/>
        </w:rPr>
        <w:t xml:space="preserve">718 (10,8%); </w:t>
      </w:r>
      <w:r w:rsidR="005B0C7D" w:rsidRPr="00FD0436">
        <w:rPr>
          <w:rFonts w:ascii="Times New Roman" w:hAnsi="Times New Roman"/>
          <w:sz w:val="24"/>
          <w:szCs w:val="24"/>
        </w:rPr>
        <w:t>2016 год – 48 </w:t>
      </w:r>
      <w:r w:rsidRPr="00FD0436">
        <w:rPr>
          <w:rFonts w:ascii="Times New Roman" w:hAnsi="Times New Roman"/>
          <w:sz w:val="24"/>
          <w:szCs w:val="24"/>
        </w:rPr>
        <w:t xml:space="preserve">797 (10,1%); 2015 </w:t>
      </w:r>
      <w:r w:rsidR="005B0C7D" w:rsidRPr="00FD0436">
        <w:rPr>
          <w:rFonts w:ascii="Times New Roman" w:hAnsi="Times New Roman"/>
          <w:sz w:val="24"/>
          <w:szCs w:val="24"/>
        </w:rPr>
        <w:t>год – 40 633 (10,2%); 2014 год – 46 </w:t>
      </w:r>
      <w:r w:rsidRPr="00FD0436">
        <w:rPr>
          <w:rFonts w:ascii="Times New Roman" w:hAnsi="Times New Roman"/>
          <w:sz w:val="24"/>
          <w:szCs w:val="24"/>
        </w:rPr>
        <w:t xml:space="preserve">710 (10,7%); 2013 год </w:t>
      </w:r>
      <w:r w:rsidR="005B0C7D" w:rsidRPr="00FD0436">
        <w:rPr>
          <w:rFonts w:ascii="Times New Roman" w:hAnsi="Times New Roman"/>
          <w:sz w:val="24"/>
          <w:szCs w:val="24"/>
        </w:rPr>
        <w:t>– 34 </w:t>
      </w:r>
      <w:r w:rsidRPr="00FD0436">
        <w:rPr>
          <w:rFonts w:ascii="Times New Roman" w:hAnsi="Times New Roman"/>
          <w:sz w:val="24"/>
          <w:szCs w:val="24"/>
        </w:rPr>
        <w:t>605 (9,8%)),</w:t>
      </w:r>
    </w:p>
    <w:p w14:paraId="45D691A3" w14:textId="77777777" w:rsidR="003960B0" w:rsidRPr="00FD0436" w:rsidRDefault="003960B0" w:rsidP="00BC0565">
      <w:pPr>
        <w:pStyle w:val="a9"/>
        <w:numPr>
          <w:ilvl w:val="0"/>
          <w:numId w:val="5"/>
        </w:numPr>
        <w:spacing w:line="240" w:lineRule="auto"/>
        <w:ind w:left="0" w:firstLine="709"/>
        <w:jc w:val="both"/>
        <w:rPr>
          <w:rFonts w:ascii="Times New Roman" w:hAnsi="Times New Roman"/>
          <w:sz w:val="24"/>
          <w:szCs w:val="24"/>
        </w:rPr>
      </w:pPr>
      <w:r w:rsidRPr="00FD0436">
        <w:rPr>
          <w:rFonts w:ascii="Times New Roman" w:hAnsi="Times New Roman"/>
          <w:sz w:val="24"/>
          <w:szCs w:val="24"/>
        </w:rPr>
        <w:t xml:space="preserve">курение табака </w:t>
      </w:r>
      <w:r w:rsidR="005B0C7D" w:rsidRPr="00FD0436">
        <w:rPr>
          <w:rFonts w:ascii="Times New Roman" w:hAnsi="Times New Roman"/>
          <w:sz w:val="24"/>
          <w:szCs w:val="24"/>
        </w:rPr>
        <w:t>–</w:t>
      </w:r>
      <w:r w:rsidRPr="00FD0436">
        <w:rPr>
          <w:rFonts w:ascii="Times New Roman" w:hAnsi="Times New Roman"/>
          <w:sz w:val="24"/>
          <w:szCs w:val="24"/>
        </w:rPr>
        <w:t xml:space="preserve"> </w:t>
      </w:r>
      <w:r w:rsidR="005B0C7D" w:rsidRPr="00FD0436">
        <w:rPr>
          <w:rFonts w:ascii="Times New Roman" w:hAnsi="Times New Roman"/>
          <w:sz w:val="24"/>
          <w:szCs w:val="24"/>
        </w:rPr>
        <w:t>44 </w:t>
      </w:r>
      <w:r w:rsidRPr="00FD0436">
        <w:rPr>
          <w:rFonts w:ascii="Times New Roman" w:hAnsi="Times New Roman"/>
          <w:sz w:val="24"/>
          <w:szCs w:val="24"/>
        </w:rPr>
        <w:t xml:space="preserve">232 случая (9,9% от числа лиц, прошедших диспансеризацию) (2017 </w:t>
      </w:r>
      <w:r w:rsidR="005B0C7D" w:rsidRPr="00FD0436">
        <w:rPr>
          <w:rFonts w:ascii="Times New Roman" w:hAnsi="Times New Roman"/>
          <w:sz w:val="24"/>
          <w:szCs w:val="24"/>
        </w:rPr>
        <w:t>год - 54 </w:t>
      </w:r>
      <w:r w:rsidRPr="00FD0436">
        <w:rPr>
          <w:rFonts w:ascii="Times New Roman" w:hAnsi="Times New Roman"/>
          <w:sz w:val="24"/>
          <w:szCs w:val="24"/>
        </w:rPr>
        <w:t xml:space="preserve">964 (11,3%); </w:t>
      </w:r>
      <w:r w:rsidR="005B0C7D" w:rsidRPr="00FD0436">
        <w:rPr>
          <w:rFonts w:ascii="Times New Roman" w:hAnsi="Times New Roman"/>
          <w:sz w:val="24"/>
          <w:szCs w:val="24"/>
        </w:rPr>
        <w:t>2016 год – 53 </w:t>
      </w:r>
      <w:r w:rsidRPr="00FD0436">
        <w:rPr>
          <w:rFonts w:ascii="Times New Roman" w:hAnsi="Times New Roman"/>
          <w:sz w:val="24"/>
          <w:szCs w:val="24"/>
        </w:rPr>
        <w:t xml:space="preserve">021 (11,0%); 2015 </w:t>
      </w:r>
      <w:r w:rsidR="005B0C7D" w:rsidRPr="00FD0436">
        <w:rPr>
          <w:rFonts w:ascii="Times New Roman" w:hAnsi="Times New Roman"/>
          <w:sz w:val="24"/>
          <w:szCs w:val="24"/>
        </w:rPr>
        <w:t>год – 45 </w:t>
      </w:r>
      <w:r w:rsidRPr="00FD0436">
        <w:rPr>
          <w:rFonts w:ascii="Times New Roman" w:hAnsi="Times New Roman"/>
          <w:sz w:val="24"/>
          <w:szCs w:val="24"/>
        </w:rPr>
        <w:t xml:space="preserve">092 (11,3%); 2014 год </w:t>
      </w:r>
      <w:r w:rsidR="005B0C7D" w:rsidRPr="00FD0436">
        <w:rPr>
          <w:rFonts w:ascii="Times New Roman" w:hAnsi="Times New Roman"/>
          <w:sz w:val="24"/>
          <w:szCs w:val="24"/>
        </w:rPr>
        <w:t>–</w:t>
      </w:r>
      <w:r w:rsidRPr="00FD0436">
        <w:rPr>
          <w:rFonts w:ascii="Times New Roman" w:hAnsi="Times New Roman"/>
          <w:sz w:val="24"/>
          <w:szCs w:val="24"/>
        </w:rPr>
        <w:t xml:space="preserve"> 48</w:t>
      </w:r>
      <w:r w:rsidR="005B0C7D" w:rsidRPr="00FD0436">
        <w:rPr>
          <w:rFonts w:ascii="Times New Roman" w:hAnsi="Times New Roman"/>
          <w:sz w:val="24"/>
          <w:szCs w:val="24"/>
        </w:rPr>
        <w:t> </w:t>
      </w:r>
      <w:r w:rsidRPr="00FD0436">
        <w:rPr>
          <w:rFonts w:ascii="Times New Roman" w:hAnsi="Times New Roman"/>
          <w:sz w:val="24"/>
          <w:szCs w:val="24"/>
        </w:rPr>
        <w:t xml:space="preserve">420 (11,1%); 2013 год </w:t>
      </w:r>
      <w:r w:rsidR="005B0C7D" w:rsidRPr="00FD0436">
        <w:rPr>
          <w:rFonts w:ascii="Times New Roman" w:hAnsi="Times New Roman"/>
          <w:sz w:val="24"/>
          <w:szCs w:val="24"/>
        </w:rPr>
        <w:t>– 39 </w:t>
      </w:r>
      <w:r w:rsidRPr="00FD0436">
        <w:rPr>
          <w:rFonts w:ascii="Times New Roman" w:hAnsi="Times New Roman"/>
          <w:sz w:val="24"/>
          <w:szCs w:val="24"/>
        </w:rPr>
        <w:t>091 (11,1%)),</w:t>
      </w:r>
    </w:p>
    <w:p w14:paraId="539E0523" w14:textId="77777777" w:rsidR="003960B0" w:rsidRPr="00FD0436" w:rsidRDefault="003960B0" w:rsidP="00BC0565">
      <w:pPr>
        <w:pStyle w:val="a9"/>
        <w:numPr>
          <w:ilvl w:val="0"/>
          <w:numId w:val="5"/>
        </w:numPr>
        <w:spacing w:line="240" w:lineRule="auto"/>
        <w:ind w:left="0" w:firstLine="709"/>
        <w:jc w:val="both"/>
        <w:rPr>
          <w:rFonts w:ascii="Times New Roman" w:hAnsi="Times New Roman"/>
          <w:sz w:val="24"/>
          <w:szCs w:val="24"/>
        </w:rPr>
      </w:pPr>
      <w:r w:rsidRPr="00FD0436">
        <w:rPr>
          <w:rFonts w:ascii="Times New Roman" w:hAnsi="Times New Roman"/>
          <w:sz w:val="24"/>
          <w:szCs w:val="24"/>
        </w:rPr>
        <w:t xml:space="preserve">дислипидемия </w:t>
      </w:r>
      <w:r w:rsidR="005B0C7D" w:rsidRPr="00FD0436">
        <w:rPr>
          <w:rFonts w:ascii="Times New Roman" w:hAnsi="Times New Roman"/>
          <w:sz w:val="24"/>
          <w:szCs w:val="24"/>
        </w:rPr>
        <w:t>–</w:t>
      </w:r>
      <w:r w:rsidRPr="00FD0436">
        <w:rPr>
          <w:rFonts w:ascii="Times New Roman" w:hAnsi="Times New Roman"/>
          <w:sz w:val="24"/>
          <w:szCs w:val="24"/>
        </w:rPr>
        <w:t xml:space="preserve"> </w:t>
      </w:r>
      <w:r w:rsidR="005B0C7D" w:rsidRPr="00FD0436">
        <w:rPr>
          <w:rFonts w:ascii="Times New Roman" w:hAnsi="Times New Roman"/>
          <w:sz w:val="24"/>
          <w:szCs w:val="24"/>
        </w:rPr>
        <w:t>35 </w:t>
      </w:r>
      <w:r w:rsidRPr="00FD0436">
        <w:rPr>
          <w:rFonts w:ascii="Times New Roman" w:hAnsi="Times New Roman"/>
          <w:sz w:val="24"/>
          <w:szCs w:val="24"/>
        </w:rPr>
        <w:t>396 случаев (8,0% от числа лиц, прошедших диспансер</w:t>
      </w:r>
      <w:r w:rsidR="005B0C7D" w:rsidRPr="00FD0436">
        <w:rPr>
          <w:rFonts w:ascii="Times New Roman" w:hAnsi="Times New Roman"/>
          <w:sz w:val="24"/>
          <w:szCs w:val="24"/>
        </w:rPr>
        <w:t>изацию) (2017 – 40 </w:t>
      </w:r>
      <w:r w:rsidRPr="00FD0436">
        <w:rPr>
          <w:rFonts w:ascii="Times New Roman" w:hAnsi="Times New Roman"/>
          <w:sz w:val="24"/>
          <w:szCs w:val="24"/>
        </w:rPr>
        <w:t>286 (8,3%); 2016</w:t>
      </w:r>
      <w:r w:rsidR="005B0C7D" w:rsidRPr="00FD0436">
        <w:rPr>
          <w:rFonts w:ascii="Times New Roman" w:hAnsi="Times New Roman"/>
          <w:sz w:val="24"/>
          <w:szCs w:val="24"/>
        </w:rPr>
        <w:t xml:space="preserve"> год – 30 183 (6,3%); 2015 год - 28 878 (7,2%); 2014 год – 52 </w:t>
      </w:r>
      <w:r w:rsidRPr="00FD0436">
        <w:rPr>
          <w:rFonts w:ascii="Times New Roman" w:hAnsi="Times New Roman"/>
          <w:sz w:val="24"/>
          <w:szCs w:val="24"/>
        </w:rPr>
        <w:t xml:space="preserve">453 (12,0%); 2013 год </w:t>
      </w:r>
      <w:r w:rsidR="005B0C7D" w:rsidRPr="00FD0436">
        <w:rPr>
          <w:rFonts w:ascii="Times New Roman" w:hAnsi="Times New Roman"/>
          <w:sz w:val="24"/>
          <w:szCs w:val="24"/>
        </w:rPr>
        <w:t>– 29 </w:t>
      </w:r>
      <w:r w:rsidRPr="00FD0436">
        <w:rPr>
          <w:rFonts w:ascii="Times New Roman" w:hAnsi="Times New Roman"/>
          <w:sz w:val="24"/>
          <w:szCs w:val="24"/>
        </w:rPr>
        <w:t>397 (8,3%)),</w:t>
      </w:r>
    </w:p>
    <w:p w14:paraId="7037F145" w14:textId="77777777" w:rsidR="003960B0" w:rsidRPr="00FD0436" w:rsidRDefault="003960B0" w:rsidP="00BC0565">
      <w:pPr>
        <w:pStyle w:val="a9"/>
        <w:numPr>
          <w:ilvl w:val="0"/>
          <w:numId w:val="5"/>
        </w:numPr>
        <w:spacing w:line="240" w:lineRule="auto"/>
        <w:ind w:left="0" w:firstLine="709"/>
        <w:jc w:val="both"/>
        <w:rPr>
          <w:rFonts w:ascii="Times New Roman" w:hAnsi="Times New Roman"/>
          <w:sz w:val="24"/>
          <w:szCs w:val="24"/>
        </w:rPr>
      </w:pPr>
      <w:r w:rsidRPr="00FD0436">
        <w:rPr>
          <w:rFonts w:ascii="Times New Roman" w:hAnsi="Times New Roman"/>
          <w:sz w:val="24"/>
          <w:szCs w:val="24"/>
        </w:rPr>
        <w:t xml:space="preserve">повышенный уровень глюкозы крови </w:t>
      </w:r>
      <w:r w:rsidR="005B0C7D" w:rsidRPr="00FD0436">
        <w:rPr>
          <w:rFonts w:ascii="Times New Roman" w:hAnsi="Times New Roman"/>
          <w:sz w:val="24"/>
          <w:szCs w:val="24"/>
        </w:rPr>
        <w:t>–</w:t>
      </w:r>
      <w:r w:rsidRPr="00FD0436">
        <w:rPr>
          <w:rFonts w:ascii="Times New Roman" w:hAnsi="Times New Roman"/>
          <w:sz w:val="24"/>
          <w:szCs w:val="24"/>
        </w:rPr>
        <w:t xml:space="preserve"> </w:t>
      </w:r>
      <w:r w:rsidR="005B0C7D" w:rsidRPr="00FD0436">
        <w:rPr>
          <w:rFonts w:ascii="Times New Roman" w:hAnsi="Times New Roman"/>
          <w:sz w:val="24"/>
          <w:szCs w:val="24"/>
        </w:rPr>
        <w:t>9 </w:t>
      </w:r>
      <w:r w:rsidRPr="00FD0436">
        <w:rPr>
          <w:rFonts w:ascii="Times New Roman" w:hAnsi="Times New Roman"/>
          <w:sz w:val="24"/>
          <w:szCs w:val="24"/>
        </w:rPr>
        <w:t xml:space="preserve">587 случаев (2,2% от числа лиц, прошедших диспансеризацию) (2017 </w:t>
      </w:r>
      <w:r w:rsidR="005B0C7D" w:rsidRPr="00FD0436">
        <w:rPr>
          <w:rFonts w:ascii="Times New Roman" w:hAnsi="Times New Roman"/>
          <w:sz w:val="24"/>
          <w:szCs w:val="24"/>
        </w:rPr>
        <w:t>год –</w:t>
      </w:r>
      <w:r w:rsidRPr="00FD0436">
        <w:rPr>
          <w:rFonts w:ascii="Times New Roman" w:hAnsi="Times New Roman"/>
          <w:sz w:val="24"/>
          <w:szCs w:val="24"/>
        </w:rPr>
        <w:t xml:space="preserve"> </w:t>
      </w:r>
      <w:r w:rsidR="005B0C7D" w:rsidRPr="00FD0436">
        <w:rPr>
          <w:rFonts w:ascii="Times New Roman" w:hAnsi="Times New Roman"/>
          <w:sz w:val="24"/>
          <w:szCs w:val="24"/>
        </w:rPr>
        <w:t>8 </w:t>
      </w:r>
      <w:r w:rsidRPr="00FD0436">
        <w:rPr>
          <w:rFonts w:ascii="Times New Roman" w:hAnsi="Times New Roman"/>
          <w:sz w:val="24"/>
          <w:szCs w:val="24"/>
        </w:rPr>
        <w:t xml:space="preserve">529 (1,8%); 2016 год </w:t>
      </w:r>
      <w:r w:rsidR="005B0C7D" w:rsidRPr="00FD0436">
        <w:rPr>
          <w:rFonts w:ascii="Times New Roman" w:hAnsi="Times New Roman"/>
          <w:sz w:val="24"/>
          <w:szCs w:val="24"/>
        </w:rPr>
        <w:t>–</w:t>
      </w:r>
      <w:r w:rsidRPr="00FD0436">
        <w:rPr>
          <w:rFonts w:ascii="Times New Roman" w:hAnsi="Times New Roman"/>
          <w:sz w:val="24"/>
          <w:szCs w:val="24"/>
        </w:rPr>
        <w:t xml:space="preserve"> 8</w:t>
      </w:r>
      <w:r w:rsidR="005B0C7D" w:rsidRPr="00FD0436">
        <w:rPr>
          <w:rFonts w:ascii="Times New Roman" w:hAnsi="Times New Roman"/>
          <w:sz w:val="24"/>
          <w:szCs w:val="24"/>
        </w:rPr>
        <w:t> </w:t>
      </w:r>
      <w:r w:rsidRPr="00FD0436">
        <w:rPr>
          <w:rFonts w:ascii="Times New Roman" w:hAnsi="Times New Roman"/>
          <w:sz w:val="24"/>
          <w:szCs w:val="24"/>
        </w:rPr>
        <w:t xml:space="preserve">806 (1,8%); 2015 год </w:t>
      </w:r>
      <w:r w:rsidR="005B0C7D" w:rsidRPr="00FD0436">
        <w:rPr>
          <w:rFonts w:ascii="Times New Roman" w:hAnsi="Times New Roman"/>
          <w:sz w:val="24"/>
          <w:szCs w:val="24"/>
        </w:rPr>
        <w:t>–</w:t>
      </w:r>
      <w:r w:rsidRPr="00FD0436">
        <w:rPr>
          <w:rFonts w:ascii="Times New Roman" w:hAnsi="Times New Roman"/>
          <w:sz w:val="24"/>
          <w:szCs w:val="24"/>
        </w:rPr>
        <w:t xml:space="preserve"> 9</w:t>
      </w:r>
      <w:r w:rsidR="005B0C7D" w:rsidRPr="00FD0436">
        <w:rPr>
          <w:rFonts w:ascii="Times New Roman" w:hAnsi="Times New Roman"/>
          <w:sz w:val="24"/>
          <w:szCs w:val="24"/>
        </w:rPr>
        <w:t> </w:t>
      </w:r>
      <w:r w:rsidRPr="00FD0436">
        <w:rPr>
          <w:rFonts w:ascii="Times New Roman" w:hAnsi="Times New Roman"/>
          <w:sz w:val="24"/>
          <w:szCs w:val="24"/>
        </w:rPr>
        <w:t xml:space="preserve">196 (2,3%); 2014 год </w:t>
      </w:r>
      <w:r w:rsidR="005B0C7D" w:rsidRPr="00FD0436">
        <w:rPr>
          <w:rFonts w:ascii="Times New Roman" w:hAnsi="Times New Roman"/>
          <w:sz w:val="24"/>
          <w:szCs w:val="24"/>
        </w:rPr>
        <w:t>–</w:t>
      </w:r>
      <w:r w:rsidRPr="00FD0436">
        <w:rPr>
          <w:rFonts w:ascii="Times New Roman" w:hAnsi="Times New Roman"/>
          <w:sz w:val="24"/>
          <w:szCs w:val="24"/>
        </w:rPr>
        <w:t xml:space="preserve"> 12</w:t>
      </w:r>
      <w:r w:rsidR="005B0C7D" w:rsidRPr="00FD0436">
        <w:rPr>
          <w:rFonts w:ascii="Times New Roman" w:hAnsi="Times New Roman"/>
          <w:sz w:val="24"/>
          <w:szCs w:val="24"/>
        </w:rPr>
        <w:t> </w:t>
      </w:r>
      <w:r w:rsidRPr="00FD0436">
        <w:rPr>
          <w:rFonts w:ascii="Times New Roman" w:hAnsi="Times New Roman"/>
          <w:sz w:val="24"/>
          <w:szCs w:val="24"/>
        </w:rPr>
        <w:t xml:space="preserve">617 (2,9%); 2013 год </w:t>
      </w:r>
      <w:r w:rsidR="005B0C7D" w:rsidRPr="00FD0436">
        <w:rPr>
          <w:rFonts w:ascii="Times New Roman" w:hAnsi="Times New Roman"/>
          <w:sz w:val="24"/>
          <w:szCs w:val="24"/>
        </w:rPr>
        <w:t>– 6 </w:t>
      </w:r>
      <w:r w:rsidRPr="00FD0436">
        <w:rPr>
          <w:rFonts w:ascii="Times New Roman" w:hAnsi="Times New Roman"/>
          <w:sz w:val="24"/>
          <w:szCs w:val="24"/>
        </w:rPr>
        <w:t>997 (2,0%)),</w:t>
      </w:r>
    </w:p>
    <w:p w14:paraId="2D2FD0F0" w14:textId="77777777" w:rsidR="003960B0" w:rsidRPr="00FD0436" w:rsidRDefault="003960B0" w:rsidP="00BC0565">
      <w:pPr>
        <w:pStyle w:val="a9"/>
        <w:numPr>
          <w:ilvl w:val="0"/>
          <w:numId w:val="5"/>
        </w:numPr>
        <w:spacing w:line="240" w:lineRule="auto"/>
        <w:ind w:left="0" w:firstLine="709"/>
        <w:jc w:val="both"/>
        <w:rPr>
          <w:rFonts w:ascii="Times New Roman" w:hAnsi="Times New Roman"/>
          <w:sz w:val="24"/>
          <w:szCs w:val="24"/>
        </w:rPr>
      </w:pPr>
      <w:r w:rsidRPr="00FD0436">
        <w:rPr>
          <w:rFonts w:ascii="Times New Roman" w:hAnsi="Times New Roman"/>
          <w:sz w:val="24"/>
          <w:szCs w:val="24"/>
        </w:rPr>
        <w:t xml:space="preserve">риск пагубного потребления алкоголя </w:t>
      </w:r>
      <w:r w:rsidR="005B0C7D" w:rsidRPr="00FD0436">
        <w:rPr>
          <w:rFonts w:ascii="Times New Roman" w:hAnsi="Times New Roman"/>
          <w:sz w:val="24"/>
          <w:szCs w:val="24"/>
        </w:rPr>
        <w:t>–</w:t>
      </w:r>
      <w:r w:rsidRPr="00FD0436">
        <w:rPr>
          <w:rFonts w:ascii="Times New Roman" w:hAnsi="Times New Roman"/>
          <w:sz w:val="24"/>
          <w:szCs w:val="24"/>
        </w:rPr>
        <w:t xml:space="preserve"> </w:t>
      </w:r>
      <w:r w:rsidR="005B0C7D" w:rsidRPr="00FD0436">
        <w:rPr>
          <w:rFonts w:ascii="Times New Roman" w:hAnsi="Times New Roman"/>
          <w:sz w:val="24"/>
          <w:szCs w:val="24"/>
        </w:rPr>
        <w:t>3 </w:t>
      </w:r>
      <w:r w:rsidRPr="00FD0436">
        <w:rPr>
          <w:rFonts w:ascii="Times New Roman" w:hAnsi="Times New Roman"/>
          <w:sz w:val="24"/>
          <w:szCs w:val="24"/>
        </w:rPr>
        <w:t xml:space="preserve">183 случая (0,7% от числа лиц, прошедших диспансеризацию) (2017 </w:t>
      </w:r>
      <w:r w:rsidR="005B0C7D" w:rsidRPr="00FD0436">
        <w:rPr>
          <w:rFonts w:ascii="Times New Roman" w:hAnsi="Times New Roman"/>
          <w:sz w:val="24"/>
          <w:szCs w:val="24"/>
        </w:rPr>
        <w:t>год – 2 </w:t>
      </w:r>
      <w:r w:rsidRPr="00FD0436">
        <w:rPr>
          <w:rFonts w:ascii="Times New Roman" w:hAnsi="Times New Roman"/>
          <w:sz w:val="24"/>
          <w:szCs w:val="24"/>
        </w:rPr>
        <w:t>938 (0,6</w:t>
      </w:r>
      <w:r w:rsidR="005B0C7D" w:rsidRPr="00FD0436">
        <w:rPr>
          <w:rFonts w:ascii="Times New Roman" w:hAnsi="Times New Roman"/>
          <w:sz w:val="24"/>
          <w:szCs w:val="24"/>
        </w:rPr>
        <w:t xml:space="preserve">%); </w:t>
      </w:r>
      <w:r w:rsidRPr="00FD0436">
        <w:rPr>
          <w:rFonts w:ascii="Times New Roman" w:hAnsi="Times New Roman"/>
          <w:sz w:val="24"/>
          <w:szCs w:val="24"/>
        </w:rPr>
        <w:t>2016 г</w:t>
      </w:r>
      <w:r w:rsidR="005B0C7D" w:rsidRPr="00FD0436">
        <w:rPr>
          <w:rFonts w:ascii="Times New Roman" w:hAnsi="Times New Roman"/>
          <w:sz w:val="24"/>
          <w:szCs w:val="24"/>
        </w:rPr>
        <w:t>од – 3 </w:t>
      </w:r>
      <w:r w:rsidRPr="00FD0436">
        <w:rPr>
          <w:rFonts w:ascii="Times New Roman" w:hAnsi="Times New Roman"/>
          <w:sz w:val="24"/>
          <w:szCs w:val="24"/>
        </w:rPr>
        <w:t xml:space="preserve">521 (0,7%); 2015 год </w:t>
      </w:r>
      <w:r w:rsidR="005B0C7D" w:rsidRPr="00FD0436">
        <w:rPr>
          <w:rFonts w:ascii="Times New Roman" w:hAnsi="Times New Roman"/>
          <w:sz w:val="24"/>
          <w:szCs w:val="24"/>
        </w:rPr>
        <w:t>–</w:t>
      </w:r>
      <w:r w:rsidRPr="00FD0436">
        <w:rPr>
          <w:rFonts w:ascii="Times New Roman" w:hAnsi="Times New Roman"/>
          <w:sz w:val="24"/>
          <w:szCs w:val="24"/>
        </w:rPr>
        <w:t xml:space="preserve"> 4</w:t>
      </w:r>
      <w:r w:rsidR="005B0C7D" w:rsidRPr="00FD0436">
        <w:rPr>
          <w:rFonts w:ascii="Times New Roman" w:hAnsi="Times New Roman"/>
          <w:sz w:val="24"/>
          <w:szCs w:val="24"/>
        </w:rPr>
        <w:t> 083 (1,0%); 2014год – 6 </w:t>
      </w:r>
      <w:r w:rsidRPr="00FD0436">
        <w:rPr>
          <w:rFonts w:ascii="Times New Roman" w:hAnsi="Times New Roman"/>
          <w:sz w:val="24"/>
          <w:szCs w:val="24"/>
        </w:rPr>
        <w:t xml:space="preserve">536 (1,5%); 2013 год </w:t>
      </w:r>
      <w:r w:rsidR="005B0C7D" w:rsidRPr="00FD0436">
        <w:rPr>
          <w:rFonts w:ascii="Times New Roman" w:hAnsi="Times New Roman"/>
          <w:sz w:val="24"/>
          <w:szCs w:val="24"/>
        </w:rPr>
        <w:t>– 10 </w:t>
      </w:r>
      <w:r w:rsidRPr="00FD0436">
        <w:rPr>
          <w:rFonts w:ascii="Times New Roman" w:hAnsi="Times New Roman"/>
          <w:sz w:val="24"/>
          <w:szCs w:val="24"/>
        </w:rPr>
        <w:t>432 (3,0%)),</w:t>
      </w:r>
    </w:p>
    <w:p w14:paraId="1E6F5E2E" w14:textId="77777777" w:rsidR="003960B0" w:rsidRPr="00FD0436" w:rsidRDefault="003960B0" w:rsidP="00BC0565">
      <w:pPr>
        <w:pStyle w:val="a9"/>
        <w:numPr>
          <w:ilvl w:val="0"/>
          <w:numId w:val="5"/>
        </w:numPr>
        <w:spacing w:line="240" w:lineRule="auto"/>
        <w:ind w:left="0" w:firstLine="709"/>
        <w:jc w:val="both"/>
        <w:rPr>
          <w:rFonts w:ascii="Times New Roman" w:hAnsi="Times New Roman"/>
          <w:sz w:val="24"/>
          <w:szCs w:val="24"/>
        </w:rPr>
      </w:pPr>
      <w:r w:rsidRPr="00FD0436">
        <w:rPr>
          <w:rFonts w:ascii="Times New Roman" w:hAnsi="Times New Roman"/>
          <w:sz w:val="24"/>
          <w:szCs w:val="24"/>
        </w:rPr>
        <w:t>риск потребления наркотических средств и психотропных веществ без назначения врача - 283 случая (0,05% от числа лиц, прошедших диспансеризацию) (2017 -</w:t>
      </w:r>
      <w:r w:rsidR="005B0C7D" w:rsidRPr="00FD0436">
        <w:rPr>
          <w:rFonts w:ascii="Times New Roman" w:hAnsi="Times New Roman"/>
          <w:sz w:val="24"/>
          <w:szCs w:val="24"/>
        </w:rPr>
        <w:t xml:space="preserve"> </w:t>
      </w:r>
      <w:r w:rsidRPr="00FD0436">
        <w:rPr>
          <w:rFonts w:ascii="Times New Roman" w:hAnsi="Times New Roman"/>
          <w:sz w:val="24"/>
          <w:szCs w:val="24"/>
        </w:rPr>
        <w:t>328 (0,1%);</w:t>
      </w:r>
      <w:r w:rsidR="005B0C7D" w:rsidRPr="00FD0436">
        <w:rPr>
          <w:rFonts w:ascii="Times New Roman" w:hAnsi="Times New Roman"/>
          <w:sz w:val="24"/>
          <w:szCs w:val="24"/>
        </w:rPr>
        <w:t xml:space="preserve"> 2016 – 1 </w:t>
      </w:r>
      <w:r w:rsidRPr="00FD0436">
        <w:rPr>
          <w:rFonts w:ascii="Times New Roman" w:hAnsi="Times New Roman"/>
          <w:sz w:val="24"/>
          <w:szCs w:val="24"/>
        </w:rPr>
        <w:t>278 (0,3%); 2015 год - 493 (0,1%); 2014 год - 443 (0,1%); 2013 год - 98 (0,03%)),</w:t>
      </w:r>
    </w:p>
    <w:p w14:paraId="317CE021" w14:textId="77777777" w:rsidR="003960B0" w:rsidRPr="00FD0436" w:rsidRDefault="003960B0" w:rsidP="00BC0565">
      <w:pPr>
        <w:pStyle w:val="a9"/>
        <w:numPr>
          <w:ilvl w:val="0"/>
          <w:numId w:val="5"/>
        </w:numPr>
        <w:spacing w:line="240" w:lineRule="auto"/>
        <w:ind w:left="0" w:firstLine="709"/>
        <w:jc w:val="both"/>
        <w:rPr>
          <w:rFonts w:ascii="Times New Roman" w:hAnsi="Times New Roman"/>
          <w:sz w:val="24"/>
          <w:szCs w:val="24"/>
        </w:rPr>
      </w:pPr>
      <w:r w:rsidRPr="00FD0436">
        <w:rPr>
          <w:rFonts w:ascii="Times New Roman" w:hAnsi="Times New Roman"/>
          <w:sz w:val="24"/>
          <w:szCs w:val="24"/>
        </w:rPr>
        <w:lastRenderedPageBreak/>
        <w:t xml:space="preserve">отягощенная наследственность </w:t>
      </w:r>
      <w:r w:rsidR="005B0C7D" w:rsidRPr="00FD0436">
        <w:rPr>
          <w:rFonts w:ascii="Times New Roman" w:hAnsi="Times New Roman"/>
          <w:sz w:val="24"/>
          <w:szCs w:val="24"/>
        </w:rPr>
        <w:t>– 34 </w:t>
      </w:r>
      <w:r w:rsidRPr="00FD0436">
        <w:rPr>
          <w:rFonts w:ascii="Times New Roman" w:hAnsi="Times New Roman"/>
          <w:sz w:val="24"/>
          <w:szCs w:val="24"/>
        </w:rPr>
        <w:t xml:space="preserve">416 случаев (7,7% от числа лиц, прошедших диспансеризацию) (2017 </w:t>
      </w:r>
      <w:r w:rsidR="005B0C7D" w:rsidRPr="00FD0436">
        <w:rPr>
          <w:rFonts w:ascii="Times New Roman" w:hAnsi="Times New Roman"/>
          <w:sz w:val="24"/>
          <w:szCs w:val="24"/>
        </w:rPr>
        <w:t>– 37 </w:t>
      </w:r>
      <w:r w:rsidRPr="00FD0436">
        <w:rPr>
          <w:rFonts w:ascii="Times New Roman" w:hAnsi="Times New Roman"/>
          <w:sz w:val="24"/>
          <w:szCs w:val="24"/>
        </w:rPr>
        <w:t>213 (7,7%);</w:t>
      </w:r>
      <w:r w:rsidR="005B0C7D" w:rsidRPr="00FD0436">
        <w:rPr>
          <w:rFonts w:ascii="Times New Roman" w:hAnsi="Times New Roman"/>
          <w:sz w:val="24"/>
          <w:szCs w:val="24"/>
        </w:rPr>
        <w:t xml:space="preserve"> 2016 – 30 </w:t>
      </w:r>
      <w:r w:rsidRPr="00FD0436">
        <w:rPr>
          <w:rFonts w:ascii="Times New Roman" w:hAnsi="Times New Roman"/>
          <w:sz w:val="24"/>
          <w:szCs w:val="24"/>
        </w:rPr>
        <w:t xml:space="preserve">696 (6,4%); 2015 год </w:t>
      </w:r>
      <w:r w:rsidR="005B0C7D" w:rsidRPr="00FD0436">
        <w:rPr>
          <w:rFonts w:ascii="Times New Roman" w:hAnsi="Times New Roman"/>
          <w:sz w:val="24"/>
          <w:szCs w:val="24"/>
        </w:rPr>
        <w:t>– 23 </w:t>
      </w:r>
      <w:r w:rsidRPr="00FD0436">
        <w:rPr>
          <w:rFonts w:ascii="Times New Roman" w:hAnsi="Times New Roman"/>
          <w:sz w:val="24"/>
          <w:szCs w:val="24"/>
        </w:rPr>
        <w:t>560 (5,9%);</w:t>
      </w:r>
      <w:r w:rsidR="005B0C7D" w:rsidRPr="00FD0436">
        <w:rPr>
          <w:rFonts w:ascii="Times New Roman" w:hAnsi="Times New Roman"/>
          <w:sz w:val="24"/>
          <w:szCs w:val="24"/>
        </w:rPr>
        <w:t xml:space="preserve"> 2014 год – 26 </w:t>
      </w:r>
      <w:r w:rsidRPr="00FD0436">
        <w:rPr>
          <w:rFonts w:ascii="Times New Roman" w:hAnsi="Times New Roman"/>
          <w:sz w:val="24"/>
          <w:szCs w:val="24"/>
        </w:rPr>
        <w:t xml:space="preserve">117 (6,0%); 2013 год </w:t>
      </w:r>
      <w:r w:rsidR="005B0C7D" w:rsidRPr="00FD0436">
        <w:rPr>
          <w:rFonts w:ascii="Times New Roman" w:hAnsi="Times New Roman"/>
          <w:sz w:val="24"/>
          <w:szCs w:val="24"/>
        </w:rPr>
        <w:t>– 23 </w:t>
      </w:r>
      <w:r w:rsidRPr="00FD0436">
        <w:rPr>
          <w:rFonts w:ascii="Times New Roman" w:hAnsi="Times New Roman"/>
          <w:sz w:val="24"/>
          <w:szCs w:val="24"/>
        </w:rPr>
        <w:t>932 (6,8%)).</w:t>
      </w:r>
    </w:p>
    <w:p w14:paraId="1EAF2E87" w14:textId="77777777" w:rsidR="003960B0" w:rsidRPr="00FD0436" w:rsidRDefault="003960B0" w:rsidP="003960B0">
      <w:pPr>
        <w:spacing w:line="240" w:lineRule="auto"/>
        <w:ind w:firstLine="709"/>
        <w:jc w:val="both"/>
        <w:rPr>
          <w:rFonts w:ascii="Times New Roman" w:hAnsi="Times New Roman" w:cs="Times New Roman"/>
          <w:sz w:val="24"/>
          <w:szCs w:val="24"/>
        </w:rPr>
      </w:pPr>
      <w:r w:rsidRPr="00FD0436">
        <w:rPr>
          <w:rFonts w:ascii="Times New Roman" w:hAnsi="Times New Roman" w:cs="Times New Roman"/>
          <w:sz w:val="24"/>
          <w:szCs w:val="24"/>
        </w:rPr>
        <w:t>По результатам диспансеризации количество зарегистрированных факторов риска в 2018 году уменьшилось в сравнении с 2017 и 2016 годами соответственно на 14,6% и на 4,5%.</w:t>
      </w:r>
    </w:p>
    <w:p w14:paraId="4198B108" w14:textId="77777777" w:rsidR="003960B0" w:rsidRPr="00FD0436" w:rsidRDefault="003960B0" w:rsidP="003960B0">
      <w:pPr>
        <w:spacing w:line="240" w:lineRule="auto"/>
        <w:ind w:firstLine="709"/>
        <w:jc w:val="both"/>
        <w:rPr>
          <w:rFonts w:ascii="Times New Roman" w:hAnsi="Times New Roman" w:cs="Times New Roman"/>
          <w:sz w:val="24"/>
          <w:szCs w:val="24"/>
        </w:rPr>
      </w:pPr>
      <w:r w:rsidRPr="00FD0436">
        <w:rPr>
          <w:rFonts w:ascii="Times New Roman" w:hAnsi="Times New Roman" w:cs="Times New Roman"/>
          <w:sz w:val="24"/>
          <w:szCs w:val="24"/>
        </w:rPr>
        <w:t>Среди факторов риска в сравнении с 2017 годом:</w:t>
      </w:r>
    </w:p>
    <w:p w14:paraId="19CC5E65" w14:textId="77777777" w:rsidR="003960B0" w:rsidRPr="00FD0436" w:rsidRDefault="003960B0" w:rsidP="00BC0565">
      <w:pPr>
        <w:pStyle w:val="a9"/>
        <w:numPr>
          <w:ilvl w:val="0"/>
          <w:numId w:val="5"/>
        </w:numPr>
        <w:spacing w:line="240" w:lineRule="auto"/>
        <w:ind w:left="0" w:firstLine="709"/>
        <w:jc w:val="both"/>
        <w:rPr>
          <w:rFonts w:ascii="Times New Roman" w:hAnsi="Times New Roman"/>
          <w:sz w:val="24"/>
          <w:szCs w:val="24"/>
        </w:rPr>
      </w:pPr>
      <w:r w:rsidRPr="00FD0436">
        <w:rPr>
          <w:rFonts w:ascii="Times New Roman" w:hAnsi="Times New Roman"/>
          <w:sz w:val="24"/>
          <w:szCs w:val="24"/>
        </w:rPr>
        <w:t>доля распространенности нерационального питания снизилась на 9,2%;</w:t>
      </w:r>
    </w:p>
    <w:p w14:paraId="504DFE0A" w14:textId="77777777" w:rsidR="003960B0" w:rsidRPr="00FD0436" w:rsidRDefault="003960B0" w:rsidP="00BC0565">
      <w:pPr>
        <w:pStyle w:val="a9"/>
        <w:numPr>
          <w:ilvl w:val="0"/>
          <w:numId w:val="5"/>
        </w:numPr>
        <w:spacing w:line="240" w:lineRule="auto"/>
        <w:ind w:left="0" w:firstLine="709"/>
        <w:jc w:val="both"/>
        <w:rPr>
          <w:rFonts w:ascii="Times New Roman" w:hAnsi="Times New Roman"/>
          <w:sz w:val="24"/>
          <w:szCs w:val="24"/>
        </w:rPr>
      </w:pPr>
      <w:r w:rsidRPr="00FD0436">
        <w:rPr>
          <w:rFonts w:ascii="Times New Roman" w:hAnsi="Times New Roman"/>
          <w:sz w:val="24"/>
          <w:szCs w:val="24"/>
        </w:rPr>
        <w:t>доля распространенности низкой физической активности снизилась на 7,7%;</w:t>
      </w:r>
    </w:p>
    <w:p w14:paraId="5B17AC0F" w14:textId="77777777" w:rsidR="003960B0" w:rsidRPr="00FD0436" w:rsidRDefault="003960B0" w:rsidP="00BC0565">
      <w:pPr>
        <w:pStyle w:val="a9"/>
        <w:numPr>
          <w:ilvl w:val="0"/>
          <w:numId w:val="5"/>
        </w:numPr>
        <w:spacing w:line="240" w:lineRule="auto"/>
        <w:ind w:left="0" w:firstLine="709"/>
        <w:jc w:val="both"/>
        <w:rPr>
          <w:rFonts w:ascii="Times New Roman" w:hAnsi="Times New Roman"/>
          <w:sz w:val="24"/>
          <w:szCs w:val="24"/>
        </w:rPr>
      </w:pPr>
      <w:r w:rsidRPr="00FD0436">
        <w:rPr>
          <w:rFonts w:ascii="Times New Roman" w:hAnsi="Times New Roman"/>
          <w:sz w:val="24"/>
          <w:szCs w:val="24"/>
        </w:rPr>
        <w:t>доля выявления избыточной массы тела снизилась на 4,3%;</w:t>
      </w:r>
    </w:p>
    <w:p w14:paraId="3630A0E7" w14:textId="77777777" w:rsidR="003960B0" w:rsidRPr="00FD0436" w:rsidRDefault="003960B0" w:rsidP="00BC0565">
      <w:pPr>
        <w:pStyle w:val="a9"/>
        <w:numPr>
          <w:ilvl w:val="0"/>
          <w:numId w:val="5"/>
        </w:numPr>
        <w:spacing w:line="240" w:lineRule="auto"/>
        <w:ind w:left="0" w:firstLine="709"/>
        <w:jc w:val="both"/>
        <w:rPr>
          <w:rFonts w:ascii="Times New Roman" w:hAnsi="Times New Roman"/>
          <w:sz w:val="24"/>
          <w:szCs w:val="24"/>
        </w:rPr>
      </w:pPr>
      <w:r w:rsidRPr="00FD0436">
        <w:rPr>
          <w:rFonts w:ascii="Times New Roman" w:hAnsi="Times New Roman"/>
          <w:sz w:val="24"/>
          <w:szCs w:val="24"/>
        </w:rPr>
        <w:t>доля распространенности курения табака снизилась на 12,4%;</w:t>
      </w:r>
    </w:p>
    <w:p w14:paraId="02999583" w14:textId="77777777" w:rsidR="003960B0" w:rsidRPr="00FD0436" w:rsidRDefault="003960B0" w:rsidP="00BC0565">
      <w:pPr>
        <w:pStyle w:val="a9"/>
        <w:numPr>
          <w:ilvl w:val="0"/>
          <w:numId w:val="5"/>
        </w:numPr>
        <w:spacing w:line="240" w:lineRule="auto"/>
        <w:ind w:left="0" w:firstLine="709"/>
        <w:jc w:val="both"/>
        <w:rPr>
          <w:rFonts w:ascii="Times New Roman" w:hAnsi="Times New Roman"/>
          <w:sz w:val="24"/>
          <w:szCs w:val="24"/>
        </w:rPr>
      </w:pPr>
      <w:r w:rsidRPr="00FD0436">
        <w:rPr>
          <w:rFonts w:ascii="Times New Roman" w:hAnsi="Times New Roman"/>
          <w:sz w:val="24"/>
          <w:szCs w:val="24"/>
        </w:rPr>
        <w:t>доля распространенности повышенного артериального давления увеличилась на 8,3%;</w:t>
      </w:r>
    </w:p>
    <w:p w14:paraId="59098307" w14:textId="77777777" w:rsidR="003960B0" w:rsidRPr="00FD0436" w:rsidRDefault="003960B0" w:rsidP="00BC0565">
      <w:pPr>
        <w:pStyle w:val="a9"/>
        <w:numPr>
          <w:ilvl w:val="0"/>
          <w:numId w:val="5"/>
        </w:numPr>
        <w:spacing w:line="240" w:lineRule="auto"/>
        <w:ind w:left="0" w:firstLine="709"/>
        <w:jc w:val="both"/>
        <w:rPr>
          <w:rFonts w:ascii="Times New Roman" w:hAnsi="Times New Roman"/>
          <w:sz w:val="24"/>
          <w:szCs w:val="24"/>
        </w:rPr>
      </w:pPr>
      <w:r w:rsidRPr="00FD0436">
        <w:rPr>
          <w:rFonts w:ascii="Times New Roman" w:hAnsi="Times New Roman"/>
          <w:sz w:val="24"/>
          <w:szCs w:val="24"/>
        </w:rPr>
        <w:t>доля распространенности дислипидемии снизилась на 3,6%;</w:t>
      </w:r>
    </w:p>
    <w:p w14:paraId="5CF4857A" w14:textId="77777777" w:rsidR="003960B0" w:rsidRPr="00FD0436" w:rsidRDefault="003960B0" w:rsidP="00BC0565">
      <w:pPr>
        <w:pStyle w:val="a9"/>
        <w:numPr>
          <w:ilvl w:val="0"/>
          <w:numId w:val="5"/>
        </w:numPr>
        <w:spacing w:line="240" w:lineRule="auto"/>
        <w:ind w:left="0" w:firstLine="709"/>
        <w:jc w:val="both"/>
        <w:rPr>
          <w:rFonts w:ascii="Times New Roman" w:hAnsi="Times New Roman"/>
          <w:sz w:val="24"/>
          <w:szCs w:val="24"/>
        </w:rPr>
      </w:pPr>
      <w:r w:rsidRPr="00FD0436">
        <w:rPr>
          <w:rFonts w:ascii="Times New Roman" w:hAnsi="Times New Roman"/>
          <w:sz w:val="24"/>
          <w:szCs w:val="24"/>
        </w:rPr>
        <w:t>доля распространенности риска пагубного потребления алкоголя повысилась на 16,7%;</w:t>
      </w:r>
    </w:p>
    <w:p w14:paraId="2BB17350" w14:textId="77777777" w:rsidR="003960B0" w:rsidRPr="00FD0436" w:rsidRDefault="003960B0" w:rsidP="00BC0565">
      <w:pPr>
        <w:pStyle w:val="a9"/>
        <w:numPr>
          <w:ilvl w:val="0"/>
          <w:numId w:val="5"/>
        </w:numPr>
        <w:spacing w:line="240" w:lineRule="auto"/>
        <w:ind w:left="0" w:firstLine="709"/>
        <w:jc w:val="both"/>
        <w:rPr>
          <w:rFonts w:ascii="Times New Roman" w:hAnsi="Times New Roman"/>
          <w:sz w:val="24"/>
          <w:szCs w:val="24"/>
        </w:rPr>
      </w:pPr>
      <w:r w:rsidRPr="00FD0436">
        <w:rPr>
          <w:rFonts w:ascii="Times New Roman" w:hAnsi="Times New Roman"/>
          <w:sz w:val="24"/>
          <w:szCs w:val="24"/>
        </w:rPr>
        <w:t xml:space="preserve">доля распространенности повышенного уровня глюкозы крови повысилась на 22,2%. </w:t>
      </w:r>
    </w:p>
    <w:p w14:paraId="51A17D4F" w14:textId="77777777" w:rsidR="003960B0" w:rsidRPr="00FD0436" w:rsidRDefault="003960B0" w:rsidP="003960B0">
      <w:pPr>
        <w:spacing w:line="240" w:lineRule="auto"/>
        <w:ind w:firstLine="709"/>
        <w:jc w:val="both"/>
        <w:rPr>
          <w:rFonts w:ascii="Times New Roman" w:hAnsi="Times New Roman" w:cs="Times New Roman"/>
          <w:sz w:val="24"/>
          <w:szCs w:val="24"/>
        </w:rPr>
      </w:pPr>
      <w:r w:rsidRPr="00FD0436">
        <w:rPr>
          <w:rFonts w:ascii="Times New Roman" w:hAnsi="Times New Roman" w:cs="Times New Roman"/>
          <w:sz w:val="24"/>
          <w:szCs w:val="24"/>
        </w:rPr>
        <w:t>По результатам оценки суммарного сердечно-сосудистого риска по шкале SCORE зарегистрировано:</w:t>
      </w:r>
    </w:p>
    <w:p w14:paraId="3B5110D9" w14:textId="77777777" w:rsidR="003960B0" w:rsidRPr="00FD0436" w:rsidRDefault="003960B0" w:rsidP="00BC0565">
      <w:pPr>
        <w:pStyle w:val="a9"/>
        <w:numPr>
          <w:ilvl w:val="0"/>
          <w:numId w:val="5"/>
        </w:numPr>
        <w:spacing w:line="240" w:lineRule="auto"/>
        <w:ind w:left="0" w:firstLine="709"/>
        <w:jc w:val="both"/>
        <w:rPr>
          <w:rFonts w:ascii="Times New Roman" w:hAnsi="Times New Roman"/>
          <w:sz w:val="24"/>
          <w:szCs w:val="24"/>
        </w:rPr>
      </w:pPr>
      <w:r w:rsidRPr="00FD0436">
        <w:rPr>
          <w:rFonts w:ascii="Times New Roman" w:hAnsi="Times New Roman"/>
          <w:sz w:val="24"/>
          <w:szCs w:val="24"/>
        </w:rPr>
        <w:t xml:space="preserve">высокий абсолютный суммарный сердечно-сосудистый риск </w:t>
      </w:r>
      <w:r w:rsidR="005B0C7D" w:rsidRPr="00FD0436">
        <w:rPr>
          <w:rFonts w:ascii="Times New Roman" w:hAnsi="Times New Roman"/>
          <w:sz w:val="24"/>
          <w:szCs w:val="24"/>
        </w:rPr>
        <w:t>–</w:t>
      </w:r>
      <w:r w:rsidRPr="00FD0436">
        <w:rPr>
          <w:rFonts w:ascii="Times New Roman" w:hAnsi="Times New Roman"/>
          <w:sz w:val="24"/>
          <w:szCs w:val="24"/>
        </w:rPr>
        <w:t xml:space="preserve"> </w:t>
      </w:r>
      <w:r w:rsidR="005B0C7D" w:rsidRPr="00FD0436">
        <w:rPr>
          <w:rFonts w:ascii="Times New Roman" w:hAnsi="Times New Roman"/>
          <w:sz w:val="24"/>
          <w:szCs w:val="24"/>
        </w:rPr>
        <w:t>22 </w:t>
      </w:r>
      <w:r w:rsidRPr="00FD0436">
        <w:rPr>
          <w:rFonts w:ascii="Times New Roman" w:hAnsi="Times New Roman"/>
          <w:sz w:val="24"/>
          <w:szCs w:val="24"/>
        </w:rPr>
        <w:t>987 случаев (5,2%) (</w:t>
      </w:r>
      <w:r w:rsidR="005B0C7D" w:rsidRPr="00FD0436">
        <w:rPr>
          <w:rFonts w:ascii="Times New Roman" w:hAnsi="Times New Roman"/>
          <w:sz w:val="24"/>
          <w:szCs w:val="24"/>
        </w:rPr>
        <w:t>2017 год – 30 </w:t>
      </w:r>
      <w:r w:rsidRPr="00FD0436">
        <w:rPr>
          <w:rFonts w:ascii="Times New Roman" w:hAnsi="Times New Roman"/>
          <w:sz w:val="24"/>
          <w:szCs w:val="24"/>
        </w:rPr>
        <w:t xml:space="preserve">597 (6,3%); </w:t>
      </w:r>
      <w:r w:rsidR="005B0C7D" w:rsidRPr="00FD0436">
        <w:rPr>
          <w:rFonts w:ascii="Times New Roman" w:hAnsi="Times New Roman"/>
          <w:sz w:val="24"/>
          <w:szCs w:val="24"/>
        </w:rPr>
        <w:t>2016 год – 26 </w:t>
      </w:r>
      <w:r w:rsidRPr="00FD0436">
        <w:rPr>
          <w:rFonts w:ascii="Times New Roman" w:hAnsi="Times New Roman"/>
          <w:sz w:val="24"/>
          <w:szCs w:val="24"/>
        </w:rPr>
        <w:t>599 (5,5%); 2015</w:t>
      </w:r>
      <w:r w:rsidR="005B0C7D" w:rsidRPr="00FD0436">
        <w:rPr>
          <w:rFonts w:ascii="Times New Roman" w:hAnsi="Times New Roman"/>
          <w:sz w:val="24"/>
          <w:szCs w:val="24"/>
        </w:rPr>
        <w:t xml:space="preserve"> год – 20 </w:t>
      </w:r>
      <w:r w:rsidRPr="00FD0436">
        <w:rPr>
          <w:rFonts w:ascii="Times New Roman" w:hAnsi="Times New Roman"/>
          <w:sz w:val="24"/>
          <w:szCs w:val="24"/>
        </w:rPr>
        <w:t xml:space="preserve">894 (5,2%); 2014 год </w:t>
      </w:r>
      <w:r w:rsidR="005B0C7D" w:rsidRPr="00FD0436">
        <w:rPr>
          <w:rFonts w:ascii="Times New Roman" w:hAnsi="Times New Roman"/>
          <w:sz w:val="24"/>
          <w:szCs w:val="24"/>
        </w:rPr>
        <w:t>–</w:t>
      </w:r>
      <w:r w:rsidRPr="00FD0436">
        <w:rPr>
          <w:rFonts w:ascii="Times New Roman" w:hAnsi="Times New Roman"/>
          <w:sz w:val="24"/>
          <w:szCs w:val="24"/>
        </w:rPr>
        <w:t xml:space="preserve"> 29</w:t>
      </w:r>
      <w:r w:rsidR="005B0C7D" w:rsidRPr="00FD0436">
        <w:rPr>
          <w:rFonts w:ascii="Times New Roman" w:hAnsi="Times New Roman"/>
          <w:sz w:val="24"/>
          <w:szCs w:val="24"/>
        </w:rPr>
        <w:t> </w:t>
      </w:r>
      <w:r w:rsidRPr="00FD0436">
        <w:rPr>
          <w:rFonts w:ascii="Times New Roman" w:hAnsi="Times New Roman"/>
          <w:sz w:val="24"/>
          <w:szCs w:val="24"/>
        </w:rPr>
        <w:t xml:space="preserve">149 (6,7%); 2013 год </w:t>
      </w:r>
      <w:r w:rsidR="005B0C7D" w:rsidRPr="00FD0436">
        <w:rPr>
          <w:rFonts w:ascii="Times New Roman" w:hAnsi="Times New Roman"/>
          <w:sz w:val="24"/>
          <w:szCs w:val="24"/>
        </w:rPr>
        <w:t>– 14 </w:t>
      </w:r>
      <w:r w:rsidRPr="00FD0436">
        <w:rPr>
          <w:rFonts w:ascii="Times New Roman" w:hAnsi="Times New Roman"/>
          <w:sz w:val="24"/>
          <w:szCs w:val="24"/>
        </w:rPr>
        <w:t>536 (4,1%)). В 2018 году в сравнении с 2017 и 2016 годами доля лиц с высоким абсолютным сердечно-сосудистым риском снизилась соответственно на 17,5% и на 5,4%;</w:t>
      </w:r>
    </w:p>
    <w:p w14:paraId="300023CF" w14:textId="77777777" w:rsidR="003960B0" w:rsidRPr="00FD0436" w:rsidRDefault="003960B0" w:rsidP="00BC0565">
      <w:pPr>
        <w:pStyle w:val="a9"/>
        <w:numPr>
          <w:ilvl w:val="0"/>
          <w:numId w:val="5"/>
        </w:numPr>
        <w:spacing w:line="240" w:lineRule="auto"/>
        <w:ind w:left="0" w:firstLine="709"/>
        <w:jc w:val="both"/>
        <w:rPr>
          <w:rFonts w:ascii="Times New Roman" w:hAnsi="Times New Roman"/>
          <w:sz w:val="24"/>
          <w:szCs w:val="24"/>
        </w:rPr>
      </w:pPr>
      <w:r w:rsidRPr="00FD0436">
        <w:rPr>
          <w:rFonts w:ascii="Times New Roman" w:hAnsi="Times New Roman"/>
          <w:sz w:val="24"/>
          <w:szCs w:val="24"/>
        </w:rPr>
        <w:t xml:space="preserve">очень высокий суммарный сердечно-сосудистый риск </w:t>
      </w:r>
      <w:r w:rsidR="005B0C7D" w:rsidRPr="00FD0436">
        <w:rPr>
          <w:rFonts w:ascii="Times New Roman" w:hAnsi="Times New Roman"/>
          <w:sz w:val="24"/>
          <w:szCs w:val="24"/>
        </w:rPr>
        <w:t>–</w:t>
      </w:r>
      <w:r w:rsidRPr="00FD0436">
        <w:rPr>
          <w:rFonts w:ascii="Times New Roman" w:hAnsi="Times New Roman"/>
          <w:sz w:val="24"/>
          <w:szCs w:val="24"/>
        </w:rPr>
        <w:t xml:space="preserve"> </w:t>
      </w:r>
      <w:r w:rsidR="005B0C7D" w:rsidRPr="00FD0436">
        <w:rPr>
          <w:rFonts w:ascii="Times New Roman" w:hAnsi="Times New Roman"/>
          <w:sz w:val="24"/>
          <w:szCs w:val="24"/>
        </w:rPr>
        <w:t>10 </w:t>
      </w:r>
      <w:r w:rsidRPr="00FD0436">
        <w:rPr>
          <w:rFonts w:ascii="Times New Roman" w:hAnsi="Times New Roman"/>
          <w:sz w:val="24"/>
          <w:szCs w:val="24"/>
        </w:rPr>
        <w:t>3</w:t>
      </w:r>
      <w:r w:rsidR="005B0C7D" w:rsidRPr="00FD0436">
        <w:rPr>
          <w:rFonts w:ascii="Times New Roman" w:hAnsi="Times New Roman"/>
          <w:sz w:val="24"/>
          <w:szCs w:val="24"/>
        </w:rPr>
        <w:t>61 случай (2,3%) (2017 год – 16 575 (3,4%); 2016 год – 13 </w:t>
      </w:r>
      <w:r w:rsidRPr="00FD0436">
        <w:rPr>
          <w:rFonts w:ascii="Times New Roman" w:hAnsi="Times New Roman"/>
          <w:sz w:val="24"/>
          <w:szCs w:val="24"/>
        </w:rPr>
        <w:t>334 (2,8%); 201</w:t>
      </w:r>
      <w:r w:rsidR="005B0C7D" w:rsidRPr="00FD0436">
        <w:rPr>
          <w:rFonts w:ascii="Times New Roman" w:hAnsi="Times New Roman"/>
          <w:sz w:val="24"/>
          <w:szCs w:val="24"/>
        </w:rPr>
        <w:t>5 год – 9 </w:t>
      </w:r>
      <w:r w:rsidRPr="00FD0436">
        <w:rPr>
          <w:rFonts w:ascii="Times New Roman" w:hAnsi="Times New Roman"/>
          <w:sz w:val="24"/>
          <w:szCs w:val="24"/>
        </w:rPr>
        <w:t xml:space="preserve">905 (2,5%); 2014 год </w:t>
      </w:r>
      <w:r w:rsidR="005B0C7D" w:rsidRPr="00FD0436">
        <w:rPr>
          <w:rFonts w:ascii="Times New Roman" w:hAnsi="Times New Roman"/>
          <w:sz w:val="24"/>
          <w:szCs w:val="24"/>
        </w:rPr>
        <w:t>–</w:t>
      </w:r>
      <w:r w:rsidRPr="00FD0436">
        <w:rPr>
          <w:rFonts w:ascii="Times New Roman" w:hAnsi="Times New Roman"/>
          <w:sz w:val="24"/>
          <w:szCs w:val="24"/>
        </w:rPr>
        <w:t xml:space="preserve"> 11</w:t>
      </w:r>
      <w:r w:rsidR="005B0C7D" w:rsidRPr="00FD0436">
        <w:rPr>
          <w:rFonts w:ascii="Times New Roman" w:hAnsi="Times New Roman"/>
          <w:sz w:val="24"/>
          <w:szCs w:val="24"/>
        </w:rPr>
        <w:t> </w:t>
      </w:r>
      <w:r w:rsidRPr="00FD0436">
        <w:rPr>
          <w:rFonts w:ascii="Times New Roman" w:hAnsi="Times New Roman"/>
          <w:sz w:val="24"/>
          <w:szCs w:val="24"/>
        </w:rPr>
        <w:t>747 (2,7%); 2013 год - 8 226 (2,3%). Доля лиц с очень высоким суммарным сердечно-сосудистым риском в 2018 году снизилась по сравнению с 2017 и 2016 годами соответственно на 32,4% и на 17,8%.</w:t>
      </w:r>
    </w:p>
    <w:p w14:paraId="106A80E9" w14:textId="77777777" w:rsidR="003960B0" w:rsidRPr="00FD0436" w:rsidRDefault="003960B0" w:rsidP="003960B0">
      <w:pPr>
        <w:spacing w:line="240" w:lineRule="auto"/>
        <w:ind w:firstLine="709"/>
        <w:jc w:val="both"/>
        <w:rPr>
          <w:rFonts w:ascii="Times New Roman" w:hAnsi="Times New Roman" w:cs="Times New Roman"/>
          <w:sz w:val="24"/>
          <w:szCs w:val="24"/>
        </w:rPr>
      </w:pPr>
      <w:r w:rsidRPr="00FD0436">
        <w:rPr>
          <w:rFonts w:ascii="Times New Roman" w:hAnsi="Times New Roman" w:cs="Times New Roman"/>
          <w:sz w:val="24"/>
          <w:szCs w:val="24"/>
        </w:rPr>
        <w:t>По результатам диспансеризации за 2018 год впервые выявлено</w:t>
      </w:r>
      <w:r w:rsidRPr="00FD0436">
        <w:rPr>
          <w:rFonts w:ascii="Times New Roman" w:hAnsi="Times New Roman" w:cs="Times New Roman"/>
          <w:color w:val="0070C0"/>
          <w:sz w:val="24"/>
          <w:szCs w:val="24"/>
        </w:rPr>
        <w:t xml:space="preserve"> </w:t>
      </w:r>
      <w:r w:rsidRPr="00FD0436">
        <w:rPr>
          <w:rFonts w:ascii="Times New Roman" w:hAnsi="Times New Roman" w:cs="Times New Roman"/>
          <w:sz w:val="24"/>
          <w:szCs w:val="24"/>
        </w:rPr>
        <w:t>20 245 случаев заболеваний (2017 год - 32 381 случай, 2016 год - 34 861 случай, 2015 год - 15 499 случаев, 2014 год - 13 676 случаев, 2013 год - 22 947 случаев).</w:t>
      </w:r>
    </w:p>
    <w:p w14:paraId="60E033C6" w14:textId="77777777" w:rsidR="003960B0" w:rsidRPr="00FD0436" w:rsidRDefault="003960B0" w:rsidP="003960B0">
      <w:pPr>
        <w:spacing w:line="240" w:lineRule="auto"/>
        <w:ind w:firstLine="709"/>
        <w:jc w:val="both"/>
        <w:rPr>
          <w:rFonts w:ascii="Times New Roman" w:hAnsi="Times New Roman" w:cs="Times New Roman"/>
          <w:sz w:val="24"/>
          <w:szCs w:val="24"/>
        </w:rPr>
      </w:pPr>
      <w:r w:rsidRPr="00FD0436">
        <w:rPr>
          <w:rFonts w:ascii="Times New Roman" w:hAnsi="Times New Roman" w:cs="Times New Roman"/>
          <w:sz w:val="24"/>
          <w:szCs w:val="24"/>
        </w:rPr>
        <w:t>Болезни системы кровообращения - 6 134 случая (30,3% от впервые выявленных заболеваний) (2017 год - 15,3%, 2016 год - 17,6%; 2015 год - 16,1%; 2014 год - 18,7%; 2013 год - 32,1%), из них:</w:t>
      </w:r>
    </w:p>
    <w:p w14:paraId="142F1790" w14:textId="77777777" w:rsidR="003960B0" w:rsidRPr="00FD0436" w:rsidRDefault="003960B0" w:rsidP="00BC0565">
      <w:pPr>
        <w:pStyle w:val="a9"/>
        <w:numPr>
          <w:ilvl w:val="0"/>
          <w:numId w:val="5"/>
        </w:numPr>
        <w:spacing w:line="240" w:lineRule="auto"/>
        <w:ind w:left="0" w:firstLine="709"/>
        <w:jc w:val="both"/>
        <w:rPr>
          <w:rFonts w:ascii="Times New Roman" w:hAnsi="Times New Roman"/>
          <w:sz w:val="24"/>
          <w:szCs w:val="24"/>
        </w:rPr>
      </w:pPr>
      <w:r w:rsidRPr="00FD0436">
        <w:rPr>
          <w:rFonts w:ascii="Times New Roman" w:hAnsi="Times New Roman"/>
          <w:sz w:val="24"/>
          <w:szCs w:val="24"/>
        </w:rPr>
        <w:t xml:space="preserve">болезни с повышенным артериальным давлением </w:t>
      </w:r>
      <w:r w:rsidR="005B0C7D" w:rsidRPr="00FD0436">
        <w:rPr>
          <w:rFonts w:ascii="Times New Roman" w:hAnsi="Times New Roman"/>
          <w:sz w:val="24"/>
          <w:szCs w:val="24"/>
        </w:rPr>
        <w:t>–</w:t>
      </w:r>
      <w:r w:rsidRPr="00FD0436">
        <w:rPr>
          <w:rFonts w:ascii="Times New Roman" w:hAnsi="Times New Roman"/>
          <w:sz w:val="24"/>
          <w:szCs w:val="24"/>
        </w:rPr>
        <w:t xml:space="preserve"> 3</w:t>
      </w:r>
      <w:r w:rsidR="005B0C7D" w:rsidRPr="00FD0436">
        <w:rPr>
          <w:rFonts w:ascii="Times New Roman" w:hAnsi="Times New Roman"/>
          <w:sz w:val="24"/>
          <w:szCs w:val="24"/>
        </w:rPr>
        <w:t> </w:t>
      </w:r>
      <w:r w:rsidRPr="00FD0436">
        <w:rPr>
          <w:rFonts w:ascii="Times New Roman" w:hAnsi="Times New Roman"/>
          <w:sz w:val="24"/>
          <w:szCs w:val="24"/>
        </w:rPr>
        <w:t xml:space="preserve">670 случаев (59,8% от болезней системы кровообращения), (2017 год - 67,4%, 2016 </w:t>
      </w:r>
      <w:r w:rsidR="005B0C7D" w:rsidRPr="00FD0436">
        <w:rPr>
          <w:rFonts w:ascii="Times New Roman" w:hAnsi="Times New Roman"/>
          <w:sz w:val="24"/>
          <w:szCs w:val="24"/>
        </w:rPr>
        <w:t xml:space="preserve">год </w:t>
      </w:r>
      <w:r w:rsidRPr="00FD0436">
        <w:rPr>
          <w:rFonts w:ascii="Times New Roman" w:hAnsi="Times New Roman"/>
          <w:sz w:val="24"/>
          <w:szCs w:val="24"/>
        </w:rPr>
        <w:t>- 63,23%; 2015 год - 72,9%; 2014 год - 60,6%; 2013 год - 69,0%);</w:t>
      </w:r>
    </w:p>
    <w:p w14:paraId="6DA7A09D" w14:textId="77777777" w:rsidR="003960B0" w:rsidRPr="00FD0436" w:rsidRDefault="003960B0" w:rsidP="00BC0565">
      <w:pPr>
        <w:pStyle w:val="a9"/>
        <w:numPr>
          <w:ilvl w:val="0"/>
          <w:numId w:val="5"/>
        </w:numPr>
        <w:spacing w:line="240" w:lineRule="auto"/>
        <w:ind w:left="0" w:firstLine="709"/>
        <w:jc w:val="both"/>
        <w:rPr>
          <w:rFonts w:ascii="Times New Roman" w:hAnsi="Times New Roman"/>
          <w:sz w:val="24"/>
          <w:szCs w:val="24"/>
        </w:rPr>
      </w:pPr>
      <w:r w:rsidRPr="00FD0436">
        <w:rPr>
          <w:rFonts w:ascii="Times New Roman" w:hAnsi="Times New Roman"/>
          <w:sz w:val="24"/>
          <w:szCs w:val="24"/>
        </w:rPr>
        <w:t xml:space="preserve">ишемическая болезнь сердца </w:t>
      </w:r>
      <w:r w:rsidR="005B0C7D" w:rsidRPr="00FD0436">
        <w:rPr>
          <w:rFonts w:ascii="Times New Roman" w:hAnsi="Times New Roman"/>
          <w:sz w:val="24"/>
          <w:szCs w:val="24"/>
        </w:rPr>
        <w:t>–</w:t>
      </w:r>
      <w:r w:rsidRPr="00FD0436">
        <w:rPr>
          <w:rFonts w:ascii="Times New Roman" w:hAnsi="Times New Roman"/>
          <w:sz w:val="24"/>
          <w:szCs w:val="24"/>
        </w:rPr>
        <w:t xml:space="preserve"> 1</w:t>
      </w:r>
      <w:r w:rsidR="005B0C7D" w:rsidRPr="00FD0436">
        <w:rPr>
          <w:rFonts w:ascii="Times New Roman" w:hAnsi="Times New Roman"/>
          <w:sz w:val="24"/>
          <w:szCs w:val="24"/>
        </w:rPr>
        <w:t> </w:t>
      </w:r>
      <w:r w:rsidRPr="00FD0436">
        <w:rPr>
          <w:rFonts w:ascii="Times New Roman" w:hAnsi="Times New Roman"/>
          <w:sz w:val="24"/>
          <w:szCs w:val="24"/>
        </w:rPr>
        <w:t>087 случаев (17,7%), (2017 год - 11,8%, 2016 год - 7,23%, 2015 год - 2,24%, 2014 год - 10,1%, 2013 год - 11,5%);</w:t>
      </w:r>
    </w:p>
    <w:p w14:paraId="52C994CE" w14:textId="77777777" w:rsidR="003960B0" w:rsidRPr="00FD0436" w:rsidRDefault="003960B0" w:rsidP="00BC0565">
      <w:pPr>
        <w:pStyle w:val="a9"/>
        <w:numPr>
          <w:ilvl w:val="0"/>
          <w:numId w:val="5"/>
        </w:numPr>
        <w:spacing w:line="240" w:lineRule="auto"/>
        <w:ind w:left="0" w:firstLine="709"/>
        <w:jc w:val="both"/>
        <w:rPr>
          <w:rFonts w:ascii="Times New Roman" w:hAnsi="Times New Roman"/>
          <w:sz w:val="24"/>
          <w:szCs w:val="24"/>
        </w:rPr>
      </w:pPr>
      <w:r w:rsidRPr="00FD0436">
        <w:rPr>
          <w:rFonts w:ascii="Times New Roman" w:hAnsi="Times New Roman"/>
          <w:sz w:val="24"/>
          <w:szCs w:val="24"/>
        </w:rPr>
        <w:t xml:space="preserve">цереброваскулярные болезни </w:t>
      </w:r>
      <w:r w:rsidR="005B0C7D" w:rsidRPr="00FD0436">
        <w:rPr>
          <w:rFonts w:ascii="Times New Roman" w:hAnsi="Times New Roman"/>
          <w:sz w:val="24"/>
          <w:szCs w:val="24"/>
        </w:rPr>
        <w:t>–</w:t>
      </w:r>
      <w:r w:rsidRPr="00FD0436">
        <w:rPr>
          <w:rFonts w:ascii="Times New Roman" w:hAnsi="Times New Roman"/>
          <w:sz w:val="24"/>
          <w:szCs w:val="24"/>
        </w:rPr>
        <w:t xml:space="preserve"> 1</w:t>
      </w:r>
      <w:r w:rsidR="005B0C7D" w:rsidRPr="00FD0436">
        <w:rPr>
          <w:rFonts w:ascii="Times New Roman" w:hAnsi="Times New Roman"/>
          <w:sz w:val="24"/>
          <w:szCs w:val="24"/>
        </w:rPr>
        <w:t> </w:t>
      </w:r>
      <w:r w:rsidRPr="00FD0436">
        <w:rPr>
          <w:rFonts w:ascii="Times New Roman" w:hAnsi="Times New Roman"/>
          <w:sz w:val="24"/>
          <w:szCs w:val="24"/>
        </w:rPr>
        <w:t>016 случаев (16,6%), (2017 год -11,8%, 2016 год - 15,42%, 2015 год - 8,13%, 2014 год - 17,3%, 2013 год - 6,3%).</w:t>
      </w:r>
    </w:p>
    <w:p w14:paraId="1A5E80B9" w14:textId="77777777" w:rsidR="003960B0" w:rsidRPr="00FD0436" w:rsidRDefault="003960B0" w:rsidP="003960B0">
      <w:pPr>
        <w:spacing w:line="240" w:lineRule="auto"/>
        <w:ind w:firstLine="709"/>
        <w:jc w:val="both"/>
        <w:rPr>
          <w:rFonts w:ascii="Times New Roman" w:hAnsi="Times New Roman" w:cs="Times New Roman"/>
          <w:sz w:val="24"/>
          <w:szCs w:val="24"/>
        </w:rPr>
      </w:pPr>
      <w:r w:rsidRPr="00FD0436">
        <w:rPr>
          <w:rFonts w:ascii="Times New Roman" w:hAnsi="Times New Roman" w:cs="Times New Roman"/>
          <w:sz w:val="24"/>
          <w:szCs w:val="24"/>
        </w:rPr>
        <w:t>В 2018 году среди впервые выявленных заболеваний доля болезней системы кровообращения среди впервые выявленных заболеваний в сравнении с 2017 и 2016 годами выросла соответственно на 98% (практически в 2 раза), в сравнении с 2016 годом - на 72,2% (в 1,7 раза).</w:t>
      </w:r>
    </w:p>
    <w:p w14:paraId="367D0389" w14:textId="77777777" w:rsidR="00F964FF" w:rsidRPr="00FD0436" w:rsidRDefault="00AD1F8D" w:rsidP="003960B0">
      <w:pPr>
        <w:spacing w:line="240" w:lineRule="auto"/>
        <w:ind w:firstLine="709"/>
        <w:jc w:val="both"/>
        <w:rPr>
          <w:rFonts w:ascii="Times New Roman" w:hAnsi="Times New Roman" w:cs="Times New Roman"/>
          <w:sz w:val="24"/>
          <w:szCs w:val="24"/>
        </w:rPr>
      </w:pPr>
      <w:r w:rsidRPr="00FD0436">
        <w:rPr>
          <w:rFonts w:ascii="Times New Roman" w:hAnsi="Times New Roman" w:cs="Times New Roman"/>
          <w:sz w:val="24"/>
          <w:szCs w:val="24"/>
        </w:rPr>
        <w:t>Для муниципальных образований</w:t>
      </w:r>
      <w:r w:rsidR="00F964FF" w:rsidRPr="00FD0436">
        <w:rPr>
          <w:rFonts w:ascii="Times New Roman" w:hAnsi="Times New Roman" w:cs="Times New Roman"/>
          <w:sz w:val="24"/>
          <w:szCs w:val="24"/>
        </w:rPr>
        <w:t xml:space="preserve"> с наиболее высоким уровнем смертности от БСК (</w:t>
      </w:r>
      <w:r w:rsidRPr="00FD0436">
        <w:rPr>
          <w:rFonts w:ascii="Times New Roman" w:hAnsi="Times New Roman" w:cs="Times New Roman"/>
          <w:sz w:val="24"/>
          <w:szCs w:val="24"/>
        </w:rPr>
        <w:t>Усть-Таркский, Северный, Доволенский,</w:t>
      </w:r>
      <w:r w:rsidR="00F964FF" w:rsidRPr="00FD0436">
        <w:rPr>
          <w:rFonts w:ascii="Times New Roman" w:hAnsi="Times New Roman" w:cs="Times New Roman"/>
          <w:sz w:val="24"/>
          <w:szCs w:val="24"/>
        </w:rPr>
        <w:t xml:space="preserve"> Болотнинский</w:t>
      </w:r>
      <w:r w:rsidRPr="00FD0436">
        <w:rPr>
          <w:rFonts w:ascii="Times New Roman" w:hAnsi="Times New Roman" w:cs="Times New Roman"/>
          <w:sz w:val="24"/>
          <w:szCs w:val="24"/>
        </w:rPr>
        <w:t>, Карасукский, Кыштовский, Купинский, Чулымский</w:t>
      </w:r>
      <w:r w:rsidR="00F964FF" w:rsidRPr="00FD0436">
        <w:rPr>
          <w:rFonts w:ascii="Times New Roman" w:hAnsi="Times New Roman" w:cs="Times New Roman"/>
          <w:sz w:val="24"/>
          <w:szCs w:val="24"/>
        </w:rPr>
        <w:t xml:space="preserve"> район</w:t>
      </w:r>
      <w:r w:rsidRPr="00FD0436">
        <w:rPr>
          <w:rFonts w:ascii="Times New Roman" w:hAnsi="Times New Roman" w:cs="Times New Roman"/>
          <w:sz w:val="24"/>
          <w:szCs w:val="24"/>
        </w:rPr>
        <w:t>ы) характерны наибольший удельный вес среди факторов риска наличие повышенного артериального давления,</w:t>
      </w:r>
      <w:r w:rsidR="004D1C5D" w:rsidRPr="00FD0436">
        <w:rPr>
          <w:rFonts w:ascii="Times New Roman" w:hAnsi="Times New Roman" w:cs="Times New Roman"/>
          <w:sz w:val="24"/>
          <w:szCs w:val="24"/>
        </w:rPr>
        <w:t xml:space="preserve"> курения, чрезмерного употребления алкоголя. Также </w:t>
      </w:r>
      <w:r w:rsidR="004D1C5D" w:rsidRPr="00FD0436">
        <w:rPr>
          <w:rFonts w:ascii="Times New Roman" w:hAnsi="Times New Roman" w:cs="Times New Roman"/>
          <w:sz w:val="24"/>
          <w:szCs w:val="24"/>
        </w:rPr>
        <w:lastRenderedPageBreak/>
        <w:t>обращает на себя внимание отказ или несистематический прием лекарственных препаратов среди жителей сельской местности в связи с низкой материальной обеспеченностью.</w:t>
      </w:r>
      <w:r w:rsidRPr="00FD0436">
        <w:rPr>
          <w:rFonts w:ascii="Times New Roman" w:hAnsi="Times New Roman" w:cs="Times New Roman"/>
          <w:sz w:val="24"/>
          <w:szCs w:val="24"/>
        </w:rPr>
        <w:t xml:space="preserve">  </w:t>
      </w:r>
    </w:p>
    <w:p w14:paraId="74FD7FCC" w14:textId="77777777" w:rsidR="003960B0" w:rsidRPr="00FD0436" w:rsidRDefault="003960B0" w:rsidP="003960B0">
      <w:pPr>
        <w:spacing w:line="240" w:lineRule="auto"/>
        <w:ind w:firstLine="709"/>
        <w:jc w:val="both"/>
        <w:rPr>
          <w:rFonts w:ascii="Times New Roman" w:hAnsi="Times New Roman" w:cs="Times New Roman"/>
          <w:sz w:val="24"/>
          <w:szCs w:val="24"/>
        </w:rPr>
      </w:pPr>
      <w:r w:rsidRPr="00FD0436">
        <w:rPr>
          <w:rFonts w:ascii="Times New Roman" w:hAnsi="Times New Roman" w:cs="Times New Roman"/>
          <w:sz w:val="24"/>
          <w:szCs w:val="24"/>
        </w:rPr>
        <w:t>Для повышения приверженности населения к здоровому образу жизни, формирования у людей ответственного отношения к сохранению здоровья в Новосибирской области организована на постоянной основе информационно-коммуникационная кампания для различных групп населения по профилактике сердечно-сосудистых заболеваний, факторов риска сердечно-сосудистых заболеваний, оказанию первой помощи при неотложных состояниях сердечно-сосудистых заболеваний.</w:t>
      </w:r>
    </w:p>
    <w:p w14:paraId="3C1CBDEE" w14:textId="77777777" w:rsidR="003960B0" w:rsidRPr="00FD0436" w:rsidRDefault="003960B0" w:rsidP="003960B0">
      <w:pPr>
        <w:spacing w:line="240" w:lineRule="auto"/>
        <w:ind w:firstLine="709"/>
        <w:jc w:val="both"/>
        <w:rPr>
          <w:rFonts w:ascii="Times New Roman" w:hAnsi="Times New Roman" w:cs="Times New Roman"/>
          <w:sz w:val="24"/>
          <w:szCs w:val="24"/>
        </w:rPr>
      </w:pPr>
      <w:r w:rsidRPr="00FD0436">
        <w:rPr>
          <w:rFonts w:ascii="Times New Roman" w:hAnsi="Times New Roman" w:cs="Times New Roman"/>
          <w:sz w:val="24"/>
          <w:szCs w:val="24"/>
        </w:rPr>
        <w:t>Мероприятия по формированию здорового образа жизни, профилактике и коррекции факторов риска развития неинфекционных заболеваний осуществляются на основе межведомственного взаимодействия с министерством образования, министерством труда и социального развития, министерством физической культуры и спорта, министерством региональной политики, общественной палатой Новосибирской области и общественными организациями.</w:t>
      </w:r>
    </w:p>
    <w:p w14:paraId="35AF2103" w14:textId="77777777" w:rsidR="003960B0" w:rsidRPr="00FD0436" w:rsidRDefault="003960B0" w:rsidP="003960B0">
      <w:pPr>
        <w:spacing w:line="240" w:lineRule="auto"/>
        <w:ind w:firstLine="709"/>
        <w:jc w:val="both"/>
        <w:rPr>
          <w:rFonts w:ascii="Times New Roman" w:hAnsi="Times New Roman" w:cs="Times New Roman"/>
          <w:sz w:val="24"/>
          <w:szCs w:val="24"/>
        </w:rPr>
      </w:pPr>
      <w:r w:rsidRPr="00FD0436">
        <w:rPr>
          <w:rFonts w:ascii="Times New Roman" w:hAnsi="Times New Roman" w:cs="Times New Roman"/>
          <w:sz w:val="24"/>
          <w:szCs w:val="24"/>
        </w:rPr>
        <w:t xml:space="preserve">В рамках межведомственного взаимодействия по вопросам профилактики факторов риска развития острого коронарного синдрома (курение, артериальная гипертензия, нерациональное питание, избыточный вес и ожирение, недостаточная физическая активность, сахарный диабет второго типа) организованы и проводятся лекционно-практические семинары (уроки здоровья) для учащихся общеобразовательных и образовательных учреждений высшего и среднего профессионального образования по вопросам формирования здорового образа жизни и профилактики факторов риска развития болезней системы кровообращения. Количество уроков здоровья за последние три года увеличилось в 1,5 раза, выросло количество обученных участников почти в 2 раза. Параллельно ведется работа по обучению методикам и способам оказания экстренной помощи для учащихся общеобразовательных и образовательных учреждений высшего и среднего профессионального образования. За 2017-2018 годы аудитория обучаемых по неотложной помощи существенно увеличилась за счет педагогов, преподавателей высших учебных организаций, почтальонов, сотрудников различных трудовых организаций. Для обучающихся в автошколах продолжается чтение лекций с элементами тренинга по оказанию сердечно-легочной реанимации при дорожно-транспортных происшествиях. </w:t>
      </w:r>
    </w:p>
    <w:p w14:paraId="1A9249DB" w14:textId="77777777" w:rsidR="003960B0" w:rsidRPr="00FD0436" w:rsidRDefault="003960B0" w:rsidP="003960B0">
      <w:pPr>
        <w:spacing w:line="240" w:lineRule="auto"/>
        <w:ind w:firstLine="709"/>
        <w:jc w:val="both"/>
        <w:rPr>
          <w:rFonts w:ascii="Times New Roman" w:hAnsi="Times New Roman" w:cs="Times New Roman"/>
          <w:sz w:val="24"/>
          <w:szCs w:val="24"/>
        </w:rPr>
      </w:pPr>
      <w:r w:rsidRPr="00FD0436">
        <w:rPr>
          <w:rFonts w:ascii="Times New Roman" w:hAnsi="Times New Roman" w:cs="Times New Roman"/>
          <w:sz w:val="24"/>
          <w:szCs w:val="24"/>
        </w:rPr>
        <w:t>Для педагогов общеобразовательных и образовательных учреждений высшего и среднего профессионального образования организованы и проводятся лекционно-практические семинары по вопросам формирования здорового образа жизни, профилактики факторов риска развития болезней системы кровообращения и организации работы с учащимися по данным направлениям.</w:t>
      </w:r>
    </w:p>
    <w:p w14:paraId="79282142" w14:textId="77777777" w:rsidR="003960B0" w:rsidRPr="00FD0436" w:rsidRDefault="003960B0" w:rsidP="003960B0">
      <w:pPr>
        <w:spacing w:line="240" w:lineRule="auto"/>
        <w:ind w:firstLine="709"/>
        <w:jc w:val="both"/>
        <w:rPr>
          <w:rFonts w:ascii="Times New Roman" w:hAnsi="Times New Roman" w:cs="Times New Roman"/>
          <w:sz w:val="24"/>
          <w:szCs w:val="24"/>
        </w:rPr>
      </w:pPr>
      <w:r w:rsidRPr="00FD0436">
        <w:rPr>
          <w:rFonts w:ascii="Times New Roman" w:hAnsi="Times New Roman" w:cs="Times New Roman"/>
          <w:sz w:val="24"/>
          <w:szCs w:val="24"/>
        </w:rPr>
        <w:t>В Новосибирской областной научной библиотеке в течение последних пяти лет организован и проводится ежемесячный видеолекторий (с он-лайн подключением районов Новосибирской области) для населения Новосибирской области по профилактике факторов риска развития сердечно-сосудистых заболеваний (артериальной гипертензии, табакокурения, избыточного веса и ожирения, недостаточной физической активности). Материалы лектория в свободном доступе для просмотра на сайтах библиотеки и регионального центра медицинской профилактики.</w:t>
      </w:r>
    </w:p>
    <w:p w14:paraId="1390E4DA" w14:textId="77777777" w:rsidR="003960B0" w:rsidRPr="00FD0436" w:rsidRDefault="003960B0" w:rsidP="003960B0">
      <w:pPr>
        <w:spacing w:line="240" w:lineRule="auto"/>
        <w:ind w:firstLine="709"/>
        <w:jc w:val="both"/>
        <w:rPr>
          <w:rFonts w:ascii="Times New Roman" w:hAnsi="Times New Roman" w:cs="Times New Roman"/>
          <w:sz w:val="24"/>
          <w:szCs w:val="24"/>
        </w:rPr>
      </w:pPr>
      <w:r w:rsidRPr="00FD0436">
        <w:rPr>
          <w:rFonts w:ascii="Times New Roman" w:hAnsi="Times New Roman" w:cs="Times New Roman"/>
          <w:sz w:val="24"/>
          <w:szCs w:val="24"/>
        </w:rPr>
        <w:t>С 2013 года существенно выросло количество массовых пропагандистских акций в поддержку инициатив ВОЗ в образовательных и медицинских учреждениях, учреждениях социального обслуживания, в аптеках, торговых центрах, в парках, на набережной и др. общественных местах.</w:t>
      </w:r>
    </w:p>
    <w:p w14:paraId="38A84D0C" w14:textId="77777777" w:rsidR="003960B0" w:rsidRPr="00FD0436" w:rsidRDefault="003960B0" w:rsidP="003960B0">
      <w:pPr>
        <w:spacing w:line="240" w:lineRule="auto"/>
        <w:ind w:firstLine="709"/>
        <w:jc w:val="both"/>
        <w:rPr>
          <w:rFonts w:ascii="Times New Roman" w:hAnsi="Times New Roman" w:cs="Times New Roman"/>
          <w:sz w:val="24"/>
          <w:szCs w:val="24"/>
        </w:rPr>
      </w:pPr>
      <w:r w:rsidRPr="00FD0436">
        <w:rPr>
          <w:rFonts w:ascii="Times New Roman" w:hAnsi="Times New Roman" w:cs="Times New Roman"/>
          <w:sz w:val="24"/>
          <w:szCs w:val="24"/>
        </w:rPr>
        <w:t>Для популяризации здорового образа жизни к работе активно привлекаются члены волонтерских движений (волонтеры Новосибирского медицинского колледжа, НРО ВОД «Волонтеры – медики»).</w:t>
      </w:r>
    </w:p>
    <w:p w14:paraId="2BA094A3" w14:textId="77777777" w:rsidR="003960B0" w:rsidRPr="00FD0436" w:rsidRDefault="003960B0" w:rsidP="003960B0">
      <w:pPr>
        <w:spacing w:line="240" w:lineRule="auto"/>
        <w:ind w:firstLine="709"/>
        <w:jc w:val="both"/>
        <w:rPr>
          <w:rFonts w:ascii="Times New Roman" w:hAnsi="Times New Roman" w:cs="Times New Roman"/>
          <w:sz w:val="24"/>
          <w:szCs w:val="24"/>
        </w:rPr>
      </w:pPr>
      <w:r w:rsidRPr="00FD0436">
        <w:rPr>
          <w:rFonts w:ascii="Times New Roman" w:hAnsi="Times New Roman" w:cs="Times New Roman"/>
          <w:sz w:val="24"/>
          <w:szCs w:val="24"/>
        </w:rPr>
        <w:t>Растет количество материалов, размещенных в средствах массовой информации, включая электронные: публикации в прессе, телесюжеты, радиосюжеты. Организуются пресс-конференции для СМИ.</w:t>
      </w:r>
    </w:p>
    <w:p w14:paraId="4A72EB6F" w14:textId="77777777" w:rsidR="003960B0" w:rsidRPr="00FD0436" w:rsidRDefault="003960B0" w:rsidP="003960B0">
      <w:pPr>
        <w:spacing w:line="240" w:lineRule="auto"/>
        <w:ind w:firstLine="709"/>
        <w:jc w:val="both"/>
        <w:rPr>
          <w:rFonts w:ascii="Times New Roman" w:hAnsi="Times New Roman" w:cs="Times New Roman"/>
          <w:sz w:val="24"/>
          <w:szCs w:val="24"/>
        </w:rPr>
      </w:pPr>
      <w:r w:rsidRPr="00FD0436">
        <w:rPr>
          <w:rFonts w:ascii="Times New Roman" w:hAnsi="Times New Roman" w:cs="Times New Roman"/>
          <w:sz w:val="24"/>
          <w:szCs w:val="24"/>
        </w:rPr>
        <w:t>Для молодежной аудитории в социальных сетях «ВКонтакте», «Одноклассники», «Facebook» ведется блог «Будь здоров в Новосибирске!» целями которого являются:</w:t>
      </w:r>
    </w:p>
    <w:p w14:paraId="35BEE056" w14:textId="77777777" w:rsidR="003960B0" w:rsidRPr="00FD0436" w:rsidRDefault="003960B0" w:rsidP="00BC0565">
      <w:pPr>
        <w:pStyle w:val="a9"/>
        <w:numPr>
          <w:ilvl w:val="0"/>
          <w:numId w:val="5"/>
        </w:numPr>
        <w:spacing w:line="240" w:lineRule="auto"/>
        <w:ind w:left="0" w:firstLine="709"/>
        <w:jc w:val="both"/>
        <w:rPr>
          <w:rFonts w:ascii="Times New Roman" w:hAnsi="Times New Roman"/>
          <w:sz w:val="24"/>
          <w:szCs w:val="24"/>
        </w:rPr>
      </w:pPr>
      <w:r w:rsidRPr="00FD0436">
        <w:rPr>
          <w:rFonts w:ascii="Times New Roman" w:hAnsi="Times New Roman"/>
          <w:sz w:val="24"/>
          <w:szCs w:val="24"/>
        </w:rPr>
        <w:lastRenderedPageBreak/>
        <w:t xml:space="preserve">информирование аудитории о здоровом образе жизни и профилактике заболеваний, </w:t>
      </w:r>
    </w:p>
    <w:p w14:paraId="76B10301" w14:textId="77777777" w:rsidR="003960B0" w:rsidRPr="00FD0436" w:rsidRDefault="003960B0" w:rsidP="00BC0565">
      <w:pPr>
        <w:pStyle w:val="a9"/>
        <w:numPr>
          <w:ilvl w:val="0"/>
          <w:numId w:val="5"/>
        </w:numPr>
        <w:spacing w:line="240" w:lineRule="auto"/>
        <w:ind w:left="0" w:firstLine="709"/>
        <w:jc w:val="both"/>
        <w:rPr>
          <w:rFonts w:ascii="Times New Roman" w:hAnsi="Times New Roman"/>
          <w:sz w:val="24"/>
          <w:szCs w:val="24"/>
        </w:rPr>
      </w:pPr>
      <w:r w:rsidRPr="00FD0436">
        <w:rPr>
          <w:rFonts w:ascii="Times New Roman" w:hAnsi="Times New Roman"/>
          <w:sz w:val="24"/>
          <w:szCs w:val="24"/>
        </w:rPr>
        <w:t>формирование у аудитории ответственного отношения к собственному здоровью и здоровью семьи.</w:t>
      </w:r>
    </w:p>
    <w:p w14:paraId="7FCD2D4D" w14:textId="77777777" w:rsidR="003960B0" w:rsidRPr="00FD0436" w:rsidRDefault="003960B0" w:rsidP="003960B0">
      <w:pPr>
        <w:spacing w:line="240" w:lineRule="auto"/>
        <w:ind w:firstLine="709"/>
        <w:jc w:val="both"/>
        <w:rPr>
          <w:rFonts w:ascii="Times New Roman" w:hAnsi="Times New Roman" w:cs="Times New Roman"/>
          <w:sz w:val="24"/>
          <w:szCs w:val="24"/>
        </w:rPr>
      </w:pPr>
      <w:r w:rsidRPr="00FD0436">
        <w:rPr>
          <w:rFonts w:ascii="Times New Roman" w:hAnsi="Times New Roman" w:cs="Times New Roman"/>
          <w:sz w:val="24"/>
          <w:szCs w:val="24"/>
        </w:rPr>
        <w:t xml:space="preserve">Блог в «ВКонтакте» был создан в 2013 году, ведется на бесплатной основе. Блоги в социальных сетях «Одноклассники» и «Facebook» созданы в 2016 году. Количество подписчиков </w:t>
      </w:r>
      <w:r w:rsidR="005B0C7D" w:rsidRPr="00FD0436">
        <w:rPr>
          <w:rFonts w:ascii="Times New Roman" w:hAnsi="Times New Roman" w:cs="Times New Roman"/>
          <w:sz w:val="24"/>
          <w:szCs w:val="24"/>
        </w:rPr>
        <w:t>блогов к 2018 году выросло до 4 </w:t>
      </w:r>
      <w:r w:rsidRPr="00FD0436">
        <w:rPr>
          <w:rFonts w:ascii="Times New Roman" w:hAnsi="Times New Roman" w:cs="Times New Roman"/>
          <w:sz w:val="24"/>
          <w:szCs w:val="24"/>
        </w:rPr>
        <w:t>440 человек.</w:t>
      </w:r>
    </w:p>
    <w:p w14:paraId="7D4FF18F" w14:textId="77777777" w:rsidR="003960B0" w:rsidRPr="00FD0436" w:rsidRDefault="003960B0" w:rsidP="003960B0">
      <w:pPr>
        <w:spacing w:line="240" w:lineRule="auto"/>
        <w:ind w:firstLine="708"/>
        <w:jc w:val="both"/>
        <w:rPr>
          <w:rFonts w:ascii="Times New Roman" w:hAnsi="Times New Roman" w:cs="Times New Roman"/>
          <w:sz w:val="24"/>
          <w:szCs w:val="24"/>
        </w:rPr>
      </w:pPr>
      <w:r w:rsidRPr="00FD0436">
        <w:rPr>
          <w:rFonts w:ascii="Times New Roman" w:hAnsi="Times New Roman" w:cs="Times New Roman"/>
          <w:sz w:val="24"/>
          <w:szCs w:val="24"/>
        </w:rPr>
        <w:t xml:space="preserve">Подготовлены и транслируются (в общественном транспорте, в </w:t>
      </w:r>
      <w:r w:rsidR="005B0C7D" w:rsidRPr="00FD0436">
        <w:rPr>
          <w:rFonts w:ascii="Times New Roman" w:hAnsi="Times New Roman" w:cs="Times New Roman"/>
          <w:sz w:val="24"/>
          <w:szCs w:val="24"/>
        </w:rPr>
        <w:t>государственном бюджетном учреждении культуры Новосибирской области</w:t>
      </w:r>
      <w:r w:rsidRPr="00FD0436">
        <w:rPr>
          <w:rFonts w:ascii="Times New Roman" w:hAnsi="Times New Roman" w:cs="Times New Roman"/>
          <w:sz w:val="24"/>
          <w:szCs w:val="24"/>
        </w:rPr>
        <w:t xml:space="preserve"> «Киновидеопрокат» на экранах кинозала «Синема», в бизнес-центрах и торгово-развлекательных центрах, в эфире региональных телеканалов; в медицинских организациях) видеоматериалы социальной рекламы по факторам риска развития и профилактике сердечно-сосудистых заболеваний. На билбордах города и области, в Новосибирском метрополитене размещены баннеры социальной рекламы.</w:t>
      </w:r>
    </w:p>
    <w:p w14:paraId="7EF2EE43" w14:textId="77777777" w:rsidR="003960B0" w:rsidRPr="00FD0436" w:rsidRDefault="003960B0" w:rsidP="003960B0">
      <w:pPr>
        <w:spacing w:line="240" w:lineRule="auto"/>
        <w:ind w:firstLine="709"/>
        <w:jc w:val="both"/>
        <w:rPr>
          <w:rFonts w:ascii="Times New Roman" w:hAnsi="Times New Roman" w:cs="Times New Roman"/>
          <w:sz w:val="24"/>
          <w:szCs w:val="24"/>
        </w:rPr>
      </w:pPr>
      <w:r w:rsidRPr="00FD0436">
        <w:rPr>
          <w:rFonts w:ascii="Times New Roman" w:hAnsi="Times New Roman" w:cs="Times New Roman"/>
          <w:sz w:val="24"/>
          <w:szCs w:val="24"/>
        </w:rPr>
        <w:t>Для различных групп населения разрабатываются и распространяются на массовых акциях и через медицинские организации методические материалы по вопросам профилактики сердечно-сосудистых заболеваний и формирования здорового образа жизни.</w:t>
      </w:r>
    </w:p>
    <w:p w14:paraId="48AB6F29" w14:textId="77777777" w:rsidR="003960B0" w:rsidRPr="00FD0436" w:rsidRDefault="003960B0" w:rsidP="003960B0">
      <w:pPr>
        <w:widowControl w:val="0"/>
        <w:spacing w:line="240" w:lineRule="auto"/>
        <w:ind w:firstLine="720"/>
        <w:jc w:val="both"/>
        <w:rPr>
          <w:rFonts w:ascii="Times New Roman" w:eastAsia="Times New Roman" w:hAnsi="Times New Roman" w:cs="Times New Roman"/>
          <w:sz w:val="24"/>
          <w:szCs w:val="24"/>
        </w:rPr>
      </w:pPr>
      <w:r w:rsidRPr="00FD0436">
        <w:rPr>
          <w:rFonts w:ascii="Times New Roman" w:eastAsia="Times New Roman" w:hAnsi="Times New Roman" w:cs="Times New Roman"/>
          <w:bCs/>
          <w:sz w:val="24"/>
          <w:szCs w:val="24"/>
        </w:rPr>
        <w:t xml:space="preserve">В </w:t>
      </w:r>
      <w:r w:rsidRPr="00FD0436">
        <w:rPr>
          <w:rFonts w:ascii="Times New Roman" w:hAnsi="Times New Roman" w:cs="Times New Roman"/>
          <w:sz w:val="24"/>
          <w:szCs w:val="24"/>
        </w:rPr>
        <w:t>2018 году большинство индика</w:t>
      </w:r>
      <w:r w:rsidRPr="00FD0436">
        <w:rPr>
          <w:rFonts w:ascii="Times New Roman" w:eastAsia="Times New Roman" w:hAnsi="Times New Roman" w:cs="Times New Roman"/>
          <w:sz w:val="24"/>
          <w:szCs w:val="24"/>
        </w:rPr>
        <w:t>торных показателей реализации государственной программы имеют положительную динамику:</w:t>
      </w:r>
    </w:p>
    <w:p w14:paraId="73D4443E" w14:textId="77777777" w:rsidR="003960B0" w:rsidRPr="00FD0436" w:rsidRDefault="003960B0" w:rsidP="00BC0565">
      <w:pPr>
        <w:pStyle w:val="a9"/>
        <w:widowControl w:val="0"/>
        <w:numPr>
          <w:ilvl w:val="0"/>
          <w:numId w:val="5"/>
        </w:numPr>
        <w:spacing w:line="240" w:lineRule="auto"/>
        <w:ind w:left="0" w:firstLine="709"/>
        <w:jc w:val="both"/>
        <w:rPr>
          <w:rFonts w:ascii="Times New Roman" w:eastAsia="Times New Roman" w:hAnsi="Times New Roman"/>
          <w:sz w:val="24"/>
          <w:szCs w:val="24"/>
        </w:rPr>
      </w:pPr>
      <w:r w:rsidRPr="00FD0436">
        <w:rPr>
          <w:rFonts w:ascii="Times New Roman" w:eastAsia="Times New Roman" w:hAnsi="Times New Roman"/>
          <w:sz w:val="24"/>
          <w:szCs w:val="24"/>
        </w:rPr>
        <w:t>охват диспансеризаций определенных групп взрослого населения увеличился с 21,9% в 2017 году до 22,8% от общего числа взрослого населения</w:t>
      </w:r>
    </w:p>
    <w:p w14:paraId="314B0240" w14:textId="77777777" w:rsidR="003960B0" w:rsidRPr="00FD0436" w:rsidRDefault="003960B0" w:rsidP="00BC0565">
      <w:pPr>
        <w:pStyle w:val="a9"/>
        <w:widowControl w:val="0"/>
        <w:numPr>
          <w:ilvl w:val="0"/>
          <w:numId w:val="5"/>
        </w:numPr>
        <w:autoSpaceDE w:val="0"/>
        <w:autoSpaceDN w:val="0"/>
        <w:adjustRightInd w:val="0"/>
        <w:spacing w:line="240" w:lineRule="auto"/>
        <w:ind w:left="0" w:firstLine="709"/>
        <w:jc w:val="both"/>
        <w:rPr>
          <w:rFonts w:ascii="Times New Roman" w:eastAsia="Times New Roman" w:hAnsi="Times New Roman"/>
          <w:sz w:val="24"/>
          <w:szCs w:val="24"/>
        </w:rPr>
      </w:pPr>
      <w:r w:rsidRPr="00FD0436">
        <w:rPr>
          <w:rFonts w:ascii="Times New Roman" w:eastAsia="Times New Roman" w:hAnsi="Times New Roman"/>
          <w:sz w:val="24"/>
          <w:szCs w:val="24"/>
        </w:rPr>
        <w:t>доля курящих среди взрослого населения снизилась с 26,3% в 2017 году до 25,4%.</w:t>
      </w:r>
    </w:p>
    <w:p w14:paraId="25A21151" w14:textId="77777777" w:rsidR="003960B0" w:rsidRPr="00FD0436" w:rsidRDefault="003960B0" w:rsidP="00BC0565">
      <w:pPr>
        <w:pStyle w:val="a9"/>
        <w:widowControl w:val="0"/>
        <w:numPr>
          <w:ilvl w:val="0"/>
          <w:numId w:val="5"/>
        </w:numPr>
        <w:autoSpaceDE w:val="0"/>
        <w:autoSpaceDN w:val="0"/>
        <w:adjustRightInd w:val="0"/>
        <w:spacing w:line="240" w:lineRule="auto"/>
        <w:ind w:left="0" w:firstLine="709"/>
        <w:jc w:val="both"/>
        <w:rPr>
          <w:rFonts w:ascii="Times New Roman" w:eastAsia="Times New Roman" w:hAnsi="Times New Roman"/>
          <w:sz w:val="24"/>
          <w:szCs w:val="24"/>
        </w:rPr>
      </w:pPr>
      <w:r w:rsidRPr="00FD0436">
        <w:rPr>
          <w:rFonts w:ascii="Times New Roman" w:eastAsia="Times New Roman" w:hAnsi="Times New Roman"/>
          <w:sz w:val="24"/>
          <w:szCs w:val="24"/>
        </w:rPr>
        <w:t>распространенность повышенного уровня холестерина крови сократилась с 32,1 % в 2017 году до 32,0%;</w:t>
      </w:r>
    </w:p>
    <w:p w14:paraId="557F0F84" w14:textId="77777777" w:rsidR="003960B0" w:rsidRPr="00FD0436" w:rsidRDefault="003960B0" w:rsidP="00BC0565">
      <w:pPr>
        <w:pStyle w:val="a9"/>
        <w:widowControl w:val="0"/>
        <w:numPr>
          <w:ilvl w:val="0"/>
          <w:numId w:val="5"/>
        </w:numPr>
        <w:autoSpaceDE w:val="0"/>
        <w:autoSpaceDN w:val="0"/>
        <w:adjustRightInd w:val="0"/>
        <w:spacing w:line="240" w:lineRule="auto"/>
        <w:ind w:left="0" w:firstLine="709"/>
        <w:jc w:val="both"/>
        <w:rPr>
          <w:rFonts w:ascii="Times New Roman" w:eastAsia="Times New Roman" w:hAnsi="Times New Roman"/>
          <w:sz w:val="24"/>
          <w:szCs w:val="24"/>
        </w:rPr>
      </w:pPr>
      <w:r w:rsidRPr="00FD0436">
        <w:rPr>
          <w:rFonts w:ascii="Times New Roman" w:eastAsia="Times New Roman" w:hAnsi="Times New Roman"/>
          <w:sz w:val="24"/>
          <w:szCs w:val="24"/>
        </w:rPr>
        <w:t>распространенность низкой физической активности сократилась с 48,5% в 2017 году до 48,2%;</w:t>
      </w:r>
    </w:p>
    <w:p w14:paraId="0683128C" w14:textId="77777777" w:rsidR="003960B0" w:rsidRPr="00FD0436" w:rsidRDefault="003960B0" w:rsidP="00BC0565">
      <w:pPr>
        <w:pStyle w:val="a9"/>
        <w:widowControl w:val="0"/>
        <w:numPr>
          <w:ilvl w:val="0"/>
          <w:numId w:val="5"/>
        </w:numPr>
        <w:autoSpaceDE w:val="0"/>
        <w:autoSpaceDN w:val="0"/>
        <w:adjustRightInd w:val="0"/>
        <w:spacing w:line="240" w:lineRule="auto"/>
        <w:ind w:left="0" w:firstLine="709"/>
        <w:jc w:val="both"/>
        <w:rPr>
          <w:rFonts w:ascii="Times New Roman" w:eastAsia="Times New Roman" w:hAnsi="Times New Roman"/>
          <w:sz w:val="24"/>
          <w:szCs w:val="24"/>
        </w:rPr>
      </w:pPr>
      <w:r w:rsidRPr="00FD0436">
        <w:rPr>
          <w:rFonts w:ascii="Times New Roman" w:eastAsia="Times New Roman" w:hAnsi="Times New Roman"/>
          <w:sz w:val="24"/>
          <w:szCs w:val="24"/>
        </w:rPr>
        <w:t>распространенность избыточного потребления соли уменьшилась с 43,0% в 2017 году до 42,5%;</w:t>
      </w:r>
    </w:p>
    <w:p w14:paraId="6D6B454C" w14:textId="77777777" w:rsidR="003960B0" w:rsidRPr="00FD0436" w:rsidRDefault="003960B0" w:rsidP="00BC0565">
      <w:pPr>
        <w:pStyle w:val="a9"/>
        <w:widowControl w:val="0"/>
        <w:numPr>
          <w:ilvl w:val="0"/>
          <w:numId w:val="5"/>
        </w:numPr>
        <w:autoSpaceDE w:val="0"/>
        <w:autoSpaceDN w:val="0"/>
        <w:adjustRightInd w:val="0"/>
        <w:spacing w:line="240" w:lineRule="auto"/>
        <w:ind w:left="0" w:firstLine="709"/>
        <w:jc w:val="both"/>
        <w:rPr>
          <w:rFonts w:ascii="Times New Roman" w:eastAsia="Times New Roman" w:hAnsi="Times New Roman"/>
          <w:sz w:val="24"/>
          <w:szCs w:val="24"/>
        </w:rPr>
      </w:pPr>
      <w:r w:rsidRPr="00FD0436">
        <w:rPr>
          <w:rFonts w:ascii="Times New Roman" w:eastAsia="Times New Roman" w:hAnsi="Times New Roman"/>
          <w:sz w:val="24"/>
          <w:szCs w:val="24"/>
        </w:rPr>
        <w:t>распространенность недостаточного потребления фруктов и овощей сократилась с 57,2% в 2017 году до 56,8%.</w:t>
      </w:r>
    </w:p>
    <w:p w14:paraId="474E568A" w14:textId="77777777" w:rsidR="003960B0" w:rsidRPr="00FD0436" w:rsidRDefault="003960B0" w:rsidP="003960B0">
      <w:pPr>
        <w:widowControl w:val="0"/>
        <w:autoSpaceDE w:val="0"/>
        <w:autoSpaceDN w:val="0"/>
        <w:adjustRightInd w:val="0"/>
        <w:spacing w:line="240" w:lineRule="auto"/>
        <w:ind w:firstLine="708"/>
        <w:jc w:val="both"/>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Сохранили значения на уровне показателей прошлого года:</w:t>
      </w:r>
    </w:p>
    <w:p w14:paraId="235AD58F" w14:textId="77777777" w:rsidR="003960B0" w:rsidRPr="00FD0436" w:rsidRDefault="003960B0" w:rsidP="00BC0565">
      <w:pPr>
        <w:pStyle w:val="a9"/>
        <w:widowControl w:val="0"/>
        <w:numPr>
          <w:ilvl w:val="0"/>
          <w:numId w:val="5"/>
        </w:numPr>
        <w:autoSpaceDE w:val="0"/>
        <w:autoSpaceDN w:val="0"/>
        <w:adjustRightInd w:val="0"/>
        <w:spacing w:line="240" w:lineRule="auto"/>
        <w:ind w:left="0" w:firstLine="709"/>
        <w:jc w:val="both"/>
        <w:rPr>
          <w:rFonts w:ascii="Times New Roman" w:eastAsia="Times New Roman" w:hAnsi="Times New Roman"/>
          <w:sz w:val="24"/>
          <w:szCs w:val="24"/>
        </w:rPr>
      </w:pPr>
      <w:r w:rsidRPr="00FD0436">
        <w:rPr>
          <w:rFonts w:ascii="Times New Roman" w:eastAsia="Times New Roman" w:hAnsi="Times New Roman"/>
          <w:sz w:val="24"/>
          <w:szCs w:val="24"/>
        </w:rPr>
        <w:t>распространенность ожирения среди взрослого населения - 26,7%;</w:t>
      </w:r>
    </w:p>
    <w:p w14:paraId="6EBF983A" w14:textId="77777777" w:rsidR="003960B0" w:rsidRPr="00FD0436" w:rsidRDefault="003960B0" w:rsidP="00BC0565">
      <w:pPr>
        <w:pStyle w:val="a9"/>
        <w:widowControl w:val="0"/>
        <w:numPr>
          <w:ilvl w:val="0"/>
          <w:numId w:val="5"/>
        </w:numPr>
        <w:autoSpaceDE w:val="0"/>
        <w:autoSpaceDN w:val="0"/>
        <w:adjustRightInd w:val="0"/>
        <w:spacing w:line="240" w:lineRule="auto"/>
        <w:ind w:left="0" w:firstLine="709"/>
        <w:jc w:val="both"/>
        <w:rPr>
          <w:rFonts w:ascii="Times New Roman" w:eastAsia="Times New Roman" w:hAnsi="Times New Roman"/>
          <w:sz w:val="24"/>
          <w:szCs w:val="24"/>
        </w:rPr>
      </w:pPr>
      <w:r w:rsidRPr="00FD0436">
        <w:rPr>
          <w:rFonts w:ascii="Times New Roman" w:eastAsia="Times New Roman" w:hAnsi="Times New Roman"/>
          <w:sz w:val="24"/>
          <w:szCs w:val="24"/>
        </w:rPr>
        <w:t>распространенность повышенного артериального давления среди взрослого населения - 27,2%.</w:t>
      </w:r>
    </w:p>
    <w:p w14:paraId="473FDBA3" w14:textId="77777777" w:rsidR="003960B0" w:rsidRPr="00FD0436" w:rsidRDefault="003960B0" w:rsidP="003960B0">
      <w:pPr>
        <w:widowControl w:val="0"/>
        <w:autoSpaceDE w:val="0"/>
        <w:autoSpaceDN w:val="0"/>
        <w:adjustRightInd w:val="0"/>
        <w:spacing w:line="240" w:lineRule="auto"/>
        <w:ind w:firstLine="708"/>
        <w:jc w:val="both"/>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Кроме того,</w:t>
      </w:r>
    </w:p>
    <w:p w14:paraId="77D9CBB6" w14:textId="77777777" w:rsidR="003960B0" w:rsidRPr="00FD0436" w:rsidRDefault="003960B0" w:rsidP="00BC0565">
      <w:pPr>
        <w:pStyle w:val="a9"/>
        <w:numPr>
          <w:ilvl w:val="0"/>
          <w:numId w:val="5"/>
        </w:numPr>
        <w:spacing w:line="240" w:lineRule="auto"/>
        <w:ind w:left="0" w:firstLine="709"/>
        <w:jc w:val="both"/>
        <w:rPr>
          <w:rFonts w:ascii="Times New Roman" w:eastAsia="Times New Roman" w:hAnsi="Times New Roman"/>
          <w:sz w:val="24"/>
          <w:szCs w:val="24"/>
        </w:rPr>
      </w:pPr>
      <w:r w:rsidRPr="00FD0436">
        <w:rPr>
          <w:rFonts w:ascii="Times New Roman" w:eastAsia="Times New Roman" w:hAnsi="Times New Roman"/>
          <w:sz w:val="24"/>
          <w:szCs w:val="24"/>
        </w:rPr>
        <w:t>удельный вес населения Новосибирской области, не имеющего вредных привычек (по данным медико-социологических исследований) увеличился с 50,1 % в 2017 году до 50,3%;</w:t>
      </w:r>
    </w:p>
    <w:p w14:paraId="7968FA9A" w14:textId="77777777" w:rsidR="003960B0" w:rsidRPr="00FD0436" w:rsidRDefault="003960B0" w:rsidP="00BC0565">
      <w:pPr>
        <w:pStyle w:val="a9"/>
        <w:numPr>
          <w:ilvl w:val="0"/>
          <w:numId w:val="5"/>
        </w:numPr>
        <w:tabs>
          <w:tab w:val="left" w:pos="1134"/>
        </w:tabs>
        <w:spacing w:line="240" w:lineRule="auto"/>
        <w:ind w:left="0" w:firstLine="709"/>
        <w:jc w:val="both"/>
        <w:rPr>
          <w:rFonts w:ascii="Times New Roman" w:eastAsia="Times New Roman" w:hAnsi="Times New Roman"/>
          <w:sz w:val="24"/>
          <w:szCs w:val="24"/>
        </w:rPr>
      </w:pPr>
      <w:r w:rsidRPr="00FD0436">
        <w:rPr>
          <w:rFonts w:ascii="Times New Roman" w:eastAsia="Times New Roman" w:hAnsi="Times New Roman"/>
          <w:sz w:val="24"/>
          <w:szCs w:val="24"/>
        </w:rPr>
        <w:t>уровень информированности населения Новосибирской области о факторах риска заболеваний и мерах профилактики (по данным медико-социологического мониторинга) увеличился с 68,7% в 2017 году до 69,0%;</w:t>
      </w:r>
    </w:p>
    <w:p w14:paraId="4B62DEF4" w14:textId="77777777" w:rsidR="003960B0" w:rsidRPr="00FD0436" w:rsidRDefault="003960B0" w:rsidP="00BC0565">
      <w:pPr>
        <w:pStyle w:val="a9"/>
        <w:numPr>
          <w:ilvl w:val="0"/>
          <w:numId w:val="5"/>
        </w:numPr>
        <w:tabs>
          <w:tab w:val="left" w:pos="1134"/>
        </w:tabs>
        <w:spacing w:line="240" w:lineRule="auto"/>
        <w:ind w:left="0" w:firstLine="709"/>
        <w:jc w:val="both"/>
        <w:rPr>
          <w:rFonts w:ascii="Times New Roman" w:eastAsia="Times New Roman" w:hAnsi="Times New Roman"/>
          <w:sz w:val="24"/>
          <w:szCs w:val="24"/>
        </w:rPr>
      </w:pPr>
      <w:r w:rsidRPr="00FD0436">
        <w:rPr>
          <w:rFonts w:ascii="Times New Roman" w:eastAsia="Times New Roman" w:hAnsi="Times New Roman"/>
          <w:sz w:val="24"/>
          <w:szCs w:val="24"/>
        </w:rPr>
        <w:t>охват населения мероприятиями, направленными на формирование здорового образа жизни (от общей численности населения Новосибирской области) увеличился с 85,3% в 2017 году до 85,6%.</w:t>
      </w:r>
    </w:p>
    <w:p w14:paraId="2B101DF8" w14:textId="77777777" w:rsidR="0068043E" w:rsidRPr="00FD0436" w:rsidRDefault="0068043E" w:rsidP="00644219">
      <w:pPr>
        <w:ind w:firstLine="709"/>
        <w:rPr>
          <w:rFonts w:ascii="Times New Roman" w:hAnsi="Times New Roman" w:cs="Times New Roman"/>
          <w:sz w:val="24"/>
          <w:szCs w:val="24"/>
        </w:rPr>
      </w:pPr>
    </w:p>
    <w:p w14:paraId="245A7914" w14:textId="77777777" w:rsidR="009273B4" w:rsidRPr="00FD0436" w:rsidRDefault="009273B4" w:rsidP="00644219">
      <w:pPr>
        <w:ind w:firstLine="709"/>
        <w:rPr>
          <w:rFonts w:ascii="Times New Roman" w:hAnsi="Times New Roman" w:cs="Times New Roman"/>
          <w:sz w:val="24"/>
          <w:szCs w:val="24"/>
        </w:rPr>
      </w:pPr>
    </w:p>
    <w:p w14:paraId="3DE3C0C5" w14:textId="77777777" w:rsidR="009273B4" w:rsidRPr="00FD0436" w:rsidRDefault="009273B4" w:rsidP="00644219">
      <w:pPr>
        <w:ind w:firstLine="709"/>
        <w:rPr>
          <w:rFonts w:ascii="Times New Roman" w:hAnsi="Times New Roman" w:cs="Times New Roman"/>
          <w:sz w:val="24"/>
          <w:szCs w:val="24"/>
        </w:rPr>
      </w:pPr>
    </w:p>
    <w:p w14:paraId="65670A80" w14:textId="77777777" w:rsidR="009273B4" w:rsidRPr="00FD0436" w:rsidRDefault="009273B4">
      <w:pPr>
        <w:spacing w:after="200"/>
        <w:rPr>
          <w:rFonts w:ascii="Times New Roman" w:hAnsi="Times New Roman" w:cs="Times New Roman"/>
          <w:sz w:val="24"/>
          <w:szCs w:val="24"/>
        </w:rPr>
      </w:pPr>
      <w:r w:rsidRPr="00FD0436">
        <w:rPr>
          <w:rFonts w:ascii="Times New Roman" w:hAnsi="Times New Roman" w:cs="Times New Roman"/>
          <w:sz w:val="24"/>
          <w:szCs w:val="24"/>
        </w:rPr>
        <w:br w:type="page"/>
      </w:r>
    </w:p>
    <w:p w14:paraId="3D0AAE89" w14:textId="77777777" w:rsidR="009273B4" w:rsidRPr="00FD0436" w:rsidRDefault="007A4D65" w:rsidP="00644219">
      <w:pPr>
        <w:ind w:firstLine="709"/>
        <w:rPr>
          <w:rFonts w:ascii="Times New Roman" w:hAnsi="Times New Roman" w:cs="Times New Roman"/>
          <w:b/>
          <w:i/>
          <w:sz w:val="24"/>
          <w:szCs w:val="24"/>
        </w:rPr>
      </w:pPr>
      <w:r w:rsidRPr="00FD0436">
        <w:rPr>
          <w:rFonts w:ascii="Times New Roman" w:hAnsi="Times New Roman" w:cs="Times New Roman"/>
          <w:b/>
          <w:i/>
          <w:sz w:val="24"/>
          <w:szCs w:val="24"/>
        </w:rPr>
        <w:lastRenderedPageBreak/>
        <w:t>1.9.</w:t>
      </w:r>
      <w:r w:rsidRPr="00FD0436">
        <w:rPr>
          <w:rFonts w:ascii="Times New Roman" w:hAnsi="Times New Roman" w:cs="Times New Roman"/>
          <w:b/>
          <w:i/>
          <w:sz w:val="24"/>
          <w:szCs w:val="24"/>
        </w:rPr>
        <w:tab/>
      </w:r>
      <w:r w:rsidR="009273B4" w:rsidRPr="00FD0436">
        <w:rPr>
          <w:rFonts w:ascii="Times New Roman" w:hAnsi="Times New Roman" w:cs="Times New Roman"/>
          <w:b/>
          <w:i/>
          <w:sz w:val="24"/>
          <w:szCs w:val="24"/>
        </w:rPr>
        <w:t>Выводы</w:t>
      </w:r>
    </w:p>
    <w:p w14:paraId="5DD69609" w14:textId="77777777" w:rsidR="009273B4" w:rsidRPr="00FD0436" w:rsidRDefault="009273B4" w:rsidP="00644219">
      <w:pPr>
        <w:ind w:firstLine="709"/>
        <w:rPr>
          <w:rFonts w:ascii="Times New Roman" w:hAnsi="Times New Roman" w:cs="Times New Roman"/>
          <w:sz w:val="24"/>
          <w:szCs w:val="24"/>
        </w:rPr>
      </w:pPr>
    </w:p>
    <w:p w14:paraId="0C46B010" w14:textId="77777777" w:rsidR="00482007" w:rsidRPr="00FD0436" w:rsidRDefault="00482007" w:rsidP="00482007">
      <w:pPr>
        <w:spacing w:line="360" w:lineRule="auto"/>
        <w:contextualSpacing/>
        <w:jc w:val="center"/>
        <w:rPr>
          <w:rFonts w:ascii="Times New Roman" w:hAnsi="Times New Roman" w:cs="Times New Roman"/>
          <w:b/>
          <w:sz w:val="24"/>
          <w:szCs w:val="24"/>
        </w:rPr>
      </w:pPr>
      <w:r w:rsidRPr="00FD0436">
        <w:rPr>
          <w:rFonts w:ascii="Times New Roman" w:hAnsi="Times New Roman" w:cs="Times New Roman"/>
          <w:b/>
          <w:sz w:val="24"/>
          <w:szCs w:val="24"/>
        </w:rPr>
        <w:t>Положительные тенденции</w:t>
      </w:r>
    </w:p>
    <w:p w14:paraId="0EDD12A8" w14:textId="182A7041" w:rsidR="00482007" w:rsidRPr="00FD0436" w:rsidRDefault="00482007" w:rsidP="00BC0565">
      <w:pPr>
        <w:pStyle w:val="a9"/>
        <w:numPr>
          <w:ilvl w:val="0"/>
          <w:numId w:val="7"/>
        </w:numPr>
        <w:spacing w:after="0" w:line="240" w:lineRule="auto"/>
        <w:ind w:left="0" w:firstLine="709"/>
        <w:jc w:val="both"/>
        <w:rPr>
          <w:rFonts w:ascii="Times New Roman" w:hAnsi="Times New Roman"/>
          <w:sz w:val="24"/>
          <w:szCs w:val="24"/>
        </w:rPr>
      </w:pPr>
      <w:r w:rsidRPr="00FD0436">
        <w:rPr>
          <w:rFonts w:ascii="Times New Roman" w:hAnsi="Times New Roman"/>
          <w:sz w:val="24"/>
          <w:szCs w:val="24"/>
        </w:rPr>
        <w:t>За 2018</w:t>
      </w:r>
      <w:r w:rsidR="0053431C" w:rsidRPr="00FD0436">
        <w:rPr>
          <w:rFonts w:ascii="Times New Roman" w:hAnsi="Times New Roman"/>
          <w:sz w:val="24"/>
          <w:szCs w:val="24"/>
        </w:rPr>
        <w:t xml:space="preserve"> год</w:t>
      </w:r>
      <w:r w:rsidRPr="00FD0436">
        <w:rPr>
          <w:rFonts w:ascii="Times New Roman" w:hAnsi="Times New Roman"/>
          <w:sz w:val="24"/>
          <w:szCs w:val="24"/>
        </w:rPr>
        <w:t xml:space="preserve"> можно отметить положительную динамику показателя смертности от БСК, которая снизилась на 9,08% и составила 591,00 на 100 тыс. населения по данным Росстата. Это произошло за счет больных, у</w:t>
      </w:r>
      <w:r w:rsidR="00A330CF" w:rsidRPr="00FD0436">
        <w:rPr>
          <w:rFonts w:ascii="Times New Roman" w:hAnsi="Times New Roman"/>
          <w:sz w:val="24"/>
          <w:szCs w:val="24"/>
        </w:rPr>
        <w:t>мерших от хронических форм ИБС</w:t>
      </w:r>
      <w:r w:rsidR="007E52EC">
        <w:rPr>
          <w:rFonts w:ascii="Times New Roman" w:hAnsi="Times New Roman"/>
          <w:sz w:val="24"/>
          <w:szCs w:val="24"/>
        </w:rPr>
        <w:t xml:space="preserve"> и ЦВБ</w:t>
      </w:r>
      <w:r w:rsidR="00A330CF" w:rsidRPr="00FD0436">
        <w:rPr>
          <w:rFonts w:ascii="Times New Roman" w:hAnsi="Times New Roman"/>
          <w:sz w:val="24"/>
          <w:szCs w:val="24"/>
        </w:rPr>
        <w:t>.</w:t>
      </w:r>
    </w:p>
    <w:p w14:paraId="52217D63" w14:textId="77777777" w:rsidR="00A330CF" w:rsidRPr="00FD0436" w:rsidRDefault="00A330CF" w:rsidP="00BC0565">
      <w:pPr>
        <w:pStyle w:val="a9"/>
        <w:numPr>
          <w:ilvl w:val="0"/>
          <w:numId w:val="7"/>
        </w:numPr>
        <w:spacing w:after="0" w:line="240" w:lineRule="auto"/>
        <w:ind w:left="0" w:firstLine="709"/>
        <w:jc w:val="both"/>
        <w:rPr>
          <w:rFonts w:ascii="Times New Roman" w:hAnsi="Times New Roman"/>
          <w:sz w:val="24"/>
          <w:szCs w:val="24"/>
        </w:rPr>
      </w:pPr>
      <w:r w:rsidRPr="00FD0436">
        <w:rPr>
          <w:rFonts w:ascii="Times New Roman" w:hAnsi="Times New Roman"/>
          <w:sz w:val="24"/>
          <w:szCs w:val="24"/>
        </w:rPr>
        <w:t>Коэффициент смертности населения Новосибирской области от болезней системы кровообращения за последние 5 лет уменьшился более чем на 15%. Внедрение сосудистой программы на территории Новосибирской области, показала свою эффективность, и положительно влияет на снижение показателей смертности на территории. Данная тенденция прослеживается с момента открытия сосудистых центров, и, учитывая накопление опыта работы, отработке порядков оказания медицинской помощи и маршрутизации, с высокой вероятностью сохраниться в ближайшие годы.</w:t>
      </w:r>
    </w:p>
    <w:p w14:paraId="69D42E4E" w14:textId="77777777" w:rsidR="00482007" w:rsidRPr="00FD0436" w:rsidRDefault="00482007" w:rsidP="00BC0565">
      <w:pPr>
        <w:pStyle w:val="a9"/>
        <w:numPr>
          <w:ilvl w:val="0"/>
          <w:numId w:val="7"/>
        </w:numPr>
        <w:spacing w:after="0" w:line="240" w:lineRule="auto"/>
        <w:ind w:left="0" w:firstLine="709"/>
        <w:jc w:val="both"/>
        <w:rPr>
          <w:rFonts w:ascii="Times New Roman" w:hAnsi="Times New Roman"/>
          <w:sz w:val="24"/>
          <w:szCs w:val="24"/>
        </w:rPr>
      </w:pPr>
      <w:r w:rsidRPr="00FD0436">
        <w:rPr>
          <w:rFonts w:ascii="Times New Roman" w:hAnsi="Times New Roman"/>
          <w:sz w:val="24"/>
          <w:szCs w:val="24"/>
        </w:rPr>
        <w:t>Доля больных с ОКС, госпитализированных в профильные отделения (ПСО и РСЦ) выросла почти вдвое (с 25,053 % в 2017г. до 43,47% в 2018г.).</w:t>
      </w:r>
    </w:p>
    <w:p w14:paraId="0C016365" w14:textId="77777777" w:rsidR="00482007" w:rsidRPr="00FD0436" w:rsidRDefault="00482007" w:rsidP="00BC0565">
      <w:pPr>
        <w:pStyle w:val="a9"/>
        <w:numPr>
          <w:ilvl w:val="0"/>
          <w:numId w:val="7"/>
        </w:numPr>
        <w:spacing w:after="0" w:line="240" w:lineRule="auto"/>
        <w:ind w:left="0" w:firstLine="709"/>
        <w:jc w:val="both"/>
        <w:rPr>
          <w:rFonts w:ascii="Times New Roman" w:hAnsi="Times New Roman"/>
          <w:sz w:val="24"/>
          <w:szCs w:val="24"/>
        </w:rPr>
      </w:pPr>
      <w:r w:rsidRPr="00FD0436">
        <w:rPr>
          <w:rFonts w:ascii="Times New Roman" w:hAnsi="Times New Roman"/>
          <w:sz w:val="24"/>
          <w:szCs w:val="24"/>
        </w:rPr>
        <w:t>Выросло число пациентов с ОКС с подъёмом сегмента SТ, подвергши</w:t>
      </w:r>
      <w:r w:rsidR="0053431C" w:rsidRPr="00FD0436">
        <w:rPr>
          <w:rFonts w:ascii="Times New Roman" w:hAnsi="Times New Roman"/>
          <w:sz w:val="24"/>
          <w:szCs w:val="24"/>
        </w:rPr>
        <w:t>хся реперфузионной терапии, в том числе</w:t>
      </w:r>
    </w:p>
    <w:p w14:paraId="2C4ED33D" w14:textId="77777777" w:rsidR="00482007" w:rsidRPr="00FD0436" w:rsidRDefault="00482007" w:rsidP="00CD5E3B">
      <w:pPr>
        <w:pStyle w:val="a9"/>
        <w:spacing w:after="0" w:line="240" w:lineRule="auto"/>
        <w:ind w:left="0" w:firstLine="709"/>
        <w:jc w:val="both"/>
        <w:rPr>
          <w:rFonts w:ascii="Times New Roman" w:hAnsi="Times New Roman"/>
          <w:sz w:val="24"/>
          <w:szCs w:val="24"/>
        </w:rPr>
      </w:pPr>
      <w:r w:rsidRPr="00FD0436">
        <w:rPr>
          <w:rFonts w:ascii="Times New Roman" w:hAnsi="Times New Roman"/>
          <w:sz w:val="24"/>
          <w:szCs w:val="24"/>
        </w:rPr>
        <w:t xml:space="preserve">- ТЛТ количественно увеличилось на 29,6%, их доля в общей структуре больных, подвергшихся реперфузионной терапии, выросла на 9,67%; </w:t>
      </w:r>
    </w:p>
    <w:p w14:paraId="670A91D1" w14:textId="77777777" w:rsidR="00482007" w:rsidRPr="00FD0436" w:rsidRDefault="00482007" w:rsidP="00CD5E3B">
      <w:pPr>
        <w:pStyle w:val="a9"/>
        <w:spacing w:after="0" w:line="240" w:lineRule="auto"/>
        <w:ind w:left="0" w:firstLine="709"/>
        <w:rPr>
          <w:rFonts w:ascii="Times New Roman" w:hAnsi="Times New Roman"/>
          <w:sz w:val="24"/>
          <w:szCs w:val="24"/>
        </w:rPr>
      </w:pPr>
      <w:r w:rsidRPr="00FD0436">
        <w:rPr>
          <w:rFonts w:ascii="Times New Roman" w:hAnsi="Times New Roman"/>
          <w:sz w:val="24"/>
          <w:szCs w:val="24"/>
        </w:rPr>
        <w:t>- доля ЧКВ возросла на 4,73%;</w:t>
      </w:r>
    </w:p>
    <w:p w14:paraId="1B88E3C8" w14:textId="77777777" w:rsidR="00482007" w:rsidRPr="00FD0436" w:rsidRDefault="0053431C" w:rsidP="00CD5E3B">
      <w:pPr>
        <w:pStyle w:val="a9"/>
        <w:spacing w:after="0" w:line="240" w:lineRule="auto"/>
        <w:ind w:left="0" w:firstLine="709"/>
        <w:jc w:val="both"/>
        <w:rPr>
          <w:rFonts w:ascii="Times New Roman" w:hAnsi="Times New Roman"/>
          <w:sz w:val="24"/>
          <w:szCs w:val="24"/>
        </w:rPr>
      </w:pPr>
      <w:r w:rsidRPr="00FD0436">
        <w:rPr>
          <w:rFonts w:ascii="Times New Roman" w:hAnsi="Times New Roman"/>
          <w:sz w:val="24"/>
          <w:szCs w:val="24"/>
        </w:rPr>
        <w:t xml:space="preserve">- сочетание ЧКВ + ТЛТ </w:t>
      </w:r>
      <w:r w:rsidR="00482007" w:rsidRPr="00FD0436">
        <w:rPr>
          <w:rFonts w:ascii="Times New Roman" w:hAnsi="Times New Roman"/>
          <w:sz w:val="24"/>
          <w:szCs w:val="24"/>
        </w:rPr>
        <w:t>выросло на 8,85% в долевом сегменте и на 28,56% количественно.</w:t>
      </w:r>
    </w:p>
    <w:p w14:paraId="6D9735DD" w14:textId="77777777" w:rsidR="00482007" w:rsidRPr="00FD0436" w:rsidRDefault="00482007" w:rsidP="00BC0565">
      <w:pPr>
        <w:pStyle w:val="a9"/>
        <w:numPr>
          <w:ilvl w:val="0"/>
          <w:numId w:val="7"/>
        </w:numPr>
        <w:spacing w:after="0" w:line="240" w:lineRule="auto"/>
        <w:ind w:left="0" w:firstLine="709"/>
        <w:jc w:val="both"/>
        <w:rPr>
          <w:rFonts w:ascii="Times New Roman" w:hAnsi="Times New Roman"/>
          <w:sz w:val="24"/>
          <w:szCs w:val="24"/>
        </w:rPr>
      </w:pPr>
      <w:r w:rsidRPr="00FD0436">
        <w:rPr>
          <w:rFonts w:ascii="Times New Roman" w:hAnsi="Times New Roman"/>
          <w:sz w:val="24"/>
          <w:szCs w:val="24"/>
        </w:rPr>
        <w:t xml:space="preserve">Число пациентов с ОКС с подъемом сегмента </w:t>
      </w:r>
      <w:r w:rsidRPr="00FD0436">
        <w:rPr>
          <w:rFonts w:ascii="Times New Roman" w:hAnsi="Times New Roman"/>
          <w:sz w:val="24"/>
          <w:szCs w:val="24"/>
          <w:lang w:val="en-US"/>
        </w:rPr>
        <w:t>ST</w:t>
      </w:r>
      <w:r w:rsidRPr="00FD0436">
        <w:rPr>
          <w:rFonts w:ascii="Times New Roman" w:hAnsi="Times New Roman"/>
          <w:sz w:val="24"/>
          <w:szCs w:val="24"/>
        </w:rPr>
        <w:t xml:space="preserve">, которым выполнен тромболизис на догоспитальном этапе </w:t>
      </w:r>
      <w:r w:rsidR="0053431C" w:rsidRPr="00FD0436">
        <w:rPr>
          <w:rFonts w:ascii="Times New Roman" w:hAnsi="Times New Roman"/>
          <w:sz w:val="24"/>
          <w:szCs w:val="24"/>
        </w:rPr>
        <w:t>увеличилось на 14,05%</w:t>
      </w:r>
      <w:r w:rsidRPr="00FD0436">
        <w:rPr>
          <w:rFonts w:ascii="Times New Roman" w:hAnsi="Times New Roman"/>
          <w:sz w:val="24"/>
          <w:szCs w:val="24"/>
        </w:rPr>
        <w:t>.</w:t>
      </w:r>
      <w:r w:rsidR="00A330CF" w:rsidRPr="00FD0436">
        <w:rPr>
          <w:rFonts w:ascii="Times New Roman" w:hAnsi="Times New Roman"/>
          <w:sz w:val="24"/>
          <w:szCs w:val="24"/>
        </w:rPr>
        <w:t xml:space="preserve"> </w:t>
      </w:r>
      <w:r w:rsidRPr="00FD0436">
        <w:rPr>
          <w:rFonts w:ascii="Times New Roman" w:hAnsi="Times New Roman"/>
          <w:sz w:val="24"/>
          <w:szCs w:val="24"/>
        </w:rPr>
        <w:t>Их доля от числа всех больных, которым выполнен тромболизис также увеличилась на 9,21%.</w:t>
      </w:r>
      <w:r w:rsidR="00A330CF" w:rsidRPr="00FD0436">
        <w:rPr>
          <w:rFonts w:ascii="Times New Roman" w:hAnsi="Times New Roman"/>
          <w:sz w:val="24"/>
          <w:szCs w:val="24"/>
        </w:rPr>
        <w:t xml:space="preserve"> </w:t>
      </w:r>
      <w:r w:rsidRPr="00FD0436">
        <w:rPr>
          <w:rFonts w:ascii="Times New Roman" w:hAnsi="Times New Roman"/>
          <w:sz w:val="24"/>
          <w:szCs w:val="24"/>
        </w:rPr>
        <w:t xml:space="preserve">Также увеличилось число пациентов с ОКС с подъемом сегмента </w:t>
      </w:r>
      <w:r w:rsidRPr="00FD0436">
        <w:rPr>
          <w:rFonts w:ascii="Times New Roman" w:hAnsi="Times New Roman"/>
          <w:sz w:val="24"/>
          <w:szCs w:val="24"/>
          <w:lang w:val="en-US"/>
        </w:rPr>
        <w:t>ST</w:t>
      </w:r>
      <w:r w:rsidRPr="00FD0436">
        <w:rPr>
          <w:rFonts w:ascii="Times New Roman" w:hAnsi="Times New Roman"/>
          <w:sz w:val="24"/>
          <w:szCs w:val="24"/>
        </w:rPr>
        <w:t>, которым тромболизис инициирован в течение первых 10 минут после постановки диагноза на 14,05%. Их доля от всех больных, которым выполнен тромболизис на догоспитальном этапе выросла на 24,43%.</w:t>
      </w:r>
    </w:p>
    <w:p w14:paraId="5CFA40B1" w14:textId="77777777" w:rsidR="00482007" w:rsidRPr="00FD0436" w:rsidRDefault="00482007" w:rsidP="00BC0565">
      <w:pPr>
        <w:pStyle w:val="a9"/>
        <w:numPr>
          <w:ilvl w:val="0"/>
          <w:numId w:val="7"/>
        </w:numPr>
        <w:spacing w:after="0" w:line="240" w:lineRule="auto"/>
        <w:ind w:left="0" w:firstLine="709"/>
        <w:jc w:val="both"/>
        <w:rPr>
          <w:rFonts w:ascii="Times New Roman" w:hAnsi="Times New Roman"/>
          <w:sz w:val="24"/>
          <w:szCs w:val="24"/>
        </w:rPr>
      </w:pPr>
      <w:r w:rsidRPr="00FD0436">
        <w:rPr>
          <w:rFonts w:ascii="Times New Roman" w:hAnsi="Times New Roman"/>
          <w:sz w:val="24"/>
          <w:szCs w:val="24"/>
        </w:rPr>
        <w:t xml:space="preserve">Выросло число пациентов с ОКС без подъема сегмента </w:t>
      </w:r>
      <w:r w:rsidRPr="00FD0436">
        <w:rPr>
          <w:rFonts w:ascii="Times New Roman" w:hAnsi="Times New Roman"/>
          <w:sz w:val="24"/>
          <w:szCs w:val="24"/>
          <w:lang w:val="en-US"/>
        </w:rPr>
        <w:t>ST</w:t>
      </w:r>
      <w:r w:rsidRPr="00FD0436">
        <w:rPr>
          <w:rFonts w:ascii="Times New Roman" w:hAnsi="Times New Roman"/>
          <w:sz w:val="24"/>
          <w:szCs w:val="24"/>
        </w:rPr>
        <w:t>, которым выполнено ЧКВ на 15,45%.</w:t>
      </w:r>
    </w:p>
    <w:p w14:paraId="0790A53D" w14:textId="77777777" w:rsidR="00482007" w:rsidRPr="00FD0436" w:rsidRDefault="00C27F75" w:rsidP="00BC0565">
      <w:pPr>
        <w:pStyle w:val="a9"/>
        <w:numPr>
          <w:ilvl w:val="0"/>
          <w:numId w:val="7"/>
        </w:numPr>
        <w:spacing w:after="0" w:line="240" w:lineRule="auto"/>
        <w:ind w:left="0" w:firstLine="709"/>
        <w:jc w:val="both"/>
        <w:rPr>
          <w:rFonts w:ascii="Times New Roman" w:hAnsi="Times New Roman"/>
          <w:sz w:val="24"/>
          <w:szCs w:val="24"/>
        </w:rPr>
      </w:pPr>
      <w:r w:rsidRPr="00FD0436">
        <w:rPr>
          <w:rFonts w:ascii="Times New Roman" w:hAnsi="Times New Roman"/>
          <w:sz w:val="24"/>
          <w:szCs w:val="24"/>
        </w:rPr>
        <w:t>У</w:t>
      </w:r>
      <w:r w:rsidR="0053431C" w:rsidRPr="00FD0436">
        <w:rPr>
          <w:rFonts w:ascii="Times New Roman" w:hAnsi="Times New Roman"/>
          <w:sz w:val="24"/>
          <w:szCs w:val="24"/>
        </w:rPr>
        <w:t>лучшение выявляемости ИБС</w:t>
      </w:r>
      <w:r w:rsidR="00482007" w:rsidRPr="00FD0436">
        <w:rPr>
          <w:rFonts w:ascii="Times New Roman" w:hAnsi="Times New Roman"/>
          <w:sz w:val="24"/>
          <w:szCs w:val="24"/>
        </w:rPr>
        <w:t xml:space="preserve"> на 13,17%, АГ – на 16,89%.</w:t>
      </w:r>
    </w:p>
    <w:p w14:paraId="531FCDF4" w14:textId="77777777" w:rsidR="00482007" w:rsidRPr="00FD0436" w:rsidRDefault="00482007" w:rsidP="00BC0565">
      <w:pPr>
        <w:pStyle w:val="a9"/>
        <w:numPr>
          <w:ilvl w:val="0"/>
          <w:numId w:val="7"/>
        </w:numPr>
        <w:spacing w:after="0" w:line="240" w:lineRule="auto"/>
        <w:ind w:left="0" w:firstLine="709"/>
        <w:jc w:val="both"/>
        <w:rPr>
          <w:rFonts w:ascii="Times New Roman" w:hAnsi="Times New Roman"/>
          <w:sz w:val="24"/>
          <w:szCs w:val="24"/>
        </w:rPr>
      </w:pPr>
      <w:r w:rsidRPr="00FD0436">
        <w:rPr>
          <w:rFonts w:ascii="Times New Roman" w:hAnsi="Times New Roman"/>
          <w:sz w:val="24"/>
          <w:szCs w:val="24"/>
        </w:rPr>
        <w:t>Д</w:t>
      </w:r>
      <w:r w:rsidR="00A330CF" w:rsidRPr="00FD0436">
        <w:rPr>
          <w:rFonts w:ascii="Times New Roman" w:hAnsi="Times New Roman"/>
          <w:sz w:val="24"/>
          <w:szCs w:val="24"/>
        </w:rPr>
        <w:t>испансерная группа больных с хронической сердечной недостаточностью</w:t>
      </w:r>
      <w:r w:rsidRPr="00FD0436">
        <w:rPr>
          <w:rFonts w:ascii="Times New Roman" w:hAnsi="Times New Roman"/>
          <w:sz w:val="24"/>
          <w:szCs w:val="24"/>
        </w:rPr>
        <w:t xml:space="preserve"> выросла на 16,59%.</w:t>
      </w:r>
    </w:p>
    <w:p w14:paraId="062CFDB5" w14:textId="77777777" w:rsidR="00482007" w:rsidRPr="00FD0436" w:rsidRDefault="00482007" w:rsidP="00BC0565">
      <w:pPr>
        <w:pStyle w:val="a9"/>
        <w:numPr>
          <w:ilvl w:val="0"/>
          <w:numId w:val="7"/>
        </w:numPr>
        <w:spacing w:after="0" w:line="240" w:lineRule="auto"/>
        <w:ind w:left="0" w:firstLine="709"/>
        <w:jc w:val="both"/>
        <w:rPr>
          <w:rFonts w:ascii="Times New Roman" w:hAnsi="Times New Roman"/>
          <w:sz w:val="24"/>
          <w:szCs w:val="24"/>
        </w:rPr>
      </w:pPr>
      <w:r w:rsidRPr="00FD0436">
        <w:rPr>
          <w:rFonts w:ascii="Times New Roman" w:hAnsi="Times New Roman"/>
          <w:sz w:val="24"/>
          <w:szCs w:val="24"/>
        </w:rPr>
        <w:t>Возросла доля больных, принимающих статины, в группе пациентов, перенесших ОКС с 7,77</w:t>
      </w:r>
      <w:r w:rsidR="0053431C" w:rsidRPr="00FD0436">
        <w:rPr>
          <w:rFonts w:ascii="Times New Roman" w:hAnsi="Times New Roman"/>
          <w:sz w:val="24"/>
          <w:szCs w:val="24"/>
        </w:rPr>
        <w:t>%</w:t>
      </w:r>
      <w:r w:rsidRPr="00FD0436">
        <w:rPr>
          <w:rFonts w:ascii="Times New Roman" w:hAnsi="Times New Roman"/>
          <w:sz w:val="24"/>
          <w:szCs w:val="24"/>
        </w:rPr>
        <w:t xml:space="preserve"> до 20,22</w:t>
      </w:r>
      <w:r w:rsidR="0053431C" w:rsidRPr="00FD0436">
        <w:rPr>
          <w:rFonts w:ascii="Times New Roman" w:hAnsi="Times New Roman"/>
          <w:sz w:val="24"/>
          <w:szCs w:val="24"/>
        </w:rPr>
        <w:t>%</w:t>
      </w:r>
      <w:r w:rsidRPr="00FD0436">
        <w:rPr>
          <w:rFonts w:ascii="Times New Roman" w:hAnsi="Times New Roman"/>
          <w:sz w:val="24"/>
          <w:szCs w:val="24"/>
        </w:rPr>
        <w:t xml:space="preserve">. </w:t>
      </w:r>
    </w:p>
    <w:p w14:paraId="070DCA18" w14:textId="77777777" w:rsidR="00482007" w:rsidRPr="00FD0436" w:rsidRDefault="00482007" w:rsidP="00BC0565">
      <w:pPr>
        <w:pStyle w:val="a9"/>
        <w:numPr>
          <w:ilvl w:val="0"/>
          <w:numId w:val="7"/>
        </w:numPr>
        <w:spacing w:after="0" w:line="240" w:lineRule="auto"/>
        <w:ind w:left="0" w:firstLine="709"/>
        <w:jc w:val="both"/>
        <w:rPr>
          <w:rFonts w:ascii="Times New Roman" w:hAnsi="Times New Roman"/>
          <w:sz w:val="24"/>
          <w:szCs w:val="24"/>
        </w:rPr>
      </w:pPr>
      <w:r w:rsidRPr="00FD0436">
        <w:rPr>
          <w:rFonts w:ascii="Times New Roman" w:hAnsi="Times New Roman"/>
          <w:sz w:val="24"/>
          <w:szCs w:val="24"/>
        </w:rPr>
        <w:t>Доля больных АГ, достигших и поддерживающих целевые уровни АД хотя и выросла на 13,68% и составила 39,85%, но не достигла целевого уровня</w:t>
      </w:r>
      <w:r w:rsidR="0053431C" w:rsidRPr="00FD0436">
        <w:rPr>
          <w:rFonts w:ascii="Times New Roman" w:hAnsi="Times New Roman"/>
          <w:sz w:val="24"/>
          <w:szCs w:val="24"/>
        </w:rPr>
        <w:t xml:space="preserve"> </w:t>
      </w:r>
      <w:r w:rsidRPr="00FD0436">
        <w:rPr>
          <w:rFonts w:ascii="Times New Roman" w:hAnsi="Times New Roman"/>
          <w:sz w:val="24"/>
          <w:szCs w:val="24"/>
        </w:rPr>
        <w:t>(65%).</w:t>
      </w:r>
    </w:p>
    <w:p w14:paraId="370EBD2E" w14:textId="36E146B8" w:rsidR="00482007" w:rsidRDefault="00482007" w:rsidP="00BC0565">
      <w:pPr>
        <w:pStyle w:val="a9"/>
        <w:numPr>
          <w:ilvl w:val="0"/>
          <w:numId w:val="7"/>
        </w:numPr>
        <w:spacing w:after="0" w:line="240" w:lineRule="auto"/>
        <w:ind w:left="0" w:firstLine="709"/>
        <w:jc w:val="both"/>
        <w:rPr>
          <w:rFonts w:ascii="Times New Roman" w:hAnsi="Times New Roman"/>
          <w:sz w:val="24"/>
          <w:szCs w:val="24"/>
        </w:rPr>
      </w:pPr>
      <w:r w:rsidRPr="00FD0436">
        <w:rPr>
          <w:rFonts w:ascii="Times New Roman" w:hAnsi="Times New Roman"/>
          <w:sz w:val="24"/>
          <w:szCs w:val="24"/>
        </w:rPr>
        <w:t xml:space="preserve">Выросло число больных с </w:t>
      </w:r>
      <w:r w:rsidR="0053431C" w:rsidRPr="00FD0436">
        <w:rPr>
          <w:rFonts w:ascii="Times New Roman" w:hAnsi="Times New Roman"/>
          <w:sz w:val="24"/>
          <w:szCs w:val="24"/>
        </w:rPr>
        <w:t>сердечно-сосудистыми заболеваниями</w:t>
      </w:r>
      <w:r w:rsidRPr="00FD0436">
        <w:rPr>
          <w:rFonts w:ascii="Times New Roman" w:hAnsi="Times New Roman"/>
          <w:sz w:val="24"/>
          <w:szCs w:val="24"/>
        </w:rPr>
        <w:t xml:space="preserve">, получивших </w:t>
      </w:r>
      <w:r w:rsidR="0053431C" w:rsidRPr="00FD0436">
        <w:rPr>
          <w:rFonts w:ascii="Times New Roman" w:hAnsi="Times New Roman"/>
          <w:sz w:val="24"/>
          <w:szCs w:val="24"/>
        </w:rPr>
        <w:t>высокотехнологичную медицинскую помощь</w:t>
      </w:r>
      <w:r w:rsidRPr="00FD0436">
        <w:rPr>
          <w:rFonts w:ascii="Times New Roman" w:hAnsi="Times New Roman"/>
          <w:sz w:val="24"/>
          <w:szCs w:val="24"/>
        </w:rPr>
        <w:t>, в т</w:t>
      </w:r>
      <w:r w:rsidR="0053431C" w:rsidRPr="00FD0436">
        <w:rPr>
          <w:rFonts w:ascii="Times New Roman" w:hAnsi="Times New Roman"/>
          <w:sz w:val="24"/>
          <w:szCs w:val="24"/>
        </w:rPr>
        <w:t>ом числе</w:t>
      </w:r>
      <w:r w:rsidRPr="00FD0436">
        <w:rPr>
          <w:rFonts w:ascii="Times New Roman" w:hAnsi="Times New Roman"/>
          <w:sz w:val="24"/>
          <w:szCs w:val="24"/>
        </w:rPr>
        <w:t xml:space="preserve"> у больных с </w:t>
      </w:r>
      <w:r w:rsidR="0053431C" w:rsidRPr="00FD0436">
        <w:rPr>
          <w:rFonts w:ascii="Times New Roman" w:hAnsi="Times New Roman"/>
          <w:sz w:val="24"/>
          <w:szCs w:val="24"/>
        </w:rPr>
        <w:t>нарушениями сердечного ритма</w:t>
      </w:r>
      <w:r w:rsidRPr="00FD0436">
        <w:rPr>
          <w:rFonts w:ascii="Times New Roman" w:hAnsi="Times New Roman"/>
          <w:sz w:val="24"/>
          <w:szCs w:val="24"/>
        </w:rPr>
        <w:t xml:space="preserve"> – на 3,76%, у больных с </w:t>
      </w:r>
      <w:r w:rsidR="0053431C" w:rsidRPr="00FD0436">
        <w:rPr>
          <w:rFonts w:ascii="Times New Roman" w:hAnsi="Times New Roman"/>
          <w:sz w:val="24"/>
          <w:szCs w:val="24"/>
        </w:rPr>
        <w:t>хронической сердечной недостаточностью</w:t>
      </w:r>
      <w:r w:rsidRPr="00FD0436">
        <w:rPr>
          <w:rFonts w:ascii="Times New Roman" w:hAnsi="Times New Roman"/>
          <w:sz w:val="24"/>
          <w:szCs w:val="24"/>
        </w:rPr>
        <w:t xml:space="preserve"> -82,25%.</w:t>
      </w:r>
    </w:p>
    <w:p w14:paraId="7B54B44F" w14:textId="5F5D093F" w:rsidR="007E52EC" w:rsidRPr="007E52EC" w:rsidRDefault="007E52EC" w:rsidP="007E52EC">
      <w:pPr>
        <w:pStyle w:val="a9"/>
        <w:numPr>
          <w:ilvl w:val="0"/>
          <w:numId w:val="7"/>
        </w:numPr>
        <w:spacing w:line="240" w:lineRule="auto"/>
        <w:ind w:left="0" w:firstLine="709"/>
        <w:jc w:val="both"/>
        <w:rPr>
          <w:rFonts w:ascii="Times New Roman" w:hAnsi="Times New Roman"/>
          <w:sz w:val="24"/>
          <w:szCs w:val="24"/>
        </w:rPr>
      </w:pPr>
      <w:r w:rsidRPr="007E52EC">
        <w:rPr>
          <w:rFonts w:ascii="Times New Roman" w:hAnsi="Times New Roman"/>
          <w:sz w:val="24"/>
          <w:szCs w:val="24"/>
        </w:rPr>
        <w:t>Увеличилась профильность г</w:t>
      </w:r>
      <w:r>
        <w:rPr>
          <w:rFonts w:ascii="Times New Roman" w:hAnsi="Times New Roman"/>
          <w:sz w:val="24"/>
          <w:szCs w:val="24"/>
        </w:rPr>
        <w:t xml:space="preserve">оспитализации больных с ОНМК в </w:t>
      </w:r>
      <w:r w:rsidRPr="007E52EC">
        <w:rPr>
          <w:rFonts w:ascii="Times New Roman" w:hAnsi="Times New Roman"/>
          <w:sz w:val="24"/>
          <w:szCs w:val="24"/>
        </w:rPr>
        <w:t>специализированые сосудисты</w:t>
      </w:r>
      <w:r>
        <w:rPr>
          <w:rFonts w:ascii="Times New Roman" w:hAnsi="Times New Roman"/>
          <w:sz w:val="24"/>
          <w:szCs w:val="24"/>
        </w:rPr>
        <w:t xml:space="preserve">е отделения до </w:t>
      </w:r>
      <w:r w:rsidRPr="007E52EC">
        <w:rPr>
          <w:rFonts w:ascii="Times New Roman" w:hAnsi="Times New Roman"/>
          <w:sz w:val="24"/>
          <w:szCs w:val="24"/>
        </w:rPr>
        <w:t xml:space="preserve">78,2%. </w:t>
      </w:r>
    </w:p>
    <w:p w14:paraId="7B963128" w14:textId="77777777" w:rsidR="007E52EC" w:rsidRPr="007E52EC" w:rsidRDefault="007E52EC" w:rsidP="007E52EC">
      <w:pPr>
        <w:pStyle w:val="a9"/>
        <w:numPr>
          <w:ilvl w:val="0"/>
          <w:numId w:val="7"/>
        </w:numPr>
        <w:spacing w:line="240" w:lineRule="auto"/>
        <w:ind w:left="0" w:firstLine="709"/>
        <w:jc w:val="both"/>
        <w:rPr>
          <w:rFonts w:ascii="Times New Roman" w:hAnsi="Times New Roman"/>
          <w:sz w:val="24"/>
          <w:szCs w:val="24"/>
        </w:rPr>
      </w:pPr>
      <w:r w:rsidRPr="007E52EC">
        <w:rPr>
          <w:rFonts w:ascii="Times New Roman" w:hAnsi="Times New Roman"/>
          <w:sz w:val="24"/>
          <w:szCs w:val="24"/>
        </w:rPr>
        <w:t>Доля больных с инсультом, госпитализированных в профильные отделения для лечения больных с ОНМК в первые 4,5 часа от начала заболевания, составило 32,1% (по РФ 33,8%). В сравнении с 2017 годом этот показатель составлял 29,3%.</w:t>
      </w:r>
    </w:p>
    <w:p w14:paraId="4BE8D27A" w14:textId="77777777" w:rsidR="007E52EC" w:rsidRPr="007E52EC" w:rsidRDefault="007E52EC" w:rsidP="007E52EC">
      <w:pPr>
        <w:pStyle w:val="a9"/>
        <w:numPr>
          <w:ilvl w:val="0"/>
          <w:numId w:val="7"/>
        </w:numPr>
        <w:spacing w:line="240" w:lineRule="auto"/>
        <w:ind w:left="0" w:firstLine="709"/>
        <w:jc w:val="both"/>
        <w:rPr>
          <w:rFonts w:ascii="Times New Roman" w:hAnsi="Times New Roman"/>
          <w:sz w:val="24"/>
          <w:szCs w:val="24"/>
        </w:rPr>
      </w:pPr>
      <w:r w:rsidRPr="007E52EC">
        <w:rPr>
          <w:rFonts w:ascii="Times New Roman" w:hAnsi="Times New Roman"/>
          <w:sz w:val="24"/>
          <w:szCs w:val="24"/>
        </w:rPr>
        <w:t xml:space="preserve">Доля больных с ишемическим инсультом, которым был выполнен системный тромболизис, составила 3,1% (по РФ 3,6 %). </w:t>
      </w:r>
    </w:p>
    <w:p w14:paraId="3DDF7168" w14:textId="1AD67E95" w:rsidR="007E52EC" w:rsidRPr="007E52EC" w:rsidRDefault="007E52EC" w:rsidP="007E52EC">
      <w:pPr>
        <w:pStyle w:val="a9"/>
        <w:numPr>
          <w:ilvl w:val="0"/>
          <w:numId w:val="7"/>
        </w:numPr>
        <w:spacing w:line="240" w:lineRule="auto"/>
        <w:ind w:left="0" w:firstLine="709"/>
        <w:jc w:val="both"/>
        <w:rPr>
          <w:rFonts w:ascii="Times New Roman" w:hAnsi="Times New Roman"/>
          <w:sz w:val="24"/>
          <w:szCs w:val="24"/>
        </w:rPr>
      </w:pPr>
      <w:r w:rsidRPr="007E52EC">
        <w:rPr>
          <w:rFonts w:ascii="Times New Roman" w:hAnsi="Times New Roman"/>
          <w:sz w:val="24"/>
          <w:szCs w:val="24"/>
        </w:rPr>
        <w:t>Реаб</w:t>
      </w:r>
      <w:r>
        <w:rPr>
          <w:rFonts w:ascii="Times New Roman" w:hAnsi="Times New Roman"/>
          <w:sz w:val="24"/>
          <w:szCs w:val="24"/>
        </w:rPr>
        <w:t xml:space="preserve">илитационная база, созданная в </w:t>
      </w:r>
      <w:r w:rsidRPr="007E52EC">
        <w:rPr>
          <w:rFonts w:ascii="Times New Roman" w:hAnsi="Times New Roman"/>
          <w:sz w:val="24"/>
          <w:szCs w:val="24"/>
        </w:rPr>
        <w:t>специализированных сосудистых отделениях, позволила проводить 1 этап реабилитации и в максимально ранние сроки от начала заболевания активизировать пациентов, адаптировать их к повседневной жизни.</w:t>
      </w:r>
    </w:p>
    <w:p w14:paraId="7B62D3C9" w14:textId="77777777" w:rsidR="007E52EC" w:rsidRPr="00FD0436" w:rsidRDefault="007E52EC" w:rsidP="007E52EC">
      <w:pPr>
        <w:pStyle w:val="a9"/>
        <w:spacing w:after="0" w:line="240" w:lineRule="auto"/>
        <w:ind w:left="709"/>
        <w:jc w:val="both"/>
        <w:rPr>
          <w:rFonts w:ascii="Times New Roman" w:hAnsi="Times New Roman"/>
          <w:sz w:val="24"/>
          <w:szCs w:val="24"/>
        </w:rPr>
      </w:pPr>
    </w:p>
    <w:p w14:paraId="4B7C6BF8" w14:textId="071815FB" w:rsidR="00482007" w:rsidRDefault="00482007" w:rsidP="00482007">
      <w:pPr>
        <w:spacing w:line="240" w:lineRule="auto"/>
        <w:jc w:val="center"/>
        <w:rPr>
          <w:rFonts w:ascii="Times New Roman" w:hAnsi="Times New Roman" w:cs="Times New Roman"/>
          <w:b/>
          <w:sz w:val="24"/>
          <w:szCs w:val="24"/>
        </w:rPr>
      </w:pPr>
    </w:p>
    <w:p w14:paraId="4210012B" w14:textId="77777777" w:rsidR="007E52EC" w:rsidRPr="00FD0436" w:rsidRDefault="007E52EC" w:rsidP="00482007">
      <w:pPr>
        <w:spacing w:line="240" w:lineRule="auto"/>
        <w:jc w:val="center"/>
        <w:rPr>
          <w:rFonts w:ascii="Times New Roman" w:hAnsi="Times New Roman" w:cs="Times New Roman"/>
          <w:b/>
          <w:sz w:val="24"/>
          <w:szCs w:val="24"/>
        </w:rPr>
      </w:pPr>
    </w:p>
    <w:p w14:paraId="7F46F643" w14:textId="77777777" w:rsidR="00482007" w:rsidRPr="00FD0436" w:rsidRDefault="003211B3" w:rsidP="00482007">
      <w:pPr>
        <w:spacing w:line="240" w:lineRule="auto"/>
        <w:jc w:val="center"/>
        <w:rPr>
          <w:rFonts w:ascii="Times New Roman" w:hAnsi="Times New Roman" w:cs="Times New Roman"/>
          <w:b/>
          <w:sz w:val="24"/>
          <w:szCs w:val="24"/>
        </w:rPr>
      </w:pPr>
      <w:r w:rsidRPr="00FD0436">
        <w:rPr>
          <w:rFonts w:ascii="Times New Roman" w:hAnsi="Times New Roman" w:cs="Times New Roman"/>
          <w:b/>
          <w:sz w:val="24"/>
          <w:szCs w:val="24"/>
        </w:rPr>
        <w:lastRenderedPageBreak/>
        <w:t>П</w:t>
      </w:r>
      <w:r w:rsidR="00482007" w:rsidRPr="00FD0436">
        <w:rPr>
          <w:rFonts w:ascii="Times New Roman" w:hAnsi="Times New Roman" w:cs="Times New Roman"/>
          <w:b/>
          <w:sz w:val="24"/>
          <w:szCs w:val="24"/>
        </w:rPr>
        <w:t>роблемы</w:t>
      </w:r>
    </w:p>
    <w:p w14:paraId="60625B21" w14:textId="77777777" w:rsidR="00482007" w:rsidRPr="00FD0436" w:rsidRDefault="00482007" w:rsidP="00482007">
      <w:pPr>
        <w:spacing w:line="240" w:lineRule="auto"/>
        <w:jc w:val="center"/>
        <w:rPr>
          <w:rFonts w:ascii="Times New Roman" w:hAnsi="Times New Roman" w:cs="Times New Roman"/>
          <w:b/>
          <w:sz w:val="24"/>
          <w:szCs w:val="24"/>
        </w:rPr>
      </w:pPr>
    </w:p>
    <w:p w14:paraId="384EE551" w14:textId="77777777" w:rsidR="00C27F75" w:rsidRPr="00FD0436" w:rsidRDefault="00C27F75" w:rsidP="00BC0565">
      <w:pPr>
        <w:pStyle w:val="a9"/>
        <w:numPr>
          <w:ilvl w:val="0"/>
          <w:numId w:val="8"/>
        </w:numPr>
        <w:spacing w:line="240" w:lineRule="auto"/>
        <w:ind w:left="0" w:firstLine="709"/>
        <w:jc w:val="both"/>
        <w:rPr>
          <w:rFonts w:ascii="Times New Roman" w:hAnsi="Times New Roman"/>
          <w:sz w:val="24"/>
          <w:szCs w:val="24"/>
        </w:rPr>
      </w:pPr>
      <w:r w:rsidRPr="00FD0436">
        <w:rPr>
          <w:rFonts w:ascii="Times New Roman" w:hAnsi="Times New Roman"/>
          <w:sz w:val="24"/>
          <w:szCs w:val="24"/>
        </w:rPr>
        <w:t>О</w:t>
      </w:r>
      <w:r w:rsidR="003211B3" w:rsidRPr="00FD0436">
        <w:rPr>
          <w:rFonts w:ascii="Times New Roman" w:hAnsi="Times New Roman"/>
          <w:sz w:val="24"/>
          <w:szCs w:val="24"/>
        </w:rPr>
        <w:t>тмечен рост показателя</w:t>
      </w:r>
      <w:r w:rsidR="00482007" w:rsidRPr="00FD0436">
        <w:rPr>
          <w:rFonts w:ascii="Times New Roman" w:hAnsi="Times New Roman"/>
          <w:sz w:val="24"/>
          <w:szCs w:val="24"/>
        </w:rPr>
        <w:t xml:space="preserve"> смертности от ОИМ на 11,98% и составил в 2018 году </w:t>
      </w:r>
      <w:r w:rsidR="003211B3" w:rsidRPr="00FD0436">
        <w:rPr>
          <w:rFonts w:ascii="Times New Roman" w:hAnsi="Times New Roman"/>
          <w:sz w:val="24"/>
          <w:szCs w:val="24"/>
        </w:rPr>
        <w:t>(</w:t>
      </w:r>
      <w:r w:rsidR="00482007" w:rsidRPr="00FD0436">
        <w:rPr>
          <w:rFonts w:ascii="Times New Roman" w:hAnsi="Times New Roman"/>
          <w:sz w:val="24"/>
          <w:szCs w:val="24"/>
        </w:rPr>
        <w:t>37,97 на 100 тыс. населения</w:t>
      </w:r>
      <w:r w:rsidR="003211B3" w:rsidRPr="00FD0436">
        <w:rPr>
          <w:rFonts w:ascii="Times New Roman" w:hAnsi="Times New Roman"/>
          <w:sz w:val="24"/>
          <w:szCs w:val="24"/>
        </w:rPr>
        <w:t>)</w:t>
      </w:r>
      <w:r w:rsidRPr="00FD0436">
        <w:rPr>
          <w:rFonts w:ascii="Times New Roman" w:hAnsi="Times New Roman"/>
          <w:sz w:val="24"/>
          <w:szCs w:val="24"/>
        </w:rPr>
        <w:t xml:space="preserve"> за счет профильных стационаров</w:t>
      </w:r>
      <w:r w:rsidR="00482007" w:rsidRPr="00FD0436">
        <w:rPr>
          <w:rFonts w:ascii="Times New Roman" w:hAnsi="Times New Roman"/>
          <w:sz w:val="24"/>
          <w:szCs w:val="24"/>
        </w:rPr>
        <w:t>.</w:t>
      </w:r>
      <w:r w:rsidR="00A330CF" w:rsidRPr="00FD0436">
        <w:rPr>
          <w:rFonts w:ascii="Times New Roman" w:hAnsi="Times New Roman"/>
          <w:sz w:val="24"/>
          <w:szCs w:val="24"/>
        </w:rPr>
        <w:t xml:space="preserve"> </w:t>
      </w:r>
    </w:p>
    <w:p w14:paraId="45C03695" w14:textId="77777777" w:rsidR="00482007" w:rsidRPr="00FD0436" w:rsidRDefault="00A330CF" w:rsidP="00BC0565">
      <w:pPr>
        <w:pStyle w:val="a9"/>
        <w:numPr>
          <w:ilvl w:val="0"/>
          <w:numId w:val="8"/>
        </w:numPr>
        <w:spacing w:line="240" w:lineRule="auto"/>
        <w:ind w:left="0" w:firstLine="709"/>
        <w:jc w:val="both"/>
        <w:rPr>
          <w:rFonts w:ascii="Times New Roman" w:hAnsi="Times New Roman"/>
          <w:sz w:val="24"/>
          <w:szCs w:val="24"/>
        </w:rPr>
      </w:pPr>
      <w:r w:rsidRPr="00FD0436">
        <w:rPr>
          <w:rFonts w:ascii="Times New Roman" w:hAnsi="Times New Roman"/>
          <w:sz w:val="24"/>
          <w:szCs w:val="24"/>
        </w:rPr>
        <w:t>П</w:t>
      </w:r>
      <w:r w:rsidR="00482007" w:rsidRPr="00FD0436">
        <w:rPr>
          <w:rFonts w:ascii="Times New Roman" w:hAnsi="Times New Roman"/>
          <w:sz w:val="24"/>
          <w:szCs w:val="24"/>
        </w:rPr>
        <w:t>рирост удельного веса больных, умерших от ОИМ вне профильных стац</w:t>
      </w:r>
      <w:r w:rsidR="003211B3" w:rsidRPr="00FD0436">
        <w:rPr>
          <w:rFonts w:ascii="Times New Roman" w:hAnsi="Times New Roman"/>
          <w:sz w:val="24"/>
          <w:szCs w:val="24"/>
        </w:rPr>
        <w:t>ионаров, который составил 26,16% по сравнению с 23,11</w:t>
      </w:r>
      <w:r w:rsidR="00482007" w:rsidRPr="00FD0436">
        <w:rPr>
          <w:rFonts w:ascii="Times New Roman" w:hAnsi="Times New Roman"/>
          <w:sz w:val="24"/>
          <w:szCs w:val="24"/>
        </w:rPr>
        <w:t>% в 2017</w:t>
      </w:r>
      <w:r w:rsidR="0075745D" w:rsidRPr="00FD0436">
        <w:rPr>
          <w:rFonts w:ascii="Times New Roman" w:hAnsi="Times New Roman"/>
          <w:sz w:val="24"/>
          <w:szCs w:val="24"/>
        </w:rPr>
        <w:t xml:space="preserve"> </w:t>
      </w:r>
      <w:r w:rsidR="00482007" w:rsidRPr="00FD0436">
        <w:rPr>
          <w:rFonts w:ascii="Times New Roman" w:hAnsi="Times New Roman"/>
          <w:sz w:val="24"/>
          <w:szCs w:val="24"/>
        </w:rPr>
        <w:t>г</w:t>
      </w:r>
      <w:r w:rsidR="0075745D" w:rsidRPr="00FD0436">
        <w:rPr>
          <w:rFonts w:ascii="Times New Roman" w:hAnsi="Times New Roman"/>
          <w:sz w:val="24"/>
          <w:szCs w:val="24"/>
        </w:rPr>
        <w:t>оду</w:t>
      </w:r>
      <w:r w:rsidR="00482007" w:rsidRPr="00FD0436">
        <w:rPr>
          <w:rFonts w:ascii="Times New Roman" w:hAnsi="Times New Roman"/>
          <w:sz w:val="24"/>
          <w:szCs w:val="24"/>
        </w:rPr>
        <w:t>.</w:t>
      </w:r>
    </w:p>
    <w:p w14:paraId="7B0B7A73" w14:textId="210A970C" w:rsidR="007E52EC" w:rsidRDefault="007E52EC" w:rsidP="007E52EC">
      <w:pPr>
        <w:pStyle w:val="a9"/>
        <w:numPr>
          <w:ilvl w:val="0"/>
          <w:numId w:val="8"/>
        </w:numPr>
        <w:ind w:left="0" w:firstLine="709"/>
        <w:jc w:val="both"/>
        <w:rPr>
          <w:rFonts w:ascii="Times New Roman" w:hAnsi="Times New Roman"/>
          <w:sz w:val="24"/>
          <w:szCs w:val="24"/>
        </w:rPr>
      </w:pPr>
      <w:r w:rsidRPr="007E52EC">
        <w:rPr>
          <w:rFonts w:ascii="Times New Roman" w:hAnsi="Times New Roman"/>
          <w:sz w:val="24"/>
          <w:szCs w:val="24"/>
        </w:rPr>
        <w:t>Доля умерших больных с ишемическим и геморрагическим инсультом в стационарах субъекта от общего количества выбывших больных с инсультом составила 23,1% (по РФ 18,8%). Прирост удельного веса больных, умерших от ОНМК вне профильных стационаров.</w:t>
      </w:r>
    </w:p>
    <w:p w14:paraId="1E6C16FD" w14:textId="3E310196" w:rsidR="00FA3915" w:rsidRPr="00FA3915" w:rsidRDefault="00FA3915" w:rsidP="00FA3915">
      <w:pPr>
        <w:pStyle w:val="a9"/>
        <w:numPr>
          <w:ilvl w:val="0"/>
          <w:numId w:val="8"/>
        </w:numPr>
        <w:spacing w:line="240" w:lineRule="auto"/>
        <w:ind w:left="0" w:firstLine="709"/>
        <w:jc w:val="both"/>
        <w:rPr>
          <w:rFonts w:ascii="Times New Roman" w:hAnsi="Times New Roman"/>
          <w:sz w:val="24"/>
          <w:szCs w:val="24"/>
        </w:rPr>
      </w:pPr>
      <w:r w:rsidRPr="00FA3915">
        <w:rPr>
          <w:rFonts w:ascii="Times New Roman" w:hAnsi="Times New Roman"/>
          <w:sz w:val="24"/>
          <w:szCs w:val="24"/>
        </w:rPr>
        <w:t>Низкая преемственность и недостаточное количество реабилитационных отдел</w:t>
      </w:r>
      <w:r>
        <w:rPr>
          <w:rFonts w:ascii="Times New Roman" w:hAnsi="Times New Roman"/>
          <w:sz w:val="24"/>
          <w:szCs w:val="24"/>
        </w:rPr>
        <w:t>ений для обеспечения 2-3 этапов</w:t>
      </w:r>
      <w:r w:rsidRPr="00FA3915">
        <w:rPr>
          <w:rFonts w:ascii="Times New Roman" w:hAnsi="Times New Roman"/>
          <w:sz w:val="24"/>
          <w:szCs w:val="24"/>
        </w:rPr>
        <w:t xml:space="preserve"> медицинской реабилитации пациентов после ОКС и ОНМК.</w:t>
      </w:r>
    </w:p>
    <w:p w14:paraId="33BAA8CD" w14:textId="77777777" w:rsidR="00FA3915" w:rsidRPr="00FA3915" w:rsidRDefault="00FA3915" w:rsidP="00FA3915">
      <w:pPr>
        <w:pStyle w:val="a9"/>
        <w:numPr>
          <w:ilvl w:val="0"/>
          <w:numId w:val="8"/>
        </w:numPr>
        <w:spacing w:line="240" w:lineRule="auto"/>
        <w:ind w:left="0" w:firstLine="709"/>
        <w:jc w:val="both"/>
        <w:rPr>
          <w:rFonts w:ascii="Times New Roman" w:hAnsi="Times New Roman"/>
          <w:sz w:val="24"/>
          <w:szCs w:val="24"/>
        </w:rPr>
      </w:pPr>
      <w:r w:rsidRPr="00FA3915">
        <w:rPr>
          <w:rFonts w:ascii="Times New Roman" w:hAnsi="Times New Roman"/>
          <w:sz w:val="24"/>
          <w:szCs w:val="24"/>
        </w:rPr>
        <w:t>Недостаточное количество на территории паллиативных отделений для больных перенесших острое нарушение мозгового кровообращения.</w:t>
      </w:r>
    </w:p>
    <w:p w14:paraId="2524FE21" w14:textId="77777777" w:rsidR="00AD2785" w:rsidRPr="00FD0436" w:rsidRDefault="00AD2785" w:rsidP="00BC0565">
      <w:pPr>
        <w:pStyle w:val="a9"/>
        <w:numPr>
          <w:ilvl w:val="0"/>
          <w:numId w:val="8"/>
        </w:numPr>
        <w:spacing w:line="240" w:lineRule="auto"/>
        <w:ind w:left="0" w:firstLine="709"/>
        <w:jc w:val="both"/>
        <w:rPr>
          <w:rFonts w:ascii="Times New Roman" w:hAnsi="Times New Roman"/>
          <w:sz w:val="24"/>
          <w:szCs w:val="24"/>
        </w:rPr>
      </w:pPr>
      <w:r w:rsidRPr="00FD0436">
        <w:rPr>
          <w:rFonts w:ascii="Times New Roman" w:hAnsi="Times New Roman"/>
          <w:sz w:val="24"/>
          <w:szCs w:val="24"/>
        </w:rPr>
        <w:t>Высокая степень изношенности медицинского оборудования сосудистых отделений государственных медицинских организаций</w:t>
      </w:r>
      <w:r w:rsidR="00F309F0" w:rsidRPr="00FD0436">
        <w:rPr>
          <w:rFonts w:ascii="Times New Roman" w:hAnsi="Times New Roman"/>
          <w:sz w:val="24"/>
          <w:szCs w:val="24"/>
        </w:rPr>
        <w:t>, кардиологического диспансера</w:t>
      </w:r>
      <w:r w:rsidRPr="00FD0436">
        <w:rPr>
          <w:rFonts w:ascii="Times New Roman" w:hAnsi="Times New Roman"/>
          <w:sz w:val="24"/>
          <w:szCs w:val="24"/>
        </w:rPr>
        <w:t xml:space="preserve">. </w:t>
      </w:r>
    </w:p>
    <w:p w14:paraId="17360970" w14:textId="6AFBB161" w:rsidR="00C27F75" w:rsidRPr="00FA3915" w:rsidRDefault="00FA3915" w:rsidP="00FA3915">
      <w:pPr>
        <w:pStyle w:val="a9"/>
        <w:numPr>
          <w:ilvl w:val="0"/>
          <w:numId w:val="8"/>
        </w:numPr>
        <w:ind w:left="0" w:firstLine="709"/>
        <w:jc w:val="both"/>
        <w:rPr>
          <w:rFonts w:ascii="Times New Roman" w:hAnsi="Times New Roman"/>
          <w:sz w:val="24"/>
          <w:szCs w:val="24"/>
        </w:rPr>
      </w:pPr>
      <w:r w:rsidRPr="00FA3915">
        <w:rPr>
          <w:rFonts w:ascii="Times New Roman" w:hAnsi="Times New Roman"/>
          <w:sz w:val="24"/>
          <w:szCs w:val="24"/>
        </w:rPr>
        <w:t>Недостижение целевого уровня тромболитической терапии у пациентов с ОНМК. Основными причинами, по которым, целевой показатель ниже, является поздняя обращаемость больных с инсультом, госпитализация больных с инсультом в медицинские организации, не имеющие технической возможности проведения нейровизуализации. Всем пациентам, госпитализированным в специализированные сосудистые отделения, при наличии показаний системный тромболизис выполняется.</w:t>
      </w:r>
      <w:r w:rsidR="00AD2785" w:rsidRPr="00FA3915">
        <w:rPr>
          <w:rFonts w:ascii="Times New Roman" w:hAnsi="Times New Roman"/>
          <w:sz w:val="24"/>
          <w:szCs w:val="24"/>
        </w:rPr>
        <w:t xml:space="preserve"> </w:t>
      </w:r>
    </w:p>
    <w:p w14:paraId="0F14D22D" w14:textId="77777777" w:rsidR="00EF3DD9" w:rsidRPr="00FD0436" w:rsidRDefault="00C27F75" w:rsidP="00C27F75">
      <w:pPr>
        <w:pStyle w:val="a9"/>
        <w:numPr>
          <w:ilvl w:val="0"/>
          <w:numId w:val="8"/>
        </w:numPr>
        <w:spacing w:line="240" w:lineRule="auto"/>
        <w:ind w:left="0" w:firstLine="709"/>
        <w:jc w:val="both"/>
        <w:rPr>
          <w:rFonts w:ascii="Times New Roman" w:hAnsi="Times New Roman"/>
          <w:sz w:val="24"/>
          <w:szCs w:val="24"/>
        </w:rPr>
      </w:pPr>
      <w:r w:rsidRPr="00FD0436">
        <w:rPr>
          <w:rFonts w:ascii="Times New Roman" w:hAnsi="Times New Roman"/>
          <w:sz w:val="24"/>
          <w:szCs w:val="24"/>
        </w:rPr>
        <w:t xml:space="preserve">Недостаточная организация </w:t>
      </w:r>
      <w:r w:rsidR="00EF3DD9" w:rsidRPr="00FD0436">
        <w:rPr>
          <w:rFonts w:ascii="Times New Roman" w:hAnsi="Times New Roman"/>
          <w:sz w:val="24"/>
          <w:szCs w:val="24"/>
        </w:rPr>
        <w:t xml:space="preserve">консультирования с применением телемедицинских </w:t>
      </w:r>
      <w:r w:rsidRPr="00FD0436">
        <w:rPr>
          <w:rFonts w:ascii="Times New Roman" w:hAnsi="Times New Roman"/>
          <w:sz w:val="24"/>
          <w:szCs w:val="24"/>
        </w:rPr>
        <w:t>технологий</w:t>
      </w:r>
      <w:r w:rsidR="00EF3DD9" w:rsidRPr="00FD0436">
        <w:rPr>
          <w:rFonts w:ascii="Times New Roman" w:hAnsi="Times New Roman"/>
          <w:sz w:val="24"/>
          <w:szCs w:val="24"/>
        </w:rPr>
        <w:t xml:space="preserve">. </w:t>
      </w:r>
    </w:p>
    <w:p w14:paraId="2CCFBC93" w14:textId="77777777" w:rsidR="00C27F75" w:rsidRPr="00FD0436" w:rsidRDefault="00EF3DD9" w:rsidP="00BC0565">
      <w:pPr>
        <w:pStyle w:val="a9"/>
        <w:numPr>
          <w:ilvl w:val="0"/>
          <w:numId w:val="8"/>
        </w:numPr>
        <w:spacing w:line="240" w:lineRule="auto"/>
        <w:ind w:left="0" w:firstLine="709"/>
        <w:jc w:val="both"/>
        <w:rPr>
          <w:rFonts w:ascii="Times New Roman" w:hAnsi="Times New Roman"/>
          <w:sz w:val="24"/>
          <w:szCs w:val="24"/>
        </w:rPr>
      </w:pPr>
      <w:r w:rsidRPr="00FD0436">
        <w:rPr>
          <w:rFonts w:ascii="Times New Roman" w:hAnsi="Times New Roman"/>
          <w:sz w:val="24"/>
          <w:szCs w:val="24"/>
        </w:rPr>
        <w:t xml:space="preserve">Недостаточная </w:t>
      </w:r>
      <w:r w:rsidR="00C27F75" w:rsidRPr="00FD0436">
        <w:rPr>
          <w:rFonts w:ascii="Times New Roman" w:hAnsi="Times New Roman"/>
          <w:sz w:val="24"/>
          <w:szCs w:val="24"/>
        </w:rPr>
        <w:t xml:space="preserve">преемственность внутри амбулаторного звена оказания медицинской помощи по взятию пациентов под диспансерное наблюдение после профилактических мероприятий, проведенных в рамках </w:t>
      </w:r>
      <w:r w:rsidRPr="00FD0436">
        <w:rPr>
          <w:rFonts w:ascii="Times New Roman" w:hAnsi="Times New Roman"/>
          <w:sz w:val="24"/>
          <w:szCs w:val="24"/>
        </w:rPr>
        <w:t>диспансеризации определ</w:t>
      </w:r>
      <w:r w:rsidR="00F309F0" w:rsidRPr="00FD0436">
        <w:rPr>
          <w:rFonts w:ascii="Times New Roman" w:hAnsi="Times New Roman"/>
          <w:sz w:val="24"/>
          <w:szCs w:val="24"/>
        </w:rPr>
        <w:t>енных групп взрослого населения.</w:t>
      </w:r>
      <w:r w:rsidRPr="00FD0436">
        <w:rPr>
          <w:rFonts w:ascii="Times New Roman" w:hAnsi="Times New Roman"/>
          <w:sz w:val="24"/>
          <w:szCs w:val="24"/>
        </w:rPr>
        <w:t xml:space="preserve"> </w:t>
      </w:r>
    </w:p>
    <w:p w14:paraId="38821E08" w14:textId="77777777" w:rsidR="00EF3DD9" w:rsidRPr="00FD0436" w:rsidRDefault="00C27F75" w:rsidP="00BC0565">
      <w:pPr>
        <w:pStyle w:val="a9"/>
        <w:numPr>
          <w:ilvl w:val="0"/>
          <w:numId w:val="8"/>
        </w:numPr>
        <w:spacing w:line="240" w:lineRule="auto"/>
        <w:ind w:left="0" w:firstLine="709"/>
        <w:jc w:val="both"/>
        <w:rPr>
          <w:rFonts w:ascii="Times New Roman" w:hAnsi="Times New Roman"/>
          <w:sz w:val="24"/>
          <w:szCs w:val="24"/>
        </w:rPr>
      </w:pPr>
      <w:r w:rsidRPr="00FD0436">
        <w:rPr>
          <w:rFonts w:ascii="Times New Roman" w:hAnsi="Times New Roman"/>
          <w:sz w:val="24"/>
          <w:szCs w:val="24"/>
        </w:rPr>
        <w:t>Н</w:t>
      </w:r>
      <w:r w:rsidR="00EF3DD9" w:rsidRPr="00FD0436">
        <w:rPr>
          <w:rFonts w:ascii="Times New Roman" w:hAnsi="Times New Roman"/>
          <w:sz w:val="24"/>
          <w:szCs w:val="24"/>
        </w:rPr>
        <w:t>изкая приверженность граждан к соблюдению рекомендаций</w:t>
      </w:r>
      <w:r w:rsidRPr="00FD0436">
        <w:rPr>
          <w:rFonts w:ascii="Times New Roman" w:hAnsi="Times New Roman"/>
          <w:sz w:val="24"/>
          <w:szCs w:val="24"/>
        </w:rPr>
        <w:t xml:space="preserve"> по профилактике факторов риска развития сердечно-сосудистых заболеваний</w:t>
      </w:r>
      <w:r w:rsidR="00EF3DD9" w:rsidRPr="00FD0436">
        <w:rPr>
          <w:rFonts w:ascii="Times New Roman" w:hAnsi="Times New Roman"/>
          <w:sz w:val="24"/>
          <w:szCs w:val="24"/>
        </w:rPr>
        <w:t>.</w:t>
      </w:r>
    </w:p>
    <w:p w14:paraId="72C6EF72" w14:textId="77777777" w:rsidR="00EF3DD9" w:rsidRPr="00FD0436" w:rsidRDefault="00EF3DD9" w:rsidP="00BC0565">
      <w:pPr>
        <w:pStyle w:val="a9"/>
        <w:numPr>
          <w:ilvl w:val="0"/>
          <w:numId w:val="8"/>
        </w:numPr>
        <w:spacing w:line="240" w:lineRule="auto"/>
        <w:ind w:left="0" w:firstLine="709"/>
        <w:jc w:val="both"/>
        <w:rPr>
          <w:rFonts w:ascii="Times New Roman" w:hAnsi="Times New Roman"/>
          <w:sz w:val="24"/>
          <w:szCs w:val="24"/>
        </w:rPr>
      </w:pPr>
      <w:r w:rsidRPr="00FD0436">
        <w:rPr>
          <w:rFonts w:ascii="Times New Roman" w:hAnsi="Times New Roman"/>
          <w:sz w:val="24"/>
          <w:szCs w:val="24"/>
        </w:rPr>
        <w:t xml:space="preserve">Низкий уровень информированности и отсутствие мотивации граждан к ведению здорового образа жизни. </w:t>
      </w:r>
    </w:p>
    <w:p w14:paraId="54DCE0BF" w14:textId="77777777" w:rsidR="00F309F0" w:rsidRPr="00FD0436" w:rsidRDefault="00F309F0" w:rsidP="00F309F0">
      <w:pPr>
        <w:pStyle w:val="a9"/>
        <w:spacing w:line="240" w:lineRule="auto"/>
        <w:ind w:left="709"/>
        <w:jc w:val="both"/>
        <w:rPr>
          <w:rFonts w:ascii="Times New Roman" w:hAnsi="Times New Roman"/>
          <w:sz w:val="24"/>
          <w:szCs w:val="24"/>
        </w:rPr>
      </w:pPr>
    </w:p>
    <w:p w14:paraId="38A6F4CD" w14:textId="77777777" w:rsidR="00482007" w:rsidRPr="00FD0436" w:rsidRDefault="00482007" w:rsidP="00482007">
      <w:pPr>
        <w:tabs>
          <w:tab w:val="left" w:pos="993"/>
        </w:tabs>
        <w:spacing w:line="240" w:lineRule="auto"/>
        <w:ind w:left="709"/>
        <w:jc w:val="center"/>
        <w:rPr>
          <w:rFonts w:ascii="Times New Roman" w:hAnsi="Times New Roman" w:cs="Times New Roman"/>
          <w:b/>
          <w:sz w:val="24"/>
          <w:szCs w:val="24"/>
        </w:rPr>
      </w:pPr>
    </w:p>
    <w:p w14:paraId="780A2826" w14:textId="77777777" w:rsidR="00CD5E3B" w:rsidRPr="00FD0436" w:rsidRDefault="00CD5E3B" w:rsidP="0053431C">
      <w:pPr>
        <w:pStyle w:val="aff2"/>
        <w:jc w:val="both"/>
        <w:rPr>
          <w:rFonts w:ascii="Times New Roman" w:hAnsi="Times New Roman" w:cs="Times New Roman"/>
          <w:sz w:val="24"/>
          <w:szCs w:val="24"/>
        </w:rPr>
      </w:pPr>
    </w:p>
    <w:p w14:paraId="38B3252D" w14:textId="77777777" w:rsidR="00CD5E3B" w:rsidRPr="00FD0436" w:rsidRDefault="00CD5E3B" w:rsidP="0053431C">
      <w:pPr>
        <w:pStyle w:val="aff2"/>
        <w:jc w:val="both"/>
        <w:rPr>
          <w:rFonts w:ascii="Times New Roman" w:hAnsi="Times New Roman" w:cs="Times New Roman"/>
          <w:sz w:val="24"/>
          <w:szCs w:val="24"/>
        </w:rPr>
      </w:pPr>
    </w:p>
    <w:p w14:paraId="4BA6146D" w14:textId="77777777" w:rsidR="00CD5E3B" w:rsidRPr="00FD0436" w:rsidRDefault="00CD5E3B" w:rsidP="00CD5E3B">
      <w:pPr>
        <w:pStyle w:val="aff2"/>
        <w:jc w:val="both"/>
        <w:rPr>
          <w:rFonts w:ascii="Times New Roman" w:hAnsi="Times New Roman" w:cs="Times New Roman"/>
          <w:sz w:val="24"/>
          <w:szCs w:val="24"/>
        </w:rPr>
      </w:pPr>
    </w:p>
    <w:p w14:paraId="3D6A74B6" w14:textId="77777777" w:rsidR="009273B4" w:rsidRPr="00FD0436" w:rsidRDefault="009273B4" w:rsidP="00644219">
      <w:pPr>
        <w:ind w:firstLine="709"/>
        <w:rPr>
          <w:rFonts w:ascii="Times New Roman" w:hAnsi="Times New Roman" w:cs="Times New Roman"/>
          <w:b/>
          <w:sz w:val="24"/>
          <w:szCs w:val="24"/>
        </w:rPr>
        <w:sectPr w:rsidR="009273B4" w:rsidRPr="00FD0436" w:rsidSect="00ED2BDC">
          <w:pgSz w:w="11906" w:h="16838"/>
          <w:pgMar w:top="851" w:right="566" w:bottom="426" w:left="1418" w:header="708" w:footer="708" w:gutter="0"/>
          <w:cols w:space="708"/>
          <w:docGrid w:linePitch="360"/>
        </w:sectPr>
      </w:pPr>
    </w:p>
    <w:p w14:paraId="380C3F29" w14:textId="77777777" w:rsidR="00705793" w:rsidRPr="00FD0436" w:rsidRDefault="009273B4" w:rsidP="009273B4">
      <w:pPr>
        <w:jc w:val="center"/>
        <w:rPr>
          <w:rFonts w:ascii="Times New Roman" w:hAnsi="Times New Roman" w:cs="Times New Roman"/>
          <w:b/>
          <w:i/>
          <w:sz w:val="24"/>
          <w:szCs w:val="24"/>
        </w:rPr>
      </w:pPr>
      <w:r w:rsidRPr="00FD0436">
        <w:rPr>
          <w:rFonts w:ascii="Times New Roman" w:hAnsi="Times New Roman" w:cs="Times New Roman"/>
          <w:b/>
          <w:i/>
          <w:sz w:val="24"/>
          <w:szCs w:val="24"/>
        </w:rPr>
        <w:lastRenderedPageBreak/>
        <w:t>2.0.</w:t>
      </w:r>
      <w:r w:rsidRPr="00FD0436">
        <w:rPr>
          <w:rFonts w:ascii="Times New Roman" w:hAnsi="Times New Roman" w:cs="Times New Roman"/>
          <w:b/>
          <w:i/>
          <w:sz w:val="24"/>
          <w:szCs w:val="24"/>
        </w:rPr>
        <w:tab/>
        <w:t>Цель, показатели и сроки реализации региональной программы по борьбе с сердечно-сосудистыми заболеваниями</w:t>
      </w:r>
    </w:p>
    <w:p w14:paraId="48DFE7F4" w14:textId="77777777" w:rsidR="009273B4" w:rsidRPr="00FD0436" w:rsidRDefault="009273B4" w:rsidP="00644219">
      <w:pPr>
        <w:ind w:firstLine="709"/>
        <w:rPr>
          <w:rFonts w:ascii="Times New Roman" w:hAnsi="Times New Roman" w:cs="Times New Roman"/>
          <w:sz w:val="24"/>
          <w:szCs w:val="24"/>
        </w:rPr>
      </w:pPr>
    </w:p>
    <w:tbl>
      <w:tblPr>
        <w:tblW w:w="5048"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8"/>
        <w:gridCol w:w="4764"/>
        <w:gridCol w:w="1849"/>
        <w:gridCol w:w="1133"/>
        <w:gridCol w:w="1277"/>
        <w:gridCol w:w="992"/>
        <w:gridCol w:w="1076"/>
        <w:gridCol w:w="922"/>
        <w:gridCol w:w="1078"/>
        <w:gridCol w:w="1076"/>
        <w:gridCol w:w="1233"/>
      </w:tblGrid>
      <w:tr w:rsidR="009273B4" w:rsidRPr="00FD0436" w14:paraId="2F5CEA69" w14:textId="77777777" w:rsidTr="009273B4">
        <w:tc>
          <w:tcPr>
            <w:tcW w:w="16018" w:type="dxa"/>
            <w:gridSpan w:val="11"/>
          </w:tcPr>
          <w:p w14:paraId="50D2503C" w14:textId="77777777" w:rsidR="009273B4" w:rsidRPr="00FD0436" w:rsidRDefault="009273B4" w:rsidP="009273B4">
            <w:pPr>
              <w:spacing w:line="240" w:lineRule="auto"/>
              <w:jc w:val="center"/>
              <w:rPr>
                <w:rFonts w:ascii="Times New Roman" w:hAnsi="Times New Roman" w:cs="Times New Roman"/>
                <w:sz w:val="24"/>
                <w:szCs w:val="24"/>
              </w:rPr>
            </w:pPr>
            <w:r w:rsidRPr="00FD0436">
              <w:rPr>
                <w:rFonts w:ascii="Times New Roman" w:eastAsia="Arial Unicode MS" w:hAnsi="Times New Roman" w:cs="Times New Roman"/>
                <w:bCs/>
                <w:sz w:val="24"/>
                <w:szCs w:val="24"/>
                <w:u w:color="000000"/>
              </w:rPr>
              <w:t>Цель: с</w:t>
            </w:r>
            <w:r w:rsidRPr="00FD0436">
              <w:rPr>
                <w:rFonts w:ascii="Times New Roman" w:hAnsi="Times New Roman" w:cs="Times New Roman"/>
                <w:sz w:val="24"/>
                <w:szCs w:val="24"/>
              </w:rPr>
              <w:t>нижение смертности от болезней системы кровообращения до 450 случаев на 100 тыс. населения к 2024 году</w:t>
            </w:r>
          </w:p>
        </w:tc>
      </w:tr>
      <w:tr w:rsidR="009273B4" w:rsidRPr="00FD0436" w14:paraId="4DC8DCE1" w14:textId="77777777" w:rsidTr="009273B4">
        <w:tc>
          <w:tcPr>
            <w:tcW w:w="618" w:type="dxa"/>
            <w:vMerge w:val="restart"/>
            <w:shd w:val="clear" w:color="auto" w:fill="auto"/>
            <w:vAlign w:val="center"/>
          </w:tcPr>
          <w:p w14:paraId="1A99851B"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 п/п</w:t>
            </w:r>
          </w:p>
        </w:tc>
        <w:tc>
          <w:tcPr>
            <w:tcW w:w="4764" w:type="dxa"/>
            <w:vMerge w:val="restart"/>
            <w:shd w:val="clear" w:color="auto" w:fill="auto"/>
            <w:vAlign w:val="center"/>
          </w:tcPr>
          <w:p w14:paraId="0E9410D0"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Наименование показателя</w:t>
            </w:r>
          </w:p>
        </w:tc>
        <w:tc>
          <w:tcPr>
            <w:tcW w:w="1849" w:type="dxa"/>
            <w:vMerge w:val="restart"/>
            <w:vAlign w:val="center"/>
          </w:tcPr>
          <w:p w14:paraId="6155B149"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Тип показателя</w:t>
            </w:r>
          </w:p>
        </w:tc>
        <w:tc>
          <w:tcPr>
            <w:tcW w:w="2410" w:type="dxa"/>
            <w:gridSpan w:val="2"/>
            <w:vMerge w:val="restart"/>
            <w:shd w:val="clear" w:color="auto" w:fill="auto"/>
            <w:vAlign w:val="center"/>
          </w:tcPr>
          <w:p w14:paraId="2F7F206D"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Базовое значение</w:t>
            </w:r>
          </w:p>
        </w:tc>
        <w:tc>
          <w:tcPr>
            <w:tcW w:w="6377" w:type="dxa"/>
            <w:gridSpan w:val="6"/>
            <w:shd w:val="clear" w:color="auto" w:fill="auto"/>
            <w:vAlign w:val="center"/>
          </w:tcPr>
          <w:p w14:paraId="3B0BC672"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Период реализации регионального проекта, год</w:t>
            </w:r>
          </w:p>
        </w:tc>
      </w:tr>
      <w:tr w:rsidR="009273B4" w:rsidRPr="00FD0436" w14:paraId="04F8BA2A" w14:textId="77777777" w:rsidTr="009273B4">
        <w:trPr>
          <w:trHeight w:val="276"/>
        </w:trPr>
        <w:tc>
          <w:tcPr>
            <w:tcW w:w="618" w:type="dxa"/>
            <w:vMerge/>
            <w:shd w:val="clear" w:color="auto" w:fill="auto"/>
            <w:vAlign w:val="center"/>
          </w:tcPr>
          <w:p w14:paraId="2DCE78EF" w14:textId="77777777" w:rsidR="009273B4" w:rsidRPr="00FD0436" w:rsidRDefault="009273B4" w:rsidP="00482007">
            <w:pPr>
              <w:spacing w:line="240" w:lineRule="auto"/>
              <w:jc w:val="center"/>
              <w:rPr>
                <w:rFonts w:ascii="Times New Roman" w:hAnsi="Times New Roman" w:cs="Times New Roman"/>
                <w:sz w:val="24"/>
                <w:szCs w:val="24"/>
              </w:rPr>
            </w:pPr>
          </w:p>
        </w:tc>
        <w:tc>
          <w:tcPr>
            <w:tcW w:w="4764" w:type="dxa"/>
            <w:vMerge/>
            <w:shd w:val="clear" w:color="auto" w:fill="auto"/>
            <w:vAlign w:val="center"/>
          </w:tcPr>
          <w:p w14:paraId="65023074" w14:textId="77777777" w:rsidR="009273B4" w:rsidRPr="00FD0436" w:rsidRDefault="009273B4" w:rsidP="00482007">
            <w:pPr>
              <w:spacing w:line="240" w:lineRule="auto"/>
              <w:jc w:val="center"/>
              <w:rPr>
                <w:rFonts w:ascii="Times New Roman" w:hAnsi="Times New Roman" w:cs="Times New Roman"/>
                <w:sz w:val="24"/>
                <w:szCs w:val="24"/>
              </w:rPr>
            </w:pPr>
          </w:p>
        </w:tc>
        <w:tc>
          <w:tcPr>
            <w:tcW w:w="1849" w:type="dxa"/>
            <w:vMerge/>
          </w:tcPr>
          <w:p w14:paraId="2009C4DC" w14:textId="77777777" w:rsidR="009273B4" w:rsidRPr="00FD0436" w:rsidRDefault="009273B4" w:rsidP="00482007">
            <w:pPr>
              <w:spacing w:line="240" w:lineRule="auto"/>
              <w:jc w:val="center"/>
              <w:rPr>
                <w:rFonts w:ascii="Times New Roman" w:hAnsi="Times New Roman" w:cs="Times New Roman"/>
                <w:sz w:val="24"/>
                <w:szCs w:val="24"/>
              </w:rPr>
            </w:pPr>
          </w:p>
        </w:tc>
        <w:tc>
          <w:tcPr>
            <w:tcW w:w="2410" w:type="dxa"/>
            <w:gridSpan w:val="2"/>
            <w:vMerge/>
            <w:shd w:val="clear" w:color="auto" w:fill="auto"/>
            <w:vAlign w:val="center"/>
          </w:tcPr>
          <w:p w14:paraId="31D1E2EC" w14:textId="77777777" w:rsidR="009273B4" w:rsidRPr="00FD0436" w:rsidRDefault="009273B4" w:rsidP="00482007">
            <w:pPr>
              <w:spacing w:line="240" w:lineRule="auto"/>
              <w:jc w:val="center"/>
              <w:rPr>
                <w:rFonts w:ascii="Times New Roman" w:hAnsi="Times New Roman" w:cs="Times New Roman"/>
                <w:sz w:val="24"/>
                <w:szCs w:val="24"/>
              </w:rPr>
            </w:pPr>
          </w:p>
        </w:tc>
        <w:tc>
          <w:tcPr>
            <w:tcW w:w="992" w:type="dxa"/>
            <w:shd w:val="clear" w:color="auto" w:fill="auto"/>
            <w:vAlign w:val="center"/>
          </w:tcPr>
          <w:p w14:paraId="5BFB37A6"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2019</w:t>
            </w:r>
          </w:p>
        </w:tc>
        <w:tc>
          <w:tcPr>
            <w:tcW w:w="1076" w:type="dxa"/>
            <w:shd w:val="clear" w:color="auto" w:fill="auto"/>
            <w:vAlign w:val="center"/>
          </w:tcPr>
          <w:p w14:paraId="4F92B2D2"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2020</w:t>
            </w:r>
          </w:p>
        </w:tc>
        <w:tc>
          <w:tcPr>
            <w:tcW w:w="922" w:type="dxa"/>
            <w:shd w:val="clear" w:color="auto" w:fill="auto"/>
            <w:vAlign w:val="center"/>
          </w:tcPr>
          <w:p w14:paraId="49E3021F"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2021</w:t>
            </w:r>
          </w:p>
        </w:tc>
        <w:tc>
          <w:tcPr>
            <w:tcW w:w="1078" w:type="dxa"/>
            <w:shd w:val="clear" w:color="auto" w:fill="auto"/>
            <w:vAlign w:val="center"/>
          </w:tcPr>
          <w:p w14:paraId="24D54551"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2022</w:t>
            </w:r>
          </w:p>
        </w:tc>
        <w:tc>
          <w:tcPr>
            <w:tcW w:w="1076" w:type="dxa"/>
            <w:shd w:val="clear" w:color="auto" w:fill="auto"/>
            <w:vAlign w:val="center"/>
          </w:tcPr>
          <w:p w14:paraId="24D0F70A"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2023</w:t>
            </w:r>
          </w:p>
        </w:tc>
        <w:tc>
          <w:tcPr>
            <w:tcW w:w="1233" w:type="dxa"/>
            <w:shd w:val="clear" w:color="auto" w:fill="auto"/>
            <w:vAlign w:val="center"/>
          </w:tcPr>
          <w:p w14:paraId="7FA20076"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2024</w:t>
            </w:r>
          </w:p>
        </w:tc>
      </w:tr>
      <w:tr w:rsidR="009273B4" w:rsidRPr="00FD0436" w14:paraId="09A84C77" w14:textId="77777777" w:rsidTr="004B154D">
        <w:tc>
          <w:tcPr>
            <w:tcW w:w="618" w:type="dxa"/>
            <w:vMerge/>
            <w:shd w:val="clear" w:color="auto" w:fill="auto"/>
            <w:vAlign w:val="center"/>
          </w:tcPr>
          <w:p w14:paraId="550A8425" w14:textId="77777777" w:rsidR="009273B4" w:rsidRPr="00FD0436" w:rsidRDefault="009273B4" w:rsidP="00482007">
            <w:pPr>
              <w:spacing w:line="240" w:lineRule="auto"/>
              <w:jc w:val="center"/>
              <w:rPr>
                <w:rFonts w:ascii="Times New Roman" w:hAnsi="Times New Roman" w:cs="Times New Roman"/>
                <w:sz w:val="24"/>
                <w:szCs w:val="24"/>
              </w:rPr>
            </w:pPr>
          </w:p>
        </w:tc>
        <w:tc>
          <w:tcPr>
            <w:tcW w:w="4764" w:type="dxa"/>
            <w:vMerge/>
            <w:shd w:val="clear" w:color="auto" w:fill="auto"/>
            <w:vAlign w:val="center"/>
          </w:tcPr>
          <w:p w14:paraId="0F7C63B3" w14:textId="77777777" w:rsidR="009273B4" w:rsidRPr="00FD0436" w:rsidRDefault="009273B4" w:rsidP="00482007">
            <w:pPr>
              <w:spacing w:line="240" w:lineRule="auto"/>
              <w:jc w:val="center"/>
              <w:rPr>
                <w:rFonts w:ascii="Times New Roman" w:hAnsi="Times New Roman" w:cs="Times New Roman"/>
                <w:sz w:val="24"/>
                <w:szCs w:val="24"/>
              </w:rPr>
            </w:pPr>
          </w:p>
        </w:tc>
        <w:tc>
          <w:tcPr>
            <w:tcW w:w="1849" w:type="dxa"/>
            <w:vMerge/>
          </w:tcPr>
          <w:p w14:paraId="32097EDA" w14:textId="77777777" w:rsidR="009273B4" w:rsidRPr="00FD0436" w:rsidRDefault="009273B4" w:rsidP="00482007">
            <w:pPr>
              <w:spacing w:line="240" w:lineRule="auto"/>
              <w:jc w:val="center"/>
              <w:rPr>
                <w:rFonts w:ascii="Times New Roman" w:hAnsi="Times New Roman" w:cs="Times New Roman"/>
                <w:sz w:val="24"/>
                <w:szCs w:val="24"/>
              </w:rPr>
            </w:pPr>
          </w:p>
        </w:tc>
        <w:tc>
          <w:tcPr>
            <w:tcW w:w="1133" w:type="dxa"/>
            <w:shd w:val="clear" w:color="auto" w:fill="auto"/>
            <w:vAlign w:val="center"/>
          </w:tcPr>
          <w:p w14:paraId="31544D35"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Значение</w:t>
            </w:r>
          </w:p>
        </w:tc>
        <w:tc>
          <w:tcPr>
            <w:tcW w:w="1277" w:type="dxa"/>
            <w:shd w:val="clear" w:color="auto" w:fill="auto"/>
            <w:vAlign w:val="center"/>
          </w:tcPr>
          <w:p w14:paraId="0A22C632"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Дата</w:t>
            </w:r>
          </w:p>
        </w:tc>
        <w:tc>
          <w:tcPr>
            <w:tcW w:w="992" w:type="dxa"/>
            <w:shd w:val="clear" w:color="auto" w:fill="auto"/>
            <w:vAlign w:val="center"/>
          </w:tcPr>
          <w:p w14:paraId="731A1AC4" w14:textId="77777777" w:rsidR="009273B4" w:rsidRPr="00FD0436" w:rsidRDefault="009273B4" w:rsidP="00482007">
            <w:pPr>
              <w:spacing w:line="240" w:lineRule="auto"/>
              <w:jc w:val="center"/>
              <w:rPr>
                <w:rFonts w:ascii="Times New Roman" w:hAnsi="Times New Roman" w:cs="Times New Roman"/>
                <w:sz w:val="24"/>
                <w:szCs w:val="24"/>
                <w:lang w:val="en-US"/>
              </w:rPr>
            </w:pPr>
          </w:p>
        </w:tc>
        <w:tc>
          <w:tcPr>
            <w:tcW w:w="1076" w:type="dxa"/>
            <w:shd w:val="clear" w:color="auto" w:fill="auto"/>
            <w:vAlign w:val="center"/>
          </w:tcPr>
          <w:p w14:paraId="4B81D0A8" w14:textId="77777777" w:rsidR="009273B4" w:rsidRPr="00FD0436" w:rsidRDefault="009273B4" w:rsidP="00482007">
            <w:pPr>
              <w:spacing w:line="240" w:lineRule="auto"/>
              <w:jc w:val="center"/>
              <w:rPr>
                <w:rFonts w:ascii="Times New Roman" w:eastAsia="Arial Unicode MS" w:hAnsi="Times New Roman" w:cs="Times New Roman"/>
                <w:bCs/>
                <w:i/>
                <w:sz w:val="24"/>
                <w:szCs w:val="24"/>
                <w:u w:color="000000"/>
              </w:rPr>
            </w:pPr>
          </w:p>
        </w:tc>
        <w:tc>
          <w:tcPr>
            <w:tcW w:w="922" w:type="dxa"/>
            <w:shd w:val="clear" w:color="auto" w:fill="auto"/>
            <w:vAlign w:val="center"/>
          </w:tcPr>
          <w:p w14:paraId="4E2E95D2" w14:textId="77777777" w:rsidR="009273B4" w:rsidRPr="00FD0436" w:rsidRDefault="009273B4" w:rsidP="00482007">
            <w:pPr>
              <w:spacing w:line="240" w:lineRule="auto"/>
              <w:jc w:val="center"/>
              <w:rPr>
                <w:rFonts w:ascii="Times New Roman" w:eastAsia="Arial Unicode MS" w:hAnsi="Times New Roman" w:cs="Times New Roman"/>
                <w:bCs/>
                <w:i/>
                <w:sz w:val="24"/>
                <w:szCs w:val="24"/>
                <w:u w:color="000000"/>
              </w:rPr>
            </w:pPr>
          </w:p>
        </w:tc>
        <w:tc>
          <w:tcPr>
            <w:tcW w:w="1078" w:type="dxa"/>
            <w:shd w:val="clear" w:color="auto" w:fill="auto"/>
            <w:vAlign w:val="center"/>
          </w:tcPr>
          <w:p w14:paraId="6C367C7E" w14:textId="77777777" w:rsidR="009273B4" w:rsidRPr="00FD0436" w:rsidRDefault="009273B4" w:rsidP="00482007">
            <w:pPr>
              <w:spacing w:line="240" w:lineRule="auto"/>
              <w:jc w:val="center"/>
              <w:rPr>
                <w:rFonts w:ascii="Times New Roman" w:eastAsia="Arial Unicode MS" w:hAnsi="Times New Roman" w:cs="Times New Roman"/>
                <w:bCs/>
                <w:i/>
                <w:sz w:val="24"/>
                <w:szCs w:val="24"/>
                <w:u w:color="000000"/>
              </w:rPr>
            </w:pPr>
          </w:p>
        </w:tc>
        <w:tc>
          <w:tcPr>
            <w:tcW w:w="1076" w:type="dxa"/>
            <w:shd w:val="clear" w:color="auto" w:fill="auto"/>
            <w:vAlign w:val="center"/>
          </w:tcPr>
          <w:p w14:paraId="0152DA80" w14:textId="77777777" w:rsidR="009273B4" w:rsidRPr="00FD0436" w:rsidRDefault="009273B4" w:rsidP="00482007">
            <w:pPr>
              <w:spacing w:line="240" w:lineRule="auto"/>
              <w:jc w:val="center"/>
              <w:rPr>
                <w:rFonts w:ascii="Times New Roman" w:eastAsia="Arial Unicode MS" w:hAnsi="Times New Roman" w:cs="Times New Roman"/>
                <w:bCs/>
                <w:i/>
                <w:sz w:val="24"/>
                <w:szCs w:val="24"/>
                <w:u w:color="000000"/>
              </w:rPr>
            </w:pPr>
          </w:p>
        </w:tc>
        <w:tc>
          <w:tcPr>
            <w:tcW w:w="1233" w:type="dxa"/>
            <w:shd w:val="clear" w:color="auto" w:fill="auto"/>
            <w:vAlign w:val="center"/>
          </w:tcPr>
          <w:p w14:paraId="62950331" w14:textId="77777777" w:rsidR="009273B4" w:rsidRPr="00FD0436" w:rsidRDefault="009273B4" w:rsidP="00482007">
            <w:pPr>
              <w:spacing w:line="240" w:lineRule="auto"/>
              <w:jc w:val="center"/>
              <w:rPr>
                <w:rFonts w:ascii="Times New Roman" w:eastAsia="Arial Unicode MS" w:hAnsi="Times New Roman" w:cs="Times New Roman"/>
                <w:bCs/>
                <w:i/>
                <w:sz w:val="24"/>
                <w:szCs w:val="24"/>
                <w:u w:color="000000"/>
              </w:rPr>
            </w:pPr>
          </w:p>
        </w:tc>
      </w:tr>
      <w:tr w:rsidR="009273B4" w:rsidRPr="00FD0436" w14:paraId="3CA6DC4D" w14:textId="77777777" w:rsidTr="004B154D">
        <w:trPr>
          <w:trHeight w:val="577"/>
        </w:trPr>
        <w:tc>
          <w:tcPr>
            <w:tcW w:w="618" w:type="dxa"/>
            <w:shd w:val="clear" w:color="auto" w:fill="auto"/>
          </w:tcPr>
          <w:p w14:paraId="188A321F"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1</w:t>
            </w:r>
          </w:p>
        </w:tc>
        <w:tc>
          <w:tcPr>
            <w:tcW w:w="4764" w:type="dxa"/>
            <w:shd w:val="clear" w:color="auto" w:fill="auto"/>
            <w:vAlign w:val="center"/>
          </w:tcPr>
          <w:p w14:paraId="08B18E48" w14:textId="77777777" w:rsidR="009273B4" w:rsidRPr="00FD0436" w:rsidRDefault="009273B4" w:rsidP="00482007">
            <w:pPr>
              <w:spacing w:line="240" w:lineRule="auto"/>
              <w:rPr>
                <w:rFonts w:ascii="Times New Roman" w:hAnsi="Times New Roman" w:cs="Times New Roman"/>
                <w:sz w:val="24"/>
                <w:szCs w:val="24"/>
              </w:rPr>
            </w:pPr>
            <w:r w:rsidRPr="00FD0436">
              <w:rPr>
                <w:rFonts w:ascii="Times New Roman" w:hAnsi="Times New Roman" w:cs="Times New Roman"/>
                <w:sz w:val="24"/>
                <w:szCs w:val="24"/>
              </w:rPr>
              <w:t xml:space="preserve">Смертность от инфаркта миокарда, на 100 тыс. населения </w:t>
            </w:r>
          </w:p>
        </w:tc>
        <w:tc>
          <w:tcPr>
            <w:tcW w:w="1849" w:type="dxa"/>
            <w:vAlign w:val="center"/>
          </w:tcPr>
          <w:p w14:paraId="1EAC0A6B" w14:textId="77777777" w:rsidR="009273B4" w:rsidRPr="00FD0436" w:rsidRDefault="009273B4" w:rsidP="00482007">
            <w:pPr>
              <w:spacing w:line="240" w:lineRule="auto"/>
              <w:jc w:val="center"/>
              <w:rPr>
                <w:rFonts w:ascii="Times New Roman" w:hAnsi="Times New Roman" w:cs="Times New Roman"/>
                <w:i/>
                <w:sz w:val="24"/>
                <w:szCs w:val="24"/>
              </w:rPr>
            </w:pPr>
            <w:r w:rsidRPr="00FD0436">
              <w:rPr>
                <w:rFonts w:ascii="Times New Roman" w:hAnsi="Times New Roman" w:cs="Times New Roman"/>
                <w:i/>
                <w:sz w:val="24"/>
                <w:szCs w:val="24"/>
              </w:rPr>
              <w:t>основной</w:t>
            </w:r>
          </w:p>
        </w:tc>
        <w:tc>
          <w:tcPr>
            <w:tcW w:w="1133" w:type="dxa"/>
            <w:shd w:val="clear" w:color="auto" w:fill="auto"/>
            <w:vAlign w:val="center"/>
          </w:tcPr>
          <w:p w14:paraId="49186F6E"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35,1</w:t>
            </w:r>
          </w:p>
        </w:tc>
        <w:tc>
          <w:tcPr>
            <w:tcW w:w="1277" w:type="dxa"/>
            <w:shd w:val="clear" w:color="auto" w:fill="auto"/>
            <w:vAlign w:val="center"/>
          </w:tcPr>
          <w:p w14:paraId="4977B084" w14:textId="77777777" w:rsidR="009273B4" w:rsidRPr="00FD0436" w:rsidRDefault="004B154D"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31.12.2018</w:t>
            </w:r>
          </w:p>
        </w:tc>
        <w:tc>
          <w:tcPr>
            <w:tcW w:w="992" w:type="dxa"/>
            <w:shd w:val="clear" w:color="auto" w:fill="auto"/>
            <w:vAlign w:val="center"/>
          </w:tcPr>
          <w:p w14:paraId="0FBBA4D4"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32,6</w:t>
            </w:r>
          </w:p>
        </w:tc>
        <w:tc>
          <w:tcPr>
            <w:tcW w:w="1076" w:type="dxa"/>
            <w:shd w:val="clear" w:color="auto" w:fill="auto"/>
            <w:vAlign w:val="center"/>
          </w:tcPr>
          <w:p w14:paraId="2CAF0992"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31,4</w:t>
            </w:r>
          </w:p>
        </w:tc>
        <w:tc>
          <w:tcPr>
            <w:tcW w:w="922" w:type="dxa"/>
            <w:shd w:val="clear" w:color="auto" w:fill="auto"/>
            <w:vAlign w:val="center"/>
          </w:tcPr>
          <w:p w14:paraId="520EF47D"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30,2</w:t>
            </w:r>
          </w:p>
        </w:tc>
        <w:tc>
          <w:tcPr>
            <w:tcW w:w="1078" w:type="dxa"/>
            <w:shd w:val="clear" w:color="auto" w:fill="auto"/>
            <w:vAlign w:val="center"/>
          </w:tcPr>
          <w:p w14:paraId="22C64012"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29,0</w:t>
            </w:r>
          </w:p>
        </w:tc>
        <w:tc>
          <w:tcPr>
            <w:tcW w:w="1076" w:type="dxa"/>
            <w:shd w:val="clear" w:color="auto" w:fill="auto"/>
            <w:vAlign w:val="center"/>
          </w:tcPr>
          <w:p w14:paraId="2A94B228"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27,8</w:t>
            </w:r>
          </w:p>
        </w:tc>
        <w:tc>
          <w:tcPr>
            <w:tcW w:w="1233" w:type="dxa"/>
            <w:shd w:val="clear" w:color="auto" w:fill="auto"/>
            <w:vAlign w:val="center"/>
          </w:tcPr>
          <w:p w14:paraId="2583642D"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26,9</w:t>
            </w:r>
          </w:p>
        </w:tc>
      </w:tr>
      <w:tr w:rsidR="009273B4" w:rsidRPr="00FD0436" w14:paraId="67E5C94B" w14:textId="77777777" w:rsidTr="004B154D">
        <w:trPr>
          <w:trHeight w:val="541"/>
        </w:trPr>
        <w:tc>
          <w:tcPr>
            <w:tcW w:w="618" w:type="dxa"/>
            <w:shd w:val="clear" w:color="auto" w:fill="auto"/>
          </w:tcPr>
          <w:p w14:paraId="685E5A86"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2</w:t>
            </w:r>
          </w:p>
        </w:tc>
        <w:tc>
          <w:tcPr>
            <w:tcW w:w="4764" w:type="dxa"/>
            <w:shd w:val="clear" w:color="auto" w:fill="auto"/>
            <w:vAlign w:val="center"/>
          </w:tcPr>
          <w:p w14:paraId="06C3BDBF" w14:textId="77777777" w:rsidR="009273B4" w:rsidRPr="00FD0436" w:rsidRDefault="009273B4" w:rsidP="00482007">
            <w:pPr>
              <w:spacing w:line="240" w:lineRule="auto"/>
              <w:rPr>
                <w:rFonts w:ascii="Times New Roman" w:hAnsi="Times New Roman" w:cs="Times New Roman"/>
                <w:sz w:val="24"/>
                <w:szCs w:val="24"/>
              </w:rPr>
            </w:pPr>
            <w:r w:rsidRPr="00FD0436">
              <w:rPr>
                <w:rFonts w:ascii="Times New Roman" w:hAnsi="Times New Roman" w:cs="Times New Roman"/>
                <w:sz w:val="24"/>
                <w:szCs w:val="24"/>
              </w:rPr>
              <w:t>Смертность от острого нарушения мозгового кровообращения, на 100 тыс. населения</w:t>
            </w:r>
          </w:p>
        </w:tc>
        <w:tc>
          <w:tcPr>
            <w:tcW w:w="1849" w:type="dxa"/>
            <w:vAlign w:val="center"/>
          </w:tcPr>
          <w:p w14:paraId="1E52ED8E" w14:textId="77777777" w:rsidR="009273B4" w:rsidRPr="00FD0436" w:rsidRDefault="009273B4" w:rsidP="00482007">
            <w:pPr>
              <w:spacing w:line="240" w:lineRule="auto"/>
              <w:jc w:val="center"/>
              <w:rPr>
                <w:rFonts w:ascii="Times New Roman" w:hAnsi="Times New Roman" w:cs="Times New Roman"/>
                <w:i/>
                <w:sz w:val="24"/>
                <w:szCs w:val="24"/>
              </w:rPr>
            </w:pPr>
            <w:r w:rsidRPr="00FD0436">
              <w:rPr>
                <w:rFonts w:ascii="Times New Roman" w:hAnsi="Times New Roman" w:cs="Times New Roman"/>
                <w:i/>
                <w:sz w:val="24"/>
                <w:szCs w:val="24"/>
              </w:rPr>
              <w:t>основной</w:t>
            </w:r>
          </w:p>
        </w:tc>
        <w:tc>
          <w:tcPr>
            <w:tcW w:w="1133" w:type="dxa"/>
            <w:shd w:val="clear" w:color="auto" w:fill="auto"/>
            <w:vAlign w:val="center"/>
          </w:tcPr>
          <w:p w14:paraId="6E7017A8"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104,1</w:t>
            </w:r>
          </w:p>
        </w:tc>
        <w:tc>
          <w:tcPr>
            <w:tcW w:w="1277" w:type="dxa"/>
            <w:shd w:val="clear" w:color="auto" w:fill="auto"/>
            <w:vAlign w:val="center"/>
          </w:tcPr>
          <w:p w14:paraId="5D487546" w14:textId="77777777" w:rsidR="009273B4" w:rsidRPr="00FD0436" w:rsidRDefault="004B154D"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31.12.2018</w:t>
            </w:r>
          </w:p>
        </w:tc>
        <w:tc>
          <w:tcPr>
            <w:tcW w:w="992" w:type="dxa"/>
            <w:shd w:val="clear" w:color="auto" w:fill="auto"/>
            <w:vAlign w:val="center"/>
          </w:tcPr>
          <w:p w14:paraId="3FC7F857"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96,6</w:t>
            </w:r>
          </w:p>
        </w:tc>
        <w:tc>
          <w:tcPr>
            <w:tcW w:w="1076" w:type="dxa"/>
            <w:shd w:val="clear" w:color="auto" w:fill="auto"/>
            <w:vAlign w:val="center"/>
          </w:tcPr>
          <w:p w14:paraId="758EE962"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93,0</w:t>
            </w:r>
          </w:p>
        </w:tc>
        <w:tc>
          <w:tcPr>
            <w:tcW w:w="922" w:type="dxa"/>
            <w:shd w:val="clear" w:color="auto" w:fill="auto"/>
            <w:vAlign w:val="center"/>
          </w:tcPr>
          <w:p w14:paraId="069C5542"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89,5</w:t>
            </w:r>
          </w:p>
        </w:tc>
        <w:tc>
          <w:tcPr>
            <w:tcW w:w="1078" w:type="dxa"/>
            <w:shd w:val="clear" w:color="auto" w:fill="auto"/>
            <w:vAlign w:val="center"/>
          </w:tcPr>
          <w:p w14:paraId="367F73CF"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85,9</w:t>
            </w:r>
          </w:p>
        </w:tc>
        <w:tc>
          <w:tcPr>
            <w:tcW w:w="1076" w:type="dxa"/>
            <w:shd w:val="clear" w:color="auto" w:fill="auto"/>
            <w:vAlign w:val="center"/>
          </w:tcPr>
          <w:p w14:paraId="528A93D4"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82,4</w:t>
            </w:r>
          </w:p>
        </w:tc>
        <w:tc>
          <w:tcPr>
            <w:tcW w:w="1233" w:type="dxa"/>
            <w:shd w:val="clear" w:color="auto" w:fill="auto"/>
            <w:vAlign w:val="center"/>
          </w:tcPr>
          <w:p w14:paraId="29561EBC"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79,7</w:t>
            </w:r>
          </w:p>
        </w:tc>
      </w:tr>
      <w:tr w:rsidR="009273B4" w:rsidRPr="00FD0436" w14:paraId="32D35F33" w14:textId="77777777" w:rsidTr="004B154D">
        <w:trPr>
          <w:trHeight w:val="405"/>
        </w:trPr>
        <w:tc>
          <w:tcPr>
            <w:tcW w:w="618" w:type="dxa"/>
            <w:shd w:val="clear" w:color="auto" w:fill="auto"/>
          </w:tcPr>
          <w:p w14:paraId="75682885"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3</w:t>
            </w:r>
          </w:p>
        </w:tc>
        <w:tc>
          <w:tcPr>
            <w:tcW w:w="4764" w:type="dxa"/>
            <w:shd w:val="clear" w:color="auto" w:fill="auto"/>
            <w:vAlign w:val="center"/>
          </w:tcPr>
          <w:p w14:paraId="37E77432" w14:textId="77777777" w:rsidR="009273B4" w:rsidRPr="00FD0436" w:rsidRDefault="009273B4" w:rsidP="00482007">
            <w:pPr>
              <w:spacing w:line="240" w:lineRule="auto"/>
              <w:rPr>
                <w:rFonts w:ascii="Times New Roman" w:hAnsi="Times New Roman" w:cs="Times New Roman"/>
                <w:sz w:val="24"/>
                <w:szCs w:val="24"/>
              </w:rPr>
            </w:pPr>
            <w:r w:rsidRPr="00FD0436">
              <w:rPr>
                <w:rFonts w:ascii="Times New Roman" w:hAnsi="Times New Roman" w:cs="Times New Roman"/>
                <w:sz w:val="24"/>
                <w:szCs w:val="24"/>
              </w:rPr>
              <w:t>Больничная летальность от инфаркта миокарда, %</w:t>
            </w:r>
          </w:p>
        </w:tc>
        <w:tc>
          <w:tcPr>
            <w:tcW w:w="1849" w:type="dxa"/>
            <w:vAlign w:val="center"/>
          </w:tcPr>
          <w:p w14:paraId="456181FF" w14:textId="77777777" w:rsidR="009273B4" w:rsidRPr="00FD0436" w:rsidRDefault="009273B4" w:rsidP="00482007">
            <w:pPr>
              <w:spacing w:line="240" w:lineRule="auto"/>
              <w:jc w:val="center"/>
              <w:rPr>
                <w:rFonts w:ascii="Times New Roman" w:hAnsi="Times New Roman" w:cs="Times New Roman"/>
                <w:i/>
                <w:sz w:val="24"/>
                <w:szCs w:val="24"/>
              </w:rPr>
            </w:pPr>
            <w:r w:rsidRPr="00FD0436">
              <w:rPr>
                <w:rFonts w:ascii="Times New Roman" w:hAnsi="Times New Roman" w:cs="Times New Roman"/>
                <w:i/>
                <w:sz w:val="24"/>
                <w:szCs w:val="24"/>
              </w:rPr>
              <w:t>дополнительный</w:t>
            </w:r>
          </w:p>
        </w:tc>
        <w:tc>
          <w:tcPr>
            <w:tcW w:w="1133" w:type="dxa"/>
            <w:shd w:val="clear" w:color="auto" w:fill="auto"/>
            <w:vAlign w:val="center"/>
          </w:tcPr>
          <w:p w14:paraId="48C4F9B0"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14,5</w:t>
            </w:r>
          </w:p>
        </w:tc>
        <w:tc>
          <w:tcPr>
            <w:tcW w:w="1277" w:type="dxa"/>
            <w:shd w:val="clear" w:color="auto" w:fill="auto"/>
            <w:vAlign w:val="center"/>
          </w:tcPr>
          <w:p w14:paraId="47ABBDE9" w14:textId="77777777" w:rsidR="009273B4" w:rsidRPr="00FD0436" w:rsidRDefault="004B154D"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31.12.2018</w:t>
            </w:r>
          </w:p>
        </w:tc>
        <w:tc>
          <w:tcPr>
            <w:tcW w:w="992" w:type="dxa"/>
            <w:shd w:val="clear" w:color="auto" w:fill="auto"/>
            <w:vAlign w:val="center"/>
          </w:tcPr>
          <w:p w14:paraId="22A17FD8"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12,6</w:t>
            </w:r>
          </w:p>
        </w:tc>
        <w:tc>
          <w:tcPr>
            <w:tcW w:w="1076" w:type="dxa"/>
            <w:shd w:val="clear" w:color="auto" w:fill="auto"/>
            <w:vAlign w:val="center"/>
          </w:tcPr>
          <w:p w14:paraId="28B24009"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11,7</w:t>
            </w:r>
          </w:p>
        </w:tc>
        <w:tc>
          <w:tcPr>
            <w:tcW w:w="922" w:type="dxa"/>
            <w:shd w:val="clear" w:color="auto" w:fill="auto"/>
            <w:vAlign w:val="center"/>
          </w:tcPr>
          <w:p w14:paraId="594F6672"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10,8</w:t>
            </w:r>
          </w:p>
        </w:tc>
        <w:tc>
          <w:tcPr>
            <w:tcW w:w="1078" w:type="dxa"/>
            <w:shd w:val="clear" w:color="auto" w:fill="auto"/>
            <w:vAlign w:val="center"/>
          </w:tcPr>
          <w:p w14:paraId="561A00B3"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9,9</w:t>
            </w:r>
          </w:p>
        </w:tc>
        <w:tc>
          <w:tcPr>
            <w:tcW w:w="1076" w:type="dxa"/>
            <w:shd w:val="clear" w:color="auto" w:fill="auto"/>
            <w:vAlign w:val="center"/>
          </w:tcPr>
          <w:p w14:paraId="3E99B256"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9,0</w:t>
            </w:r>
          </w:p>
        </w:tc>
        <w:tc>
          <w:tcPr>
            <w:tcW w:w="1233" w:type="dxa"/>
            <w:shd w:val="clear" w:color="auto" w:fill="auto"/>
            <w:vAlign w:val="center"/>
          </w:tcPr>
          <w:p w14:paraId="295B68E2"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8,0</w:t>
            </w:r>
          </w:p>
        </w:tc>
      </w:tr>
      <w:tr w:rsidR="009273B4" w:rsidRPr="00FD0436" w14:paraId="35695226" w14:textId="77777777" w:rsidTr="004B154D">
        <w:tc>
          <w:tcPr>
            <w:tcW w:w="618" w:type="dxa"/>
            <w:shd w:val="clear" w:color="auto" w:fill="auto"/>
          </w:tcPr>
          <w:p w14:paraId="71F7EABC"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4</w:t>
            </w:r>
          </w:p>
        </w:tc>
        <w:tc>
          <w:tcPr>
            <w:tcW w:w="4764" w:type="dxa"/>
            <w:shd w:val="clear" w:color="auto" w:fill="auto"/>
            <w:vAlign w:val="center"/>
          </w:tcPr>
          <w:p w14:paraId="4EF52BE0" w14:textId="77777777" w:rsidR="009273B4" w:rsidRPr="00FD0436" w:rsidRDefault="009273B4" w:rsidP="00482007">
            <w:pPr>
              <w:spacing w:line="240" w:lineRule="auto"/>
              <w:rPr>
                <w:rFonts w:ascii="Times New Roman" w:hAnsi="Times New Roman" w:cs="Times New Roman"/>
                <w:sz w:val="24"/>
                <w:szCs w:val="24"/>
              </w:rPr>
            </w:pPr>
            <w:r w:rsidRPr="00FD0436">
              <w:rPr>
                <w:rFonts w:ascii="Times New Roman" w:hAnsi="Times New Roman" w:cs="Times New Roman"/>
                <w:sz w:val="24"/>
                <w:szCs w:val="24"/>
              </w:rPr>
              <w:t>Больничная летальность от острого нарушения мозгового кровообращения, %</w:t>
            </w:r>
          </w:p>
        </w:tc>
        <w:tc>
          <w:tcPr>
            <w:tcW w:w="1849" w:type="dxa"/>
            <w:vAlign w:val="center"/>
          </w:tcPr>
          <w:p w14:paraId="2EA11AB3" w14:textId="77777777" w:rsidR="009273B4" w:rsidRPr="00FD0436" w:rsidRDefault="009273B4" w:rsidP="00482007">
            <w:pPr>
              <w:spacing w:line="240" w:lineRule="auto"/>
              <w:jc w:val="center"/>
              <w:rPr>
                <w:rFonts w:ascii="Times New Roman" w:hAnsi="Times New Roman" w:cs="Times New Roman"/>
                <w:i/>
                <w:sz w:val="24"/>
                <w:szCs w:val="24"/>
              </w:rPr>
            </w:pPr>
            <w:r w:rsidRPr="00FD0436">
              <w:rPr>
                <w:rFonts w:ascii="Times New Roman" w:hAnsi="Times New Roman" w:cs="Times New Roman"/>
                <w:i/>
                <w:sz w:val="24"/>
                <w:szCs w:val="24"/>
              </w:rPr>
              <w:t>дополнительный</w:t>
            </w:r>
          </w:p>
        </w:tc>
        <w:tc>
          <w:tcPr>
            <w:tcW w:w="1133" w:type="dxa"/>
            <w:shd w:val="clear" w:color="auto" w:fill="auto"/>
            <w:vAlign w:val="center"/>
          </w:tcPr>
          <w:p w14:paraId="758A1533"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22,9</w:t>
            </w:r>
          </w:p>
        </w:tc>
        <w:tc>
          <w:tcPr>
            <w:tcW w:w="1277" w:type="dxa"/>
            <w:shd w:val="clear" w:color="auto" w:fill="auto"/>
            <w:vAlign w:val="center"/>
          </w:tcPr>
          <w:p w14:paraId="4D5C2D01" w14:textId="77777777" w:rsidR="009273B4" w:rsidRPr="00FD0436" w:rsidRDefault="004B154D"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31.12.2018</w:t>
            </w:r>
          </w:p>
        </w:tc>
        <w:tc>
          <w:tcPr>
            <w:tcW w:w="992" w:type="dxa"/>
            <w:shd w:val="clear" w:color="auto" w:fill="auto"/>
            <w:vAlign w:val="center"/>
          </w:tcPr>
          <w:p w14:paraId="6437535B"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20,1</w:t>
            </w:r>
          </w:p>
        </w:tc>
        <w:tc>
          <w:tcPr>
            <w:tcW w:w="1076" w:type="dxa"/>
            <w:shd w:val="clear" w:color="auto" w:fill="auto"/>
            <w:vAlign w:val="center"/>
          </w:tcPr>
          <w:p w14:paraId="3985BBA7"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18,8</w:t>
            </w:r>
          </w:p>
        </w:tc>
        <w:tc>
          <w:tcPr>
            <w:tcW w:w="922" w:type="dxa"/>
            <w:shd w:val="clear" w:color="auto" w:fill="auto"/>
            <w:vAlign w:val="center"/>
          </w:tcPr>
          <w:p w14:paraId="5A7CB73B"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17,4</w:t>
            </w:r>
          </w:p>
        </w:tc>
        <w:tc>
          <w:tcPr>
            <w:tcW w:w="1078" w:type="dxa"/>
            <w:shd w:val="clear" w:color="auto" w:fill="auto"/>
            <w:vAlign w:val="center"/>
          </w:tcPr>
          <w:p w14:paraId="7D8E29CC"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16,2</w:t>
            </w:r>
          </w:p>
        </w:tc>
        <w:tc>
          <w:tcPr>
            <w:tcW w:w="1076" w:type="dxa"/>
            <w:shd w:val="clear" w:color="auto" w:fill="auto"/>
            <w:vAlign w:val="center"/>
          </w:tcPr>
          <w:p w14:paraId="51E66F5E"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15,1</w:t>
            </w:r>
          </w:p>
        </w:tc>
        <w:tc>
          <w:tcPr>
            <w:tcW w:w="1233" w:type="dxa"/>
            <w:shd w:val="clear" w:color="auto" w:fill="auto"/>
            <w:vAlign w:val="center"/>
          </w:tcPr>
          <w:p w14:paraId="104B5785"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14,0</w:t>
            </w:r>
          </w:p>
        </w:tc>
      </w:tr>
      <w:tr w:rsidR="009273B4" w:rsidRPr="00FD0436" w14:paraId="19DC8717" w14:textId="77777777" w:rsidTr="004B154D">
        <w:tc>
          <w:tcPr>
            <w:tcW w:w="618" w:type="dxa"/>
            <w:shd w:val="clear" w:color="auto" w:fill="auto"/>
          </w:tcPr>
          <w:p w14:paraId="24814490"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5</w:t>
            </w:r>
          </w:p>
        </w:tc>
        <w:tc>
          <w:tcPr>
            <w:tcW w:w="4764" w:type="dxa"/>
            <w:shd w:val="clear" w:color="auto" w:fill="auto"/>
            <w:vAlign w:val="center"/>
          </w:tcPr>
          <w:p w14:paraId="0E300A1A" w14:textId="77777777" w:rsidR="009273B4" w:rsidRPr="00FD0436" w:rsidRDefault="009273B4" w:rsidP="00482007">
            <w:pPr>
              <w:spacing w:line="240" w:lineRule="auto"/>
              <w:rPr>
                <w:rFonts w:ascii="Times New Roman" w:hAnsi="Times New Roman" w:cs="Times New Roman"/>
                <w:sz w:val="24"/>
                <w:szCs w:val="24"/>
              </w:rPr>
            </w:pPr>
            <w:r w:rsidRPr="00FD0436">
              <w:rPr>
                <w:rFonts w:ascii="Times New Roman" w:hAnsi="Times New Roman" w:cs="Times New Roman"/>
                <w:sz w:val="24"/>
                <w:szCs w:val="24"/>
              </w:rPr>
              <w:t>Отношение числа рентгенэндоваскулярных </w:t>
            </w:r>
          </w:p>
          <w:p w14:paraId="64004D5A" w14:textId="77777777" w:rsidR="009273B4" w:rsidRPr="00FD0436" w:rsidRDefault="009273B4" w:rsidP="00482007">
            <w:pPr>
              <w:spacing w:line="240" w:lineRule="auto"/>
              <w:rPr>
                <w:rFonts w:ascii="Times New Roman" w:hAnsi="Times New Roman" w:cs="Times New Roman"/>
                <w:sz w:val="24"/>
                <w:szCs w:val="24"/>
              </w:rPr>
            </w:pPr>
            <w:r w:rsidRPr="00FD0436">
              <w:rPr>
                <w:rFonts w:ascii="Times New Roman" w:hAnsi="Times New Roman" w:cs="Times New Roman"/>
                <w:sz w:val="24"/>
                <w:szCs w:val="24"/>
              </w:rPr>
              <w:t xml:space="preserve">вмешательств в лечебных целях, к общему числу выбывших больных, перенесших острый коронарный синдром, % </w:t>
            </w:r>
          </w:p>
        </w:tc>
        <w:tc>
          <w:tcPr>
            <w:tcW w:w="1849" w:type="dxa"/>
            <w:vAlign w:val="center"/>
          </w:tcPr>
          <w:p w14:paraId="7AA46197" w14:textId="77777777" w:rsidR="009273B4" w:rsidRPr="00FD0436" w:rsidRDefault="009273B4" w:rsidP="00482007">
            <w:pPr>
              <w:spacing w:line="240" w:lineRule="auto"/>
              <w:jc w:val="center"/>
              <w:rPr>
                <w:rFonts w:ascii="Times New Roman" w:hAnsi="Times New Roman" w:cs="Times New Roman"/>
                <w:i/>
                <w:sz w:val="24"/>
                <w:szCs w:val="24"/>
              </w:rPr>
            </w:pPr>
            <w:r w:rsidRPr="00FD0436">
              <w:rPr>
                <w:rFonts w:ascii="Times New Roman" w:hAnsi="Times New Roman" w:cs="Times New Roman"/>
                <w:i/>
                <w:sz w:val="24"/>
                <w:szCs w:val="24"/>
              </w:rPr>
              <w:t>дополнительный</w:t>
            </w:r>
          </w:p>
        </w:tc>
        <w:tc>
          <w:tcPr>
            <w:tcW w:w="1133" w:type="dxa"/>
            <w:shd w:val="clear" w:color="auto" w:fill="auto"/>
            <w:vAlign w:val="center"/>
          </w:tcPr>
          <w:p w14:paraId="0F40CD47" w14:textId="77777777" w:rsidR="009273B4" w:rsidRPr="00FD0436" w:rsidRDefault="009273B4" w:rsidP="00482007">
            <w:pPr>
              <w:spacing w:line="240" w:lineRule="auto"/>
              <w:jc w:val="center"/>
              <w:rPr>
                <w:rFonts w:ascii="Times New Roman" w:hAnsi="Times New Roman" w:cs="Times New Roman"/>
                <w:sz w:val="24"/>
                <w:szCs w:val="24"/>
              </w:rPr>
            </w:pPr>
          </w:p>
          <w:p w14:paraId="440FD42A"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59,5</w:t>
            </w:r>
          </w:p>
          <w:p w14:paraId="2E4B3204" w14:textId="77777777" w:rsidR="009273B4" w:rsidRPr="00FD0436" w:rsidRDefault="009273B4" w:rsidP="00482007">
            <w:pPr>
              <w:spacing w:line="240" w:lineRule="auto"/>
              <w:jc w:val="center"/>
              <w:rPr>
                <w:rFonts w:ascii="Times New Roman" w:hAnsi="Times New Roman" w:cs="Times New Roman"/>
                <w:sz w:val="24"/>
                <w:szCs w:val="24"/>
              </w:rPr>
            </w:pPr>
          </w:p>
        </w:tc>
        <w:tc>
          <w:tcPr>
            <w:tcW w:w="1277" w:type="dxa"/>
            <w:shd w:val="clear" w:color="auto" w:fill="auto"/>
            <w:vAlign w:val="center"/>
          </w:tcPr>
          <w:p w14:paraId="15CA865E" w14:textId="77777777" w:rsidR="009273B4" w:rsidRPr="00FD0436" w:rsidRDefault="004B154D"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31.12.2018</w:t>
            </w:r>
          </w:p>
        </w:tc>
        <w:tc>
          <w:tcPr>
            <w:tcW w:w="992" w:type="dxa"/>
            <w:shd w:val="clear" w:color="auto" w:fill="auto"/>
            <w:vAlign w:val="center"/>
          </w:tcPr>
          <w:p w14:paraId="15917F7F"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61,0</w:t>
            </w:r>
          </w:p>
        </w:tc>
        <w:tc>
          <w:tcPr>
            <w:tcW w:w="1076" w:type="dxa"/>
            <w:shd w:val="clear" w:color="auto" w:fill="auto"/>
            <w:vAlign w:val="center"/>
          </w:tcPr>
          <w:p w14:paraId="09D4D939"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62,0</w:t>
            </w:r>
          </w:p>
        </w:tc>
        <w:tc>
          <w:tcPr>
            <w:tcW w:w="922" w:type="dxa"/>
            <w:shd w:val="clear" w:color="auto" w:fill="auto"/>
            <w:vAlign w:val="center"/>
          </w:tcPr>
          <w:p w14:paraId="459E0805"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63,0</w:t>
            </w:r>
          </w:p>
        </w:tc>
        <w:tc>
          <w:tcPr>
            <w:tcW w:w="1078" w:type="dxa"/>
            <w:shd w:val="clear" w:color="auto" w:fill="auto"/>
            <w:vAlign w:val="center"/>
          </w:tcPr>
          <w:p w14:paraId="5AA67704"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64,0</w:t>
            </w:r>
          </w:p>
        </w:tc>
        <w:tc>
          <w:tcPr>
            <w:tcW w:w="1076" w:type="dxa"/>
            <w:shd w:val="clear" w:color="auto" w:fill="auto"/>
            <w:vAlign w:val="center"/>
          </w:tcPr>
          <w:p w14:paraId="3F30AE11"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65,0</w:t>
            </w:r>
          </w:p>
        </w:tc>
        <w:tc>
          <w:tcPr>
            <w:tcW w:w="1233" w:type="dxa"/>
            <w:shd w:val="clear" w:color="auto" w:fill="auto"/>
            <w:vAlign w:val="center"/>
          </w:tcPr>
          <w:p w14:paraId="4992A54E"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66,0</w:t>
            </w:r>
          </w:p>
        </w:tc>
      </w:tr>
      <w:tr w:rsidR="009273B4" w:rsidRPr="00FD0436" w14:paraId="1D05BCE6" w14:textId="77777777" w:rsidTr="004B154D">
        <w:tc>
          <w:tcPr>
            <w:tcW w:w="618" w:type="dxa"/>
            <w:shd w:val="clear" w:color="auto" w:fill="auto"/>
          </w:tcPr>
          <w:p w14:paraId="3C374A75"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6</w:t>
            </w:r>
          </w:p>
        </w:tc>
        <w:tc>
          <w:tcPr>
            <w:tcW w:w="4764" w:type="dxa"/>
            <w:shd w:val="clear" w:color="auto" w:fill="auto"/>
            <w:vAlign w:val="center"/>
          </w:tcPr>
          <w:p w14:paraId="303040D3" w14:textId="77777777" w:rsidR="009273B4" w:rsidRPr="00FD0436" w:rsidRDefault="009273B4" w:rsidP="00482007">
            <w:pPr>
              <w:spacing w:line="240" w:lineRule="auto"/>
              <w:rPr>
                <w:rFonts w:ascii="Times New Roman" w:hAnsi="Times New Roman" w:cs="Times New Roman"/>
                <w:sz w:val="24"/>
                <w:szCs w:val="24"/>
              </w:rPr>
            </w:pPr>
            <w:r w:rsidRPr="00FD0436">
              <w:rPr>
                <w:rFonts w:ascii="Times New Roman" w:hAnsi="Times New Roman" w:cs="Times New Roman"/>
                <w:sz w:val="24"/>
                <w:szCs w:val="24"/>
              </w:rPr>
              <w:t>Количество рентгенэндоваскулярных </w:t>
            </w:r>
          </w:p>
          <w:p w14:paraId="46339BB8" w14:textId="77777777" w:rsidR="009273B4" w:rsidRPr="00FD0436" w:rsidRDefault="009273B4" w:rsidP="00482007">
            <w:pPr>
              <w:spacing w:line="240" w:lineRule="auto"/>
              <w:rPr>
                <w:rFonts w:ascii="Times New Roman" w:hAnsi="Times New Roman" w:cs="Times New Roman"/>
                <w:sz w:val="24"/>
                <w:szCs w:val="24"/>
              </w:rPr>
            </w:pPr>
            <w:r w:rsidRPr="00FD0436">
              <w:rPr>
                <w:rFonts w:ascii="Times New Roman" w:hAnsi="Times New Roman" w:cs="Times New Roman"/>
                <w:sz w:val="24"/>
                <w:szCs w:val="24"/>
              </w:rPr>
              <w:t>вмешательств в лечебных целях, тыс. ед.</w:t>
            </w:r>
          </w:p>
        </w:tc>
        <w:tc>
          <w:tcPr>
            <w:tcW w:w="1849" w:type="dxa"/>
            <w:vAlign w:val="center"/>
          </w:tcPr>
          <w:p w14:paraId="44E9BD1B" w14:textId="77777777" w:rsidR="009273B4" w:rsidRPr="00FD0436" w:rsidRDefault="009273B4" w:rsidP="00482007">
            <w:pPr>
              <w:spacing w:line="240" w:lineRule="auto"/>
              <w:jc w:val="center"/>
              <w:rPr>
                <w:rFonts w:ascii="Times New Roman" w:hAnsi="Times New Roman" w:cs="Times New Roman"/>
                <w:bCs/>
                <w:i/>
                <w:sz w:val="24"/>
                <w:szCs w:val="24"/>
              </w:rPr>
            </w:pPr>
            <w:r w:rsidRPr="00FD0436">
              <w:rPr>
                <w:rFonts w:ascii="Times New Roman" w:hAnsi="Times New Roman" w:cs="Times New Roman"/>
                <w:bCs/>
                <w:i/>
                <w:sz w:val="24"/>
                <w:szCs w:val="24"/>
              </w:rPr>
              <w:t>дополнительный</w:t>
            </w:r>
          </w:p>
        </w:tc>
        <w:tc>
          <w:tcPr>
            <w:tcW w:w="1133" w:type="dxa"/>
            <w:shd w:val="clear" w:color="auto" w:fill="auto"/>
            <w:vAlign w:val="center"/>
          </w:tcPr>
          <w:p w14:paraId="560897CA" w14:textId="77777777" w:rsidR="009273B4" w:rsidRPr="00FD0436" w:rsidRDefault="009273B4" w:rsidP="00482007">
            <w:pPr>
              <w:spacing w:line="240" w:lineRule="auto"/>
              <w:jc w:val="center"/>
              <w:rPr>
                <w:rFonts w:ascii="Times New Roman" w:hAnsi="Times New Roman" w:cs="Times New Roman"/>
                <w:bCs/>
                <w:sz w:val="24"/>
                <w:szCs w:val="24"/>
              </w:rPr>
            </w:pPr>
            <w:r w:rsidRPr="00FD0436">
              <w:rPr>
                <w:rFonts w:ascii="Times New Roman" w:hAnsi="Times New Roman" w:cs="Times New Roman"/>
                <w:bCs/>
                <w:sz w:val="24"/>
                <w:szCs w:val="24"/>
              </w:rPr>
              <w:t>6,489</w:t>
            </w:r>
          </w:p>
        </w:tc>
        <w:tc>
          <w:tcPr>
            <w:tcW w:w="1277" w:type="dxa"/>
            <w:shd w:val="clear" w:color="auto" w:fill="auto"/>
            <w:vAlign w:val="center"/>
          </w:tcPr>
          <w:p w14:paraId="22B3F833" w14:textId="77777777" w:rsidR="009273B4" w:rsidRPr="00FD0436" w:rsidRDefault="004B154D"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31.12.2018</w:t>
            </w:r>
          </w:p>
        </w:tc>
        <w:tc>
          <w:tcPr>
            <w:tcW w:w="992" w:type="dxa"/>
            <w:shd w:val="clear" w:color="auto" w:fill="auto"/>
            <w:vAlign w:val="center"/>
          </w:tcPr>
          <w:p w14:paraId="6D4591DE"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6,653</w:t>
            </w:r>
          </w:p>
        </w:tc>
        <w:tc>
          <w:tcPr>
            <w:tcW w:w="1076" w:type="dxa"/>
            <w:shd w:val="clear" w:color="auto" w:fill="auto"/>
            <w:vAlign w:val="center"/>
          </w:tcPr>
          <w:p w14:paraId="20F9ED95"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6,762</w:t>
            </w:r>
          </w:p>
        </w:tc>
        <w:tc>
          <w:tcPr>
            <w:tcW w:w="922" w:type="dxa"/>
            <w:shd w:val="clear" w:color="auto" w:fill="auto"/>
            <w:vAlign w:val="center"/>
          </w:tcPr>
          <w:p w14:paraId="2F1C3164"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6,871</w:t>
            </w:r>
          </w:p>
        </w:tc>
        <w:tc>
          <w:tcPr>
            <w:tcW w:w="1078" w:type="dxa"/>
            <w:shd w:val="clear" w:color="auto" w:fill="auto"/>
            <w:vAlign w:val="center"/>
          </w:tcPr>
          <w:p w14:paraId="679F8F02"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6,980</w:t>
            </w:r>
          </w:p>
        </w:tc>
        <w:tc>
          <w:tcPr>
            <w:tcW w:w="1076" w:type="dxa"/>
            <w:shd w:val="clear" w:color="auto" w:fill="auto"/>
            <w:vAlign w:val="center"/>
          </w:tcPr>
          <w:p w14:paraId="6F3E3D14"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7,089</w:t>
            </w:r>
          </w:p>
        </w:tc>
        <w:tc>
          <w:tcPr>
            <w:tcW w:w="1233" w:type="dxa"/>
            <w:shd w:val="clear" w:color="auto" w:fill="auto"/>
            <w:vAlign w:val="center"/>
          </w:tcPr>
          <w:p w14:paraId="41BA240C"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7,198</w:t>
            </w:r>
          </w:p>
        </w:tc>
      </w:tr>
      <w:tr w:rsidR="009273B4" w:rsidRPr="00FD0436" w14:paraId="591344AC" w14:textId="77777777" w:rsidTr="004B154D">
        <w:tc>
          <w:tcPr>
            <w:tcW w:w="618" w:type="dxa"/>
            <w:shd w:val="clear" w:color="auto" w:fill="auto"/>
          </w:tcPr>
          <w:p w14:paraId="002C838C"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7</w:t>
            </w:r>
          </w:p>
        </w:tc>
        <w:tc>
          <w:tcPr>
            <w:tcW w:w="4764" w:type="dxa"/>
            <w:shd w:val="clear" w:color="auto" w:fill="auto"/>
            <w:vAlign w:val="center"/>
          </w:tcPr>
          <w:p w14:paraId="46BF49FB" w14:textId="77777777" w:rsidR="009273B4" w:rsidRPr="00FD0436" w:rsidRDefault="009273B4" w:rsidP="00482007">
            <w:pPr>
              <w:spacing w:line="240" w:lineRule="auto"/>
              <w:rPr>
                <w:rFonts w:ascii="Times New Roman" w:hAnsi="Times New Roman" w:cs="Times New Roman"/>
                <w:sz w:val="24"/>
                <w:szCs w:val="24"/>
              </w:rPr>
            </w:pPr>
            <w:r w:rsidRPr="00FD0436">
              <w:rPr>
                <w:rFonts w:ascii="Times New Roman" w:hAnsi="Times New Roman" w:cs="Times New Roman"/>
                <w:sz w:val="24"/>
                <w:szCs w:val="24"/>
              </w:rPr>
              <w:t>Доля профильных госпитализаций пациентов с острыми нарушениями мозгового кровообращения, доставленных автомобилями скорой медицинской помощи, %</w:t>
            </w:r>
          </w:p>
        </w:tc>
        <w:tc>
          <w:tcPr>
            <w:tcW w:w="1849" w:type="dxa"/>
            <w:vAlign w:val="center"/>
          </w:tcPr>
          <w:p w14:paraId="3385FDE6" w14:textId="77777777" w:rsidR="009273B4" w:rsidRPr="00FD0436" w:rsidRDefault="009273B4" w:rsidP="00482007">
            <w:pPr>
              <w:spacing w:line="240" w:lineRule="auto"/>
              <w:jc w:val="center"/>
              <w:rPr>
                <w:rFonts w:ascii="Times New Roman" w:hAnsi="Times New Roman" w:cs="Times New Roman"/>
                <w:bCs/>
                <w:i/>
                <w:sz w:val="24"/>
                <w:szCs w:val="24"/>
              </w:rPr>
            </w:pPr>
            <w:r w:rsidRPr="00FD0436">
              <w:rPr>
                <w:rFonts w:ascii="Times New Roman" w:hAnsi="Times New Roman" w:cs="Times New Roman"/>
                <w:bCs/>
                <w:i/>
                <w:sz w:val="24"/>
                <w:szCs w:val="24"/>
              </w:rPr>
              <w:t>дополнительный</w:t>
            </w:r>
          </w:p>
        </w:tc>
        <w:tc>
          <w:tcPr>
            <w:tcW w:w="1133" w:type="dxa"/>
            <w:shd w:val="clear" w:color="auto" w:fill="auto"/>
            <w:vAlign w:val="center"/>
          </w:tcPr>
          <w:p w14:paraId="366A2F01" w14:textId="77777777" w:rsidR="009273B4" w:rsidRPr="00FD0436" w:rsidRDefault="009273B4" w:rsidP="00482007">
            <w:pPr>
              <w:spacing w:line="240" w:lineRule="auto"/>
              <w:jc w:val="center"/>
              <w:rPr>
                <w:rFonts w:ascii="Times New Roman" w:hAnsi="Times New Roman" w:cs="Times New Roman"/>
                <w:bCs/>
                <w:sz w:val="24"/>
                <w:szCs w:val="24"/>
              </w:rPr>
            </w:pPr>
            <w:r w:rsidRPr="00FD0436">
              <w:rPr>
                <w:rFonts w:ascii="Times New Roman" w:hAnsi="Times New Roman" w:cs="Times New Roman"/>
                <w:bCs/>
                <w:sz w:val="24"/>
                <w:szCs w:val="24"/>
              </w:rPr>
              <w:t>43,3</w:t>
            </w:r>
          </w:p>
        </w:tc>
        <w:tc>
          <w:tcPr>
            <w:tcW w:w="1277" w:type="dxa"/>
            <w:shd w:val="clear" w:color="auto" w:fill="auto"/>
            <w:vAlign w:val="center"/>
          </w:tcPr>
          <w:p w14:paraId="229A1A06" w14:textId="77777777" w:rsidR="009273B4" w:rsidRPr="00FD0436" w:rsidRDefault="004B154D"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31.12.2018</w:t>
            </w:r>
          </w:p>
        </w:tc>
        <w:tc>
          <w:tcPr>
            <w:tcW w:w="992" w:type="dxa"/>
            <w:shd w:val="clear" w:color="auto" w:fill="auto"/>
            <w:vAlign w:val="center"/>
          </w:tcPr>
          <w:p w14:paraId="0CE517CC"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51,9</w:t>
            </w:r>
          </w:p>
        </w:tc>
        <w:tc>
          <w:tcPr>
            <w:tcW w:w="1076" w:type="dxa"/>
            <w:shd w:val="clear" w:color="auto" w:fill="auto"/>
            <w:vAlign w:val="center"/>
          </w:tcPr>
          <w:p w14:paraId="4BCEA8C0"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60,6</w:t>
            </w:r>
          </w:p>
        </w:tc>
        <w:tc>
          <w:tcPr>
            <w:tcW w:w="922" w:type="dxa"/>
            <w:shd w:val="clear" w:color="auto" w:fill="auto"/>
            <w:vAlign w:val="center"/>
          </w:tcPr>
          <w:p w14:paraId="522CBE11"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69,2</w:t>
            </w:r>
          </w:p>
        </w:tc>
        <w:tc>
          <w:tcPr>
            <w:tcW w:w="1078" w:type="dxa"/>
            <w:shd w:val="clear" w:color="auto" w:fill="auto"/>
            <w:vAlign w:val="center"/>
          </w:tcPr>
          <w:p w14:paraId="198476BB"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77,8</w:t>
            </w:r>
          </w:p>
        </w:tc>
        <w:tc>
          <w:tcPr>
            <w:tcW w:w="1076" w:type="dxa"/>
            <w:shd w:val="clear" w:color="auto" w:fill="auto"/>
            <w:vAlign w:val="center"/>
          </w:tcPr>
          <w:p w14:paraId="09CBB4A3"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86,4</w:t>
            </w:r>
          </w:p>
        </w:tc>
        <w:tc>
          <w:tcPr>
            <w:tcW w:w="1233" w:type="dxa"/>
            <w:shd w:val="clear" w:color="auto" w:fill="auto"/>
            <w:vAlign w:val="center"/>
          </w:tcPr>
          <w:p w14:paraId="66DD7661" w14:textId="77777777" w:rsidR="009273B4" w:rsidRPr="00FD0436" w:rsidRDefault="009273B4" w:rsidP="00482007">
            <w:pPr>
              <w:spacing w:line="240" w:lineRule="auto"/>
              <w:jc w:val="center"/>
              <w:rPr>
                <w:rFonts w:ascii="Times New Roman" w:hAnsi="Times New Roman" w:cs="Times New Roman"/>
                <w:sz w:val="24"/>
                <w:szCs w:val="24"/>
              </w:rPr>
            </w:pPr>
            <w:r w:rsidRPr="00FD0436">
              <w:rPr>
                <w:rFonts w:ascii="Times New Roman" w:hAnsi="Times New Roman" w:cs="Times New Roman"/>
                <w:sz w:val="24"/>
                <w:szCs w:val="24"/>
              </w:rPr>
              <w:t>95,0</w:t>
            </w:r>
          </w:p>
        </w:tc>
      </w:tr>
    </w:tbl>
    <w:p w14:paraId="533E67BB" w14:textId="77777777" w:rsidR="009273B4" w:rsidRPr="00FD0436" w:rsidRDefault="009273B4" w:rsidP="00644219">
      <w:pPr>
        <w:ind w:firstLine="709"/>
        <w:rPr>
          <w:rFonts w:ascii="Times New Roman" w:hAnsi="Times New Roman" w:cs="Times New Roman"/>
          <w:sz w:val="24"/>
          <w:szCs w:val="24"/>
        </w:rPr>
        <w:sectPr w:rsidR="009273B4" w:rsidRPr="00FD0436" w:rsidSect="009273B4">
          <w:pgSz w:w="16838" w:h="11906" w:orient="landscape"/>
          <w:pgMar w:top="426" w:right="536" w:bottom="566" w:left="426" w:header="708" w:footer="708" w:gutter="0"/>
          <w:cols w:space="708"/>
          <w:docGrid w:linePitch="360"/>
        </w:sectPr>
      </w:pPr>
    </w:p>
    <w:p w14:paraId="1C1E4455" w14:textId="77777777" w:rsidR="009273B4" w:rsidRPr="00FD0436" w:rsidRDefault="009273B4" w:rsidP="00644219">
      <w:pPr>
        <w:ind w:firstLine="709"/>
        <w:rPr>
          <w:rFonts w:ascii="Times New Roman" w:hAnsi="Times New Roman" w:cs="Times New Roman"/>
          <w:b/>
          <w:i/>
          <w:sz w:val="24"/>
          <w:szCs w:val="24"/>
        </w:rPr>
      </w:pPr>
      <w:r w:rsidRPr="00FD0436">
        <w:rPr>
          <w:rFonts w:ascii="Times New Roman" w:hAnsi="Times New Roman" w:cs="Times New Roman"/>
          <w:b/>
          <w:i/>
          <w:sz w:val="24"/>
          <w:szCs w:val="24"/>
        </w:rPr>
        <w:lastRenderedPageBreak/>
        <w:t>3.</w:t>
      </w:r>
      <w:r w:rsidRPr="00FD0436">
        <w:rPr>
          <w:rFonts w:ascii="Times New Roman" w:hAnsi="Times New Roman" w:cs="Times New Roman"/>
          <w:b/>
          <w:i/>
          <w:sz w:val="24"/>
          <w:szCs w:val="24"/>
        </w:rPr>
        <w:tab/>
        <w:t>Задачи региональной программы</w:t>
      </w:r>
    </w:p>
    <w:p w14:paraId="50302AB9" w14:textId="77777777" w:rsidR="009273B4" w:rsidRPr="00FD0436" w:rsidRDefault="009273B4" w:rsidP="00644219">
      <w:pPr>
        <w:ind w:firstLine="709"/>
        <w:rPr>
          <w:rFonts w:ascii="Times New Roman" w:hAnsi="Times New Roman" w:cs="Times New Roman"/>
          <w:sz w:val="24"/>
          <w:szCs w:val="24"/>
        </w:rPr>
      </w:pPr>
    </w:p>
    <w:p w14:paraId="62E3DDBC" w14:textId="77777777" w:rsidR="00AF2532" w:rsidRPr="00FD0436" w:rsidRDefault="00AF2532" w:rsidP="00AF2532">
      <w:pPr>
        <w:spacing w:line="240" w:lineRule="auto"/>
        <w:ind w:firstLine="709"/>
        <w:jc w:val="both"/>
        <w:outlineLvl w:val="0"/>
        <w:rPr>
          <w:rFonts w:ascii="Times New Roman" w:hAnsi="Times New Roman" w:cs="Times New Roman"/>
          <w:sz w:val="24"/>
          <w:szCs w:val="24"/>
        </w:rPr>
      </w:pPr>
      <w:r w:rsidRPr="00FD0436">
        <w:rPr>
          <w:rFonts w:ascii="Times New Roman" w:hAnsi="Times New Roman" w:cs="Times New Roman"/>
          <w:sz w:val="24"/>
          <w:szCs w:val="24"/>
        </w:rPr>
        <w:t>Целью региональной программы «Борьба с сердечно-сосудистыми заболеваниями» является повышение доступности и качества оказания медицинской помощи больным с сердечно-сосудистыми заболеваниями (далее - ССЗ) согласно национальным клиническим рекомендациям на основе повышения эффективности деятельности медицинских организаций, мониторинга маршрутизации пациентов с CCЗ и совершенствования подготовки медицинских кадров в рамках программ непрерывного медицинского образования (далее - НМО).</w:t>
      </w:r>
    </w:p>
    <w:p w14:paraId="5ABE7007" w14:textId="0CDE3C83" w:rsidR="00AF2532" w:rsidRDefault="00AF2532" w:rsidP="00AF2532">
      <w:pPr>
        <w:spacing w:line="240" w:lineRule="auto"/>
        <w:ind w:firstLine="709"/>
        <w:jc w:val="both"/>
        <w:outlineLvl w:val="0"/>
        <w:rPr>
          <w:rFonts w:ascii="Times New Roman" w:hAnsi="Times New Roman" w:cs="Times New Roman"/>
          <w:sz w:val="24"/>
          <w:szCs w:val="24"/>
        </w:rPr>
      </w:pPr>
      <w:r w:rsidRPr="00FD0436">
        <w:rPr>
          <w:rFonts w:ascii="Times New Roman" w:hAnsi="Times New Roman" w:cs="Times New Roman"/>
          <w:sz w:val="24"/>
          <w:szCs w:val="24"/>
        </w:rPr>
        <w:t>Задачи:</w:t>
      </w:r>
    </w:p>
    <w:p w14:paraId="3313CE08" w14:textId="326B5A5F" w:rsidR="000F185E" w:rsidRPr="000F185E" w:rsidRDefault="000F185E" w:rsidP="000F185E">
      <w:pPr>
        <w:pStyle w:val="a9"/>
        <w:spacing w:after="0" w:line="240" w:lineRule="auto"/>
        <w:ind w:left="0" w:firstLine="709"/>
        <w:jc w:val="both"/>
        <w:rPr>
          <w:rFonts w:ascii="Times New Roman" w:hAnsi="Times New Roman"/>
          <w:sz w:val="24"/>
          <w:szCs w:val="24"/>
        </w:rPr>
      </w:pPr>
      <w:r>
        <w:rPr>
          <w:rFonts w:ascii="Times New Roman" w:hAnsi="Times New Roman"/>
          <w:sz w:val="24"/>
          <w:szCs w:val="24"/>
        </w:rPr>
        <w:t>1. </w:t>
      </w:r>
      <w:r w:rsidRPr="000F185E">
        <w:rPr>
          <w:rFonts w:ascii="Times New Roman" w:hAnsi="Times New Roman"/>
          <w:sz w:val="24"/>
          <w:szCs w:val="24"/>
        </w:rPr>
        <w:t>Мероприятия по внедрению и соблюдению клинических рекомендаций и протоколов ведения больных с сердечно-сосудистыми заболеваниями</w:t>
      </w:r>
      <w:r>
        <w:rPr>
          <w:rFonts w:ascii="Times New Roman" w:hAnsi="Times New Roman"/>
          <w:sz w:val="24"/>
          <w:szCs w:val="24"/>
        </w:rPr>
        <w:t>.</w:t>
      </w:r>
    </w:p>
    <w:p w14:paraId="44C42077" w14:textId="03E32296" w:rsidR="000F185E" w:rsidRPr="000F185E" w:rsidRDefault="000F185E" w:rsidP="000F185E">
      <w:pPr>
        <w:pStyle w:val="a9"/>
        <w:spacing w:after="0" w:line="240" w:lineRule="auto"/>
        <w:ind w:left="0" w:firstLine="709"/>
        <w:jc w:val="both"/>
        <w:rPr>
          <w:rFonts w:ascii="Times New Roman" w:hAnsi="Times New Roman"/>
          <w:sz w:val="24"/>
          <w:szCs w:val="24"/>
        </w:rPr>
      </w:pPr>
      <w:r w:rsidRPr="000F185E">
        <w:rPr>
          <w:rFonts w:ascii="Times New Roman" w:eastAsia="Times New Roman" w:hAnsi="Times New Roman"/>
          <w:sz w:val="24"/>
          <w:szCs w:val="24"/>
        </w:rPr>
        <w:t>2.</w:t>
      </w:r>
      <w:r>
        <w:rPr>
          <w:rFonts w:ascii="Times New Roman" w:eastAsia="Times New Roman" w:hAnsi="Times New Roman"/>
          <w:sz w:val="24"/>
          <w:szCs w:val="24"/>
        </w:rPr>
        <w:t> </w:t>
      </w:r>
      <w:r w:rsidRPr="000F185E">
        <w:rPr>
          <w:rFonts w:ascii="Times New Roman" w:eastAsia="Times New Roman" w:hAnsi="Times New Roman"/>
          <w:sz w:val="24"/>
          <w:szCs w:val="24"/>
        </w:rPr>
        <w:t>Мероприятия по усилению внутреннего контроля качества оказания медицинской помощи</w:t>
      </w:r>
      <w:r>
        <w:rPr>
          <w:rFonts w:ascii="Times New Roman" w:eastAsia="Times New Roman" w:hAnsi="Times New Roman"/>
          <w:sz w:val="24"/>
          <w:szCs w:val="24"/>
        </w:rPr>
        <w:t>.</w:t>
      </w:r>
    </w:p>
    <w:p w14:paraId="20CB3645" w14:textId="10C662F2" w:rsidR="000F185E" w:rsidRPr="000F185E" w:rsidRDefault="000F185E" w:rsidP="000F185E">
      <w:pPr>
        <w:spacing w:line="24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3. </w:t>
      </w:r>
      <w:r w:rsidRPr="000F185E">
        <w:rPr>
          <w:rFonts w:ascii="Times New Roman" w:hAnsi="Times New Roman" w:cs="Times New Roman"/>
          <w:sz w:val="24"/>
          <w:szCs w:val="24"/>
        </w:rPr>
        <w:t>Работа с факторами риска развития сердечно- сосудистых заболеваний</w:t>
      </w:r>
      <w:r>
        <w:rPr>
          <w:rFonts w:ascii="Times New Roman" w:hAnsi="Times New Roman" w:cs="Times New Roman"/>
          <w:sz w:val="24"/>
          <w:szCs w:val="24"/>
        </w:rPr>
        <w:t>.</w:t>
      </w:r>
    </w:p>
    <w:p w14:paraId="715BB7A7" w14:textId="5CAC39A5" w:rsidR="000F185E" w:rsidRPr="000F185E" w:rsidRDefault="000F185E" w:rsidP="000F185E">
      <w:pPr>
        <w:spacing w:line="24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4. </w:t>
      </w:r>
      <w:r w:rsidRPr="000F185E">
        <w:rPr>
          <w:rFonts w:ascii="Times New Roman" w:hAnsi="Times New Roman" w:cs="Times New Roman"/>
          <w:sz w:val="24"/>
          <w:szCs w:val="24"/>
        </w:rPr>
        <w:t>Комплексе мер, направленный на совершенствование системы оказания первичной медико-санитарной помощи</w:t>
      </w:r>
      <w:r>
        <w:rPr>
          <w:rFonts w:ascii="Times New Roman" w:hAnsi="Times New Roman" w:cs="Times New Roman"/>
          <w:sz w:val="24"/>
          <w:szCs w:val="24"/>
        </w:rPr>
        <w:t xml:space="preserve"> </w:t>
      </w:r>
      <w:r w:rsidRPr="000F185E">
        <w:rPr>
          <w:rFonts w:ascii="Times New Roman" w:hAnsi="Times New Roman" w:cs="Times New Roman"/>
          <w:sz w:val="24"/>
          <w:szCs w:val="24"/>
        </w:rPr>
        <w:t>при сердечно-сосудистых заболеваниях</w:t>
      </w:r>
      <w:r>
        <w:rPr>
          <w:rFonts w:ascii="Times New Roman" w:hAnsi="Times New Roman" w:cs="Times New Roman"/>
          <w:sz w:val="24"/>
          <w:szCs w:val="24"/>
        </w:rPr>
        <w:t>.</w:t>
      </w:r>
    </w:p>
    <w:p w14:paraId="66A18667" w14:textId="4EAAA83E" w:rsidR="000F185E" w:rsidRPr="000F185E" w:rsidRDefault="000F185E" w:rsidP="000F185E">
      <w:pPr>
        <w:spacing w:line="24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5. </w:t>
      </w:r>
      <w:r w:rsidRPr="000F185E">
        <w:rPr>
          <w:rFonts w:ascii="Times New Roman" w:hAnsi="Times New Roman" w:cs="Times New Roman"/>
          <w:sz w:val="24"/>
          <w:szCs w:val="24"/>
        </w:rPr>
        <w:t>Мероприятия по вторичной профилактике осложнений при с</w:t>
      </w:r>
      <w:r>
        <w:rPr>
          <w:rFonts w:ascii="Times New Roman" w:hAnsi="Times New Roman" w:cs="Times New Roman"/>
          <w:sz w:val="24"/>
          <w:szCs w:val="24"/>
        </w:rPr>
        <w:t>ердечно-сосудистых заболеваниях.</w:t>
      </w:r>
    </w:p>
    <w:p w14:paraId="5DAE01E5" w14:textId="65819000" w:rsidR="000F185E" w:rsidRPr="000F185E" w:rsidRDefault="000F185E" w:rsidP="000F185E">
      <w:pPr>
        <w:spacing w:line="24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6. </w:t>
      </w:r>
      <w:r w:rsidRPr="000F185E">
        <w:rPr>
          <w:rFonts w:ascii="Times New Roman" w:hAnsi="Times New Roman" w:cs="Times New Roman"/>
          <w:sz w:val="24"/>
          <w:szCs w:val="24"/>
        </w:rPr>
        <w:t>Комплекс мер, направленный на совершенствование организации диспансерного наблюдения больных сердечно-сосудистыми заболеваниями</w:t>
      </w:r>
      <w:r>
        <w:rPr>
          <w:rFonts w:ascii="Times New Roman" w:hAnsi="Times New Roman" w:cs="Times New Roman"/>
          <w:sz w:val="24"/>
          <w:szCs w:val="24"/>
        </w:rPr>
        <w:t>.</w:t>
      </w:r>
    </w:p>
    <w:p w14:paraId="778B9E48" w14:textId="1776841E" w:rsidR="000F185E" w:rsidRPr="000F185E" w:rsidRDefault="000F185E" w:rsidP="000F185E">
      <w:pPr>
        <w:spacing w:line="24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7. </w:t>
      </w:r>
      <w:r w:rsidRPr="000F185E">
        <w:rPr>
          <w:rFonts w:ascii="Times New Roman" w:hAnsi="Times New Roman" w:cs="Times New Roman"/>
          <w:sz w:val="24"/>
          <w:szCs w:val="24"/>
        </w:rPr>
        <w:t>Развитие структуры специализированной, в том числе высокотехнологичной медицинской помощи</w:t>
      </w:r>
      <w:r>
        <w:rPr>
          <w:rFonts w:ascii="Times New Roman" w:hAnsi="Times New Roman" w:cs="Times New Roman"/>
          <w:sz w:val="24"/>
          <w:szCs w:val="24"/>
        </w:rPr>
        <w:t>.</w:t>
      </w:r>
    </w:p>
    <w:p w14:paraId="4244262B" w14:textId="4B8777A5" w:rsidR="000F185E" w:rsidRPr="000F185E" w:rsidRDefault="000F185E" w:rsidP="000F185E">
      <w:pPr>
        <w:spacing w:line="24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8. </w:t>
      </w:r>
      <w:r w:rsidRPr="000F185E">
        <w:rPr>
          <w:rFonts w:ascii="Times New Roman" w:hAnsi="Times New Roman" w:cs="Times New Roman"/>
          <w:sz w:val="24"/>
          <w:szCs w:val="24"/>
        </w:rPr>
        <w:t>Организационно-методическое обеспечение качества оказания медицинской помощи</w:t>
      </w:r>
      <w:r>
        <w:rPr>
          <w:rFonts w:ascii="Times New Roman" w:hAnsi="Times New Roman" w:cs="Times New Roman"/>
          <w:sz w:val="24"/>
          <w:szCs w:val="24"/>
        </w:rPr>
        <w:t>.</w:t>
      </w:r>
    </w:p>
    <w:p w14:paraId="4B791CC2" w14:textId="0A0D4120" w:rsidR="000F185E" w:rsidRPr="000F185E" w:rsidRDefault="000F185E" w:rsidP="000F185E">
      <w:pPr>
        <w:spacing w:line="24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9. </w:t>
      </w:r>
      <w:r w:rsidRPr="000F185E">
        <w:rPr>
          <w:rFonts w:ascii="Times New Roman" w:hAnsi="Times New Roman" w:cs="Times New Roman"/>
          <w:sz w:val="24"/>
          <w:szCs w:val="24"/>
        </w:rPr>
        <w:t>Реабилитация</w:t>
      </w:r>
      <w:r>
        <w:rPr>
          <w:rFonts w:ascii="Times New Roman" w:hAnsi="Times New Roman" w:cs="Times New Roman"/>
          <w:sz w:val="24"/>
          <w:szCs w:val="24"/>
        </w:rPr>
        <w:t>.</w:t>
      </w:r>
    </w:p>
    <w:p w14:paraId="00510FDA" w14:textId="5E339E13" w:rsidR="000F185E" w:rsidRPr="000F185E" w:rsidRDefault="000F185E" w:rsidP="000F185E">
      <w:pPr>
        <w:spacing w:line="24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10. </w:t>
      </w:r>
      <w:r w:rsidRPr="000F185E">
        <w:rPr>
          <w:rFonts w:ascii="Times New Roman" w:hAnsi="Times New Roman" w:cs="Times New Roman"/>
          <w:sz w:val="24"/>
          <w:szCs w:val="24"/>
        </w:rPr>
        <w:t>Кадровое обеспечение системы оказания медицинской помощи больным с ССЗ</w:t>
      </w:r>
      <w:r>
        <w:rPr>
          <w:rFonts w:ascii="Times New Roman" w:hAnsi="Times New Roman" w:cs="Times New Roman"/>
          <w:sz w:val="24"/>
          <w:szCs w:val="24"/>
        </w:rPr>
        <w:t>.</w:t>
      </w:r>
    </w:p>
    <w:p w14:paraId="1A9B1766" w14:textId="004E2700" w:rsidR="00846D64" w:rsidRPr="000F185E" w:rsidRDefault="000F185E" w:rsidP="000F185E">
      <w:pPr>
        <w:spacing w:line="240" w:lineRule="auto"/>
        <w:ind w:firstLine="709"/>
        <w:jc w:val="both"/>
        <w:outlineLvl w:val="0"/>
        <w:rPr>
          <w:rFonts w:ascii="Times New Roman" w:hAnsi="Times New Roman" w:cs="Times New Roman"/>
          <w:sz w:val="24"/>
          <w:szCs w:val="24"/>
        </w:rPr>
      </w:pPr>
      <w:r>
        <w:rPr>
          <w:rFonts w:ascii="Times New Roman" w:hAnsi="Times New Roman" w:cs="Times New Roman"/>
          <w:sz w:val="24"/>
          <w:szCs w:val="24"/>
        </w:rPr>
        <w:t>11. </w:t>
      </w:r>
      <w:r w:rsidRPr="000F185E">
        <w:rPr>
          <w:rFonts w:ascii="Times New Roman" w:hAnsi="Times New Roman" w:cs="Times New Roman"/>
          <w:sz w:val="24"/>
          <w:szCs w:val="24"/>
        </w:rPr>
        <w:t>Совершенствование системы оказания медицинской помощи больным с сердечно-сосудистыми заболеваниями</w:t>
      </w:r>
      <w:r>
        <w:rPr>
          <w:rFonts w:ascii="Times New Roman" w:hAnsi="Times New Roman" w:cs="Times New Roman"/>
          <w:sz w:val="24"/>
          <w:szCs w:val="24"/>
        </w:rPr>
        <w:t xml:space="preserve"> </w:t>
      </w:r>
      <w:r w:rsidRPr="000F185E">
        <w:rPr>
          <w:rFonts w:ascii="Times New Roman" w:hAnsi="Times New Roman" w:cs="Times New Roman"/>
          <w:sz w:val="24"/>
          <w:szCs w:val="24"/>
        </w:rPr>
        <w:t>в ГБУЗ НСО «Новосибирский областной клинический кардиологический диспансер».</w:t>
      </w:r>
    </w:p>
    <w:p w14:paraId="4ADD72F4" w14:textId="77777777" w:rsidR="0051648C" w:rsidRPr="00FD0436" w:rsidRDefault="0051648C" w:rsidP="009273B4">
      <w:pPr>
        <w:spacing w:line="240" w:lineRule="auto"/>
        <w:ind w:firstLine="709"/>
        <w:jc w:val="both"/>
        <w:outlineLvl w:val="0"/>
        <w:rPr>
          <w:rFonts w:ascii="Times New Roman" w:hAnsi="Times New Roman" w:cs="Times New Roman"/>
          <w:sz w:val="24"/>
          <w:szCs w:val="24"/>
        </w:rPr>
        <w:sectPr w:rsidR="0051648C" w:rsidRPr="00FD0436" w:rsidSect="009273B4">
          <w:pgSz w:w="11906" w:h="16838"/>
          <w:pgMar w:top="709" w:right="566" w:bottom="426" w:left="1418" w:header="708" w:footer="708" w:gutter="0"/>
          <w:cols w:space="708"/>
          <w:docGrid w:linePitch="360"/>
        </w:sectPr>
      </w:pPr>
    </w:p>
    <w:p w14:paraId="2C8FDEBF" w14:textId="77777777" w:rsidR="009273B4" w:rsidRPr="00FD0436" w:rsidRDefault="0081567F" w:rsidP="00AF2532">
      <w:pPr>
        <w:spacing w:line="240" w:lineRule="auto"/>
        <w:ind w:firstLine="709"/>
        <w:jc w:val="center"/>
        <w:outlineLvl w:val="0"/>
        <w:rPr>
          <w:rFonts w:ascii="Times New Roman" w:hAnsi="Times New Roman" w:cs="Times New Roman"/>
          <w:b/>
          <w:i/>
          <w:sz w:val="24"/>
          <w:szCs w:val="24"/>
        </w:rPr>
      </w:pPr>
      <w:r w:rsidRPr="00FD0436">
        <w:rPr>
          <w:rFonts w:ascii="Times New Roman" w:hAnsi="Times New Roman" w:cs="Times New Roman"/>
          <w:b/>
          <w:i/>
          <w:sz w:val="24"/>
          <w:szCs w:val="24"/>
        </w:rPr>
        <w:lastRenderedPageBreak/>
        <w:t>4.</w:t>
      </w:r>
      <w:r w:rsidRPr="00FD0436">
        <w:rPr>
          <w:rFonts w:ascii="Times New Roman" w:hAnsi="Times New Roman" w:cs="Times New Roman"/>
          <w:b/>
          <w:i/>
          <w:sz w:val="24"/>
          <w:szCs w:val="24"/>
        </w:rPr>
        <w:tab/>
        <w:t>План мероприятий региональной программы «Борьба с сердечно-сосудистыми заболеваниями»</w:t>
      </w:r>
    </w:p>
    <w:p w14:paraId="266112A4" w14:textId="77777777" w:rsidR="0081567F" w:rsidRPr="00FD0436" w:rsidRDefault="0081567F" w:rsidP="009273B4">
      <w:pPr>
        <w:spacing w:line="240" w:lineRule="auto"/>
        <w:ind w:firstLine="709"/>
        <w:jc w:val="both"/>
        <w:outlineLvl w:val="0"/>
        <w:rPr>
          <w:rFonts w:ascii="Times New Roman" w:hAnsi="Times New Roman" w:cs="Times New Roman"/>
          <w:sz w:val="24"/>
          <w:szCs w:val="24"/>
        </w:rPr>
      </w:pPr>
    </w:p>
    <w:tbl>
      <w:tblPr>
        <w:tblW w:w="16173" w:type="dxa"/>
        <w:tblInd w:w="-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4552"/>
        <w:gridCol w:w="1496"/>
        <w:gridCol w:w="1484"/>
        <w:gridCol w:w="3420"/>
        <w:gridCol w:w="4045"/>
      </w:tblGrid>
      <w:tr w:rsidR="000659BF" w:rsidRPr="00FD0436" w14:paraId="23E1FF74" w14:textId="77777777" w:rsidTr="00364A97">
        <w:tc>
          <w:tcPr>
            <w:tcW w:w="1176" w:type="dxa"/>
            <w:vMerge w:val="restart"/>
            <w:shd w:val="clear" w:color="auto" w:fill="auto"/>
          </w:tcPr>
          <w:p w14:paraId="7514DB77" w14:textId="77777777" w:rsidR="000659BF" w:rsidRPr="00FD0436" w:rsidRDefault="000659BF" w:rsidP="00482007">
            <w:pPr>
              <w:spacing w:line="240" w:lineRule="auto"/>
              <w:jc w:val="center"/>
              <w:rPr>
                <w:rFonts w:ascii="Times New Roman" w:hAnsi="Times New Roman" w:cs="Times New Roman"/>
                <w:b/>
                <w:sz w:val="24"/>
                <w:szCs w:val="24"/>
              </w:rPr>
            </w:pPr>
            <w:r w:rsidRPr="00FD0436">
              <w:rPr>
                <w:rFonts w:ascii="Times New Roman" w:hAnsi="Times New Roman" w:cs="Times New Roman"/>
                <w:b/>
                <w:sz w:val="24"/>
                <w:szCs w:val="24"/>
              </w:rPr>
              <w:t>№ п/п</w:t>
            </w:r>
          </w:p>
        </w:tc>
        <w:tc>
          <w:tcPr>
            <w:tcW w:w="4552" w:type="dxa"/>
            <w:vMerge w:val="restart"/>
            <w:shd w:val="clear" w:color="auto" w:fill="auto"/>
          </w:tcPr>
          <w:p w14:paraId="3C3465C8" w14:textId="77777777" w:rsidR="000659BF" w:rsidRPr="00FD0436" w:rsidRDefault="000659BF" w:rsidP="00482007">
            <w:pPr>
              <w:spacing w:line="240" w:lineRule="auto"/>
              <w:jc w:val="center"/>
              <w:rPr>
                <w:rFonts w:ascii="Times New Roman" w:hAnsi="Times New Roman" w:cs="Times New Roman"/>
                <w:b/>
                <w:sz w:val="24"/>
                <w:szCs w:val="24"/>
              </w:rPr>
            </w:pPr>
            <w:r w:rsidRPr="00FD0436">
              <w:rPr>
                <w:rFonts w:ascii="Times New Roman" w:hAnsi="Times New Roman" w:cs="Times New Roman"/>
                <w:b/>
                <w:sz w:val="24"/>
                <w:szCs w:val="24"/>
              </w:rPr>
              <w:t xml:space="preserve">Наименование мероприятия, </w:t>
            </w:r>
          </w:p>
          <w:p w14:paraId="413185BE" w14:textId="77777777" w:rsidR="000659BF" w:rsidRPr="00FD0436" w:rsidRDefault="000659BF" w:rsidP="00482007">
            <w:pPr>
              <w:spacing w:line="240" w:lineRule="auto"/>
              <w:jc w:val="center"/>
              <w:rPr>
                <w:rFonts w:ascii="Times New Roman" w:hAnsi="Times New Roman" w:cs="Times New Roman"/>
                <w:b/>
                <w:sz w:val="24"/>
                <w:szCs w:val="24"/>
              </w:rPr>
            </w:pPr>
            <w:r w:rsidRPr="00FD0436">
              <w:rPr>
                <w:rFonts w:ascii="Times New Roman" w:hAnsi="Times New Roman" w:cs="Times New Roman"/>
                <w:b/>
                <w:sz w:val="24"/>
                <w:szCs w:val="24"/>
              </w:rPr>
              <w:t>контрольной точки</w:t>
            </w:r>
          </w:p>
        </w:tc>
        <w:tc>
          <w:tcPr>
            <w:tcW w:w="2980" w:type="dxa"/>
            <w:gridSpan w:val="2"/>
            <w:shd w:val="clear" w:color="auto" w:fill="auto"/>
          </w:tcPr>
          <w:p w14:paraId="23E4ACEE" w14:textId="77777777" w:rsidR="000659BF" w:rsidRPr="00FD0436" w:rsidRDefault="000659BF" w:rsidP="00482007">
            <w:pPr>
              <w:spacing w:line="240" w:lineRule="auto"/>
              <w:jc w:val="center"/>
              <w:rPr>
                <w:rFonts w:ascii="Times New Roman" w:hAnsi="Times New Roman" w:cs="Times New Roman"/>
                <w:b/>
                <w:sz w:val="24"/>
                <w:szCs w:val="24"/>
              </w:rPr>
            </w:pPr>
            <w:r w:rsidRPr="00FD0436">
              <w:rPr>
                <w:rFonts w:ascii="Times New Roman" w:hAnsi="Times New Roman" w:cs="Times New Roman"/>
                <w:b/>
                <w:sz w:val="24"/>
                <w:szCs w:val="24"/>
              </w:rPr>
              <w:t>Сроки реализации</w:t>
            </w:r>
          </w:p>
        </w:tc>
        <w:tc>
          <w:tcPr>
            <w:tcW w:w="3420" w:type="dxa"/>
            <w:vMerge w:val="restart"/>
            <w:shd w:val="clear" w:color="auto" w:fill="auto"/>
          </w:tcPr>
          <w:p w14:paraId="16CAF750" w14:textId="77777777" w:rsidR="000659BF" w:rsidRPr="00FD0436" w:rsidRDefault="000659BF" w:rsidP="00482007">
            <w:pPr>
              <w:spacing w:line="240" w:lineRule="auto"/>
              <w:jc w:val="center"/>
              <w:rPr>
                <w:rFonts w:ascii="Times New Roman" w:hAnsi="Times New Roman" w:cs="Times New Roman"/>
                <w:b/>
                <w:sz w:val="24"/>
                <w:szCs w:val="24"/>
              </w:rPr>
            </w:pPr>
            <w:r w:rsidRPr="00FD0436">
              <w:rPr>
                <w:rFonts w:ascii="Times New Roman" w:hAnsi="Times New Roman" w:cs="Times New Roman"/>
                <w:b/>
                <w:sz w:val="24"/>
                <w:szCs w:val="24"/>
              </w:rPr>
              <w:t>Ответственный исполнитель</w:t>
            </w:r>
          </w:p>
        </w:tc>
        <w:tc>
          <w:tcPr>
            <w:tcW w:w="4045" w:type="dxa"/>
            <w:vMerge w:val="restart"/>
            <w:shd w:val="clear" w:color="auto" w:fill="auto"/>
          </w:tcPr>
          <w:p w14:paraId="037E6B2B" w14:textId="77777777" w:rsidR="000659BF" w:rsidRPr="00FD0436" w:rsidRDefault="000659BF" w:rsidP="00482007">
            <w:pPr>
              <w:spacing w:line="240" w:lineRule="auto"/>
              <w:jc w:val="center"/>
              <w:rPr>
                <w:rFonts w:ascii="Times New Roman" w:hAnsi="Times New Roman" w:cs="Times New Roman"/>
                <w:b/>
                <w:sz w:val="24"/>
                <w:szCs w:val="24"/>
              </w:rPr>
            </w:pPr>
            <w:r w:rsidRPr="00FD0436">
              <w:rPr>
                <w:rFonts w:ascii="Times New Roman" w:hAnsi="Times New Roman" w:cs="Times New Roman"/>
                <w:b/>
                <w:sz w:val="24"/>
                <w:szCs w:val="24"/>
              </w:rPr>
              <w:t>Характеристика результата</w:t>
            </w:r>
          </w:p>
        </w:tc>
      </w:tr>
      <w:tr w:rsidR="000659BF" w:rsidRPr="00FD0436" w14:paraId="6A725939" w14:textId="77777777" w:rsidTr="00364A97">
        <w:tc>
          <w:tcPr>
            <w:tcW w:w="1176" w:type="dxa"/>
            <w:vMerge/>
            <w:shd w:val="clear" w:color="auto" w:fill="auto"/>
          </w:tcPr>
          <w:p w14:paraId="3011CCC6" w14:textId="77777777" w:rsidR="000659BF" w:rsidRPr="00FD0436" w:rsidRDefault="000659BF" w:rsidP="00482007">
            <w:pPr>
              <w:spacing w:line="240" w:lineRule="auto"/>
              <w:rPr>
                <w:rFonts w:ascii="Times New Roman" w:hAnsi="Times New Roman" w:cs="Times New Roman"/>
                <w:sz w:val="24"/>
                <w:szCs w:val="24"/>
              </w:rPr>
            </w:pPr>
          </w:p>
        </w:tc>
        <w:tc>
          <w:tcPr>
            <w:tcW w:w="4552" w:type="dxa"/>
            <w:vMerge/>
            <w:shd w:val="clear" w:color="auto" w:fill="auto"/>
          </w:tcPr>
          <w:p w14:paraId="35E99448" w14:textId="77777777" w:rsidR="000659BF" w:rsidRPr="00FD0436" w:rsidRDefault="000659BF" w:rsidP="00482007">
            <w:pPr>
              <w:spacing w:line="240" w:lineRule="auto"/>
              <w:rPr>
                <w:rFonts w:ascii="Times New Roman" w:hAnsi="Times New Roman" w:cs="Times New Roman"/>
                <w:sz w:val="24"/>
                <w:szCs w:val="24"/>
              </w:rPr>
            </w:pPr>
          </w:p>
        </w:tc>
        <w:tc>
          <w:tcPr>
            <w:tcW w:w="1496" w:type="dxa"/>
            <w:shd w:val="clear" w:color="auto" w:fill="auto"/>
          </w:tcPr>
          <w:p w14:paraId="5CEA6B84" w14:textId="77777777" w:rsidR="000659BF" w:rsidRPr="00FD0436" w:rsidRDefault="000659BF" w:rsidP="00482007">
            <w:pPr>
              <w:spacing w:line="240" w:lineRule="auto"/>
              <w:jc w:val="center"/>
              <w:rPr>
                <w:rFonts w:ascii="Times New Roman" w:hAnsi="Times New Roman" w:cs="Times New Roman"/>
                <w:b/>
                <w:sz w:val="24"/>
                <w:szCs w:val="24"/>
              </w:rPr>
            </w:pPr>
            <w:r w:rsidRPr="00FD0436">
              <w:rPr>
                <w:rFonts w:ascii="Times New Roman" w:hAnsi="Times New Roman" w:cs="Times New Roman"/>
                <w:b/>
                <w:sz w:val="24"/>
                <w:szCs w:val="24"/>
              </w:rPr>
              <w:t xml:space="preserve">Начало </w:t>
            </w:r>
          </w:p>
        </w:tc>
        <w:tc>
          <w:tcPr>
            <w:tcW w:w="1484" w:type="dxa"/>
            <w:shd w:val="clear" w:color="auto" w:fill="auto"/>
          </w:tcPr>
          <w:p w14:paraId="282B8D3B" w14:textId="77777777" w:rsidR="000659BF" w:rsidRPr="00FD0436" w:rsidRDefault="000659BF" w:rsidP="00482007">
            <w:pPr>
              <w:spacing w:line="240" w:lineRule="auto"/>
              <w:jc w:val="center"/>
              <w:rPr>
                <w:rFonts w:ascii="Times New Roman" w:hAnsi="Times New Roman" w:cs="Times New Roman"/>
                <w:b/>
                <w:sz w:val="24"/>
                <w:szCs w:val="24"/>
              </w:rPr>
            </w:pPr>
            <w:r w:rsidRPr="00FD0436">
              <w:rPr>
                <w:rFonts w:ascii="Times New Roman" w:hAnsi="Times New Roman" w:cs="Times New Roman"/>
                <w:b/>
                <w:sz w:val="24"/>
                <w:szCs w:val="24"/>
              </w:rPr>
              <w:t xml:space="preserve">Окончание </w:t>
            </w:r>
          </w:p>
        </w:tc>
        <w:tc>
          <w:tcPr>
            <w:tcW w:w="3420" w:type="dxa"/>
            <w:vMerge/>
            <w:shd w:val="clear" w:color="auto" w:fill="auto"/>
          </w:tcPr>
          <w:p w14:paraId="29D5E7F4" w14:textId="77777777" w:rsidR="000659BF" w:rsidRPr="00FD0436" w:rsidRDefault="000659BF" w:rsidP="00482007">
            <w:pPr>
              <w:spacing w:line="240" w:lineRule="auto"/>
              <w:rPr>
                <w:rFonts w:ascii="Times New Roman" w:hAnsi="Times New Roman" w:cs="Times New Roman"/>
                <w:sz w:val="24"/>
                <w:szCs w:val="24"/>
              </w:rPr>
            </w:pPr>
          </w:p>
        </w:tc>
        <w:tc>
          <w:tcPr>
            <w:tcW w:w="4045" w:type="dxa"/>
            <w:vMerge/>
            <w:shd w:val="clear" w:color="auto" w:fill="auto"/>
          </w:tcPr>
          <w:p w14:paraId="0E30351D" w14:textId="77777777" w:rsidR="000659BF" w:rsidRPr="00FD0436" w:rsidRDefault="000659BF" w:rsidP="00482007">
            <w:pPr>
              <w:spacing w:line="240" w:lineRule="auto"/>
              <w:rPr>
                <w:rFonts w:ascii="Times New Roman" w:hAnsi="Times New Roman" w:cs="Times New Roman"/>
                <w:sz w:val="24"/>
                <w:szCs w:val="24"/>
              </w:rPr>
            </w:pPr>
          </w:p>
        </w:tc>
      </w:tr>
      <w:tr w:rsidR="00384FE7" w:rsidRPr="00FD0436" w14:paraId="3D145072" w14:textId="77777777" w:rsidTr="00BA3776">
        <w:tc>
          <w:tcPr>
            <w:tcW w:w="16173" w:type="dxa"/>
            <w:gridSpan w:val="6"/>
            <w:shd w:val="clear" w:color="auto" w:fill="auto"/>
          </w:tcPr>
          <w:p w14:paraId="295BAD4E" w14:textId="21C2EDF7" w:rsidR="00384FE7" w:rsidRPr="00384FE7" w:rsidRDefault="00384FE7" w:rsidP="00DC5193">
            <w:pPr>
              <w:pStyle w:val="a9"/>
              <w:spacing w:after="0" w:line="240" w:lineRule="auto"/>
              <w:ind w:left="0"/>
              <w:jc w:val="center"/>
              <w:rPr>
                <w:rFonts w:ascii="Times New Roman" w:hAnsi="Times New Roman"/>
                <w:b/>
                <w:bCs/>
                <w:iCs/>
                <w:sz w:val="24"/>
                <w:szCs w:val="24"/>
              </w:rPr>
            </w:pPr>
            <w:r w:rsidRPr="00AF10AB">
              <w:rPr>
                <w:rFonts w:ascii="Times New Roman" w:hAnsi="Times New Roman"/>
                <w:b/>
                <w:sz w:val="24"/>
                <w:szCs w:val="24"/>
              </w:rPr>
              <w:t>1. Мероприятия по внедрению и соблюдению клинических рекомендаций и протоколов ведения больных с сердечно-сосудистыми заболеваниями</w:t>
            </w:r>
          </w:p>
        </w:tc>
      </w:tr>
      <w:tr w:rsidR="00384FE7" w:rsidRPr="00FD0436" w14:paraId="4327B41E" w14:textId="77777777" w:rsidTr="00364A97">
        <w:tc>
          <w:tcPr>
            <w:tcW w:w="1176" w:type="dxa"/>
            <w:shd w:val="clear" w:color="auto" w:fill="auto"/>
          </w:tcPr>
          <w:p w14:paraId="66C9B01F" w14:textId="1C84D49F" w:rsidR="00384FE7" w:rsidRPr="00FD0436" w:rsidRDefault="00384FE7" w:rsidP="00AE7F01">
            <w:pPr>
              <w:spacing w:line="240" w:lineRule="auto"/>
              <w:jc w:val="center"/>
              <w:rPr>
                <w:rFonts w:ascii="Times New Roman" w:hAnsi="Times New Roman" w:cs="Times New Roman"/>
                <w:i/>
                <w:sz w:val="24"/>
                <w:szCs w:val="24"/>
              </w:rPr>
            </w:pPr>
            <w:r>
              <w:rPr>
                <w:rFonts w:ascii="Times New Roman" w:hAnsi="Times New Roman" w:cs="Times New Roman"/>
                <w:i/>
                <w:sz w:val="24"/>
                <w:szCs w:val="24"/>
              </w:rPr>
              <w:t>1.</w:t>
            </w:r>
            <w:r w:rsidR="00845AC2">
              <w:rPr>
                <w:rFonts w:ascii="Times New Roman" w:hAnsi="Times New Roman" w:cs="Times New Roman"/>
                <w:i/>
                <w:sz w:val="24"/>
                <w:szCs w:val="24"/>
              </w:rPr>
              <w:t>1</w:t>
            </w:r>
          </w:p>
        </w:tc>
        <w:tc>
          <w:tcPr>
            <w:tcW w:w="4552" w:type="dxa"/>
            <w:shd w:val="clear" w:color="auto" w:fill="auto"/>
          </w:tcPr>
          <w:p w14:paraId="2016E955" w14:textId="43A34878" w:rsidR="00845AC2" w:rsidRDefault="00845AC2" w:rsidP="00845AC2">
            <w:pPr>
              <w:spacing w:line="240" w:lineRule="auto"/>
              <w:rPr>
                <w:rFonts w:ascii="Times New Roman" w:hAnsi="Times New Roman" w:cs="Times New Roman"/>
                <w:sz w:val="24"/>
                <w:szCs w:val="24"/>
              </w:rPr>
            </w:pPr>
            <w:r>
              <w:rPr>
                <w:rFonts w:ascii="Times New Roman" w:hAnsi="Times New Roman" w:cs="Times New Roman"/>
                <w:sz w:val="24"/>
                <w:szCs w:val="24"/>
              </w:rPr>
              <w:t>Утверждение</w:t>
            </w:r>
            <w:r w:rsidR="00384FE7" w:rsidRPr="00384FE7">
              <w:rPr>
                <w:rFonts w:ascii="Times New Roman" w:hAnsi="Times New Roman" w:cs="Times New Roman"/>
                <w:sz w:val="24"/>
                <w:szCs w:val="24"/>
              </w:rPr>
              <w:t xml:space="preserve"> Приказ</w:t>
            </w:r>
            <w:r>
              <w:rPr>
                <w:rFonts w:ascii="Times New Roman" w:hAnsi="Times New Roman" w:cs="Times New Roman"/>
                <w:sz w:val="24"/>
                <w:szCs w:val="24"/>
              </w:rPr>
              <w:t>а</w:t>
            </w:r>
            <w:r w:rsidR="00384FE7" w:rsidRPr="00384FE7">
              <w:rPr>
                <w:rFonts w:ascii="Times New Roman" w:hAnsi="Times New Roman" w:cs="Times New Roman"/>
                <w:sz w:val="24"/>
                <w:szCs w:val="24"/>
              </w:rPr>
              <w:t xml:space="preserve"> о внедрении</w:t>
            </w:r>
            <w:r w:rsidR="00384FE7">
              <w:rPr>
                <w:rFonts w:ascii="Times New Roman" w:hAnsi="Times New Roman" w:cs="Times New Roman"/>
                <w:sz w:val="24"/>
                <w:szCs w:val="24"/>
              </w:rPr>
              <w:t xml:space="preserve"> </w:t>
            </w:r>
            <w:r w:rsidR="00384FE7" w:rsidRPr="00384FE7">
              <w:rPr>
                <w:rFonts w:ascii="Times New Roman" w:hAnsi="Times New Roman" w:cs="Times New Roman"/>
                <w:sz w:val="24"/>
                <w:szCs w:val="24"/>
              </w:rPr>
              <w:t xml:space="preserve">и соблюдении </w:t>
            </w:r>
            <w:r>
              <w:rPr>
                <w:rFonts w:ascii="Times New Roman" w:hAnsi="Times New Roman" w:cs="Times New Roman"/>
                <w:sz w:val="24"/>
                <w:szCs w:val="24"/>
              </w:rPr>
              <w:t>в государственных медицинских организациях Новосибирской области</w:t>
            </w:r>
            <w:r w:rsidRPr="00384FE7">
              <w:rPr>
                <w:rFonts w:ascii="Times New Roman" w:hAnsi="Times New Roman" w:cs="Times New Roman"/>
                <w:sz w:val="24"/>
                <w:szCs w:val="24"/>
              </w:rPr>
              <w:t xml:space="preserve"> </w:t>
            </w:r>
            <w:r w:rsidR="00384FE7" w:rsidRPr="00384FE7">
              <w:rPr>
                <w:rFonts w:ascii="Times New Roman" w:hAnsi="Times New Roman" w:cs="Times New Roman"/>
                <w:sz w:val="24"/>
                <w:szCs w:val="24"/>
              </w:rPr>
              <w:t>клинических рекомендаций ведения больных с сердечно-сосудистыми заболеваниями</w:t>
            </w:r>
            <w:r>
              <w:rPr>
                <w:rFonts w:ascii="Times New Roman" w:hAnsi="Times New Roman" w:cs="Times New Roman"/>
                <w:sz w:val="24"/>
                <w:szCs w:val="24"/>
              </w:rPr>
              <w:t xml:space="preserve"> с последующей его актуализацией</w:t>
            </w:r>
          </w:p>
          <w:p w14:paraId="627688B9" w14:textId="1D072E04" w:rsidR="00384FE7" w:rsidRPr="00384FE7" w:rsidRDefault="00845AC2" w:rsidP="00845AC2">
            <w:pPr>
              <w:spacing w:line="240" w:lineRule="auto"/>
              <w:rPr>
                <w:rFonts w:ascii="Times New Roman" w:hAnsi="Times New Roman" w:cs="Times New Roman"/>
                <w:sz w:val="24"/>
                <w:szCs w:val="24"/>
              </w:rPr>
            </w:pPr>
            <w:r>
              <w:rPr>
                <w:rFonts w:ascii="Times New Roman" w:hAnsi="Times New Roman" w:cs="Times New Roman"/>
                <w:sz w:val="24"/>
                <w:szCs w:val="24"/>
              </w:rPr>
              <w:t>с обязательными разработкой</w:t>
            </w:r>
            <w:r w:rsidRPr="00FD0436">
              <w:rPr>
                <w:rFonts w:ascii="Times New Roman" w:hAnsi="Times New Roman" w:cs="Times New Roman"/>
                <w:sz w:val="24"/>
                <w:szCs w:val="24"/>
              </w:rPr>
              <w:t xml:space="preserve"> и внедрение</w:t>
            </w:r>
            <w:r>
              <w:rPr>
                <w:rFonts w:ascii="Times New Roman" w:hAnsi="Times New Roman" w:cs="Times New Roman"/>
                <w:sz w:val="24"/>
                <w:szCs w:val="24"/>
              </w:rPr>
              <w:t>м</w:t>
            </w:r>
            <w:r w:rsidRPr="00FD0436">
              <w:rPr>
                <w:rFonts w:ascii="Times New Roman" w:hAnsi="Times New Roman" w:cs="Times New Roman"/>
                <w:sz w:val="24"/>
                <w:szCs w:val="24"/>
              </w:rPr>
              <w:t xml:space="preserve"> в каждой государственной медицинской организации протоколов лечения пациентов с БСК на основе клинических рекомендаций и протоколов ведения больных с сердечно-сосудистыми заболеваниями</w:t>
            </w:r>
          </w:p>
        </w:tc>
        <w:tc>
          <w:tcPr>
            <w:tcW w:w="1496" w:type="dxa"/>
            <w:shd w:val="clear" w:color="auto" w:fill="auto"/>
          </w:tcPr>
          <w:p w14:paraId="78681DE2" w14:textId="77777777" w:rsidR="00384FE7" w:rsidRPr="00FD0436" w:rsidRDefault="00384FE7" w:rsidP="00AE7F01">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01.07.2019</w:t>
            </w:r>
          </w:p>
        </w:tc>
        <w:tc>
          <w:tcPr>
            <w:tcW w:w="1484" w:type="dxa"/>
            <w:shd w:val="clear" w:color="auto" w:fill="auto"/>
          </w:tcPr>
          <w:p w14:paraId="4D4F70E5" w14:textId="3368B427" w:rsidR="00384FE7" w:rsidRPr="00FD0436" w:rsidRDefault="00384FE7" w:rsidP="00845AC2">
            <w:pPr>
              <w:spacing w:line="240" w:lineRule="auto"/>
              <w:jc w:val="center"/>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31.12.20</w:t>
            </w:r>
            <w:r w:rsidR="00845AC2">
              <w:rPr>
                <w:rFonts w:ascii="Times New Roman" w:eastAsia="Times New Roman" w:hAnsi="Times New Roman" w:cs="Times New Roman"/>
                <w:bCs/>
                <w:i/>
                <w:sz w:val="24"/>
                <w:szCs w:val="24"/>
              </w:rPr>
              <w:t>24</w:t>
            </w:r>
          </w:p>
        </w:tc>
        <w:tc>
          <w:tcPr>
            <w:tcW w:w="3420" w:type="dxa"/>
            <w:shd w:val="clear" w:color="auto" w:fill="auto"/>
          </w:tcPr>
          <w:p w14:paraId="03C61AB8" w14:textId="77777777" w:rsidR="00384FE7" w:rsidRDefault="00384FE7" w:rsidP="00AE7F01">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Е.А. Аксенова</w:t>
            </w:r>
          </w:p>
          <w:p w14:paraId="7DC64B87" w14:textId="77777777" w:rsidR="00845AC2" w:rsidRPr="00FD0436" w:rsidRDefault="00845AC2" w:rsidP="00845AC2">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терапевт министерства здравоохранения Новосибирской области О.В. Дуничева</w:t>
            </w:r>
          </w:p>
          <w:p w14:paraId="3B4C870F" w14:textId="77777777" w:rsidR="00845AC2" w:rsidRPr="00FD0436" w:rsidRDefault="00845AC2" w:rsidP="00845AC2">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кардиолог министерства здравоохранения Новосибирской области С.А. Зенин</w:t>
            </w:r>
          </w:p>
          <w:p w14:paraId="7BAADC87" w14:textId="050B4D76" w:rsidR="00845AC2" w:rsidRPr="00FD0436" w:rsidRDefault="00845AC2" w:rsidP="00845AC2">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невролог министерства здравоохранения Новосиб</w:t>
            </w:r>
            <w:r w:rsidR="00DF2E6F">
              <w:rPr>
                <w:rFonts w:ascii="Times New Roman" w:eastAsia="Times New Roman" w:hAnsi="Times New Roman" w:cs="Times New Roman"/>
                <w:bCs/>
                <w:i/>
                <w:sz w:val="24"/>
                <w:szCs w:val="24"/>
              </w:rPr>
              <w:t>ирской области Е.В. Танеева</w:t>
            </w:r>
          </w:p>
        </w:tc>
        <w:tc>
          <w:tcPr>
            <w:tcW w:w="4045" w:type="dxa"/>
            <w:shd w:val="clear" w:color="auto" w:fill="auto"/>
          </w:tcPr>
          <w:p w14:paraId="64DB10FD" w14:textId="7DB5ACEA" w:rsidR="00384FE7" w:rsidRPr="00FD0436" w:rsidRDefault="00384FE7" w:rsidP="00AE7F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Приказ министерства здравоохранения Новосибирской области о </w:t>
            </w:r>
            <w:r w:rsidR="00845AC2" w:rsidRPr="00384FE7">
              <w:rPr>
                <w:rFonts w:ascii="Times New Roman" w:hAnsi="Times New Roman" w:cs="Times New Roman"/>
                <w:sz w:val="24"/>
                <w:szCs w:val="24"/>
              </w:rPr>
              <w:t>внедрении</w:t>
            </w:r>
            <w:r w:rsidR="00845AC2">
              <w:rPr>
                <w:rFonts w:ascii="Times New Roman" w:hAnsi="Times New Roman" w:cs="Times New Roman"/>
                <w:sz w:val="24"/>
                <w:szCs w:val="24"/>
              </w:rPr>
              <w:t xml:space="preserve"> </w:t>
            </w:r>
            <w:r w:rsidR="00845AC2" w:rsidRPr="00384FE7">
              <w:rPr>
                <w:rFonts w:ascii="Times New Roman" w:hAnsi="Times New Roman" w:cs="Times New Roman"/>
                <w:sz w:val="24"/>
                <w:szCs w:val="24"/>
              </w:rPr>
              <w:t xml:space="preserve">и соблюдении </w:t>
            </w:r>
            <w:r w:rsidR="00845AC2">
              <w:rPr>
                <w:rFonts w:ascii="Times New Roman" w:hAnsi="Times New Roman" w:cs="Times New Roman"/>
                <w:sz w:val="24"/>
                <w:szCs w:val="24"/>
              </w:rPr>
              <w:t>в государственных медицинских организациях Новосибирской области</w:t>
            </w:r>
            <w:r w:rsidR="00845AC2" w:rsidRPr="00384FE7">
              <w:rPr>
                <w:rFonts w:ascii="Times New Roman" w:hAnsi="Times New Roman" w:cs="Times New Roman"/>
                <w:sz w:val="24"/>
                <w:szCs w:val="24"/>
              </w:rPr>
              <w:t xml:space="preserve"> клинических рекомендаций ведения больных с сердечно-сосудистыми заболеваниями</w:t>
            </w:r>
          </w:p>
        </w:tc>
      </w:tr>
      <w:tr w:rsidR="00384FE7" w:rsidRPr="00FD0436" w14:paraId="491F58B5" w14:textId="77777777" w:rsidTr="00364A97">
        <w:tc>
          <w:tcPr>
            <w:tcW w:w="1176" w:type="dxa"/>
            <w:shd w:val="clear" w:color="auto" w:fill="auto"/>
          </w:tcPr>
          <w:p w14:paraId="6535C68D" w14:textId="5A935A99" w:rsidR="00384FE7" w:rsidRPr="00FD0436" w:rsidRDefault="00845AC2" w:rsidP="00AE7F01">
            <w:pPr>
              <w:spacing w:line="240" w:lineRule="auto"/>
              <w:jc w:val="center"/>
              <w:rPr>
                <w:rFonts w:ascii="Times New Roman" w:hAnsi="Times New Roman" w:cs="Times New Roman"/>
                <w:i/>
                <w:sz w:val="24"/>
                <w:szCs w:val="24"/>
              </w:rPr>
            </w:pPr>
            <w:r>
              <w:rPr>
                <w:rFonts w:ascii="Times New Roman" w:hAnsi="Times New Roman" w:cs="Times New Roman"/>
                <w:i/>
                <w:sz w:val="24"/>
                <w:szCs w:val="24"/>
              </w:rPr>
              <w:t>1.2</w:t>
            </w:r>
          </w:p>
        </w:tc>
        <w:tc>
          <w:tcPr>
            <w:tcW w:w="4552" w:type="dxa"/>
            <w:shd w:val="clear" w:color="auto" w:fill="auto"/>
          </w:tcPr>
          <w:p w14:paraId="5B0EFF64" w14:textId="3FEB0ECB" w:rsidR="00384FE7" w:rsidRPr="00FD0436" w:rsidRDefault="00384FE7" w:rsidP="00AE7F01">
            <w:pPr>
              <w:spacing w:line="240" w:lineRule="auto"/>
              <w:rPr>
                <w:rFonts w:ascii="Times New Roman" w:hAnsi="Times New Roman" w:cs="Times New Roman"/>
                <w:sz w:val="24"/>
                <w:szCs w:val="24"/>
              </w:rPr>
            </w:pPr>
            <w:r w:rsidRPr="00FD0436">
              <w:rPr>
                <w:rFonts w:ascii="Times New Roman" w:hAnsi="Times New Roman" w:cs="Times New Roman"/>
                <w:sz w:val="24"/>
                <w:szCs w:val="24"/>
              </w:rPr>
              <w:t>Информирование подведомственных медицинских организаций о размещении клинических рекомендаций и протоколов ведения больных с сердечно-сосудистыми заболеваниями</w:t>
            </w:r>
            <w:r>
              <w:rPr>
                <w:rFonts w:ascii="Times New Roman" w:hAnsi="Times New Roman" w:cs="Times New Roman"/>
                <w:sz w:val="24"/>
                <w:szCs w:val="24"/>
              </w:rPr>
              <w:t>, а также об их актуализации</w:t>
            </w:r>
          </w:p>
        </w:tc>
        <w:tc>
          <w:tcPr>
            <w:tcW w:w="1496" w:type="dxa"/>
            <w:shd w:val="clear" w:color="auto" w:fill="auto"/>
          </w:tcPr>
          <w:p w14:paraId="696875F1" w14:textId="77777777" w:rsidR="00384FE7" w:rsidRPr="00FD0436" w:rsidRDefault="00384FE7" w:rsidP="00AE7F01">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01.07.2019</w:t>
            </w:r>
          </w:p>
        </w:tc>
        <w:tc>
          <w:tcPr>
            <w:tcW w:w="1484" w:type="dxa"/>
            <w:shd w:val="clear" w:color="auto" w:fill="auto"/>
          </w:tcPr>
          <w:p w14:paraId="67819DDA" w14:textId="15D00E44" w:rsidR="00384FE7" w:rsidRPr="00FD0436" w:rsidRDefault="00384FE7" w:rsidP="00384FE7">
            <w:pPr>
              <w:spacing w:line="240" w:lineRule="auto"/>
              <w:jc w:val="center"/>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31.12.2024</w:t>
            </w:r>
          </w:p>
        </w:tc>
        <w:tc>
          <w:tcPr>
            <w:tcW w:w="3420" w:type="dxa"/>
            <w:shd w:val="clear" w:color="auto" w:fill="auto"/>
          </w:tcPr>
          <w:p w14:paraId="7291A556" w14:textId="77777777" w:rsidR="00384FE7" w:rsidRPr="00FD0436" w:rsidRDefault="00384FE7" w:rsidP="00AE7F01">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Начальник УОМП</w:t>
            </w:r>
          </w:p>
          <w:p w14:paraId="5880B8B8" w14:textId="77777777" w:rsidR="00384FE7" w:rsidRPr="00FD0436" w:rsidRDefault="00384FE7" w:rsidP="00AE7F01">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О.Б. Покровская</w:t>
            </w:r>
          </w:p>
        </w:tc>
        <w:tc>
          <w:tcPr>
            <w:tcW w:w="4045" w:type="dxa"/>
            <w:shd w:val="clear" w:color="auto" w:fill="auto"/>
          </w:tcPr>
          <w:p w14:paraId="5D3B5B03" w14:textId="72D36D67" w:rsidR="00384FE7" w:rsidRPr="00FD0436" w:rsidRDefault="00384FE7" w:rsidP="00AE7F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Информационные письма министерства здравоохранения Новосибирской области в подведомственные медицинские организации, оказывающие медицинскую помощь пациентам с сердечно-сосудистыми заболеваниями</w:t>
            </w:r>
          </w:p>
        </w:tc>
      </w:tr>
      <w:tr w:rsidR="00384FE7" w:rsidRPr="00FD0436" w14:paraId="5ED22F72" w14:textId="77777777" w:rsidTr="00364A97">
        <w:tc>
          <w:tcPr>
            <w:tcW w:w="1176" w:type="dxa"/>
            <w:shd w:val="clear" w:color="auto" w:fill="auto"/>
          </w:tcPr>
          <w:p w14:paraId="529AF0B1" w14:textId="31C0F4B9" w:rsidR="00384FE7" w:rsidRPr="00FD0436" w:rsidRDefault="00845AC2" w:rsidP="00AE7F01">
            <w:pPr>
              <w:spacing w:line="240" w:lineRule="auto"/>
              <w:jc w:val="center"/>
              <w:rPr>
                <w:rFonts w:ascii="Times New Roman" w:hAnsi="Times New Roman" w:cs="Times New Roman"/>
                <w:i/>
                <w:sz w:val="24"/>
                <w:szCs w:val="24"/>
              </w:rPr>
            </w:pPr>
            <w:r>
              <w:rPr>
                <w:rFonts w:ascii="Times New Roman" w:hAnsi="Times New Roman" w:cs="Times New Roman"/>
                <w:i/>
                <w:sz w:val="24"/>
                <w:szCs w:val="24"/>
              </w:rPr>
              <w:t>1.3</w:t>
            </w:r>
          </w:p>
        </w:tc>
        <w:tc>
          <w:tcPr>
            <w:tcW w:w="4552" w:type="dxa"/>
            <w:shd w:val="clear" w:color="auto" w:fill="auto"/>
          </w:tcPr>
          <w:p w14:paraId="1D10A772" w14:textId="77777777" w:rsidR="00384FE7" w:rsidRPr="00FD0436" w:rsidRDefault="00384FE7" w:rsidP="00AE7F01">
            <w:pPr>
              <w:spacing w:line="240" w:lineRule="auto"/>
              <w:rPr>
                <w:rFonts w:ascii="Times New Roman" w:hAnsi="Times New Roman" w:cs="Times New Roman"/>
                <w:b/>
                <w:sz w:val="24"/>
                <w:szCs w:val="24"/>
              </w:rPr>
            </w:pPr>
            <w:r w:rsidRPr="00FD0436">
              <w:rPr>
                <w:rFonts w:ascii="Times New Roman" w:hAnsi="Times New Roman" w:cs="Times New Roman"/>
                <w:sz w:val="24"/>
                <w:szCs w:val="24"/>
              </w:rPr>
              <w:t xml:space="preserve">Проведение образовательных семинаров по изучению клинических рекомендаций </w:t>
            </w:r>
            <w:r w:rsidRPr="00FD0436">
              <w:rPr>
                <w:rFonts w:ascii="Times New Roman" w:hAnsi="Times New Roman" w:cs="Times New Roman"/>
                <w:sz w:val="24"/>
                <w:szCs w:val="24"/>
              </w:rPr>
              <w:lastRenderedPageBreak/>
              <w:t>по лечению больных с сердечно-сосудистыми заболевания в государственных медицинских организациях Новосибирской области</w:t>
            </w:r>
          </w:p>
        </w:tc>
        <w:tc>
          <w:tcPr>
            <w:tcW w:w="1496" w:type="dxa"/>
            <w:shd w:val="clear" w:color="auto" w:fill="auto"/>
          </w:tcPr>
          <w:p w14:paraId="22F47E88" w14:textId="77777777" w:rsidR="00384FE7" w:rsidRPr="00FD0436" w:rsidRDefault="00384FE7" w:rsidP="00AE7F01">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lastRenderedPageBreak/>
              <w:t>01.01.2020</w:t>
            </w:r>
          </w:p>
        </w:tc>
        <w:tc>
          <w:tcPr>
            <w:tcW w:w="1484" w:type="dxa"/>
            <w:shd w:val="clear" w:color="auto" w:fill="auto"/>
          </w:tcPr>
          <w:p w14:paraId="18A6F123" w14:textId="77777777" w:rsidR="00384FE7" w:rsidRPr="00FD0436" w:rsidRDefault="00384FE7" w:rsidP="00AE7F01">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31.12.2024</w:t>
            </w:r>
          </w:p>
        </w:tc>
        <w:tc>
          <w:tcPr>
            <w:tcW w:w="3420" w:type="dxa"/>
            <w:shd w:val="clear" w:color="auto" w:fill="auto"/>
          </w:tcPr>
          <w:p w14:paraId="577D9B5D" w14:textId="77777777" w:rsidR="00384FE7" w:rsidRPr="00FD0436" w:rsidRDefault="00384FE7" w:rsidP="00AE7F01">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 xml:space="preserve">Главный внештатный специалист терапевт </w:t>
            </w:r>
            <w:r w:rsidRPr="00FD0436">
              <w:rPr>
                <w:rFonts w:ascii="Times New Roman" w:eastAsia="Times New Roman" w:hAnsi="Times New Roman" w:cs="Times New Roman"/>
                <w:bCs/>
                <w:i/>
                <w:sz w:val="24"/>
                <w:szCs w:val="24"/>
              </w:rPr>
              <w:lastRenderedPageBreak/>
              <w:t>министерства здравоохранения Новосибирской области О.В. Дуничева</w:t>
            </w:r>
          </w:p>
          <w:p w14:paraId="08BE1BDA" w14:textId="77777777" w:rsidR="00384FE7" w:rsidRPr="00FD0436" w:rsidRDefault="00384FE7" w:rsidP="00AE7F01">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кардиолог министерства здравоохранения Новосибирской области С.А. Зенин</w:t>
            </w:r>
          </w:p>
          <w:p w14:paraId="003F1E3D" w14:textId="16D33A81" w:rsidR="00384FE7" w:rsidRPr="00FD0436" w:rsidRDefault="00384FE7" w:rsidP="00AE7F01">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невролог министерства здравоохранения Новосиб</w:t>
            </w:r>
            <w:r w:rsidR="00DF2E6F">
              <w:rPr>
                <w:rFonts w:ascii="Times New Roman" w:eastAsia="Times New Roman" w:hAnsi="Times New Roman" w:cs="Times New Roman"/>
                <w:bCs/>
                <w:i/>
                <w:sz w:val="24"/>
                <w:szCs w:val="24"/>
              </w:rPr>
              <w:t>ирской области Е.В. Танеева</w:t>
            </w:r>
          </w:p>
        </w:tc>
        <w:tc>
          <w:tcPr>
            <w:tcW w:w="4045" w:type="dxa"/>
            <w:shd w:val="clear" w:color="auto" w:fill="auto"/>
          </w:tcPr>
          <w:p w14:paraId="1077CBCD" w14:textId="6214378D" w:rsidR="00384FE7" w:rsidRPr="00FD0436" w:rsidRDefault="00845AC2" w:rsidP="00AE7F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Не менее 2х школ терапевтов в год, не менее 3 межрайонных семинаров </w:t>
            </w:r>
            <w:r>
              <w:rPr>
                <w:rFonts w:ascii="Times New Roman" w:eastAsia="Times New Roman" w:hAnsi="Times New Roman" w:cs="Times New Roman"/>
                <w:sz w:val="24"/>
                <w:szCs w:val="24"/>
              </w:rPr>
              <w:lastRenderedPageBreak/>
              <w:t>в государственных медицинских организациях, расположенных на территории Новосибирской области</w:t>
            </w:r>
          </w:p>
        </w:tc>
      </w:tr>
      <w:tr w:rsidR="00384FE7" w:rsidRPr="00FD0436" w14:paraId="79D8F660" w14:textId="77777777" w:rsidTr="00364A97">
        <w:tc>
          <w:tcPr>
            <w:tcW w:w="1176" w:type="dxa"/>
            <w:shd w:val="clear" w:color="auto" w:fill="auto"/>
          </w:tcPr>
          <w:p w14:paraId="22EFAE6D" w14:textId="542F316B" w:rsidR="00384FE7" w:rsidRPr="00FD0436" w:rsidRDefault="00384FE7" w:rsidP="00AE7F01">
            <w:pPr>
              <w:spacing w:line="240" w:lineRule="auto"/>
              <w:jc w:val="center"/>
              <w:rPr>
                <w:rFonts w:ascii="Times New Roman" w:hAnsi="Times New Roman" w:cs="Times New Roman"/>
                <w:i/>
                <w:sz w:val="24"/>
                <w:szCs w:val="24"/>
              </w:rPr>
            </w:pPr>
            <w:r w:rsidRPr="00FD0436">
              <w:rPr>
                <w:rFonts w:ascii="Times New Roman" w:hAnsi="Times New Roman" w:cs="Times New Roman"/>
                <w:i/>
                <w:sz w:val="24"/>
                <w:szCs w:val="24"/>
              </w:rPr>
              <w:lastRenderedPageBreak/>
              <w:t>1.4</w:t>
            </w:r>
          </w:p>
        </w:tc>
        <w:tc>
          <w:tcPr>
            <w:tcW w:w="4552" w:type="dxa"/>
            <w:shd w:val="clear" w:color="auto" w:fill="auto"/>
          </w:tcPr>
          <w:p w14:paraId="60035E64" w14:textId="77777777" w:rsidR="00384FE7" w:rsidRPr="00FD0436" w:rsidRDefault="00384FE7" w:rsidP="00AE7F01">
            <w:pPr>
              <w:spacing w:line="240" w:lineRule="auto"/>
              <w:rPr>
                <w:rFonts w:ascii="Times New Roman" w:hAnsi="Times New Roman" w:cs="Times New Roman"/>
                <w:sz w:val="24"/>
                <w:szCs w:val="24"/>
              </w:rPr>
            </w:pPr>
            <w:r w:rsidRPr="00FD0436">
              <w:rPr>
                <w:rFonts w:ascii="Times New Roman" w:hAnsi="Times New Roman" w:cs="Times New Roman"/>
                <w:sz w:val="24"/>
                <w:szCs w:val="24"/>
              </w:rPr>
              <w:t>Мониторинг образовательных программ повышения квалификации по внедрению клинических рекомендаций в практику работы врачей</w:t>
            </w:r>
          </w:p>
        </w:tc>
        <w:tc>
          <w:tcPr>
            <w:tcW w:w="1496" w:type="dxa"/>
            <w:shd w:val="clear" w:color="auto" w:fill="auto"/>
          </w:tcPr>
          <w:p w14:paraId="7C491783" w14:textId="77777777" w:rsidR="00384FE7" w:rsidRPr="00FD0436" w:rsidRDefault="00384FE7" w:rsidP="00AE7F01">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01.01.2020</w:t>
            </w:r>
          </w:p>
        </w:tc>
        <w:tc>
          <w:tcPr>
            <w:tcW w:w="1484" w:type="dxa"/>
            <w:shd w:val="clear" w:color="auto" w:fill="auto"/>
          </w:tcPr>
          <w:p w14:paraId="1B180017" w14:textId="77777777" w:rsidR="00384FE7" w:rsidRPr="00FD0436" w:rsidRDefault="00384FE7" w:rsidP="00AE7F01">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31.12.2024</w:t>
            </w:r>
          </w:p>
        </w:tc>
        <w:tc>
          <w:tcPr>
            <w:tcW w:w="3420" w:type="dxa"/>
            <w:shd w:val="clear" w:color="auto" w:fill="auto"/>
          </w:tcPr>
          <w:p w14:paraId="02C843CE" w14:textId="77777777" w:rsidR="00384FE7" w:rsidRPr="00FD0436" w:rsidRDefault="00384FE7" w:rsidP="00AE7F01">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Ректор ФГБОУ ВО «НГМУ» Минздрава России И.О. Маринкин</w:t>
            </w:r>
          </w:p>
        </w:tc>
        <w:tc>
          <w:tcPr>
            <w:tcW w:w="4045" w:type="dxa"/>
            <w:shd w:val="clear" w:color="auto" w:fill="auto"/>
          </w:tcPr>
          <w:p w14:paraId="57DDFA52" w14:textId="77777777" w:rsidR="00384FE7" w:rsidRPr="00FD0436" w:rsidRDefault="00384FE7" w:rsidP="00AE7F01">
            <w:pPr>
              <w:spacing w:line="240" w:lineRule="auto"/>
              <w:rPr>
                <w:rFonts w:ascii="Times New Roman" w:eastAsia="Times New Roman" w:hAnsi="Times New Roman" w:cs="Times New Roman"/>
                <w:sz w:val="24"/>
                <w:szCs w:val="24"/>
              </w:rPr>
            </w:pPr>
          </w:p>
        </w:tc>
      </w:tr>
      <w:tr w:rsidR="00845AC2" w:rsidRPr="00FD0436" w14:paraId="7D566E5E" w14:textId="77777777" w:rsidTr="00364A97">
        <w:tc>
          <w:tcPr>
            <w:tcW w:w="1176" w:type="dxa"/>
            <w:shd w:val="clear" w:color="auto" w:fill="auto"/>
          </w:tcPr>
          <w:p w14:paraId="7F18C688" w14:textId="7819BA19" w:rsidR="00845AC2" w:rsidRPr="00FD0436" w:rsidRDefault="00845AC2" w:rsidP="00AE7F01">
            <w:pPr>
              <w:spacing w:line="240" w:lineRule="auto"/>
              <w:jc w:val="center"/>
              <w:rPr>
                <w:rFonts w:ascii="Times New Roman" w:hAnsi="Times New Roman" w:cs="Times New Roman"/>
                <w:i/>
                <w:sz w:val="24"/>
                <w:szCs w:val="24"/>
              </w:rPr>
            </w:pPr>
            <w:r>
              <w:rPr>
                <w:rFonts w:ascii="Times New Roman" w:hAnsi="Times New Roman" w:cs="Times New Roman"/>
                <w:i/>
                <w:sz w:val="24"/>
                <w:szCs w:val="24"/>
              </w:rPr>
              <w:t>1.4.1</w:t>
            </w:r>
          </w:p>
        </w:tc>
        <w:tc>
          <w:tcPr>
            <w:tcW w:w="4552" w:type="dxa"/>
            <w:shd w:val="clear" w:color="auto" w:fill="auto"/>
          </w:tcPr>
          <w:p w14:paraId="748553E0" w14:textId="4C0EFDFB" w:rsidR="00845AC2" w:rsidRPr="00FD0436" w:rsidRDefault="00845AC2" w:rsidP="00AE7F01">
            <w:pPr>
              <w:spacing w:line="240" w:lineRule="auto"/>
              <w:rPr>
                <w:rFonts w:ascii="Times New Roman" w:hAnsi="Times New Roman" w:cs="Times New Roman"/>
                <w:sz w:val="24"/>
                <w:szCs w:val="24"/>
              </w:rPr>
            </w:pPr>
            <w:r>
              <w:rPr>
                <w:rFonts w:ascii="Times New Roman" w:hAnsi="Times New Roman" w:cs="Times New Roman"/>
                <w:sz w:val="24"/>
                <w:szCs w:val="24"/>
              </w:rPr>
              <w:t>Разработка</w:t>
            </w:r>
            <w:r w:rsidRPr="00AF10AB">
              <w:rPr>
                <w:rFonts w:ascii="Times New Roman" w:hAnsi="Times New Roman" w:cs="Times New Roman"/>
                <w:sz w:val="24"/>
                <w:szCs w:val="24"/>
              </w:rPr>
              <w:t xml:space="preserve"> </w:t>
            </w:r>
            <w:r>
              <w:rPr>
                <w:rFonts w:ascii="Times New Roman" w:hAnsi="Times New Roman" w:cs="Times New Roman"/>
                <w:sz w:val="24"/>
                <w:szCs w:val="24"/>
              </w:rPr>
              <w:t>Перечня</w:t>
            </w:r>
            <w:r w:rsidRPr="00AF10AB">
              <w:rPr>
                <w:rFonts w:ascii="Times New Roman" w:hAnsi="Times New Roman" w:cs="Times New Roman"/>
                <w:sz w:val="24"/>
                <w:szCs w:val="24"/>
              </w:rPr>
              <w:t xml:space="preserve"> индикаторов проверки выполнения клинических рекомендаций по данным медицинской документации в каждой МО как на амбулаторном, так и на стационарном этапе.</w:t>
            </w:r>
          </w:p>
        </w:tc>
        <w:tc>
          <w:tcPr>
            <w:tcW w:w="1496" w:type="dxa"/>
            <w:shd w:val="clear" w:color="auto" w:fill="auto"/>
          </w:tcPr>
          <w:p w14:paraId="39EFBDF9" w14:textId="00F0D1DD" w:rsidR="00845AC2" w:rsidRPr="00FD0436" w:rsidRDefault="00845AC2" w:rsidP="00AE7F01">
            <w:pPr>
              <w:spacing w:line="240" w:lineRule="auto"/>
              <w:jc w:val="center"/>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01.07.2019</w:t>
            </w:r>
          </w:p>
        </w:tc>
        <w:tc>
          <w:tcPr>
            <w:tcW w:w="1484" w:type="dxa"/>
            <w:shd w:val="clear" w:color="auto" w:fill="auto"/>
          </w:tcPr>
          <w:p w14:paraId="3D57CE34" w14:textId="6801BAC0" w:rsidR="00845AC2" w:rsidRPr="00FD0436" w:rsidRDefault="00845AC2" w:rsidP="00AE7F01">
            <w:pPr>
              <w:spacing w:line="240" w:lineRule="auto"/>
              <w:jc w:val="center"/>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31.12.2024</w:t>
            </w:r>
          </w:p>
        </w:tc>
        <w:tc>
          <w:tcPr>
            <w:tcW w:w="3420" w:type="dxa"/>
            <w:shd w:val="clear" w:color="auto" w:fill="auto"/>
          </w:tcPr>
          <w:p w14:paraId="2A3335F5" w14:textId="77777777" w:rsidR="00845AC2" w:rsidRPr="00FD0436" w:rsidRDefault="00845AC2" w:rsidP="00845AC2">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терапевт министерства здравоохранения Новосибирской области О.В. Дуничева</w:t>
            </w:r>
          </w:p>
          <w:p w14:paraId="09A9D07F" w14:textId="77777777" w:rsidR="00845AC2" w:rsidRPr="00FD0436" w:rsidRDefault="00845AC2" w:rsidP="00845AC2">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кардиолог министерства здравоохранения Новосибирской области С.А. Зенин</w:t>
            </w:r>
          </w:p>
          <w:p w14:paraId="6C8E6513" w14:textId="52B05F78" w:rsidR="00845AC2" w:rsidRPr="00FD0436" w:rsidRDefault="00845AC2" w:rsidP="00845AC2">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 xml:space="preserve">Главный внештатный специалист невролог министерства здравоохранения </w:t>
            </w:r>
            <w:r w:rsidRPr="00FD0436">
              <w:rPr>
                <w:rFonts w:ascii="Times New Roman" w:eastAsia="Times New Roman" w:hAnsi="Times New Roman" w:cs="Times New Roman"/>
                <w:bCs/>
                <w:i/>
                <w:sz w:val="24"/>
                <w:szCs w:val="24"/>
              </w:rPr>
              <w:lastRenderedPageBreak/>
              <w:t>Новосибирской области Е.В. Танеева Е.В.</w:t>
            </w:r>
          </w:p>
        </w:tc>
        <w:tc>
          <w:tcPr>
            <w:tcW w:w="4045" w:type="dxa"/>
            <w:shd w:val="clear" w:color="auto" w:fill="auto"/>
          </w:tcPr>
          <w:p w14:paraId="2DC86EFB" w14:textId="49344B2F" w:rsidR="00845AC2" w:rsidRPr="00FD0436" w:rsidRDefault="00845AC2" w:rsidP="00AE7F01">
            <w:pPr>
              <w:spacing w:line="240" w:lineRule="auto"/>
              <w:rPr>
                <w:rFonts w:ascii="Times New Roman" w:eastAsia="Times New Roman" w:hAnsi="Times New Roman" w:cs="Times New Roman"/>
                <w:sz w:val="24"/>
                <w:szCs w:val="24"/>
              </w:rPr>
            </w:pPr>
            <w:r>
              <w:rPr>
                <w:rFonts w:ascii="Times New Roman" w:hAnsi="Times New Roman" w:cs="Times New Roman"/>
                <w:color w:val="000000"/>
                <w:sz w:val="24"/>
                <w:szCs w:val="24"/>
              </w:rPr>
              <w:lastRenderedPageBreak/>
              <w:t>Проекты Перечней</w:t>
            </w:r>
            <w:r w:rsidRPr="00AF10AB">
              <w:rPr>
                <w:rFonts w:ascii="Times New Roman" w:hAnsi="Times New Roman" w:cs="Times New Roman"/>
                <w:color w:val="000000"/>
                <w:sz w:val="24"/>
                <w:szCs w:val="24"/>
              </w:rPr>
              <w:t xml:space="preserve"> индикаторов</w:t>
            </w:r>
            <w:r w:rsidRPr="00AF10AB">
              <w:rPr>
                <w:rFonts w:ascii="Times New Roman" w:hAnsi="Times New Roman" w:cs="Times New Roman"/>
                <w:sz w:val="24"/>
                <w:szCs w:val="24"/>
              </w:rPr>
              <w:t xml:space="preserve"> проверки выполнения клинических рекомендаций по данным медицинской документации</w:t>
            </w:r>
          </w:p>
        </w:tc>
      </w:tr>
      <w:tr w:rsidR="00845AC2" w:rsidRPr="00FD0436" w14:paraId="384B6477" w14:textId="77777777" w:rsidTr="00364A97">
        <w:tc>
          <w:tcPr>
            <w:tcW w:w="1176" w:type="dxa"/>
            <w:shd w:val="clear" w:color="auto" w:fill="auto"/>
          </w:tcPr>
          <w:p w14:paraId="20B95C4D" w14:textId="3D0D4694" w:rsidR="00845AC2" w:rsidRPr="00FD0436" w:rsidRDefault="00845AC2" w:rsidP="00AE7F01">
            <w:pPr>
              <w:spacing w:line="240" w:lineRule="auto"/>
              <w:jc w:val="center"/>
              <w:rPr>
                <w:rFonts w:ascii="Times New Roman" w:hAnsi="Times New Roman" w:cs="Times New Roman"/>
                <w:i/>
                <w:sz w:val="24"/>
                <w:szCs w:val="24"/>
              </w:rPr>
            </w:pPr>
            <w:r>
              <w:rPr>
                <w:rFonts w:ascii="Times New Roman" w:hAnsi="Times New Roman" w:cs="Times New Roman"/>
                <w:i/>
                <w:sz w:val="24"/>
                <w:szCs w:val="24"/>
              </w:rPr>
              <w:t>1.4.2</w:t>
            </w:r>
          </w:p>
        </w:tc>
        <w:tc>
          <w:tcPr>
            <w:tcW w:w="4552" w:type="dxa"/>
            <w:shd w:val="clear" w:color="auto" w:fill="auto"/>
          </w:tcPr>
          <w:p w14:paraId="0216B5D1" w14:textId="664D233B" w:rsidR="00845AC2" w:rsidRPr="00FD0436" w:rsidRDefault="00845AC2" w:rsidP="00AE7F01">
            <w:pPr>
              <w:spacing w:line="240" w:lineRule="auto"/>
              <w:rPr>
                <w:rFonts w:ascii="Times New Roman" w:hAnsi="Times New Roman" w:cs="Times New Roman"/>
                <w:sz w:val="24"/>
                <w:szCs w:val="24"/>
              </w:rPr>
            </w:pPr>
            <w:r w:rsidRPr="00AF10AB">
              <w:rPr>
                <w:rFonts w:ascii="Times New Roman" w:hAnsi="Times New Roman" w:cs="Times New Roman"/>
                <w:sz w:val="24"/>
                <w:szCs w:val="24"/>
              </w:rPr>
              <w:t>Утвердить Перечень индикаторов проверки выполнения клинических рекомендаций по данным медицинской документации в каждой МО как на амбулаторном, так и на стационарном этапе</w:t>
            </w:r>
          </w:p>
        </w:tc>
        <w:tc>
          <w:tcPr>
            <w:tcW w:w="1496" w:type="dxa"/>
            <w:shd w:val="clear" w:color="auto" w:fill="auto"/>
          </w:tcPr>
          <w:p w14:paraId="3C49BD1C" w14:textId="1D32F88B" w:rsidR="00845AC2" w:rsidRPr="00FD0436" w:rsidRDefault="00845AC2" w:rsidP="00AE7F01">
            <w:pPr>
              <w:spacing w:line="240" w:lineRule="auto"/>
              <w:jc w:val="center"/>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01.07.2019</w:t>
            </w:r>
          </w:p>
        </w:tc>
        <w:tc>
          <w:tcPr>
            <w:tcW w:w="1484" w:type="dxa"/>
            <w:shd w:val="clear" w:color="auto" w:fill="auto"/>
          </w:tcPr>
          <w:p w14:paraId="73E8BF20" w14:textId="48C1AF2E" w:rsidR="00845AC2" w:rsidRPr="00FD0436" w:rsidRDefault="00845AC2" w:rsidP="00AE7F01">
            <w:pPr>
              <w:spacing w:line="240" w:lineRule="auto"/>
              <w:jc w:val="center"/>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31.12.2024</w:t>
            </w:r>
          </w:p>
        </w:tc>
        <w:tc>
          <w:tcPr>
            <w:tcW w:w="3420" w:type="dxa"/>
            <w:shd w:val="clear" w:color="auto" w:fill="auto"/>
          </w:tcPr>
          <w:p w14:paraId="6C681964" w14:textId="7063F5C4" w:rsidR="00845AC2" w:rsidRDefault="00845AC2" w:rsidP="00845AC2">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Е.А. Аксенова</w:t>
            </w:r>
          </w:p>
          <w:p w14:paraId="42F92B4E" w14:textId="72B9F0C8" w:rsidR="00845AC2" w:rsidRPr="00FD0436" w:rsidRDefault="005E45EB" w:rsidP="005E45EB">
            <w:pPr>
              <w:spacing w:line="240" w:lineRule="auto"/>
              <w:ind w:left="74"/>
              <w:rPr>
                <w:rFonts w:ascii="Times New Roman" w:eastAsia="Times New Roman" w:hAnsi="Times New Roman" w:cs="Times New Roman"/>
                <w:bCs/>
                <w:i/>
                <w:sz w:val="24"/>
                <w:szCs w:val="24"/>
              </w:rPr>
            </w:pPr>
            <w:r>
              <w:rPr>
                <w:rFonts w:ascii="Times New Roman" w:eastAsia="Times New Roman" w:hAnsi="Times New Roman" w:cs="Times New Roman"/>
                <w:i/>
                <w:sz w:val="24"/>
                <w:szCs w:val="24"/>
              </w:rPr>
              <w:t>Руководители</w:t>
            </w:r>
            <w:r w:rsidRPr="005E45EB">
              <w:rPr>
                <w:rFonts w:ascii="Times New Roman" w:eastAsia="Times New Roman" w:hAnsi="Times New Roman" w:cs="Times New Roman"/>
                <w:i/>
                <w:sz w:val="24"/>
                <w:szCs w:val="24"/>
              </w:rPr>
              <w:t xml:space="preserve"> государственных медицинских организаций Новосибирской области</w:t>
            </w:r>
          </w:p>
        </w:tc>
        <w:tc>
          <w:tcPr>
            <w:tcW w:w="4045" w:type="dxa"/>
            <w:shd w:val="clear" w:color="auto" w:fill="auto"/>
          </w:tcPr>
          <w:p w14:paraId="6BFF32C3" w14:textId="7A340DFA" w:rsidR="00845AC2" w:rsidRPr="00FD0436" w:rsidRDefault="005E45EB" w:rsidP="00AE7F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Приказ министерства здравоохранения Новосибирской области, приказы руководителей государственных медицинских организаций Новосибирской области</w:t>
            </w:r>
          </w:p>
        </w:tc>
      </w:tr>
      <w:tr w:rsidR="005E45EB" w:rsidRPr="00FD0436" w14:paraId="43E25CC6" w14:textId="77777777" w:rsidTr="00364A97">
        <w:tc>
          <w:tcPr>
            <w:tcW w:w="1176" w:type="dxa"/>
            <w:shd w:val="clear" w:color="auto" w:fill="auto"/>
          </w:tcPr>
          <w:p w14:paraId="47A9D9A9" w14:textId="164B12D6" w:rsidR="005E45EB" w:rsidRDefault="005E45EB" w:rsidP="00AE7F01">
            <w:pPr>
              <w:spacing w:line="240" w:lineRule="auto"/>
              <w:jc w:val="center"/>
              <w:rPr>
                <w:rFonts w:ascii="Times New Roman" w:hAnsi="Times New Roman" w:cs="Times New Roman"/>
                <w:i/>
                <w:sz w:val="24"/>
                <w:szCs w:val="24"/>
              </w:rPr>
            </w:pPr>
            <w:r>
              <w:rPr>
                <w:rFonts w:ascii="Times New Roman" w:hAnsi="Times New Roman" w:cs="Times New Roman"/>
                <w:i/>
                <w:sz w:val="24"/>
                <w:szCs w:val="24"/>
              </w:rPr>
              <w:t>1.4.3</w:t>
            </w:r>
          </w:p>
        </w:tc>
        <w:tc>
          <w:tcPr>
            <w:tcW w:w="4552" w:type="dxa"/>
            <w:shd w:val="clear" w:color="auto" w:fill="auto"/>
          </w:tcPr>
          <w:p w14:paraId="5A0FF6D8" w14:textId="12E7EE34" w:rsidR="005E45EB" w:rsidRPr="00AF10AB" w:rsidRDefault="005E45EB" w:rsidP="005E45EB">
            <w:pPr>
              <w:spacing w:line="240" w:lineRule="auto"/>
              <w:rPr>
                <w:rFonts w:ascii="Times New Roman" w:hAnsi="Times New Roman" w:cs="Times New Roman"/>
                <w:sz w:val="24"/>
                <w:szCs w:val="24"/>
              </w:rPr>
            </w:pPr>
            <w:r>
              <w:rPr>
                <w:rFonts w:ascii="Times New Roman" w:hAnsi="Times New Roman" w:cs="Times New Roman"/>
                <w:sz w:val="24"/>
                <w:szCs w:val="24"/>
              </w:rPr>
              <w:t xml:space="preserve">Организовать </w:t>
            </w:r>
            <w:r w:rsidRPr="00AF10AB">
              <w:rPr>
                <w:rFonts w:ascii="Times New Roman" w:hAnsi="Times New Roman" w:cs="Times New Roman"/>
                <w:sz w:val="24"/>
                <w:szCs w:val="24"/>
              </w:rPr>
              <w:t xml:space="preserve">отчетность </w:t>
            </w:r>
            <w:r>
              <w:rPr>
                <w:rFonts w:ascii="Times New Roman" w:hAnsi="Times New Roman" w:cs="Times New Roman"/>
                <w:sz w:val="24"/>
                <w:szCs w:val="24"/>
              </w:rPr>
              <w:t xml:space="preserve">не менее одного раза в 6 месяцев </w:t>
            </w:r>
            <w:r w:rsidRPr="00AF10AB">
              <w:rPr>
                <w:rFonts w:ascii="Times New Roman" w:hAnsi="Times New Roman" w:cs="Times New Roman"/>
                <w:sz w:val="24"/>
                <w:szCs w:val="24"/>
              </w:rPr>
              <w:t>о соблюдении индикаторов выполнения клинических рекомендаций по данным медицинской документации в каждой медицинской организации как на амбулаторном, так и на стационарном этапе с</w:t>
            </w:r>
            <w:r>
              <w:rPr>
                <w:rFonts w:ascii="Times New Roman" w:hAnsi="Times New Roman" w:cs="Times New Roman"/>
                <w:sz w:val="24"/>
                <w:szCs w:val="24"/>
              </w:rPr>
              <w:t xml:space="preserve"> последующим рассмотрении результатов на совещании с подключением всех руководителей государственных медицинских организаций Новосибирской области с</w:t>
            </w:r>
            <w:r w:rsidRPr="00AF10AB">
              <w:rPr>
                <w:rFonts w:ascii="Times New Roman" w:hAnsi="Times New Roman" w:cs="Times New Roman"/>
                <w:sz w:val="24"/>
                <w:szCs w:val="24"/>
              </w:rPr>
              <w:t xml:space="preserve"> формированием управленческих решений</w:t>
            </w:r>
          </w:p>
        </w:tc>
        <w:tc>
          <w:tcPr>
            <w:tcW w:w="1496" w:type="dxa"/>
            <w:shd w:val="clear" w:color="auto" w:fill="auto"/>
          </w:tcPr>
          <w:p w14:paraId="317D9D21" w14:textId="09BA8D2F" w:rsidR="005E45EB" w:rsidRDefault="005E45EB" w:rsidP="00AE7F01">
            <w:pPr>
              <w:spacing w:line="240" w:lineRule="auto"/>
              <w:jc w:val="center"/>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01.01.2020</w:t>
            </w:r>
          </w:p>
        </w:tc>
        <w:tc>
          <w:tcPr>
            <w:tcW w:w="1484" w:type="dxa"/>
            <w:shd w:val="clear" w:color="auto" w:fill="auto"/>
          </w:tcPr>
          <w:p w14:paraId="3B01BA9A" w14:textId="111C37C8" w:rsidR="005E45EB" w:rsidRDefault="005E45EB" w:rsidP="00AE7F01">
            <w:pPr>
              <w:spacing w:line="240" w:lineRule="auto"/>
              <w:jc w:val="center"/>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31.12.2024</w:t>
            </w:r>
          </w:p>
        </w:tc>
        <w:tc>
          <w:tcPr>
            <w:tcW w:w="3420" w:type="dxa"/>
            <w:shd w:val="clear" w:color="auto" w:fill="auto"/>
          </w:tcPr>
          <w:p w14:paraId="18477519" w14:textId="77777777" w:rsidR="005E45EB" w:rsidRDefault="005E45EB" w:rsidP="005E45EB">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Е.А. Аксенова</w:t>
            </w:r>
          </w:p>
          <w:p w14:paraId="086411AF" w14:textId="77777777" w:rsidR="005E45EB" w:rsidRPr="005E45EB" w:rsidRDefault="005E45EB" w:rsidP="005E45EB">
            <w:pPr>
              <w:spacing w:line="240" w:lineRule="auto"/>
              <w:ind w:left="74"/>
              <w:rPr>
                <w:rFonts w:ascii="Times New Roman" w:eastAsia="Times New Roman" w:hAnsi="Times New Roman" w:cs="Times New Roman"/>
                <w:bCs/>
                <w:i/>
                <w:sz w:val="24"/>
                <w:szCs w:val="24"/>
              </w:rPr>
            </w:pPr>
            <w:r>
              <w:rPr>
                <w:rFonts w:ascii="Times New Roman" w:eastAsia="Times New Roman" w:hAnsi="Times New Roman" w:cs="Times New Roman"/>
                <w:i/>
                <w:sz w:val="24"/>
                <w:szCs w:val="24"/>
              </w:rPr>
              <w:t>Руководители</w:t>
            </w:r>
            <w:r w:rsidRPr="005E45EB">
              <w:rPr>
                <w:rFonts w:ascii="Times New Roman" w:eastAsia="Times New Roman" w:hAnsi="Times New Roman" w:cs="Times New Roman"/>
                <w:i/>
                <w:sz w:val="24"/>
                <w:szCs w:val="24"/>
              </w:rPr>
              <w:t xml:space="preserve"> государственных медицинских организаций Новосибирской области</w:t>
            </w:r>
          </w:p>
          <w:p w14:paraId="150587A0" w14:textId="77777777" w:rsidR="005E45EB" w:rsidRPr="00FD0436" w:rsidRDefault="005E45EB" w:rsidP="005E45EB">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терапевт министерства здравоохранения Новосибирской области О.В. Дуничева</w:t>
            </w:r>
          </w:p>
          <w:p w14:paraId="1030CC29" w14:textId="77777777" w:rsidR="005E45EB" w:rsidRPr="00FD0436" w:rsidRDefault="005E45EB" w:rsidP="005E45EB">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кардиолог министерства здравоохранения Новосибирской области С.А. Зенин</w:t>
            </w:r>
          </w:p>
          <w:p w14:paraId="4C6087F3" w14:textId="1360A58D" w:rsidR="005E45EB" w:rsidRPr="00FD0436" w:rsidRDefault="005E45EB" w:rsidP="005E45EB">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невролог министерства здравоохранения Новосиб</w:t>
            </w:r>
            <w:r w:rsidR="00DF2E6F">
              <w:rPr>
                <w:rFonts w:ascii="Times New Roman" w:eastAsia="Times New Roman" w:hAnsi="Times New Roman" w:cs="Times New Roman"/>
                <w:bCs/>
                <w:i/>
                <w:sz w:val="24"/>
                <w:szCs w:val="24"/>
              </w:rPr>
              <w:t>ирской области Е.В. Танеева</w:t>
            </w:r>
          </w:p>
        </w:tc>
        <w:tc>
          <w:tcPr>
            <w:tcW w:w="4045" w:type="dxa"/>
            <w:shd w:val="clear" w:color="auto" w:fill="auto"/>
          </w:tcPr>
          <w:p w14:paraId="2E4C6599" w14:textId="5055FF88" w:rsidR="005E45EB" w:rsidRDefault="005E45EB" w:rsidP="00AE7F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Протоколы видеоселекторных совещаний с руководителями государственных медицинских организаций Новосибирской области</w:t>
            </w:r>
          </w:p>
        </w:tc>
      </w:tr>
      <w:tr w:rsidR="00384FE7" w:rsidRPr="00FD0436" w14:paraId="36EE762B" w14:textId="77777777" w:rsidTr="00364A97">
        <w:tc>
          <w:tcPr>
            <w:tcW w:w="1176" w:type="dxa"/>
            <w:shd w:val="clear" w:color="auto" w:fill="auto"/>
          </w:tcPr>
          <w:p w14:paraId="1370C8DF" w14:textId="4E751757" w:rsidR="00384FE7" w:rsidRPr="00FD0436" w:rsidRDefault="005E45EB" w:rsidP="00AE7F01">
            <w:pPr>
              <w:spacing w:line="240" w:lineRule="auto"/>
              <w:jc w:val="center"/>
              <w:rPr>
                <w:rFonts w:ascii="Times New Roman" w:hAnsi="Times New Roman" w:cs="Times New Roman"/>
                <w:i/>
                <w:sz w:val="24"/>
                <w:szCs w:val="24"/>
              </w:rPr>
            </w:pPr>
            <w:r>
              <w:rPr>
                <w:rFonts w:ascii="Times New Roman" w:hAnsi="Times New Roman" w:cs="Times New Roman"/>
                <w:i/>
                <w:sz w:val="24"/>
                <w:szCs w:val="24"/>
              </w:rPr>
              <w:t>1.4.4</w:t>
            </w:r>
          </w:p>
        </w:tc>
        <w:tc>
          <w:tcPr>
            <w:tcW w:w="4552" w:type="dxa"/>
            <w:shd w:val="clear" w:color="auto" w:fill="auto"/>
          </w:tcPr>
          <w:p w14:paraId="68D6E08F" w14:textId="77777777" w:rsidR="00384FE7" w:rsidRPr="00FD0436" w:rsidRDefault="00384FE7" w:rsidP="00AE7F01">
            <w:pPr>
              <w:spacing w:line="240" w:lineRule="auto"/>
              <w:rPr>
                <w:rFonts w:ascii="Times New Roman" w:hAnsi="Times New Roman" w:cs="Times New Roman"/>
                <w:sz w:val="24"/>
                <w:szCs w:val="24"/>
              </w:rPr>
            </w:pPr>
            <w:r w:rsidRPr="00FD0436">
              <w:rPr>
                <w:rFonts w:ascii="Times New Roman" w:hAnsi="Times New Roman" w:cs="Times New Roman"/>
                <w:sz w:val="24"/>
                <w:szCs w:val="24"/>
              </w:rPr>
              <w:t xml:space="preserve">Мониторинг выполнения порядков оказания медицинской помощи по профилям БСК в рамках ведомственного </w:t>
            </w:r>
            <w:r w:rsidRPr="00FD0436">
              <w:rPr>
                <w:rFonts w:ascii="Times New Roman" w:hAnsi="Times New Roman" w:cs="Times New Roman"/>
                <w:sz w:val="24"/>
                <w:szCs w:val="24"/>
              </w:rPr>
              <w:lastRenderedPageBreak/>
              <w:t xml:space="preserve">контроля качества и безопасности медицинской деятельности </w:t>
            </w:r>
          </w:p>
        </w:tc>
        <w:tc>
          <w:tcPr>
            <w:tcW w:w="1496" w:type="dxa"/>
            <w:shd w:val="clear" w:color="auto" w:fill="auto"/>
          </w:tcPr>
          <w:p w14:paraId="1671CE14" w14:textId="77777777" w:rsidR="00384FE7" w:rsidRPr="00FD0436" w:rsidRDefault="00384FE7" w:rsidP="00AE7F01">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lastRenderedPageBreak/>
              <w:t>01.01.2020</w:t>
            </w:r>
          </w:p>
        </w:tc>
        <w:tc>
          <w:tcPr>
            <w:tcW w:w="1484" w:type="dxa"/>
            <w:shd w:val="clear" w:color="auto" w:fill="auto"/>
          </w:tcPr>
          <w:p w14:paraId="26FB9FF9" w14:textId="77777777" w:rsidR="00384FE7" w:rsidRPr="00FD0436" w:rsidRDefault="00384FE7" w:rsidP="00AE7F01">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31.12.2024</w:t>
            </w:r>
          </w:p>
        </w:tc>
        <w:tc>
          <w:tcPr>
            <w:tcW w:w="3420" w:type="dxa"/>
            <w:shd w:val="clear" w:color="auto" w:fill="auto"/>
          </w:tcPr>
          <w:p w14:paraId="1E34CA9B" w14:textId="77777777" w:rsidR="00384FE7" w:rsidRPr="00FD0436" w:rsidRDefault="00384FE7" w:rsidP="00AE7F01">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Е.А. Аксенова</w:t>
            </w:r>
          </w:p>
        </w:tc>
        <w:tc>
          <w:tcPr>
            <w:tcW w:w="4045" w:type="dxa"/>
            <w:shd w:val="clear" w:color="auto" w:fill="auto"/>
          </w:tcPr>
          <w:p w14:paraId="6A4D6A28" w14:textId="0B4C2979" w:rsidR="00384FE7" w:rsidRPr="00FD0436" w:rsidRDefault="00384FE7" w:rsidP="00AE7F01">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 xml:space="preserve">В соответствии с ежегодно утверждаемым планом мероприятий ведомственного контроля качества и </w:t>
            </w:r>
            <w:r w:rsidRPr="00FD0436">
              <w:rPr>
                <w:rFonts w:ascii="Times New Roman" w:eastAsia="Times New Roman" w:hAnsi="Times New Roman" w:cs="Times New Roman"/>
                <w:sz w:val="24"/>
                <w:szCs w:val="24"/>
              </w:rPr>
              <w:lastRenderedPageBreak/>
              <w:t xml:space="preserve">безопасности медицинской деятельности </w:t>
            </w:r>
            <w:r w:rsidR="00845AC2">
              <w:rPr>
                <w:rFonts w:ascii="Times New Roman" w:eastAsia="Times New Roman" w:hAnsi="Times New Roman" w:cs="Times New Roman"/>
                <w:sz w:val="24"/>
                <w:szCs w:val="24"/>
              </w:rPr>
              <w:t xml:space="preserve">проведено не менее 12 проверок в первичных сосудистых отделениях и региональных сосудистых центрах </w:t>
            </w:r>
          </w:p>
        </w:tc>
      </w:tr>
      <w:tr w:rsidR="00384FE7" w:rsidRPr="00FD0436" w14:paraId="002498CB" w14:textId="77777777" w:rsidTr="00364A97">
        <w:tc>
          <w:tcPr>
            <w:tcW w:w="1176" w:type="dxa"/>
            <w:shd w:val="clear" w:color="auto" w:fill="auto"/>
          </w:tcPr>
          <w:p w14:paraId="75383033" w14:textId="29C0D80A" w:rsidR="00384FE7" w:rsidRPr="00FD0436" w:rsidRDefault="005E45EB" w:rsidP="00AE7F01">
            <w:pPr>
              <w:spacing w:line="240" w:lineRule="auto"/>
              <w:jc w:val="center"/>
              <w:rPr>
                <w:rFonts w:ascii="Times New Roman" w:hAnsi="Times New Roman" w:cs="Times New Roman"/>
                <w:i/>
                <w:sz w:val="24"/>
                <w:szCs w:val="24"/>
              </w:rPr>
            </w:pPr>
            <w:r>
              <w:rPr>
                <w:rFonts w:ascii="Times New Roman" w:hAnsi="Times New Roman" w:cs="Times New Roman"/>
                <w:i/>
                <w:sz w:val="24"/>
                <w:szCs w:val="24"/>
              </w:rPr>
              <w:lastRenderedPageBreak/>
              <w:t>1.5</w:t>
            </w:r>
          </w:p>
        </w:tc>
        <w:tc>
          <w:tcPr>
            <w:tcW w:w="4552" w:type="dxa"/>
            <w:shd w:val="clear" w:color="auto" w:fill="auto"/>
          </w:tcPr>
          <w:p w14:paraId="079E19E7" w14:textId="77777777" w:rsidR="00384FE7" w:rsidRPr="00FD0436" w:rsidRDefault="00384FE7" w:rsidP="00AE7F01">
            <w:pPr>
              <w:spacing w:line="240" w:lineRule="auto"/>
              <w:rPr>
                <w:rFonts w:ascii="Times New Roman" w:hAnsi="Times New Roman" w:cs="Times New Roman"/>
                <w:sz w:val="24"/>
                <w:szCs w:val="24"/>
              </w:rPr>
            </w:pPr>
            <w:r w:rsidRPr="00FD0436">
              <w:rPr>
                <w:rFonts w:ascii="Times New Roman" w:hAnsi="Times New Roman" w:cs="Times New Roman"/>
                <w:sz w:val="24"/>
                <w:szCs w:val="24"/>
              </w:rPr>
              <w:t>Проведение семинаров для врачей скорой медицинской помощи, фельдшеров скорой медицинской помощи государственных медицинских организаций Новосибирской области по применению тромболитической терапии при ОКС</w:t>
            </w:r>
          </w:p>
        </w:tc>
        <w:tc>
          <w:tcPr>
            <w:tcW w:w="1496" w:type="dxa"/>
            <w:shd w:val="clear" w:color="auto" w:fill="auto"/>
          </w:tcPr>
          <w:p w14:paraId="575472AE" w14:textId="77777777" w:rsidR="00384FE7" w:rsidRPr="00FD0436" w:rsidRDefault="00384FE7" w:rsidP="00AE7F01">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01.07.2019</w:t>
            </w:r>
          </w:p>
        </w:tc>
        <w:tc>
          <w:tcPr>
            <w:tcW w:w="1484" w:type="dxa"/>
            <w:shd w:val="clear" w:color="auto" w:fill="auto"/>
          </w:tcPr>
          <w:p w14:paraId="5DC06D27" w14:textId="77777777" w:rsidR="00384FE7" w:rsidRPr="00FD0436" w:rsidRDefault="00384FE7" w:rsidP="00AE7F01">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31.12.2024</w:t>
            </w:r>
          </w:p>
        </w:tc>
        <w:tc>
          <w:tcPr>
            <w:tcW w:w="3420" w:type="dxa"/>
            <w:shd w:val="clear" w:color="auto" w:fill="auto"/>
          </w:tcPr>
          <w:p w14:paraId="3A28593E" w14:textId="77777777" w:rsidR="00384FE7" w:rsidRPr="00FD0436" w:rsidRDefault="00384FE7" w:rsidP="00AE7F01">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кардиолог министерства здравоохранения Новосибирской области С.А. Зенин</w:t>
            </w:r>
          </w:p>
          <w:p w14:paraId="38F484D4" w14:textId="77777777" w:rsidR="00384FE7" w:rsidRPr="00FD0436" w:rsidRDefault="00384FE7" w:rsidP="00AE7F01">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по скорой медицинской помощи министерства здравоохранения Новосибирской области</w:t>
            </w:r>
          </w:p>
          <w:p w14:paraId="179882AC" w14:textId="77777777" w:rsidR="00384FE7" w:rsidRPr="00FD0436" w:rsidRDefault="00384FE7" w:rsidP="00AE7F01">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И.А. Большакова</w:t>
            </w:r>
          </w:p>
          <w:p w14:paraId="50D9C92A" w14:textId="77777777" w:rsidR="00384FE7" w:rsidRPr="00FD0436" w:rsidRDefault="00384FE7" w:rsidP="00AE7F01">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по организации работы сосудистых центров министерства здравоохранения Новосибирской области В.Б. Барбарич</w:t>
            </w:r>
          </w:p>
          <w:p w14:paraId="4E073170" w14:textId="77777777" w:rsidR="00384FE7" w:rsidRPr="00FD0436" w:rsidRDefault="00384FE7" w:rsidP="00AE7F01">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по медицинскому и фармацевтическому образованию министерства здравоохранения Новосибирской области С.В. Домахина</w:t>
            </w:r>
          </w:p>
        </w:tc>
        <w:tc>
          <w:tcPr>
            <w:tcW w:w="4045" w:type="dxa"/>
            <w:shd w:val="clear" w:color="auto" w:fill="auto"/>
          </w:tcPr>
          <w:p w14:paraId="05008615" w14:textId="77777777" w:rsidR="00384FE7" w:rsidRPr="00FD0436" w:rsidRDefault="00384FE7" w:rsidP="00AE7F01">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 xml:space="preserve">Проведение ежегодно не менее 5 межрайонных школ для </w:t>
            </w:r>
            <w:r w:rsidRPr="00FD0436">
              <w:rPr>
                <w:rFonts w:ascii="Times New Roman" w:hAnsi="Times New Roman" w:cs="Times New Roman"/>
                <w:sz w:val="24"/>
                <w:szCs w:val="24"/>
              </w:rPr>
              <w:t>врачей скорой медицинской помощи, фельдшеров скорой медицинской помощи государственных медицинских организаций Новосибирской области по применению тромболитической терапии при ОКС</w:t>
            </w:r>
          </w:p>
        </w:tc>
      </w:tr>
      <w:tr w:rsidR="005E45EB" w:rsidRPr="00FD0436" w14:paraId="2383FD13" w14:textId="77777777" w:rsidTr="00AE7F01">
        <w:tc>
          <w:tcPr>
            <w:tcW w:w="16173" w:type="dxa"/>
            <w:gridSpan w:val="6"/>
            <w:shd w:val="clear" w:color="auto" w:fill="auto"/>
          </w:tcPr>
          <w:p w14:paraId="4F9F0B5E" w14:textId="52AFDE55" w:rsidR="005E45EB" w:rsidRPr="005E45EB" w:rsidRDefault="005E45EB" w:rsidP="005E45EB">
            <w:pPr>
              <w:spacing w:line="240" w:lineRule="auto"/>
              <w:jc w:val="center"/>
              <w:rPr>
                <w:rFonts w:ascii="Times New Roman" w:eastAsia="Times New Roman" w:hAnsi="Times New Roman" w:cs="Times New Roman"/>
                <w:b/>
                <w:sz w:val="24"/>
                <w:szCs w:val="24"/>
              </w:rPr>
            </w:pPr>
            <w:r w:rsidRPr="005E45EB">
              <w:rPr>
                <w:rFonts w:ascii="Times New Roman" w:eastAsia="Times New Roman" w:hAnsi="Times New Roman" w:cs="Times New Roman"/>
                <w:b/>
                <w:sz w:val="24"/>
                <w:szCs w:val="24"/>
              </w:rPr>
              <w:t>2. Мероприятия по усилению внутреннего контроля качества оказания медицинской помощи</w:t>
            </w:r>
          </w:p>
        </w:tc>
      </w:tr>
      <w:tr w:rsidR="00DF2E6F" w:rsidRPr="00FD0436" w14:paraId="6023543C" w14:textId="77777777" w:rsidTr="00364A97">
        <w:tc>
          <w:tcPr>
            <w:tcW w:w="1176" w:type="dxa"/>
            <w:shd w:val="clear" w:color="auto" w:fill="auto"/>
          </w:tcPr>
          <w:p w14:paraId="3274CEE3" w14:textId="74A37EFF" w:rsidR="00DF2E6F" w:rsidRPr="00FD0436" w:rsidRDefault="00DF2E6F" w:rsidP="00DF2E6F">
            <w:pPr>
              <w:spacing w:line="240" w:lineRule="auto"/>
              <w:jc w:val="center"/>
              <w:rPr>
                <w:rFonts w:ascii="Times New Roman" w:hAnsi="Times New Roman" w:cs="Times New Roman"/>
                <w:i/>
                <w:sz w:val="24"/>
                <w:szCs w:val="24"/>
              </w:rPr>
            </w:pPr>
            <w:r>
              <w:rPr>
                <w:rFonts w:ascii="Times New Roman" w:hAnsi="Times New Roman" w:cs="Times New Roman"/>
                <w:i/>
                <w:sz w:val="24"/>
                <w:szCs w:val="24"/>
              </w:rPr>
              <w:t>2</w:t>
            </w:r>
            <w:r w:rsidRPr="00FD0436">
              <w:rPr>
                <w:rFonts w:ascii="Times New Roman" w:hAnsi="Times New Roman" w:cs="Times New Roman"/>
                <w:i/>
                <w:sz w:val="24"/>
                <w:szCs w:val="24"/>
              </w:rPr>
              <w:t>.1</w:t>
            </w:r>
          </w:p>
        </w:tc>
        <w:tc>
          <w:tcPr>
            <w:tcW w:w="4552" w:type="dxa"/>
            <w:shd w:val="clear" w:color="auto" w:fill="auto"/>
          </w:tcPr>
          <w:p w14:paraId="4631B979" w14:textId="77777777" w:rsidR="00DF2E6F" w:rsidRPr="00FD0436" w:rsidRDefault="00DF2E6F" w:rsidP="00AE7F01">
            <w:pPr>
              <w:spacing w:line="240" w:lineRule="auto"/>
              <w:rPr>
                <w:rFonts w:ascii="Times New Roman" w:hAnsi="Times New Roman" w:cs="Times New Roman"/>
                <w:sz w:val="24"/>
                <w:szCs w:val="24"/>
              </w:rPr>
            </w:pPr>
            <w:r w:rsidRPr="00FD0436">
              <w:rPr>
                <w:rFonts w:ascii="Times New Roman" w:hAnsi="Times New Roman" w:cs="Times New Roman"/>
                <w:sz w:val="24"/>
                <w:szCs w:val="24"/>
              </w:rPr>
              <w:t xml:space="preserve">Разработка чек-листов на основе порядков и стандартов оказания </w:t>
            </w:r>
            <w:r w:rsidRPr="00FD0436">
              <w:rPr>
                <w:rFonts w:ascii="Times New Roman" w:hAnsi="Times New Roman" w:cs="Times New Roman"/>
                <w:sz w:val="24"/>
                <w:szCs w:val="24"/>
              </w:rPr>
              <w:lastRenderedPageBreak/>
              <w:t>медицинской помощи по профилям «кардиология», «неврология»</w:t>
            </w:r>
          </w:p>
        </w:tc>
        <w:tc>
          <w:tcPr>
            <w:tcW w:w="1496" w:type="dxa"/>
            <w:shd w:val="clear" w:color="auto" w:fill="auto"/>
          </w:tcPr>
          <w:p w14:paraId="7CA53D15" w14:textId="77777777" w:rsidR="00DF2E6F" w:rsidRPr="00FD0436" w:rsidRDefault="00DF2E6F" w:rsidP="00AE7F01">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lastRenderedPageBreak/>
              <w:t>01.07.2019</w:t>
            </w:r>
          </w:p>
        </w:tc>
        <w:tc>
          <w:tcPr>
            <w:tcW w:w="1484" w:type="dxa"/>
            <w:shd w:val="clear" w:color="auto" w:fill="auto"/>
          </w:tcPr>
          <w:p w14:paraId="6A253E92" w14:textId="77777777" w:rsidR="00DF2E6F" w:rsidRPr="00FD0436" w:rsidRDefault="00DF2E6F" w:rsidP="00AE7F01">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31.12.2020</w:t>
            </w:r>
          </w:p>
        </w:tc>
        <w:tc>
          <w:tcPr>
            <w:tcW w:w="3420" w:type="dxa"/>
            <w:shd w:val="clear" w:color="auto" w:fill="auto"/>
          </w:tcPr>
          <w:p w14:paraId="31DE4F44" w14:textId="77777777" w:rsidR="00DF2E6F" w:rsidRPr="00FD0436" w:rsidRDefault="00DF2E6F" w:rsidP="00AE7F01">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 xml:space="preserve">Главный внештатный специалист терапевт </w:t>
            </w:r>
            <w:r w:rsidRPr="00FD0436">
              <w:rPr>
                <w:rFonts w:ascii="Times New Roman" w:eastAsia="Times New Roman" w:hAnsi="Times New Roman" w:cs="Times New Roman"/>
                <w:bCs/>
                <w:i/>
                <w:sz w:val="24"/>
                <w:szCs w:val="24"/>
              </w:rPr>
              <w:lastRenderedPageBreak/>
              <w:t>министерства здравоохранения Новосибирской области О.В. Дуничева</w:t>
            </w:r>
          </w:p>
          <w:p w14:paraId="3893B095" w14:textId="77777777" w:rsidR="00DF2E6F" w:rsidRPr="00FD0436" w:rsidRDefault="00DF2E6F" w:rsidP="00AE7F01">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кардиолог министерства здравоохранения Новосибирской области С.А. Зенин</w:t>
            </w:r>
          </w:p>
          <w:p w14:paraId="14EA058B" w14:textId="74E57DBB" w:rsidR="00DF2E6F" w:rsidRPr="00FD0436" w:rsidRDefault="00DF2E6F" w:rsidP="00AE7F01">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невролог министерства здравоохранения Новосиб</w:t>
            </w:r>
            <w:r>
              <w:rPr>
                <w:rFonts w:ascii="Times New Roman" w:eastAsia="Times New Roman" w:hAnsi="Times New Roman" w:cs="Times New Roman"/>
                <w:bCs/>
                <w:i/>
                <w:sz w:val="24"/>
                <w:szCs w:val="24"/>
              </w:rPr>
              <w:t>ирской области Е.В. Танеева</w:t>
            </w:r>
          </w:p>
        </w:tc>
        <w:tc>
          <w:tcPr>
            <w:tcW w:w="4045" w:type="dxa"/>
            <w:shd w:val="clear" w:color="auto" w:fill="auto"/>
          </w:tcPr>
          <w:p w14:paraId="70E36EEC" w14:textId="1F1873D6" w:rsidR="00DF2E6F" w:rsidRPr="00FD0436" w:rsidRDefault="00DF2E6F" w:rsidP="00AE7F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Проекты чек-листов </w:t>
            </w:r>
          </w:p>
        </w:tc>
      </w:tr>
      <w:tr w:rsidR="00DF2E6F" w:rsidRPr="00FD0436" w14:paraId="24AC09B8" w14:textId="77777777" w:rsidTr="00364A97">
        <w:tc>
          <w:tcPr>
            <w:tcW w:w="1176" w:type="dxa"/>
            <w:shd w:val="clear" w:color="auto" w:fill="auto"/>
          </w:tcPr>
          <w:p w14:paraId="46636F6B" w14:textId="5D612876" w:rsidR="00DF2E6F" w:rsidRPr="00FD0436" w:rsidRDefault="00DF2E6F" w:rsidP="00AE7F01">
            <w:pPr>
              <w:spacing w:line="240" w:lineRule="auto"/>
              <w:jc w:val="center"/>
              <w:rPr>
                <w:rFonts w:ascii="Times New Roman" w:hAnsi="Times New Roman" w:cs="Times New Roman"/>
                <w:i/>
                <w:sz w:val="24"/>
                <w:szCs w:val="24"/>
              </w:rPr>
            </w:pPr>
            <w:r>
              <w:rPr>
                <w:rFonts w:ascii="Times New Roman" w:hAnsi="Times New Roman" w:cs="Times New Roman"/>
                <w:i/>
                <w:sz w:val="24"/>
                <w:szCs w:val="24"/>
              </w:rPr>
              <w:t>2</w:t>
            </w:r>
            <w:r w:rsidRPr="00FD0436">
              <w:rPr>
                <w:rFonts w:ascii="Times New Roman" w:hAnsi="Times New Roman" w:cs="Times New Roman"/>
                <w:i/>
                <w:sz w:val="24"/>
                <w:szCs w:val="24"/>
              </w:rPr>
              <w:t>.2</w:t>
            </w:r>
          </w:p>
        </w:tc>
        <w:tc>
          <w:tcPr>
            <w:tcW w:w="4552" w:type="dxa"/>
            <w:shd w:val="clear" w:color="auto" w:fill="auto"/>
          </w:tcPr>
          <w:p w14:paraId="6FB62BBE" w14:textId="77777777" w:rsidR="00DF2E6F" w:rsidRPr="00FD0436" w:rsidRDefault="00DF2E6F" w:rsidP="00AE7F01">
            <w:pPr>
              <w:spacing w:line="240" w:lineRule="auto"/>
              <w:rPr>
                <w:rFonts w:ascii="Times New Roman" w:hAnsi="Times New Roman" w:cs="Times New Roman"/>
                <w:sz w:val="24"/>
                <w:szCs w:val="24"/>
              </w:rPr>
            </w:pPr>
            <w:r w:rsidRPr="00FD0436">
              <w:rPr>
                <w:rFonts w:ascii="Times New Roman" w:hAnsi="Times New Roman" w:cs="Times New Roman"/>
                <w:sz w:val="24"/>
                <w:szCs w:val="24"/>
              </w:rPr>
              <w:t xml:space="preserve">Утверждение приказа о внедрение чек-листов, разработанных на основе порядков и стандартов оказания медицинской помощи по профилям «кардиология», «неврология», во внутренний контроль качества и безопасности медицинской деятельности при оказании медицинской помощи в государственных медицинских организациях Новосибирской области </w:t>
            </w:r>
          </w:p>
        </w:tc>
        <w:tc>
          <w:tcPr>
            <w:tcW w:w="1496" w:type="dxa"/>
            <w:shd w:val="clear" w:color="auto" w:fill="auto"/>
          </w:tcPr>
          <w:p w14:paraId="3AB909FD" w14:textId="77777777" w:rsidR="00DF2E6F" w:rsidRPr="00FD0436" w:rsidRDefault="00DF2E6F" w:rsidP="00AE7F01">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01.01.2021</w:t>
            </w:r>
          </w:p>
        </w:tc>
        <w:tc>
          <w:tcPr>
            <w:tcW w:w="1484" w:type="dxa"/>
            <w:shd w:val="clear" w:color="auto" w:fill="auto"/>
          </w:tcPr>
          <w:p w14:paraId="67C11363" w14:textId="77777777" w:rsidR="00DF2E6F" w:rsidRPr="00FD0436" w:rsidRDefault="00DF2E6F" w:rsidP="00AE7F01">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01.03.2021</w:t>
            </w:r>
          </w:p>
        </w:tc>
        <w:tc>
          <w:tcPr>
            <w:tcW w:w="3420" w:type="dxa"/>
            <w:shd w:val="clear" w:color="auto" w:fill="auto"/>
          </w:tcPr>
          <w:p w14:paraId="7511AD0E" w14:textId="77777777" w:rsidR="00DF2E6F" w:rsidRPr="00FD0436" w:rsidRDefault="00DF2E6F" w:rsidP="00AE7F01">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Начальник УОМП</w:t>
            </w:r>
          </w:p>
          <w:p w14:paraId="4228E819" w14:textId="77777777" w:rsidR="00DF2E6F" w:rsidRPr="00FD0436" w:rsidRDefault="00DF2E6F" w:rsidP="00AE7F01">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О.Б. Покровская</w:t>
            </w:r>
          </w:p>
        </w:tc>
        <w:tc>
          <w:tcPr>
            <w:tcW w:w="4045" w:type="dxa"/>
            <w:shd w:val="clear" w:color="auto" w:fill="auto"/>
          </w:tcPr>
          <w:p w14:paraId="365CE438" w14:textId="77777777" w:rsidR="00DF2E6F" w:rsidRPr="00FD0436" w:rsidRDefault="00DF2E6F" w:rsidP="00AE7F01">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Приказ министерства здравоохранения Новосибирской области</w:t>
            </w:r>
          </w:p>
        </w:tc>
      </w:tr>
      <w:tr w:rsidR="00DF2E6F" w:rsidRPr="00FD0436" w14:paraId="76904432" w14:textId="77777777" w:rsidTr="00364A97">
        <w:tc>
          <w:tcPr>
            <w:tcW w:w="1176" w:type="dxa"/>
            <w:shd w:val="clear" w:color="auto" w:fill="auto"/>
          </w:tcPr>
          <w:p w14:paraId="76FD955B" w14:textId="56F50BE0" w:rsidR="00DF2E6F" w:rsidRPr="00FD0436" w:rsidRDefault="00DF2E6F" w:rsidP="00AE7F01">
            <w:pPr>
              <w:spacing w:line="240" w:lineRule="auto"/>
              <w:jc w:val="center"/>
              <w:rPr>
                <w:rFonts w:ascii="Times New Roman" w:hAnsi="Times New Roman" w:cs="Times New Roman"/>
                <w:i/>
                <w:sz w:val="24"/>
                <w:szCs w:val="24"/>
              </w:rPr>
            </w:pPr>
            <w:r>
              <w:rPr>
                <w:rFonts w:ascii="Times New Roman" w:hAnsi="Times New Roman" w:cs="Times New Roman"/>
                <w:i/>
                <w:sz w:val="24"/>
                <w:szCs w:val="24"/>
              </w:rPr>
              <w:t>2</w:t>
            </w:r>
            <w:r w:rsidRPr="00FD0436">
              <w:rPr>
                <w:rFonts w:ascii="Times New Roman" w:hAnsi="Times New Roman" w:cs="Times New Roman"/>
                <w:i/>
                <w:sz w:val="24"/>
                <w:szCs w:val="24"/>
              </w:rPr>
              <w:t>.3</w:t>
            </w:r>
          </w:p>
        </w:tc>
        <w:tc>
          <w:tcPr>
            <w:tcW w:w="4552" w:type="dxa"/>
            <w:shd w:val="clear" w:color="auto" w:fill="auto"/>
          </w:tcPr>
          <w:p w14:paraId="7957C921" w14:textId="77777777" w:rsidR="00DF2E6F" w:rsidRPr="00FD0436" w:rsidRDefault="00DF2E6F" w:rsidP="00AE7F01">
            <w:pPr>
              <w:spacing w:line="240" w:lineRule="auto"/>
              <w:rPr>
                <w:rFonts w:ascii="Times New Roman" w:hAnsi="Times New Roman" w:cs="Times New Roman"/>
                <w:sz w:val="24"/>
                <w:szCs w:val="24"/>
              </w:rPr>
            </w:pPr>
            <w:r w:rsidRPr="00FD0436">
              <w:rPr>
                <w:rFonts w:ascii="Times New Roman" w:hAnsi="Times New Roman" w:cs="Times New Roman"/>
                <w:sz w:val="24"/>
                <w:szCs w:val="24"/>
              </w:rPr>
              <w:t>Контроль исполнения приказа о внедрение чек-листов, разработанных на основе порядков и стандартов оказания медицинской помощи по профилям «кардиология», «неврология», во внутренний контроль качества и безопасности медицинской деятельности при оказании медицинской помощи в государственных медицинских организациях Новосибирской области</w:t>
            </w:r>
          </w:p>
        </w:tc>
        <w:tc>
          <w:tcPr>
            <w:tcW w:w="1496" w:type="dxa"/>
            <w:shd w:val="clear" w:color="auto" w:fill="auto"/>
          </w:tcPr>
          <w:p w14:paraId="37CBE79B" w14:textId="77777777" w:rsidR="00DF2E6F" w:rsidRPr="00FD0436" w:rsidRDefault="00DF2E6F" w:rsidP="00AE7F01">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01.03.2021</w:t>
            </w:r>
          </w:p>
        </w:tc>
        <w:tc>
          <w:tcPr>
            <w:tcW w:w="1484" w:type="dxa"/>
            <w:shd w:val="clear" w:color="auto" w:fill="auto"/>
          </w:tcPr>
          <w:p w14:paraId="2480FF73" w14:textId="77777777" w:rsidR="00DF2E6F" w:rsidRPr="00FD0436" w:rsidRDefault="00DF2E6F" w:rsidP="00AE7F01">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31.12.2024</w:t>
            </w:r>
          </w:p>
        </w:tc>
        <w:tc>
          <w:tcPr>
            <w:tcW w:w="3420" w:type="dxa"/>
            <w:shd w:val="clear" w:color="auto" w:fill="auto"/>
          </w:tcPr>
          <w:p w14:paraId="03D4A5F7" w14:textId="77777777" w:rsidR="00DF2E6F" w:rsidRPr="00FD0436" w:rsidRDefault="00DF2E6F" w:rsidP="00AE7F01">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Начальник УОМП</w:t>
            </w:r>
          </w:p>
          <w:p w14:paraId="0FEF9747" w14:textId="77777777" w:rsidR="00DF2E6F" w:rsidRPr="00FD0436" w:rsidRDefault="00DF2E6F" w:rsidP="00AE7F01">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О.Б. Покровская</w:t>
            </w:r>
          </w:p>
        </w:tc>
        <w:tc>
          <w:tcPr>
            <w:tcW w:w="4045" w:type="dxa"/>
            <w:shd w:val="clear" w:color="auto" w:fill="auto"/>
          </w:tcPr>
          <w:p w14:paraId="758B2827" w14:textId="77777777" w:rsidR="00DF2E6F" w:rsidRPr="00FD0436" w:rsidRDefault="00DF2E6F" w:rsidP="00AE7F01">
            <w:pPr>
              <w:spacing w:line="240" w:lineRule="auto"/>
              <w:rPr>
                <w:rFonts w:ascii="Times New Roman" w:eastAsia="Times New Roman" w:hAnsi="Times New Roman" w:cs="Times New Roman"/>
                <w:sz w:val="24"/>
                <w:szCs w:val="24"/>
              </w:rPr>
            </w:pPr>
          </w:p>
        </w:tc>
      </w:tr>
      <w:tr w:rsidR="00DF2E6F" w:rsidRPr="00FD0436" w14:paraId="3379A62C" w14:textId="77777777" w:rsidTr="00364A97">
        <w:tc>
          <w:tcPr>
            <w:tcW w:w="1176" w:type="dxa"/>
            <w:shd w:val="clear" w:color="auto" w:fill="auto"/>
          </w:tcPr>
          <w:p w14:paraId="7FC65DC9" w14:textId="26048561" w:rsidR="00DF2E6F" w:rsidRDefault="00DF2E6F" w:rsidP="00AE7F01">
            <w:pPr>
              <w:spacing w:line="240" w:lineRule="auto"/>
              <w:jc w:val="center"/>
              <w:rPr>
                <w:rFonts w:ascii="Times New Roman" w:hAnsi="Times New Roman" w:cs="Times New Roman"/>
                <w:i/>
                <w:sz w:val="24"/>
                <w:szCs w:val="24"/>
              </w:rPr>
            </w:pPr>
            <w:r>
              <w:rPr>
                <w:rFonts w:ascii="Times New Roman" w:hAnsi="Times New Roman" w:cs="Times New Roman"/>
                <w:i/>
                <w:sz w:val="24"/>
                <w:szCs w:val="24"/>
              </w:rPr>
              <w:lastRenderedPageBreak/>
              <w:t>2.4</w:t>
            </w:r>
          </w:p>
        </w:tc>
        <w:tc>
          <w:tcPr>
            <w:tcW w:w="4552" w:type="dxa"/>
            <w:shd w:val="clear" w:color="auto" w:fill="auto"/>
          </w:tcPr>
          <w:p w14:paraId="7808F748" w14:textId="79AE0326" w:rsidR="00DF2E6F" w:rsidRPr="00FD0436" w:rsidRDefault="00DF2E6F" w:rsidP="00AE7F01">
            <w:pPr>
              <w:spacing w:line="240" w:lineRule="auto"/>
              <w:rPr>
                <w:rFonts w:ascii="Times New Roman" w:hAnsi="Times New Roman" w:cs="Times New Roman"/>
                <w:sz w:val="24"/>
                <w:szCs w:val="24"/>
              </w:rPr>
            </w:pPr>
            <w:r w:rsidRPr="00A50004">
              <w:rPr>
                <w:rFonts w:ascii="Times New Roman" w:hAnsi="Times New Roman" w:cs="Times New Roman"/>
                <w:sz w:val="24"/>
                <w:szCs w:val="24"/>
              </w:rPr>
              <w:t>Разработка и утверждение перечня показателей результативности работы медицинской организации в части выявления и наблюдения граждан с высоким риском развития осложнений ССЗ.</w:t>
            </w:r>
          </w:p>
        </w:tc>
        <w:tc>
          <w:tcPr>
            <w:tcW w:w="1496" w:type="dxa"/>
            <w:shd w:val="clear" w:color="auto" w:fill="auto"/>
          </w:tcPr>
          <w:p w14:paraId="0B036A63" w14:textId="4AB24216" w:rsidR="00DF2E6F" w:rsidRPr="00FD0436" w:rsidRDefault="00DF2E6F" w:rsidP="00AE7F01">
            <w:pPr>
              <w:spacing w:line="240" w:lineRule="auto"/>
              <w:jc w:val="center"/>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01.07.2019</w:t>
            </w:r>
          </w:p>
        </w:tc>
        <w:tc>
          <w:tcPr>
            <w:tcW w:w="1484" w:type="dxa"/>
            <w:shd w:val="clear" w:color="auto" w:fill="auto"/>
          </w:tcPr>
          <w:p w14:paraId="1D151ABA" w14:textId="112113D8" w:rsidR="00DF2E6F" w:rsidRPr="00FD0436" w:rsidRDefault="00DF2E6F" w:rsidP="00AE7F01">
            <w:pPr>
              <w:spacing w:line="240" w:lineRule="auto"/>
              <w:jc w:val="center"/>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31.12.2020</w:t>
            </w:r>
          </w:p>
        </w:tc>
        <w:tc>
          <w:tcPr>
            <w:tcW w:w="3420" w:type="dxa"/>
            <w:shd w:val="clear" w:color="auto" w:fill="auto"/>
          </w:tcPr>
          <w:p w14:paraId="25710526" w14:textId="77777777" w:rsidR="00DF2E6F" w:rsidRPr="00FD0436" w:rsidRDefault="00DF2E6F" w:rsidP="00DF2E6F">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Начальник УОМП</w:t>
            </w:r>
          </w:p>
          <w:p w14:paraId="6643C9D3" w14:textId="7BDF378D" w:rsidR="00DF2E6F" w:rsidRDefault="00DF2E6F" w:rsidP="00DF2E6F">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О.Б. Покровская</w:t>
            </w:r>
          </w:p>
          <w:p w14:paraId="13B231CC" w14:textId="128A7F56" w:rsidR="00DF2E6F" w:rsidRPr="00FD0436" w:rsidRDefault="00DF2E6F" w:rsidP="00DF2E6F">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терапевт министерства здравоохранения Новосибирской области О.В. Дуничева</w:t>
            </w:r>
          </w:p>
          <w:p w14:paraId="362D14E9" w14:textId="77777777" w:rsidR="00DF2E6F" w:rsidRPr="00FD0436" w:rsidRDefault="00DF2E6F" w:rsidP="00DF2E6F">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кардиолог министерства здравоохранения Новосибирской области С.А. Зенин</w:t>
            </w:r>
          </w:p>
          <w:p w14:paraId="4DAF2557" w14:textId="3E28012E" w:rsidR="00DF2E6F" w:rsidRPr="00FD0436" w:rsidRDefault="00DF2E6F" w:rsidP="00DF2E6F">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невролог министерства здравоохранения Новосиб</w:t>
            </w:r>
            <w:r>
              <w:rPr>
                <w:rFonts w:ascii="Times New Roman" w:eastAsia="Times New Roman" w:hAnsi="Times New Roman" w:cs="Times New Roman"/>
                <w:bCs/>
                <w:i/>
                <w:sz w:val="24"/>
                <w:szCs w:val="24"/>
              </w:rPr>
              <w:t>ирской области Е.В. Танеева</w:t>
            </w:r>
          </w:p>
        </w:tc>
        <w:tc>
          <w:tcPr>
            <w:tcW w:w="4045" w:type="dxa"/>
            <w:shd w:val="clear" w:color="auto" w:fill="auto"/>
          </w:tcPr>
          <w:p w14:paraId="5338574A" w14:textId="1F5D2D37" w:rsidR="00DF2E6F" w:rsidRPr="00FD0436" w:rsidRDefault="00DF2E6F" w:rsidP="00AE7F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Приказ </w:t>
            </w:r>
            <w:r w:rsidRPr="00FD0436">
              <w:rPr>
                <w:rFonts w:ascii="Times New Roman" w:eastAsia="Times New Roman" w:hAnsi="Times New Roman" w:cs="Times New Roman"/>
                <w:sz w:val="24"/>
                <w:szCs w:val="24"/>
              </w:rPr>
              <w:t>министерства здравоохранения Новосибирской области</w:t>
            </w:r>
          </w:p>
        </w:tc>
      </w:tr>
      <w:tr w:rsidR="00DF2E6F" w:rsidRPr="00FD0436" w14:paraId="6D264B2B" w14:textId="77777777" w:rsidTr="00364A97">
        <w:tc>
          <w:tcPr>
            <w:tcW w:w="1176" w:type="dxa"/>
            <w:shd w:val="clear" w:color="auto" w:fill="auto"/>
          </w:tcPr>
          <w:p w14:paraId="4017D779" w14:textId="07F31A04" w:rsidR="00DF2E6F" w:rsidRDefault="00DF2E6F" w:rsidP="00AE7F01">
            <w:pPr>
              <w:spacing w:line="240" w:lineRule="auto"/>
              <w:jc w:val="center"/>
              <w:rPr>
                <w:rFonts w:ascii="Times New Roman" w:hAnsi="Times New Roman" w:cs="Times New Roman"/>
                <w:i/>
                <w:sz w:val="24"/>
                <w:szCs w:val="24"/>
              </w:rPr>
            </w:pPr>
            <w:r>
              <w:rPr>
                <w:rFonts w:ascii="Times New Roman" w:hAnsi="Times New Roman" w:cs="Times New Roman"/>
                <w:i/>
                <w:sz w:val="24"/>
                <w:szCs w:val="24"/>
              </w:rPr>
              <w:t>2.5</w:t>
            </w:r>
          </w:p>
        </w:tc>
        <w:tc>
          <w:tcPr>
            <w:tcW w:w="4552" w:type="dxa"/>
            <w:shd w:val="clear" w:color="auto" w:fill="auto"/>
          </w:tcPr>
          <w:p w14:paraId="6DB22448" w14:textId="6D50988F" w:rsidR="00DF2E6F" w:rsidRPr="00A50004" w:rsidRDefault="00DF2E6F" w:rsidP="00DF2E6F">
            <w:pPr>
              <w:spacing w:line="240" w:lineRule="auto"/>
              <w:rPr>
                <w:rFonts w:ascii="Times New Roman" w:hAnsi="Times New Roman" w:cs="Times New Roman"/>
                <w:sz w:val="24"/>
                <w:szCs w:val="24"/>
              </w:rPr>
            </w:pPr>
            <w:r w:rsidRPr="00DF2E6F">
              <w:rPr>
                <w:rFonts w:ascii="Times New Roman" w:hAnsi="Times New Roman" w:cs="Times New Roman"/>
                <w:sz w:val="24"/>
                <w:szCs w:val="24"/>
              </w:rPr>
              <w:t>Создание единого протокола медицинских показаний к проведению селективной коронарографии при ИБС на основе критериев качества медицинской помощи и клинических рекомендаций</w:t>
            </w:r>
          </w:p>
        </w:tc>
        <w:tc>
          <w:tcPr>
            <w:tcW w:w="1496" w:type="dxa"/>
            <w:shd w:val="clear" w:color="auto" w:fill="auto"/>
          </w:tcPr>
          <w:p w14:paraId="6626CA80" w14:textId="048BB43F" w:rsidR="00DF2E6F" w:rsidRDefault="00DF2E6F" w:rsidP="00AE7F01">
            <w:pPr>
              <w:spacing w:line="240" w:lineRule="auto"/>
              <w:jc w:val="center"/>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01.07.2019</w:t>
            </w:r>
          </w:p>
        </w:tc>
        <w:tc>
          <w:tcPr>
            <w:tcW w:w="1484" w:type="dxa"/>
            <w:shd w:val="clear" w:color="auto" w:fill="auto"/>
          </w:tcPr>
          <w:p w14:paraId="79338383" w14:textId="066CAAC3" w:rsidR="00DF2E6F" w:rsidRDefault="00DF2E6F" w:rsidP="00AE7F01">
            <w:pPr>
              <w:spacing w:line="240" w:lineRule="auto"/>
              <w:jc w:val="center"/>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31.12.2020</w:t>
            </w:r>
          </w:p>
        </w:tc>
        <w:tc>
          <w:tcPr>
            <w:tcW w:w="3420" w:type="dxa"/>
            <w:shd w:val="clear" w:color="auto" w:fill="auto"/>
          </w:tcPr>
          <w:p w14:paraId="6352303F" w14:textId="77777777" w:rsidR="00DF2E6F" w:rsidRPr="00FD0436" w:rsidRDefault="00DF2E6F" w:rsidP="00DF2E6F">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Е.А. Аксенова</w:t>
            </w:r>
          </w:p>
          <w:p w14:paraId="484931D3" w14:textId="62665332" w:rsidR="00DF2E6F" w:rsidRPr="00FD0436" w:rsidRDefault="00DF2E6F" w:rsidP="00DF2E6F">
            <w:pPr>
              <w:spacing w:line="240" w:lineRule="auto"/>
              <w:ind w:left="74"/>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Главный внештатный специалист по рентгенэндоваскулярным методам диагностики и лечения министерства здравоохранения Новосибирской области Е.И. Кретов</w:t>
            </w:r>
          </w:p>
        </w:tc>
        <w:tc>
          <w:tcPr>
            <w:tcW w:w="4045" w:type="dxa"/>
            <w:shd w:val="clear" w:color="auto" w:fill="auto"/>
          </w:tcPr>
          <w:p w14:paraId="3B094199" w14:textId="7526A9AE" w:rsidR="00DF2E6F" w:rsidRDefault="00DF2E6F" w:rsidP="00AE7F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Приказ </w:t>
            </w:r>
            <w:r w:rsidRPr="00FD0436">
              <w:rPr>
                <w:rFonts w:ascii="Times New Roman" w:eastAsia="Times New Roman" w:hAnsi="Times New Roman" w:cs="Times New Roman"/>
                <w:sz w:val="24"/>
                <w:szCs w:val="24"/>
              </w:rPr>
              <w:t>министерства здравоохранения Новосибирской области</w:t>
            </w:r>
          </w:p>
        </w:tc>
      </w:tr>
      <w:tr w:rsidR="000659BF" w:rsidRPr="00FD0436" w14:paraId="6DA325B5" w14:textId="77777777" w:rsidTr="00BA3776">
        <w:tc>
          <w:tcPr>
            <w:tcW w:w="16173" w:type="dxa"/>
            <w:gridSpan w:val="6"/>
            <w:shd w:val="clear" w:color="auto" w:fill="auto"/>
          </w:tcPr>
          <w:p w14:paraId="0780A769" w14:textId="16778B5E" w:rsidR="000659BF" w:rsidRPr="00FD0436" w:rsidRDefault="005339FA" w:rsidP="005339FA">
            <w:pPr>
              <w:pStyle w:val="a9"/>
              <w:spacing w:after="0" w:line="240" w:lineRule="auto"/>
              <w:ind w:left="0"/>
              <w:jc w:val="center"/>
              <w:rPr>
                <w:rFonts w:ascii="Times New Roman" w:hAnsi="Times New Roman"/>
                <w:b/>
                <w:sz w:val="24"/>
                <w:szCs w:val="24"/>
              </w:rPr>
            </w:pPr>
            <w:r>
              <w:rPr>
                <w:rFonts w:ascii="Times New Roman" w:hAnsi="Times New Roman"/>
                <w:b/>
                <w:bCs/>
                <w:iCs/>
                <w:sz w:val="24"/>
                <w:szCs w:val="24"/>
              </w:rPr>
              <w:t>3. Р</w:t>
            </w:r>
            <w:r w:rsidRPr="005339FA">
              <w:rPr>
                <w:rFonts w:ascii="Times New Roman" w:hAnsi="Times New Roman"/>
                <w:b/>
                <w:bCs/>
                <w:iCs/>
                <w:sz w:val="24"/>
                <w:szCs w:val="24"/>
              </w:rPr>
              <w:t>абота с факторами риска развития сердечно- сосудистых заболеваний</w:t>
            </w:r>
          </w:p>
        </w:tc>
      </w:tr>
      <w:tr w:rsidR="000659BF" w:rsidRPr="00FD0436" w14:paraId="511DB669" w14:textId="77777777" w:rsidTr="00364A97">
        <w:tc>
          <w:tcPr>
            <w:tcW w:w="1176" w:type="dxa"/>
            <w:shd w:val="clear" w:color="auto" w:fill="auto"/>
          </w:tcPr>
          <w:p w14:paraId="26EA844C" w14:textId="06A453A6" w:rsidR="000659BF" w:rsidRPr="00FD0436" w:rsidRDefault="005339FA" w:rsidP="00482007">
            <w:pPr>
              <w:spacing w:line="240" w:lineRule="auto"/>
              <w:jc w:val="center"/>
              <w:rPr>
                <w:rFonts w:ascii="Times New Roman" w:hAnsi="Times New Roman" w:cs="Times New Roman"/>
                <w:i/>
                <w:sz w:val="24"/>
                <w:szCs w:val="24"/>
              </w:rPr>
            </w:pPr>
            <w:r>
              <w:rPr>
                <w:rFonts w:ascii="Times New Roman" w:hAnsi="Times New Roman" w:cs="Times New Roman"/>
                <w:i/>
                <w:sz w:val="24"/>
                <w:szCs w:val="24"/>
              </w:rPr>
              <w:t>3</w:t>
            </w:r>
            <w:r w:rsidR="00C27F75" w:rsidRPr="00FD0436">
              <w:rPr>
                <w:rFonts w:ascii="Times New Roman" w:hAnsi="Times New Roman" w:cs="Times New Roman"/>
                <w:i/>
                <w:sz w:val="24"/>
                <w:szCs w:val="24"/>
              </w:rPr>
              <w:t>.</w:t>
            </w:r>
            <w:r>
              <w:rPr>
                <w:rFonts w:ascii="Times New Roman" w:hAnsi="Times New Roman" w:cs="Times New Roman"/>
                <w:i/>
                <w:sz w:val="24"/>
                <w:szCs w:val="24"/>
              </w:rPr>
              <w:t>1</w:t>
            </w:r>
          </w:p>
        </w:tc>
        <w:tc>
          <w:tcPr>
            <w:tcW w:w="4552" w:type="dxa"/>
            <w:shd w:val="clear" w:color="auto" w:fill="auto"/>
          </w:tcPr>
          <w:p w14:paraId="0DE20EAF" w14:textId="77777777" w:rsidR="000659BF" w:rsidRPr="005339FA" w:rsidRDefault="000659BF" w:rsidP="00482007">
            <w:pPr>
              <w:spacing w:line="240" w:lineRule="auto"/>
              <w:rPr>
                <w:rFonts w:ascii="Times New Roman" w:eastAsia="Times New Roman" w:hAnsi="Times New Roman" w:cs="Times New Roman"/>
                <w:bCs/>
                <w:sz w:val="24"/>
                <w:szCs w:val="24"/>
              </w:rPr>
            </w:pPr>
            <w:r w:rsidRPr="005339FA">
              <w:rPr>
                <w:rFonts w:ascii="Times New Roman" w:eastAsia="Times New Roman" w:hAnsi="Times New Roman" w:cs="Times New Roman"/>
                <w:sz w:val="24"/>
                <w:szCs w:val="24"/>
              </w:rPr>
              <w:t xml:space="preserve">Проведение мероприятий по профилактике и лечению факторов риска болезней системы кровообращения (артериальной гипертензии, курения, </w:t>
            </w:r>
            <w:r w:rsidRPr="005339FA">
              <w:rPr>
                <w:rFonts w:ascii="Times New Roman" w:eastAsia="Times New Roman" w:hAnsi="Times New Roman" w:cs="Times New Roman"/>
                <w:sz w:val="24"/>
                <w:szCs w:val="24"/>
              </w:rPr>
              <w:lastRenderedPageBreak/>
              <w:t>высокого уровня холестерина; сахарного диабета; употребления алкоголя; низкой физической активности; избыточной массы тела и ожирения)</w:t>
            </w:r>
          </w:p>
        </w:tc>
        <w:tc>
          <w:tcPr>
            <w:tcW w:w="1496" w:type="dxa"/>
            <w:shd w:val="clear" w:color="auto" w:fill="auto"/>
          </w:tcPr>
          <w:p w14:paraId="345A1675" w14:textId="77777777" w:rsidR="000659BF" w:rsidRPr="00FD0436" w:rsidRDefault="000659BF" w:rsidP="00482007">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lastRenderedPageBreak/>
              <w:t>01.0</w:t>
            </w:r>
            <w:r w:rsidR="00B843D6" w:rsidRPr="00FD0436">
              <w:rPr>
                <w:rFonts w:ascii="Times New Roman" w:eastAsia="Times New Roman" w:hAnsi="Times New Roman" w:cs="Times New Roman"/>
                <w:bCs/>
                <w:i/>
                <w:sz w:val="24"/>
                <w:szCs w:val="24"/>
              </w:rPr>
              <w:t>7</w:t>
            </w:r>
            <w:r w:rsidRPr="00FD0436">
              <w:rPr>
                <w:rFonts w:ascii="Times New Roman" w:eastAsia="Times New Roman" w:hAnsi="Times New Roman" w:cs="Times New Roman"/>
                <w:bCs/>
                <w:i/>
                <w:sz w:val="24"/>
                <w:szCs w:val="24"/>
              </w:rPr>
              <w:t>.2019</w:t>
            </w:r>
          </w:p>
          <w:p w14:paraId="7F1C59E5" w14:textId="77777777" w:rsidR="000659BF" w:rsidRPr="00FD0436" w:rsidRDefault="000659BF" w:rsidP="00482007">
            <w:pPr>
              <w:spacing w:line="240" w:lineRule="auto"/>
              <w:jc w:val="center"/>
              <w:rPr>
                <w:rFonts w:ascii="Times New Roman" w:eastAsia="Times New Roman" w:hAnsi="Times New Roman" w:cs="Times New Roman"/>
                <w:bCs/>
                <w:i/>
                <w:sz w:val="24"/>
                <w:szCs w:val="24"/>
              </w:rPr>
            </w:pPr>
          </w:p>
        </w:tc>
        <w:tc>
          <w:tcPr>
            <w:tcW w:w="1484" w:type="dxa"/>
            <w:shd w:val="clear" w:color="auto" w:fill="auto"/>
          </w:tcPr>
          <w:p w14:paraId="7DB1ACC2" w14:textId="77777777" w:rsidR="000659BF" w:rsidRPr="00FD0436" w:rsidRDefault="000659BF" w:rsidP="00482007">
            <w:pPr>
              <w:spacing w:line="240" w:lineRule="auto"/>
              <w:jc w:val="center"/>
              <w:rPr>
                <w:rFonts w:ascii="Times New Roman" w:hAnsi="Times New Roman" w:cs="Times New Roman"/>
                <w:i/>
                <w:sz w:val="24"/>
                <w:szCs w:val="24"/>
              </w:rPr>
            </w:pPr>
            <w:r w:rsidRPr="00FD0436">
              <w:rPr>
                <w:rFonts w:ascii="Times New Roman" w:eastAsia="Times New Roman" w:hAnsi="Times New Roman" w:cs="Times New Roman"/>
                <w:bCs/>
                <w:i/>
                <w:sz w:val="24"/>
                <w:szCs w:val="24"/>
              </w:rPr>
              <w:t>31.12.2024</w:t>
            </w:r>
          </w:p>
        </w:tc>
        <w:tc>
          <w:tcPr>
            <w:tcW w:w="3420" w:type="dxa"/>
            <w:shd w:val="clear" w:color="auto" w:fill="auto"/>
          </w:tcPr>
          <w:p w14:paraId="243D975F" w14:textId="77777777" w:rsidR="000659BF" w:rsidRPr="00FD0436" w:rsidRDefault="00B30B52"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Министр здравоохранения Новосибирской области К.В. Хальзов</w:t>
            </w:r>
          </w:p>
          <w:p w14:paraId="69E4EBF4" w14:textId="77777777" w:rsidR="00B30B52" w:rsidRPr="00FD0436" w:rsidRDefault="00B30B52"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lastRenderedPageBreak/>
              <w:t xml:space="preserve">Главный внештатный специалист по медицинской профилактике министерства здравоохранения Новосибирской области М.Л. Фомичева </w:t>
            </w:r>
          </w:p>
        </w:tc>
        <w:tc>
          <w:tcPr>
            <w:tcW w:w="4045" w:type="dxa"/>
            <w:shd w:val="clear" w:color="auto" w:fill="auto"/>
          </w:tcPr>
          <w:p w14:paraId="0E3CE4AF" w14:textId="77777777" w:rsidR="000659BF" w:rsidRPr="00FD0436" w:rsidRDefault="000659BF" w:rsidP="00482007">
            <w:pPr>
              <w:spacing w:line="240" w:lineRule="auto"/>
              <w:rPr>
                <w:rFonts w:ascii="Times New Roman" w:eastAsia="Times New Roman" w:hAnsi="Times New Roman" w:cs="Times New Roman"/>
                <w:bCs/>
                <w:i/>
                <w:sz w:val="24"/>
                <w:szCs w:val="24"/>
              </w:rPr>
            </w:pPr>
            <w:r w:rsidRPr="00FD0436">
              <w:rPr>
                <w:rFonts w:ascii="Times New Roman" w:eastAsia="Times New Roman" w:hAnsi="Times New Roman" w:cs="Times New Roman"/>
                <w:i/>
                <w:sz w:val="24"/>
                <w:szCs w:val="24"/>
              </w:rPr>
              <w:lastRenderedPageBreak/>
              <w:t xml:space="preserve">Создание среды, способствующей ведению гражданами здорового образа жизни, включая повышение физической активности, здоровое </w:t>
            </w:r>
            <w:r w:rsidRPr="00FD0436">
              <w:rPr>
                <w:rFonts w:ascii="Times New Roman" w:eastAsia="Times New Roman" w:hAnsi="Times New Roman" w:cs="Times New Roman"/>
                <w:i/>
                <w:sz w:val="24"/>
                <w:szCs w:val="24"/>
              </w:rPr>
              <w:lastRenderedPageBreak/>
              <w:t>питание, защиту от табачного дыма и снижение потребления алкоголя.</w:t>
            </w:r>
          </w:p>
        </w:tc>
      </w:tr>
      <w:tr w:rsidR="00B30B52" w:rsidRPr="00FD0436" w14:paraId="0207F138" w14:textId="77777777" w:rsidTr="00364A97">
        <w:tc>
          <w:tcPr>
            <w:tcW w:w="1176" w:type="dxa"/>
            <w:shd w:val="clear" w:color="auto" w:fill="auto"/>
          </w:tcPr>
          <w:p w14:paraId="7BEBB3C1" w14:textId="5A1C85FC" w:rsidR="00B30B52" w:rsidRPr="00FD0436" w:rsidRDefault="005339FA" w:rsidP="00482007">
            <w:pPr>
              <w:spacing w:line="240" w:lineRule="auto"/>
              <w:jc w:val="center"/>
              <w:rPr>
                <w:rFonts w:ascii="Times New Roman" w:hAnsi="Times New Roman" w:cs="Times New Roman"/>
                <w:i/>
                <w:sz w:val="24"/>
                <w:szCs w:val="24"/>
              </w:rPr>
            </w:pPr>
            <w:r>
              <w:rPr>
                <w:rFonts w:ascii="Times New Roman" w:hAnsi="Times New Roman" w:cs="Times New Roman"/>
                <w:i/>
                <w:sz w:val="24"/>
                <w:szCs w:val="24"/>
              </w:rPr>
              <w:lastRenderedPageBreak/>
              <w:t>3</w:t>
            </w:r>
            <w:r w:rsidR="00C27F75" w:rsidRPr="00FD0436">
              <w:rPr>
                <w:rFonts w:ascii="Times New Roman" w:hAnsi="Times New Roman" w:cs="Times New Roman"/>
                <w:i/>
                <w:sz w:val="24"/>
                <w:szCs w:val="24"/>
              </w:rPr>
              <w:t>.</w:t>
            </w:r>
            <w:r>
              <w:rPr>
                <w:rFonts w:ascii="Times New Roman" w:hAnsi="Times New Roman" w:cs="Times New Roman"/>
                <w:i/>
                <w:sz w:val="24"/>
                <w:szCs w:val="24"/>
              </w:rPr>
              <w:t>1.</w:t>
            </w:r>
            <w:r w:rsidR="00C27F75" w:rsidRPr="00FD0436">
              <w:rPr>
                <w:rFonts w:ascii="Times New Roman" w:hAnsi="Times New Roman" w:cs="Times New Roman"/>
                <w:i/>
                <w:sz w:val="24"/>
                <w:szCs w:val="24"/>
              </w:rPr>
              <w:t>1.1.</w:t>
            </w:r>
          </w:p>
        </w:tc>
        <w:tc>
          <w:tcPr>
            <w:tcW w:w="4552" w:type="dxa"/>
            <w:shd w:val="clear" w:color="auto" w:fill="auto"/>
          </w:tcPr>
          <w:p w14:paraId="1C5BFC9C" w14:textId="77777777" w:rsidR="00B30B52" w:rsidRPr="00FD0436" w:rsidRDefault="00B30B52" w:rsidP="00B30B52">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Разработка и утверждение перечня мероприятий, направленных на популяционную профилактику развития сердечно-сосудистых заболеваний и сердечно-сосудистых осложнений у пациентов высокого риска</w:t>
            </w:r>
          </w:p>
        </w:tc>
        <w:tc>
          <w:tcPr>
            <w:tcW w:w="1496" w:type="dxa"/>
            <w:shd w:val="clear" w:color="auto" w:fill="auto"/>
          </w:tcPr>
          <w:p w14:paraId="0FF6AC24" w14:textId="77777777" w:rsidR="00B30B52" w:rsidRPr="00FD0436" w:rsidRDefault="00B30B52" w:rsidP="00B843D6">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w:t>
            </w:r>
            <w:r w:rsidR="00B843D6" w:rsidRPr="00FD0436">
              <w:rPr>
                <w:rFonts w:ascii="Times New Roman" w:eastAsia="Times New Roman" w:hAnsi="Times New Roman" w:cs="Times New Roman"/>
                <w:bCs/>
                <w:i/>
                <w:sz w:val="24"/>
                <w:szCs w:val="24"/>
              </w:rPr>
              <w:t>7</w:t>
            </w:r>
            <w:r w:rsidRPr="00FD0436">
              <w:rPr>
                <w:rFonts w:ascii="Times New Roman" w:eastAsia="Times New Roman" w:hAnsi="Times New Roman" w:cs="Times New Roman"/>
                <w:bCs/>
                <w:i/>
                <w:sz w:val="24"/>
                <w:szCs w:val="24"/>
              </w:rPr>
              <w:t>.2019</w:t>
            </w:r>
          </w:p>
        </w:tc>
        <w:tc>
          <w:tcPr>
            <w:tcW w:w="1484" w:type="dxa"/>
            <w:shd w:val="clear" w:color="auto" w:fill="auto"/>
          </w:tcPr>
          <w:p w14:paraId="05368ECA" w14:textId="77777777" w:rsidR="00B30B52" w:rsidRPr="00FD0436" w:rsidRDefault="00B30B52" w:rsidP="00482007">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01.04.2019 и далее ежегодно</w:t>
            </w:r>
          </w:p>
        </w:tc>
        <w:tc>
          <w:tcPr>
            <w:tcW w:w="3420" w:type="dxa"/>
            <w:shd w:val="clear" w:color="auto" w:fill="auto"/>
          </w:tcPr>
          <w:p w14:paraId="19108738" w14:textId="77777777" w:rsidR="00B30B52" w:rsidRPr="00FD0436" w:rsidRDefault="00B30B52"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Начальник УОМП МЗ НСО О.Б. Покровская</w:t>
            </w:r>
          </w:p>
          <w:p w14:paraId="2A202CC9" w14:textId="77777777" w:rsidR="00B30B52" w:rsidRPr="00FD0436" w:rsidRDefault="00B30B52"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по медицинской профилактике министерства здравоохранения Новосибирской области М.Л. Фомичева</w:t>
            </w:r>
          </w:p>
        </w:tc>
        <w:tc>
          <w:tcPr>
            <w:tcW w:w="4045" w:type="dxa"/>
            <w:shd w:val="clear" w:color="auto" w:fill="auto"/>
          </w:tcPr>
          <w:p w14:paraId="2F62F2C3" w14:textId="77777777" w:rsidR="00B30B52" w:rsidRPr="00FD0436" w:rsidRDefault="004F4353" w:rsidP="00482007">
            <w:pPr>
              <w:spacing w:line="240" w:lineRule="auto"/>
              <w:rPr>
                <w:rFonts w:ascii="Times New Roman" w:eastAsia="Times New Roman" w:hAnsi="Times New Roman" w:cs="Times New Roman"/>
                <w:i/>
                <w:sz w:val="24"/>
                <w:szCs w:val="24"/>
              </w:rPr>
            </w:pPr>
            <w:r w:rsidRPr="00FD0436">
              <w:rPr>
                <w:rFonts w:ascii="Times New Roman" w:eastAsia="Times New Roman" w:hAnsi="Times New Roman" w:cs="Times New Roman"/>
                <w:i/>
                <w:sz w:val="24"/>
                <w:szCs w:val="24"/>
              </w:rPr>
              <w:t>Приказ министерства здравоохранения Новосибирской области</w:t>
            </w:r>
          </w:p>
        </w:tc>
      </w:tr>
      <w:tr w:rsidR="00B30B52" w:rsidRPr="00FD0436" w14:paraId="0B11C29A" w14:textId="77777777" w:rsidTr="00364A97">
        <w:tc>
          <w:tcPr>
            <w:tcW w:w="1176" w:type="dxa"/>
            <w:shd w:val="clear" w:color="auto" w:fill="auto"/>
          </w:tcPr>
          <w:p w14:paraId="05BDA4AC" w14:textId="27F55451" w:rsidR="00B30B52" w:rsidRPr="00FD0436" w:rsidRDefault="005339FA" w:rsidP="00482007">
            <w:pPr>
              <w:spacing w:line="240" w:lineRule="auto"/>
              <w:jc w:val="center"/>
              <w:rPr>
                <w:rFonts w:ascii="Times New Roman" w:hAnsi="Times New Roman" w:cs="Times New Roman"/>
                <w:i/>
                <w:sz w:val="24"/>
                <w:szCs w:val="24"/>
              </w:rPr>
            </w:pPr>
            <w:r>
              <w:rPr>
                <w:rFonts w:ascii="Times New Roman" w:hAnsi="Times New Roman" w:cs="Times New Roman"/>
                <w:i/>
                <w:sz w:val="24"/>
                <w:szCs w:val="24"/>
              </w:rPr>
              <w:t>3.1</w:t>
            </w:r>
            <w:r w:rsidR="00C27F75" w:rsidRPr="00FD0436">
              <w:rPr>
                <w:rFonts w:ascii="Times New Roman" w:hAnsi="Times New Roman" w:cs="Times New Roman"/>
                <w:i/>
                <w:sz w:val="24"/>
                <w:szCs w:val="24"/>
              </w:rPr>
              <w:t>.1.2.</w:t>
            </w:r>
          </w:p>
        </w:tc>
        <w:tc>
          <w:tcPr>
            <w:tcW w:w="4552" w:type="dxa"/>
            <w:shd w:val="clear" w:color="auto" w:fill="auto"/>
          </w:tcPr>
          <w:p w14:paraId="57631E39" w14:textId="77777777" w:rsidR="00B30B52" w:rsidRPr="00FD0436" w:rsidRDefault="00B30B52" w:rsidP="00F442AC">
            <w:pPr>
              <w:tabs>
                <w:tab w:val="left" w:pos="3143"/>
              </w:tabs>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Проведение обучающих семинаров для специалистом системы образования</w:t>
            </w:r>
            <w:r w:rsidR="004F4353" w:rsidRPr="00FD0436">
              <w:rPr>
                <w:rFonts w:ascii="Times New Roman" w:eastAsia="Times New Roman" w:hAnsi="Times New Roman" w:cs="Times New Roman"/>
                <w:sz w:val="24"/>
                <w:szCs w:val="24"/>
              </w:rPr>
              <w:t>, учащихся образовательных организаций среднего и высшего профессионально образования</w:t>
            </w:r>
            <w:r w:rsidRPr="00FD0436">
              <w:rPr>
                <w:rFonts w:ascii="Times New Roman" w:eastAsia="Times New Roman" w:hAnsi="Times New Roman" w:cs="Times New Roman"/>
                <w:sz w:val="24"/>
                <w:szCs w:val="24"/>
              </w:rPr>
              <w:t xml:space="preserve"> и социальной защиты по предупреждению потребления табака и алкогольной продукции, снижению распространенности избыточной массы тела и ожирения, низкой физической активности</w:t>
            </w:r>
          </w:p>
        </w:tc>
        <w:tc>
          <w:tcPr>
            <w:tcW w:w="1496" w:type="dxa"/>
            <w:shd w:val="clear" w:color="auto" w:fill="auto"/>
          </w:tcPr>
          <w:p w14:paraId="108B42F9" w14:textId="77777777" w:rsidR="00B30B52" w:rsidRPr="00FD0436" w:rsidRDefault="00B30B52" w:rsidP="00B843D6">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w:t>
            </w:r>
            <w:r w:rsidR="00B843D6" w:rsidRPr="00FD0436">
              <w:rPr>
                <w:rFonts w:ascii="Times New Roman" w:eastAsia="Times New Roman" w:hAnsi="Times New Roman" w:cs="Times New Roman"/>
                <w:bCs/>
                <w:i/>
                <w:sz w:val="24"/>
                <w:szCs w:val="24"/>
              </w:rPr>
              <w:t>7</w:t>
            </w:r>
            <w:r w:rsidRPr="00FD0436">
              <w:rPr>
                <w:rFonts w:ascii="Times New Roman" w:eastAsia="Times New Roman" w:hAnsi="Times New Roman" w:cs="Times New Roman"/>
                <w:bCs/>
                <w:i/>
                <w:sz w:val="24"/>
                <w:szCs w:val="24"/>
              </w:rPr>
              <w:t>.2019</w:t>
            </w:r>
          </w:p>
        </w:tc>
        <w:tc>
          <w:tcPr>
            <w:tcW w:w="1484" w:type="dxa"/>
            <w:shd w:val="clear" w:color="auto" w:fill="auto"/>
          </w:tcPr>
          <w:p w14:paraId="4994FF95" w14:textId="77777777" w:rsidR="00B30B52" w:rsidRPr="00FD0436" w:rsidRDefault="00B30B52" w:rsidP="00482007">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31.12.2019 и далее ежегодно</w:t>
            </w:r>
          </w:p>
        </w:tc>
        <w:tc>
          <w:tcPr>
            <w:tcW w:w="3420" w:type="dxa"/>
            <w:shd w:val="clear" w:color="auto" w:fill="auto"/>
          </w:tcPr>
          <w:p w14:paraId="741DC8A6" w14:textId="77777777" w:rsidR="00B30B52" w:rsidRPr="00FD0436" w:rsidRDefault="00B30B52"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Начальник УОМП МЗ НСО О.Б. Покровская</w:t>
            </w:r>
          </w:p>
          <w:p w14:paraId="35A77A1F" w14:textId="77777777" w:rsidR="00B30B52" w:rsidRPr="00FD0436" w:rsidRDefault="00B30B52"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по медицинской профилактике министерства здравоохранения Новосибирской области М.Л. Фомичева</w:t>
            </w:r>
          </w:p>
        </w:tc>
        <w:tc>
          <w:tcPr>
            <w:tcW w:w="4045" w:type="dxa"/>
            <w:shd w:val="clear" w:color="auto" w:fill="auto"/>
          </w:tcPr>
          <w:p w14:paraId="7504CDCD" w14:textId="77777777" w:rsidR="004F4353" w:rsidRPr="00FD0436" w:rsidRDefault="00A362CE" w:rsidP="004F4353">
            <w:pPr>
              <w:spacing w:line="240" w:lineRule="auto"/>
              <w:rPr>
                <w:rFonts w:ascii="Times New Roman" w:eastAsia="Times New Roman" w:hAnsi="Times New Roman" w:cs="Times New Roman"/>
                <w:bCs/>
                <w:sz w:val="24"/>
                <w:szCs w:val="24"/>
              </w:rPr>
            </w:pPr>
            <w:r w:rsidRPr="00FD0436">
              <w:rPr>
                <w:rFonts w:ascii="Times New Roman" w:eastAsia="Times New Roman" w:hAnsi="Times New Roman" w:cs="Times New Roman"/>
                <w:bCs/>
                <w:sz w:val="24"/>
                <w:szCs w:val="24"/>
              </w:rPr>
              <w:t xml:space="preserve">Ежегодно </w:t>
            </w:r>
            <w:r w:rsidR="004F4353" w:rsidRPr="00FD0436">
              <w:rPr>
                <w:rFonts w:ascii="Times New Roman" w:eastAsia="Times New Roman" w:hAnsi="Times New Roman" w:cs="Times New Roman"/>
                <w:bCs/>
                <w:sz w:val="24"/>
                <w:szCs w:val="24"/>
              </w:rPr>
              <w:t>проведено:</w:t>
            </w:r>
          </w:p>
          <w:p w14:paraId="545829CE" w14:textId="77777777" w:rsidR="004F4353" w:rsidRPr="00FD0436" w:rsidRDefault="00A362CE" w:rsidP="004F4353">
            <w:pPr>
              <w:spacing w:line="240" w:lineRule="auto"/>
              <w:rPr>
                <w:rFonts w:ascii="Times New Roman" w:eastAsia="Times New Roman" w:hAnsi="Times New Roman" w:cs="Times New Roman"/>
                <w:bCs/>
                <w:sz w:val="24"/>
                <w:szCs w:val="24"/>
              </w:rPr>
            </w:pPr>
            <w:r w:rsidRPr="00FD0436">
              <w:rPr>
                <w:rFonts w:ascii="Times New Roman" w:eastAsia="Times New Roman" w:hAnsi="Times New Roman" w:cs="Times New Roman"/>
                <w:bCs/>
                <w:sz w:val="24"/>
                <w:szCs w:val="24"/>
              </w:rPr>
              <w:t xml:space="preserve">- не менее </w:t>
            </w:r>
            <w:r w:rsidR="004F4353" w:rsidRPr="00FD0436">
              <w:rPr>
                <w:rFonts w:ascii="Times New Roman" w:eastAsia="Times New Roman" w:hAnsi="Times New Roman" w:cs="Times New Roman"/>
                <w:bCs/>
                <w:sz w:val="24"/>
                <w:szCs w:val="24"/>
              </w:rPr>
              <w:t>80 мероприятий для учащихся образовательных организаций среднего, среднего и высшего профессионального образования;</w:t>
            </w:r>
          </w:p>
          <w:p w14:paraId="5548B93F" w14:textId="77777777" w:rsidR="004F4353" w:rsidRPr="00FD0436" w:rsidRDefault="00A362CE" w:rsidP="004F4353">
            <w:pPr>
              <w:spacing w:line="240" w:lineRule="auto"/>
              <w:rPr>
                <w:rFonts w:ascii="Times New Roman" w:eastAsia="Times New Roman" w:hAnsi="Times New Roman" w:cs="Times New Roman"/>
                <w:bCs/>
                <w:sz w:val="24"/>
                <w:szCs w:val="24"/>
              </w:rPr>
            </w:pPr>
            <w:r w:rsidRPr="00FD0436">
              <w:rPr>
                <w:rFonts w:ascii="Times New Roman" w:eastAsia="Times New Roman" w:hAnsi="Times New Roman" w:cs="Times New Roman"/>
                <w:bCs/>
                <w:sz w:val="24"/>
                <w:szCs w:val="24"/>
              </w:rPr>
              <w:t xml:space="preserve">- не менее </w:t>
            </w:r>
            <w:r w:rsidR="004F4353" w:rsidRPr="00FD0436">
              <w:rPr>
                <w:rFonts w:ascii="Times New Roman" w:eastAsia="Times New Roman" w:hAnsi="Times New Roman" w:cs="Times New Roman"/>
                <w:bCs/>
                <w:sz w:val="24"/>
                <w:szCs w:val="24"/>
              </w:rPr>
              <w:t>60 мероприятий комплексных центров социального обслуживания населения;</w:t>
            </w:r>
          </w:p>
          <w:p w14:paraId="61F797ED" w14:textId="77777777" w:rsidR="004F4353" w:rsidRPr="00FD0436" w:rsidRDefault="00A362CE" w:rsidP="004F4353">
            <w:pPr>
              <w:spacing w:line="240" w:lineRule="auto"/>
              <w:rPr>
                <w:rFonts w:ascii="Times New Roman" w:eastAsia="Times New Roman" w:hAnsi="Times New Roman" w:cs="Times New Roman"/>
                <w:bCs/>
                <w:sz w:val="24"/>
                <w:szCs w:val="24"/>
              </w:rPr>
            </w:pPr>
            <w:r w:rsidRPr="00FD0436">
              <w:rPr>
                <w:rFonts w:ascii="Times New Roman" w:eastAsia="Times New Roman" w:hAnsi="Times New Roman" w:cs="Times New Roman"/>
                <w:bCs/>
                <w:sz w:val="24"/>
                <w:szCs w:val="24"/>
              </w:rPr>
              <w:t xml:space="preserve">- не менее </w:t>
            </w:r>
            <w:r w:rsidR="004F4353" w:rsidRPr="00FD0436">
              <w:rPr>
                <w:rFonts w:ascii="Times New Roman" w:eastAsia="Times New Roman" w:hAnsi="Times New Roman" w:cs="Times New Roman"/>
                <w:bCs/>
                <w:sz w:val="24"/>
                <w:szCs w:val="24"/>
              </w:rPr>
              <w:t>10 мероприятий для сотрудников организованных рабочих коллективов (корпоративные программы);</w:t>
            </w:r>
          </w:p>
          <w:p w14:paraId="728C4A78" w14:textId="77777777" w:rsidR="00B30B52" w:rsidRPr="00FD0436" w:rsidRDefault="00A362CE" w:rsidP="004F4353">
            <w:pPr>
              <w:spacing w:line="240" w:lineRule="auto"/>
              <w:rPr>
                <w:rFonts w:ascii="Times New Roman" w:eastAsia="Times New Roman" w:hAnsi="Times New Roman" w:cs="Times New Roman"/>
                <w:i/>
                <w:sz w:val="24"/>
                <w:szCs w:val="24"/>
              </w:rPr>
            </w:pPr>
            <w:r w:rsidRPr="00FD0436">
              <w:rPr>
                <w:rFonts w:ascii="Times New Roman" w:eastAsia="Times New Roman" w:hAnsi="Times New Roman" w:cs="Times New Roman"/>
                <w:bCs/>
                <w:sz w:val="24"/>
                <w:szCs w:val="24"/>
              </w:rPr>
              <w:t xml:space="preserve">- не менее </w:t>
            </w:r>
            <w:r w:rsidR="004F4353" w:rsidRPr="00FD0436">
              <w:rPr>
                <w:rFonts w:ascii="Times New Roman" w:eastAsia="Times New Roman" w:hAnsi="Times New Roman" w:cs="Times New Roman"/>
                <w:bCs/>
                <w:sz w:val="24"/>
                <w:szCs w:val="24"/>
              </w:rPr>
              <w:t>20 мероприятий для ветеранских организаций.</w:t>
            </w:r>
          </w:p>
        </w:tc>
      </w:tr>
      <w:tr w:rsidR="00B30B52" w:rsidRPr="00FD0436" w14:paraId="3B9D891C" w14:textId="77777777" w:rsidTr="00364A97">
        <w:tc>
          <w:tcPr>
            <w:tcW w:w="1176" w:type="dxa"/>
            <w:shd w:val="clear" w:color="auto" w:fill="auto"/>
          </w:tcPr>
          <w:p w14:paraId="43633BBA" w14:textId="08B975A3" w:rsidR="00B30B52" w:rsidRPr="00FD0436" w:rsidRDefault="005339FA" w:rsidP="00482007">
            <w:pPr>
              <w:spacing w:line="240" w:lineRule="auto"/>
              <w:jc w:val="center"/>
              <w:rPr>
                <w:rFonts w:ascii="Times New Roman" w:hAnsi="Times New Roman" w:cs="Times New Roman"/>
                <w:i/>
                <w:sz w:val="24"/>
                <w:szCs w:val="24"/>
              </w:rPr>
            </w:pPr>
            <w:r>
              <w:rPr>
                <w:rFonts w:ascii="Times New Roman" w:hAnsi="Times New Roman" w:cs="Times New Roman"/>
                <w:i/>
                <w:sz w:val="24"/>
                <w:szCs w:val="24"/>
              </w:rPr>
              <w:t>3.</w:t>
            </w:r>
            <w:r w:rsidR="00C27F75" w:rsidRPr="00FD0436">
              <w:rPr>
                <w:rFonts w:ascii="Times New Roman" w:hAnsi="Times New Roman" w:cs="Times New Roman"/>
                <w:i/>
                <w:sz w:val="24"/>
                <w:szCs w:val="24"/>
              </w:rPr>
              <w:t>1.1.3.</w:t>
            </w:r>
          </w:p>
        </w:tc>
        <w:tc>
          <w:tcPr>
            <w:tcW w:w="4552" w:type="dxa"/>
            <w:shd w:val="clear" w:color="auto" w:fill="auto"/>
          </w:tcPr>
          <w:p w14:paraId="50F727BC" w14:textId="77777777" w:rsidR="00B30B52" w:rsidRPr="00FD0436" w:rsidRDefault="00F442AC" w:rsidP="00B30B52">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bCs/>
                <w:sz w:val="24"/>
                <w:szCs w:val="24"/>
              </w:rPr>
              <w:t xml:space="preserve">Проведение тематических дней здоровья, дней открытых дверей, профилактических акций для взрослого и детского населения по профилактике табакокурения, употребления алкоголя, </w:t>
            </w:r>
            <w:r w:rsidRPr="00FD0436">
              <w:rPr>
                <w:rFonts w:ascii="Times New Roman" w:eastAsia="Times New Roman" w:hAnsi="Times New Roman" w:cs="Times New Roman"/>
                <w:bCs/>
                <w:sz w:val="24"/>
                <w:szCs w:val="24"/>
              </w:rPr>
              <w:lastRenderedPageBreak/>
              <w:t>нерационального питания, как фактора риска развития ССЗ</w:t>
            </w:r>
          </w:p>
        </w:tc>
        <w:tc>
          <w:tcPr>
            <w:tcW w:w="1496" w:type="dxa"/>
            <w:shd w:val="clear" w:color="auto" w:fill="auto"/>
          </w:tcPr>
          <w:p w14:paraId="34BC36FB" w14:textId="77777777" w:rsidR="00B30B52" w:rsidRPr="00FD0436" w:rsidRDefault="00F442AC" w:rsidP="00B843D6">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lastRenderedPageBreak/>
              <w:t>01.0</w:t>
            </w:r>
            <w:r w:rsidR="00B843D6" w:rsidRPr="00FD0436">
              <w:rPr>
                <w:rFonts w:ascii="Times New Roman" w:eastAsia="Times New Roman" w:hAnsi="Times New Roman" w:cs="Times New Roman"/>
                <w:bCs/>
                <w:i/>
                <w:sz w:val="24"/>
                <w:szCs w:val="24"/>
              </w:rPr>
              <w:t>7</w:t>
            </w:r>
            <w:r w:rsidRPr="00FD0436">
              <w:rPr>
                <w:rFonts w:ascii="Times New Roman" w:eastAsia="Times New Roman" w:hAnsi="Times New Roman" w:cs="Times New Roman"/>
                <w:bCs/>
                <w:i/>
                <w:sz w:val="24"/>
                <w:szCs w:val="24"/>
              </w:rPr>
              <w:t>.2019</w:t>
            </w:r>
          </w:p>
        </w:tc>
        <w:tc>
          <w:tcPr>
            <w:tcW w:w="1484" w:type="dxa"/>
            <w:shd w:val="clear" w:color="auto" w:fill="auto"/>
          </w:tcPr>
          <w:p w14:paraId="3396134D" w14:textId="77777777" w:rsidR="00B30B52" w:rsidRPr="00FD0436" w:rsidRDefault="00F442AC" w:rsidP="00482007">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31.12.2019 и далее ежегодно</w:t>
            </w:r>
          </w:p>
        </w:tc>
        <w:tc>
          <w:tcPr>
            <w:tcW w:w="3420" w:type="dxa"/>
            <w:shd w:val="clear" w:color="auto" w:fill="auto"/>
          </w:tcPr>
          <w:p w14:paraId="1F6F3BD4" w14:textId="77777777" w:rsidR="00F442AC" w:rsidRPr="00FD0436" w:rsidRDefault="00F442AC"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Начальник УОМП МЗ НСО О.Б. Покровская</w:t>
            </w:r>
          </w:p>
          <w:p w14:paraId="0956F91A" w14:textId="77777777" w:rsidR="00B30B52" w:rsidRPr="00FD0436" w:rsidRDefault="00F442AC"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 xml:space="preserve">Главный внештатный специалист по медицинской профилактике министерства здравоохранения </w:t>
            </w:r>
            <w:r w:rsidRPr="00FD0436">
              <w:rPr>
                <w:rFonts w:ascii="Times New Roman" w:eastAsia="Times New Roman" w:hAnsi="Times New Roman" w:cs="Times New Roman"/>
                <w:bCs/>
                <w:i/>
                <w:sz w:val="24"/>
                <w:szCs w:val="24"/>
              </w:rPr>
              <w:lastRenderedPageBreak/>
              <w:t>Новосибирской области М.Л. Фомичева</w:t>
            </w:r>
          </w:p>
        </w:tc>
        <w:tc>
          <w:tcPr>
            <w:tcW w:w="4045" w:type="dxa"/>
            <w:shd w:val="clear" w:color="auto" w:fill="auto"/>
          </w:tcPr>
          <w:p w14:paraId="689F200D" w14:textId="77777777" w:rsidR="00B30B52" w:rsidRPr="00FD0436" w:rsidRDefault="00A501D8" w:rsidP="00A501D8">
            <w:pPr>
              <w:spacing w:line="240" w:lineRule="auto"/>
              <w:rPr>
                <w:rFonts w:ascii="Times New Roman" w:eastAsia="Times New Roman" w:hAnsi="Times New Roman" w:cs="Times New Roman"/>
                <w:i/>
                <w:sz w:val="24"/>
                <w:szCs w:val="24"/>
              </w:rPr>
            </w:pPr>
            <w:r w:rsidRPr="00FD0436">
              <w:rPr>
                <w:rFonts w:ascii="Times New Roman" w:eastAsia="Times New Roman" w:hAnsi="Times New Roman" w:cs="Times New Roman"/>
                <w:bCs/>
                <w:sz w:val="24"/>
                <w:szCs w:val="24"/>
              </w:rPr>
              <w:lastRenderedPageBreak/>
              <w:t>Ежегодно п</w:t>
            </w:r>
            <w:r w:rsidR="004F4353" w:rsidRPr="00FD0436">
              <w:rPr>
                <w:rFonts w:ascii="Times New Roman" w:eastAsia="Times New Roman" w:hAnsi="Times New Roman" w:cs="Times New Roman"/>
                <w:bCs/>
                <w:sz w:val="24"/>
                <w:szCs w:val="24"/>
              </w:rPr>
              <w:t>роведено</w:t>
            </w:r>
            <w:r w:rsidRPr="00FD0436">
              <w:rPr>
                <w:rFonts w:ascii="Times New Roman" w:eastAsia="Times New Roman" w:hAnsi="Times New Roman" w:cs="Times New Roman"/>
                <w:bCs/>
                <w:sz w:val="24"/>
                <w:szCs w:val="24"/>
              </w:rPr>
              <w:t xml:space="preserve"> не менее</w:t>
            </w:r>
            <w:r w:rsidR="004F4353" w:rsidRPr="00FD0436">
              <w:rPr>
                <w:rFonts w:ascii="Times New Roman" w:eastAsia="Times New Roman" w:hAnsi="Times New Roman" w:cs="Times New Roman"/>
                <w:bCs/>
                <w:sz w:val="24"/>
                <w:szCs w:val="24"/>
              </w:rPr>
              <w:t xml:space="preserve"> 55</w:t>
            </w:r>
            <w:r w:rsidRPr="00FD0436">
              <w:rPr>
                <w:rFonts w:ascii="Times New Roman" w:eastAsia="Times New Roman" w:hAnsi="Times New Roman" w:cs="Times New Roman"/>
                <w:bCs/>
                <w:sz w:val="24"/>
                <w:szCs w:val="24"/>
              </w:rPr>
              <w:t xml:space="preserve"> мероприятий для населения</w:t>
            </w:r>
          </w:p>
        </w:tc>
      </w:tr>
      <w:tr w:rsidR="00B30B52" w:rsidRPr="00FD0436" w14:paraId="4621D494" w14:textId="77777777" w:rsidTr="00364A97">
        <w:tc>
          <w:tcPr>
            <w:tcW w:w="1176" w:type="dxa"/>
            <w:shd w:val="clear" w:color="auto" w:fill="auto"/>
          </w:tcPr>
          <w:p w14:paraId="25A1D0B7" w14:textId="77FD2985" w:rsidR="00B30B52" w:rsidRPr="00FD0436" w:rsidRDefault="005339FA" w:rsidP="00482007">
            <w:pPr>
              <w:spacing w:line="240" w:lineRule="auto"/>
              <w:jc w:val="center"/>
              <w:rPr>
                <w:rFonts w:ascii="Times New Roman" w:hAnsi="Times New Roman" w:cs="Times New Roman"/>
                <w:i/>
                <w:sz w:val="24"/>
                <w:szCs w:val="24"/>
              </w:rPr>
            </w:pPr>
            <w:r>
              <w:rPr>
                <w:rFonts w:ascii="Times New Roman" w:hAnsi="Times New Roman" w:cs="Times New Roman"/>
                <w:i/>
                <w:sz w:val="24"/>
                <w:szCs w:val="24"/>
              </w:rPr>
              <w:t>3.</w:t>
            </w:r>
            <w:r w:rsidR="00C27F75" w:rsidRPr="00FD0436">
              <w:rPr>
                <w:rFonts w:ascii="Times New Roman" w:hAnsi="Times New Roman" w:cs="Times New Roman"/>
                <w:i/>
                <w:sz w:val="24"/>
                <w:szCs w:val="24"/>
              </w:rPr>
              <w:t>1.1.4.</w:t>
            </w:r>
          </w:p>
        </w:tc>
        <w:tc>
          <w:tcPr>
            <w:tcW w:w="4552" w:type="dxa"/>
            <w:shd w:val="clear" w:color="auto" w:fill="auto"/>
          </w:tcPr>
          <w:p w14:paraId="4BD0B247" w14:textId="77777777" w:rsidR="00B30B52" w:rsidRPr="00FD0436" w:rsidRDefault="00F442AC" w:rsidP="00E55443">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 xml:space="preserve">Проведение информационно-просветительских программ для населения с использованием средств массовой информации (радиопередачи, телесюжеты, публикации, размещение информации в социальных сетях, на интернет-порталах, </w:t>
            </w:r>
            <w:r w:rsidR="00E55443" w:rsidRPr="00FD0436">
              <w:rPr>
                <w:rFonts w:ascii="Times New Roman" w:eastAsia="Times New Roman" w:hAnsi="Times New Roman" w:cs="Times New Roman"/>
                <w:sz w:val="24"/>
                <w:szCs w:val="24"/>
              </w:rPr>
              <w:t>пресс-коференции, трансляция видео-материалов в местах общественного пользования)</w:t>
            </w:r>
          </w:p>
        </w:tc>
        <w:tc>
          <w:tcPr>
            <w:tcW w:w="1496" w:type="dxa"/>
            <w:shd w:val="clear" w:color="auto" w:fill="auto"/>
          </w:tcPr>
          <w:p w14:paraId="205437AB" w14:textId="77777777" w:rsidR="00B30B52" w:rsidRPr="00FD0436" w:rsidRDefault="00F442AC" w:rsidP="00B843D6">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w:t>
            </w:r>
            <w:r w:rsidR="00B843D6" w:rsidRPr="00FD0436">
              <w:rPr>
                <w:rFonts w:ascii="Times New Roman" w:eastAsia="Times New Roman" w:hAnsi="Times New Roman" w:cs="Times New Roman"/>
                <w:bCs/>
                <w:i/>
                <w:sz w:val="24"/>
                <w:szCs w:val="24"/>
              </w:rPr>
              <w:t>7</w:t>
            </w:r>
            <w:r w:rsidRPr="00FD0436">
              <w:rPr>
                <w:rFonts w:ascii="Times New Roman" w:eastAsia="Times New Roman" w:hAnsi="Times New Roman" w:cs="Times New Roman"/>
                <w:bCs/>
                <w:i/>
                <w:sz w:val="24"/>
                <w:szCs w:val="24"/>
              </w:rPr>
              <w:t>.2019</w:t>
            </w:r>
          </w:p>
        </w:tc>
        <w:tc>
          <w:tcPr>
            <w:tcW w:w="1484" w:type="dxa"/>
            <w:shd w:val="clear" w:color="auto" w:fill="auto"/>
          </w:tcPr>
          <w:p w14:paraId="59E867D9" w14:textId="77777777" w:rsidR="00B30B52" w:rsidRPr="00FD0436" w:rsidRDefault="00F442AC" w:rsidP="00482007">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31.12.2019 и далее ежегодно</w:t>
            </w:r>
          </w:p>
        </w:tc>
        <w:tc>
          <w:tcPr>
            <w:tcW w:w="3420" w:type="dxa"/>
            <w:shd w:val="clear" w:color="auto" w:fill="auto"/>
          </w:tcPr>
          <w:p w14:paraId="43E4C9AC" w14:textId="77777777" w:rsidR="00F442AC" w:rsidRPr="00FD0436" w:rsidRDefault="00F442AC"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Начальник УОМП МЗ НСО О.Б. Покровская</w:t>
            </w:r>
          </w:p>
          <w:p w14:paraId="3B199D28" w14:textId="77777777" w:rsidR="00B30B52" w:rsidRPr="00FD0436" w:rsidRDefault="00F442AC"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по медицинской профилактике министерства здравоохранения Новосибирской области М.Л. Фомичева</w:t>
            </w:r>
          </w:p>
        </w:tc>
        <w:tc>
          <w:tcPr>
            <w:tcW w:w="4045" w:type="dxa"/>
            <w:shd w:val="clear" w:color="auto" w:fill="auto"/>
          </w:tcPr>
          <w:p w14:paraId="60AEE0EB" w14:textId="77777777" w:rsidR="00E55443" w:rsidRPr="00FD0436" w:rsidRDefault="00A501D8" w:rsidP="00E55443">
            <w:pPr>
              <w:spacing w:line="240" w:lineRule="auto"/>
              <w:rPr>
                <w:rFonts w:ascii="Times New Roman" w:hAnsi="Times New Roman" w:cs="Times New Roman"/>
                <w:sz w:val="24"/>
                <w:szCs w:val="24"/>
              </w:rPr>
            </w:pPr>
            <w:r w:rsidRPr="00FD0436">
              <w:rPr>
                <w:rFonts w:ascii="Times New Roman" w:hAnsi="Times New Roman" w:cs="Times New Roman"/>
                <w:sz w:val="24"/>
                <w:szCs w:val="24"/>
              </w:rPr>
              <w:t>Ежегодно р</w:t>
            </w:r>
            <w:r w:rsidR="00E55443" w:rsidRPr="00FD0436">
              <w:rPr>
                <w:rFonts w:ascii="Times New Roman" w:hAnsi="Times New Roman" w:cs="Times New Roman"/>
                <w:sz w:val="24"/>
                <w:szCs w:val="24"/>
              </w:rPr>
              <w:t>азмещено:</w:t>
            </w:r>
          </w:p>
          <w:p w14:paraId="2FF78BF6" w14:textId="77777777" w:rsidR="00E55443" w:rsidRPr="00FD0436" w:rsidRDefault="00E55443" w:rsidP="00E55443">
            <w:pPr>
              <w:spacing w:line="240" w:lineRule="auto"/>
              <w:rPr>
                <w:rFonts w:ascii="Times New Roman" w:hAnsi="Times New Roman" w:cs="Times New Roman"/>
                <w:sz w:val="24"/>
                <w:szCs w:val="24"/>
              </w:rPr>
            </w:pPr>
            <w:r w:rsidRPr="00FD0436">
              <w:rPr>
                <w:rFonts w:ascii="Times New Roman" w:hAnsi="Times New Roman" w:cs="Times New Roman"/>
                <w:sz w:val="24"/>
                <w:szCs w:val="24"/>
              </w:rPr>
              <w:t>- телесюжеты не менее 5;</w:t>
            </w:r>
          </w:p>
          <w:p w14:paraId="46C1281F" w14:textId="77777777" w:rsidR="00E55443" w:rsidRPr="00FD0436" w:rsidRDefault="00E55443" w:rsidP="00E55443">
            <w:pPr>
              <w:spacing w:line="240" w:lineRule="auto"/>
              <w:rPr>
                <w:rFonts w:ascii="Times New Roman" w:hAnsi="Times New Roman" w:cs="Times New Roman"/>
                <w:sz w:val="24"/>
                <w:szCs w:val="24"/>
              </w:rPr>
            </w:pPr>
            <w:r w:rsidRPr="00FD0436">
              <w:rPr>
                <w:rFonts w:ascii="Times New Roman" w:hAnsi="Times New Roman" w:cs="Times New Roman"/>
                <w:sz w:val="24"/>
                <w:szCs w:val="24"/>
              </w:rPr>
              <w:t xml:space="preserve">- радиосюжеты не менее 2; </w:t>
            </w:r>
          </w:p>
          <w:p w14:paraId="7B2CF93C" w14:textId="77777777" w:rsidR="00E55443" w:rsidRPr="00FD0436" w:rsidRDefault="00E55443" w:rsidP="00E55443">
            <w:pPr>
              <w:spacing w:line="240" w:lineRule="auto"/>
              <w:rPr>
                <w:rFonts w:ascii="Times New Roman" w:hAnsi="Times New Roman" w:cs="Times New Roman"/>
                <w:sz w:val="24"/>
                <w:szCs w:val="24"/>
              </w:rPr>
            </w:pPr>
            <w:r w:rsidRPr="00FD0436">
              <w:rPr>
                <w:rFonts w:ascii="Times New Roman" w:hAnsi="Times New Roman" w:cs="Times New Roman"/>
                <w:sz w:val="24"/>
                <w:szCs w:val="24"/>
              </w:rPr>
              <w:t>- публикации в прессе не менее 3;</w:t>
            </w:r>
          </w:p>
          <w:p w14:paraId="07627A0C" w14:textId="77777777" w:rsidR="00E55443" w:rsidRPr="00FD0436" w:rsidRDefault="00E55443" w:rsidP="00E55443">
            <w:pPr>
              <w:spacing w:line="240" w:lineRule="auto"/>
              <w:rPr>
                <w:rFonts w:ascii="Times New Roman" w:hAnsi="Times New Roman" w:cs="Times New Roman"/>
                <w:sz w:val="24"/>
                <w:szCs w:val="24"/>
              </w:rPr>
            </w:pPr>
            <w:r w:rsidRPr="00FD0436">
              <w:rPr>
                <w:rFonts w:ascii="Times New Roman" w:hAnsi="Times New Roman" w:cs="Times New Roman"/>
                <w:sz w:val="24"/>
                <w:szCs w:val="24"/>
              </w:rPr>
              <w:t>- информационные материалы на сайтах не менее 50;</w:t>
            </w:r>
          </w:p>
          <w:p w14:paraId="67F0CC97" w14:textId="77777777" w:rsidR="00E55443" w:rsidRPr="00FD0436" w:rsidRDefault="00E55443" w:rsidP="00E55443">
            <w:pPr>
              <w:spacing w:line="240" w:lineRule="auto"/>
              <w:contextualSpacing/>
              <w:rPr>
                <w:rFonts w:ascii="Times New Roman" w:hAnsi="Times New Roman" w:cs="Times New Roman"/>
                <w:sz w:val="24"/>
                <w:szCs w:val="24"/>
              </w:rPr>
            </w:pPr>
            <w:r w:rsidRPr="00FD0436">
              <w:rPr>
                <w:rFonts w:ascii="Times New Roman" w:hAnsi="Times New Roman" w:cs="Times New Roman"/>
                <w:sz w:val="24"/>
                <w:szCs w:val="24"/>
              </w:rPr>
              <w:t>- информационные материалы в группах в социальных сетях не менее 200;</w:t>
            </w:r>
          </w:p>
          <w:p w14:paraId="1BE59978" w14:textId="77777777" w:rsidR="00E55443" w:rsidRPr="00FD0436" w:rsidRDefault="00E55443" w:rsidP="00E55443">
            <w:pPr>
              <w:spacing w:line="240" w:lineRule="auto"/>
              <w:contextualSpacing/>
              <w:rPr>
                <w:rFonts w:ascii="Times New Roman" w:hAnsi="Times New Roman" w:cs="Times New Roman"/>
                <w:sz w:val="24"/>
                <w:szCs w:val="24"/>
              </w:rPr>
            </w:pPr>
            <w:r w:rsidRPr="00FD0436">
              <w:rPr>
                <w:rFonts w:ascii="Times New Roman" w:hAnsi="Times New Roman" w:cs="Times New Roman"/>
                <w:sz w:val="24"/>
                <w:szCs w:val="24"/>
              </w:rPr>
              <w:t>- размещение тематических интернет-баннеров – 2;</w:t>
            </w:r>
          </w:p>
          <w:p w14:paraId="523D578D" w14:textId="77777777" w:rsidR="00E55443" w:rsidRPr="00FD0436" w:rsidRDefault="00E55443" w:rsidP="00E55443">
            <w:pPr>
              <w:spacing w:line="240" w:lineRule="auto"/>
              <w:contextualSpacing/>
              <w:rPr>
                <w:rFonts w:ascii="Times New Roman" w:hAnsi="Times New Roman" w:cs="Times New Roman"/>
                <w:sz w:val="24"/>
                <w:szCs w:val="24"/>
              </w:rPr>
            </w:pPr>
            <w:r w:rsidRPr="00FD0436">
              <w:rPr>
                <w:rFonts w:ascii="Times New Roman" w:hAnsi="Times New Roman" w:cs="Times New Roman"/>
                <w:sz w:val="24"/>
                <w:szCs w:val="24"/>
              </w:rPr>
              <w:t>- организация и проведение пресс-конференции</w:t>
            </w:r>
            <w:r w:rsidR="004F4353" w:rsidRPr="00FD0436">
              <w:rPr>
                <w:rFonts w:ascii="Times New Roman" w:hAnsi="Times New Roman" w:cs="Times New Roman"/>
                <w:sz w:val="24"/>
                <w:szCs w:val="24"/>
              </w:rPr>
              <w:t xml:space="preserve"> </w:t>
            </w:r>
            <w:r w:rsidRPr="00FD0436">
              <w:rPr>
                <w:rFonts w:ascii="Times New Roman" w:hAnsi="Times New Roman" w:cs="Times New Roman"/>
                <w:sz w:val="24"/>
                <w:szCs w:val="24"/>
              </w:rPr>
              <w:t>- 1;</w:t>
            </w:r>
          </w:p>
          <w:p w14:paraId="16549697" w14:textId="77777777" w:rsidR="00B30B52" w:rsidRPr="00FD0436" w:rsidRDefault="00E55443" w:rsidP="00E55443">
            <w:pPr>
              <w:spacing w:line="240" w:lineRule="auto"/>
              <w:rPr>
                <w:rFonts w:ascii="Times New Roman" w:eastAsia="Times New Roman" w:hAnsi="Times New Roman" w:cs="Times New Roman"/>
                <w:i/>
                <w:sz w:val="24"/>
                <w:szCs w:val="24"/>
              </w:rPr>
            </w:pPr>
            <w:r w:rsidRPr="00FD0436">
              <w:rPr>
                <w:rFonts w:ascii="Times New Roman" w:hAnsi="Times New Roman" w:cs="Times New Roman"/>
                <w:sz w:val="24"/>
                <w:szCs w:val="24"/>
              </w:rPr>
              <w:t xml:space="preserve">- трансляция видеоматериалов в медицинских организациях не менее </w:t>
            </w:r>
            <w:r w:rsidR="00A362CE" w:rsidRPr="00FD0436">
              <w:rPr>
                <w:rFonts w:ascii="Times New Roman" w:hAnsi="Times New Roman" w:cs="Times New Roman"/>
                <w:sz w:val="24"/>
                <w:szCs w:val="24"/>
              </w:rPr>
              <w:t>3</w:t>
            </w:r>
            <w:r w:rsidRPr="00FD0436">
              <w:rPr>
                <w:rFonts w:ascii="Times New Roman" w:hAnsi="Times New Roman" w:cs="Times New Roman"/>
                <w:sz w:val="24"/>
                <w:szCs w:val="24"/>
              </w:rPr>
              <w:t>51,6 тыс. трансляций.</w:t>
            </w:r>
          </w:p>
        </w:tc>
      </w:tr>
      <w:tr w:rsidR="00F442AC" w:rsidRPr="00FD0436" w14:paraId="5837B1F7" w14:textId="77777777" w:rsidTr="00364A97">
        <w:tc>
          <w:tcPr>
            <w:tcW w:w="1176" w:type="dxa"/>
            <w:shd w:val="clear" w:color="auto" w:fill="auto"/>
          </w:tcPr>
          <w:p w14:paraId="1AE514AC" w14:textId="5C6FEFDB" w:rsidR="00F442AC" w:rsidRPr="00FD0436" w:rsidRDefault="005339FA" w:rsidP="00482007">
            <w:pPr>
              <w:spacing w:line="240" w:lineRule="auto"/>
              <w:jc w:val="center"/>
              <w:rPr>
                <w:rFonts w:ascii="Times New Roman" w:hAnsi="Times New Roman" w:cs="Times New Roman"/>
                <w:i/>
                <w:sz w:val="24"/>
                <w:szCs w:val="24"/>
              </w:rPr>
            </w:pPr>
            <w:r>
              <w:rPr>
                <w:rFonts w:ascii="Times New Roman" w:hAnsi="Times New Roman" w:cs="Times New Roman"/>
                <w:i/>
                <w:sz w:val="24"/>
                <w:szCs w:val="24"/>
              </w:rPr>
              <w:t>3.</w:t>
            </w:r>
            <w:r w:rsidR="00C27F75" w:rsidRPr="00FD0436">
              <w:rPr>
                <w:rFonts w:ascii="Times New Roman" w:hAnsi="Times New Roman" w:cs="Times New Roman"/>
                <w:i/>
                <w:sz w:val="24"/>
                <w:szCs w:val="24"/>
              </w:rPr>
              <w:t>1.1.5.</w:t>
            </w:r>
          </w:p>
        </w:tc>
        <w:tc>
          <w:tcPr>
            <w:tcW w:w="4552" w:type="dxa"/>
            <w:shd w:val="clear" w:color="auto" w:fill="auto"/>
          </w:tcPr>
          <w:p w14:paraId="6156DB55" w14:textId="77777777" w:rsidR="00F442AC" w:rsidRPr="00FD0436" w:rsidRDefault="00E55443" w:rsidP="00B30B52">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 xml:space="preserve">Проведение </w:t>
            </w:r>
            <w:r w:rsidR="00A501D8" w:rsidRPr="00FD0436">
              <w:rPr>
                <w:rFonts w:ascii="Times New Roman" w:eastAsia="Times New Roman" w:hAnsi="Times New Roman" w:cs="Times New Roman"/>
                <w:sz w:val="24"/>
                <w:szCs w:val="24"/>
              </w:rPr>
              <w:t>«</w:t>
            </w:r>
            <w:r w:rsidRPr="00FD0436">
              <w:rPr>
                <w:rFonts w:ascii="Times New Roman" w:eastAsia="Times New Roman" w:hAnsi="Times New Roman" w:cs="Times New Roman"/>
                <w:sz w:val="24"/>
                <w:szCs w:val="24"/>
              </w:rPr>
              <w:t>школ здоровья</w:t>
            </w:r>
            <w:r w:rsidR="00A501D8" w:rsidRPr="00FD0436">
              <w:rPr>
                <w:rFonts w:ascii="Times New Roman" w:eastAsia="Times New Roman" w:hAnsi="Times New Roman" w:cs="Times New Roman"/>
                <w:sz w:val="24"/>
                <w:szCs w:val="24"/>
              </w:rPr>
              <w:t>»</w:t>
            </w:r>
            <w:r w:rsidRPr="00FD0436">
              <w:rPr>
                <w:rFonts w:ascii="Times New Roman" w:eastAsia="Times New Roman" w:hAnsi="Times New Roman" w:cs="Times New Roman"/>
                <w:sz w:val="24"/>
                <w:szCs w:val="24"/>
              </w:rPr>
              <w:t xml:space="preserve">, лекций для населения по профилактике факторов риска </w:t>
            </w:r>
            <w:r w:rsidR="00A501D8" w:rsidRPr="00FD0436">
              <w:rPr>
                <w:rFonts w:ascii="Times New Roman" w:eastAsia="Times New Roman" w:hAnsi="Times New Roman" w:cs="Times New Roman"/>
                <w:sz w:val="24"/>
                <w:szCs w:val="24"/>
              </w:rPr>
              <w:t xml:space="preserve">ССЗ </w:t>
            </w:r>
            <w:r w:rsidRPr="00FD0436">
              <w:rPr>
                <w:rFonts w:ascii="Times New Roman" w:eastAsia="Times New Roman" w:hAnsi="Times New Roman" w:cs="Times New Roman"/>
                <w:sz w:val="24"/>
                <w:szCs w:val="24"/>
              </w:rPr>
              <w:t>и мотивации ведения здорового образа жизни</w:t>
            </w:r>
          </w:p>
        </w:tc>
        <w:tc>
          <w:tcPr>
            <w:tcW w:w="1496" w:type="dxa"/>
            <w:shd w:val="clear" w:color="auto" w:fill="auto"/>
          </w:tcPr>
          <w:p w14:paraId="5C292558" w14:textId="77777777" w:rsidR="00F442AC" w:rsidRPr="00FD0436" w:rsidRDefault="004F4353" w:rsidP="00B843D6">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w:t>
            </w:r>
            <w:r w:rsidR="00B843D6" w:rsidRPr="00FD0436">
              <w:rPr>
                <w:rFonts w:ascii="Times New Roman" w:eastAsia="Times New Roman" w:hAnsi="Times New Roman" w:cs="Times New Roman"/>
                <w:bCs/>
                <w:i/>
                <w:sz w:val="24"/>
                <w:szCs w:val="24"/>
              </w:rPr>
              <w:t>7</w:t>
            </w:r>
            <w:r w:rsidRPr="00FD0436">
              <w:rPr>
                <w:rFonts w:ascii="Times New Roman" w:eastAsia="Times New Roman" w:hAnsi="Times New Roman" w:cs="Times New Roman"/>
                <w:bCs/>
                <w:i/>
                <w:sz w:val="24"/>
                <w:szCs w:val="24"/>
              </w:rPr>
              <w:t>.2019</w:t>
            </w:r>
          </w:p>
        </w:tc>
        <w:tc>
          <w:tcPr>
            <w:tcW w:w="1484" w:type="dxa"/>
            <w:shd w:val="clear" w:color="auto" w:fill="auto"/>
          </w:tcPr>
          <w:p w14:paraId="318A762A" w14:textId="77777777" w:rsidR="00F442AC" w:rsidRPr="00FD0436" w:rsidRDefault="004F4353" w:rsidP="00482007">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31.12.2019 и далее ежегодно</w:t>
            </w:r>
          </w:p>
        </w:tc>
        <w:tc>
          <w:tcPr>
            <w:tcW w:w="3420" w:type="dxa"/>
            <w:shd w:val="clear" w:color="auto" w:fill="auto"/>
          </w:tcPr>
          <w:p w14:paraId="27E3F0E4" w14:textId="77777777" w:rsidR="004F4353" w:rsidRPr="00FD0436" w:rsidRDefault="004F4353"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Начальник УОМП МЗ НСО О.Б. Покровская</w:t>
            </w:r>
          </w:p>
          <w:p w14:paraId="6E9D272D" w14:textId="77777777" w:rsidR="00F442AC" w:rsidRPr="00FD0436" w:rsidRDefault="004F4353"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по медицинской профилактике министерства здравоохранения Новосибирской области М.Л. Фомичева</w:t>
            </w:r>
          </w:p>
        </w:tc>
        <w:tc>
          <w:tcPr>
            <w:tcW w:w="4045" w:type="dxa"/>
            <w:shd w:val="clear" w:color="auto" w:fill="auto"/>
          </w:tcPr>
          <w:p w14:paraId="1DF4ED13" w14:textId="77777777" w:rsidR="00F442AC" w:rsidRPr="00FD0436" w:rsidRDefault="00A501D8" w:rsidP="004F4353">
            <w:pPr>
              <w:spacing w:line="240" w:lineRule="auto"/>
              <w:rPr>
                <w:rFonts w:ascii="Times New Roman" w:eastAsia="Times New Roman" w:hAnsi="Times New Roman" w:cs="Times New Roman"/>
                <w:i/>
                <w:sz w:val="24"/>
                <w:szCs w:val="24"/>
              </w:rPr>
            </w:pPr>
            <w:r w:rsidRPr="00FD0436">
              <w:rPr>
                <w:rFonts w:ascii="Times New Roman" w:eastAsia="Times New Roman" w:hAnsi="Times New Roman" w:cs="Times New Roman"/>
                <w:bCs/>
                <w:sz w:val="24"/>
                <w:szCs w:val="24"/>
              </w:rPr>
              <w:t>Ежегодно п</w:t>
            </w:r>
            <w:r w:rsidR="00E55443" w:rsidRPr="00FD0436">
              <w:rPr>
                <w:rFonts w:ascii="Times New Roman" w:eastAsia="Times New Roman" w:hAnsi="Times New Roman" w:cs="Times New Roman"/>
                <w:bCs/>
                <w:sz w:val="24"/>
                <w:szCs w:val="24"/>
              </w:rPr>
              <w:t xml:space="preserve">роведено </w:t>
            </w:r>
            <w:r w:rsidRPr="00FD0436">
              <w:rPr>
                <w:rFonts w:ascii="Times New Roman" w:eastAsia="Times New Roman" w:hAnsi="Times New Roman" w:cs="Times New Roman"/>
                <w:bCs/>
                <w:sz w:val="24"/>
                <w:szCs w:val="24"/>
              </w:rPr>
              <w:t xml:space="preserve">не менее </w:t>
            </w:r>
            <w:r w:rsidR="00E55443" w:rsidRPr="00FD0436">
              <w:rPr>
                <w:rFonts w:ascii="Times New Roman" w:eastAsia="Times New Roman" w:hAnsi="Times New Roman" w:cs="Times New Roman"/>
                <w:bCs/>
                <w:sz w:val="24"/>
                <w:szCs w:val="24"/>
              </w:rPr>
              <w:t xml:space="preserve">370 мероприятий для населения, обучено </w:t>
            </w:r>
            <w:r w:rsidR="004F4353" w:rsidRPr="00FD0436">
              <w:rPr>
                <w:rFonts w:ascii="Times New Roman" w:eastAsia="Times New Roman" w:hAnsi="Times New Roman" w:cs="Times New Roman"/>
                <w:bCs/>
                <w:sz w:val="24"/>
                <w:szCs w:val="24"/>
              </w:rPr>
              <w:t>более 6 5</w:t>
            </w:r>
            <w:r w:rsidR="00E55443" w:rsidRPr="00FD0436">
              <w:rPr>
                <w:rFonts w:ascii="Times New Roman" w:eastAsia="Times New Roman" w:hAnsi="Times New Roman" w:cs="Times New Roman"/>
                <w:bCs/>
                <w:sz w:val="24"/>
                <w:szCs w:val="24"/>
              </w:rPr>
              <w:t xml:space="preserve">00 человек в «школах здоровья» </w:t>
            </w:r>
          </w:p>
        </w:tc>
      </w:tr>
      <w:tr w:rsidR="00A501D8" w:rsidRPr="00FD0436" w14:paraId="0BBC7CF0" w14:textId="77777777" w:rsidTr="00364A97">
        <w:tc>
          <w:tcPr>
            <w:tcW w:w="1176" w:type="dxa"/>
            <w:shd w:val="clear" w:color="auto" w:fill="auto"/>
          </w:tcPr>
          <w:p w14:paraId="6BB3362E" w14:textId="462DFDB5" w:rsidR="00A501D8" w:rsidRPr="00FD0436" w:rsidRDefault="005339FA" w:rsidP="00A501D8">
            <w:pPr>
              <w:spacing w:line="240" w:lineRule="auto"/>
              <w:jc w:val="center"/>
              <w:rPr>
                <w:rFonts w:ascii="Times New Roman" w:hAnsi="Times New Roman" w:cs="Times New Roman"/>
                <w:i/>
                <w:sz w:val="24"/>
                <w:szCs w:val="24"/>
              </w:rPr>
            </w:pPr>
            <w:r>
              <w:rPr>
                <w:rFonts w:ascii="Times New Roman" w:hAnsi="Times New Roman" w:cs="Times New Roman"/>
                <w:i/>
                <w:sz w:val="24"/>
                <w:szCs w:val="24"/>
              </w:rPr>
              <w:t>3.</w:t>
            </w:r>
            <w:r w:rsidR="00C27F75" w:rsidRPr="00FD0436">
              <w:rPr>
                <w:rFonts w:ascii="Times New Roman" w:hAnsi="Times New Roman" w:cs="Times New Roman"/>
                <w:i/>
                <w:sz w:val="24"/>
                <w:szCs w:val="24"/>
              </w:rPr>
              <w:t>1.1.6.</w:t>
            </w:r>
          </w:p>
        </w:tc>
        <w:tc>
          <w:tcPr>
            <w:tcW w:w="4552" w:type="dxa"/>
            <w:shd w:val="clear" w:color="auto" w:fill="auto"/>
          </w:tcPr>
          <w:p w14:paraId="553280AA" w14:textId="77777777" w:rsidR="00A501D8" w:rsidRPr="00FD0436" w:rsidRDefault="00A501D8" w:rsidP="00A501D8">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 xml:space="preserve">Подготовка и распространением информационных материалов новостного характера о проведении </w:t>
            </w:r>
            <w:r w:rsidRPr="00FD0436">
              <w:rPr>
                <w:rFonts w:ascii="Times New Roman" w:hAnsi="Times New Roman" w:cs="Times New Roman"/>
                <w:bCs/>
                <w:sz w:val="24"/>
                <w:szCs w:val="24"/>
              </w:rPr>
              <w:t>мероприятий к Всемирным, Всероссийским дням здоровья, анонсов массовых мероприятий, пресс- и пост-релизов о достижениях в сфере здравоохранения, по результатам пресс-конференций</w:t>
            </w:r>
          </w:p>
        </w:tc>
        <w:tc>
          <w:tcPr>
            <w:tcW w:w="1496" w:type="dxa"/>
            <w:shd w:val="clear" w:color="auto" w:fill="auto"/>
          </w:tcPr>
          <w:p w14:paraId="0D7EE0A3" w14:textId="77777777" w:rsidR="00A501D8" w:rsidRPr="00FD0436" w:rsidRDefault="00A501D8" w:rsidP="00B843D6">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w:t>
            </w:r>
            <w:r w:rsidR="00B843D6" w:rsidRPr="00FD0436">
              <w:rPr>
                <w:rFonts w:ascii="Times New Roman" w:eastAsia="Times New Roman" w:hAnsi="Times New Roman" w:cs="Times New Roman"/>
                <w:bCs/>
                <w:i/>
                <w:sz w:val="24"/>
                <w:szCs w:val="24"/>
              </w:rPr>
              <w:t>7</w:t>
            </w:r>
            <w:r w:rsidRPr="00FD0436">
              <w:rPr>
                <w:rFonts w:ascii="Times New Roman" w:eastAsia="Times New Roman" w:hAnsi="Times New Roman" w:cs="Times New Roman"/>
                <w:bCs/>
                <w:i/>
                <w:sz w:val="24"/>
                <w:szCs w:val="24"/>
              </w:rPr>
              <w:t>.2019</w:t>
            </w:r>
          </w:p>
        </w:tc>
        <w:tc>
          <w:tcPr>
            <w:tcW w:w="1484" w:type="dxa"/>
            <w:shd w:val="clear" w:color="auto" w:fill="auto"/>
          </w:tcPr>
          <w:p w14:paraId="577C8FC0" w14:textId="77777777" w:rsidR="00A501D8" w:rsidRPr="00FD0436" w:rsidRDefault="00A501D8" w:rsidP="00A501D8">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31.12.2019 и далее ежегодно</w:t>
            </w:r>
          </w:p>
        </w:tc>
        <w:tc>
          <w:tcPr>
            <w:tcW w:w="3420" w:type="dxa"/>
            <w:shd w:val="clear" w:color="auto" w:fill="auto"/>
          </w:tcPr>
          <w:p w14:paraId="60A39DFA" w14:textId="77777777" w:rsidR="00A501D8" w:rsidRPr="00FD0436" w:rsidRDefault="00A501D8"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Начальник УОМП МЗ НСО О.Б. Покровская</w:t>
            </w:r>
          </w:p>
          <w:p w14:paraId="7FF068DE" w14:textId="77777777" w:rsidR="00A501D8" w:rsidRPr="00FD0436" w:rsidRDefault="00A501D8"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специалист отдела контрольной и организационно-аналитической работы С.С. Маркеева</w:t>
            </w:r>
          </w:p>
          <w:p w14:paraId="44F3FFD0" w14:textId="77777777" w:rsidR="00A501D8" w:rsidRPr="00FD0436" w:rsidRDefault="00A501D8"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 xml:space="preserve">Главный внештатный специалист по медицинской </w:t>
            </w:r>
            <w:r w:rsidRPr="00FD0436">
              <w:rPr>
                <w:rFonts w:ascii="Times New Roman" w:eastAsia="Times New Roman" w:hAnsi="Times New Roman" w:cs="Times New Roman"/>
                <w:bCs/>
                <w:i/>
                <w:sz w:val="24"/>
                <w:szCs w:val="24"/>
              </w:rPr>
              <w:lastRenderedPageBreak/>
              <w:t>профилактике министерства здравоохранения Новосибирской области М.Л. Фомичева</w:t>
            </w:r>
          </w:p>
        </w:tc>
        <w:tc>
          <w:tcPr>
            <w:tcW w:w="4045" w:type="dxa"/>
            <w:shd w:val="clear" w:color="auto" w:fill="auto"/>
          </w:tcPr>
          <w:p w14:paraId="5FA9AF71" w14:textId="23256604" w:rsidR="00A501D8" w:rsidRPr="00FD0436" w:rsidRDefault="00A501D8" w:rsidP="00A501D8">
            <w:pPr>
              <w:spacing w:line="240" w:lineRule="auto"/>
              <w:rPr>
                <w:rFonts w:ascii="Times New Roman" w:eastAsia="Times New Roman" w:hAnsi="Times New Roman" w:cs="Times New Roman"/>
                <w:i/>
                <w:sz w:val="24"/>
                <w:szCs w:val="24"/>
              </w:rPr>
            </w:pPr>
            <w:r w:rsidRPr="00FD0436">
              <w:rPr>
                <w:rFonts w:ascii="Times New Roman" w:eastAsia="Times New Roman" w:hAnsi="Times New Roman" w:cs="Times New Roman"/>
                <w:i/>
                <w:sz w:val="24"/>
                <w:szCs w:val="24"/>
              </w:rPr>
              <w:lastRenderedPageBreak/>
              <w:t>Информация о всех проведенных мероприя</w:t>
            </w:r>
            <w:r w:rsidR="00917C41">
              <w:rPr>
                <w:rFonts w:ascii="Times New Roman" w:eastAsia="Times New Roman" w:hAnsi="Times New Roman" w:cs="Times New Roman"/>
                <w:i/>
                <w:sz w:val="24"/>
                <w:szCs w:val="24"/>
              </w:rPr>
              <w:t>тиях размещена на интернет-ресурс</w:t>
            </w:r>
            <w:r w:rsidRPr="00FD0436">
              <w:rPr>
                <w:rFonts w:ascii="Times New Roman" w:eastAsia="Times New Roman" w:hAnsi="Times New Roman" w:cs="Times New Roman"/>
                <w:i/>
                <w:sz w:val="24"/>
                <w:szCs w:val="24"/>
              </w:rPr>
              <w:t>ах</w:t>
            </w:r>
          </w:p>
        </w:tc>
      </w:tr>
      <w:tr w:rsidR="00A501D8" w:rsidRPr="00FD0436" w14:paraId="2715D0A9" w14:textId="77777777" w:rsidTr="00364A97">
        <w:tc>
          <w:tcPr>
            <w:tcW w:w="1176" w:type="dxa"/>
            <w:shd w:val="clear" w:color="auto" w:fill="auto"/>
          </w:tcPr>
          <w:p w14:paraId="5911B277" w14:textId="29118DCA" w:rsidR="00A501D8" w:rsidRPr="00FD0436" w:rsidRDefault="005339FA" w:rsidP="00A501D8">
            <w:pPr>
              <w:spacing w:line="240" w:lineRule="auto"/>
              <w:jc w:val="center"/>
              <w:rPr>
                <w:rFonts w:ascii="Times New Roman" w:hAnsi="Times New Roman" w:cs="Times New Roman"/>
                <w:i/>
                <w:sz w:val="24"/>
                <w:szCs w:val="24"/>
              </w:rPr>
            </w:pPr>
            <w:r>
              <w:rPr>
                <w:rFonts w:ascii="Times New Roman" w:hAnsi="Times New Roman" w:cs="Times New Roman"/>
                <w:i/>
                <w:sz w:val="24"/>
                <w:szCs w:val="24"/>
              </w:rPr>
              <w:t>3.</w:t>
            </w:r>
            <w:r w:rsidR="00C27F75" w:rsidRPr="00FD0436">
              <w:rPr>
                <w:rFonts w:ascii="Times New Roman" w:hAnsi="Times New Roman" w:cs="Times New Roman"/>
                <w:i/>
                <w:sz w:val="24"/>
                <w:szCs w:val="24"/>
              </w:rPr>
              <w:t>1.1.7.</w:t>
            </w:r>
          </w:p>
        </w:tc>
        <w:tc>
          <w:tcPr>
            <w:tcW w:w="4552" w:type="dxa"/>
            <w:shd w:val="clear" w:color="auto" w:fill="auto"/>
          </w:tcPr>
          <w:p w14:paraId="16F870AD" w14:textId="77777777" w:rsidR="00A501D8" w:rsidRPr="00FD0436" w:rsidRDefault="00A501D8" w:rsidP="00A501D8">
            <w:pPr>
              <w:spacing w:line="240" w:lineRule="auto"/>
              <w:rPr>
                <w:rFonts w:ascii="Times New Roman" w:hAnsi="Times New Roman" w:cs="Times New Roman"/>
                <w:bCs/>
                <w:sz w:val="24"/>
                <w:szCs w:val="24"/>
              </w:rPr>
            </w:pPr>
            <w:r w:rsidRPr="00FD0436">
              <w:rPr>
                <w:rFonts w:ascii="Times New Roman" w:hAnsi="Times New Roman" w:cs="Times New Roman"/>
                <w:bCs/>
                <w:sz w:val="24"/>
                <w:szCs w:val="24"/>
              </w:rPr>
              <w:t>Создание, тиражирование и распространение информационных материалов (буклетов, листовок, брошюр) по профилактике и раннему выявлению ССЗ</w:t>
            </w:r>
          </w:p>
          <w:p w14:paraId="54075079" w14:textId="77777777" w:rsidR="00A501D8" w:rsidRPr="00FD0436" w:rsidRDefault="00A501D8" w:rsidP="00A501D8">
            <w:pPr>
              <w:spacing w:line="240" w:lineRule="auto"/>
              <w:rPr>
                <w:rFonts w:ascii="Times New Roman" w:hAnsi="Times New Roman" w:cs="Times New Roman"/>
                <w:bCs/>
                <w:sz w:val="24"/>
                <w:szCs w:val="24"/>
              </w:rPr>
            </w:pPr>
          </w:p>
        </w:tc>
        <w:tc>
          <w:tcPr>
            <w:tcW w:w="1496" w:type="dxa"/>
            <w:shd w:val="clear" w:color="auto" w:fill="auto"/>
          </w:tcPr>
          <w:p w14:paraId="37A71191" w14:textId="77777777" w:rsidR="00A501D8" w:rsidRPr="00FD0436" w:rsidRDefault="00A501D8" w:rsidP="00B843D6">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w:t>
            </w:r>
            <w:r w:rsidR="00B843D6" w:rsidRPr="00FD0436">
              <w:rPr>
                <w:rFonts w:ascii="Times New Roman" w:eastAsia="Times New Roman" w:hAnsi="Times New Roman" w:cs="Times New Roman"/>
                <w:bCs/>
                <w:i/>
                <w:sz w:val="24"/>
                <w:szCs w:val="24"/>
              </w:rPr>
              <w:t>7</w:t>
            </w:r>
            <w:r w:rsidRPr="00FD0436">
              <w:rPr>
                <w:rFonts w:ascii="Times New Roman" w:eastAsia="Times New Roman" w:hAnsi="Times New Roman" w:cs="Times New Roman"/>
                <w:bCs/>
                <w:i/>
                <w:sz w:val="24"/>
                <w:szCs w:val="24"/>
              </w:rPr>
              <w:t>.2019</w:t>
            </w:r>
          </w:p>
        </w:tc>
        <w:tc>
          <w:tcPr>
            <w:tcW w:w="1484" w:type="dxa"/>
            <w:shd w:val="clear" w:color="auto" w:fill="auto"/>
          </w:tcPr>
          <w:p w14:paraId="1F59B8D3" w14:textId="77777777" w:rsidR="00A501D8" w:rsidRPr="00FD0436" w:rsidRDefault="00A501D8" w:rsidP="00A501D8">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31.12.2019 и далее ежегодно</w:t>
            </w:r>
          </w:p>
        </w:tc>
        <w:tc>
          <w:tcPr>
            <w:tcW w:w="3420" w:type="dxa"/>
            <w:shd w:val="clear" w:color="auto" w:fill="auto"/>
          </w:tcPr>
          <w:p w14:paraId="501445A0" w14:textId="77777777" w:rsidR="00A501D8" w:rsidRPr="00FD0436" w:rsidRDefault="00A501D8"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по медицинской профилактике министерства здравоохранения Новосибирской области М.Л. Фомичева</w:t>
            </w:r>
          </w:p>
        </w:tc>
        <w:tc>
          <w:tcPr>
            <w:tcW w:w="4045" w:type="dxa"/>
            <w:shd w:val="clear" w:color="auto" w:fill="auto"/>
          </w:tcPr>
          <w:p w14:paraId="34BFF633" w14:textId="77777777" w:rsidR="00A501D8" w:rsidRPr="00FD0436" w:rsidRDefault="00A501D8" w:rsidP="00A501D8">
            <w:pPr>
              <w:spacing w:line="240" w:lineRule="auto"/>
              <w:rPr>
                <w:rFonts w:ascii="Times New Roman" w:hAnsi="Times New Roman" w:cs="Times New Roman"/>
                <w:bCs/>
                <w:sz w:val="24"/>
                <w:szCs w:val="24"/>
              </w:rPr>
            </w:pPr>
            <w:r w:rsidRPr="00FD0436">
              <w:rPr>
                <w:rFonts w:ascii="Times New Roman" w:hAnsi="Times New Roman" w:cs="Times New Roman"/>
                <w:bCs/>
                <w:sz w:val="24"/>
                <w:szCs w:val="24"/>
              </w:rPr>
              <w:t xml:space="preserve">Созданы, тиражированы и распространены информационные материалы по профилактике ССЗ </w:t>
            </w:r>
            <w:r w:rsidRPr="00FD0436">
              <w:rPr>
                <w:rFonts w:ascii="Times New Roman" w:hAnsi="Times New Roman" w:cs="Times New Roman"/>
                <w:sz w:val="24"/>
                <w:szCs w:val="24"/>
              </w:rPr>
              <w:t>тиражом не менее 62 500 экземпляров</w:t>
            </w:r>
            <w:r w:rsidRPr="00FD0436">
              <w:rPr>
                <w:rFonts w:ascii="Times New Roman" w:hAnsi="Times New Roman" w:cs="Times New Roman"/>
                <w:bCs/>
                <w:sz w:val="24"/>
                <w:szCs w:val="24"/>
              </w:rPr>
              <w:t xml:space="preserve"> </w:t>
            </w:r>
          </w:p>
          <w:p w14:paraId="4354CBA8" w14:textId="77777777" w:rsidR="00A501D8" w:rsidRPr="00FD0436" w:rsidRDefault="00A501D8" w:rsidP="00A501D8">
            <w:pPr>
              <w:spacing w:line="240" w:lineRule="auto"/>
              <w:rPr>
                <w:rFonts w:ascii="Times New Roman" w:eastAsia="Times New Roman" w:hAnsi="Times New Roman" w:cs="Times New Roman"/>
                <w:sz w:val="24"/>
                <w:szCs w:val="24"/>
              </w:rPr>
            </w:pPr>
            <w:r w:rsidRPr="00FD0436">
              <w:rPr>
                <w:rFonts w:ascii="Times New Roman" w:hAnsi="Times New Roman" w:cs="Times New Roman"/>
                <w:bCs/>
                <w:sz w:val="24"/>
                <w:szCs w:val="24"/>
              </w:rPr>
              <w:t>Размещены плакаты о факторах риска ССЗ в государственных медицинских организациях тиражом не менее 2000 экземпляров</w:t>
            </w:r>
          </w:p>
        </w:tc>
      </w:tr>
      <w:tr w:rsidR="00A501D8" w:rsidRPr="00FD0436" w14:paraId="60388D45" w14:textId="77777777" w:rsidTr="00364A97">
        <w:tc>
          <w:tcPr>
            <w:tcW w:w="1176" w:type="dxa"/>
            <w:shd w:val="clear" w:color="auto" w:fill="auto"/>
          </w:tcPr>
          <w:p w14:paraId="0AF2BB10" w14:textId="293B6F53" w:rsidR="00A501D8" w:rsidRPr="00FD0436" w:rsidRDefault="005339FA" w:rsidP="00A501D8">
            <w:pPr>
              <w:spacing w:line="240" w:lineRule="auto"/>
              <w:jc w:val="center"/>
              <w:rPr>
                <w:rFonts w:ascii="Times New Roman" w:hAnsi="Times New Roman" w:cs="Times New Roman"/>
                <w:i/>
                <w:sz w:val="24"/>
                <w:szCs w:val="24"/>
              </w:rPr>
            </w:pPr>
            <w:r>
              <w:rPr>
                <w:rFonts w:ascii="Times New Roman" w:hAnsi="Times New Roman" w:cs="Times New Roman"/>
                <w:i/>
                <w:sz w:val="24"/>
                <w:szCs w:val="24"/>
              </w:rPr>
              <w:t>3.</w:t>
            </w:r>
            <w:r w:rsidR="00C27F75" w:rsidRPr="00FD0436">
              <w:rPr>
                <w:rFonts w:ascii="Times New Roman" w:hAnsi="Times New Roman" w:cs="Times New Roman"/>
                <w:i/>
                <w:sz w:val="24"/>
                <w:szCs w:val="24"/>
              </w:rPr>
              <w:t>1.1.8.</w:t>
            </w:r>
          </w:p>
        </w:tc>
        <w:tc>
          <w:tcPr>
            <w:tcW w:w="4552" w:type="dxa"/>
            <w:shd w:val="clear" w:color="auto" w:fill="auto"/>
          </w:tcPr>
          <w:p w14:paraId="1CFF1C39" w14:textId="77777777" w:rsidR="00A501D8" w:rsidRPr="00FD0436" w:rsidRDefault="00A501D8" w:rsidP="00A501D8">
            <w:pPr>
              <w:spacing w:line="240" w:lineRule="auto"/>
              <w:rPr>
                <w:rFonts w:ascii="Times New Roman" w:eastAsia="Times New Roman" w:hAnsi="Times New Roman" w:cs="Times New Roman"/>
                <w:sz w:val="24"/>
                <w:szCs w:val="24"/>
              </w:rPr>
            </w:pPr>
            <w:r w:rsidRPr="00FD0436">
              <w:rPr>
                <w:rFonts w:ascii="Times New Roman" w:hAnsi="Times New Roman" w:cs="Times New Roman"/>
                <w:bCs/>
                <w:sz w:val="24"/>
                <w:szCs w:val="24"/>
              </w:rPr>
              <w:t>Организация оказания медицинской помощи при отказе от курения в имеющихся 14 кабинетах по отказу от курения, при диспансеризации определенных групп взрослого населения (индивидуальное и групповое профилактическое консультирование), при комплексном обследовании в центрах здоровья, в «школах по отказу от курения»</w:t>
            </w:r>
          </w:p>
        </w:tc>
        <w:tc>
          <w:tcPr>
            <w:tcW w:w="1496" w:type="dxa"/>
            <w:shd w:val="clear" w:color="auto" w:fill="auto"/>
          </w:tcPr>
          <w:p w14:paraId="01EA6E28" w14:textId="77777777" w:rsidR="00A501D8" w:rsidRPr="00FD0436" w:rsidRDefault="00A501D8" w:rsidP="00B843D6">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w:t>
            </w:r>
            <w:r w:rsidR="00B843D6" w:rsidRPr="00FD0436">
              <w:rPr>
                <w:rFonts w:ascii="Times New Roman" w:eastAsia="Times New Roman" w:hAnsi="Times New Roman" w:cs="Times New Roman"/>
                <w:bCs/>
                <w:i/>
                <w:sz w:val="24"/>
                <w:szCs w:val="24"/>
              </w:rPr>
              <w:t>7</w:t>
            </w:r>
            <w:r w:rsidRPr="00FD0436">
              <w:rPr>
                <w:rFonts w:ascii="Times New Roman" w:eastAsia="Times New Roman" w:hAnsi="Times New Roman" w:cs="Times New Roman"/>
                <w:bCs/>
                <w:i/>
                <w:sz w:val="24"/>
                <w:szCs w:val="24"/>
              </w:rPr>
              <w:t>.2019</w:t>
            </w:r>
          </w:p>
        </w:tc>
        <w:tc>
          <w:tcPr>
            <w:tcW w:w="1484" w:type="dxa"/>
            <w:shd w:val="clear" w:color="auto" w:fill="auto"/>
          </w:tcPr>
          <w:p w14:paraId="1990B7E5" w14:textId="77777777" w:rsidR="00A501D8" w:rsidRPr="00FD0436" w:rsidRDefault="00A501D8" w:rsidP="00A01B09">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 xml:space="preserve">31.12.2019 </w:t>
            </w:r>
          </w:p>
        </w:tc>
        <w:tc>
          <w:tcPr>
            <w:tcW w:w="3420" w:type="dxa"/>
            <w:shd w:val="clear" w:color="auto" w:fill="auto"/>
          </w:tcPr>
          <w:p w14:paraId="5FEB8AFB" w14:textId="77777777" w:rsidR="00A501D8" w:rsidRPr="00FD0436" w:rsidRDefault="00A501D8"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Начальник УОМП МЗ НСО О.Б. Покровская</w:t>
            </w:r>
          </w:p>
          <w:p w14:paraId="6A3FB844" w14:textId="77777777" w:rsidR="00A501D8" w:rsidRPr="00FD0436" w:rsidRDefault="00A501D8"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по медицинской профилактике министерства здравоохранения Новосибирской области М.Л. Фомичева</w:t>
            </w:r>
          </w:p>
        </w:tc>
        <w:tc>
          <w:tcPr>
            <w:tcW w:w="4045" w:type="dxa"/>
            <w:shd w:val="clear" w:color="auto" w:fill="auto"/>
          </w:tcPr>
          <w:p w14:paraId="298CF6ED" w14:textId="77777777" w:rsidR="00A501D8" w:rsidRPr="00FD0436" w:rsidRDefault="00A501D8" w:rsidP="00A501D8">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Повышение доступности и качества медицинской помощи при отказе от курения (не менее 90,0 тыс. человек в год).</w:t>
            </w:r>
          </w:p>
          <w:p w14:paraId="1FE99CFE" w14:textId="77777777" w:rsidR="00A501D8" w:rsidRPr="00FD0436" w:rsidRDefault="00A501D8" w:rsidP="00A501D8">
            <w:pPr>
              <w:spacing w:line="240" w:lineRule="auto"/>
              <w:rPr>
                <w:rFonts w:ascii="Times New Roman" w:eastAsia="Times New Roman" w:hAnsi="Times New Roman" w:cs="Times New Roman"/>
                <w:i/>
                <w:sz w:val="24"/>
                <w:szCs w:val="24"/>
              </w:rPr>
            </w:pPr>
            <w:r w:rsidRPr="00FD0436">
              <w:rPr>
                <w:rFonts w:ascii="Times New Roman" w:eastAsia="Times New Roman" w:hAnsi="Times New Roman" w:cs="Times New Roman"/>
                <w:sz w:val="24"/>
                <w:szCs w:val="24"/>
              </w:rPr>
              <w:t xml:space="preserve">Снижение уровня распространенности табакокурения до </w:t>
            </w:r>
            <w:r w:rsidRPr="00FD0436">
              <w:rPr>
                <w:rFonts w:ascii="Times New Roman" w:hAnsi="Times New Roman" w:cs="Times New Roman"/>
                <w:sz w:val="24"/>
                <w:szCs w:val="24"/>
              </w:rPr>
              <w:t>25,4% в 2019 году.</w:t>
            </w:r>
          </w:p>
        </w:tc>
      </w:tr>
      <w:tr w:rsidR="00A362CE" w:rsidRPr="00FD0436" w14:paraId="28F32135" w14:textId="77777777" w:rsidTr="00364A97">
        <w:tc>
          <w:tcPr>
            <w:tcW w:w="1176" w:type="dxa"/>
            <w:shd w:val="clear" w:color="auto" w:fill="auto"/>
          </w:tcPr>
          <w:p w14:paraId="74907777" w14:textId="09C30A4C" w:rsidR="00A362CE" w:rsidRPr="00FD0436" w:rsidRDefault="005339FA" w:rsidP="00482007">
            <w:pPr>
              <w:spacing w:line="240" w:lineRule="auto"/>
              <w:jc w:val="center"/>
              <w:rPr>
                <w:rFonts w:ascii="Times New Roman" w:hAnsi="Times New Roman" w:cs="Times New Roman"/>
                <w:i/>
                <w:sz w:val="24"/>
                <w:szCs w:val="24"/>
              </w:rPr>
            </w:pPr>
            <w:r>
              <w:rPr>
                <w:rFonts w:ascii="Times New Roman" w:hAnsi="Times New Roman" w:cs="Times New Roman"/>
                <w:i/>
                <w:sz w:val="24"/>
                <w:szCs w:val="24"/>
              </w:rPr>
              <w:t>3.</w:t>
            </w:r>
            <w:r w:rsidR="00C27F75" w:rsidRPr="00FD0436">
              <w:rPr>
                <w:rFonts w:ascii="Times New Roman" w:hAnsi="Times New Roman" w:cs="Times New Roman"/>
                <w:i/>
                <w:sz w:val="24"/>
                <w:szCs w:val="24"/>
              </w:rPr>
              <w:t>1.1.9.</w:t>
            </w:r>
          </w:p>
        </w:tc>
        <w:tc>
          <w:tcPr>
            <w:tcW w:w="4552" w:type="dxa"/>
            <w:shd w:val="clear" w:color="auto" w:fill="auto"/>
          </w:tcPr>
          <w:p w14:paraId="6544038B" w14:textId="77777777" w:rsidR="00A362CE" w:rsidRPr="00FD0436" w:rsidRDefault="00A362CE" w:rsidP="00B30B52">
            <w:pPr>
              <w:spacing w:line="240" w:lineRule="auto"/>
              <w:rPr>
                <w:rFonts w:ascii="Times New Roman" w:eastAsia="Times New Roman" w:hAnsi="Times New Roman" w:cs="Times New Roman"/>
                <w:sz w:val="24"/>
                <w:szCs w:val="24"/>
              </w:rPr>
            </w:pPr>
            <w:r w:rsidRPr="00FD0436">
              <w:rPr>
                <w:rFonts w:ascii="Times New Roman" w:hAnsi="Times New Roman" w:cs="Times New Roman"/>
                <w:sz w:val="24"/>
                <w:szCs w:val="24"/>
              </w:rPr>
              <w:t>Открыто дополнительно, дооснащено 5 кабинетов по оказанию медицинской помощи при отказе от курения на базе отделения медицинской профилактики</w:t>
            </w:r>
            <w:r w:rsidRPr="00FD0436">
              <w:rPr>
                <w:rFonts w:ascii="Times New Roman" w:hAnsi="Times New Roman" w:cs="Times New Roman"/>
                <w:bCs/>
                <w:sz w:val="24"/>
                <w:szCs w:val="24"/>
              </w:rPr>
              <w:t xml:space="preserve"> (ГБУЗ НСО «ГБ № 3», ГБУЗ НСО «КДП №2», ГБУЗ НСО «ГП № 14», ГБУЗ НСО «ГКП № 16», ГБУЗ НСО «Обская ЦГБ»)</w:t>
            </w:r>
          </w:p>
        </w:tc>
        <w:tc>
          <w:tcPr>
            <w:tcW w:w="1496" w:type="dxa"/>
            <w:shd w:val="clear" w:color="auto" w:fill="auto"/>
          </w:tcPr>
          <w:p w14:paraId="7D48DA50" w14:textId="77777777" w:rsidR="00A362CE" w:rsidRPr="00FD0436" w:rsidRDefault="00A01B09" w:rsidP="00482007">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01.01.2020</w:t>
            </w:r>
          </w:p>
        </w:tc>
        <w:tc>
          <w:tcPr>
            <w:tcW w:w="1484" w:type="dxa"/>
            <w:shd w:val="clear" w:color="auto" w:fill="auto"/>
          </w:tcPr>
          <w:p w14:paraId="6EEC21B3" w14:textId="77777777" w:rsidR="00A362CE" w:rsidRPr="00FD0436" w:rsidRDefault="00A01B09" w:rsidP="00482007">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31.12.2020</w:t>
            </w:r>
          </w:p>
        </w:tc>
        <w:tc>
          <w:tcPr>
            <w:tcW w:w="3420" w:type="dxa"/>
            <w:shd w:val="clear" w:color="auto" w:fill="auto"/>
          </w:tcPr>
          <w:p w14:paraId="73D5CCEE" w14:textId="77777777" w:rsidR="00A501D8" w:rsidRPr="00FD0436" w:rsidRDefault="00A01B09"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Е.А. Аксенова</w:t>
            </w:r>
          </w:p>
          <w:p w14:paraId="6C23BEDE" w14:textId="77777777" w:rsidR="00A01B09" w:rsidRPr="00FD0436" w:rsidRDefault="00A01B09"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А.В. Колупаев</w:t>
            </w:r>
          </w:p>
          <w:p w14:paraId="325E46F5" w14:textId="77777777" w:rsidR="00A362CE" w:rsidRPr="00FD0436" w:rsidRDefault="00A501D8"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по медицинской профилактике министерства здравоохранения Новосибирской области М.Л. Фомичева</w:t>
            </w:r>
          </w:p>
        </w:tc>
        <w:tc>
          <w:tcPr>
            <w:tcW w:w="4045" w:type="dxa"/>
            <w:shd w:val="clear" w:color="auto" w:fill="auto"/>
          </w:tcPr>
          <w:p w14:paraId="65D4E5AA" w14:textId="77777777" w:rsidR="00A362CE" w:rsidRPr="00FD0436" w:rsidRDefault="00A362CE" w:rsidP="00A362CE">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 xml:space="preserve">Повышение доступности и качества медицинской помощи при отказе от курения (не менее 91,0 тыс. человек). </w:t>
            </w:r>
          </w:p>
          <w:p w14:paraId="337BA198" w14:textId="77777777" w:rsidR="00A362CE" w:rsidRPr="00FD0436" w:rsidRDefault="00A362CE" w:rsidP="00A362CE">
            <w:pPr>
              <w:spacing w:line="240" w:lineRule="auto"/>
              <w:rPr>
                <w:rFonts w:ascii="Times New Roman" w:eastAsia="Times New Roman" w:hAnsi="Times New Roman" w:cs="Times New Roman"/>
                <w:i/>
                <w:sz w:val="24"/>
                <w:szCs w:val="24"/>
              </w:rPr>
            </w:pPr>
            <w:r w:rsidRPr="00FD0436">
              <w:rPr>
                <w:rFonts w:ascii="Times New Roman" w:eastAsia="Times New Roman" w:hAnsi="Times New Roman" w:cs="Times New Roman"/>
                <w:sz w:val="24"/>
                <w:szCs w:val="24"/>
              </w:rPr>
              <w:t xml:space="preserve">Снижение уровня распространенности табакокурения до </w:t>
            </w:r>
            <w:r w:rsidRPr="00FD0436">
              <w:rPr>
                <w:rFonts w:ascii="Times New Roman" w:hAnsi="Times New Roman" w:cs="Times New Roman"/>
                <w:sz w:val="24"/>
                <w:szCs w:val="24"/>
              </w:rPr>
              <w:t>25,3% в 2020 году</w:t>
            </w:r>
          </w:p>
        </w:tc>
      </w:tr>
      <w:tr w:rsidR="00A362CE" w:rsidRPr="00FD0436" w14:paraId="58F3C14E" w14:textId="77777777" w:rsidTr="00364A97">
        <w:tc>
          <w:tcPr>
            <w:tcW w:w="1176" w:type="dxa"/>
            <w:shd w:val="clear" w:color="auto" w:fill="auto"/>
          </w:tcPr>
          <w:p w14:paraId="124DB1B1" w14:textId="4F541EA8" w:rsidR="00A362CE" w:rsidRPr="00FD0436" w:rsidRDefault="005339FA" w:rsidP="00482007">
            <w:pPr>
              <w:spacing w:line="240" w:lineRule="auto"/>
              <w:jc w:val="center"/>
              <w:rPr>
                <w:rFonts w:ascii="Times New Roman" w:hAnsi="Times New Roman" w:cs="Times New Roman"/>
                <w:i/>
                <w:sz w:val="24"/>
                <w:szCs w:val="24"/>
              </w:rPr>
            </w:pPr>
            <w:r>
              <w:rPr>
                <w:rFonts w:ascii="Times New Roman" w:hAnsi="Times New Roman" w:cs="Times New Roman"/>
                <w:i/>
                <w:sz w:val="24"/>
                <w:szCs w:val="24"/>
              </w:rPr>
              <w:lastRenderedPageBreak/>
              <w:t>3.</w:t>
            </w:r>
            <w:r w:rsidR="00C27F75" w:rsidRPr="00FD0436">
              <w:rPr>
                <w:rFonts w:ascii="Times New Roman" w:hAnsi="Times New Roman" w:cs="Times New Roman"/>
                <w:i/>
                <w:sz w:val="24"/>
                <w:szCs w:val="24"/>
              </w:rPr>
              <w:t>1.1.10.</w:t>
            </w:r>
          </w:p>
        </w:tc>
        <w:tc>
          <w:tcPr>
            <w:tcW w:w="4552" w:type="dxa"/>
            <w:shd w:val="clear" w:color="auto" w:fill="auto"/>
          </w:tcPr>
          <w:p w14:paraId="49A6990F" w14:textId="77777777" w:rsidR="00A362CE" w:rsidRPr="00FD0436" w:rsidRDefault="00A362CE" w:rsidP="00A362CE">
            <w:pPr>
              <w:spacing w:line="240" w:lineRule="auto"/>
              <w:rPr>
                <w:rFonts w:ascii="Times New Roman" w:eastAsia="Times New Roman" w:hAnsi="Times New Roman" w:cs="Times New Roman"/>
                <w:sz w:val="24"/>
                <w:szCs w:val="24"/>
              </w:rPr>
            </w:pPr>
            <w:r w:rsidRPr="00FD0436">
              <w:rPr>
                <w:rFonts w:ascii="Times New Roman" w:hAnsi="Times New Roman" w:cs="Times New Roman"/>
                <w:sz w:val="24"/>
                <w:szCs w:val="24"/>
              </w:rPr>
              <w:t>Открыто дополнительно, дооснащено 7 кабинетов по оказанию медицинской помощи при отказе от курения на базе отделения медицинской профилактики (</w:t>
            </w:r>
            <w:r w:rsidRPr="00FD0436">
              <w:rPr>
                <w:rFonts w:ascii="Times New Roman" w:hAnsi="Times New Roman" w:cs="Times New Roman"/>
                <w:bCs/>
                <w:sz w:val="24"/>
                <w:szCs w:val="24"/>
              </w:rPr>
              <w:t>ГБУЗ НСО «Барабинская ЦРБ», ГБУЗ НСО «Болотнинская ЦРБ», ГБУЗ НСО «ГКБ № 11», ГБУЗ НСО «ГКБ № 19, ГБУЗ НСО «ГКП № 1», ГБУЗ НСО «ГП № 24», ГБУЗ НСО «ГП № 29»)</w:t>
            </w:r>
          </w:p>
        </w:tc>
        <w:tc>
          <w:tcPr>
            <w:tcW w:w="1496" w:type="dxa"/>
            <w:shd w:val="clear" w:color="auto" w:fill="auto"/>
          </w:tcPr>
          <w:p w14:paraId="174AB269" w14:textId="77777777" w:rsidR="00A362CE" w:rsidRPr="00FD0436" w:rsidRDefault="00A01B09" w:rsidP="00482007">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01.01.2021</w:t>
            </w:r>
          </w:p>
        </w:tc>
        <w:tc>
          <w:tcPr>
            <w:tcW w:w="1484" w:type="dxa"/>
            <w:shd w:val="clear" w:color="auto" w:fill="auto"/>
          </w:tcPr>
          <w:p w14:paraId="27AB3772" w14:textId="77777777" w:rsidR="00A362CE" w:rsidRPr="00FD0436" w:rsidRDefault="00A01B09" w:rsidP="00482007">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31.12.2021</w:t>
            </w:r>
          </w:p>
        </w:tc>
        <w:tc>
          <w:tcPr>
            <w:tcW w:w="3420" w:type="dxa"/>
            <w:shd w:val="clear" w:color="auto" w:fill="auto"/>
          </w:tcPr>
          <w:p w14:paraId="6E7AC6F6" w14:textId="77777777" w:rsidR="00A01B09" w:rsidRPr="00FD0436" w:rsidRDefault="00A01B09"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Е.А. Аксенова</w:t>
            </w:r>
          </w:p>
          <w:p w14:paraId="772FAE32" w14:textId="77777777" w:rsidR="00A01B09" w:rsidRPr="00FD0436" w:rsidRDefault="00A01B09"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А.В. Колупаев</w:t>
            </w:r>
          </w:p>
          <w:p w14:paraId="7B3AA47A" w14:textId="77777777" w:rsidR="00A362CE" w:rsidRPr="00FD0436" w:rsidRDefault="00A501D8"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по медицинской профилактике министерства здравоохранения Новосибирской области М.Л. Фомичева</w:t>
            </w:r>
          </w:p>
        </w:tc>
        <w:tc>
          <w:tcPr>
            <w:tcW w:w="4045" w:type="dxa"/>
            <w:shd w:val="clear" w:color="auto" w:fill="auto"/>
          </w:tcPr>
          <w:p w14:paraId="13C4E751" w14:textId="77777777" w:rsidR="00A362CE" w:rsidRPr="00FD0436" w:rsidRDefault="00A362CE" w:rsidP="00A362CE">
            <w:pPr>
              <w:spacing w:line="240" w:lineRule="auto"/>
              <w:jc w:val="both"/>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Повышение доступности и качества медицинской помощи при отказе от курения (не менее 92,0 тыс. человек).</w:t>
            </w:r>
          </w:p>
          <w:p w14:paraId="03EABFCF" w14:textId="77777777" w:rsidR="00A362CE" w:rsidRPr="00FD0436" w:rsidRDefault="00A362CE" w:rsidP="00A362CE">
            <w:pPr>
              <w:spacing w:line="240" w:lineRule="auto"/>
              <w:jc w:val="both"/>
              <w:rPr>
                <w:rFonts w:ascii="Times New Roman" w:hAnsi="Times New Roman" w:cs="Times New Roman"/>
                <w:sz w:val="24"/>
                <w:szCs w:val="24"/>
              </w:rPr>
            </w:pPr>
            <w:r w:rsidRPr="00FD0436">
              <w:rPr>
                <w:rFonts w:ascii="Times New Roman" w:eastAsia="Times New Roman" w:hAnsi="Times New Roman" w:cs="Times New Roman"/>
                <w:sz w:val="24"/>
                <w:szCs w:val="24"/>
              </w:rPr>
              <w:t xml:space="preserve">Снижение уровня распространенности табакокурения до </w:t>
            </w:r>
            <w:r w:rsidRPr="00FD0436">
              <w:rPr>
                <w:rFonts w:ascii="Times New Roman" w:hAnsi="Times New Roman" w:cs="Times New Roman"/>
                <w:sz w:val="24"/>
                <w:szCs w:val="24"/>
              </w:rPr>
              <w:t xml:space="preserve">25,2% </w:t>
            </w:r>
          </w:p>
          <w:p w14:paraId="5FCD1036" w14:textId="77777777" w:rsidR="00A362CE" w:rsidRPr="00FD0436" w:rsidRDefault="00A362CE" w:rsidP="00A362CE">
            <w:pPr>
              <w:spacing w:line="240" w:lineRule="auto"/>
              <w:rPr>
                <w:rFonts w:ascii="Times New Roman" w:eastAsia="Times New Roman" w:hAnsi="Times New Roman" w:cs="Times New Roman"/>
                <w:i/>
                <w:sz w:val="24"/>
                <w:szCs w:val="24"/>
              </w:rPr>
            </w:pPr>
            <w:r w:rsidRPr="00FD0436">
              <w:rPr>
                <w:rFonts w:ascii="Times New Roman" w:hAnsi="Times New Roman" w:cs="Times New Roman"/>
                <w:sz w:val="24"/>
                <w:szCs w:val="24"/>
              </w:rPr>
              <w:t>в 2021 году</w:t>
            </w:r>
          </w:p>
        </w:tc>
      </w:tr>
      <w:tr w:rsidR="00A362CE" w:rsidRPr="00FD0436" w14:paraId="33B743B8" w14:textId="77777777" w:rsidTr="00364A97">
        <w:tc>
          <w:tcPr>
            <w:tcW w:w="1176" w:type="dxa"/>
            <w:shd w:val="clear" w:color="auto" w:fill="auto"/>
          </w:tcPr>
          <w:p w14:paraId="1A4BB770" w14:textId="0A26458D" w:rsidR="00A362CE" w:rsidRPr="00FD0436" w:rsidRDefault="005339FA" w:rsidP="00482007">
            <w:pPr>
              <w:spacing w:line="240" w:lineRule="auto"/>
              <w:jc w:val="center"/>
              <w:rPr>
                <w:rFonts w:ascii="Times New Roman" w:hAnsi="Times New Roman" w:cs="Times New Roman"/>
                <w:i/>
                <w:sz w:val="24"/>
                <w:szCs w:val="24"/>
              </w:rPr>
            </w:pPr>
            <w:r>
              <w:rPr>
                <w:rFonts w:ascii="Times New Roman" w:hAnsi="Times New Roman" w:cs="Times New Roman"/>
                <w:i/>
                <w:sz w:val="24"/>
                <w:szCs w:val="24"/>
              </w:rPr>
              <w:t>3.</w:t>
            </w:r>
            <w:r w:rsidR="00C27F75" w:rsidRPr="00FD0436">
              <w:rPr>
                <w:rFonts w:ascii="Times New Roman" w:hAnsi="Times New Roman" w:cs="Times New Roman"/>
                <w:i/>
                <w:sz w:val="24"/>
                <w:szCs w:val="24"/>
              </w:rPr>
              <w:t>1.1.11.</w:t>
            </w:r>
          </w:p>
        </w:tc>
        <w:tc>
          <w:tcPr>
            <w:tcW w:w="4552" w:type="dxa"/>
            <w:shd w:val="clear" w:color="auto" w:fill="auto"/>
          </w:tcPr>
          <w:p w14:paraId="65C8FEF4" w14:textId="77777777" w:rsidR="00A362CE" w:rsidRPr="00FD0436" w:rsidRDefault="00A362CE" w:rsidP="00A362CE">
            <w:pPr>
              <w:spacing w:line="240" w:lineRule="auto"/>
              <w:rPr>
                <w:rFonts w:ascii="Times New Roman" w:eastAsia="Times New Roman" w:hAnsi="Times New Roman" w:cs="Times New Roman"/>
                <w:sz w:val="24"/>
                <w:szCs w:val="24"/>
              </w:rPr>
            </w:pPr>
            <w:r w:rsidRPr="00FD0436">
              <w:rPr>
                <w:rFonts w:ascii="Times New Roman" w:hAnsi="Times New Roman" w:cs="Times New Roman"/>
                <w:sz w:val="24"/>
                <w:szCs w:val="24"/>
              </w:rPr>
              <w:t>Открыто дополнительно, дооснащено 6 кабинетов по оказанию медицинской помощи при отказе от курения на базе отделения медицинской профилактики (</w:t>
            </w:r>
            <w:r w:rsidRPr="00FD0436">
              <w:rPr>
                <w:rFonts w:ascii="Times New Roman" w:hAnsi="Times New Roman" w:cs="Times New Roman"/>
                <w:bCs/>
                <w:sz w:val="24"/>
                <w:szCs w:val="24"/>
              </w:rPr>
              <w:t>ГБУЗ НСО «Коченевская ЦРБ», ГБУЗ НСО «Куйбышевская ЦРБ», ГБУЗ НСО «ГКБ № 12», ГБУЗ НСО «ГКБ № 25», ГБУЗ НСО «ГКП № 2», ГБУЗ НСО «ГКП № 7»</w:t>
            </w:r>
            <w:r w:rsidRPr="00FD0436">
              <w:rPr>
                <w:rFonts w:ascii="Times New Roman" w:hAnsi="Times New Roman" w:cs="Times New Roman"/>
                <w:sz w:val="24"/>
                <w:szCs w:val="24"/>
              </w:rPr>
              <w:t>)</w:t>
            </w:r>
          </w:p>
        </w:tc>
        <w:tc>
          <w:tcPr>
            <w:tcW w:w="1496" w:type="dxa"/>
            <w:shd w:val="clear" w:color="auto" w:fill="auto"/>
          </w:tcPr>
          <w:p w14:paraId="6AE9CA7A" w14:textId="77777777" w:rsidR="00A362CE" w:rsidRPr="00FD0436" w:rsidRDefault="00A01B09" w:rsidP="00482007">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01.01.2022</w:t>
            </w:r>
          </w:p>
        </w:tc>
        <w:tc>
          <w:tcPr>
            <w:tcW w:w="1484" w:type="dxa"/>
            <w:shd w:val="clear" w:color="auto" w:fill="auto"/>
          </w:tcPr>
          <w:p w14:paraId="2609A37B" w14:textId="77777777" w:rsidR="00A362CE" w:rsidRPr="00FD0436" w:rsidRDefault="00A01B09" w:rsidP="00482007">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31.12.2022</w:t>
            </w:r>
          </w:p>
        </w:tc>
        <w:tc>
          <w:tcPr>
            <w:tcW w:w="3420" w:type="dxa"/>
            <w:shd w:val="clear" w:color="auto" w:fill="auto"/>
          </w:tcPr>
          <w:p w14:paraId="5AD17495" w14:textId="77777777" w:rsidR="00A01B09" w:rsidRPr="00FD0436" w:rsidRDefault="00A01B09"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Е.А. Аксенова</w:t>
            </w:r>
          </w:p>
          <w:p w14:paraId="30725C3C" w14:textId="77777777" w:rsidR="00A01B09" w:rsidRPr="00FD0436" w:rsidRDefault="00A01B09"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А.В. Колупаев</w:t>
            </w:r>
          </w:p>
          <w:p w14:paraId="2E49370D" w14:textId="77777777" w:rsidR="00A362CE" w:rsidRPr="00FD0436" w:rsidRDefault="00A501D8"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по медицинской профилактике министерства здравоохранения Новосибирской области М.Л. Фомичева</w:t>
            </w:r>
          </w:p>
        </w:tc>
        <w:tc>
          <w:tcPr>
            <w:tcW w:w="4045" w:type="dxa"/>
            <w:shd w:val="clear" w:color="auto" w:fill="auto"/>
          </w:tcPr>
          <w:p w14:paraId="49D1AB9D" w14:textId="77777777" w:rsidR="00A362CE" w:rsidRPr="00FD0436" w:rsidRDefault="00A362CE" w:rsidP="00A362CE">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Повышение доступности и качества медицинской помощи при отказе от курени</w:t>
            </w:r>
            <w:r w:rsidR="00BA3776" w:rsidRPr="00FD0436">
              <w:rPr>
                <w:rFonts w:ascii="Times New Roman" w:eastAsia="Times New Roman" w:hAnsi="Times New Roman" w:cs="Times New Roman"/>
                <w:sz w:val="24"/>
                <w:szCs w:val="24"/>
              </w:rPr>
              <w:t>я (не менее 93,0 тыс. человек).</w:t>
            </w:r>
          </w:p>
          <w:p w14:paraId="0BB1813A" w14:textId="77777777" w:rsidR="00A362CE" w:rsidRPr="00FD0436" w:rsidRDefault="00A362CE" w:rsidP="00A362CE">
            <w:pPr>
              <w:spacing w:line="240" w:lineRule="auto"/>
              <w:rPr>
                <w:rFonts w:ascii="Times New Roman" w:eastAsia="Times New Roman" w:hAnsi="Times New Roman" w:cs="Times New Roman"/>
                <w:i/>
                <w:sz w:val="24"/>
                <w:szCs w:val="24"/>
              </w:rPr>
            </w:pPr>
            <w:r w:rsidRPr="00FD0436">
              <w:rPr>
                <w:rFonts w:ascii="Times New Roman" w:eastAsia="Times New Roman" w:hAnsi="Times New Roman" w:cs="Times New Roman"/>
                <w:sz w:val="24"/>
                <w:szCs w:val="24"/>
              </w:rPr>
              <w:t xml:space="preserve">Снижение уровня распространенности табакокурения до </w:t>
            </w:r>
            <w:r w:rsidRPr="00FD0436">
              <w:rPr>
                <w:rFonts w:ascii="Times New Roman" w:hAnsi="Times New Roman" w:cs="Times New Roman"/>
                <w:sz w:val="24"/>
                <w:szCs w:val="24"/>
              </w:rPr>
              <w:t>25,1% в 2022 году.</w:t>
            </w:r>
          </w:p>
        </w:tc>
      </w:tr>
      <w:tr w:rsidR="00A362CE" w:rsidRPr="00FD0436" w14:paraId="7C96FDCE" w14:textId="77777777" w:rsidTr="00364A97">
        <w:tc>
          <w:tcPr>
            <w:tcW w:w="1176" w:type="dxa"/>
            <w:shd w:val="clear" w:color="auto" w:fill="auto"/>
          </w:tcPr>
          <w:p w14:paraId="18ADC5C9" w14:textId="78A2F682" w:rsidR="00A362CE" w:rsidRPr="00FD0436" w:rsidRDefault="005339FA" w:rsidP="00482007">
            <w:pPr>
              <w:spacing w:line="240" w:lineRule="auto"/>
              <w:jc w:val="center"/>
              <w:rPr>
                <w:rFonts w:ascii="Times New Roman" w:hAnsi="Times New Roman" w:cs="Times New Roman"/>
                <w:i/>
                <w:sz w:val="24"/>
                <w:szCs w:val="24"/>
              </w:rPr>
            </w:pPr>
            <w:r>
              <w:rPr>
                <w:rFonts w:ascii="Times New Roman" w:hAnsi="Times New Roman" w:cs="Times New Roman"/>
                <w:i/>
                <w:sz w:val="24"/>
                <w:szCs w:val="24"/>
              </w:rPr>
              <w:t>3.</w:t>
            </w:r>
            <w:r w:rsidR="00C27F75" w:rsidRPr="00FD0436">
              <w:rPr>
                <w:rFonts w:ascii="Times New Roman" w:hAnsi="Times New Roman" w:cs="Times New Roman"/>
                <w:i/>
                <w:sz w:val="24"/>
                <w:szCs w:val="24"/>
              </w:rPr>
              <w:t>1.1.12.</w:t>
            </w:r>
          </w:p>
        </w:tc>
        <w:tc>
          <w:tcPr>
            <w:tcW w:w="4552" w:type="dxa"/>
            <w:shd w:val="clear" w:color="auto" w:fill="auto"/>
          </w:tcPr>
          <w:p w14:paraId="5D895EA0" w14:textId="77777777" w:rsidR="00A362CE" w:rsidRPr="00FD0436" w:rsidRDefault="00A362CE" w:rsidP="00A362CE">
            <w:pPr>
              <w:spacing w:line="240" w:lineRule="auto"/>
              <w:rPr>
                <w:rFonts w:ascii="Times New Roman" w:hAnsi="Times New Roman" w:cs="Times New Roman"/>
                <w:sz w:val="24"/>
                <w:szCs w:val="24"/>
              </w:rPr>
            </w:pPr>
            <w:r w:rsidRPr="00FD0436">
              <w:rPr>
                <w:rFonts w:ascii="Times New Roman" w:eastAsia="Arial Unicode MS" w:hAnsi="Times New Roman" w:cs="Times New Roman"/>
                <w:bCs/>
                <w:sz w:val="24"/>
                <w:szCs w:val="24"/>
              </w:rPr>
              <w:t>Открыто дополнительно, дооснащено 6 кабинетов по оказанию медицинской помощи при отказе от курения на базе отделения медицинской профилактики (</w:t>
            </w:r>
            <w:r w:rsidRPr="00FD0436">
              <w:rPr>
                <w:rFonts w:ascii="Times New Roman" w:hAnsi="Times New Roman" w:cs="Times New Roman"/>
                <w:bCs/>
                <w:sz w:val="24"/>
                <w:szCs w:val="24"/>
              </w:rPr>
              <w:t>ГБУЗ НСО «Линевская РБ», ГБУЗ НСО «Краснозерская ЦРБ», ГБУЗ НСО «Купинская ЦРБ», ГБУЗ НСО «Мошковская ЦРБ», ГБУЗ НСО «Ордынская ЦРБ», ГБУЗ НСО «Искитимская ЦГБ»)</w:t>
            </w:r>
          </w:p>
        </w:tc>
        <w:tc>
          <w:tcPr>
            <w:tcW w:w="1496" w:type="dxa"/>
            <w:shd w:val="clear" w:color="auto" w:fill="auto"/>
          </w:tcPr>
          <w:p w14:paraId="79FFF936" w14:textId="77777777" w:rsidR="00A362CE" w:rsidRPr="00FD0436" w:rsidRDefault="00A01B09" w:rsidP="00482007">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01.01.2023</w:t>
            </w:r>
          </w:p>
        </w:tc>
        <w:tc>
          <w:tcPr>
            <w:tcW w:w="1484" w:type="dxa"/>
            <w:shd w:val="clear" w:color="auto" w:fill="auto"/>
          </w:tcPr>
          <w:p w14:paraId="6C088BB1" w14:textId="77777777" w:rsidR="00A362CE" w:rsidRPr="00FD0436" w:rsidRDefault="00A01B09" w:rsidP="00482007">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31.12.2023</w:t>
            </w:r>
          </w:p>
        </w:tc>
        <w:tc>
          <w:tcPr>
            <w:tcW w:w="3420" w:type="dxa"/>
            <w:shd w:val="clear" w:color="auto" w:fill="auto"/>
          </w:tcPr>
          <w:p w14:paraId="1EE407E7" w14:textId="77777777" w:rsidR="00A01B09" w:rsidRPr="00FD0436" w:rsidRDefault="00A01B09"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Е.А. Аксенова</w:t>
            </w:r>
          </w:p>
          <w:p w14:paraId="2D0FF379" w14:textId="77777777" w:rsidR="00A01B09" w:rsidRPr="00FD0436" w:rsidRDefault="00A01B09"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А.В. Колупаев</w:t>
            </w:r>
          </w:p>
          <w:p w14:paraId="57FC3888" w14:textId="77777777" w:rsidR="00A362CE" w:rsidRPr="00FD0436" w:rsidRDefault="00A501D8"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по медицинской профилактике министерства здравоохранения Новосибирской области М.Л. Фомичева</w:t>
            </w:r>
          </w:p>
        </w:tc>
        <w:tc>
          <w:tcPr>
            <w:tcW w:w="4045" w:type="dxa"/>
            <w:shd w:val="clear" w:color="auto" w:fill="auto"/>
          </w:tcPr>
          <w:p w14:paraId="02118F81" w14:textId="77777777" w:rsidR="00A362CE" w:rsidRPr="00FD0436" w:rsidRDefault="00A362CE" w:rsidP="00A362CE">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Повышение доступности и качества медицинской помощи при отказе от курения (не менее 94,0 тыс. человек).</w:t>
            </w:r>
          </w:p>
          <w:p w14:paraId="76BAF006" w14:textId="77777777" w:rsidR="00A362CE" w:rsidRPr="00FD0436" w:rsidRDefault="00A362CE" w:rsidP="00A362CE">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 xml:space="preserve"> Снижение уровня распространенности табакокурения до </w:t>
            </w:r>
            <w:r w:rsidRPr="00FD0436">
              <w:rPr>
                <w:rFonts w:ascii="Times New Roman" w:hAnsi="Times New Roman" w:cs="Times New Roman"/>
                <w:sz w:val="24"/>
                <w:szCs w:val="24"/>
              </w:rPr>
              <w:t>25,0% в 2023 году.</w:t>
            </w:r>
          </w:p>
        </w:tc>
      </w:tr>
      <w:tr w:rsidR="00A362CE" w:rsidRPr="00FD0436" w14:paraId="09C64ADD" w14:textId="77777777" w:rsidTr="00364A97">
        <w:tc>
          <w:tcPr>
            <w:tcW w:w="1176" w:type="dxa"/>
            <w:shd w:val="clear" w:color="auto" w:fill="auto"/>
          </w:tcPr>
          <w:p w14:paraId="4793C0B2" w14:textId="349D66D8" w:rsidR="00A362CE" w:rsidRPr="00FD0436" w:rsidRDefault="005339FA" w:rsidP="00482007">
            <w:pPr>
              <w:spacing w:line="240" w:lineRule="auto"/>
              <w:jc w:val="center"/>
              <w:rPr>
                <w:rFonts w:ascii="Times New Roman" w:hAnsi="Times New Roman" w:cs="Times New Roman"/>
                <w:i/>
                <w:sz w:val="24"/>
                <w:szCs w:val="24"/>
              </w:rPr>
            </w:pPr>
            <w:r>
              <w:rPr>
                <w:rFonts w:ascii="Times New Roman" w:hAnsi="Times New Roman" w:cs="Times New Roman"/>
                <w:i/>
                <w:sz w:val="24"/>
                <w:szCs w:val="24"/>
              </w:rPr>
              <w:t>3.</w:t>
            </w:r>
            <w:r w:rsidR="00C27F75" w:rsidRPr="00FD0436">
              <w:rPr>
                <w:rFonts w:ascii="Times New Roman" w:hAnsi="Times New Roman" w:cs="Times New Roman"/>
                <w:i/>
                <w:sz w:val="24"/>
                <w:szCs w:val="24"/>
              </w:rPr>
              <w:t>1.1.13.</w:t>
            </w:r>
          </w:p>
        </w:tc>
        <w:tc>
          <w:tcPr>
            <w:tcW w:w="4552" w:type="dxa"/>
            <w:shd w:val="clear" w:color="auto" w:fill="auto"/>
          </w:tcPr>
          <w:p w14:paraId="0A54460F" w14:textId="77777777" w:rsidR="00A362CE" w:rsidRPr="00FD0436" w:rsidRDefault="00A362CE" w:rsidP="00A362CE">
            <w:pPr>
              <w:spacing w:line="240" w:lineRule="auto"/>
              <w:rPr>
                <w:rFonts w:ascii="Times New Roman" w:hAnsi="Times New Roman" w:cs="Times New Roman"/>
                <w:sz w:val="24"/>
                <w:szCs w:val="24"/>
              </w:rPr>
            </w:pPr>
            <w:r w:rsidRPr="00FD0436">
              <w:rPr>
                <w:rFonts w:ascii="Times New Roman" w:hAnsi="Times New Roman" w:cs="Times New Roman"/>
                <w:sz w:val="24"/>
                <w:szCs w:val="24"/>
              </w:rPr>
              <w:t>Открыто дополнительно, дооснащено 6 кабинетов по оказанию медицинской помощи при отказе от курения на базе отделения медицинской профилактики (</w:t>
            </w:r>
            <w:r w:rsidRPr="00FD0436">
              <w:rPr>
                <w:rFonts w:ascii="Times New Roman" w:hAnsi="Times New Roman" w:cs="Times New Roman"/>
                <w:bCs/>
                <w:sz w:val="24"/>
                <w:szCs w:val="24"/>
              </w:rPr>
              <w:t xml:space="preserve">ГБУЗ НСО «НКЦРБ», ГБУЗ НСО </w:t>
            </w:r>
            <w:r w:rsidRPr="00FD0436">
              <w:rPr>
                <w:rFonts w:ascii="Times New Roman" w:hAnsi="Times New Roman" w:cs="Times New Roman"/>
                <w:bCs/>
                <w:sz w:val="24"/>
                <w:szCs w:val="24"/>
              </w:rPr>
              <w:lastRenderedPageBreak/>
              <w:t>«Сузунская ЦРБ», ГБУЗ НСО «Черепановская ЦРБ», ГБУЗ НСО «НКРБ № 1», ГБУЗ НСО «ГП № 18», ГБУЗ НСО «ГП № 21»)</w:t>
            </w:r>
          </w:p>
        </w:tc>
        <w:tc>
          <w:tcPr>
            <w:tcW w:w="1496" w:type="dxa"/>
            <w:shd w:val="clear" w:color="auto" w:fill="auto"/>
          </w:tcPr>
          <w:p w14:paraId="5E10554F" w14:textId="77777777" w:rsidR="00A362CE" w:rsidRPr="00FD0436" w:rsidRDefault="00A01B09" w:rsidP="00482007">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lastRenderedPageBreak/>
              <w:t>01.01.2024</w:t>
            </w:r>
          </w:p>
        </w:tc>
        <w:tc>
          <w:tcPr>
            <w:tcW w:w="1484" w:type="dxa"/>
            <w:shd w:val="clear" w:color="auto" w:fill="auto"/>
          </w:tcPr>
          <w:p w14:paraId="33A5A9D1" w14:textId="77777777" w:rsidR="00A362CE" w:rsidRPr="00FD0436" w:rsidRDefault="00A01B09" w:rsidP="00482007">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31.12.2024</w:t>
            </w:r>
          </w:p>
        </w:tc>
        <w:tc>
          <w:tcPr>
            <w:tcW w:w="3420" w:type="dxa"/>
            <w:shd w:val="clear" w:color="auto" w:fill="auto"/>
          </w:tcPr>
          <w:p w14:paraId="757082E6" w14:textId="77777777" w:rsidR="00A01B09" w:rsidRPr="00FD0436" w:rsidRDefault="00A01B09"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Е.А. Аксенова</w:t>
            </w:r>
          </w:p>
          <w:p w14:paraId="785AB8CC" w14:textId="77777777" w:rsidR="00A01B09" w:rsidRPr="00FD0436" w:rsidRDefault="00A01B09"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А.В. Колупаев</w:t>
            </w:r>
          </w:p>
          <w:p w14:paraId="4B706511" w14:textId="77777777" w:rsidR="00A362CE" w:rsidRPr="00FD0436" w:rsidRDefault="00A01B09"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lastRenderedPageBreak/>
              <w:t>Главный внештатный специалист по медицинской профилактике министерства здравоохранения Новосибирской области М.Л. Фомичева</w:t>
            </w:r>
          </w:p>
        </w:tc>
        <w:tc>
          <w:tcPr>
            <w:tcW w:w="4045" w:type="dxa"/>
            <w:shd w:val="clear" w:color="auto" w:fill="auto"/>
          </w:tcPr>
          <w:p w14:paraId="31E219DD" w14:textId="77777777" w:rsidR="00A362CE" w:rsidRPr="00FD0436" w:rsidRDefault="00A362CE" w:rsidP="00A362CE">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lastRenderedPageBreak/>
              <w:t xml:space="preserve">Повышение доступности и качества медицинской помощи при отказе от курения (не менее 95,0 тыс. человек). </w:t>
            </w:r>
          </w:p>
          <w:p w14:paraId="4A070136" w14:textId="77777777" w:rsidR="00A362CE" w:rsidRPr="00FD0436" w:rsidRDefault="00A362CE" w:rsidP="00A362CE">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lastRenderedPageBreak/>
              <w:t xml:space="preserve">Снижение уровня распространенности табакокурения до </w:t>
            </w:r>
            <w:r w:rsidRPr="00FD0436">
              <w:rPr>
                <w:rFonts w:ascii="Times New Roman" w:hAnsi="Times New Roman" w:cs="Times New Roman"/>
                <w:sz w:val="24"/>
                <w:szCs w:val="24"/>
              </w:rPr>
              <w:t>24,8% в 2024 году.</w:t>
            </w:r>
          </w:p>
        </w:tc>
      </w:tr>
      <w:tr w:rsidR="00A01B09" w:rsidRPr="00FD0436" w14:paraId="61E898B0" w14:textId="77777777" w:rsidTr="00364A97">
        <w:tc>
          <w:tcPr>
            <w:tcW w:w="1176" w:type="dxa"/>
            <w:shd w:val="clear" w:color="auto" w:fill="auto"/>
          </w:tcPr>
          <w:p w14:paraId="1732B663" w14:textId="28542CD3" w:rsidR="00A01B09" w:rsidRPr="00FD0436" w:rsidRDefault="005339FA" w:rsidP="00C27F75">
            <w:pPr>
              <w:spacing w:line="240" w:lineRule="auto"/>
              <w:jc w:val="center"/>
              <w:rPr>
                <w:rFonts w:ascii="Times New Roman" w:hAnsi="Times New Roman" w:cs="Times New Roman"/>
                <w:i/>
                <w:sz w:val="24"/>
                <w:szCs w:val="24"/>
              </w:rPr>
            </w:pPr>
            <w:r>
              <w:rPr>
                <w:rFonts w:ascii="Times New Roman" w:hAnsi="Times New Roman" w:cs="Times New Roman"/>
                <w:i/>
                <w:sz w:val="24"/>
                <w:szCs w:val="24"/>
              </w:rPr>
              <w:lastRenderedPageBreak/>
              <w:t>3.</w:t>
            </w:r>
            <w:r w:rsidR="00C27F75" w:rsidRPr="00FD0436">
              <w:rPr>
                <w:rFonts w:ascii="Times New Roman" w:hAnsi="Times New Roman" w:cs="Times New Roman"/>
                <w:i/>
                <w:sz w:val="24"/>
                <w:szCs w:val="24"/>
              </w:rPr>
              <w:t>1.1.14.</w:t>
            </w:r>
          </w:p>
        </w:tc>
        <w:tc>
          <w:tcPr>
            <w:tcW w:w="4552" w:type="dxa"/>
            <w:shd w:val="clear" w:color="auto" w:fill="auto"/>
          </w:tcPr>
          <w:p w14:paraId="0F8BACFD" w14:textId="77777777" w:rsidR="00A01B09" w:rsidRPr="00FD0436" w:rsidRDefault="00A01B09" w:rsidP="00A01B09">
            <w:pPr>
              <w:spacing w:line="240" w:lineRule="auto"/>
              <w:rPr>
                <w:rFonts w:ascii="Times New Roman" w:hAnsi="Times New Roman" w:cs="Times New Roman"/>
                <w:sz w:val="24"/>
                <w:szCs w:val="24"/>
              </w:rPr>
            </w:pPr>
            <w:r w:rsidRPr="00FD0436">
              <w:rPr>
                <w:rFonts w:ascii="Times New Roman" w:hAnsi="Times New Roman" w:cs="Times New Roman"/>
                <w:sz w:val="24"/>
                <w:szCs w:val="24"/>
              </w:rPr>
              <w:t xml:space="preserve">Открыто дополнительно, дооснащено 3 кабинета здорового питания в центрах здоровья (ГБУЗ НСО «ГКП № 20», </w:t>
            </w:r>
            <w:r w:rsidRPr="00FD0436">
              <w:rPr>
                <w:rFonts w:ascii="Times New Roman" w:hAnsi="Times New Roman" w:cs="Times New Roman"/>
                <w:bCs/>
                <w:sz w:val="24"/>
                <w:szCs w:val="24"/>
              </w:rPr>
              <w:t>ГБУЗ НСО «ГКП № 22», ГБУЗ НСО «ГП № 29»)</w:t>
            </w:r>
          </w:p>
        </w:tc>
        <w:tc>
          <w:tcPr>
            <w:tcW w:w="1496" w:type="dxa"/>
            <w:shd w:val="clear" w:color="auto" w:fill="auto"/>
            <w:vAlign w:val="center"/>
          </w:tcPr>
          <w:p w14:paraId="7C782226" w14:textId="77777777" w:rsidR="00A01B09" w:rsidRPr="00FD0436" w:rsidRDefault="00A01B09" w:rsidP="00A01B09">
            <w:pPr>
              <w:spacing w:line="240" w:lineRule="auto"/>
              <w:jc w:val="center"/>
              <w:rPr>
                <w:rFonts w:ascii="Times New Roman" w:eastAsia="Arial Unicode MS" w:hAnsi="Times New Roman" w:cs="Times New Roman"/>
                <w:bCs/>
                <w:sz w:val="24"/>
                <w:szCs w:val="24"/>
              </w:rPr>
            </w:pPr>
            <w:r w:rsidRPr="00FD0436">
              <w:rPr>
                <w:rFonts w:ascii="Times New Roman" w:eastAsia="Arial Unicode MS" w:hAnsi="Times New Roman" w:cs="Times New Roman"/>
                <w:bCs/>
                <w:sz w:val="24"/>
                <w:szCs w:val="24"/>
              </w:rPr>
              <w:t>15.01.2020-</w:t>
            </w:r>
          </w:p>
        </w:tc>
        <w:tc>
          <w:tcPr>
            <w:tcW w:w="1484" w:type="dxa"/>
            <w:shd w:val="clear" w:color="auto" w:fill="auto"/>
            <w:vAlign w:val="center"/>
          </w:tcPr>
          <w:p w14:paraId="27C30D82" w14:textId="77777777" w:rsidR="00A01B09" w:rsidRPr="00FD0436" w:rsidRDefault="00A01B09" w:rsidP="00A01B09">
            <w:pPr>
              <w:spacing w:line="240" w:lineRule="auto"/>
              <w:jc w:val="center"/>
              <w:rPr>
                <w:rFonts w:ascii="Times New Roman" w:eastAsia="Arial Unicode MS" w:hAnsi="Times New Roman" w:cs="Times New Roman"/>
                <w:bCs/>
                <w:sz w:val="24"/>
                <w:szCs w:val="24"/>
              </w:rPr>
            </w:pPr>
            <w:r w:rsidRPr="00FD0436">
              <w:rPr>
                <w:rFonts w:ascii="Times New Roman" w:eastAsia="Arial Unicode MS" w:hAnsi="Times New Roman" w:cs="Times New Roman"/>
                <w:bCs/>
                <w:sz w:val="24"/>
                <w:szCs w:val="24"/>
              </w:rPr>
              <w:t>15.12.2020</w:t>
            </w:r>
          </w:p>
        </w:tc>
        <w:tc>
          <w:tcPr>
            <w:tcW w:w="3420" w:type="dxa"/>
            <w:shd w:val="clear" w:color="auto" w:fill="auto"/>
          </w:tcPr>
          <w:p w14:paraId="00E9F7E4" w14:textId="77777777" w:rsidR="00A01B09" w:rsidRPr="00FD0436" w:rsidRDefault="00A01B09"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Е.А. Аксенова</w:t>
            </w:r>
          </w:p>
          <w:p w14:paraId="2AD79A21" w14:textId="77777777" w:rsidR="00A01B09" w:rsidRPr="00FD0436" w:rsidRDefault="00A01B09"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А.В. Колупаев</w:t>
            </w:r>
          </w:p>
          <w:p w14:paraId="2C40B597" w14:textId="77777777" w:rsidR="00A01B09" w:rsidRPr="00FD0436" w:rsidRDefault="00A01B09"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по медицинской профилактике министерства здравоохранения Новосибирской области М.Л. Фомичева</w:t>
            </w:r>
          </w:p>
        </w:tc>
        <w:tc>
          <w:tcPr>
            <w:tcW w:w="4045" w:type="dxa"/>
            <w:shd w:val="clear" w:color="auto" w:fill="auto"/>
          </w:tcPr>
          <w:p w14:paraId="4983196A" w14:textId="77777777" w:rsidR="00A01B09" w:rsidRPr="00FD0436" w:rsidRDefault="00A01B09" w:rsidP="00A01B09">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 xml:space="preserve">Повышение доступности и качества медицинской помощи при нарушениях питания (избыточная масса тела и ожирение). </w:t>
            </w:r>
          </w:p>
          <w:p w14:paraId="4572D881" w14:textId="77777777" w:rsidR="00A01B09" w:rsidRPr="00FD0436" w:rsidRDefault="00A01B09" w:rsidP="00A01B09">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 xml:space="preserve">Снижение уровня распространенности ожирения до </w:t>
            </w:r>
            <w:r w:rsidRPr="00FD0436">
              <w:rPr>
                <w:rFonts w:ascii="Times New Roman" w:hAnsi="Times New Roman" w:cs="Times New Roman"/>
                <w:sz w:val="24"/>
                <w:szCs w:val="24"/>
              </w:rPr>
              <w:t>26,5% в 2020 году.</w:t>
            </w:r>
          </w:p>
        </w:tc>
      </w:tr>
      <w:tr w:rsidR="00A01B09" w:rsidRPr="00FD0436" w14:paraId="664322EB" w14:textId="77777777" w:rsidTr="00364A97">
        <w:tc>
          <w:tcPr>
            <w:tcW w:w="1176" w:type="dxa"/>
            <w:shd w:val="clear" w:color="auto" w:fill="auto"/>
          </w:tcPr>
          <w:p w14:paraId="3336913F" w14:textId="54A0A3F6" w:rsidR="00A01B09" w:rsidRPr="00FD0436" w:rsidRDefault="005339FA" w:rsidP="00E466A0">
            <w:pPr>
              <w:spacing w:line="240" w:lineRule="auto"/>
              <w:jc w:val="center"/>
              <w:rPr>
                <w:rFonts w:ascii="Times New Roman" w:hAnsi="Times New Roman" w:cs="Times New Roman"/>
                <w:i/>
                <w:sz w:val="24"/>
                <w:szCs w:val="24"/>
              </w:rPr>
            </w:pPr>
            <w:r>
              <w:rPr>
                <w:rFonts w:ascii="Times New Roman" w:hAnsi="Times New Roman" w:cs="Times New Roman"/>
                <w:i/>
                <w:sz w:val="24"/>
                <w:szCs w:val="24"/>
              </w:rPr>
              <w:t>3.</w:t>
            </w:r>
            <w:r w:rsidR="00E466A0" w:rsidRPr="00FD0436">
              <w:rPr>
                <w:rFonts w:ascii="Times New Roman" w:hAnsi="Times New Roman" w:cs="Times New Roman"/>
                <w:i/>
                <w:sz w:val="24"/>
                <w:szCs w:val="24"/>
              </w:rPr>
              <w:t>1.1.15.</w:t>
            </w:r>
          </w:p>
        </w:tc>
        <w:tc>
          <w:tcPr>
            <w:tcW w:w="4552" w:type="dxa"/>
            <w:shd w:val="clear" w:color="auto" w:fill="auto"/>
          </w:tcPr>
          <w:p w14:paraId="4F6EFAA6" w14:textId="77777777" w:rsidR="00A01B09" w:rsidRPr="00FD0436" w:rsidRDefault="00A01B09" w:rsidP="00A01B09">
            <w:pPr>
              <w:pStyle w:val="4"/>
              <w:rPr>
                <w:rFonts w:ascii="Times New Roman" w:hAnsi="Times New Roman" w:cs="Times New Roman"/>
                <w:color w:val="auto"/>
              </w:rPr>
            </w:pPr>
            <w:r w:rsidRPr="00FD0436">
              <w:rPr>
                <w:rFonts w:ascii="Times New Roman" w:hAnsi="Times New Roman" w:cs="Times New Roman"/>
                <w:color w:val="auto"/>
              </w:rPr>
              <w:t>Открыто дополнительно, дооснащено 3 кабинета здорового питания в центрах здоровья (</w:t>
            </w:r>
            <w:r w:rsidRPr="00FD0436">
              <w:rPr>
                <w:rFonts w:ascii="Times New Roman" w:hAnsi="Times New Roman" w:cs="Times New Roman"/>
                <w:bCs/>
                <w:color w:val="auto"/>
              </w:rPr>
              <w:t>ГБУЗ НСО «Бердская ЦГБ», ГБУЗ НСО «Искитимская ЦГБ», ГБУЗ НСО «</w:t>
            </w:r>
            <w:r w:rsidRPr="00FD0436">
              <w:rPr>
                <w:rFonts w:ascii="Times New Roman" w:hAnsi="Times New Roman" w:cs="Times New Roman"/>
                <w:color w:val="auto"/>
              </w:rPr>
              <w:t>Татарская ЦРБ им. 70-летия НСО</w:t>
            </w:r>
            <w:r w:rsidRPr="00FD0436">
              <w:rPr>
                <w:rFonts w:ascii="Times New Roman" w:hAnsi="Times New Roman" w:cs="Times New Roman"/>
                <w:bCs/>
                <w:color w:val="auto"/>
              </w:rPr>
              <w:t>»)</w:t>
            </w:r>
          </w:p>
        </w:tc>
        <w:tc>
          <w:tcPr>
            <w:tcW w:w="1496" w:type="dxa"/>
            <w:shd w:val="clear" w:color="auto" w:fill="auto"/>
            <w:vAlign w:val="center"/>
          </w:tcPr>
          <w:p w14:paraId="6F928732" w14:textId="77777777" w:rsidR="00A01B09" w:rsidRPr="00FD0436" w:rsidRDefault="00A01B09" w:rsidP="00A01B09">
            <w:pPr>
              <w:spacing w:line="240" w:lineRule="auto"/>
              <w:jc w:val="center"/>
              <w:rPr>
                <w:rFonts w:ascii="Times New Roman" w:eastAsia="Arial Unicode MS" w:hAnsi="Times New Roman" w:cs="Times New Roman"/>
                <w:bCs/>
                <w:sz w:val="24"/>
                <w:szCs w:val="24"/>
              </w:rPr>
            </w:pPr>
            <w:r w:rsidRPr="00FD0436">
              <w:rPr>
                <w:rFonts w:ascii="Times New Roman" w:eastAsia="Arial Unicode MS" w:hAnsi="Times New Roman" w:cs="Times New Roman"/>
                <w:bCs/>
                <w:sz w:val="24"/>
                <w:szCs w:val="24"/>
              </w:rPr>
              <w:t>15.01.2021-</w:t>
            </w:r>
          </w:p>
        </w:tc>
        <w:tc>
          <w:tcPr>
            <w:tcW w:w="1484" w:type="dxa"/>
            <w:shd w:val="clear" w:color="auto" w:fill="auto"/>
            <w:vAlign w:val="center"/>
          </w:tcPr>
          <w:p w14:paraId="635981A6" w14:textId="77777777" w:rsidR="00A01B09" w:rsidRPr="00FD0436" w:rsidRDefault="00A01B09" w:rsidP="00A01B09">
            <w:pPr>
              <w:spacing w:line="240" w:lineRule="auto"/>
              <w:jc w:val="center"/>
              <w:rPr>
                <w:rFonts w:ascii="Times New Roman" w:eastAsia="Arial Unicode MS" w:hAnsi="Times New Roman" w:cs="Times New Roman"/>
                <w:bCs/>
                <w:sz w:val="24"/>
                <w:szCs w:val="24"/>
              </w:rPr>
            </w:pPr>
            <w:r w:rsidRPr="00FD0436">
              <w:rPr>
                <w:rFonts w:ascii="Times New Roman" w:eastAsia="Arial Unicode MS" w:hAnsi="Times New Roman" w:cs="Times New Roman"/>
                <w:bCs/>
                <w:sz w:val="24"/>
                <w:szCs w:val="24"/>
              </w:rPr>
              <w:t>15.12.2021</w:t>
            </w:r>
          </w:p>
        </w:tc>
        <w:tc>
          <w:tcPr>
            <w:tcW w:w="3420" w:type="dxa"/>
            <w:shd w:val="clear" w:color="auto" w:fill="auto"/>
          </w:tcPr>
          <w:p w14:paraId="7BCF9A23" w14:textId="77777777" w:rsidR="00A01B09" w:rsidRPr="00FD0436" w:rsidRDefault="00A01B09"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Е.А. Аксенова</w:t>
            </w:r>
          </w:p>
          <w:p w14:paraId="665932F0" w14:textId="77777777" w:rsidR="00A01B09" w:rsidRPr="00FD0436" w:rsidRDefault="00A01B09"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А.В. Колупаев</w:t>
            </w:r>
          </w:p>
          <w:p w14:paraId="070415B4" w14:textId="77777777" w:rsidR="00A01B09" w:rsidRPr="00FD0436" w:rsidRDefault="00A01B09"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по медицинской профилактике министерства здравоохранения Новосибирской области М.Л. Фомичева</w:t>
            </w:r>
          </w:p>
        </w:tc>
        <w:tc>
          <w:tcPr>
            <w:tcW w:w="4045" w:type="dxa"/>
            <w:shd w:val="clear" w:color="auto" w:fill="auto"/>
          </w:tcPr>
          <w:p w14:paraId="42C15F2D" w14:textId="77777777" w:rsidR="00A01B09" w:rsidRPr="00FD0436" w:rsidRDefault="00A01B09" w:rsidP="00A01B09">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 xml:space="preserve">Повышение доступности и качества медицинской помощи при нарушениях питания (избыточная масса тела и ожирение). </w:t>
            </w:r>
          </w:p>
          <w:p w14:paraId="0F6D1173" w14:textId="77777777" w:rsidR="00A01B09" w:rsidRPr="00FD0436" w:rsidRDefault="00A01B09" w:rsidP="00A01B09">
            <w:pPr>
              <w:spacing w:line="240" w:lineRule="auto"/>
              <w:jc w:val="both"/>
              <w:rPr>
                <w:rFonts w:ascii="Times New Roman" w:hAnsi="Times New Roman" w:cs="Times New Roman"/>
                <w:sz w:val="24"/>
                <w:szCs w:val="24"/>
              </w:rPr>
            </w:pPr>
            <w:r w:rsidRPr="00FD0436">
              <w:rPr>
                <w:rFonts w:ascii="Times New Roman" w:eastAsia="Times New Roman" w:hAnsi="Times New Roman" w:cs="Times New Roman"/>
                <w:sz w:val="24"/>
                <w:szCs w:val="24"/>
              </w:rPr>
              <w:t xml:space="preserve">Снижение уровня распространенности ожирения до </w:t>
            </w:r>
            <w:r w:rsidRPr="00FD0436">
              <w:rPr>
                <w:rFonts w:ascii="Times New Roman" w:hAnsi="Times New Roman" w:cs="Times New Roman"/>
                <w:sz w:val="24"/>
                <w:szCs w:val="24"/>
              </w:rPr>
              <w:t>26,4% в 2021 году.</w:t>
            </w:r>
          </w:p>
        </w:tc>
      </w:tr>
      <w:tr w:rsidR="00A01B09" w:rsidRPr="00FD0436" w14:paraId="4EB3EFEF" w14:textId="77777777" w:rsidTr="00364A97">
        <w:tc>
          <w:tcPr>
            <w:tcW w:w="1176" w:type="dxa"/>
            <w:shd w:val="clear" w:color="auto" w:fill="auto"/>
          </w:tcPr>
          <w:p w14:paraId="389F8FC7" w14:textId="5984E654" w:rsidR="00A01B09" w:rsidRPr="00FD0436" w:rsidRDefault="005339FA" w:rsidP="00E466A0">
            <w:pPr>
              <w:spacing w:line="240" w:lineRule="auto"/>
              <w:jc w:val="center"/>
              <w:rPr>
                <w:rFonts w:ascii="Times New Roman" w:hAnsi="Times New Roman" w:cs="Times New Roman"/>
                <w:i/>
                <w:sz w:val="24"/>
                <w:szCs w:val="24"/>
              </w:rPr>
            </w:pPr>
            <w:r>
              <w:rPr>
                <w:rFonts w:ascii="Times New Roman" w:hAnsi="Times New Roman" w:cs="Times New Roman"/>
                <w:i/>
                <w:sz w:val="24"/>
                <w:szCs w:val="24"/>
              </w:rPr>
              <w:t>3.</w:t>
            </w:r>
            <w:r w:rsidR="00E466A0" w:rsidRPr="00FD0436">
              <w:rPr>
                <w:rFonts w:ascii="Times New Roman" w:hAnsi="Times New Roman" w:cs="Times New Roman"/>
                <w:i/>
                <w:sz w:val="24"/>
                <w:szCs w:val="24"/>
              </w:rPr>
              <w:t>1.1.16.</w:t>
            </w:r>
          </w:p>
        </w:tc>
        <w:tc>
          <w:tcPr>
            <w:tcW w:w="4552" w:type="dxa"/>
            <w:shd w:val="clear" w:color="auto" w:fill="auto"/>
          </w:tcPr>
          <w:p w14:paraId="5C5B892D" w14:textId="77777777" w:rsidR="00A01B09" w:rsidRPr="00FD0436" w:rsidRDefault="00A01B09" w:rsidP="00A01B09">
            <w:pPr>
              <w:pStyle w:val="4"/>
              <w:rPr>
                <w:rFonts w:ascii="Times New Roman" w:hAnsi="Times New Roman" w:cs="Times New Roman"/>
                <w:color w:val="auto"/>
              </w:rPr>
            </w:pPr>
            <w:r w:rsidRPr="00FD0436">
              <w:rPr>
                <w:rFonts w:ascii="Times New Roman" w:hAnsi="Times New Roman" w:cs="Times New Roman"/>
                <w:color w:val="auto"/>
              </w:rPr>
              <w:t>Открыто дополнительно, дооснащено 3 кабинета здорового питания в центрах здоровья (</w:t>
            </w:r>
            <w:r w:rsidRPr="00FD0436">
              <w:rPr>
                <w:rFonts w:ascii="Times New Roman" w:hAnsi="Times New Roman" w:cs="Times New Roman"/>
                <w:bCs/>
                <w:color w:val="auto"/>
              </w:rPr>
              <w:t>ГБУЗ НСО «</w:t>
            </w:r>
            <w:r w:rsidRPr="00FD0436">
              <w:rPr>
                <w:rFonts w:ascii="Times New Roman" w:hAnsi="Times New Roman" w:cs="Times New Roman"/>
                <w:color w:val="auto"/>
              </w:rPr>
              <w:t>Новосибирская клиническая районная больница № 1</w:t>
            </w:r>
            <w:r w:rsidRPr="00FD0436">
              <w:rPr>
                <w:rFonts w:ascii="Times New Roman" w:hAnsi="Times New Roman" w:cs="Times New Roman"/>
                <w:bCs/>
                <w:color w:val="auto"/>
              </w:rPr>
              <w:t>», ГБУЗ НСО «</w:t>
            </w:r>
            <w:r w:rsidRPr="00FD0436">
              <w:rPr>
                <w:rFonts w:ascii="Times New Roman" w:hAnsi="Times New Roman" w:cs="Times New Roman"/>
                <w:color w:val="auto"/>
              </w:rPr>
              <w:t xml:space="preserve">ККДП № 27», </w:t>
            </w:r>
            <w:r w:rsidRPr="00FD0436">
              <w:rPr>
                <w:rFonts w:ascii="Times New Roman" w:hAnsi="Times New Roman" w:cs="Times New Roman"/>
                <w:bCs/>
                <w:color w:val="auto"/>
              </w:rPr>
              <w:t>ГБУЗ НСО</w:t>
            </w:r>
            <w:r w:rsidRPr="00FD0436">
              <w:rPr>
                <w:rFonts w:ascii="Times New Roman" w:hAnsi="Times New Roman" w:cs="Times New Roman"/>
                <w:color w:val="auto"/>
              </w:rPr>
              <w:t xml:space="preserve"> «ГП № 29»)</w:t>
            </w:r>
          </w:p>
        </w:tc>
        <w:tc>
          <w:tcPr>
            <w:tcW w:w="1496" w:type="dxa"/>
            <w:shd w:val="clear" w:color="auto" w:fill="auto"/>
            <w:vAlign w:val="center"/>
          </w:tcPr>
          <w:p w14:paraId="3EAA72EB" w14:textId="77777777" w:rsidR="00A01B09" w:rsidRPr="00FD0436" w:rsidRDefault="00A01B09" w:rsidP="00A01B09">
            <w:pPr>
              <w:spacing w:line="240" w:lineRule="auto"/>
              <w:jc w:val="center"/>
              <w:rPr>
                <w:rFonts w:ascii="Times New Roman" w:eastAsia="Arial Unicode MS" w:hAnsi="Times New Roman" w:cs="Times New Roman"/>
                <w:bCs/>
                <w:sz w:val="24"/>
                <w:szCs w:val="24"/>
              </w:rPr>
            </w:pPr>
            <w:r w:rsidRPr="00FD0436">
              <w:rPr>
                <w:rFonts w:ascii="Times New Roman" w:eastAsia="Arial Unicode MS" w:hAnsi="Times New Roman" w:cs="Times New Roman"/>
                <w:bCs/>
                <w:sz w:val="24"/>
                <w:szCs w:val="24"/>
              </w:rPr>
              <w:t>15.01.2022-</w:t>
            </w:r>
          </w:p>
        </w:tc>
        <w:tc>
          <w:tcPr>
            <w:tcW w:w="1484" w:type="dxa"/>
            <w:shd w:val="clear" w:color="auto" w:fill="auto"/>
            <w:vAlign w:val="center"/>
          </w:tcPr>
          <w:p w14:paraId="2C07669B" w14:textId="77777777" w:rsidR="00A01B09" w:rsidRPr="00FD0436" w:rsidRDefault="00A01B09" w:rsidP="00A01B09">
            <w:pPr>
              <w:spacing w:line="240" w:lineRule="auto"/>
              <w:jc w:val="center"/>
              <w:rPr>
                <w:rFonts w:ascii="Times New Roman" w:eastAsia="Arial Unicode MS" w:hAnsi="Times New Roman" w:cs="Times New Roman"/>
                <w:bCs/>
                <w:sz w:val="24"/>
                <w:szCs w:val="24"/>
              </w:rPr>
            </w:pPr>
            <w:r w:rsidRPr="00FD0436">
              <w:rPr>
                <w:rFonts w:ascii="Times New Roman" w:eastAsia="Arial Unicode MS" w:hAnsi="Times New Roman" w:cs="Times New Roman"/>
                <w:bCs/>
                <w:sz w:val="24"/>
                <w:szCs w:val="24"/>
              </w:rPr>
              <w:t>15.12.2022</w:t>
            </w:r>
          </w:p>
        </w:tc>
        <w:tc>
          <w:tcPr>
            <w:tcW w:w="3420" w:type="dxa"/>
            <w:shd w:val="clear" w:color="auto" w:fill="auto"/>
          </w:tcPr>
          <w:p w14:paraId="32F81BDB" w14:textId="77777777" w:rsidR="00A01B09" w:rsidRPr="00FD0436" w:rsidRDefault="00A01B09"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Е.А. Аксенова</w:t>
            </w:r>
          </w:p>
          <w:p w14:paraId="73516856" w14:textId="77777777" w:rsidR="00A01B09" w:rsidRPr="00FD0436" w:rsidRDefault="00A01B09"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А.В. Колупаев</w:t>
            </w:r>
          </w:p>
          <w:p w14:paraId="151CABE6" w14:textId="77777777" w:rsidR="00A01B09" w:rsidRPr="00FD0436" w:rsidRDefault="00A01B09"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 xml:space="preserve">Главный внештатный специалист по медицинской профилактике министерства здравоохранения </w:t>
            </w:r>
            <w:r w:rsidRPr="00FD0436">
              <w:rPr>
                <w:rFonts w:ascii="Times New Roman" w:eastAsia="Times New Roman" w:hAnsi="Times New Roman" w:cs="Times New Roman"/>
                <w:bCs/>
                <w:i/>
                <w:sz w:val="24"/>
                <w:szCs w:val="24"/>
              </w:rPr>
              <w:lastRenderedPageBreak/>
              <w:t>Новосибирской области М.Л. Фомичева</w:t>
            </w:r>
          </w:p>
        </w:tc>
        <w:tc>
          <w:tcPr>
            <w:tcW w:w="4045" w:type="dxa"/>
            <w:shd w:val="clear" w:color="auto" w:fill="auto"/>
          </w:tcPr>
          <w:p w14:paraId="07FB4563" w14:textId="77777777" w:rsidR="00A01B09" w:rsidRPr="00FD0436" w:rsidRDefault="00A01B09" w:rsidP="00A01B09">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lastRenderedPageBreak/>
              <w:t xml:space="preserve">Повышение доступности и качества медицинской помощи при нарушениях питания (избыточная масса тела и ожирение). </w:t>
            </w:r>
          </w:p>
          <w:p w14:paraId="4DA1AE99" w14:textId="77777777" w:rsidR="00A01B09" w:rsidRPr="00FD0436" w:rsidRDefault="00A01B09" w:rsidP="00A01B09">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 xml:space="preserve">Снижение уровня распространенности ожирения до </w:t>
            </w:r>
            <w:r w:rsidRPr="00FD0436">
              <w:rPr>
                <w:rFonts w:ascii="Times New Roman" w:hAnsi="Times New Roman" w:cs="Times New Roman"/>
                <w:sz w:val="24"/>
                <w:szCs w:val="24"/>
              </w:rPr>
              <w:t>26,3% в 2022 году.</w:t>
            </w:r>
          </w:p>
        </w:tc>
      </w:tr>
      <w:tr w:rsidR="00A01B09" w:rsidRPr="00FD0436" w14:paraId="1A092B08" w14:textId="77777777" w:rsidTr="00364A97">
        <w:tc>
          <w:tcPr>
            <w:tcW w:w="1176" w:type="dxa"/>
            <w:shd w:val="clear" w:color="auto" w:fill="auto"/>
          </w:tcPr>
          <w:p w14:paraId="6808812F" w14:textId="55D8CC4D" w:rsidR="00A01B09" w:rsidRPr="00FD0436" w:rsidRDefault="005339FA" w:rsidP="00E466A0">
            <w:pPr>
              <w:spacing w:line="240" w:lineRule="auto"/>
              <w:jc w:val="center"/>
              <w:rPr>
                <w:rFonts w:ascii="Times New Roman" w:hAnsi="Times New Roman" w:cs="Times New Roman"/>
                <w:i/>
                <w:sz w:val="24"/>
                <w:szCs w:val="24"/>
              </w:rPr>
            </w:pPr>
            <w:r>
              <w:rPr>
                <w:rFonts w:ascii="Times New Roman" w:hAnsi="Times New Roman" w:cs="Times New Roman"/>
                <w:i/>
                <w:sz w:val="24"/>
                <w:szCs w:val="24"/>
              </w:rPr>
              <w:t>3.</w:t>
            </w:r>
            <w:r w:rsidR="00E466A0" w:rsidRPr="00FD0436">
              <w:rPr>
                <w:rFonts w:ascii="Times New Roman" w:hAnsi="Times New Roman" w:cs="Times New Roman"/>
                <w:i/>
                <w:sz w:val="24"/>
                <w:szCs w:val="24"/>
              </w:rPr>
              <w:t>1.1.17.</w:t>
            </w:r>
          </w:p>
        </w:tc>
        <w:tc>
          <w:tcPr>
            <w:tcW w:w="4552" w:type="dxa"/>
            <w:shd w:val="clear" w:color="auto" w:fill="auto"/>
          </w:tcPr>
          <w:p w14:paraId="2950CE5A" w14:textId="77777777" w:rsidR="00A01B09" w:rsidRPr="00FD0436" w:rsidRDefault="00A01B09" w:rsidP="00A01B09">
            <w:pPr>
              <w:pStyle w:val="4"/>
              <w:rPr>
                <w:rFonts w:ascii="Times New Roman" w:eastAsia="Arial Unicode MS" w:hAnsi="Times New Roman" w:cs="Times New Roman"/>
                <w:bCs/>
                <w:color w:val="auto"/>
              </w:rPr>
            </w:pPr>
            <w:r w:rsidRPr="00FD0436">
              <w:rPr>
                <w:rFonts w:ascii="Times New Roman" w:eastAsia="Arial Unicode MS" w:hAnsi="Times New Roman" w:cs="Times New Roman"/>
                <w:bCs/>
                <w:color w:val="auto"/>
              </w:rPr>
              <w:t>Открыто дополнительно, дооснащено 3 кабинета здорового питания в центрах здоровья (</w:t>
            </w:r>
            <w:r w:rsidRPr="00FD0436">
              <w:rPr>
                <w:rFonts w:ascii="Times New Roman" w:hAnsi="Times New Roman" w:cs="Times New Roman"/>
                <w:bCs/>
                <w:color w:val="auto"/>
              </w:rPr>
              <w:t>ГБУЗ НСО «Куйбышевская ЦРБ», ГБУЗ НСО «ДГКБ №6», ГБУЗ НСО «КДП № 2»)</w:t>
            </w:r>
          </w:p>
        </w:tc>
        <w:tc>
          <w:tcPr>
            <w:tcW w:w="1496" w:type="dxa"/>
            <w:shd w:val="clear" w:color="auto" w:fill="auto"/>
            <w:vAlign w:val="center"/>
          </w:tcPr>
          <w:p w14:paraId="1C092A37" w14:textId="77777777" w:rsidR="00A01B09" w:rsidRPr="00FD0436" w:rsidRDefault="00A01B09" w:rsidP="00A01B09">
            <w:pPr>
              <w:spacing w:line="240" w:lineRule="auto"/>
              <w:jc w:val="center"/>
              <w:rPr>
                <w:rFonts w:ascii="Times New Roman" w:eastAsia="Arial Unicode MS" w:hAnsi="Times New Roman" w:cs="Times New Roman"/>
                <w:sz w:val="24"/>
                <w:szCs w:val="24"/>
              </w:rPr>
            </w:pPr>
            <w:r w:rsidRPr="00FD0436">
              <w:rPr>
                <w:rFonts w:ascii="Times New Roman" w:eastAsia="Arial Unicode MS" w:hAnsi="Times New Roman" w:cs="Times New Roman"/>
                <w:sz w:val="24"/>
                <w:szCs w:val="24"/>
              </w:rPr>
              <w:t>15.01.2023-</w:t>
            </w:r>
          </w:p>
        </w:tc>
        <w:tc>
          <w:tcPr>
            <w:tcW w:w="1484" w:type="dxa"/>
            <w:shd w:val="clear" w:color="auto" w:fill="auto"/>
            <w:vAlign w:val="center"/>
          </w:tcPr>
          <w:p w14:paraId="26A53974" w14:textId="77777777" w:rsidR="00A01B09" w:rsidRPr="00FD0436" w:rsidRDefault="00A01B09" w:rsidP="00A01B09">
            <w:pPr>
              <w:spacing w:line="240" w:lineRule="auto"/>
              <w:jc w:val="center"/>
              <w:rPr>
                <w:rFonts w:ascii="Times New Roman" w:eastAsia="Arial Unicode MS" w:hAnsi="Times New Roman" w:cs="Times New Roman"/>
                <w:bCs/>
                <w:sz w:val="24"/>
                <w:szCs w:val="24"/>
              </w:rPr>
            </w:pPr>
            <w:r w:rsidRPr="00FD0436">
              <w:rPr>
                <w:rFonts w:ascii="Times New Roman" w:eastAsia="Arial Unicode MS" w:hAnsi="Times New Roman" w:cs="Times New Roman"/>
                <w:bCs/>
                <w:sz w:val="24"/>
                <w:szCs w:val="24"/>
              </w:rPr>
              <w:t>15.12.2023</w:t>
            </w:r>
          </w:p>
        </w:tc>
        <w:tc>
          <w:tcPr>
            <w:tcW w:w="3420" w:type="dxa"/>
            <w:shd w:val="clear" w:color="auto" w:fill="auto"/>
          </w:tcPr>
          <w:p w14:paraId="2B99D6D5" w14:textId="77777777" w:rsidR="00A01B09" w:rsidRPr="00FD0436" w:rsidRDefault="00A01B09"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Е.А. Аксенова</w:t>
            </w:r>
          </w:p>
          <w:p w14:paraId="47D36BFD" w14:textId="77777777" w:rsidR="00A01B09" w:rsidRPr="00FD0436" w:rsidRDefault="00A01B09"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А.В. Колупаев</w:t>
            </w:r>
          </w:p>
          <w:p w14:paraId="14E2B51C" w14:textId="77777777" w:rsidR="00A01B09" w:rsidRPr="00FD0436" w:rsidRDefault="00A01B09"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по медицинской профилактике министерства здравоохранения Новосибирской области М.Л. Фомичева</w:t>
            </w:r>
          </w:p>
        </w:tc>
        <w:tc>
          <w:tcPr>
            <w:tcW w:w="4045" w:type="dxa"/>
            <w:shd w:val="clear" w:color="auto" w:fill="auto"/>
          </w:tcPr>
          <w:p w14:paraId="584AB1BC" w14:textId="77777777" w:rsidR="00A01B09" w:rsidRPr="00FD0436" w:rsidRDefault="00A01B09" w:rsidP="00A01B09">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 xml:space="preserve">Повышение доступности и качества медицинской помощи при нарушениях питания (избыточная масса тела и ожирение). </w:t>
            </w:r>
          </w:p>
          <w:p w14:paraId="44916CD6" w14:textId="77777777" w:rsidR="00A01B09" w:rsidRPr="00FD0436" w:rsidRDefault="00A01B09" w:rsidP="00A01B09">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 xml:space="preserve">Снижение уровня распространенности ожирения до </w:t>
            </w:r>
            <w:r w:rsidRPr="00FD0436">
              <w:rPr>
                <w:rFonts w:ascii="Times New Roman" w:hAnsi="Times New Roman" w:cs="Times New Roman"/>
                <w:sz w:val="24"/>
                <w:szCs w:val="24"/>
              </w:rPr>
              <w:t>26,2 % в 2023 году.</w:t>
            </w:r>
          </w:p>
        </w:tc>
      </w:tr>
      <w:tr w:rsidR="00A01B09" w:rsidRPr="00FD0436" w14:paraId="1B5C5879" w14:textId="77777777" w:rsidTr="00364A97">
        <w:tc>
          <w:tcPr>
            <w:tcW w:w="1176" w:type="dxa"/>
            <w:shd w:val="clear" w:color="auto" w:fill="auto"/>
          </w:tcPr>
          <w:p w14:paraId="6CC48AD9" w14:textId="7EEF5B51" w:rsidR="00A01B09" w:rsidRPr="00FD0436" w:rsidRDefault="005339FA" w:rsidP="00E466A0">
            <w:pPr>
              <w:spacing w:line="240" w:lineRule="auto"/>
              <w:jc w:val="center"/>
              <w:rPr>
                <w:rFonts w:ascii="Times New Roman" w:hAnsi="Times New Roman" w:cs="Times New Roman"/>
                <w:i/>
                <w:sz w:val="24"/>
                <w:szCs w:val="24"/>
              </w:rPr>
            </w:pPr>
            <w:r>
              <w:rPr>
                <w:rFonts w:ascii="Times New Roman" w:hAnsi="Times New Roman" w:cs="Times New Roman"/>
                <w:i/>
                <w:sz w:val="24"/>
                <w:szCs w:val="24"/>
              </w:rPr>
              <w:t>3.</w:t>
            </w:r>
            <w:r w:rsidR="00E466A0" w:rsidRPr="00FD0436">
              <w:rPr>
                <w:rFonts w:ascii="Times New Roman" w:hAnsi="Times New Roman" w:cs="Times New Roman"/>
                <w:i/>
                <w:sz w:val="24"/>
                <w:szCs w:val="24"/>
              </w:rPr>
              <w:t>1.1.18</w:t>
            </w:r>
          </w:p>
        </w:tc>
        <w:tc>
          <w:tcPr>
            <w:tcW w:w="4552" w:type="dxa"/>
            <w:shd w:val="clear" w:color="auto" w:fill="auto"/>
          </w:tcPr>
          <w:p w14:paraId="4B0FA8D5" w14:textId="77777777" w:rsidR="00A01B09" w:rsidRPr="00FD0436" w:rsidRDefault="00A01B09" w:rsidP="00A01B09">
            <w:pPr>
              <w:spacing w:line="240" w:lineRule="auto"/>
              <w:jc w:val="both"/>
              <w:rPr>
                <w:rFonts w:ascii="Times New Roman" w:hAnsi="Times New Roman" w:cs="Times New Roman"/>
                <w:b/>
                <w:sz w:val="24"/>
                <w:szCs w:val="24"/>
              </w:rPr>
            </w:pPr>
            <w:r w:rsidRPr="00FD0436">
              <w:rPr>
                <w:rFonts w:ascii="Times New Roman" w:hAnsi="Times New Roman" w:cs="Times New Roman"/>
                <w:sz w:val="24"/>
                <w:szCs w:val="24"/>
              </w:rPr>
              <w:t>Открыто дополнительно, дооснащено 3 кабинета здорового питания в центрах здоровья (ГБУЗ НСО «ГКБ № 19», ГБУЗ НСО «ГКП № 16», ГБУЗ НСО «ГКП № 22»)</w:t>
            </w:r>
          </w:p>
        </w:tc>
        <w:tc>
          <w:tcPr>
            <w:tcW w:w="1496" w:type="dxa"/>
            <w:shd w:val="clear" w:color="auto" w:fill="auto"/>
          </w:tcPr>
          <w:p w14:paraId="32CCD2EA" w14:textId="77777777" w:rsidR="00A01B09" w:rsidRPr="00FD0436" w:rsidRDefault="00A01B09" w:rsidP="00A01B09">
            <w:pPr>
              <w:keepNext/>
              <w:keepLines/>
              <w:spacing w:line="240" w:lineRule="auto"/>
              <w:contextualSpacing/>
              <w:jc w:val="center"/>
              <w:rPr>
                <w:rFonts w:ascii="Times New Roman" w:hAnsi="Times New Roman" w:cs="Times New Roman"/>
                <w:sz w:val="24"/>
                <w:szCs w:val="24"/>
              </w:rPr>
            </w:pPr>
            <w:r w:rsidRPr="00FD0436">
              <w:rPr>
                <w:rFonts w:ascii="Times New Roman" w:eastAsia="Arial Unicode MS" w:hAnsi="Times New Roman" w:cs="Times New Roman"/>
                <w:sz w:val="24"/>
                <w:szCs w:val="24"/>
              </w:rPr>
              <w:t>15.01.2024-</w:t>
            </w:r>
          </w:p>
        </w:tc>
        <w:tc>
          <w:tcPr>
            <w:tcW w:w="1484" w:type="dxa"/>
            <w:shd w:val="clear" w:color="auto" w:fill="auto"/>
          </w:tcPr>
          <w:p w14:paraId="76C4252F" w14:textId="77777777" w:rsidR="00A01B09" w:rsidRPr="00FD0436" w:rsidRDefault="00A01B09" w:rsidP="00A01B09">
            <w:pPr>
              <w:keepNext/>
              <w:keepLines/>
              <w:spacing w:line="240" w:lineRule="auto"/>
              <w:jc w:val="center"/>
              <w:rPr>
                <w:rFonts w:ascii="Times New Roman" w:hAnsi="Times New Roman" w:cs="Times New Roman"/>
                <w:sz w:val="24"/>
                <w:szCs w:val="24"/>
              </w:rPr>
            </w:pPr>
            <w:r w:rsidRPr="00FD0436">
              <w:rPr>
                <w:rFonts w:ascii="Times New Roman" w:eastAsia="Arial Unicode MS" w:hAnsi="Times New Roman" w:cs="Times New Roman"/>
                <w:bCs/>
                <w:sz w:val="24"/>
                <w:szCs w:val="24"/>
              </w:rPr>
              <w:t>15.12.2024</w:t>
            </w:r>
          </w:p>
        </w:tc>
        <w:tc>
          <w:tcPr>
            <w:tcW w:w="3420" w:type="dxa"/>
            <w:shd w:val="clear" w:color="auto" w:fill="auto"/>
          </w:tcPr>
          <w:p w14:paraId="5DD37588" w14:textId="77777777" w:rsidR="00A01B09" w:rsidRPr="00FD0436" w:rsidRDefault="00A01B09"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Е.А. Аксенова</w:t>
            </w:r>
          </w:p>
          <w:p w14:paraId="1450CD2F" w14:textId="77777777" w:rsidR="00A01B09" w:rsidRPr="00FD0436" w:rsidRDefault="00A01B09"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А.В. Колупаев</w:t>
            </w:r>
          </w:p>
          <w:p w14:paraId="7ADC3154" w14:textId="77777777" w:rsidR="00A01B09" w:rsidRPr="00FD0436" w:rsidRDefault="00A01B09"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по медицинской профилактике министерства здравоохранения Новосибирской области М.Л. Фомичева</w:t>
            </w:r>
          </w:p>
        </w:tc>
        <w:tc>
          <w:tcPr>
            <w:tcW w:w="4045" w:type="dxa"/>
            <w:shd w:val="clear" w:color="auto" w:fill="auto"/>
          </w:tcPr>
          <w:p w14:paraId="6C5D58A0" w14:textId="77777777" w:rsidR="00A01B09" w:rsidRPr="00FD0436" w:rsidRDefault="00A01B09" w:rsidP="00A01B09">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 xml:space="preserve">Повышение доступности и качества медицинской помощи при нарушениях питания (избыточная масса тела и ожирение). </w:t>
            </w:r>
          </w:p>
          <w:p w14:paraId="541DEEBB" w14:textId="77777777" w:rsidR="00A01B09" w:rsidRPr="00FD0436" w:rsidRDefault="00A01B09" w:rsidP="00A01B09">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 xml:space="preserve">Снижение уровня распространенности ожирения до </w:t>
            </w:r>
            <w:r w:rsidRPr="00FD0436">
              <w:rPr>
                <w:rFonts w:ascii="Times New Roman" w:hAnsi="Times New Roman" w:cs="Times New Roman"/>
                <w:sz w:val="24"/>
                <w:szCs w:val="24"/>
              </w:rPr>
              <w:t>26,0% в 2024 году.</w:t>
            </w:r>
          </w:p>
        </w:tc>
      </w:tr>
      <w:tr w:rsidR="00A01B09" w:rsidRPr="00FD0436" w14:paraId="0705FBC0" w14:textId="77777777" w:rsidTr="00364A97">
        <w:tc>
          <w:tcPr>
            <w:tcW w:w="1176" w:type="dxa"/>
            <w:shd w:val="clear" w:color="auto" w:fill="auto"/>
          </w:tcPr>
          <w:p w14:paraId="40BAD9F2" w14:textId="0ABC2A55" w:rsidR="00A01B09" w:rsidRPr="00FD0436" w:rsidRDefault="005339FA" w:rsidP="00E466A0">
            <w:pPr>
              <w:spacing w:line="240" w:lineRule="auto"/>
              <w:jc w:val="center"/>
              <w:rPr>
                <w:rFonts w:ascii="Times New Roman" w:hAnsi="Times New Roman" w:cs="Times New Roman"/>
                <w:i/>
                <w:sz w:val="24"/>
                <w:szCs w:val="24"/>
              </w:rPr>
            </w:pPr>
            <w:r>
              <w:rPr>
                <w:rFonts w:ascii="Times New Roman" w:hAnsi="Times New Roman" w:cs="Times New Roman"/>
                <w:i/>
                <w:sz w:val="24"/>
                <w:szCs w:val="24"/>
              </w:rPr>
              <w:t>3.</w:t>
            </w:r>
            <w:r w:rsidR="00E466A0" w:rsidRPr="00FD0436">
              <w:rPr>
                <w:rFonts w:ascii="Times New Roman" w:hAnsi="Times New Roman" w:cs="Times New Roman"/>
                <w:i/>
                <w:sz w:val="24"/>
                <w:szCs w:val="24"/>
              </w:rPr>
              <w:t>1.1.19.</w:t>
            </w:r>
          </w:p>
        </w:tc>
        <w:tc>
          <w:tcPr>
            <w:tcW w:w="4552" w:type="dxa"/>
            <w:shd w:val="clear" w:color="auto" w:fill="auto"/>
          </w:tcPr>
          <w:p w14:paraId="5B47F766" w14:textId="77777777" w:rsidR="00A01B09" w:rsidRPr="00FD0436" w:rsidRDefault="00A01B09" w:rsidP="00A01B09">
            <w:pPr>
              <w:spacing w:line="240" w:lineRule="auto"/>
              <w:rPr>
                <w:rFonts w:ascii="Times New Roman" w:hAnsi="Times New Roman" w:cs="Times New Roman"/>
                <w:b/>
                <w:sz w:val="24"/>
                <w:szCs w:val="24"/>
              </w:rPr>
            </w:pPr>
            <w:r w:rsidRPr="00FD0436">
              <w:rPr>
                <w:rFonts w:ascii="Times New Roman" w:hAnsi="Times New Roman" w:cs="Times New Roman"/>
                <w:sz w:val="24"/>
                <w:szCs w:val="24"/>
              </w:rPr>
              <w:t>Ежегодное проведение профилактических осмотров и диспансеризации населения Новосибирской области</w:t>
            </w:r>
          </w:p>
        </w:tc>
        <w:tc>
          <w:tcPr>
            <w:tcW w:w="1496" w:type="dxa"/>
            <w:shd w:val="clear" w:color="auto" w:fill="auto"/>
          </w:tcPr>
          <w:p w14:paraId="72EADFC4" w14:textId="77777777" w:rsidR="00A01B09" w:rsidRPr="00FD0436" w:rsidRDefault="00A01B09" w:rsidP="00B843D6">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w:t>
            </w:r>
            <w:r w:rsidR="00B843D6" w:rsidRPr="00FD0436">
              <w:rPr>
                <w:rFonts w:ascii="Times New Roman" w:eastAsia="Times New Roman" w:hAnsi="Times New Roman" w:cs="Times New Roman"/>
                <w:bCs/>
                <w:i/>
                <w:sz w:val="24"/>
                <w:szCs w:val="24"/>
              </w:rPr>
              <w:t>7</w:t>
            </w:r>
            <w:r w:rsidRPr="00FD0436">
              <w:rPr>
                <w:rFonts w:ascii="Times New Roman" w:eastAsia="Times New Roman" w:hAnsi="Times New Roman" w:cs="Times New Roman"/>
                <w:bCs/>
                <w:i/>
                <w:sz w:val="24"/>
                <w:szCs w:val="24"/>
              </w:rPr>
              <w:t>.2019</w:t>
            </w:r>
          </w:p>
        </w:tc>
        <w:tc>
          <w:tcPr>
            <w:tcW w:w="1484" w:type="dxa"/>
            <w:shd w:val="clear" w:color="auto" w:fill="auto"/>
          </w:tcPr>
          <w:p w14:paraId="379748A2" w14:textId="77777777" w:rsidR="00A01B09" w:rsidRPr="00FD0436" w:rsidRDefault="00A01B09" w:rsidP="00A01B09">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31.12.2024</w:t>
            </w:r>
          </w:p>
        </w:tc>
        <w:tc>
          <w:tcPr>
            <w:tcW w:w="3420" w:type="dxa"/>
            <w:shd w:val="clear" w:color="auto" w:fill="auto"/>
          </w:tcPr>
          <w:p w14:paraId="41CA2E04" w14:textId="77777777" w:rsidR="00A01B09" w:rsidRPr="00FD0436" w:rsidRDefault="00A01B09"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Е.А. Аксенова</w:t>
            </w:r>
          </w:p>
          <w:p w14:paraId="4C607132" w14:textId="77777777" w:rsidR="00A01B09" w:rsidRDefault="00A01B09"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по медицинской профилактике министерства здравоохранения Новосибирской области М.Л. Фомичева</w:t>
            </w:r>
          </w:p>
          <w:p w14:paraId="04542E04" w14:textId="52EF9628" w:rsidR="00E82645" w:rsidRPr="00FD0436" w:rsidRDefault="00E82645" w:rsidP="00714B7C">
            <w:pPr>
              <w:spacing w:line="240" w:lineRule="auto"/>
              <w:ind w:left="74"/>
              <w:rPr>
                <w:rFonts w:ascii="Times New Roman" w:eastAsia="Times New Roman" w:hAnsi="Times New Roman" w:cs="Times New Roman"/>
                <w:bCs/>
                <w:i/>
                <w:sz w:val="24"/>
                <w:szCs w:val="24"/>
              </w:rPr>
            </w:pPr>
          </w:p>
        </w:tc>
        <w:tc>
          <w:tcPr>
            <w:tcW w:w="4045" w:type="dxa"/>
            <w:shd w:val="clear" w:color="auto" w:fill="auto"/>
          </w:tcPr>
          <w:p w14:paraId="2C760BC6" w14:textId="77777777" w:rsidR="00A01B09" w:rsidRPr="00FD0436" w:rsidRDefault="00A01B09" w:rsidP="00A01B09">
            <w:pPr>
              <w:spacing w:line="240" w:lineRule="auto"/>
              <w:jc w:val="both"/>
              <w:rPr>
                <w:rFonts w:ascii="Times New Roman" w:hAnsi="Times New Roman" w:cs="Times New Roman"/>
                <w:sz w:val="24"/>
                <w:szCs w:val="24"/>
              </w:rPr>
            </w:pPr>
            <w:r w:rsidRPr="00FD0436">
              <w:rPr>
                <w:rFonts w:ascii="Times New Roman" w:hAnsi="Times New Roman" w:cs="Times New Roman"/>
                <w:sz w:val="24"/>
                <w:szCs w:val="24"/>
              </w:rPr>
              <w:t>Охват населения Новосибирской области профилактическими осмотрами и диспансеризацией:</w:t>
            </w:r>
          </w:p>
          <w:p w14:paraId="47AE66DF" w14:textId="77777777" w:rsidR="00A01B09" w:rsidRPr="00FD0436" w:rsidRDefault="00A01B09" w:rsidP="00A01B09">
            <w:pPr>
              <w:spacing w:line="240" w:lineRule="auto"/>
              <w:jc w:val="both"/>
              <w:rPr>
                <w:rFonts w:ascii="Times New Roman" w:hAnsi="Times New Roman" w:cs="Times New Roman"/>
                <w:sz w:val="24"/>
                <w:szCs w:val="24"/>
              </w:rPr>
            </w:pPr>
            <w:r w:rsidRPr="00FD0436">
              <w:rPr>
                <w:rFonts w:ascii="Times New Roman" w:hAnsi="Times New Roman" w:cs="Times New Roman"/>
                <w:sz w:val="24"/>
                <w:szCs w:val="24"/>
              </w:rPr>
              <w:t xml:space="preserve"> в 2019 году - не менее 1,172 млн. человек.</w:t>
            </w:r>
          </w:p>
          <w:p w14:paraId="08AD5ED8" w14:textId="77777777" w:rsidR="00A01B09" w:rsidRPr="00FD0436" w:rsidRDefault="00A01B09" w:rsidP="00A01B09">
            <w:pPr>
              <w:spacing w:line="240" w:lineRule="auto"/>
              <w:jc w:val="both"/>
              <w:rPr>
                <w:rFonts w:ascii="Times New Roman" w:hAnsi="Times New Roman" w:cs="Times New Roman"/>
                <w:sz w:val="24"/>
                <w:szCs w:val="24"/>
              </w:rPr>
            </w:pPr>
            <w:r w:rsidRPr="00FD0436">
              <w:rPr>
                <w:rFonts w:ascii="Times New Roman" w:hAnsi="Times New Roman" w:cs="Times New Roman"/>
                <w:sz w:val="24"/>
                <w:szCs w:val="24"/>
              </w:rPr>
              <w:t>в 2020 году - не менее 1,213 млн. человек;</w:t>
            </w:r>
          </w:p>
          <w:p w14:paraId="7E1C322C" w14:textId="77777777" w:rsidR="00A01B09" w:rsidRPr="00FD0436" w:rsidRDefault="00A01B09" w:rsidP="00A01B09">
            <w:pPr>
              <w:spacing w:line="240" w:lineRule="auto"/>
              <w:jc w:val="both"/>
              <w:rPr>
                <w:rFonts w:ascii="Times New Roman" w:hAnsi="Times New Roman" w:cs="Times New Roman"/>
                <w:sz w:val="24"/>
                <w:szCs w:val="24"/>
              </w:rPr>
            </w:pPr>
            <w:r w:rsidRPr="00FD0436">
              <w:rPr>
                <w:rFonts w:ascii="Times New Roman" w:hAnsi="Times New Roman" w:cs="Times New Roman"/>
                <w:sz w:val="24"/>
                <w:szCs w:val="24"/>
              </w:rPr>
              <w:t>в 2021 году - не менее 1,276 млн. человек;</w:t>
            </w:r>
          </w:p>
          <w:p w14:paraId="1ABDBA8C" w14:textId="77777777" w:rsidR="00A01B09" w:rsidRPr="00FD0436" w:rsidRDefault="00A01B09" w:rsidP="00A01B09">
            <w:pPr>
              <w:spacing w:line="240" w:lineRule="auto"/>
              <w:jc w:val="both"/>
              <w:rPr>
                <w:rFonts w:ascii="Times New Roman" w:hAnsi="Times New Roman" w:cs="Times New Roman"/>
                <w:sz w:val="24"/>
                <w:szCs w:val="24"/>
              </w:rPr>
            </w:pPr>
            <w:r w:rsidRPr="00FD0436">
              <w:rPr>
                <w:rFonts w:ascii="Times New Roman" w:hAnsi="Times New Roman" w:cs="Times New Roman"/>
                <w:sz w:val="24"/>
                <w:szCs w:val="24"/>
              </w:rPr>
              <w:t>в 2022 году - не менее 1,525 млн. человек;</w:t>
            </w:r>
          </w:p>
          <w:p w14:paraId="7BAA4A5F" w14:textId="77777777" w:rsidR="00A01B09" w:rsidRPr="00FD0436" w:rsidRDefault="00A01B09" w:rsidP="00A01B09">
            <w:pPr>
              <w:spacing w:line="240" w:lineRule="auto"/>
              <w:jc w:val="both"/>
              <w:rPr>
                <w:rFonts w:ascii="Times New Roman" w:hAnsi="Times New Roman" w:cs="Times New Roman"/>
                <w:sz w:val="24"/>
                <w:szCs w:val="24"/>
              </w:rPr>
            </w:pPr>
            <w:r w:rsidRPr="00FD0436">
              <w:rPr>
                <w:rFonts w:ascii="Times New Roman" w:hAnsi="Times New Roman" w:cs="Times New Roman"/>
                <w:sz w:val="24"/>
                <w:szCs w:val="24"/>
              </w:rPr>
              <w:t>в 2023 году - не менее 1,710 млн. человек;</w:t>
            </w:r>
          </w:p>
          <w:p w14:paraId="4EF42395" w14:textId="77777777" w:rsidR="00A01B09" w:rsidRPr="00FD0436" w:rsidRDefault="00A01B09" w:rsidP="00A01B09">
            <w:pPr>
              <w:spacing w:line="240" w:lineRule="auto"/>
              <w:jc w:val="both"/>
              <w:rPr>
                <w:rFonts w:ascii="Times New Roman" w:eastAsia="Times New Roman" w:hAnsi="Times New Roman" w:cs="Times New Roman"/>
                <w:sz w:val="24"/>
                <w:szCs w:val="24"/>
              </w:rPr>
            </w:pPr>
            <w:r w:rsidRPr="00FD0436">
              <w:rPr>
                <w:rFonts w:ascii="Times New Roman" w:hAnsi="Times New Roman" w:cs="Times New Roman"/>
                <w:sz w:val="24"/>
                <w:szCs w:val="24"/>
              </w:rPr>
              <w:lastRenderedPageBreak/>
              <w:t>в 2024 году - не менее 2,016 млн. человек.</w:t>
            </w:r>
          </w:p>
        </w:tc>
      </w:tr>
      <w:tr w:rsidR="00A01B09" w:rsidRPr="00FD0436" w14:paraId="715CE975" w14:textId="77777777" w:rsidTr="00BA3776">
        <w:tc>
          <w:tcPr>
            <w:tcW w:w="16173" w:type="dxa"/>
            <w:gridSpan w:val="6"/>
            <w:shd w:val="clear" w:color="auto" w:fill="auto"/>
          </w:tcPr>
          <w:p w14:paraId="03F7E97D" w14:textId="77777777" w:rsidR="005339FA" w:rsidRDefault="005339FA" w:rsidP="005339FA">
            <w:pPr>
              <w:spacing w:line="240" w:lineRule="auto"/>
              <w:ind w:left="74"/>
              <w:jc w:val="center"/>
              <w:rPr>
                <w:rFonts w:ascii="Times New Roman" w:hAnsi="Times New Roman" w:cs="Times New Roman"/>
                <w:b/>
                <w:color w:val="000000"/>
                <w:sz w:val="24"/>
                <w:szCs w:val="24"/>
              </w:rPr>
            </w:pPr>
            <w:r w:rsidRPr="005339FA">
              <w:rPr>
                <w:rFonts w:ascii="Times New Roman" w:eastAsia="Times New Roman" w:hAnsi="Times New Roman" w:cs="Times New Roman"/>
                <w:b/>
                <w:sz w:val="24"/>
                <w:szCs w:val="24"/>
              </w:rPr>
              <w:lastRenderedPageBreak/>
              <w:t>4</w:t>
            </w:r>
            <w:r w:rsidR="00EC0F81" w:rsidRPr="00FD0436">
              <w:rPr>
                <w:rFonts w:ascii="Times New Roman" w:eastAsia="Times New Roman" w:hAnsi="Times New Roman" w:cs="Times New Roman"/>
                <w:b/>
                <w:sz w:val="24"/>
                <w:szCs w:val="24"/>
              </w:rPr>
              <w:t xml:space="preserve">. </w:t>
            </w:r>
            <w:r w:rsidRPr="00A50004">
              <w:rPr>
                <w:rFonts w:ascii="Times New Roman" w:hAnsi="Times New Roman" w:cs="Times New Roman"/>
                <w:b/>
                <w:color w:val="000000"/>
                <w:sz w:val="24"/>
                <w:szCs w:val="24"/>
              </w:rPr>
              <w:t>Комплексе мер, направленный на совершенствование системы оказания первичной медико-санитарной помощи</w:t>
            </w:r>
          </w:p>
          <w:p w14:paraId="2BE0FD29" w14:textId="04EFF0DC" w:rsidR="00A01B09" w:rsidRPr="00FD0436" w:rsidRDefault="005339FA" w:rsidP="005339FA">
            <w:pPr>
              <w:spacing w:line="240" w:lineRule="auto"/>
              <w:ind w:left="74"/>
              <w:jc w:val="center"/>
              <w:rPr>
                <w:rFonts w:ascii="Times New Roman" w:eastAsia="Times New Roman" w:hAnsi="Times New Roman" w:cs="Times New Roman"/>
                <w:b/>
                <w:sz w:val="24"/>
                <w:szCs w:val="24"/>
              </w:rPr>
            </w:pPr>
            <w:r w:rsidRPr="00A50004">
              <w:rPr>
                <w:rFonts w:ascii="Times New Roman" w:hAnsi="Times New Roman" w:cs="Times New Roman"/>
                <w:b/>
                <w:color w:val="000000"/>
                <w:sz w:val="24"/>
                <w:szCs w:val="24"/>
              </w:rPr>
              <w:t>при сердечно-сосудистых заболеваниях</w:t>
            </w:r>
          </w:p>
        </w:tc>
      </w:tr>
      <w:tr w:rsidR="00E82645" w:rsidRPr="00FD0436" w14:paraId="6002EC1E" w14:textId="77777777" w:rsidTr="00364A97">
        <w:tc>
          <w:tcPr>
            <w:tcW w:w="1176" w:type="dxa"/>
            <w:shd w:val="clear" w:color="auto" w:fill="auto"/>
          </w:tcPr>
          <w:p w14:paraId="10BC593C" w14:textId="5C84127B" w:rsidR="00E82645" w:rsidRPr="00FD0436" w:rsidRDefault="00E82645" w:rsidP="00A01B09">
            <w:pPr>
              <w:spacing w:line="240" w:lineRule="auto"/>
              <w:jc w:val="center"/>
              <w:rPr>
                <w:rFonts w:ascii="Times New Roman" w:hAnsi="Times New Roman" w:cs="Times New Roman"/>
                <w:i/>
                <w:sz w:val="24"/>
                <w:szCs w:val="24"/>
              </w:rPr>
            </w:pPr>
            <w:r>
              <w:rPr>
                <w:rFonts w:ascii="Times New Roman" w:hAnsi="Times New Roman" w:cs="Times New Roman"/>
                <w:i/>
                <w:sz w:val="24"/>
                <w:szCs w:val="24"/>
              </w:rPr>
              <w:t>4.1</w:t>
            </w:r>
          </w:p>
        </w:tc>
        <w:tc>
          <w:tcPr>
            <w:tcW w:w="4552" w:type="dxa"/>
            <w:shd w:val="clear" w:color="auto" w:fill="auto"/>
          </w:tcPr>
          <w:p w14:paraId="24B7F9E9" w14:textId="53B8565B" w:rsidR="00E82645" w:rsidRPr="00FD0436" w:rsidRDefault="00E82645" w:rsidP="00E82645">
            <w:pPr>
              <w:tabs>
                <w:tab w:val="left" w:pos="1417"/>
              </w:tabs>
              <w:spacing w:line="240" w:lineRule="auto"/>
              <w:rPr>
                <w:rFonts w:ascii="Times New Roman" w:hAnsi="Times New Roman" w:cs="Times New Roman"/>
                <w:b/>
                <w:sz w:val="24"/>
                <w:szCs w:val="24"/>
              </w:rPr>
            </w:pPr>
            <w:r w:rsidRPr="00A50004">
              <w:rPr>
                <w:rFonts w:ascii="Times New Roman" w:hAnsi="Times New Roman" w:cs="Times New Roman"/>
                <w:sz w:val="24"/>
                <w:szCs w:val="24"/>
              </w:rPr>
              <w:t>Внедрение программы мероприятий по п</w:t>
            </w:r>
            <w:r>
              <w:rPr>
                <w:rFonts w:ascii="Times New Roman" w:hAnsi="Times New Roman" w:cs="Times New Roman"/>
                <w:sz w:val="24"/>
                <w:szCs w:val="24"/>
              </w:rPr>
              <w:t>рофилактике ССЗ на территории Новосибирской области</w:t>
            </w:r>
            <w:r w:rsidRPr="00A50004">
              <w:rPr>
                <w:rFonts w:ascii="Times New Roman" w:hAnsi="Times New Roman" w:cs="Times New Roman"/>
                <w:sz w:val="24"/>
                <w:szCs w:val="24"/>
              </w:rPr>
              <w:t xml:space="preserve"> с ориентиром на выявление и коррекцию модифицируемых факторов риска ССЗ с использованием Центров здоровья и профилактики</w:t>
            </w:r>
          </w:p>
        </w:tc>
        <w:tc>
          <w:tcPr>
            <w:tcW w:w="1496" w:type="dxa"/>
            <w:shd w:val="clear" w:color="auto" w:fill="auto"/>
          </w:tcPr>
          <w:p w14:paraId="40FB3271" w14:textId="4C3BA145" w:rsidR="00E82645" w:rsidRPr="00FD0436" w:rsidRDefault="00E82645" w:rsidP="00B843D6">
            <w:pPr>
              <w:spacing w:line="240" w:lineRule="auto"/>
              <w:jc w:val="center"/>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01.07.2019</w:t>
            </w:r>
          </w:p>
        </w:tc>
        <w:tc>
          <w:tcPr>
            <w:tcW w:w="1484" w:type="dxa"/>
            <w:shd w:val="clear" w:color="auto" w:fill="auto"/>
          </w:tcPr>
          <w:p w14:paraId="7FCAE7DF" w14:textId="10E6FF99" w:rsidR="00E82645" w:rsidRPr="00FD0436" w:rsidRDefault="00E82645" w:rsidP="00A01B09">
            <w:pPr>
              <w:spacing w:line="240" w:lineRule="auto"/>
              <w:jc w:val="center"/>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31.12.2024</w:t>
            </w:r>
          </w:p>
        </w:tc>
        <w:tc>
          <w:tcPr>
            <w:tcW w:w="3420" w:type="dxa"/>
            <w:shd w:val="clear" w:color="auto" w:fill="auto"/>
          </w:tcPr>
          <w:p w14:paraId="262E5983" w14:textId="66D5269C" w:rsidR="00E82645" w:rsidRPr="00FD0436" w:rsidRDefault="00E82645"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по медицинской профилактике министерства здравоохранения Новосибирской области М.Л. Фомичева</w:t>
            </w:r>
          </w:p>
        </w:tc>
        <w:tc>
          <w:tcPr>
            <w:tcW w:w="4045" w:type="dxa"/>
            <w:shd w:val="clear" w:color="auto" w:fill="auto"/>
          </w:tcPr>
          <w:p w14:paraId="5B2CC809" w14:textId="39719D64" w:rsidR="00E82645" w:rsidRPr="00FD0436" w:rsidRDefault="00E82645" w:rsidP="00A01B09">
            <w:pPr>
              <w:spacing w:line="240" w:lineRule="auto"/>
              <w:rPr>
                <w:rFonts w:ascii="Times New Roman" w:eastAsia="Times New Roman" w:hAnsi="Times New Roman" w:cs="Times New Roman"/>
                <w:sz w:val="24"/>
                <w:szCs w:val="24"/>
              </w:rPr>
            </w:pPr>
            <w:r w:rsidRPr="00A50004">
              <w:rPr>
                <w:rFonts w:ascii="Times New Roman" w:hAnsi="Times New Roman" w:cs="Times New Roman"/>
                <w:color w:val="000000"/>
                <w:sz w:val="24"/>
                <w:szCs w:val="24"/>
              </w:rPr>
              <w:t xml:space="preserve">Разработан и внедрен план мероприятий </w:t>
            </w:r>
            <w:r w:rsidRPr="00A50004">
              <w:rPr>
                <w:rFonts w:ascii="Times New Roman" w:hAnsi="Times New Roman" w:cs="Times New Roman"/>
                <w:sz w:val="24"/>
                <w:szCs w:val="24"/>
              </w:rPr>
              <w:t>по профилактике ССЗ на территории</w:t>
            </w:r>
            <w:r>
              <w:rPr>
                <w:rFonts w:ascii="Times New Roman" w:hAnsi="Times New Roman" w:cs="Times New Roman"/>
                <w:sz w:val="24"/>
                <w:szCs w:val="24"/>
              </w:rPr>
              <w:t xml:space="preserve"> Новосибирской области</w:t>
            </w:r>
          </w:p>
        </w:tc>
      </w:tr>
      <w:tr w:rsidR="00E82645" w:rsidRPr="00FD0436" w14:paraId="0BC59C43" w14:textId="77777777" w:rsidTr="00364A97">
        <w:tc>
          <w:tcPr>
            <w:tcW w:w="1176" w:type="dxa"/>
            <w:shd w:val="clear" w:color="auto" w:fill="auto"/>
          </w:tcPr>
          <w:p w14:paraId="229F3D5D" w14:textId="7681B9B6" w:rsidR="00E82645" w:rsidRPr="00FD0436" w:rsidRDefault="00E82645" w:rsidP="00A01B09">
            <w:pPr>
              <w:spacing w:line="240" w:lineRule="auto"/>
              <w:jc w:val="center"/>
              <w:rPr>
                <w:rFonts w:ascii="Times New Roman" w:hAnsi="Times New Roman" w:cs="Times New Roman"/>
                <w:i/>
                <w:sz w:val="24"/>
                <w:szCs w:val="24"/>
              </w:rPr>
            </w:pPr>
            <w:r>
              <w:rPr>
                <w:rFonts w:ascii="Times New Roman" w:hAnsi="Times New Roman" w:cs="Times New Roman"/>
                <w:i/>
                <w:sz w:val="24"/>
                <w:szCs w:val="24"/>
              </w:rPr>
              <w:t>4.2</w:t>
            </w:r>
          </w:p>
        </w:tc>
        <w:tc>
          <w:tcPr>
            <w:tcW w:w="4552" w:type="dxa"/>
            <w:shd w:val="clear" w:color="auto" w:fill="auto"/>
          </w:tcPr>
          <w:p w14:paraId="5201E74F" w14:textId="0BE3E927" w:rsidR="00E82645" w:rsidRPr="00FD0436" w:rsidRDefault="00E82645" w:rsidP="00EC0F81">
            <w:pPr>
              <w:spacing w:line="240" w:lineRule="auto"/>
              <w:rPr>
                <w:rFonts w:ascii="Times New Roman" w:hAnsi="Times New Roman" w:cs="Times New Roman"/>
                <w:b/>
                <w:sz w:val="24"/>
                <w:szCs w:val="24"/>
              </w:rPr>
            </w:pPr>
            <w:r w:rsidRPr="00A50004">
              <w:rPr>
                <w:rFonts w:ascii="Times New Roman" w:hAnsi="Times New Roman" w:cs="Times New Roman"/>
                <w:sz w:val="24"/>
                <w:szCs w:val="24"/>
              </w:rPr>
              <w:t>Профилактика ССЗ в группах повышенного риска; выделение группы риска через анкетирование при проведении профилактических осмотров</w:t>
            </w:r>
          </w:p>
        </w:tc>
        <w:tc>
          <w:tcPr>
            <w:tcW w:w="1496" w:type="dxa"/>
            <w:shd w:val="clear" w:color="auto" w:fill="auto"/>
          </w:tcPr>
          <w:p w14:paraId="2E13A954" w14:textId="71C4002A" w:rsidR="00E82645" w:rsidRPr="00FD0436" w:rsidRDefault="00E82645" w:rsidP="00B843D6">
            <w:pPr>
              <w:spacing w:line="240" w:lineRule="auto"/>
              <w:jc w:val="center"/>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01.07.2019</w:t>
            </w:r>
          </w:p>
        </w:tc>
        <w:tc>
          <w:tcPr>
            <w:tcW w:w="1484" w:type="dxa"/>
            <w:shd w:val="clear" w:color="auto" w:fill="auto"/>
          </w:tcPr>
          <w:p w14:paraId="4353B702" w14:textId="38181174" w:rsidR="00E82645" w:rsidRPr="00FD0436" w:rsidRDefault="00E82645" w:rsidP="00A01B09">
            <w:pPr>
              <w:spacing w:line="240" w:lineRule="auto"/>
              <w:jc w:val="center"/>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31.12.2024</w:t>
            </w:r>
          </w:p>
        </w:tc>
        <w:tc>
          <w:tcPr>
            <w:tcW w:w="3420" w:type="dxa"/>
            <w:shd w:val="clear" w:color="auto" w:fill="auto"/>
          </w:tcPr>
          <w:p w14:paraId="604F2483" w14:textId="411B97BC" w:rsidR="00E82645" w:rsidRDefault="00E82645" w:rsidP="00E82645">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по медицинской профилактике министерства здравоохранения Новосибирской области М.Л. Фомичева</w:t>
            </w:r>
          </w:p>
          <w:p w14:paraId="7F5CBB86" w14:textId="321B671A" w:rsidR="00E82645" w:rsidRPr="00FD0436" w:rsidRDefault="00E82645" w:rsidP="00E82645">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терапевт министерства здравоохранения Новосибирской области О.В. Дуничева</w:t>
            </w:r>
          </w:p>
          <w:p w14:paraId="23930C6D" w14:textId="77777777" w:rsidR="00E82645" w:rsidRPr="00FD0436" w:rsidRDefault="00E82645" w:rsidP="00E82645">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кардиолог министерства здравоохранения Новосибирской области С.А. Зенин</w:t>
            </w:r>
          </w:p>
          <w:p w14:paraId="7DA0AA1B" w14:textId="5B50781B" w:rsidR="00E82645" w:rsidRPr="00FD0436" w:rsidRDefault="00E82645" w:rsidP="00E82645">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невролог министерства здравоохранения Новосиб</w:t>
            </w:r>
            <w:r>
              <w:rPr>
                <w:rFonts w:ascii="Times New Roman" w:eastAsia="Times New Roman" w:hAnsi="Times New Roman" w:cs="Times New Roman"/>
                <w:bCs/>
                <w:i/>
                <w:sz w:val="24"/>
                <w:szCs w:val="24"/>
              </w:rPr>
              <w:t>ирской области Е.В. Танеева</w:t>
            </w:r>
          </w:p>
        </w:tc>
        <w:tc>
          <w:tcPr>
            <w:tcW w:w="4045" w:type="dxa"/>
            <w:shd w:val="clear" w:color="auto" w:fill="auto"/>
          </w:tcPr>
          <w:p w14:paraId="17AABA9B" w14:textId="482182C1" w:rsidR="00E82645" w:rsidRPr="00FD0436" w:rsidRDefault="00E82645" w:rsidP="00A01B09">
            <w:pPr>
              <w:spacing w:line="240" w:lineRule="auto"/>
              <w:rPr>
                <w:rFonts w:ascii="Times New Roman" w:eastAsia="Times New Roman" w:hAnsi="Times New Roman" w:cs="Times New Roman"/>
                <w:sz w:val="24"/>
                <w:szCs w:val="24"/>
              </w:rPr>
            </w:pPr>
            <w:r w:rsidRPr="00A50004">
              <w:rPr>
                <w:rFonts w:ascii="Times New Roman" w:hAnsi="Times New Roman" w:cs="Times New Roman"/>
                <w:color w:val="000000"/>
                <w:sz w:val="24"/>
                <w:szCs w:val="24"/>
              </w:rPr>
              <w:t>Проведено анкетирование, выделены группы риска</w:t>
            </w:r>
          </w:p>
        </w:tc>
      </w:tr>
      <w:tr w:rsidR="00F941E3" w:rsidRPr="00FD0436" w14:paraId="2D749E58" w14:textId="77777777" w:rsidTr="00364A97">
        <w:tc>
          <w:tcPr>
            <w:tcW w:w="1176" w:type="dxa"/>
            <w:shd w:val="clear" w:color="auto" w:fill="auto"/>
          </w:tcPr>
          <w:p w14:paraId="684D718A" w14:textId="3C05BBF1" w:rsidR="00F941E3" w:rsidRPr="00FD0436" w:rsidRDefault="00F941E3" w:rsidP="00AE7F01">
            <w:pPr>
              <w:spacing w:line="240" w:lineRule="auto"/>
              <w:jc w:val="center"/>
              <w:rPr>
                <w:rFonts w:ascii="Times New Roman" w:hAnsi="Times New Roman" w:cs="Times New Roman"/>
                <w:i/>
                <w:sz w:val="24"/>
                <w:szCs w:val="24"/>
              </w:rPr>
            </w:pPr>
            <w:r>
              <w:rPr>
                <w:rFonts w:ascii="Times New Roman" w:hAnsi="Times New Roman" w:cs="Times New Roman"/>
                <w:i/>
                <w:sz w:val="24"/>
                <w:szCs w:val="24"/>
              </w:rPr>
              <w:lastRenderedPageBreak/>
              <w:t>4</w:t>
            </w:r>
            <w:r w:rsidRPr="00FD0436">
              <w:rPr>
                <w:rFonts w:ascii="Times New Roman" w:hAnsi="Times New Roman" w:cs="Times New Roman"/>
                <w:i/>
                <w:sz w:val="24"/>
                <w:szCs w:val="24"/>
              </w:rPr>
              <w:t>.</w:t>
            </w:r>
            <w:r>
              <w:rPr>
                <w:rFonts w:ascii="Times New Roman" w:hAnsi="Times New Roman" w:cs="Times New Roman"/>
                <w:i/>
                <w:sz w:val="24"/>
                <w:szCs w:val="24"/>
              </w:rPr>
              <w:t>3</w:t>
            </w:r>
          </w:p>
        </w:tc>
        <w:tc>
          <w:tcPr>
            <w:tcW w:w="4552" w:type="dxa"/>
            <w:shd w:val="clear" w:color="auto" w:fill="auto"/>
          </w:tcPr>
          <w:p w14:paraId="7E099784" w14:textId="77777777" w:rsidR="00F941E3" w:rsidRPr="00F941E3" w:rsidRDefault="00F941E3" w:rsidP="00AE7F01">
            <w:pPr>
              <w:spacing w:line="240" w:lineRule="auto"/>
              <w:rPr>
                <w:rFonts w:ascii="Times New Roman" w:hAnsi="Times New Roman" w:cs="Times New Roman"/>
                <w:sz w:val="24"/>
                <w:szCs w:val="24"/>
              </w:rPr>
            </w:pPr>
            <w:r w:rsidRPr="00F941E3">
              <w:rPr>
                <w:rFonts w:ascii="Times New Roman" w:hAnsi="Times New Roman" w:cs="Times New Roman"/>
                <w:sz w:val="24"/>
                <w:szCs w:val="24"/>
              </w:rPr>
              <w:t>Внедрение в практику приказа министерства здравоохранения Новосибирской области от 24.01.2019 № 197 «О проведении диспансерного наблюдения взрослого населения при отдельных заболеваниях (состояниях)» (далее- приказ)</w:t>
            </w:r>
          </w:p>
        </w:tc>
        <w:tc>
          <w:tcPr>
            <w:tcW w:w="1496" w:type="dxa"/>
            <w:shd w:val="clear" w:color="auto" w:fill="auto"/>
          </w:tcPr>
          <w:p w14:paraId="5106A1BB" w14:textId="77777777" w:rsidR="00F941E3" w:rsidRPr="00FD0436" w:rsidRDefault="00F941E3" w:rsidP="00AE7F01">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24.07.2019</w:t>
            </w:r>
          </w:p>
        </w:tc>
        <w:tc>
          <w:tcPr>
            <w:tcW w:w="1484" w:type="dxa"/>
            <w:shd w:val="clear" w:color="auto" w:fill="auto"/>
          </w:tcPr>
          <w:p w14:paraId="067769AA" w14:textId="77777777" w:rsidR="00F941E3" w:rsidRPr="00FD0436" w:rsidRDefault="00F941E3" w:rsidP="00AE7F01">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31.12.2024</w:t>
            </w:r>
          </w:p>
        </w:tc>
        <w:tc>
          <w:tcPr>
            <w:tcW w:w="3420" w:type="dxa"/>
            <w:shd w:val="clear" w:color="auto" w:fill="auto"/>
          </w:tcPr>
          <w:p w14:paraId="2E1D535C" w14:textId="77777777" w:rsidR="00F941E3" w:rsidRPr="00FD0436" w:rsidRDefault="00F941E3" w:rsidP="00AE7F01">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Е.А. Аксенова</w:t>
            </w:r>
          </w:p>
        </w:tc>
        <w:tc>
          <w:tcPr>
            <w:tcW w:w="4045" w:type="dxa"/>
            <w:shd w:val="clear" w:color="auto" w:fill="auto"/>
          </w:tcPr>
          <w:p w14:paraId="3613B788" w14:textId="77777777" w:rsidR="00F941E3" w:rsidRPr="00FD0436" w:rsidRDefault="00F941E3" w:rsidP="00AE7F01">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Обеспечение единого подхода к диспансерному наблюдению медицинских работников, ФГБОУ ВО «НГМУ» Минздрава России, ТФОМС по НСО, Роздравнадзора по Новосибирской области</w:t>
            </w:r>
          </w:p>
        </w:tc>
      </w:tr>
      <w:tr w:rsidR="00F941E3" w:rsidRPr="00FD0436" w14:paraId="458C7FEF" w14:textId="77777777" w:rsidTr="00364A97">
        <w:tc>
          <w:tcPr>
            <w:tcW w:w="1176" w:type="dxa"/>
            <w:shd w:val="clear" w:color="auto" w:fill="auto"/>
          </w:tcPr>
          <w:p w14:paraId="6DEB69D0" w14:textId="3BEC9F21" w:rsidR="00F941E3" w:rsidRPr="00FD0436" w:rsidRDefault="00F941E3" w:rsidP="00AE7F01">
            <w:pPr>
              <w:spacing w:line="240" w:lineRule="auto"/>
              <w:jc w:val="center"/>
              <w:rPr>
                <w:rFonts w:ascii="Times New Roman" w:hAnsi="Times New Roman" w:cs="Times New Roman"/>
                <w:i/>
                <w:sz w:val="24"/>
                <w:szCs w:val="24"/>
              </w:rPr>
            </w:pPr>
            <w:r>
              <w:rPr>
                <w:rFonts w:ascii="Times New Roman" w:hAnsi="Times New Roman" w:cs="Times New Roman"/>
                <w:i/>
                <w:sz w:val="24"/>
                <w:szCs w:val="24"/>
              </w:rPr>
              <w:t>4.3</w:t>
            </w:r>
            <w:r w:rsidRPr="00FD0436">
              <w:rPr>
                <w:rFonts w:ascii="Times New Roman" w:hAnsi="Times New Roman" w:cs="Times New Roman"/>
                <w:i/>
                <w:sz w:val="24"/>
                <w:szCs w:val="24"/>
              </w:rPr>
              <w:t>.1</w:t>
            </w:r>
          </w:p>
        </w:tc>
        <w:tc>
          <w:tcPr>
            <w:tcW w:w="4552" w:type="dxa"/>
            <w:shd w:val="clear" w:color="auto" w:fill="auto"/>
          </w:tcPr>
          <w:p w14:paraId="7B473437" w14:textId="77777777" w:rsidR="00F941E3" w:rsidRPr="00FD0436" w:rsidRDefault="00F941E3" w:rsidP="00AE7F01">
            <w:pPr>
              <w:spacing w:line="240" w:lineRule="auto"/>
              <w:rPr>
                <w:rFonts w:ascii="Times New Roman" w:hAnsi="Times New Roman" w:cs="Times New Roman"/>
                <w:sz w:val="24"/>
                <w:szCs w:val="24"/>
              </w:rPr>
            </w:pPr>
            <w:r w:rsidRPr="00FD0436">
              <w:rPr>
                <w:rFonts w:ascii="Times New Roman" w:hAnsi="Times New Roman" w:cs="Times New Roman"/>
                <w:sz w:val="24"/>
                <w:szCs w:val="24"/>
              </w:rPr>
              <w:t>Доведение приказа до медицинских организаций, подведомственных министерству здравоохранения Новосибирской области</w:t>
            </w:r>
          </w:p>
        </w:tc>
        <w:tc>
          <w:tcPr>
            <w:tcW w:w="1496" w:type="dxa"/>
            <w:shd w:val="clear" w:color="auto" w:fill="auto"/>
          </w:tcPr>
          <w:p w14:paraId="75AB124C" w14:textId="7B4CDB7A" w:rsidR="00F941E3" w:rsidRPr="00FD0436" w:rsidRDefault="00AE7F01" w:rsidP="00AE7F01">
            <w:pPr>
              <w:spacing w:line="240" w:lineRule="auto"/>
              <w:jc w:val="center"/>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01</w:t>
            </w:r>
            <w:r w:rsidR="00F941E3" w:rsidRPr="00FD0436">
              <w:rPr>
                <w:rFonts w:ascii="Times New Roman" w:eastAsia="Times New Roman" w:hAnsi="Times New Roman" w:cs="Times New Roman"/>
                <w:bCs/>
                <w:i/>
                <w:sz w:val="24"/>
                <w:szCs w:val="24"/>
              </w:rPr>
              <w:t>.07.2019</w:t>
            </w:r>
          </w:p>
        </w:tc>
        <w:tc>
          <w:tcPr>
            <w:tcW w:w="1484" w:type="dxa"/>
            <w:shd w:val="clear" w:color="auto" w:fill="auto"/>
          </w:tcPr>
          <w:p w14:paraId="3EE9D23D" w14:textId="1E816AC2" w:rsidR="00F941E3" w:rsidRPr="00FD0436" w:rsidRDefault="00AE7F01" w:rsidP="00AE7F01">
            <w:pPr>
              <w:spacing w:line="240" w:lineRule="auto"/>
              <w:jc w:val="center"/>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01.08</w:t>
            </w:r>
            <w:r w:rsidR="00F941E3" w:rsidRPr="00FD0436">
              <w:rPr>
                <w:rFonts w:ascii="Times New Roman" w:eastAsia="Times New Roman" w:hAnsi="Times New Roman" w:cs="Times New Roman"/>
                <w:bCs/>
                <w:i/>
                <w:sz w:val="24"/>
                <w:szCs w:val="24"/>
              </w:rPr>
              <w:t>.2019</w:t>
            </w:r>
          </w:p>
        </w:tc>
        <w:tc>
          <w:tcPr>
            <w:tcW w:w="3420" w:type="dxa"/>
            <w:shd w:val="clear" w:color="auto" w:fill="auto"/>
          </w:tcPr>
          <w:p w14:paraId="2B3345E7" w14:textId="04802165" w:rsidR="00F941E3" w:rsidRPr="00FD0436" w:rsidRDefault="00AE7F01" w:rsidP="00AE7F01">
            <w:pP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Начальник УОМП О.Б. Покровская</w:t>
            </w:r>
          </w:p>
        </w:tc>
        <w:tc>
          <w:tcPr>
            <w:tcW w:w="4045" w:type="dxa"/>
            <w:shd w:val="clear" w:color="auto" w:fill="auto"/>
          </w:tcPr>
          <w:p w14:paraId="690D7D4A" w14:textId="4CE5AC5F" w:rsidR="00F941E3" w:rsidRPr="00FD0436" w:rsidRDefault="00F941E3" w:rsidP="00AE7F01">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 xml:space="preserve">Рассылка в подведомственные медицинские организации в электронном виде на адреса электронных почт </w:t>
            </w:r>
          </w:p>
        </w:tc>
      </w:tr>
      <w:tr w:rsidR="00F941E3" w:rsidRPr="00FD0436" w14:paraId="64DE2D05" w14:textId="77777777" w:rsidTr="00364A97">
        <w:tc>
          <w:tcPr>
            <w:tcW w:w="1176" w:type="dxa"/>
            <w:shd w:val="clear" w:color="auto" w:fill="auto"/>
          </w:tcPr>
          <w:p w14:paraId="3A14DDEC" w14:textId="16809CC7" w:rsidR="00F941E3" w:rsidRPr="00FD0436" w:rsidRDefault="00F941E3" w:rsidP="00AE7F01">
            <w:pPr>
              <w:spacing w:line="240" w:lineRule="auto"/>
              <w:jc w:val="center"/>
              <w:rPr>
                <w:rFonts w:ascii="Times New Roman" w:hAnsi="Times New Roman" w:cs="Times New Roman"/>
                <w:i/>
                <w:sz w:val="24"/>
                <w:szCs w:val="24"/>
              </w:rPr>
            </w:pPr>
            <w:r>
              <w:rPr>
                <w:rFonts w:ascii="Times New Roman" w:hAnsi="Times New Roman" w:cs="Times New Roman"/>
                <w:i/>
                <w:sz w:val="24"/>
                <w:szCs w:val="24"/>
              </w:rPr>
              <w:t>4</w:t>
            </w:r>
            <w:r w:rsidRPr="00FD0436">
              <w:rPr>
                <w:rFonts w:ascii="Times New Roman" w:hAnsi="Times New Roman" w:cs="Times New Roman"/>
                <w:i/>
                <w:sz w:val="24"/>
                <w:szCs w:val="24"/>
              </w:rPr>
              <w:t>.</w:t>
            </w:r>
            <w:r>
              <w:rPr>
                <w:rFonts w:ascii="Times New Roman" w:hAnsi="Times New Roman" w:cs="Times New Roman"/>
                <w:i/>
                <w:sz w:val="24"/>
                <w:szCs w:val="24"/>
              </w:rPr>
              <w:t>3</w:t>
            </w:r>
            <w:r w:rsidRPr="00FD0436">
              <w:rPr>
                <w:rFonts w:ascii="Times New Roman" w:hAnsi="Times New Roman" w:cs="Times New Roman"/>
                <w:i/>
                <w:sz w:val="24"/>
                <w:szCs w:val="24"/>
              </w:rPr>
              <w:t>.2</w:t>
            </w:r>
          </w:p>
        </w:tc>
        <w:tc>
          <w:tcPr>
            <w:tcW w:w="4552" w:type="dxa"/>
            <w:shd w:val="clear" w:color="auto" w:fill="auto"/>
          </w:tcPr>
          <w:p w14:paraId="4D92885E" w14:textId="3532A6F1" w:rsidR="00F941E3" w:rsidRPr="00FD0436" w:rsidRDefault="00F941E3" w:rsidP="00AE7F01">
            <w:pPr>
              <w:spacing w:line="240" w:lineRule="auto"/>
              <w:rPr>
                <w:rFonts w:ascii="Times New Roman" w:hAnsi="Times New Roman" w:cs="Times New Roman"/>
                <w:sz w:val="24"/>
                <w:szCs w:val="24"/>
              </w:rPr>
            </w:pPr>
            <w:r w:rsidRPr="00FD0436">
              <w:rPr>
                <w:rFonts w:ascii="Times New Roman" w:hAnsi="Times New Roman" w:cs="Times New Roman"/>
                <w:sz w:val="24"/>
                <w:szCs w:val="24"/>
              </w:rPr>
              <w:t>Проведение совещания с главными врачами государственных медицинских организаций, в том числе с подключением удаленных медицинских организаций Новосибирской области посредством вид</w:t>
            </w:r>
            <w:r w:rsidR="00917C41">
              <w:rPr>
                <w:rFonts w:ascii="Times New Roman" w:hAnsi="Times New Roman" w:cs="Times New Roman"/>
                <w:sz w:val="24"/>
                <w:szCs w:val="24"/>
              </w:rPr>
              <w:t>еоконферент</w:t>
            </w:r>
            <w:r w:rsidRPr="00FD0436">
              <w:rPr>
                <w:rFonts w:ascii="Times New Roman" w:hAnsi="Times New Roman" w:cs="Times New Roman"/>
                <w:sz w:val="24"/>
                <w:szCs w:val="24"/>
              </w:rPr>
              <w:t>связи</w:t>
            </w:r>
          </w:p>
        </w:tc>
        <w:tc>
          <w:tcPr>
            <w:tcW w:w="1496" w:type="dxa"/>
            <w:shd w:val="clear" w:color="auto" w:fill="auto"/>
          </w:tcPr>
          <w:p w14:paraId="09864BA1" w14:textId="6AC916D7" w:rsidR="00F941E3" w:rsidRPr="00FD0436" w:rsidRDefault="00AE7F01" w:rsidP="00AE7F01">
            <w:pPr>
              <w:spacing w:line="240" w:lineRule="auto"/>
              <w:jc w:val="center"/>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01</w:t>
            </w:r>
            <w:r w:rsidR="00F941E3" w:rsidRPr="00FD0436">
              <w:rPr>
                <w:rFonts w:ascii="Times New Roman" w:eastAsia="Times New Roman" w:hAnsi="Times New Roman" w:cs="Times New Roman"/>
                <w:bCs/>
                <w:i/>
                <w:sz w:val="24"/>
                <w:szCs w:val="24"/>
              </w:rPr>
              <w:t>.07.2019</w:t>
            </w:r>
          </w:p>
        </w:tc>
        <w:tc>
          <w:tcPr>
            <w:tcW w:w="1484" w:type="dxa"/>
            <w:shd w:val="clear" w:color="auto" w:fill="auto"/>
          </w:tcPr>
          <w:p w14:paraId="00100BED" w14:textId="798D2323" w:rsidR="00F941E3" w:rsidRPr="00FD0436" w:rsidRDefault="00AE7F01" w:rsidP="00AE7F01">
            <w:pPr>
              <w:spacing w:line="240" w:lineRule="auto"/>
              <w:jc w:val="center"/>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01.01.2020</w:t>
            </w:r>
          </w:p>
        </w:tc>
        <w:tc>
          <w:tcPr>
            <w:tcW w:w="3420" w:type="dxa"/>
            <w:shd w:val="clear" w:color="auto" w:fill="auto"/>
          </w:tcPr>
          <w:p w14:paraId="02A62B90" w14:textId="77777777" w:rsidR="00F941E3" w:rsidRPr="00FD0436" w:rsidRDefault="00F941E3" w:rsidP="00AE7F01">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Е.А. Аксенова</w:t>
            </w:r>
          </w:p>
        </w:tc>
        <w:tc>
          <w:tcPr>
            <w:tcW w:w="4045" w:type="dxa"/>
            <w:shd w:val="clear" w:color="auto" w:fill="auto"/>
          </w:tcPr>
          <w:p w14:paraId="3BE1EA16" w14:textId="3828D519" w:rsidR="00F941E3" w:rsidRPr="00FD0436" w:rsidRDefault="00AE7F01" w:rsidP="00AE7F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Оповещены все руководители подведомственных государственных медицинских организаций, участвующих в оказании первичной медико-санитарной помощи</w:t>
            </w:r>
          </w:p>
        </w:tc>
      </w:tr>
      <w:tr w:rsidR="00F941E3" w:rsidRPr="00FD0436" w14:paraId="452C83C4" w14:textId="77777777" w:rsidTr="00364A97">
        <w:tc>
          <w:tcPr>
            <w:tcW w:w="1176" w:type="dxa"/>
            <w:shd w:val="clear" w:color="auto" w:fill="auto"/>
          </w:tcPr>
          <w:p w14:paraId="3A71F714" w14:textId="43F1B8D0" w:rsidR="00F941E3" w:rsidRPr="00FD0436" w:rsidRDefault="00F941E3" w:rsidP="00F941E3">
            <w:pPr>
              <w:spacing w:line="240" w:lineRule="auto"/>
              <w:jc w:val="center"/>
              <w:rPr>
                <w:rFonts w:ascii="Times New Roman" w:hAnsi="Times New Roman" w:cs="Times New Roman"/>
                <w:i/>
                <w:sz w:val="24"/>
                <w:szCs w:val="24"/>
              </w:rPr>
            </w:pPr>
            <w:r>
              <w:rPr>
                <w:rFonts w:ascii="Times New Roman" w:hAnsi="Times New Roman" w:cs="Times New Roman"/>
                <w:i/>
                <w:sz w:val="24"/>
                <w:szCs w:val="24"/>
              </w:rPr>
              <w:t>4</w:t>
            </w:r>
            <w:r w:rsidRPr="00FD0436">
              <w:rPr>
                <w:rFonts w:ascii="Times New Roman" w:hAnsi="Times New Roman" w:cs="Times New Roman"/>
                <w:i/>
                <w:sz w:val="24"/>
                <w:szCs w:val="24"/>
              </w:rPr>
              <w:t>.3</w:t>
            </w:r>
            <w:r>
              <w:rPr>
                <w:rFonts w:ascii="Times New Roman" w:hAnsi="Times New Roman" w:cs="Times New Roman"/>
                <w:i/>
                <w:sz w:val="24"/>
                <w:szCs w:val="24"/>
              </w:rPr>
              <w:t>.3</w:t>
            </w:r>
          </w:p>
        </w:tc>
        <w:tc>
          <w:tcPr>
            <w:tcW w:w="4552" w:type="dxa"/>
            <w:shd w:val="clear" w:color="auto" w:fill="auto"/>
          </w:tcPr>
          <w:p w14:paraId="41208113" w14:textId="77777777" w:rsidR="00F941E3" w:rsidRPr="00FD0436" w:rsidRDefault="00F941E3" w:rsidP="00AE7F01">
            <w:pPr>
              <w:spacing w:line="240" w:lineRule="auto"/>
              <w:rPr>
                <w:rFonts w:ascii="Times New Roman" w:hAnsi="Times New Roman" w:cs="Times New Roman"/>
                <w:sz w:val="24"/>
                <w:szCs w:val="24"/>
              </w:rPr>
            </w:pPr>
            <w:r w:rsidRPr="00FD0436">
              <w:rPr>
                <w:rFonts w:ascii="Times New Roman" w:hAnsi="Times New Roman" w:cs="Times New Roman"/>
                <w:sz w:val="24"/>
                <w:szCs w:val="24"/>
              </w:rPr>
              <w:t>Включение тематического выступления в повестку школы терапевтов в 2019 году и далее ежегодно</w:t>
            </w:r>
          </w:p>
        </w:tc>
        <w:tc>
          <w:tcPr>
            <w:tcW w:w="1496" w:type="dxa"/>
            <w:shd w:val="clear" w:color="auto" w:fill="auto"/>
          </w:tcPr>
          <w:p w14:paraId="17048255" w14:textId="77777777" w:rsidR="00F941E3" w:rsidRPr="00FD0436" w:rsidRDefault="00F941E3" w:rsidP="00AE7F01">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24.07.2019</w:t>
            </w:r>
          </w:p>
        </w:tc>
        <w:tc>
          <w:tcPr>
            <w:tcW w:w="1484" w:type="dxa"/>
            <w:shd w:val="clear" w:color="auto" w:fill="auto"/>
          </w:tcPr>
          <w:p w14:paraId="2308B4D9" w14:textId="77777777" w:rsidR="00F941E3" w:rsidRPr="00FD0436" w:rsidRDefault="00F941E3" w:rsidP="00AE7F01">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31.12.2024</w:t>
            </w:r>
          </w:p>
        </w:tc>
        <w:tc>
          <w:tcPr>
            <w:tcW w:w="3420" w:type="dxa"/>
            <w:shd w:val="clear" w:color="auto" w:fill="auto"/>
          </w:tcPr>
          <w:p w14:paraId="200EA4A1" w14:textId="77777777" w:rsidR="00F941E3" w:rsidRPr="00FD0436" w:rsidRDefault="00F941E3" w:rsidP="00AE7F01">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терапевт министерства здравоохранения Новосибирской области О.В. Дуничева</w:t>
            </w:r>
          </w:p>
        </w:tc>
        <w:tc>
          <w:tcPr>
            <w:tcW w:w="4045" w:type="dxa"/>
            <w:shd w:val="clear" w:color="auto" w:fill="auto"/>
          </w:tcPr>
          <w:p w14:paraId="6CCE6603" w14:textId="5B7A02B9" w:rsidR="00F941E3" w:rsidRPr="00FD0436" w:rsidRDefault="00AE7F01" w:rsidP="00AE7F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 врачей-терапевтов участковых, врачей-специалистов, не менее 100 человек ежегодно</w:t>
            </w:r>
          </w:p>
        </w:tc>
      </w:tr>
      <w:tr w:rsidR="00F941E3" w:rsidRPr="00FD0436" w14:paraId="18023806" w14:textId="77777777" w:rsidTr="00364A97">
        <w:tc>
          <w:tcPr>
            <w:tcW w:w="1176" w:type="dxa"/>
            <w:shd w:val="clear" w:color="auto" w:fill="auto"/>
          </w:tcPr>
          <w:p w14:paraId="57C7C7A6" w14:textId="1DC4A532" w:rsidR="00F941E3" w:rsidRPr="00FD0436" w:rsidRDefault="00F941E3" w:rsidP="00AE7F01">
            <w:pPr>
              <w:spacing w:line="240" w:lineRule="auto"/>
              <w:jc w:val="center"/>
              <w:rPr>
                <w:rFonts w:ascii="Times New Roman" w:hAnsi="Times New Roman" w:cs="Times New Roman"/>
                <w:i/>
                <w:sz w:val="24"/>
                <w:szCs w:val="24"/>
              </w:rPr>
            </w:pPr>
            <w:r>
              <w:rPr>
                <w:rFonts w:ascii="Times New Roman" w:hAnsi="Times New Roman" w:cs="Times New Roman"/>
                <w:i/>
                <w:sz w:val="24"/>
                <w:szCs w:val="24"/>
              </w:rPr>
              <w:t>4</w:t>
            </w:r>
            <w:r w:rsidRPr="00FD0436">
              <w:rPr>
                <w:rFonts w:ascii="Times New Roman" w:hAnsi="Times New Roman" w:cs="Times New Roman"/>
                <w:i/>
                <w:sz w:val="24"/>
                <w:szCs w:val="24"/>
              </w:rPr>
              <w:t>.</w:t>
            </w:r>
            <w:r>
              <w:rPr>
                <w:rFonts w:ascii="Times New Roman" w:hAnsi="Times New Roman" w:cs="Times New Roman"/>
                <w:i/>
                <w:sz w:val="24"/>
                <w:szCs w:val="24"/>
              </w:rPr>
              <w:t>3</w:t>
            </w:r>
            <w:r w:rsidRPr="00FD0436">
              <w:rPr>
                <w:rFonts w:ascii="Times New Roman" w:hAnsi="Times New Roman" w:cs="Times New Roman"/>
                <w:i/>
                <w:sz w:val="24"/>
                <w:szCs w:val="24"/>
              </w:rPr>
              <w:t>.4</w:t>
            </w:r>
          </w:p>
        </w:tc>
        <w:tc>
          <w:tcPr>
            <w:tcW w:w="4552" w:type="dxa"/>
            <w:shd w:val="clear" w:color="auto" w:fill="auto"/>
          </w:tcPr>
          <w:p w14:paraId="26431628" w14:textId="77777777" w:rsidR="00F941E3" w:rsidRPr="00FD0436" w:rsidRDefault="00F941E3" w:rsidP="00AE7F01">
            <w:pPr>
              <w:spacing w:line="240" w:lineRule="auto"/>
              <w:rPr>
                <w:rFonts w:ascii="Times New Roman" w:hAnsi="Times New Roman" w:cs="Times New Roman"/>
                <w:sz w:val="24"/>
                <w:szCs w:val="24"/>
              </w:rPr>
            </w:pPr>
            <w:r w:rsidRPr="00FD0436">
              <w:rPr>
                <w:rFonts w:ascii="Times New Roman" w:hAnsi="Times New Roman" w:cs="Times New Roman"/>
                <w:sz w:val="24"/>
                <w:szCs w:val="24"/>
              </w:rPr>
              <w:t>Подготовка чек-листов для оценки качества диспансерного наблюдения в соответствии с приказом</w:t>
            </w:r>
          </w:p>
        </w:tc>
        <w:tc>
          <w:tcPr>
            <w:tcW w:w="1496" w:type="dxa"/>
            <w:shd w:val="clear" w:color="auto" w:fill="auto"/>
          </w:tcPr>
          <w:p w14:paraId="76B5B0C1" w14:textId="77777777" w:rsidR="00F941E3" w:rsidRPr="00FD0436" w:rsidRDefault="00F941E3" w:rsidP="00AE7F01">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01.09.2019</w:t>
            </w:r>
          </w:p>
        </w:tc>
        <w:tc>
          <w:tcPr>
            <w:tcW w:w="1484" w:type="dxa"/>
            <w:shd w:val="clear" w:color="auto" w:fill="auto"/>
          </w:tcPr>
          <w:p w14:paraId="334ACD1B" w14:textId="77777777" w:rsidR="00F941E3" w:rsidRPr="00FD0436" w:rsidRDefault="00F941E3" w:rsidP="00AE7F01">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01.05.2020</w:t>
            </w:r>
          </w:p>
        </w:tc>
        <w:tc>
          <w:tcPr>
            <w:tcW w:w="3420" w:type="dxa"/>
            <w:shd w:val="clear" w:color="auto" w:fill="auto"/>
          </w:tcPr>
          <w:p w14:paraId="66CFAED1" w14:textId="77777777" w:rsidR="00AE7F01" w:rsidRPr="00FD0436" w:rsidRDefault="00AE7F01" w:rsidP="00AE7F01">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терапевт министерства здравоохранения Новосибирской области О.В. Дуничева</w:t>
            </w:r>
          </w:p>
          <w:p w14:paraId="48726BCE" w14:textId="77777777" w:rsidR="00AE7F01" w:rsidRPr="00FD0436" w:rsidRDefault="00AE7F01" w:rsidP="00AE7F01">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кардиолог министерства здравоохранения Новосибирской области С.А. Зенин</w:t>
            </w:r>
          </w:p>
          <w:p w14:paraId="57AB5B5A" w14:textId="689E9C8B" w:rsidR="00F941E3" w:rsidRPr="00FD0436" w:rsidRDefault="00AE7F01" w:rsidP="00AE7F01">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lastRenderedPageBreak/>
              <w:t>Главный внештатный специалист невролог министерства здравоохранения Новосиб</w:t>
            </w:r>
            <w:r>
              <w:rPr>
                <w:rFonts w:ascii="Times New Roman" w:eastAsia="Times New Roman" w:hAnsi="Times New Roman" w:cs="Times New Roman"/>
                <w:bCs/>
                <w:i/>
                <w:sz w:val="24"/>
                <w:szCs w:val="24"/>
              </w:rPr>
              <w:t>ирской области Е.В. Танеева</w:t>
            </w:r>
          </w:p>
        </w:tc>
        <w:tc>
          <w:tcPr>
            <w:tcW w:w="4045" w:type="dxa"/>
            <w:shd w:val="clear" w:color="auto" w:fill="auto"/>
          </w:tcPr>
          <w:p w14:paraId="63DC5DAA" w14:textId="77777777" w:rsidR="00F941E3" w:rsidRPr="00FD0436" w:rsidRDefault="00F941E3" w:rsidP="00AE7F01">
            <w:pPr>
              <w:spacing w:line="240" w:lineRule="auto"/>
              <w:rPr>
                <w:rFonts w:ascii="Times New Roman" w:eastAsia="Times New Roman" w:hAnsi="Times New Roman" w:cs="Times New Roman"/>
                <w:sz w:val="24"/>
                <w:szCs w:val="24"/>
              </w:rPr>
            </w:pPr>
          </w:p>
        </w:tc>
      </w:tr>
      <w:tr w:rsidR="00F941E3" w:rsidRPr="00FD0436" w14:paraId="16D8F6E4" w14:textId="77777777" w:rsidTr="00364A97">
        <w:tc>
          <w:tcPr>
            <w:tcW w:w="1176" w:type="dxa"/>
            <w:shd w:val="clear" w:color="auto" w:fill="auto"/>
          </w:tcPr>
          <w:p w14:paraId="282BFBEC" w14:textId="134CCEFF" w:rsidR="00F941E3" w:rsidRPr="00FD0436" w:rsidRDefault="00F941E3" w:rsidP="00AE7F01">
            <w:pPr>
              <w:spacing w:line="240" w:lineRule="auto"/>
              <w:jc w:val="center"/>
              <w:rPr>
                <w:rFonts w:ascii="Times New Roman" w:hAnsi="Times New Roman" w:cs="Times New Roman"/>
                <w:i/>
                <w:sz w:val="24"/>
                <w:szCs w:val="24"/>
              </w:rPr>
            </w:pPr>
            <w:r>
              <w:rPr>
                <w:rFonts w:ascii="Times New Roman" w:hAnsi="Times New Roman" w:cs="Times New Roman"/>
                <w:i/>
                <w:sz w:val="24"/>
                <w:szCs w:val="24"/>
              </w:rPr>
              <w:t>4</w:t>
            </w:r>
            <w:r w:rsidRPr="00FD0436">
              <w:rPr>
                <w:rFonts w:ascii="Times New Roman" w:hAnsi="Times New Roman" w:cs="Times New Roman"/>
                <w:i/>
                <w:sz w:val="24"/>
                <w:szCs w:val="24"/>
              </w:rPr>
              <w:t>.</w:t>
            </w:r>
            <w:r>
              <w:rPr>
                <w:rFonts w:ascii="Times New Roman" w:hAnsi="Times New Roman" w:cs="Times New Roman"/>
                <w:i/>
                <w:sz w:val="24"/>
                <w:szCs w:val="24"/>
              </w:rPr>
              <w:t>3</w:t>
            </w:r>
            <w:r w:rsidRPr="00FD0436">
              <w:rPr>
                <w:rFonts w:ascii="Times New Roman" w:hAnsi="Times New Roman" w:cs="Times New Roman"/>
                <w:i/>
                <w:sz w:val="24"/>
                <w:szCs w:val="24"/>
              </w:rPr>
              <w:t>.4.1</w:t>
            </w:r>
          </w:p>
        </w:tc>
        <w:tc>
          <w:tcPr>
            <w:tcW w:w="4552" w:type="dxa"/>
            <w:shd w:val="clear" w:color="auto" w:fill="auto"/>
          </w:tcPr>
          <w:p w14:paraId="3A6C59FC" w14:textId="77777777" w:rsidR="00F941E3" w:rsidRPr="00FD0436" w:rsidRDefault="00F941E3" w:rsidP="00AE7F01">
            <w:pPr>
              <w:spacing w:line="240" w:lineRule="auto"/>
              <w:rPr>
                <w:rFonts w:ascii="Times New Roman" w:hAnsi="Times New Roman" w:cs="Times New Roman"/>
                <w:sz w:val="24"/>
                <w:szCs w:val="24"/>
              </w:rPr>
            </w:pPr>
            <w:r w:rsidRPr="00FD0436">
              <w:rPr>
                <w:rFonts w:ascii="Times New Roman" w:hAnsi="Times New Roman" w:cs="Times New Roman"/>
                <w:sz w:val="24"/>
                <w:szCs w:val="24"/>
              </w:rPr>
              <w:t>Оценка качества проведения диспансерного наблюдения пациентов с БСК с применением чек-листов</w:t>
            </w:r>
          </w:p>
        </w:tc>
        <w:tc>
          <w:tcPr>
            <w:tcW w:w="1496" w:type="dxa"/>
            <w:shd w:val="clear" w:color="auto" w:fill="auto"/>
          </w:tcPr>
          <w:p w14:paraId="69C4FCCC" w14:textId="77777777" w:rsidR="00F941E3" w:rsidRPr="00FD0436" w:rsidRDefault="00F941E3" w:rsidP="00AE7F01">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01.01.2021</w:t>
            </w:r>
          </w:p>
        </w:tc>
        <w:tc>
          <w:tcPr>
            <w:tcW w:w="1484" w:type="dxa"/>
            <w:shd w:val="clear" w:color="auto" w:fill="auto"/>
          </w:tcPr>
          <w:p w14:paraId="45231FA9" w14:textId="77777777" w:rsidR="00F941E3" w:rsidRPr="00FD0436" w:rsidRDefault="00F941E3" w:rsidP="00AE7F01">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31.12.2024</w:t>
            </w:r>
          </w:p>
        </w:tc>
        <w:tc>
          <w:tcPr>
            <w:tcW w:w="3420" w:type="dxa"/>
            <w:shd w:val="clear" w:color="auto" w:fill="auto"/>
          </w:tcPr>
          <w:p w14:paraId="13749C48" w14:textId="77777777" w:rsidR="00AE7F01" w:rsidRPr="00FD0436" w:rsidRDefault="00AE7F01" w:rsidP="00AE7F01">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терапевт министерства здравоохранения Новосибирской области О.В. Дуничева</w:t>
            </w:r>
          </w:p>
          <w:p w14:paraId="7B9C35FE" w14:textId="77777777" w:rsidR="00AE7F01" w:rsidRPr="00FD0436" w:rsidRDefault="00AE7F01" w:rsidP="00AE7F01">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кардиолог министерства здравоохранения Новосибирской области С.А. Зенин</w:t>
            </w:r>
          </w:p>
          <w:p w14:paraId="6F827267" w14:textId="32D04830" w:rsidR="00F941E3" w:rsidRPr="00FD0436" w:rsidRDefault="00AE7F01" w:rsidP="00AE7F01">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невролог министерства здравоохранения Новосиб</w:t>
            </w:r>
            <w:r>
              <w:rPr>
                <w:rFonts w:ascii="Times New Roman" w:eastAsia="Times New Roman" w:hAnsi="Times New Roman" w:cs="Times New Roman"/>
                <w:bCs/>
                <w:i/>
                <w:sz w:val="24"/>
                <w:szCs w:val="24"/>
              </w:rPr>
              <w:t>ирской области Е.В. Танеева</w:t>
            </w:r>
          </w:p>
        </w:tc>
        <w:tc>
          <w:tcPr>
            <w:tcW w:w="4045" w:type="dxa"/>
            <w:shd w:val="clear" w:color="auto" w:fill="auto"/>
          </w:tcPr>
          <w:p w14:paraId="7A6BDBB7" w14:textId="5053FD5B" w:rsidR="00F941E3" w:rsidRPr="00FD0436" w:rsidRDefault="00AE7F01" w:rsidP="00AE7F01">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Проведение оценки не менее, чем в 5 государственных медицинских организациях, участвующих в оказании первичной медико-санитарной помощи</w:t>
            </w:r>
          </w:p>
        </w:tc>
      </w:tr>
      <w:tr w:rsidR="00AE7F01" w:rsidRPr="00FD0436" w14:paraId="32CA81BC" w14:textId="77777777" w:rsidTr="00AE7F01">
        <w:tc>
          <w:tcPr>
            <w:tcW w:w="16173" w:type="dxa"/>
            <w:gridSpan w:val="6"/>
            <w:shd w:val="clear" w:color="auto" w:fill="auto"/>
          </w:tcPr>
          <w:p w14:paraId="5F7551A8" w14:textId="5511EE43" w:rsidR="00AE7F01" w:rsidRPr="00AE7F01" w:rsidRDefault="00AE7F01" w:rsidP="00AE7F01">
            <w:pPr>
              <w:spacing w:line="240" w:lineRule="auto"/>
              <w:jc w:val="center"/>
              <w:rPr>
                <w:rFonts w:ascii="Times New Roman" w:eastAsia="Times New Roman" w:hAnsi="Times New Roman" w:cs="Times New Roman"/>
                <w:b/>
                <w:sz w:val="24"/>
                <w:szCs w:val="24"/>
              </w:rPr>
            </w:pPr>
            <w:r w:rsidRPr="00AE7F01">
              <w:rPr>
                <w:rFonts w:ascii="Times New Roman" w:eastAsia="Times New Roman" w:hAnsi="Times New Roman" w:cs="Times New Roman"/>
                <w:b/>
                <w:sz w:val="24"/>
                <w:szCs w:val="24"/>
              </w:rPr>
              <w:t>5. Мероприятия по вторичной профилактике осложнений при сердечно-сосудистых заболеваниях.</w:t>
            </w:r>
          </w:p>
        </w:tc>
      </w:tr>
      <w:tr w:rsidR="00AE7F01" w:rsidRPr="00FD0436" w14:paraId="22374FD2" w14:textId="77777777" w:rsidTr="00364A97">
        <w:tc>
          <w:tcPr>
            <w:tcW w:w="1176" w:type="dxa"/>
            <w:shd w:val="clear" w:color="auto" w:fill="auto"/>
          </w:tcPr>
          <w:p w14:paraId="03B8B94F" w14:textId="4E4B185B" w:rsidR="00AE7F01" w:rsidRPr="00FD0436" w:rsidRDefault="00AE7F01" w:rsidP="00A01B09">
            <w:pPr>
              <w:spacing w:line="240" w:lineRule="auto"/>
              <w:jc w:val="center"/>
              <w:rPr>
                <w:rFonts w:ascii="Times New Roman" w:hAnsi="Times New Roman" w:cs="Times New Roman"/>
                <w:i/>
                <w:sz w:val="24"/>
                <w:szCs w:val="24"/>
              </w:rPr>
            </w:pPr>
            <w:r>
              <w:rPr>
                <w:rFonts w:ascii="Times New Roman" w:hAnsi="Times New Roman" w:cs="Times New Roman"/>
                <w:i/>
                <w:sz w:val="24"/>
                <w:szCs w:val="24"/>
              </w:rPr>
              <w:t>5.1</w:t>
            </w:r>
          </w:p>
        </w:tc>
        <w:tc>
          <w:tcPr>
            <w:tcW w:w="4552" w:type="dxa"/>
            <w:shd w:val="clear" w:color="auto" w:fill="auto"/>
          </w:tcPr>
          <w:p w14:paraId="60A9AD7D" w14:textId="202B18D0" w:rsidR="00AE7F01" w:rsidRPr="00FD0436" w:rsidRDefault="00AE7F01" w:rsidP="00856363">
            <w:pPr>
              <w:spacing w:line="240" w:lineRule="auto"/>
              <w:rPr>
                <w:rFonts w:ascii="Times New Roman" w:hAnsi="Times New Roman" w:cs="Times New Roman"/>
                <w:b/>
                <w:sz w:val="24"/>
                <w:szCs w:val="24"/>
              </w:rPr>
            </w:pPr>
            <w:r w:rsidRPr="00A50004">
              <w:rPr>
                <w:rFonts w:ascii="Times New Roman" w:eastAsia="Times New Roman" w:hAnsi="Times New Roman" w:cs="Times New Roman"/>
                <w:color w:val="000000"/>
                <w:sz w:val="24"/>
                <w:szCs w:val="24"/>
              </w:rPr>
              <w:t xml:space="preserve">Создание Экспертного Совета министерства здравоохранения </w:t>
            </w:r>
            <w:r>
              <w:rPr>
                <w:rFonts w:ascii="Times New Roman" w:eastAsia="Times New Roman" w:hAnsi="Times New Roman" w:cs="Times New Roman"/>
                <w:color w:val="000000"/>
                <w:sz w:val="24"/>
                <w:szCs w:val="24"/>
              </w:rPr>
              <w:t>Новосибирской области</w:t>
            </w:r>
            <w:r w:rsidRPr="00A50004">
              <w:rPr>
                <w:rFonts w:ascii="Times New Roman" w:eastAsia="Times New Roman" w:hAnsi="Times New Roman" w:cs="Times New Roman"/>
                <w:color w:val="000000"/>
                <w:sz w:val="24"/>
                <w:szCs w:val="24"/>
              </w:rPr>
              <w:t xml:space="preserve"> для разбора сложных и запущенных клинических случаев, определения очередности и взаимодействия </w:t>
            </w:r>
            <w:r w:rsidR="00856363">
              <w:rPr>
                <w:rFonts w:ascii="Times New Roman" w:eastAsia="Times New Roman" w:hAnsi="Times New Roman" w:cs="Times New Roman"/>
                <w:color w:val="000000"/>
                <w:sz w:val="24"/>
                <w:szCs w:val="24"/>
              </w:rPr>
              <w:t>государственных медицинских организаций Новосибирской области</w:t>
            </w:r>
            <w:r w:rsidRPr="00A50004">
              <w:rPr>
                <w:rFonts w:ascii="Times New Roman" w:eastAsia="Times New Roman" w:hAnsi="Times New Roman" w:cs="Times New Roman"/>
                <w:color w:val="000000"/>
                <w:sz w:val="24"/>
                <w:szCs w:val="24"/>
              </w:rPr>
              <w:t xml:space="preserve"> у тяжелых коморбидных пациентов и рассмотрения иных ситуаций, требующих </w:t>
            </w:r>
            <w:r w:rsidRPr="00A50004">
              <w:rPr>
                <w:rFonts w:ascii="Times New Roman" w:eastAsia="Times New Roman" w:hAnsi="Times New Roman" w:cs="Times New Roman"/>
                <w:color w:val="000000"/>
                <w:sz w:val="24"/>
                <w:szCs w:val="24"/>
              </w:rPr>
              <w:lastRenderedPageBreak/>
              <w:t>коллегиального и/или межведомственного решения</w:t>
            </w:r>
          </w:p>
        </w:tc>
        <w:tc>
          <w:tcPr>
            <w:tcW w:w="1496" w:type="dxa"/>
            <w:shd w:val="clear" w:color="auto" w:fill="auto"/>
          </w:tcPr>
          <w:p w14:paraId="6871918A" w14:textId="0738ABBE" w:rsidR="00AE7F01" w:rsidRPr="00FD0436" w:rsidRDefault="00AE7F01" w:rsidP="00B843D6">
            <w:pPr>
              <w:spacing w:line="240" w:lineRule="auto"/>
              <w:jc w:val="center"/>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lastRenderedPageBreak/>
              <w:t>01.07.2019</w:t>
            </w:r>
          </w:p>
        </w:tc>
        <w:tc>
          <w:tcPr>
            <w:tcW w:w="1484" w:type="dxa"/>
            <w:shd w:val="clear" w:color="auto" w:fill="auto"/>
          </w:tcPr>
          <w:p w14:paraId="67E94202" w14:textId="60C6513F" w:rsidR="00AE7F01" w:rsidRPr="00FD0436" w:rsidRDefault="00AE7F01" w:rsidP="00A01B09">
            <w:pPr>
              <w:spacing w:line="240" w:lineRule="auto"/>
              <w:jc w:val="center"/>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01.01.2020</w:t>
            </w:r>
          </w:p>
        </w:tc>
        <w:tc>
          <w:tcPr>
            <w:tcW w:w="3420" w:type="dxa"/>
            <w:shd w:val="clear" w:color="auto" w:fill="auto"/>
          </w:tcPr>
          <w:p w14:paraId="3E48C49A" w14:textId="77777777" w:rsidR="00AE7F01" w:rsidRDefault="00AE7F01"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Е.А. Аксенова</w:t>
            </w:r>
          </w:p>
          <w:p w14:paraId="14416345" w14:textId="77777777" w:rsidR="00AE7F01" w:rsidRPr="00FD0436" w:rsidRDefault="00AE7F01" w:rsidP="00AE7F01">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терапевт министерства здравоохранения Новосибирской области О.В. Дуничева</w:t>
            </w:r>
          </w:p>
          <w:p w14:paraId="2B8A07EA" w14:textId="77777777" w:rsidR="00AE7F01" w:rsidRPr="00FD0436" w:rsidRDefault="00AE7F01" w:rsidP="00AE7F01">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 xml:space="preserve">Главный внештатный специалист кардиолог </w:t>
            </w:r>
            <w:r w:rsidRPr="00FD0436">
              <w:rPr>
                <w:rFonts w:ascii="Times New Roman" w:eastAsia="Times New Roman" w:hAnsi="Times New Roman" w:cs="Times New Roman"/>
                <w:bCs/>
                <w:i/>
                <w:sz w:val="24"/>
                <w:szCs w:val="24"/>
              </w:rPr>
              <w:lastRenderedPageBreak/>
              <w:t>министерства здравоохранения Новосибирской области С.А. Зенин</w:t>
            </w:r>
          </w:p>
          <w:p w14:paraId="7A962F9F" w14:textId="695E582C" w:rsidR="00AE7F01" w:rsidRPr="00FD0436" w:rsidRDefault="00AE7F01" w:rsidP="00AE7F01">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невролог министерства здравоохранения Новосиб</w:t>
            </w:r>
            <w:r>
              <w:rPr>
                <w:rFonts w:ascii="Times New Roman" w:eastAsia="Times New Roman" w:hAnsi="Times New Roman" w:cs="Times New Roman"/>
                <w:bCs/>
                <w:i/>
                <w:sz w:val="24"/>
                <w:szCs w:val="24"/>
              </w:rPr>
              <w:t>ирской области Е.В. Танеева</w:t>
            </w:r>
          </w:p>
        </w:tc>
        <w:tc>
          <w:tcPr>
            <w:tcW w:w="4045" w:type="dxa"/>
            <w:shd w:val="clear" w:color="auto" w:fill="auto"/>
          </w:tcPr>
          <w:p w14:paraId="6EADF25A" w14:textId="47FB47B0" w:rsidR="00AE7F01" w:rsidRPr="00FD0436" w:rsidRDefault="00AE7F01" w:rsidP="00A01B09">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Приказ министерства здравоохранения Новосибирской области</w:t>
            </w:r>
          </w:p>
        </w:tc>
      </w:tr>
      <w:tr w:rsidR="00856363" w:rsidRPr="00FD0436" w14:paraId="4B281944" w14:textId="77777777" w:rsidTr="00364A97">
        <w:tc>
          <w:tcPr>
            <w:tcW w:w="1176" w:type="dxa"/>
            <w:shd w:val="clear" w:color="auto" w:fill="auto"/>
          </w:tcPr>
          <w:p w14:paraId="283BA1D4" w14:textId="3CA6C8C1" w:rsidR="00856363" w:rsidRPr="00FD0436" w:rsidRDefault="00856363" w:rsidP="00C50520">
            <w:pPr>
              <w:spacing w:line="240" w:lineRule="auto"/>
              <w:jc w:val="center"/>
              <w:rPr>
                <w:rFonts w:ascii="Times New Roman" w:hAnsi="Times New Roman" w:cs="Times New Roman"/>
                <w:i/>
                <w:sz w:val="24"/>
                <w:szCs w:val="24"/>
              </w:rPr>
            </w:pPr>
            <w:r>
              <w:rPr>
                <w:rFonts w:ascii="Times New Roman" w:hAnsi="Times New Roman" w:cs="Times New Roman"/>
                <w:i/>
                <w:sz w:val="24"/>
                <w:szCs w:val="24"/>
              </w:rPr>
              <w:t>5</w:t>
            </w:r>
            <w:r w:rsidRPr="00FD0436">
              <w:rPr>
                <w:rFonts w:ascii="Times New Roman" w:hAnsi="Times New Roman" w:cs="Times New Roman"/>
                <w:i/>
                <w:sz w:val="24"/>
                <w:szCs w:val="24"/>
              </w:rPr>
              <w:t>.</w:t>
            </w:r>
            <w:r>
              <w:rPr>
                <w:rFonts w:ascii="Times New Roman" w:hAnsi="Times New Roman" w:cs="Times New Roman"/>
                <w:i/>
                <w:sz w:val="24"/>
                <w:szCs w:val="24"/>
              </w:rPr>
              <w:t>2</w:t>
            </w:r>
          </w:p>
        </w:tc>
        <w:tc>
          <w:tcPr>
            <w:tcW w:w="4552" w:type="dxa"/>
            <w:shd w:val="clear" w:color="auto" w:fill="auto"/>
          </w:tcPr>
          <w:p w14:paraId="12BC083A" w14:textId="77777777" w:rsidR="00856363" w:rsidRPr="00856363" w:rsidRDefault="00856363" w:rsidP="00C50520">
            <w:pPr>
              <w:spacing w:line="240" w:lineRule="auto"/>
              <w:rPr>
                <w:rFonts w:ascii="Times New Roman" w:hAnsi="Times New Roman" w:cs="Times New Roman"/>
                <w:sz w:val="24"/>
                <w:szCs w:val="24"/>
              </w:rPr>
            </w:pPr>
            <w:r w:rsidRPr="00856363">
              <w:rPr>
                <w:rFonts w:ascii="Times New Roman" w:hAnsi="Times New Roman" w:cs="Times New Roman"/>
                <w:sz w:val="24"/>
                <w:szCs w:val="24"/>
              </w:rPr>
              <w:t>Внедрение регионального стандарта лекарственного обеспечения пациентов, перенесших ОКС и ишемический инсульт, до 12 месяцев после острого сосудистого события, как элемента вторичной профилактики сердечно-сосудистых заболеваний.</w:t>
            </w:r>
          </w:p>
        </w:tc>
        <w:tc>
          <w:tcPr>
            <w:tcW w:w="1496" w:type="dxa"/>
            <w:shd w:val="clear" w:color="auto" w:fill="auto"/>
          </w:tcPr>
          <w:p w14:paraId="5294541D" w14:textId="77777777" w:rsidR="00856363" w:rsidRPr="00FD0436" w:rsidRDefault="00856363" w:rsidP="00C5052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01.07.2019</w:t>
            </w:r>
          </w:p>
        </w:tc>
        <w:tc>
          <w:tcPr>
            <w:tcW w:w="1484" w:type="dxa"/>
            <w:shd w:val="clear" w:color="auto" w:fill="auto"/>
          </w:tcPr>
          <w:p w14:paraId="1F6BBB79" w14:textId="77777777" w:rsidR="00856363" w:rsidRPr="00FD0436" w:rsidRDefault="00856363" w:rsidP="00C5052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31.12.2019</w:t>
            </w:r>
          </w:p>
        </w:tc>
        <w:tc>
          <w:tcPr>
            <w:tcW w:w="3420" w:type="dxa"/>
            <w:shd w:val="clear" w:color="auto" w:fill="auto"/>
          </w:tcPr>
          <w:p w14:paraId="0303C9C2" w14:textId="77777777" w:rsidR="00856363" w:rsidRPr="00FD0436" w:rsidRDefault="00856363" w:rsidP="00C5052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Е.А. Аксенова</w:t>
            </w:r>
          </w:p>
        </w:tc>
        <w:tc>
          <w:tcPr>
            <w:tcW w:w="4045" w:type="dxa"/>
            <w:shd w:val="clear" w:color="auto" w:fill="auto"/>
          </w:tcPr>
          <w:p w14:paraId="435FBED0" w14:textId="77777777" w:rsidR="00856363" w:rsidRPr="00FD0436" w:rsidRDefault="00856363" w:rsidP="00C50520">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Непрерывное обеспечение пациентов после перенесенного сердечно-сосудистого события необходимыми лекарственными препаратами в течение 12 месяцев.</w:t>
            </w:r>
          </w:p>
        </w:tc>
      </w:tr>
      <w:tr w:rsidR="00856363" w:rsidRPr="00FD0436" w14:paraId="0DE29866" w14:textId="77777777" w:rsidTr="00364A97">
        <w:tc>
          <w:tcPr>
            <w:tcW w:w="1176" w:type="dxa"/>
            <w:shd w:val="clear" w:color="auto" w:fill="auto"/>
          </w:tcPr>
          <w:p w14:paraId="5C5E1F2B" w14:textId="14948255" w:rsidR="00856363" w:rsidRPr="00FD0436" w:rsidRDefault="00856363" w:rsidP="00C50520">
            <w:pPr>
              <w:spacing w:line="240" w:lineRule="auto"/>
              <w:jc w:val="center"/>
              <w:rPr>
                <w:rFonts w:ascii="Times New Roman" w:hAnsi="Times New Roman" w:cs="Times New Roman"/>
                <w:i/>
                <w:sz w:val="24"/>
                <w:szCs w:val="24"/>
              </w:rPr>
            </w:pPr>
            <w:r>
              <w:rPr>
                <w:rFonts w:ascii="Times New Roman" w:hAnsi="Times New Roman" w:cs="Times New Roman"/>
                <w:i/>
                <w:sz w:val="24"/>
                <w:szCs w:val="24"/>
              </w:rPr>
              <w:t>5.2</w:t>
            </w:r>
            <w:r w:rsidRPr="00FD0436">
              <w:rPr>
                <w:rFonts w:ascii="Times New Roman" w:hAnsi="Times New Roman" w:cs="Times New Roman"/>
                <w:i/>
                <w:sz w:val="24"/>
                <w:szCs w:val="24"/>
              </w:rPr>
              <w:t>.1.</w:t>
            </w:r>
          </w:p>
        </w:tc>
        <w:tc>
          <w:tcPr>
            <w:tcW w:w="4552" w:type="dxa"/>
            <w:shd w:val="clear" w:color="auto" w:fill="auto"/>
          </w:tcPr>
          <w:p w14:paraId="21DE89D1" w14:textId="77777777" w:rsidR="00856363" w:rsidRPr="00FD0436" w:rsidRDefault="00856363" w:rsidP="00C50520">
            <w:pPr>
              <w:spacing w:line="240" w:lineRule="auto"/>
              <w:rPr>
                <w:rFonts w:ascii="Times New Roman" w:hAnsi="Times New Roman" w:cs="Times New Roman"/>
                <w:sz w:val="24"/>
                <w:szCs w:val="24"/>
              </w:rPr>
            </w:pPr>
            <w:r w:rsidRPr="00FD0436">
              <w:rPr>
                <w:rFonts w:ascii="Times New Roman" w:hAnsi="Times New Roman" w:cs="Times New Roman"/>
                <w:sz w:val="24"/>
                <w:szCs w:val="24"/>
              </w:rPr>
              <w:t>Определение потребности в лекарственных препаратах пациентов, перенесших ОКС, ишемический инсульт, которым в течение 12 месяцев после перенесенного сердечно-сосудистого события</w:t>
            </w:r>
          </w:p>
        </w:tc>
        <w:tc>
          <w:tcPr>
            <w:tcW w:w="1496" w:type="dxa"/>
            <w:shd w:val="clear" w:color="auto" w:fill="auto"/>
          </w:tcPr>
          <w:p w14:paraId="7159DE8E" w14:textId="77777777" w:rsidR="00856363" w:rsidRPr="00FD0436" w:rsidRDefault="00856363" w:rsidP="00C5052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01.07.2019</w:t>
            </w:r>
          </w:p>
        </w:tc>
        <w:tc>
          <w:tcPr>
            <w:tcW w:w="1484" w:type="dxa"/>
            <w:shd w:val="clear" w:color="auto" w:fill="auto"/>
          </w:tcPr>
          <w:p w14:paraId="1FBBE04E" w14:textId="77777777" w:rsidR="00856363" w:rsidRPr="00FD0436" w:rsidRDefault="00856363" w:rsidP="00C5052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07.07.2019</w:t>
            </w:r>
          </w:p>
        </w:tc>
        <w:tc>
          <w:tcPr>
            <w:tcW w:w="3420" w:type="dxa"/>
            <w:shd w:val="clear" w:color="auto" w:fill="auto"/>
          </w:tcPr>
          <w:p w14:paraId="0598C76A" w14:textId="77777777" w:rsidR="00856363" w:rsidRPr="00FD0436" w:rsidRDefault="00856363" w:rsidP="00C5052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кардиолог министерства здравоохранения Новосибирской области С.А. Зенин</w:t>
            </w:r>
          </w:p>
          <w:p w14:paraId="5126CE07" w14:textId="77777777" w:rsidR="00856363" w:rsidRPr="00FD0436" w:rsidRDefault="00856363" w:rsidP="00C5052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невролог министерства здравоохранения Новосибирской области Е.В. Танеева Е.В.</w:t>
            </w:r>
          </w:p>
        </w:tc>
        <w:tc>
          <w:tcPr>
            <w:tcW w:w="4045" w:type="dxa"/>
            <w:shd w:val="clear" w:color="auto" w:fill="auto"/>
          </w:tcPr>
          <w:p w14:paraId="58BAB5F0" w14:textId="77812DE8" w:rsidR="00856363" w:rsidRPr="00FD0436" w:rsidRDefault="00856363" w:rsidP="00C50520">
            <w:pPr>
              <w:spacing w:line="240" w:lineRule="auto"/>
              <w:rPr>
                <w:rFonts w:ascii="Times New Roman" w:eastAsia="Times New Roman" w:hAnsi="Times New Roman" w:cs="Times New Roman"/>
                <w:sz w:val="24"/>
                <w:szCs w:val="24"/>
              </w:rPr>
            </w:pPr>
          </w:p>
        </w:tc>
      </w:tr>
      <w:tr w:rsidR="00856363" w:rsidRPr="00FD0436" w14:paraId="3EFE8E73" w14:textId="77777777" w:rsidTr="00364A97">
        <w:tc>
          <w:tcPr>
            <w:tcW w:w="1176" w:type="dxa"/>
            <w:shd w:val="clear" w:color="auto" w:fill="auto"/>
          </w:tcPr>
          <w:p w14:paraId="48FD3D39" w14:textId="5FC23BC7" w:rsidR="00856363" w:rsidRPr="00FD0436" w:rsidRDefault="00856363" w:rsidP="00C50520">
            <w:pPr>
              <w:spacing w:line="240" w:lineRule="auto"/>
              <w:jc w:val="center"/>
              <w:rPr>
                <w:rFonts w:ascii="Times New Roman" w:hAnsi="Times New Roman" w:cs="Times New Roman"/>
                <w:i/>
                <w:sz w:val="24"/>
                <w:szCs w:val="24"/>
              </w:rPr>
            </w:pPr>
            <w:r>
              <w:rPr>
                <w:rFonts w:ascii="Times New Roman" w:hAnsi="Times New Roman" w:cs="Times New Roman"/>
                <w:i/>
                <w:sz w:val="24"/>
                <w:szCs w:val="24"/>
              </w:rPr>
              <w:t>5.2</w:t>
            </w:r>
            <w:r w:rsidRPr="00FD0436">
              <w:rPr>
                <w:rFonts w:ascii="Times New Roman" w:hAnsi="Times New Roman" w:cs="Times New Roman"/>
                <w:i/>
                <w:sz w:val="24"/>
                <w:szCs w:val="24"/>
              </w:rPr>
              <w:t>.2.</w:t>
            </w:r>
          </w:p>
        </w:tc>
        <w:tc>
          <w:tcPr>
            <w:tcW w:w="4552" w:type="dxa"/>
            <w:shd w:val="clear" w:color="auto" w:fill="auto"/>
          </w:tcPr>
          <w:p w14:paraId="36228814" w14:textId="77777777" w:rsidR="00856363" w:rsidRPr="00FD0436" w:rsidRDefault="00856363" w:rsidP="00C50520">
            <w:pPr>
              <w:spacing w:line="240" w:lineRule="auto"/>
              <w:rPr>
                <w:rFonts w:ascii="Times New Roman" w:hAnsi="Times New Roman" w:cs="Times New Roman"/>
                <w:sz w:val="24"/>
                <w:szCs w:val="24"/>
              </w:rPr>
            </w:pPr>
            <w:r w:rsidRPr="00FD0436">
              <w:rPr>
                <w:rFonts w:ascii="Times New Roman" w:hAnsi="Times New Roman" w:cs="Times New Roman"/>
                <w:sz w:val="24"/>
                <w:szCs w:val="24"/>
              </w:rPr>
              <w:t>Разработка и утверждение стандартных схем лекарственного обеспечения для пациентов, перенесших ОКС, ишемический инсульт, которым в течение 12 месяцев после перенесенного сердечно-сосудистого события</w:t>
            </w:r>
          </w:p>
        </w:tc>
        <w:tc>
          <w:tcPr>
            <w:tcW w:w="1496" w:type="dxa"/>
            <w:shd w:val="clear" w:color="auto" w:fill="auto"/>
          </w:tcPr>
          <w:p w14:paraId="65CB2EF8" w14:textId="77777777" w:rsidR="00856363" w:rsidRPr="00FD0436" w:rsidRDefault="00856363" w:rsidP="00C5052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07.07.2019</w:t>
            </w:r>
          </w:p>
        </w:tc>
        <w:tc>
          <w:tcPr>
            <w:tcW w:w="1484" w:type="dxa"/>
            <w:shd w:val="clear" w:color="auto" w:fill="auto"/>
          </w:tcPr>
          <w:p w14:paraId="3ED5D9C7" w14:textId="77777777" w:rsidR="00856363" w:rsidRPr="00FD0436" w:rsidRDefault="00856363" w:rsidP="00C5052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31.12.2019</w:t>
            </w:r>
          </w:p>
        </w:tc>
        <w:tc>
          <w:tcPr>
            <w:tcW w:w="3420" w:type="dxa"/>
            <w:shd w:val="clear" w:color="auto" w:fill="auto"/>
          </w:tcPr>
          <w:p w14:paraId="2D108089" w14:textId="77777777" w:rsidR="00856363" w:rsidRPr="00FD0436" w:rsidRDefault="00856363" w:rsidP="00C5052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Начальник УОМП О.Б. Покровская</w:t>
            </w:r>
          </w:p>
          <w:p w14:paraId="6D1FC80E" w14:textId="77777777" w:rsidR="00856363" w:rsidRPr="00FD0436" w:rsidRDefault="00856363" w:rsidP="00C5052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 xml:space="preserve">Главный внештатный специалист кардиолог министерства здравоохранения </w:t>
            </w:r>
            <w:r w:rsidRPr="00FD0436">
              <w:rPr>
                <w:rFonts w:ascii="Times New Roman" w:eastAsia="Times New Roman" w:hAnsi="Times New Roman" w:cs="Times New Roman"/>
                <w:bCs/>
                <w:i/>
                <w:sz w:val="24"/>
                <w:szCs w:val="24"/>
              </w:rPr>
              <w:lastRenderedPageBreak/>
              <w:t>Новосибирской области С.А. Зенин</w:t>
            </w:r>
          </w:p>
          <w:p w14:paraId="774ABB71" w14:textId="77777777" w:rsidR="00856363" w:rsidRPr="00FD0436" w:rsidRDefault="00856363" w:rsidP="00C5052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невролог министерства здравоохранения Новосибирской области Е.В. Танеева Е.В.</w:t>
            </w:r>
          </w:p>
        </w:tc>
        <w:tc>
          <w:tcPr>
            <w:tcW w:w="4045" w:type="dxa"/>
            <w:shd w:val="clear" w:color="auto" w:fill="auto"/>
          </w:tcPr>
          <w:p w14:paraId="0905CFB8" w14:textId="0D12B9DF" w:rsidR="00856363" w:rsidRPr="00FD0436" w:rsidRDefault="00AF739E" w:rsidP="00C5052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Приказ министерства здравоохранения Новосибирской области</w:t>
            </w:r>
          </w:p>
        </w:tc>
      </w:tr>
      <w:tr w:rsidR="00CC3711" w:rsidRPr="00FD0436" w14:paraId="741E21B2" w14:textId="77777777" w:rsidTr="00364A97">
        <w:tc>
          <w:tcPr>
            <w:tcW w:w="1176" w:type="dxa"/>
            <w:shd w:val="clear" w:color="auto" w:fill="auto"/>
          </w:tcPr>
          <w:p w14:paraId="2685755A" w14:textId="73FC75E8" w:rsidR="00CC3711" w:rsidRDefault="00CC3711" w:rsidP="00C50520">
            <w:pPr>
              <w:spacing w:line="240" w:lineRule="auto"/>
              <w:jc w:val="center"/>
              <w:rPr>
                <w:rFonts w:ascii="Times New Roman" w:hAnsi="Times New Roman" w:cs="Times New Roman"/>
                <w:i/>
                <w:sz w:val="24"/>
                <w:szCs w:val="24"/>
              </w:rPr>
            </w:pPr>
            <w:r>
              <w:rPr>
                <w:rFonts w:ascii="Times New Roman" w:hAnsi="Times New Roman" w:cs="Times New Roman"/>
                <w:i/>
                <w:sz w:val="24"/>
                <w:szCs w:val="24"/>
              </w:rPr>
              <w:t>5.3</w:t>
            </w:r>
          </w:p>
        </w:tc>
        <w:tc>
          <w:tcPr>
            <w:tcW w:w="4552" w:type="dxa"/>
            <w:shd w:val="clear" w:color="auto" w:fill="auto"/>
          </w:tcPr>
          <w:p w14:paraId="68F3BA03" w14:textId="71613163" w:rsidR="00CC3711" w:rsidRPr="00FD0436" w:rsidRDefault="00CC3711" w:rsidP="00C50520">
            <w:pPr>
              <w:spacing w:line="240" w:lineRule="auto"/>
              <w:rPr>
                <w:rFonts w:ascii="Times New Roman" w:hAnsi="Times New Roman" w:cs="Times New Roman"/>
                <w:sz w:val="24"/>
                <w:szCs w:val="24"/>
              </w:rPr>
            </w:pPr>
            <w:r>
              <w:rPr>
                <w:rFonts w:ascii="Times New Roman" w:hAnsi="Times New Roman" w:cs="Times New Roman"/>
                <w:sz w:val="24"/>
                <w:szCs w:val="24"/>
              </w:rPr>
              <w:t>Обеспечение передачи информации о выписанных пациентах из сосудистых отделений в поликлиники/ поликлинические отделения по месту жительства</w:t>
            </w:r>
          </w:p>
        </w:tc>
        <w:tc>
          <w:tcPr>
            <w:tcW w:w="1496" w:type="dxa"/>
            <w:shd w:val="clear" w:color="auto" w:fill="auto"/>
          </w:tcPr>
          <w:p w14:paraId="6933E765" w14:textId="33C27F00" w:rsidR="00CC3711" w:rsidRPr="00FD0436" w:rsidRDefault="00CC3711" w:rsidP="00C50520">
            <w:pPr>
              <w:spacing w:line="240" w:lineRule="auto"/>
              <w:jc w:val="center"/>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01.07.2019</w:t>
            </w:r>
          </w:p>
        </w:tc>
        <w:tc>
          <w:tcPr>
            <w:tcW w:w="1484" w:type="dxa"/>
            <w:shd w:val="clear" w:color="auto" w:fill="auto"/>
          </w:tcPr>
          <w:p w14:paraId="0740F386" w14:textId="31EAD59E" w:rsidR="00CC3711" w:rsidRPr="00FD0436" w:rsidRDefault="00CC3711" w:rsidP="00C50520">
            <w:pPr>
              <w:spacing w:line="240" w:lineRule="auto"/>
              <w:jc w:val="center"/>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31.12.2020</w:t>
            </w:r>
          </w:p>
        </w:tc>
        <w:tc>
          <w:tcPr>
            <w:tcW w:w="3420" w:type="dxa"/>
            <w:shd w:val="clear" w:color="auto" w:fill="auto"/>
          </w:tcPr>
          <w:p w14:paraId="159BD71D" w14:textId="5FC823D2" w:rsidR="00CC3711" w:rsidRDefault="00CC3711" w:rsidP="00C5052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Е.А. Аксенова</w:t>
            </w:r>
          </w:p>
          <w:p w14:paraId="61CB0962" w14:textId="4D5A2074" w:rsidR="00CC3711" w:rsidRPr="00FD0436" w:rsidRDefault="00CC3711" w:rsidP="00C5052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по организации работы сосудистых центров министерства здравоохранения Новосибирской области В.Б. Барбарич</w:t>
            </w:r>
          </w:p>
        </w:tc>
        <w:tc>
          <w:tcPr>
            <w:tcW w:w="4045" w:type="dxa"/>
            <w:shd w:val="clear" w:color="auto" w:fill="auto"/>
          </w:tcPr>
          <w:p w14:paraId="4533ED29" w14:textId="112BE616" w:rsidR="00CC3711" w:rsidRDefault="00CC3711" w:rsidP="00C5052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Приказ министерства здравоохранения Новосибирской области</w:t>
            </w:r>
          </w:p>
        </w:tc>
      </w:tr>
      <w:tr w:rsidR="00A560CB" w:rsidRPr="00FD0436" w14:paraId="04F10C33" w14:textId="77777777" w:rsidTr="00C50520">
        <w:tc>
          <w:tcPr>
            <w:tcW w:w="16173" w:type="dxa"/>
            <w:gridSpan w:val="6"/>
            <w:shd w:val="clear" w:color="auto" w:fill="auto"/>
          </w:tcPr>
          <w:p w14:paraId="2EA1817B" w14:textId="7EBFFB07" w:rsidR="00A560CB" w:rsidRPr="00A560CB" w:rsidRDefault="00A560CB" w:rsidP="00A560CB">
            <w:pPr>
              <w:spacing w:line="240" w:lineRule="auto"/>
              <w:jc w:val="center"/>
              <w:rPr>
                <w:rFonts w:ascii="Times New Roman" w:eastAsia="Times New Roman" w:hAnsi="Times New Roman" w:cs="Times New Roman"/>
                <w:b/>
                <w:sz w:val="24"/>
                <w:szCs w:val="24"/>
              </w:rPr>
            </w:pPr>
            <w:r w:rsidRPr="00A560CB">
              <w:rPr>
                <w:rFonts w:ascii="Times New Roman" w:eastAsia="Times New Roman" w:hAnsi="Times New Roman" w:cs="Times New Roman"/>
                <w:b/>
                <w:sz w:val="24"/>
                <w:szCs w:val="24"/>
              </w:rPr>
              <w:t>6. Комплекс мер, направленный на совершенствование организации диспансерного наблюдения больных сердечно-сосудистыми заболеваниями</w:t>
            </w:r>
          </w:p>
        </w:tc>
      </w:tr>
      <w:tr w:rsidR="00A560CB" w:rsidRPr="00FD0436" w14:paraId="7B260A95" w14:textId="77777777" w:rsidTr="00364A97">
        <w:tc>
          <w:tcPr>
            <w:tcW w:w="1176" w:type="dxa"/>
            <w:shd w:val="clear" w:color="auto" w:fill="auto"/>
          </w:tcPr>
          <w:p w14:paraId="18612B83" w14:textId="7B7FD6BE" w:rsidR="00A560CB" w:rsidRPr="00FD0436" w:rsidRDefault="00A560CB" w:rsidP="00C50520">
            <w:pPr>
              <w:spacing w:line="240" w:lineRule="auto"/>
              <w:jc w:val="center"/>
              <w:rPr>
                <w:rFonts w:ascii="Times New Roman" w:hAnsi="Times New Roman" w:cs="Times New Roman"/>
                <w:i/>
                <w:sz w:val="24"/>
                <w:szCs w:val="24"/>
              </w:rPr>
            </w:pPr>
            <w:r>
              <w:rPr>
                <w:rFonts w:ascii="Times New Roman" w:hAnsi="Times New Roman" w:cs="Times New Roman"/>
                <w:i/>
                <w:sz w:val="24"/>
                <w:szCs w:val="24"/>
              </w:rPr>
              <w:t>6</w:t>
            </w:r>
            <w:r w:rsidRPr="00FD0436">
              <w:rPr>
                <w:rFonts w:ascii="Times New Roman" w:hAnsi="Times New Roman" w:cs="Times New Roman"/>
                <w:i/>
                <w:sz w:val="24"/>
                <w:szCs w:val="24"/>
              </w:rPr>
              <w:t>.</w:t>
            </w:r>
            <w:r>
              <w:rPr>
                <w:rFonts w:ascii="Times New Roman" w:hAnsi="Times New Roman" w:cs="Times New Roman"/>
                <w:i/>
                <w:sz w:val="24"/>
                <w:szCs w:val="24"/>
              </w:rPr>
              <w:t>1</w:t>
            </w:r>
          </w:p>
        </w:tc>
        <w:tc>
          <w:tcPr>
            <w:tcW w:w="4552" w:type="dxa"/>
            <w:shd w:val="clear" w:color="auto" w:fill="auto"/>
          </w:tcPr>
          <w:p w14:paraId="62CEF364" w14:textId="77777777" w:rsidR="00A560CB" w:rsidRPr="00F941E3" w:rsidRDefault="00A560CB" w:rsidP="00C50520">
            <w:pPr>
              <w:spacing w:line="240" w:lineRule="auto"/>
              <w:rPr>
                <w:rFonts w:ascii="Times New Roman" w:hAnsi="Times New Roman" w:cs="Times New Roman"/>
                <w:sz w:val="24"/>
                <w:szCs w:val="24"/>
              </w:rPr>
            </w:pPr>
            <w:r w:rsidRPr="00F941E3">
              <w:rPr>
                <w:rFonts w:ascii="Times New Roman" w:hAnsi="Times New Roman" w:cs="Times New Roman"/>
                <w:sz w:val="24"/>
                <w:szCs w:val="24"/>
              </w:rPr>
              <w:t>Внедрение в практику приказа министерства здравоохранения Новосибирской области от 24.01.2019 № 197 «О проведении диспансерного наблюдения взрослого населения при отдельных заболеваниях (состояниях)» (далее- приказ)</w:t>
            </w:r>
          </w:p>
        </w:tc>
        <w:tc>
          <w:tcPr>
            <w:tcW w:w="1496" w:type="dxa"/>
            <w:shd w:val="clear" w:color="auto" w:fill="auto"/>
          </w:tcPr>
          <w:p w14:paraId="385C2303" w14:textId="77777777" w:rsidR="00A560CB" w:rsidRPr="00FD0436" w:rsidRDefault="00A560CB" w:rsidP="00C5052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24.07.2019</w:t>
            </w:r>
          </w:p>
        </w:tc>
        <w:tc>
          <w:tcPr>
            <w:tcW w:w="1484" w:type="dxa"/>
            <w:shd w:val="clear" w:color="auto" w:fill="auto"/>
          </w:tcPr>
          <w:p w14:paraId="41B80235" w14:textId="77777777" w:rsidR="00A560CB" w:rsidRPr="00FD0436" w:rsidRDefault="00A560CB" w:rsidP="00C5052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31.12.2024</w:t>
            </w:r>
          </w:p>
        </w:tc>
        <w:tc>
          <w:tcPr>
            <w:tcW w:w="3420" w:type="dxa"/>
            <w:shd w:val="clear" w:color="auto" w:fill="auto"/>
          </w:tcPr>
          <w:p w14:paraId="4B39761B" w14:textId="77777777" w:rsidR="00A560CB" w:rsidRPr="00FD0436" w:rsidRDefault="00A560CB" w:rsidP="00C5052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Е.А. Аксенова</w:t>
            </w:r>
          </w:p>
        </w:tc>
        <w:tc>
          <w:tcPr>
            <w:tcW w:w="4045" w:type="dxa"/>
            <w:shd w:val="clear" w:color="auto" w:fill="auto"/>
          </w:tcPr>
          <w:p w14:paraId="7674D541" w14:textId="77777777" w:rsidR="00A560CB" w:rsidRPr="00FD0436" w:rsidRDefault="00A560CB" w:rsidP="00C50520">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Обеспечение единого подхода к диспансерному наблюдению медицинских работников, ФГБОУ ВО «НГМУ» Минздрава России, ТФОМС по НСО, Роздравнадзора по Новосибирской области</w:t>
            </w:r>
          </w:p>
        </w:tc>
      </w:tr>
      <w:tr w:rsidR="00A560CB" w:rsidRPr="00FD0436" w14:paraId="3BF2FD05" w14:textId="77777777" w:rsidTr="00364A97">
        <w:tc>
          <w:tcPr>
            <w:tcW w:w="1176" w:type="dxa"/>
            <w:shd w:val="clear" w:color="auto" w:fill="auto"/>
          </w:tcPr>
          <w:p w14:paraId="7D70EC96" w14:textId="6BA9DD0B" w:rsidR="00A560CB" w:rsidRPr="00FD0436" w:rsidRDefault="00A560CB" w:rsidP="00C50520">
            <w:pPr>
              <w:spacing w:line="240" w:lineRule="auto"/>
              <w:jc w:val="center"/>
              <w:rPr>
                <w:rFonts w:ascii="Times New Roman" w:hAnsi="Times New Roman" w:cs="Times New Roman"/>
                <w:i/>
                <w:sz w:val="24"/>
                <w:szCs w:val="24"/>
              </w:rPr>
            </w:pPr>
            <w:r>
              <w:rPr>
                <w:rFonts w:ascii="Times New Roman" w:hAnsi="Times New Roman" w:cs="Times New Roman"/>
                <w:i/>
                <w:sz w:val="24"/>
                <w:szCs w:val="24"/>
              </w:rPr>
              <w:t>6.1</w:t>
            </w:r>
            <w:r w:rsidRPr="00FD0436">
              <w:rPr>
                <w:rFonts w:ascii="Times New Roman" w:hAnsi="Times New Roman" w:cs="Times New Roman"/>
                <w:i/>
                <w:sz w:val="24"/>
                <w:szCs w:val="24"/>
              </w:rPr>
              <w:t>.1</w:t>
            </w:r>
          </w:p>
        </w:tc>
        <w:tc>
          <w:tcPr>
            <w:tcW w:w="4552" w:type="dxa"/>
            <w:shd w:val="clear" w:color="auto" w:fill="auto"/>
          </w:tcPr>
          <w:p w14:paraId="70313D6F" w14:textId="77777777" w:rsidR="00A560CB" w:rsidRPr="00FD0436" w:rsidRDefault="00A560CB" w:rsidP="00C50520">
            <w:pPr>
              <w:spacing w:line="240" w:lineRule="auto"/>
              <w:rPr>
                <w:rFonts w:ascii="Times New Roman" w:hAnsi="Times New Roman" w:cs="Times New Roman"/>
                <w:sz w:val="24"/>
                <w:szCs w:val="24"/>
              </w:rPr>
            </w:pPr>
            <w:r w:rsidRPr="00FD0436">
              <w:rPr>
                <w:rFonts w:ascii="Times New Roman" w:hAnsi="Times New Roman" w:cs="Times New Roman"/>
                <w:sz w:val="24"/>
                <w:szCs w:val="24"/>
              </w:rPr>
              <w:t>Доведение приказа до медицинских организаций, подведомственных министерству здравоохранения Новосибирской области</w:t>
            </w:r>
          </w:p>
        </w:tc>
        <w:tc>
          <w:tcPr>
            <w:tcW w:w="1496" w:type="dxa"/>
            <w:shd w:val="clear" w:color="auto" w:fill="auto"/>
          </w:tcPr>
          <w:p w14:paraId="2C0ED0C6" w14:textId="77777777" w:rsidR="00A560CB" w:rsidRPr="00FD0436" w:rsidRDefault="00A560CB" w:rsidP="00C50520">
            <w:pPr>
              <w:spacing w:line="240" w:lineRule="auto"/>
              <w:jc w:val="center"/>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01</w:t>
            </w:r>
            <w:r w:rsidRPr="00FD0436">
              <w:rPr>
                <w:rFonts w:ascii="Times New Roman" w:eastAsia="Times New Roman" w:hAnsi="Times New Roman" w:cs="Times New Roman"/>
                <w:bCs/>
                <w:i/>
                <w:sz w:val="24"/>
                <w:szCs w:val="24"/>
              </w:rPr>
              <w:t>.07.2019</w:t>
            </w:r>
          </w:p>
        </w:tc>
        <w:tc>
          <w:tcPr>
            <w:tcW w:w="1484" w:type="dxa"/>
            <w:shd w:val="clear" w:color="auto" w:fill="auto"/>
          </w:tcPr>
          <w:p w14:paraId="4F6C02BC" w14:textId="77777777" w:rsidR="00A560CB" w:rsidRPr="00FD0436" w:rsidRDefault="00A560CB" w:rsidP="00C50520">
            <w:pPr>
              <w:spacing w:line="240" w:lineRule="auto"/>
              <w:jc w:val="center"/>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01.08</w:t>
            </w:r>
            <w:r w:rsidRPr="00FD0436">
              <w:rPr>
                <w:rFonts w:ascii="Times New Roman" w:eastAsia="Times New Roman" w:hAnsi="Times New Roman" w:cs="Times New Roman"/>
                <w:bCs/>
                <w:i/>
                <w:sz w:val="24"/>
                <w:szCs w:val="24"/>
              </w:rPr>
              <w:t>.2019</w:t>
            </w:r>
          </w:p>
        </w:tc>
        <w:tc>
          <w:tcPr>
            <w:tcW w:w="3420" w:type="dxa"/>
            <w:shd w:val="clear" w:color="auto" w:fill="auto"/>
          </w:tcPr>
          <w:p w14:paraId="7DB1D915" w14:textId="77777777" w:rsidR="00A560CB" w:rsidRPr="00FD0436" w:rsidRDefault="00A560CB" w:rsidP="00C50520">
            <w:pP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Начальник УОМП О.Б. Покровская</w:t>
            </w:r>
          </w:p>
        </w:tc>
        <w:tc>
          <w:tcPr>
            <w:tcW w:w="4045" w:type="dxa"/>
            <w:shd w:val="clear" w:color="auto" w:fill="auto"/>
          </w:tcPr>
          <w:p w14:paraId="2AE20553" w14:textId="77777777" w:rsidR="00A560CB" w:rsidRPr="00FD0436" w:rsidRDefault="00A560CB" w:rsidP="00C50520">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 xml:space="preserve">Рассылка в подведомственные медицинские организации в электронном виде на адреса электронных почт </w:t>
            </w:r>
          </w:p>
        </w:tc>
      </w:tr>
      <w:tr w:rsidR="00A560CB" w:rsidRPr="00FD0436" w14:paraId="35586C5F" w14:textId="77777777" w:rsidTr="00364A97">
        <w:tc>
          <w:tcPr>
            <w:tcW w:w="1176" w:type="dxa"/>
            <w:shd w:val="clear" w:color="auto" w:fill="auto"/>
          </w:tcPr>
          <w:p w14:paraId="73E187AC" w14:textId="222EDA25" w:rsidR="00A560CB" w:rsidRPr="00FD0436" w:rsidRDefault="00A560CB" w:rsidP="00C50520">
            <w:pPr>
              <w:spacing w:line="240" w:lineRule="auto"/>
              <w:jc w:val="center"/>
              <w:rPr>
                <w:rFonts w:ascii="Times New Roman" w:hAnsi="Times New Roman" w:cs="Times New Roman"/>
                <w:i/>
                <w:sz w:val="24"/>
                <w:szCs w:val="24"/>
              </w:rPr>
            </w:pPr>
            <w:r>
              <w:rPr>
                <w:rFonts w:ascii="Times New Roman" w:hAnsi="Times New Roman" w:cs="Times New Roman"/>
                <w:i/>
                <w:sz w:val="24"/>
                <w:szCs w:val="24"/>
              </w:rPr>
              <w:t>6.1</w:t>
            </w:r>
            <w:r w:rsidRPr="00FD0436">
              <w:rPr>
                <w:rFonts w:ascii="Times New Roman" w:hAnsi="Times New Roman" w:cs="Times New Roman"/>
                <w:i/>
                <w:sz w:val="24"/>
                <w:szCs w:val="24"/>
              </w:rPr>
              <w:t>.2</w:t>
            </w:r>
          </w:p>
        </w:tc>
        <w:tc>
          <w:tcPr>
            <w:tcW w:w="4552" w:type="dxa"/>
            <w:shd w:val="clear" w:color="auto" w:fill="auto"/>
          </w:tcPr>
          <w:p w14:paraId="2E1ED00A" w14:textId="77777777" w:rsidR="00A560CB" w:rsidRPr="00FD0436" w:rsidRDefault="00A560CB" w:rsidP="00C50520">
            <w:pPr>
              <w:spacing w:line="240" w:lineRule="auto"/>
              <w:rPr>
                <w:rFonts w:ascii="Times New Roman" w:hAnsi="Times New Roman" w:cs="Times New Roman"/>
                <w:sz w:val="24"/>
                <w:szCs w:val="24"/>
              </w:rPr>
            </w:pPr>
            <w:r w:rsidRPr="00FD0436">
              <w:rPr>
                <w:rFonts w:ascii="Times New Roman" w:hAnsi="Times New Roman" w:cs="Times New Roman"/>
                <w:sz w:val="24"/>
                <w:szCs w:val="24"/>
              </w:rPr>
              <w:t>Проведение совещания с главными врачами государственных медицинских организаций, в том числе с подключением удаленных медицинских организаций Новосибирской области посредством видеоконферент связи</w:t>
            </w:r>
          </w:p>
        </w:tc>
        <w:tc>
          <w:tcPr>
            <w:tcW w:w="1496" w:type="dxa"/>
            <w:shd w:val="clear" w:color="auto" w:fill="auto"/>
          </w:tcPr>
          <w:p w14:paraId="6F1FE187" w14:textId="77777777" w:rsidR="00A560CB" w:rsidRPr="00FD0436" w:rsidRDefault="00A560CB" w:rsidP="00C50520">
            <w:pPr>
              <w:spacing w:line="240" w:lineRule="auto"/>
              <w:jc w:val="center"/>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01</w:t>
            </w:r>
            <w:r w:rsidRPr="00FD0436">
              <w:rPr>
                <w:rFonts w:ascii="Times New Roman" w:eastAsia="Times New Roman" w:hAnsi="Times New Roman" w:cs="Times New Roman"/>
                <w:bCs/>
                <w:i/>
                <w:sz w:val="24"/>
                <w:szCs w:val="24"/>
              </w:rPr>
              <w:t>.07.2019</w:t>
            </w:r>
          </w:p>
        </w:tc>
        <w:tc>
          <w:tcPr>
            <w:tcW w:w="1484" w:type="dxa"/>
            <w:shd w:val="clear" w:color="auto" w:fill="auto"/>
          </w:tcPr>
          <w:p w14:paraId="351BE657" w14:textId="77777777" w:rsidR="00A560CB" w:rsidRPr="00FD0436" w:rsidRDefault="00A560CB" w:rsidP="00C50520">
            <w:pPr>
              <w:spacing w:line="240" w:lineRule="auto"/>
              <w:jc w:val="center"/>
              <w:rPr>
                <w:rFonts w:ascii="Times New Roman" w:eastAsia="Times New Roman" w:hAnsi="Times New Roman" w:cs="Times New Roman"/>
                <w:bCs/>
                <w:i/>
                <w:sz w:val="24"/>
                <w:szCs w:val="24"/>
              </w:rPr>
            </w:pPr>
            <w:r>
              <w:rPr>
                <w:rFonts w:ascii="Times New Roman" w:eastAsia="Times New Roman" w:hAnsi="Times New Roman" w:cs="Times New Roman"/>
                <w:bCs/>
                <w:i/>
                <w:sz w:val="24"/>
                <w:szCs w:val="24"/>
              </w:rPr>
              <w:t>01.01.2020</w:t>
            </w:r>
          </w:p>
        </w:tc>
        <w:tc>
          <w:tcPr>
            <w:tcW w:w="3420" w:type="dxa"/>
            <w:shd w:val="clear" w:color="auto" w:fill="auto"/>
          </w:tcPr>
          <w:p w14:paraId="0A605979" w14:textId="77777777" w:rsidR="00A560CB" w:rsidRPr="00FD0436" w:rsidRDefault="00A560CB" w:rsidP="00C5052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Е.А. Аксенова</w:t>
            </w:r>
          </w:p>
        </w:tc>
        <w:tc>
          <w:tcPr>
            <w:tcW w:w="4045" w:type="dxa"/>
            <w:shd w:val="clear" w:color="auto" w:fill="auto"/>
          </w:tcPr>
          <w:p w14:paraId="2D551D79" w14:textId="77777777" w:rsidR="00A560CB" w:rsidRPr="00FD0436" w:rsidRDefault="00A560CB" w:rsidP="00C5052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Оповещены все руководители подведомственных государственных медицинских организаций, участвующих в оказании первичной медико-санитарной помощи</w:t>
            </w:r>
          </w:p>
        </w:tc>
      </w:tr>
      <w:tr w:rsidR="00A560CB" w:rsidRPr="00FD0436" w14:paraId="0737D136" w14:textId="77777777" w:rsidTr="00364A97">
        <w:tc>
          <w:tcPr>
            <w:tcW w:w="1176" w:type="dxa"/>
            <w:shd w:val="clear" w:color="auto" w:fill="auto"/>
          </w:tcPr>
          <w:p w14:paraId="1C4241F2" w14:textId="3FDC8ECD" w:rsidR="00A560CB" w:rsidRPr="00FD0436" w:rsidRDefault="00A560CB" w:rsidP="00C50520">
            <w:pPr>
              <w:spacing w:line="240" w:lineRule="auto"/>
              <w:jc w:val="center"/>
              <w:rPr>
                <w:rFonts w:ascii="Times New Roman" w:hAnsi="Times New Roman" w:cs="Times New Roman"/>
                <w:i/>
                <w:sz w:val="24"/>
                <w:szCs w:val="24"/>
              </w:rPr>
            </w:pPr>
            <w:r>
              <w:rPr>
                <w:rFonts w:ascii="Times New Roman" w:hAnsi="Times New Roman" w:cs="Times New Roman"/>
                <w:i/>
                <w:sz w:val="24"/>
                <w:szCs w:val="24"/>
              </w:rPr>
              <w:lastRenderedPageBreak/>
              <w:t>6.1.3</w:t>
            </w:r>
          </w:p>
        </w:tc>
        <w:tc>
          <w:tcPr>
            <w:tcW w:w="4552" w:type="dxa"/>
            <w:shd w:val="clear" w:color="auto" w:fill="auto"/>
          </w:tcPr>
          <w:p w14:paraId="34E894B1" w14:textId="77777777" w:rsidR="00A560CB" w:rsidRPr="00FD0436" w:rsidRDefault="00A560CB" w:rsidP="00C50520">
            <w:pPr>
              <w:spacing w:line="240" w:lineRule="auto"/>
              <w:rPr>
                <w:rFonts w:ascii="Times New Roman" w:hAnsi="Times New Roman" w:cs="Times New Roman"/>
                <w:sz w:val="24"/>
                <w:szCs w:val="24"/>
              </w:rPr>
            </w:pPr>
            <w:r w:rsidRPr="00FD0436">
              <w:rPr>
                <w:rFonts w:ascii="Times New Roman" w:hAnsi="Times New Roman" w:cs="Times New Roman"/>
                <w:sz w:val="24"/>
                <w:szCs w:val="24"/>
              </w:rPr>
              <w:t>Включение тематического выступления в повестку школы терапевтов в 2019 году и далее ежегодно</w:t>
            </w:r>
          </w:p>
        </w:tc>
        <w:tc>
          <w:tcPr>
            <w:tcW w:w="1496" w:type="dxa"/>
            <w:shd w:val="clear" w:color="auto" w:fill="auto"/>
          </w:tcPr>
          <w:p w14:paraId="599D117B" w14:textId="77777777" w:rsidR="00A560CB" w:rsidRPr="00FD0436" w:rsidRDefault="00A560CB" w:rsidP="00C5052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24.07.2019</w:t>
            </w:r>
          </w:p>
        </w:tc>
        <w:tc>
          <w:tcPr>
            <w:tcW w:w="1484" w:type="dxa"/>
            <w:shd w:val="clear" w:color="auto" w:fill="auto"/>
          </w:tcPr>
          <w:p w14:paraId="79B48AF3" w14:textId="77777777" w:rsidR="00A560CB" w:rsidRPr="00FD0436" w:rsidRDefault="00A560CB" w:rsidP="00C5052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31.12.2024</w:t>
            </w:r>
          </w:p>
        </w:tc>
        <w:tc>
          <w:tcPr>
            <w:tcW w:w="3420" w:type="dxa"/>
            <w:shd w:val="clear" w:color="auto" w:fill="auto"/>
          </w:tcPr>
          <w:p w14:paraId="1E43825E" w14:textId="77777777" w:rsidR="00A560CB" w:rsidRPr="00FD0436" w:rsidRDefault="00A560CB" w:rsidP="00C5052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терапевт министерства здравоохранения Новосибирской области О.В. Дуничева</w:t>
            </w:r>
          </w:p>
        </w:tc>
        <w:tc>
          <w:tcPr>
            <w:tcW w:w="4045" w:type="dxa"/>
            <w:shd w:val="clear" w:color="auto" w:fill="auto"/>
          </w:tcPr>
          <w:p w14:paraId="1EED0DD1" w14:textId="77777777" w:rsidR="00A560CB" w:rsidRPr="00FD0436" w:rsidRDefault="00A560CB" w:rsidP="00C5052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Обучение врачей-терапевтов участковых, врачей-специалистов, не менее 100 человек ежегодно</w:t>
            </w:r>
          </w:p>
        </w:tc>
      </w:tr>
      <w:tr w:rsidR="00A560CB" w:rsidRPr="00FD0436" w14:paraId="6091F072" w14:textId="77777777" w:rsidTr="00364A97">
        <w:tc>
          <w:tcPr>
            <w:tcW w:w="1176" w:type="dxa"/>
            <w:shd w:val="clear" w:color="auto" w:fill="auto"/>
          </w:tcPr>
          <w:p w14:paraId="0361C6A2" w14:textId="0131ABA3" w:rsidR="00A560CB" w:rsidRPr="00FD0436" w:rsidRDefault="00A560CB" w:rsidP="00C50520">
            <w:pPr>
              <w:spacing w:line="240" w:lineRule="auto"/>
              <w:jc w:val="center"/>
              <w:rPr>
                <w:rFonts w:ascii="Times New Roman" w:hAnsi="Times New Roman" w:cs="Times New Roman"/>
                <w:i/>
                <w:sz w:val="24"/>
                <w:szCs w:val="24"/>
              </w:rPr>
            </w:pPr>
            <w:r>
              <w:rPr>
                <w:rFonts w:ascii="Times New Roman" w:hAnsi="Times New Roman" w:cs="Times New Roman"/>
                <w:i/>
                <w:sz w:val="24"/>
                <w:szCs w:val="24"/>
              </w:rPr>
              <w:t>6.1</w:t>
            </w:r>
            <w:r w:rsidRPr="00FD0436">
              <w:rPr>
                <w:rFonts w:ascii="Times New Roman" w:hAnsi="Times New Roman" w:cs="Times New Roman"/>
                <w:i/>
                <w:sz w:val="24"/>
                <w:szCs w:val="24"/>
              </w:rPr>
              <w:t>.4</w:t>
            </w:r>
          </w:p>
        </w:tc>
        <w:tc>
          <w:tcPr>
            <w:tcW w:w="4552" w:type="dxa"/>
            <w:shd w:val="clear" w:color="auto" w:fill="auto"/>
          </w:tcPr>
          <w:p w14:paraId="590DE94D" w14:textId="77777777" w:rsidR="00A560CB" w:rsidRPr="00FD0436" w:rsidRDefault="00A560CB" w:rsidP="00C50520">
            <w:pPr>
              <w:spacing w:line="240" w:lineRule="auto"/>
              <w:rPr>
                <w:rFonts w:ascii="Times New Roman" w:hAnsi="Times New Roman" w:cs="Times New Roman"/>
                <w:sz w:val="24"/>
                <w:szCs w:val="24"/>
              </w:rPr>
            </w:pPr>
            <w:r w:rsidRPr="00FD0436">
              <w:rPr>
                <w:rFonts w:ascii="Times New Roman" w:hAnsi="Times New Roman" w:cs="Times New Roman"/>
                <w:sz w:val="24"/>
                <w:szCs w:val="24"/>
              </w:rPr>
              <w:t>Подготовка чек-листов для оценки качества диспансерного наблюдения в соответствии с приказом</w:t>
            </w:r>
          </w:p>
        </w:tc>
        <w:tc>
          <w:tcPr>
            <w:tcW w:w="1496" w:type="dxa"/>
            <w:shd w:val="clear" w:color="auto" w:fill="auto"/>
          </w:tcPr>
          <w:p w14:paraId="05BC0E83" w14:textId="77777777" w:rsidR="00A560CB" w:rsidRPr="00FD0436" w:rsidRDefault="00A560CB" w:rsidP="00C5052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01.09.2019</w:t>
            </w:r>
          </w:p>
        </w:tc>
        <w:tc>
          <w:tcPr>
            <w:tcW w:w="1484" w:type="dxa"/>
            <w:shd w:val="clear" w:color="auto" w:fill="auto"/>
          </w:tcPr>
          <w:p w14:paraId="1A855B68" w14:textId="77777777" w:rsidR="00A560CB" w:rsidRPr="00FD0436" w:rsidRDefault="00A560CB" w:rsidP="00C5052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01.05.2020</w:t>
            </w:r>
          </w:p>
        </w:tc>
        <w:tc>
          <w:tcPr>
            <w:tcW w:w="3420" w:type="dxa"/>
            <w:shd w:val="clear" w:color="auto" w:fill="auto"/>
          </w:tcPr>
          <w:p w14:paraId="091077E1" w14:textId="77777777" w:rsidR="00A560CB" w:rsidRPr="00FD0436" w:rsidRDefault="00A560CB" w:rsidP="00C5052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терапевт министерства здравоохранения Новосибирской области О.В. Дуничева</w:t>
            </w:r>
          </w:p>
          <w:p w14:paraId="57D3B712" w14:textId="77777777" w:rsidR="00A560CB" w:rsidRPr="00FD0436" w:rsidRDefault="00A560CB" w:rsidP="00C5052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кардиолог министерства здравоохранения Новосибирской области С.А. Зенин</w:t>
            </w:r>
          </w:p>
          <w:p w14:paraId="7023208D" w14:textId="77777777" w:rsidR="00A560CB" w:rsidRPr="00FD0436" w:rsidRDefault="00A560CB" w:rsidP="00C5052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невролог министерства здравоохранения Новосиб</w:t>
            </w:r>
            <w:r>
              <w:rPr>
                <w:rFonts w:ascii="Times New Roman" w:eastAsia="Times New Roman" w:hAnsi="Times New Roman" w:cs="Times New Roman"/>
                <w:bCs/>
                <w:i/>
                <w:sz w:val="24"/>
                <w:szCs w:val="24"/>
              </w:rPr>
              <w:t>ирской области Е.В. Танеева</w:t>
            </w:r>
          </w:p>
        </w:tc>
        <w:tc>
          <w:tcPr>
            <w:tcW w:w="4045" w:type="dxa"/>
            <w:shd w:val="clear" w:color="auto" w:fill="auto"/>
          </w:tcPr>
          <w:p w14:paraId="0EA4BA76" w14:textId="77777777" w:rsidR="00A560CB" w:rsidRPr="00FD0436" w:rsidRDefault="00A560CB" w:rsidP="00C50520">
            <w:pPr>
              <w:spacing w:line="240" w:lineRule="auto"/>
              <w:rPr>
                <w:rFonts w:ascii="Times New Roman" w:eastAsia="Times New Roman" w:hAnsi="Times New Roman" w:cs="Times New Roman"/>
                <w:sz w:val="24"/>
                <w:szCs w:val="24"/>
              </w:rPr>
            </w:pPr>
          </w:p>
        </w:tc>
      </w:tr>
      <w:tr w:rsidR="00A560CB" w:rsidRPr="00FD0436" w14:paraId="0F995AED" w14:textId="77777777" w:rsidTr="00364A97">
        <w:tc>
          <w:tcPr>
            <w:tcW w:w="1176" w:type="dxa"/>
            <w:shd w:val="clear" w:color="auto" w:fill="auto"/>
          </w:tcPr>
          <w:p w14:paraId="59C22C5D" w14:textId="54AF3864" w:rsidR="00A560CB" w:rsidRPr="00FD0436" w:rsidRDefault="00A560CB" w:rsidP="00C50520">
            <w:pPr>
              <w:spacing w:line="240" w:lineRule="auto"/>
              <w:jc w:val="center"/>
              <w:rPr>
                <w:rFonts w:ascii="Times New Roman" w:hAnsi="Times New Roman" w:cs="Times New Roman"/>
                <w:i/>
                <w:sz w:val="24"/>
                <w:szCs w:val="24"/>
              </w:rPr>
            </w:pPr>
            <w:r>
              <w:rPr>
                <w:rFonts w:ascii="Times New Roman" w:hAnsi="Times New Roman" w:cs="Times New Roman"/>
                <w:i/>
                <w:sz w:val="24"/>
                <w:szCs w:val="24"/>
              </w:rPr>
              <w:t>6</w:t>
            </w:r>
            <w:r w:rsidRPr="00FD0436">
              <w:rPr>
                <w:rFonts w:ascii="Times New Roman" w:hAnsi="Times New Roman" w:cs="Times New Roman"/>
                <w:i/>
                <w:sz w:val="24"/>
                <w:szCs w:val="24"/>
              </w:rPr>
              <w:t>.</w:t>
            </w:r>
            <w:r>
              <w:rPr>
                <w:rFonts w:ascii="Times New Roman" w:hAnsi="Times New Roman" w:cs="Times New Roman"/>
                <w:i/>
                <w:sz w:val="24"/>
                <w:szCs w:val="24"/>
              </w:rPr>
              <w:t>1.</w:t>
            </w:r>
            <w:r w:rsidRPr="00FD0436">
              <w:rPr>
                <w:rFonts w:ascii="Times New Roman" w:hAnsi="Times New Roman" w:cs="Times New Roman"/>
                <w:i/>
                <w:sz w:val="24"/>
                <w:szCs w:val="24"/>
              </w:rPr>
              <w:t>4.1</w:t>
            </w:r>
          </w:p>
        </w:tc>
        <w:tc>
          <w:tcPr>
            <w:tcW w:w="4552" w:type="dxa"/>
            <w:shd w:val="clear" w:color="auto" w:fill="auto"/>
          </w:tcPr>
          <w:p w14:paraId="092CDBA8" w14:textId="77777777" w:rsidR="00A560CB" w:rsidRPr="00FD0436" w:rsidRDefault="00A560CB" w:rsidP="00C50520">
            <w:pPr>
              <w:spacing w:line="240" w:lineRule="auto"/>
              <w:rPr>
                <w:rFonts w:ascii="Times New Roman" w:hAnsi="Times New Roman" w:cs="Times New Roman"/>
                <w:sz w:val="24"/>
                <w:szCs w:val="24"/>
              </w:rPr>
            </w:pPr>
            <w:r w:rsidRPr="00FD0436">
              <w:rPr>
                <w:rFonts w:ascii="Times New Roman" w:hAnsi="Times New Roman" w:cs="Times New Roman"/>
                <w:sz w:val="24"/>
                <w:szCs w:val="24"/>
              </w:rPr>
              <w:t>Оценка качества проведения диспансерного наблюдения пациентов с БСК с применением чек-листов</w:t>
            </w:r>
          </w:p>
        </w:tc>
        <w:tc>
          <w:tcPr>
            <w:tcW w:w="1496" w:type="dxa"/>
            <w:shd w:val="clear" w:color="auto" w:fill="auto"/>
          </w:tcPr>
          <w:p w14:paraId="18F376C7" w14:textId="77777777" w:rsidR="00A560CB" w:rsidRPr="00FD0436" w:rsidRDefault="00A560CB" w:rsidP="00C5052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01.01.2021</w:t>
            </w:r>
          </w:p>
        </w:tc>
        <w:tc>
          <w:tcPr>
            <w:tcW w:w="1484" w:type="dxa"/>
            <w:shd w:val="clear" w:color="auto" w:fill="auto"/>
          </w:tcPr>
          <w:p w14:paraId="4F20735A" w14:textId="77777777" w:rsidR="00A560CB" w:rsidRPr="00FD0436" w:rsidRDefault="00A560CB" w:rsidP="00C5052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31.12.2024</w:t>
            </w:r>
          </w:p>
        </w:tc>
        <w:tc>
          <w:tcPr>
            <w:tcW w:w="3420" w:type="dxa"/>
            <w:shd w:val="clear" w:color="auto" w:fill="auto"/>
          </w:tcPr>
          <w:p w14:paraId="2AF63357" w14:textId="77777777" w:rsidR="00A560CB" w:rsidRPr="00FD0436" w:rsidRDefault="00A560CB" w:rsidP="00C5052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терапевт министерства здравоохранения Новосибирской области О.В. Дуничева</w:t>
            </w:r>
          </w:p>
          <w:p w14:paraId="421C5CCF" w14:textId="77777777" w:rsidR="00A560CB" w:rsidRPr="00FD0436" w:rsidRDefault="00A560CB" w:rsidP="00C5052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кардиолог министерства здравоохранения Новосибирской области С.А. Зенин</w:t>
            </w:r>
          </w:p>
          <w:p w14:paraId="5521409F" w14:textId="77777777" w:rsidR="00A560CB" w:rsidRPr="00FD0436" w:rsidRDefault="00A560CB" w:rsidP="00C5052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lastRenderedPageBreak/>
              <w:t>Главный внештатный специалист невролог министерства здравоохранения Новосиб</w:t>
            </w:r>
            <w:r>
              <w:rPr>
                <w:rFonts w:ascii="Times New Roman" w:eastAsia="Times New Roman" w:hAnsi="Times New Roman" w:cs="Times New Roman"/>
                <w:bCs/>
                <w:i/>
                <w:sz w:val="24"/>
                <w:szCs w:val="24"/>
              </w:rPr>
              <w:t>ирской области Е.В. Танеева</w:t>
            </w:r>
          </w:p>
        </w:tc>
        <w:tc>
          <w:tcPr>
            <w:tcW w:w="4045" w:type="dxa"/>
            <w:shd w:val="clear" w:color="auto" w:fill="auto"/>
          </w:tcPr>
          <w:p w14:paraId="77B90247" w14:textId="77777777" w:rsidR="00A560CB" w:rsidRPr="00FD0436" w:rsidRDefault="00A560CB" w:rsidP="00C5052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Проведение оценки не менее, чем в 5 государственных медицинских организациях, участвующих в оказании первичной медико-санитарной помощи</w:t>
            </w:r>
          </w:p>
        </w:tc>
      </w:tr>
      <w:tr w:rsidR="00060E25" w:rsidRPr="00FD0436" w14:paraId="22EDEFBD" w14:textId="77777777" w:rsidTr="00C50520">
        <w:tc>
          <w:tcPr>
            <w:tcW w:w="16173" w:type="dxa"/>
            <w:gridSpan w:val="6"/>
            <w:shd w:val="clear" w:color="auto" w:fill="auto"/>
          </w:tcPr>
          <w:p w14:paraId="1DD22BFB" w14:textId="115EA18D" w:rsidR="00060E25" w:rsidRPr="00060E25" w:rsidRDefault="00060E25" w:rsidP="00060E25">
            <w:pPr>
              <w:spacing w:line="240" w:lineRule="auto"/>
              <w:jc w:val="center"/>
              <w:rPr>
                <w:rFonts w:ascii="Times New Roman" w:eastAsia="Times New Roman" w:hAnsi="Times New Roman" w:cs="Times New Roman"/>
                <w:b/>
                <w:sz w:val="24"/>
                <w:szCs w:val="24"/>
              </w:rPr>
            </w:pPr>
            <w:r w:rsidRPr="00060E25">
              <w:rPr>
                <w:rFonts w:ascii="Times New Roman" w:eastAsia="Times New Roman" w:hAnsi="Times New Roman" w:cs="Times New Roman"/>
                <w:b/>
                <w:sz w:val="24"/>
                <w:szCs w:val="24"/>
              </w:rPr>
              <w:t>7. Развитие структуры специализированной, в том числе высокотехнологичной медицинской помощи</w:t>
            </w:r>
          </w:p>
        </w:tc>
      </w:tr>
      <w:tr w:rsidR="00875FBE" w:rsidRPr="00FD0436" w14:paraId="10B78784" w14:textId="77777777" w:rsidTr="00364A97">
        <w:tc>
          <w:tcPr>
            <w:tcW w:w="1176" w:type="dxa"/>
            <w:shd w:val="clear" w:color="auto" w:fill="auto"/>
          </w:tcPr>
          <w:p w14:paraId="14751462" w14:textId="31917995" w:rsidR="00875FBE" w:rsidRPr="00FD0436" w:rsidRDefault="00060E25" w:rsidP="00A01B09">
            <w:pPr>
              <w:spacing w:line="240" w:lineRule="auto"/>
              <w:jc w:val="center"/>
              <w:rPr>
                <w:rFonts w:ascii="Times New Roman" w:hAnsi="Times New Roman" w:cs="Times New Roman"/>
                <w:i/>
                <w:sz w:val="24"/>
                <w:szCs w:val="24"/>
              </w:rPr>
            </w:pPr>
            <w:r>
              <w:rPr>
                <w:rFonts w:ascii="Times New Roman" w:hAnsi="Times New Roman" w:cs="Times New Roman"/>
                <w:i/>
                <w:sz w:val="24"/>
                <w:szCs w:val="24"/>
              </w:rPr>
              <w:t>7</w:t>
            </w:r>
            <w:r w:rsidR="00E466A0" w:rsidRPr="00FD0436">
              <w:rPr>
                <w:rFonts w:ascii="Times New Roman" w:hAnsi="Times New Roman" w:cs="Times New Roman"/>
                <w:i/>
                <w:sz w:val="24"/>
                <w:szCs w:val="24"/>
              </w:rPr>
              <w:t>.</w:t>
            </w:r>
            <w:r>
              <w:rPr>
                <w:rFonts w:ascii="Times New Roman" w:hAnsi="Times New Roman" w:cs="Times New Roman"/>
                <w:i/>
                <w:sz w:val="24"/>
                <w:szCs w:val="24"/>
              </w:rPr>
              <w:t>1</w:t>
            </w:r>
          </w:p>
        </w:tc>
        <w:tc>
          <w:tcPr>
            <w:tcW w:w="4552" w:type="dxa"/>
            <w:shd w:val="clear" w:color="auto" w:fill="auto"/>
          </w:tcPr>
          <w:p w14:paraId="6A9BB636" w14:textId="77777777" w:rsidR="00875FBE" w:rsidRPr="00060E25" w:rsidRDefault="00EC0F81" w:rsidP="00EC0F81">
            <w:pPr>
              <w:spacing w:line="240" w:lineRule="auto"/>
              <w:rPr>
                <w:rFonts w:ascii="Times New Roman" w:hAnsi="Times New Roman" w:cs="Times New Roman"/>
                <w:sz w:val="24"/>
                <w:szCs w:val="24"/>
              </w:rPr>
            </w:pPr>
            <w:r w:rsidRPr="00060E25">
              <w:rPr>
                <w:rFonts w:ascii="Times New Roman" w:hAnsi="Times New Roman" w:cs="Times New Roman"/>
                <w:sz w:val="24"/>
                <w:szCs w:val="24"/>
              </w:rPr>
              <w:t xml:space="preserve">Обеспечение сосудистых отделений медицинскими изделиями (оборудованием) в соответствии со стандартами оснащения кардиологических отделений, отделений для оказания медицинской помощи пациентам с ОНМК. </w:t>
            </w:r>
            <w:r w:rsidR="00875FBE" w:rsidRPr="00060E25">
              <w:rPr>
                <w:rFonts w:ascii="Times New Roman" w:hAnsi="Times New Roman" w:cs="Times New Roman"/>
                <w:sz w:val="24"/>
                <w:szCs w:val="24"/>
              </w:rPr>
              <w:t>Переоснащение/ дооснащение 2 региональных сосудистых центров и 12 первичных сосудистых отделений</w:t>
            </w:r>
          </w:p>
        </w:tc>
        <w:tc>
          <w:tcPr>
            <w:tcW w:w="1496" w:type="dxa"/>
            <w:shd w:val="clear" w:color="auto" w:fill="auto"/>
          </w:tcPr>
          <w:p w14:paraId="72AA21D0" w14:textId="77777777" w:rsidR="00875FBE" w:rsidRPr="00FD0436" w:rsidRDefault="00875FBE" w:rsidP="00B843D6">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w:t>
            </w:r>
            <w:r w:rsidR="00B843D6" w:rsidRPr="00FD0436">
              <w:rPr>
                <w:rFonts w:ascii="Times New Roman" w:eastAsia="Times New Roman" w:hAnsi="Times New Roman" w:cs="Times New Roman"/>
                <w:bCs/>
                <w:i/>
                <w:sz w:val="24"/>
                <w:szCs w:val="24"/>
              </w:rPr>
              <w:t>7</w:t>
            </w:r>
            <w:r w:rsidRPr="00FD0436">
              <w:rPr>
                <w:rFonts w:ascii="Times New Roman" w:eastAsia="Times New Roman" w:hAnsi="Times New Roman" w:cs="Times New Roman"/>
                <w:bCs/>
                <w:i/>
                <w:sz w:val="24"/>
                <w:szCs w:val="24"/>
              </w:rPr>
              <w:t>.2019</w:t>
            </w:r>
          </w:p>
        </w:tc>
        <w:tc>
          <w:tcPr>
            <w:tcW w:w="1484" w:type="dxa"/>
            <w:shd w:val="clear" w:color="auto" w:fill="auto"/>
          </w:tcPr>
          <w:p w14:paraId="03E00D7F" w14:textId="77777777" w:rsidR="00875FBE" w:rsidRPr="00FD0436" w:rsidRDefault="00875FBE" w:rsidP="00A01B09">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31.12.2024</w:t>
            </w:r>
          </w:p>
        </w:tc>
        <w:tc>
          <w:tcPr>
            <w:tcW w:w="3420" w:type="dxa"/>
            <w:shd w:val="clear" w:color="auto" w:fill="auto"/>
          </w:tcPr>
          <w:p w14:paraId="45726806" w14:textId="77777777" w:rsidR="00875FBE" w:rsidRPr="00FD0436" w:rsidRDefault="00875FBE"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Министр здравоохранения К.В. Хальзов</w:t>
            </w:r>
          </w:p>
        </w:tc>
        <w:tc>
          <w:tcPr>
            <w:tcW w:w="4045" w:type="dxa"/>
            <w:shd w:val="clear" w:color="auto" w:fill="auto"/>
          </w:tcPr>
          <w:p w14:paraId="510D926F" w14:textId="77777777" w:rsidR="00875FBE" w:rsidRPr="00FD0436" w:rsidRDefault="008B1F91" w:rsidP="00A01B09">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Обеспечение доступности высококвалифицированной медицинской помощи пациентам с ОКС и ОНМК. Снижение смертности от ОИМ к 2024 году до 26,9 на 100 тыс. населения, о ОНМК до 79,7 на 100 тыс. населения. Снижение больничной летальности к 2024 году от ОИМ до 8.0%, от ОНИК до 14,0%. Повышение доли профильных госпитализаций пациентов с ОНМК до 66,0%.</w:t>
            </w:r>
          </w:p>
        </w:tc>
      </w:tr>
      <w:tr w:rsidR="00A01B09" w:rsidRPr="00FD0436" w14:paraId="0432001C" w14:textId="77777777" w:rsidTr="00364A97">
        <w:tc>
          <w:tcPr>
            <w:tcW w:w="1176" w:type="dxa"/>
            <w:shd w:val="clear" w:color="auto" w:fill="auto"/>
          </w:tcPr>
          <w:p w14:paraId="6BD68899" w14:textId="6688AFFA" w:rsidR="00A01B09" w:rsidRPr="00FD0436" w:rsidRDefault="00060E25" w:rsidP="00A01B09">
            <w:pPr>
              <w:spacing w:line="240" w:lineRule="auto"/>
              <w:jc w:val="center"/>
              <w:rPr>
                <w:rFonts w:ascii="Times New Roman" w:hAnsi="Times New Roman" w:cs="Times New Roman"/>
                <w:i/>
                <w:sz w:val="24"/>
                <w:szCs w:val="24"/>
              </w:rPr>
            </w:pPr>
            <w:r>
              <w:rPr>
                <w:rFonts w:ascii="Times New Roman" w:hAnsi="Times New Roman" w:cs="Times New Roman"/>
                <w:i/>
                <w:sz w:val="24"/>
                <w:szCs w:val="24"/>
              </w:rPr>
              <w:t>7</w:t>
            </w:r>
            <w:r w:rsidR="00EC0F81" w:rsidRPr="00FD0436">
              <w:rPr>
                <w:rFonts w:ascii="Times New Roman" w:hAnsi="Times New Roman" w:cs="Times New Roman"/>
                <w:i/>
                <w:sz w:val="24"/>
                <w:szCs w:val="24"/>
              </w:rPr>
              <w:t>.</w:t>
            </w:r>
            <w:r>
              <w:rPr>
                <w:rFonts w:ascii="Times New Roman" w:hAnsi="Times New Roman" w:cs="Times New Roman"/>
                <w:i/>
                <w:sz w:val="24"/>
                <w:szCs w:val="24"/>
              </w:rPr>
              <w:t>1.1</w:t>
            </w:r>
          </w:p>
        </w:tc>
        <w:tc>
          <w:tcPr>
            <w:tcW w:w="4552" w:type="dxa"/>
            <w:shd w:val="clear" w:color="auto" w:fill="auto"/>
          </w:tcPr>
          <w:p w14:paraId="204357E2" w14:textId="77777777" w:rsidR="00A01B09" w:rsidRPr="00FD0436" w:rsidRDefault="00875FBE" w:rsidP="00A01B09">
            <w:pPr>
              <w:spacing w:line="240" w:lineRule="auto"/>
              <w:rPr>
                <w:rFonts w:ascii="Times New Roman" w:hAnsi="Times New Roman" w:cs="Times New Roman"/>
                <w:sz w:val="24"/>
                <w:szCs w:val="24"/>
              </w:rPr>
            </w:pPr>
            <w:r w:rsidRPr="00FD0436">
              <w:rPr>
                <w:rFonts w:ascii="Times New Roman" w:hAnsi="Times New Roman" w:cs="Times New Roman"/>
                <w:sz w:val="24"/>
                <w:szCs w:val="24"/>
              </w:rPr>
              <w:t>Переоснащение 2 региональных сосудистых центров и 3 первичных сосудистых отделений</w:t>
            </w:r>
          </w:p>
        </w:tc>
        <w:tc>
          <w:tcPr>
            <w:tcW w:w="1496" w:type="dxa"/>
            <w:shd w:val="clear" w:color="auto" w:fill="auto"/>
          </w:tcPr>
          <w:p w14:paraId="528F4E25" w14:textId="77777777" w:rsidR="00A01B09" w:rsidRPr="00FD0436" w:rsidRDefault="00875FBE" w:rsidP="00B843D6">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w:t>
            </w:r>
            <w:r w:rsidR="00B843D6" w:rsidRPr="00FD0436">
              <w:rPr>
                <w:rFonts w:ascii="Times New Roman" w:eastAsia="Times New Roman" w:hAnsi="Times New Roman" w:cs="Times New Roman"/>
                <w:bCs/>
                <w:i/>
                <w:sz w:val="24"/>
                <w:szCs w:val="24"/>
              </w:rPr>
              <w:t>7</w:t>
            </w:r>
            <w:r w:rsidRPr="00FD0436">
              <w:rPr>
                <w:rFonts w:ascii="Times New Roman" w:eastAsia="Times New Roman" w:hAnsi="Times New Roman" w:cs="Times New Roman"/>
                <w:bCs/>
                <w:i/>
                <w:sz w:val="24"/>
                <w:szCs w:val="24"/>
              </w:rPr>
              <w:t>.2019</w:t>
            </w:r>
          </w:p>
        </w:tc>
        <w:tc>
          <w:tcPr>
            <w:tcW w:w="1484" w:type="dxa"/>
            <w:shd w:val="clear" w:color="auto" w:fill="auto"/>
          </w:tcPr>
          <w:p w14:paraId="5EB5C17F" w14:textId="77777777" w:rsidR="00A01B09" w:rsidRPr="00FD0436" w:rsidRDefault="00875FBE" w:rsidP="00A01B09">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31.12.2019</w:t>
            </w:r>
          </w:p>
        </w:tc>
        <w:tc>
          <w:tcPr>
            <w:tcW w:w="3420" w:type="dxa"/>
            <w:shd w:val="clear" w:color="auto" w:fill="auto"/>
          </w:tcPr>
          <w:p w14:paraId="7DCD2017" w14:textId="77777777" w:rsidR="00875FBE" w:rsidRPr="00FD0436" w:rsidRDefault="00875FBE"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Е.А. Аксенова</w:t>
            </w:r>
          </w:p>
          <w:p w14:paraId="41551555" w14:textId="77777777" w:rsidR="00A01B09" w:rsidRPr="00FD0436" w:rsidRDefault="00875FBE"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А.В. Колупаев</w:t>
            </w:r>
          </w:p>
        </w:tc>
        <w:tc>
          <w:tcPr>
            <w:tcW w:w="4045" w:type="dxa"/>
            <w:shd w:val="clear" w:color="auto" w:fill="auto"/>
          </w:tcPr>
          <w:p w14:paraId="782024D5" w14:textId="77777777" w:rsidR="00A01B09" w:rsidRPr="00FD0436" w:rsidRDefault="00A01B09" w:rsidP="00A01B09">
            <w:pPr>
              <w:spacing w:line="240" w:lineRule="auto"/>
              <w:rPr>
                <w:rFonts w:ascii="Times New Roman" w:eastAsia="Times New Roman" w:hAnsi="Times New Roman" w:cs="Times New Roman"/>
                <w:sz w:val="24"/>
                <w:szCs w:val="24"/>
              </w:rPr>
            </w:pPr>
          </w:p>
        </w:tc>
      </w:tr>
      <w:tr w:rsidR="00A01B09" w:rsidRPr="00FD0436" w14:paraId="6798DB8F" w14:textId="77777777" w:rsidTr="00364A97">
        <w:tc>
          <w:tcPr>
            <w:tcW w:w="1176" w:type="dxa"/>
            <w:shd w:val="clear" w:color="auto" w:fill="auto"/>
          </w:tcPr>
          <w:p w14:paraId="0D3AE80C" w14:textId="38E02E4A" w:rsidR="00A01B09" w:rsidRPr="00FD0436" w:rsidRDefault="00060E25" w:rsidP="00060E25">
            <w:pPr>
              <w:spacing w:line="240" w:lineRule="auto"/>
              <w:jc w:val="center"/>
              <w:rPr>
                <w:rFonts w:ascii="Times New Roman" w:hAnsi="Times New Roman" w:cs="Times New Roman"/>
                <w:i/>
                <w:sz w:val="24"/>
                <w:szCs w:val="24"/>
              </w:rPr>
            </w:pPr>
            <w:r>
              <w:rPr>
                <w:rFonts w:ascii="Times New Roman" w:hAnsi="Times New Roman" w:cs="Times New Roman"/>
                <w:i/>
                <w:sz w:val="24"/>
                <w:szCs w:val="24"/>
              </w:rPr>
              <w:t>7</w:t>
            </w:r>
            <w:r w:rsidR="00EC0F81" w:rsidRPr="00FD0436">
              <w:rPr>
                <w:rFonts w:ascii="Times New Roman" w:hAnsi="Times New Roman" w:cs="Times New Roman"/>
                <w:i/>
                <w:sz w:val="24"/>
                <w:szCs w:val="24"/>
              </w:rPr>
              <w:t>.</w:t>
            </w:r>
            <w:r>
              <w:rPr>
                <w:rFonts w:ascii="Times New Roman" w:hAnsi="Times New Roman" w:cs="Times New Roman"/>
                <w:i/>
                <w:sz w:val="24"/>
                <w:szCs w:val="24"/>
              </w:rPr>
              <w:t>1.2</w:t>
            </w:r>
          </w:p>
        </w:tc>
        <w:tc>
          <w:tcPr>
            <w:tcW w:w="4552" w:type="dxa"/>
            <w:shd w:val="clear" w:color="auto" w:fill="auto"/>
          </w:tcPr>
          <w:p w14:paraId="27E4DED7" w14:textId="77777777" w:rsidR="00A01B09" w:rsidRPr="00FD0436" w:rsidRDefault="00875FBE" w:rsidP="00875FBE">
            <w:pPr>
              <w:spacing w:line="240" w:lineRule="auto"/>
              <w:rPr>
                <w:rFonts w:ascii="Times New Roman" w:hAnsi="Times New Roman" w:cs="Times New Roman"/>
                <w:sz w:val="24"/>
                <w:szCs w:val="24"/>
              </w:rPr>
            </w:pPr>
            <w:r w:rsidRPr="00FD0436">
              <w:rPr>
                <w:rFonts w:ascii="Times New Roman" w:hAnsi="Times New Roman" w:cs="Times New Roman"/>
                <w:sz w:val="24"/>
                <w:szCs w:val="24"/>
              </w:rPr>
              <w:t>Переоснащение 2 региональных сосудистых центра и 4 первичных сосудистых отделения</w:t>
            </w:r>
          </w:p>
        </w:tc>
        <w:tc>
          <w:tcPr>
            <w:tcW w:w="1496" w:type="dxa"/>
            <w:shd w:val="clear" w:color="auto" w:fill="auto"/>
          </w:tcPr>
          <w:p w14:paraId="1245A6B7" w14:textId="77777777" w:rsidR="00A01B09" w:rsidRPr="00FD0436" w:rsidRDefault="00875FBE" w:rsidP="00A01B09">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01.01.2020</w:t>
            </w:r>
          </w:p>
        </w:tc>
        <w:tc>
          <w:tcPr>
            <w:tcW w:w="1484" w:type="dxa"/>
            <w:shd w:val="clear" w:color="auto" w:fill="auto"/>
          </w:tcPr>
          <w:p w14:paraId="15196E55" w14:textId="77777777" w:rsidR="00A01B09" w:rsidRPr="00FD0436" w:rsidRDefault="00875FBE" w:rsidP="00A01B09">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31.12.2020</w:t>
            </w:r>
          </w:p>
        </w:tc>
        <w:tc>
          <w:tcPr>
            <w:tcW w:w="3420" w:type="dxa"/>
            <w:shd w:val="clear" w:color="auto" w:fill="auto"/>
          </w:tcPr>
          <w:p w14:paraId="0BAA8108" w14:textId="77777777" w:rsidR="00875FBE" w:rsidRPr="00FD0436" w:rsidRDefault="00875FBE"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Е.А. Аксенова</w:t>
            </w:r>
          </w:p>
          <w:p w14:paraId="2724D4B1" w14:textId="77777777" w:rsidR="00A01B09" w:rsidRPr="00FD0436" w:rsidRDefault="00875FBE"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А.В. Колупаев</w:t>
            </w:r>
          </w:p>
        </w:tc>
        <w:tc>
          <w:tcPr>
            <w:tcW w:w="4045" w:type="dxa"/>
            <w:shd w:val="clear" w:color="auto" w:fill="auto"/>
          </w:tcPr>
          <w:p w14:paraId="4B005A66" w14:textId="77777777" w:rsidR="00A01B09" w:rsidRPr="00FD0436" w:rsidRDefault="00A01B09" w:rsidP="00A01B09">
            <w:pPr>
              <w:spacing w:line="240" w:lineRule="auto"/>
              <w:rPr>
                <w:rFonts w:ascii="Times New Roman" w:eastAsia="Times New Roman" w:hAnsi="Times New Roman" w:cs="Times New Roman"/>
                <w:sz w:val="24"/>
                <w:szCs w:val="24"/>
              </w:rPr>
            </w:pPr>
          </w:p>
        </w:tc>
      </w:tr>
      <w:tr w:rsidR="00A01B09" w:rsidRPr="00FD0436" w14:paraId="507F4A43" w14:textId="77777777" w:rsidTr="00364A97">
        <w:tc>
          <w:tcPr>
            <w:tcW w:w="1176" w:type="dxa"/>
            <w:shd w:val="clear" w:color="auto" w:fill="auto"/>
          </w:tcPr>
          <w:p w14:paraId="6E2BFB5A" w14:textId="1BDD6225" w:rsidR="00A01B09" w:rsidRPr="00FD0436" w:rsidRDefault="00060E25" w:rsidP="00A01B09">
            <w:pPr>
              <w:spacing w:line="240" w:lineRule="auto"/>
              <w:jc w:val="center"/>
              <w:rPr>
                <w:rFonts w:ascii="Times New Roman" w:hAnsi="Times New Roman" w:cs="Times New Roman"/>
                <w:i/>
                <w:sz w:val="24"/>
                <w:szCs w:val="24"/>
              </w:rPr>
            </w:pPr>
            <w:r>
              <w:rPr>
                <w:rFonts w:ascii="Times New Roman" w:hAnsi="Times New Roman" w:cs="Times New Roman"/>
                <w:i/>
                <w:sz w:val="24"/>
                <w:szCs w:val="24"/>
              </w:rPr>
              <w:t>7</w:t>
            </w:r>
            <w:r w:rsidR="00EC0F81" w:rsidRPr="00FD0436">
              <w:rPr>
                <w:rFonts w:ascii="Times New Roman" w:hAnsi="Times New Roman" w:cs="Times New Roman"/>
                <w:i/>
                <w:sz w:val="24"/>
                <w:szCs w:val="24"/>
              </w:rPr>
              <w:t>.</w:t>
            </w:r>
            <w:r>
              <w:rPr>
                <w:rFonts w:ascii="Times New Roman" w:hAnsi="Times New Roman" w:cs="Times New Roman"/>
                <w:i/>
                <w:sz w:val="24"/>
                <w:szCs w:val="24"/>
              </w:rPr>
              <w:t>1.3</w:t>
            </w:r>
          </w:p>
        </w:tc>
        <w:tc>
          <w:tcPr>
            <w:tcW w:w="4552" w:type="dxa"/>
            <w:shd w:val="clear" w:color="auto" w:fill="auto"/>
          </w:tcPr>
          <w:p w14:paraId="285695F2" w14:textId="77777777" w:rsidR="00A01B09" w:rsidRPr="00FD0436" w:rsidRDefault="00875FBE" w:rsidP="00A01B09">
            <w:pPr>
              <w:spacing w:line="240" w:lineRule="auto"/>
              <w:rPr>
                <w:rFonts w:ascii="Times New Roman" w:hAnsi="Times New Roman" w:cs="Times New Roman"/>
                <w:sz w:val="24"/>
                <w:szCs w:val="24"/>
              </w:rPr>
            </w:pPr>
            <w:r w:rsidRPr="00FD0436">
              <w:rPr>
                <w:rFonts w:ascii="Times New Roman" w:hAnsi="Times New Roman" w:cs="Times New Roman"/>
                <w:sz w:val="24"/>
                <w:szCs w:val="24"/>
              </w:rPr>
              <w:t xml:space="preserve">Переоснащение/ дооснащение 5 первичных сосудистых отделений </w:t>
            </w:r>
          </w:p>
        </w:tc>
        <w:tc>
          <w:tcPr>
            <w:tcW w:w="1496" w:type="dxa"/>
            <w:shd w:val="clear" w:color="auto" w:fill="auto"/>
          </w:tcPr>
          <w:p w14:paraId="1CC32E45" w14:textId="77777777" w:rsidR="00A01B09" w:rsidRPr="00FD0436" w:rsidRDefault="00875FBE" w:rsidP="00A01B09">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01.01.2021</w:t>
            </w:r>
          </w:p>
        </w:tc>
        <w:tc>
          <w:tcPr>
            <w:tcW w:w="1484" w:type="dxa"/>
            <w:shd w:val="clear" w:color="auto" w:fill="auto"/>
          </w:tcPr>
          <w:p w14:paraId="06D2E03E" w14:textId="77777777" w:rsidR="00A01B09" w:rsidRPr="00FD0436" w:rsidRDefault="00875FBE" w:rsidP="00A01B09">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31.12.2021</w:t>
            </w:r>
          </w:p>
        </w:tc>
        <w:tc>
          <w:tcPr>
            <w:tcW w:w="3420" w:type="dxa"/>
            <w:shd w:val="clear" w:color="auto" w:fill="auto"/>
          </w:tcPr>
          <w:p w14:paraId="62F14F76" w14:textId="77777777" w:rsidR="00875FBE" w:rsidRPr="00FD0436" w:rsidRDefault="00875FBE"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Е.А. Аксенова</w:t>
            </w:r>
          </w:p>
          <w:p w14:paraId="5E8250C2" w14:textId="77777777" w:rsidR="00A01B09" w:rsidRPr="00FD0436" w:rsidRDefault="00875FBE"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А.В. Колупаев</w:t>
            </w:r>
          </w:p>
        </w:tc>
        <w:tc>
          <w:tcPr>
            <w:tcW w:w="4045" w:type="dxa"/>
            <w:shd w:val="clear" w:color="auto" w:fill="auto"/>
          </w:tcPr>
          <w:p w14:paraId="48611C16" w14:textId="77777777" w:rsidR="00A01B09" w:rsidRPr="00FD0436" w:rsidRDefault="00A01B09" w:rsidP="00A01B09">
            <w:pPr>
              <w:spacing w:line="240" w:lineRule="auto"/>
              <w:rPr>
                <w:rFonts w:ascii="Times New Roman" w:eastAsia="Times New Roman" w:hAnsi="Times New Roman" w:cs="Times New Roman"/>
                <w:sz w:val="24"/>
                <w:szCs w:val="24"/>
              </w:rPr>
            </w:pPr>
          </w:p>
        </w:tc>
      </w:tr>
      <w:tr w:rsidR="00875FBE" w:rsidRPr="00FD0436" w14:paraId="5B00463C" w14:textId="77777777" w:rsidTr="00364A97">
        <w:tc>
          <w:tcPr>
            <w:tcW w:w="1176" w:type="dxa"/>
            <w:shd w:val="clear" w:color="auto" w:fill="auto"/>
          </w:tcPr>
          <w:p w14:paraId="3E50D71D" w14:textId="72C97652" w:rsidR="00875FBE" w:rsidRPr="00FD0436" w:rsidRDefault="00060E25" w:rsidP="00A01B09">
            <w:pPr>
              <w:spacing w:line="240" w:lineRule="auto"/>
              <w:jc w:val="center"/>
              <w:rPr>
                <w:rFonts w:ascii="Times New Roman" w:hAnsi="Times New Roman" w:cs="Times New Roman"/>
                <w:i/>
                <w:sz w:val="24"/>
                <w:szCs w:val="24"/>
              </w:rPr>
            </w:pPr>
            <w:r>
              <w:rPr>
                <w:rFonts w:ascii="Times New Roman" w:hAnsi="Times New Roman" w:cs="Times New Roman"/>
                <w:i/>
                <w:sz w:val="24"/>
                <w:szCs w:val="24"/>
              </w:rPr>
              <w:t>7</w:t>
            </w:r>
            <w:r w:rsidR="00EC0F81" w:rsidRPr="00FD0436">
              <w:rPr>
                <w:rFonts w:ascii="Times New Roman" w:hAnsi="Times New Roman" w:cs="Times New Roman"/>
                <w:i/>
                <w:sz w:val="24"/>
                <w:szCs w:val="24"/>
              </w:rPr>
              <w:t>.</w:t>
            </w:r>
            <w:r>
              <w:rPr>
                <w:rFonts w:ascii="Times New Roman" w:hAnsi="Times New Roman" w:cs="Times New Roman"/>
                <w:i/>
                <w:sz w:val="24"/>
                <w:szCs w:val="24"/>
              </w:rPr>
              <w:t>1.4</w:t>
            </w:r>
          </w:p>
        </w:tc>
        <w:tc>
          <w:tcPr>
            <w:tcW w:w="4552" w:type="dxa"/>
            <w:shd w:val="clear" w:color="auto" w:fill="auto"/>
          </w:tcPr>
          <w:p w14:paraId="3E594728" w14:textId="77777777" w:rsidR="00875FBE" w:rsidRPr="00FD0436" w:rsidRDefault="00875FBE" w:rsidP="00A01B09">
            <w:pPr>
              <w:spacing w:line="240" w:lineRule="auto"/>
              <w:rPr>
                <w:rFonts w:ascii="Times New Roman" w:hAnsi="Times New Roman" w:cs="Times New Roman"/>
                <w:sz w:val="24"/>
                <w:szCs w:val="24"/>
              </w:rPr>
            </w:pPr>
            <w:r w:rsidRPr="00FD0436">
              <w:rPr>
                <w:rFonts w:ascii="Times New Roman" w:hAnsi="Times New Roman" w:cs="Times New Roman"/>
                <w:sz w:val="24"/>
                <w:szCs w:val="24"/>
              </w:rPr>
              <w:t>Переоснащение 2 региональных сосудистых центра и 6 первичных сосудистых отделения</w:t>
            </w:r>
          </w:p>
        </w:tc>
        <w:tc>
          <w:tcPr>
            <w:tcW w:w="1496" w:type="dxa"/>
            <w:shd w:val="clear" w:color="auto" w:fill="auto"/>
          </w:tcPr>
          <w:p w14:paraId="020B9849" w14:textId="77777777" w:rsidR="00875FBE" w:rsidRPr="00FD0436" w:rsidRDefault="00875FBE" w:rsidP="00A01B09">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01.01.2022</w:t>
            </w:r>
          </w:p>
        </w:tc>
        <w:tc>
          <w:tcPr>
            <w:tcW w:w="1484" w:type="dxa"/>
            <w:shd w:val="clear" w:color="auto" w:fill="auto"/>
          </w:tcPr>
          <w:p w14:paraId="11DDD854" w14:textId="77777777" w:rsidR="00875FBE" w:rsidRPr="00FD0436" w:rsidRDefault="00875FBE" w:rsidP="00A01B09">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31.12.2022</w:t>
            </w:r>
          </w:p>
        </w:tc>
        <w:tc>
          <w:tcPr>
            <w:tcW w:w="3420" w:type="dxa"/>
            <w:shd w:val="clear" w:color="auto" w:fill="auto"/>
          </w:tcPr>
          <w:p w14:paraId="06C0BDA7" w14:textId="77777777" w:rsidR="00875FBE" w:rsidRPr="00FD0436" w:rsidRDefault="00875FBE"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Е.А. Аксенова</w:t>
            </w:r>
          </w:p>
          <w:p w14:paraId="2B385D73" w14:textId="77777777" w:rsidR="00875FBE" w:rsidRPr="00FD0436" w:rsidRDefault="00875FBE"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А.В. Колупаев</w:t>
            </w:r>
          </w:p>
        </w:tc>
        <w:tc>
          <w:tcPr>
            <w:tcW w:w="4045" w:type="dxa"/>
            <w:shd w:val="clear" w:color="auto" w:fill="auto"/>
          </w:tcPr>
          <w:p w14:paraId="2C65DDF2" w14:textId="77777777" w:rsidR="00875FBE" w:rsidRPr="00FD0436" w:rsidRDefault="00875FBE" w:rsidP="00A01B09">
            <w:pPr>
              <w:spacing w:line="240" w:lineRule="auto"/>
              <w:rPr>
                <w:rFonts w:ascii="Times New Roman" w:eastAsia="Times New Roman" w:hAnsi="Times New Roman" w:cs="Times New Roman"/>
                <w:sz w:val="24"/>
                <w:szCs w:val="24"/>
              </w:rPr>
            </w:pPr>
          </w:p>
        </w:tc>
      </w:tr>
      <w:tr w:rsidR="00875FBE" w:rsidRPr="00FD0436" w14:paraId="4A99BE8C" w14:textId="77777777" w:rsidTr="00364A97">
        <w:tc>
          <w:tcPr>
            <w:tcW w:w="1176" w:type="dxa"/>
            <w:shd w:val="clear" w:color="auto" w:fill="auto"/>
          </w:tcPr>
          <w:p w14:paraId="349343EA" w14:textId="0F56A878" w:rsidR="00875FBE" w:rsidRPr="00FD0436" w:rsidRDefault="00060E25" w:rsidP="00060E25">
            <w:pPr>
              <w:spacing w:line="240" w:lineRule="auto"/>
              <w:jc w:val="center"/>
              <w:rPr>
                <w:rFonts w:ascii="Times New Roman" w:hAnsi="Times New Roman" w:cs="Times New Roman"/>
                <w:i/>
                <w:sz w:val="24"/>
                <w:szCs w:val="24"/>
              </w:rPr>
            </w:pPr>
            <w:r>
              <w:rPr>
                <w:rFonts w:ascii="Times New Roman" w:hAnsi="Times New Roman" w:cs="Times New Roman"/>
                <w:i/>
                <w:sz w:val="24"/>
                <w:szCs w:val="24"/>
              </w:rPr>
              <w:lastRenderedPageBreak/>
              <w:t>7</w:t>
            </w:r>
            <w:r w:rsidR="00EC0F81" w:rsidRPr="00FD0436">
              <w:rPr>
                <w:rFonts w:ascii="Times New Roman" w:hAnsi="Times New Roman" w:cs="Times New Roman"/>
                <w:i/>
                <w:sz w:val="24"/>
                <w:szCs w:val="24"/>
              </w:rPr>
              <w:t>.</w:t>
            </w:r>
            <w:r>
              <w:rPr>
                <w:rFonts w:ascii="Times New Roman" w:hAnsi="Times New Roman" w:cs="Times New Roman"/>
                <w:i/>
                <w:sz w:val="24"/>
                <w:szCs w:val="24"/>
              </w:rPr>
              <w:t>1.5</w:t>
            </w:r>
          </w:p>
        </w:tc>
        <w:tc>
          <w:tcPr>
            <w:tcW w:w="4552" w:type="dxa"/>
            <w:shd w:val="clear" w:color="auto" w:fill="auto"/>
          </w:tcPr>
          <w:p w14:paraId="10A132DD" w14:textId="77777777" w:rsidR="00875FBE" w:rsidRPr="00FD0436" w:rsidRDefault="00875FBE" w:rsidP="00A01B09">
            <w:pPr>
              <w:spacing w:line="240" w:lineRule="auto"/>
              <w:rPr>
                <w:rFonts w:ascii="Times New Roman" w:hAnsi="Times New Roman" w:cs="Times New Roman"/>
                <w:b/>
                <w:sz w:val="24"/>
                <w:szCs w:val="24"/>
              </w:rPr>
            </w:pPr>
            <w:r w:rsidRPr="00FD0436">
              <w:rPr>
                <w:rFonts w:ascii="Times New Roman" w:hAnsi="Times New Roman" w:cs="Times New Roman"/>
                <w:sz w:val="24"/>
                <w:szCs w:val="24"/>
              </w:rPr>
              <w:t>Переоснащение 2 региональных сосудистых центров и 4 первичных сосудистых отделений</w:t>
            </w:r>
          </w:p>
        </w:tc>
        <w:tc>
          <w:tcPr>
            <w:tcW w:w="1496" w:type="dxa"/>
            <w:shd w:val="clear" w:color="auto" w:fill="auto"/>
          </w:tcPr>
          <w:p w14:paraId="13290D5F" w14:textId="77777777" w:rsidR="00875FBE" w:rsidRPr="00FD0436" w:rsidRDefault="00875FBE" w:rsidP="00A01B09">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01.01.2023</w:t>
            </w:r>
          </w:p>
        </w:tc>
        <w:tc>
          <w:tcPr>
            <w:tcW w:w="1484" w:type="dxa"/>
            <w:shd w:val="clear" w:color="auto" w:fill="auto"/>
          </w:tcPr>
          <w:p w14:paraId="28F2BB1F" w14:textId="77777777" w:rsidR="00875FBE" w:rsidRPr="00FD0436" w:rsidRDefault="00875FBE" w:rsidP="00A01B09">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31.12.2023</w:t>
            </w:r>
          </w:p>
        </w:tc>
        <w:tc>
          <w:tcPr>
            <w:tcW w:w="3420" w:type="dxa"/>
            <w:shd w:val="clear" w:color="auto" w:fill="auto"/>
          </w:tcPr>
          <w:p w14:paraId="0301644A" w14:textId="77777777" w:rsidR="00875FBE" w:rsidRPr="00FD0436" w:rsidRDefault="00875FBE"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Е.А. Аксенова</w:t>
            </w:r>
          </w:p>
          <w:p w14:paraId="67711E0F" w14:textId="77777777" w:rsidR="00875FBE" w:rsidRPr="00FD0436" w:rsidRDefault="00875FBE"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А.В. Колупаев</w:t>
            </w:r>
          </w:p>
        </w:tc>
        <w:tc>
          <w:tcPr>
            <w:tcW w:w="4045" w:type="dxa"/>
            <w:shd w:val="clear" w:color="auto" w:fill="auto"/>
          </w:tcPr>
          <w:p w14:paraId="799B019C" w14:textId="77777777" w:rsidR="00875FBE" w:rsidRPr="00FD0436" w:rsidRDefault="00875FBE" w:rsidP="00A01B09">
            <w:pPr>
              <w:spacing w:line="240" w:lineRule="auto"/>
              <w:rPr>
                <w:rFonts w:ascii="Times New Roman" w:eastAsia="Times New Roman" w:hAnsi="Times New Roman" w:cs="Times New Roman"/>
                <w:sz w:val="24"/>
                <w:szCs w:val="24"/>
              </w:rPr>
            </w:pPr>
          </w:p>
        </w:tc>
      </w:tr>
      <w:tr w:rsidR="00875FBE" w:rsidRPr="00FD0436" w14:paraId="0F14427C" w14:textId="77777777" w:rsidTr="00364A97">
        <w:tc>
          <w:tcPr>
            <w:tcW w:w="1176" w:type="dxa"/>
            <w:shd w:val="clear" w:color="auto" w:fill="auto"/>
          </w:tcPr>
          <w:p w14:paraId="072FEAE3" w14:textId="7AED942E" w:rsidR="00875FBE" w:rsidRPr="00FD0436" w:rsidRDefault="00060E25" w:rsidP="00A01B09">
            <w:pPr>
              <w:spacing w:line="240" w:lineRule="auto"/>
              <w:jc w:val="center"/>
              <w:rPr>
                <w:rFonts w:ascii="Times New Roman" w:hAnsi="Times New Roman" w:cs="Times New Roman"/>
                <w:i/>
                <w:sz w:val="24"/>
                <w:szCs w:val="24"/>
              </w:rPr>
            </w:pPr>
            <w:r>
              <w:rPr>
                <w:rFonts w:ascii="Times New Roman" w:hAnsi="Times New Roman" w:cs="Times New Roman"/>
                <w:i/>
                <w:sz w:val="24"/>
                <w:szCs w:val="24"/>
              </w:rPr>
              <w:t>7</w:t>
            </w:r>
            <w:r w:rsidR="00EC0F81" w:rsidRPr="00FD0436">
              <w:rPr>
                <w:rFonts w:ascii="Times New Roman" w:hAnsi="Times New Roman" w:cs="Times New Roman"/>
                <w:i/>
                <w:sz w:val="24"/>
                <w:szCs w:val="24"/>
              </w:rPr>
              <w:t>.</w:t>
            </w:r>
            <w:r>
              <w:rPr>
                <w:rFonts w:ascii="Times New Roman" w:hAnsi="Times New Roman" w:cs="Times New Roman"/>
                <w:i/>
                <w:sz w:val="24"/>
                <w:szCs w:val="24"/>
              </w:rPr>
              <w:t>1.6</w:t>
            </w:r>
          </w:p>
        </w:tc>
        <w:tc>
          <w:tcPr>
            <w:tcW w:w="4552" w:type="dxa"/>
            <w:shd w:val="clear" w:color="auto" w:fill="auto"/>
          </w:tcPr>
          <w:p w14:paraId="5452BAC4" w14:textId="77777777" w:rsidR="00875FBE" w:rsidRPr="00FD0436" w:rsidRDefault="00875FBE" w:rsidP="00A01B09">
            <w:pPr>
              <w:spacing w:line="240" w:lineRule="auto"/>
              <w:rPr>
                <w:rFonts w:ascii="Times New Roman" w:hAnsi="Times New Roman" w:cs="Times New Roman"/>
                <w:b/>
                <w:sz w:val="24"/>
                <w:szCs w:val="24"/>
              </w:rPr>
            </w:pPr>
            <w:r w:rsidRPr="00FD0436">
              <w:rPr>
                <w:rFonts w:ascii="Times New Roman" w:hAnsi="Times New Roman" w:cs="Times New Roman"/>
                <w:sz w:val="24"/>
                <w:szCs w:val="24"/>
              </w:rPr>
              <w:t>Переоснащение 1 региональных сосудистых центров и 5 первичных сосудистых отделений</w:t>
            </w:r>
          </w:p>
        </w:tc>
        <w:tc>
          <w:tcPr>
            <w:tcW w:w="1496" w:type="dxa"/>
            <w:shd w:val="clear" w:color="auto" w:fill="auto"/>
          </w:tcPr>
          <w:p w14:paraId="04D3C2CE" w14:textId="77777777" w:rsidR="00875FBE" w:rsidRPr="00FD0436" w:rsidRDefault="00875FBE" w:rsidP="00A01B09">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01.01.2024</w:t>
            </w:r>
          </w:p>
        </w:tc>
        <w:tc>
          <w:tcPr>
            <w:tcW w:w="1484" w:type="dxa"/>
            <w:shd w:val="clear" w:color="auto" w:fill="auto"/>
          </w:tcPr>
          <w:p w14:paraId="4AE504E5" w14:textId="77777777" w:rsidR="00875FBE" w:rsidRPr="00FD0436" w:rsidRDefault="00875FBE" w:rsidP="00A01B09">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31.12.2024</w:t>
            </w:r>
          </w:p>
        </w:tc>
        <w:tc>
          <w:tcPr>
            <w:tcW w:w="3420" w:type="dxa"/>
            <w:shd w:val="clear" w:color="auto" w:fill="auto"/>
          </w:tcPr>
          <w:p w14:paraId="4EF99789" w14:textId="77777777" w:rsidR="00875FBE" w:rsidRPr="00FD0436" w:rsidRDefault="00875FBE"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Е.А. Аксенова</w:t>
            </w:r>
          </w:p>
          <w:p w14:paraId="58375482" w14:textId="77777777" w:rsidR="00875FBE" w:rsidRPr="00FD0436" w:rsidRDefault="00875FBE"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А.В. Колупаев</w:t>
            </w:r>
          </w:p>
        </w:tc>
        <w:tc>
          <w:tcPr>
            <w:tcW w:w="4045" w:type="dxa"/>
            <w:shd w:val="clear" w:color="auto" w:fill="auto"/>
          </w:tcPr>
          <w:p w14:paraId="5DB1F516" w14:textId="77777777" w:rsidR="00875FBE" w:rsidRPr="00FD0436" w:rsidRDefault="00875FBE" w:rsidP="00A01B09">
            <w:pPr>
              <w:spacing w:line="240" w:lineRule="auto"/>
              <w:rPr>
                <w:rFonts w:ascii="Times New Roman" w:eastAsia="Times New Roman" w:hAnsi="Times New Roman" w:cs="Times New Roman"/>
                <w:sz w:val="24"/>
                <w:szCs w:val="24"/>
              </w:rPr>
            </w:pPr>
          </w:p>
        </w:tc>
      </w:tr>
      <w:tr w:rsidR="00875FBE" w:rsidRPr="00FD0436" w14:paraId="029A23A6" w14:textId="77777777" w:rsidTr="00364A97">
        <w:tc>
          <w:tcPr>
            <w:tcW w:w="1176" w:type="dxa"/>
            <w:shd w:val="clear" w:color="auto" w:fill="auto"/>
          </w:tcPr>
          <w:p w14:paraId="5374E385" w14:textId="56595ED5" w:rsidR="00875FBE" w:rsidRPr="00FD0436" w:rsidRDefault="00060E25" w:rsidP="00A01B09">
            <w:pPr>
              <w:spacing w:line="240" w:lineRule="auto"/>
              <w:jc w:val="center"/>
              <w:rPr>
                <w:rFonts w:ascii="Times New Roman" w:hAnsi="Times New Roman" w:cs="Times New Roman"/>
                <w:i/>
                <w:sz w:val="24"/>
                <w:szCs w:val="24"/>
              </w:rPr>
            </w:pPr>
            <w:r>
              <w:rPr>
                <w:rFonts w:ascii="Times New Roman" w:hAnsi="Times New Roman" w:cs="Times New Roman"/>
                <w:i/>
                <w:sz w:val="24"/>
                <w:szCs w:val="24"/>
              </w:rPr>
              <w:t>7.</w:t>
            </w:r>
            <w:r w:rsidR="00EC0F81" w:rsidRPr="00FD0436">
              <w:rPr>
                <w:rFonts w:ascii="Times New Roman" w:hAnsi="Times New Roman" w:cs="Times New Roman"/>
                <w:i/>
                <w:sz w:val="24"/>
                <w:szCs w:val="24"/>
              </w:rPr>
              <w:t>2</w:t>
            </w:r>
          </w:p>
        </w:tc>
        <w:tc>
          <w:tcPr>
            <w:tcW w:w="4552" w:type="dxa"/>
            <w:shd w:val="clear" w:color="auto" w:fill="auto"/>
          </w:tcPr>
          <w:p w14:paraId="464951E3" w14:textId="77777777" w:rsidR="00875FBE" w:rsidRPr="00060E25" w:rsidRDefault="00875FBE" w:rsidP="00A01B09">
            <w:pPr>
              <w:spacing w:line="240" w:lineRule="auto"/>
              <w:rPr>
                <w:rFonts w:ascii="Times New Roman" w:hAnsi="Times New Roman" w:cs="Times New Roman"/>
                <w:sz w:val="24"/>
                <w:szCs w:val="24"/>
              </w:rPr>
            </w:pPr>
            <w:r w:rsidRPr="00060E25">
              <w:rPr>
                <w:rFonts w:ascii="Times New Roman" w:hAnsi="Times New Roman" w:cs="Times New Roman"/>
                <w:sz w:val="24"/>
                <w:szCs w:val="24"/>
              </w:rPr>
              <w:t>Открытие регионального сосудистого центра на базе ГБУЗ НСО «ЦКБ»</w:t>
            </w:r>
          </w:p>
        </w:tc>
        <w:tc>
          <w:tcPr>
            <w:tcW w:w="1496" w:type="dxa"/>
            <w:shd w:val="clear" w:color="auto" w:fill="auto"/>
          </w:tcPr>
          <w:p w14:paraId="05D752E0" w14:textId="77777777" w:rsidR="00875FBE" w:rsidRPr="00FD0436" w:rsidRDefault="00EC0F81" w:rsidP="00B843D6">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w:t>
            </w:r>
            <w:r w:rsidR="00B843D6" w:rsidRPr="00FD0436">
              <w:rPr>
                <w:rFonts w:ascii="Times New Roman" w:eastAsia="Times New Roman" w:hAnsi="Times New Roman" w:cs="Times New Roman"/>
                <w:bCs/>
                <w:i/>
                <w:sz w:val="24"/>
                <w:szCs w:val="24"/>
              </w:rPr>
              <w:t>7</w:t>
            </w:r>
            <w:r w:rsidRPr="00FD0436">
              <w:rPr>
                <w:rFonts w:ascii="Times New Roman" w:eastAsia="Times New Roman" w:hAnsi="Times New Roman" w:cs="Times New Roman"/>
                <w:bCs/>
                <w:i/>
                <w:sz w:val="24"/>
                <w:szCs w:val="24"/>
              </w:rPr>
              <w:t>.2019</w:t>
            </w:r>
          </w:p>
        </w:tc>
        <w:tc>
          <w:tcPr>
            <w:tcW w:w="1484" w:type="dxa"/>
            <w:shd w:val="clear" w:color="auto" w:fill="auto"/>
          </w:tcPr>
          <w:p w14:paraId="309313F2" w14:textId="77777777" w:rsidR="00875FBE" w:rsidRPr="00FD0436" w:rsidRDefault="00EC0F81" w:rsidP="00A01B09">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31.12.2020</w:t>
            </w:r>
          </w:p>
        </w:tc>
        <w:tc>
          <w:tcPr>
            <w:tcW w:w="3420" w:type="dxa"/>
            <w:shd w:val="clear" w:color="auto" w:fill="auto"/>
          </w:tcPr>
          <w:p w14:paraId="15710A13" w14:textId="77777777" w:rsidR="00875FBE" w:rsidRPr="00FD0436" w:rsidRDefault="00875FBE"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Министр здравоохранения К.В. Хальзов</w:t>
            </w:r>
          </w:p>
        </w:tc>
        <w:tc>
          <w:tcPr>
            <w:tcW w:w="4045" w:type="dxa"/>
            <w:shd w:val="clear" w:color="auto" w:fill="auto"/>
          </w:tcPr>
          <w:p w14:paraId="2C9C489B" w14:textId="77777777" w:rsidR="00875FBE" w:rsidRPr="00FD0436" w:rsidRDefault="008B1F91" w:rsidP="008B1F91">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Обеспечение доступности высококвалифицированной медицинской помощи для пациентов Советского, Первомайского районов г. Новосибирска, а также жителей г. Бердска, Искитимского, Черепановского, Маслянинского и Сузунского района Новосибирской области. Снижение смертности от ОИМ к 2024 году до 26,9 на 100 тыс. населения, о ОНМК до 79,7 на 100 тыс. населения. Снижение больничной летальности к 2024 году от ОИМ до 8.0%, от ОНИК до 14,0%. Повышение доли профильных госпитализаций пациентов с ОНМК до 66,0%.</w:t>
            </w:r>
          </w:p>
        </w:tc>
      </w:tr>
      <w:tr w:rsidR="00875FBE" w:rsidRPr="00FD0436" w14:paraId="1B4C5888" w14:textId="77777777" w:rsidTr="00364A97">
        <w:tc>
          <w:tcPr>
            <w:tcW w:w="1176" w:type="dxa"/>
            <w:shd w:val="clear" w:color="auto" w:fill="auto"/>
          </w:tcPr>
          <w:p w14:paraId="6E5659C3" w14:textId="7F6213F0" w:rsidR="00875FBE" w:rsidRPr="00FD0436" w:rsidRDefault="00060E25" w:rsidP="00060E25">
            <w:pPr>
              <w:spacing w:line="240" w:lineRule="auto"/>
              <w:jc w:val="center"/>
              <w:rPr>
                <w:rFonts w:ascii="Times New Roman" w:hAnsi="Times New Roman" w:cs="Times New Roman"/>
                <w:i/>
                <w:sz w:val="24"/>
                <w:szCs w:val="24"/>
              </w:rPr>
            </w:pPr>
            <w:r>
              <w:rPr>
                <w:rFonts w:ascii="Times New Roman" w:hAnsi="Times New Roman" w:cs="Times New Roman"/>
                <w:i/>
                <w:sz w:val="24"/>
                <w:szCs w:val="24"/>
              </w:rPr>
              <w:t>7</w:t>
            </w:r>
            <w:r w:rsidR="007D6A22" w:rsidRPr="00FD0436">
              <w:rPr>
                <w:rFonts w:ascii="Times New Roman" w:hAnsi="Times New Roman" w:cs="Times New Roman"/>
                <w:i/>
                <w:sz w:val="24"/>
                <w:szCs w:val="24"/>
              </w:rPr>
              <w:t>.</w:t>
            </w:r>
            <w:r>
              <w:rPr>
                <w:rFonts w:ascii="Times New Roman" w:hAnsi="Times New Roman" w:cs="Times New Roman"/>
                <w:i/>
                <w:sz w:val="24"/>
                <w:szCs w:val="24"/>
              </w:rPr>
              <w:t>2</w:t>
            </w:r>
            <w:r w:rsidR="007D6A22" w:rsidRPr="00FD0436">
              <w:rPr>
                <w:rFonts w:ascii="Times New Roman" w:hAnsi="Times New Roman" w:cs="Times New Roman"/>
                <w:i/>
                <w:sz w:val="24"/>
                <w:szCs w:val="24"/>
              </w:rPr>
              <w:t>.</w:t>
            </w:r>
            <w:r>
              <w:rPr>
                <w:rFonts w:ascii="Times New Roman" w:hAnsi="Times New Roman" w:cs="Times New Roman"/>
                <w:i/>
                <w:sz w:val="24"/>
                <w:szCs w:val="24"/>
              </w:rPr>
              <w:t>1</w:t>
            </w:r>
          </w:p>
        </w:tc>
        <w:tc>
          <w:tcPr>
            <w:tcW w:w="4552" w:type="dxa"/>
            <w:shd w:val="clear" w:color="auto" w:fill="auto"/>
          </w:tcPr>
          <w:p w14:paraId="01BE9278" w14:textId="77777777" w:rsidR="00875FBE" w:rsidRPr="00FD0436" w:rsidRDefault="00875FBE" w:rsidP="00A01B09">
            <w:pPr>
              <w:spacing w:line="240" w:lineRule="auto"/>
              <w:rPr>
                <w:rFonts w:ascii="Times New Roman" w:hAnsi="Times New Roman" w:cs="Times New Roman"/>
                <w:sz w:val="24"/>
                <w:szCs w:val="24"/>
              </w:rPr>
            </w:pPr>
            <w:r w:rsidRPr="00FD0436">
              <w:rPr>
                <w:rFonts w:ascii="Times New Roman" w:hAnsi="Times New Roman" w:cs="Times New Roman"/>
                <w:sz w:val="24"/>
                <w:szCs w:val="24"/>
              </w:rPr>
              <w:t>Проведение ремонта терапевтического корпуса ГБУЗ НСО «ЦКБ»</w:t>
            </w:r>
          </w:p>
        </w:tc>
        <w:tc>
          <w:tcPr>
            <w:tcW w:w="1496" w:type="dxa"/>
            <w:shd w:val="clear" w:color="auto" w:fill="auto"/>
          </w:tcPr>
          <w:p w14:paraId="0705BD1F" w14:textId="77777777" w:rsidR="00875FBE" w:rsidRPr="00FD0436" w:rsidRDefault="00B843D6" w:rsidP="00A01B09">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01.07</w:t>
            </w:r>
            <w:r w:rsidR="00875FBE" w:rsidRPr="00FD0436">
              <w:rPr>
                <w:rFonts w:ascii="Times New Roman" w:eastAsia="Times New Roman" w:hAnsi="Times New Roman" w:cs="Times New Roman"/>
                <w:bCs/>
                <w:i/>
                <w:sz w:val="24"/>
                <w:szCs w:val="24"/>
              </w:rPr>
              <w:t>.2019</w:t>
            </w:r>
          </w:p>
        </w:tc>
        <w:tc>
          <w:tcPr>
            <w:tcW w:w="1484" w:type="dxa"/>
            <w:shd w:val="clear" w:color="auto" w:fill="auto"/>
          </w:tcPr>
          <w:p w14:paraId="0234F23C" w14:textId="77777777" w:rsidR="00875FBE" w:rsidRPr="00FD0436" w:rsidRDefault="00875FBE" w:rsidP="00A01B09">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31.12.2019</w:t>
            </w:r>
          </w:p>
        </w:tc>
        <w:tc>
          <w:tcPr>
            <w:tcW w:w="3420" w:type="dxa"/>
            <w:shd w:val="clear" w:color="auto" w:fill="auto"/>
          </w:tcPr>
          <w:p w14:paraId="443D9319" w14:textId="77777777" w:rsidR="00875FBE" w:rsidRPr="00FD0436" w:rsidRDefault="00875FBE"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Начальник отдела материально-технического обеспечения деятельности подведомственных организаций В.В. Моор</w:t>
            </w:r>
          </w:p>
        </w:tc>
        <w:tc>
          <w:tcPr>
            <w:tcW w:w="4045" w:type="dxa"/>
            <w:shd w:val="clear" w:color="auto" w:fill="auto"/>
          </w:tcPr>
          <w:p w14:paraId="0940F038" w14:textId="77777777" w:rsidR="00875FBE" w:rsidRPr="00FD0436" w:rsidRDefault="00A91B18" w:rsidP="00A01B09">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Акт приема выполненных работ</w:t>
            </w:r>
          </w:p>
        </w:tc>
      </w:tr>
      <w:tr w:rsidR="00875FBE" w:rsidRPr="00FD0436" w14:paraId="0F06615C" w14:textId="77777777" w:rsidTr="00364A97">
        <w:tc>
          <w:tcPr>
            <w:tcW w:w="1176" w:type="dxa"/>
            <w:shd w:val="clear" w:color="auto" w:fill="auto"/>
          </w:tcPr>
          <w:p w14:paraId="5AED181F" w14:textId="1118FB28" w:rsidR="00875FBE" w:rsidRPr="00FD0436" w:rsidRDefault="00060E25" w:rsidP="00A01B09">
            <w:pPr>
              <w:spacing w:line="240" w:lineRule="auto"/>
              <w:jc w:val="center"/>
              <w:rPr>
                <w:rFonts w:ascii="Times New Roman" w:hAnsi="Times New Roman" w:cs="Times New Roman"/>
                <w:i/>
                <w:sz w:val="24"/>
                <w:szCs w:val="24"/>
              </w:rPr>
            </w:pPr>
            <w:r>
              <w:rPr>
                <w:rFonts w:ascii="Times New Roman" w:hAnsi="Times New Roman" w:cs="Times New Roman"/>
                <w:i/>
                <w:sz w:val="24"/>
                <w:szCs w:val="24"/>
              </w:rPr>
              <w:t>7</w:t>
            </w:r>
            <w:r w:rsidR="007D6A22" w:rsidRPr="00FD0436">
              <w:rPr>
                <w:rFonts w:ascii="Times New Roman" w:hAnsi="Times New Roman" w:cs="Times New Roman"/>
                <w:i/>
                <w:sz w:val="24"/>
                <w:szCs w:val="24"/>
              </w:rPr>
              <w:t>.</w:t>
            </w:r>
            <w:r>
              <w:rPr>
                <w:rFonts w:ascii="Times New Roman" w:hAnsi="Times New Roman" w:cs="Times New Roman"/>
                <w:i/>
                <w:sz w:val="24"/>
                <w:szCs w:val="24"/>
              </w:rPr>
              <w:t>2</w:t>
            </w:r>
            <w:r w:rsidR="00EC0F81" w:rsidRPr="00FD0436">
              <w:rPr>
                <w:rFonts w:ascii="Times New Roman" w:hAnsi="Times New Roman" w:cs="Times New Roman"/>
                <w:i/>
                <w:sz w:val="24"/>
                <w:szCs w:val="24"/>
              </w:rPr>
              <w:t>.</w:t>
            </w:r>
            <w:r>
              <w:rPr>
                <w:rFonts w:ascii="Times New Roman" w:hAnsi="Times New Roman" w:cs="Times New Roman"/>
                <w:i/>
                <w:sz w:val="24"/>
                <w:szCs w:val="24"/>
              </w:rPr>
              <w:t>2</w:t>
            </w:r>
          </w:p>
        </w:tc>
        <w:tc>
          <w:tcPr>
            <w:tcW w:w="4552" w:type="dxa"/>
            <w:shd w:val="clear" w:color="auto" w:fill="auto"/>
          </w:tcPr>
          <w:p w14:paraId="54C33860" w14:textId="77777777" w:rsidR="00875FBE" w:rsidRPr="00FD0436" w:rsidRDefault="00A91B18" w:rsidP="00A01B09">
            <w:pPr>
              <w:spacing w:line="240" w:lineRule="auto"/>
              <w:rPr>
                <w:rFonts w:ascii="Times New Roman" w:hAnsi="Times New Roman" w:cs="Times New Roman"/>
                <w:sz w:val="24"/>
                <w:szCs w:val="24"/>
              </w:rPr>
            </w:pPr>
            <w:r w:rsidRPr="00FD0436">
              <w:rPr>
                <w:rFonts w:ascii="Times New Roman" w:hAnsi="Times New Roman" w:cs="Times New Roman"/>
                <w:sz w:val="24"/>
                <w:szCs w:val="24"/>
              </w:rPr>
              <w:t xml:space="preserve">Поставка, монтаж и ввод в эксплуатацию тяжелого медицинского оборудования (ангиографический комплекс, мультиспиральный компьютерный </w:t>
            </w:r>
            <w:r w:rsidRPr="00FD0436">
              <w:rPr>
                <w:rFonts w:ascii="Times New Roman" w:hAnsi="Times New Roman" w:cs="Times New Roman"/>
                <w:sz w:val="24"/>
                <w:szCs w:val="24"/>
              </w:rPr>
              <w:lastRenderedPageBreak/>
              <w:t>томограф, магнитно-резонансный томограф)</w:t>
            </w:r>
          </w:p>
        </w:tc>
        <w:tc>
          <w:tcPr>
            <w:tcW w:w="1496" w:type="dxa"/>
            <w:shd w:val="clear" w:color="auto" w:fill="auto"/>
          </w:tcPr>
          <w:p w14:paraId="60568FEB" w14:textId="77777777" w:rsidR="00875FBE" w:rsidRPr="00FD0436" w:rsidRDefault="00B843D6" w:rsidP="00A01B09">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lastRenderedPageBreak/>
              <w:t>01.07</w:t>
            </w:r>
            <w:r w:rsidR="00A91B18" w:rsidRPr="00FD0436">
              <w:rPr>
                <w:rFonts w:ascii="Times New Roman" w:eastAsia="Times New Roman" w:hAnsi="Times New Roman" w:cs="Times New Roman"/>
                <w:bCs/>
                <w:i/>
                <w:sz w:val="24"/>
                <w:szCs w:val="24"/>
              </w:rPr>
              <w:t>.2019</w:t>
            </w:r>
          </w:p>
        </w:tc>
        <w:tc>
          <w:tcPr>
            <w:tcW w:w="1484" w:type="dxa"/>
            <w:shd w:val="clear" w:color="auto" w:fill="auto"/>
          </w:tcPr>
          <w:p w14:paraId="73DC0A6D" w14:textId="77777777" w:rsidR="00875FBE" w:rsidRPr="00FD0436" w:rsidRDefault="00A91B18" w:rsidP="00A01B09">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01.06.2020</w:t>
            </w:r>
          </w:p>
        </w:tc>
        <w:tc>
          <w:tcPr>
            <w:tcW w:w="3420" w:type="dxa"/>
            <w:shd w:val="clear" w:color="auto" w:fill="auto"/>
          </w:tcPr>
          <w:p w14:paraId="5B88F28E" w14:textId="77777777" w:rsidR="00875FBE" w:rsidRPr="00FD0436" w:rsidRDefault="00A91B18"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Начальник отдела материально-технического обеспечения деятельности подведомственных организаций В.В. Моор</w:t>
            </w:r>
          </w:p>
        </w:tc>
        <w:tc>
          <w:tcPr>
            <w:tcW w:w="4045" w:type="dxa"/>
            <w:shd w:val="clear" w:color="auto" w:fill="auto"/>
          </w:tcPr>
          <w:p w14:paraId="2FCE0E46" w14:textId="77777777" w:rsidR="00875FBE" w:rsidRPr="00FD0436" w:rsidRDefault="00A91B18" w:rsidP="00A01B09">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Акт приема выполненных работ</w:t>
            </w:r>
          </w:p>
        </w:tc>
      </w:tr>
      <w:tr w:rsidR="00875FBE" w:rsidRPr="00FD0436" w14:paraId="1677368B" w14:textId="77777777" w:rsidTr="00364A97">
        <w:tc>
          <w:tcPr>
            <w:tcW w:w="1176" w:type="dxa"/>
            <w:shd w:val="clear" w:color="auto" w:fill="auto"/>
          </w:tcPr>
          <w:p w14:paraId="02D1B64E" w14:textId="2874358B" w:rsidR="00875FBE" w:rsidRPr="00FD0436" w:rsidRDefault="00060E25" w:rsidP="00A01B09">
            <w:pPr>
              <w:spacing w:line="240" w:lineRule="auto"/>
              <w:jc w:val="center"/>
              <w:rPr>
                <w:rFonts w:ascii="Times New Roman" w:hAnsi="Times New Roman" w:cs="Times New Roman"/>
                <w:i/>
                <w:sz w:val="24"/>
                <w:szCs w:val="24"/>
              </w:rPr>
            </w:pPr>
            <w:r>
              <w:rPr>
                <w:rFonts w:ascii="Times New Roman" w:hAnsi="Times New Roman" w:cs="Times New Roman"/>
                <w:i/>
                <w:sz w:val="24"/>
                <w:szCs w:val="24"/>
              </w:rPr>
              <w:t>7</w:t>
            </w:r>
            <w:r w:rsidR="007D6A22" w:rsidRPr="00FD0436">
              <w:rPr>
                <w:rFonts w:ascii="Times New Roman" w:hAnsi="Times New Roman" w:cs="Times New Roman"/>
                <w:i/>
                <w:sz w:val="24"/>
                <w:szCs w:val="24"/>
              </w:rPr>
              <w:t>.</w:t>
            </w:r>
            <w:r>
              <w:rPr>
                <w:rFonts w:ascii="Times New Roman" w:hAnsi="Times New Roman" w:cs="Times New Roman"/>
                <w:i/>
                <w:sz w:val="24"/>
                <w:szCs w:val="24"/>
              </w:rPr>
              <w:t>2</w:t>
            </w:r>
            <w:r w:rsidR="00EC0F81" w:rsidRPr="00FD0436">
              <w:rPr>
                <w:rFonts w:ascii="Times New Roman" w:hAnsi="Times New Roman" w:cs="Times New Roman"/>
                <w:i/>
                <w:sz w:val="24"/>
                <w:szCs w:val="24"/>
              </w:rPr>
              <w:t>.</w:t>
            </w:r>
            <w:r>
              <w:rPr>
                <w:rFonts w:ascii="Times New Roman" w:hAnsi="Times New Roman" w:cs="Times New Roman"/>
                <w:i/>
                <w:sz w:val="24"/>
                <w:szCs w:val="24"/>
              </w:rPr>
              <w:t>3</w:t>
            </w:r>
          </w:p>
        </w:tc>
        <w:tc>
          <w:tcPr>
            <w:tcW w:w="4552" w:type="dxa"/>
            <w:shd w:val="clear" w:color="auto" w:fill="auto"/>
          </w:tcPr>
          <w:p w14:paraId="424B846F" w14:textId="77777777" w:rsidR="00875FBE" w:rsidRPr="00FD0436" w:rsidRDefault="00A91B18" w:rsidP="00A01B09">
            <w:pPr>
              <w:spacing w:line="240" w:lineRule="auto"/>
              <w:rPr>
                <w:rFonts w:ascii="Times New Roman" w:hAnsi="Times New Roman" w:cs="Times New Roman"/>
                <w:sz w:val="24"/>
                <w:szCs w:val="24"/>
              </w:rPr>
            </w:pPr>
            <w:r w:rsidRPr="00FD0436">
              <w:rPr>
                <w:rFonts w:ascii="Times New Roman" w:hAnsi="Times New Roman" w:cs="Times New Roman"/>
                <w:sz w:val="24"/>
                <w:szCs w:val="24"/>
              </w:rPr>
              <w:t>Поставка медицинского оборудования, в том числе для проведения ранней медицинской реабилитации в региональный сосудистый центр ГБУЗ НСО «ЦКБ»</w:t>
            </w:r>
          </w:p>
        </w:tc>
        <w:tc>
          <w:tcPr>
            <w:tcW w:w="1496" w:type="dxa"/>
            <w:shd w:val="clear" w:color="auto" w:fill="auto"/>
          </w:tcPr>
          <w:p w14:paraId="662475B5" w14:textId="77777777" w:rsidR="00875FBE" w:rsidRPr="00FD0436" w:rsidRDefault="00A91B18" w:rsidP="00A01B09">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01.01.2020</w:t>
            </w:r>
          </w:p>
        </w:tc>
        <w:tc>
          <w:tcPr>
            <w:tcW w:w="1484" w:type="dxa"/>
            <w:shd w:val="clear" w:color="auto" w:fill="auto"/>
          </w:tcPr>
          <w:p w14:paraId="1FC49A5D" w14:textId="77777777" w:rsidR="00875FBE" w:rsidRPr="00FD0436" w:rsidRDefault="00A91B18" w:rsidP="00A01B09">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31.12.2020</w:t>
            </w:r>
          </w:p>
        </w:tc>
        <w:tc>
          <w:tcPr>
            <w:tcW w:w="3420" w:type="dxa"/>
            <w:shd w:val="clear" w:color="auto" w:fill="auto"/>
          </w:tcPr>
          <w:p w14:paraId="5462B40E" w14:textId="77777777" w:rsidR="00875FBE" w:rsidRPr="00FD0436" w:rsidRDefault="00A91B18"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Начальник отдела материально-технического обеспечения деятельности подведомственных организаций В.В. Моор</w:t>
            </w:r>
          </w:p>
        </w:tc>
        <w:tc>
          <w:tcPr>
            <w:tcW w:w="4045" w:type="dxa"/>
            <w:shd w:val="clear" w:color="auto" w:fill="auto"/>
          </w:tcPr>
          <w:p w14:paraId="69A267DB" w14:textId="77777777" w:rsidR="00875FBE" w:rsidRPr="00FD0436" w:rsidRDefault="00A91B18" w:rsidP="00A01B09">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Акт приема-передачи</w:t>
            </w:r>
          </w:p>
        </w:tc>
      </w:tr>
      <w:tr w:rsidR="00875FBE" w:rsidRPr="00FD0436" w14:paraId="5124F486" w14:textId="77777777" w:rsidTr="00364A97">
        <w:tc>
          <w:tcPr>
            <w:tcW w:w="1176" w:type="dxa"/>
            <w:shd w:val="clear" w:color="auto" w:fill="auto"/>
          </w:tcPr>
          <w:p w14:paraId="7674413E" w14:textId="1C98659A" w:rsidR="00875FBE" w:rsidRPr="00FD0436" w:rsidRDefault="00060E25" w:rsidP="00060E25">
            <w:pPr>
              <w:spacing w:line="240" w:lineRule="auto"/>
              <w:jc w:val="center"/>
              <w:rPr>
                <w:rFonts w:ascii="Times New Roman" w:hAnsi="Times New Roman" w:cs="Times New Roman"/>
                <w:i/>
                <w:sz w:val="24"/>
                <w:szCs w:val="24"/>
              </w:rPr>
            </w:pPr>
            <w:r>
              <w:rPr>
                <w:rFonts w:ascii="Times New Roman" w:hAnsi="Times New Roman" w:cs="Times New Roman"/>
                <w:i/>
                <w:sz w:val="24"/>
                <w:szCs w:val="24"/>
              </w:rPr>
              <w:t>7</w:t>
            </w:r>
            <w:r w:rsidR="007D6A22" w:rsidRPr="00FD0436">
              <w:rPr>
                <w:rFonts w:ascii="Times New Roman" w:hAnsi="Times New Roman" w:cs="Times New Roman"/>
                <w:i/>
                <w:sz w:val="24"/>
                <w:szCs w:val="24"/>
              </w:rPr>
              <w:t>.</w:t>
            </w:r>
            <w:r>
              <w:rPr>
                <w:rFonts w:ascii="Times New Roman" w:hAnsi="Times New Roman" w:cs="Times New Roman"/>
                <w:i/>
                <w:sz w:val="24"/>
                <w:szCs w:val="24"/>
              </w:rPr>
              <w:t>2</w:t>
            </w:r>
            <w:r w:rsidR="00EC0F81" w:rsidRPr="00FD0436">
              <w:rPr>
                <w:rFonts w:ascii="Times New Roman" w:hAnsi="Times New Roman" w:cs="Times New Roman"/>
                <w:i/>
                <w:sz w:val="24"/>
                <w:szCs w:val="24"/>
              </w:rPr>
              <w:t>.</w:t>
            </w:r>
            <w:r w:rsidR="007D6A22" w:rsidRPr="00FD0436">
              <w:rPr>
                <w:rFonts w:ascii="Times New Roman" w:hAnsi="Times New Roman" w:cs="Times New Roman"/>
                <w:i/>
                <w:sz w:val="24"/>
                <w:szCs w:val="24"/>
              </w:rPr>
              <w:t>4.</w:t>
            </w:r>
          </w:p>
        </w:tc>
        <w:tc>
          <w:tcPr>
            <w:tcW w:w="4552" w:type="dxa"/>
            <w:shd w:val="clear" w:color="auto" w:fill="auto"/>
          </w:tcPr>
          <w:p w14:paraId="64F7E40D" w14:textId="77777777" w:rsidR="00875FBE" w:rsidRPr="00FD0436" w:rsidRDefault="00A91B18" w:rsidP="00A01B09">
            <w:pPr>
              <w:spacing w:line="240" w:lineRule="auto"/>
              <w:rPr>
                <w:rFonts w:ascii="Times New Roman" w:hAnsi="Times New Roman" w:cs="Times New Roman"/>
                <w:sz w:val="24"/>
                <w:szCs w:val="24"/>
              </w:rPr>
            </w:pPr>
            <w:r w:rsidRPr="00FD0436">
              <w:rPr>
                <w:rFonts w:ascii="Times New Roman" w:hAnsi="Times New Roman" w:cs="Times New Roman"/>
                <w:sz w:val="24"/>
                <w:szCs w:val="24"/>
              </w:rPr>
              <w:t>Определение маршрутизации пациентов в региональный сосудистый центр ГБУЗ НСО «ЦКБ»</w:t>
            </w:r>
          </w:p>
        </w:tc>
        <w:tc>
          <w:tcPr>
            <w:tcW w:w="1496" w:type="dxa"/>
            <w:shd w:val="clear" w:color="auto" w:fill="auto"/>
          </w:tcPr>
          <w:p w14:paraId="14F4C2BB" w14:textId="77777777" w:rsidR="00875FBE" w:rsidRPr="00FD0436" w:rsidRDefault="00A91B18" w:rsidP="00A01B09">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01.11.2020</w:t>
            </w:r>
          </w:p>
        </w:tc>
        <w:tc>
          <w:tcPr>
            <w:tcW w:w="1484" w:type="dxa"/>
            <w:shd w:val="clear" w:color="auto" w:fill="auto"/>
          </w:tcPr>
          <w:p w14:paraId="0CDF4B04" w14:textId="77777777" w:rsidR="00875FBE" w:rsidRPr="00FD0436" w:rsidRDefault="00A91B18" w:rsidP="00A01B09">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31.12.2020</w:t>
            </w:r>
          </w:p>
        </w:tc>
        <w:tc>
          <w:tcPr>
            <w:tcW w:w="3420" w:type="dxa"/>
            <w:shd w:val="clear" w:color="auto" w:fill="auto"/>
          </w:tcPr>
          <w:p w14:paraId="6D4D8C14" w14:textId="77777777" w:rsidR="00875FBE" w:rsidRPr="00FD0436" w:rsidRDefault="00A91B18"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Начальник УОМП О.Б. Покровская</w:t>
            </w:r>
          </w:p>
        </w:tc>
        <w:tc>
          <w:tcPr>
            <w:tcW w:w="4045" w:type="dxa"/>
            <w:shd w:val="clear" w:color="auto" w:fill="auto"/>
          </w:tcPr>
          <w:p w14:paraId="5303BAE0" w14:textId="77777777" w:rsidR="00875FBE" w:rsidRPr="00FD0436" w:rsidRDefault="00A91B18" w:rsidP="00A01B09">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Приказ министерства здравоохранения Новосибирской области</w:t>
            </w:r>
          </w:p>
        </w:tc>
      </w:tr>
      <w:tr w:rsidR="00EC0F81" w:rsidRPr="00FD0436" w14:paraId="045D0A8C" w14:textId="77777777" w:rsidTr="00364A97">
        <w:tc>
          <w:tcPr>
            <w:tcW w:w="1176" w:type="dxa"/>
            <w:shd w:val="clear" w:color="auto" w:fill="auto"/>
          </w:tcPr>
          <w:p w14:paraId="52FB4B77" w14:textId="7A23375F" w:rsidR="00EC0F81" w:rsidRPr="00FD0436" w:rsidRDefault="00060E25" w:rsidP="00060E25">
            <w:pPr>
              <w:spacing w:line="240" w:lineRule="auto"/>
              <w:jc w:val="center"/>
              <w:rPr>
                <w:rFonts w:ascii="Times New Roman" w:hAnsi="Times New Roman" w:cs="Times New Roman"/>
                <w:i/>
                <w:sz w:val="24"/>
                <w:szCs w:val="24"/>
              </w:rPr>
            </w:pPr>
            <w:r>
              <w:rPr>
                <w:rFonts w:ascii="Times New Roman" w:hAnsi="Times New Roman" w:cs="Times New Roman"/>
                <w:i/>
                <w:sz w:val="24"/>
                <w:szCs w:val="24"/>
              </w:rPr>
              <w:t>7.3</w:t>
            </w:r>
          </w:p>
        </w:tc>
        <w:tc>
          <w:tcPr>
            <w:tcW w:w="4552" w:type="dxa"/>
            <w:shd w:val="clear" w:color="auto" w:fill="auto"/>
          </w:tcPr>
          <w:p w14:paraId="0D8AF963" w14:textId="77777777" w:rsidR="00EC0F81" w:rsidRPr="00060E25" w:rsidRDefault="00EC0F81" w:rsidP="00EC0F81">
            <w:pPr>
              <w:spacing w:line="240" w:lineRule="auto"/>
              <w:rPr>
                <w:rFonts w:ascii="Times New Roman" w:hAnsi="Times New Roman" w:cs="Times New Roman"/>
                <w:sz w:val="24"/>
                <w:szCs w:val="24"/>
              </w:rPr>
            </w:pPr>
            <w:r w:rsidRPr="00060E25">
              <w:rPr>
                <w:rFonts w:ascii="Times New Roman" w:hAnsi="Times New Roman" w:cs="Times New Roman"/>
                <w:sz w:val="24"/>
                <w:szCs w:val="24"/>
              </w:rPr>
              <w:t>Совершенствование системы сосудистых отделений и центров Новосибирской области, оптимизация маршрутизации пациентов</w:t>
            </w:r>
          </w:p>
        </w:tc>
        <w:tc>
          <w:tcPr>
            <w:tcW w:w="1496" w:type="dxa"/>
            <w:shd w:val="clear" w:color="auto" w:fill="auto"/>
          </w:tcPr>
          <w:p w14:paraId="278E06AF" w14:textId="77777777" w:rsidR="00EC0F81" w:rsidRPr="00FD0436" w:rsidRDefault="00B843D6" w:rsidP="00A01B09">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01.07</w:t>
            </w:r>
            <w:r w:rsidR="00EC0F81" w:rsidRPr="00FD0436">
              <w:rPr>
                <w:rFonts w:ascii="Times New Roman" w:eastAsia="Times New Roman" w:hAnsi="Times New Roman" w:cs="Times New Roman"/>
                <w:bCs/>
                <w:i/>
                <w:sz w:val="24"/>
                <w:szCs w:val="24"/>
              </w:rPr>
              <w:t>.2019</w:t>
            </w:r>
          </w:p>
        </w:tc>
        <w:tc>
          <w:tcPr>
            <w:tcW w:w="1484" w:type="dxa"/>
            <w:shd w:val="clear" w:color="auto" w:fill="auto"/>
          </w:tcPr>
          <w:p w14:paraId="0EA33880" w14:textId="77777777" w:rsidR="00EC0F81" w:rsidRPr="00FD0436" w:rsidRDefault="00844822" w:rsidP="00A01B09">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31.12.2024</w:t>
            </w:r>
          </w:p>
        </w:tc>
        <w:tc>
          <w:tcPr>
            <w:tcW w:w="3420" w:type="dxa"/>
            <w:shd w:val="clear" w:color="auto" w:fill="auto"/>
          </w:tcPr>
          <w:p w14:paraId="26BB4092" w14:textId="77777777" w:rsidR="00EC0F81" w:rsidRPr="00FD0436" w:rsidRDefault="00844822"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Е.А. Аксенова</w:t>
            </w:r>
          </w:p>
        </w:tc>
        <w:tc>
          <w:tcPr>
            <w:tcW w:w="4045" w:type="dxa"/>
            <w:shd w:val="clear" w:color="auto" w:fill="auto"/>
          </w:tcPr>
          <w:p w14:paraId="78A8F21C" w14:textId="77777777" w:rsidR="00EC0F81" w:rsidRPr="00FD0436" w:rsidRDefault="00844822" w:rsidP="00844822">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Оптимизация маршрутизации пациентов с ОКС и ОНМК с учетом развития сети первичных сосудистых отделений и региональных сосудистых центров, а также внедрения на территории Новосибирской области санитарной авиации</w:t>
            </w:r>
          </w:p>
        </w:tc>
      </w:tr>
      <w:tr w:rsidR="00EC0F81" w:rsidRPr="00FD0436" w14:paraId="36F5FFEB" w14:textId="77777777" w:rsidTr="00364A97">
        <w:tc>
          <w:tcPr>
            <w:tcW w:w="1176" w:type="dxa"/>
            <w:shd w:val="clear" w:color="auto" w:fill="auto"/>
          </w:tcPr>
          <w:p w14:paraId="006A3F68" w14:textId="77DA6CA0" w:rsidR="00EC0F81" w:rsidRPr="00FD0436" w:rsidRDefault="00060E25" w:rsidP="00A01B09">
            <w:pPr>
              <w:spacing w:line="240" w:lineRule="auto"/>
              <w:jc w:val="center"/>
              <w:rPr>
                <w:rFonts w:ascii="Times New Roman" w:hAnsi="Times New Roman" w:cs="Times New Roman"/>
                <w:i/>
                <w:sz w:val="24"/>
                <w:szCs w:val="24"/>
              </w:rPr>
            </w:pPr>
            <w:r>
              <w:rPr>
                <w:rFonts w:ascii="Times New Roman" w:hAnsi="Times New Roman" w:cs="Times New Roman"/>
                <w:i/>
                <w:sz w:val="24"/>
                <w:szCs w:val="24"/>
              </w:rPr>
              <w:t>7.3.1</w:t>
            </w:r>
          </w:p>
        </w:tc>
        <w:tc>
          <w:tcPr>
            <w:tcW w:w="4552" w:type="dxa"/>
            <w:shd w:val="clear" w:color="auto" w:fill="auto"/>
          </w:tcPr>
          <w:p w14:paraId="070F2225" w14:textId="77777777" w:rsidR="00EC0F81" w:rsidRPr="00FD0436" w:rsidRDefault="00844822" w:rsidP="00EC0F81">
            <w:pPr>
              <w:spacing w:line="240" w:lineRule="auto"/>
              <w:rPr>
                <w:rFonts w:ascii="Times New Roman" w:hAnsi="Times New Roman" w:cs="Times New Roman"/>
                <w:sz w:val="24"/>
                <w:szCs w:val="24"/>
              </w:rPr>
            </w:pPr>
            <w:r w:rsidRPr="00FD0436">
              <w:rPr>
                <w:rFonts w:ascii="Times New Roman" w:hAnsi="Times New Roman" w:cs="Times New Roman"/>
                <w:sz w:val="24"/>
                <w:szCs w:val="24"/>
              </w:rPr>
              <w:t>Проведение анализа работы сосудистых отделений и центров Новосибирской области</w:t>
            </w:r>
          </w:p>
        </w:tc>
        <w:tc>
          <w:tcPr>
            <w:tcW w:w="1496" w:type="dxa"/>
            <w:shd w:val="clear" w:color="auto" w:fill="auto"/>
          </w:tcPr>
          <w:p w14:paraId="6A9DA31B" w14:textId="77777777" w:rsidR="00EC0F81" w:rsidRPr="00FD0436" w:rsidRDefault="00844822" w:rsidP="00B843D6">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w:t>
            </w:r>
            <w:r w:rsidR="00B843D6" w:rsidRPr="00FD0436">
              <w:rPr>
                <w:rFonts w:ascii="Times New Roman" w:eastAsia="Times New Roman" w:hAnsi="Times New Roman" w:cs="Times New Roman"/>
                <w:bCs/>
                <w:i/>
                <w:sz w:val="24"/>
                <w:szCs w:val="24"/>
              </w:rPr>
              <w:t>7</w:t>
            </w:r>
            <w:r w:rsidRPr="00FD0436">
              <w:rPr>
                <w:rFonts w:ascii="Times New Roman" w:eastAsia="Times New Roman" w:hAnsi="Times New Roman" w:cs="Times New Roman"/>
                <w:bCs/>
                <w:i/>
                <w:sz w:val="24"/>
                <w:szCs w:val="24"/>
              </w:rPr>
              <w:t>.2019</w:t>
            </w:r>
          </w:p>
        </w:tc>
        <w:tc>
          <w:tcPr>
            <w:tcW w:w="1484" w:type="dxa"/>
            <w:shd w:val="clear" w:color="auto" w:fill="auto"/>
          </w:tcPr>
          <w:p w14:paraId="3C873AF5" w14:textId="77777777" w:rsidR="00EC0F81" w:rsidRPr="00FD0436" w:rsidRDefault="00844822" w:rsidP="00A01B09">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w:t>
            </w:r>
            <w:r w:rsidR="00B843D6" w:rsidRPr="00FD0436">
              <w:rPr>
                <w:rFonts w:ascii="Times New Roman" w:eastAsia="Times New Roman" w:hAnsi="Times New Roman" w:cs="Times New Roman"/>
                <w:bCs/>
                <w:i/>
                <w:sz w:val="24"/>
                <w:szCs w:val="24"/>
              </w:rPr>
              <w:t>1.08</w:t>
            </w:r>
            <w:r w:rsidRPr="00FD0436">
              <w:rPr>
                <w:rFonts w:ascii="Times New Roman" w:eastAsia="Times New Roman" w:hAnsi="Times New Roman" w:cs="Times New Roman"/>
                <w:bCs/>
                <w:i/>
                <w:sz w:val="24"/>
                <w:szCs w:val="24"/>
              </w:rPr>
              <w:t>.2019 и далее ежемесячно</w:t>
            </w:r>
          </w:p>
        </w:tc>
        <w:tc>
          <w:tcPr>
            <w:tcW w:w="3420" w:type="dxa"/>
            <w:shd w:val="clear" w:color="auto" w:fill="auto"/>
          </w:tcPr>
          <w:p w14:paraId="2AED99A1" w14:textId="77777777" w:rsidR="00EC0F81" w:rsidRPr="00FD0436" w:rsidRDefault="00844822"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Начальник УОМП О.Б. Покровская</w:t>
            </w:r>
          </w:p>
        </w:tc>
        <w:tc>
          <w:tcPr>
            <w:tcW w:w="4045" w:type="dxa"/>
            <w:shd w:val="clear" w:color="auto" w:fill="auto"/>
          </w:tcPr>
          <w:p w14:paraId="782B7A0B" w14:textId="77777777" w:rsidR="00EC0F81" w:rsidRPr="00FD0436" w:rsidRDefault="00EC0F81" w:rsidP="00A01B09">
            <w:pPr>
              <w:spacing w:line="240" w:lineRule="auto"/>
              <w:rPr>
                <w:rFonts w:ascii="Times New Roman" w:eastAsia="Times New Roman" w:hAnsi="Times New Roman" w:cs="Times New Roman"/>
                <w:sz w:val="24"/>
                <w:szCs w:val="24"/>
              </w:rPr>
            </w:pPr>
          </w:p>
        </w:tc>
      </w:tr>
      <w:tr w:rsidR="00EC0F81" w:rsidRPr="00FD0436" w14:paraId="31AD59FB" w14:textId="77777777" w:rsidTr="00364A97">
        <w:tc>
          <w:tcPr>
            <w:tcW w:w="1176" w:type="dxa"/>
            <w:shd w:val="clear" w:color="auto" w:fill="auto"/>
          </w:tcPr>
          <w:p w14:paraId="1667A108" w14:textId="43FA5194" w:rsidR="00EC0F81" w:rsidRPr="00FD0436" w:rsidRDefault="00060E25" w:rsidP="00A01B09">
            <w:pPr>
              <w:spacing w:line="240" w:lineRule="auto"/>
              <w:jc w:val="center"/>
              <w:rPr>
                <w:rFonts w:ascii="Times New Roman" w:hAnsi="Times New Roman" w:cs="Times New Roman"/>
                <w:i/>
                <w:sz w:val="24"/>
                <w:szCs w:val="24"/>
              </w:rPr>
            </w:pPr>
            <w:r>
              <w:rPr>
                <w:rFonts w:ascii="Times New Roman" w:hAnsi="Times New Roman" w:cs="Times New Roman"/>
                <w:i/>
                <w:sz w:val="24"/>
                <w:szCs w:val="24"/>
              </w:rPr>
              <w:t>7.3.2</w:t>
            </w:r>
          </w:p>
        </w:tc>
        <w:tc>
          <w:tcPr>
            <w:tcW w:w="4552" w:type="dxa"/>
            <w:shd w:val="clear" w:color="auto" w:fill="auto"/>
          </w:tcPr>
          <w:p w14:paraId="20996E66" w14:textId="77777777" w:rsidR="00EC0F81" w:rsidRPr="00FD0436" w:rsidRDefault="00844822" w:rsidP="00EC0F81">
            <w:pPr>
              <w:spacing w:line="240" w:lineRule="auto"/>
              <w:rPr>
                <w:rFonts w:ascii="Times New Roman" w:hAnsi="Times New Roman" w:cs="Times New Roman"/>
                <w:sz w:val="24"/>
                <w:szCs w:val="24"/>
              </w:rPr>
            </w:pPr>
            <w:r w:rsidRPr="00FD0436">
              <w:rPr>
                <w:rFonts w:ascii="Times New Roman" w:hAnsi="Times New Roman" w:cs="Times New Roman"/>
                <w:sz w:val="24"/>
                <w:szCs w:val="24"/>
              </w:rPr>
              <w:t xml:space="preserve">Изменение схемы маршрутизации пациентов </w:t>
            </w:r>
          </w:p>
        </w:tc>
        <w:tc>
          <w:tcPr>
            <w:tcW w:w="1496" w:type="dxa"/>
            <w:shd w:val="clear" w:color="auto" w:fill="auto"/>
          </w:tcPr>
          <w:p w14:paraId="392D0543" w14:textId="77777777" w:rsidR="00EC0F81" w:rsidRPr="00FD0436" w:rsidRDefault="00844822" w:rsidP="00A01B09">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01.01.2022</w:t>
            </w:r>
          </w:p>
        </w:tc>
        <w:tc>
          <w:tcPr>
            <w:tcW w:w="1484" w:type="dxa"/>
            <w:shd w:val="clear" w:color="auto" w:fill="auto"/>
          </w:tcPr>
          <w:p w14:paraId="0F2FBCC0" w14:textId="77777777" w:rsidR="00EC0F81" w:rsidRPr="00FD0436" w:rsidRDefault="00844822" w:rsidP="00A01B09">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31.12.2024</w:t>
            </w:r>
          </w:p>
        </w:tc>
        <w:tc>
          <w:tcPr>
            <w:tcW w:w="3420" w:type="dxa"/>
            <w:shd w:val="clear" w:color="auto" w:fill="auto"/>
          </w:tcPr>
          <w:p w14:paraId="3568CA52" w14:textId="77777777" w:rsidR="00EC0F81" w:rsidRPr="00FD0436" w:rsidRDefault="00844822" w:rsidP="00714B7C">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Начальник УОМП О.Б. Покровская</w:t>
            </w:r>
          </w:p>
        </w:tc>
        <w:tc>
          <w:tcPr>
            <w:tcW w:w="4045" w:type="dxa"/>
            <w:shd w:val="clear" w:color="auto" w:fill="auto"/>
          </w:tcPr>
          <w:p w14:paraId="10268AF4" w14:textId="77777777" w:rsidR="00EC0F81" w:rsidRPr="00FD0436" w:rsidRDefault="00844822" w:rsidP="00A01B09">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Приказ министерства здравоохранения Новосибирской области</w:t>
            </w:r>
          </w:p>
        </w:tc>
      </w:tr>
      <w:tr w:rsidR="00A560CB" w:rsidRPr="00FD0436" w14:paraId="76FF4B5C" w14:textId="77777777" w:rsidTr="00364A97">
        <w:tc>
          <w:tcPr>
            <w:tcW w:w="1176" w:type="dxa"/>
            <w:shd w:val="clear" w:color="auto" w:fill="auto"/>
          </w:tcPr>
          <w:p w14:paraId="6312CA65" w14:textId="4A3E9299" w:rsidR="00A560CB" w:rsidRPr="00FD0436" w:rsidRDefault="00A560CB" w:rsidP="00C50520">
            <w:pPr>
              <w:spacing w:line="240" w:lineRule="auto"/>
              <w:jc w:val="center"/>
              <w:rPr>
                <w:rFonts w:ascii="Times New Roman" w:hAnsi="Times New Roman" w:cs="Times New Roman"/>
                <w:i/>
                <w:sz w:val="24"/>
                <w:szCs w:val="24"/>
              </w:rPr>
            </w:pPr>
            <w:r>
              <w:rPr>
                <w:rFonts w:ascii="Times New Roman" w:hAnsi="Times New Roman" w:cs="Times New Roman"/>
                <w:i/>
                <w:sz w:val="24"/>
                <w:szCs w:val="24"/>
              </w:rPr>
              <w:t>7</w:t>
            </w:r>
            <w:r w:rsidRPr="00FD0436">
              <w:rPr>
                <w:rFonts w:ascii="Times New Roman" w:hAnsi="Times New Roman" w:cs="Times New Roman"/>
                <w:i/>
                <w:sz w:val="24"/>
                <w:szCs w:val="24"/>
              </w:rPr>
              <w:t>.</w:t>
            </w:r>
            <w:r>
              <w:rPr>
                <w:rFonts w:ascii="Times New Roman" w:hAnsi="Times New Roman" w:cs="Times New Roman"/>
                <w:i/>
                <w:sz w:val="24"/>
                <w:szCs w:val="24"/>
              </w:rPr>
              <w:t>4</w:t>
            </w:r>
          </w:p>
        </w:tc>
        <w:tc>
          <w:tcPr>
            <w:tcW w:w="4552" w:type="dxa"/>
            <w:shd w:val="clear" w:color="auto" w:fill="auto"/>
          </w:tcPr>
          <w:p w14:paraId="62EB5F94" w14:textId="77777777" w:rsidR="00A560CB" w:rsidRPr="00A560CB" w:rsidRDefault="00A560CB" w:rsidP="00C50520">
            <w:pPr>
              <w:spacing w:line="240" w:lineRule="auto"/>
              <w:rPr>
                <w:rFonts w:ascii="Times New Roman" w:hAnsi="Times New Roman" w:cs="Times New Roman"/>
                <w:sz w:val="24"/>
                <w:szCs w:val="24"/>
              </w:rPr>
            </w:pPr>
            <w:r w:rsidRPr="00A560CB">
              <w:rPr>
                <w:rFonts w:ascii="Times New Roman" w:hAnsi="Times New Roman" w:cs="Times New Roman"/>
                <w:sz w:val="24"/>
                <w:szCs w:val="24"/>
              </w:rPr>
              <w:t>Внедрение санитарной авиации на территории Новосибирской области</w:t>
            </w:r>
          </w:p>
        </w:tc>
        <w:tc>
          <w:tcPr>
            <w:tcW w:w="1496" w:type="dxa"/>
            <w:shd w:val="clear" w:color="auto" w:fill="auto"/>
          </w:tcPr>
          <w:p w14:paraId="7ABE9744" w14:textId="77777777" w:rsidR="00A560CB" w:rsidRPr="00FD0436" w:rsidRDefault="00A560CB" w:rsidP="00C5052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01.07.2019</w:t>
            </w:r>
          </w:p>
        </w:tc>
        <w:tc>
          <w:tcPr>
            <w:tcW w:w="1484" w:type="dxa"/>
            <w:shd w:val="clear" w:color="auto" w:fill="auto"/>
          </w:tcPr>
          <w:p w14:paraId="7CBDF81F" w14:textId="77777777" w:rsidR="00A560CB" w:rsidRPr="00FD0436" w:rsidRDefault="00A560CB" w:rsidP="00C5052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31.12.2024</w:t>
            </w:r>
          </w:p>
        </w:tc>
        <w:tc>
          <w:tcPr>
            <w:tcW w:w="3420" w:type="dxa"/>
            <w:shd w:val="clear" w:color="auto" w:fill="auto"/>
          </w:tcPr>
          <w:p w14:paraId="1EE4B72C" w14:textId="77777777" w:rsidR="00A560CB" w:rsidRPr="00FD0436" w:rsidRDefault="00A560CB" w:rsidP="00C5052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Министр здравоохранения К.В. Хальзов</w:t>
            </w:r>
          </w:p>
        </w:tc>
        <w:tc>
          <w:tcPr>
            <w:tcW w:w="4045" w:type="dxa"/>
            <w:shd w:val="clear" w:color="auto" w:fill="auto"/>
          </w:tcPr>
          <w:p w14:paraId="4753DAD7" w14:textId="77777777" w:rsidR="00A560CB" w:rsidRPr="00FD0436" w:rsidRDefault="00A560CB" w:rsidP="00C50520">
            <w:pPr>
              <w:spacing w:line="240" w:lineRule="auto"/>
              <w:rPr>
                <w:rFonts w:ascii="Times New Roman" w:eastAsia="Times New Roman" w:hAnsi="Times New Roman" w:cs="Times New Roman"/>
                <w:sz w:val="24"/>
                <w:szCs w:val="24"/>
              </w:rPr>
            </w:pPr>
          </w:p>
        </w:tc>
      </w:tr>
      <w:tr w:rsidR="00A560CB" w:rsidRPr="00FD0436" w14:paraId="7A0C4DC2" w14:textId="77777777" w:rsidTr="00364A97">
        <w:tc>
          <w:tcPr>
            <w:tcW w:w="1176" w:type="dxa"/>
            <w:shd w:val="clear" w:color="auto" w:fill="auto"/>
          </w:tcPr>
          <w:p w14:paraId="3AFAFFC9" w14:textId="6E1575CF" w:rsidR="00A560CB" w:rsidRPr="00FD0436" w:rsidRDefault="00A560CB" w:rsidP="00C50520">
            <w:pPr>
              <w:spacing w:line="240" w:lineRule="auto"/>
              <w:jc w:val="center"/>
              <w:rPr>
                <w:rFonts w:ascii="Times New Roman" w:hAnsi="Times New Roman" w:cs="Times New Roman"/>
                <w:i/>
                <w:sz w:val="24"/>
                <w:szCs w:val="24"/>
              </w:rPr>
            </w:pPr>
            <w:r>
              <w:rPr>
                <w:rFonts w:ascii="Times New Roman" w:hAnsi="Times New Roman" w:cs="Times New Roman"/>
                <w:i/>
                <w:sz w:val="24"/>
                <w:szCs w:val="24"/>
              </w:rPr>
              <w:t>7.4.1</w:t>
            </w:r>
          </w:p>
        </w:tc>
        <w:tc>
          <w:tcPr>
            <w:tcW w:w="4552" w:type="dxa"/>
            <w:shd w:val="clear" w:color="auto" w:fill="auto"/>
          </w:tcPr>
          <w:p w14:paraId="4A338322" w14:textId="77777777" w:rsidR="00A560CB" w:rsidRPr="00FD0436" w:rsidRDefault="00A560CB" w:rsidP="00C50520">
            <w:pPr>
              <w:spacing w:line="240" w:lineRule="auto"/>
              <w:rPr>
                <w:rFonts w:ascii="Times New Roman" w:hAnsi="Times New Roman" w:cs="Times New Roman"/>
                <w:sz w:val="24"/>
                <w:szCs w:val="24"/>
              </w:rPr>
            </w:pPr>
            <w:r w:rsidRPr="00FD0436">
              <w:rPr>
                <w:rFonts w:ascii="Times New Roman" w:hAnsi="Times New Roman" w:cs="Times New Roman"/>
                <w:sz w:val="24"/>
                <w:szCs w:val="24"/>
              </w:rPr>
              <w:t>Разработка и утверждение региональной стратегии развития санитарной авиации в Новосибирской области на 2019-2024 гг.</w:t>
            </w:r>
          </w:p>
        </w:tc>
        <w:tc>
          <w:tcPr>
            <w:tcW w:w="1496" w:type="dxa"/>
            <w:shd w:val="clear" w:color="auto" w:fill="auto"/>
          </w:tcPr>
          <w:p w14:paraId="353A8346" w14:textId="77777777" w:rsidR="00A560CB" w:rsidRPr="00FD0436" w:rsidRDefault="00A560CB" w:rsidP="00C5052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01.07.2019</w:t>
            </w:r>
          </w:p>
        </w:tc>
        <w:tc>
          <w:tcPr>
            <w:tcW w:w="1484" w:type="dxa"/>
            <w:shd w:val="clear" w:color="auto" w:fill="auto"/>
          </w:tcPr>
          <w:p w14:paraId="20CAD8B1" w14:textId="77777777" w:rsidR="00A560CB" w:rsidRPr="00FD0436" w:rsidRDefault="00A560CB" w:rsidP="00C5052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01.05.2019</w:t>
            </w:r>
          </w:p>
        </w:tc>
        <w:tc>
          <w:tcPr>
            <w:tcW w:w="3420" w:type="dxa"/>
            <w:shd w:val="clear" w:color="auto" w:fill="auto"/>
          </w:tcPr>
          <w:p w14:paraId="20E7C3FC" w14:textId="77777777" w:rsidR="00A560CB" w:rsidRPr="00FD0436" w:rsidRDefault="00A560CB" w:rsidP="00C5052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И.о. начальника ООМПВНУОМП С.Е. Григорьев</w:t>
            </w:r>
          </w:p>
          <w:p w14:paraId="76567189" w14:textId="77777777" w:rsidR="00A560CB" w:rsidRPr="00FD0436" w:rsidRDefault="00A560CB" w:rsidP="00C5052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 xml:space="preserve">Главный внештатный специалист по оказанию плановой и экстренной консультативной помощи министерства здравоохранения </w:t>
            </w:r>
            <w:r w:rsidRPr="00FD0436">
              <w:rPr>
                <w:rFonts w:ascii="Times New Roman" w:eastAsia="Times New Roman" w:hAnsi="Times New Roman" w:cs="Times New Roman"/>
                <w:bCs/>
                <w:i/>
                <w:sz w:val="24"/>
                <w:szCs w:val="24"/>
              </w:rPr>
              <w:lastRenderedPageBreak/>
              <w:t>Новосибирской области Е.И. Васильев</w:t>
            </w:r>
          </w:p>
        </w:tc>
        <w:tc>
          <w:tcPr>
            <w:tcW w:w="4045" w:type="dxa"/>
            <w:shd w:val="clear" w:color="auto" w:fill="auto"/>
          </w:tcPr>
          <w:p w14:paraId="6D4E908C" w14:textId="77777777" w:rsidR="00A560CB" w:rsidRPr="00FD0436" w:rsidRDefault="00A560CB" w:rsidP="00C50520">
            <w:pPr>
              <w:spacing w:line="240" w:lineRule="auto"/>
              <w:rPr>
                <w:rFonts w:ascii="Times New Roman" w:eastAsia="Times New Roman" w:hAnsi="Times New Roman" w:cs="Times New Roman"/>
                <w:sz w:val="24"/>
                <w:szCs w:val="24"/>
              </w:rPr>
            </w:pPr>
          </w:p>
        </w:tc>
      </w:tr>
      <w:tr w:rsidR="00A560CB" w:rsidRPr="00FD0436" w14:paraId="6E91BCCE" w14:textId="77777777" w:rsidTr="00364A97">
        <w:trPr>
          <w:trHeight w:val="1398"/>
        </w:trPr>
        <w:tc>
          <w:tcPr>
            <w:tcW w:w="1176" w:type="dxa"/>
            <w:shd w:val="clear" w:color="auto" w:fill="auto"/>
          </w:tcPr>
          <w:p w14:paraId="450FF1E7" w14:textId="1B6F2D98" w:rsidR="00A560CB" w:rsidRPr="00FD0436" w:rsidRDefault="00A560CB" w:rsidP="00C50520">
            <w:pPr>
              <w:spacing w:line="240" w:lineRule="auto"/>
              <w:jc w:val="center"/>
              <w:rPr>
                <w:rFonts w:ascii="Times New Roman" w:hAnsi="Times New Roman" w:cs="Times New Roman"/>
                <w:i/>
                <w:sz w:val="24"/>
                <w:szCs w:val="24"/>
              </w:rPr>
            </w:pPr>
            <w:r>
              <w:rPr>
                <w:rFonts w:ascii="Times New Roman" w:hAnsi="Times New Roman" w:cs="Times New Roman"/>
                <w:i/>
                <w:sz w:val="24"/>
                <w:szCs w:val="24"/>
              </w:rPr>
              <w:t>7.4</w:t>
            </w:r>
            <w:r w:rsidRPr="00FD0436">
              <w:rPr>
                <w:rFonts w:ascii="Times New Roman" w:hAnsi="Times New Roman" w:cs="Times New Roman"/>
                <w:i/>
                <w:sz w:val="24"/>
                <w:szCs w:val="24"/>
              </w:rPr>
              <w:t>.2.</w:t>
            </w:r>
          </w:p>
        </w:tc>
        <w:tc>
          <w:tcPr>
            <w:tcW w:w="4552" w:type="dxa"/>
            <w:shd w:val="clear" w:color="auto" w:fill="auto"/>
          </w:tcPr>
          <w:p w14:paraId="0FC01073" w14:textId="77777777" w:rsidR="00A560CB" w:rsidRPr="00FD0436" w:rsidRDefault="00A560CB" w:rsidP="00C50520">
            <w:pPr>
              <w:spacing w:line="240" w:lineRule="auto"/>
              <w:rPr>
                <w:rFonts w:ascii="Times New Roman" w:hAnsi="Times New Roman" w:cs="Times New Roman"/>
                <w:sz w:val="24"/>
                <w:szCs w:val="24"/>
              </w:rPr>
            </w:pPr>
            <w:r w:rsidRPr="00FD0436">
              <w:rPr>
                <w:rFonts w:ascii="Times New Roman" w:hAnsi="Times New Roman" w:cs="Times New Roman"/>
                <w:sz w:val="24"/>
                <w:szCs w:val="24"/>
              </w:rPr>
              <w:t>Определение модели пациента с ОКС (ОНМК), подлежащего медицинской эвакуации с помощью санитарной авиации</w:t>
            </w:r>
          </w:p>
        </w:tc>
        <w:tc>
          <w:tcPr>
            <w:tcW w:w="1496" w:type="dxa"/>
            <w:shd w:val="clear" w:color="auto" w:fill="auto"/>
          </w:tcPr>
          <w:p w14:paraId="5643C3F9" w14:textId="77777777" w:rsidR="00A560CB" w:rsidRPr="00FD0436" w:rsidRDefault="00A560CB" w:rsidP="00C5052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01.07.2019</w:t>
            </w:r>
          </w:p>
        </w:tc>
        <w:tc>
          <w:tcPr>
            <w:tcW w:w="1484" w:type="dxa"/>
            <w:shd w:val="clear" w:color="auto" w:fill="auto"/>
          </w:tcPr>
          <w:p w14:paraId="00C20A24" w14:textId="77777777" w:rsidR="00A560CB" w:rsidRPr="00FD0436" w:rsidRDefault="00A560CB" w:rsidP="00C5052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31.12.2020</w:t>
            </w:r>
          </w:p>
        </w:tc>
        <w:tc>
          <w:tcPr>
            <w:tcW w:w="3420" w:type="dxa"/>
            <w:shd w:val="clear" w:color="auto" w:fill="auto"/>
          </w:tcPr>
          <w:p w14:paraId="2F0BC306" w14:textId="77777777" w:rsidR="00A560CB" w:rsidRPr="00FD0436" w:rsidRDefault="00A560CB" w:rsidP="00C5052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И.о. начальника ООМПВНУОМП С.Е. Григорьев</w:t>
            </w:r>
          </w:p>
          <w:p w14:paraId="71457CA4" w14:textId="77777777" w:rsidR="00A560CB" w:rsidRPr="00FD0436" w:rsidRDefault="00A560CB" w:rsidP="00C5052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по оказанию плановой и экстренной консультативной помощи министерства здравоохранения Новосибирской области Е.И. Васильев</w:t>
            </w:r>
          </w:p>
          <w:p w14:paraId="11CBA584" w14:textId="77777777" w:rsidR="00A560CB" w:rsidRPr="00FD0436" w:rsidRDefault="00A560CB" w:rsidP="00C5052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кардиолог министерства здравоохранения Новосибирской области С.А. Зенин</w:t>
            </w:r>
          </w:p>
          <w:p w14:paraId="4C997379" w14:textId="77777777" w:rsidR="00A560CB" w:rsidRPr="00FD0436" w:rsidRDefault="00A560CB" w:rsidP="00C5052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невролог министерства здравоохранения Новосибирской области</w:t>
            </w:r>
          </w:p>
          <w:p w14:paraId="35EFBD7A" w14:textId="77777777" w:rsidR="00A560CB" w:rsidRPr="00FD0436" w:rsidRDefault="00A560CB" w:rsidP="00C5052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Е.В. Танеева</w:t>
            </w:r>
          </w:p>
        </w:tc>
        <w:tc>
          <w:tcPr>
            <w:tcW w:w="4045" w:type="dxa"/>
            <w:shd w:val="clear" w:color="auto" w:fill="auto"/>
          </w:tcPr>
          <w:p w14:paraId="4944C6F7" w14:textId="77777777" w:rsidR="00A560CB" w:rsidRPr="00FD0436" w:rsidRDefault="00A560CB" w:rsidP="00C50520">
            <w:pPr>
              <w:spacing w:line="240" w:lineRule="auto"/>
              <w:rPr>
                <w:rFonts w:ascii="Times New Roman" w:eastAsia="Times New Roman" w:hAnsi="Times New Roman" w:cs="Times New Roman"/>
                <w:sz w:val="24"/>
                <w:szCs w:val="24"/>
              </w:rPr>
            </w:pPr>
          </w:p>
        </w:tc>
      </w:tr>
      <w:tr w:rsidR="00A560CB" w:rsidRPr="00FD0436" w14:paraId="0257E733" w14:textId="77777777" w:rsidTr="00C50520">
        <w:tc>
          <w:tcPr>
            <w:tcW w:w="16173" w:type="dxa"/>
            <w:gridSpan w:val="6"/>
            <w:shd w:val="clear" w:color="auto" w:fill="auto"/>
          </w:tcPr>
          <w:p w14:paraId="255328FB" w14:textId="6F9D7244" w:rsidR="00A560CB" w:rsidRPr="00A560CB" w:rsidRDefault="00A560CB" w:rsidP="00A560CB">
            <w:pPr>
              <w:spacing w:line="240" w:lineRule="auto"/>
              <w:jc w:val="center"/>
              <w:rPr>
                <w:rFonts w:ascii="Times New Roman" w:eastAsia="Times New Roman" w:hAnsi="Times New Roman" w:cs="Times New Roman"/>
                <w:b/>
                <w:sz w:val="24"/>
                <w:szCs w:val="24"/>
              </w:rPr>
            </w:pPr>
            <w:r w:rsidRPr="00A560CB">
              <w:rPr>
                <w:rFonts w:ascii="Times New Roman" w:eastAsia="Times New Roman" w:hAnsi="Times New Roman" w:cs="Times New Roman"/>
                <w:b/>
                <w:sz w:val="24"/>
                <w:szCs w:val="24"/>
              </w:rPr>
              <w:t>8. Организационно-методическое обеспечение качества оказания медицинской помощи</w:t>
            </w:r>
          </w:p>
        </w:tc>
      </w:tr>
      <w:tr w:rsidR="00A560CB" w:rsidRPr="00FD0436" w14:paraId="27FD5853" w14:textId="77777777" w:rsidTr="00364A97">
        <w:tc>
          <w:tcPr>
            <w:tcW w:w="1176" w:type="dxa"/>
            <w:shd w:val="clear" w:color="auto" w:fill="auto"/>
          </w:tcPr>
          <w:p w14:paraId="0E6330FB" w14:textId="03577F46" w:rsidR="00A560CB" w:rsidRPr="00FD0436" w:rsidRDefault="005636D0" w:rsidP="00C50520">
            <w:pPr>
              <w:spacing w:line="240" w:lineRule="auto"/>
              <w:jc w:val="center"/>
              <w:rPr>
                <w:rFonts w:ascii="Times New Roman" w:hAnsi="Times New Roman" w:cs="Times New Roman"/>
                <w:i/>
                <w:sz w:val="24"/>
                <w:szCs w:val="24"/>
              </w:rPr>
            </w:pPr>
            <w:r>
              <w:rPr>
                <w:rFonts w:ascii="Times New Roman" w:hAnsi="Times New Roman" w:cs="Times New Roman"/>
                <w:i/>
                <w:sz w:val="24"/>
                <w:szCs w:val="24"/>
              </w:rPr>
              <w:t>8</w:t>
            </w:r>
            <w:r w:rsidR="00A560CB" w:rsidRPr="00FD0436">
              <w:rPr>
                <w:rFonts w:ascii="Times New Roman" w:hAnsi="Times New Roman" w:cs="Times New Roman"/>
                <w:i/>
                <w:sz w:val="24"/>
                <w:szCs w:val="24"/>
              </w:rPr>
              <w:t>.</w:t>
            </w:r>
            <w:r>
              <w:rPr>
                <w:rFonts w:ascii="Times New Roman" w:hAnsi="Times New Roman" w:cs="Times New Roman"/>
                <w:i/>
                <w:sz w:val="24"/>
                <w:szCs w:val="24"/>
              </w:rPr>
              <w:t>1</w:t>
            </w:r>
          </w:p>
        </w:tc>
        <w:tc>
          <w:tcPr>
            <w:tcW w:w="4552" w:type="dxa"/>
            <w:shd w:val="clear" w:color="auto" w:fill="auto"/>
          </w:tcPr>
          <w:p w14:paraId="0E5AD7BE" w14:textId="77777777" w:rsidR="00A560CB" w:rsidRPr="00FD0436" w:rsidRDefault="00A560CB" w:rsidP="00C50520">
            <w:pPr>
              <w:spacing w:line="240" w:lineRule="auto"/>
              <w:rPr>
                <w:rFonts w:ascii="Times New Roman" w:hAnsi="Times New Roman" w:cs="Times New Roman"/>
                <w:sz w:val="24"/>
                <w:szCs w:val="24"/>
              </w:rPr>
            </w:pPr>
            <w:r w:rsidRPr="00FD0436">
              <w:rPr>
                <w:rFonts w:ascii="Times New Roman" w:hAnsi="Times New Roman" w:cs="Times New Roman"/>
                <w:sz w:val="24"/>
                <w:szCs w:val="24"/>
              </w:rPr>
              <w:t>Обеспечение доступа гражданам к услугам и сервису Личного кабинета пациента «Мое здоровье» на ЕПГУ</w:t>
            </w:r>
          </w:p>
        </w:tc>
        <w:tc>
          <w:tcPr>
            <w:tcW w:w="1496" w:type="dxa"/>
            <w:shd w:val="clear" w:color="auto" w:fill="auto"/>
          </w:tcPr>
          <w:p w14:paraId="4E133D3C" w14:textId="77777777" w:rsidR="00A560CB" w:rsidRPr="00FD0436" w:rsidRDefault="00A560CB" w:rsidP="00C5052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01.07.2019</w:t>
            </w:r>
          </w:p>
        </w:tc>
        <w:tc>
          <w:tcPr>
            <w:tcW w:w="1484" w:type="dxa"/>
            <w:shd w:val="clear" w:color="auto" w:fill="auto"/>
          </w:tcPr>
          <w:p w14:paraId="5320FCE3" w14:textId="77777777" w:rsidR="00A560CB" w:rsidRPr="00FD0436" w:rsidRDefault="00A560CB" w:rsidP="00C5052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31.12.2021</w:t>
            </w:r>
          </w:p>
        </w:tc>
        <w:tc>
          <w:tcPr>
            <w:tcW w:w="3420" w:type="dxa"/>
            <w:shd w:val="clear" w:color="auto" w:fill="auto"/>
          </w:tcPr>
          <w:p w14:paraId="3392855B" w14:textId="77777777" w:rsidR="00A560CB" w:rsidRPr="00FD0436" w:rsidRDefault="00A560CB" w:rsidP="00C50520">
            <w:pPr>
              <w:ind w:left="74"/>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Министр здравоохранения К.В. Хальзов</w:t>
            </w:r>
          </w:p>
          <w:p w14:paraId="1712B553" w14:textId="77777777" w:rsidR="00A560CB" w:rsidRPr="00FD0436" w:rsidRDefault="00A560CB" w:rsidP="00C50520">
            <w:pPr>
              <w:ind w:left="74"/>
              <w:rPr>
                <w:rFonts w:ascii="Times New Roman" w:eastAsia="Times New Roman" w:hAnsi="Times New Roman" w:cs="Times New Roman"/>
                <w:bCs/>
                <w:i/>
                <w:sz w:val="24"/>
                <w:szCs w:val="24"/>
              </w:rPr>
            </w:pPr>
            <w:r w:rsidRPr="00FD0436">
              <w:rPr>
                <w:rFonts w:ascii="Times New Roman" w:eastAsia="Times New Roman" w:hAnsi="Times New Roman" w:cs="Times New Roman"/>
                <w:color w:val="000000"/>
                <w:sz w:val="24"/>
                <w:szCs w:val="24"/>
              </w:rPr>
              <w:t>Руководитель департамента информатизации и развития телекоммуникационных технологий А.В. Дюбанов</w:t>
            </w:r>
          </w:p>
        </w:tc>
        <w:tc>
          <w:tcPr>
            <w:tcW w:w="4045" w:type="dxa"/>
            <w:shd w:val="clear" w:color="auto" w:fill="auto"/>
          </w:tcPr>
          <w:p w14:paraId="43C2ECA5" w14:textId="77777777" w:rsidR="00A560CB" w:rsidRPr="00FD0436" w:rsidRDefault="00A560CB" w:rsidP="00C50520">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Граждане Новосибирской области используют услуги и сервисы в Личном кабинете пациента «Мое здоровье» на Едином портале государственных услуг и функций.</w:t>
            </w:r>
          </w:p>
        </w:tc>
      </w:tr>
      <w:tr w:rsidR="00A560CB" w:rsidRPr="00FD0436" w14:paraId="1D910629" w14:textId="77777777" w:rsidTr="00364A97">
        <w:tc>
          <w:tcPr>
            <w:tcW w:w="1176" w:type="dxa"/>
            <w:shd w:val="clear" w:color="auto" w:fill="auto"/>
          </w:tcPr>
          <w:p w14:paraId="3D322E96" w14:textId="2717ED86" w:rsidR="00A560CB" w:rsidRPr="00FD0436" w:rsidRDefault="005636D0" w:rsidP="005636D0">
            <w:pPr>
              <w:spacing w:line="240" w:lineRule="auto"/>
              <w:jc w:val="center"/>
              <w:rPr>
                <w:rFonts w:ascii="Times New Roman" w:hAnsi="Times New Roman" w:cs="Times New Roman"/>
                <w:i/>
                <w:sz w:val="24"/>
                <w:szCs w:val="24"/>
              </w:rPr>
            </w:pPr>
            <w:r>
              <w:rPr>
                <w:rFonts w:ascii="Times New Roman" w:hAnsi="Times New Roman" w:cs="Times New Roman"/>
                <w:i/>
                <w:sz w:val="24"/>
                <w:szCs w:val="24"/>
              </w:rPr>
              <w:t>8.</w:t>
            </w:r>
            <w:r w:rsidR="00A560CB" w:rsidRPr="00FD0436">
              <w:rPr>
                <w:rFonts w:ascii="Times New Roman" w:hAnsi="Times New Roman" w:cs="Times New Roman"/>
                <w:i/>
                <w:sz w:val="24"/>
                <w:szCs w:val="24"/>
              </w:rPr>
              <w:t>2</w:t>
            </w:r>
          </w:p>
        </w:tc>
        <w:tc>
          <w:tcPr>
            <w:tcW w:w="4552" w:type="dxa"/>
            <w:shd w:val="clear" w:color="auto" w:fill="auto"/>
          </w:tcPr>
          <w:p w14:paraId="49320071" w14:textId="77777777" w:rsidR="00A560CB" w:rsidRPr="00FD0436" w:rsidRDefault="00A560CB" w:rsidP="00C50520">
            <w:pPr>
              <w:pBdr>
                <w:top w:val="nil"/>
                <w:left w:val="nil"/>
                <w:bottom w:val="nil"/>
                <w:right w:val="nil"/>
                <w:between w:val="nil"/>
              </w:pBdr>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 xml:space="preserve">Создание дополнительных автоматизированных рабочих мест для </w:t>
            </w:r>
            <w:r w:rsidRPr="00FD0436">
              <w:rPr>
                <w:rFonts w:ascii="Times New Roman" w:eastAsia="Times New Roman" w:hAnsi="Times New Roman" w:cs="Times New Roman"/>
                <w:color w:val="000000"/>
                <w:sz w:val="24"/>
                <w:szCs w:val="24"/>
              </w:rPr>
              <w:lastRenderedPageBreak/>
              <w:t>медицинских работников (включая развитие инфраструктуры ЛВС в медицинских организациях)</w:t>
            </w:r>
          </w:p>
        </w:tc>
        <w:tc>
          <w:tcPr>
            <w:tcW w:w="1496" w:type="dxa"/>
            <w:shd w:val="clear" w:color="auto" w:fill="auto"/>
          </w:tcPr>
          <w:p w14:paraId="1E47C1A0" w14:textId="77777777" w:rsidR="00A560CB" w:rsidRPr="00FD0436" w:rsidRDefault="00A560CB" w:rsidP="00C5052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lastRenderedPageBreak/>
              <w:t>01.01.2020</w:t>
            </w:r>
          </w:p>
        </w:tc>
        <w:tc>
          <w:tcPr>
            <w:tcW w:w="1484" w:type="dxa"/>
            <w:shd w:val="clear" w:color="auto" w:fill="auto"/>
          </w:tcPr>
          <w:p w14:paraId="41DBD10B" w14:textId="77777777" w:rsidR="00A560CB" w:rsidRPr="00FD0436" w:rsidRDefault="00A560CB" w:rsidP="00C5052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31.12.2024</w:t>
            </w:r>
          </w:p>
        </w:tc>
        <w:tc>
          <w:tcPr>
            <w:tcW w:w="3420" w:type="dxa"/>
            <w:shd w:val="clear" w:color="auto" w:fill="auto"/>
          </w:tcPr>
          <w:p w14:paraId="28EF7C7F" w14:textId="77777777" w:rsidR="00A560CB" w:rsidRPr="00FD0436" w:rsidRDefault="00A560CB" w:rsidP="00C50520">
            <w:pPr>
              <w:ind w:left="74"/>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Министр здравоохранения К.В. Хальзов</w:t>
            </w:r>
          </w:p>
          <w:p w14:paraId="0687E464" w14:textId="77777777" w:rsidR="00A560CB" w:rsidRPr="00FD0436" w:rsidRDefault="00A560CB" w:rsidP="00C5052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color w:val="000000"/>
                <w:sz w:val="24"/>
                <w:szCs w:val="24"/>
              </w:rPr>
              <w:lastRenderedPageBreak/>
              <w:t>Руководитель департамента информатизации и развития телекоммуникационных технологий А.В. Дюбанов</w:t>
            </w:r>
          </w:p>
        </w:tc>
        <w:tc>
          <w:tcPr>
            <w:tcW w:w="4045" w:type="dxa"/>
            <w:shd w:val="clear" w:color="auto" w:fill="auto"/>
          </w:tcPr>
          <w:p w14:paraId="2651720C" w14:textId="77777777" w:rsidR="00A560CB" w:rsidRPr="00FD0436" w:rsidRDefault="00A560CB" w:rsidP="00C50520">
            <w:pPr>
              <w:spacing w:line="240" w:lineRule="auto"/>
              <w:rPr>
                <w:rFonts w:ascii="Times New Roman" w:eastAsia="Times New Roman" w:hAnsi="Times New Roman" w:cs="Times New Roman"/>
                <w:sz w:val="24"/>
                <w:szCs w:val="24"/>
              </w:rPr>
            </w:pPr>
            <w:r w:rsidRPr="00FD0436">
              <w:rPr>
                <w:rFonts w:ascii="Times New Roman" w:hAnsi="Times New Roman" w:cs="Times New Roman"/>
                <w:sz w:val="24"/>
                <w:szCs w:val="24"/>
              </w:rPr>
              <w:lastRenderedPageBreak/>
              <w:t xml:space="preserve">100% медицинских организаций государственной и муниципальной систем здравоохранения </w:t>
            </w:r>
            <w:r w:rsidRPr="00FD0436">
              <w:rPr>
                <w:rFonts w:ascii="Times New Roman" w:hAnsi="Times New Roman" w:cs="Times New Roman"/>
                <w:sz w:val="24"/>
                <w:szCs w:val="24"/>
              </w:rPr>
              <w:lastRenderedPageBreak/>
              <w:t>Новосибирской области, в которых организовано не менее 23 982 автоматизированных рабочих мест используют медицинские информационные системы, соответствующие требованиям Минздрава России, и обеспечивают информационное взаимодействие с подсистемами ЕГИСЗ</w:t>
            </w:r>
          </w:p>
        </w:tc>
      </w:tr>
      <w:tr w:rsidR="00A560CB" w:rsidRPr="00FD0436" w14:paraId="10E0A306" w14:textId="77777777" w:rsidTr="00364A97">
        <w:tc>
          <w:tcPr>
            <w:tcW w:w="1176" w:type="dxa"/>
            <w:shd w:val="clear" w:color="auto" w:fill="auto"/>
          </w:tcPr>
          <w:p w14:paraId="5FA61787" w14:textId="264D928A" w:rsidR="00A560CB" w:rsidRPr="00FD0436" w:rsidRDefault="005636D0" w:rsidP="005636D0">
            <w:pPr>
              <w:spacing w:line="240" w:lineRule="auto"/>
              <w:jc w:val="center"/>
              <w:rPr>
                <w:rFonts w:ascii="Times New Roman" w:hAnsi="Times New Roman" w:cs="Times New Roman"/>
                <w:i/>
                <w:sz w:val="24"/>
                <w:szCs w:val="24"/>
              </w:rPr>
            </w:pPr>
            <w:r>
              <w:rPr>
                <w:rFonts w:ascii="Times New Roman" w:hAnsi="Times New Roman" w:cs="Times New Roman"/>
                <w:i/>
                <w:sz w:val="24"/>
                <w:szCs w:val="24"/>
              </w:rPr>
              <w:lastRenderedPageBreak/>
              <w:t>8.</w:t>
            </w:r>
            <w:r w:rsidR="00A560CB" w:rsidRPr="00FD0436">
              <w:rPr>
                <w:rFonts w:ascii="Times New Roman" w:hAnsi="Times New Roman" w:cs="Times New Roman"/>
                <w:i/>
                <w:sz w:val="24"/>
                <w:szCs w:val="24"/>
              </w:rPr>
              <w:t>3</w:t>
            </w:r>
          </w:p>
        </w:tc>
        <w:tc>
          <w:tcPr>
            <w:tcW w:w="4552" w:type="dxa"/>
            <w:shd w:val="clear" w:color="auto" w:fill="auto"/>
          </w:tcPr>
          <w:p w14:paraId="01E17E92" w14:textId="77777777" w:rsidR="00A560CB" w:rsidRPr="00FD0436" w:rsidRDefault="00A560CB" w:rsidP="00C50520">
            <w:pPr>
              <w:pBdr>
                <w:top w:val="nil"/>
                <w:left w:val="nil"/>
                <w:bottom w:val="nil"/>
                <w:right w:val="nil"/>
                <w:between w:val="nil"/>
              </w:pBdr>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Развитие (создание и внедрение) централизованно</w:t>
            </w:r>
            <w:r>
              <w:rPr>
                <w:rFonts w:ascii="Times New Roman" w:eastAsia="Times New Roman" w:hAnsi="Times New Roman" w:cs="Times New Roman"/>
                <w:color w:val="000000"/>
                <w:sz w:val="24"/>
                <w:szCs w:val="24"/>
              </w:rPr>
              <w:t xml:space="preserve">й подсистемы ЕГИСЗ НСО </w:t>
            </w:r>
            <w:r w:rsidRPr="00FD0436">
              <w:rPr>
                <w:rFonts w:ascii="Times New Roman" w:eastAsia="Times New Roman" w:hAnsi="Times New Roman" w:cs="Times New Roman"/>
                <w:color w:val="000000"/>
                <w:sz w:val="24"/>
                <w:szCs w:val="24"/>
              </w:rPr>
              <w:t>«Управление скорой и неотложной медицинской помощью», подключение дополнительных станций и подстанций</w:t>
            </w:r>
          </w:p>
        </w:tc>
        <w:tc>
          <w:tcPr>
            <w:tcW w:w="1496" w:type="dxa"/>
            <w:shd w:val="clear" w:color="auto" w:fill="auto"/>
          </w:tcPr>
          <w:p w14:paraId="42C1696D" w14:textId="77777777" w:rsidR="00A560CB" w:rsidRPr="00FD0436" w:rsidRDefault="00A560CB" w:rsidP="00C5052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01.05.2019</w:t>
            </w:r>
          </w:p>
        </w:tc>
        <w:tc>
          <w:tcPr>
            <w:tcW w:w="1484" w:type="dxa"/>
            <w:shd w:val="clear" w:color="auto" w:fill="auto"/>
          </w:tcPr>
          <w:p w14:paraId="10F651E5" w14:textId="77777777" w:rsidR="00A560CB" w:rsidRPr="00FD0436" w:rsidRDefault="00A560CB" w:rsidP="00C5052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20.12.2020</w:t>
            </w:r>
          </w:p>
        </w:tc>
        <w:tc>
          <w:tcPr>
            <w:tcW w:w="3420" w:type="dxa"/>
            <w:shd w:val="clear" w:color="auto" w:fill="auto"/>
          </w:tcPr>
          <w:p w14:paraId="54B079C2" w14:textId="77777777" w:rsidR="00A560CB" w:rsidRPr="00FD0436" w:rsidRDefault="00A560CB" w:rsidP="00C50520">
            <w:pPr>
              <w:pBdr>
                <w:top w:val="nil"/>
                <w:left w:val="nil"/>
                <w:bottom w:val="nil"/>
                <w:right w:val="nil"/>
                <w:between w:val="nil"/>
              </w:pBdr>
              <w:ind w:left="74"/>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Заместитель министра Е.А. Аксенова</w:t>
            </w:r>
          </w:p>
          <w:p w14:paraId="113BF0D4" w14:textId="77777777" w:rsidR="00A560CB" w:rsidRPr="00FD0436" w:rsidRDefault="00A560CB" w:rsidP="00C50520">
            <w:pPr>
              <w:pBdr>
                <w:top w:val="nil"/>
                <w:left w:val="nil"/>
                <w:bottom w:val="nil"/>
                <w:right w:val="nil"/>
                <w:between w:val="nil"/>
              </w:pBdr>
              <w:ind w:left="74"/>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Директор ТФОМС НСО Е.В. Ягнюкова</w:t>
            </w:r>
          </w:p>
          <w:p w14:paraId="4392B754" w14:textId="77777777" w:rsidR="00A560CB" w:rsidRPr="00FD0436" w:rsidRDefault="00A560CB" w:rsidP="00C50520">
            <w:pPr>
              <w:pBdr>
                <w:top w:val="nil"/>
                <w:left w:val="nil"/>
                <w:bottom w:val="nil"/>
                <w:right w:val="nil"/>
                <w:between w:val="nil"/>
              </w:pBdr>
              <w:ind w:left="74"/>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Начальник отдела развития информационных технологий С.А. Ларин</w:t>
            </w:r>
          </w:p>
          <w:p w14:paraId="6E8FE1D6" w14:textId="77777777" w:rsidR="00A560CB" w:rsidRPr="00FD0436" w:rsidRDefault="00A560CB" w:rsidP="00C50520">
            <w:pPr>
              <w:pBdr>
                <w:top w:val="nil"/>
                <w:left w:val="nil"/>
                <w:bottom w:val="nil"/>
                <w:right w:val="nil"/>
                <w:between w:val="nil"/>
              </w:pBdr>
              <w:ind w:left="74"/>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Заместитель руководителя департамента – начальник отдела информатизации Н.Н. Тезина</w:t>
            </w:r>
          </w:p>
          <w:p w14:paraId="20D7C428" w14:textId="77777777" w:rsidR="00A560CB" w:rsidRPr="00FD0436" w:rsidRDefault="00A560CB" w:rsidP="00C50520">
            <w:pPr>
              <w:spacing w:line="240" w:lineRule="auto"/>
              <w:ind w:left="74"/>
              <w:rPr>
                <w:rFonts w:ascii="Times New Roman" w:eastAsia="Times New Roman" w:hAnsi="Times New Roman" w:cs="Times New Roman"/>
                <w:bCs/>
                <w:i/>
                <w:sz w:val="24"/>
                <w:szCs w:val="24"/>
              </w:rPr>
            </w:pPr>
          </w:p>
        </w:tc>
        <w:tc>
          <w:tcPr>
            <w:tcW w:w="4045" w:type="dxa"/>
            <w:shd w:val="clear" w:color="auto" w:fill="auto"/>
          </w:tcPr>
          <w:p w14:paraId="108CFE49" w14:textId="77777777" w:rsidR="00A560CB" w:rsidRPr="00FD0436" w:rsidRDefault="00A560CB" w:rsidP="00C50520">
            <w:pPr>
              <w:pBdr>
                <w:top w:val="nil"/>
                <w:left w:val="nil"/>
                <w:bottom w:val="nil"/>
                <w:right w:val="nil"/>
                <w:between w:val="nil"/>
              </w:pBdr>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Функционирует компонента ЕГИСЗ НСО «Управление скорой и неотложной медицинской помощью (в том числе санитарной авиации)», интегрированная с информационной «Системой 112»</w:t>
            </w:r>
          </w:p>
          <w:p w14:paraId="0C040280" w14:textId="77777777" w:rsidR="00A560CB" w:rsidRPr="00FD0436" w:rsidRDefault="00A560CB" w:rsidP="00C50520">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color w:val="000000"/>
                <w:sz w:val="24"/>
                <w:szCs w:val="24"/>
              </w:rPr>
              <w:t>Обеспечено создание единого диспетчерского центра приема и обработки вызовов, осуществляется контроль времени до езда санитарного автотранспорта с использованием системы ГЛОНАСС, маршрутизация пациентов в государственные и муниципальные медицинские организации, участвующие в оказания скорой и неотложной медицинской помощи.</w:t>
            </w:r>
          </w:p>
        </w:tc>
      </w:tr>
      <w:tr w:rsidR="00A560CB" w:rsidRPr="00FD0436" w14:paraId="2F78E205" w14:textId="77777777" w:rsidTr="00364A97">
        <w:tc>
          <w:tcPr>
            <w:tcW w:w="1176" w:type="dxa"/>
            <w:shd w:val="clear" w:color="auto" w:fill="auto"/>
          </w:tcPr>
          <w:p w14:paraId="14DACB57" w14:textId="21F3F684" w:rsidR="00A560CB" w:rsidRPr="00FD0436" w:rsidRDefault="005636D0" w:rsidP="005636D0">
            <w:pPr>
              <w:spacing w:line="240" w:lineRule="auto"/>
              <w:jc w:val="center"/>
              <w:rPr>
                <w:rFonts w:ascii="Times New Roman" w:hAnsi="Times New Roman" w:cs="Times New Roman"/>
                <w:i/>
                <w:sz w:val="24"/>
                <w:szCs w:val="24"/>
              </w:rPr>
            </w:pPr>
            <w:r>
              <w:rPr>
                <w:rFonts w:ascii="Times New Roman" w:hAnsi="Times New Roman" w:cs="Times New Roman"/>
                <w:i/>
                <w:sz w:val="24"/>
                <w:szCs w:val="24"/>
              </w:rPr>
              <w:t>8.</w:t>
            </w:r>
            <w:r w:rsidR="00A560CB" w:rsidRPr="00FD0436">
              <w:rPr>
                <w:rFonts w:ascii="Times New Roman" w:hAnsi="Times New Roman" w:cs="Times New Roman"/>
                <w:i/>
                <w:sz w:val="24"/>
                <w:szCs w:val="24"/>
              </w:rPr>
              <w:t>4</w:t>
            </w:r>
          </w:p>
        </w:tc>
        <w:tc>
          <w:tcPr>
            <w:tcW w:w="4552" w:type="dxa"/>
            <w:shd w:val="clear" w:color="auto" w:fill="auto"/>
          </w:tcPr>
          <w:p w14:paraId="28B777E3" w14:textId="77777777" w:rsidR="00A560CB" w:rsidRPr="00FD0436" w:rsidRDefault="00A560CB" w:rsidP="00C50520">
            <w:pPr>
              <w:spacing w:line="240" w:lineRule="auto"/>
              <w:rPr>
                <w:rFonts w:ascii="Times New Roman" w:hAnsi="Times New Roman" w:cs="Times New Roman"/>
                <w:b/>
                <w:sz w:val="24"/>
                <w:szCs w:val="24"/>
              </w:rPr>
            </w:pPr>
            <w:r w:rsidRPr="00FD0436">
              <w:rPr>
                <w:rFonts w:ascii="Times New Roman" w:eastAsia="Times New Roman" w:hAnsi="Times New Roman" w:cs="Times New Roman"/>
                <w:color w:val="000000"/>
                <w:sz w:val="24"/>
                <w:szCs w:val="24"/>
              </w:rPr>
              <w:t>Развитие (создание и внедрение) централизованной системы (подсистемы) «Лабораторные исследования» ЕГИСЗ НСО</w:t>
            </w:r>
          </w:p>
        </w:tc>
        <w:tc>
          <w:tcPr>
            <w:tcW w:w="1496" w:type="dxa"/>
            <w:shd w:val="clear" w:color="auto" w:fill="auto"/>
          </w:tcPr>
          <w:p w14:paraId="217F0A8C" w14:textId="77777777" w:rsidR="00A560CB" w:rsidRPr="00FD0436" w:rsidRDefault="00A560CB" w:rsidP="00C5052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01.07.2019</w:t>
            </w:r>
          </w:p>
        </w:tc>
        <w:tc>
          <w:tcPr>
            <w:tcW w:w="1484" w:type="dxa"/>
            <w:shd w:val="clear" w:color="auto" w:fill="auto"/>
          </w:tcPr>
          <w:p w14:paraId="21C4507D" w14:textId="77777777" w:rsidR="00A560CB" w:rsidRPr="00FD0436" w:rsidRDefault="00A560CB" w:rsidP="00C5052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22.12.2021</w:t>
            </w:r>
          </w:p>
        </w:tc>
        <w:tc>
          <w:tcPr>
            <w:tcW w:w="3420" w:type="dxa"/>
            <w:shd w:val="clear" w:color="auto" w:fill="auto"/>
          </w:tcPr>
          <w:p w14:paraId="035084A9" w14:textId="77777777" w:rsidR="00A560CB" w:rsidRPr="00FD0436" w:rsidRDefault="00A560CB" w:rsidP="00C50520">
            <w:pPr>
              <w:pBdr>
                <w:top w:val="nil"/>
                <w:left w:val="nil"/>
                <w:bottom w:val="nil"/>
                <w:right w:val="nil"/>
                <w:between w:val="nil"/>
              </w:pBdr>
              <w:ind w:left="74"/>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Заместитель министра Е.А. Аксенова</w:t>
            </w:r>
          </w:p>
          <w:p w14:paraId="42FDF22E" w14:textId="77777777" w:rsidR="00A560CB" w:rsidRPr="00FD0436" w:rsidRDefault="00A560CB" w:rsidP="00C50520">
            <w:pPr>
              <w:pBdr>
                <w:top w:val="nil"/>
                <w:left w:val="nil"/>
                <w:bottom w:val="nil"/>
                <w:right w:val="nil"/>
                <w:between w:val="nil"/>
              </w:pBdr>
              <w:ind w:left="74"/>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Директор ТФОМС НСО Е.В. Ягнюкова</w:t>
            </w:r>
          </w:p>
          <w:p w14:paraId="23409DB1" w14:textId="77777777" w:rsidR="00A560CB" w:rsidRPr="00FD0436" w:rsidRDefault="00A560CB" w:rsidP="00C50520">
            <w:pPr>
              <w:pBdr>
                <w:top w:val="nil"/>
                <w:left w:val="nil"/>
                <w:bottom w:val="nil"/>
                <w:right w:val="nil"/>
                <w:between w:val="nil"/>
              </w:pBdr>
              <w:ind w:left="74"/>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Начальник отдела развития информационных технологий С.А. Ларин</w:t>
            </w:r>
          </w:p>
          <w:p w14:paraId="00EE44A7" w14:textId="77777777" w:rsidR="00A560CB" w:rsidRPr="00FD0436" w:rsidRDefault="00A560CB" w:rsidP="00C50520">
            <w:pPr>
              <w:pBdr>
                <w:top w:val="nil"/>
                <w:left w:val="nil"/>
                <w:bottom w:val="nil"/>
                <w:right w:val="nil"/>
                <w:between w:val="nil"/>
              </w:pBdr>
              <w:ind w:left="74"/>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lastRenderedPageBreak/>
              <w:t>Начальник УОМП</w:t>
            </w:r>
          </w:p>
          <w:p w14:paraId="4FCC7ABB" w14:textId="77777777" w:rsidR="00A560CB" w:rsidRPr="00FD0436" w:rsidRDefault="00A560CB" w:rsidP="00C50520">
            <w:pPr>
              <w:pBdr>
                <w:top w:val="nil"/>
                <w:left w:val="nil"/>
                <w:bottom w:val="nil"/>
                <w:right w:val="nil"/>
                <w:between w:val="nil"/>
              </w:pBdr>
              <w:ind w:left="74"/>
              <w:rPr>
                <w:rFonts w:ascii="Times New Roman" w:eastAsia="Times New Roman" w:hAnsi="Times New Roman" w:cs="Times New Roman"/>
                <w:bCs/>
                <w:i/>
                <w:sz w:val="24"/>
                <w:szCs w:val="24"/>
              </w:rPr>
            </w:pPr>
            <w:r w:rsidRPr="00FD0436">
              <w:rPr>
                <w:rFonts w:ascii="Times New Roman" w:eastAsia="Times New Roman" w:hAnsi="Times New Roman" w:cs="Times New Roman"/>
                <w:color w:val="000000"/>
                <w:sz w:val="24"/>
                <w:szCs w:val="24"/>
              </w:rPr>
              <w:t xml:space="preserve">О.Б. Покровская </w:t>
            </w:r>
          </w:p>
        </w:tc>
        <w:tc>
          <w:tcPr>
            <w:tcW w:w="4045" w:type="dxa"/>
            <w:shd w:val="clear" w:color="auto" w:fill="auto"/>
          </w:tcPr>
          <w:p w14:paraId="728D3D63" w14:textId="77777777" w:rsidR="00A560CB" w:rsidRPr="00FD0436" w:rsidRDefault="00A560CB" w:rsidP="00C50520">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color w:val="000000"/>
                <w:sz w:val="24"/>
                <w:szCs w:val="24"/>
              </w:rPr>
              <w:lastRenderedPageBreak/>
              <w:t xml:space="preserve">В медицинских организациях функционирует компонента ЕГИСЗ НСО «Центральный архив медицинских изображений», к которой подключены медицинские организации, обеспечивающие передачу в электронном виде </w:t>
            </w:r>
            <w:r w:rsidRPr="00FD0436">
              <w:rPr>
                <w:rFonts w:ascii="Times New Roman" w:eastAsia="Times New Roman" w:hAnsi="Times New Roman" w:cs="Times New Roman"/>
                <w:color w:val="000000"/>
                <w:sz w:val="24"/>
                <w:szCs w:val="24"/>
              </w:rPr>
              <w:lastRenderedPageBreak/>
              <w:t xml:space="preserve">результатов диагностических исследований. </w:t>
            </w:r>
          </w:p>
        </w:tc>
      </w:tr>
      <w:tr w:rsidR="00A560CB" w:rsidRPr="00FD0436" w14:paraId="7826D140" w14:textId="77777777" w:rsidTr="00364A97">
        <w:tc>
          <w:tcPr>
            <w:tcW w:w="1176" w:type="dxa"/>
            <w:shd w:val="clear" w:color="auto" w:fill="auto"/>
          </w:tcPr>
          <w:p w14:paraId="4B83B8C0" w14:textId="067CE6C0" w:rsidR="00A560CB" w:rsidRPr="00FD0436" w:rsidRDefault="005636D0" w:rsidP="005636D0">
            <w:pPr>
              <w:spacing w:line="240" w:lineRule="auto"/>
              <w:jc w:val="center"/>
              <w:rPr>
                <w:rFonts w:ascii="Times New Roman" w:hAnsi="Times New Roman" w:cs="Times New Roman"/>
                <w:i/>
                <w:sz w:val="24"/>
                <w:szCs w:val="24"/>
              </w:rPr>
            </w:pPr>
            <w:r>
              <w:rPr>
                <w:rFonts w:ascii="Times New Roman" w:hAnsi="Times New Roman" w:cs="Times New Roman"/>
                <w:i/>
                <w:sz w:val="24"/>
                <w:szCs w:val="24"/>
              </w:rPr>
              <w:lastRenderedPageBreak/>
              <w:t>8.</w:t>
            </w:r>
            <w:r w:rsidR="00A560CB" w:rsidRPr="00FD0436">
              <w:rPr>
                <w:rFonts w:ascii="Times New Roman" w:hAnsi="Times New Roman" w:cs="Times New Roman"/>
                <w:i/>
                <w:sz w:val="24"/>
                <w:szCs w:val="24"/>
              </w:rPr>
              <w:t>5</w:t>
            </w:r>
          </w:p>
        </w:tc>
        <w:tc>
          <w:tcPr>
            <w:tcW w:w="4552" w:type="dxa"/>
            <w:shd w:val="clear" w:color="auto" w:fill="auto"/>
          </w:tcPr>
          <w:p w14:paraId="17537CE9" w14:textId="77777777" w:rsidR="00A560CB" w:rsidRPr="00FD0436" w:rsidRDefault="00A560CB" w:rsidP="00C50520">
            <w:pPr>
              <w:spacing w:line="240" w:lineRule="auto"/>
              <w:rPr>
                <w:rFonts w:ascii="Times New Roman" w:hAnsi="Times New Roman" w:cs="Times New Roman"/>
                <w:sz w:val="24"/>
                <w:szCs w:val="24"/>
              </w:rPr>
            </w:pPr>
            <w:r w:rsidRPr="00FD0436">
              <w:rPr>
                <w:rFonts w:ascii="Times New Roman" w:hAnsi="Times New Roman" w:cs="Times New Roman"/>
                <w:sz w:val="24"/>
                <w:szCs w:val="24"/>
              </w:rPr>
              <w:t>Развитие (создание и внедрение)  централизованной системы (подсистемы)  «Организация оказания медицинской помощи больным сердечно-сосудистыми заболеваниями» ЕГИСЗ НСО</w:t>
            </w:r>
          </w:p>
        </w:tc>
        <w:tc>
          <w:tcPr>
            <w:tcW w:w="1496" w:type="dxa"/>
            <w:shd w:val="clear" w:color="auto" w:fill="auto"/>
          </w:tcPr>
          <w:p w14:paraId="78EBC458" w14:textId="77777777" w:rsidR="00A560CB" w:rsidRPr="00FD0436" w:rsidRDefault="00A560CB" w:rsidP="00C5052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01.07.2019</w:t>
            </w:r>
          </w:p>
        </w:tc>
        <w:tc>
          <w:tcPr>
            <w:tcW w:w="1484" w:type="dxa"/>
            <w:shd w:val="clear" w:color="auto" w:fill="auto"/>
          </w:tcPr>
          <w:p w14:paraId="07D84BAC" w14:textId="77777777" w:rsidR="00A560CB" w:rsidRPr="00FD0436" w:rsidRDefault="00A560CB" w:rsidP="00C5052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31.12.2022</w:t>
            </w:r>
          </w:p>
        </w:tc>
        <w:tc>
          <w:tcPr>
            <w:tcW w:w="3420" w:type="dxa"/>
            <w:shd w:val="clear" w:color="auto" w:fill="auto"/>
          </w:tcPr>
          <w:p w14:paraId="0FDBC7F3" w14:textId="77777777" w:rsidR="00A560CB" w:rsidRPr="00FD0436" w:rsidRDefault="00A560CB" w:rsidP="00C50520">
            <w:pPr>
              <w:pBdr>
                <w:top w:val="nil"/>
                <w:left w:val="nil"/>
                <w:bottom w:val="nil"/>
                <w:right w:val="nil"/>
                <w:between w:val="nil"/>
              </w:pBdr>
              <w:ind w:left="74"/>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Заместитель министра Е.А. Аксенова</w:t>
            </w:r>
          </w:p>
          <w:p w14:paraId="7D926D2C" w14:textId="77777777" w:rsidR="00A560CB" w:rsidRPr="00FD0436" w:rsidRDefault="00A560CB" w:rsidP="00C50520">
            <w:pPr>
              <w:pBdr>
                <w:top w:val="nil"/>
                <w:left w:val="nil"/>
                <w:bottom w:val="nil"/>
                <w:right w:val="nil"/>
                <w:between w:val="nil"/>
              </w:pBdr>
              <w:ind w:left="74"/>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Начальник отдела развития информационных технологий С.А. Ларин</w:t>
            </w:r>
          </w:p>
          <w:p w14:paraId="75731E27" w14:textId="77777777" w:rsidR="00A560CB" w:rsidRPr="00FD0436" w:rsidRDefault="00A560CB" w:rsidP="00C50520">
            <w:pPr>
              <w:pBdr>
                <w:top w:val="nil"/>
                <w:left w:val="nil"/>
                <w:bottom w:val="nil"/>
                <w:right w:val="nil"/>
                <w:between w:val="nil"/>
              </w:pBdr>
              <w:ind w:left="74"/>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Заместитель руководителя департамента – начальник отдела информатизации Н.Н. Тезина</w:t>
            </w:r>
          </w:p>
          <w:p w14:paraId="5C58B108" w14:textId="77777777" w:rsidR="00A560CB" w:rsidRPr="00FD0436" w:rsidRDefault="00A560CB" w:rsidP="00C50520">
            <w:pPr>
              <w:spacing w:line="240" w:lineRule="auto"/>
              <w:ind w:left="74"/>
              <w:rPr>
                <w:rFonts w:ascii="Times New Roman" w:eastAsia="Times New Roman" w:hAnsi="Times New Roman" w:cs="Times New Roman"/>
                <w:bCs/>
                <w:i/>
                <w:sz w:val="24"/>
                <w:szCs w:val="24"/>
              </w:rPr>
            </w:pPr>
          </w:p>
        </w:tc>
        <w:tc>
          <w:tcPr>
            <w:tcW w:w="4045" w:type="dxa"/>
            <w:shd w:val="clear" w:color="auto" w:fill="auto"/>
          </w:tcPr>
          <w:p w14:paraId="518C6B47" w14:textId="77777777" w:rsidR="00A560CB" w:rsidRPr="00FD0436" w:rsidRDefault="00A560CB" w:rsidP="00C50520">
            <w:pPr>
              <w:pBdr>
                <w:top w:val="nil"/>
                <w:left w:val="nil"/>
                <w:bottom w:val="nil"/>
                <w:right w:val="nil"/>
                <w:between w:val="nil"/>
              </w:pBdr>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 xml:space="preserve">В Новосибирской области функционирует централизованная система «Организация оказания медицинской помощи больным сердечно-сосудистыми заболеваниями». </w:t>
            </w:r>
          </w:p>
          <w:p w14:paraId="12FC67CD" w14:textId="77777777" w:rsidR="00A560CB" w:rsidRPr="00FD0436" w:rsidRDefault="00A560CB" w:rsidP="00C50520">
            <w:pPr>
              <w:pBdr>
                <w:top w:val="nil"/>
                <w:left w:val="nil"/>
                <w:bottom w:val="nil"/>
                <w:right w:val="nil"/>
                <w:between w:val="nil"/>
              </w:pBdr>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Обеспечивается маршрутизация пациентов с сердечно-сосудистыми заболеваниями и контроль своевременного выявления факторов риска развития осложнений этих заболеваний на всех этапах оказания медицинской помощи, предусматривающей подключение и информационный обмен между структурными подразделениями государственных медицинских организаций общего профиля с сердечно-сосудистыми центрами.</w:t>
            </w:r>
          </w:p>
        </w:tc>
      </w:tr>
      <w:tr w:rsidR="00A560CB" w:rsidRPr="00FD0436" w14:paraId="552409AE" w14:textId="77777777" w:rsidTr="00364A97">
        <w:tc>
          <w:tcPr>
            <w:tcW w:w="1176" w:type="dxa"/>
            <w:shd w:val="clear" w:color="auto" w:fill="auto"/>
          </w:tcPr>
          <w:p w14:paraId="043683C8" w14:textId="4531D103" w:rsidR="00A560CB" w:rsidRPr="00FD0436" w:rsidRDefault="005636D0" w:rsidP="005636D0">
            <w:pPr>
              <w:spacing w:line="240" w:lineRule="auto"/>
              <w:jc w:val="center"/>
              <w:rPr>
                <w:rFonts w:ascii="Times New Roman" w:hAnsi="Times New Roman" w:cs="Times New Roman"/>
                <w:i/>
                <w:sz w:val="24"/>
                <w:szCs w:val="24"/>
              </w:rPr>
            </w:pPr>
            <w:r>
              <w:rPr>
                <w:rFonts w:ascii="Times New Roman" w:hAnsi="Times New Roman" w:cs="Times New Roman"/>
                <w:i/>
                <w:sz w:val="24"/>
                <w:szCs w:val="24"/>
              </w:rPr>
              <w:t>8.</w:t>
            </w:r>
            <w:r w:rsidR="00A560CB" w:rsidRPr="00FD0436">
              <w:rPr>
                <w:rFonts w:ascii="Times New Roman" w:hAnsi="Times New Roman" w:cs="Times New Roman"/>
                <w:i/>
                <w:sz w:val="24"/>
                <w:szCs w:val="24"/>
              </w:rPr>
              <w:t>6</w:t>
            </w:r>
          </w:p>
        </w:tc>
        <w:tc>
          <w:tcPr>
            <w:tcW w:w="4552" w:type="dxa"/>
            <w:shd w:val="clear" w:color="auto" w:fill="auto"/>
          </w:tcPr>
          <w:p w14:paraId="3A6A4920" w14:textId="77777777" w:rsidR="00A560CB" w:rsidRPr="00FD0436" w:rsidRDefault="00A560CB" w:rsidP="00C50520">
            <w:pPr>
              <w:spacing w:line="240" w:lineRule="auto"/>
              <w:rPr>
                <w:rFonts w:ascii="Times New Roman" w:hAnsi="Times New Roman" w:cs="Times New Roman"/>
                <w:sz w:val="24"/>
                <w:szCs w:val="24"/>
              </w:rPr>
            </w:pPr>
            <w:r w:rsidRPr="00FD0436">
              <w:rPr>
                <w:rFonts w:ascii="Times New Roman" w:hAnsi="Times New Roman" w:cs="Times New Roman"/>
                <w:sz w:val="24"/>
                <w:szCs w:val="24"/>
              </w:rPr>
              <w:t>Развитие (создание и внедрение) централизованной системы (подсистемы) «Организация оказания профилактической медицинской помощи (диспансеризация, диспансерное наблюдение, профилактические осмотры)» ЕГИСЗ НСО</w:t>
            </w:r>
          </w:p>
        </w:tc>
        <w:tc>
          <w:tcPr>
            <w:tcW w:w="1496" w:type="dxa"/>
            <w:shd w:val="clear" w:color="auto" w:fill="auto"/>
          </w:tcPr>
          <w:p w14:paraId="1A8436AE" w14:textId="77777777" w:rsidR="00A560CB" w:rsidRPr="00FD0436" w:rsidRDefault="00A560CB" w:rsidP="00C50520">
            <w:pPr>
              <w:spacing w:line="240" w:lineRule="auto"/>
              <w:jc w:val="center"/>
              <w:rPr>
                <w:rFonts w:ascii="Times New Roman" w:eastAsia="Times New Roman" w:hAnsi="Times New Roman" w:cs="Times New Roman"/>
                <w:bCs/>
                <w:i/>
                <w:sz w:val="24"/>
                <w:szCs w:val="24"/>
                <w:lang w:val="en-US"/>
              </w:rPr>
            </w:pPr>
            <w:r w:rsidRPr="00FD0436">
              <w:rPr>
                <w:rFonts w:ascii="Times New Roman" w:eastAsia="Times New Roman" w:hAnsi="Times New Roman" w:cs="Times New Roman"/>
                <w:bCs/>
                <w:i/>
                <w:sz w:val="24"/>
                <w:szCs w:val="24"/>
                <w:lang w:val="en-US"/>
              </w:rPr>
              <w:t>01.0</w:t>
            </w:r>
            <w:r w:rsidRPr="00FD0436">
              <w:rPr>
                <w:rFonts w:ascii="Times New Roman" w:eastAsia="Times New Roman" w:hAnsi="Times New Roman" w:cs="Times New Roman"/>
                <w:bCs/>
                <w:i/>
                <w:sz w:val="24"/>
                <w:szCs w:val="24"/>
              </w:rPr>
              <w:t>7.</w:t>
            </w:r>
            <w:r w:rsidRPr="00FD0436">
              <w:rPr>
                <w:rFonts w:ascii="Times New Roman" w:eastAsia="Times New Roman" w:hAnsi="Times New Roman" w:cs="Times New Roman"/>
                <w:bCs/>
                <w:i/>
                <w:sz w:val="24"/>
                <w:szCs w:val="24"/>
                <w:lang w:val="en-US"/>
              </w:rPr>
              <w:t>2019</w:t>
            </w:r>
          </w:p>
        </w:tc>
        <w:tc>
          <w:tcPr>
            <w:tcW w:w="1484" w:type="dxa"/>
            <w:shd w:val="clear" w:color="auto" w:fill="auto"/>
          </w:tcPr>
          <w:p w14:paraId="5D3273D2" w14:textId="77777777" w:rsidR="00A560CB" w:rsidRPr="00FD0436" w:rsidRDefault="00A560CB" w:rsidP="00C5052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color w:val="000000"/>
                <w:sz w:val="24"/>
                <w:szCs w:val="24"/>
              </w:rPr>
              <w:t>31.12.2023</w:t>
            </w:r>
          </w:p>
        </w:tc>
        <w:tc>
          <w:tcPr>
            <w:tcW w:w="3420" w:type="dxa"/>
            <w:shd w:val="clear" w:color="auto" w:fill="auto"/>
          </w:tcPr>
          <w:p w14:paraId="73922B7C" w14:textId="77777777" w:rsidR="00A560CB" w:rsidRPr="00FD0436" w:rsidRDefault="00A560CB" w:rsidP="00C50520">
            <w:pPr>
              <w:pBdr>
                <w:top w:val="nil"/>
                <w:left w:val="nil"/>
                <w:bottom w:val="nil"/>
                <w:right w:val="nil"/>
                <w:between w:val="nil"/>
              </w:pBdr>
              <w:ind w:left="74"/>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Заместитель министра Е.А. Аксенова</w:t>
            </w:r>
          </w:p>
          <w:p w14:paraId="499B18FA" w14:textId="77777777" w:rsidR="00A560CB" w:rsidRPr="00FD0436" w:rsidRDefault="00A560CB" w:rsidP="00C50520">
            <w:pPr>
              <w:pBdr>
                <w:top w:val="nil"/>
                <w:left w:val="nil"/>
                <w:bottom w:val="nil"/>
                <w:right w:val="nil"/>
                <w:between w:val="nil"/>
              </w:pBdr>
              <w:ind w:left="74"/>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Начальник отдела развития информационных технологий С.А. Ларин</w:t>
            </w:r>
          </w:p>
          <w:p w14:paraId="5E19FC12" w14:textId="77777777" w:rsidR="00A560CB" w:rsidRPr="00FD0436" w:rsidRDefault="00A560CB" w:rsidP="00C50520">
            <w:pPr>
              <w:pBdr>
                <w:top w:val="nil"/>
                <w:left w:val="nil"/>
                <w:bottom w:val="nil"/>
                <w:right w:val="nil"/>
                <w:between w:val="nil"/>
              </w:pBdr>
              <w:ind w:left="74"/>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Заместитель руководителя департамента – начальник отдела информатизации Н.Н. Тезина</w:t>
            </w:r>
          </w:p>
          <w:p w14:paraId="25E822CC" w14:textId="77777777" w:rsidR="00A560CB" w:rsidRPr="00FD0436" w:rsidRDefault="00A560CB" w:rsidP="00C50520">
            <w:pPr>
              <w:spacing w:line="240" w:lineRule="auto"/>
              <w:rPr>
                <w:rFonts w:ascii="Times New Roman" w:eastAsia="Times New Roman" w:hAnsi="Times New Roman" w:cs="Times New Roman"/>
                <w:bCs/>
                <w:i/>
                <w:sz w:val="24"/>
                <w:szCs w:val="24"/>
              </w:rPr>
            </w:pPr>
          </w:p>
        </w:tc>
        <w:tc>
          <w:tcPr>
            <w:tcW w:w="4045" w:type="dxa"/>
            <w:shd w:val="clear" w:color="auto" w:fill="auto"/>
          </w:tcPr>
          <w:p w14:paraId="558BA0EF" w14:textId="77777777" w:rsidR="00A560CB" w:rsidRPr="00FD0436" w:rsidRDefault="00A560CB" w:rsidP="00C50520">
            <w:pPr>
              <w:pBdr>
                <w:top w:val="nil"/>
                <w:left w:val="nil"/>
                <w:bottom w:val="nil"/>
                <w:right w:val="nil"/>
                <w:between w:val="nil"/>
              </w:pBdr>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 xml:space="preserve">В Новосибирской области функционирует централизованная система «Организация оказания профилактической медицинской помощи (диспансеризация, диспансерное наблюдение, профилактические осмотры)». </w:t>
            </w:r>
          </w:p>
          <w:p w14:paraId="68A9CCD6" w14:textId="77777777" w:rsidR="00A560CB" w:rsidRPr="00FD0436" w:rsidRDefault="00A560CB" w:rsidP="00C50520">
            <w:pPr>
              <w:pBdr>
                <w:top w:val="nil"/>
                <w:left w:val="nil"/>
                <w:bottom w:val="nil"/>
                <w:right w:val="nil"/>
                <w:between w:val="nil"/>
              </w:pBdr>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 xml:space="preserve">Обеспечивается охват всех граждан диспансеризацией и профилактическими осмотрами по </w:t>
            </w:r>
            <w:r w:rsidRPr="00FD0436">
              <w:rPr>
                <w:rFonts w:ascii="Times New Roman" w:eastAsia="Times New Roman" w:hAnsi="Times New Roman" w:cs="Times New Roman"/>
                <w:color w:val="000000"/>
                <w:sz w:val="24"/>
                <w:szCs w:val="24"/>
              </w:rPr>
              <w:lastRenderedPageBreak/>
              <w:t>возрастным категориям и учет фактов и результатов прохождения, направления на 2-й этап, предусматривающей подключение и информационный обмен между структурными подразделениями государственных медицинских организаций.</w:t>
            </w:r>
          </w:p>
        </w:tc>
      </w:tr>
      <w:tr w:rsidR="00A560CB" w:rsidRPr="00FD0436" w14:paraId="4167DDBE" w14:textId="77777777" w:rsidTr="00364A97">
        <w:tc>
          <w:tcPr>
            <w:tcW w:w="1176" w:type="dxa"/>
            <w:shd w:val="clear" w:color="auto" w:fill="auto"/>
          </w:tcPr>
          <w:p w14:paraId="62942D2E" w14:textId="0EBE82ED" w:rsidR="00A560CB" w:rsidRPr="00FD0436" w:rsidRDefault="005636D0" w:rsidP="005636D0">
            <w:pPr>
              <w:spacing w:line="240" w:lineRule="auto"/>
              <w:jc w:val="center"/>
              <w:rPr>
                <w:rFonts w:ascii="Times New Roman" w:hAnsi="Times New Roman" w:cs="Times New Roman"/>
                <w:i/>
                <w:sz w:val="24"/>
                <w:szCs w:val="24"/>
              </w:rPr>
            </w:pPr>
            <w:r>
              <w:rPr>
                <w:rFonts w:ascii="Times New Roman" w:hAnsi="Times New Roman" w:cs="Times New Roman"/>
                <w:i/>
                <w:sz w:val="24"/>
                <w:szCs w:val="24"/>
              </w:rPr>
              <w:lastRenderedPageBreak/>
              <w:t>8.</w:t>
            </w:r>
            <w:r w:rsidR="00A560CB" w:rsidRPr="00FD0436">
              <w:rPr>
                <w:rFonts w:ascii="Times New Roman" w:hAnsi="Times New Roman" w:cs="Times New Roman"/>
                <w:i/>
                <w:sz w:val="24"/>
                <w:szCs w:val="24"/>
              </w:rPr>
              <w:t>7</w:t>
            </w:r>
          </w:p>
        </w:tc>
        <w:tc>
          <w:tcPr>
            <w:tcW w:w="4552" w:type="dxa"/>
            <w:shd w:val="clear" w:color="auto" w:fill="auto"/>
          </w:tcPr>
          <w:p w14:paraId="699616CC" w14:textId="77777777" w:rsidR="00A560CB" w:rsidRPr="00FD0436" w:rsidRDefault="00A560CB" w:rsidP="00C50520">
            <w:pPr>
              <w:spacing w:line="240" w:lineRule="auto"/>
              <w:rPr>
                <w:rFonts w:ascii="Times New Roman" w:hAnsi="Times New Roman" w:cs="Times New Roman"/>
                <w:sz w:val="24"/>
                <w:szCs w:val="24"/>
              </w:rPr>
            </w:pPr>
            <w:r w:rsidRPr="00FD0436">
              <w:rPr>
                <w:rFonts w:ascii="Times New Roman" w:hAnsi="Times New Roman" w:cs="Times New Roman"/>
                <w:sz w:val="24"/>
                <w:szCs w:val="24"/>
              </w:rPr>
              <w:t>Создание и внедрение централизованной подсистемы государственной информационной системы в сфере здравоохранения «Телемедицинские консультации», к которой подключены все медицинские организации государственной системы здравоохранения Новосибирской области второго и третьего уровней</w:t>
            </w:r>
          </w:p>
        </w:tc>
        <w:tc>
          <w:tcPr>
            <w:tcW w:w="1496" w:type="dxa"/>
            <w:shd w:val="clear" w:color="auto" w:fill="auto"/>
          </w:tcPr>
          <w:p w14:paraId="3DF58F30" w14:textId="77777777" w:rsidR="00A560CB" w:rsidRPr="00FD0436" w:rsidRDefault="00A560CB" w:rsidP="00C5052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01.07.2019</w:t>
            </w:r>
          </w:p>
        </w:tc>
        <w:tc>
          <w:tcPr>
            <w:tcW w:w="1484" w:type="dxa"/>
            <w:shd w:val="clear" w:color="auto" w:fill="auto"/>
          </w:tcPr>
          <w:p w14:paraId="108300AD" w14:textId="77777777" w:rsidR="00A560CB" w:rsidRPr="00FD0436" w:rsidRDefault="00A560CB" w:rsidP="00C50520">
            <w:pPr>
              <w:spacing w:line="240" w:lineRule="auto"/>
              <w:jc w:val="center"/>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31.12.2022</w:t>
            </w:r>
          </w:p>
        </w:tc>
        <w:tc>
          <w:tcPr>
            <w:tcW w:w="3420" w:type="dxa"/>
            <w:shd w:val="clear" w:color="auto" w:fill="auto"/>
          </w:tcPr>
          <w:p w14:paraId="0CBDB754" w14:textId="77777777" w:rsidR="00A560CB" w:rsidRPr="00FD0436" w:rsidRDefault="00A560CB" w:rsidP="00C50520">
            <w:pPr>
              <w:ind w:left="74"/>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Министр здравоохранения К.В. Хальзов</w:t>
            </w:r>
          </w:p>
          <w:p w14:paraId="652EDA1F" w14:textId="77777777" w:rsidR="00A560CB" w:rsidRPr="00FD0436" w:rsidRDefault="00A560CB" w:rsidP="00C50520">
            <w:pPr>
              <w:pBdr>
                <w:top w:val="nil"/>
                <w:left w:val="nil"/>
                <w:bottom w:val="nil"/>
                <w:right w:val="nil"/>
                <w:between w:val="nil"/>
              </w:pBdr>
              <w:ind w:left="74"/>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Руководитель департамента информатизации и развития телекоммуникационных технологий А.В. Дюбанов</w:t>
            </w:r>
          </w:p>
        </w:tc>
        <w:tc>
          <w:tcPr>
            <w:tcW w:w="4045" w:type="dxa"/>
            <w:shd w:val="clear" w:color="auto" w:fill="auto"/>
          </w:tcPr>
          <w:p w14:paraId="5172B17A" w14:textId="77777777" w:rsidR="00A560CB" w:rsidRPr="00FD0436" w:rsidRDefault="00A560CB" w:rsidP="00C50520">
            <w:pPr>
              <w:spacing w:line="240" w:lineRule="atLeast"/>
              <w:jc w:val="both"/>
              <w:rPr>
                <w:rFonts w:ascii="Times New Roman" w:eastAsia="Arial Unicode MS" w:hAnsi="Times New Roman"/>
                <w:bCs/>
                <w:sz w:val="24"/>
                <w:szCs w:val="24"/>
                <w:u w:color="000000"/>
              </w:rPr>
            </w:pPr>
            <w:r w:rsidRPr="00FD0436">
              <w:rPr>
                <w:rFonts w:ascii="Times New Roman" w:eastAsia="Arial Unicode MS" w:hAnsi="Times New Roman"/>
                <w:bCs/>
                <w:sz w:val="24"/>
                <w:szCs w:val="24"/>
                <w:u w:color="000000"/>
              </w:rPr>
              <w:t>Медицинские организации Новосибирской области второго и третьего уровней подключены к централизованной подсистеме государственной информационной системы в сфере здравоохранения Новосибирской области «Телемедицинские консультации».</w:t>
            </w:r>
          </w:p>
          <w:p w14:paraId="380F6379" w14:textId="77777777" w:rsidR="00A560CB" w:rsidRPr="00FD0436" w:rsidRDefault="00A560CB" w:rsidP="00C50520">
            <w:pPr>
              <w:pBdr>
                <w:top w:val="nil"/>
                <w:left w:val="nil"/>
                <w:bottom w:val="nil"/>
                <w:right w:val="nil"/>
                <w:between w:val="nil"/>
              </w:pBdr>
              <w:rPr>
                <w:rFonts w:ascii="Times New Roman" w:eastAsia="Times New Roman" w:hAnsi="Times New Roman" w:cs="Times New Roman"/>
                <w:color w:val="000000"/>
                <w:sz w:val="24"/>
                <w:szCs w:val="24"/>
              </w:rPr>
            </w:pPr>
          </w:p>
        </w:tc>
      </w:tr>
      <w:tr w:rsidR="00A560CB" w:rsidRPr="00FD0436" w14:paraId="1280C36D" w14:textId="77777777" w:rsidTr="00364A97">
        <w:tc>
          <w:tcPr>
            <w:tcW w:w="1176" w:type="dxa"/>
            <w:shd w:val="clear" w:color="auto" w:fill="auto"/>
          </w:tcPr>
          <w:p w14:paraId="48B2921F" w14:textId="5A2A707B" w:rsidR="00A560CB" w:rsidRPr="005636D0" w:rsidRDefault="005636D0" w:rsidP="005636D0">
            <w:pPr>
              <w:spacing w:line="240" w:lineRule="auto"/>
              <w:jc w:val="center"/>
              <w:rPr>
                <w:rFonts w:ascii="Times New Roman" w:hAnsi="Times New Roman" w:cs="Times New Roman"/>
                <w:i/>
                <w:sz w:val="24"/>
                <w:szCs w:val="24"/>
                <w:lang w:val="en-US"/>
              </w:rPr>
            </w:pPr>
            <w:r>
              <w:rPr>
                <w:rFonts w:ascii="Times New Roman" w:hAnsi="Times New Roman" w:cs="Times New Roman"/>
                <w:i/>
                <w:sz w:val="24"/>
                <w:szCs w:val="24"/>
              </w:rPr>
              <w:t>8.</w:t>
            </w:r>
            <w:r w:rsidR="00A560CB" w:rsidRPr="00FD0436">
              <w:rPr>
                <w:rFonts w:ascii="Times New Roman" w:hAnsi="Times New Roman" w:cs="Times New Roman"/>
                <w:i/>
                <w:sz w:val="24"/>
                <w:szCs w:val="24"/>
              </w:rPr>
              <w:t>8</w:t>
            </w:r>
          </w:p>
        </w:tc>
        <w:tc>
          <w:tcPr>
            <w:tcW w:w="4552" w:type="dxa"/>
            <w:shd w:val="clear" w:color="auto" w:fill="auto"/>
          </w:tcPr>
          <w:p w14:paraId="059C8FC6" w14:textId="77777777" w:rsidR="00A560CB" w:rsidRPr="00FD0436" w:rsidRDefault="00A560CB" w:rsidP="00C50520">
            <w:pPr>
              <w:spacing w:line="240" w:lineRule="auto"/>
              <w:rPr>
                <w:rFonts w:ascii="Times New Roman" w:hAnsi="Times New Roman" w:cs="Times New Roman"/>
                <w:sz w:val="24"/>
                <w:szCs w:val="24"/>
              </w:rPr>
            </w:pPr>
            <w:r w:rsidRPr="00FD0436">
              <w:rPr>
                <w:rFonts w:ascii="Times New Roman" w:hAnsi="Times New Roman" w:cs="Times New Roman"/>
                <w:sz w:val="24"/>
                <w:szCs w:val="24"/>
              </w:rPr>
              <w:t>Обеспечение проведения консультаций с применением телемедицинских технологий медицинских организаций 3 уровня с Национальными медицинскими исследовательскими центрами посредствам ФГБУ «ВЦМК «Защита» Минздрава России</w:t>
            </w:r>
          </w:p>
        </w:tc>
        <w:tc>
          <w:tcPr>
            <w:tcW w:w="1496" w:type="dxa"/>
            <w:shd w:val="clear" w:color="auto" w:fill="auto"/>
          </w:tcPr>
          <w:p w14:paraId="6244509B" w14:textId="77777777" w:rsidR="00A560CB" w:rsidRPr="00FD0436" w:rsidRDefault="00A560CB" w:rsidP="00C5052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01.07.2020</w:t>
            </w:r>
          </w:p>
        </w:tc>
        <w:tc>
          <w:tcPr>
            <w:tcW w:w="1484" w:type="dxa"/>
            <w:shd w:val="clear" w:color="auto" w:fill="auto"/>
          </w:tcPr>
          <w:p w14:paraId="71D5348E" w14:textId="77777777" w:rsidR="00A560CB" w:rsidRPr="00FD0436" w:rsidRDefault="00A560CB" w:rsidP="00C50520">
            <w:pPr>
              <w:spacing w:line="240" w:lineRule="auto"/>
              <w:jc w:val="center"/>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31.12.2024</w:t>
            </w:r>
          </w:p>
        </w:tc>
        <w:tc>
          <w:tcPr>
            <w:tcW w:w="3420" w:type="dxa"/>
            <w:shd w:val="clear" w:color="auto" w:fill="auto"/>
          </w:tcPr>
          <w:p w14:paraId="1B4E1B28" w14:textId="77777777" w:rsidR="00A560CB" w:rsidRPr="00FD0436" w:rsidRDefault="00A560CB" w:rsidP="00C50520">
            <w:pPr>
              <w:ind w:left="74"/>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Министр здравоохранения К.В. Хальзов</w:t>
            </w:r>
          </w:p>
          <w:p w14:paraId="1E7492D8" w14:textId="77777777" w:rsidR="00A560CB" w:rsidRPr="00FD0436" w:rsidRDefault="00A560CB" w:rsidP="00C50520">
            <w:pPr>
              <w:pBdr>
                <w:top w:val="nil"/>
                <w:left w:val="nil"/>
                <w:bottom w:val="nil"/>
                <w:right w:val="nil"/>
                <w:between w:val="nil"/>
              </w:pBdr>
              <w:ind w:left="74"/>
              <w:rPr>
                <w:rFonts w:ascii="Times New Roman" w:eastAsia="Times New Roman" w:hAnsi="Times New Roman" w:cs="Times New Roman"/>
                <w:color w:val="000000"/>
                <w:sz w:val="24"/>
                <w:szCs w:val="24"/>
              </w:rPr>
            </w:pPr>
          </w:p>
        </w:tc>
        <w:tc>
          <w:tcPr>
            <w:tcW w:w="4045" w:type="dxa"/>
            <w:shd w:val="clear" w:color="auto" w:fill="auto"/>
          </w:tcPr>
          <w:p w14:paraId="79321C9E" w14:textId="77777777" w:rsidR="00A560CB" w:rsidRPr="00FD0436" w:rsidRDefault="00A560CB" w:rsidP="00C50520">
            <w:pPr>
              <w:pBdr>
                <w:top w:val="nil"/>
                <w:left w:val="nil"/>
                <w:bottom w:val="nil"/>
                <w:right w:val="nil"/>
                <w:between w:val="nil"/>
              </w:pBdr>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Медицинские организации могут проводить консультации с применением телемедицинских технологий с Национальными медицинскими исследовательскими центрами, в том числе ФГБУ «НМИЦ им. ак. Е.Н. Мешалкина» Минздрава России</w:t>
            </w:r>
          </w:p>
        </w:tc>
      </w:tr>
      <w:tr w:rsidR="00135554" w:rsidRPr="00FD0436" w14:paraId="0541CCCB" w14:textId="77777777" w:rsidTr="00C50520">
        <w:tc>
          <w:tcPr>
            <w:tcW w:w="1176" w:type="dxa"/>
            <w:shd w:val="clear" w:color="auto" w:fill="auto"/>
          </w:tcPr>
          <w:p w14:paraId="5788D8D3" w14:textId="059C2B66" w:rsidR="00135554" w:rsidRPr="00FD0436" w:rsidRDefault="00135554" w:rsidP="00C50520">
            <w:pPr>
              <w:spacing w:line="240" w:lineRule="auto"/>
              <w:jc w:val="center"/>
              <w:rPr>
                <w:rFonts w:ascii="Times New Roman" w:hAnsi="Times New Roman" w:cs="Times New Roman"/>
                <w:i/>
                <w:sz w:val="24"/>
                <w:szCs w:val="24"/>
              </w:rPr>
            </w:pPr>
            <w:r>
              <w:rPr>
                <w:rFonts w:ascii="Times New Roman" w:hAnsi="Times New Roman" w:cs="Times New Roman"/>
                <w:i/>
                <w:sz w:val="24"/>
                <w:szCs w:val="24"/>
              </w:rPr>
              <w:t>8.9</w:t>
            </w:r>
          </w:p>
        </w:tc>
        <w:tc>
          <w:tcPr>
            <w:tcW w:w="4552" w:type="dxa"/>
            <w:shd w:val="clear" w:color="auto" w:fill="auto"/>
          </w:tcPr>
          <w:p w14:paraId="37F2F8F6" w14:textId="7DC2A66D" w:rsidR="00135554" w:rsidRPr="00FD0436" w:rsidRDefault="00135554" w:rsidP="00135554">
            <w:pPr>
              <w:spacing w:line="240" w:lineRule="auto"/>
              <w:rPr>
                <w:rFonts w:ascii="Times New Roman" w:hAnsi="Times New Roman" w:cs="Times New Roman"/>
                <w:sz w:val="24"/>
                <w:szCs w:val="24"/>
              </w:rPr>
            </w:pPr>
            <w:r w:rsidRPr="00FD0436">
              <w:rPr>
                <w:rFonts w:ascii="Times New Roman" w:hAnsi="Times New Roman" w:cs="Times New Roman"/>
                <w:sz w:val="24"/>
                <w:szCs w:val="24"/>
              </w:rPr>
              <w:t>Создание центра организационно-методического обеспечения качества оказания медицинской п</w:t>
            </w:r>
            <w:r>
              <w:rPr>
                <w:rFonts w:ascii="Times New Roman" w:hAnsi="Times New Roman" w:cs="Times New Roman"/>
                <w:sz w:val="24"/>
                <w:szCs w:val="24"/>
              </w:rPr>
              <w:t xml:space="preserve">омощи по профилю «кардиология» </w:t>
            </w:r>
            <w:r w:rsidR="00CC3711">
              <w:rPr>
                <w:rFonts w:ascii="Times New Roman" w:hAnsi="Times New Roman" w:cs="Times New Roman"/>
                <w:sz w:val="24"/>
                <w:szCs w:val="24"/>
              </w:rPr>
              <w:t>на базе ГБУЗ НСО «НОККД»</w:t>
            </w:r>
          </w:p>
        </w:tc>
        <w:tc>
          <w:tcPr>
            <w:tcW w:w="1496" w:type="dxa"/>
            <w:shd w:val="clear" w:color="auto" w:fill="auto"/>
          </w:tcPr>
          <w:p w14:paraId="7F45B4D4" w14:textId="77777777" w:rsidR="00135554" w:rsidRPr="00FD0436" w:rsidRDefault="00135554" w:rsidP="00C5052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01.07.2019</w:t>
            </w:r>
          </w:p>
        </w:tc>
        <w:tc>
          <w:tcPr>
            <w:tcW w:w="1484" w:type="dxa"/>
            <w:shd w:val="clear" w:color="auto" w:fill="auto"/>
          </w:tcPr>
          <w:p w14:paraId="30372373" w14:textId="77777777" w:rsidR="00135554" w:rsidRPr="00FD0436" w:rsidRDefault="00135554" w:rsidP="00C5052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31.12.2024</w:t>
            </w:r>
          </w:p>
        </w:tc>
        <w:tc>
          <w:tcPr>
            <w:tcW w:w="3420" w:type="dxa"/>
            <w:shd w:val="clear" w:color="auto" w:fill="auto"/>
          </w:tcPr>
          <w:p w14:paraId="4E57C51F" w14:textId="77777777" w:rsidR="00135554" w:rsidRPr="00FD0436" w:rsidRDefault="00135554" w:rsidP="00C5052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Е.А. Аксенова</w:t>
            </w:r>
          </w:p>
          <w:p w14:paraId="18322801" w14:textId="77777777" w:rsidR="00135554" w:rsidRPr="00FD0436" w:rsidRDefault="00135554" w:rsidP="00C5052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терапевт министерства здравоохранения Новосибирской области О.В. Дуничева</w:t>
            </w:r>
          </w:p>
          <w:p w14:paraId="57357DDC" w14:textId="77777777" w:rsidR="00135554" w:rsidRPr="00FD0436" w:rsidRDefault="00135554" w:rsidP="00C5052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lastRenderedPageBreak/>
              <w:t>Главный внештатный специалист кардиолог министерства здравоохранения Новосибирской области С.А. Зенин</w:t>
            </w:r>
          </w:p>
        </w:tc>
        <w:tc>
          <w:tcPr>
            <w:tcW w:w="4045" w:type="dxa"/>
            <w:shd w:val="clear" w:color="auto" w:fill="auto"/>
          </w:tcPr>
          <w:p w14:paraId="3A2A5669" w14:textId="77777777" w:rsidR="00135554" w:rsidRPr="00FD0436" w:rsidRDefault="00135554" w:rsidP="00C50520">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lastRenderedPageBreak/>
              <w:t xml:space="preserve">Обеспечение актуализации информации о структуре кардиологической службы региона, анализ и оптимизация маршрутизации пациентов по профилю «кардиология», методической поддержки </w:t>
            </w:r>
            <w:r w:rsidRPr="00FD0436">
              <w:rPr>
                <w:rFonts w:ascii="Times New Roman" w:eastAsia="Times New Roman" w:hAnsi="Times New Roman" w:cs="Times New Roman"/>
                <w:sz w:val="24"/>
                <w:szCs w:val="24"/>
              </w:rPr>
              <w:lastRenderedPageBreak/>
              <w:t>государственных медицинских организаций</w:t>
            </w:r>
          </w:p>
        </w:tc>
      </w:tr>
      <w:tr w:rsidR="00A560CB" w:rsidRPr="00FD0436" w14:paraId="071EBDC3" w14:textId="77777777" w:rsidTr="00C50520">
        <w:tc>
          <w:tcPr>
            <w:tcW w:w="16173" w:type="dxa"/>
            <w:gridSpan w:val="6"/>
            <w:shd w:val="clear" w:color="auto" w:fill="auto"/>
          </w:tcPr>
          <w:p w14:paraId="54DB9638" w14:textId="7CBAF436" w:rsidR="00A560CB" w:rsidRPr="00A560CB" w:rsidRDefault="00A560CB" w:rsidP="00A560CB">
            <w:pPr>
              <w:spacing w:line="240" w:lineRule="auto"/>
              <w:jc w:val="center"/>
              <w:rPr>
                <w:rFonts w:ascii="Times New Roman" w:eastAsia="Times New Roman" w:hAnsi="Times New Roman" w:cs="Times New Roman"/>
                <w:b/>
                <w:sz w:val="24"/>
                <w:szCs w:val="24"/>
              </w:rPr>
            </w:pPr>
            <w:r w:rsidRPr="00A560CB">
              <w:rPr>
                <w:rFonts w:ascii="Times New Roman" w:eastAsia="Times New Roman" w:hAnsi="Times New Roman" w:cs="Times New Roman"/>
                <w:b/>
                <w:sz w:val="24"/>
                <w:szCs w:val="24"/>
              </w:rPr>
              <w:lastRenderedPageBreak/>
              <w:t>9. Реабилитация</w:t>
            </w:r>
          </w:p>
        </w:tc>
      </w:tr>
      <w:tr w:rsidR="00A560CB" w:rsidRPr="00FD0436" w14:paraId="4EC2AD52" w14:textId="77777777" w:rsidTr="00364A97">
        <w:tc>
          <w:tcPr>
            <w:tcW w:w="1176" w:type="dxa"/>
            <w:shd w:val="clear" w:color="auto" w:fill="auto"/>
          </w:tcPr>
          <w:p w14:paraId="358BB01D" w14:textId="339989E1" w:rsidR="00A560CB" w:rsidRPr="00FD0436" w:rsidRDefault="00A560CB" w:rsidP="00C50520">
            <w:pPr>
              <w:spacing w:line="240" w:lineRule="auto"/>
              <w:jc w:val="center"/>
              <w:rPr>
                <w:rFonts w:ascii="Times New Roman" w:hAnsi="Times New Roman" w:cs="Times New Roman"/>
                <w:i/>
                <w:sz w:val="24"/>
                <w:szCs w:val="24"/>
              </w:rPr>
            </w:pPr>
            <w:r>
              <w:rPr>
                <w:rFonts w:ascii="Times New Roman" w:hAnsi="Times New Roman" w:cs="Times New Roman"/>
                <w:i/>
                <w:sz w:val="24"/>
                <w:szCs w:val="24"/>
              </w:rPr>
              <w:t>9</w:t>
            </w:r>
            <w:r w:rsidRPr="00FD0436">
              <w:rPr>
                <w:rFonts w:ascii="Times New Roman" w:hAnsi="Times New Roman" w:cs="Times New Roman"/>
                <w:i/>
                <w:sz w:val="24"/>
                <w:szCs w:val="24"/>
              </w:rPr>
              <w:t>.</w:t>
            </w:r>
            <w:r>
              <w:rPr>
                <w:rFonts w:ascii="Times New Roman" w:hAnsi="Times New Roman" w:cs="Times New Roman"/>
                <w:i/>
                <w:sz w:val="24"/>
                <w:szCs w:val="24"/>
              </w:rPr>
              <w:t>1</w:t>
            </w:r>
          </w:p>
        </w:tc>
        <w:tc>
          <w:tcPr>
            <w:tcW w:w="4552" w:type="dxa"/>
            <w:shd w:val="clear" w:color="auto" w:fill="auto"/>
          </w:tcPr>
          <w:p w14:paraId="4AF0175C" w14:textId="77777777" w:rsidR="00A560CB" w:rsidRPr="00FD0436" w:rsidRDefault="00A560CB" w:rsidP="00C50520">
            <w:pPr>
              <w:spacing w:line="240" w:lineRule="auto"/>
              <w:rPr>
                <w:rFonts w:ascii="Times New Roman" w:hAnsi="Times New Roman" w:cs="Times New Roman"/>
                <w:sz w:val="24"/>
                <w:szCs w:val="24"/>
              </w:rPr>
            </w:pPr>
            <w:r w:rsidRPr="00FD0436">
              <w:rPr>
                <w:rFonts w:ascii="Times New Roman" w:hAnsi="Times New Roman" w:cs="Times New Roman"/>
                <w:sz w:val="24"/>
                <w:szCs w:val="24"/>
              </w:rPr>
              <w:t>Повышение охвата медицинской реабилитации пациентов, перенесших ОКС и ОНМК</w:t>
            </w:r>
          </w:p>
        </w:tc>
        <w:tc>
          <w:tcPr>
            <w:tcW w:w="1496" w:type="dxa"/>
            <w:shd w:val="clear" w:color="auto" w:fill="auto"/>
          </w:tcPr>
          <w:p w14:paraId="77BD018E" w14:textId="77777777" w:rsidR="00A560CB" w:rsidRPr="00FD0436" w:rsidRDefault="00A560CB" w:rsidP="00C5052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01.07.2019</w:t>
            </w:r>
          </w:p>
        </w:tc>
        <w:tc>
          <w:tcPr>
            <w:tcW w:w="1484" w:type="dxa"/>
            <w:shd w:val="clear" w:color="auto" w:fill="auto"/>
          </w:tcPr>
          <w:p w14:paraId="28F19C53" w14:textId="77777777" w:rsidR="00A560CB" w:rsidRPr="00FD0436" w:rsidRDefault="00A560CB" w:rsidP="00C5052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31.12.2024</w:t>
            </w:r>
          </w:p>
        </w:tc>
        <w:tc>
          <w:tcPr>
            <w:tcW w:w="3420" w:type="dxa"/>
            <w:shd w:val="clear" w:color="auto" w:fill="auto"/>
          </w:tcPr>
          <w:p w14:paraId="5806D9D1" w14:textId="77777777" w:rsidR="00A560CB" w:rsidRPr="00FD0436" w:rsidRDefault="00A560CB" w:rsidP="00C5052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Е.А. Аксенова</w:t>
            </w:r>
          </w:p>
          <w:p w14:paraId="19DF1393" w14:textId="77777777" w:rsidR="00A560CB" w:rsidRPr="00FD0436" w:rsidRDefault="00A560CB" w:rsidP="00C5052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по медицинской реабилитации министерства здравоохранения Новосибирской области Д.А. Шашуков</w:t>
            </w:r>
          </w:p>
        </w:tc>
        <w:tc>
          <w:tcPr>
            <w:tcW w:w="4045" w:type="dxa"/>
            <w:shd w:val="clear" w:color="auto" w:fill="auto"/>
          </w:tcPr>
          <w:p w14:paraId="1DFEB06B" w14:textId="77777777" w:rsidR="00A560CB" w:rsidRPr="00FD0436" w:rsidRDefault="00A560CB" w:rsidP="00C50520">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Повышение охвата реабилитационными программами пациентов с CCЗ, проведение реабилитации до 90% пациентам с ОНМК при наличии реабилитационного потенциала</w:t>
            </w:r>
          </w:p>
        </w:tc>
      </w:tr>
      <w:tr w:rsidR="00A560CB" w:rsidRPr="00FD0436" w14:paraId="268CEBC5" w14:textId="77777777" w:rsidTr="00364A97">
        <w:tc>
          <w:tcPr>
            <w:tcW w:w="1176" w:type="dxa"/>
            <w:shd w:val="clear" w:color="auto" w:fill="auto"/>
          </w:tcPr>
          <w:p w14:paraId="1D800253" w14:textId="1122EC75" w:rsidR="00A560CB" w:rsidRPr="00FD0436" w:rsidRDefault="00A560CB" w:rsidP="00C50520">
            <w:pPr>
              <w:spacing w:line="240" w:lineRule="auto"/>
              <w:jc w:val="center"/>
              <w:rPr>
                <w:rFonts w:ascii="Times New Roman" w:hAnsi="Times New Roman" w:cs="Times New Roman"/>
                <w:i/>
                <w:sz w:val="24"/>
                <w:szCs w:val="24"/>
              </w:rPr>
            </w:pPr>
            <w:r>
              <w:rPr>
                <w:rFonts w:ascii="Times New Roman" w:hAnsi="Times New Roman" w:cs="Times New Roman"/>
                <w:i/>
                <w:sz w:val="24"/>
                <w:szCs w:val="24"/>
              </w:rPr>
              <w:t>9.1.1</w:t>
            </w:r>
          </w:p>
        </w:tc>
        <w:tc>
          <w:tcPr>
            <w:tcW w:w="4552" w:type="dxa"/>
            <w:shd w:val="clear" w:color="auto" w:fill="auto"/>
          </w:tcPr>
          <w:p w14:paraId="52E5F455" w14:textId="77777777" w:rsidR="00A560CB" w:rsidRPr="00FD0436" w:rsidRDefault="00A560CB" w:rsidP="00C50520">
            <w:pPr>
              <w:spacing w:line="240" w:lineRule="auto"/>
              <w:rPr>
                <w:rFonts w:ascii="Times New Roman" w:hAnsi="Times New Roman" w:cs="Times New Roman"/>
                <w:sz w:val="24"/>
                <w:szCs w:val="24"/>
              </w:rPr>
            </w:pPr>
            <w:r w:rsidRPr="00FD0436">
              <w:rPr>
                <w:rFonts w:ascii="Times New Roman" w:hAnsi="Times New Roman" w:cs="Times New Roman"/>
                <w:sz w:val="24"/>
                <w:szCs w:val="24"/>
              </w:rPr>
              <w:t>Информирование главных врачей государственных медицинских организаций о возможностях направления на медицинскую реабилитацию пациентов с БСК</w:t>
            </w:r>
          </w:p>
        </w:tc>
        <w:tc>
          <w:tcPr>
            <w:tcW w:w="1496" w:type="dxa"/>
            <w:shd w:val="clear" w:color="auto" w:fill="auto"/>
          </w:tcPr>
          <w:p w14:paraId="5ADB33F9" w14:textId="77777777" w:rsidR="00A560CB" w:rsidRPr="00FD0436" w:rsidRDefault="00A560CB" w:rsidP="00C5052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01.07.2019</w:t>
            </w:r>
          </w:p>
        </w:tc>
        <w:tc>
          <w:tcPr>
            <w:tcW w:w="1484" w:type="dxa"/>
            <w:shd w:val="clear" w:color="auto" w:fill="auto"/>
          </w:tcPr>
          <w:p w14:paraId="2665C228" w14:textId="77777777" w:rsidR="00A560CB" w:rsidRPr="00FD0436" w:rsidRDefault="00A560CB" w:rsidP="00C5052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31.12.2024</w:t>
            </w:r>
          </w:p>
        </w:tc>
        <w:tc>
          <w:tcPr>
            <w:tcW w:w="3420" w:type="dxa"/>
            <w:shd w:val="clear" w:color="auto" w:fill="auto"/>
          </w:tcPr>
          <w:p w14:paraId="28D6452F" w14:textId="77777777" w:rsidR="00A560CB" w:rsidRPr="00FD0436" w:rsidRDefault="00A560CB" w:rsidP="00C5052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Е.А. Аксенова</w:t>
            </w:r>
          </w:p>
          <w:p w14:paraId="3F28EEF2" w14:textId="77777777" w:rsidR="00A560CB" w:rsidRPr="00FD0436" w:rsidRDefault="00A560CB" w:rsidP="00C5052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по медицинской реабилитации министерства здравоохранения Новосибирской области Д.А. Шашуков</w:t>
            </w:r>
          </w:p>
        </w:tc>
        <w:tc>
          <w:tcPr>
            <w:tcW w:w="4045" w:type="dxa"/>
            <w:shd w:val="clear" w:color="auto" w:fill="auto"/>
          </w:tcPr>
          <w:p w14:paraId="20638FB6" w14:textId="77777777" w:rsidR="00A560CB" w:rsidRPr="00FD0436" w:rsidRDefault="00A560CB" w:rsidP="00C50520">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Проведение видеоселекторных совещаний по данной тематике</w:t>
            </w:r>
          </w:p>
        </w:tc>
      </w:tr>
      <w:tr w:rsidR="00A560CB" w:rsidRPr="00FD0436" w14:paraId="6AD60FB8" w14:textId="77777777" w:rsidTr="00364A97">
        <w:tc>
          <w:tcPr>
            <w:tcW w:w="1176" w:type="dxa"/>
            <w:shd w:val="clear" w:color="auto" w:fill="auto"/>
          </w:tcPr>
          <w:p w14:paraId="073DB651" w14:textId="49DC7D56" w:rsidR="00A560CB" w:rsidRPr="00FD0436" w:rsidRDefault="00A560CB" w:rsidP="00C50520">
            <w:pPr>
              <w:spacing w:line="240" w:lineRule="auto"/>
              <w:jc w:val="center"/>
              <w:rPr>
                <w:rFonts w:ascii="Times New Roman" w:hAnsi="Times New Roman" w:cs="Times New Roman"/>
                <w:i/>
                <w:sz w:val="24"/>
                <w:szCs w:val="24"/>
              </w:rPr>
            </w:pPr>
            <w:r>
              <w:rPr>
                <w:rFonts w:ascii="Times New Roman" w:hAnsi="Times New Roman" w:cs="Times New Roman"/>
                <w:i/>
                <w:sz w:val="24"/>
                <w:szCs w:val="24"/>
              </w:rPr>
              <w:t>9.1</w:t>
            </w:r>
            <w:r w:rsidRPr="00FD0436">
              <w:rPr>
                <w:rFonts w:ascii="Times New Roman" w:hAnsi="Times New Roman" w:cs="Times New Roman"/>
                <w:i/>
                <w:sz w:val="24"/>
                <w:szCs w:val="24"/>
              </w:rPr>
              <w:t>.2</w:t>
            </w:r>
          </w:p>
        </w:tc>
        <w:tc>
          <w:tcPr>
            <w:tcW w:w="4552" w:type="dxa"/>
            <w:shd w:val="clear" w:color="auto" w:fill="auto"/>
          </w:tcPr>
          <w:p w14:paraId="6587FB6B" w14:textId="77777777" w:rsidR="00A560CB" w:rsidRPr="00FD0436" w:rsidRDefault="00A560CB" w:rsidP="00C50520">
            <w:pPr>
              <w:spacing w:line="240" w:lineRule="auto"/>
              <w:rPr>
                <w:rFonts w:ascii="Times New Roman" w:hAnsi="Times New Roman" w:cs="Times New Roman"/>
                <w:sz w:val="24"/>
                <w:szCs w:val="24"/>
              </w:rPr>
            </w:pPr>
            <w:r w:rsidRPr="00FD0436">
              <w:rPr>
                <w:rFonts w:ascii="Times New Roman" w:hAnsi="Times New Roman" w:cs="Times New Roman"/>
                <w:sz w:val="24"/>
                <w:szCs w:val="24"/>
              </w:rPr>
              <w:t>Проведение семинаров для медицинских работников по вопросу определения показаний к проведению медицинской реабилитации и порядку направления</w:t>
            </w:r>
          </w:p>
        </w:tc>
        <w:tc>
          <w:tcPr>
            <w:tcW w:w="1496" w:type="dxa"/>
            <w:shd w:val="clear" w:color="auto" w:fill="auto"/>
          </w:tcPr>
          <w:p w14:paraId="2CC52857" w14:textId="77777777" w:rsidR="00A560CB" w:rsidRPr="00FD0436" w:rsidRDefault="00A560CB" w:rsidP="00C5052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01.07.2019</w:t>
            </w:r>
          </w:p>
        </w:tc>
        <w:tc>
          <w:tcPr>
            <w:tcW w:w="1484" w:type="dxa"/>
            <w:shd w:val="clear" w:color="auto" w:fill="auto"/>
          </w:tcPr>
          <w:p w14:paraId="22A95DBC" w14:textId="77777777" w:rsidR="00A560CB" w:rsidRPr="00FD0436" w:rsidRDefault="00A560CB" w:rsidP="00C5052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31.12.2024</w:t>
            </w:r>
          </w:p>
        </w:tc>
        <w:tc>
          <w:tcPr>
            <w:tcW w:w="3420" w:type="dxa"/>
            <w:shd w:val="clear" w:color="auto" w:fill="auto"/>
          </w:tcPr>
          <w:p w14:paraId="567DBDC0" w14:textId="77777777" w:rsidR="00A560CB" w:rsidRPr="00FD0436" w:rsidRDefault="00A560CB" w:rsidP="00C5052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по медицинской реабилитации министерства здравоохранения Новосибирской области Д.А. Шашуков</w:t>
            </w:r>
          </w:p>
        </w:tc>
        <w:tc>
          <w:tcPr>
            <w:tcW w:w="4045" w:type="dxa"/>
            <w:shd w:val="clear" w:color="auto" w:fill="auto"/>
          </w:tcPr>
          <w:p w14:paraId="30E56164" w14:textId="77777777" w:rsidR="00A560CB" w:rsidRPr="00FD0436" w:rsidRDefault="00A560CB" w:rsidP="00C50520">
            <w:pPr>
              <w:spacing w:line="240" w:lineRule="auto"/>
              <w:rPr>
                <w:rFonts w:ascii="Times New Roman" w:eastAsia="Times New Roman" w:hAnsi="Times New Roman" w:cs="Times New Roman"/>
                <w:sz w:val="24"/>
                <w:szCs w:val="24"/>
              </w:rPr>
            </w:pPr>
          </w:p>
        </w:tc>
      </w:tr>
      <w:tr w:rsidR="00A560CB" w:rsidRPr="00FD0436" w14:paraId="2918F28C" w14:textId="77777777" w:rsidTr="00364A97">
        <w:tc>
          <w:tcPr>
            <w:tcW w:w="1176" w:type="dxa"/>
            <w:shd w:val="clear" w:color="auto" w:fill="auto"/>
          </w:tcPr>
          <w:p w14:paraId="3125F03E" w14:textId="0F6FFB3A" w:rsidR="00A560CB" w:rsidRPr="00FD0436" w:rsidRDefault="00A560CB" w:rsidP="00C50520">
            <w:pPr>
              <w:spacing w:line="240" w:lineRule="auto"/>
              <w:jc w:val="center"/>
              <w:rPr>
                <w:rFonts w:ascii="Times New Roman" w:hAnsi="Times New Roman" w:cs="Times New Roman"/>
                <w:i/>
                <w:sz w:val="24"/>
                <w:szCs w:val="24"/>
              </w:rPr>
            </w:pPr>
            <w:r>
              <w:rPr>
                <w:rFonts w:ascii="Times New Roman" w:hAnsi="Times New Roman" w:cs="Times New Roman"/>
                <w:i/>
                <w:sz w:val="24"/>
                <w:szCs w:val="24"/>
              </w:rPr>
              <w:t>9.1</w:t>
            </w:r>
            <w:r w:rsidRPr="00FD0436">
              <w:rPr>
                <w:rFonts w:ascii="Times New Roman" w:hAnsi="Times New Roman" w:cs="Times New Roman"/>
                <w:i/>
                <w:sz w:val="24"/>
                <w:szCs w:val="24"/>
              </w:rPr>
              <w:t>.3</w:t>
            </w:r>
          </w:p>
        </w:tc>
        <w:tc>
          <w:tcPr>
            <w:tcW w:w="4552" w:type="dxa"/>
            <w:shd w:val="clear" w:color="auto" w:fill="auto"/>
          </w:tcPr>
          <w:p w14:paraId="177E51AB" w14:textId="77777777" w:rsidR="00A560CB" w:rsidRPr="00FD0436" w:rsidRDefault="00A560CB" w:rsidP="00C50520">
            <w:pPr>
              <w:spacing w:line="240" w:lineRule="auto"/>
              <w:rPr>
                <w:rFonts w:ascii="Times New Roman" w:hAnsi="Times New Roman" w:cs="Times New Roman"/>
                <w:sz w:val="24"/>
                <w:szCs w:val="24"/>
              </w:rPr>
            </w:pPr>
            <w:r w:rsidRPr="00FD0436">
              <w:rPr>
                <w:rFonts w:ascii="Times New Roman" w:hAnsi="Times New Roman" w:cs="Times New Roman"/>
                <w:sz w:val="24"/>
                <w:szCs w:val="24"/>
              </w:rPr>
              <w:t>Расширение количества медицинских организаций, привлекаемых к проведению медицинской реабилитации</w:t>
            </w:r>
          </w:p>
        </w:tc>
        <w:tc>
          <w:tcPr>
            <w:tcW w:w="1496" w:type="dxa"/>
            <w:shd w:val="clear" w:color="auto" w:fill="auto"/>
          </w:tcPr>
          <w:p w14:paraId="640FCA1C" w14:textId="77777777" w:rsidR="00A560CB" w:rsidRPr="00FD0436" w:rsidRDefault="00A560CB" w:rsidP="00C5052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01.01.2020</w:t>
            </w:r>
          </w:p>
        </w:tc>
        <w:tc>
          <w:tcPr>
            <w:tcW w:w="1484" w:type="dxa"/>
            <w:shd w:val="clear" w:color="auto" w:fill="auto"/>
          </w:tcPr>
          <w:p w14:paraId="4CC98ED4" w14:textId="77777777" w:rsidR="00A560CB" w:rsidRPr="00FD0436" w:rsidRDefault="00A560CB" w:rsidP="00C5052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31.12.2024</w:t>
            </w:r>
          </w:p>
        </w:tc>
        <w:tc>
          <w:tcPr>
            <w:tcW w:w="3420" w:type="dxa"/>
            <w:shd w:val="clear" w:color="auto" w:fill="auto"/>
          </w:tcPr>
          <w:p w14:paraId="6B79421D" w14:textId="77777777" w:rsidR="00A560CB" w:rsidRPr="00FD0436" w:rsidRDefault="00A560CB" w:rsidP="00C5052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Начальник УОМП О.Б. Покровская</w:t>
            </w:r>
          </w:p>
        </w:tc>
        <w:tc>
          <w:tcPr>
            <w:tcW w:w="4045" w:type="dxa"/>
            <w:shd w:val="clear" w:color="auto" w:fill="auto"/>
          </w:tcPr>
          <w:p w14:paraId="25EA5057" w14:textId="77777777" w:rsidR="00A560CB" w:rsidRPr="00FD0436" w:rsidRDefault="00A560CB" w:rsidP="00C50520">
            <w:pPr>
              <w:spacing w:line="240" w:lineRule="auto"/>
              <w:rPr>
                <w:rFonts w:ascii="Times New Roman" w:eastAsia="Times New Roman" w:hAnsi="Times New Roman" w:cs="Times New Roman"/>
                <w:sz w:val="24"/>
                <w:szCs w:val="24"/>
              </w:rPr>
            </w:pPr>
          </w:p>
        </w:tc>
      </w:tr>
      <w:tr w:rsidR="00A560CB" w:rsidRPr="00FD0436" w14:paraId="23B799C1" w14:textId="77777777" w:rsidTr="00364A97">
        <w:tc>
          <w:tcPr>
            <w:tcW w:w="1176" w:type="dxa"/>
            <w:shd w:val="clear" w:color="auto" w:fill="auto"/>
          </w:tcPr>
          <w:p w14:paraId="3D1DAFA3" w14:textId="024C2325" w:rsidR="00A560CB" w:rsidRPr="00FD0436" w:rsidRDefault="00A560CB" w:rsidP="00C50520">
            <w:pPr>
              <w:spacing w:line="240" w:lineRule="auto"/>
              <w:jc w:val="center"/>
              <w:rPr>
                <w:rFonts w:ascii="Times New Roman" w:hAnsi="Times New Roman" w:cs="Times New Roman"/>
                <w:i/>
                <w:sz w:val="24"/>
                <w:szCs w:val="24"/>
              </w:rPr>
            </w:pPr>
            <w:r>
              <w:rPr>
                <w:rFonts w:ascii="Times New Roman" w:hAnsi="Times New Roman" w:cs="Times New Roman"/>
                <w:i/>
                <w:sz w:val="24"/>
                <w:szCs w:val="24"/>
              </w:rPr>
              <w:t>9</w:t>
            </w:r>
            <w:r w:rsidRPr="00FD0436">
              <w:rPr>
                <w:rFonts w:ascii="Times New Roman" w:hAnsi="Times New Roman" w:cs="Times New Roman"/>
                <w:i/>
                <w:sz w:val="24"/>
                <w:szCs w:val="24"/>
              </w:rPr>
              <w:t>.1</w:t>
            </w:r>
            <w:r>
              <w:rPr>
                <w:rFonts w:ascii="Times New Roman" w:hAnsi="Times New Roman" w:cs="Times New Roman"/>
                <w:i/>
                <w:sz w:val="24"/>
                <w:szCs w:val="24"/>
              </w:rPr>
              <w:t>.3.1</w:t>
            </w:r>
          </w:p>
        </w:tc>
        <w:tc>
          <w:tcPr>
            <w:tcW w:w="4552" w:type="dxa"/>
            <w:shd w:val="clear" w:color="auto" w:fill="auto"/>
          </w:tcPr>
          <w:p w14:paraId="36E7E4B2" w14:textId="77777777" w:rsidR="00A560CB" w:rsidRPr="00FD0436" w:rsidRDefault="00A560CB" w:rsidP="00C50520">
            <w:pPr>
              <w:spacing w:line="240" w:lineRule="auto"/>
              <w:rPr>
                <w:rFonts w:ascii="Times New Roman" w:hAnsi="Times New Roman" w:cs="Times New Roman"/>
                <w:sz w:val="24"/>
                <w:szCs w:val="24"/>
              </w:rPr>
            </w:pPr>
            <w:r w:rsidRPr="00FD0436">
              <w:rPr>
                <w:rFonts w:ascii="Times New Roman" w:hAnsi="Times New Roman" w:cs="Times New Roman"/>
                <w:sz w:val="24"/>
                <w:szCs w:val="24"/>
              </w:rPr>
              <w:t xml:space="preserve">Внесение изменений в схему маршрутизации пациентов с БСК для проведения медицинской реабилитации </w:t>
            </w:r>
          </w:p>
        </w:tc>
        <w:tc>
          <w:tcPr>
            <w:tcW w:w="1496" w:type="dxa"/>
            <w:shd w:val="clear" w:color="auto" w:fill="auto"/>
          </w:tcPr>
          <w:p w14:paraId="793D4A64" w14:textId="77777777" w:rsidR="00A560CB" w:rsidRPr="00FD0436" w:rsidRDefault="00A560CB" w:rsidP="00C5052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01.01.2020</w:t>
            </w:r>
          </w:p>
        </w:tc>
        <w:tc>
          <w:tcPr>
            <w:tcW w:w="1484" w:type="dxa"/>
            <w:shd w:val="clear" w:color="auto" w:fill="auto"/>
          </w:tcPr>
          <w:p w14:paraId="3F5BD457" w14:textId="77777777" w:rsidR="00A560CB" w:rsidRPr="00FD0436" w:rsidRDefault="00A560CB" w:rsidP="00C5052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31.12.2024</w:t>
            </w:r>
          </w:p>
        </w:tc>
        <w:tc>
          <w:tcPr>
            <w:tcW w:w="3420" w:type="dxa"/>
            <w:shd w:val="clear" w:color="auto" w:fill="auto"/>
          </w:tcPr>
          <w:p w14:paraId="40EDEABE" w14:textId="77777777" w:rsidR="00A560CB" w:rsidRPr="00FD0436" w:rsidRDefault="00A560CB" w:rsidP="00C5052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Начальник УОМП О.Б. Покровская</w:t>
            </w:r>
          </w:p>
          <w:p w14:paraId="02534C66" w14:textId="77777777" w:rsidR="00A560CB" w:rsidRPr="00FD0436" w:rsidRDefault="00A560CB" w:rsidP="00C5052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lastRenderedPageBreak/>
              <w:t>Главный внештатный специалист по медицинской реабилитации министерства здравоохранения Новосибирской области Д.А. Шашуков</w:t>
            </w:r>
          </w:p>
        </w:tc>
        <w:tc>
          <w:tcPr>
            <w:tcW w:w="4045" w:type="dxa"/>
            <w:shd w:val="clear" w:color="auto" w:fill="auto"/>
          </w:tcPr>
          <w:p w14:paraId="50A6A292" w14:textId="77777777" w:rsidR="00A560CB" w:rsidRPr="00FD0436" w:rsidRDefault="00A560CB" w:rsidP="00C50520">
            <w:pPr>
              <w:spacing w:line="240" w:lineRule="auto"/>
              <w:rPr>
                <w:rFonts w:ascii="Times New Roman" w:eastAsia="Times New Roman" w:hAnsi="Times New Roman" w:cs="Times New Roman"/>
                <w:sz w:val="24"/>
                <w:szCs w:val="24"/>
              </w:rPr>
            </w:pPr>
            <w:r w:rsidRPr="00FD0436">
              <w:rPr>
                <w:rFonts w:ascii="Times New Roman" w:hAnsi="Times New Roman" w:cs="Times New Roman"/>
                <w:sz w:val="24"/>
                <w:szCs w:val="24"/>
              </w:rPr>
              <w:lastRenderedPageBreak/>
              <w:t xml:space="preserve">Внесение изменений в приказ министерства здравоохранения Новосибирской области </w:t>
            </w:r>
          </w:p>
        </w:tc>
      </w:tr>
      <w:tr w:rsidR="00A560CB" w:rsidRPr="00FD0436" w14:paraId="5B45C9F6" w14:textId="77777777" w:rsidTr="00364A97">
        <w:tc>
          <w:tcPr>
            <w:tcW w:w="1176" w:type="dxa"/>
            <w:shd w:val="clear" w:color="auto" w:fill="auto"/>
          </w:tcPr>
          <w:p w14:paraId="55923C02" w14:textId="690C738E" w:rsidR="00A560CB" w:rsidRPr="00FD0436" w:rsidRDefault="00A560CB" w:rsidP="00C50520">
            <w:pPr>
              <w:spacing w:line="240" w:lineRule="auto"/>
              <w:jc w:val="center"/>
              <w:rPr>
                <w:rFonts w:ascii="Times New Roman" w:hAnsi="Times New Roman" w:cs="Times New Roman"/>
                <w:i/>
                <w:sz w:val="24"/>
                <w:szCs w:val="24"/>
              </w:rPr>
            </w:pPr>
            <w:r>
              <w:rPr>
                <w:rFonts w:ascii="Times New Roman" w:hAnsi="Times New Roman" w:cs="Times New Roman"/>
                <w:i/>
                <w:sz w:val="24"/>
                <w:szCs w:val="24"/>
              </w:rPr>
              <w:t>9.2</w:t>
            </w:r>
          </w:p>
        </w:tc>
        <w:tc>
          <w:tcPr>
            <w:tcW w:w="4552" w:type="dxa"/>
            <w:shd w:val="clear" w:color="auto" w:fill="auto"/>
          </w:tcPr>
          <w:p w14:paraId="6614E9B9" w14:textId="77777777" w:rsidR="00A560CB" w:rsidRPr="00FD0436" w:rsidRDefault="00A560CB" w:rsidP="00C50520">
            <w:pPr>
              <w:spacing w:line="240" w:lineRule="auto"/>
              <w:rPr>
                <w:rFonts w:ascii="Times New Roman" w:hAnsi="Times New Roman" w:cs="Times New Roman"/>
                <w:sz w:val="24"/>
                <w:szCs w:val="24"/>
              </w:rPr>
            </w:pPr>
            <w:r w:rsidRPr="00FD0436">
              <w:rPr>
                <w:rFonts w:ascii="Times New Roman" w:hAnsi="Times New Roman" w:cs="Times New Roman"/>
                <w:sz w:val="24"/>
                <w:szCs w:val="24"/>
              </w:rPr>
              <w:t>Расширение охвата 3-им этапом кардио- и нейрореабилитации пациентов после ОКС и ОНМК в поликлиниках/ поликлинических отделениях государственных медицинских организаций</w:t>
            </w:r>
          </w:p>
        </w:tc>
        <w:tc>
          <w:tcPr>
            <w:tcW w:w="1496" w:type="dxa"/>
            <w:shd w:val="clear" w:color="auto" w:fill="auto"/>
          </w:tcPr>
          <w:p w14:paraId="4B57459C" w14:textId="77777777" w:rsidR="00A560CB" w:rsidRPr="00FD0436" w:rsidRDefault="00A560CB" w:rsidP="00C5052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01.07.2019</w:t>
            </w:r>
          </w:p>
        </w:tc>
        <w:tc>
          <w:tcPr>
            <w:tcW w:w="1484" w:type="dxa"/>
            <w:shd w:val="clear" w:color="auto" w:fill="auto"/>
          </w:tcPr>
          <w:p w14:paraId="6E163E9F" w14:textId="77777777" w:rsidR="00A560CB" w:rsidRPr="00FD0436" w:rsidRDefault="00A560CB" w:rsidP="00C5052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31.12.2024</w:t>
            </w:r>
          </w:p>
        </w:tc>
        <w:tc>
          <w:tcPr>
            <w:tcW w:w="3420" w:type="dxa"/>
            <w:shd w:val="clear" w:color="auto" w:fill="auto"/>
          </w:tcPr>
          <w:p w14:paraId="666D4881" w14:textId="77777777" w:rsidR="00A560CB" w:rsidRPr="00FD0436" w:rsidRDefault="00A560CB" w:rsidP="00C5052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Начальник УОМП О.Б. Покровская</w:t>
            </w:r>
          </w:p>
          <w:p w14:paraId="098368B0" w14:textId="77777777" w:rsidR="00A560CB" w:rsidRPr="00FD0436" w:rsidRDefault="00A560CB" w:rsidP="00C5052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по медицинской реабилитации министерства здравоохранения Новосибирской области Д.А. Шашуков</w:t>
            </w:r>
          </w:p>
        </w:tc>
        <w:tc>
          <w:tcPr>
            <w:tcW w:w="4045" w:type="dxa"/>
            <w:shd w:val="clear" w:color="auto" w:fill="auto"/>
          </w:tcPr>
          <w:p w14:paraId="1153EA07" w14:textId="77777777" w:rsidR="00A560CB" w:rsidRPr="00FD0436" w:rsidRDefault="00A560CB" w:rsidP="00C50520">
            <w:pPr>
              <w:spacing w:line="240" w:lineRule="auto"/>
              <w:rPr>
                <w:rFonts w:ascii="Times New Roman" w:eastAsia="Times New Roman" w:hAnsi="Times New Roman" w:cs="Times New Roman"/>
                <w:sz w:val="24"/>
                <w:szCs w:val="24"/>
              </w:rPr>
            </w:pPr>
          </w:p>
        </w:tc>
      </w:tr>
      <w:tr w:rsidR="00A560CB" w:rsidRPr="00FD0436" w14:paraId="55D22824" w14:textId="77777777" w:rsidTr="00364A97">
        <w:tc>
          <w:tcPr>
            <w:tcW w:w="1176" w:type="dxa"/>
            <w:shd w:val="clear" w:color="auto" w:fill="auto"/>
          </w:tcPr>
          <w:p w14:paraId="1F61BDC8" w14:textId="79E9654D" w:rsidR="00A560CB" w:rsidRPr="00FD0436" w:rsidRDefault="00A560CB" w:rsidP="00C50520">
            <w:pPr>
              <w:spacing w:line="240" w:lineRule="auto"/>
              <w:jc w:val="center"/>
              <w:rPr>
                <w:rFonts w:ascii="Times New Roman" w:hAnsi="Times New Roman" w:cs="Times New Roman"/>
                <w:i/>
                <w:sz w:val="24"/>
                <w:szCs w:val="24"/>
              </w:rPr>
            </w:pPr>
            <w:r>
              <w:rPr>
                <w:rFonts w:ascii="Times New Roman" w:hAnsi="Times New Roman" w:cs="Times New Roman"/>
                <w:i/>
                <w:sz w:val="24"/>
                <w:szCs w:val="24"/>
              </w:rPr>
              <w:t>9.3</w:t>
            </w:r>
          </w:p>
        </w:tc>
        <w:tc>
          <w:tcPr>
            <w:tcW w:w="4552" w:type="dxa"/>
            <w:shd w:val="clear" w:color="auto" w:fill="auto"/>
          </w:tcPr>
          <w:p w14:paraId="03BA6C37" w14:textId="77777777" w:rsidR="00A560CB" w:rsidRPr="00FD0436" w:rsidRDefault="00A560CB" w:rsidP="00C50520">
            <w:pPr>
              <w:spacing w:line="240" w:lineRule="auto"/>
              <w:rPr>
                <w:rFonts w:ascii="Times New Roman" w:hAnsi="Times New Roman" w:cs="Times New Roman"/>
                <w:sz w:val="24"/>
                <w:szCs w:val="24"/>
              </w:rPr>
            </w:pPr>
            <w:r w:rsidRPr="00FD0436">
              <w:rPr>
                <w:rFonts w:ascii="Times New Roman" w:hAnsi="Times New Roman" w:cs="Times New Roman"/>
                <w:sz w:val="24"/>
                <w:szCs w:val="24"/>
              </w:rPr>
              <w:t>Обеспечение направления пациентов на 2-ой этап медицинской реабилитации из первичных сосудистых отделений и региональных сосудистых центров</w:t>
            </w:r>
          </w:p>
        </w:tc>
        <w:tc>
          <w:tcPr>
            <w:tcW w:w="1496" w:type="dxa"/>
            <w:shd w:val="clear" w:color="auto" w:fill="auto"/>
          </w:tcPr>
          <w:p w14:paraId="21D62331" w14:textId="77777777" w:rsidR="00A560CB" w:rsidRPr="00FD0436" w:rsidRDefault="00A560CB" w:rsidP="00C5052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01.07.2019</w:t>
            </w:r>
          </w:p>
        </w:tc>
        <w:tc>
          <w:tcPr>
            <w:tcW w:w="1484" w:type="dxa"/>
            <w:shd w:val="clear" w:color="auto" w:fill="auto"/>
          </w:tcPr>
          <w:p w14:paraId="2F10E4E5" w14:textId="77777777" w:rsidR="00A560CB" w:rsidRPr="00FD0436" w:rsidRDefault="00A560CB" w:rsidP="00C5052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31.12.2024</w:t>
            </w:r>
          </w:p>
        </w:tc>
        <w:tc>
          <w:tcPr>
            <w:tcW w:w="3420" w:type="dxa"/>
            <w:shd w:val="clear" w:color="auto" w:fill="auto"/>
          </w:tcPr>
          <w:p w14:paraId="3629F3B8" w14:textId="77777777" w:rsidR="00A560CB" w:rsidRPr="00FD0436" w:rsidRDefault="00A560CB" w:rsidP="00C5052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по медицинской реабилитации министерства здравоохранения Новосибирской области Д.А. Шашуков</w:t>
            </w:r>
          </w:p>
          <w:p w14:paraId="02779B1C" w14:textId="77777777" w:rsidR="00A560CB" w:rsidRPr="00FD0436" w:rsidRDefault="00A560CB" w:rsidP="00C5052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по организации работы сосудистых центров министерства здравоохранения Новосибирской области В.Б. Барбарич</w:t>
            </w:r>
          </w:p>
        </w:tc>
        <w:tc>
          <w:tcPr>
            <w:tcW w:w="4045" w:type="dxa"/>
            <w:shd w:val="clear" w:color="auto" w:fill="auto"/>
          </w:tcPr>
          <w:p w14:paraId="41863CAA" w14:textId="77777777" w:rsidR="00A560CB" w:rsidRPr="00FD0436" w:rsidRDefault="00A560CB" w:rsidP="00C50520">
            <w:pPr>
              <w:spacing w:line="240" w:lineRule="auto"/>
              <w:rPr>
                <w:rFonts w:ascii="Times New Roman" w:eastAsia="Times New Roman" w:hAnsi="Times New Roman" w:cs="Times New Roman"/>
                <w:sz w:val="24"/>
                <w:szCs w:val="24"/>
              </w:rPr>
            </w:pPr>
          </w:p>
        </w:tc>
      </w:tr>
      <w:tr w:rsidR="00A560CB" w:rsidRPr="00FD0436" w14:paraId="23020372" w14:textId="77777777" w:rsidTr="00364A97">
        <w:tc>
          <w:tcPr>
            <w:tcW w:w="1176" w:type="dxa"/>
            <w:shd w:val="clear" w:color="auto" w:fill="auto"/>
          </w:tcPr>
          <w:p w14:paraId="7A5ACA83" w14:textId="48857678" w:rsidR="00A560CB" w:rsidRPr="00FD0436" w:rsidRDefault="00A560CB" w:rsidP="00C50520">
            <w:pPr>
              <w:spacing w:line="240" w:lineRule="auto"/>
              <w:jc w:val="center"/>
              <w:rPr>
                <w:rFonts w:ascii="Times New Roman" w:hAnsi="Times New Roman" w:cs="Times New Roman"/>
                <w:i/>
                <w:sz w:val="24"/>
                <w:szCs w:val="24"/>
              </w:rPr>
            </w:pPr>
            <w:r>
              <w:rPr>
                <w:rFonts w:ascii="Times New Roman" w:hAnsi="Times New Roman" w:cs="Times New Roman"/>
                <w:i/>
                <w:sz w:val="24"/>
                <w:szCs w:val="24"/>
              </w:rPr>
              <w:t>9.3</w:t>
            </w:r>
            <w:r w:rsidRPr="00FD0436">
              <w:rPr>
                <w:rFonts w:ascii="Times New Roman" w:hAnsi="Times New Roman" w:cs="Times New Roman"/>
                <w:i/>
                <w:sz w:val="24"/>
                <w:szCs w:val="24"/>
              </w:rPr>
              <w:t>.1</w:t>
            </w:r>
          </w:p>
        </w:tc>
        <w:tc>
          <w:tcPr>
            <w:tcW w:w="4552" w:type="dxa"/>
            <w:shd w:val="clear" w:color="auto" w:fill="auto"/>
          </w:tcPr>
          <w:p w14:paraId="0817F0D7" w14:textId="77777777" w:rsidR="00A560CB" w:rsidRPr="00FD0436" w:rsidRDefault="00A560CB" w:rsidP="00C50520">
            <w:pPr>
              <w:spacing w:line="240" w:lineRule="auto"/>
              <w:rPr>
                <w:rFonts w:ascii="Times New Roman" w:hAnsi="Times New Roman" w:cs="Times New Roman"/>
                <w:sz w:val="24"/>
                <w:szCs w:val="24"/>
              </w:rPr>
            </w:pPr>
            <w:r w:rsidRPr="00FD0436">
              <w:rPr>
                <w:rFonts w:ascii="Times New Roman" w:hAnsi="Times New Roman" w:cs="Times New Roman"/>
                <w:sz w:val="24"/>
                <w:szCs w:val="24"/>
              </w:rPr>
              <w:t>Осуществление контроля за количеств</w:t>
            </w:r>
            <w:r>
              <w:rPr>
                <w:rFonts w:ascii="Times New Roman" w:hAnsi="Times New Roman" w:cs="Times New Roman"/>
                <w:sz w:val="24"/>
                <w:szCs w:val="24"/>
              </w:rPr>
              <w:t>ом пациентов, направленных на 2</w:t>
            </w:r>
            <w:r w:rsidRPr="00FD0436">
              <w:rPr>
                <w:rFonts w:ascii="Times New Roman" w:hAnsi="Times New Roman" w:cs="Times New Roman"/>
                <w:sz w:val="24"/>
                <w:szCs w:val="24"/>
              </w:rPr>
              <w:t xml:space="preserve">ой этап медицинской реабилитации из первичных сосудистых отделений и региональных сосудистых центров посредством еженедельного видеоселекторного совещания профильных главных внештатных специалистов министерства </w:t>
            </w:r>
            <w:r w:rsidRPr="00FD0436">
              <w:rPr>
                <w:rFonts w:ascii="Times New Roman" w:hAnsi="Times New Roman" w:cs="Times New Roman"/>
                <w:sz w:val="24"/>
                <w:szCs w:val="24"/>
              </w:rPr>
              <w:lastRenderedPageBreak/>
              <w:t>здравоохранения Новосибирской области с руководителями первичных сосудистых отделений и региональных сосудистых центров</w:t>
            </w:r>
          </w:p>
        </w:tc>
        <w:tc>
          <w:tcPr>
            <w:tcW w:w="1496" w:type="dxa"/>
            <w:shd w:val="clear" w:color="auto" w:fill="auto"/>
          </w:tcPr>
          <w:p w14:paraId="197F154A" w14:textId="77777777" w:rsidR="00A560CB" w:rsidRPr="00FD0436" w:rsidRDefault="00A560CB" w:rsidP="00C5052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lastRenderedPageBreak/>
              <w:t>01.07.2019</w:t>
            </w:r>
          </w:p>
        </w:tc>
        <w:tc>
          <w:tcPr>
            <w:tcW w:w="1484" w:type="dxa"/>
            <w:shd w:val="clear" w:color="auto" w:fill="auto"/>
          </w:tcPr>
          <w:p w14:paraId="3B607FAA" w14:textId="77777777" w:rsidR="00A560CB" w:rsidRPr="00FD0436" w:rsidRDefault="00A560CB" w:rsidP="00C5052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31.12.2024</w:t>
            </w:r>
          </w:p>
        </w:tc>
        <w:tc>
          <w:tcPr>
            <w:tcW w:w="3420" w:type="dxa"/>
            <w:shd w:val="clear" w:color="auto" w:fill="auto"/>
          </w:tcPr>
          <w:p w14:paraId="000E770D" w14:textId="77777777" w:rsidR="00A560CB" w:rsidRPr="00FD0436" w:rsidRDefault="00A560CB" w:rsidP="00C5052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по медицинской реабилитации министерства здравоохранения Новосибирской области Д.А. Шашуков</w:t>
            </w:r>
          </w:p>
          <w:p w14:paraId="45F9DC7A" w14:textId="77777777" w:rsidR="00A560CB" w:rsidRPr="00FD0436" w:rsidRDefault="00A560CB" w:rsidP="00C5052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 xml:space="preserve">Главный внештатный специалист по организации </w:t>
            </w:r>
            <w:r w:rsidRPr="00FD0436">
              <w:rPr>
                <w:rFonts w:ascii="Times New Roman" w:eastAsia="Times New Roman" w:hAnsi="Times New Roman" w:cs="Times New Roman"/>
                <w:bCs/>
                <w:i/>
                <w:sz w:val="24"/>
                <w:szCs w:val="24"/>
              </w:rPr>
              <w:lastRenderedPageBreak/>
              <w:t>работы сосудистых центров министерства здравоохранения Новосибирской области В.Б. Барбарич</w:t>
            </w:r>
          </w:p>
        </w:tc>
        <w:tc>
          <w:tcPr>
            <w:tcW w:w="4045" w:type="dxa"/>
            <w:shd w:val="clear" w:color="auto" w:fill="auto"/>
          </w:tcPr>
          <w:p w14:paraId="1D8C1B5A" w14:textId="77777777" w:rsidR="00A560CB" w:rsidRPr="00FD0436" w:rsidRDefault="00A560CB" w:rsidP="00C50520">
            <w:pPr>
              <w:spacing w:line="240" w:lineRule="auto"/>
              <w:rPr>
                <w:rFonts w:ascii="Times New Roman" w:eastAsia="Times New Roman" w:hAnsi="Times New Roman" w:cs="Times New Roman"/>
                <w:sz w:val="24"/>
                <w:szCs w:val="24"/>
              </w:rPr>
            </w:pPr>
          </w:p>
        </w:tc>
      </w:tr>
      <w:tr w:rsidR="00A560CB" w:rsidRPr="00FD0436" w14:paraId="63E6B1FD" w14:textId="77777777" w:rsidTr="00364A97">
        <w:tc>
          <w:tcPr>
            <w:tcW w:w="1176" w:type="dxa"/>
            <w:shd w:val="clear" w:color="auto" w:fill="auto"/>
          </w:tcPr>
          <w:p w14:paraId="1667AA52" w14:textId="6741383F" w:rsidR="00A560CB" w:rsidRPr="00FD0436" w:rsidRDefault="00A560CB" w:rsidP="00A560CB">
            <w:pPr>
              <w:spacing w:line="240" w:lineRule="auto"/>
              <w:jc w:val="center"/>
              <w:rPr>
                <w:rFonts w:ascii="Times New Roman" w:hAnsi="Times New Roman" w:cs="Times New Roman"/>
                <w:i/>
                <w:sz w:val="24"/>
                <w:szCs w:val="24"/>
              </w:rPr>
            </w:pPr>
            <w:r>
              <w:rPr>
                <w:rFonts w:ascii="Times New Roman" w:hAnsi="Times New Roman" w:cs="Times New Roman"/>
                <w:i/>
                <w:sz w:val="24"/>
                <w:szCs w:val="24"/>
              </w:rPr>
              <w:t>9.4</w:t>
            </w:r>
          </w:p>
        </w:tc>
        <w:tc>
          <w:tcPr>
            <w:tcW w:w="4552" w:type="dxa"/>
            <w:shd w:val="clear" w:color="auto" w:fill="auto"/>
          </w:tcPr>
          <w:p w14:paraId="21FDD1C6" w14:textId="77777777" w:rsidR="00A560CB" w:rsidRPr="00FD0436" w:rsidRDefault="00A560CB" w:rsidP="00C50520">
            <w:pPr>
              <w:spacing w:line="240" w:lineRule="auto"/>
              <w:rPr>
                <w:rFonts w:ascii="Times New Roman" w:hAnsi="Times New Roman" w:cs="Times New Roman"/>
                <w:sz w:val="24"/>
                <w:szCs w:val="24"/>
              </w:rPr>
            </w:pPr>
            <w:r w:rsidRPr="00FD0436">
              <w:rPr>
                <w:rFonts w:ascii="Times New Roman" w:hAnsi="Times New Roman" w:cs="Times New Roman"/>
                <w:sz w:val="24"/>
                <w:szCs w:val="24"/>
              </w:rPr>
              <w:t>Перепрофилирование первичного сосудистого отделения ГБУЗ НСО «БЦГБ» в реабилитационное отделение</w:t>
            </w:r>
          </w:p>
        </w:tc>
        <w:tc>
          <w:tcPr>
            <w:tcW w:w="1496" w:type="dxa"/>
            <w:shd w:val="clear" w:color="auto" w:fill="auto"/>
          </w:tcPr>
          <w:p w14:paraId="2165656F" w14:textId="77777777" w:rsidR="00A560CB" w:rsidRPr="00FD0436" w:rsidRDefault="00A560CB" w:rsidP="00C5052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01.01.2023</w:t>
            </w:r>
          </w:p>
        </w:tc>
        <w:tc>
          <w:tcPr>
            <w:tcW w:w="1484" w:type="dxa"/>
            <w:shd w:val="clear" w:color="auto" w:fill="auto"/>
          </w:tcPr>
          <w:p w14:paraId="49F11842" w14:textId="77777777" w:rsidR="00A560CB" w:rsidRPr="00FD0436" w:rsidRDefault="00A560CB" w:rsidP="00C5052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31.12.2024</w:t>
            </w:r>
          </w:p>
        </w:tc>
        <w:tc>
          <w:tcPr>
            <w:tcW w:w="3420" w:type="dxa"/>
            <w:shd w:val="clear" w:color="auto" w:fill="auto"/>
          </w:tcPr>
          <w:p w14:paraId="413C7A03" w14:textId="77777777" w:rsidR="00A560CB" w:rsidRPr="00FD0436" w:rsidRDefault="00A560CB" w:rsidP="00C5052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Начальник УОМП О.Б. Покровская</w:t>
            </w:r>
          </w:p>
          <w:p w14:paraId="48219D5B" w14:textId="77777777" w:rsidR="00A560CB" w:rsidRPr="00FD0436" w:rsidRDefault="00A560CB" w:rsidP="00C5052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по медицинской реабилитации министерства здравоохранения Новосибирской области Д.А. Шашуков</w:t>
            </w:r>
          </w:p>
          <w:p w14:paraId="4C9E84D9" w14:textId="77777777" w:rsidR="00A560CB" w:rsidRPr="00FD0436" w:rsidRDefault="00A560CB" w:rsidP="00C5052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по организации работы сосудистых центров министерства здравоохранения Новосибирской области В.Б. Барбарич</w:t>
            </w:r>
          </w:p>
        </w:tc>
        <w:tc>
          <w:tcPr>
            <w:tcW w:w="4045" w:type="dxa"/>
            <w:shd w:val="clear" w:color="auto" w:fill="auto"/>
          </w:tcPr>
          <w:p w14:paraId="785B5C09" w14:textId="77777777" w:rsidR="00A560CB" w:rsidRPr="00FD0436" w:rsidRDefault="00A560CB" w:rsidP="00C50520">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Приказ министерства здравоохранения Новосибирской области</w:t>
            </w:r>
          </w:p>
        </w:tc>
      </w:tr>
      <w:tr w:rsidR="00287E8A" w:rsidRPr="00FD0436" w14:paraId="290F3F61" w14:textId="77777777" w:rsidTr="00BA3776">
        <w:trPr>
          <w:trHeight w:val="131"/>
        </w:trPr>
        <w:tc>
          <w:tcPr>
            <w:tcW w:w="16173" w:type="dxa"/>
            <w:gridSpan w:val="6"/>
            <w:shd w:val="clear" w:color="auto" w:fill="auto"/>
          </w:tcPr>
          <w:p w14:paraId="2A7D6EC5" w14:textId="32E19C11" w:rsidR="00287E8A" w:rsidRPr="00FD0436" w:rsidRDefault="005636D0" w:rsidP="005636D0">
            <w:pPr>
              <w:spacing w:line="240" w:lineRule="auto"/>
              <w:jc w:val="center"/>
              <w:rPr>
                <w:rFonts w:ascii="Times New Roman" w:eastAsia="Times New Roman" w:hAnsi="Times New Roman" w:cs="Times New Roman"/>
                <w:b/>
                <w:sz w:val="24"/>
                <w:szCs w:val="24"/>
              </w:rPr>
            </w:pPr>
            <w:r w:rsidRPr="005636D0">
              <w:rPr>
                <w:rFonts w:ascii="Times New Roman" w:eastAsia="Times New Roman" w:hAnsi="Times New Roman" w:cs="Times New Roman"/>
                <w:b/>
                <w:sz w:val="24"/>
                <w:szCs w:val="24"/>
              </w:rPr>
              <w:t>10</w:t>
            </w:r>
            <w:r w:rsidR="00326BD3" w:rsidRPr="00FD0436">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Кадровое обеспечение системы оказан</w:t>
            </w:r>
            <w:r w:rsidR="0056058B" w:rsidRPr="00FD0436">
              <w:rPr>
                <w:rFonts w:ascii="Times New Roman" w:eastAsia="Times New Roman" w:hAnsi="Times New Roman" w:cs="Times New Roman"/>
                <w:b/>
                <w:sz w:val="24"/>
                <w:szCs w:val="24"/>
              </w:rPr>
              <w:t>и</w:t>
            </w:r>
            <w:r>
              <w:rPr>
                <w:rFonts w:ascii="Times New Roman" w:eastAsia="Times New Roman" w:hAnsi="Times New Roman" w:cs="Times New Roman"/>
                <w:b/>
                <w:sz w:val="24"/>
                <w:szCs w:val="24"/>
              </w:rPr>
              <w:t>я медицинской помощи больным с ССЗ</w:t>
            </w:r>
          </w:p>
        </w:tc>
      </w:tr>
      <w:tr w:rsidR="003476E7" w:rsidRPr="00FD0436" w14:paraId="3760258D" w14:textId="77777777" w:rsidTr="00364A97">
        <w:tc>
          <w:tcPr>
            <w:tcW w:w="1176" w:type="dxa"/>
            <w:shd w:val="clear" w:color="auto" w:fill="auto"/>
          </w:tcPr>
          <w:p w14:paraId="48FF2E7A" w14:textId="2A209CD9" w:rsidR="003476E7" w:rsidRPr="00FD0436" w:rsidRDefault="005636D0" w:rsidP="005636D0">
            <w:pPr>
              <w:spacing w:line="240" w:lineRule="auto"/>
              <w:jc w:val="center"/>
              <w:rPr>
                <w:rFonts w:ascii="Times New Roman" w:hAnsi="Times New Roman" w:cs="Times New Roman"/>
                <w:i/>
                <w:sz w:val="24"/>
                <w:szCs w:val="24"/>
              </w:rPr>
            </w:pPr>
            <w:r>
              <w:rPr>
                <w:rFonts w:ascii="Times New Roman" w:hAnsi="Times New Roman" w:cs="Times New Roman"/>
                <w:i/>
                <w:sz w:val="24"/>
                <w:szCs w:val="24"/>
              </w:rPr>
              <w:t>10.</w:t>
            </w:r>
            <w:r w:rsidR="00326BD3" w:rsidRPr="00FD0436">
              <w:rPr>
                <w:rFonts w:ascii="Times New Roman" w:hAnsi="Times New Roman" w:cs="Times New Roman"/>
                <w:i/>
                <w:sz w:val="24"/>
                <w:szCs w:val="24"/>
              </w:rPr>
              <w:t>1</w:t>
            </w:r>
          </w:p>
        </w:tc>
        <w:tc>
          <w:tcPr>
            <w:tcW w:w="4552" w:type="dxa"/>
            <w:shd w:val="clear" w:color="auto" w:fill="auto"/>
          </w:tcPr>
          <w:p w14:paraId="00A6C7AE" w14:textId="77777777" w:rsidR="003476E7" w:rsidRPr="00FD0436" w:rsidRDefault="003476E7" w:rsidP="00077982">
            <w:pPr>
              <w:spacing w:line="240" w:lineRule="auto"/>
              <w:rPr>
                <w:rFonts w:ascii="Times New Roman" w:hAnsi="Times New Roman" w:cs="Times New Roman"/>
                <w:sz w:val="24"/>
                <w:szCs w:val="24"/>
              </w:rPr>
            </w:pPr>
            <w:r w:rsidRPr="00FD0436">
              <w:rPr>
                <w:rFonts w:ascii="Times New Roman" w:hAnsi="Times New Roman" w:cs="Times New Roman"/>
                <w:sz w:val="24"/>
                <w:szCs w:val="24"/>
              </w:rPr>
              <w:t>Принятие мер, направленных на повышение укомплектованности штатной численности государственных медицинских организаций, повышение качества подготовки медицинских кадров, уровня профессионального мастерства, а также престижа медицинских специальностей</w:t>
            </w:r>
          </w:p>
        </w:tc>
        <w:tc>
          <w:tcPr>
            <w:tcW w:w="1496" w:type="dxa"/>
            <w:shd w:val="clear" w:color="auto" w:fill="auto"/>
          </w:tcPr>
          <w:p w14:paraId="19470B05" w14:textId="77777777" w:rsidR="003476E7" w:rsidRPr="00FD0436" w:rsidRDefault="003476E7" w:rsidP="00E71A58">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w:t>
            </w:r>
            <w:r w:rsidR="00E71A58" w:rsidRPr="00FD0436">
              <w:rPr>
                <w:rFonts w:ascii="Times New Roman" w:eastAsia="Times New Roman" w:hAnsi="Times New Roman" w:cs="Times New Roman"/>
                <w:bCs/>
                <w:i/>
                <w:sz w:val="24"/>
                <w:szCs w:val="24"/>
              </w:rPr>
              <w:t>7</w:t>
            </w:r>
            <w:r w:rsidRPr="00FD0436">
              <w:rPr>
                <w:rFonts w:ascii="Times New Roman" w:eastAsia="Times New Roman" w:hAnsi="Times New Roman" w:cs="Times New Roman"/>
                <w:bCs/>
                <w:i/>
                <w:sz w:val="24"/>
                <w:szCs w:val="24"/>
              </w:rPr>
              <w:t>.2019</w:t>
            </w:r>
          </w:p>
        </w:tc>
        <w:tc>
          <w:tcPr>
            <w:tcW w:w="1484" w:type="dxa"/>
            <w:shd w:val="clear" w:color="auto" w:fill="auto"/>
          </w:tcPr>
          <w:p w14:paraId="557E8A1F" w14:textId="77777777" w:rsidR="003476E7" w:rsidRPr="00FD0436" w:rsidRDefault="003476E7" w:rsidP="006942DC">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31.12.2024</w:t>
            </w:r>
          </w:p>
        </w:tc>
        <w:tc>
          <w:tcPr>
            <w:tcW w:w="3420" w:type="dxa"/>
            <w:shd w:val="clear" w:color="auto" w:fill="auto"/>
          </w:tcPr>
          <w:p w14:paraId="72859B4B" w14:textId="77777777" w:rsidR="003476E7" w:rsidRPr="00FD0436" w:rsidRDefault="003476E7" w:rsidP="00624D77">
            <w:pPr>
              <w:pBdr>
                <w:top w:val="nil"/>
                <w:left w:val="nil"/>
                <w:bottom w:val="nil"/>
                <w:right w:val="nil"/>
                <w:between w:val="nil"/>
              </w:pBdr>
              <w:ind w:left="74"/>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Заместитель министра Е.А. Аксенова</w:t>
            </w:r>
          </w:p>
          <w:p w14:paraId="0AA36E1B" w14:textId="77777777" w:rsidR="00624D77" w:rsidRPr="00FD0436" w:rsidRDefault="00624D77" w:rsidP="00624D77">
            <w:pPr>
              <w:pBdr>
                <w:top w:val="nil"/>
                <w:left w:val="nil"/>
                <w:bottom w:val="nil"/>
                <w:right w:val="nil"/>
                <w:between w:val="nil"/>
              </w:pBdr>
              <w:ind w:left="74"/>
              <w:rPr>
                <w:rFonts w:ascii="Times New Roman" w:eastAsia="Times New Roman" w:hAnsi="Times New Roman" w:cs="Times New Roman"/>
                <w:color w:val="000000"/>
                <w:sz w:val="24"/>
                <w:szCs w:val="24"/>
              </w:rPr>
            </w:pPr>
            <w:r w:rsidRPr="00FD0436">
              <w:rPr>
                <w:rFonts w:ascii="Times New Roman" w:eastAsia="Times New Roman" w:hAnsi="Times New Roman" w:cs="Times New Roman"/>
                <w:color w:val="000000"/>
                <w:sz w:val="24"/>
                <w:szCs w:val="24"/>
              </w:rPr>
              <w:t>Начальник УОМП О.Б. Покровская</w:t>
            </w:r>
          </w:p>
          <w:p w14:paraId="3AC3BDFA" w14:textId="77777777" w:rsidR="003476E7" w:rsidRPr="00FD0436" w:rsidRDefault="003476E7" w:rsidP="00624D77">
            <w:pPr>
              <w:spacing w:line="240" w:lineRule="auto"/>
              <w:ind w:left="74"/>
              <w:rPr>
                <w:rFonts w:ascii="Times New Roman" w:eastAsia="Times New Roman" w:hAnsi="Times New Roman" w:cs="Times New Roman"/>
                <w:bCs/>
                <w:i/>
                <w:sz w:val="24"/>
                <w:szCs w:val="24"/>
              </w:rPr>
            </w:pPr>
          </w:p>
        </w:tc>
        <w:tc>
          <w:tcPr>
            <w:tcW w:w="4045" w:type="dxa"/>
            <w:shd w:val="clear" w:color="auto" w:fill="auto"/>
          </w:tcPr>
          <w:p w14:paraId="025BF432" w14:textId="77777777" w:rsidR="00C533B9" w:rsidRPr="00FD0436" w:rsidRDefault="00C533B9" w:rsidP="00C533B9">
            <w:pPr>
              <w:spacing w:line="240" w:lineRule="auto"/>
              <w:ind w:right="144"/>
              <w:outlineLvl w:val="0"/>
              <w:rPr>
                <w:rFonts w:ascii="Times New Roman" w:eastAsia="Arial Unicode MS" w:hAnsi="Times New Roman" w:cs="Times New Roman"/>
                <w:bCs/>
                <w:sz w:val="24"/>
                <w:szCs w:val="24"/>
                <w:u w:color="000000"/>
              </w:rPr>
            </w:pPr>
            <w:r w:rsidRPr="00FD0436">
              <w:rPr>
                <w:rFonts w:ascii="Times New Roman" w:eastAsia="Arial Unicode MS" w:hAnsi="Times New Roman" w:cs="Times New Roman"/>
                <w:bCs/>
                <w:sz w:val="24"/>
                <w:szCs w:val="24"/>
                <w:u w:color="000000"/>
              </w:rPr>
              <w:t xml:space="preserve">Учитывая широкий спектр решаемых задач при совершенствовании кадрового обеспечения государственных медицинских организаций. Принятие мер, направленных на повышение укомплектованности штатной численности государственных медицинских организаций, повышение качества подготовки медицинских кадров, уровня профессионального мастерства, а также престижа медицинских специальностей, </w:t>
            </w:r>
            <w:r w:rsidRPr="00FD0436">
              <w:rPr>
                <w:rFonts w:ascii="Times New Roman" w:eastAsia="Arial Unicode MS" w:hAnsi="Times New Roman" w:cs="Times New Roman"/>
                <w:bCs/>
                <w:sz w:val="24"/>
                <w:szCs w:val="24"/>
                <w:u w:color="000000"/>
              </w:rPr>
              <w:lastRenderedPageBreak/>
              <w:t>окажет влияние на снижение смертности населения трудоспособного возраста,</w:t>
            </w:r>
          </w:p>
          <w:p w14:paraId="1CB3C382" w14:textId="77777777" w:rsidR="003476E7" w:rsidRPr="00FD0436" w:rsidRDefault="00C533B9" w:rsidP="00C533B9">
            <w:pPr>
              <w:spacing w:line="240" w:lineRule="auto"/>
              <w:ind w:right="144"/>
              <w:outlineLvl w:val="0"/>
              <w:rPr>
                <w:rFonts w:ascii="Times New Roman" w:eastAsia="Times New Roman" w:hAnsi="Times New Roman" w:cs="Times New Roman"/>
                <w:sz w:val="24"/>
                <w:szCs w:val="24"/>
              </w:rPr>
            </w:pPr>
            <w:r w:rsidRPr="00FD0436">
              <w:rPr>
                <w:rFonts w:ascii="Times New Roman" w:eastAsia="Arial Unicode MS" w:hAnsi="Times New Roman" w:cs="Times New Roman"/>
                <w:bCs/>
                <w:sz w:val="24"/>
                <w:szCs w:val="24"/>
                <w:u w:color="000000"/>
              </w:rPr>
              <w:t>снижение смертности от болезней системы кровообращения, приведет к снижению коэффициента совместительства до 1,2.</w:t>
            </w:r>
          </w:p>
        </w:tc>
      </w:tr>
      <w:tr w:rsidR="009D0941" w:rsidRPr="00FD0436" w14:paraId="0F82C7B5" w14:textId="77777777" w:rsidTr="00364A97">
        <w:tc>
          <w:tcPr>
            <w:tcW w:w="1176" w:type="dxa"/>
            <w:shd w:val="clear" w:color="auto" w:fill="auto"/>
          </w:tcPr>
          <w:p w14:paraId="7E8D5C19" w14:textId="74963D55" w:rsidR="009D0941" w:rsidRPr="00FD0436" w:rsidRDefault="00326BD3" w:rsidP="005636D0">
            <w:pPr>
              <w:spacing w:line="240" w:lineRule="auto"/>
              <w:jc w:val="center"/>
              <w:rPr>
                <w:rFonts w:ascii="Times New Roman" w:hAnsi="Times New Roman" w:cs="Times New Roman"/>
                <w:i/>
                <w:sz w:val="24"/>
                <w:szCs w:val="24"/>
              </w:rPr>
            </w:pPr>
            <w:r w:rsidRPr="00FD0436">
              <w:rPr>
                <w:rFonts w:ascii="Times New Roman" w:hAnsi="Times New Roman" w:cs="Times New Roman"/>
                <w:i/>
                <w:sz w:val="24"/>
                <w:szCs w:val="24"/>
              </w:rPr>
              <w:lastRenderedPageBreak/>
              <w:t>1</w:t>
            </w:r>
            <w:r w:rsidR="005636D0">
              <w:rPr>
                <w:rFonts w:ascii="Times New Roman" w:hAnsi="Times New Roman" w:cs="Times New Roman"/>
                <w:i/>
                <w:sz w:val="24"/>
                <w:szCs w:val="24"/>
              </w:rPr>
              <w:t>0</w:t>
            </w:r>
            <w:r w:rsidRPr="00FD0436">
              <w:rPr>
                <w:rFonts w:ascii="Times New Roman" w:hAnsi="Times New Roman" w:cs="Times New Roman"/>
                <w:i/>
                <w:sz w:val="24"/>
                <w:szCs w:val="24"/>
              </w:rPr>
              <w:t>.</w:t>
            </w:r>
            <w:r w:rsidR="007D6A22" w:rsidRPr="00FD0436">
              <w:rPr>
                <w:rFonts w:ascii="Times New Roman" w:hAnsi="Times New Roman" w:cs="Times New Roman"/>
                <w:i/>
                <w:sz w:val="24"/>
                <w:szCs w:val="24"/>
              </w:rPr>
              <w:t>1.1</w:t>
            </w:r>
          </w:p>
        </w:tc>
        <w:tc>
          <w:tcPr>
            <w:tcW w:w="4552" w:type="dxa"/>
            <w:shd w:val="clear" w:color="auto" w:fill="auto"/>
          </w:tcPr>
          <w:p w14:paraId="10132F09" w14:textId="77777777" w:rsidR="009D0941" w:rsidRPr="00FD0436" w:rsidRDefault="0056058B" w:rsidP="00077982">
            <w:pPr>
              <w:spacing w:line="240" w:lineRule="auto"/>
              <w:rPr>
                <w:rFonts w:ascii="Times New Roman" w:hAnsi="Times New Roman" w:cs="Times New Roman"/>
                <w:b/>
                <w:sz w:val="24"/>
                <w:szCs w:val="24"/>
              </w:rPr>
            </w:pPr>
            <w:r w:rsidRPr="00FD0436">
              <w:rPr>
                <w:rFonts w:ascii="Times New Roman" w:hAnsi="Times New Roman" w:cs="Times New Roman"/>
                <w:sz w:val="24"/>
                <w:szCs w:val="24"/>
              </w:rPr>
              <w:t>Мониторинг укомплектованности штатной численности государственных медицинских организаций врачами и специалистами со средним медицинским образованием в разрезе должностей</w:t>
            </w:r>
          </w:p>
        </w:tc>
        <w:tc>
          <w:tcPr>
            <w:tcW w:w="1496" w:type="dxa"/>
            <w:shd w:val="clear" w:color="auto" w:fill="auto"/>
          </w:tcPr>
          <w:p w14:paraId="4B001ACD" w14:textId="77777777" w:rsidR="009D0941" w:rsidRPr="00FD0436" w:rsidRDefault="006942DC" w:rsidP="006942DC">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01.01.2020</w:t>
            </w:r>
          </w:p>
        </w:tc>
        <w:tc>
          <w:tcPr>
            <w:tcW w:w="1484" w:type="dxa"/>
            <w:shd w:val="clear" w:color="auto" w:fill="auto"/>
          </w:tcPr>
          <w:p w14:paraId="5E10FC98" w14:textId="77777777" w:rsidR="009D0941" w:rsidRPr="00FD0436" w:rsidRDefault="0056058B" w:rsidP="006942DC">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20.03.20</w:t>
            </w:r>
            <w:r w:rsidR="006942DC" w:rsidRPr="00FD0436">
              <w:rPr>
                <w:rFonts w:ascii="Times New Roman" w:eastAsia="Times New Roman" w:hAnsi="Times New Roman" w:cs="Times New Roman"/>
                <w:bCs/>
                <w:i/>
                <w:sz w:val="24"/>
                <w:szCs w:val="24"/>
              </w:rPr>
              <w:t>20</w:t>
            </w:r>
          </w:p>
          <w:p w14:paraId="4CB7300E" w14:textId="77777777" w:rsidR="006942DC" w:rsidRPr="00FD0436" w:rsidRDefault="006942DC" w:rsidP="006942DC">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и далее ежегодно</w:t>
            </w:r>
          </w:p>
        </w:tc>
        <w:tc>
          <w:tcPr>
            <w:tcW w:w="3420" w:type="dxa"/>
            <w:shd w:val="clear" w:color="auto" w:fill="auto"/>
          </w:tcPr>
          <w:p w14:paraId="2ABB64F3" w14:textId="77777777" w:rsidR="009D0941" w:rsidRPr="00FD0436" w:rsidRDefault="006942DC" w:rsidP="00624D77">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Начальник УОМП</w:t>
            </w:r>
          </w:p>
          <w:p w14:paraId="721C8C46" w14:textId="77777777" w:rsidR="006942DC" w:rsidRPr="00FD0436" w:rsidRDefault="006942DC" w:rsidP="00624D77">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О.Б. Покровская</w:t>
            </w:r>
          </w:p>
        </w:tc>
        <w:tc>
          <w:tcPr>
            <w:tcW w:w="4045" w:type="dxa"/>
            <w:shd w:val="clear" w:color="auto" w:fill="auto"/>
          </w:tcPr>
          <w:p w14:paraId="4C3E5D01" w14:textId="77777777" w:rsidR="009D0941" w:rsidRPr="00FD0436" w:rsidRDefault="009D0941" w:rsidP="00077982">
            <w:pPr>
              <w:spacing w:line="240" w:lineRule="auto"/>
              <w:rPr>
                <w:rFonts w:ascii="Times New Roman" w:eastAsia="Times New Roman" w:hAnsi="Times New Roman" w:cs="Times New Roman"/>
                <w:sz w:val="24"/>
                <w:szCs w:val="24"/>
              </w:rPr>
            </w:pPr>
          </w:p>
        </w:tc>
      </w:tr>
      <w:tr w:rsidR="009D0941" w:rsidRPr="00FD0436" w14:paraId="7121390A" w14:textId="77777777" w:rsidTr="00364A97">
        <w:tc>
          <w:tcPr>
            <w:tcW w:w="1176" w:type="dxa"/>
            <w:shd w:val="clear" w:color="auto" w:fill="auto"/>
          </w:tcPr>
          <w:p w14:paraId="27342427" w14:textId="56F96CD6" w:rsidR="009D0941" w:rsidRPr="00FD0436" w:rsidRDefault="00326BD3" w:rsidP="005636D0">
            <w:pPr>
              <w:spacing w:line="240" w:lineRule="auto"/>
              <w:jc w:val="center"/>
              <w:rPr>
                <w:rFonts w:ascii="Times New Roman" w:hAnsi="Times New Roman" w:cs="Times New Roman"/>
                <w:i/>
                <w:sz w:val="24"/>
                <w:szCs w:val="24"/>
              </w:rPr>
            </w:pPr>
            <w:r w:rsidRPr="00FD0436">
              <w:rPr>
                <w:rFonts w:ascii="Times New Roman" w:hAnsi="Times New Roman" w:cs="Times New Roman"/>
                <w:i/>
                <w:sz w:val="24"/>
                <w:szCs w:val="24"/>
              </w:rPr>
              <w:t>1</w:t>
            </w:r>
            <w:r w:rsidR="005636D0">
              <w:rPr>
                <w:rFonts w:ascii="Times New Roman" w:hAnsi="Times New Roman" w:cs="Times New Roman"/>
                <w:i/>
                <w:sz w:val="24"/>
                <w:szCs w:val="24"/>
              </w:rPr>
              <w:t>0</w:t>
            </w:r>
            <w:r w:rsidR="007D6A22" w:rsidRPr="00FD0436">
              <w:rPr>
                <w:rFonts w:ascii="Times New Roman" w:hAnsi="Times New Roman" w:cs="Times New Roman"/>
                <w:i/>
                <w:sz w:val="24"/>
                <w:szCs w:val="24"/>
              </w:rPr>
              <w:t>.1.2</w:t>
            </w:r>
          </w:p>
        </w:tc>
        <w:tc>
          <w:tcPr>
            <w:tcW w:w="4552" w:type="dxa"/>
            <w:shd w:val="clear" w:color="auto" w:fill="auto"/>
          </w:tcPr>
          <w:p w14:paraId="165BA4E4" w14:textId="77777777" w:rsidR="009D0941" w:rsidRPr="00FD0436" w:rsidRDefault="0056058B" w:rsidP="00077982">
            <w:pPr>
              <w:spacing w:line="240" w:lineRule="auto"/>
              <w:rPr>
                <w:rFonts w:ascii="Times New Roman" w:hAnsi="Times New Roman" w:cs="Times New Roman"/>
                <w:sz w:val="24"/>
                <w:szCs w:val="24"/>
              </w:rPr>
            </w:pPr>
            <w:r w:rsidRPr="00FD0436">
              <w:rPr>
                <w:rFonts w:ascii="Times New Roman" w:hAnsi="Times New Roman" w:cs="Times New Roman"/>
                <w:sz w:val="24"/>
                <w:szCs w:val="24"/>
              </w:rPr>
              <w:t>Формирование заявки на выделение квоты целевого приема на обучение по программам высшего образования – программам специалитета в ФГБОУ ВО НГМУ Минздрава России с учетом необходимости кадрового обеспечения системы здравоохранения Новосибирской области в целях реализации мероприятий регионального проекта по снижению смертности от онкологических и сердечно-сосудистых заболеваний, развитию детского здравоохранения, в том числе с учетом потребности моногородов</w:t>
            </w:r>
          </w:p>
        </w:tc>
        <w:tc>
          <w:tcPr>
            <w:tcW w:w="1496" w:type="dxa"/>
            <w:shd w:val="clear" w:color="auto" w:fill="auto"/>
          </w:tcPr>
          <w:p w14:paraId="54D1858F" w14:textId="77777777" w:rsidR="009D0941" w:rsidRPr="00FD0436" w:rsidRDefault="00E71A58" w:rsidP="00077982">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15.07</w:t>
            </w:r>
            <w:r w:rsidR="0056058B" w:rsidRPr="00FD0436">
              <w:rPr>
                <w:rFonts w:ascii="Times New Roman" w:eastAsia="Times New Roman" w:hAnsi="Times New Roman" w:cs="Times New Roman"/>
                <w:bCs/>
                <w:i/>
                <w:sz w:val="24"/>
                <w:szCs w:val="24"/>
              </w:rPr>
              <w:t>.2019</w:t>
            </w:r>
          </w:p>
        </w:tc>
        <w:tc>
          <w:tcPr>
            <w:tcW w:w="1484" w:type="dxa"/>
            <w:shd w:val="clear" w:color="auto" w:fill="auto"/>
          </w:tcPr>
          <w:p w14:paraId="04FDAAC6" w14:textId="77777777" w:rsidR="009D0941" w:rsidRPr="00FD0436" w:rsidRDefault="0056058B" w:rsidP="00077982">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10.04.2019</w:t>
            </w:r>
          </w:p>
          <w:p w14:paraId="128D3005" w14:textId="77777777" w:rsidR="0056058B" w:rsidRPr="00FD0436" w:rsidRDefault="0056058B" w:rsidP="00077982">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и далее ежегодно</w:t>
            </w:r>
          </w:p>
        </w:tc>
        <w:tc>
          <w:tcPr>
            <w:tcW w:w="3420" w:type="dxa"/>
            <w:shd w:val="clear" w:color="auto" w:fill="auto"/>
          </w:tcPr>
          <w:p w14:paraId="4D77EB3C" w14:textId="77777777" w:rsidR="009D0941" w:rsidRPr="00FD0436" w:rsidRDefault="006942DC" w:rsidP="00624D77">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Е.А. Аксенова</w:t>
            </w:r>
          </w:p>
          <w:p w14:paraId="0C883836" w14:textId="77777777" w:rsidR="00624D77" w:rsidRPr="00FD0436" w:rsidRDefault="00624D77" w:rsidP="00624D77">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Начальник УОМП</w:t>
            </w:r>
          </w:p>
          <w:p w14:paraId="60E13A2B" w14:textId="77777777" w:rsidR="00624D77" w:rsidRPr="00FD0436" w:rsidRDefault="00624D77" w:rsidP="00624D77">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О.Б. Покровская</w:t>
            </w:r>
          </w:p>
        </w:tc>
        <w:tc>
          <w:tcPr>
            <w:tcW w:w="4045" w:type="dxa"/>
            <w:shd w:val="clear" w:color="auto" w:fill="auto"/>
          </w:tcPr>
          <w:p w14:paraId="3B81798F" w14:textId="77777777" w:rsidR="009D0941" w:rsidRPr="00FD0436" w:rsidRDefault="009D0941" w:rsidP="00077982">
            <w:pPr>
              <w:spacing w:line="240" w:lineRule="auto"/>
              <w:rPr>
                <w:rFonts w:ascii="Times New Roman" w:eastAsia="Times New Roman" w:hAnsi="Times New Roman" w:cs="Times New Roman"/>
                <w:sz w:val="24"/>
                <w:szCs w:val="24"/>
              </w:rPr>
            </w:pPr>
          </w:p>
        </w:tc>
      </w:tr>
      <w:tr w:rsidR="009D0941" w:rsidRPr="00FD0436" w14:paraId="6E3EA40F" w14:textId="77777777" w:rsidTr="00364A97">
        <w:trPr>
          <w:trHeight w:val="689"/>
        </w:trPr>
        <w:tc>
          <w:tcPr>
            <w:tcW w:w="1176" w:type="dxa"/>
            <w:shd w:val="clear" w:color="auto" w:fill="auto"/>
          </w:tcPr>
          <w:p w14:paraId="22962986" w14:textId="4EBE330A" w:rsidR="009D0941" w:rsidRPr="00FD0436" w:rsidRDefault="00326BD3" w:rsidP="00364A97">
            <w:pPr>
              <w:spacing w:line="240" w:lineRule="auto"/>
              <w:jc w:val="center"/>
              <w:rPr>
                <w:rFonts w:ascii="Times New Roman" w:hAnsi="Times New Roman" w:cs="Times New Roman"/>
                <w:i/>
                <w:sz w:val="24"/>
                <w:szCs w:val="24"/>
              </w:rPr>
            </w:pPr>
            <w:r w:rsidRPr="00FD0436">
              <w:rPr>
                <w:rFonts w:ascii="Times New Roman" w:hAnsi="Times New Roman" w:cs="Times New Roman"/>
                <w:i/>
                <w:sz w:val="24"/>
                <w:szCs w:val="24"/>
              </w:rPr>
              <w:t>1</w:t>
            </w:r>
            <w:r w:rsidR="005636D0">
              <w:rPr>
                <w:rFonts w:ascii="Times New Roman" w:hAnsi="Times New Roman" w:cs="Times New Roman"/>
                <w:i/>
                <w:sz w:val="24"/>
                <w:szCs w:val="24"/>
              </w:rPr>
              <w:t>0</w:t>
            </w:r>
            <w:r w:rsidR="007D6A22" w:rsidRPr="00FD0436">
              <w:rPr>
                <w:rFonts w:ascii="Times New Roman" w:hAnsi="Times New Roman" w:cs="Times New Roman"/>
                <w:i/>
                <w:sz w:val="24"/>
                <w:szCs w:val="24"/>
              </w:rPr>
              <w:t>.1.3</w:t>
            </w:r>
          </w:p>
        </w:tc>
        <w:tc>
          <w:tcPr>
            <w:tcW w:w="4552" w:type="dxa"/>
            <w:shd w:val="clear" w:color="auto" w:fill="auto"/>
          </w:tcPr>
          <w:p w14:paraId="75C3BAF0" w14:textId="77777777" w:rsidR="009D0941" w:rsidRPr="00FD0436" w:rsidRDefault="003F3754" w:rsidP="003F3754">
            <w:pPr>
              <w:spacing w:line="240" w:lineRule="auto"/>
              <w:rPr>
                <w:rFonts w:ascii="Times New Roman" w:hAnsi="Times New Roman" w:cs="Times New Roman"/>
                <w:sz w:val="24"/>
                <w:szCs w:val="24"/>
              </w:rPr>
            </w:pPr>
            <w:r w:rsidRPr="00FD0436">
              <w:rPr>
                <w:rFonts w:ascii="Times New Roman" w:hAnsi="Times New Roman" w:cs="Times New Roman"/>
                <w:sz w:val="24"/>
                <w:szCs w:val="24"/>
              </w:rPr>
              <w:t>Обучение врачей-специалистов по дополнительным профессиональным программам – профессиональной переподготовки в целях реализации мероприятий регионального проекта снижению смертности от сердечно-сосудистых заболеваний</w:t>
            </w:r>
          </w:p>
        </w:tc>
        <w:tc>
          <w:tcPr>
            <w:tcW w:w="1496" w:type="dxa"/>
            <w:shd w:val="clear" w:color="auto" w:fill="auto"/>
          </w:tcPr>
          <w:p w14:paraId="70E79168" w14:textId="77777777" w:rsidR="009D0941" w:rsidRPr="00FD0436" w:rsidRDefault="00E71A58" w:rsidP="00077982">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01.07</w:t>
            </w:r>
            <w:r w:rsidR="003F3754" w:rsidRPr="00FD0436">
              <w:rPr>
                <w:rFonts w:ascii="Times New Roman" w:eastAsia="Times New Roman" w:hAnsi="Times New Roman" w:cs="Times New Roman"/>
                <w:bCs/>
                <w:i/>
                <w:sz w:val="24"/>
                <w:szCs w:val="24"/>
              </w:rPr>
              <w:t>.2019</w:t>
            </w:r>
          </w:p>
        </w:tc>
        <w:tc>
          <w:tcPr>
            <w:tcW w:w="1484" w:type="dxa"/>
            <w:shd w:val="clear" w:color="auto" w:fill="auto"/>
          </w:tcPr>
          <w:p w14:paraId="7EC2254F" w14:textId="77777777" w:rsidR="009D0941" w:rsidRPr="00FD0436" w:rsidRDefault="003F3754" w:rsidP="003F3754">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 xml:space="preserve">31.12.2024 </w:t>
            </w:r>
          </w:p>
        </w:tc>
        <w:tc>
          <w:tcPr>
            <w:tcW w:w="3420" w:type="dxa"/>
            <w:shd w:val="clear" w:color="auto" w:fill="auto"/>
          </w:tcPr>
          <w:p w14:paraId="791E4281" w14:textId="77777777" w:rsidR="009D0941" w:rsidRPr="00FD0436" w:rsidRDefault="00624D77" w:rsidP="00624D77">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Ректор ФГБОУ ВО «НГМУ» Минздрава России И.О. </w:t>
            </w:r>
            <w:r w:rsidR="003F3754" w:rsidRPr="00FD0436">
              <w:rPr>
                <w:rFonts w:ascii="Times New Roman" w:eastAsia="Times New Roman" w:hAnsi="Times New Roman" w:cs="Times New Roman"/>
                <w:bCs/>
                <w:i/>
                <w:sz w:val="24"/>
                <w:szCs w:val="24"/>
              </w:rPr>
              <w:t xml:space="preserve">Маринкин </w:t>
            </w:r>
          </w:p>
        </w:tc>
        <w:tc>
          <w:tcPr>
            <w:tcW w:w="4045" w:type="dxa"/>
            <w:shd w:val="clear" w:color="auto" w:fill="auto"/>
          </w:tcPr>
          <w:p w14:paraId="18EA43FB" w14:textId="77777777" w:rsidR="009D0941" w:rsidRPr="00FD0436" w:rsidRDefault="009D0941" w:rsidP="00077982">
            <w:pPr>
              <w:spacing w:line="240" w:lineRule="auto"/>
              <w:rPr>
                <w:rFonts w:ascii="Times New Roman" w:eastAsia="Times New Roman" w:hAnsi="Times New Roman" w:cs="Times New Roman"/>
                <w:sz w:val="24"/>
                <w:szCs w:val="24"/>
              </w:rPr>
            </w:pPr>
          </w:p>
        </w:tc>
      </w:tr>
      <w:tr w:rsidR="009D0941" w:rsidRPr="00FD0436" w14:paraId="15671B0A" w14:textId="77777777" w:rsidTr="00364A97">
        <w:tc>
          <w:tcPr>
            <w:tcW w:w="1176" w:type="dxa"/>
            <w:shd w:val="clear" w:color="auto" w:fill="auto"/>
          </w:tcPr>
          <w:p w14:paraId="7428D645" w14:textId="22EBA3E5" w:rsidR="009D0941" w:rsidRPr="00FD0436" w:rsidRDefault="00326BD3" w:rsidP="00364A97">
            <w:pPr>
              <w:spacing w:line="240" w:lineRule="auto"/>
              <w:jc w:val="center"/>
              <w:rPr>
                <w:rFonts w:ascii="Times New Roman" w:hAnsi="Times New Roman" w:cs="Times New Roman"/>
                <w:i/>
                <w:sz w:val="24"/>
                <w:szCs w:val="24"/>
              </w:rPr>
            </w:pPr>
            <w:r w:rsidRPr="00FD0436">
              <w:rPr>
                <w:rFonts w:ascii="Times New Roman" w:hAnsi="Times New Roman" w:cs="Times New Roman"/>
                <w:i/>
                <w:sz w:val="24"/>
                <w:szCs w:val="24"/>
              </w:rPr>
              <w:lastRenderedPageBreak/>
              <w:t>1</w:t>
            </w:r>
            <w:r w:rsidR="005636D0">
              <w:rPr>
                <w:rFonts w:ascii="Times New Roman" w:hAnsi="Times New Roman" w:cs="Times New Roman"/>
                <w:i/>
                <w:sz w:val="24"/>
                <w:szCs w:val="24"/>
              </w:rPr>
              <w:t>0</w:t>
            </w:r>
            <w:r w:rsidR="007D6A22" w:rsidRPr="00FD0436">
              <w:rPr>
                <w:rFonts w:ascii="Times New Roman" w:hAnsi="Times New Roman" w:cs="Times New Roman"/>
                <w:i/>
                <w:sz w:val="24"/>
                <w:szCs w:val="24"/>
              </w:rPr>
              <w:t>.1.4</w:t>
            </w:r>
          </w:p>
        </w:tc>
        <w:tc>
          <w:tcPr>
            <w:tcW w:w="4552" w:type="dxa"/>
            <w:shd w:val="clear" w:color="auto" w:fill="auto"/>
          </w:tcPr>
          <w:p w14:paraId="5DB11AF6" w14:textId="77777777" w:rsidR="009D0941" w:rsidRPr="00FD0436" w:rsidRDefault="003F3754" w:rsidP="004E0A63">
            <w:pPr>
              <w:spacing w:line="240" w:lineRule="auto"/>
              <w:rPr>
                <w:rFonts w:ascii="Times New Roman" w:hAnsi="Times New Roman" w:cs="Times New Roman"/>
                <w:sz w:val="24"/>
                <w:szCs w:val="24"/>
              </w:rPr>
            </w:pPr>
            <w:r w:rsidRPr="00FD0436">
              <w:rPr>
                <w:rFonts w:ascii="Times New Roman" w:hAnsi="Times New Roman" w:cs="Times New Roman"/>
                <w:sz w:val="24"/>
                <w:szCs w:val="24"/>
              </w:rPr>
              <w:t xml:space="preserve">Заключение договоров о предоставлении единовременной денежной выплаты в размере 300 000 рублей </w:t>
            </w:r>
            <w:r w:rsidR="004E0A63" w:rsidRPr="00FD0436">
              <w:rPr>
                <w:rFonts w:ascii="Times New Roman" w:hAnsi="Times New Roman" w:cs="Times New Roman"/>
                <w:sz w:val="24"/>
                <w:szCs w:val="24"/>
              </w:rPr>
              <w:t>в целях привлечения врачей-специалистов</w:t>
            </w:r>
            <w:r w:rsidRPr="00FD0436">
              <w:rPr>
                <w:rFonts w:ascii="Times New Roman" w:hAnsi="Times New Roman" w:cs="Times New Roman"/>
                <w:sz w:val="24"/>
                <w:szCs w:val="24"/>
              </w:rPr>
              <w:t xml:space="preserve"> </w:t>
            </w:r>
            <w:r w:rsidR="004E0A63" w:rsidRPr="00FD0436">
              <w:rPr>
                <w:rFonts w:ascii="Times New Roman" w:hAnsi="Times New Roman" w:cs="Times New Roman"/>
                <w:sz w:val="24"/>
                <w:szCs w:val="24"/>
              </w:rPr>
              <w:t>в организации, оказывающие первичную медико-санитарную помощь, с укомплектованностью менее 60%</w:t>
            </w:r>
            <w:r w:rsidR="003C41CF" w:rsidRPr="00FD0436">
              <w:rPr>
                <w:rFonts w:ascii="Times New Roman" w:hAnsi="Times New Roman" w:cs="Times New Roman"/>
                <w:sz w:val="24"/>
                <w:szCs w:val="24"/>
              </w:rPr>
              <w:t xml:space="preserve"> (с условием отработки в данной медицинской организации на указанной должности не менее 3х лет)</w:t>
            </w:r>
          </w:p>
        </w:tc>
        <w:tc>
          <w:tcPr>
            <w:tcW w:w="1496" w:type="dxa"/>
            <w:shd w:val="clear" w:color="auto" w:fill="auto"/>
          </w:tcPr>
          <w:p w14:paraId="6E643FFB" w14:textId="77777777" w:rsidR="009D0941" w:rsidRPr="00FD0436" w:rsidRDefault="00E71A58" w:rsidP="00E71A58">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01.07</w:t>
            </w:r>
            <w:r w:rsidR="004E0A63" w:rsidRPr="00FD0436">
              <w:rPr>
                <w:rFonts w:ascii="Times New Roman" w:eastAsia="Times New Roman" w:hAnsi="Times New Roman" w:cs="Times New Roman"/>
                <w:bCs/>
                <w:i/>
                <w:sz w:val="24"/>
                <w:szCs w:val="24"/>
              </w:rPr>
              <w:t>.2019</w:t>
            </w:r>
          </w:p>
        </w:tc>
        <w:tc>
          <w:tcPr>
            <w:tcW w:w="1484" w:type="dxa"/>
            <w:shd w:val="clear" w:color="auto" w:fill="auto"/>
          </w:tcPr>
          <w:p w14:paraId="16F7809D" w14:textId="77777777" w:rsidR="009D0941" w:rsidRPr="00FD0436" w:rsidRDefault="004E0A63" w:rsidP="00077982">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31.12.2024</w:t>
            </w:r>
          </w:p>
        </w:tc>
        <w:tc>
          <w:tcPr>
            <w:tcW w:w="3420" w:type="dxa"/>
            <w:shd w:val="clear" w:color="auto" w:fill="auto"/>
          </w:tcPr>
          <w:p w14:paraId="300DC766" w14:textId="77777777" w:rsidR="00624D77" w:rsidRPr="00FD0436" w:rsidRDefault="00624D77" w:rsidP="00624D77">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А.В. Колупаев</w:t>
            </w:r>
          </w:p>
          <w:p w14:paraId="1BA76F05" w14:textId="77777777" w:rsidR="009D0941" w:rsidRPr="00FD0436" w:rsidRDefault="003C41CF" w:rsidP="00624D77">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 xml:space="preserve">Начальник УОМП О.Б. Покровская </w:t>
            </w:r>
          </w:p>
        </w:tc>
        <w:tc>
          <w:tcPr>
            <w:tcW w:w="4045" w:type="dxa"/>
            <w:shd w:val="clear" w:color="auto" w:fill="auto"/>
          </w:tcPr>
          <w:p w14:paraId="015AD9ED" w14:textId="77777777" w:rsidR="009D0941" w:rsidRPr="00FD0436" w:rsidRDefault="00306AA8" w:rsidP="00077982">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Ежегодно предоставляется не менее 50 врачам-специалистам.</w:t>
            </w:r>
          </w:p>
        </w:tc>
      </w:tr>
      <w:tr w:rsidR="009D0941" w:rsidRPr="00FD0436" w14:paraId="34D8F321" w14:textId="77777777" w:rsidTr="00364A97">
        <w:tc>
          <w:tcPr>
            <w:tcW w:w="1176" w:type="dxa"/>
            <w:shd w:val="clear" w:color="auto" w:fill="auto"/>
          </w:tcPr>
          <w:p w14:paraId="2F84FC1E" w14:textId="79AB02CD" w:rsidR="009D0941" w:rsidRPr="00FD0436" w:rsidRDefault="00326BD3" w:rsidP="00364A97">
            <w:pPr>
              <w:spacing w:line="240" w:lineRule="auto"/>
              <w:jc w:val="center"/>
              <w:rPr>
                <w:rFonts w:ascii="Times New Roman" w:hAnsi="Times New Roman" w:cs="Times New Roman"/>
                <w:i/>
                <w:sz w:val="24"/>
                <w:szCs w:val="24"/>
              </w:rPr>
            </w:pPr>
            <w:r w:rsidRPr="00FD0436">
              <w:rPr>
                <w:rFonts w:ascii="Times New Roman" w:hAnsi="Times New Roman" w:cs="Times New Roman"/>
                <w:i/>
                <w:sz w:val="24"/>
                <w:szCs w:val="24"/>
              </w:rPr>
              <w:t>1</w:t>
            </w:r>
            <w:r w:rsidR="00364A97">
              <w:rPr>
                <w:rFonts w:ascii="Times New Roman" w:hAnsi="Times New Roman" w:cs="Times New Roman"/>
                <w:i/>
                <w:sz w:val="24"/>
                <w:szCs w:val="24"/>
              </w:rPr>
              <w:t>0</w:t>
            </w:r>
            <w:r w:rsidR="007D6A22" w:rsidRPr="00FD0436">
              <w:rPr>
                <w:rFonts w:ascii="Times New Roman" w:hAnsi="Times New Roman" w:cs="Times New Roman"/>
                <w:i/>
                <w:sz w:val="24"/>
                <w:szCs w:val="24"/>
              </w:rPr>
              <w:t>.1.</w:t>
            </w:r>
            <w:r w:rsidR="00364A97">
              <w:rPr>
                <w:rFonts w:ascii="Times New Roman" w:hAnsi="Times New Roman" w:cs="Times New Roman"/>
                <w:i/>
                <w:sz w:val="24"/>
                <w:szCs w:val="24"/>
              </w:rPr>
              <w:t>5</w:t>
            </w:r>
          </w:p>
        </w:tc>
        <w:tc>
          <w:tcPr>
            <w:tcW w:w="4552" w:type="dxa"/>
            <w:shd w:val="clear" w:color="auto" w:fill="auto"/>
          </w:tcPr>
          <w:p w14:paraId="1BC8D3B2" w14:textId="77777777" w:rsidR="009D0941" w:rsidRPr="00FD0436" w:rsidRDefault="003F3754" w:rsidP="00306AA8">
            <w:pPr>
              <w:spacing w:line="240" w:lineRule="auto"/>
              <w:rPr>
                <w:rFonts w:ascii="Times New Roman" w:hAnsi="Times New Roman" w:cs="Times New Roman"/>
                <w:sz w:val="24"/>
                <w:szCs w:val="24"/>
              </w:rPr>
            </w:pPr>
            <w:r w:rsidRPr="00FD0436">
              <w:rPr>
                <w:rFonts w:ascii="Times New Roman" w:hAnsi="Times New Roman" w:cs="Times New Roman"/>
                <w:sz w:val="24"/>
                <w:szCs w:val="24"/>
              </w:rPr>
              <w:t>Предоставление единовременной денежной выплаты врачам</w:t>
            </w:r>
            <w:r w:rsidR="003C41CF" w:rsidRPr="00FD0436">
              <w:rPr>
                <w:rFonts w:ascii="Times New Roman" w:hAnsi="Times New Roman" w:cs="Times New Roman"/>
                <w:sz w:val="24"/>
                <w:szCs w:val="24"/>
              </w:rPr>
              <w:t>, допущенных к осуществлению медицинской деятельности, трудоустроенные в государственные медицинские организации</w:t>
            </w:r>
            <w:r w:rsidRPr="00FD0436">
              <w:rPr>
                <w:rFonts w:ascii="Times New Roman" w:hAnsi="Times New Roman" w:cs="Times New Roman"/>
                <w:sz w:val="24"/>
                <w:szCs w:val="24"/>
              </w:rPr>
              <w:t>, в</w:t>
            </w:r>
            <w:r w:rsidR="003C41CF" w:rsidRPr="00FD0436">
              <w:rPr>
                <w:rFonts w:ascii="Times New Roman" w:hAnsi="Times New Roman" w:cs="Times New Roman"/>
                <w:sz w:val="24"/>
                <w:szCs w:val="24"/>
              </w:rPr>
              <w:t xml:space="preserve"> соответствии с перечнем, утверждаемым министерством здравоохранения Новосибирской области на основании анализа дефицита кадров</w:t>
            </w:r>
            <w:r w:rsidRPr="00FD0436">
              <w:rPr>
                <w:rFonts w:ascii="Times New Roman" w:hAnsi="Times New Roman" w:cs="Times New Roman"/>
                <w:sz w:val="24"/>
                <w:szCs w:val="24"/>
              </w:rPr>
              <w:t xml:space="preserve"> </w:t>
            </w:r>
          </w:p>
        </w:tc>
        <w:tc>
          <w:tcPr>
            <w:tcW w:w="1496" w:type="dxa"/>
            <w:shd w:val="clear" w:color="auto" w:fill="auto"/>
          </w:tcPr>
          <w:p w14:paraId="026E05C2" w14:textId="77777777" w:rsidR="009D0941" w:rsidRPr="00FD0436" w:rsidRDefault="003C41CF" w:rsidP="00E71A58">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w:t>
            </w:r>
            <w:r w:rsidR="00E71A58" w:rsidRPr="00FD0436">
              <w:rPr>
                <w:rFonts w:ascii="Times New Roman" w:eastAsia="Times New Roman" w:hAnsi="Times New Roman" w:cs="Times New Roman"/>
                <w:bCs/>
                <w:i/>
                <w:sz w:val="24"/>
                <w:szCs w:val="24"/>
              </w:rPr>
              <w:t>7</w:t>
            </w:r>
            <w:r w:rsidRPr="00FD0436">
              <w:rPr>
                <w:rFonts w:ascii="Times New Roman" w:eastAsia="Times New Roman" w:hAnsi="Times New Roman" w:cs="Times New Roman"/>
                <w:bCs/>
                <w:i/>
                <w:sz w:val="24"/>
                <w:szCs w:val="24"/>
              </w:rPr>
              <w:t>.2019</w:t>
            </w:r>
          </w:p>
        </w:tc>
        <w:tc>
          <w:tcPr>
            <w:tcW w:w="1484" w:type="dxa"/>
            <w:shd w:val="clear" w:color="auto" w:fill="auto"/>
          </w:tcPr>
          <w:p w14:paraId="51DF9424" w14:textId="77777777" w:rsidR="009D0941" w:rsidRPr="00FD0436" w:rsidRDefault="003C41CF" w:rsidP="00077982">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31.12.2024</w:t>
            </w:r>
          </w:p>
        </w:tc>
        <w:tc>
          <w:tcPr>
            <w:tcW w:w="3420" w:type="dxa"/>
            <w:shd w:val="clear" w:color="auto" w:fill="auto"/>
          </w:tcPr>
          <w:p w14:paraId="0943152B" w14:textId="77777777" w:rsidR="00624D77" w:rsidRPr="00FD0436" w:rsidRDefault="00624D77" w:rsidP="00624D77">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 xml:space="preserve">Заместитель министра А.В. Колупаев </w:t>
            </w:r>
          </w:p>
          <w:p w14:paraId="6D8FCA84" w14:textId="77777777" w:rsidR="009D0941" w:rsidRPr="00FD0436" w:rsidRDefault="00624D77" w:rsidP="00624D77">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Начальник УОМП О.Б. Покровская</w:t>
            </w:r>
          </w:p>
        </w:tc>
        <w:tc>
          <w:tcPr>
            <w:tcW w:w="4045" w:type="dxa"/>
            <w:shd w:val="clear" w:color="auto" w:fill="auto"/>
          </w:tcPr>
          <w:p w14:paraId="40591720" w14:textId="77777777" w:rsidR="009D0941" w:rsidRPr="00FD0436" w:rsidRDefault="00306AA8" w:rsidP="00077982">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Ежегодно предоставляется выплата не менее 50 врачам.</w:t>
            </w:r>
          </w:p>
        </w:tc>
      </w:tr>
      <w:tr w:rsidR="006942DC" w:rsidRPr="00FD0436" w14:paraId="7E4A9994" w14:textId="77777777" w:rsidTr="00364A97">
        <w:tc>
          <w:tcPr>
            <w:tcW w:w="1176" w:type="dxa"/>
            <w:shd w:val="clear" w:color="auto" w:fill="auto"/>
          </w:tcPr>
          <w:p w14:paraId="01F3FDED" w14:textId="79D99619" w:rsidR="006942DC" w:rsidRPr="00FD0436" w:rsidRDefault="00326BD3" w:rsidP="00077982">
            <w:pPr>
              <w:spacing w:line="240" w:lineRule="auto"/>
              <w:jc w:val="center"/>
              <w:rPr>
                <w:rFonts w:ascii="Times New Roman" w:hAnsi="Times New Roman" w:cs="Times New Roman"/>
                <w:i/>
                <w:sz w:val="24"/>
                <w:szCs w:val="24"/>
              </w:rPr>
            </w:pPr>
            <w:r w:rsidRPr="00FD0436">
              <w:rPr>
                <w:rFonts w:ascii="Times New Roman" w:hAnsi="Times New Roman" w:cs="Times New Roman"/>
                <w:i/>
                <w:sz w:val="24"/>
                <w:szCs w:val="24"/>
              </w:rPr>
              <w:t>1</w:t>
            </w:r>
            <w:r w:rsidR="00364A97">
              <w:rPr>
                <w:rFonts w:ascii="Times New Roman" w:hAnsi="Times New Roman" w:cs="Times New Roman"/>
                <w:i/>
                <w:sz w:val="24"/>
                <w:szCs w:val="24"/>
              </w:rPr>
              <w:t>0.1.6</w:t>
            </w:r>
          </w:p>
        </w:tc>
        <w:tc>
          <w:tcPr>
            <w:tcW w:w="4552" w:type="dxa"/>
            <w:shd w:val="clear" w:color="auto" w:fill="auto"/>
          </w:tcPr>
          <w:p w14:paraId="086124C6" w14:textId="77777777" w:rsidR="006942DC" w:rsidRPr="00FD0436" w:rsidRDefault="006942DC" w:rsidP="00306AA8">
            <w:pPr>
              <w:spacing w:line="240" w:lineRule="auto"/>
              <w:rPr>
                <w:rFonts w:ascii="Times New Roman" w:hAnsi="Times New Roman" w:cs="Times New Roman"/>
                <w:sz w:val="24"/>
                <w:szCs w:val="24"/>
              </w:rPr>
            </w:pPr>
            <w:r w:rsidRPr="00FD0436">
              <w:rPr>
                <w:rFonts w:ascii="Times New Roman" w:hAnsi="Times New Roman" w:cs="Times New Roman"/>
                <w:sz w:val="24"/>
                <w:szCs w:val="24"/>
              </w:rPr>
              <w:t xml:space="preserve">Предоставление </w:t>
            </w:r>
            <w:r w:rsidR="00306AA8" w:rsidRPr="00FD0436">
              <w:rPr>
                <w:rFonts w:ascii="Times New Roman" w:hAnsi="Times New Roman" w:cs="Times New Roman"/>
                <w:sz w:val="24"/>
                <w:szCs w:val="24"/>
              </w:rPr>
              <w:t xml:space="preserve">медицинским работникам (врачам, фельдшерам) в возрасте до 50 лет, прибывшим (переехавшим) на работу в сельские населенные пункты, либо рабочие поселки, либо поселки городского типа, либо города с населением до 50 тыс. человек, единовременной компенсационной выплаты в размере 1 млн. рублей врачам и 500 тыс. рублей фельдшерам. </w:t>
            </w:r>
          </w:p>
        </w:tc>
        <w:tc>
          <w:tcPr>
            <w:tcW w:w="1496" w:type="dxa"/>
            <w:shd w:val="clear" w:color="auto" w:fill="auto"/>
          </w:tcPr>
          <w:p w14:paraId="11CC71D6" w14:textId="77777777" w:rsidR="006942DC" w:rsidRPr="00FD0436" w:rsidRDefault="00E71A58" w:rsidP="00077982">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01.07.2019</w:t>
            </w:r>
          </w:p>
        </w:tc>
        <w:tc>
          <w:tcPr>
            <w:tcW w:w="1484" w:type="dxa"/>
            <w:shd w:val="clear" w:color="auto" w:fill="auto"/>
          </w:tcPr>
          <w:p w14:paraId="6B37E829" w14:textId="77777777" w:rsidR="006942DC" w:rsidRPr="00FD0436" w:rsidRDefault="00E71A58" w:rsidP="00077982">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31.12.2024</w:t>
            </w:r>
          </w:p>
        </w:tc>
        <w:tc>
          <w:tcPr>
            <w:tcW w:w="3420" w:type="dxa"/>
            <w:shd w:val="clear" w:color="auto" w:fill="auto"/>
          </w:tcPr>
          <w:p w14:paraId="5AD25E26" w14:textId="77777777" w:rsidR="00624D77" w:rsidRPr="00FD0436" w:rsidRDefault="00624D77" w:rsidP="00624D77">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А.В. Колупаев</w:t>
            </w:r>
          </w:p>
          <w:p w14:paraId="5372B397" w14:textId="77777777" w:rsidR="006942DC" w:rsidRPr="00FD0436" w:rsidRDefault="00624D77" w:rsidP="00624D77">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Начальник УОМП О.Б. Покровская</w:t>
            </w:r>
          </w:p>
        </w:tc>
        <w:tc>
          <w:tcPr>
            <w:tcW w:w="4045" w:type="dxa"/>
            <w:shd w:val="clear" w:color="auto" w:fill="auto"/>
          </w:tcPr>
          <w:p w14:paraId="7260953F" w14:textId="77777777" w:rsidR="006942DC" w:rsidRPr="00FD0436" w:rsidRDefault="00306AA8" w:rsidP="00306AA8">
            <w:pPr>
              <w:spacing w:line="240" w:lineRule="auto"/>
              <w:rPr>
                <w:rFonts w:ascii="Times New Roman" w:eastAsia="Times New Roman" w:hAnsi="Times New Roman" w:cs="Times New Roman"/>
                <w:sz w:val="24"/>
                <w:szCs w:val="24"/>
              </w:rPr>
            </w:pPr>
            <w:r w:rsidRPr="00FD0436">
              <w:rPr>
                <w:rFonts w:ascii="Times New Roman" w:hAnsi="Times New Roman" w:cs="Times New Roman"/>
                <w:sz w:val="24"/>
                <w:szCs w:val="24"/>
              </w:rPr>
              <w:t>Ежегодно предоставляется возможность получить данную выплату не менее 100 врачам и не менее 25 фельдшерам. Одним из условий предоставления выплаты является обязанность врача, фельдшера отработать не менее 5 лет в медицинской организации. Программный реестр должностей и медицинских организаций утверждается приказом министерства здравоохранения Новосибирской области ежегодно.</w:t>
            </w:r>
          </w:p>
        </w:tc>
      </w:tr>
      <w:tr w:rsidR="003C41CF" w:rsidRPr="00FD0436" w14:paraId="23A14C23" w14:textId="77777777" w:rsidTr="00364A97">
        <w:tc>
          <w:tcPr>
            <w:tcW w:w="1176" w:type="dxa"/>
            <w:shd w:val="clear" w:color="auto" w:fill="auto"/>
          </w:tcPr>
          <w:p w14:paraId="0EF2C12C" w14:textId="3D2E84B1" w:rsidR="003C41CF" w:rsidRPr="00FD0436" w:rsidRDefault="00326BD3" w:rsidP="00077982">
            <w:pPr>
              <w:spacing w:line="240" w:lineRule="auto"/>
              <w:jc w:val="center"/>
              <w:rPr>
                <w:rFonts w:ascii="Times New Roman" w:hAnsi="Times New Roman" w:cs="Times New Roman"/>
                <w:i/>
                <w:sz w:val="24"/>
                <w:szCs w:val="24"/>
              </w:rPr>
            </w:pPr>
            <w:r w:rsidRPr="00FD0436">
              <w:rPr>
                <w:rFonts w:ascii="Times New Roman" w:hAnsi="Times New Roman" w:cs="Times New Roman"/>
                <w:i/>
                <w:sz w:val="24"/>
                <w:szCs w:val="24"/>
              </w:rPr>
              <w:t>1</w:t>
            </w:r>
            <w:r w:rsidR="00364A97">
              <w:rPr>
                <w:rFonts w:ascii="Times New Roman" w:hAnsi="Times New Roman" w:cs="Times New Roman"/>
                <w:i/>
                <w:sz w:val="24"/>
                <w:szCs w:val="24"/>
              </w:rPr>
              <w:t>0.1.7</w:t>
            </w:r>
          </w:p>
        </w:tc>
        <w:tc>
          <w:tcPr>
            <w:tcW w:w="4552" w:type="dxa"/>
            <w:shd w:val="clear" w:color="auto" w:fill="auto"/>
          </w:tcPr>
          <w:p w14:paraId="11E978F3" w14:textId="77777777" w:rsidR="003C41CF" w:rsidRPr="00FD0436" w:rsidRDefault="003C41CF" w:rsidP="00077982">
            <w:pPr>
              <w:spacing w:line="240" w:lineRule="auto"/>
              <w:rPr>
                <w:rFonts w:ascii="Times New Roman" w:hAnsi="Times New Roman" w:cs="Times New Roman"/>
                <w:sz w:val="24"/>
                <w:szCs w:val="24"/>
              </w:rPr>
            </w:pPr>
            <w:r w:rsidRPr="00FD0436">
              <w:rPr>
                <w:rFonts w:ascii="Times New Roman" w:hAnsi="Times New Roman" w:cs="Times New Roman"/>
                <w:sz w:val="24"/>
                <w:szCs w:val="24"/>
              </w:rPr>
              <w:t xml:space="preserve">Возмещение части стоимости найма жилого помещения до 5 000 руб. ежемесячно медицинским работникам </w:t>
            </w:r>
            <w:r w:rsidRPr="00FD0436">
              <w:rPr>
                <w:rFonts w:ascii="Times New Roman" w:hAnsi="Times New Roman" w:cs="Times New Roman"/>
                <w:sz w:val="24"/>
                <w:szCs w:val="24"/>
              </w:rPr>
              <w:lastRenderedPageBreak/>
              <w:t>при условии отсутствия в собственности жилья на территории Новосибирской области</w:t>
            </w:r>
          </w:p>
        </w:tc>
        <w:tc>
          <w:tcPr>
            <w:tcW w:w="1496" w:type="dxa"/>
            <w:shd w:val="clear" w:color="auto" w:fill="auto"/>
          </w:tcPr>
          <w:p w14:paraId="44D1AC16" w14:textId="77777777" w:rsidR="003C41CF" w:rsidRPr="00FD0436" w:rsidRDefault="003C41CF" w:rsidP="00E71A58">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lastRenderedPageBreak/>
              <w:t>01.0</w:t>
            </w:r>
            <w:r w:rsidR="00E71A58" w:rsidRPr="00FD0436">
              <w:rPr>
                <w:rFonts w:ascii="Times New Roman" w:eastAsia="Times New Roman" w:hAnsi="Times New Roman" w:cs="Times New Roman"/>
                <w:bCs/>
                <w:i/>
                <w:sz w:val="24"/>
                <w:szCs w:val="24"/>
              </w:rPr>
              <w:t>7</w:t>
            </w:r>
            <w:r w:rsidRPr="00FD0436">
              <w:rPr>
                <w:rFonts w:ascii="Times New Roman" w:eastAsia="Times New Roman" w:hAnsi="Times New Roman" w:cs="Times New Roman"/>
                <w:bCs/>
                <w:i/>
                <w:sz w:val="24"/>
                <w:szCs w:val="24"/>
              </w:rPr>
              <w:t>.2019</w:t>
            </w:r>
          </w:p>
        </w:tc>
        <w:tc>
          <w:tcPr>
            <w:tcW w:w="1484" w:type="dxa"/>
            <w:shd w:val="clear" w:color="auto" w:fill="auto"/>
          </w:tcPr>
          <w:p w14:paraId="3AC3AF78" w14:textId="77777777" w:rsidR="003C41CF" w:rsidRPr="00FD0436" w:rsidRDefault="003C41CF" w:rsidP="00077982">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31.12.2024</w:t>
            </w:r>
          </w:p>
        </w:tc>
        <w:tc>
          <w:tcPr>
            <w:tcW w:w="3420" w:type="dxa"/>
            <w:shd w:val="clear" w:color="auto" w:fill="auto"/>
          </w:tcPr>
          <w:p w14:paraId="002F6285" w14:textId="77777777" w:rsidR="00624D77" w:rsidRPr="00FD0436" w:rsidRDefault="00624D77" w:rsidP="00624D77">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А.В. Колупаев</w:t>
            </w:r>
          </w:p>
          <w:p w14:paraId="34E32637" w14:textId="77777777" w:rsidR="003C41CF" w:rsidRPr="00FD0436" w:rsidRDefault="00624D77" w:rsidP="00624D77">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lastRenderedPageBreak/>
              <w:t>Начальник УОМП О.Б. Покровская</w:t>
            </w:r>
          </w:p>
        </w:tc>
        <w:tc>
          <w:tcPr>
            <w:tcW w:w="4045" w:type="dxa"/>
            <w:shd w:val="clear" w:color="auto" w:fill="auto"/>
          </w:tcPr>
          <w:p w14:paraId="093DD1AB" w14:textId="77777777" w:rsidR="003C41CF" w:rsidRPr="00FD0436" w:rsidRDefault="00306AA8" w:rsidP="00077982">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lastRenderedPageBreak/>
              <w:t>Ежегодно может быть предоставлена не менее 800 медицинским работникам</w:t>
            </w:r>
          </w:p>
        </w:tc>
      </w:tr>
      <w:tr w:rsidR="003C41CF" w:rsidRPr="00FD0436" w14:paraId="516F136C" w14:textId="77777777" w:rsidTr="00364A97">
        <w:tc>
          <w:tcPr>
            <w:tcW w:w="1176" w:type="dxa"/>
            <w:shd w:val="clear" w:color="auto" w:fill="auto"/>
          </w:tcPr>
          <w:p w14:paraId="7DF2AB56" w14:textId="0694C1E9" w:rsidR="003C41CF" w:rsidRPr="00FD0436" w:rsidRDefault="00326BD3" w:rsidP="00364A97">
            <w:pPr>
              <w:spacing w:line="240" w:lineRule="auto"/>
              <w:jc w:val="center"/>
              <w:rPr>
                <w:rFonts w:ascii="Times New Roman" w:hAnsi="Times New Roman" w:cs="Times New Roman"/>
                <w:i/>
                <w:sz w:val="24"/>
                <w:szCs w:val="24"/>
              </w:rPr>
            </w:pPr>
            <w:r w:rsidRPr="00FD0436">
              <w:rPr>
                <w:rFonts w:ascii="Times New Roman" w:hAnsi="Times New Roman" w:cs="Times New Roman"/>
                <w:i/>
                <w:sz w:val="24"/>
                <w:szCs w:val="24"/>
              </w:rPr>
              <w:t>1</w:t>
            </w:r>
            <w:r w:rsidR="00364A97">
              <w:rPr>
                <w:rFonts w:ascii="Times New Roman" w:hAnsi="Times New Roman" w:cs="Times New Roman"/>
                <w:i/>
                <w:sz w:val="24"/>
                <w:szCs w:val="24"/>
              </w:rPr>
              <w:t>0</w:t>
            </w:r>
            <w:r w:rsidR="007D6A22" w:rsidRPr="00FD0436">
              <w:rPr>
                <w:rFonts w:ascii="Times New Roman" w:hAnsi="Times New Roman" w:cs="Times New Roman"/>
                <w:i/>
                <w:sz w:val="24"/>
                <w:szCs w:val="24"/>
              </w:rPr>
              <w:t>.1.8</w:t>
            </w:r>
          </w:p>
        </w:tc>
        <w:tc>
          <w:tcPr>
            <w:tcW w:w="4552" w:type="dxa"/>
            <w:shd w:val="clear" w:color="auto" w:fill="auto"/>
          </w:tcPr>
          <w:p w14:paraId="61A3ED2A" w14:textId="77777777" w:rsidR="003C41CF" w:rsidRPr="00FD0436" w:rsidRDefault="003C41CF" w:rsidP="00077982">
            <w:pPr>
              <w:spacing w:line="240" w:lineRule="auto"/>
              <w:rPr>
                <w:rFonts w:ascii="Times New Roman" w:hAnsi="Times New Roman" w:cs="Times New Roman"/>
                <w:sz w:val="24"/>
                <w:szCs w:val="24"/>
              </w:rPr>
            </w:pPr>
            <w:r w:rsidRPr="00FD0436">
              <w:rPr>
                <w:rFonts w:ascii="Times New Roman" w:hAnsi="Times New Roman" w:cs="Times New Roman"/>
                <w:sz w:val="24"/>
                <w:szCs w:val="24"/>
              </w:rPr>
              <w:t xml:space="preserve">Возмещение стоимости проезда общественным транспортом ежемесячно медицинским работникам удаленных государственных организаций, проживающих вне территории района нахождения медицинской организации. Перечень медицинских организаций утверждается приказом министерства здравоохранения Новосибирской области. </w:t>
            </w:r>
          </w:p>
        </w:tc>
        <w:tc>
          <w:tcPr>
            <w:tcW w:w="1496" w:type="dxa"/>
            <w:shd w:val="clear" w:color="auto" w:fill="auto"/>
          </w:tcPr>
          <w:p w14:paraId="68CE45E3" w14:textId="77777777" w:rsidR="003C41CF" w:rsidRPr="00FD0436" w:rsidRDefault="003C41CF" w:rsidP="00E71A58">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w:t>
            </w:r>
            <w:r w:rsidR="00E71A58" w:rsidRPr="00FD0436">
              <w:rPr>
                <w:rFonts w:ascii="Times New Roman" w:eastAsia="Times New Roman" w:hAnsi="Times New Roman" w:cs="Times New Roman"/>
                <w:bCs/>
                <w:i/>
                <w:sz w:val="24"/>
                <w:szCs w:val="24"/>
              </w:rPr>
              <w:t>7</w:t>
            </w:r>
            <w:r w:rsidRPr="00FD0436">
              <w:rPr>
                <w:rFonts w:ascii="Times New Roman" w:eastAsia="Times New Roman" w:hAnsi="Times New Roman" w:cs="Times New Roman"/>
                <w:bCs/>
                <w:i/>
                <w:sz w:val="24"/>
                <w:szCs w:val="24"/>
              </w:rPr>
              <w:t>.2019</w:t>
            </w:r>
          </w:p>
        </w:tc>
        <w:tc>
          <w:tcPr>
            <w:tcW w:w="1484" w:type="dxa"/>
            <w:shd w:val="clear" w:color="auto" w:fill="auto"/>
          </w:tcPr>
          <w:p w14:paraId="4C5C094E" w14:textId="77777777" w:rsidR="003C41CF" w:rsidRPr="00FD0436" w:rsidRDefault="003C41CF" w:rsidP="00077982">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31.12.2024</w:t>
            </w:r>
          </w:p>
        </w:tc>
        <w:tc>
          <w:tcPr>
            <w:tcW w:w="3420" w:type="dxa"/>
            <w:shd w:val="clear" w:color="auto" w:fill="auto"/>
          </w:tcPr>
          <w:p w14:paraId="01DDC823" w14:textId="77777777" w:rsidR="00624D77" w:rsidRPr="00FD0436" w:rsidRDefault="00624D77" w:rsidP="00624D77">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А.В. Колупаев</w:t>
            </w:r>
          </w:p>
          <w:p w14:paraId="34538F2D" w14:textId="77777777" w:rsidR="003C41CF" w:rsidRPr="00FD0436" w:rsidRDefault="00624D77" w:rsidP="00624D77">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Начальник УОМП О.Б. Покровская</w:t>
            </w:r>
          </w:p>
        </w:tc>
        <w:tc>
          <w:tcPr>
            <w:tcW w:w="4045" w:type="dxa"/>
            <w:shd w:val="clear" w:color="auto" w:fill="auto"/>
          </w:tcPr>
          <w:p w14:paraId="04A88E7D" w14:textId="77777777" w:rsidR="003C41CF" w:rsidRPr="00FD0436" w:rsidRDefault="00306AA8" w:rsidP="00077982">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Ежегодно может быть предоставлена не менее 500 медицинским работникам</w:t>
            </w:r>
          </w:p>
        </w:tc>
      </w:tr>
      <w:tr w:rsidR="009D0941" w:rsidRPr="00FD0436" w14:paraId="774D83F6" w14:textId="77777777" w:rsidTr="00364A97">
        <w:tc>
          <w:tcPr>
            <w:tcW w:w="1176" w:type="dxa"/>
            <w:shd w:val="clear" w:color="auto" w:fill="auto"/>
          </w:tcPr>
          <w:p w14:paraId="2D48F10D" w14:textId="2B73824B" w:rsidR="009D0941" w:rsidRPr="00FD0436" w:rsidRDefault="00364A97" w:rsidP="00364A97">
            <w:pPr>
              <w:spacing w:line="240" w:lineRule="auto"/>
              <w:jc w:val="center"/>
              <w:rPr>
                <w:rFonts w:ascii="Times New Roman" w:hAnsi="Times New Roman" w:cs="Times New Roman"/>
                <w:i/>
                <w:sz w:val="24"/>
                <w:szCs w:val="24"/>
              </w:rPr>
            </w:pPr>
            <w:r>
              <w:rPr>
                <w:rFonts w:ascii="Times New Roman" w:hAnsi="Times New Roman" w:cs="Times New Roman"/>
                <w:i/>
                <w:sz w:val="24"/>
                <w:szCs w:val="24"/>
              </w:rPr>
              <w:t>10.</w:t>
            </w:r>
            <w:r w:rsidR="00326BD3" w:rsidRPr="00FD0436">
              <w:rPr>
                <w:rFonts w:ascii="Times New Roman" w:hAnsi="Times New Roman" w:cs="Times New Roman"/>
                <w:i/>
                <w:sz w:val="24"/>
                <w:szCs w:val="24"/>
              </w:rPr>
              <w:t>2</w:t>
            </w:r>
          </w:p>
        </w:tc>
        <w:tc>
          <w:tcPr>
            <w:tcW w:w="4552" w:type="dxa"/>
            <w:shd w:val="clear" w:color="auto" w:fill="auto"/>
          </w:tcPr>
          <w:p w14:paraId="625438E4" w14:textId="77777777" w:rsidR="009D0941" w:rsidRPr="00FD0436" w:rsidRDefault="003F3754" w:rsidP="00077982">
            <w:pPr>
              <w:spacing w:line="240" w:lineRule="auto"/>
              <w:rPr>
                <w:rFonts w:ascii="Times New Roman" w:hAnsi="Times New Roman" w:cs="Times New Roman"/>
                <w:sz w:val="24"/>
                <w:szCs w:val="24"/>
              </w:rPr>
            </w:pPr>
            <w:r w:rsidRPr="00FD0436">
              <w:rPr>
                <w:rFonts w:ascii="Times New Roman" w:hAnsi="Times New Roman" w:cs="Times New Roman"/>
                <w:sz w:val="24"/>
                <w:szCs w:val="24"/>
              </w:rPr>
              <w:t>Организация и проведение регионального этапа Всероссийского конкурса врачей и Всероссийского конкурса «Лучший специалист со средним медицинским и фармацевтическим образованием»</w:t>
            </w:r>
          </w:p>
        </w:tc>
        <w:tc>
          <w:tcPr>
            <w:tcW w:w="1496" w:type="dxa"/>
            <w:shd w:val="clear" w:color="auto" w:fill="auto"/>
          </w:tcPr>
          <w:p w14:paraId="5417735F" w14:textId="77777777" w:rsidR="009D0941" w:rsidRPr="00FD0436" w:rsidRDefault="003F3754" w:rsidP="00E71A58">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w:t>
            </w:r>
            <w:r w:rsidR="00E71A58" w:rsidRPr="00FD0436">
              <w:rPr>
                <w:rFonts w:ascii="Times New Roman" w:eastAsia="Times New Roman" w:hAnsi="Times New Roman" w:cs="Times New Roman"/>
                <w:bCs/>
                <w:i/>
                <w:sz w:val="24"/>
                <w:szCs w:val="24"/>
              </w:rPr>
              <w:t>7</w:t>
            </w:r>
            <w:r w:rsidRPr="00FD0436">
              <w:rPr>
                <w:rFonts w:ascii="Times New Roman" w:eastAsia="Times New Roman" w:hAnsi="Times New Roman" w:cs="Times New Roman"/>
                <w:bCs/>
                <w:i/>
                <w:sz w:val="24"/>
                <w:szCs w:val="24"/>
              </w:rPr>
              <w:t>.2019</w:t>
            </w:r>
          </w:p>
        </w:tc>
        <w:tc>
          <w:tcPr>
            <w:tcW w:w="1484" w:type="dxa"/>
            <w:shd w:val="clear" w:color="auto" w:fill="auto"/>
          </w:tcPr>
          <w:p w14:paraId="22B1D69C" w14:textId="77777777" w:rsidR="009D0941" w:rsidRPr="00FD0436" w:rsidRDefault="003F3754" w:rsidP="00077982">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20.09.2019</w:t>
            </w:r>
          </w:p>
          <w:p w14:paraId="1B82E302" w14:textId="77777777" w:rsidR="006942DC" w:rsidRPr="00FD0436" w:rsidRDefault="006942DC" w:rsidP="00077982">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и далее ежегодно</w:t>
            </w:r>
          </w:p>
        </w:tc>
        <w:tc>
          <w:tcPr>
            <w:tcW w:w="3420" w:type="dxa"/>
            <w:shd w:val="clear" w:color="auto" w:fill="auto"/>
          </w:tcPr>
          <w:p w14:paraId="074B9062" w14:textId="77777777" w:rsidR="009D0941" w:rsidRPr="00FD0436" w:rsidRDefault="00624D77" w:rsidP="00624D77">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Начальник УОМП О.Б. Покровская</w:t>
            </w:r>
          </w:p>
        </w:tc>
        <w:tc>
          <w:tcPr>
            <w:tcW w:w="4045" w:type="dxa"/>
            <w:shd w:val="clear" w:color="auto" w:fill="auto"/>
          </w:tcPr>
          <w:p w14:paraId="78EEAC1B" w14:textId="77777777" w:rsidR="009D0941" w:rsidRPr="00FD0436" w:rsidRDefault="00306AA8" w:rsidP="00077982">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 xml:space="preserve">Повышение престижности медицинской специальности. </w:t>
            </w:r>
          </w:p>
        </w:tc>
      </w:tr>
      <w:tr w:rsidR="009D0941" w:rsidRPr="00FD0436" w14:paraId="0192A33D" w14:textId="77777777" w:rsidTr="00364A97">
        <w:tc>
          <w:tcPr>
            <w:tcW w:w="1176" w:type="dxa"/>
            <w:shd w:val="clear" w:color="auto" w:fill="auto"/>
          </w:tcPr>
          <w:p w14:paraId="73CC73D1" w14:textId="1B0F07DE" w:rsidR="009D0941" w:rsidRPr="00FD0436" w:rsidRDefault="00364A97" w:rsidP="00364A97">
            <w:pPr>
              <w:spacing w:line="240" w:lineRule="auto"/>
              <w:jc w:val="center"/>
              <w:rPr>
                <w:rFonts w:ascii="Times New Roman" w:hAnsi="Times New Roman" w:cs="Times New Roman"/>
                <w:i/>
                <w:sz w:val="24"/>
                <w:szCs w:val="24"/>
              </w:rPr>
            </w:pPr>
            <w:r>
              <w:rPr>
                <w:rFonts w:ascii="Times New Roman" w:hAnsi="Times New Roman" w:cs="Times New Roman"/>
                <w:i/>
                <w:sz w:val="24"/>
                <w:szCs w:val="24"/>
              </w:rPr>
              <w:t>10.</w:t>
            </w:r>
            <w:r w:rsidR="00326BD3" w:rsidRPr="00FD0436">
              <w:rPr>
                <w:rFonts w:ascii="Times New Roman" w:hAnsi="Times New Roman" w:cs="Times New Roman"/>
                <w:i/>
                <w:sz w:val="24"/>
                <w:szCs w:val="24"/>
              </w:rPr>
              <w:t>3</w:t>
            </w:r>
          </w:p>
        </w:tc>
        <w:tc>
          <w:tcPr>
            <w:tcW w:w="4552" w:type="dxa"/>
            <w:shd w:val="clear" w:color="auto" w:fill="auto"/>
          </w:tcPr>
          <w:p w14:paraId="05841815" w14:textId="77777777" w:rsidR="009D0941" w:rsidRPr="00FD0436" w:rsidRDefault="003F3754" w:rsidP="00077982">
            <w:pPr>
              <w:spacing w:line="240" w:lineRule="auto"/>
              <w:rPr>
                <w:rFonts w:ascii="Times New Roman" w:hAnsi="Times New Roman" w:cs="Times New Roman"/>
                <w:sz w:val="24"/>
                <w:szCs w:val="24"/>
              </w:rPr>
            </w:pPr>
            <w:r w:rsidRPr="00FD0436">
              <w:rPr>
                <w:rFonts w:ascii="Times New Roman" w:hAnsi="Times New Roman" w:cs="Times New Roman"/>
                <w:sz w:val="24"/>
                <w:szCs w:val="24"/>
              </w:rPr>
              <w:t>Реализация регионального плана мероприятий по совершенствованию систем оплаты труда работников, направленных на увеличение доли выплат по окладам в стру</w:t>
            </w:r>
            <w:r w:rsidR="006942DC" w:rsidRPr="00FD0436">
              <w:rPr>
                <w:rFonts w:ascii="Times New Roman" w:hAnsi="Times New Roman" w:cs="Times New Roman"/>
                <w:sz w:val="24"/>
                <w:szCs w:val="24"/>
              </w:rPr>
              <w:t>ктуре заработной платы до 55-60</w:t>
            </w:r>
            <w:r w:rsidRPr="00FD0436">
              <w:rPr>
                <w:rFonts w:ascii="Times New Roman" w:hAnsi="Times New Roman" w:cs="Times New Roman"/>
                <w:sz w:val="24"/>
                <w:szCs w:val="24"/>
              </w:rPr>
              <w:t>%</w:t>
            </w:r>
          </w:p>
        </w:tc>
        <w:tc>
          <w:tcPr>
            <w:tcW w:w="1496" w:type="dxa"/>
            <w:shd w:val="clear" w:color="auto" w:fill="auto"/>
          </w:tcPr>
          <w:p w14:paraId="379C9A8C" w14:textId="77777777" w:rsidR="009D0941" w:rsidRPr="00FD0436" w:rsidRDefault="003F3754" w:rsidP="00E71A58">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w:t>
            </w:r>
            <w:r w:rsidR="00E71A58" w:rsidRPr="00FD0436">
              <w:rPr>
                <w:rFonts w:ascii="Times New Roman" w:eastAsia="Times New Roman" w:hAnsi="Times New Roman" w:cs="Times New Roman"/>
                <w:bCs/>
                <w:i/>
                <w:sz w:val="24"/>
                <w:szCs w:val="24"/>
              </w:rPr>
              <w:t>7</w:t>
            </w:r>
            <w:r w:rsidRPr="00FD0436">
              <w:rPr>
                <w:rFonts w:ascii="Times New Roman" w:eastAsia="Times New Roman" w:hAnsi="Times New Roman" w:cs="Times New Roman"/>
                <w:bCs/>
                <w:i/>
                <w:sz w:val="24"/>
                <w:szCs w:val="24"/>
              </w:rPr>
              <w:t>.2019</w:t>
            </w:r>
          </w:p>
        </w:tc>
        <w:tc>
          <w:tcPr>
            <w:tcW w:w="1484" w:type="dxa"/>
            <w:shd w:val="clear" w:color="auto" w:fill="auto"/>
          </w:tcPr>
          <w:p w14:paraId="0DE1BA30" w14:textId="77777777" w:rsidR="009D0941" w:rsidRPr="00FD0436" w:rsidRDefault="003F3754" w:rsidP="00077982">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31.12.2024</w:t>
            </w:r>
          </w:p>
        </w:tc>
        <w:tc>
          <w:tcPr>
            <w:tcW w:w="3420" w:type="dxa"/>
            <w:shd w:val="clear" w:color="auto" w:fill="auto"/>
          </w:tcPr>
          <w:p w14:paraId="27B0884C" w14:textId="77777777" w:rsidR="009D0941" w:rsidRPr="00FD0436" w:rsidRDefault="006942DC" w:rsidP="00624D77">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А.В.</w:t>
            </w:r>
            <w:r w:rsidR="00624D77" w:rsidRPr="00FD0436">
              <w:rPr>
                <w:rFonts w:ascii="Times New Roman" w:eastAsia="Times New Roman" w:hAnsi="Times New Roman" w:cs="Times New Roman"/>
                <w:bCs/>
                <w:i/>
                <w:sz w:val="24"/>
                <w:szCs w:val="24"/>
              </w:rPr>
              <w:t> Колупаев</w:t>
            </w:r>
          </w:p>
        </w:tc>
        <w:tc>
          <w:tcPr>
            <w:tcW w:w="4045" w:type="dxa"/>
            <w:shd w:val="clear" w:color="auto" w:fill="auto"/>
          </w:tcPr>
          <w:p w14:paraId="3A69A2AD" w14:textId="77777777" w:rsidR="009D0941" w:rsidRPr="00FD0436" w:rsidRDefault="009D0941" w:rsidP="00077982">
            <w:pPr>
              <w:spacing w:line="240" w:lineRule="auto"/>
              <w:rPr>
                <w:rFonts w:ascii="Times New Roman" w:eastAsia="Times New Roman" w:hAnsi="Times New Roman" w:cs="Times New Roman"/>
                <w:sz w:val="24"/>
                <w:szCs w:val="24"/>
              </w:rPr>
            </w:pPr>
          </w:p>
        </w:tc>
      </w:tr>
      <w:tr w:rsidR="00E71A58" w:rsidRPr="00FD0436" w14:paraId="0CC6918D" w14:textId="77777777" w:rsidTr="00BC6517">
        <w:tc>
          <w:tcPr>
            <w:tcW w:w="16173" w:type="dxa"/>
            <w:gridSpan w:val="6"/>
            <w:shd w:val="clear" w:color="auto" w:fill="auto"/>
          </w:tcPr>
          <w:p w14:paraId="718D0D36" w14:textId="326F84AB" w:rsidR="00E71A58" w:rsidRPr="00FD0436" w:rsidRDefault="00364A97" w:rsidP="00E71A58">
            <w:pPr>
              <w:spacing w:line="240" w:lineRule="auto"/>
              <w:jc w:val="center"/>
              <w:rPr>
                <w:rFonts w:ascii="Times New Roman" w:eastAsia="Times New Roman" w:hAnsi="Times New Roman" w:cs="Times New Roman"/>
                <w:b/>
                <w:sz w:val="24"/>
                <w:szCs w:val="24"/>
              </w:rPr>
            </w:pPr>
            <w:r w:rsidRPr="00364A97">
              <w:rPr>
                <w:rFonts w:ascii="Times New Roman" w:eastAsia="Times New Roman" w:hAnsi="Times New Roman" w:cs="Times New Roman"/>
                <w:b/>
                <w:sz w:val="24"/>
                <w:szCs w:val="24"/>
              </w:rPr>
              <w:t>11</w:t>
            </w:r>
            <w:r w:rsidR="00E71A58" w:rsidRPr="00FD0436">
              <w:rPr>
                <w:rFonts w:ascii="Times New Roman" w:eastAsia="Times New Roman" w:hAnsi="Times New Roman" w:cs="Times New Roman"/>
                <w:b/>
                <w:sz w:val="24"/>
                <w:szCs w:val="24"/>
              </w:rPr>
              <w:t>. Совершенствование системы оказания медицинской помощи больным с сердечно-сосудистыми заболеваниями</w:t>
            </w:r>
          </w:p>
          <w:p w14:paraId="4B40B758" w14:textId="77777777" w:rsidR="00E71A58" w:rsidRPr="00FD0436" w:rsidRDefault="00E71A58" w:rsidP="00E71A58">
            <w:pPr>
              <w:spacing w:line="240" w:lineRule="auto"/>
              <w:jc w:val="center"/>
              <w:rPr>
                <w:rFonts w:ascii="Times New Roman" w:eastAsia="Times New Roman" w:hAnsi="Times New Roman" w:cs="Times New Roman"/>
                <w:b/>
                <w:sz w:val="24"/>
                <w:szCs w:val="24"/>
              </w:rPr>
            </w:pPr>
            <w:r w:rsidRPr="00FD0436">
              <w:rPr>
                <w:rFonts w:ascii="Times New Roman" w:eastAsia="Times New Roman" w:hAnsi="Times New Roman" w:cs="Times New Roman"/>
                <w:b/>
                <w:sz w:val="24"/>
                <w:szCs w:val="24"/>
              </w:rPr>
              <w:t>в ГБУЗ НСО «Новосибирский областной клинический кардиологический диспансер»</w:t>
            </w:r>
          </w:p>
        </w:tc>
      </w:tr>
      <w:tr w:rsidR="00992D70" w:rsidRPr="00FD0436" w14:paraId="101DC851" w14:textId="77777777" w:rsidTr="00364A97">
        <w:tc>
          <w:tcPr>
            <w:tcW w:w="1176" w:type="dxa"/>
            <w:shd w:val="clear" w:color="auto" w:fill="auto"/>
          </w:tcPr>
          <w:p w14:paraId="38CA74E3" w14:textId="56608384" w:rsidR="00992D70" w:rsidRPr="00FD0436" w:rsidRDefault="00992D70" w:rsidP="00BC6517">
            <w:pPr>
              <w:spacing w:line="240" w:lineRule="auto"/>
              <w:jc w:val="center"/>
              <w:rPr>
                <w:rFonts w:ascii="Times New Roman" w:hAnsi="Times New Roman" w:cs="Times New Roman"/>
                <w:i/>
                <w:sz w:val="24"/>
                <w:szCs w:val="24"/>
              </w:rPr>
            </w:pPr>
            <w:r w:rsidRPr="00FD0436">
              <w:rPr>
                <w:rFonts w:ascii="Times New Roman" w:hAnsi="Times New Roman" w:cs="Times New Roman"/>
                <w:i/>
                <w:sz w:val="24"/>
                <w:szCs w:val="24"/>
              </w:rPr>
              <w:t>1</w:t>
            </w:r>
            <w:r w:rsidR="00364A97">
              <w:rPr>
                <w:rFonts w:ascii="Times New Roman" w:hAnsi="Times New Roman" w:cs="Times New Roman"/>
                <w:i/>
                <w:sz w:val="24"/>
                <w:szCs w:val="24"/>
              </w:rPr>
              <w:t>1</w:t>
            </w:r>
            <w:r w:rsidRPr="00FD0436">
              <w:rPr>
                <w:rFonts w:ascii="Times New Roman" w:hAnsi="Times New Roman" w:cs="Times New Roman"/>
                <w:i/>
                <w:sz w:val="24"/>
                <w:szCs w:val="24"/>
              </w:rPr>
              <w:t>.</w:t>
            </w:r>
            <w:r w:rsidR="00364A97">
              <w:rPr>
                <w:rFonts w:ascii="Times New Roman" w:hAnsi="Times New Roman" w:cs="Times New Roman"/>
                <w:i/>
                <w:sz w:val="24"/>
                <w:szCs w:val="24"/>
              </w:rPr>
              <w:t>1</w:t>
            </w:r>
          </w:p>
        </w:tc>
        <w:tc>
          <w:tcPr>
            <w:tcW w:w="4552" w:type="dxa"/>
            <w:shd w:val="clear" w:color="auto" w:fill="auto"/>
          </w:tcPr>
          <w:p w14:paraId="49F2F7D0" w14:textId="77777777" w:rsidR="00992D70" w:rsidRPr="00FD0436" w:rsidRDefault="00992D70" w:rsidP="00BC6517">
            <w:pPr>
              <w:spacing w:line="240" w:lineRule="auto"/>
              <w:rPr>
                <w:rFonts w:ascii="Times New Roman" w:hAnsi="Times New Roman" w:cs="Times New Roman"/>
                <w:sz w:val="24"/>
                <w:szCs w:val="24"/>
              </w:rPr>
            </w:pPr>
            <w:r w:rsidRPr="00FD0436">
              <w:rPr>
                <w:rFonts w:ascii="Times New Roman" w:hAnsi="Times New Roman" w:cs="Times New Roman"/>
                <w:sz w:val="24"/>
                <w:szCs w:val="24"/>
              </w:rPr>
              <w:t>Разработка плана мероприятий («Дорожной карты») развития ГБУЗ НСО «НОККД»</w:t>
            </w:r>
          </w:p>
        </w:tc>
        <w:tc>
          <w:tcPr>
            <w:tcW w:w="1496" w:type="dxa"/>
            <w:shd w:val="clear" w:color="auto" w:fill="auto"/>
          </w:tcPr>
          <w:p w14:paraId="0919CE1E" w14:textId="77777777" w:rsidR="00992D70" w:rsidRPr="00FD0436" w:rsidRDefault="00992D70" w:rsidP="00BC6517">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01.07.2019</w:t>
            </w:r>
          </w:p>
        </w:tc>
        <w:tc>
          <w:tcPr>
            <w:tcW w:w="1484" w:type="dxa"/>
            <w:shd w:val="clear" w:color="auto" w:fill="auto"/>
          </w:tcPr>
          <w:p w14:paraId="3E05096C" w14:textId="77777777" w:rsidR="00992D70" w:rsidRPr="00FD0436" w:rsidRDefault="00992D70" w:rsidP="00BC6517">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01.10.2019</w:t>
            </w:r>
          </w:p>
        </w:tc>
        <w:tc>
          <w:tcPr>
            <w:tcW w:w="3420" w:type="dxa"/>
            <w:shd w:val="clear" w:color="auto" w:fill="auto"/>
          </w:tcPr>
          <w:p w14:paraId="62475ABC" w14:textId="77777777" w:rsidR="00992D70" w:rsidRPr="00FD0436" w:rsidRDefault="00992D70" w:rsidP="00BC6517">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врач ГБУЗ НСО «НОККД» О.В. Дуничева</w:t>
            </w:r>
          </w:p>
        </w:tc>
        <w:tc>
          <w:tcPr>
            <w:tcW w:w="4045" w:type="dxa"/>
            <w:shd w:val="clear" w:color="auto" w:fill="auto"/>
          </w:tcPr>
          <w:p w14:paraId="6670CAB7" w14:textId="77777777" w:rsidR="00992D70" w:rsidRPr="00FD0436" w:rsidRDefault="00992D70" w:rsidP="00BC6517">
            <w:pPr>
              <w:spacing w:line="240" w:lineRule="auto"/>
              <w:rPr>
                <w:rFonts w:ascii="Times New Roman" w:eastAsia="Times New Roman" w:hAnsi="Times New Roman" w:cs="Times New Roman"/>
                <w:sz w:val="24"/>
                <w:szCs w:val="24"/>
              </w:rPr>
            </w:pPr>
          </w:p>
        </w:tc>
      </w:tr>
      <w:tr w:rsidR="00E71A58" w:rsidRPr="00FD0436" w14:paraId="24C80AB1" w14:textId="77777777" w:rsidTr="00364A97">
        <w:tc>
          <w:tcPr>
            <w:tcW w:w="1176" w:type="dxa"/>
            <w:shd w:val="clear" w:color="auto" w:fill="auto"/>
          </w:tcPr>
          <w:p w14:paraId="619A8C3D" w14:textId="642BA8C3" w:rsidR="00E71A58" w:rsidRPr="00FD0436" w:rsidRDefault="00364A97" w:rsidP="00364A97">
            <w:pPr>
              <w:spacing w:line="240" w:lineRule="auto"/>
              <w:jc w:val="center"/>
              <w:rPr>
                <w:rFonts w:ascii="Times New Roman" w:hAnsi="Times New Roman" w:cs="Times New Roman"/>
                <w:i/>
                <w:sz w:val="24"/>
                <w:szCs w:val="24"/>
              </w:rPr>
            </w:pPr>
            <w:r>
              <w:rPr>
                <w:rFonts w:ascii="Times New Roman" w:hAnsi="Times New Roman" w:cs="Times New Roman"/>
                <w:i/>
                <w:sz w:val="24"/>
                <w:szCs w:val="24"/>
              </w:rPr>
              <w:t>11.</w:t>
            </w:r>
            <w:r w:rsidR="00992D70" w:rsidRPr="00FD0436">
              <w:rPr>
                <w:rFonts w:ascii="Times New Roman" w:hAnsi="Times New Roman" w:cs="Times New Roman"/>
                <w:i/>
                <w:sz w:val="24"/>
                <w:szCs w:val="24"/>
              </w:rPr>
              <w:t>2</w:t>
            </w:r>
          </w:p>
        </w:tc>
        <w:tc>
          <w:tcPr>
            <w:tcW w:w="4552" w:type="dxa"/>
            <w:shd w:val="clear" w:color="auto" w:fill="auto"/>
          </w:tcPr>
          <w:p w14:paraId="0102DE93" w14:textId="77777777" w:rsidR="00E71A58" w:rsidRPr="00FD0436" w:rsidRDefault="00E71A58" w:rsidP="00077982">
            <w:pPr>
              <w:spacing w:line="240" w:lineRule="auto"/>
              <w:rPr>
                <w:rFonts w:ascii="Times New Roman" w:hAnsi="Times New Roman" w:cs="Times New Roman"/>
                <w:sz w:val="24"/>
                <w:szCs w:val="24"/>
              </w:rPr>
            </w:pPr>
            <w:r w:rsidRPr="00FD0436">
              <w:rPr>
                <w:rFonts w:ascii="Times New Roman" w:hAnsi="Times New Roman" w:cs="Times New Roman"/>
                <w:sz w:val="24"/>
                <w:szCs w:val="24"/>
              </w:rPr>
              <w:t>Дооснащение/ переоснащение ГБУЗ НСО «НОККД» в соответствии с порядками и стандартами оказания медицинской помощи</w:t>
            </w:r>
          </w:p>
        </w:tc>
        <w:tc>
          <w:tcPr>
            <w:tcW w:w="1496" w:type="dxa"/>
            <w:shd w:val="clear" w:color="auto" w:fill="auto"/>
          </w:tcPr>
          <w:p w14:paraId="66215BC8" w14:textId="77777777" w:rsidR="00E71A58" w:rsidRPr="00FD0436" w:rsidRDefault="00E71A58" w:rsidP="00E71A58">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01.07.2019</w:t>
            </w:r>
          </w:p>
        </w:tc>
        <w:tc>
          <w:tcPr>
            <w:tcW w:w="1484" w:type="dxa"/>
            <w:shd w:val="clear" w:color="auto" w:fill="auto"/>
          </w:tcPr>
          <w:p w14:paraId="28CAF235" w14:textId="77777777" w:rsidR="00E71A58" w:rsidRPr="00FD0436" w:rsidRDefault="00E71A58" w:rsidP="00077982">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31.12.2024</w:t>
            </w:r>
          </w:p>
        </w:tc>
        <w:tc>
          <w:tcPr>
            <w:tcW w:w="3420" w:type="dxa"/>
            <w:shd w:val="clear" w:color="auto" w:fill="auto"/>
          </w:tcPr>
          <w:p w14:paraId="0CBAA570" w14:textId="77777777" w:rsidR="00E71A58" w:rsidRPr="00FD0436" w:rsidRDefault="00E71A58" w:rsidP="00624D77">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Министр здравоохранения К.В. Хальзов</w:t>
            </w:r>
          </w:p>
        </w:tc>
        <w:tc>
          <w:tcPr>
            <w:tcW w:w="4045" w:type="dxa"/>
            <w:shd w:val="clear" w:color="auto" w:fill="auto"/>
          </w:tcPr>
          <w:p w14:paraId="6F69666B" w14:textId="77777777" w:rsidR="00E71A58" w:rsidRPr="00FD0436" w:rsidRDefault="00E71A58" w:rsidP="00E71A58">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Обеспечение доступности высококвалифицированной медицинской помощи пациентам с ОКС без подъёма ST, ХСН и нарушениями сердечного ритма и проводимости.</w:t>
            </w:r>
          </w:p>
          <w:p w14:paraId="398B0192" w14:textId="77777777" w:rsidR="00E71A58" w:rsidRPr="00FD0436" w:rsidRDefault="00E71A58" w:rsidP="00E71A58">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lastRenderedPageBreak/>
              <w:t>Снижение смертности от ХСН к 2024 году</w:t>
            </w:r>
          </w:p>
        </w:tc>
      </w:tr>
      <w:tr w:rsidR="00E71A58" w:rsidRPr="00FD0436" w14:paraId="7C71AF78" w14:textId="77777777" w:rsidTr="00364A97">
        <w:tc>
          <w:tcPr>
            <w:tcW w:w="1176" w:type="dxa"/>
            <w:shd w:val="clear" w:color="auto" w:fill="auto"/>
          </w:tcPr>
          <w:p w14:paraId="294EFB2C" w14:textId="331BA312" w:rsidR="00E71A58" w:rsidRPr="00FD0436" w:rsidRDefault="00364A97" w:rsidP="00364A97">
            <w:pPr>
              <w:spacing w:line="240" w:lineRule="auto"/>
              <w:jc w:val="center"/>
              <w:rPr>
                <w:rFonts w:ascii="Times New Roman" w:hAnsi="Times New Roman" w:cs="Times New Roman"/>
                <w:i/>
                <w:sz w:val="24"/>
                <w:szCs w:val="24"/>
              </w:rPr>
            </w:pPr>
            <w:r>
              <w:rPr>
                <w:rFonts w:ascii="Times New Roman" w:hAnsi="Times New Roman" w:cs="Times New Roman"/>
                <w:i/>
                <w:sz w:val="24"/>
                <w:szCs w:val="24"/>
              </w:rPr>
              <w:lastRenderedPageBreak/>
              <w:t>11.</w:t>
            </w:r>
            <w:r w:rsidR="00992D70" w:rsidRPr="00FD0436">
              <w:rPr>
                <w:rFonts w:ascii="Times New Roman" w:hAnsi="Times New Roman" w:cs="Times New Roman"/>
                <w:i/>
                <w:sz w:val="24"/>
                <w:szCs w:val="24"/>
              </w:rPr>
              <w:t>2</w:t>
            </w:r>
            <w:r>
              <w:rPr>
                <w:rFonts w:ascii="Times New Roman" w:hAnsi="Times New Roman" w:cs="Times New Roman"/>
                <w:i/>
                <w:sz w:val="24"/>
                <w:szCs w:val="24"/>
              </w:rPr>
              <w:t>.1</w:t>
            </w:r>
          </w:p>
        </w:tc>
        <w:tc>
          <w:tcPr>
            <w:tcW w:w="4552" w:type="dxa"/>
            <w:shd w:val="clear" w:color="auto" w:fill="auto"/>
          </w:tcPr>
          <w:p w14:paraId="56069CC7" w14:textId="77777777" w:rsidR="00E71A58" w:rsidRPr="00FD0436" w:rsidRDefault="00E71A58" w:rsidP="00E71A58">
            <w:pPr>
              <w:spacing w:line="240" w:lineRule="auto"/>
              <w:rPr>
                <w:rFonts w:ascii="Times New Roman" w:hAnsi="Times New Roman" w:cs="Times New Roman"/>
                <w:sz w:val="24"/>
                <w:szCs w:val="24"/>
              </w:rPr>
            </w:pPr>
            <w:r w:rsidRPr="00FD0436">
              <w:rPr>
                <w:rFonts w:ascii="Times New Roman" w:hAnsi="Times New Roman" w:cs="Times New Roman"/>
                <w:sz w:val="24"/>
                <w:szCs w:val="24"/>
              </w:rPr>
              <w:t>Определение потребности в дооснащении/ переоснащении ГБУЗ НСО «НОККД» в соответствии с порядками и стандартами оказания медицинской помощи и очередности его проведения</w:t>
            </w:r>
          </w:p>
        </w:tc>
        <w:tc>
          <w:tcPr>
            <w:tcW w:w="1496" w:type="dxa"/>
            <w:shd w:val="clear" w:color="auto" w:fill="auto"/>
          </w:tcPr>
          <w:p w14:paraId="56B9574F" w14:textId="77777777" w:rsidR="00E71A58" w:rsidRPr="00FD0436" w:rsidRDefault="00E71A58" w:rsidP="00E71A58">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01.07.2019</w:t>
            </w:r>
          </w:p>
        </w:tc>
        <w:tc>
          <w:tcPr>
            <w:tcW w:w="1484" w:type="dxa"/>
            <w:shd w:val="clear" w:color="auto" w:fill="auto"/>
          </w:tcPr>
          <w:p w14:paraId="1F574373" w14:textId="77777777" w:rsidR="00E71A58" w:rsidRPr="00FD0436" w:rsidRDefault="00992D70" w:rsidP="00077982">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01.10</w:t>
            </w:r>
            <w:r w:rsidR="00E71A58" w:rsidRPr="00FD0436">
              <w:rPr>
                <w:rFonts w:ascii="Times New Roman" w:eastAsia="Times New Roman" w:hAnsi="Times New Roman" w:cs="Times New Roman"/>
                <w:bCs/>
                <w:i/>
                <w:sz w:val="24"/>
                <w:szCs w:val="24"/>
              </w:rPr>
              <w:t>.2019</w:t>
            </w:r>
          </w:p>
        </w:tc>
        <w:tc>
          <w:tcPr>
            <w:tcW w:w="3420" w:type="dxa"/>
            <w:shd w:val="clear" w:color="auto" w:fill="auto"/>
          </w:tcPr>
          <w:p w14:paraId="71C34CC5" w14:textId="77777777" w:rsidR="00E71A58" w:rsidRPr="00FD0436" w:rsidRDefault="00E71A58" w:rsidP="00624D77">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врач ГБУЗ НСО «НОККД» О.В. Дуничева</w:t>
            </w:r>
          </w:p>
        </w:tc>
        <w:tc>
          <w:tcPr>
            <w:tcW w:w="4045" w:type="dxa"/>
            <w:shd w:val="clear" w:color="auto" w:fill="auto"/>
          </w:tcPr>
          <w:p w14:paraId="6C651208" w14:textId="77777777" w:rsidR="00E71A58" w:rsidRPr="00FD0436" w:rsidRDefault="00E71A58" w:rsidP="00077982">
            <w:pPr>
              <w:spacing w:line="240" w:lineRule="auto"/>
              <w:rPr>
                <w:rFonts w:ascii="Times New Roman" w:eastAsia="Times New Roman" w:hAnsi="Times New Roman" w:cs="Times New Roman"/>
                <w:sz w:val="24"/>
                <w:szCs w:val="24"/>
              </w:rPr>
            </w:pPr>
          </w:p>
        </w:tc>
      </w:tr>
      <w:tr w:rsidR="00E71A58" w:rsidRPr="00FD0436" w14:paraId="3FF760E8" w14:textId="77777777" w:rsidTr="00364A97">
        <w:tc>
          <w:tcPr>
            <w:tcW w:w="1176" w:type="dxa"/>
            <w:shd w:val="clear" w:color="auto" w:fill="auto"/>
          </w:tcPr>
          <w:p w14:paraId="30658475" w14:textId="32675021" w:rsidR="00E71A58" w:rsidRPr="00FD0436" w:rsidRDefault="00364A97" w:rsidP="00992D70">
            <w:pPr>
              <w:spacing w:line="240" w:lineRule="auto"/>
              <w:jc w:val="center"/>
              <w:rPr>
                <w:rFonts w:ascii="Times New Roman" w:hAnsi="Times New Roman" w:cs="Times New Roman"/>
                <w:i/>
                <w:sz w:val="24"/>
                <w:szCs w:val="24"/>
              </w:rPr>
            </w:pPr>
            <w:r>
              <w:rPr>
                <w:rFonts w:ascii="Times New Roman" w:hAnsi="Times New Roman" w:cs="Times New Roman"/>
                <w:i/>
                <w:sz w:val="24"/>
                <w:szCs w:val="24"/>
              </w:rPr>
              <w:t>11.</w:t>
            </w:r>
            <w:r w:rsidR="00992D70" w:rsidRPr="00FD0436">
              <w:rPr>
                <w:rFonts w:ascii="Times New Roman" w:hAnsi="Times New Roman" w:cs="Times New Roman"/>
                <w:i/>
                <w:sz w:val="24"/>
                <w:szCs w:val="24"/>
              </w:rPr>
              <w:t>2.1.2</w:t>
            </w:r>
          </w:p>
        </w:tc>
        <w:tc>
          <w:tcPr>
            <w:tcW w:w="4552" w:type="dxa"/>
            <w:shd w:val="clear" w:color="auto" w:fill="auto"/>
          </w:tcPr>
          <w:p w14:paraId="41974BB4" w14:textId="77777777" w:rsidR="00E71A58" w:rsidRPr="00FD0436" w:rsidRDefault="00992D70" w:rsidP="00992D70">
            <w:pPr>
              <w:spacing w:line="240" w:lineRule="auto"/>
              <w:rPr>
                <w:rFonts w:ascii="Times New Roman" w:hAnsi="Times New Roman" w:cs="Times New Roman"/>
                <w:sz w:val="24"/>
                <w:szCs w:val="24"/>
              </w:rPr>
            </w:pPr>
            <w:r w:rsidRPr="00FD0436">
              <w:rPr>
                <w:rFonts w:ascii="Times New Roman" w:hAnsi="Times New Roman" w:cs="Times New Roman"/>
                <w:sz w:val="24"/>
                <w:szCs w:val="24"/>
              </w:rPr>
              <w:t>Дооснащение/ переоснащение ГБУЗ НСО «НОККД» в соответствии с порядками и стандартами оказания медицинской помощи</w:t>
            </w:r>
          </w:p>
        </w:tc>
        <w:tc>
          <w:tcPr>
            <w:tcW w:w="1496" w:type="dxa"/>
            <w:shd w:val="clear" w:color="auto" w:fill="auto"/>
          </w:tcPr>
          <w:p w14:paraId="64401201" w14:textId="77777777" w:rsidR="00E71A58" w:rsidRPr="00FD0436" w:rsidRDefault="00992D70" w:rsidP="00E71A58">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01.07.2019</w:t>
            </w:r>
          </w:p>
        </w:tc>
        <w:tc>
          <w:tcPr>
            <w:tcW w:w="1484" w:type="dxa"/>
            <w:shd w:val="clear" w:color="auto" w:fill="auto"/>
          </w:tcPr>
          <w:p w14:paraId="08FF937F" w14:textId="77777777" w:rsidR="00E71A58" w:rsidRPr="00FD0436" w:rsidRDefault="00992D70" w:rsidP="00077982">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31.12.2024</w:t>
            </w:r>
          </w:p>
        </w:tc>
        <w:tc>
          <w:tcPr>
            <w:tcW w:w="3420" w:type="dxa"/>
            <w:shd w:val="clear" w:color="auto" w:fill="auto"/>
          </w:tcPr>
          <w:p w14:paraId="4FCA2E87" w14:textId="77777777" w:rsidR="00992D70" w:rsidRPr="00FD0436" w:rsidRDefault="00992D70" w:rsidP="00992D7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 xml:space="preserve">Заместитель министра А.В. Колупаев </w:t>
            </w:r>
          </w:p>
          <w:p w14:paraId="1A67BE26" w14:textId="77777777" w:rsidR="00E71A58" w:rsidRPr="00FD0436" w:rsidRDefault="00992D70" w:rsidP="00992D7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Е.А. Аксенова</w:t>
            </w:r>
          </w:p>
        </w:tc>
        <w:tc>
          <w:tcPr>
            <w:tcW w:w="4045" w:type="dxa"/>
            <w:shd w:val="clear" w:color="auto" w:fill="auto"/>
          </w:tcPr>
          <w:p w14:paraId="18F667C3" w14:textId="77777777" w:rsidR="00E71A58" w:rsidRPr="00FD0436" w:rsidRDefault="00900A42" w:rsidP="00077982">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Исключение перемаршрутизации в связи с простоями тяжелого оборудования, повышение качества оказания медицинской помощи</w:t>
            </w:r>
          </w:p>
        </w:tc>
      </w:tr>
      <w:tr w:rsidR="00992D70" w:rsidRPr="00FD0436" w14:paraId="32E0EC7D" w14:textId="77777777" w:rsidTr="00364A97">
        <w:tc>
          <w:tcPr>
            <w:tcW w:w="1176" w:type="dxa"/>
            <w:shd w:val="clear" w:color="auto" w:fill="auto"/>
          </w:tcPr>
          <w:p w14:paraId="104D7F8C" w14:textId="6025C816" w:rsidR="00992D70" w:rsidRPr="00FD0436" w:rsidRDefault="00364A97" w:rsidP="00077982">
            <w:pPr>
              <w:spacing w:line="240" w:lineRule="auto"/>
              <w:jc w:val="center"/>
              <w:rPr>
                <w:rFonts w:ascii="Times New Roman" w:hAnsi="Times New Roman" w:cs="Times New Roman"/>
                <w:i/>
                <w:sz w:val="24"/>
                <w:szCs w:val="24"/>
              </w:rPr>
            </w:pPr>
            <w:r>
              <w:rPr>
                <w:rFonts w:ascii="Times New Roman" w:hAnsi="Times New Roman" w:cs="Times New Roman"/>
                <w:i/>
                <w:sz w:val="24"/>
                <w:szCs w:val="24"/>
              </w:rPr>
              <w:t>11.</w:t>
            </w:r>
            <w:r w:rsidR="00992D70" w:rsidRPr="00FD0436">
              <w:rPr>
                <w:rFonts w:ascii="Times New Roman" w:hAnsi="Times New Roman" w:cs="Times New Roman"/>
                <w:i/>
                <w:sz w:val="24"/>
                <w:szCs w:val="24"/>
              </w:rPr>
              <w:t>2.1.2.1</w:t>
            </w:r>
          </w:p>
        </w:tc>
        <w:tc>
          <w:tcPr>
            <w:tcW w:w="4552" w:type="dxa"/>
            <w:shd w:val="clear" w:color="auto" w:fill="auto"/>
          </w:tcPr>
          <w:p w14:paraId="0822DA7B" w14:textId="77777777" w:rsidR="00992D70" w:rsidRPr="00FD0436" w:rsidRDefault="00992D70" w:rsidP="00077982">
            <w:pPr>
              <w:spacing w:line="240" w:lineRule="auto"/>
              <w:rPr>
                <w:rFonts w:ascii="Times New Roman" w:hAnsi="Times New Roman" w:cs="Times New Roman"/>
                <w:sz w:val="24"/>
                <w:szCs w:val="24"/>
              </w:rPr>
            </w:pPr>
            <w:r w:rsidRPr="00FD0436">
              <w:rPr>
                <w:rFonts w:ascii="Times New Roman" w:hAnsi="Times New Roman" w:cs="Times New Roman"/>
                <w:sz w:val="24"/>
                <w:szCs w:val="24"/>
              </w:rPr>
              <w:t>Дооснащение отделения анестезиологии и реанимации</w:t>
            </w:r>
          </w:p>
        </w:tc>
        <w:tc>
          <w:tcPr>
            <w:tcW w:w="1496" w:type="dxa"/>
            <w:shd w:val="clear" w:color="auto" w:fill="auto"/>
          </w:tcPr>
          <w:p w14:paraId="3C245223" w14:textId="77777777" w:rsidR="00992D70" w:rsidRPr="00FD0436" w:rsidRDefault="00992D70" w:rsidP="00E71A58">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01.07.2019</w:t>
            </w:r>
          </w:p>
        </w:tc>
        <w:tc>
          <w:tcPr>
            <w:tcW w:w="1484" w:type="dxa"/>
            <w:shd w:val="clear" w:color="auto" w:fill="auto"/>
          </w:tcPr>
          <w:p w14:paraId="586FDE0F" w14:textId="77777777" w:rsidR="00992D70" w:rsidRPr="00FD0436" w:rsidRDefault="00992D70" w:rsidP="00077982">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31.12.2020</w:t>
            </w:r>
          </w:p>
        </w:tc>
        <w:tc>
          <w:tcPr>
            <w:tcW w:w="3420" w:type="dxa"/>
            <w:shd w:val="clear" w:color="auto" w:fill="auto"/>
          </w:tcPr>
          <w:p w14:paraId="56A6BB04" w14:textId="77777777" w:rsidR="00992D70" w:rsidRPr="00FD0436" w:rsidRDefault="00992D70" w:rsidP="00992D7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 xml:space="preserve">Заместитель министра А.В. Колупаев </w:t>
            </w:r>
          </w:p>
          <w:p w14:paraId="556172ED" w14:textId="77777777" w:rsidR="00992D70" w:rsidRPr="00FD0436" w:rsidRDefault="00992D70" w:rsidP="00992D7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Е.А. Аксенова</w:t>
            </w:r>
          </w:p>
        </w:tc>
        <w:tc>
          <w:tcPr>
            <w:tcW w:w="4045" w:type="dxa"/>
            <w:shd w:val="clear" w:color="auto" w:fill="auto"/>
          </w:tcPr>
          <w:p w14:paraId="1682CC36" w14:textId="77777777" w:rsidR="00992D70" w:rsidRPr="00FD0436" w:rsidRDefault="00900A42" w:rsidP="00077982">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Увеличение охвата больных  ОКС без подъёма ST(промежуточного и низкого риска) высокотехнологичной медицинской помощью в объёме ЧКВ.</w:t>
            </w:r>
          </w:p>
        </w:tc>
      </w:tr>
      <w:tr w:rsidR="00992D70" w:rsidRPr="00FD0436" w14:paraId="3813ADC8" w14:textId="77777777" w:rsidTr="00364A97">
        <w:tc>
          <w:tcPr>
            <w:tcW w:w="1176" w:type="dxa"/>
            <w:shd w:val="clear" w:color="auto" w:fill="auto"/>
          </w:tcPr>
          <w:p w14:paraId="79DD4C13" w14:textId="5D0F351A" w:rsidR="00992D70" w:rsidRPr="00FD0436" w:rsidRDefault="00364A97" w:rsidP="00077982">
            <w:pPr>
              <w:spacing w:line="240" w:lineRule="auto"/>
              <w:jc w:val="center"/>
              <w:rPr>
                <w:rFonts w:ascii="Times New Roman" w:hAnsi="Times New Roman" w:cs="Times New Roman"/>
                <w:i/>
                <w:sz w:val="24"/>
                <w:szCs w:val="24"/>
              </w:rPr>
            </w:pPr>
            <w:r>
              <w:rPr>
                <w:rFonts w:ascii="Times New Roman" w:hAnsi="Times New Roman" w:cs="Times New Roman"/>
                <w:i/>
                <w:sz w:val="24"/>
                <w:szCs w:val="24"/>
              </w:rPr>
              <w:t>11.</w:t>
            </w:r>
            <w:r w:rsidR="00992D70" w:rsidRPr="00FD0436">
              <w:rPr>
                <w:rFonts w:ascii="Times New Roman" w:hAnsi="Times New Roman" w:cs="Times New Roman"/>
                <w:i/>
                <w:sz w:val="24"/>
                <w:szCs w:val="24"/>
              </w:rPr>
              <w:t>2.1.2.2</w:t>
            </w:r>
          </w:p>
        </w:tc>
        <w:tc>
          <w:tcPr>
            <w:tcW w:w="4552" w:type="dxa"/>
            <w:shd w:val="clear" w:color="auto" w:fill="auto"/>
          </w:tcPr>
          <w:p w14:paraId="39BC7ED9" w14:textId="77777777" w:rsidR="00992D70" w:rsidRPr="00FD0436" w:rsidRDefault="00992D70" w:rsidP="00077982">
            <w:pPr>
              <w:spacing w:line="240" w:lineRule="auto"/>
              <w:rPr>
                <w:rFonts w:ascii="Times New Roman" w:hAnsi="Times New Roman" w:cs="Times New Roman"/>
                <w:sz w:val="24"/>
                <w:szCs w:val="24"/>
              </w:rPr>
            </w:pPr>
            <w:r w:rsidRPr="00FD0436">
              <w:rPr>
                <w:rFonts w:ascii="Times New Roman" w:hAnsi="Times New Roman" w:cs="Times New Roman"/>
                <w:sz w:val="24"/>
                <w:szCs w:val="24"/>
              </w:rPr>
              <w:t>Организация и дооснащение БИТа на базе отделения анестезиологии и реанимации</w:t>
            </w:r>
          </w:p>
        </w:tc>
        <w:tc>
          <w:tcPr>
            <w:tcW w:w="1496" w:type="dxa"/>
            <w:shd w:val="clear" w:color="auto" w:fill="auto"/>
          </w:tcPr>
          <w:p w14:paraId="0F5B0DBF" w14:textId="77777777" w:rsidR="00992D70" w:rsidRPr="00FD0436" w:rsidRDefault="00992D70" w:rsidP="00E71A58">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01.01.2021</w:t>
            </w:r>
          </w:p>
        </w:tc>
        <w:tc>
          <w:tcPr>
            <w:tcW w:w="1484" w:type="dxa"/>
            <w:shd w:val="clear" w:color="auto" w:fill="auto"/>
          </w:tcPr>
          <w:p w14:paraId="332B13BB" w14:textId="77777777" w:rsidR="00992D70" w:rsidRPr="00FD0436" w:rsidRDefault="00992D70" w:rsidP="00077982">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31.12.2021</w:t>
            </w:r>
          </w:p>
        </w:tc>
        <w:tc>
          <w:tcPr>
            <w:tcW w:w="3420" w:type="dxa"/>
            <w:shd w:val="clear" w:color="auto" w:fill="auto"/>
          </w:tcPr>
          <w:p w14:paraId="16A0C161" w14:textId="77777777" w:rsidR="00992D70" w:rsidRPr="00FD0436" w:rsidRDefault="00992D70" w:rsidP="00992D7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 xml:space="preserve">Заместитель министра А.В. Колупаев </w:t>
            </w:r>
          </w:p>
          <w:p w14:paraId="302774EA" w14:textId="77777777" w:rsidR="00992D70" w:rsidRPr="00FD0436" w:rsidRDefault="00992D70" w:rsidP="00992D7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Е.А. Аксенова</w:t>
            </w:r>
          </w:p>
          <w:p w14:paraId="74BD0434" w14:textId="77777777" w:rsidR="00900A42" w:rsidRPr="00FD0436" w:rsidRDefault="00900A42" w:rsidP="00992D7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врач ГБУЗ НСО «НОККД» О.В. Дуничева</w:t>
            </w:r>
          </w:p>
        </w:tc>
        <w:tc>
          <w:tcPr>
            <w:tcW w:w="4045" w:type="dxa"/>
            <w:shd w:val="clear" w:color="auto" w:fill="auto"/>
          </w:tcPr>
          <w:p w14:paraId="12573EDF" w14:textId="77777777" w:rsidR="00992D70" w:rsidRPr="00FD0436" w:rsidRDefault="00900A42" w:rsidP="00077982">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Увеличение охвата больных  ОКС без подъёма ST(промежуточного и низкого риска) высокотехнологичной медицинской помощью в объёме ЧКВ.</w:t>
            </w:r>
          </w:p>
        </w:tc>
      </w:tr>
      <w:tr w:rsidR="00992D70" w:rsidRPr="00FD0436" w14:paraId="5BF5E8A9" w14:textId="77777777" w:rsidTr="00364A97">
        <w:tc>
          <w:tcPr>
            <w:tcW w:w="1176" w:type="dxa"/>
            <w:shd w:val="clear" w:color="auto" w:fill="auto"/>
          </w:tcPr>
          <w:p w14:paraId="65FE910B" w14:textId="06C9CD78" w:rsidR="00992D70" w:rsidRPr="00FD0436" w:rsidRDefault="00364A97" w:rsidP="00992D70">
            <w:pPr>
              <w:spacing w:line="240" w:lineRule="auto"/>
              <w:jc w:val="center"/>
              <w:rPr>
                <w:rFonts w:ascii="Times New Roman" w:hAnsi="Times New Roman" w:cs="Times New Roman"/>
                <w:i/>
                <w:sz w:val="24"/>
                <w:szCs w:val="24"/>
              </w:rPr>
            </w:pPr>
            <w:r>
              <w:rPr>
                <w:rFonts w:ascii="Times New Roman" w:hAnsi="Times New Roman" w:cs="Times New Roman"/>
                <w:i/>
                <w:sz w:val="24"/>
                <w:szCs w:val="24"/>
              </w:rPr>
              <w:t>11.</w:t>
            </w:r>
            <w:r w:rsidR="00992D70" w:rsidRPr="00FD0436">
              <w:rPr>
                <w:rFonts w:ascii="Times New Roman" w:hAnsi="Times New Roman" w:cs="Times New Roman"/>
                <w:i/>
                <w:sz w:val="24"/>
                <w:szCs w:val="24"/>
              </w:rPr>
              <w:t>2.1.2.3</w:t>
            </w:r>
          </w:p>
        </w:tc>
        <w:tc>
          <w:tcPr>
            <w:tcW w:w="4552" w:type="dxa"/>
            <w:shd w:val="clear" w:color="auto" w:fill="auto"/>
          </w:tcPr>
          <w:p w14:paraId="720F4675" w14:textId="77777777" w:rsidR="00992D70" w:rsidRPr="00FD0436" w:rsidRDefault="00992D70" w:rsidP="00992D70">
            <w:pPr>
              <w:spacing w:line="240" w:lineRule="auto"/>
              <w:rPr>
                <w:rFonts w:ascii="Times New Roman" w:hAnsi="Times New Roman" w:cs="Times New Roman"/>
                <w:sz w:val="24"/>
                <w:szCs w:val="24"/>
              </w:rPr>
            </w:pPr>
            <w:r w:rsidRPr="00FD0436">
              <w:rPr>
                <w:rFonts w:ascii="Times New Roman" w:hAnsi="Times New Roman" w:cs="Times New Roman"/>
                <w:sz w:val="24"/>
                <w:szCs w:val="24"/>
              </w:rPr>
              <w:t>Переоснащение рентгеноперационной, открытие дублирующей рентгеоперационной</w:t>
            </w:r>
          </w:p>
        </w:tc>
        <w:tc>
          <w:tcPr>
            <w:tcW w:w="1496" w:type="dxa"/>
            <w:shd w:val="clear" w:color="auto" w:fill="auto"/>
          </w:tcPr>
          <w:p w14:paraId="4F0EF32F" w14:textId="77777777" w:rsidR="00992D70" w:rsidRPr="00FD0436" w:rsidRDefault="00992D70" w:rsidP="00992D7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01.01.2020</w:t>
            </w:r>
          </w:p>
        </w:tc>
        <w:tc>
          <w:tcPr>
            <w:tcW w:w="1484" w:type="dxa"/>
            <w:shd w:val="clear" w:color="auto" w:fill="auto"/>
          </w:tcPr>
          <w:p w14:paraId="0B943582" w14:textId="77777777" w:rsidR="00992D70" w:rsidRPr="00FD0436" w:rsidRDefault="00992D70" w:rsidP="00992D7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31.12.2024</w:t>
            </w:r>
          </w:p>
        </w:tc>
        <w:tc>
          <w:tcPr>
            <w:tcW w:w="3420" w:type="dxa"/>
            <w:shd w:val="clear" w:color="auto" w:fill="auto"/>
          </w:tcPr>
          <w:p w14:paraId="4FD57120" w14:textId="77777777" w:rsidR="00992D70" w:rsidRPr="00FD0436" w:rsidRDefault="00992D70" w:rsidP="00992D7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 xml:space="preserve">Заместитель министра А.В. Колупаев </w:t>
            </w:r>
          </w:p>
          <w:p w14:paraId="4A61BB9B" w14:textId="77777777" w:rsidR="00992D70" w:rsidRPr="00FD0436" w:rsidRDefault="00992D70" w:rsidP="00992D7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Е.А. Аксенова</w:t>
            </w:r>
          </w:p>
          <w:p w14:paraId="22670120" w14:textId="77777777" w:rsidR="00900A42" w:rsidRPr="00FD0436" w:rsidRDefault="00900A42" w:rsidP="00992D7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врач ГБУЗ НСО «НОККД» О.В. Дуничева</w:t>
            </w:r>
          </w:p>
        </w:tc>
        <w:tc>
          <w:tcPr>
            <w:tcW w:w="4045" w:type="dxa"/>
            <w:shd w:val="clear" w:color="auto" w:fill="auto"/>
          </w:tcPr>
          <w:p w14:paraId="64A2FDF7" w14:textId="77777777" w:rsidR="00992D70" w:rsidRPr="00FD0436" w:rsidRDefault="00900A42" w:rsidP="00992D70">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Увеличение охвата больных  с нарушениями сердечного ритма и проводимости высокотехнологичной медицинской помощью в объёме ЭКС и РЧА.</w:t>
            </w:r>
          </w:p>
        </w:tc>
      </w:tr>
      <w:tr w:rsidR="00992D70" w:rsidRPr="00FD0436" w14:paraId="7EDBA92E" w14:textId="77777777" w:rsidTr="00364A97">
        <w:tc>
          <w:tcPr>
            <w:tcW w:w="1176" w:type="dxa"/>
            <w:shd w:val="clear" w:color="auto" w:fill="auto"/>
          </w:tcPr>
          <w:p w14:paraId="03EB85DF" w14:textId="353A0031" w:rsidR="00992D70" w:rsidRPr="00FD0436" w:rsidRDefault="00364A97" w:rsidP="00992D70">
            <w:pPr>
              <w:spacing w:line="240" w:lineRule="auto"/>
              <w:jc w:val="center"/>
              <w:rPr>
                <w:rFonts w:ascii="Times New Roman" w:hAnsi="Times New Roman" w:cs="Times New Roman"/>
                <w:i/>
                <w:sz w:val="24"/>
                <w:szCs w:val="24"/>
              </w:rPr>
            </w:pPr>
            <w:r>
              <w:rPr>
                <w:rFonts w:ascii="Times New Roman" w:hAnsi="Times New Roman" w:cs="Times New Roman"/>
                <w:i/>
                <w:sz w:val="24"/>
                <w:szCs w:val="24"/>
              </w:rPr>
              <w:t>11.</w:t>
            </w:r>
            <w:r w:rsidR="00992D70" w:rsidRPr="00FD0436">
              <w:rPr>
                <w:rFonts w:ascii="Times New Roman" w:hAnsi="Times New Roman" w:cs="Times New Roman"/>
                <w:i/>
                <w:sz w:val="24"/>
                <w:szCs w:val="24"/>
              </w:rPr>
              <w:t>2.1.2.4</w:t>
            </w:r>
          </w:p>
        </w:tc>
        <w:tc>
          <w:tcPr>
            <w:tcW w:w="4552" w:type="dxa"/>
            <w:shd w:val="clear" w:color="auto" w:fill="auto"/>
          </w:tcPr>
          <w:p w14:paraId="7D7B73C1" w14:textId="77777777" w:rsidR="00992D70" w:rsidRPr="00FD0436" w:rsidRDefault="00992D70" w:rsidP="00992D70">
            <w:pPr>
              <w:spacing w:line="240" w:lineRule="auto"/>
              <w:rPr>
                <w:rFonts w:ascii="Times New Roman" w:hAnsi="Times New Roman" w:cs="Times New Roman"/>
                <w:sz w:val="24"/>
                <w:szCs w:val="24"/>
              </w:rPr>
            </w:pPr>
            <w:r w:rsidRPr="00FD0436">
              <w:rPr>
                <w:rFonts w:ascii="Times New Roman" w:hAnsi="Times New Roman" w:cs="Times New Roman"/>
                <w:sz w:val="24"/>
                <w:szCs w:val="24"/>
              </w:rPr>
              <w:t>Организация и оснащение ПИТа на базе отделения хирургического лечения нарушений сердечного ритма и ЭКС</w:t>
            </w:r>
          </w:p>
        </w:tc>
        <w:tc>
          <w:tcPr>
            <w:tcW w:w="1496" w:type="dxa"/>
            <w:shd w:val="clear" w:color="auto" w:fill="auto"/>
          </w:tcPr>
          <w:p w14:paraId="0414B8B7" w14:textId="77777777" w:rsidR="00992D70" w:rsidRPr="00FD0436" w:rsidRDefault="00900A42" w:rsidP="00992D7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01.01.2023</w:t>
            </w:r>
          </w:p>
        </w:tc>
        <w:tc>
          <w:tcPr>
            <w:tcW w:w="1484" w:type="dxa"/>
            <w:shd w:val="clear" w:color="auto" w:fill="auto"/>
          </w:tcPr>
          <w:p w14:paraId="29FEF2DD" w14:textId="77777777" w:rsidR="00992D70" w:rsidRPr="00FD0436" w:rsidRDefault="00900A42" w:rsidP="00992D7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31.12.2024</w:t>
            </w:r>
          </w:p>
        </w:tc>
        <w:tc>
          <w:tcPr>
            <w:tcW w:w="3420" w:type="dxa"/>
            <w:shd w:val="clear" w:color="auto" w:fill="auto"/>
          </w:tcPr>
          <w:p w14:paraId="34B7CC79" w14:textId="77777777" w:rsidR="00900A42" w:rsidRPr="00FD0436" w:rsidRDefault="00900A42" w:rsidP="00900A42">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 xml:space="preserve">Заместитель министра А.В. Колупаев </w:t>
            </w:r>
          </w:p>
          <w:p w14:paraId="0A2BFCAD" w14:textId="77777777" w:rsidR="00900A42" w:rsidRPr="00FD0436" w:rsidRDefault="00900A42" w:rsidP="00900A42">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Е.А. Аксенова</w:t>
            </w:r>
          </w:p>
          <w:p w14:paraId="54892D99" w14:textId="77777777" w:rsidR="00992D70" w:rsidRPr="00FD0436" w:rsidRDefault="00900A42" w:rsidP="00900A42">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врач ГБУЗ НСО «НОККД» О.В. Дуничева</w:t>
            </w:r>
          </w:p>
        </w:tc>
        <w:tc>
          <w:tcPr>
            <w:tcW w:w="4045" w:type="dxa"/>
            <w:shd w:val="clear" w:color="auto" w:fill="auto"/>
          </w:tcPr>
          <w:p w14:paraId="2DA71BA1" w14:textId="77777777" w:rsidR="00992D70" w:rsidRPr="00FD0436" w:rsidRDefault="00900A42" w:rsidP="00992D70">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Увеличение охвата больных  с нарушениями сердечного ритма и проводимости высокотехнологичной медицинской помощью в объёме ЭКС и РЧА.</w:t>
            </w:r>
          </w:p>
        </w:tc>
      </w:tr>
      <w:tr w:rsidR="00992D70" w:rsidRPr="00FD0436" w14:paraId="2C4F87AA" w14:textId="77777777" w:rsidTr="00364A97">
        <w:tc>
          <w:tcPr>
            <w:tcW w:w="1176" w:type="dxa"/>
            <w:shd w:val="clear" w:color="auto" w:fill="auto"/>
          </w:tcPr>
          <w:p w14:paraId="4BF644AB" w14:textId="293FC54C" w:rsidR="00992D70" w:rsidRPr="00FD0436" w:rsidRDefault="00364A97" w:rsidP="00992D70">
            <w:pPr>
              <w:spacing w:line="240" w:lineRule="auto"/>
              <w:jc w:val="center"/>
              <w:rPr>
                <w:rFonts w:ascii="Times New Roman" w:hAnsi="Times New Roman" w:cs="Times New Roman"/>
                <w:i/>
                <w:sz w:val="24"/>
                <w:szCs w:val="24"/>
              </w:rPr>
            </w:pPr>
            <w:r>
              <w:rPr>
                <w:rFonts w:ascii="Times New Roman" w:hAnsi="Times New Roman" w:cs="Times New Roman"/>
                <w:i/>
                <w:sz w:val="24"/>
                <w:szCs w:val="24"/>
              </w:rPr>
              <w:lastRenderedPageBreak/>
              <w:t>11.</w:t>
            </w:r>
            <w:r w:rsidR="00900A42" w:rsidRPr="00FD0436">
              <w:rPr>
                <w:rFonts w:ascii="Times New Roman" w:hAnsi="Times New Roman" w:cs="Times New Roman"/>
                <w:i/>
                <w:sz w:val="24"/>
                <w:szCs w:val="24"/>
              </w:rPr>
              <w:t>2.1.2.5</w:t>
            </w:r>
          </w:p>
        </w:tc>
        <w:tc>
          <w:tcPr>
            <w:tcW w:w="4552" w:type="dxa"/>
            <w:shd w:val="clear" w:color="auto" w:fill="auto"/>
          </w:tcPr>
          <w:p w14:paraId="41B530CF" w14:textId="77777777" w:rsidR="00992D70" w:rsidRPr="00FD0436" w:rsidRDefault="00900A42" w:rsidP="00992D70">
            <w:pPr>
              <w:spacing w:line="240" w:lineRule="auto"/>
              <w:rPr>
                <w:rFonts w:ascii="Times New Roman" w:hAnsi="Times New Roman" w:cs="Times New Roman"/>
                <w:sz w:val="24"/>
                <w:szCs w:val="24"/>
              </w:rPr>
            </w:pPr>
            <w:r w:rsidRPr="00FD0436">
              <w:rPr>
                <w:rFonts w:ascii="Times New Roman" w:hAnsi="Times New Roman" w:cs="Times New Roman"/>
                <w:sz w:val="24"/>
                <w:szCs w:val="24"/>
              </w:rPr>
              <w:t>Дооснащение оборудованием операционного блока кардиохирургического отделения</w:t>
            </w:r>
          </w:p>
        </w:tc>
        <w:tc>
          <w:tcPr>
            <w:tcW w:w="1496" w:type="dxa"/>
            <w:shd w:val="clear" w:color="auto" w:fill="auto"/>
          </w:tcPr>
          <w:p w14:paraId="5F1E4320" w14:textId="77777777" w:rsidR="00992D70" w:rsidRPr="00FD0436" w:rsidRDefault="00900A42" w:rsidP="00992D7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01.01.2023</w:t>
            </w:r>
          </w:p>
        </w:tc>
        <w:tc>
          <w:tcPr>
            <w:tcW w:w="1484" w:type="dxa"/>
            <w:shd w:val="clear" w:color="auto" w:fill="auto"/>
          </w:tcPr>
          <w:p w14:paraId="2701F8DF" w14:textId="77777777" w:rsidR="00992D70" w:rsidRPr="00FD0436" w:rsidRDefault="00900A42" w:rsidP="00992D7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31.12.2024</w:t>
            </w:r>
          </w:p>
        </w:tc>
        <w:tc>
          <w:tcPr>
            <w:tcW w:w="3420" w:type="dxa"/>
            <w:shd w:val="clear" w:color="auto" w:fill="auto"/>
          </w:tcPr>
          <w:p w14:paraId="11B5391D" w14:textId="77777777" w:rsidR="00900A42" w:rsidRPr="00FD0436" w:rsidRDefault="00900A42" w:rsidP="00900A42">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 xml:space="preserve">Заместитель министра А.В. Колупаев </w:t>
            </w:r>
          </w:p>
          <w:p w14:paraId="705CC68E" w14:textId="77777777" w:rsidR="00900A42" w:rsidRPr="00FD0436" w:rsidRDefault="00900A42" w:rsidP="00900A42">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Е.А. Аксенова</w:t>
            </w:r>
          </w:p>
          <w:p w14:paraId="323A1831" w14:textId="77777777" w:rsidR="00992D70" w:rsidRPr="00FD0436" w:rsidRDefault="00900A42" w:rsidP="00900A42">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врач ГБУЗ НСО «НОККД» О.В. Дуничева</w:t>
            </w:r>
          </w:p>
        </w:tc>
        <w:tc>
          <w:tcPr>
            <w:tcW w:w="4045" w:type="dxa"/>
            <w:shd w:val="clear" w:color="auto" w:fill="auto"/>
          </w:tcPr>
          <w:p w14:paraId="79BEEB23" w14:textId="77777777" w:rsidR="00992D70" w:rsidRPr="00FD0436" w:rsidRDefault="00900A42" w:rsidP="00992D70">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Расширение перечня оказываемых видов ВМП , раздел «сердечно-сосудистая хирургия»</w:t>
            </w:r>
          </w:p>
        </w:tc>
      </w:tr>
      <w:tr w:rsidR="00992D70" w:rsidRPr="00FD0436" w14:paraId="5FF6D35B" w14:textId="77777777" w:rsidTr="00364A97">
        <w:tc>
          <w:tcPr>
            <w:tcW w:w="1176" w:type="dxa"/>
            <w:shd w:val="clear" w:color="auto" w:fill="auto"/>
          </w:tcPr>
          <w:p w14:paraId="1A4C4344" w14:textId="7DC87F0D" w:rsidR="00992D70" w:rsidRPr="00FD0436" w:rsidRDefault="00364A97" w:rsidP="00364A97">
            <w:pPr>
              <w:spacing w:line="240" w:lineRule="auto"/>
              <w:jc w:val="center"/>
              <w:rPr>
                <w:rFonts w:ascii="Times New Roman" w:hAnsi="Times New Roman" w:cs="Times New Roman"/>
                <w:i/>
                <w:sz w:val="24"/>
                <w:szCs w:val="24"/>
              </w:rPr>
            </w:pPr>
            <w:r>
              <w:rPr>
                <w:rFonts w:ascii="Times New Roman" w:hAnsi="Times New Roman" w:cs="Times New Roman"/>
                <w:i/>
                <w:sz w:val="24"/>
                <w:szCs w:val="24"/>
              </w:rPr>
              <w:t>11.</w:t>
            </w:r>
            <w:r w:rsidR="00900A42" w:rsidRPr="00FD0436">
              <w:rPr>
                <w:rFonts w:ascii="Times New Roman" w:hAnsi="Times New Roman" w:cs="Times New Roman"/>
                <w:i/>
                <w:sz w:val="24"/>
                <w:szCs w:val="24"/>
              </w:rPr>
              <w:t>3</w:t>
            </w:r>
          </w:p>
        </w:tc>
        <w:tc>
          <w:tcPr>
            <w:tcW w:w="4552" w:type="dxa"/>
            <w:shd w:val="clear" w:color="auto" w:fill="auto"/>
          </w:tcPr>
          <w:p w14:paraId="7ABD4810" w14:textId="77777777" w:rsidR="00992D70" w:rsidRPr="00FD0436" w:rsidRDefault="00900A42" w:rsidP="00992D70">
            <w:pPr>
              <w:spacing w:line="240" w:lineRule="auto"/>
              <w:rPr>
                <w:rFonts w:ascii="Times New Roman" w:hAnsi="Times New Roman" w:cs="Times New Roman"/>
                <w:sz w:val="24"/>
                <w:szCs w:val="24"/>
              </w:rPr>
            </w:pPr>
            <w:r w:rsidRPr="00FD0436">
              <w:rPr>
                <w:rFonts w:ascii="Times New Roman" w:hAnsi="Times New Roman" w:cs="Times New Roman"/>
                <w:sz w:val="24"/>
                <w:szCs w:val="24"/>
              </w:rPr>
              <w:t>Повышение эффективности и качества оказания медицинской помощи в ГБУЗ НСО «НОККД»</w:t>
            </w:r>
          </w:p>
        </w:tc>
        <w:tc>
          <w:tcPr>
            <w:tcW w:w="1496" w:type="dxa"/>
            <w:shd w:val="clear" w:color="auto" w:fill="auto"/>
          </w:tcPr>
          <w:p w14:paraId="4A828F23" w14:textId="77777777" w:rsidR="00992D70" w:rsidRPr="00FD0436" w:rsidRDefault="00900A42" w:rsidP="00992D7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01.07.2019</w:t>
            </w:r>
          </w:p>
        </w:tc>
        <w:tc>
          <w:tcPr>
            <w:tcW w:w="1484" w:type="dxa"/>
            <w:shd w:val="clear" w:color="auto" w:fill="auto"/>
          </w:tcPr>
          <w:p w14:paraId="0DBA1F57" w14:textId="77777777" w:rsidR="00992D70" w:rsidRPr="00FD0436" w:rsidRDefault="00900A42" w:rsidP="00992D7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31.12.2024</w:t>
            </w:r>
          </w:p>
        </w:tc>
        <w:tc>
          <w:tcPr>
            <w:tcW w:w="3420" w:type="dxa"/>
            <w:shd w:val="clear" w:color="auto" w:fill="auto"/>
          </w:tcPr>
          <w:p w14:paraId="3850F61E" w14:textId="77777777" w:rsidR="00992D70" w:rsidRPr="00FD0436" w:rsidRDefault="00900A42" w:rsidP="00992D7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Е.А. Аксенова</w:t>
            </w:r>
          </w:p>
          <w:p w14:paraId="14FEA881" w14:textId="77777777" w:rsidR="00900A42" w:rsidRPr="00FD0436" w:rsidRDefault="00900A42" w:rsidP="00900A42">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терапевт министерства здравоохранения Новосибирской области О.В. Дуничева</w:t>
            </w:r>
          </w:p>
          <w:p w14:paraId="08931AE8" w14:textId="77777777" w:rsidR="00900A42" w:rsidRPr="00FD0436" w:rsidRDefault="00900A42" w:rsidP="00900A42">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кардиолог министерства здравоохранения Новосибирской области С.А. Зенин</w:t>
            </w:r>
          </w:p>
          <w:p w14:paraId="0E7BF90C" w14:textId="77777777" w:rsidR="00900A42" w:rsidRPr="00FD0436" w:rsidRDefault="00900A42" w:rsidP="00900A42">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по организации работы сосудистых центров министерства здравоохранения Новосибирской области В.Б. Барбарич</w:t>
            </w:r>
          </w:p>
          <w:p w14:paraId="450DEEC4" w14:textId="77777777" w:rsidR="00900A42" w:rsidRPr="00FD0436" w:rsidRDefault="00900A42" w:rsidP="00992D7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сердечно-сосудистый хирург министерства здравоохранения Новосибирской области</w:t>
            </w:r>
          </w:p>
          <w:p w14:paraId="428DB1E4" w14:textId="77777777" w:rsidR="00900A42" w:rsidRPr="00FD0436" w:rsidRDefault="00900A42" w:rsidP="00992D7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Д.А. Астапов</w:t>
            </w:r>
          </w:p>
        </w:tc>
        <w:tc>
          <w:tcPr>
            <w:tcW w:w="4045" w:type="dxa"/>
            <w:shd w:val="clear" w:color="auto" w:fill="auto"/>
          </w:tcPr>
          <w:p w14:paraId="50EE45C1" w14:textId="77777777" w:rsidR="00992D70" w:rsidRPr="00FD0436" w:rsidRDefault="00992D70" w:rsidP="00992D70">
            <w:pPr>
              <w:spacing w:line="240" w:lineRule="auto"/>
              <w:rPr>
                <w:rFonts w:ascii="Times New Roman" w:eastAsia="Times New Roman" w:hAnsi="Times New Roman" w:cs="Times New Roman"/>
                <w:sz w:val="24"/>
                <w:szCs w:val="24"/>
              </w:rPr>
            </w:pPr>
          </w:p>
        </w:tc>
      </w:tr>
      <w:tr w:rsidR="00900A42" w:rsidRPr="00FD0436" w14:paraId="43119D74" w14:textId="77777777" w:rsidTr="00364A97">
        <w:tc>
          <w:tcPr>
            <w:tcW w:w="1176" w:type="dxa"/>
            <w:shd w:val="clear" w:color="auto" w:fill="auto"/>
          </w:tcPr>
          <w:p w14:paraId="1B172686" w14:textId="041E022A" w:rsidR="00900A42" w:rsidRPr="00FD0436" w:rsidRDefault="00364A97" w:rsidP="00992D70">
            <w:pPr>
              <w:spacing w:line="240" w:lineRule="auto"/>
              <w:jc w:val="center"/>
              <w:rPr>
                <w:rFonts w:ascii="Times New Roman" w:hAnsi="Times New Roman" w:cs="Times New Roman"/>
                <w:i/>
                <w:sz w:val="24"/>
                <w:szCs w:val="24"/>
              </w:rPr>
            </w:pPr>
            <w:r>
              <w:rPr>
                <w:rFonts w:ascii="Times New Roman" w:hAnsi="Times New Roman" w:cs="Times New Roman"/>
                <w:i/>
                <w:sz w:val="24"/>
                <w:szCs w:val="24"/>
              </w:rPr>
              <w:t>11.</w:t>
            </w:r>
            <w:r w:rsidR="00900A42" w:rsidRPr="00FD0436">
              <w:rPr>
                <w:rFonts w:ascii="Times New Roman" w:hAnsi="Times New Roman" w:cs="Times New Roman"/>
                <w:i/>
                <w:sz w:val="24"/>
                <w:szCs w:val="24"/>
              </w:rPr>
              <w:t>3.</w:t>
            </w:r>
            <w:r w:rsidR="00197661" w:rsidRPr="00FD0436">
              <w:rPr>
                <w:rFonts w:ascii="Times New Roman" w:hAnsi="Times New Roman" w:cs="Times New Roman"/>
                <w:i/>
                <w:sz w:val="24"/>
                <w:szCs w:val="24"/>
              </w:rPr>
              <w:t>1.</w:t>
            </w:r>
            <w:r w:rsidR="00357FBF" w:rsidRPr="00FD0436">
              <w:rPr>
                <w:rFonts w:ascii="Times New Roman" w:hAnsi="Times New Roman" w:cs="Times New Roman"/>
                <w:i/>
                <w:sz w:val="24"/>
                <w:szCs w:val="24"/>
              </w:rPr>
              <w:t>1</w:t>
            </w:r>
          </w:p>
        </w:tc>
        <w:tc>
          <w:tcPr>
            <w:tcW w:w="4552" w:type="dxa"/>
            <w:shd w:val="clear" w:color="auto" w:fill="auto"/>
          </w:tcPr>
          <w:p w14:paraId="622D9BB3" w14:textId="77777777" w:rsidR="00900A42" w:rsidRPr="00FD0436" w:rsidRDefault="00900A42" w:rsidP="00992D70">
            <w:pPr>
              <w:spacing w:line="240" w:lineRule="auto"/>
              <w:rPr>
                <w:rFonts w:ascii="Times New Roman" w:hAnsi="Times New Roman" w:cs="Times New Roman"/>
                <w:sz w:val="24"/>
                <w:szCs w:val="24"/>
              </w:rPr>
            </w:pPr>
            <w:r w:rsidRPr="00FD0436">
              <w:rPr>
                <w:rFonts w:ascii="Times New Roman" w:hAnsi="Times New Roman" w:cs="Times New Roman"/>
                <w:sz w:val="24"/>
                <w:szCs w:val="24"/>
              </w:rPr>
              <w:t>Утверждение приказа, определяющего порядок консультирования врачами-специалистами ГБУЗ НСО «НОККД»</w:t>
            </w:r>
          </w:p>
        </w:tc>
        <w:tc>
          <w:tcPr>
            <w:tcW w:w="1496" w:type="dxa"/>
            <w:shd w:val="clear" w:color="auto" w:fill="auto"/>
          </w:tcPr>
          <w:p w14:paraId="0ABB04A3" w14:textId="77777777" w:rsidR="00900A42" w:rsidRPr="00FD0436" w:rsidRDefault="00900A42" w:rsidP="00992D7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01.07.2019</w:t>
            </w:r>
          </w:p>
        </w:tc>
        <w:tc>
          <w:tcPr>
            <w:tcW w:w="1484" w:type="dxa"/>
            <w:shd w:val="clear" w:color="auto" w:fill="auto"/>
          </w:tcPr>
          <w:p w14:paraId="43AD9630" w14:textId="77777777" w:rsidR="00900A42" w:rsidRPr="00FD0436" w:rsidRDefault="00900A42" w:rsidP="00992D7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31.12.2020</w:t>
            </w:r>
          </w:p>
        </w:tc>
        <w:tc>
          <w:tcPr>
            <w:tcW w:w="3420" w:type="dxa"/>
            <w:shd w:val="clear" w:color="auto" w:fill="auto"/>
          </w:tcPr>
          <w:p w14:paraId="75679962" w14:textId="77777777" w:rsidR="00900A42" w:rsidRPr="00FD0436" w:rsidRDefault="00900A42" w:rsidP="00900A42">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Е.А. Аксенова</w:t>
            </w:r>
          </w:p>
          <w:p w14:paraId="22743EA9" w14:textId="77777777" w:rsidR="00900A42" w:rsidRPr="00FD0436" w:rsidRDefault="00900A42" w:rsidP="00992D70">
            <w:pPr>
              <w:spacing w:line="240" w:lineRule="auto"/>
              <w:ind w:left="74"/>
              <w:rPr>
                <w:rFonts w:ascii="Times New Roman" w:eastAsia="Times New Roman" w:hAnsi="Times New Roman" w:cs="Times New Roman"/>
                <w:bCs/>
                <w:i/>
                <w:sz w:val="24"/>
                <w:szCs w:val="24"/>
              </w:rPr>
            </w:pPr>
          </w:p>
        </w:tc>
        <w:tc>
          <w:tcPr>
            <w:tcW w:w="4045" w:type="dxa"/>
            <w:shd w:val="clear" w:color="auto" w:fill="auto"/>
          </w:tcPr>
          <w:p w14:paraId="6094AF30" w14:textId="77777777" w:rsidR="00900A42" w:rsidRPr="00FD0436" w:rsidRDefault="00900A42" w:rsidP="00992D70">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Приказ министерства здравоохранения Новосибирской области</w:t>
            </w:r>
          </w:p>
        </w:tc>
      </w:tr>
      <w:tr w:rsidR="00900A42" w:rsidRPr="00FD0436" w14:paraId="0D5C574E" w14:textId="77777777" w:rsidTr="00364A97">
        <w:tc>
          <w:tcPr>
            <w:tcW w:w="1176" w:type="dxa"/>
            <w:shd w:val="clear" w:color="auto" w:fill="auto"/>
          </w:tcPr>
          <w:p w14:paraId="15D23CE4" w14:textId="0950F590" w:rsidR="00900A42" w:rsidRPr="00FD0436" w:rsidRDefault="00364A97" w:rsidP="00992D70">
            <w:pPr>
              <w:spacing w:line="240" w:lineRule="auto"/>
              <w:jc w:val="center"/>
              <w:rPr>
                <w:rFonts w:ascii="Times New Roman" w:hAnsi="Times New Roman" w:cs="Times New Roman"/>
                <w:i/>
                <w:sz w:val="24"/>
                <w:szCs w:val="24"/>
              </w:rPr>
            </w:pPr>
            <w:r>
              <w:rPr>
                <w:rFonts w:ascii="Times New Roman" w:hAnsi="Times New Roman" w:cs="Times New Roman"/>
                <w:i/>
                <w:sz w:val="24"/>
                <w:szCs w:val="24"/>
              </w:rPr>
              <w:lastRenderedPageBreak/>
              <w:t>11.</w:t>
            </w:r>
            <w:r w:rsidR="00900A42" w:rsidRPr="00FD0436">
              <w:rPr>
                <w:rFonts w:ascii="Times New Roman" w:hAnsi="Times New Roman" w:cs="Times New Roman"/>
                <w:i/>
                <w:sz w:val="24"/>
                <w:szCs w:val="24"/>
              </w:rPr>
              <w:t>3.</w:t>
            </w:r>
            <w:r w:rsidR="00197661" w:rsidRPr="00FD0436">
              <w:rPr>
                <w:rFonts w:ascii="Times New Roman" w:hAnsi="Times New Roman" w:cs="Times New Roman"/>
                <w:i/>
                <w:sz w:val="24"/>
                <w:szCs w:val="24"/>
              </w:rPr>
              <w:t>1.</w:t>
            </w:r>
            <w:r w:rsidR="00357FBF" w:rsidRPr="00FD0436">
              <w:rPr>
                <w:rFonts w:ascii="Times New Roman" w:hAnsi="Times New Roman" w:cs="Times New Roman"/>
                <w:i/>
                <w:sz w:val="24"/>
                <w:szCs w:val="24"/>
              </w:rPr>
              <w:t>2</w:t>
            </w:r>
          </w:p>
        </w:tc>
        <w:tc>
          <w:tcPr>
            <w:tcW w:w="4552" w:type="dxa"/>
            <w:shd w:val="clear" w:color="auto" w:fill="auto"/>
          </w:tcPr>
          <w:p w14:paraId="3D76B0D3" w14:textId="77777777" w:rsidR="00900A42" w:rsidRPr="00FD0436" w:rsidRDefault="00197661" w:rsidP="00992D70">
            <w:pPr>
              <w:spacing w:line="240" w:lineRule="auto"/>
              <w:rPr>
                <w:rFonts w:ascii="Times New Roman" w:hAnsi="Times New Roman" w:cs="Times New Roman"/>
                <w:sz w:val="24"/>
                <w:szCs w:val="24"/>
              </w:rPr>
            </w:pPr>
            <w:r w:rsidRPr="00FD0436">
              <w:rPr>
                <w:rFonts w:ascii="Times New Roman" w:hAnsi="Times New Roman" w:cs="Times New Roman"/>
                <w:sz w:val="24"/>
                <w:szCs w:val="24"/>
              </w:rPr>
              <w:t>Обеспечение выездного консультирования врачами-специалистами ГБУЗ НСО «НОККД» в районах Новосибирской области</w:t>
            </w:r>
          </w:p>
        </w:tc>
        <w:tc>
          <w:tcPr>
            <w:tcW w:w="1496" w:type="dxa"/>
            <w:shd w:val="clear" w:color="auto" w:fill="auto"/>
          </w:tcPr>
          <w:p w14:paraId="0D6A58C3" w14:textId="77777777" w:rsidR="00900A42" w:rsidRPr="00FD0436" w:rsidRDefault="00197661" w:rsidP="00992D7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01.01.2020</w:t>
            </w:r>
          </w:p>
        </w:tc>
        <w:tc>
          <w:tcPr>
            <w:tcW w:w="1484" w:type="dxa"/>
            <w:shd w:val="clear" w:color="auto" w:fill="auto"/>
          </w:tcPr>
          <w:p w14:paraId="43DBD69B" w14:textId="77777777" w:rsidR="00900A42" w:rsidRPr="00FD0436" w:rsidRDefault="00197661" w:rsidP="00992D7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31.12.2024</w:t>
            </w:r>
          </w:p>
        </w:tc>
        <w:tc>
          <w:tcPr>
            <w:tcW w:w="3420" w:type="dxa"/>
            <w:shd w:val="clear" w:color="auto" w:fill="auto"/>
          </w:tcPr>
          <w:p w14:paraId="63C4C0C3" w14:textId="77777777" w:rsidR="00197661" w:rsidRPr="00FD0436" w:rsidRDefault="00197661" w:rsidP="00197661">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Е.А. Аксенова</w:t>
            </w:r>
          </w:p>
          <w:p w14:paraId="0E23EB7C" w14:textId="77777777" w:rsidR="00900A42" w:rsidRPr="00FD0436" w:rsidRDefault="00900A42" w:rsidP="00992D70">
            <w:pPr>
              <w:spacing w:line="240" w:lineRule="auto"/>
              <w:ind w:left="74"/>
              <w:rPr>
                <w:rFonts w:ascii="Times New Roman" w:eastAsia="Times New Roman" w:hAnsi="Times New Roman" w:cs="Times New Roman"/>
                <w:bCs/>
                <w:i/>
                <w:sz w:val="24"/>
                <w:szCs w:val="24"/>
              </w:rPr>
            </w:pPr>
          </w:p>
        </w:tc>
        <w:tc>
          <w:tcPr>
            <w:tcW w:w="4045" w:type="dxa"/>
            <w:shd w:val="clear" w:color="auto" w:fill="auto"/>
          </w:tcPr>
          <w:p w14:paraId="130DA414" w14:textId="77777777" w:rsidR="00900A42" w:rsidRPr="00FD0436" w:rsidRDefault="00197661" w:rsidP="00992D70">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Повышение качества оказания медицинской помощи кардиологическим больным в районах Новосибирской области</w:t>
            </w:r>
          </w:p>
        </w:tc>
      </w:tr>
      <w:tr w:rsidR="00900A42" w:rsidRPr="00FD0436" w14:paraId="59973484" w14:textId="77777777" w:rsidTr="00364A97">
        <w:tc>
          <w:tcPr>
            <w:tcW w:w="1176" w:type="dxa"/>
            <w:shd w:val="clear" w:color="auto" w:fill="auto"/>
          </w:tcPr>
          <w:p w14:paraId="2A8DFC1E" w14:textId="79C053A5" w:rsidR="00900A42" w:rsidRPr="00FD0436" w:rsidRDefault="00364A97" w:rsidP="00992D70">
            <w:pPr>
              <w:spacing w:line="240" w:lineRule="auto"/>
              <w:jc w:val="center"/>
              <w:rPr>
                <w:rFonts w:ascii="Times New Roman" w:hAnsi="Times New Roman" w:cs="Times New Roman"/>
                <w:i/>
                <w:sz w:val="24"/>
                <w:szCs w:val="24"/>
              </w:rPr>
            </w:pPr>
            <w:r>
              <w:rPr>
                <w:rFonts w:ascii="Times New Roman" w:hAnsi="Times New Roman" w:cs="Times New Roman"/>
                <w:i/>
                <w:sz w:val="24"/>
                <w:szCs w:val="24"/>
              </w:rPr>
              <w:t>11.</w:t>
            </w:r>
            <w:r w:rsidR="00357FBF" w:rsidRPr="00FD0436">
              <w:rPr>
                <w:rFonts w:ascii="Times New Roman" w:hAnsi="Times New Roman" w:cs="Times New Roman"/>
                <w:i/>
                <w:sz w:val="24"/>
                <w:szCs w:val="24"/>
              </w:rPr>
              <w:t>3.1.3</w:t>
            </w:r>
          </w:p>
        </w:tc>
        <w:tc>
          <w:tcPr>
            <w:tcW w:w="4552" w:type="dxa"/>
            <w:shd w:val="clear" w:color="auto" w:fill="auto"/>
          </w:tcPr>
          <w:p w14:paraId="240DC7E4" w14:textId="77777777" w:rsidR="00900A42" w:rsidRPr="00FD0436" w:rsidRDefault="00197661" w:rsidP="00992D70">
            <w:pPr>
              <w:spacing w:line="240" w:lineRule="auto"/>
              <w:rPr>
                <w:rFonts w:ascii="Times New Roman" w:hAnsi="Times New Roman" w:cs="Times New Roman"/>
                <w:sz w:val="24"/>
                <w:szCs w:val="24"/>
              </w:rPr>
            </w:pPr>
            <w:r w:rsidRPr="00FD0436">
              <w:rPr>
                <w:rFonts w:ascii="Times New Roman" w:hAnsi="Times New Roman" w:cs="Times New Roman"/>
                <w:sz w:val="24"/>
                <w:szCs w:val="24"/>
              </w:rPr>
              <w:t>Обеспечение направления и учета плановой госпитализации в ГБУЗ НСО «НОККД» посредством МИС НСО</w:t>
            </w:r>
          </w:p>
        </w:tc>
        <w:tc>
          <w:tcPr>
            <w:tcW w:w="1496" w:type="dxa"/>
            <w:shd w:val="clear" w:color="auto" w:fill="auto"/>
          </w:tcPr>
          <w:p w14:paraId="3FBA4A1F" w14:textId="77777777" w:rsidR="00900A42" w:rsidRPr="00FD0436" w:rsidRDefault="00197661" w:rsidP="00992D7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01.07.2019</w:t>
            </w:r>
          </w:p>
        </w:tc>
        <w:tc>
          <w:tcPr>
            <w:tcW w:w="1484" w:type="dxa"/>
            <w:shd w:val="clear" w:color="auto" w:fill="auto"/>
          </w:tcPr>
          <w:p w14:paraId="68BA6E5C" w14:textId="77777777" w:rsidR="00900A42" w:rsidRPr="00FD0436" w:rsidRDefault="00D53744" w:rsidP="00992D7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31.12.2022</w:t>
            </w:r>
          </w:p>
        </w:tc>
        <w:tc>
          <w:tcPr>
            <w:tcW w:w="3420" w:type="dxa"/>
            <w:shd w:val="clear" w:color="auto" w:fill="auto"/>
          </w:tcPr>
          <w:p w14:paraId="5328BD3A" w14:textId="77777777" w:rsidR="00197661" w:rsidRPr="00FD0436" w:rsidRDefault="00197661" w:rsidP="00197661">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Е.А. Аксенова</w:t>
            </w:r>
          </w:p>
          <w:p w14:paraId="5CF032EF" w14:textId="77777777" w:rsidR="00900A42" w:rsidRPr="00FD0436" w:rsidRDefault="00197661" w:rsidP="00992D7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Начальник отдела развития информационных технологий</w:t>
            </w:r>
          </w:p>
          <w:p w14:paraId="05DEE500" w14:textId="77777777" w:rsidR="00197661" w:rsidRPr="00FD0436" w:rsidRDefault="00197661" w:rsidP="00992D7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С.А. Ларин</w:t>
            </w:r>
          </w:p>
        </w:tc>
        <w:tc>
          <w:tcPr>
            <w:tcW w:w="4045" w:type="dxa"/>
            <w:shd w:val="clear" w:color="auto" w:fill="auto"/>
          </w:tcPr>
          <w:p w14:paraId="5303F33C" w14:textId="77777777" w:rsidR="00900A42" w:rsidRPr="00FD0436" w:rsidRDefault="00900A42" w:rsidP="00992D70">
            <w:pPr>
              <w:spacing w:line="240" w:lineRule="auto"/>
              <w:rPr>
                <w:rFonts w:ascii="Times New Roman" w:eastAsia="Times New Roman" w:hAnsi="Times New Roman" w:cs="Times New Roman"/>
                <w:sz w:val="24"/>
                <w:szCs w:val="24"/>
              </w:rPr>
            </w:pPr>
          </w:p>
        </w:tc>
      </w:tr>
      <w:tr w:rsidR="00197661" w:rsidRPr="00FD0436" w14:paraId="16662200" w14:textId="77777777" w:rsidTr="00364A97">
        <w:tc>
          <w:tcPr>
            <w:tcW w:w="1176" w:type="dxa"/>
            <w:shd w:val="clear" w:color="auto" w:fill="auto"/>
          </w:tcPr>
          <w:p w14:paraId="240F4D16" w14:textId="4055D582" w:rsidR="00197661" w:rsidRPr="00FD0436" w:rsidRDefault="00364A97" w:rsidP="00364A97">
            <w:pPr>
              <w:spacing w:line="240" w:lineRule="auto"/>
              <w:jc w:val="center"/>
              <w:rPr>
                <w:rFonts w:ascii="Times New Roman" w:hAnsi="Times New Roman" w:cs="Times New Roman"/>
                <w:i/>
                <w:sz w:val="24"/>
                <w:szCs w:val="24"/>
              </w:rPr>
            </w:pPr>
            <w:r>
              <w:rPr>
                <w:rFonts w:ascii="Times New Roman" w:hAnsi="Times New Roman" w:cs="Times New Roman"/>
                <w:i/>
                <w:sz w:val="24"/>
                <w:szCs w:val="24"/>
              </w:rPr>
              <w:t>11.</w:t>
            </w:r>
            <w:r w:rsidR="00197661" w:rsidRPr="00FD0436">
              <w:rPr>
                <w:rFonts w:ascii="Times New Roman" w:hAnsi="Times New Roman" w:cs="Times New Roman"/>
                <w:i/>
                <w:sz w:val="24"/>
                <w:szCs w:val="24"/>
              </w:rPr>
              <w:t>4</w:t>
            </w:r>
          </w:p>
        </w:tc>
        <w:tc>
          <w:tcPr>
            <w:tcW w:w="4552" w:type="dxa"/>
            <w:shd w:val="clear" w:color="auto" w:fill="auto"/>
          </w:tcPr>
          <w:p w14:paraId="7A0D1AA2" w14:textId="77777777" w:rsidR="00197661" w:rsidRPr="00FD0436" w:rsidRDefault="00197661" w:rsidP="00992D70">
            <w:pPr>
              <w:spacing w:line="240" w:lineRule="auto"/>
              <w:rPr>
                <w:rFonts w:ascii="Times New Roman" w:hAnsi="Times New Roman" w:cs="Times New Roman"/>
                <w:sz w:val="24"/>
                <w:szCs w:val="24"/>
              </w:rPr>
            </w:pPr>
            <w:r w:rsidRPr="00FD0436">
              <w:rPr>
                <w:rFonts w:ascii="Times New Roman" w:hAnsi="Times New Roman" w:cs="Times New Roman"/>
                <w:sz w:val="24"/>
                <w:szCs w:val="24"/>
              </w:rPr>
              <w:t xml:space="preserve">Создание Центра для лечения больных хронической сердечной недостаточностью(ХСН) на базе кардиологического и поликлинического отделений ГБУЗ НСО </w:t>
            </w:r>
            <w:r w:rsidR="00BC6517" w:rsidRPr="00FD0436">
              <w:rPr>
                <w:rFonts w:ascii="Times New Roman" w:hAnsi="Times New Roman" w:cs="Times New Roman"/>
                <w:sz w:val="24"/>
                <w:szCs w:val="24"/>
              </w:rPr>
              <w:t>«</w:t>
            </w:r>
            <w:r w:rsidRPr="00FD0436">
              <w:rPr>
                <w:rFonts w:ascii="Times New Roman" w:hAnsi="Times New Roman" w:cs="Times New Roman"/>
                <w:sz w:val="24"/>
                <w:szCs w:val="24"/>
              </w:rPr>
              <w:t>НОККД</w:t>
            </w:r>
            <w:r w:rsidR="00BC6517" w:rsidRPr="00FD0436">
              <w:rPr>
                <w:rFonts w:ascii="Times New Roman" w:hAnsi="Times New Roman" w:cs="Times New Roman"/>
                <w:sz w:val="24"/>
                <w:szCs w:val="24"/>
              </w:rPr>
              <w:t>»</w:t>
            </w:r>
          </w:p>
        </w:tc>
        <w:tc>
          <w:tcPr>
            <w:tcW w:w="1496" w:type="dxa"/>
            <w:shd w:val="clear" w:color="auto" w:fill="auto"/>
          </w:tcPr>
          <w:p w14:paraId="63C3AA4B" w14:textId="77777777" w:rsidR="00197661" w:rsidRPr="00FD0436" w:rsidRDefault="00BC6517" w:rsidP="00992D7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01.01.2020</w:t>
            </w:r>
          </w:p>
        </w:tc>
        <w:tc>
          <w:tcPr>
            <w:tcW w:w="1484" w:type="dxa"/>
            <w:shd w:val="clear" w:color="auto" w:fill="auto"/>
          </w:tcPr>
          <w:p w14:paraId="6468D962" w14:textId="77777777" w:rsidR="00197661" w:rsidRPr="00FD0436" w:rsidRDefault="00BC6517" w:rsidP="00992D7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31.12.2024</w:t>
            </w:r>
          </w:p>
        </w:tc>
        <w:tc>
          <w:tcPr>
            <w:tcW w:w="3420" w:type="dxa"/>
            <w:shd w:val="clear" w:color="auto" w:fill="auto"/>
          </w:tcPr>
          <w:p w14:paraId="25687226" w14:textId="77777777" w:rsidR="00BC6517" w:rsidRPr="00FD0436" w:rsidRDefault="00BC6517" w:rsidP="00BC6517">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Е.А. Аксенова</w:t>
            </w:r>
          </w:p>
          <w:p w14:paraId="32EFE4B6" w14:textId="77777777" w:rsidR="00BC6517" w:rsidRPr="00FD0436" w:rsidRDefault="00BC6517" w:rsidP="00BC6517">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терапевт министерства здравоохранения Новосибирской области О.В. Дуничева</w:t>
            </w:r>
          </w:p>
          <w:p w14:paraId="3825E9D7" w14:textId="77777777" w:rsidR="00197661" w:rsidRPr="00FD0436" w:rsidRDefault="00BC6517" w:rsidP="00BC6517">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кардиолог министерства здравоохранения Новосибирской области С.А. Зенин</w:t>
            </w:r>
          </w:p>
        </w:tc>
        <w:tc>
          <w:tcPr>
            <w:tcW w:w="4045" w:type="dxa"/>
            <w:shd w:val="clear" w:color="auto" w:fill="auto"/>
          </w:tcPr>
          <w:p w14:paraId="2188C123" w14:textId="77777777" w:rsidR="00197661" w:rsidRPr="00FD0436" w:rsidRDefault="00BC6517" w:rsidP="00992D70">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Обеспечение своевременной и высококвалифированной медицинской помощи пациентам с ХСН</w:t>
            </w:r>
          </w:p>
        </w:tc>
      </w:tr>
      <w:tr w:rsidR="00197661" w:rsidRPr="00FD0436" w14:paraId="38DE1720" w14:textId="77777777" w:rsidTr="00364A97">
        <w:tc>
          <w:tcPr>
            <w:tcW w:w="1176" w:type="dxa"/>
            <w:shd w:val="clear" w:color="auto" w:fill="auto"/>
          </w:tcPr>
          <w:p w14:paraId="67331C02" w14:textId="7D1B5375" w:rsidR="00197661" w:rsidRPr="00FD0436" w:rsidRDefault="00364A97" w:rsidP="00992D70">
            <w:pPr>
              <w:spacing w:line="240" w:lineRule="auto"/>
              <w:jc w:val="center"/>
              <w:rPr>
                <w:rFonts w:ascii="Times New Roman" w:hAnsi="Times New Roman" w:cs="Times New Roman"/>
                <w:i/>
                <w:sz w:val="24"/>
                <w:szCs w:val="24"/>
              </w:rPr>
            </w:pPr>
            <w:r>
              <w:rPr>
                <w:rFonts w:ascii="Times New Roman" w:hAnsi="Times New Roman" w:cs="Times New Roman"/>
                <w:i/>
                <w:sz w:val="24"/>
                <w:szCs w:val="24"/>
              </w:rPr>
              <w:t>11.</w:t>
            </w:r>
            <w:r w:rsidR="00BC6517" w:rsidRPr="00FD0436">
              <w:rPr>
                <w:rFonts w:ascii="Times New Roman" w:hAnsi="Times New Roman" w:cs="Times New Roman"/>
                <w:i/>
                <w:sz w:val="24"/>
                <w:szCs w:val="24"/>
              </w:rPr>
              <w:t>4.1.1</w:t>
            </w:r>
          </w:p>
        </w:tc>
        <w:tc>
          <w:tcPr>
            <w:tcW w:w="4552" w:type="dxa"/>
            <w:shd w:val="clear" w:color="auto" w:fill="auto"/>
          </w:tcPr>
          <w:p w14:paraId="2EC679E8" w14:textId="77777777" w:rsidR="00197661" w:rsidRPr="00FD0436" w:rsidRDefault="00BC6517" w:rsidP="00992D70">
            <w:pPr>
              <w:spacing w:line="240" w:lineRule="auto"/>
              <w:rPr>
                <w:rFonts w:ascii="Times New Roman" w:hAnsi="Times New Roman" w:cs="Times New Roman"/>
                <w:sz w:val="24"/>
                <w:szCs w:val="24"/>
              </w:rPr>
            </w:pPr>
            <w:r w:rsidRPr="00FD0436">
              <w:rPr>
                <w:rFonts w:ascii="Times New Roman" w:hAnsi="Times New Roman" w:cs="Times New Roman"/>
                <w:sz w:val="24"/>
                <w:szCs w:val="24"/>
              </w:rPr>
              <w:t>Проведение ремонта (реконструкция помещений) кардиологического отделения ГБУЗ НСО «НОККД»</w:t>
            </w:r>
          </w:p>
        </w:tc>
        <w:tc>
          <w:tcPr>
            <w:tcW w:w="1496" w:type="dxa"/>
            <w:shd w:val="clear" w:color="auto" w:fill="auto"/>
          </w:tcPr>
          <w:p w14:paraId="0F3F7274" w14:textId="77777777" w:rsidR="00197661" w:rsidRPr="00FD0436" w:rsidRDefault="00BC6517" w:rsidP="00992D7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01.01.2020</w:t>
            </w:r>
          </w:p>
        </w:tc>
        <w:tc>
          <w:tcPr>
            <w:tcW w:w="1484" w:type="dxa"/>
            <w:shd w:val="clear" w:color="auto" w:fill="auto"/>
          </w:tcPr>
          <w:p w14:paraId="10169653" w14:textId="77777777" w:rsidR="00197661" w:rsidRPr="00FD0436" w:rsidRDefault="00BC6517" w:rsidP="00992D7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31.12.2021</w:t>
            </w:r>
          </w:p>
        </w:tc>
        <w:tc>
          <w:tcPr>
            <w:tcW w:w="3420" w:type="dxa"/>
            <w:shd w:val="clear" w:color="auto" w:fill="auto"/>
          </w:tcPr>
          <w:p w14:paraId="4D919AE2" w14:textId="77777777" w:rsidR="00197661" w:rsidRPr="00FD0436" w:rsidRDefault="00BC6517" w:rsidP="00992D7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врач ГБУЗ НСО «НОККД» О.В. Дуничева</w:t>
            </w:r>
          </w:p>
        </w:tc>
        <w:tc>
          <w:tcPr>
            <w:tcW w:w="4045" w:type="dxa"/>
            <w:shd w:val="clear" w:color="auto" w:fill="auto"/>
          </w:tcPr>
          <w:p w14:paraId="65EFBACC" w14:textId="77777777" w:rsidR="00197661" w:rsidRPr="00FD0436" w:rsidRDefault="00197661" w:rsidP="00992D70">
            <w:pPr>
              <w:spacing w:line="240" w:lineRule="auto"/>
              <w:rPr>
                <w:rFonts w:ascii="Times New Roman" w:eastAsia="Times New Roman" w:hAnsi="Times New Roman" w:cs="Times New Roman"/>
                <w:sz w:val="24"/>
                <w:szCs w:val="24"/>
              </w:rPr>
            </w:pPr>
          </w:p>
        </w:tc>
      </w:tr>
      <w:tr w:rsidR="00197661" w:rsidRPr="00FD0436" w14:paraId="30551E52" w14:textId="77777777" w:rsidTr="00364A97">
        <w:tc>
          <w:tcPr>
            <w:tcW w:w="1176" w:type="dxa"/>
            <w:shd w:val="clear" w:color="auto" w:fill="auto"/>
          </w:tcPr>
          <w:p w14:paraId="3B29F97F" w14:textId="132AB749" w:rsidR="00197661" w:rsidRPr="00FD0436" w:rsidRDefault="00364A97" w:rsidP="00992D70">
            <w:pPr>
              <w:spacing w:line="240" w:lineRule="auto"/>
              <w:jc w:val="center"/>
              <w:rPr>
                <w:rFonts w:ascii="Times New Roman" w:hAnsi="Times New Roman" w:cs="Times New Roman"/>
                <w:i/>
                <w:sz w:val="24"/>
                <w:szCs w:val="24"/>
              </w:rPr>
            </w:pPr>
            <w:r>
              <w:rPr>
                <w:rFonts w:ascii="Times New Roman" w:hAnsi="Times New Roman" w:cs="Times New Roman"/>
                <w:i/>
                <w:sz w:val="24"/>
                <w:szCs w:val="24"/>
              </w:rPr>
              <w:t>11.</w:t>
            </w:r>
            <w:r w:rsidR="00BC6517" w:rsidRPr="00FD0436">
              <w:rPr>
                <w:rFonts w:ascii="Times New Roman" w:hAnsi="Times New Roman" w:cs="Times New Roman"/>
                <w:i/>
                <w:sz w:val="24"/>
                <w:szCs w:val="24"/>
              </w:rPr>
              <w:t>4.1.2</w:t>
            </w:r>
          </w:p>
        </w:tc>
        <w:tc>
          <w:tcPr>
            <w:tcW w:w="4552" w:type="dxa"/>
            <w:shd w:val="clear" w:color="auto" w:fill="auto"/>
          </w:tcPr>
          <w:p w14:paraId="545552EE" w14:textId="77777777" w:rsidR="00197661" w:rsidRPr="00FD0436" w:rsidRDefault="00BC6517" w:rsidP="00992D70">
            <w:pPr>
              <w:spacing w:line="240" w:lineRule="auto"/>
              <w:rPr>
                <w:rFonts w:ascii="Times New Roman" w:hAnsi="Times New Roman" w:cs="Times New Roman"/>
                <w:sz w:val="24"/>
                <w:szCs w:val="24"/>
              </w:rPr>
            </w:pPr>
            <w:r w:rsidRPr="00FD0436">
              <w:rPr>
                <w:rFonts w:ascii="Times New Roman" w:hAnsi="Times New Roman" w:cs="Times New Roman"/>
                <w:sz w:val="24"/>
                <w:szCs w:val="24"/>
              </w:rPr>
              <w:t>Организация и оснащение ПИТа на базе кардиологического отделения</w:t>
            </w:r>
          </w:p>
        </w:tc>
        <w:tc>
          <w:tcPr>
            <w:tcW w:w="1496" w:type="dxa"/>
            <w:shd w:val="clear" w:color="auto" w:fill="auto"/>
          </w:tcPr>
          <w:p w14:paraId="685B4D79" w14:textId="77777777" w:rsidR="00197661" w:rsidRPr="00FD0436" w:rsidRDefault="00BC6517" w:rsidP="00992D7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01.01.2022</w:t>
            </w:r>
          </w:p>
        </w:tc>
        <w:tc>
          <w:tcPr>
            <w:tcW w:w="1484" w:type="dxa"/>
            <w:shd w:val="clear" w:color="auto" w:fill="auto"/>
          </w:tcPr>
          <w:p w14:paraId="11B81312" w14:textId="77777777" w:rsidR="00197661" w:rsidRPr="00FD0436" w:rsidRDefault="00BC6517" w:rsidP="00992D7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31.12.2022</w:t>
            </w:r>
          </w:p>
        </w:tc>
        <w:tc>
          <w:tcPr>
            <w:tcW w:w="3420" w:type="dxa"/>
            <w:shd w:val="clear" w:color="auto" w:fill="auto"/>
          </w:tcPr>
          <w:p w14:paraId="5DC05388" w14:textId="77777777" w:rsidR="00BC6517" w:rsidRPr="00FD0436" w:rsidRDefault="00BC6517" w:rsidP="00BC6517">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Е.А. Аксенова</w:t>
            </w:r>
          </w:p>
          <w:p w14:paraId="365178E0" w14:textId="77777777" w:rsidR="00197661" w:rsidRPr="00FD0436" w:rsidRDefault="00BC6517" w:rsidP="00BC6517">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А.В. Колупаев</w:t>
            </w:r>
          </w:p>
        </w:tc>
        <w:tc>
          <w:tcPr>
            <w:tcW w:w="4045" w:type="dxa"/>
            <w:shd w:val="clear" w:color="auto" w:fill="auto"/>
          </w:tcPr>
          <w:p w14:paraId="6E96F580" w14:textId="77777777" w:rsidR="00197661" w:rsidRPr="00FD0436" w:rsidRDefault="00197661" w:rsidP="00992D70">
            <w:pPr>
              <w:spacing w:line="240" w:lineRule="auto"/>
              <w:rPr>
                <w:rFonts w:ascii="Times New Roman" w:eastAsia="Times New Roman" w:hAnsi="Times New Roman" w:cs="Times New Roman"/>
                <w:sz w:val="24"/>
                <w:szCs w:val="24"/>
              </w:rPr>
            </w:pPr>
          </w:p>
        </w:tc>
      </w:tr>
      <w:tr w:rsidR="00197661" w:rsidRPr="00FD0436" w14:paraId="5CF11711" w14:textId="77777777" w:rsidTr="00364A97">
        <w:tc>
          <w:tcPr>
            <w:tcW w:w="1176" w:type="dxa"/>
            <w:shd w:val="clear" w:color="auto" w:fill="auto"/>
          </w:tcPr>
          <w:p w14:paraId="4C78FC24" w14:textId="1BD514AA" w:rsidR="00197661" w:rsidRPr="00FD0436" w:rsidRDefault="00364A97" w:rsidP="00992D70">
            <w:pPr>
              <w:spacing w:line="240" w:lineRule="auto"/>
              <w:jc w:val="center"/>
              <w:rPr>
                <w:rFonts w:ascii="Times New Roman" w:hAnsi="Times New Roman" w:cs="Times New Roman"/>
                <w:i/>
                <w:sz w:val="24"/>
                <w:szCs w:val="24"/>
              </w:rPr>
            </w:pPr>
            <w:r>
              <w:rPr>
                <w:rFonts w:ascii="Times New Roman" w:hAnsi="Times New Roman" w:cs="Times New Roman"/>
                <w:i/>
                <w:sz w:val="24"/>
                <w:szCs w:val="24"/>
              </w:rPr>
              <w:t>11.</w:t>
            </w:r>
            <w:r w:rsidR="00BC6517" w:rsidRPr="00FD0436">
              <w:rPr>
                <w:rFonts w:ascii="Times New Roman" w:hAnsi="Times New Roman" w:cs="Times New Roman"/>
                <w:i/>
                <w:sz w:val="24"/>
                <w:szCs w:val="24"/>
              </w:rPr>
              <w:t>4.1.3</w:t>
            </w:r>
          </w:p>
        </w:tc>
        <w:tc>
          <w:tcPr>
            <w:tcW w:w="4552" w:type="dxa"/>
            <w:shd w:val="clear" w:color="auto" w:fill="auto"/>
          </w:tcPr>
          <w:p w14:paraId="586DCE70" w14:textId="77777777" w:rsidR="00197661" w:rsidRPr="00FD0436" w:rsidRDefault="00BC6517" w:rsidP="00992D70">
            <w:pPr>
              <w:spacing w:line="240" w:lineRule="auto"/>
              <w:rPr>
                <w:rFonts w:ascii="Times New Roman" w:hAnsi="Times New Roman" w:cs="Times New Roman"/>
                <w:sz w:val="24"/>
                <w:szCs w:val="24"/>
              </w:rPr>
            </w:pPr>
            <w:r w:rsidRPr="00FD0436">
              <w:rPr>
                <w:rFonts w:ascii="Times New Roman" w:hAnsi="Times New Roman" w:cs="Times New Roman"/>
                <w:sz w:val="24"/>
                <w:szCs w:val="24"/>
              </w:rPr>
              <w:t>Организация работы кабинета ХСН на базе поликлинического отделений ГБУЗ НСО «НОККД»</w:t>
            </w:r>
          </w:p>
        </w:tc>
        <w:tc>
          <w:tcPr>
            <w:tcW w:w="1496" w:type="dxa"/>
            <w:shd w:val="clear" w:color="auto" w:fill="auto"/>
          </w:tcPr>
          <w:p w14:paraId="079584F8" w14:textId="77777777" w:rsidR="00197661" w:rsidRPr="00FD0436" w:rsidRDefault="00BC6517" w:rsidP="00992D7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01.01.2020</w:t>
            </w:r>
          </w:p>
        </w:tc>
        <w:tc>
          <w:tcPr>
            <w:tcW w:w="1484" w:type="dxa"/>
            <w:shd w:val="clear" w:color="auto" w:fill="auto"/>
          </w:tcPr>
          <w:p w14:paraId="0E1ACF40" w14:textId="77777777" w:rsidR="00197661" w:rsidRPr="00FD0436" w:rsidRDefault="00BC6517" w:rsidP="00992D7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31.12.2023</w:t>
            </w:r>
          </w:p>
        </w:tc>
        <w:tc>
          <w:tcPr>
            <w:tcW w:w="3420" w:type="dxa"/>
            <w:shd w:val="clear" w:color="auto" w:fill="auto"/>
          </w:tcPr>
          <w:p w14:paraId="358D83B9" w14:textId="77777777" w:rsidR="00BC6517" w:rsidRPr="00FD0436" w:rsidRDefault="00BC6517" w:rsidP="00BC6517">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Е.А. Аксенова</w:t>
            </w:r>
          </w:p>
          <w:p w14:paraId="11030FE6" w14:textId="77777777" w:rsidR="00BC6517" w:rsidRPr="00FD0436" w:rsidRDefault="00BC6517" w:rsidP="00BC6517">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 xml:space="preserve">Главный внештатный специалист терапевт министерства </w:t>
            </w:r>
            <w:r w:rsidRPr="00FD0436">
              <w:rPr>
                <w:rFonts w:ascii="Times New Roman" w:eastAsia="Times New Roman" w:hAnsi="Times New Roman" w:cs="Times New Roman"/>
                <w:bCs/>
                <w:i/>
                <w:sz w:val="24"/>
                <w:szCs w:val="24"/>
              </w:rPr>
              <w:lastRenderedPageBreak/>
              <w:t>здравоохранения Новосибирской области О.В. Дуничева</w:t>
            </w:r>
          </w:p>
          <w:p w14:paraId="3D85AD2B" w14:textId="77777777" w:rsidR="00197661" w:rsidRPr="00FD0436" w:rsidRDefault="00BC6517" w:rsidP="00BC6517">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кардиолог министерства здравоохранения Новосибирской области С.А. Зенин</w:t>
            </w:r>
          </w:p>
        </w:tc>
        <w:tc>
          <w:tcPr>
            <w:tcW w:w="4045" w:type="dxa"/>
            <w:shd w:val="clear" w:color="auto" w:fill="auto"/>
          </w:tcPr>
          <w:p w14:paraId="4C511074" w14:textId="77777777" w:rsidR="00197661" w:rsidRPr="00FD0436" w:rsidRDefault="00BC6517" w:rsidP="00992D70">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lastRenderedPageBreak/>
              <w:t>Утверждение приказом министерства здравоохранения Новосибирской области порядка направления в кабинет ХСН</w:t>
            </w:r>
          </w:p>
        </w:tc>
      </w:tr>
      <w:tr w:rsidR="00BC6517" w:rsidRPr="00FD0436" w14:paraId="727FEF1C" w14:textId="77777777" w:rsidTr="00364A97">
        <w:tc>
          <w:tcPr>
            <w:tcW w:w="1176" w:type="dxa"/>
            <w:shd w:val="clear" w:color="auto" w:fill="auto"/>
          </w:tcPr>
          <w:p w14:paraId="4D096CAB" w14:textId="3738288B" w:rsidR="00BC6517" w:rsidRPr="00FD0436" w:rsidRDefault="00364A97" w:rsidP="00992D70">
            <w:pPr>
              <w:spacing w:line="240" w:lineRule="auto"/>
              <w:jc w:val="center"/>
              <w:rPr>
                <w:rFonts w:ascii="Times New Roman" w:hAnsi="Times New Roman" w:cs="Times New Roman"/>
                <w:i/>
                <w:sz w:val="24"/>
                <w:szCs w:val="24"/>
              </w:rPr>
            </w:pPr>
            <w:r>
              <w:rPr>
                <w:rFonts w:ascii="Times New Roman" w:hAnsi="Times New Roman" w:cs="Times New Roman"/>
                <w:i/>
                <w:sz w:val="24"/>
                <w:szCs w:val="24"/>
              </w:rPr>
              <w:t>11.5</w:t>
            </w:r>
          </w:p>
        </w:tc>
        <w:tc>
          <w:tcPr>
            <w:tcW w:w="4552" w:type="dxa"/>
            <w:shd w:val="clear" w:color="auto" w:fill="auto"/>
          </w:tcPr>
          <w:p w14:paraId="7D9ACA90" w14:textId="77777777" w:rsidR="00BC6517" w:rsidRPr="00FD0436" w:rsidRDefault="00BC6517" w:rsidP="00992D70">
            <w:pPr>
              <w:spacing w:line="240" w:lineRule="auto"/>
              <w:rPr>
                <w:rFonts w:ascii="Times New Roman" w:hAnsi="Times New Roman" w:cs="Times New Roman"/>
                <w:sz w:val="24"/>
                <w:szCs w:val="24"/>
              </w:rPr>
            </w:pPr>
            <w:r w:rsidRPr="00FD0436">
              <w:rPr>
                <w:rFonts w:ascii="Times New Roman" w:hAnsi="Times New Roman" w:cs="Times New Roman"/>
                <w:sz w:val="24"/>
                <w:szCs w:val="24"/>
              </w:rPr>
              <w:t>Обеспечение ГБУЗ НСО «НОККД» медицинскими кадрами</w:t>
            </w:r>
          </w:p>
        </w:tc>
        <w:tc>
          <w:tcPr>
            <w:tcW w:w="1496" w:type="dxa"/>
            <w:shd w:val="clear" w:color="auto" w:fill="auto"/>
          </w:tcPr>
          <w:p w14:paraId="3659EC7A" w14:textId="77777777" w:rsidR="00BC6517" w:rsidRPr="00FD0436" w:rsidRDefault="00BC6517" w:rsidP="00992D7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01.07.2019</w:t>
            </w:r>
          </w:p>
        </w:tc>
        <w:tc>
          <w:tcPr>
            <w:tcW w:w="1484" w:type="dxa"/>
            <w:shd w:val="clear" w:color="auto" w:fill="auto"/>
          </w:tcPr>
          <w:p w14:paraId="32D1C908" w14:textId="77777777" w:rsidR="00BC6517" w:rsidRPr="00FD0436" w:rsidRDefault="00BC6517" w:rsidP="00992D7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31.12.2024</w:t>
            </w:r>
          </w:p>
        </w:tc>
        <w:tc>
          <w:tcPr>
            <w:tcW w:w="3420" w:type="dxa"/>
            <w:shd w:val="clear" w:color="auto" w:fill="auto"/>
          </w:tcPr>
          <w:p w14:paraId="351A010A" w14:textId="77777777" w:rsidR="00BC6517" w:rsidRPr="00FD0436" w:rsidRDefault="00BC6517" w:rsidP="00BC6517">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Е.А. Аксенова</w:t>
            </w:r>
          </w:p>
          <w:p w14:paraId="41A69AE6" w14:textId="77777777" w:rsidR="00BC6517" w:rsidRPr="00FD0436" w:rsidRDefault="00BC6517" w:rsidP="00992D7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врач ГБУЗ НСО «НОККД» О.В. Дуничева</w:t>
            </w:r>
          </w:p>
        </w:tc>
        <w:tc>
          <w:tcPr>
            <w:tcW w:w="4045" w:type="dxa"/>
            <w:shd w:val="clear" w:color="auto" w:fill="auto"/>
          </w:tcPr>
          <w:p w14:paraId="2F914139" w14:textId="77777777" w:rsidR="00BC6517" w:rsidRPr="00FD0436" w:rsidRDefault="00BC6517" w:rsidP="00992D70">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Повышение качества и доступности специализированной, в том числе высокотехнологичной помощи пациентам по профилям «кардиология» и «сердечно-сосудистая хирургия»</w:t>
            </w:r>
          </w:p>
        </w:tc>
      </w:tr>
      <w:tr w:rsidR="00BC6517" w:rsidRPr="00FD0436" w14:paraId="06410B5C" w14:textId="77777777" w:rsidTr="00364A97">
        <w:tc>
          <w:tcPr>
            <w:tcW w:w="1176" w:type="dxa"/>
            <w:shd w:val="clear" w:color="auto" w:fill="auto"/>
          </w:tcPr>
          <w:p w14:paraId="31050959" w14:textId="46F2C56B" w:rsidR="00BC6517" w:rsidRPr="00FD0436" w:rsidRDefault="00364A97" w:rsidP="00992D70">
            <w:pPr>
              <w:spacing w:line="240" w:lineRule="auto"/>
              <w:jc w:val="center"/>
              <w:rPr>
                <w:rFonts w:ascii="Times New Roman" w:hAnsi="Times New Roman" w:cs="Times New Roman"/>
                <w:i/>
                <w:sz w:val="24"/>
                <w:szCs w:val="24"/>
              </w:rPr>
            </w:pPr>
            <w:r>
              <w:rPr>
                <w:rFonts w:ascii="Times New Roman" w:hAnsi="Times New Roman" w:cs="Times New Roman"/>
                <w:i/>
                <w:sz w:val="24"/>
                <w:szCs w:val="24"/>
              </w:rPr>
              <w:t>11.</w:t>
            </w:r>
            <w:r w:rsidR="00BC6517" w:rsidRPr="00FD0436">
              <w:rPr>
                <w:rFonts w:ascii="Times New Roman" w:hAnsi="Times New Roman" w:cs="Times New Roman"/>
                <w:i/>
                <w:sz w:val="24"/>
                <w:szCs w:val="24"/>
              </w:rPr>
              <w:t>5.1</w:t>
            </w:r>
            <w:r w:rsidR="007877E4" w:rsidRPr="00FD0436">
              <w:rPr>
                <w:rFonts w:ascii="Times New Roman" w:hAnsi="Times New Roman" w:cs="Times New Roman"/>
                <w:i/>
                <w:sz w:val="24"/>
                <w:szCs w:val="24"/>
              </w:rPr>
              <w:t>.1</w:t>
            </w:r>
          </w:p>
        </w:tc>
        <w:tc>
          <w:tcPr>
            <w:tcW w:w="4552" w:type="dxa"/>
            <w:shd w:val="clear" w:color="auto" w:fill="auto"/>
          </w:tcPr>
          <w:p w14:paraId="29445EB2" w14:textId="77777777" w:rsidR="00BC6517" w:rsidRPr="00FD0436" w:rsidRDefault="00BC6517" w:rsidP="007877E4">
            <w:pPr>
              <w:spacing w:line="240" w:lineRule="auto"/>
              <w:rPr>
                <w:rFonts w:ascii="Times New Roman" w:hAnsi="Times New Roman" w:cs="Times New Roman"/>
                <w:sz w:val="24"/>
                <w:szCs w:val="24"/>
              </w:rPr>
            </w:pPr>
            <w:r w:rsidRPr="00FD0436">
              <w:rPr>
                <w:rFonts w:ascii="Times New Roman" w:hAnsi="Times New Roman" w:cs="Times New Roman"/>
                <w:sz w:val="24"/>
                <w:szCs w:val="24"/>
              </w:rPr>
              <w:t xml:space="preserve">Оптимизация штатной численности ГБУЗ НСО «НОККД» </w:t>
            </w:r>
          </w:p>
        </w:tc>
        <w:tc>
          <w:tcPr>
            <w:tcW w:w="1496" w:type="dxa"/>
            <w:shd w:val="clear" w:color="auto" w:fill="auto"/>
          </w:tcPr>
          <w:p w14:paraId="3EF19174" w14:textId="77777777" w:rsidR="00BC6517" w:rsidRPr="00FD0436" w:rsidRDefault="007877E4" w:rsidP="00992D7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01.07.2019</w:t>
            </w:r>
          </w:p>
        </w:tc>
        <w:tc>
          <w:tcPr>
            <w:tcW w:w="1484" w:type="dxa"/>
            <w:shd w:val="clear" w:color="auto" w:fill="auto"/>
          </w:tcPr>
          <w:p w14:paraId="5465F139" w14:textId="77777777" w:rsidR="00BC6517" w:rsidRPr="00FD0436" w:rsidRDefault="007877E4" w:rsidP="00992D7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31.12.2024</w:t>
            </w:r>
          </w:p>
        </w:tc>
        <w:tc>
          <w:tcPr>
            <w:tcW w:w="3420" w:type="dxa"/>
            <w:shd w:val="clear" w:color="auto" w:fill="auto"/>
          </w:tcPr>
          <w:p w14:paraId="65E3E8A1" w14:textId="77777777" w:rsidR="007877E4" w:rsidRPr="00FD0436" w:rsidRDefault="007877E4" w:rsidP="00992D7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врач ГБУЗ НСО «НОККД» О.В. Дуничева</w:t>
            </w:r>
          </w:p>
          <w:p w14:paraId="736048EB" w14:textId="77777777" w:rsidR="00BC6517" w:rsidRPr="00FD0436" w:rsidRDefault="007877E4" w:rsidP="00992D7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кардиолог министерства здравоохранения Новосибирской области С.А. Зенин</w:t>
            </w:r>
          </w:p>
        </w:tc>
        <w:tc>
          <w:tcPr>
            <w:tcW w:w="4045" w:type="dxa"/>
            <w:shd w:val="clear" w:color="auto" w:fill="auto"/>
          </w:tcPr>
          <w:p w14:paraId="4FDA56CE" w14:textId="77777777" w:rsidR="00BC6517" w:rsidRPr="00FD0436" w:rsidRDefault="00BC6517" w:rsidP="00992D70">
            <w:pPr>
              <w:spacing w:line="240" w:lineRule="auto"/>
              <w:rPr>
                <w:rFonts w:ascii="Times New Roman" w:eastAsia="Times New Roman" w:hAnsi="Times New Roman" w:cs="Times New Roman"/>
                <w:sz w:val="24"/>
                <w:szCs w:val="24"/>
              </w:rPr>
            </w:pPr>
          </w:p>
        </w:tc>
      </w:tr>
      <w:tr w:rsidR="00BC6517" w:rsidRPr="00FD0436" w14:paraId="2654AAE4" w14:textId="77777777" w:rsidTr="00364A97">
        <w:tc>
          <w:tcPr>
            <w:tcW w:w="1176" w:type="dxa"/>
            <w:shd w:val="clear" w:color="auto" w:fill="auto"/>
          </w:tcPr>
          <w:p w14:paraId="085D78D4" w14:textId="25A36B4C" w:rsidR="00BC6517" w:rsidRPr="00FD0436" w:rsidRDefault="00364A97" w:rsidP="00992D70">
            <w:pPr>
              <w:spacing w:line="240" w:lineRule="auto"/>
              <w:jc w:val="center"/>
              <w:rPr>
                <w:rFonts w:ascii="Times New Roman" w:hAnsi="Times New Roman" w:cs="Times New Roman"/>
                <w:i/>
                <w:sz w:val="24"/>
                <w:szCs w:val="24"/>
              </w:rPr>
            </w:pPr>
            <w:r>
              <w:rPr>
                <w:rFonts w:ascii="Times New Roman" w:hAnsi="Times New Roman" w:cs="Times New Roman"/>
                <w:i/>
                <w:sz w:val="24"/>
                <w:szCs w:val="24"/>
              </w:rPr>
              <w:t>11.</w:t>
            </w:r>
            <w:r w:rsidR="007877E4" w:rsidRPr="00FD0436">
              <w:rPr>
                <w:rFonts w:ascii="Times New Roman" w:hAnsi="Times New Roman" w:cs="Times New Roman"/>
                <w:i/>
                <w:sz w:val="24"/>
                <w:szCs w:val="24"/>
              </w:rPr>
              <w:t>5.1.2</w:t>
            </w:r>
          </w:p>
        </w:tc>
        <w:tc>
          <w:tcPr>
            <w:tcW w:w="4552" w:type="dxa"/>
            <w:shd w:val="clear" w:color="auto" w:fill="auto"/>
          </w:tcPr>
          <w:p w14:paraId="04F11D88" w14:textId="77777777" w:rsidR="00BC6517" w:rsidRPr="00FD0436" w:rsidRDefault="007877E4" w:rsidP="00992D70">
            <w:pPr>
              <w:spacing w:line="240" w:lineRule="auto"/>
              <w:rPr>
                <w:rFonts w:ascii="Times New Roman" w:hAnsi="Times New Roman" w:cs="Times New Roman"/>
                <w:sz w:val="24"/>
                <w:szCs w:val="24"/>
              </w:rPr>
            </w:pPr>
            <w:r w:rsidRPr="00FD0436">
              <w:rPr>
                <w:rFonts w:ascii="Times New Roman" w:hAnsi="Times New Roman" w:cs="Times New Roman"/>
                <w:sz w:val="24"/>
                <w:szCs w:val="24"/>
              </w:rPr>
              <w:t>Обеспечение работы рентгеноперационных (аритмологической и коронарной) в 2 смены</w:t>
            </w:r>
          </w:p>
        </w:tc>
        <w:tc>
          <w:tcPr>
            <w:tcW w:w="1496" w:type="dxa"/>
            <w:shd w:val="clear" w:color="auto" w:fill="auto"/>
          </w:tcPr>
          <w:p w14:paraId="3106ACF2" w14:textId="77777777" w:rsidR="00BC6517" w:rsidRPr="00FD0436" w:rsidRDefault="007877E4" w:rsidP="00992D7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01.07.2019</w:t>
            </w:r>
          </w:p>
        </w:tc>
        <w:tc>
          <w:tcPr>
            <w:tcW w:w="1484" w:type="dxa"/>
            <w:shd w:val="clear" w:color="auto" w:fill="auto"/>
          </w:tcPr>
          <w:p w14:paraId="68257EC7" w14:textId="77777777" w:rsidR="00BC6517" w:rsidRPr="00FD0436" w:rsidRDefault="007877E4" w:rsidP="00992D7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31.12.2024</w:t>
            </w:r>
          </w:p>
        </w:tc>
        <w:tc>
          <w:tcPr>
            <w:tcW w:w="3420" w:type="dxa"/>
            <w:shd w:val="clear" w:color="auto" w:fill="auto"/>
          </w:tcPr>
          <w:p w14:paraId="017D8159" w14:textId="77777777" w:rsidR="007877E4" w:rsidRPr="00FD0436" w:rsidRDefault="007877E4" w:rsidP="007877E4">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врач ГБУЗ НСО «НОККД» О.В. Дуничева</w:t>
            </w:r>
          </w:p>
          <w:p w14:paraId="46D7D9C5" w14:textId="77777777" w:rsidR="00BC6517" w:rsidRPr="00FD0436" w:rsidRDefault="007877E4" w:rsidP="007877E4">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кардиолог министерства здравоохранения Новосибирской области С.А. Зенин</w:t>
            </w:r>
          </w:p>
        </w:tc>
        <w:tc>
          <w:tcPr>
            <w:tcW w:w="4045" w:type="dxa"/>
            <w:shd w:val="clear" w:color="auto" w:fill="auto"/>
          </w:tcPr>
          <w:p w14:paraId="61CA3B60" w14:textId="77777777" w:rsidR="00BC6517" w:rsidRPr="00FD0436" w:rsidRDefault="00BC6517" w:rsidP="00992D70">
            <w:pPr>
              <w:spacing w:line="240" w:lineRule="auto"/>
              <w:rPr>
                <w:rFonts w:ascii="Times New Roman" w:eastAsia="Times New Roman" w:hAnsi="Times New Roman" w:cs="Times New Roman"/>
                <w:sz w:val="24"/>
                <w:szCs w:val="24"/>
              </w:rPr>
            </w:pPr>
          </w:p>
        </w:tc>
      </w:tr>
      <w:tr w:rsidR="00BC6517" w:rsidRPr="00FD0436" w14:paraId="49CE4AD0" w14:textId="77777777" w:rsidTr="00364A97">
        <w:tc>
          <w:tcPr>
            <w:tcW w:w="1176" w:type="dxa"/>
            <w:shd w:val="clear" w:color="auto" w:fill="auto"/>
          </w:tcPr>
          <w:p w14:paraId="192CBE94" w14:textId="12104261" w:rsidR="00BC6517" w:rsidRPr="00FD0436" w:rsidRDefault="00364A97" w:rsidP="00992D70">
            <w:pPr>
              <w:spacing w:line="240" w:lineRule="auto"/>
              <w:jc w:val="center"/>
              <w:rPr>
                <w:rFonts w:ascii="Times New Roman" w:hAnsi="Times New Roman" w:cs="Times New Roman"/>
                <w:i/>
                <w:sz w:val="24"/>
                <w:szCs w:val="24"/>
              </w:rPr>
            </w:pPr>
            <w:r>
              <w:rPr>
                <w:rFonts w:ascii="Times New Roman" w:hAnsi="Times New Roman" w:cs="Times New Roman"/>
                <w:i/>
                <w:sz w:val="24"/>
                <w:szCs w:val="24"/>
              </w:rPr>
              <w:t>11.</w:t>
            </w:r>
            <w:r w:rsidR="007877E4" w:rsidRPr="00FD0436">
              <w:rPr>
                <w:rFonts w:ascii="Times New Roman" w:hAnsi="Times New Roman" w:cs="Times New Roman"/>
                <w:i/>
                <w:sz w:val="24"/>
                <w:szCs w:val="24"/>
              </w:rPr>
              <w:t>5.1.3</w:t>
            </w:r>
          </w:p>
        </w:tc>
        <w:tc>
          <w:tcPr>
            <w:tcW w:w="4552" w:type="dxa"/>
            <w:shd w:val="clear" w:color="auto" w:fill="auto"/>
          </w:tcPr>
          <w:p w14:paraId="6497EDC2" w14:textId="77777777" w:rsidR="00BC6517" w:rsidRPr="00FD0436" w:rsidRDefault="007877E4" w:rsidP="00992D70">
            <w:pPr>
              <w:spacing w:line="240" w:lineRule="auto"/>
              <w:rPr>
                <w:rFonts w:ascii="Times New Roman" w:hAnsi="Times New Roman" w:cs="Times New Roman"/>
                <w:sz w:val="24"/>
                <w:szCs w:val="24"/>
              </w:rPr>
            </w:pPr>
            <w:r w:rsidRPr="00FD0436">
              <w:rPr>
                <w:rFonts w:ascii="Times New Roman" w:hAnsi="Times New Roman" w:cs="Times New Roman"/>
                <w:sz w:val="24"/>
                <w:szCs w:val="24"/>
              </w:rPr>
              <w:t>Предоставление заявки в ФГБОУ ВО «НГМУ» Минздрава России о потребности в подготовке медицинских кадров для ГБУЗ НСО «НОККД»</w:t>
            </w:r>
          </w:p>
        </w:tc>
        <w:tc>
          <w:tcPr>
            <w:tcW w:w="1496" w:type="dxa"/>
            <w:shd w:val="clear" w:color="auto" w:fill="auto"/>
          </w:tcPr>
          <w:p w14:paraId="33891BF2" w14:textId="77777777" w:rsidR="00BC6517" w:rsidRPr="00FD0436" w:rsidRDefault="007877E4" w:rsidP="00992D7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01.01.2020</w:t>
            </w:r>
          </w:p>
        </w:tc>
        <w:tc>
          <w:tcPr>
            <w:tcW w:w="1484" w:type="dxa"/>
            <w:shd w:val="clear" w:color="auto" w:fill="auto"/>
          </w:tcPr>
          <w:p w14:paraId="2E01DF0B" w14:textId="77777777" w:rsidR="00BC6517" w:rsidRPr="00FD0436" w:rsidRDefault="007877E4" w:rsidP="00992D7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31.12.2024</w:t>
            </w:r>
          </w:p>
        </w:tc>
        <w:tc>
          <w:tcPr>
            <w:tcW w:w="3420" w:type="dxa"/>
            <w:shd w:val="clear" w:color="auto" w:fill="auto"/>
          </w:tcPr>
          <w:p w14:paraId="18D67174" w14:textId="77777777" w:rsidR="007877E4" w:rsidRPr="00FD0436" w:rsidRDefault="007877E4" w:rsidP="007877E4">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Е.А. Аксенова</w:t>
            </w:r>
          </w:p>
          <w:p w14:paraId="75CB3B6A" w14:textId="77777777" w:rsidR="00BC6517" w:rsidRPr="00FD0436" w:rsidRDefault="00BC6517" w:rsidP="00992D70">
            <w:pPr>
              <w:spacing w:line="240" w:lineRule="auto"/>
              <w:ind w:left="74"/>
              <w:rPr>
                <w:rFonts w:ascii="Times New Roman" w:eastAsia="Times New Roman" w:hAnsi="Times New Roman" w:cs="Times New Roman"/>
                <w:bCs/>
                <w:i/>
                <w:sz w:val="24"/>
                <w:szCs w:val="24"/>
              </w:rPr>
            </w:pPr>
          </w:p>
        </w:tc>
        <w:tc>
          <w:tcPr>
            <w:tcW w:w="4045" w:type="dxa"/>
            <w:shd w:val="clear" w:color="auto" w:fill="auto"/>
          </w:tcPr>
          <w:p w14:paraId="10B34E44" w14:textId="77777777" w:rsidR="00BC6517" w:rsidRPr="00FD0436" w:rsidRDefault="00BC6517" w:rsidP="00992D70">
            <w:pPr>
              <w:spacing w:line="240" w:lineRule="auto"/>
              <w:rPr>
                <w:rFonts w:ascii="Times New Roman" w:eastAsia="Times New Roman" w:hAnsi="Times New Roman" w:cs="Times New Roman"/>
                <w:sz w:val="24"/>
                <w:szCs w:val="24"/>
              </w:rPr>
            </w:pPr>
          </w:p>
        </w:tc>
      </w:tr>
      <w:tr w:rsidR="007877E4" w:rsidRPr="00FD0436" w14:paraId="3B42516F" w14:textId="77777777" w:rsidTr="00364A97">
        <w:tc>
          <w:tcPr>
            <w:tcW w:w="1176" w:type="dxa"/>
            <w:shd w:val="clear" w:color="auto" w:fill="auto"/>
          </w:tcPr>
          <w:p w14:paraId="53A32136" w14:textId="25EF3164" w:rsidR="007877E4" w:rsidRPr="00FD0436" w:rsidRDefault="00364A97" w:rsidP="00364A97">
            <w:pPr>
              <w:spacing w:line="240" w:lineRule="auto"/>
              <w:jc w:val="center"/>
              <w:rPr>
                <w:rFonts w:ascii="Times New Roman" w:hAnsi="Times New Roman" w:cs="Times New Roman"/>
                <w:i/>
                <w:sz w:val="24"/>
                <w:szCs w:val="24"/>
              </w:rPr>
            </w:pPr>
            <w:r>
              <w:rPr>
                <w:rFonts w:ascii="Times New Roman" w:hAnsi="Times New Roman" w:cs="Times New Roman"/>
                <w:i/>
                <w:sz w:val="24"/>
                <w:szCs w:val="24"/>
              </w:rPr>
              <w:lastRenderedPageBreak/>
              <w:t>11.</w:t>
            </w:r>
            <w:r w:rsidR="007877E4" w:rsidRPr="00FD0436">
              <w:rPr>
                <w:rFonts w:ascii="Times New Roman" w:hAnsi="Times New Roman" w:cs="Times New Roman"/>
                <w:i/>
                <w:sz w:val="24"/>
                <w:szCs w:val="24"/>
              </w:rPr>
              <w:t>6</w:t>
            </w:r>
          </w:p>
        </w:tc>
        <w:tc>
          <w:tcPr>
            <w:tcW w:w="4552" w:type="dxa"/>
            <w:shd w:val="clear" w:color="auto" w:fill="auto"/>
          </w:tcPr>
          <w:p w14:paraId="343DE47E" w14:textId="77777777" w:rsidR="007877E4" w:rsidRPr="00FD0436" w:rsidRDefault="007877E4" w:rsidP="00992D70">
            <w:pPr>
              <w:spacing w:line="240" w:lineRule="auto"/>
              <w:rPr>
                <w:rFonts w:ascii="Times New Roman" w:hAnsi="Times New Roman" w:cs="Times New Roman"/>
                <w:sz w:val="24"/>
                <w:szCs w:val="24"/>
              </w:rPr>
            </w:pPr>
            <w:r w:rsidRPr="00FD0436">
              <w:rPr>
                <w:rFonts w:ascii="Times New Roman" w:hAnsi="Times New Roman" w:cs="Times New Roman"/>
                <w:sz w:val="24"/>
                <w:szCs w:val="24"/>
              </w:rPr>
              <w:t>Создание центра организационно-методического обеспечения качества оказания медицинской помощи по профилю «кардиология» (далее – Центр)</w:t>
            </w:r>
          </w:p>
        </w:tc>
        <w:tc>
          <w:tcPr>
            <w:tcW w:w="1496" w:type="dxa"/>
            <w:shd w:val="clear" w:color="auto" w:fill="auto"/>
          </w:tcPr>
          <w:p w14:paraId="45738160" w14:textId="77777777" w:rsidR="007877E4" w:rsidRPr="00FD0436" w:rsidRDefault="007877E4" w:rsidP="00992D7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01.07.2019</w:t>
            </w:r>
          </w:p>
        </w:tc>
        <w:tc>
          <w:tcPr>
            <w:tcW w:w="1484" w:type="dxa"/>
            <w:shd w:val="clear" w:color="auto" w:fill="auto"/>
          </w:tcPr>
          <w:p w14:paraId="7B372447" w14:textId="77777777" w:rsidR="007877E4" w:rsidRPr="00FD0436" w:rsidRDefault="007877E4" w:rsidP="00992D7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31.12.2024</w:t>
            </w:r>
          </w:p>
        </w:tc>
        <w:tc>
          <w:tcPr>
            <w:tcW w:w="3420" w:type="dxa"/>
            <w:shd w:val="clear" w:color="auto" w:fill="auto"/>
          </w:tcPr>
          <w:p w14:paraId="0D77A0EC" w14:textId="77777777" w:rsidR="007877E4" w:rsidRPr="00FD0436" w:rsidRDefault="007877E4" w:rsidP="00992D70">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Е.А. Аксенова</w:t>
            </w:r>
          </w:p>
          <w:p w14:paraId="41652B37" w14:textId="77777777" w:rsidR="007877E4" w:rsidRPr="00FD0436" w:rsidRDefault="007877E4" w:rsidP="007877E4">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терапевт министерства здравоохранения Новосибирской области О.В. Дуничева</w:t>
            </w:r>
          </w:p>
          <w:p w14:paraId="6137C0A2" w14:textId="77777777" w:rsidR="007877E4" w:rsidRPr="00FD0436" w:rsidRDefault="007877E4" w:rsidP="007877E4">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кардиолог министерства здравоохранения Новосибирской области С.А. Зенин</w:t>
            </w:r>
          </w:p>
        </w:tc>
        <w:tc>
          <w:tcPr>
            <w:tcW w:w="4045" w:type="dxa"/>
            <w:shd w:val="clear" w:color="auto" w:fill="auto"/>
          </w:tcPr>
          <w:p w14:paraId="32E5F705" w14:textId="77777777" w:rsidR="007877E4" w:rsidRPr="00FD0436" w:rsidRDefault="007877E4" w:rsidP="00992D70">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Обеспечение актуализации информации о структуре кардиологической службы региона, анализ и оптимизация маршрутизации пациентов по профилю «кардиология», методической поддержки государственных медицинских организаций</w:t>
            </w:r>
          </w:p>
        </w:tc>
      </w:tr>
      <w:tr w:rsidR="007877E4" w:rsidRPr="00FD0436" w14:paraId="793B9292" w14:textId="77777777" w:rsidTr="00364A97">
        <w:tc>
          <w:tcPr>
            <w:tcW w:w="1176" w:type="dxa"/>
            <w:shd w:val="clear" w:color="auto" w:fill="auto"/>
          </w:tcPr>
          <w:p w14:paraId="7A3AE843" w14:textId="2B1003E8" w:rsidR="007877E4" w:rsidRPr="00FD0436" w:rsidRDefault="00364A97" w:rsidP="00992D70">
            <w:pPr>
              <w:spacing w:line="240" w:lineRule="auto"/>
              <w:jc w:val="center"/>
              <w:rPr>
                <w:rFonts w:ascii="Times New Roman" w:hAnsi="Times New Roman" w:cs="Times New Roman"/>
                <w:i/>
                <w:sz w:val="24"/>
                <w:szCs w:val="24"/>
              </w:rPr>
            </w:pPr>
            <w:r>
              <w:rPr>
                <w:rFonts w:ascii="Times New Roman" w:hAnsi="Times New Roman" w:cs="Times New Roman"/>
                <w:i/>
                <w:sz w:val="24"/>
                <w:szCs w:val="24"/>
              </w:rPr>
              <w:t>11.</w:t>
            </w:r>
            <w:r w:rsidR="007877E4" w:rsidRPr="00FD0436">
              <w:rPr>
                <w:rFonts w:ascii="Times New Roman" w:hAnsi="Times New Roman" w:cs="Times New Roman"/>
                <w:i/>
                <w:sz w:val="24"/>
                <w:szCs w:val="24"/>
              </w:rPr>
              <w:t>6.1.1</w:t>
            </w:r>
          </w:p>
        </w:tc>
        <w:tc>
          <w:tcPr>
            <w:tcW w:w="4552" w:type="dxa"/>
            <w:shd w:val="clear" w:color="auto" w:fill="auto"/>
          </w:tcPr>
          <w:p w14:paraId="40ED437B" w14:textId="77777777" w:rsidR="007877E4" w:rsidRPr="00FD0436" w:rsidRDefault="007877E4" w:rsidP="00992D70">
            <w:pPr>
              <w:spacing w:line="240" w:lineRule="auto"/>
              <w:rPr>
                <w:rFonts w:ascii="Times New Roman" w:hAnsi="Times New Roman" w:cs="Times New Roman"/>
                <w:sz w:val="24"/>
                <w:szCs w:val="24"/>
              </w:rPr>
            </w:pPr>
            <w:r w:rsidRPr="00FD0436">
              <w:rPr>
                <w:rFonts w:ascii="Times New Roman" w:hAnsi="Times New Roman" w:cs="Times New Roman"/>
                <w:sz w:val="24"/>
                <w:szCs w:val="24"/>
              </w:rPr>
              <w:t>Определение задач Центра</w:t>
            </w:r>
          </w:p>
        </w:tc>
        <w:tc>
          <w:tcPr>
            <w:tcW w:w="1496" w:type="dxa"/>
            <w:shd w:val="clear" w:color="auto" w:fill="auto"/>
          </w:tcPr>
          <w:p w14:paraId="6942AA4F" w14:textId="77777777" w:rsidR="007877E4" w:rsidRPr="00FD0436" w:rsidRDefault="007877E4" w:rsidP="00992D7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01.07.2019</w:t>
            </w:r>
          </w:p>
        </w:tc>
        <w:tc>
          <w:tcPr>
            <w:tcW w:w="1484" w:type="dxa"/>
            <w:shd w:val="clear" w:color="auto" w:fill="auto"/>
          </w:tcPr>
          <w:p w14:paraId="3D8C96BB" w14:textId="77777777" w:rsidR="007877E4" w:rsidRPr="00FD0436" w:rsidRDefault="007877E4" w:rsidP="00992D7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01.10.2019</w:t>
            </w:r>
          </w:p>
        </w:tc>
        <w:tc>
          <w:tcPr>
            <w:tcW w:w="3420" w:type="dxa"/>
            <w:shd w:val="clear" w:color="auto" w:fill="auto"/>
          </w:tcPr>
          <w:p w14:paraId="557F4B57" w14:textId="77777777" w:rsidR="007877E4" w:rsidRPr="00FD0436" w:rsidRDefault="007877E4" w:rsidP="007877E4">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Е.А. Аксенова</w:t>
            </w:r>
          </w:p>
          <w:p w14:paraId="0F7A266B" w14:textId="77777777" w:rsidR="007877E4" w:rsidRPr="00FD0436" w:rsidRDefault="007877E4" w:rsidP="007877E4">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терапевт министерства здравоохранения Новосибирской области О.В. Дуничева</w:t>
            </w:r>
          </w:p>
          <w:p w14:paraId="5C209A3B" w14:textId="77777777" w:rsidR="007877E4" w:rsidRPr="00FD0436" w:rsidRDefault="007877E4" w:rsidP="007877E4">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кардиолог министерства здравоохранения Новосибирской области С.А. Зенин</w:t>
            </w:r>
          </w:p>
        </w:tc>
        <w:tc>
          <w:tcPr>
            <w:tcW w:w="4045" w:type="dxa"/>
            <w:shd w:val="clear" w:color="auto" w:fill="auto"/>
          </w:tcPr>
          <w:p w14:paraId="69C9AE96" w14:textId="77777777" w:rsidR="007877E4" w:rsidRPr="00FD0436" w:rsidRDefault="007877E4" w:rsidP="00992D70">
            <w:pPr>
              <w:spacing w:line="240" w:lineRule="auto"/>
              <w:rPr>
                <w:rFonts w:ascii="Times New Roman" w:eastAsia="Times New Roman" w:hAnsi="Times New Roman" w:cs="Times New Roman"/>
                <w:sz w:val="24"/>
                <w:szCs w:val="24"/>
              </w:rPr>
            </w:pPr>
          </w:p>
        </w:tc>
      </w:tr>
      <w:tr w:rsidR="007877E4" w:rsidRPr="00FD0436" w14:paraId="0C127C8D" w14:textId="77777777" w:rsidTr="00364A97">
        <w:tc>
          <w:tcPr>
            <w:tcW w:w="1176" w:type="dxa"/>
            <w:shd w:val="clear" w:color="auto" w:fill="auto"/>
          </w:tcPr>
          <w:p w14:paraId="7D72E252" w14:textId="2B28C6A2" w:rsidR="007877E4" w:rsidRPr="00FD0436" w:rsidRDefault="00364A97" w:rsidP="00992D70">
            <w:pPr>
              <w:spacing w:line="240" w:lineRule="auto"/>
              <w:jc w:val="center"/>
              <w:rPr>
                <w:rFonts w:ascii="Times New Roman" w:hAnsi="Times New Roman" w:cs="Times New Roman"/>
                <w:i/>
                <w:sz w:val="24"/>
                <w:szCs w:val="24"/>
              </w:rPr>
            </w:pPr>
            <w:r>
              <w:rPr>
                <w:rFonts w:ascii="Times New Roman" w:hAnsi="Times New Roman" w:cs="Times New Roman"/>
                <w:i/>
                <w:sz w:val="24"/>
                <w:szCs w:val="24"/>
              </w:rPr>
              <w:t>11.</w:t>
            </w:r>
            <w:r w:rsidR="007877E4" w:rsidRPr="00FD0436">
              <w:rPr>
                <w:rFonts w:ascii="Times New Roman" w:hAnsi="Times New Roman" w:cs="Times New Roman"/>
                <w:i/>
                <w:sz w:val="24"/>
                <w:szCs w:val="24"/>
              </w:rPr>
              <w:t>6.1.2</w:t>
            </w:r>
          </w:p>
        </w:tc>
        <w:tc>
          <w:tcPr>
            <w:tcW w:w="4552" w:type="dxa"/>
            <w:shd w:val="clear" w:color="auto" w:fill="auto"/>
          </w:tcPr>
          <w:p w14:paraId="3B616A96" w14:textId="77777777" w:rsidR="007877E4" w:rsidRPr="00FD0436" w:rsidRDefault="007877E4" w:rsidP="00992D70">
            <w:pPr>
              <w:spacing w:line="240" w:lineRule="auto"/>
              <w:rPr>
                <w:rFonts w:ascii="Times New Roman" w:hAnsi="Times New Roman" w:cs="Times New Roman"/>
                <w:sz w:val="24"/>
                <w:szCs w:val="24"/>
              </w:rPr>
            </w:pPr>
            <w:r w:rsidRPr="00FD0436">
              <w:rPr>
                <w:rFonts w:ascii="Times New Roman" w:hAnsi="Times New Roman" w:cs="Times New Roman"/>
                <w:sz w:val="24"/>
                <w:szCs w:val="24"/>
              </w:rPr>
              <w:t>Определение потребности в медицинских кадрах для организации работы Центра</w:t>
            </w:r>
          </w:p>
        </w:tc>
        <w:tc>
          <w:tcPr>
            <w:tcW w:w="1496" w:type="dxa"/>
            <w:shd w:val="clear" w:color="auto" w:fill="auto"/>
          </w:tcPr>
          <w:p w14:paraId="2342CDA4" w14:textId="77777777" w:rsidR="007877E4" w:rsidRPr="00FD0436" w:rsidRDefault="007877E4" w:rsidP="00992D7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01.10.2019</w:t>
            </w:r>
          </w:p>
        </w:tc>
        <w:tc>
          <w:tcPr>
            <w:tcW w:w="1484" w:type="dxa"/>
            <w:shd w:val="clear" w:color="auto" w:fill="auto"/>
          </w:tcPr>
          <w:p w14:paraId="54D7DB8D" w14:textId="77777777" w:rsidR="007877E4" w:rsidRPr="00FD0436" w:rsidRDefault="007877E4" w:rsidP="00992D7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01.01.2020</w:t>
            </w:r>
          </w:p>
        </w:tc>
        <w:tc>
          <w:tcPr>
            <w:tcW w:w="3420" w:type="dxa"/>
            <w:shd w:val="clear" w:color="auto" w:fill="auto"/>
          </w:tcPr>
          <w:p w14:paraId="780E9B4B" w14:textId="77777777" w:rsidR="007877E4" w:rsidRPr="00FD0436" w:rsidRDefault="007877E4" w:rsidP="007877E4">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терапевт министерства здравоохранения Новосибирской области О.В. Дуничева</w:t>
            </w:r>
          </w:p>
          <w:p w14:paraId="63687BBD" w14:textId="77777777" w:rsidR="007877E4" w:rsidRPr="00FD0436" w:rsidRDefault="007877E4" w:rsidP="007877E4">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 xml:space="preserve">Главный внештатный специалист кардиолог </w:t>
            </w:r>
            <w:r w:rsidRPr="00FD0436">
              <w:rPr>
                <w:rFonts w:ascii="Times New Roman" w:eastAsia="Times New Roman" w:hAnsi="Times New Roman" w:cs="Times New Roman"/>
                <w:bCs/>
                <w:i/>
                <w:sz w:val="24"/>
                <w:szCs w:val="24"/>
              </w:rPr>
              <w:lastRenderedPageBreak/>
              <w:t>министерства здравоохранения Новосибирской области С.А. Зенин</w:t>
            </w:r>
          </w:p>
        </w:tc>
        <w:tc>
          <w:tcPr>
            <w:tcW w:w="4045" w:type="dxa"/>
            <w:shd w:val="clear" w:color="auto" w:fill="auto"/>
          </w:tcPr>
          <w:p w14:paraId="3A5FE64A" w14:textId="77777777" w:rsidR="007877E4" w:rsidRPr="00FD0436" w:rsidRDefault="007877E4" w:rsidP="00992D70">
            <w:pPr>
              <w:spacing w:line="240" w:lineRule="auto"/>
              <w:rPr>
                <w:rFonts w:ascii="Times New Roman" w:eastAsia="Times New Roman" w:hAnsi="Times New Roman" w:cs="Times New Roman"/>
                <w:sz w:val="24"/>
                <w:szCs w:val="24"/>
              </w:rPr>
            </w:pPr>
          </w:p>
        </w:tc>
      </w:tr>
      <w:tr w:rsidR="007877E4" w:rsidRPr="00FD0436" w14:paraId="536386A2" w14:textId="77777777" w:rsidTr="00364A97">
        <w:tc>
          <w:tcPr>
            <w:tcW w:w="1176" w:type="dxa"/>
            <w:shd w:val="clear" w:color="auto" w:fill="auto"/>
          </w:tcPr>
          <w:p w14:paraId="3C40F4A1" w14:textId="0BD82ED9" w:rsidR="007877E4" w:rsidRPr="00FD0436" w:rsidRDefault="00364A97" w:rsidP="00992D70">
            <w:pPr>
              <w:spacing w:line="240" w:lineRule="auto"/>
              <w:jc w:val="center"/>
              <w:rPr>
                <w:rFonts w:ascii="Times New Roman" w:hAnsi="Times New Roman" w:cs="Times New Roman"/>
                <w:i/>
                <w:sz w:val="24"/>
                <w:szCs w:val="24"/>
              </w:rPr>
            </w:pPr>
            <w:r>
              <w:rPr>
                <w:rFonts w:ascii="Times New Roman" w:hAnsi="Times New Roman" w:cs="Times New Roman"/>
                <w:i/>
                <w:sz w:val="24"/>
                <w:szCs w:val="24"/>
              </w:rPr>
              <w:t>11.</w:t>
            </w:r>
            <w:r w:rsidR="007877E4" w:rsidRPr="00FD0436">
              <w:rPr>
                <w:rFonts w:ascii="Times New Roman" w:hAnsi="Times New Roman" w:cs="Times New Roman"/>
                <w:i/>
                <w:sz w:val="24"/>
                <w:szCs w:val="24"/>
              </w:rPr>
              <w:t>6.1.3</w:t>
            </w:r>
          </w:p>
        </w:tc>
        <w:tc>
          <w:tcPr>
            <w:tcW w:w="4552" w:type="dxa"/>
            <w:shd w:val="clear" w:color="auto" w:fill="auto"/>
          </w:tcPr>
          <w:p w14:paraId="22F5A24D" w14:textId="77777777" w:rsidR="007877E4" w:rsidRPr="00FD0436" w:rsidRDefault="007877E4" w:rsidP="00992D70">
            <w:pPr>
              <w:spacing w:line="240" w:lineRule="auto"/>
              <w:rPr>
                <w:rFonts w:ascii="Times New Roman" w:hAnsi="Times New Roman" w:cs="Times New Roman"/>
                <w:sz w:val="24"/>
                <w:szCs w:val="24"/>
              </w:rPr>
            </w:pPr>
            <w:r w:rsidRPr="00FD0436">
              <w:rPr>
                <w:rFonts w:ascii="Times New Roman" w:hAnsi="Times New Roman" w:cs="Times New Roman"/>
                <w:sz w:val="24"/>
                <w:szCs w:val="24"/>
              </w:rPr>
              <w:t>Формирование заявки на обучение специалистов в ФГБОУ ВО «НГМУ» Минздрава России</w:t>
            </w:r>
          </w:p>
        </w:tc>
        <w:tc>
          <w:tcPr>
            <w:tcW w:w="1496" w:type="dxa"/>
            <w:shd w:val="clear" w:color="auto" w:fill="auto"/>
          </w:tcPr>
          <w:p w14:paraId="44602755" w14:textId="77777777" w:rsidR="007877E4" w:rsidRPr="00FD0436" w:rsidRDefault="007877E4" w:rsidP="00992D7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01.01.2020</w:t>
            </w:r>
          </w:p>
        </w:tc>
        <w:tc>
          <w:tcPr>
            <w:tcW w:w="1484" w:type="dxa"/>
            <w:shd w:val="clear" w:color="auto" w:fill="auto"/>
          </w:tcPr>
          <w:p w14:paraId="37D1CD08" w14:textId="77777777" w:rsidR="007877E4" w:rsidRPr="00FD0436" w:rsidRDefault="007877E4" w:rsidP="00992D7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01.03.2020</w:t>
            </w:r>
          </w:p>
        </w:tc>
        <w:tc>
          <w:tcPr>
            <w:tcW w:w="3420" w:type="dxa"/>
            <w:shd w:val="clear" w:color="auto" w:fill="auto"/>
          </w:tcPr>
          <w:p w14:paraId="06B38DFE" w14:textId="77777777" w:rsidR="007877E4" w:rsidRPr="00FD0436" w:rsidRDefault="007877E4" w:rsidP="007877E4">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Е.А. Аксенова</w:t>
            </w:r>
          </w:p>
          <w:p w14:paraId="315AF3D5" w14:textId="77777777" w:rsidR="007877E4" w:rsidRPr="00FD0436" w:rsidRDefault="007877E4" w:rsidP="00992D70">
            <w:pPr>
              <w:spacing w:line="240" w:lineRule="auto"/>
              <w:ind w:left="74"/>
              <w:rPr>
                <w:rFonts w:ascii="Times New Roman" w:eastAsia="Times New Roman" w:hAnsi="Times New Roman" w:cs="Times New Roman"/>
                <w:bCs/>
                <w:i/>
                <w:sz w:val="24"/>
                <w:szCs w:val="24"/>
              </w:rPr>
            </w:pPr>
          </w:p>
        </w:tc>
        <w:tc>
          <w:tcPr>
            <w:tcW w:w="4045" w:type="dxa"/>
            <w:shd w:val="clear" w:color="auto" w:fill="auto"/>
          </w:tcPr>
          <w:p w14:paraId="094912D1" w14:textId="77777777" w:rsidR="007877E4" w:rsidRPr="00FD0436" w:rsidRDefault="007877E4" w:rsidP="00992D70">
            <w:pPr>
              <w:spacing w:line="240" w:lineRule="auto"/>
              <w:rPr>
                <w:rFonts w:ascii="Times New Roman" w:eastAsia="Times New Roman" w:hAnsi="Times New Roman" w:cs="Times New Roman"/>
                <w:sz w:val="24"/>
                <w:szCs w:val="24"/>
              </w:rPr>
            </w:pPr>
          </w:p>
        </w:tc>
      </w:tr>
      <w:tr w:rsidR="007877E4" w:rsidRPr="00FD0436" w14:paraId="45190E59" w14:textId="77777777" w:rsidTr="00364A97">
        <w:tc>
          <w:tcPr>
            <w:tcW w:w="1176" w:type="dxa"/>
            <w:shd w:val="clear" w:color="auto" w:fill="auto"/>
          </w:tcPr>
          <w:p w14:paraId="2C30E339" w14:textId="1856F14F" w:rsidR="007877E4" w:rsidRPr="00FD0436" w:rsidRDefault="00364A97" w:rsidP="00992D70">
            <w:pPr>
              <w:spacing w:line="240" w:lineRule="auto"/>
              <w:jc w:val="center"/>
              <w:rPr>
                <w:rFonts w:ascii="Times New Roman" w:hAnsi="Times New Roman" w:cs="Times New Roman"/>
                <w:i/>
                <w:sz w:val="24"/>
                <w:szCs w:val="24"/>
              </w:rPr>
            </w:pPr>
            <w:r>
              <w:rPr>
                <w:rFonts w:ascii="Times New Roman" w:hAnsi="Times New Roman" w:cs="Times New Roman"/>
                <w:i/>
                <w:sz w:val="24"/>
                <w:szCs w:val="24"/>
              </w:rPr>
              <w:t>11.</w:t>
            </w:r>
            <w:r w:rsidR="007877E4" w:rsidRPr="00FD0436">
              <w:rPr>
                <w:rFonts w:ascii="Times New Roman" w:hAnsi="Times New Roman" w:cs="Times New Roman"/>
                <w:i/>
                <w:sz w:val="24"/>
                <w:szCs w:val="24"/>
              </w:rPr>
              <w:t>6.1.4</w:t>
            </w:r>
          </w:p>
        </w:tc>
        <w:tc>
          <w:tcPr>
            <w:tcW w:w="4552" w:type="dxa"/>
            <w:shd w:val="clear" w:color="auto" w:fill="auto"/>
          </w:tcPr>
          <w:p w14:paraId="6A89CA89" w14:textId="77777777" w:rsidR="007877E4" w:rsidRPr="00FD0436" w:rsidRDefault="007877E4" w:rsidP="00992D70">
            <w:pPr>
              <w:spacing w:line="240" w:lineRule="auto"/>
              <w:rPr>
                <w:rFonts w:ascii="Times New Roman" w:hAnsi="Times New Roman" w:cs="Times New Roman"/>
                <w:sz w:val="24"/>
                <w:szCs w:val="24"/>
              </w:rPr>
            </w:pPr>
            <w:r w:rsidRPr="00FD0436">
              <w:rPr>
                <w:rFonts w:ascii="Times New Roman" w:hAnsi="Times New Roman" w:cs="Times New Roman"/>
                <w:sz w:val="24"/>
                <w:szCs w:val="24"/>
              </w:rPr>
              <w:t>Привлечение медицинских кадров для работы в Центре посредством распространения информации о вакансиях</w:t>
            </w:r>
          </w:p>
        </w:tc>
        <w:tc>
          <w:tcPr>
            <w:tcW w:w="1496" w:type="dxa"/>
            <w:shd w:val="clear" w:color="auto" w:fill="auto"/>
          </w:tcPr>
          <w:p w14:paraId="432BD8E3" w14:textId="77777777" w:rsidR="007877E4" w:rsidRPr="00FD0436" w:rsidRDefault="007877E4" w:rsidP="00992D7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01.01.2020</w:t>
            </w:r>
          </w:p>
        </w:tc>
        <w:tc>
          <w:tcPr>
            <w:tcW w:w="1484" w:type="dxa"/>
            <w:shd w:val="clear" w:color="auto" w:fill="auto"/>
          </w:tcPr>
          <w:p w14:paraId="042C649F" w14:textId="77777777" w:rsidR="007877E4" w:rsidRPr="00FD0436" w:rsidRDefault="007877E4" w:rsidP="00992D7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31.12.2024 или до укомплек-</w:t>
            </w:r>
          </w:p>
          <w:p w14:paraId="361CC74F" w14:textId="77777777" w:rsidR="007877E4" w:rsidRPr="00FD0436" w:rsidRDefault="007877E4" w:rsidP="00992D7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тации штата</w:t>
            </w:r>
          </w:p>
        </w:tc>
        <w:tc>
          <w:tcPr>
            <w:tcW w:w="3420" w:type="dxa"/>
            <w:shd w:val="clear" w:color="auto" w:fill="auto"/>
          </w:tcPr>
          <w:p w14:paraId="0916E73D" w14:textId="77777777" w:rsidR="007877E4" w:rsidRPr="00FD0436" w:rsidRDefault="007877E4" w:rsidP="007877E4">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врач ГБУЗ НСО «НОККД» О.В. Дуничева</w:t>
            </w:r>
          </w:p>
          <w:p w14:paraId="4EB1B1DA" w14:textId="77777777" w:rsidR="007877E4" w:rsidRPr="00FD0436" w:rsidRDefault="007877E4" w:rsidP="00992D70">
            <w:pPr>
              <w:spacing w:line="240" w:lineRule="auto"/>
              <w:ind w:left="74"/>
              <w:rPr>
                <w:rFonts w:ascii="Times New Roman" w:eastAsia="Times New Roman" w:hAnsi="Times New Roman" w:cs="Times New Roman"/>
                <w:bCs/>
                <w:i/>
                <w:sz w:val="24"/>
                <w:szCs w:val="24"/>
              </w:rPr>
            </w:pPr>
          </w:p>
        </w:tc>
        <w:tc>
          <w:tcPr>
            <w:tcW w:w="4045" w:type="dxa"/>
            <w:shd w:val="clear" w:color="auto" w:fill="auto"/>
          </w:tcPr>
          <w:p w14:paraId="1200D5DC" w14:textId="77777777" w:rsidR="007877E4" w:rsidRPr="00FD0436" w:rsidRDefault="007877E4" w:rsidP="00992D70">
            <w:pPr>
              <w:spacing w:line="240" w:lineRule="auto"/>
              <w:rPr>
                <w:rFonts w:ascii="Times New Roman" w:eastAsia="Times New Roman" w:hAnsi="Times New Roman" w:cs="Times New Roman"/>
                <w:sz w:val="24"/>
                <w:szCs w:val="24"/>
              </w:rPr>
            </w:pPr>
          </w:p>
        </w:tc>
      </w:tr>
      <w:tr w:rsidR="007877E4" w:rsidRPr="00FD0436" w14:paraId="74FF8E12" w14:textId="77777777" w:rsidTr="00364A97">
        <w:tc>
          <w:tcPr>
            <w:tcW w:w="1176" w:type="dxa"/>
            <w:shd w:val="clear" w:color="auto" w:fill="auto"/>
          </w:tcPr>
          <w:p w14:paraId="6D48335D" w14:textId="788CA337" w:rsidR="007877E4" w:rsidRPr="00FD0436" w:rsidRDefault="00364A97" w:rsidP="00992D70">
            <w:pPr>
              <w:spacing w:line="240" w:lineRule="auto"/>
              <w:jc w:val="center"/>
              <w:rPr>
                <w:rFonts w:ascii="Times New Roman" w:hAnsi="Times New Roman" w:cs="Times New Roman"/>
                <w:i/>
                <w:sz w:val="24"/>
                <w:szCs w:val="24"/>
              </w:rPr>
            </w:pPr>
            <w:r>
              <w:rPr>
                <w:rFonts w:ascii="Times New Roman" w:hAnsi="Times New Roman" w:cs="Times New Roman"/>
                <w:i/>
                <w:sz w:val="24"/>
                <w:szCs w:val="24"/>
              </w:rPr>
              <w:t>11.</w:t>
            </w:r>
            <w:r w:rsidR="007877E4" w:rsidRPr="00FD0436">
              <w:rPr>
                <w:rFonts w:ascii="Times New Roman" w:hAnsi="Times New Roman" w:cs="Times New Roman"/>
                <w:i/>
                <w:sz w:val="24"/>
                <w:szCs w:val="24"/>
              </w:rPr>
              <w:t>6.1.5</w:t>
            </w:r>
          </w:p>
        </w:tc>
        <w:tc>
          <w:tcPr>
            <w:tcW w:w="4552" w:type="dxa"/>
            <w:shd w:val="clear" w:color="auto" w:fill="auto"/>
          </w:tcPr>
          <w:p w14:paraId="05E7581F" w14:textId="77777777" w:rsidR="007877E4" w:rsidRPr="00FD0436" w:rsidRDefault="007877E4" w:rsidP="00992D70">
            <w:pPr>
              <w:spacing w:line="240" w:lineRule="auto"/>
              <w:rPr>
                <w:rFonts w:ascii="Times New Roman" w:hAnsi="Times New Roman" w:cs="Times New Roman"/>
                <w:sz w:val="24"/>
                <w:szCs w:val="24"/>
              </w:rPr>
            </w:pPr>
            <w:r w:rsidRPr="00FD0436">
              <w:rPr>
                <w:rFonts w:ascii="Times New Roman" w:hAnsi="Times New Roman" w:cs="Times New Roman"/>
                <w:sz w:val="24"/>
                <w:szCs w:val="24"/>
              </w:rPr>
              <w:t>Разработка и утверждение приказа министерства здравоохранения Новосибирской области о работе Центра</w:t>
            </w:r>
          </w:p>
        </w:tc>
        <w:tc>
          <w:tcPr>
            <w:tcW w:w="1496" w:type="dxa"/>
            <w:shd w:val="clear" w:color="auto" w:fill="auto"/>
          </w:tcPr>
          <w:p w14:paraId="172C4EF1" w14:textId="77777777" w:rsidR="007877E4" w:rsidRPr="00FD0436" w:rsidRDefault="007877E4" w:rsidP="00992D7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01.01.2020</w:t>
            </w:r>
          </w:p>
        </w:tc>
        <w:tc>
          <w:tcPr>
            <w:tcW w:w="1484" w:type="dxa"/>
            <w:shd w:val="clear" w:color="auto" w:fill="auto"/>
          </w:tcPr>
          <w:p w14:paraId="19DD3770" w14:textId="77777777" w:rsidR="007877E4" w:rsidRPr="00FD0436" w:rsidRDefault="007877E4" w:rsidP="00992D70">
            <w:pPr>
              <w:spacing w:line="240" w:lineRule="auto"/>
              <w:jc w:val="center"/>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01.05.2020</w:t>
            </w:r>
          </w:p>
        </w:tc>
        <w:tc>
          <w:tcPr>
            <w:tcW w:w="3420" w:type="dxa"/>
            <w:shd w:val="clear" w:color="auto" w:fill="auto"/>
          </w:tcPr>
          <w:p w14:paraId="56A48CE4" w14:textId="77777777" w:rsidR="007877E4" w:rsidRPr="00FD0436" w:rsidRDefault="007877E4" w:rsidP="007877E4">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Заместитель министра Е.А. Аксенова</w:t>
            </w:r>
          </w:p>
          <w:p w14:paraId="01BDF26E" w14:textId="77777777" w:rsidR="007877E4" w:rsidRPr="00FD0436" w:rsidRDefault="007877E4" w:rsidP="007877E4">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терапевт министерства здравоохранения Новосибирской области О.В. Дуничева</w:t>
            </w:r>
          </w:p>
          <w:p w14:paraId="6F0A1324" w14:textId="77777777" w:rsidR="007877E4" w:rsidRPr="00FD0436" w:rsidRDefault="007877E4" w:rsidP="007877E4">
            <w:pPr>
              <w:spacing w:line="240" w:lineRule="auto"/>
              <w:ind w:left="74"/>
              <w:rPr>
                <w:rFonts w:ascii="Times New Roman" w:eastAsia="Times New Roman" w:hAnsi="Times New Roman" w:cs="Times New Roman"/>
                <w:bCs/>
                <w:i/>
                <w:sz w:val="24"/>
                <w:szCs w:val="24"/>
              </w:rPr>
            </w:pPr>
            <w:r w:rsidRPr="00FD0436">
              <w:rPr>
                <w:rFonts w:ascii="Times New Roman" w:eastAsia="Times New Roman" w:hAnsi="Times New Roman" w:cs="Times New Roman"/>
                <w:bCs/>
                <w:i/>
                <w:sz w:val="24"/>
                <w:szCs w:val="24"/>
              </w:rPr>
              <w:t>Главный внештатный специалист кардиолог министерства здравоохранения Новосибирской области С.А. Зенин</w:t>
            </w:r>
          </w:p>
        </w:tc>
        <w:tc>
          <w:tcPr>
            <w:tcW w:w="4045" w:type="dxa"/>
            <w:shd w:val="clear" w:color="auto" w:fill="auto"/>
          </w:tcPr>
          <w:p w14:paraId="708D3A39" w14:textId="77777777" w:rsidR="007877E4" w:rsidRPr="00FD0436" w:rsidRDefault="007877E4" w:rsidP="00992D70">
            <w:pPr>
              <w:spacing w:line="240" w:lineRule="auto"/>
              <w:rPr>
                <w:rFonts w:ascii="Times New Roman" w:eastAsia="Times New Roman" w:hAnsi="Times New Roman" w:cs="Times New Roman"/>
                <w:sz w:val="24"/>
                <w:szCs w:val="24"/>
              </w:rPr>
            </w:pPr>
            <w:r w:rsidRPr="00FD0436">
              <w:rPr>
                <w:rFonts w:ascii="Times New Roman" w:eastAsia="Times New Roman" w:hAnsi="Times New Roman" w:cs="Times New Roman"/>
                <w:sz w:val="24"/>
                <w:szCs w:val="24"/>
              </w:rPr>
              <w:t>Приказ министерства здравоохранения Новосибирской области</w:t>
            </w:r>
          </w:p>
        </w:tc>
      </w:tr>
    </w:tbl>
    <w:p w14:paraId="67ABEF5D" w14:textId="77777777" w:rsidR="005901D4" w:rsidRPr="00FD0436" w:rsidRDefault="005901D4">
      <w:pPr>
        <w:spacing w:after="200"/>
        <w:rPr>
          <w:rFonts w:ascii="Times New Roman" w:hAnsi="Times New Roman" w:cs="Times New Roman"/>
          <w:sz w:val="24"/>
          <w:szCs w:val="24"/>
        </w:rPr>
        <w:sectPr w:rsidR="005901D4" w:rsidRPr="00FD0436" w:rsidSect="0081567F">
          <w:pgSz w:w="16838" w:h="11906" w:orient="landscape"/>
          <w:pgMar w:top="709" w:right="536" w:bottom="566" w:left="426" w:header="708" w:footer="708" w:gutter="0"/>
          <w:cols w:space="708"/>
          <w:docGrid w:linePitch="360"/>
        </w:sectPr>
      </w:pPr>
    </w:p>
    <w:p w14:paraId="4A0ABCD8" w14:textId="77777777" w:rsidR="009273B4" w:rsidRPr="00FD0436" w:rsidRDefault="00755D4A" w:rsidP="00644219">
      <w:pPr>
        <w:ind w:firstLine="709"/>
        <w:rPr>
          <w:rFonts w:ascii="Times New Roman" w:hAnsi="Times New Roman" w:cs="Times New Roman"/>
          <w:b/>
          <w:i/>
          <w:sz w:val="24"/>
          <w:szCs w:val="24"/>
        </w:rPr>
      </w:pPr>
      <w:r w:rsidRPr="00FD0436">
        <w:rPr>
          <w:rFonts w:ascii="Times New Roman" w:hAnsi="Times New Roman" w:cs="Times New Roman"/>
          <w:b/>
          <w:i/>
          <w:sz w:val="24"/>
          <w:szCs w:val="24"/>
        </w:rPr>
        <w:lastRenderedPageBreak/>
        <w:t xml:space="preserve">5. </w:t>
      </w:r>
      <w:r w:rsidRPr="00FD0436">
        <w:rPr>
          <w:rFonts w:ascii="Times New Roman" w:hAnsi="Times New Roman" w:cs="Times New Roman"/>
          <w:b/>
          <w:i/>
          <w:sz w:val="24"/>
          <w:szCs w:val="24"/>
        </w:rPr>
        <w:tab/>
        <w:t>Ожидаемые результаты региональной программы «Борьба с сердечно-сосудистыми заболеваниями»</w:t>
      </w:r>
    </w:p>
    <w:p w14:paraId="18FB8030" w14:textId="77777777" w:rsidR="005901D4" w:rsidRPr="00FD0436" w:rsidRDefault="005901D4" w:rsidP="00644219">
      <w:pPr>
        <w:ind w:firstLine="709"/>
        <w:rPr>
          <w:rFonts w:ascii="Times New Roman" w:hAnsi="Times New Roman" w:cs="Times New Roman"/>
          <w:b/>
          <w:i/>
          <w:sz w:val="24"/>
          <w:szCs w:val="24"/>
        </w:rPr>
      </w:pPr>
    </w:p>
    <w:p w14:paraId="0371837D" w14:textId="77777777" w:rsidR="005901D4" w:rsidRPr="00FD0436" w:rsidRDefault="005901D4" w:rsidP="005901D4">
      <w:pPr>
        <w:ind w:firstLine="709"/>
        <w:jc w:val="both"/>
        <w:rPr>
          <w:rFonts w:ascii="Times New Roman" w:hAnsi="Times New Roman" w:cs="Times New Roman"/>
          <w:sz w:val="24"/>
          <w:szCs w:val="24"/>
        </w:rPr>
      </w:pPr>
      <w:r w:rsidRPr="00FD0436">
        <w:rPr>
          <w:rFonts w:ascii="Times New Roman" w:hAnsi="Times New Roman" w:cs="Times New Roman"/>
          <w:sz w:val="24"/>
          <w:szCs w:val="24"/>
        </w:rPr>
        <w:t>Исполнение мероприятий региональной программы «Борьба с сердечно-сосудистыми заболеваниями» Новосибирской области позволит достичь к 2024 г. следующих результатов:</w:t>
      </w:r>
    </w:p>
    <w:p w14:paraId="34CE01EA" w14:textId="77777777" w:rsidR="005901D4" w:rsidRPr="00FD0436" w:rsidRDefault="005901D4" w:rsidP="00060307">
      <w:pPr>
        <w:pStyle w:val="aff0"/>
        <w:numPr>
          <w:ilvl w:val="0"/>
          <w:numId w:val="35"/>
        </w:numPr>
        <w:jc w:val="both"/>
        <w:rPr>
          <w:sz w:val="24"/>
        </w:rPr>
      </w:pPr>
      <w:r w:rsidRPr="00FD0436">
        <w:rPr>
          <w:sz w:val="24"/>
        </w:rPr>
        <w:t>снижения уровня смертности от инфаркта миокарда до 26,9 на 100 тыс. населения;</w:t>
      </w:r>
    </w:p>
    <w:p w14:paraId="5E2C4DFD" w14:textId="77777777" w:rsidR="005901D4" w:rsidRPr="00FD0436" w:rsidRDefault="005901D4" w:rsidP="00060307">
      <w:pPr>
        <w:pStyle w:val="aff0"/>
        <w:numPr>
          <w:ilvl w:val="0"/>
          <w:numId w:val="35"/>
        </w:numPr>
        <w:jc w:val="both"/>
        <w:rPr>
          <w:sz w:val="24"/>
        </w:rPr>
      </w:pPr>
      <w:r w:rsidRPr="00FD0436">
        <w:rPr>
          <w:sz w:val="24"/>
        </w:rPr>
        <w:t>снижения смертности от острого нарушения мозгового кровообращения до 79,7 на 100 тыс. населения;</w:t>
      </w:r>
    </w:p>
    <w:p w14:paraId="64B8D6E6" w14:textId="77777777" w:rsidR="005901D4" w:rsidRPr="00FD0436" w:rsidRDefault="005901D4" w:rsidP="00060307">
      <w:pPr>
        <w:pStyle w:val="aff0"/>
        <w:numPr>
          <w:ilvl w:val="0"/>
          <w:numId w:val="35"/>
        </w:numPr>
        <w:jc w:val="both"/>
        <w:rPr>
          <w:sz w:val="24"/>
        </w:rPr>
      </w:pPr>
      <w:r w:rsidRPr="00FD0436">
        <w:rPr>
          <w:sz w:val="24"/>
        </w:rPr>
        <w:t>снижение больничной летальности от инфаркта миокарда до 8,0%;</w:t>
      </w:r>
    </w:p>
    <w:p w14:paraId="2219164A" w14:textId="77777777" w:rsidR="005901D4" w:rsidRPr="00FD0436" w:rsidRDefault="005901D4" w:rsidP="00060307">
      <w:pPr>
        <w:pStyle w:val="aff0"/>
        <w:numPr>
          <w:ilvl w:val="0"/>
          <w:numId w:val="35"/>
        </w:numPr>
        <w:jc w:val="both"/>
        <w:rPr>
          <w:sz w:val="24"/>
        </w:rPr>
      </w:pPr>
      <w:r w:rsidRPr="00FD0436">
        <w:rPr>
          <w:sz w:val="24"/>
        </w:rPr>
        <w:t>снижения больничной летальности от острого нарушения мозгового кровообращения до 14,0%;</w:t>
      </w:r>
    </w:p>
    <w:p w14:paraId="3778DB77" w14:textId="77777777" w:rsidR="005901D4" w:rsidRPr="00FD0436" w:rsidRDefault="005901D4" w:rsidP="00060307">
      <w:pPr>
        <w:pStyle w:val="aff0"/>
        <w:numPr>
          <w:ilvl w:val="0"/>
          <w:numId w:val="35"/>
        </w:numPr>
        <w:jc w:val="both"/>
        <w:rPr>
          <w:sz w:val="24"/>
        </w:rPr>
      </w:pPr>
      <w:r w:rsidRPr="00FD0436">
        <w:rPr>
          <w:sz w:val="24"/>
        </w:rPr>
        <w:t>повышение отношения числа рентгенэндоваскулярных вмешательств в лечебных целях к общему числу выбывших больных, перенесших ОКС, до 66,0%;</w:t>
      </w:r>
    </w:p>
    <w:p w14:paraId="3288421E" w14:textId="77777777" w:rsidR="005901D4" w:rsidRPr="00FD0436" w:rsidRDefault="005901D4" w:rsidP="00060307">
      <w:pPr>
        <w:pStyle w:val="aff0"/>
        <w:numPr>
          <w:ilvl w:val="0"/>
          <w:numId w:val="35"/>
        </w:numPr>
        <w:jc w:val="both"/>
        <w:rPr>
          <w:sz w:val="24"/>
        </w:rPr>
      </w:pPr>
      <w:r w:rsidRPr="00FD0436">
        <w:rPr>
          <w:sz w:val="24"/>
        </w:rPr>
        <w:t>увеличение количества рентгенэндоваскулярных вмешательств в лечебных целях до 7 198 ед;</w:t>
      </w:r>
    </w:p>
    <w:p w14:paraId="305D433B" w14:textId="77777777" w:rsidR="005901D4" w:rsidRPr="00FD0436" w:rsidRDefault="005901D4" w:rsidP="00060307">
      <w:pPr>
        <w:pStyle w:val="aff0"/>
        <w:numPr>
          <w:ilvl w:val="0"/>
          <w:numId w:val="35"/>
        </w:numPr>
        <w:jc w:val="both"/>
        <w:rPr>
          <w:sz w:val="24"/>
        </w:rPr>
      </w:pPr>
      <w:r w:rsidRPr="00FD0436">
        <w:rPr>
          <w:sz w:val="24"/>
        </w:rPr>
        <w:t>повышение доли профильных госпитализаций пациентов с острыми нарушениями мозгового кровообращения, доставленных автомобилями скорой медицинской помощи, до 95,0</w:t>
      </w:r>
      <w:r w:rsidR="00060307" w:rsidRPr="00FD0436">
        <w:rPr>
          <w:sz w:val="24"/>
        </w:rPr>
        <w:t>%;</w:t>
      </w:r>
    </w:p>
    <w:p w14:paraId="04E8E91B" w14:textId="77777777" w:rsidR="005901D4" w:rsidRPr="00FD0436" w:rsidRDefault="00060307" w:rsidP="00060307">
      <w:pPr>
        <w:pStyle w:val="aff0"/>
        <w:numPr>
          <w:ilvl w:val="0"/>
          <w:numId w:val="35"/>
        </w:numPr>
        <w:jc w:val="both"/>
        <w:rPr>
          <w:sz w:val="24"/>
        </w:rPr>
      </w:pPr>
      <w:r w:rsidRPr="00FD0436">
        <w:rPr>
          <w:sz w:val="24"/>
        </w:rPr>
        <w:t>п</w:t>
      </w:r>
      <w:r w:rsidR="005901D4" w:rsidRPr="00FD0436">
        <w:rPr>
          <w:sz w:val="24"/>
        </w:rPr>
        <w:t>овышение эффективности использования диагностического и терапевтического оборудования, в том числе ангиографических комплексов, ультразвуковых аппаратов экспертного класса, магнитно-резонансных томографов, компьютерных томографов, для лечения пациентов с сер</w:t>
      </w:r>
      <w:r w:rsidRPr="00FD0436">
        <w:rPr>
          <w:sz w:val="24"/>
        </w:rPr>
        <w:t>дечно-сосудистыми заболеваниями;</w:t>
      </w:r>
    </w:p>
    <w:p w14:paraId="76436CE6" w14:textId="77777777" w:rsidR="005901D4" w:rsidRPr="00FD0436" w:rsidRDefault="00714B7C" w:rsidP="00060307">
      <w:pPr>
        <w:pStyle w:val="aff0"/>
        <w:numPr>
          <w:ilvl w:val="0"/>
          <w:numId w:val="35"/>
        </w:numPr>
        <w:jc w:val="both"/>
        <w:rPr>
          <w:sz w:val="24"/>
        </w:rPr>
      </w:pPr>
      <w:r w:rsidRPr="00FD0436">
        <w:rPr>
          <w:sz w:val="24"/>
        </w:rPr>
        <w:t>п</w:t>
      </w:r>
      <w:r w:rsidR="005901D4" w:rsidRPr="00FD0436">
        <w:rPr>
          <w:sz w:val="24"/>
        </w:rPr>
        <w:t>овышение доли государственных и муниципальных медицинских организаций, и их структурных подразделений (включая ФАП и ФП подключенные к сети Интернет) субъекта Российской Федерации, подключенных к централизованной системе (подсистеме) «Телемедицинские консультации» субъекта Российской Федерации, до 100%</w:t>
      </w:r>
      <w:r w:rsidR="00060307" w:rsidRPr="00FD0436">
        <w:rPr>
          <w:sz w:val="24"/>
        </w:rPr>
        <w:t>;</w:t>
      </w:r>
    </w:p>
    <w:p w14:paraId="13B5A752" w14:textId="77777777" w:rsidR="00714B7C" w:rsidRPr="00FD0436" w:rsidRDefault="00714B7C" w:rsidP="00714B7C">
      <w:pPr>
        <w:pStyle w:val="aff0"/>
        <w:numPr>
          <w:ilvl w:val="0"/>
          <w:numId w:val="35"/>
        </w:numPr>
        <w:jc w:val="both"/>
        <w:rPr>
          <w:sz w:val="24"/>
        </w:rPr>
      </w:pPr>
      <w:r w:rsidRPr="00FD0436">
        <w:rPr>
          <w:sz w:val="24"/>
        </w:rPr>
        <w:t>обеспечение подключения медицинских организаций Новосибирской области 3-го уровня к Федеральной телемедицинской системе, предназначенной для планирования и проведения консультаций и консилиумов с применением телемедицинских технологий между медицинскими работниками национальных медицинских исследовательских центров и региональными медицинскими организациями, заинтересованными в получении высококвалифицированной консультативной помощи, а также информационного и технического обеспечения мероприятий, связанных с процессом трансляции знаний, включая проведение тематических видеоконференций и образовательных мероприятий;</w:t>
      </w:r>
    </w:p>
    <w:p w14:paraId="3AE0C0B1" w14:textId="77777777" w:rsidR="005901D4" w:rsidRPr="00FD0436" w:rsidRDefault="00060307" w:rsidP="00060307">
      <w:pPr>
        <w:pStyle w:val="aff0"/>
        <w:numPr>
          <w:ilvl w:val="0"/>
          <w:numId w:val="35"/>
        </w:numPr>
        <w:jc w:val="both"/>
        <w:rPr>
          <w:sz w:val="24"/>
        </w:rPr>
      </w:pPr>
      <w:r w:rsidRPr="00FD0436">
        <w:rPr>
          <w:sz w:val="24"/>
        </w:rPr>
        <w:t>п</w:t>
      </w:r>
      <w:r w:rsidR="005901D4" w:rsidRPr="00FD0436">
        <w:rPr>
          <w:sz w:val="24"/>
        </w:rPr>
        <w:t>овышение доли государственных и муниципальных медицинских организаций, и их структурных подразделений общего профиля и сердечно-сосудистых центров субъекта Российской Федерации, участвующих в оказании медицинской помощи, подключенных к централизованной системе (подсистеме) «Организация оказания медицинской помощи больным сердечно-сосудистыми заболеваниями» субъекта Российской Федерации, до 100%</w:t>
      </w:r>
      <w:r w:rsidRPr="00FD0436">
        <w:rPr>
          <w:sz w:val="24"/>
        </w:rPr>
        <w:t>;</w:t>
      </w:r>
    </w:p>
    <w:p w14:paraId="5B4D2037" w14:textId="77777777" w:rsidR="005901D4" w:rsidRPr="00FD0436" w:rsidRDefault="00060307" w:rsidP="00060307">
      <w:pPr>
        <w:pStyle w:val="aff0"/>
        <w:numPr>
          <w:ilvl w:val="0"/>
          <w:numId w:val="35"/>
        </w:numPr>
        <w:jc w:val="both"/>
        <w:rPr>
          <w:sz w:val="24"/>
        </w:rPr>
      </w:pPr>
      <w:r w:rsidRPr="00FD0436">
        <w:rPr>
          <w:sz w:val="24"/>
        </w:rPr>
        <w:t>п</w:t>
      </w:r>
      <w:r w:rsidR="005901D4" w:rsidRPr="00FD0436">
        <w:rPr>
          <w:sz w:val="24"/>
        </w:rPr>
        <w:t>овышение охвата населения Новосибирской области мероприятиями по формированию здорового образа жизни, профилактике факторов риска развития сердечно-сосудистых заболеваний (от общей численности населения Новосибирской области)</w:t>
      </w:r>
      <w:r w:rsidRPr="00FD0436">
        <w:rPr>
          <w:sz w:val="24"/>
        </w:rPr>
        <w:t xml:space="preserve"> до 90%;</w:t>
      </w:r>
    </w:p>
    <w:p w14:paraId="38D9B69F" w14:textId="77777777" w:rsidR="005901D4" w:rsidRPr="00FD0436" w:rsidRDefault="00060307" w:rsidP="00060307">
      <w:pPr>
        <w:pStyle w:val="aff0"/>
        <w:numPr>
          <w:ilvl w:val="0"/>
          <w:numId w:val="35"/>
        </w:numPr>
        <w:jc w:val="both"/>
        <w:rPr>
          <w:sz w:val="24"/>
        </w:rPr>
      </w:pPr>
      <w:r w:rsidRPr="00FD0436">
        <w:rPr>
          <w:rFonts w:eastAsia="Times New Roman"/>
          <w:sz w:val="24"/>
        </w:rPr>
        <w:t>увеличение уровня информированности населения Новосибирской области о факторах риска заболеваний и мерах профилактики (по данным медико-социологического мониторинга) до 95%;</w:t>
      </w:r>
    </w:p>
    <w:p w14:paraId="133FC708" w14:textId="77777777" w:rsidR="00060307" w:rsidRPr="00FD0436" w:rsidRDefault="00060307" w:rsidP="00060307">
      <w:pPr>
        <w:pStyle w:val="aff0"/>
        <w:numPr>
          <w:ilvl w:val="0"/>
          <w:numId w:val="35"/>
        </w:numPr>
        <w:jc w:val="both"/>
        <w:rPr>
          <w:sz w:val="24"/>
        </w:rPr>
      </w:pPr>
      <w:r w:rsidRPr="00FD0436">
        <w:rPr>
          <w:sz w:val="24"/>
        </w:rPr>
        <w:t>снижение уровня распространенности факторов риска сердечно-сосудистых заболеваний у взрослого населения Новосибирской области уровня табакокурения до 24,8% от численности взрослого населения, артериальной гипертензии до 26,5% от численности взрослого населения, ожирения до 26,0% от численности взрослого населения, повышенного уровня холестерина до 31,5% от численности взрослого населения, недостаточной физической активности до 45,0% от численности взрослого населения, избыточного потребления соли до 48,0% от численности взрослого населени</w:t>
      </w:r>
      <w:r w:rsidR="00714B7C" w:rsidRPr="00FD0436">
        <w:rPr>
          <w:sz w:val="24"/>
        </w:rPr>
        <w:t>я;</w:t>
      </w:r>
    </w:p>
    <w:p w14:paraId="10C34C82" w14:textId="77777777" w:rsidR="00714B7C" w:rsidRPr="00FD0436" w:rsidRDefault="00714B7C" w:rsidP="00714B7C">
      <w:pPr>
        <w:pStyle w:val="aff0"/>
        <w:numPr>
          <w:ilvl w:val="0"/>
          <w:numId w:val="35"/>
        </w:numPr>
        <w:jc w:val="both"/>
        <w:rPr>
          <w:sz w:val="24"/>
        </w:rPr>
      </w:pPr>
      <w:r w:rsidRPr="00FD0436">
        <w:rPr>
          <w:sz w:val="24"/>
        </w:rPr>
        <w:t>снижение потребления алкогольной продукции (розничные продажи алкогольной продукции) до 5,2 литров этанола на душу населения.</w:t>
      </w:r>
    </w:p>
    <w:p w14:paraId="2F5ADF75" w14:textId="77777777" w:rsidR="00B02C52" w:rsidRPr="00644219" w:rsidRDefault="00B02C52">
      <w:pPr>
        <w:ind w:firstLine="709"/>
        <w:rPr>
          <w:rFonts w:ascii="Times New Roman" w:hAnsi="Times New Roman" w:cs="Times New Roman"/>
          <w:sz w:val="24"/>
          <w:szCs w:val="24"/>
        </w:rPr>
      </w:pPr>
    </w:p>
    <w:sectPr w:rsidR="00B02C52" w:rsidRPr="00644219" w:rsidSect="005901D4">
      <w:pgSz w:w="11906" w:h="16838"/>
      <w:pgMar w:top="536" w:right="566" w:bottom="426"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AB8444" w14:textId="77777777" w:rsidR="00AC4F4E" w:rsidRDefault="00AC4F4E" w:rsidP="00AB719E">
      <w:pPr>
        <w:spacing w:line="240" w:lineRule="auto"/>
      </w:pPr>
      <w:r>
        <w:separator/>
      </w:r>
    </w:p>
  </w:endnote>
  <w:endnote w:type="continuationSeparator" w:id="0">
    <w:p w14:paraId="73AD031D" w14:textId="77777777" w:rsidR="00AC4F4E" w:rsidRDefault="00AC4F4E" w:rsidP="00AB71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font73">
    <w:altName w:val="Times New Roman"/>
    <w:panose1 w:val="00000000000000000000"/>
    <w:charset w:val="CC"/>
    <w:family w:val="auto"/>
    <w:notTrueType/>
    <w:pitch w:val="variable"/>
    <w:sig w:usb0="00000201" w:usb1="00000000" w:usb2="00000000" w:usb3="00000000" w:csb0="00000004" w:csb1="00000000"/>
  </w:font>
  <w:font w:name="Helvetica Neue">
    <w:altName w:val="Times New Roman"/>
    <w:charset w:val="00"/>
    <w:family w:val="auto"/>
    <w:pitch w:val="variable"/>
    <w:sig w:usb0="E50002FF" w:usb1="500079DB" w:usb2="00000010" w:usb3="00000000" w:csb0="00000001" w:csb1="00000000"/>
  </w:font>
  <w:font w:name="Arial CYR">
    <w:altName w:val="Arial"/>
    <w:panose1 w:val="020B0604020202020204"/>
    <w:charset w:val="CC"/>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20881"/>
      <w:docPartObj>
        <w:docPartGallery w:val="Page Numbers (Bottom of Page)"/>
        <w:docPartUnique/>
      </w:docPartObj>
    </w:sdtPr>
    <w:sdtEndPr/>
    <w:sdtContent>
      <w:p w14:paraId="62AA5471" w14:textId="0A45FE15" w:rsidR="00B847E0" w:rsidRDefault="00B847E0">
        <w:pPr>
          <w:pStyle w:val="af"/>
          <w:jc w:val="center"/>
        </w:pPr>
        <w:r>
          <w:fldChar w:fldCharType="begin"/>
        </w:r>
        <w:r>
          <w:instrText>PAGE   \* MERGEFORMAT</w:instrText>
        </w:r>
        <w:r>
          <w:fldChar w:fldCharType="separate"/>
        </w:r>
        <w:r w:rsidR="00DF535E">
          <w:rPr>
            <w:noProof/>
          </w:rPr>
          <w:t>21</w:t>
        </w:r>
        <w:r>
          <w:rPr>
            <w:noProof/>
          </w:rPr>
          <w:fldChar w:fldCharType="end"/>
        </w:r>
      </w:p>
    </w:sdtContent>
  </w:sdt>
  <w:p w14:paraId="3B767068" w14:textId="77777777" w:rsidR="00B847E0" w:rsidRDefault="00B847E0">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D5E405" w14:textId="77777777" w:rsidR="00AC4F4E" w:rsidRDefault="00AC4F4E" w:rsidP="00AB719E">
      <w:pPr>
        <w:spacing w:line="240" w:lineRule="auto"/>
      </w:pPr>
      <w:r>
        <w:separator/>
      </w:r>
    </w:p>
  </w:footnote>
  <w:footnote w:type="continuationSeparator" w:id="0">
    <w:p w14:paraId="16C37DBA" w14:textId="77777777" w:rsidR="00AC4F4E" w:rsidRDefault="00AC4F4E" w:rsidP="00AB719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736625A"/>
    <w:lvl w:ilvl="0">
      <w:numFmt w:val="decimal"/>
      <w:lvlText w:val="*"/>
      <w:lvlJc w:val="left"/>
      <w:rPr>
        <w:rFonts w:cs="Times New Roman"/>
      </w:r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2" w15:restartNumberingAfterBreak="0">
    <w:nsid w:val="00000002"/>
    <w:multiLevelType w:val="singleLevel"/>
    <w:tmpl w:val="00000002"/>
    <w:name w:val="WW8Num1"/>
    <w:lvl w:ilvl="0">
      <w:start w:val="1"/>
      <w:numFmt w:val="decimal"/>
      <w:lvlText w:val="%1."/>
      <w:lvlJc w:val="left"/>
      <w:pPr>
        <w:tabs>
          <w:tab w:val="num" w:pos="0"/>
        </w:tabs>
        <w:ind w:left="720" w:hanging="360"/>
      </w:pPr>
    </w:lvl>
  </w:abstractNum>
  <w:abstractNum w:abstractNumId="3" w15:restartNumberingAfterBreak="0">
    <w:nsid w:val="024A0A12"/>
    <w:multiLevelType w:val="hybridMultilevel"/>
    <w:tmpl w:val="2EE681A0"/>
    <w:lvl w:ilvl="0" w:tplc="44A28480">
      <w:start w:val="1"/>
      <w:numFmt w:val="bullet"/>
      <w:lvlText w:val="•"/>
      <w:lvlJc w:val="left"/>
      <w:pPr>
        <w:tabs>
          <w:tab w:val="num" w:pos="720"/>
        </w:tabs>
        <w:ind w:left="720" w:hanging="360"/>
      </w:pPr>
      <w:rPr>
        <w:rFonts w:ascii="Arial" w:hAnsi="Arial" w:hint="default"/>
      </w:rPr>
    </w:lvl>
    <w:lvl w:ilvl="1" w:tplc="81D09FD8" w:tentative="1">
      <w:start w:val="1"/>
      <w:numFmt w:val="bullet"/>
      <w:lvlText w:val="•"/>
      <w:lvlJc w:val="left"/>
      <w:pPr>
        <w:tabs>
          <w:tab w:val="num" w:pos="1440"/>
        </w:tabs>
        <w:ind w:left="1440" w:hanging="360"/>
      </w:pPr>
      <w:rPr>
        <w:rFonts w:ascii="Arial" w:hAnsi="Arial" w:hint="default"/>
      </w:rPr>
    </w:lvl>
    <w:lvl w:ilvl="2" w:tplc="BB68FB06" w:tentative="1">
      <w:start w:val="1"/>
      <w:numFmt w:val="bullet"/>
      <w:lvlText w:val="•"/>
      <w:lvlJc w:val="left"/>
      <w:pPr>
        <w:tabs>
          <w:tab w:val="num" w:pos="2160"/>
        </w:tabs>
        <w:ind w:left="2160" w:hanging="360"/>
      </w:pPr>
      <w:rPr>
        <w:rFonts w:ascii="Arial" w:hAnsi="Arial" w:hint="default"/>
      </w:rPr>
    </w:lvl>
    <w:lvl w:ilvl="3" w:tplc="DF020B8C" w:tentative="1">
      <w:start w:val="1"/>
      <w:numFmt w:val="bullet"/>
      <w:lvlText w:val="•"/>
      <w:lvlJc w:val="left"/>
      <w:pPr>
        <w:tabs>
          <w:tab w:val="num" w:pos="2880"/>
        </w:tabs>
        <w:ind w:left="2880" w:hanging="360"/>
      </w:pPr>
      <w:rPr>
        <w:rFonts w:ascii="Arial" w:hAnsi="Arial" w:hint="default"/>
      </w:rPr>
    </w:lvl>
    <w:lvl w:ilvl="4" w:tplc="6A3CE904" w:tentative="1">
      <w:start w:val="1"/>
      <w:numFmt w:val="bullet"/>
      <w:lvlText w:val="•"/>
      <w:lvlJc w:val="left"/>
      <w:pPr>
        <w:tabs>
          <w:tab w:val="num" w:pos="3600"/>
        </w:tabs>
        <w:ind w:left="3600" w:hanging="360"/>
      </w:pPr>
      <w:rPr>
        <w:rFonts w:ascii="Arial" w:hAnsi="Arial" w:hint="default"/>
      </w:rPr>
    </w:lvl>
    <w:lvl w:ilvl="5" w:tplc="D5825506" w:tentative="1">
      <w:start w:val="1"/>
      <w:numFmt w:val="bullet"/>
      <w:lvlText w:val="•"/>
      <w:lvlJc w:val="left"/>
      <w:pPr>
        <w:tabs>
          <w:tab w:val="num" w:pos="4320"/>
        </w:tabs>
        <w:ind w:left="4320" w:hanging="360"/>
      </w:pPr>
      <w:rPr>
        <w:rFonts w:ascii="Arial" w:hAnsi="Arial" w:hint="default"/>
      </w:rPr>
    </w:lvl>
    <w:lvl w:ilvl="6" w:tplc="5E02EB2C" w:tentative="1">
      <w:start w:val="1"/>
      <w:numFmt w:val="bullet"/>
      <w:lvlText w:val="•"/>
      <w:lvlJc w:val="left"/>
      <w:pPr>
        <w:tabs>
          <w:tab w:val="num" w:pos="5040"/>
        </w:tabs>
        <w:ind w:left="5040" w:hanging="360"/>
      </w:pPr>
      <w:rPr>
        <w:rFonts w:ascii="Arial" w:hAnsi="Arial" w:hint="default"/>
      </w:rPr>
    </w:lvl>
    <w:lvl w:ilvl="7" w:tplc="9C1EAADE" w:tentative="1">
      <w:start w:val="1"/>
      <w:numFmt w:val="bullet"/>
      <w:lvlText w:val="•"/>
      <w:lvlJc w:val="left"/>
      <w:pPr>
        <w:tabs>
          <w:tab w:val="num" w:pos="5760"/>
        </w:tabs>
        <w:ind w:left="5760" w:hanging="360"/>
      </w:pPr>
      <w:rPr>
        <w:rFonts w:ascii="Arial" w:hAnsi="Arial" w:hint="default"/>
      </w:rPr>
    </w:lvl>
    <w:lvl w:ilvl="8" w:tplc="74DA30A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73C2CA1"/>
    <w:multiLevelType w:val="multilevel"/>
    <w:tmpl w:val="96AA7592"/>
    <w:lvl w:ilvl="0">
      <w:start w:val="4"/>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0BC12065"/>
    <w:multiLevelType w:val="hybridMultilevel"/>
    <w:tmpl w:val="CA663492"/>
    <w:lvl w:ilvl="0" w:tplc="D15C6E24">
      <w:numFmt w:val="bullet"/>
      <w:lvlText w:val=""/>
      <w:lvlJc w:val="left"/>
      <w:pPr>
        <w:ind w:left="720" w:hanging="360"/>
      </w:pPr>
      <w:rPr>
        <w:rFonts w:ascii="Symbol" w:eastAsia="Arial"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10A4F63"/>
    <w:multiLevelType w:val="multilevel"/>
    <w:tmpl w:val="6510A9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2A44426"/>
    <w:multiLevelType w:val="multilevel"/>
    <w:tmpl w:val="6510A9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3E31A16"/>
    <w:multiLevelType w:val="hybridMultilevel"/>
    <w:tmpl w:val="C8889F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4023C55"/>
    <w:multiLevelType w:val="hybridMultilevel"/>
    <w:tmpl w:val="3766BFBE"/>
    <w:lvl w:ilvl="0" w:tplc="8548C10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648033B"/>
    <w:multiLevelType w:val="hybridMultilevel"/>
    <w:tmpl w:val="18A6E388"/>
    <w:lvl w:ilvl="0" w:tplc="7ED08E12">
      <w:start w:val="1"/>
      <w:numFmt w:val="bullet"/>
      <w:lvlText w:val="•"/>
      <w:lvlJc w:val="left"/>
      <w:pPr>
        <w:tabs>
          <w:tab w:val="num" w:pos="720"/>
        </w:tabs>
        <w:ind w:left="720" w:hanging="360"/>
      </w:pPr>
      <w:rPr>
        <w:rFonts w:ascii="Arial" w:hAnsi="Arial" w:hint="default"/>
      </w:rPr>
    </w:lvl>
    <w:lvl w:ilvl="1" w:tplc="DFDA5D76">
      <w:start w:val="174"/>
      <w:numFmt w:val="bullet"/>
      <w:lvlText w:val="•"/>
      <w:lvlJc w:val="left"/>
      <w:pPr>
        <w:tabs>
          <w:tab w:val="num" w:pos="1440"/>
        </w:tabs>
        <w:ind w:left="1440" w:hanging="360"/>
      </w:pPr>
      <w:rPr>
        <w:rFonts w:ascii="Arial" w:hAnsi="Arial" w:hint="default"/>
      </w:rPr>
    </w:lvl>
    <w:lvl w:ilvl="2" w:tplc="D0AC08F2" w:tentative="1">
      <w:start w:val="1"/>
      <w:numFmt w:val="bullet"/>
      <w:lvlText w:val="•"/>
      <w:lvlJc w:val="left"/>
      <w:pPr>
        <w:tabs>
          <w:tab w:val="num" w:pos="2160"/>
        </w:tabs>
        <w:ind w:left="2160" w:hanging="360"/>
      </w:pPr>
      <w:rPr>
        <w:rFonts w:ascii="Arial" w:hAnsi="Arial" w:hint="default"/>
      </w:rPr>
    </w:lvl>
    <w:lvl w:ilvl="3" w:tplc="97426038" w:tentative="1">
      <w:start w:val="1"/>
      <w:numFmt w:val="bullet"/>
      <w:lvlText w:val="•"/>
      <w:lvlJc w:val="left"/>
      <w:pPr>
        <w:tabs>
          <w:tab w:val="num" w:pos="2880"/>
        </w:tabs>
        <w:ind w:left="2880" w:hanging="360"/>
      </w:pPr>
      <w:rPr>
        <w:rFonts w:ascii="Arial" w:hAnsi="Arial" w:hint="default"/>
      </w:rPr>
    </w:lvl>
    <w:lvl w:ilvl="4" w:tplc="CA92F69C" w:tentative="1">
      <w:start w:val="1"/>
      <w:numFmt w:val="bullet"/>
      <w:lvlText w:val="•"/>
      <w:lvlJc w:val="left"/>
      <w:pPr>
        <w:tabs>
          <w:tab w:val="num" w:pos="3600"/>
        </w:tabs>
        <w:ind w:left="3600" w:hanging="360"/>
      </w:pPr>
      <w:rPr>
        <w:rFonts w:ascii="Arial" w:hAnsi="Arial" w:hint="default"/>
      </w:rPr>
    </w:lvl>
    <w:lvl w:ilvl="5" w:tplc="53509D64" w:tentative="1">
      <w:start w:val="1"/>
      <w:numFmt w:val="bullet"/>
      <w:lvlText w:val="•"/>
      <w:lvlJc w:val="left"/>
      <w:pPr>
        <w:tabs>
          <w:tab w:val="num" w:pos="4320"/>
        </w:tabs>
        <w:ind w:left="4320" w:hanging="360"/>
      </w:pPr>
      <w:rPr>
        <w:rFonts w:ascii="Arial" w:hAnsi="Arial" w:hint="default"/>
      </w:rPr>
    </w:lvl>
    <w:lvl w:ilvl="6" w:tplc="7B386EE4" w:tentative="1">
      <w:start w:val="1"/>
      <w:numFmt w:val="bullet"/>
      <w:lvlText w:val="•"/>
      <w:lvlJc w:val="left"/>
      <w:pPr>
        <w:tabs>
          <w:tab w:val="num" w:pos="5040"/>
        </w:tabs>
        <w:ind w:left="5040" w:hanging="360"/>
      </w:pPr>
      <w:rPr>
        <w:rFonts w:ascii="Arial" w:hAnsi="Arial" w:hint="default"/>
      </w:rPr>
    </w:lvl>
    <w:lvl w:ilvl="7" w:tplc="AEAA416E" w:tentative="1">
      <w:start w:val="1"/>
      <w:numFmt w:val="bullet"/>
      <w:lvlText w:val="•"/>
      <w:lvlJc w:val="left"/>
      <w:pPr>
        <w:tabs>
          <w:tab w:val="num" w:pos="5760"/>
        </w:tabs>
        <w:ind w:left="5760" w:hanging="360"/>
      </w:pPr>
      <w:rPr>
        <w:rFonts w:ascii="Arial" w:hAnsi="Arial" w:hint="default"/>
      </w:rPr>
    </w:lvl>
    <w:lvl w:ilvl="8" w:tplc="7574816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0627EA9"/>
    <w:multiLevelType w:val="hybridMultilevel"/>
    <w:tmpl w:val="948062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1DB73D2"/>
    <w:multiLevelType w:val="hybridMultilevel"/>
    <w:tmpl w:val="0D3CF606"/>
    <w:lvl w:ilvl="0" w:tplc="D0A04340">
      <w:start w:val="1"/>
      <w:numFmt w:val="bullet"/>
      <w:lvlText w:val="•"/>
      <w:lvlJc w:val="left"/>
      <w:pPr>
        <w:tabs>
          <w:tab w:val="num" w:pos="720"/>
        </w:tabs>
        <w:ind w:left="720" w:hanging="360"/>
      </w:pPr>
      <w:rPr>
        <w:rFonts w:ascii="Arial" w:hAnsi="Arial" w:hint="default"/>
      </w:rPr>
    </w:lvl>
    <w:lvl w:ilvl="1" w:tplc="51AC8A40">
      <w:start w:val="1"/>
      <w:numFmt w:val="bullet"/>
      <w:lvlText w:val="•"/>
      <w:lvlJc w:val="left"/>
      <w:pPr>
        <w:tabs>
          <w:tab w:val="num" w:pos="1440"/>
        </w:tabs>
        <w:ind w:left="1440" w:hanging="360"/>
      </w:pPr>
      <w:rPr>
        <w:rFonts w:ascii="Arial" w:hAnsi="Arial" w:hint="default"/>
      </w:rPr>
    </w:lvl>
    <w:lvl w:ilvl="2" w:tplc="62BE8CAE" w:tentative="1">
      <w:start w:val="1"/>
      <w:numFmt w:val="bullet"/>
      <w:lvlText w:val="•"/>
      <w:lvlJc w:val="left"/>
      <w:pPr>
        <w:tabs>
          <w:tab w:val="num" w:pos="2160"/>
        </w:tabs>
        <w:ind w:left="2160" w:hanging="360"/>
      </w:pPr>
      <w:rPr>
        <w:rFonts w:ascii="Arial" w:hAnsi="Arial" w:hint="default"/>
      </w:rPr>
    </w:lvl>
    <w:lvl w:ilvl="3" w:tplc="735AD3FE" w:tentative="1">
      <w:start w:val="1"/>
      <w:numFmt w:val="bullet"/>
      <w:lvlText w:val="•"/>
      <w:lvlJc w:val="left"/>
      <w:pPr>
        <w:tabs>
          <w:tab w:val="num" w:pos="2880"/>
        </w:tabs>
        <w:ind w:left="2880" w:hanging="360"/>
      </w:pPr>
      <w:rPr>
        <w:rFonts w:ascii="Arial" w:hAnsi="Arial" w:hint="default"/>
      </w:rPr>
    </w:lvl>
    <w:lvl w:ilvl="4" w:tplc="4CA0FA92" w:tentative="1">
      <w:start w:val="1"/>
      <w:numFmt w:val="bullet"/>
      <w:lvlText w:val="•"/>
      <w:lvlJc w:val="left"/>
      <w:pPr>
        <w:tabs>
          <w:tab w:val="num" w:pos="3600"/>
        </w:tabs>
        <w:ind w:left="3600" w:hanging="360"/>
      </w:pPr>
      <w:rPr>
        <w:rFonts w:ascii="Arial" w:hAnsi="Arial" w:hint="default"/>
      </w:rPr>
    </w:lvl>
    <w:lvl w:ilvl="5" w:tplc="64AED546" w:tentative="1">
      <w:start w:val="1"/>
      <w:numFmt w:val="bullet"/>
      <w:lvlText w:val="•"/>
      <w:lvlJc w:val="left"/>
      <w:pPr>
        <w:tabs>
          <w:tab w:val="num" w:pos="4320"/>
        </w:tabs>
        <w:ind w:left="4320" w:hanging="360"/>
      </w:pPr>
      <w:rPr>
        <w:rFonts w:ascii="Arial" w:hAnsi="Arial" w:hint="default"/>
      </w:rPr>
    </w:lvl>
    <w:lvl w:ilvl="6" w:tplc="7974DCE0" w:tentative="1">
      <w:start w:val="1"/>
      <w:numFmt w:val="bullet"/>
      <w:lvlText w:val="•"/>
      <w:lvlJc w:val="left"/>
      <w:pPr>
        <w:tabs>
          <w:tab w:val="num" w:pos="5040"/>
        </w:tabs>
        <w:ind w:left="5040" w:hanging="360"/>
      </w:pPr>
      <w:rPr>
        <w:rFonts w:ascii="Arial" w:hAnsi="Arial" w:hint="default"/>
      </w:rPr>
    </w:lvl>
    <w:lvl w:ilvl="7" w:tplc="032E5824" w:tentative="1">
      <w:start w:val="1"/>
      <w:numFmt w:val="bullet"/>
      <w:lvlText w:val="•"/>
      <w:lvlJc w:val="left"/>
      <w:pPr>
        <w:tabs>
          <w:tab w:val="num" w:pos="5760"/>
        </w:tabs>
        <w:ind w:left="5760" w:hanging="360"/>
      </w:pPr>
      <w:rPr>
        <w:rFonts w:ascii="Arial" w:hAnsi="Arial" w:hint="default"/>
      </w:rPr>
    </w:lvl>
    <w:lvl w:ilvl="8" w:tplc="BB2C2E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4F62D0E"/>
    <w:multiLevelType w:val="hybridMultilevel"/>
    <w:tmpl w:val="D0C0F4C8"/>
    <w:lvl w:ilvl="0" w:tplc="CCE4D526">
      <w:start w:val="1"/>
      <w:numFmt w:val="decimal"/>
      <w:lvlText w:val="%1."/>
      <w:lvlJc w:val="left"/>
      <w:pPr>
        <w:ind w:left="810" w:hanging="45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6E56BEB"/>
    <w:multiLevelType w:val="hybridMultilevel"/>
    <w:tmpl w:val="E7F0790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8B71FFF"/>
    <w:multiLevelType w:val="hybridMultilevel"/>
    <w:tmpl w:val="DAFEBE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36279CD"/>
    <w:multiLevelType w:val="multilevel"/>
    <w:tmpl w:val="DFE4BEC8"/>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15:restartNumberingAfterBreak="0">
    <w:nsid w:val="3A272204"/>
    <w:multiLevelType w:val="hybridMultilevel"/>
    <w:tmpl w:val="EDEE868E"/>
    <w:lvl w:ilvl="0" w:tplc="969A0044">
      <w:start w:val="1"/>
      <w:numFmt w:val="decimal"/>
      <w:lvlText w:val="%1."/>
      <w:lvlJc w:val="left"/>
      <w:pPr>
        <w:ind w:left="136" w:hanging="360"/>
      </w:pPr>
      <w:rPr>
        <w:rFonts w:hint="default"/>
      </w:rPr>
    </w:lvl>
    <w:lvl w:ilvl="1" w:tplc="12F8F536">
      <w:start w:val="1"/>
      <w:numFmt w:val="decimal"/>
      <w:lvlText w:val="1.%2."/>
      <w:lvlJc w:val="left"/>
      <w:pPr>
        <w:ind w:left="360" w:hanging="360"/>
      </w:pPr>
      <w:rPr>
        <w:rFonts w:hint="default"/>
        <w:b/>
        <w:i w:val="0"/>
      </w:rPr>
    </w:lvl>
    <w:lvl w:ilvl="2" w:tplc="A4B8BBB8">
      <w:start w:val="1"/>
      <w:numFmt w:val="decimal"/>
      <w:lvlText w:val="1.1.%3."/>
      <w:lvlJc w:val="right"/>
      <w:pPr>
        <w:ind w:left="1756" w:hanging="360"/>
      </w:pPr>
      <w:rPr>
        <w:rFonts w:hint="default"/>
        <w:i w:val="0"/>
      </w:rPr>
    </w:lvl>
    <w:lvl w:ilvl="3" w:tplc="152228F8">
      <w:start w:val="1"/>
      <w:numFmt w:val="decimal"/>
      <w:lvlText w:val="1.4.%4."/>
      <w:lvlJc w:val="right"/>
      <w:pPr>
        <w:ind w:left="1756" w:hanging="360"/>
      </w:pPr>
      <w:rPr>
        <w:rFonts w:hint="default"/>
        <w:i w:val="0"/>
      </w:rPr>
    </w:lvl>
    <w:lvl w:ilvl="4" w:tplc="04190019">
      <w:start w:val="1"/>
      <w:numFmt w:val="lowerLetter"/>
      <w:lvlText w:val="%5."/>
      <w:lvlJc w:val="left"/>
      <w:pPr>
        <w:ind w:left="3016" w:hanging="360"/>
      </w:pPr>
    </w:lvl>
    <w:lvl w:ilvl="5" w:tplc="0419001B" w:tentative="1">
      <w:start w:val="1"/>
      <w:numFmt w:val="lowerRoman"/>
      <w:lvlText w:val="%6."/>
      <w:lvlJc w:val="right"/>
      <w:pPr>
        <w:ind w:left="3736" w:hanging="180"/>
      </w:pPr>
    </w:lvl>
    <w:lvl w:ilvl="6" w:tplc="0419000F" w:tentative="1">
      <w:start w:val="1"/>
      <w:numFmt w:val="decimal"/>
      <w:lvlText w:val="%7."/>
      <w:lvlJc w:val="left"/>
      <w:pPr>
        <w:ind w:left="4456" w:hanging="360"/>
      </w:pPr>
    </w:lvl>
    <w:lvl w:ilvl="7" w:tplc="04190019" w:tentative="1">
      <w:start w:val="1"/>
      <w:numFmt w:val="lowerLetter"/>
      <w:lvlText w:val="%8."/>
      <w:lvlJc w:val="left"/>
      <w:pPr>
        <w:ind w:left="5176" w:hanging="360"/>
      </w:pPr>
    </w:lvl>
    <w:lvl w:ilvl="8" w:tplc="0419001B" w:tentative="1">
      <w:start w:val="1"/>
      <w:numFmt w:val="lowerRoman"/>
      <w:lvlText w:val="%9."/>
      <w:lvlJc w:val="right"/>
      <w:pPr>
        <w:ind w:left="5896" w:hanging="180"/>
      </w:pPr>
    </w:lvl>
  </w:abstractNum>
  <w:abstractNum w:abstractNumId="18" w15:restartNumberingAfterBreak="0">
    <w:nsid w:val="3F9D210E"/>
    <w:multiLevelType w:val="hybridMultilevel"/>
    <w:tmpl w:val="7E842F6A"/>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4498372B"/>
    <w:multiLevelType w:val="hybridMultilevel"/>
    <w:tmpl w:val="6DEE9D3E"/>
    <w:lvl w:ilvl="0" w:tplc="0E985C48">
      <w:start w:val="1"/>
      <w:numFmt w:val="bullet"/>
      <w:lvlText w:val="•"/>
      <w:lvlJc w:val="left"/>
      <w:pPr>
        <w:tabs>
          <w:tab w:val="num" w:pos="720"/>
        </w:tabs>
        <w:ind w:left="720" w:hanging="360"/>
      </w:pPr>
      <w:rPr>
        <w:rFonts w:ascii="Times New Roman" w:hAnsi="Times New Roman" w:hint="default"/>
        <w:b w:val="0"/>
        <w:i w:val="0"/>
        <w:color w:val="auto"/>
      </w:rPr>
    </w:lvl>
    <w:lvl w:ilvl="1" w:tplc="21C01C60" w:tentative="1">
      <w:start w:val="1"/>
      <w:numFmt w:val="bullet"/>
      <w:lvlText w:val=""/>
      <w:lvlJc w:val="left"/>
      <w:pPr>
        <w:tabs>
          <w:tab w:val="num" w:pos="1440"/>
        </w:tabs>
        <w:ind w:left="1440" w:hanging="360"/>
      </w:pPr>
      <w:rPr>
        <w:rFonts w:ascii="Wingdings 2" w:hAnsi="Wingdings 2" w:hint="default"/>
      </w:rPr>
    </w:lvl>
    <w:lvl w:ilvl="2" w:tplc="0CA2E478" w:tentative="1">
      <w:start w:val="1"/>
      <w:numFmt w:val="bullet"/>
      <w:lvlText w:val=""/>
      <w:lvlJc w:val="left"/>
      <w:pPr>
        <w:tabs>
          <w:tab w:val="num" w:pos="2160"/>
        </w:tabs>
        <w:ind w:left="2160" w:hanging="360"/>
      </w:pPr>
      <w:rPr>
        <w:rFonts w:ascii="Wingdings 2" w:hAnsi="Wingdings 2" w:hint="default"/>
      </w:rPr>
    </w:lvl>
    <w:lvl w:ilvl="3" w:tplc="71124884" w:tentative="1">
      <w:start w:val="1"/>
      <w:numFmt w:val="bullet"/>
      <w:lvlText w:val=""/>
      <w:lvlJc w:val="left"/>
      <w:pPr>
        <w:tabs>
          <w:tab w:val="num" w:pos="2880"/>
        </w:tabs>
        <w:ind w:left="2880" w:hanging="360"/>
      </w:pPr>
      <w:rPr>
        <w:rFonts w:ascii="Wingdings 2" w:hAnsi="Wingdings 2" w:hint="default"/>
      </w:rPr>
    </w:lvl>
    <w:lvl w:ilvl="4" w:tplc="3CA6F54A" w:tentative="1">
      <w:start w:val="1"/>
      <w:numFmt w:val="bullet"/>
      <w:lvlText w:val=""/>
      <w:lvlJc w:val="left"/>
      <w:pPr>
        <w:tabs>
          <w:tab w:val="num" w:pos="3600"/>
        </w:tabs>
        <w:ind w:left="3600" w:hanging="360"/>
      </w:pPr>
      <w:rPr>
        <w:rFonts w:ascii="Wingdings 2" w:hAnsi="Wingdings 2" w:hint="default"/>
      </w:rPr>
    </w:lvl>
    <w:lvl w:ilvl="5" w:tplc="D30C00D4" w:tentative="1">
      <w:start w:val="1"/>
      <w:numFmt w:val="bullet"/>
      <w:lvlText w:val=""/>
      <w:lvlJc w:val="left"/>
      <w:pPr>
        <w:tabs>
          <w:tab w:val="num" w:pos="4320"/>
        </w:tabs>
        <w:ind w:left="4320" w:hanging="360"/>
      </w:pPr>
      <w:rPr>
        <w:rFonts w:ascii="Wingdings 2" w:hAnsi="Wingdings 2" w:hint="default"/>
      </w:rPr>
    </w:lvl>
    <w:lvl w:ilvl="6" w:tplc="1786B2AE" w:tentative="1">
      <w:start w:val="1"/>
      <w:numFmt w:val="bullet"/>
      <w:lvlText w:val=""/>
      <w:lvlJc w:val="left"/>
      <w:pPr>
        <w:tabs>
          <w:tab w:val="num" w:pos="5040"/>
        </w:tabs>
        <w:ind w:left="5040" w:hanging="360"/>
      </w:pPr>
      <w:rPr>
        <w:rFonts w:ascii="Wingdings 2" w:hAnsi="Wingdings 2" w:hint="default"/>
      </w:rPr>
    </w:lvl>
    <w:lvl w:ilvl="7" w:tplc="5192B778" w:tentative="1">
      <w:start w:val="1"/>
      <w:numFmt w:val="bullet"/>
      <w:lvlText w:val=""/>
      <w:lvlJc w:val="left"/>
      <w:pPr>
        <w:tabs>
          <w:tab w:val="num" w:pos="5760"/>
        </w:tabs>
        <w:ind w:left="5760" w:hanging="360"/>
      </w:pPr>
      <w:rPr>
        <w:rFonts w:ascii="Wingdings 2" w:hAnsi="Wingdings 2" w:hint="default"/>
      </w:rPr>
    </w:lvl>
    <w:lvl w:ilvl="8" w:tplc="FA54FAD6" w:tentative="1">
      <w:start w:val="1"/>
      <w:numFmt w:val="bullet"/>
      <w:lvlText w:val=""/>
      <w:lvlJc w:val="left"/>
      <w:pPr>
        <w:tabs>
          <w:tab w:val="num" w:pos="6480"/>
        </w:tabs>
        <w:ind w:left="6480" w:hanging="360"/>
      </w:pPr>
      <w:rPr>
        <w:rFonts w:ascii="Wingdings 2" w:hAnsi="Wingdings 2" w:hint="default"/>
      </w:rPr>
    </w:lvl>
  </w:abstractNum>
  <w:abstractNum w:abstractNumId="20" w15:restartNumberingAfterBreak="0">
    <w:nsid w:val="49092B56"/>
    <w:multiLevelType w:val="hybridMultilevel"/>
    <w:tmpl w:val="780A977C"/>
    <w:lvl w:ilvl="0" w:tplc="44A2848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E0D7B77"/>
    <w:multiLevelType w:val="hybridMultilevel"/>
    <w:tmpl w:val="91026F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5DC205C"/>
    <w:multiLevelType w:val="hybridMultilevel"/>
    <w:tmpl w:val="50764328"/>
    <w:lvl w:ilvl="0" w:tplc="FFFFFFFF">
      <w:start w:val="1"/>
      <w:numFmt w:val="decimal"/>
      <w:lvlText w:val="%1."/>
      <w:lvlJc w:val="left"/>
      <w:pPr>
        <w:ind w:left="644"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23" w15:restartNumberingAfterBreak="0">
    <w:nsid w:val="5D9727D3"/>
    <w:multiLevelType w:val="hybridMultilevel"/>
    <w:tmpl w:val="18748310"/>
    <w:lvl w:ilvl="0" w:tplc="F736625A">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64B00B51"/>
    <w:multiLevelType w:val="hybridMultilevel"/>
    <w:tmpl w:val="C876FDEE"/>
    <w:lvl w:ilvl="0" w:tplc="0E985C48">
      <w:start w:val="1"/>
      <w:numFmt w:val="bullet"/>
      <w:lvlText w:val="•"/>
      <w:lvlJc w:val="left"/>
      <w:pPr>
        <w:ind w:left="1429" w:hanging="360"/>
      </w:pPr>
      <w:rPr>
        <w:rFonts w:ascii="Times New Roman" w:hAnsi="Times New Roman" w:hint="default"/>
        <w:b w:val="0"/>
        <w:i w:val="0"/>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664B2922"/>
    <w:multiLevelType w:val="hybridMultilevel"/>
    <w:tmpl w:val="6CE86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67F52BF"/>
    <w:multiLevelType w:val="singleLevel"/>
    <w:tmpl w:val="04190001"/>
    <w:lvl w:ilvl="0">
      <w:start w:val="1"/>
      <w:numFmt w:val="bullet"/>
      <w:lvlText w:val=""/>
      <w:lvlJc w:val="left"/>
      <w:pPr>
        <w:ind w:left="720" w:hanging="360"/>
      </w:pPr>
      <w:rPr>
        <w:rFonts w:ascii="Symbol" w:hAnsi="Symbol" w:hint="default"/>
      </w:rPr>
    </w:lvl>
  </w:abstractNum>
  <w:abstractNum w:abstractNumId="27" w15:restartNumberingAfterBreak="0">
    <w:nsid w:val="6A306FE5"/>
    <w:multiLevelType w:val="hybridMultilevel"/>
    <w:tmpl w:val="F758854A"/>
    <w:lvl w:ilvl="0" w:tplc="04190001">
      <w:start w:val="1"/>
      <w:numFmt w:val="bullet"/>
      <w:lvlText w:val=""/>
      <w:lvlJc w:val="left"/>
      <w:pPr>
        <w:ind w:left="447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C570CB6"/>
    <w:multiLevelType w:val="hybridMultilevel"/>
    <w:tmpl w:val="14E4D094"/>
    <w:lvl w:ilvl="0" w:tplc="04190001">
      <w:start w:val="1"/>
      <w:numFmt w:val="bullet"/>
      <w:lvlText w:val=""/>
      <w:lvlJc w:val="left"/>
      <w:pPr>
        <w:ind w:left="1560" w:hanging="360"/>
      </w:pPr>
      <w:rPr>
        <w:rFonts w:ascii="Symbol" w:hAnsi="Symbol" w:hint="default"/>
      </w:rPr>
    </w:lvl>
    <w:lvl w:ilvl="1" w:tplc="04190003" w:tentative="1">
      <w:start w:val="1"/>
      <w:numFmt w:val="bullet"/>
      <w:lvlText w:val="o"/>
      <w:lvlJc w:val="left"/>
      <w:pPr>
        <w:ind w:left="2280" w:hanging="360"/>
      </w:pPr>
      <w:rPr>
        <w:rFonts w:ascii="Courier New" w:hAnsi="Courier New" w:hint="default"/>
      </w:rPr>
    </w:lvl>
    <w:lvl w:ilvl="2" w:tplc="04190005" w:tentative="1">
      <w:start w:val="1"/>
      <w:numFmt w:val="bullet"/>
      <w:lvlText w:val=""/>
      <w:lvlJc w:val="left"/>
      <w:pPr>
        <w:ind w:left="3000" w:hanging="360"/>
      </w:pPr>
      <w:rPr>
        <w:rFonts w:ascii="Wingdings" w:hAnsi="Wingdings" w:hint="default"/>
      </w:rPr>
    </w:lvl>
    <w:lvl w:ilvl="3" w:tplc="04190001" w:tentative="1">
      <w:start w:val="1"/>
      <w:numFmt w:val="bullet"/>
      <w:lvlText w:val=""/>
      <w:lvlJc w:val="left"/>
      <w:pPr>
        <w:ind w:left="3720" w:hanging="360"/>
      </w:pPr>
      <w:rPr>
        <w:rFonts w:ascii="Symbol" w:hAnsi="Symbol" w:hint="default"/>
      </w:rPr>
    </w:lvl>
    <w:lvl w:ilvl="4" w:tplc="04190003" w:tentative="1">
      <w:start w:val="1"/>
      <w:numFmt w:val="bullet"/>
      <w:lvlText w:val="o"/>
      <w:lvlJc w:val="left"/>
      <w:pPr>
        <w:ind w:left="4440" w:hanging="360"/>
      </w:pPr>
      <w:rPr>
        <w:rFonts w:ascii="Courier New" w:hAnsi="Courier New" w:hint="default"/>
      </w:rPr>
    </w:lvl>
    <w:lvl w:ilvl="5" w:tplc="04190005" w:tentative="1">
      <w:start w:val="1"/>
      <w:numFmt w:val="bullet"/>
      <w:lvlText w:val=""/>
      <w:lvlJc w:val="left"/>
      <w:pPr>
        <w:ind w:left="5160" w:hanging="360"/>
      </w:pPr>
      <w:rPr>
        <w:rFonts w:ascii="Wingdings" w:hAnsi="Wingdings" w:hint="default"/>
      </w:rPr>
    </w:lvl>
    <w:lvl w:ilvl="6" w:tplc="04190001" w:tentative="1">
      <w:start w:val="1"/>
      <w:numFmt w:val="bullet"/>
      <w:lvlText w:val=""/>
      <w:lvlJc w:val="left"/>
      <w:pPr>
        <w:ind w:left="5880" w:hanging="360"/>
      </w:pPr>
      <w:rPr>
        <w:rFonts w:ascii="Symbol" w:hAnsi="Symbol" w:hint="default"/>
      </w:rPr>
    </w:lvl>
    <w:lvl w:ilvl="7" w:tplc="04190003" w:tentative="1">
      <w:start w:val="1"/>
      <w:numFmt w:val="bullet"/>
      <w:lvlText w:val="o"/>
      <w:lvlJc w:val="left"/>
      <w:pPr>
        <w:ind w:left="6600" w:hanging="360"/>
      </w:pPr>
      <w:rPr>
        <w:rFonts w:ascii="Courier New" w:hAnsi="Courier New" w:hint="default"/>
      </w:rPr>
    </w:lvl>
    <w:lvl w:ilvl="8" w:tplc="04190005" w:tentative="1">
      <w:start w:val="1"/>
      <w:numFmt w:val="bullet"/>
      <w:lvlText w:val=""/>
      <w:lvlJc w:val="left"/>
      <w:pPr>
        <w:ind w:left="7320" w:hanging="360"/>
      </w:pPr>
      <w:rPr>
        <w:rFonts w:ascii="Wingdings" w:hAnsi="Wingdings" w:hint="default"/>
      </w:rPr>
    </w:lvl>
  </w:abstractNum>
  <w:abstractNum w:abstractNumId="29" w15:restartNumberingAfterBreak="0">
    <w:nsid w:val="6C7525F9"/>
    <w:multiLevelType w:val="hybridMultilevel"/>
    <w:tmpl w:val="F63AB5D4"/>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30" w15:restartNumberingAfterBreak="0">
    <w:nsid w:val="6D5A6679"/>
    <w:multiLevelType w:val="hybridMultilevel"/>
    <w:tmpl w:val="D7E2924C"/>
    <w:lvl w:ilvl="0" w:tplc="44A28480">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F8F10DC"/>
    <w:multiLevelType w:val="hybridMultilevel"/>
    <w:tmpl w:val="D8DC1A8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7563296C"/>
    <w:multiLevelType w:val="hybridMultilevel"/>
    <w:tmpl w:val="AB7C3F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5FB6496"/>
    <w:multiLevelType w:val="hybridMultilevel"/>
    <w:tmpl w:val="F11C61B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15:restartNumberingAfterBreak="0">
    <w:nsid w:val="78D8462B"/>
    <w:multiLevelType w:val="hybridMultilevel"/>
    <w:tmpl w:val="3A94A3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DEC23EA"/>
    <w:multiLevelType w:val="hybridMultilevel"/>
    <w:tmpl w:val="F3FE10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
  </w:num>
  <w:num w:numId="2">
    <w:abstractNumId w:val="16"/>
  </w:num>
  <w:num w:numId="3">
    <w:abstractNumId w:val="27"/>
  </w:num>
  <w:num w:numId="4">
    <w:abstractNumId w:val="11"/>
  </w:num>
  <w:num w:numId="5">
    <w:abstractNumId w:val="21"/>
  </w:num>
  <w:num w:numId="6">
    <w:abstractNumId w:val="4"/>
  </w:num>
  <w:num w:numId="7">
    <w:abstractNumId w:val="13"/>
  </w:num>
  <w:num w:numId="8">
    <w:abstractNumId w:val="32"/>
  </w:num>
  <w:num w:numId="9">
    <w:abstractNumId w:val="0"/>
    <w:lvlOverride w:ilvl="0">
      <w:lvl w:ilvl="0">
        <w:numFmt w:val="bullet"/>
        <w:lvlText w:val="-"/>
        <w:legacy w:legacy="1" w:legacySpace="0" w:legacyIndent="231"/>
        <w:lvlJc w:val="left"/>
        <w:rPr>
          <w:rFonts w:ascii="Times New Roman" w:hAnsi="Times New Roman" w:hint="default"/>
        </w:rPr>
      </w:lvl>
    </w:lvlOverride>
  </w:num>
  <w:num w:numId="10">
    <w:abstractNumId w:val="1"/>
  </w:num>
  <w:num w:numId="11">
    <w:abstractNumId w:val="18"/>
  </w:num>
  <w:num w:numId="12">
    <w:abstractNumId w:val="22"/>
  </w:num>
  <w:num w:numId="13">
    <w:abstractNumId w:val="28"/>
  </w:num>
  <w:num w:numId="14">
    <w:abstractNumId w:val="33"/>
  </w:num>
  <w:num w:numId="15">
    <w:abstractNumId w:val="3"/>
  </w:num>
  <w:num w:numId="16">
    <w:abstractNumId w:val="12"/>
  </w:num>
  <w:num w:numId="17">
    <w:abstractNumId w:val="10"/>
  </w:num>
  <w:num w:numId="18">
    <w:abstractNumId w:val="9"/>
  </w:num>
  <w:num w:numId="19">
    <w:abstractNumId w:val="24"/>
  </w:num>
  <w:num w:numId="20">
    <w:abstractNumId w:val="19"/>
  </w:num>
  <w:num w:numId="21">
    <w:abstractNumId w:val="23"/>
  </w:num>
  <w:num w:numId="22">
    <w:abstractNumId w:val="29"/>
  </w:num>
  <w:num w:numId="23">
    <w:abstractNumId w:val="26"/>
  </w:num>
  <w:num w:numId="24">
    <w:abstractNumId w:val="31"/>
  </w:num>
  <w:num w:numId="25">
    <w:abstractNumId w:val="14"/>
  </w:num>
  <w:num w:numId="26">
    <w:abstractNumId w:val="2"/>
  </w:num>
  <w:num w:numId="27">
    <w:abstractNumId w:val="25"/>
  </w:num>
  <w:num w:numId="28">
    <w:abstractNumId w:val="8"/>
  </w:num>
  <w:num w:numId="29">
    <w:abstractNumId w:val="15"/>
  </w:num>
  <w:num w:numId="30">
    <w:abstractNumId w:val="30"/>
  </w:num>
  <w:num w:numId="31">
    <w:abstractNumId w:val="20"/>
  </w:num>
  <w:num w:numId="32">
    <w:abstractNumId w:val="7"/>
  </w:num>
  <w:num w:numId="33">
    <w:abstractNumId w:val="6"/>
  </w:num>
  <w:num w:numId="34">
    <w:abstractNumId w:val="35"/>
  </w:num>
  <w:num w:numId="35">
    <w:abstractNumId w:val="34"/>
  </w:num>
  <w:num w:numId="36">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932"/>
    <w:rsid w:val="00005D09"/>
    <w:rsid w:val="00013E55"/>
    <w:rsid w:val="00024B57"/>
    <w:rsid w:val="00032D35"/>
    <w:rsid w:val="00041048"/>
    <w:rsid w:val="00054536"/>
    <w:rsid w:val="000548DA"/>
    <w:rsid w:val="00056C39"/>
    <w:rsid w:val="00060307"/>
    <w:rsid w:val="00060E25"/>
    <w:rsid w:val="000659BF"/>
    <w:rsid w:val="0007555F"/>
    <w:rsid w:val="00077982"/>
    <w:rsid w:val="00077D02"/>
    <w:rsid w:val="00080282"/>
    <w:rsid w:val="00091C38"/>
    <w:rsid w:val="00093697"/>
    <w:rsid w:val="0009413B"/>
    <w:rsid w:val="000969CB"/>
    <w:rsid w:val="000B31B0"/>
    <w:rsid w:val="000D03CF"/>
    <w:rsid w:val="000D7B0D"/>
    <w:rsid w:val="000E3656"/>
    <w:rsid w:val="000E591B"/>
    <w:rsid w:val="000E5C30"/>
    <w:rsid w:val="000F185E"/>
    <w:rsid w:val="00101770"/>
    <w:rsid w:val="00120D1F"/>
    <w:rsid w:val="00135554"/>
    <w:rsid w:val="001409C3"/>
    <w:rsid w:val="00150A97"/>
    <w:rsid w:val="00151516"/>
    <w:rsid w:val="001573FB"/>
    <w:rsid w:val="00164372"/>
    <w:rsid w:val="0016711B"/>
    <w:rsid w:val="001733B8"/>
    <w:rsid w:val="00185707"/>
    <w:rsid w:val="00197661"/>
    <w:rsid w:val="001A308F"/>
    <w:rsid w:val="001B3519"/>
    <w:rsid w:val="001C0FFD"/>
    <w:rsid w:val="001C1D2E"/>
    <w:rsid w:val="001C3CF2"/>
    <w:rsid w:val="001D0E69"/>
    <w:rsid w:val="001D53F6"/>
    <w:rsid w:val="001D7BC9"/>
    <w:rsid w:val="002026FF"/>
    <w:rsid w:val="00203A51"/>
    <w:rsid w:val="00204AE6"/>
    <w:rsid w:val="002129CF"/>
    <w:rsid w:val="00224002"/>
    <w:rsid w:val="00224C56"/>
    <w:rsid w:val="0023576F"/>
    <w:rsid w:val="002511B6"/>
    <w:rsid w:val="00265B75"/>
    <w:rsid w:val="00285EFA"/>
    <w:rsid w:val="00287E8A"/>
    <w:rsid w:val="002A3E7F"/>
    <w:rsid w:val="002C3112"/>
    <w:rsid w:val="002C3E6B"/>
    <w:rsid w:val="002C5F3C"/>
    <w:rsid w:val="00306AA8"/>
    <w:rsid w:val="003122CB"/>
    <w:rsid w:val="003211B3"/>
    <w:rsid w:val="00326BD3"/>
    <w:rsid w:val="00337D3A"/>
    <w:rsid w:val="003415E0"/>
    <w:rsid w:val="00343655"/>
    <w:rsid w:val="003476E7"/>
    <w:rsid w:val="00347E0B"/>
    <w:rsid w:val="00350520"/>
    <w:rsid w:val="00354C57"/>
    <w:rsid w:val="00357FBF"/>
    <w:rsid w:val="00360023"/>
    <w:rsid w:val="00364A97"/>
    <w:rsid w:val="0037117A"/>
    <w:rsid w:val="00375A68"/>
    <w:rsid w:val="00384FE7"/>
    <w:rsid w:val="003960B0"/>
    <w:rsid w:val="0039667D"/>
    <w:rsid w:val="003C41CF"/>
    <w:rsid w:val="003E2AEC"/>
    <w:rsid w:val="003F3754"/>
    <w:rsid w:val="003F3C27"/>
    <w:rsid w:val="00401AAC"/>
    <w:rsid w:val="004100CA"/>
    <w:rsid w:val="0041296C"/>
    <w:rsid w:val="00413B2E"/>
    <w:rsid w:val="00422088"/>
    <w:rsid w:val="00426EE4"/>
    <w:rsid w:val="004279BE"/>
    <w:rsid w:val="0046185E"/>
    <w:rsid w:val="004619F6"/>
    <w:rsid w:val="0046203A"/>
    <w:rsid w:val="00471DDF"/>
    <w:rsid w:val="00472F80"/>
    <w:rsid w:val="00482007"/>
    <w:rsid w:val="004973AF"/>
    <w:rsid w:val="004A2296"/>
    <w:rsid w:val="004B154D"/>
    <w:rsid w:val="004C56CF"/>
    <w:rsid w:val="004D0E72"/>
    <w:rsid w:val="004D1C5D"/>
    <w:rsid w:val="004E0A63"/>
    <w:rsid w:val="004E1CA1"/>
    <w:rsid w:val="004F0087"/>
    <w:rsid w:val="004F1E30"/>
    <w:rsid w:val="004F4353"/>
    <w:rsid w:val="00515529"/>
    <w:rsid w:val="005157E5"/>
    <w:rsid w:val="00515C0D"/>
    <w:rsid w:val="0051648C"/>
    <w:rsid w:val="005339FA"/>
    <w:rsid w:val="0053431C"/>
    <w:rsid w:val="00535BB7"/>
    <w:rsid w:val="00541BAD"/>
    <w:rsid w:val="0056058B"/>
    <w:rsid w:val="005636D0"/>
    <w:rsid w:val="005725C3"/>
    <w:rsid w:val="00572D70"/>
    <w:rsid w:val="00587744"/>
    <w:rsid w:val="005901D4"/>
    <w:rsid w:val="005933E0"/>
    <w:rsid w:val="005A4C0D"/>
    <w:rsid w:val="005B0C7D"/>
    <w:rsid w:val="005B388A"/>
    <w:rsid w:val="005B5D3D"/>
    <w:rsid w:val="005C600E"/>
    <w:rsid w:val="005C615E"/>
    <w:rsid w:val="005D6D64"/>
    <w:rsid w:val="005E04E0"/>
    <w:rsid w:val="005E3258"/>
    <w:rsid w:val="005E45EB"/>
    <w:rsid w:val="005E65B2"/>
    <w:rsid w:val="00602BC1"/>
    <w:rsid w:val="00607AC8"/>
    <w:rsid w:val="00612C1A"/>
    <w:rsid w:val="006206EF"/>
    <w:rsid w:val="00621843"/>
    <w:rsid w:val="00622D27"/>
    <w:rsid w:val="00624D77"/>
    <w:rsid w:val="006335DB"/>
    <w:rsid w:val="00641ED7"/>
    <w:rsid w:val="00644219"/>
    <w:rsid w:val="00651784"/>
    <w:rsid w:val="00657E23"/>
    <w:rsid w:val="00666C4E"/>
    <w:rsid w:val="006743C2"/>
    <w:rsid w:val="0068043E"/>
    <w:rsid w:val="00680F30"/>
    <w:rsid w:val="0069169D"/>
    <w:rsid w:val="006942DC"/>
    <w:rsid w:val="006A1D43"/>
    <w:rsid w:val="006A3C47"/>
    <w:rsid w:val="006B6D54"/>
    <w:rsid w:val="006B7EA0"/>
    <w:rsid w:val="006C11E7"/>
    <w:rsid w:val="006C5731"/>
    <w:rsid w:val="006C7EA5"/>
    <w:rsid w:val="006D10AB"/>
    <w:rsid w:val="006D53C0"/>
    <w:rsid w:val="006E27FE"/>
    <w:rsid w:val="006E2F21"/>
    <w:rsid w:val="006E43FF"/>
    <w:rsid w:val="006E6A2B"/>
    <w:rsid w:val="00705793"/>
    <w:rsid w:val="007078A4"/>
    <w:rsid w:val="00707954"/>
    <w:rsid w:val="00714B7C"/>
    <w:rsid w:val="00720B48"/>
    <w:rsid w:val="00722149"/>
    <w:rsid w:val="00727255"/>
    <w:rsid w:val="00730DEB"/>
    <w:rsid w:val="00735F89"/>
    <w:rsid w:val="00742041"/>
    <w:rsid w:val="00746B78"/>
    <w:rsid w:val="0075118C"/>
    <w:rsid w:val="0075250C"/>
    <w:rsid w:val="00755904"/>
    <w:rsid w:val="00755D4A"/>
    <w:rsid w:val="0075745D"/>
    <w:rsid w:val="0076446F"/>
    <w:rsid w:val="007649CF"/>
    <w:rsid w:val="00765153"/>
    <w:rsid w:val="00766B03"/>
    <w:rsid w:val="00766C07"/>
    <w:rsid w:val="00767816"/>
    <w:rsid w:val="00772D3B"/>
    <w:rsid w:val="0077793C"/>
    <w:rsid w:val="00780771"/>
    <w:rsid w:val="007877E4"/>
    <w:rsid w:val="007916D4"/>
    <w:rsid w:val="00794450"/>
    <w:rsid w:val="007961C2"/>
    <w:rsid w:val="00796AC3"/>
    <w:rsid w:val="007A2469"/>
    <w:rsid w:val="007A4D65"/>
    <w:rsid w:val="007B1668"/>
    <w:rsid w:val="007B26E3"/>
    <w:rsid w:val="007C38FF"/>
    <w:rsid w:val="007D2DAC"/>
    <w:rsid w:val="007D410D"/>
    <w:rsid w:val="007D6A22"/>
    <w:rsid w:val="007E52EC"/>
    <w:rsid w:val="007E5C8B"/>
    <w:rsid w:val="007F4E30"/>
    <w:rsid w:val="008079FD"/>
    <w:rsid w:val="0081567F"/>
    <w:rsid w:val="00820ABF"/>
    <w:rsid w:val="008212FC"/>
    <w:rsid w:val="00826B7B"/>
    <w:rsid w:val="00833E04"/>
    <w:rsid w:val="00843552"/>
    <w:rsid w:val="00844822"/>
    <w:rsid w:val="00845AC2"/>
    <w:rsid w:val="00846D64"/>
    <w:rsid w:val="0085097E"/>
    <w:rsid w:val="00856363"/>
    <w:rsid w:val="008720F3"/>
    <w:rsid w:val="00875FBE"/>
    <w:rsid w:val="008B1933"/>
    <w:rsid w:val="008B1F91"/>
    <w:rsid w:val="008B7110"/>
    <w:rsid w:val="008C30F1"/>
    <w:rsid w:val="008E6F00"/>
    <w:rsid w:val="00900A42"/>
    <w:rsid w:val="009028A1"/>
    <w:rsid w:val="00917C41"/>
    <w:rsid w:val="009273B4"/>
    <w:rsid w:val="0093436A"/>
    <w:rsid w:val="00936BAF"/>
    <w:rsid w:val="009479D7"/>
    <w:rsid w:val="00955BC4"/>
    <w:rsid w:val="009637B4"/>
    <w:rsid w:val="00973B00"/>
    <w:rsid w:val="00974FED"/>
    <w:rsid w:val="009904D2"/>
    <w:rsid w:val="0099248D"/>
    <w:rsid w:val="00992D70"/>
    <w:rsid w:val="009A3655"/>
    <w:rsid w:val="009A6038"/>
    <w:rsid w:val="009C2EFF"/>
    <w:rsid w:val="009D0941"/>
    <w:rsid w:val="009D48BD"/>
    <w:rsid w:val="009E05CD"/>
    <w:rsid w:val="009E6358"/>
    <w:rsid w:val="00A00423"/>
    <w:rsid w:val="00A01B09"/>
    <w:rsid w:val="00A102BA"/>
    <w:rsid w:val="00A2055E"/>
    <w:rsid w:val="00A20C84"/>
    <w:rsid w:val="00A330CF"/>
    <w:rsid w:val="00A361DE"/>
    <w:rsid w:val="00A362CE"/>
    <w:rsid w:val="00A47944"/>
    <w:rsid w:val="00A501D8"/>
    <w:rsid w:val="00A51C2A"/>
    <w:rsid w:val="00A527FA"/>
    <w:rsid w:val="00A52AFA"/>
    <w:rsid w:val="00A560CB"/>
    <w:rsid w:val="00A61501"/>
    <w:rsid w:val="00A73F6E"/>
    <w:rsid w:val="00A80BD5"/>
    <w:rsid w:val="00A83221"/>
    <w:rsid w:val="00A91B18"/>
    <w:rsid w:val="00A92B2B"/>
    <w:rsid w:val="00AA117D"/>
    <w:rsid w:val="00AA1B0C"/>
    <w:rsid w:val="00AA5E6D"/>
    <w:rsid w:val="00AA76F1"/>
    <w:rsid w:val="00AB6A25"/>
    <w:rsid w:val="00AB719E"/>
    <w:rsid w:val="00AC0585"/>
    <w:rsid w:val="00AC4B0A"/>
    <w:rsid w:val="00AC4F4E"/>
    <w:rsid w:val="00AC5ACF"/>
    <w:rsid w:val="00AC6555"/>
    <w:rsid w:val="00AC6958"/>
    <w:rsid w:val="00AD1F8D"/>
    <w:rsid w:val="00AD2785"/>
    <w:rsid w:val="00AE7F01"/>
    <w:rsid w:val="00AF2532"/>
    <w:rsid w:val="00AF739E"/>
    <w:rsid w:val="00B02C52"/>
    <w:rsid w:val="00B1212C"/>
    <w:rsid w:val="00B12139"/>
    <w:rsid w:val="00B26265"/>
    <w:rsid w:val="00B30B52"/>
    <w:rsid w:val="00B45186"/>
    <w:rsid w:val="00B45E1D"/>
    <w:rsid w:val="00B6706D"/>
    <w:rsid w:val="00B75932"/>
    <w:rsid w:val="00B8173D"/>
    <w:rsid w:val="00B843D6"/>
    <w:rsid w:val="00B847E0"/>
    <w:rsid w:val="00B92027"/>
    <w:rsid w:val="00BA3776"/>
    <w:rsid w:val="00BB0AF2"/>
    <w:rsid w:val="00BC0565"/>
    <w:rsid w:val="00BC6517"/>
    <w:rsid w:val="00BD3137"/>
    <w:rsid w:val="00BE2186"/>
    <w:rsid w:val="00BF02A2"/>
    <w:rsid w:val="00BF3696"/>
    <w:rsid w:val="00BF42A6"/>
    <w:rsid w:val="00C14D22"/>
    <w:rsid w:val="00C16DF9"/>
    <w:rsid w:val="00C200D7"/>
    <w:rsid w:val="00C24222"/>
    <w:rsid w:val="00C24E1C"/>
    <w:rsid w:val="00C24F89"/>
    <w:rsid w:val="00C27F75"/>
    <w:rsid w:val="00C40131"/>
    <w:rsid w:val="00C43397"/>
    <w:rsid w:val="00C50520"/>
    <w:rsid w:val="00C52595"/>
    <w:rsid w:val="00C533B9"/>
    <w:rsid w:val="00C5402D"/>
    <w:rsid w:val="00C54ED0"/>
    <w:rsid w:val="00C57D81"/>
    <w:rsid w:val="00C6404D"/>
    <w:rsid w:val="00C647E7"/>
    <w:rsid w:val="00C64A2D"/>
    <w:rsid w:val="00C9556D"/>
    <w:rsid w:val="00CA0D4F"/>
    <w:rsid w:val="00CA22EA"/>
    <w:rsid w:val="00CB588B"/>
    <w:rsid w:val="00CC1B1C"/>
    <w:rsid w:val="00CC3711"/>
    <w:rsid w:val="00CD5E3B"/>
    <w:rsid w:val="00CD768E"/>
    <w:rsid w:val="00CE3A1F"/>
    <w:rsid w:val="00CF4A9B"/>
    <w:rsid w:val="00D028AE"/>
    <w:rsid w:val="00D02F47"/>
    <w:rsid w:val="00D04F92"/>
    <w:rsid w:val="00D05BA4"/>
    <w:rsid w:val="00D31043"/>
    <w:rsid w:val="00D43A18"/>
    <w:rsid w:val="00D5154F"/>
    <w:rsid w:val="00D53744"/>
    <w:rsid w:val="00D55E32"/>
    <w:rsid w:val="00D62794"/>
    <w:rsid w:val="00D643DE"/>
    <w:rsid w:val="00D72778"/>
    <w:rsid w:val="00D82895"/>
    <w:rsid w:val="00D86170"/>
    <w:rsid w:val="00D93FCE"/>
    <w:rsid w:val="00DB1E8D"/>
    <w:rsid w:val="00DC34A6"/>
    <w:rsid w:val="00DC5193"/>
    <w:rsid w:val="00DE56D0"/>
    <w:rsid w:val="00DF19C0"/>
    <w:rsid w:val="00DF2E6F"/>
    <w:rsid w:val="00DF4FBA"/>
    <w:rsid w:val="00DF5319"/>
    <w:rsid w:val="00DF535E"/>
    <w:rsid w:val="00E02ABA"/>
    <w:rsid w:val="00E069CF"/>
    <w:rsid w:val="00E174FF"/>
    <w:rsid w:val="00E21035"/>
    <w:rsid w:val="00E22A38"/>
    <w:rsid w:val="00E24DA0"/>
    <w:rsid w:val="00E34318"/>
    <w:rsid w:val="00E3792E"/>
    <w:rsid w:val="00E42A52"/>
    <w:rsid w:val="00E466A0"/>
    <w:rsid w:val="00E55443"/>
    <w:rsid w:val="00E55DE9"/>
    <w:rsid w:val="00E71A58"/>
    <w:rsid w:val="00E82645"/>
    <w:rsid w:val="00E8489F"/>
    <w:rsid w:val="00E87CDD"/>
    <w:rsid w:val="00E95A84"/>
    <w:rsid w:val="00EA4E20"/>
    <w:rsid w:val="00EB5560"/>
    <w:rsid w:val="00EC0F81"/>
    <w:rsid w:val="00EC3EDA"/>
    <w:rsid w:val="00EC64BB"/>
    <w:rsid w:val="00EC7A20"/>
    <w:rsid w:val="00ED2BDC"/>
    <w:rsid w:val="00EF1FDE"/>
    <w:rsid w:val="00EF2027"/>
    <w:rsid w:val="00EF3DD9"/>
    <w:rsid w:val="00F12A8F"/>
    <w:rsid w:val="00F174D0"/>
    <w:rsid w:val="00F176A0"/>
    <w:rsid w:val="00F22EB7"/>
    <w:rsid w:val="00F23D8D"/>
    <w:rsid w:val="00F309F0"/>
    <w:rsid w:val="00F31515"/>
    <w:rsid w:val="00F33EFF"/>
    <w:rsid w:val="00F442AC"/>
    <w:rsid w:val="00F5400F"/>
    <w:rsid w:val="00F56AAD"/>
    <w:rsid w:val="00F658A1"/>
    <w:rsid w:val="00F804E7"/>
    <w:rsid w:val="00F86177"/>
    <w:rsid w:val="00F868F3"/>
    <w:rsid w:val="00F941E3"/>
    <w:rsid w:val="00F964FF"/>
    <w:rsid w:val="00FA3915"/>
    <w:rsid w:val="00FA4FBA"/>
    <w:rsid w:val="00FC1246"/>
    <w:rsid w:val="00FD0436"/>
    <w:rsid w:val="00FF64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ADD0105"/>
  <w15:docId w15:val="{805D2BCF-0D58-4F8F-B27D-D4BF6DB79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B75932"/>
    <w:pPr>
      <w:spacing w:after="0"/>
    </w:pPr>
    <w:rPr>
      <w:rFonts w:ascii="Arial" w:eastAsia="Arial" w:hAnsi="Arial" w:cs="Arial"/>
      <w:lang w:eastAsia="ru-RU"/>
    </w:rPr>
  </w:style>
  <w:style w:type="paragraph" w:styleId="1">
    <w:name w:val="heading 1"/>
    <w:basedOn w:val="a"/>
    <w:next w:val="a"/>
    <w:link w:val="10"/>
    <w:uiPriority w:val="99"/>
    <w:qFormat/>
    <w:rsid w:val="00B75932"/>
    <w:pPr>
      <w:keepNext/>
      <w:keepLines/>
      <w:spacing w:before="400" w:after="120"/>
      <w:outlineLvl w:val="0"/>
    </w:pPr>
    <w:rPr>
      <w:sz w:val="40"/>
      <w:szCs w:val="40"/>
    </w:rPr>
  </w:style>
  <w:style w:type="paragraph" w:styleId="2">
    <w:name w:val="heading 2"/>
    <w:basedOn w:val="a"/>
    <w:next w:val="a"/>
    <w:link w:val="20"/>
    <w:uiPriority w:val="99"/>
    <w:qFormat/>
    <w:rsid w:val="00B75932"/>
    <w:pPr>
      <w:keepNext/>
      <w:keepLines/>
      <w:spacing w:before="360" w:after="120"/>
      <w:outlineLvl w:val="1"/>
    </w:pPr>
    <w:rPr>
      <w:sz w:val="32"/>
      <w:szCs w:val="32"/>
    </w:rPr>
  </w:style>
  <w:style w:type="paragraph" w:styleId="3">
    <w:name w:val="heading 3"/>
    <w:basedOn w:val="a"/>
    <w:next w:val="a"/>
    <w:link w:val="30"/>
    <w:uiPriority w:val="99"/>
    <w:qFormat/>
    <w:rsid w:val="00B75932"/>
    <w:pPr>
      <w:keepNext/>
      <w:keepLines/>
      <w:spacing w:before="320" w:after="80"/>
      <w:outlineLvl w:val="2"/>
    </w:pPr>
    <w:rPr>
      <w:color w:val="434343"/>
      <w:sz w:val="28"/>
      <w:szCs w:val="28"/>
    </w:rPr>
  </w:style>
  <w:style w:type="paragraph" w:styleId="4">
    <w:name w:val="heading 4"/>
    <w:basedOn w:val="a"/>
    <w:next w:val="a"/>
    <w:link w:val="40"/>
    <w:uiPriority w:val="99"/>
    <w:qFormat/>
    <w:rsid w:val="00B75932"/>
    <w:pPr>
      <w:keepNext/>
      <w:keepLines/>
      <w:spacing w:before="280" w:after="80"/>
      <w:outlineLvl w:val="3"/>
    </w:pPr>
    <w:rPr>
      <w:color w:val="666666"/>
      <w:sz w:val="24"/>
      <w:szCs w:val="24"/>
    </w:rPr>
  </w:style>
  <w:style w:type="paragraph" w:styleId="5">
    <w:name w:val="heading 5"/>
    <w:basedOn w:val="a"/>
    <w:next w:val="a"/>
    <w:link w:val="50"/>
    <w:uiPriority w:val="99"/>
    <w:qFormat/>
    <w:rsid w:val="00B75932"/>
    <w:pPr>
      <w:keepNext/>
      <w:keepLines/>
      <w:spacing w:before="240" w:after="80"/>
      <w:outlineLvl w:val="4"/>
    </w:pPr>
    <w:rPr>
      <w:color w:val="666666"/>
    </w:rPr>
  </w:style>
  <w:style w:type="paragraph" w:styleId="6">
    <w:name w:val="heading 6"/>
    <w:basedOn w:val="a"/>
    <w:next w:val="a"/>
    <w:link w:val="60"/>
    <w:rsid w:val="00B75932"/>
    <w:pPr>
      <w:keepNext/>
      <w:keepLines/>
      <w:spacing w:before="240" w:after="80"/>
      <w:outlineLvl w:val="5"/>
    </w:pPr>
    <w:rPr>
      <w:i/>
      <w:color w:val="666666"/>
    </w:rPr>
  </w:style>
  <w:style w:type="paragraph" w:styleId="7">
    <w:name w:val="heading 7"/>
    <w:basedOn w:val="a"/>
    <w:next w:val="a"/>
    <w:link w:val="70"/>
    <w:uiPriority w:val="99"/>
    <w:unhideWhenUsed/>
    <w:qFormat/>
    <w:rsid w:val="00B75932"/>
    <w:pPr>
      <w:keepNext/>
      <w:keepLines/>
      <w:spacing w:before="200"/>
      <w:outlineLvl w:val="6"/>
    </w:pPr>
    <w:rPr>
      <w:rFonts w:asciiTheme="majorHAnsi" w:eastAsiaTheme="majorEastAsia" w:hAnsiTheme="majorHAnsi" w:cstheme="majorBidi"/>
      <w:i/>
      <w:iCs/>
      <w:color w:val="404040" w:themeColor="text1" w:themeTint="BF"/>
    </w:rPr>
  </w:style>
  <w:style w:type="paragraph" w:styleId="9">
    <w:name w:val="heading 9"/>
    <w:basedOn w:val="a"/>
    <w:next w:val="a"/>
    <w:link w:val="90"/>
    <w:uiPriority w:val="99"/>
    <w:unhideWhenUsed/>
    <w:qFormat/>
    <w:rsid w:val="00B7593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B75932"/>
    <w:rPr>
      <w:rFonts w:ascii="Arial" w:eastAsia="Arial" w:hAnsi="Arial" w:cs="Arial"/>
      <w:sz w:val="40"/>
      <w:szCs w:val="40"/>
      <w:lang w:eastAsia="ru-RU"/>
    </w:rPr>
  </w:style>
  <w:style w:type="character" w:customStyle="1" w:styleId="20">
    <w:name w:val="Заголовок 2 Знак"/>
    <w:basedOn w:val="a0"/>
    <w:link w:val="2"/>
    <w:uiPriority w:val="99"/>
    <w:rsid w:val="00B75932"/>
    <w:rPr>
      <w:rFonts w:ascii="Arial" w:eastAsia="Arial" w:hAnsi="Arial" w:cs="Arial"/>
      <w:sz w:val="32"/>
      <w:szCs w:val="32"/>
      <w:lang w:eastAsia="ru-RU"/>
    </w:rPr>
  </w:style>
  <w:style w:type="character" w:customStyle="1" w:styleId="30">
    <w:name w:val="Заголовок 3 Знак"/>
    <w:basedOn w:val="a0"/>
    <w:link w:val="3"/>
    <w:uiPriority w:val="99"/>
    <w:rsid w:val="00B75932"/>
    <w:rPr>
      <w:rFonts w:ascii="Arial" w:eastAsia="Arial" w:hAnsi="Arial" w:cs="Arial"/>
      <w:color w:val="434343"/>
      <w:sz w:val="28"/>
      <w:szCs w:val="28"/>
      <w:lang w:eastAsia="ru-RU"/>
    </w:rPr>
  </w:style>
  <w:style w:type="character" w:customStyle="1" w:styleId="40">
    <w:name w:val="Заголовок 4 Знак"/>
    <w:basedOn w:val="a0"/>
    <w:link w:val="4"/>
    <w:uiPriority w:val="99"/>
    <w:rsid w:val="00B75932"/>
    <w:rPr>
      <w:rFonts w:ascii="Arial" w:eastAsia="Arial" w:hAnsi="Arial" w:cs="Arial"/>
      <w:color w:val="666666"/>
      <w:sz w:val="24"/>
      <w:szCs w:val="24"/>
      <w:lang w:eastAsia="ru-RU"/>
    </w:rPr>
  </w:style>
  <w:style w:type="character" w:customStyle="1" w:styleId="50">
    <w:name w:val="Заголовок 5 Знак"/>
    <w:basedOn w:val="a0"/>
    <w:link w:val="5"/>
    <w:uiPriority w:val="99"/>
    <w:rsid w:val="00B75932"/>
    <w:rPr>
      <w:rFonts w:ascii="Arial" w:eastAsia="Arial" w:hAnsi="Arial" w:cs="Arial"/>
      <w:color w:val="666666"/>
      <w:lang w:eastAsia="ru-RU"/>
    </w:rPr>
  </w:style>
  <w:style w:type="character" w:customStyle="1" w:styleId="60">
    <w:name w:val="Заголовок 6 Знак"/>
    <w:basedOn w:val="a0"/>
    <w:link w:val="6"/>
    <w:rsid w:val="00B75932"/>
    <w:rPr>
      <w:rFonts w:ascii="Arial" w:eastAsia="Arial" w:hAnsi="Arial" w:cs="Arial"/>
      <w:i/>
      <w:color w:val="666666"/>
      <w:lang w:eastAsia="ru-RU"/>
    </w:rPr>
  </w:style>
  <w:style w:type="character" w:customStyle="1" w:styleId="70">
    <w:name w:val="Заголовок 7 Знак"/>
    <w:basedOn w:val="a0"/>
    <w:link w:val="7"/>
    <w:uiPriority w:val="99"/>
    <w:rsid w:val="00B75932"/>
    <w:rPr>
      <w:rFonts w:asciiTheme="majorHAnsi" w:eastAsiaTheme="majorEastAsia" w:hAnsiTheme="majorHAnsi" w:cstheme="majorBidi"/>
      <w:i/>
      <w:iCs/>
      <w:color w:val="404040" w:themeColor="text1" w:themeTint="BF"/>
      <w:lang w:eastAsia="ru-RU"/>
    </w:rPr>
  </w:style>
  <w:style w:type="character" w:customStyle="1" w:styleId="90">
    <w:name w:val="Заголовок 9 Знак"/>
    <w:basedOn w:val="a0"/>
    <w:link w:val="9"/>
    <w:uiPriority w:val="99"/>
    <w:rsid w:val="00B75932"/>
    <w:rPr>
      <w:rFonts w:asciiTheme="majorHAnsi" w:eastAsiaTheme="majorEastAsia" w:hAnsiTheme="majorHAnsi" w:cstheme="majorBidi"/>
      <w:i/>
      <w:iCs/>
      <w:color w:val="404040" w:themeColor="text1" w:themeTint="BF"/>
      <w:sz w:val="20"/>
      <w:szCs w:val="20"/>
      <w:lang w:eastAsia="ru-RU"/>
    </w:rPr>
  </w:style>
  <w:style w:type="table" w:customStyle="1" w:styleId="TableNormal">
    <w:name w:val="Table Normal"/>
    <w:uiPriority w:val="2"/>
    <w:qFormat/>
    <w:rsid w:val="00B75932"/>
    <w:pPr>
      <w:spacing w:after="0"/>
    </w:pPr>
    <w:rPr>
      <w:rFonts w:ascii="Arial" w:eastAsia="Arial" w:hAnsi="Arial" w:cs="Arial"/>
      <w:lang w:eastAsia="ru-RU"/>
    </w:rPr>
    <w:tblPr>
      <w:tblCellMar>
        <w:top w:w="0" w:type="dxa"/>
        <w:left w:w="0" w:type="dxa"/>
        <w:bottom w:w="0" w:type="dxa"/>
        <w:right w:w="0" w:type="dxa"/>
      </w:tblCellMar>
    </w:tblPr>
  </w:style>
  <w:style w:type="paragraph" w:styleId="a3">
    <w:name w:val="Title"/>
    <w:basedOn w:val="a"/>
    <w:next w:val="a"/>
    <w:link w:val="a4"/>
    <w:uiPriority w:val="99"/>
    <w:qFormat/>
    <w:rsid w:val="00B75932"/>
    <w:pPr>
      <w:keepNext/>
      <w:keepLines/>
      <w:spacing w:after="60"/>
    </w:pPr>
    <w:rPr>
      <w:sz w:val="52"/>
      <w:szCs w:val="52"/>
    </w:rPr>
  </w:style>
  <w:style w:type="character" w:customStyle="1" w:styleId="a4">
    <w:name w:val="Заголовок Знак"/>
    <w:basedOn w:val="a0"/>
    <w:link w:val="a3"/>
    <w:uiPriority w:val="99"/>
    <w:rsid w:val="00B75932"/>
    <w:rPr>
      <w:rFonts w:ascii="Arial" w:eastAsia="Arial" w:hAnsi="Arial" w:cs="Arial"/>
      <w:sz w:val="52"/>
      <w:szCs w:val="52"/>
      <w:lang w:eastAsia="ru-RU"/>
    </w:rPr>
  </w:style>
  <w:style w:type="paragraph" w:styleId="a5">
    <w:name w:val="Subtitle"/>
    <w:basedOn w:val="a"/>
    <w:next w:val="a"/>
    <w:link w:val="a6"/>
    <w:uiPriority w:val="99"/>
    <w:qFormat/>
    <w:rsid w:val="00B75932"/>
    <w:pPr>
      <w:keepNext/>
      <w:keepLines/>
      <w:spacing w:after="320"/>
    </w:pPr>
    <w:rPr>
      <w:color w:val="666666"/>
      <w:sz w:val="30"/>
      <w:szCs w:val="30"/>
    </w:rPr>
  </w:style>
  <w:style w:type="character" w:customStyle="1" w:styleId="a6">
    <w:name w:val="Подзаголовок Знак"/>
    <w:basedOn w:val="a0"/>
    <w:link w:val="a5"/>
    <w:uiPriority w:val="99"/>
    <w:rsid w:val="00B75932"/>
    <w:rPr>
      <w:rFonts w:ascii="Arial" w:eastAsia="Arial" w:hAnsi="Arial" w:cs="Arial"/>
      <w:color w:val="666666"/>
      <w:sz w:val="30"/>
      <w:szCs w:val="30"/>
      <w:lang w:eastAsia="ru-RU"/>
    </w:rPr>
  </w:style>
  <w:style w:type="table" w:customStyle="1" w:styleId="31">
    <w:name w:val="3"/>
    <w:basedOn w:val="TableNormal"/>
    <w:rsid w:val="00B75932"/>
    <w:tblPr>
      <w:tblStyleRowBandSize w:val="1"/>
      <w:tblStyleColBandSize w:val="1"/>
      <w:tblCellMar>
        <w:top w:w="100" w:type="dxa"/>
        <w:left w:w="100" w:type="dxa"/>
        <w:bottom w:w="100" w:type="dxa"/>
        <w:right w:w="100" w:type="dxa"/>
      </w:tblCellMar>
    </w:tblPr>
  </w:style>
  <w:style w:type="table" w:customStyle="1" w:styleId="21">
    <w:name w:val="2"/>
    <w:basedOn w:val="TableNormal"/>
    <w:rsid w:val="00B75932"/>
    <w:tblPr>
      <w:tblStyleRowBandSize w:val="1"/>
      <w:tblStyleColBandSize w:val="1"/>
      <w:tblCellMar>
        <w:top w:w="100" w:type="dxa"/>
        <w:left w:w="100" w:type="dxa"/>
        <w:bottom w:w="100" w:type="dxa"/>
        <w:right w:w="100" w:type="dxa"/>
      </w:tblCellMar>
    </w:tblPr>
  </w:style>
  <w:style w:type="table" w:customStyle="1" w:styleId="11">
    <w:name w:val="1"/>
    <w:basedOn w:val="TableNormal"/>
    <w:rsid w:val="00B75932"/>
    <w:tblPr>
      <w:tblStyleRowBandSize w:val="1"/>
      <w:tblStyleColBandSize w:val="1"/>
      <w:tblCellMar>
        <w:top w:w="100" w:type="dxa"/>
        <w:left w:w="100" w:type="dxa"/>
        <w:bottom w:w="100" w:type="dxa"/>
        <w:right w:w="100" w:type="dxa"/>
      </w:tblCellMar>
    </w:tblPr>
  </w:style>
  <w:style w:type="table" w:styleId="a7">
    <w:name w:val="Table Grid"/>
    <w:basedOn w:val="a1"/>
    <w:uiPriority w:val="59"/>
    <w:rsid w:val="00B75932"/>
    <w:pPr>
      <w:spacing w:after="0" w:line="240" w:lineRule="auto"/>
    </w:pPr>
    <w:rPr>
      <w:rFonts w:ascii="Cambria" w:eastAsia="Cambria" w:hAnsi="Cambria"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unhideWhenUsed/>
    <w:rsid w:val="00B75932"/>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List Paragraph"/>
    <w:basedOn w:val="a"/>
    <w:uiPriority w:val="99"/>
    <w:qFormat/>
    <w:rsid w:val="00B75932"/>
    <w:pPr>
      <w:spacing w:after="160" w:line="259" w:lineRule="auto"/>
      <w:ind w:left="720"/>
      <w:contextualSpacing/>
    </w:pPr>
    <w:rPr>
      <w:rFonts w:ascii="Cambria" w:eastAsia="Cambria" w:hAnsi="Cambria" w:cs="Times New Roman"/>
      <w:lang w:eastAsia="en-US"/>
    </w:rPr>
  </w:style>
  <w:style w:type="paragraph" w:styleId="aa">
    <w:name w:val="footnote text"/>
    <w:basedOn w:val="a"/>
    <w:link w:val="ab"/>
    <w:unhideWhenUsed/>
    <w:rsid w:val="00B75932"/>
    <w:pPr>
      <w:spacing w:line="240" w:lineRule="auto"/>
    </w:pPr>
    <w:rPr>
      <w:sz w:val="20"/>
      <w:szCs w:val="20"/>
    </w:rPr>
  </w:style>
  <w:style w:type="character" w:customStyle="1" w:styleId="ab">
    <w:name w:val="Текст сноски Знак"/>
    <w:basedOn w:val="a0"/>
    <w:link w:val="aa"/>
    <w:rsid w:val="00B75932"/>
    <w:rPr>
      <w:rFonts w:ascii="Arial" w:eastAsia="Arial" w:hAnsi="Arial" w:cs="Arial"/>
      <w:sz w:val="20"/>
      <w:szCs w:val="20"/>
      <w:lang w:eastAsia="ru-RU"/>
    </w:rPr>
  </w:style>
  <w:style w:type="character" w:styleId="ac">
    <w:name w:val="footnote reference"/>
    <w:basedOn w:val="a0"/>
    <w:unhideWhenUsed/>
    <w:rsid w:val="00B75932"/>
    <w:rPr>
      <w:vertAlign w:val="superscript"/>
    </w:rPr>
  </w:style>
  <w:style w:type="paragraph" w:styleId="ad">
    <w:name w:val="TOC Heading"/>
    <w:basedOn w:val="1"/>
    <w:next w:val="a"/>
    <w:uiPriority w:val="39"/>
    <w:unhideWhenUsed/>
    <w:qFormat/>
    <w:rsid w:val="00B75932"/>
    <w:pPr>
      <w:spacing w:before="480" w:after="0"/>
      <w:outlineLvl w:val="9"/>
    </w:pPr>
    <w:rPr>
      <w:rFonts w:ascii="Calibri" w:eastAsia="Times New Roman" w:hAnsi="Calibri" w:cs="Times New Roman"/>
      <w:b/>
      <w:bCs/>
      <w:color w:val="365F91"/>
      <w:sz w:val="28"/>
      <w:szCs w:val="28"/>
    </w:rPr>
  </w:style>
  <w:style w:type="paragraph" w:styleId="12">
    <w:name w:val="toc 1"/>
    <w:basedOn w:val="a"/>
    <w:next w:val="a"/>
    <w:autoRedefine/>
    <w:uiPriority w:val="39"/>
    <w:unhideWhenUsed/>
    <w:rsid w:val="00B75932"/>
    <w:pPr>
      <w:spacing w:before="120"/>
    </w:pPr>
    <w:rPr>
      <w:rFonts w:ascii="Cambria" w:hAnsi="Cambria"/>
      <w:b/>
      <w:bCs/>
      <w:i/>
      <w:iCs/>
      <w:sz w:val="24"/>
      <w:szCs w:val="24"/>
    </w:rPr>
  </w:style>
  <w:style w:type="paragraph" w:styleId="22">
    <w:name w:val="toc 2"/>
    <w:basedOn w:val="a"/>
    <w:next w:val="a"/>
    <w:autoRedefine/>
    <w:uiPriority w:val="39"/>
    <w:unhideWhenUsed/>
    <w:rsid w:val="00B75932"/>
    <w:pPr>
      <w:spacing w:before="120"/>
      <w:ind w:left="220"/>
    </w:pPr>
    <w:rPr>
      <w:rFonts w:ascii="Cambria" w:hAnsi="Cambria"/>
      <w:b/>
      <w:bCs/>
    </w:rPr>
  </w:style>
  <w:style w:type="paragraph" w:styleId="32">
    <w:name w:val="toc 3"/>
    <w:basedOn w:val="a"/>
    <w:next w:val="a"/>
    <w:autoRedefine/>
    <w:uiPriority w:val="39"/>
    <w:unhideWhenUsed/>
    <w:rsid w:val="00B75932"/>
    <w:pPr>
      <w:ind w:left="440"/>
    </w:pPr>
    <w:rPr>
      <w:rFonts w:ascii="Cambria" w:hAnsi="Cambria"/>
      <w:sz w:val="20"/>
      <w:szCs w:val="20"/>
    </w:rPr>
  </w:style>
  <w:style w:type="paragraph" w:styleId="41">
    <w:name w:val="toc 4"/>
    <w:basedOn w:val="a"/>
    <w:next w:val="a"/>
    <w:autoRedefine/>
    <w:uiPriority w:val="39"/>
    <w:semiHidden/>
    <w:unhideWhenUsed/>
    <w:rsid w:val="00B75932"/>
    <w:pPr>
      <w:ind w:left="660"/>
    </w:pPr>
    <w:rPr>
      <w:rFonts w:ascii="Cambria" w:hAnsi="Cambria"/>
      <w:sz w:val="20"/>
      <w:szCs w:val="20"/>
    </w:rPr>
  </w:style>
  <w:style w:type="paragraph" w:styleId="51">
    <w:name w:val="toc 5"/>
    <w:basedOn w:val="a"/>
    <w:next w:val="a"/>
    <w:autoRedefine/>
    <w:uiPriority w:val="39"/>
    <w:semiHidden/>
    <w:unhideWhenUsed/>
    <w:rsid w:val="00B75932"/>
    <w:pPr>
      <w:ind w:left="880"/>
    </w:pPr>
    <w:rPr>
      <w:rFonts w:ascii="Cambria" w:hAnsi="Cambria"/>
      <w:sz w:val="20"/>
      <w:szCs w:val="20"/>
    </w:rPr>
  </w:style>
  <w:style w:type="paragraph" w:styleId="61">
    <w:name w:val="toc 6"/>
    <w:basedOn w:val="a"/>
    <w:next w:val="a"/>
    <w:autoRedefine/>
    <w:uiPriority w:val="39"/>
    <w:semiHidden/>
    <w:unhideWhenUsed/>
    <w:rsid w:val="00B75932"/>
    <w:pPr>
      <w:ind w:left="1100"/>
    </w:pPr>
    <w:rPr>
      <w:rFonts w:ascii="Cambria" w:hAnsi="Cambria"/>
      <w:sz w:val="20"/>
      <w:szCs w:val="20"/>
    </w:rPr>
  </w:style>
  <w:style w:type="paragraph" w:styleId="71">
    <w:name w:val="toc 7"/>
    <w:basedOn w:val="a"/>
    <w:next w:val="a"/>
    <w:autoRedefine/>
    <w:uiPriority w:val="39"/>
    <w:semiHidden/>
    <w:unhideWhenUsed/>
    <w:rsid w:val="00B75932"/>
    <w:pPr>
      <w:ind w:left="1320"/>
    </w:pPr>
    <w:rPr>
      <w:rFonts w:ascii="Cambria" w:hAnsi="Cambria"/>
      <w:sz w:val="20"/>
      <w:szCs w:val="20"/>
    </w:rPr>
  </w:style>
  <w:style w:type="paragraph" w:styleId="8">
    <w:name w:val="toc 8"/>
    <w:basedOn w:val="a"/>
    <w:next w:val="a"/>
    <w:autoRedefine/>
    <w:uiPriority w:val="39"/>
    <w:semiHidden/>
    <w:unhideWhenUsed/>
    <w:rsid w:val="00B75932"/>
    <w:pPr>
      <w:ind w:left="1540"/>
    </w:pPr>
    <w:rPr>
      <w:rFonts w:ascii="Cambria" w:hAnsi="Cambria"/>
      <w:sz w:val="20"/>
      <w:szCs w:val="20"/>
    </w:rPr>
  </w:style>
  <w:style w:type="paragraph" w:styleId="91">
    <w:name w:val="toc 9"/>
    <w:basedOn w:val="a"/>
    <w:next w:val="a"/>
    <w:autoRedefine/>
    <w:uiPriority w:val="39"/>
    <w:semiHidden/>
    <w:unhideWhenUsed/>
    <w:rsid w:val="00B75932"/>
    <w:pPr>
      <w:ind w:left="1760"/>
    </w:pPr>
    <w:rPr>
      <w:rFonts w:ascii="Cambria" w:hAnsi="Cambria"/>
      <w:sz w:val="20"/>
      <w:szCs w:val="20"/>
    </w:rPr>
  </w:style>
  <w:style w:type="character" w:styleId="ae">
    <w:name w:val="Hyperlink"/>
    <w:basedOn w:val="a0"/>
    <w:uiPriority w:val="99"/>
    <w:unhideWhenUsed/>
    <w:rsid w:val="00B75932"/>
    <w:rPr>
      <w:color w:val="0000FF"/>
      <w:u w:val="single"/>
    </w:rPr>
  </w:style>
  <w:style w:type="paragraph" w:styleId="af">
    <w:name w:val="footer"/>
    <w:basedOn w:val="a"/>
    <w:link w:val="af0"/>
    <w:uiPriority w:val="99"/>
    <w:unhideWhenUsed/>
    <w:rsid w:val="00B75932"/>
    <w:pPr>
      <w:tabs>
        <w:tab w:val="center" w:pos="4677"/>
        <w:tab w:val="right" w:pos="9355"/>
      </w:tabs>
      <w:spacing w:line="240" w:lineRule="auto"/>
    </w:pPr>
  </w:style>
  <w:style w:type="character" w:customStyle="1" w:styleId="af0">
    <w:name w:val="Нижний колонтитул Знак"/>
    <w:basedOn w:val="a0"/>
    <w:link w:val="af"/>
    <w:uiPriority w:val="99"/>
    <w:rsid w:val="00B75932"/>
    <w:rPr>
      <w:rFonts w:ascii="Arial" w:eastAsia="Arial" w:hAnsi="Arial" w:cs="Arial"/>
      <w:lang w:eastAsia="ru-RU"/>
    </w:rPr>
  </w:style>
  <w:style w:type="character" w:styleId="af1">
    <w:name w:val="page number"/>
    <w:basedOn w:val="a0"/>
    <w:uiPriority w:val="99"/>
    <w:unhideWhenUsed/>
    <w:rsid w:val="00B75932"/>
  </w:style>
  <w:style w:type="paragraph" w:styleId="af2">
    <w:name w:val="Balloon Text"/>
    <w:basedOn w:val="a"/>
    <w:link w:val="af3"/>
    <w:uiPriority w:val="99"/>
    <w:unhideWhenUsed/>
    <w:rsid w:val="00B75932"/>
    <w:pPr>
      <w:spacing w:line="240" w:lineRule="auto"/>
    </w:pPr>
    <w:rPr>
      <w:rFonts w:ascii="Tahoma" w:hAnsi="Tahoma" w:cs="Tahoma"/>
      <w:sz w:val="16"/>
      <w:szCs w:val="16"/>
    </w:rPr>
  </w:style>
  <w:style w:type="character" w:customStyle="1" w:styleId="af3">
    <w:name w:val="Текст выноски Знак"/>
    <w:basedOn w:val="a0"/>
    <w:link w:val="af2"/>
    <w:uiPriority w:val="99"/>
    <w:rsid w:val="00B75932"/>
    <w:rPr>
      <w:rFonts w:ascii="Tahoma" w:eastAsia="Arial" w:hAnsi="Tahoma" w:cs="Tahoma"/>
      <w:sz w:val="16"/>
      <w:szCs w:val="16"/>
      <w:lang w:eastAsia="ru-RU"/>
    </w:rPr>
  </w:style>
  <w:style w:type="paragraph" w:styleId="af4">
    <w:name w:val="Revision"/>
    <w:hidden/>
    <w:uiPriority w:val="99"/>
    <w:semiHidden/>
    <w:rsid w:val="00B75932"/>
    <w:pPr>
      <w:spacing w:after="0" w:line="240" w:lineRule="auto"/>
    </w:pPr>
    <w:rPr>
      <w:rFonts w:ascii="Arial" w:eastAsia="Arial" w:hAnsi="Arial" w:cs="Arial"/>
      <w:lang w:eastAsia="ru-RU"/>
    </w:rPr>
  </w:style>
  <w:style w:type="character" w:styleId="af5">
    <w:name w:val="annotation reference"/>
    <w:basedOn w:val="a0"/>
    <w:unhideWhenUsed/>
    <w:rsid w:val="00B75932"/>
    <w:rPr>
      <w:sz w:val="16"/>
      <w:szCs w:val="16"/>
    </w:rPr>
  </w:style>
  <w:style w:type="paragraph" w:styleId="af6">
    <w:name w:val="annotation text"/>
    <w:basedOn w:val="a"/>
    <w:link w:val="af7"/>
    <w:unhideWhenUsed/>
    <w:rsid w:val="00B75932"/>
    <w:pPr>
      <w:spacing w:line="240" w:lineRule="auto"/>
    </w:pPr>
    <w:rPr>
      <w:sz w:val="20"/>
      <w:szCs w:val="20"/>
    </w:rPr>
  </w:style>
  <w:style w:type="character" w:customStyle="1" w:styleId="af7">
    <w:name w:val="Текст примечания Знак"/>
    <w:basedOn w:val="a0"/>
    <w:link w:val="af6"/>
    <w:rsid w:val="00B75932"/>
    <w:rPr>
      <w:rFonts w:ascii="Arial" w:eastAsia="Arial" w:hAnsi="Arial" w:cs="Arial"/>
      <w:sz w:val="20"/>
      <w:szCs w:val="20"/>
      <w:lang w:eastAsia="ru-RU"/>
    </w:rPr>
  </w:style>
  <w:style w:type="paragraph" w:styleId="af8">
    <w:name w:val="annotation subject"/>
    <w:basedOn w:val="af6"/>
    <w:next w:val="af6"/>
    <w:link w:val="af9"/>
    <w:unhideWhenUsed/>
    <w:rsid w:val="00B75932"/>
    <w:rPr>
      <w:b/>
      <w:bCs/>
    </w:rPr>
  </w:style>
  <w:style w:type="character" w:customStyle="1" w:styleId="af9">
    <w:name w:val="Тема примечания Знак"/>
    <w:basedOn w:val="af7"/>
    <w:link w:val="af8"/>
    <w:rsid w:val="00B75932"/>
    <w:rPr>
      <w:rFonts w:ascii="Arial" w:eastAsia="Arial" w:hAnsi="Arial" w:cs="Arial"/>
      <w:b/>
      <w:bCs/>
      <w:sz w:val="20"/>
      <w:szCs w:val="20"/>
      <w:lang w:eastAsia="ru-RU"/>
    </w:rPr>
  </w:style>
  <w:style w:type="paragraph" w:styleId="afa">
    <w:name w:val="header"/>
    <w:basedOn w:val="a"/>
    <w:link w:val="afb"/>
    <w:uiPriority w:val="99"/>
    <w:unhideWhenUsed/>
    <w:rsid w:val="00B75932"/>
    <w:pPr>
      <w:tabs>
        <w:tab w:val="center" w:pos="4677"/>
        <w:tab w:val="right" w:pos="9355"/>
      </w:tabs>
      <w:spacing w:line="240" w:lineRule="auto"/>
    </w:pPr>
  </w:style>
  <w:style w:type="character" w:customStyle="1" w:styleId="afb">
    <w:name w:val="Верхний колонтитул Знак"/>
    <w:basedOn w:val="a0"/>
    <w:link w:val="afa"/>
    <w:uiPriority w:val="99"/>
    <w:rsid w:val="00B75932"/>
    <w:rPr>
      <w:rFonts w:ascii="Arial" w:eastAsia="Arial" w:hAnsi="Arial" w:cs="Arial"/>
      <w:lang w:eastAsia="ru-RU"/>
    </w:rPr>
  </w:style>
  <w:style w:type="paragraph" w:styleId="afc">
    <w:name w:val="Body Text Indent"/>
    <w:basedOn w:val="a"/>
    <w:link w:val="afd"/>
    <w:rsid w:val="00B75932"/>
    <w:pPr>
      <w:spacing w:line="240" w:lineRule="auto"/>
      <w:jc w:val="both"/>
    </w:pPr>
    <w:rPr>
      <w:rFonts w:ascii="Times New Roman" w:eastAsia="Times New Roman" w:hAnsi="Times New Roman" w:cs="Times New Roman"/>
      <w:sz w:val="28"/>
      <w:szCs w:val="28"/>
    </w:rPr>
  </w:style>
  <w:style w:type="character" w:customStyle="1" w:styleId="afd">
    <w:name w:val="Основной текст с отступом Знак"/>
    <w:basedOn w:val="a0"/>
    <w:link w:val="afc"/>
    <w:rsid w:val="00B75932"/>
    <w:rPr>
      <w:rFonts w:ascii="Times New Roman" w:eastAsia="Times New Roman" w:hAnsi="Times New Roman" w:cs="Times New Roman"/>
      <w:sz w:val="28"/>
      <w:szCs w:val="28"/>
      <w:lang w:eastAsia="ru-RU"/>
    </w:rPr>
  </w:style>
  <w:style w:type="paragraph" w:styleId="23">
    <w:name w:val="Body Text 2"/>
    <w:basedOn w:val="a"/>
    <w:link w:val="24"/>
    <w:uiPriority w:val="99"/>
    <w:unhideWhenUsed/>
    <w:rsid w:val="00B75932"/>
    <w:pPr>
      <w:spacing w:after="120" w:line="480" w:lineRule="auto"/>
    </w:pPr>
  </w:style>
  <w:style w:type="character" w:customStyle="1" w:styleId="24">
    <w:name w:val="Основной текст 2 Знак"/>
    <w:basedOn w:val="a0"/>
    <w:link w:val="23"/>
    <w:uiPriority w:val="99"/>
    <w:rsid w:val="00B75932"/>
    <w:rPr>
      <w:rFonts w:ascii="Arial" w:eastAsia="Arial" w:hAnsi="Arial" w:cs="Arial"/>
      <w:lang w:eastAsia="ru-RU"/>
    </w:rPr>
  </w:style>
  <w:style w:type="paragraph" w:styleId="afe">
    <w:name w:val="Plain Text"/>
    <w:basedOn w:val="a"/>
    <w:link w:val="aff"/>
    <w:uiPriority w:val="99"/>
    <w:rsid w:val="00B75932"/>
    <w:pPr>
      <w:spacing w:line="240" w:lineRule="auto"/>
    </w:pPr>
    <w:rPr>
      <w:rFonts w:ascii="Courier New" w:eastAsia="Times New Roman" w:hAnsi="Courier New" w:cs="Courier New"/>
      <w:sz w:val="20"/>
      <w:szCs w:val="20"/>
    </w:rPr>
  </w:style>
  <w:style w:type="character" w:customStyle="1" w:styleId="aff">
    <w:name w:val="Текст Знак"/>
    <w:basedOn w:val="a0"/>
    <w:link w:val="afe"/>
    <w:uiPriority w:val="99"/>
    <w:rsid w:val="00B75932"/>
    <w:rPr>
      <w:rFonts w:ascii="Courier New" w:eastAsia="Times New Roman" w:hAnsi="Courier New" w:cs="Courier New"/>
      <w:sz w:val="20"/>
      <w:szCs w:val="20"/>
      <w:lang w:eastAsia="ru-RU"/>
    </w:rPr>
  </w:style>
  <w:style w:type="paragraph" w:customStyle="1" w:styleId="TableParagraph">
    <w:name w:val="Table Paragraph"/>
    <w:basedOn w:val="a"/>
    <w:uiPriority w:val="1"/>
    <w:qFormat/>
    <w:rsid w:val="00B75932"/>
    <w:pPr>
      <w:widowControl w:val="0"/>
      <w:autoSpaceDE w:val="0"/>
      <w:autoSpaceDN w:val="0"/>
      <w:spacing w:before="2" w:line="225" w:lineRule="exact"/>
      <w:ind w:right="236"/>
      <w:jc w:val="right"/>
    </w:pPr>
    <w:rPr>
      <w:lang w:bidi="ru-RU"/>
    </w:rPr>
  </w:style>
  <w:style w:type="paragraph" w:styleId="aff0">
    <w:name w:val="No Spacing"/>
    <w:uiPriority w:val="99"/>
    <w:qFormat/>
    <w:rsid w:val="009479D7"/>
    <w:pPr>
      <w:spacing w:after="0" w:line="240" w:lineRule="auto"/>
    </w:pPr>
    <w:rPr>
      <w:rFonts w:ascii="Times New Roman" w:eastAsia="Arial" w:hAnsi="Times New Roman" w:cs="Arial"/>
      <w:lang w:eastAsia="ru-RU"/>
    </w:rPr>
  </w:style>
  <w:style w:type="paragraph" w:customStyle="1" w:styleId="ConsPlusCell">
    <w:name w:val="ConsPlusCell"/>
    <w:rsid w:val="00FF64F6"/>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f1">
    <w:name w:val="Strong"/>
    <w:uiPriority w:val="22"/>
    <w:qFormat/>
    <w:rsid w:val="0081567F"/>
    <w:rPr>
      <w:b/>
      <w:bCs/>
    </w:rPr>
  </w:style>
  <w:style w:type="paragraph" w:customStyle="1" w:styleId="13">
    <w:name w:val="Обычный1"/>
    <w:rsid w:val="0081567F"/>
    <w:pPr>
      <w:widowControl w:val="0"/>
      <w:spacing w:after="0" w:line="300" w:lineRule="auto"/>
      <w:ind w:left="160" w:right="200" w:hanging="80"/>
      <w:jc w:val="both"/>
    </w:pPr>
    <w:rPr>
      <w:rFonts w:ascii="Arial" w:eastAsia="Times New Roman" w:hAnsi="Arial" w:cs="Times New Roman"/>
      <w:sz w:val="24"/>
      <w:szCs w:val="20"/>
      <w:lang w:eastAsia="ru-RU"/>
    </w:rPr>
  </w:style>
  <w:style w:type="paragraph" w:customStyle="1" w:styleId="14">
    <w:name w:val="Обычный1"/>
    <w:uiPriority w:val="99"/>
    <w:rsid w:val="0081567F"/>
    <w:pPr>
      <w:widowControl w:val="0"/>
      <w:snapToGrid w:val="0"/>
      <w:spacing w:after="0" w:line="300" w:lineRule="auto"/>
      <w:ind w:firstLine="940"/>
    </w:pPr>
    <w:rPr>
      <w:rFonts w:ascii="Times New Roman" w:eastAsia="Times New Roman" w:hAnsi="Times New Roman" w:cs="Times New Roman"/>
      <w:sz w:val="24"/>
      <w:szCs w:val="24"/>
      <w:lang w:eastAsia="ru-RU"/>
    </w:rPr>
  </w:style>
  <w:style w:type="paragraph" w:customStyle="1" w:styleId="ConsPlusNormal">
    <w:name w:val="ConsPlusNormal"/>
    <w:uiPriority w:val="99"/>
    <w:rsid w:val="0081567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f2">
    <w:name w:val="Body Text"/>
    <w:basedOn w:val="a"/>
    <w:link w:val="aff3"/>
    <w:uiPriority w:val="99"/>
    <w:unhideWhenUsed/>
    <w:rsid w:val="00482007"/>
    <w:pPr>
      <w:spacing w:after="120"/>
    </w:pPr>
  </w:style>
  <w:style w:type="character" w:customStyle="1" w:styleId="aff3">
    <w:name w:val="Основной текст Знак"/>
    <w:basedOn w:val="a0"/>
    <w:link w:val="aff2"/>
    <w:uiPriority w:val="99"/>
    <w:rsid w:val="00482007"/>
    <w:rPr>
      <w:rFonts w:ascii="Arial" w:eastAsia="Arial" w:hAnsi="Arial" w:cs="Arial"/>
      <w:lang w:eastAsia="ru-RU"/>
    </w:rPr>
  </w:style>
  <w:style w:type="paragraph" w:customStyle="1" w:styleId="Style4">
    <w:name w:val="Style4"/>
    <w:basedOn w:val="a"/>
    <w:uiPriority w:val="99"/>
    <w:rsid w:val="0023576F"/>
    <w:pPr>
      <w:widowControl w:val="0"/>
      <w:autoSpaceDE w:val="0"/>
      <w:autoSpaceDN w:val="0"/>
      <w:adjustRightInd w:val="0"/>
      <w:spacing w:line="370" w:lineRule="exact"/>
      <w:ind w:firstLine="696"/>
      <w:jc w:val="both"/>
    </w:pPr>
    <w:rPr>
      <w:rFonts w:ascii="Times New Roman" w:eastAsia="Times New Roman" w:hAnsi="Times New Roman" w:cs="Times New Roman"/>
      <w:sz w:val="24"/>
      <w:szCs w:val="24"/>
    </w:rPr>
  </w:style>
  <w:style w:type="paragraph" w:styleId="aff4">
    <w:name w:val="endnote text"/>
    <w:basedOn w:val="a"/>
    <w:link w:val="aff5"/>
    <w:rsid w:val="0023576F"/>
    <w:pPr>
      <w:spacing w:line="360" w:lineRule="atLeast"/>
      <w:jc w:val="both"/>
    </w:pPr>
    <w:rPr>
      <w:rFonts w:ascii="Times New Roman" w:eastAsia="Times New Roman" w:hAnsi="Times New Roman" w:cs="Times New Roman"/>
      <w:sz w:val="20"/>
      <w:szCs w:val="20"/>
    </w:rPr>
  </w:style>
  <w:style w:type="character" w:customStyle="1" w:styleId="aff5">
    <w:name w:val="Текст концевой сноски Знак"/>
    <w:basedOn w:val="a0"/>
    <w:link w:val="aff4"/>
    <w:rsid w:val="0023576F"/>
    <w:rPr>
      <w:rFonts w:ascii="Times New Roman" w:eastAsia="Times New Roman" w:hAnsi="Times New Roman" w:cs="Times New Roman"/>
      <w:sz w:val="20"/>
      <w:szCs w:val="20"/>
      <w:lang w:eastAsia="ru-RU"/>
    </w:rPr>
  </w:style>
  <w:style w:type="character" w:styleId="aff6">
    <w:name w:val="endnote reference"/>
    <w:rsid w:val="0023576F"/>
    <w:rPr>
      <w:vertAlign w:val="superscript"/>
    </w:rPr>
  </w:style>
  <w:style w:type="paragraph" w:styleId="HTML">
    <w:name w:val="HTML Preformatted"/>
    <w:basedOn w:val="a"/>
    <w:link w:val="HTML0"/>
    <w:unhideWhenUsed/>
    <w:rsid w:val="0023576F"/>
    <w:pPr>
      <w:spacing w:line="240" w:lineRule="auto"/>
      <w:jc w:val="both"/>
    </w:pPr>
    <w:rPr>
      <w:rFonts w:ascii="Consolas" w:eastAsia="Times New Roman" w:hAnsi="Consolas" w:cs="Consolas"/>
      <w:sz w:val="20"/>
      <w:szCs w:val="20"/>
    </w:rPr>
  </w:style>
  <w:style w:type="character" w:customStyle="1" w:styleId="HTML0">
    <w:name w:val="Стандартный HTML Знак"/>
    <w:basedOn w:val="a0"/>
    <w:link w:val="HTML"/>
    <w:rsid w:val="0023576F"/>
    <w:rPr>
      <w:rFonts w:ascii="Consolas" w:eastAsia="Times New Roman" w:hAnsi="Consolas" w:cs="Consolas"/>
      <w:sz w:val="20"/>
      <w:szCs w:val="20"/>
      <w:lang w:eastAsia="ru-RU"/>
    </w:rPr>
  </w:style>
  <w:style w:type="table" w:customStyle="1" w:styleId="15">
    <w:name w:val="Сетка таблицы1"/>
    <w:basedOn w:val="a1"/>
    <w:next w:val="a7"/>
    <w:uiPriority w:val="59"/>
    <w:rsid w:val="0023576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basedOn w:val="a"/>
    <w:rsid w:val="0023576F"/>
    <w:pPr>
      <w:autoSpaceDE w:val="0"/>
      <w:autoSpaceDN w:val="0"/>
      <w:spacing w:line="240" w:lineRule="auto"/>
    </w:pPr>
    <w:rPr>
      <w:rFonts w:ascii="Times New Roman" w:eastAsiaTheme="minorHAnsi" w:hAnsi="Times New Roman" w:cs="Times New Roman"/>
      <w:color w:val="000000"/>
      <w:sz w:val="24"/>
      <w:szCs w:val="24"/>
      <w:lang w:eastAsia="en-US"/>
    </w:rPr>
  </w:style>
  <w:style w:type="paragraph" w:customStyle="1" w:styleId="ConsNormal">
    <w:name w:val="ConsNormal"/>
    <w:uiPriority w:val="99"/>
    <w:rsid w:val="001C0FFD"/>
    <w:pPr>
      <w:widowControl w:val="0"/>
      <w:autoSpaceDE w:val="0"/>
      <w:autoSpaceDN w:val="0"/>
      <w:adjustRightInd w:val="0"/>
      <w:spacing w:after="0" w:line="240" w:lineRule="auto"/>
      <w:ind w:right="19772" w:firstLine="720"/>
    </w:pPr>
    <w:rPr>
      <w:rFonts w:ascii="Arial" w:eastAsia="Batang" w:hAnsi="Arial" w:cs="Arial"/>
      <w:sz w:val="20"/>
      <w:szCs w:val="20"/>
      <w:lang w:eastAsia="ru-RU"/>
    </w:rPr>
  </w:style>
  <w:style w:type="paragraph" w:customStyle="1" w:styleId="ConsNonformat">
    <w:name w:val="ConsNonformat"/>
    <w:uiPriority w:val="99"/>
    <w:rsid w:val="001C0FFD"/>
    <w:pPr>
      <w:widowControl w:val="0"/>
      <w:autoSpaceDE w:val="0"/>
      <w:autoSpaceDN w:val="0"/>
      <w:adjustRightInd w:val="0"/>
      <w:spacing w:after="0" w:line="240" w:lineRule="auto"/>
      <w:ind w:right="19772"/>
    </w:pPr>
    <w:rPr>
      <w:rFonts w:ascii="Courier New" w:eastAsia="Batang" w:hAnsi="Courier New" w:cs="Courier New"/>
      <w:sz w:val="20"/>
      <w:szCs w:val="20"/>
      <w:lang w:eastAsia="ru-RU"/>
    </w:rPr>
  </w:style>
  <w:style w:type="paragraph" w:customStyle="1" w:styleId="ConsTitle">
    <w:name w:val="ConsTitle"/>
    <w:uiPriority w:val="99"/>
    <w:rsid w:val="001C0FFD"/>
    <w:pPr>
      <w:widowControl w:val="0"/>
      <w:autoSpaceDE w:val="0"/>
      <w:autoSpaceDN w:val="0"/>
      <w:adjustRightInd w:val="0"/>
      <w:spacing w:after="0" w:line="240" w:lineRule="auto"/>
      <w:ind w:right="19772"/>
    </w:pPr>
    <w:rPr>
      <w:rFonts w:ascii="Arial" w:eastAsia="Batang" w:hAnsi="Arial" w:cs="Arial"/>
      <w:b/>
      <w:bCs/>
      <w:sz w:val="20"/>
      <w:szCs w:val="20"/>
      <w:lang w:eastAsia="ru-RU"/>
    </w:rPr>
  </w:style>
  <w:style w:type="paragraph" w:styleId="25">
    <w:name w:val="Body Text Indent 2"/>
    <w:basedOn w:val="a"/>
    <w:link w:val="26"/>
    <w:uiPriority w:val="99"/>
    <w:rsid w:val="001C0FFD"/>
    <w:pPr>
      <w:spacing w:after="120" w:line="480" w:lineRule="auto"/>
      <w:ind w:left="283"/>
    </w:pPr>
    <w:rPr>
      <w:rFonts w:ascii="Times New Roman" w:eastAsia="Batang" w:hAnsi="Times New Roman" w:cs="Times New Roman"/>
      <w:sz w:val="24"/>
      <w:szCs w:val="24"/>
    </w:rPr>
  </w:style>
  <w:style w:type="character" w:customStyle="1" w:styleId="26">
    <w:name w:val="Основной текст с отступом 2 Знак"/>
    <w:basedOn w:val="a0"/>
    <w:link w:val="25"/>
    <w:uiPriority w:val="99"/>
    <w:rsid w:val="001C0FFD"/>
    <w:rPr>
      <w:rFonts w:ascii="Times New Roman" w:eastAsia="Batang" w:hAnsi="Times New Roman" w:cs="Times New Roman"/>
      <w:sz w:val="24"/>
      <w:szCs w:val="24"/>
      <w:lang w:eastAsia="ru-RU"/>
    </w:rPr>
  </w:style>
  <w:style w:type="paragraph" w:customStyle="1" w:styleId="aff7">
    <w:name w:val="Знак"/>
    <w:basedOn w:val="a"/>
    <w:uiPriority w:val="99"/>
    <w:rsid w:val="001C0FFD"/>
    <w:pPr>
      <w:spacing w:before="100" w:beforeAutospacing="1" w:after="100" w:afterAutospacing="1" w:line="240" w:lineRule="auto"/>
    </w:pPr>
    <w:rPr>
      <w:rFonts w:ascii="Tahoma" w:eastAsia="Batang" w:hAnsi="Tahoma" w:cs="Times New Roman"/>
      <w:sz w:val="20"/>
      <w:szCs w:val="20"/>
      <w:lang w:val="en-US" w:eastAsia="en-US"/>
    </w:rPr>
  </w:style>
  <w:style w:type="paragraph" w:customStyle="1" w:styleId="aff8">
    <w:name w:val="Знак Знак Знак"/>
    <w:basedOn w:val="a"/>
    <w:uiPriority w:val="99"/>
    <w:rsid w:val="001C0FFD"/>
    <w:pPr>
      <w:spacing w:before="100" w:beforeAutospacing="1" w:after="100" w:afterAutospacing="1" w:line="240" w:lineRule="auto"/>
    </w:pPr>
    <w:rPr>
      <w:rFonts w:ascii="Tahoma" w:eastAsia="Batang" w:hAnsi="Tahoma" w:cs="Tahoma"/>
      <w:sz w:val="20"/>
      <w:szCs w:val="20"/>
      <w:lang w:val="en-US" w:eastAsia="en-US"/>
    </w:rPr>
  </w:style>
  <w:style w:type="paragraph" w:customStyle="1" w:styleId="16">
    <w:name w:val="Знак1"/>
    <w:basedOn w:val="a"/>
    <w:uiPriority w:val="99"/>
    <w:rsid w:val="001C0FFD"/>
    <w:pPr>
      <w:spacing w:before="100" w:beforeAutospacing="1" w:after="100" w:afterAutospacing="1" w:line="240" w:lineRule="auto"/>
    </w:pPr>
    <w:rPr>
      <w:rFonts w:ascii="Tahoma" w:eastAsia="Batang" w:hAnsi="Tahoma" w:cs="Tahoma"/>
      <w:sz w:val="20"/>
      <w:szCs w:val="20"/>
      <w:lang w:val="en-US" w:eastAsia="en-US"/>
    </w:rPr>
  </w:style>
  <w:style w:type="paragraph" w:customStyle="1" w:styleId="17">
    <w:name w:val="Знак Знак Знак1 Знак"/>
    <w:basedOn w:val="a"/>
    <w:uiPriority w:val="99"/>
    <w:rsid w:val="001C0FFD"/>
    <w:pPr>
      <w:spacing w:before="100" w:beforeAutospacing="1" w:after="100" w:afterAutospacing="1" w:line="240" w:lineRule="auto"/>
    </w:pPr>
    <w:rPr>
      <w:rFonts w:ascii="Tahoma" w:eastAsia="Batang" w:hAnsi="Tahoma" w:cs="Times New Roman"/>
      <w:sz w:val="20"/>
      <w:szCs w:val="20"/>
      <w:lang w:val="en-US" w:eastAsia="en-US"/>
    </w:rPr>
  </w:style>
  <w:style w:type="character" w:styleId="aff9">
    <w:name w:val="Emphasis"/>
    <w:basedOn w:val="a0"/>
    <w:uiPriority w:val="99"/>
    <w:qFormat/>
    <w:rsid w:val="001C0FFD"/>
    <w:rPr>
      <w:rFonts w:cs="Times New Roman"/>
      <w:i/>
    </w:rPr>
  </w:style>
  <w:style w:type="paragraph" w:customStyle="1" w:styleId="310">
    <w:name w:val="Основной текст 31"/>
    <w:basedOn w:val="a"/>
    <w:uiPriority w:val="99"/>
    <w:rsid w:val="001C0FFD"/>
    <w:pPr>
      <w:suppressAutoHyphens/>
      <w:spacing w:before="100" w:after="100" w:line="240" w:lineRule="auto"/>
    </w:pPr>
    <w:rPr>
      <w:rFonts w:ascii="Times New Roman" w:eastAsia="Batang" w:hAnsi="Times New Roman" w:cs="Times New Roman"/>
      <w:kern w:val="1"/>
      <w:sz w:val="24"/>
      <w:szCs w:val="24"/>
      <w:lang w:eastAsia="ar-SA"/>
    </w:rPr>
  </w:style>
  <w:style w:type="paragraph" w:customStyle="1" w:styleId="18">
    <w:name w:val="Заголовок1"/>
    <w:basedOn w:val="a"/>
    <w:next w:val="aff2"/>
    <w:uiPriority w:val="99"/>
    <w:rsid w:val="001C0FFD"/>
    <w:pPr>
      <w:keepNext/>
      <w:suppressAutoHyphens/>
      <w:spacing w:before="240" w:after="120" w:line="240" w:lineRule="auto"/>
      <w:jc w:val="center"/>
    </w:pPr>
    <w:rPr>
      <w:rFonts w:eastAsia="SimSun"/>
      <w:b/>
      <w:bCs/>
      <w:kern w:val="1"/>
      <w:lang w:eastAsia="ar-SA"/>
    </w:rPr>
  </w:style>
  <w:style w:type="paragraph" w:customStyle="1" w:styleId="xl25">
    <w:name w:val="xl25"/>
    <w:basedOn w:val="a"/>
    <w:uiPriority w:val="99"/>
    <w:rsid w:val="001C0FFD"/>
    <w:pPr>
      <w:spacing w:before="100" w:after="100" w:line="240" w:lineRule="auto"/>
      <w:textAlignment w:val="top"/>
    </w:pPr>
    <w:rPr>
      <w:rFonts w:ascii="Arial Unicode MS" w:eastAsia="Arial Unicode MS" w:hAnsi="Arial Unicode MS" w:cs="Times New Roman"/>
      <w:sz w:val="24"/>
      <w:szCs w:val="20"/>
    </w:rPr>
  </w:style>
  <w:style w:type="paragraph" w:styleId="affa">
    <w:name w:val="Document Map"/>
    <w:basedOn w:val="a"/>
    <w:link w:val="affb"/>
    <w:uiPriority w:val="99"/>
    <w:semiHidden/>
    <w:rsid w:val="001C0FFD"/>
    <w:pPr>
      <w:shd w:val="clear" w:color="auto" w:fill="000080"/>
      <w:spacing w:line="240" w:lineRule="auto"/>
    </w:pPr>
    <w:rPr>
      <w:rFonts w:ascii="Tahoma" w:eastAsia="Batang" w:hAnsi="Tahoma" w:cs="Times New Roman"/>
      <w:sz w:val="24"/>
      <w:szCs w:val="24"/>
    </w:rPr>
  </w:style>
  <w:style w:type="character" w:customStyle="1" w:styleId="affb">
    <w:name w:val="Схема документа Знак"/>
    <w:basedOn w:val="a0"/>
    <w:link w:val="affa"/>
    <w:uiPriority w:val="99"/>
    <w:semiHidden/>
    <w:rsid w:val="001C0FFD"/>
    <w:rPr>
      <w:rFonts w:ascii="Tahoma" w:eastAsia="Batang" w:hAnsi="Tahoma" w:cs="Times New Roman"/>
      <w:sz w:val="24"/>
      <w:szCs w:val="24"/>
      <w:shd w:val="clear" w:color="auto" w:fill="000080"/>
      <w:lang w:eastAsia="ru-RU"/>
    </w:rPr>
  </w:style>
  <w:style w:type="paragraph" w:customStyle="1" w:styleId="affc">
    <w:name w:val="Таблица первая стр"/>
    <w:basedOn w:val="a"/>
    <w:uiPriority w:val="99"/>
    <w:rsid w:val="001C0FFD"/>
    <w:pPr>
      <w:spacing w:before="40" w:after="40" w:line="240" w:lineRule="auto"/>
      <w:ind w:right="57"/>
      <w:jc w:val="right"/>
    </w:pPr>
    <w:rPr>
      <w:rFonts w:eastAsia="Batang" w:cs="Times New Roman"/>
      <w:sz w:val="18"/>
      <w:szCs w:val="20"/>
    </w:rPr>
  </w:style>
  <w:style w:type="paragraph" w:styleId="affd">
    <w:name w:val="caption"/>
    <w:basedOn w:val="a"/>
    <w:next w:val="a"/>
    <w:uiPriority w:val="99"/>
    <w:qFormat/>
    <w:rsid w:val="001C0FFD"/>
    <w:pPr>
      <w:spacing w:before="120" w:after="120" w:line="240" w:lineRule="auto"/>
    </w:pPr>
    <w:rPr>
      <w:rFonts w:ascii="Times New Roman" w:eastAsia="Batang" w:hAnsi="Times New Roman" w:cs="Times New Roman"/>
      <w:b/>
      <w:bCs/>
      <w:sz w:val="20"/>
      <w:szCs w:val="20"/>
    </w:rPr>
  </w:style>
  <w:style w:type="paragraph" w:customStyle="1" w:styleId="42">
    <w:name w:val="Знак4 Знак Знак Знак Знак Знак Знак Знак Знак Знак Знак Знак Знак Знак Знак Знак Знак Знак"/>
    <w:basedOn w:val="a"/>
    <w:uiPriority w:val="99"/>
    <w:rsid w:val="001C0FFD"/>
    <w:pPr>
      <w:widowControl w:val="0"/>
      <w:adjustRightInd w:val="0"/>
      <w:spacing w:before="100" w:beforeAutospacing="1" w:after="100" w:afterAutospacing="1" w:line="360" w:lineRule="atLeast"/>
      <w:jc w:val="both"/>
    </w:pPr>
    <w:rPr>
      <w:rFonts w:ascii="Tahoma" w:eastAsia="Batang" w:hAnsi="Tahoma" w:cs="Tahoma"/>
      <w:sz w:val="20"/>
      <w:szCs w:val="20"/>
      <w:lang w:val="en-US" w:eastAsia="en-US"/>
    </w:rPr>
  </w:style>
  <w:style w:type="paragraph" w:customStyle="1" w:styleId="27">
    <w:name w:val="Знак2 Знак Знак Знак Знак Знак Знак"/>
    <w:basedOn w:val="a"/>
    <w:uiPriority w:val="99"/>
    <w:rsid w:val="001C0FFD"/>
    <w:pPr>
      <w:widowControl w:val="0"/>
      <w:adjustRightInd w:val="0"/>
      <w:spacing w:before="100" w:beforeAutospacing="1" w:after="100" w:afterAutospacing="1" w:line="360" w:lineRule="atLeast"/>
      <w:jc w:val="both"/>
    </w:pPr>
    <w:rPr>
      <w:rFonts w:ascii="Tahoma" w:eastAsia="Batang" w:hAnsi="Tahoma" w:cs="Tahoma"/>
      <w:sz w:val="20"/>
      <w:szCs w:val="20"/>
      <w:lang w:val="en-US" w:eastAsia="en-US"/>
    </w:rPr>
  </w:style>
  <w:style w:type="paragraph" w:customStyle="1" w:styleId="28">
    <w:name w:val="Знак2 Знак Знак Знак Знак Знак"/>
    <w:basedOn w:val="a"/>
    <w:uiPriority w:val="99"/>
    <w:rsid w:val="001C0FFD"/>
    <w:pPr>
      <w:widowControl w:val="0"/>
      <w:adjustRightInd w:val="0"/>
      <w:spacing w:before="100" w:beforeAutospacing="1" w:after="100" w:afterAutospacing="1" w:line="360" w:lineRule="atLeast"/>
      <w:jc w:val="both"/>
    </w:pPr>
    <w:rPr>
      <w:rFonts w:ascii="Tahoma" w:eastAsia="Batang" w:hAnsi="Tahoma" w:cs="Tahoma"/>
      <w:sz w:val="20"/>
      <w:szCs w:val="20"/>
      <w:lang w:val="en-US" w:eastAsia="en-US"/>
    </w:rPr>
  </w:style>
  <w:style w:type="character" w:customStyle="1" w:styleId="80">
    <w:name w:val="Знак Знак8"/>
    <w:uiPriority w:val="99"/>
    <w:rsid w:val="001C0FFD"/>
    <w:rPr>
      <w:rFonts w:ascii="Courier New" w:hAnsi="Courier New"/>
      <w:sz w:val="20"/>
      <w:lang w:eastAsia="ru-RU"/>
    </w:rPr>
  </w:style>
  <w:style w:type="paragraph" w:customStyle="1" w:styleId="affe">
    <w:name w:val="Знак Знак"/>
    <w:basedOn w:val="a"/>
    <w:uiPriority w:val="99"/>
    <w:rsid w:val="001C0FFD"/>
    <w:pPr>
      <w:widowControl w:val="0"/>
      <w:adjustRightInd w:val="0"/>
      <w:spacing w:before="100" w:beforeAutospacing="1" w:after="100" w:afterAutospacing="1" w:line="360" w:lineRule="atLeast"/>
      <w:jc w:val="both"/>
    </w:pPr>
    <w:rPr>
      <w:rFonts w:ascii="Tahoma" w:eastAsia="Batang" w:hAnsi="Tahoma" w:cs="Tahoma"/>
      <w:sz w:val="20"/>
      <w:szCs w:val="20"/>
      <w:lang w:val="en-US" w:eastAsia="en-US"/>
    </w:rPr>
  </w:style>
  <w:style w:type="paragraph" w:customStyle="1" w:styleId="19">
    <w:name w:val="Без интервала1"/>
    <w:uiPriority w:val="99"/>
    <w:rsid w:val="001C0FFD"/>
    <w:pPr>
      <w:widowControl w:val="0"/>
      <w:suppressAutoHyphens/>
    </w:pPr>
    <w:rPr>
      <w:rFonts w:ascii="Calibri" w:eastAsia="SimSun" w:hAnsi="Calibri" w:cs="font73"/>
      <w:kern w:val="1"/>
      <w:lang w:eastAsia="ar-SA"/>
    </w:rPr>
  </w:style>
  <w:style w:type="paragraph" w:customStyle="1" w:styleId="43">
    <w:name w:val="Знак4 Знак Знак Знак Знак Знак Знак"/>
    <w:basedOn w:val="a"/>
    <w:uiPriority w:val="99"/>
    <w:rsid w:val="001C0FFD"/>
    <w:pPr>
      <w:widowControl w:val="0"/>
      <w:adjustRightInd w:val="0"/>
      <w:spacing w:before="100" w:beforeAutospacing="1" w:after="100" w:afterAutospacing="1" w:line="360" w:lineRule="atLeast"/>
      <w:jc w:val="both"/>
    </w:pPr>
    <w:rPr>
      <w:rFonts w:ascii="Tahoma" w:eastAsia="Batang" w:hAnsi="Tahoma" w:cs="Tahoma"/>
      <w:sz w:val="20"/>
      <w:szCs w:val="20"/>
      <w:lang w:val="en-US" w:eastAsia="en-US"/>
    </w:rPr>
  </w:style>
  <w:style w:type="paragraph" w:customStyle="1" w:styleId="44">
    <w:name w:val="Знак4 Знак Знак Знак Знак Знак Знак Знак Знак Знак Знак Знак Знак Знак Знак Знак"/>
    <w:basedOn w:val="a"/>
    <w:uiPriority w:val="99"/>
    <w:rsid w:val="001C0FFD"/>
    <w:pPr>
      <w:widowControl w:val="0"/>
      <w:adjustRightInd w:val="0"/>
      <w:spacing w:before="100" w:beforeAutospacing="1" w:after="100" w:afterAutospacing="1" w:line="360" w:lineRule="atLeast"/>
      <w:jc w:val="both"/>
    </w:pPr>
    <w:rPr>
      <w:rFonts w:ascii="Tahoma" w:eastAsia="Batang" w:hAnsi="Tahoma" w:cs="Tahoma"/>
      <w:sz w:val="20"/>
      <w:szCs w:val="20"/>
      <w:lang w:val="en-US" w:eastAsia="en-US"/>
    </w:rPr>
  </w:style>
  <w:style w:type="paragraph" w:customStyle="1" w:styleId="text">
    <w:name w:val="text"/>
    <w:basedOn w:val="a"/>
    <w:uiPriority w:val="99"/>
    <w:rsid w:val="001C0FFD"/>
    <w:pPr>
      <w:spacing w:before="120" w:line="240" w:lineRule="auto"/>
    </w:pPr>
    <w:rPr>
      <w:rFonts w:eastAsia="Batang"/>
      <w:sz w:val="20"/>
      <w:szCs w:val="20"/>
    </w:rPr>
  </w:style>
  <w:style w:type="character" w:customStyle="1" w:styleId="FontStyle13">
    <w:name w:val="Font Style13"/>
    <w:uiPriority w:val="99"/>
    <w:rsid w:val="001C0FFD"/>
    <w:rPr>
      <w:rFonts w:ascii="Times New Roman" w:hAnsi="Times New Roman"/>
      <w:spacing w:val="10"/>
      <w:sz w:val="18"/>
    </w:rPr>
  </w:style>
  <w:style w:type="paragraph" w:customStyle="1" w:styleId="110">
    <w:name w:val="Без интервала11"/>
    <w:uiPriority w:val="99"/>
    <w:rsid w:val="001C0FFD"/>
    <w:pPr>
      <w:spacing w:after="0" w:line="240" w:lineRule="auto"/>
    </w:pPr>
    <w:rPr>
      <w:rFonts w:ascii="Calibri" w:eastAsia="Batang" w:hAnsi="Calibri" w:cs="Times New Roman"/>
    </w:rPr>
  </w:style>
  <w:style w:type="paragraph" w:styleId="33">
    <w:name w:val="Body Text 3"/>
    <w:basedOn w:val="a"/>
    <w:link w:val="34"/>
    <w:uiPriority w:val="99"/>
    <w:rsid w:val="001C0FFD"/>
    <w:pPr>
      <w:spacing w:after="120" w:line="240" w:lineRule="auto"/>
    </w:pPr>
    <w:rPr>
      <w:rFonts w:ascii="Times New Roman" w:eastAsia="Batang" w:hAnsi="Times New Roman" w:cs="Times New Roman"/>
      <w:sz w:val="16"/>
      <w:szCs w:val="16"/>
    </w:rPr>
  </w:style>
  <w:style w:type="character" w:customStyle="1" w:styleId="34">
    <w:name w:val="Основной текст 3 Знак"/>
    <w:basedOn w:val="a0"/>
    <w:link w:val="33"/>
    <w:uiPriority w:val="99"/>
    <w:rsid w:val="001C0FFD"/>
    <w:rPr>
      <w:rFonts w:ascii="Times New Roman" w:eastAsia="Batang" w:hAnsi="Times New Roman" w:cs="Times New Roman"/>
      <w:sz w:val="16"/>
      <w:szCs w:val="16"/>
      <w:lang w:eastAsia="ru-RU"/>
    </w:rPr>
  </w:style>
  <w:style w:type="character" w:customStyle="1" w:styleId="afff">
    <w:name w:val="Название Знак"/>
    <w:uiPriority w:val="99"/>
    <w:locked/>
    <w:rsid w:val="00D5154F"/>
    <w:rPr>
      <w:b/>
      <w:bCs/>
      <w:sz w:val="24"/>
      <w:szCs w:val="24"/>
    </w:rPr>
  </w:style>
  <w:style w:type="paragraph" w:customStyle="1" w:styleId="afff0">
    <w:name w:val="Таблица центр"/>
    <w:basedOn w:val="a"/>
    <w:rsid w:val="00D5154F"/>
    <w:pPr>
      <w:spacing w:before="40" w:after="40" w:line="240" w:lineRule="auto"/>
      <w:jc w:val="center"/>
    </w:pPr>
    <w:rPr>
      <w:rFonts w:eastAsia="Times New Roman" w:cs="Times New Roman"/>
      <w:snapToGrid w:val="0"/>
      <w:szCs w:val="20"/>
    </w:rPr>
  </w:style>
  <w:style w:type="paragraph" w:customStyle="1" w:styleId="afff1">
    <w:name w:val="Текстовый блок"/>
    <w:uiPriority w:val="99"/>
    <w:rsid w:val="00EC7A20"/>
    <w:pPr>
      <w:pBdr>
        <w:top w:val="none" w:sz="96" w:space="31" w:color="FFFFFF" w:frame="1"/>
        <w:left w:val="none" w:sz="96" w:space="31" w:color="FFFFFF" w:frame="1"/>
        <w:bottom w:val="none" w:sz="96" w:space="31" w:color="FFFFFF" w:frame="1"/>
        <w:right w:val="none" w:sz="96" w:space="31" w:color="FFFFFF" w:frame="1"/>
        <w:bar w:val="none" w:sz="0" w:color="000000"/>
      </w:pBdr>
      <w:spacing w:after="0" w:line="240" w:lineRule="auto"/>
    </w:pPr>
    <w:rPr>
      <w:rFonts w:ascii="Helvetica Neue" w:eastAsia="Arial Unicode MS" w:hAnsi="Helvetica Neue" w:cs="Arial Unicode MS"/>
      <w:color w:val="000000"/>
      <w:u w:color="00000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38519">
      <w:bodyDiv w:val="1"/>
      <w:marLeft w:val="0"/>
      <w:marRight w:val="0"/>
      <w:marTop w:val="0"/>
      <w:marBottom w:val="0"/>
      <w:divBdr>
        <w:top w:val="none" w:sz="0" w:space="0" w:color="auto"/>
        <w:left w:val="none" w:sz="0" w:space="0" w:color="auto"/>
        <w:bottom w:val="none" w:sz="0" w:space="0" w:color="auto"/>
        <w:right w:val="none" w:sz="0" w:space="0" w:color="auto"/>
      </w:divBdr>
    </w:div>
    <w:div w:id="123889906">
      <w:bodyDiv w:val="1"/>
      <w:marLeft w:val="0"/>
      <w:marRight w:val="0"/>
      <w:marTop w:val="0"/>
      <w:marBottom w:val="0"/>
      <w:divBdr>
        <w:top w:val="none" w:sz="0" w:space="0" w:color="auto"/>
        <w:left w:val="none" w:sz="0" w:space="0" w:color="auto"/>
        <w:bottom w:val="none" w:sz="0" w:space="0" w:color="auto"/>
        <w:right w:val="none" w:sz="0" w:space="0" w:color="auto"/>
      </w:divBdr>
    </w:div>
    <w:div w:id="247737422">
      <w:bodyDiv w:val="1"/>
      <w:marLeft w:val="0"/>
      <w:marRight w:val="0"/>
      <w:marTop w:val="0"/>
      <w:marBottom w:val="0"/>
      <w:divBdr>
        <w:top w:val="none" w:sz="0" w:space="0" w:color="auto"/>
        <w:left w:val="none" w:sz="0" w:space="0" w:color="auto"/>
        <w:bottom w:val="none" w:sz="0" w:space="0" w:color="auto"/>
        <w:right w:val="none" w:sz="0" w:space="0" w:color="auto"/>
      </w:divBdr>
    </w:div>
    <w:div w:id="259722112">
      <w:bodyDiv w:val="1"/>
      <w:marLeft w:val="0"/>
      <w:marRight w:val="0"/>
      <w:marTop w:val="0"/>
      <w:marBottom w:val="0"/>
      <w:divBdr>
        <w:top w:val="none" w:sz="0" w:space="0" w:color="auto"/>
        <w:left w:val="none" w:sz="0" w:space="0" w:color="auto"/>
        <w:bottom w:val="none" w:sz="0" w:space="0" w:color="auto"/>
        <w:right w:val="none" w:sz="0" w:space="0" w:color="auto"/>
      </w:divBdr>
    </w:div>
    <w:div w:id="437875878">
      <w:bodyDiv w:val="1"/>
      <w:marLeft w:val="0"/>
      <w:marRight w:val="0"/>
      <w:marTop w:val="0"/>
      <w:marBottom w:val="0"/>
      <w:divBdr>
        <w:top w:val="none" w:sz="0" w:space="0" w:color="auto"/>
        <w:left w:val="none" w:sz="0" w:space="0" w:color="auto"/>
        <w:bottom w:val="none" w:sz="0" w:space="0" w:color="auto"/>
        <w:right w:val="none" w:sz="0" w:space="0" w:color="auto"/>
      </w:divBdr>
    </w:div>
    <w:div w:id="437876998">
      <w:bodyDiv w:val="1"/>
      <w:marLeft w:val="0"/>
      <w:marRight w:val="0"/>
      <w:marTop w:val="0"/>
      <w:marBottom w:val="0"/>
      <w:divBdr>
        <w:top w:val="none" w:sz="0" w:space="0" w:color="auto"/>
        <w:left w:val="none" w:sz="0" w:space="0" w:color="auto"/>
        <w:bottom w:val="none" w:sz="0" w:space="0" w:color="auto"/>
        <w:right w:val="none" w:sz="0" w:space="0" w:color="auto"/>
      </w:divBdr>
    </w:div>
    <w:div w:id="451168656">
      <w:bodyDiv w:val="1"/>
      <w:marLeft w:val="0"/>
      <w:marRight w:val="0"/>
      <w:marTop w:val="0"/>
      <w:marBottom w:val="0"/>
      <w:divBdr>
        <w:top w:val="none" w:sz="0" w:space="0" w:color="auto"/>
        <w:left w:val="none" w:sz="0" w:space="0" w:color="auto"/>
        <w:bottom w:val="none" w:sz="0" w:space="0" w:color="auto"/>
        <w:right w:val="none" w:sz="0" w:space="0" w:color="auto"/>
      </w:divBdr>
    </w:div>
    <w:div w:id="454561481">
      <w:bodyDiv w:val="1"/>
      <w:marLeft w:val="0"/>
      <w:marRight w:val="0"/>
      <w:marTop w:val="0"/>
      <w:marBottom w:val="0"/>
      <w:divBdr>
        <w:top w:val="none" w:sz="0" w:space="0" w:color="auto"/>
        <w:left w:val="none" w:sz="0" w:space="0" w:color="auto"/>
        <w:bottom w:val="none" w:sz="0" w:space="0" w:color="auto"/>
        <w:right w:val="none" w:sz="0" w:space="0" w:color="auto"/>
      </w:divBdr>
    </w:div>
    <w:div w:id="496730029">
      <w:bodyDiv w:val="1"/>
      <w:marLeft w:val="0"/>
      <w:marRight w:val="0"/>
      <w:marTop w:val="0"/>
      <w:marBottom w:val="0"/>
      <w:divBdr>
        <w:top w:val="none" w:sz="0" w:space="0" w:color="auto"/>
        <w:left w:val="none" w:sz="0" w:space="0" w:color="auto"/>
        <w:bottom w:val="none" w:sz="0" w:space="0" w:color="auto"/>
        <w:right w:val="none" w:sz="0" w:space="0" w:color="auto"/>
      </w:divBdr>
    </w:div>
    <w:div w:id="514417501">
      <w:bodyDiv w:val="1"/>
      <w:marLeft w:val="0"/>
      <w:marRight w:val="0"/>
      <w:marTop w:val="0"/>
      <w:marBottom w:val="0"/>
      <w:divBdr>
        <w:top w:val="none" w:sz="0" w:space="0" w:color="auto"/>
        <w:left w:val="none" w:sz="0" w:space="0" w:color="auto"/>
        <w:bottom w:val="none" w:sz="0" w:space="0" w:color="auto"/>
        <w:right w:val="none" w:sz="0" w:space="0" w:color="auto"/>
      </w:divBdr>
    </w:div>
    <w:div w:id="568271518">
      <w:bodyDiv w:val="1"/>
      <w:marLeft w:val="0"/>
      <w:marRight w:val="0"/>
      <w:marTop w:val="0"/>
      <w:marBottom w:val="0"/>
      <w:divBdr>
        <w:top w:val="none" w:sz="0" w:space="0" w:color="auto"/>
        <w:left w:val="none" w:sz="0" w:space="0" w:color="auto"/>
        <w:bottom w:val="none" w:sz="0" w:space="0" w:color="auto"/>
        <w:right w:val="none" w:sz="0" w:space="0" w:color="auto"/>
      </w:divBdr>
    </w:div>
    <w:div w:id="626199613">
      <w:bodyDiv w:val="1"/>
      <w:marLeft w:val="0"/>
      <w:marRight w:val="0"/>
      <w:marTop w:val="0"/>
      <w:marBottom w:val="0"/>
      <w:divBdr>
        <w:top w:val="none" w:sz="0" w:space="0" w:color="auto"/>
        <w:left w:val="none" w:sz="0" w:space="0" w:color="auto"/>
        <w:bottom w:val="none" w:sz="0" w:space="0" w:color="auto"/>
        <w:right w:val="none" w:sz="0" w:space="0" w:color="auto"/>
      </w:divBdr>
    </w:div>
    <w:div w:id="682897190">
      <w:bodyDiv w:val="1"/>
      <w:marLeft w:val="0"/>
      <w:marRight w:val="0"/>
      <w:marTop w:val="0"/>
      <w:marBottom w:val="0"/>
      <w:divBdr>
        <w:top w:val="none" w:sz="0" w:space="0" w:color="auto"/>
        <w:left w:val="none" w:sz="0" w:space="0" w:color="auto"/>
        <w:bottom w:val="none" w:sz="0" w:space="0" w:color="auto"/>
        <w:right w:val="none" w:sz="0" w:space="0" w:color="auto"/>
      </w:divBdr>
    </w:div>
    <w:div w:id="684795537">
      <w:bodyDiv w:val="1"/>
      <w:marLeft w:val="0"/>
      <w:marRight w:val="0"/>
      <w:marTop w:val="0"/>
      <w:marBottom w:val="0"/>
      <w:divBdr>
        <w:top w:val="none" w:sz="0" w:space="0" w:color="auto"/>
        <w:left w:val="none" w:sz="0" w:space="0" w:color="auto"/>
        <w:bottom w:val="none" w:sz="0" w:space="0" w:color="auto"/>
        <w:right w:val="none" w:sz="0" w:space="0" w:color="auto"/>
      </w:divBdr>
    </w:div>
    <w:div w:id="702554247">
      <w:bodyDiv w:val="1"/>
      <w:marLeft w:val="0"/>
      <w:marRight w:val="0"/>
      <w:marTop w:val="0"/>
      <w:marBottom w:val="0"/>
      <w:divBdr>
        <w:top w:val="none" w:sz="0" w:space="0" w:color="auto"/>
        <w:left w:val="none" w:sz="0" w:space="0" w:color="auto"/>
        <w:bottom w:val="none" w:sz="0" w:space="0" w:color="auto"/>
        <w:right w:val="none" w:sz="0" w:space="0" w:color="auto"/>
      </w:divBdr>
    </w:div>
    <w:div w:id="771970095">
      <w:bodyDiv w:val="1"/>
      <w:marLeft w:val="0"/>
      <w:marRight w:val="0"/>
      <w:marTop w:val="0"/>
      <w:marBottom w:val="0"/>
      <w:divBdr>
        <w:top w:val="none" w:sz="0" w:space="0" w:color="auto"/>
        <w:left w:val="none" w:sz="0" w:space="0" w:color="auto"/>
        <w:bottom w:val="none" w:sz="0" w:space="0" w:color="auto"/>
        <w:right w:val="none" w:sz="0" w:space="0" w:color="auto"/>
      </w:divBdr>
    </w:div>
    <w:div w:id="775292880">
      <w:bodyDiv w:val="1"/>
      <w:marLeft w:val="0"/>
      <w:marRight w:val="0"/>
      <w:marTop w:val="0"/>
      <w:marBottom w:val="0"/>
      <w:divBdr>
        <w:top w:val="none" w:sz="0" w:space="0" w:color="auto"/>
        <w:left w:val="none" w:sz="0" w:space="0" w:color="auto"/>
        <w:bottom w:val="none" w:sz="0" w:space="0" w:color="auto"/>
        <w:right w:val="none" w:sz="0" w:space="0" w:color="auto"/>
      </w:divBdr>
    </w:div>
    <w:div w:id="823164662">
      <w:bodyDiv w:val="1"/>
      <w:marLeft w:val="0"/>
      <w:marRight w:val="0"/>
      <w:marTop w:val="0"/>
      <w:marBottom w:val="0"/>
      <w:divBdr>
        <w:top w:val="none" w:sz="0" w:space="0" w:color="auto"/>
        <w:left w:val="none" w:sz="0" w:space="0" w:color="auto"/>
        <w:bottom w:val="none" w:sz="0" w:space="0" w:color="auto"/>
        <w:right w:val="none" w:sz="0" w:space="0" w:color="auto"/>
      </w:divBdr>
    </w:div>
    <w:div w:id="825051723">
      <w:bodyDiv w:val="1"/>
      <w:marLeft w:val="0"/>
      <w:marRight w:val="0"/>
      <w:marTop w:val="0"/>
      <w:marBottom w:val="0"/>
      <w:divBdr>
        <w:top w:val="none" w:sz="0" w:space="0" w:color="auto"/>
        <w:left w:val="none" w:sz="0" w:space="0" w:color="auto"/>
        <w:bottom w:val="none" w:sz="0" w:space="0" w:color="auto"/>
        <w:right w:val="none" w:sz="0" w:space="0" w:color="auto"/>
      </w:divBdr>
    </w:div>
    <w:div w:id="899292484">
      <w:bodyDiv w:val="1"/>
      <w:marLeft w:val="0"/>
      <w:marRight w:val="0"/>
      <w:marTop w:val="0"/>
      <w:marBottom w:val="0"/>
      <w:divBdr>
        <w:top w:val="none" w:sz="0" w:space="0" w:color="auto"/>
        <w:left w:val="none" w:sz="0" w:space="0" w:color="auto"/>
        <w:bottom w:val="none" w:sz="0" w:space="0" w:color="auto"/>
        <w:right w:val="none" w:sz="0" w:space="0" w:color="auto"/>
      </w:divBdr>
    </w:div>
    <w:div w:id="933244940">
      <w:bodyDiv w:val="1"/>
      <w:marLeft w:val="0"/>
      <w:marRight w:val="0"/>
      <w:marTop w:val="0"/>
      <w:marBottom w:val="0"/>
      <w:divBdr>
        <w:top w:val="none" w:sz="0" w:space="0" w:color="auto"/>
        <w:left w:val="none" w:sz="0" w:space="0" w:color="auto"/>
        <w:bottom w:val="none" w:sz="0" w:space="0" w:color="auto"/>
        <w:right w:val="none" w:sz="0" w:space="0" w:color="auto"/>
      </w:divBdr>
    </w:div>
    <w:div w:id="952439327">
      <w:bodyDiv w:val="1"/>
      <w:marLeft w:val="0"/>
      <w:marRight w:val="0"/>
      <w:marTop w:val="0"/>
      <w:marBottom w:val="0"/>
      <w:divBdr>
        <w:top w:val="none" w:sz="0" w:space="0" w:color="auto"/>
        <w:left w:val="none" w:sz="0" w:space="0" w:color="auto"/>
        <w:bottom w:val="none" w:sz="0" w:space="0" w:color="auto"/>
        <w:right w:val="none" w:sz="0" w:space="0" w:color="auto"/>
      </w:divBdr>
    </w:div>
    <w:div w:id="964654628">
      <w:bodyDiv w:val="1"/>
      <w:marLeft w:val="0"/>
      <w:marRight w:val="0"/>
      <w:marTop w:val="0"/>
      <w:marBottom w:val="0"/>
      <w:divBdr>
        <w:top w:val="none" w:sz="0" w:space="0" w:color="auto"/>
        <w:left w:val="none" w:sz="0" w:space="0" w:color="auto"/>
        <w:bottom w:val="none" w:sz="0" w:space="0" w:color="auto"/>
        <w:right w:val="none" w:sz="0" w:space="0" w:color="auto"/>
      </w:divBdr>
    </w:div>
    <w:div w:id="1023702374">
      <w:bodyDiv w:val="1"/>
      <w:marLeft w:val="0"/>
      <w:marRight w:val="0"/>
      <w:marTop w:val="0"/>
      <w:marBottom w:val="0"/>
      <w:divBdr>
        <w:top w:val="none" w:sz="0" w:space="0" w:color="auto"/>
        <w:left w:val="none" w:sz="0" w:space="0" w:color="auto"/>
        <w:bottom w:val="none" w:sz="0" w:space="0" w:color="auto"/>
        <w:right w:val="none" w:sz="0" w:space="0" w:color="auto"/>
      </w:divBdr>
    </w:div>
    <w:div w:id="1079134485">
      <w:bodyDiv w:val="1"/>
      <w:marLeft w:val="0"/>
      <w:marRight w:val="0"/>
      <w:marTop w:val="0"/>
      <w:marBottom w:val="0"/>
      <w:divBdr>
        <w:top w:val="none" w:sz="0" w:space="0" w:color="auto"/>
        <w:left w:val="none" w:sz="0" w:space="0" w:color="auto"/>
        <w:bottom w:val="none" w:sz="0" w:space="0" w:color="auto"/>
        <w:right w:val="none" w:sz="0" w:space="0" w:color="auto"/>
      </w:divBdr>
    </w:div>
    <w:div w:id="1108037966">
      <w:bodyDiv w:val="1"/>
      <w:marLeft w:val="0"/>
      <w:marRight w:val="0"/>
      <w:marTop w:val="0"/>
      <w:marBottom w:val="0"/>
      <w:divBdr>
        <w:top w:val="none" w:sz="0" w:space="0" w:color="auto"/>
        <w:left w:val="none" w:sz="0" w:space="0" w:color="auto"/>
        <w:bottom w:val="none" w:sz="0" w:space="0" w:color="auto"/>
        <w:right w:val="none" w:sz="0" w:space="0" w:color="auto"/>
      </w:divBdr>
    </w:div>
    <w:div w:id="1186675310">
      <w:bodyDiv w:val="1"/>
      <w:marLeft w:val="0"/>
      <w:marRight w:val="0"/>
      <w:marTop w:val="0"/>
      <w:marBottom w:val="0"/>
      <w:divBdr>
        <w:top w:val="none" w:sz="0" w:space="0" w:color="auto"/>
        <w:left w:val="none" w:sz="0" w:space="0" w:color="auto"/>
        <w:bottom w:val="none" w:sz="0" w:space="0" w:color="auto"/>
        <w:right w:val="none" w:sz="0" w:space="0" w:color="auto"/>
      </w:divBdr>
    </w:div>
    <w:div w:id="1262179749">
      <w:bodyDiv w:val="1"/>
      <w:marLeft w:val="0"/>
      <w:marRight w:val="0"/>
      <w:marTop w:val="0"/>
      <w:marBottom w:val="0"/>
      <w:divBdr>
        <w:top w:val="none" w:sz="0" w:space="0" w:color="auto"/>
        <w:left w:val="none" w:sz="0" w:space="0" w:color="auto"/>
        <w:bottom w:val="none" w:sz="0" w:space="0" w:color="auto"/>
        <w:right w:val="none" w:sz="0" w:space="0" w:color="auto"/>
      </w:divBdr>
    </w:div>
    <w:div w:id="1287395792">
      <w:bodyDiv w:val="1"/>
      <w:marLeft w:val="0"/>
      <w:marRight w:val="0"/>
      <w:marTop w:val="0"/>
      <w:marBottom w:val="0"/>
      <w:divBdr>
        <w:top w:val="none" w:sz="0" w:space="0" w:color="auto"/>
        <w:left w:val="none" w:sz="0" w:space="0" w:color="auto"/>
        <w:bottom w:val="none" w:sz="0" w:space="0" w:color="auto"/>
        <w:right w:val="none" w:sz="0" w:space="0" w:color="auto"/>
      </w:divBdr>
    </w:div>
    <w:div w:id="1312903016">
      <w:bodyDiv w:val="1"/>
      <w:marLeft w:val="0"/>
      <w:marRight w:val="0"/>
      <w:marTop w:val="0"/>
      <w:marBottom w:val="0"/>
      <w:divBdr>
        <w:top w:val="none" w:sz="0" w:space="0" w:color="auto"/>
        <w:left w:val="none" w:sz="0" w:space="0" w:color="auto"/>
        <w:bottom w:val="none" w:sz="0" w:space="0" w:color="auto"/>
        <w:right w:val="none" w:sz="0" w:space="0" w:color="auto"/>
      </w:divBdr>
    </w:div>
    <w:div w:id="1359548691">
      <w:bodyDiv w:val="1"/>
      <w:marLeft w:val="0"/>
      <w:marRight w:val="0"/>
      <w:marTop w:val="0"/>
      <w:marBottom w:val="0"/>
      <w:divBdr>
        <w:top w:val="none" w:sz="0" w:space="0" w:color="auto"/>
        <w:left w:val="none" w:sz="0" w:space="0" w:color="auto"/>
        <w:bottom w:val="none" w:sz="0" w:space="0" w:color="auto"/>
        <w:right w:val="none" w:sz="0" w:space="0" w:color="auto"/>
      </w:divBdr>
    </w:div>
    <w:div w:id="1380209146">
      <w:bodyDiv w:val="1"/>
      <w:marLeft w:val="0"/>
      <w:marRight w:val="0"/>
      <w:marTop w:val="0"/>
      <w:marBottom w:val="0"/>
      <w:divBdr>
        <w:top w:val="none" w:sz="0" w:space="0" w:color="auto"/>
        <w:left w:val="none" w:sz="0" w:space="0" w:color="auto"/>
        <w:bottom w:val="none" w:sz="0" w:space="0" w:color="auto"/>
        <w:right w:val="none" w:sz="0" w:space="0" w:color="auto"/>
      </w:divBdr>
    </w:div>
    <w:div w:id="1403912770">
      <w:bodyDiv w:val="1"/>
      <w:marLeft w:val="0"/>
      <w:marRight w:val="0"/>
      <w:marTop w:val="0"/>
      <w:marBottom w:val="0"/>
      <w:divBdr>
        <w:top w:val="none" w:sz="0" w:space="0" w:color="auto"/>
        <w:left w:val="none" w:sz="0" w:space="0" w:color="auto"/>
        <w:bottom w:val="none" w:sz="0" w:space="0" w:color="auto"/>
        <w:right w:val="none" w:sz="0" w:space="0" w:color="auto"/>
      </w:divBdr>
    </w:div>
    <w:div w:id="1420323004">
      <w:bodyDiv w:val="1"/>
      <w:marLeft w:val="0"/>
      <w:marRight w:val="0"/>
      <w:marTop w:val="0"/>
      <w:marBottom w:val="0"/>
      <w:divBdr>
        <w:top w:val="none" w:sz="0" w:space="0" w:color="auto"/>
        <w:left w:val="none" w:sz="0" w:space="0" w:color="auto"/>
        <w:bottom w:val="none" w:sz="0" w:space="0" w:color="auto"/>
        <w:right w:val="none" w:sz="0" w:space="0" w:color="auto"/>
      </w:divBdr>
    </w:div>
    <w:div w:id="1455053019">
      <w:bodyDiv w:val="1"/>
      <w:marLeft w:val="0"/>
      <w:marRight w:val="0"/>
      <w:marTop w:val="0"/>
      <w:marBottom w:val="0"/>
      <w:divBdr>
        <w:top w:val="none" w:sz="0" w:space="0" w:color="auto"/>
        <w:left w:val="none" w:sz="0" w:space="0" w:color="auto"/>
        <w:bottom w:val="none" w:sz="0" w:space="0" w:color="auto"/>
        <w:right w:val="none" w:sz="0" w:space="0" w:color="auto"/>
      </w:divBdr>
    </w:div>
    <w:div w:id="1496531606">
      <w:bodyDiv w:val="1"/>
      <w:marLeft w:val="0"/>
      <w:marRight w:val="0"/>
      <w:marTop w:val="0"/>
      <w:marBottom w:val="0"/>
      <w:divBdr>
        <w:top w:val="none" w:sz="0" w:space="0" w:color="auto"/>
        <w:left w:val="none" w:sz="0" w:space="0" w:color="auto"/>
        <w:bottom w:val="none" w:sz="0" w:space="0" w:color="auto"/>
        <w:right w:val="none" w:sz="0" w:space="0" w:color="auto"/>
      </w:divBdr>
    </w:div>
    <w:div w:id="1555039133">
      <w:bodyDiv w:val="1"/>
      <w:marLeft w:val="0"/>
      <w:marRight w:val="0"/>
      <w:marTop w:val="0"/>
      <w:marBottom w:val="0"/>
      <w:divBdr>
        <w:top w:val="none" w:sz="0" w:space="0" w:color="auto"/>
        <w:left w:val="none" w:sz="0" w:space="0" w:color="auto"/>
        <w:bottom w:val="none" w:sz="0" w:space="0" w:color="auto"/>
        <w:right w:val="none" w:sz="0" w:space="0" w:color="auto"/>
      </w:divBdr>
    </w:div>
    <w:div w:id="1615752223">
      <w:bodyDiv w:val="1"/>
      <w:marLeft w:val="0"/>
      <w:marRight w:val="0"/>
      <w:marTop w:val="0"/>
      <w:marBottom w:val="0"/>
      <w:divBdr>
        <w:top w:val="none" w:sz="0" w:space="0" w:color="auto"/>
        <w:left w:val="none" w:sz="0" w:space="0" w:color="auto"/>
        <w:bottom w:val="none" w:sz="0" w:space="0" w:color="auto"/>
        <w:right w:val="none" w:sz="0" w:space="0" w:color="auto"/>
      </w:divBdr>
    </w:div>
    <w:div w:id="1620143147">
      <w:bodyDiv w:val="1"/>
      <w:marLeft w:val="0"/>
      <w:marRight w:val="0"/>
      <w:marTop w:val="0"/>
      <w:marBottom w:val="0"/>
      <w:divBdr>
        <w:top w:val="none" w:sz="0" w:space="0" w:color="auto"/>
        <w:left w:val="none" w:sz="0" w:space="0" w:color="auto"/>
        <w:bottom w:val="none" w:sz="0" w:space="0" w:color="auto"/>
        <w:right w:val="none" w:sz="0" w:space="0" w:color="auto"/>
      </w:divBdr>
    </w:div>
    <w:div w:id="1620836983">
      <w:bodyDiv w:val="1"/>
      <w:marLeft w:val="0"/>
      <w:marRight w:val="0"/>
      <w:marTop w:val="0"/>
      <w:marBottom w:val="0"/>
      <w:divBdr>
        <w:top w:val="none" w:sz="0" w:space="0" w:color="auto"/>
        <w:left w:val="none" w:sz="0" w:space="0" w:color="auto"/>
        <w:bottom w:val="none" w:sz="0" w:space="0" w:color="auto"/>
        <w:right w:val="none" w:sz="0" w:space="0" w:color="auto"/>
      </w:divBdr>
    </w:div>
    <w:div w:id="1626504072">
      <w:bodyDiv w:val="1"/>
      <w:marLeft w:val="0"/>
      <w:marRight w:val="0"/>
      <w:marTop w:val="0"/>
      <w:marBottom w:val="0"/>
      <w:divBdr>
        <w:top w:val="none" w:sz="0" w:space="0" w:color="auto"/>
        <w:left w:val="none" w:sz="0" w:space="0" w:color="auto"/>
        <w:bottom w:val="none" w:sz="0" w:space="0" w:color="auto"/>
        <w:right w:val="none" w:sz="0" w:space="0" w:color="auto"/>
      </w:divBdr>
    </w:div>
    <w:div w:id="1631937481">
      <w:bodyDiv w:val="1"/>
      <w:marLeft w:val="0"/>
      <w:marRight w:val="0"/>
      <w:marTop w:val="0"/>
      <w:marBottom w:val="0"/>
      <w:divBdr>
        <w:top w:val="none" w:sz="0" w:space="0" w:color="auto"/>
        <w:left w:val="none" w:sz="0" w:space="0" w:color="auto"/>
        <w:bottom w:val="none" w:sz="0" w:space="0" w:color="auto"/>
        <w:right w:val="none" w:sz="0" w:space="0" w:color="auto"/>
      </w:divBdr>
    </w:div>
    <w:div w:id="1649089430">
      <w:bodyDiv w:val="1"/>
      <w:marLeft w:val="0"/>
      <w:marRight w:val="0"/>
      <w:marTop w:val="0"/>
      <w:marBottom w:val="0"/>
      <w:divBdr>
        <w:top w:val="none" w:sz="0" w:space="0" w:color="auto"/>
        <w:left w:val="none" w:sz="0" w:space="0" w:color="auto"/>
        <w:bottom w:val="none" w:sz="0" w:space="0" w:color="auto"/>
        <w:right w:val="none" w:sz="0" w:space="0" w:color="auto"/>
      </w:divBdr>
    </w:div>
    <w:div w:id="1664435104">
      <w:bodyDiv w:val="1"/>
      <w:marLeft w:val="0"/>
      <w:marRight w:val="0"/>
      <w:marTop w:val="0"/>
      <w:marBottom w:val="0"/>
      <w:divBdr>
        <w:top w:val="none" w:sz="0" w:space="0" w:color="auto"/>
        <w:left w:val="none" w:sz="0" w:space="0" w:color="auto"/>
        <w:bottom w:val="none" w:sz="0" w:space="0" w:color="auto"/>
        <w:right w:val="none" w:sz="0" w:space="0" w:color="auto"/>
      </w:divBdr>
    </w:div>
    <w:div w:id="1681660419">
      <w:bodyDiv w:val="1"/>
      <w:marLeft w:val="0"/>
      <w:marRight w:val="0"/>
      <w:marTop w:val="0"/>
      <w:marBottom w:val="0"/>
      <w:divBdr>
        <w:top w:val="none" w:sz="0" w:space="0" w:color="auto"/>
        <w:left w:val="none" w:sz="0" w:space="0" w:color="auto"/>
        <w:bottom w:val="none" w:sz="0" w:space="0" w:color="auto"/>
        <w:right w:val="none" w:sz="0" w:space="0" w:color="auto"/>
      </w:divBdr>
    </w:div>
    <w:div w:id="1710102493">
      <w:bodyDiv w:val="1"/>
      <w:marLeft w:val="0"/>
      <w:marRight w:val="0"/>
      <w:marTop w:val="0"/>
      <w:marBottom w:val="0"/>
      <w:divBdr>
        <w:top w:val="none" w:sz="0" w:space="0" w:color="auto"/>
        <w:left w:val="none" w:sz="0" w:space="0" w:color="auto"/>
        <w:bottom w:val="none" w:sz="0" w:space="0" w:color="auto"/>
        <w:right w:val="none" w:sz="0" w:space="0" w:color="auto"/>
      </w:divBdr>
    </w:div>
    <w:div w:id="1722171739">
      <w:bodyDiv w:val="1"/>
      <w:marLeft w:val="0"/>
      <w:marRight w:val="0"/>
      <w:marTop w:val="0"/>
      <w:marBottom w:val="0"/>
      <w:divBdr>
        <w:top w:val="none" w:sz="0" w:space="0" w:color="auto"/>
        <w:left w:val="none" w:sz="0" w:space="0" w:color="auto"/>
        <w:bottom w:val="none" w:sz="0" w:space="0" w:color="auto"/>
        <w:right w:val="none" w:sz="0" w:space="0" w:color="auto"/>
      </w:divBdr>
    </w:div>
    <w:div w:id="1738168028">
      <w:bodyDiv w:val="1"/>
      <w:marLeft w:val="0"/>
      <w:marRight w:val="0"/>
      <w:marTop w:val="0"/>
      <w:marBottom w:val="0"/>
      <w:divBdr>
        <w:top w:val="none" w:sz="0" w:space="0" w:color="auto"/>
        <w:left w:val="none" w:sz="0" w:space="0" w:color="auto"/>
        <w:bottom w:val="none" w:sz="0" w:space="0" w:color="auto"/>
        <w:right w:val="none" w:sz="0" w:space="0" w:color="auto"/>
      </w:divBdr>
    </w:div>
    <w:div w:id="1745445941">
      <w:bodyDiv w:val="1"/>
      <w:marLeft w:val="0"/>
      <w:marRight w:val="0"/>
      <w:marTop w:val="0"/>
      <w:marBottom w:val="0"/>
      <w:divBdr>
        <w:top w:val="none" w:sz="0" w:space="0" w:color="auto"/>
        <w:left w:val="none" w:sz="0" w:space="0" w:color="auto"/>
        <w:bottom w:val="none" w:sz="0" w:space="0" w:color="auto"/>
        <w:right w:val="none" w:sz="0" w:space="0" w:color="auto"/>
      </w:divBdr>
    </w:div>
    <w:div w:id="1762483314">
      <w:bodyDiv w:val="1"/>
      <w:marLeft w:val="0"/>
      <w:marRight w:val="0"/>
      <w:marTop w:val="0"/>
      <w:marBottom w:val="0"/>
      <w:divBdr>
        <w:top w:val="none" w:sz="0" w:space="0" w:color="auto"/>
        <w:left w:val="none" w:sz="0" w:space="0" w:color="auto"/>
        <w:bottom w:val="none" w:sz="0" w:space="0" w:color="auto"/>
        <w:right w:val="none" w:sz="0" w:space="0" w:color="auto"/>
      </w:divBdr>
    </w:div>
    <w:div w:id="1771198968">
      <w:bodyDiv w:val="1"/>
      <w:marLeft w:val="0"/>
      <w:marRight w:val="0"/>
      <w:marTop w:val="0"/>
      <w:marBottom w:val="0"/>
      <w:divBdr>
        <w:top w:val="none" w:sz="0" w:space="0" w:color="auto"/>
        <w:left w:val="none" w:sz="0" w:space="0" w:color="auto"/>
        <w:bottom w:val="none" w:sz="0" w:space="0" w:color="auto"/>
        <w:right w:val="none" w:sz="0" w:space="0" w:color="auto"/>
      </w:divBdr>
    </w:div>
    <w:div w:id="1790053883">
      <w:bodyDiv w:val="1"/>
      <w:marLeft w:val="0"/>
      <w:marRight w:val="0"/>
      <w:marTop w:val="0"/>
      <w:marBottom w:val="0"/>
      <w:divBdr>
        <w:top w:val="none" w:sz="0" w:space="0" w:color="auto"/>
        <w:left w:val="none" w:sz="0" w:space="0" w:color="auto"/>
        <w:bottom w:val="none" w:sz="0" w:space="0" w:color="auto"/>
        <w:right w:val="none" w:sz="0" w:space="0" w:color="auto"/>
      </w:divBdr>
    </w:div>
    <w:div w:id="1856918835">
      <w:bodyDiv w:val="1"/>
      <w:marLeft w:val="0"/>
      <w:marRight w:val="0"/>
      <w:marTop w:val="0"/>
      <w:marBottom w:val="0"/>
      <w:divBdr>
        <w:top w:val="none" w:sz="0" w:space="0" w:color="auto"/>
        <w:left w:val="none" w:sz="0" w:space="0" w:color="auto"/>
        <w:bottom w:val="none" w:sz="0" w:space="0" w:color="auto"/>
        <w:right w:val="none" w:sz="0" w:space="0" w:color="auto"/>
      </w:divBdr>
    </w:div>
    <w:div w:id="1862817987">
      <w:bodyDiv w:val="1"/>
      <w:marLeft w:val="0"/>
      <w:marRight w:val="0"/>
      <w:marTop w:val="0"/>
      <w:marBottom w:val="0"/>
      <w:divBdr>
        <w:top w:val="none" w:sz="0" w:space="0" w:color="auto"/>
        <w:left w:val="none" w:sz="0" w:space="0" w:color="auto"/>
        <w:bottom w:val="none" w:sz="0" w:space="0" w:color="auto"/>
        <w:right w:val="none" w:sz="0" w:space="0" w:color="auto"/>
      </w:divBdr>
    </w:div>
    <w:div w:id="1872061954">
      <w:bodyDiv w:val="1"/>
      <w:marLeft w:val="0"/>
      <w:marRight w:val="0"/>
      <w:marTop w:val="0"/>
      <w:marBottom w:val="0"/>
      <w:divBdr>
        <w:top w:val="none" w:sz="0" w:space="0" w:color="auto"/>
        <w:left w:val="none" w:sz="0" w:space="0" w:color="auto"/>
        <w:bottom w:val="none" w:sz="0" w:space="0" w:color="auto"/>
        <w:right w:val="none" w:sz="0" w:space="0" w:color="auto"/>
      </w:divBdr>
    </w:div>
    <w:div w:id="1874338434">
      <w:bodyDiv w:val="1"/>
      <w:marLeft w:val="0"/>
      <w:marRight w:val="0"/>
      <w:marTop w:val="0"/>
      <w:marBottom w:val="0"/>
      <w:divBdr>
        <w:top w:val="none" w:sz="0" w:space="0" w:color="auto"/>
        <w:left w:val="none" w:sz="0" w:space="0" w:color="auto"/>
        <w:bottom w:val="none" w:sz="0" w:space="0" w:color="auto"/>
        <w:right w:val="none" w:sz="0" w:space="0" w:color="auto"/>
      </w:divBdr>
    </w:div>
    <w:div w:id="1935244715">
      <w:bodyDiv w:val="1"/>
      <w:marLeft w:val="0"/>
      <w:marRight w:val="0"/>
      <w:marTop w:val="0"/>
      <w:marBottom w:val="0"/>
      <w:divBdr>
        <w:top w:val="none" w:sz="0" w:space="0" w:color="auto"/>
        <w:left w:val="none" w:sz="0" w:space="0" w:color="auto"/>
        <w:bottom w:val="none" w:sz="0" w:space="0" w:color="auto"/>
        <w:right w:val="none" w:sz="0" w:space="0" w:color="auto"/>
      </w:divBdr>
    </w:div>
    <w:div w:id="1984574554">
      <w:bodyDiv w:val="1"/>
      <w:marLeft w:val="0"/>
      <w:marRight w:val="0"/>
      <w:marTop w:val="0"/>
      <w:marBottom w:val="0"/>
      <w:divBdr>
        <w:top w:val="none" w:sz="0" w:space="0" w:color="auto"/>
        <w:left w:val="none" w:sz="0" w:space="0" w:color="auto"/>
        <w:bottom w:val="none" w:sz="0" w:space="0" w:color="auto"/>
        <w:right w:val="none" w:sz="0" w:space="0" w:color="auto"/>
      </w:divBdr>
    </w:div>
    <w:div w:id="2050571629">
      <w:bodyDiv w:val="1"/>
      <w:marLeft w:val="0"/>
      <w:marRight w:val="0"/>
      <w:marTop w:val="0"/>
      <w:marBottom w:val="0"/>
      <w:divBdr>
        <w:top w:val="none" w:sz="0" w:space="0" w:color="auto"/>
        <w:left w:val="none" w:sz="0" w:space="0" w:color="auto"/>
        <w:bottom w:val="none" w:sz="0" w:space="0" w:color="auto"/>
        <w:right w:val="none" w:sz="0" w:space="0" w:color="auto"/>
      </w:divBdr>
    </w:div>
    <w:div w:id="2065255237">
      <w:bodyDiv w:val="1"/>
      <w:marLeft w:val="0"/>
      <w:marRight w:val="0"/>
      <w:marTop w:val="0"/>
      <w:marBottom w:val="0"/>
      <w:divBdr>
        <w:top w:val="none" w:sz="0" w:space="0" w:color="auto"/>
        <w:left w:val="none" w:sz="0" w:space="0" w:color="auto"/>
        <w:bottom w:val="none" w:sz="0" w:space="0" w:color="auto"/>
        <w:right w:val="none" w:sz="0" w:space="0" w:color="auto"/>
      </w:divBdr>
    </w:div>
    <w:div w:id="2068414361">
      <w:bodyDiv w:val="1"/>
      <w:marLeft w:val="0"/>
      <w:marRight w:val="0"/>
      <w:marTop w:val="0"/>
      <w:marBottom w:val="0"/>
      <w:divBdr>
        <w:top w:val="none" w:sz="0" w:space="0" w:color="auto"/>
        <w:left w:val="none" w:sz="0" w:space="0" w:color="auto"/>
        <w:bottom w:val="none" w:sz="0" w:space="0" w:color="auto"/>
        <w:right w:val="none" w:sz="0" w:space="0" w:color="auto"/>
      </w:divBdr>
    </w:div>
    <w:div w:id="2073960142">
      <w:bodyDiv w:val="1"/>
      <w:marLeft w:val="0"/>
      <w:marRight w:val="0"/>
      <w:marTop w:val="0"/>
      <w:marBottom w:val="0"/>
      <w:divBdr>
        <w:top w:val="none" w:sz="0" w:space="0" w:color="auto"/>
        <w:left w:val="none" w:sz="0" w:space="0" w:color="auto"/>
        <w:bottom w:val="none" w:sz="0" w:space="0" w:color="auto"/>
        <w:right w:val="none" w:sz="0" w:space="0" w:color="auto"/>
      </w:divBdr>
    </w:div>
    <w:div w:id="2109278197">
      <w:bodyDiv w:val="1"/>
      <w:marLeft w:val="0"/>
      <w:marRight w:val="0"/>
      <w:marTop w:val="0"/>
      <w:marBottom w:val="0"/>
      <w:divBdr>
        <w:top w:val="none" w:sz="0" w:space="0" w:color="auto"/>
        <w:left w:val="none" w:sz="0" w:space="0" w:color="auto"/>
        <w:bottom w:val="none" w:sz="0" w:space="0" w:color="auto"/>
        <w:right w:val="none" w:sz="0" w:space="0" w:color="auto"/>
      </w:divBdr>
    </w:div>
    <w:div w:id="2115206191">
      <w:bodyDiv w:val="1"/>
      <w:marLeft w:val="0"/>
      <w:marRight w:val="0"/>
      <w:marTop w:val="0"/>
      <w:marBottom w:val="0"/>
      <w:divBdr>
        <w:top w:val="none" w:sz="0" w:space="0" w:color="auto"/>
        <w:left w:val="none" w:sz="0" w:space="0" w:color="auto"/>
        <w:bottom w:val="none" w:sz="0" w:space="0" w:color="auto"/>
        <w:right w:val="none" w:sz="0" w:space="0" w:color="auto"/>
      </w:divBdr>
    </w:div>
    <w:div w:id="2127309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4.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hart" Target="charts/chart8.xml"/><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5.xml"/><Relationship Id="rId22" Type="http://schemas.openxmlformats.org/officeDocument/2006/relationships/chart" Target="charts/chart7.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963453273232214"/>
          <c:y val="3.5355860626435101E-2"/>
          <c:w val="0.66627608221875345"/>
          <c:h val="0.56613327826130266"/>
        </c:manualLayout>
      </c:layout>
      <c:barChart>
        <c:barDir val="col"/>
        <c:grouping val="clustered"/>
        <c:varyColors val="0"/>
        <c:ser>
          <c:idx val="0"/>
          <c:order val="0"/>
          <c:tx>
            <c:strRef>
              <c:f>Лист1!$B$1</c:f>
              <c:strCache>
                <c:ptCount val="1"/>
                <c:pt idx="0">
                  <c:v>Летальность ОИМ(I21-I22) до 60 лет</c:v>
                </c:pt>
              </c:strCache>
            </c:strRef>
          </c:tx>
          <c:invertIfNegative val="0"/>
          <c:dLbls>
            <c:spPr>
              <a:noFill/>
              <a:ln>
                <a:noFill/>
              </a:ln>
              <a:effectLst/>
            </c:spPr>
            <c:txPr>
              <a:bodyPr rot="-5400000" vert="horz"/>
              <a:lstStyle/>
              <a:p>
                <a:pPr>
                  <a:defRPr sz="1048"/>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ГКБ № 12</c:v>
                </c:pt>
                <c:pt idx="1">
                  <c:v>ГКБ № 2</c:v>
                </c:pt>
                <c:pt idx="2">
                  <c:v>ГКБ № 1</c:v>
                </c:pt>
                <c:pt idx="3">
                  <c:v>ГКБ № 25</c:v>
                </c:pt>
                <c:pt idx="4">
                  <c:v>ГБ № 4</c:v>
                </c:pt>
                <c:pt idx="5">
                  <c:v> ГКБ № 11</c:v>
                </c:pt>
                <c:pt idx="6">
                  <c:v>ГКБ № 34</c:v>
                </c:pt>
                <c:pt idx="7">
                  <c:v> ГКБСМП № 2</c:v>
                </c:pt>
                <c:pt idx="8">
                  <c:v> ГБ № 3</c:v>
                </c:pt>
                <c:pt idx="9">
                  <c:v> ГНОКБ</c:v>
                </c:pt>
                <c:pt idx="10">
                  <c:v> НОККД</c:v>
                </c:pt>
                <c:pt idx="11">
                  <c:v>ЦКБ</c:v>
                </c:pt>
                <c:pt idx="12">
                  <c:v>НИИПК МЗ РФ</c:v>
                </c:pt>
              </c:strCache>
            </c:strRef>
          </c:cat>
          <c:val>
            <c:numRef>
              <c:f>Лист1!$B$2:$B$14</c:f>
              <c:numCache>
                <c:formatCode>#,000</c:formatCode>
                <c:ptCount val="13"/>
                <c:pt idx="0">
                  <c:v>50</c:v>
                </c:pt>
                <c:pt idx="1">
                  <c:v>15.384615384615385</c:v>
                </c:pt>
                <c:pt idx="2">
                  <c:v>1.9736842105263155</c:v>
                </c:pt>
                <c:pt idx="3">
                  <c:v>7.1428571428571415</c:v>
                </c:pt>
                <c:pt idx="4">
                  <c:v>0</c:v>
                </c:pt>
                <c:pt idx="5">
                  <c:v>0</c:v>
                </c:pt>
                <c:pt idx="6">
                  <c:v>3.9215686274509798</c:v>
                </c:pt>
                <c:pt idx="7">
                  <c:v>10.256410256410261</c:v>
                </c:pt>
                <c:pt idx="8">
                  <c:v>87.5</c:v>
                </c:pt>
                <c:pt idx="9">
                  <c:v>1.4619883040935671</c:v>
                </c:pt>
                <c:pt idx="10">
                  <c:v>0</c:v>
                </c:pt>
                <c:pt idx="11">
                  <c:v>50</c:v>
                </c:pt>
                <c:pt idx="12">
                  <c:v>0</c:v>
                </c:pt>
              </c:numCache>
            </c:numRef>
          </c:val>
          <c:extLst>
            <c:ext xmlns:c16="http://schemas.microsoft.com/office/drawing/2014/chart" uri="{C3380CC4-5D6E-409C-BE32-E72D297353CC}">
              <c16:uniqueId val="{00000000-2893-4FE9-A2A7-11245B6346B8}"/>
            </c:ext>
          </c:extLst>
        </c:ser>
        <c:ser>
          <c:idx val="1"/>
          <c:order val="1"/>
          <c:tx>
            <c:strRef>
              <c:f>Лист1!$C$1</c:f>
              <c:strCache>
                <c:ptCount val="1"/>
                <c:pt idx="0">
                  <c:v>Летальность ОИМ(I21-I22) старше 60 лет</c:v>
                </c:pt>
              </c:strCache>
            </c:strRef>
          </c:tx>
          <c:invertIfNegative val="0"/>
          <c:dLbls>
            <c:spPr>
              <a:noFill/>
              <a:ln>
                <a:noFill/>
              </a:ln>
              <a:effectLst/>
            </c:spPr>
            <c:txPr>
              <a:bodyPr rot="-5400000" vert="horz"/>
              <a:lstStyle/>
              <a:p>
                <a:pPr>
                  <a:defRPr sz="998"/>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ГКБ № 12</c:v>
                </c:pt>
                <c:pt idx="1">
                  <c:v>ГКБ № 2</c:v>
                </c:pt>
                <c:pt idx="2">
                  <c:v>ГКБ № 1</c:v>
                </c:pt>
                <c:pt idx="3">
                  <c:v>ГКБ № 25</c:v>
                </c:pt>
                <c:pt idx="4">
                  <c:v>ГБ № 4</c:v>
                </c:pt>
                <c:pt idx="5">
                  <c:v> ГКБ № 11</c:v>
                </c:pt>
                <c:pt idx="6">
                  <c:v>ГКБ № 34</c:v>
                </c:pt>
                <c:pt idx="7">
                  <c:v> ГКБСМП № 2</c:v>
                </c:pt>
                <c:pt idx="8">
                  <c:v> ГБ № 3</c:v>
                </c:pt>
                <c:pt idx="9">
                  <c:v> ГНОКБ</c:v>
                </c:pt>
                <c:pt idx="10">
                  <c:v> НОККД</c:v>
                </c:pt>
                <c:pt idx="11">
                  <c:v>ЦКБ</c:v>
                </c:pt>
                <c:pt idx="12">
                  <c:v>НИИПК МЗ РФ</c:v>
                </c:pt>
              </c:strCache>
            </c:strRef>
          </c:cat>
          <c:val>
            <c:numRef>
              <c:f>Лист1!$C$2:$C$14</c:f>
              <c:numCache>
                <c:formatCode>#,000</c:formatCode>
                <c:ptCount val="13"/>
                <c:pt idx="0">
                  <c:v>50</c:v>
                </c:pt>
                <c:pt idx="1">
                  <c:v>46.491228070175438</c:v>
                </c:pt>
                <c:pt idx="2">
                  <c:v>12.942989214175661</c:v>
                </c:pt>
                <c:pt idx="3">
                  <c:v>29.608938547486037</c:v>
                </c:pt>
                <c:pt idx="4">
                  <c:v>0</c:v>
                </c:pt>
                <c:pt idx="5">
                  <c:v>37.5</c:v>
                </c:pt>
                <c:pt idx="6">
                  <c:v>18.50828729281768</c:v>
                </c:pt>
                <c:pt idx="7">
                  <c:v>15.111111111111102</c:v>
                </c:pt>
                <c:pt idx="8">
                  <c:v>82.857142857142819</c:v>
                </c:pt>
                <c:pt idx="9">
                  <c:v>10.573476702508968</c:v>
                </c:pt>
                <c:pt idx="10">
                  <c:v>8.3333333333333321</c:v>
                </c:pt>
                <c:pt idx="11">
                  <c:v>48.245614035087719</c:v>
                </c:pt>
                <c:pt idx="12">
                  <c:v>4.5977011494252844</c:v>
                </c:pt>
              </c:numCache>
            </c:numRef>
          </c:val>
          <c:extLst>
            <c:ext xmlns:c16="http://schemas.microsoft.com/office/drawing/2014/chart" uri="{C3380CC4-5D6E-409C-BE32-E72D297353CC}">
              <c16:uniqueId val="{00000001-2893-4FE9-A2A7-11245B6346B8}"/>
            </c:ext>
          </c:extLst>
        </c:ser>
        <c:dLbls>
          <c:showLegendKey val="0"/>
          <c:showVal val="0"/>
          <c:showCatName val="0"/>
          <c:showSerName val="0"/>
          <c:showPercent val="0"/>
          <c:showBubbleSize val="0"/>
        </c:dLbls>
        <c:gapWidth val="150"/>
        <c:axId val="127228544"/>
        <c:axId val="127230336"/>
      </c:barChart>
      <c:catAx>
        <c:axId val="127228544"/>
        <c:scaling>
          <c:orientation val="minMax"/>
        </c:scaling>
        <c:delete val="0"/>
        <c:axPos val="b"/>
        <c:numFmt formatCode="General" sourceLinked="1"/>
        <c:majorTickMark val="out"/>
        <c:minorTickMark val="none"/>
        <c:tickLblPos val="nextTo"/>
        <c:txPr>
          <a:bodyPr/>
          <a:lstStyle/>
          <a:p>
            <a:pPr>
              <a:defRPr sz="898"/>
            </a:pPr>
            <a:endParaRPr lang="ru-RU"/>
          </a:p>
        </c:txPr>
        <c:crossAx val="127230336"/>
        <c:crosses val="autoZero"/>
        <c:auto val="1"/>
        <c:lblAlgn val="ctr"/>
        <c:lblOffset val="100"/>
        <c:noMultiLvlLbl val="0"/>
      </c:catAx>
      <c:valAx>
        <c:axId val="127230336"/>
        <c:scaling>
          <c:orientation val="minMax"/>
        </c:scaling>
        <c:delete val="0"/>
        <c:axPos val="l"/>
        <c:majorGridlines/>
        <c:numFmt formatCode="#,000" sourceLinked="1"/>
        <c:majorTickMark val="out"/>
        <c:minorTickMark val="none"/>
        <c:tickLblPos val="nextTo"/>
        <c:txPr>
          <a:bodyPr/>
          <a:lstStyle/>
          <a:p>
            <a:pPr>
              <a:defRPr sz="898"/>
            </a:pPr>
            <a:endParaRPr lang="ru-RU"/>
          </a:p>
        </c:txPr>
        <c:crossAx val="127228544"/>
        <c:crosses val="autoZero"/>
        <c:crossBetween val="between"/>
      </c:valAx>
    </c:plotArea>
    <c:legend>
      <c:legendPos val="r"/>
      <c:layout>
        <c:manualLayout>
          <c:xMode val="edge"/>
          <c:yMode val="edge"/>
          <c:x val="0.78065759401220192"/>
          <c:y val="9.0585617829712292E-2"/>
          <c:w val="0.21624845352480734"/>
          <c:h val="0.77044296981304838"/>
        </c:manualLayout>
      </c:layout>
      <c:overlay val="0"/>
      <c:txPr>
        <a:bodyPr/>
        <a:lstStyle/>
        <a:p>
          <a:pPr>
            <a:defRPr sz="1048"/>
          </a:pPr>
          <a:endParaRPr lang="ru-RU"/>
        </a:p>
      </c:txPr>
    </c:legend>
    <c:plotVisOnly val="1"/>
    <c:dispBlanksAs val="gap"/>
    <c:showDLblsOverMax val="0"/>
  </c:chart>
  <c:txPr>
    <a:bodyPr/>
    <a:lstStyle/>
    <a:p>
      <a:pPr>
        <a:defRPr sz="1796"/>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2629038363936906E-2"/>
          <c:y val="4.0848511794889325E-2"/>
          <c:w val="0.7846843582125208"/>
          <c:h val="0.59356816149406721"/>
        </c:manualLayout>
      </c:layout>
      <c:barChart>
        <c:barDir val="col"/>
        <c:grouping val="clustered"/>
        <c:varyColors val="0"/>
        <c:ser>
          <c:idx val="0"/>
          <c:order val="0"/>
          <c:tx>
            <c:strRef>
              <c:f>Лист1!$B$1</c:f>
              <c:strCache>
                <c:ptCount val="1"/>
                <c:pt idx="0">
                  <c:v>Трудоспособный возраст</c:v>
                </c:pt>
              </c:strCache>
            </c:strRef>
          </c:tx>
          <c:invertIfNegative val="0"/>
          <c:dLbls>
            <c:spPr>
              <a:noFill/>
              <a:ln>
                <a:noFill/>
              </a:ln>
              <a:effectLst/>
            </c:spPr>
            <c:txPr>
              <a:bodyPr rot="-5400000" vert="horz"/>
              <a:lstStyle/>
              <a:p>
                <a:pPr>
                  <a:defRPr sz="898"/>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Лист1!$A$2:$A$16</c:f>
              <c:strCache>
                <c:ptCount val="15"/>
                <c:pt idx="0">
                  <c:v>Каргатская ЦРБ</c:v>
                </c:pt>
                <c:pt idx="1">
                  <c:v>Колыванская ЦРБ</c:v>
                </c:pt>
                <c:pt idx="2">
                  <c:v>Коченевская ЦРБ</c:v>
                </c:pt>
                <c:pt idx="3">
                  <c:v>Кочковская ЦРБ</c:v>
                </c:pt>
                <c:pt idx="4">
                  <c:v>Краснозерская ЦРБ</c:v>
                </c:pt>
                <c:pt idx="5">
                  <c:v>Куйбышевская ЦРБ</c:v>
                </c:pt>
                <c:pt idx="6">
                  <c:v>Купинская ЦРБ</c:v>
                </c:pt>
                <c:pt idx="7">
                  <c:v>Кыштовская ЦРБ</c:v>
                </c:pt>
                <c:pt idx="8">
                  <c:v>Линевская РБ</c:v>
                </c:pt>
                <c:pt idx="9">
                  <c:v>Маслянинская ЦРБ</c:v>
                </c:pt>
                <c:pt idx="10">
                  <c:v>Мошковская ЦРБ</c:v>
                </c:pt>
                <c:pt idx="11">
                  <c:v>Новосибирская КЦРБ</c:v>
                </c:pt>
                <c:pt idx="12">
                  <c:v>НРБ № 1</c:v>
                </c:pt>
                <c:pt idx="13">
                  <c:v>Обская ЦГБ</c:v>
                </c:pt>
                <c:pt idx="14">
                  <c:v>Ордынская ЦРБ</c:v>
                </c:pt>
              </c:strCache>
            </c:strRef>
          </c:cat>
          <c:val>
            <c:numRef>
              <c:f>Лист1!$B$2:$B$16</c:f>
              <c:numCache>
                <c:formatCode>General</c:formatCode>
                <c:ptCount val="15"/>
                <c:pt idx="0">
                  <c:v>0</c:v>
                </c:pt>
                <c:pt idx="1">
                  <c:v>75</c:v>
                </c:pt>
                <c:pt idx="2">
                  <c:v>0</c:v>
                </c:pt>
                <c:pt idx="3">
                  <c:v>0</c:v>
                </c:pt>
                <c:pt idx="4" formatCode="0.00">
                  <c:v>18.181818181818198</c:v>
                </c:pt>
                <c:pt idx="5">
                  <c:v>0</c:v>
                </c:pt>
                <c:pt idx="6" formatCode="0.00">
                  <c:v>7.6923076923076925</c:v>
                </c:pt>
                <c:pt idx="7">
                  <c:v>0</c:v>
                </c:pt>
                <c:pt idx="8">
                  <c:v>0</c:v>
                </c:pt>
                <c:pt idx="9">
                  <c:v>0</c:v>
                </c:pt>
                <c:pt idx="10">
                  <c:v>50</c:v>
                </c:pt>
                <c:pt idx="11" formatCode="0.00">
                  <c:v>9.090909090909097</c:v>
                </c:pt>
                <c:pt idx="12" formatCode="0.00">
                  <c:v>33.333333333333329</c:v>
                </c:pt>
                <c:pt idx="13">
                  <c:v>50</c:v>
                </c:pt>
                <c:pt idx="14">
                  <c:v>0</c:v>
                </c:pt>
              </c:numCache>
            </c:numRef>
          </c:val>
          <c:extLst>
            <c:ext xmlns:c16="http://schemas.microsoft.com/office/drawing/2014/chart" uri="{C3380CC4-5D6E-409C-BE32-E72D297353CC}">
              <c16:uniqueId val="{00000000-F5E5-4DE5-AD4C-ECB94EBEBFA2}"/>
            </c:ext>
          </c:extLst>
        </c:ser>
        <c:ser>
          <c:idx val="1"/>
          <c:order val="1"/>
          <c:tx>
            <c:strRef>
              <c:f>Лист1!$C$1</c:f>
              <c:strCache>
                <c:ptCount val="1"/>
                <c:pt idx="0">
                  <c:v>старше трудоспособного возраста</c:v>
                </c:pt>
              </c:strCache>
            </c:strRef>
          </c:tx>
          <c:invertIfNegative val="0"/>
          <c:dLbls>
            <c:spPr>
              <a:noFill/>
              <a:ln>
                <a:noFill/>
              </a:ln>
              <a:effectLst/>
            </c:spPr>
            <c:txPr>
              <a:bodyPr rot="-5400000" vert="horz"/>
              <a:lstStyle/>
              <a:p>
                <a:pPr>
                  <a:defRPr sz="898"/>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Лист1!$A$2:$A$16</c:f>
              <c:strCache>
                <c:ptCount val="15"/>
                <c:pt idx="0">
                  <c:v>Каргатская ЦРБ</c:v>
                </c:pt>
                <c:pt idx="1">
                  <c:v>Колыванская ЦРБ</c:v>
                </c:pt>
                <c:pt idx="2">
                  <c:v>Коченевская ЦРБ</c:v>
                </c:pt>
                <c:pt idx="3">
                  <c:v>Кочковская ЦРБ</c:v>
                </c:pt>
                <c:pt idx="4">
                  <c:v>Краснозерская ЦРБ</c:v>
                </c:pt>
                <c:pt idx="5">
                  <c:v>Куйбышевская ЦРБ</c:v>
                </c:pt>
                <c:pt idx="6">
                  <c:v>Купинская ЦРБ</c:v>
                </c:pt>
                <c:pt idx="7">
                  <c:v>Кыштовская ЦРБ</c:v>
                </c:pt>
                <c:pt idx="8">
                  <c:v>Линевская РБ</c:v>
                </c:pt>
                <c:pt idx="9">
                  <c:v>Маслянинская ЦРБ</c:v>
                </c:pt>
                <c:pt idx="10">
                  <c:v>Мошковская ЦРБ</c:v>
                </c:pt>
                <c:pt idx="11">
                  <c:v>Новосибирская КЦРБ</c:v>
                </c:pt>
                <c:pt idx="12">
                  <c:v>НРБ № 1</c:v>
                </c:pt>
                <c:pt idx="13">
                  <c:v>Обская ЦГБ</c:v>
                </c:pt>
                <c:pt idx="14">
                  <c:v>Ордынская ЦРБ</c:v>
                </c:pt>
              </c:strCache>
            </c:strRef>
          </c:cat>
          <c:val>
            <c:numRef>
              <c:f>Лист1!$C$2:$C$16</c:f>
              <c:numCache>
                <c:formatCode>General</c:formatCode>
                <c:ptCount val="15"/>
                <c:pt idx="0" formatCode="0.00">
                  <c:v>16.666666666666664</c:v>
                </c:pt>
                <c:pt idx="1">
                  <c:v>40</c:v>
                </c:pt>
                <c:pt idx="2">
                  <c:v>25</c:v>
                </c:pt>
                <c:pt idx="3">
                  <c:v>50</c:v>
                </c:pt>
                <c:pt idx="4" formatCode="0.00">
                  <c:v>16.666666666666664</c:v>
                </c:pt>
                <c:pt idx="5" formatCode="0.00">
                  <c:v>17.39130434782609</c:v>
                </c:pt>
                <c:pt idx="6">
                  <c:v>25</c:v>
                </c:pt>
                <c:pt idx="7">
                  <c:v>0</c:v>
                </c:pt>
                <c:pt idx="8" formatCode="0.00">
                  <c:v>33.333333333333329</c:v>
                </c:pt>
                <c:pt idx="9" formatCode="0.00">
                  <c:v>57.142857142857139</c:v>
                </c:pt>
                <c:pt idx="10" formatCode="0.00">
                  <c:v>57.142857142857139</c:v>
                </c:pt>
                <c:pt idx="11" formatCode="0.00">
                  <c:v>22.2222222222222</c:v>
                </c:pt>
                <c:pt idx="12" formatCode="0.00">
                  <c:v>53.846153846153875</c:v>
                </c:pt>
                <c:pt idx="13" formatCode="0.00">
                  <c:v>65.384615384615429</c:v>
                </c:pt>
                <c:pt idx="14" formatCode="0.00">
                  <c:v>41.025641025641001</c:v>
                </c:pt>
              </c:numCache>
            </c:numRef>
          </c:val>
          <c:extLst>
            <c:ext xmlns:c16="http://schemas.microsoft.com/office/drawing/2014/chart" uri="{C3380CC4-5D6E-409C-BE32-E72D297353CC}">
              <c16:uniqueId val="{00000001-F5E5-4DE5-AD4C-ECB94EBEBFA2}"/>
            </c:ext>
          </c:extLst>
        </c:ser>
        <c:dLbls>
          <c:showLegendKey val="0"/>
          <c:showVal val="0"/>
          <c:showCatName val="0"/>
          <c:showSerName val="0"/>
          <c:showPercent val="0"/>
          <c:showBubbleSize val="0"/>
        </c:dLbls>
        <c:gapWidth val="150"/>
        <c:axId val="67758336"/>
        <c:axId val="125579264"/>
      </c:barChart>
      <c:catAx>
        <c:axId val="67758336"/>
        <c:scaling>
          <c:orientation val="minMax"/>
        </c:scaling>
        <c:delete val="0"/>
        <c:axPos val="b"/>
        <c:numFmt formatCode="General" sourceLinked="1"/>
        <c:majorTickMark val="out"/>
        <c:minorTickMark val="none"/>
        <c:tickLblPos val="nextTo"/>
        <c:txPr>
          <a:bodyPr/>
          <a:lstStyle/>
          <a:p>
            <a:pPr>
              <a:defRPr sz="1048"/>
            </a:pPr>
            <a:endParaRPr lang="ru-RU"/>
          </a:p>
        </c:txPr>
        <c:crossAx val="125579264"/>
        <c:crosses val="autoZero"/>
        <c:auto val="1"/>
        <c:lblAlgn val="ctr"/>
        <c:lblOffset val="100"/>
        <c:noMultiLvlLbl val="0"/>
      </c:catAx>
      <c:valAx>
        <c:axId val="125579264"/>
        <c:scaling>
          <c:orientation val="minMax"/>
        </c:scaling>
        <c:delete val="0"/>
        <c:axPos val="l"/>
        <c:majorGridlines/>
        <c:numFmt formatCode="General" sourceLinked="1"/>
        <c:majorTickMark val="out"/>
        <c:minorTickMark val="none"/>
        <c:tickLblPos val="nextTo"/>
        <c:txPr>
          <a:bodyPr/>
          <a:lstStyle/>
          <a:p>
            <a:pPr>
              <a:defRPr sz="1097"/>
            </a:pPr>
            <a:endParaRPr lang="ru-RU"/>
          </a:p>
        </c:txPr>
        <c:crossAx val="67758336"/>
        <c:crosses val="autoZero"/>
        <c:crossBetween val="between"/>
      </c:valAx>
    </c:plotArea>
    <c:legend>
      <c:legendPos val="r"/>
      <c:layout>
        <c:manualLayout>
          <c:xMode val="edge"/>
          <c:yMode val="edge"/>
          <c:x val="0.89340926723782177"/>
          <c:y val="2.4779521013738603E-2"/>
          <c:w val="9.9084831377210025E-2"/>
          <c:h val="0.62073739535675254"/>
        </c:manualLayout>
      </c:layout>
      <c:overlay val="0"/>
      <c:txPr>
        <a:bodyPr/>
        <a:lstStyle/>
        <a:p>
          <a:pPr>
            <a:defRPr sz="798"/>
          </a:pPr>
          <a:endParaRPr lang="ru-RU"/>
        </a:p>
      </c:txPr>
    </c:legend>
    <c:plotVisOnly val="1"/>
    <c:dispBlanksAs val="gap"/>
    <c:showDLblsOverMax val="0"/>
  </c:chart>
  <c:txPr>
    <a:bodyPr/>
    <a:lstStyle/>
    <a:p>
      <a:pPr>
        <a:defRPr sz="1796"/>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669974020746141"/>
          <c:y val="8.4097257921095001E-2"/>
          <c:w val="0.64291608738272998"/>
          <c:h val="0.72544129062894802"/>
        </c:manualLayout>
      </c:layout>
      <c:barChart>
        <c:barDir val="col"/>
        <c:grouping val="clustered"/>
        <c:varyColors val="0"/>
        <c:ser>
          <c:idx val="0"/>
          <c:order val="0"/>
          <c:tx>
            <c:strRef>
              <c:f>Лист1!$B$1</c:f>
              <c:strCache>
                <c:ptCount val="1"/>
                <c:pt idx="0">
                  <c:v>Трудоспособный возраст</c:v>
                </c:pt>
              </c:strCache>
            </c:strRef>
          </c:tx>
          <c:invertIfNegative val="0"/>
          <c:dLbls>
            <c:spPr>
              <a:noFill/>
              <a:ln>
                <a:noFill/>
              </a:ln>
              <a:effectLst/>
            </c:spPr>
            <c:txPr>
              <a:bodyPr rot="-5400000" vert="horz"/>
              <a:lstStyle/>
              <a:p>
                <a:pPr>
                  <a:defRPr sz="1048"/>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Баганская ЦРБ</c:v>
                </c:pt>
                <c:pt idx="1">
                  <c:v>Барабинская ЦРБ</c:v>
                </c:pt>
                <c:pt idx="2">
                  <c:v>Болотнинская ЦРБ</c:v>
                </c:pt>
                <c:pt idx="3">
                  <c:v>БЦГБ</c:v>
                </c:pt>
                <c:pt idx="4">
                  <c:v>Венгеровская ЦРБ</c:v>
                </c:pt>
                <c:pt idx="5">
                  <c:v>Доволенская ЦРБ</c:v>
                </c:pt>
                <c:pt idx="6">
                  <c:v>Здвинская ЦРБ</c:v>
                </c:pt>
                <c:pt idx="7">
                  <c:v>ИЦГБ</c:v>
                </c:pt>
                <c:pt idx="8">
                  <c:v>Карасукская ЦРБ</c:v>
                </c:pt>
              </c:strCache>
            </c:strRef>
          </c:cat>
          <c:val>
            <c:numRef>
              <c:f>Лист1!$B$2:$B$10</c:f>
              <c:numCache>
                <c:formatCode>0.00</c:formatCode>
                <c:ptCount val="9"/>
                <c:pt idx="0" formatCode="General">
                  <c:v>0</c:v>
                </c:pt>
                <c:pt idx="1">
                  <c:v>11.111111111111102</c:v>
                </c:pt>
                <c:pt idx="2">
                  <c:v>6.666666666666667</c:v>
                </c:pt>
                <c:pt idx="3">
                  <c:v>1.8518518518518521</c:v>
                </c:pt>
                <c:pt idx="4" formatCode="General">
                  <c:v>0</c:v>
                </c:pt>
                <c:pt idx="5" formatCode="General">
                  <c:v>0</c:v>
                </c:pt>
                <c:pt idx="6" formatCode="General">
                  <c:v>0</c:v>
                </c:pt>
                <c:pt idx="7">
                  <c:v>9.5238095238095237</c:v>
                </c:pt>
                <c:pt idx="8">
                  <c:v>17.647058823529424</c:v>
                </c:pt>
              </c:numCache>
            </c:numRef>
          </c:val>
          <c:extLst>
            <c:ext xmlns:c16="http://schemas.microsoft.com/office/drawing/2014/chart" uri="{C3380CC4-5D6E-409C-BE32-E72D297353CC}">
              <c16:uniqueId val="{00000000-8F39-4858-BBBA-3BA60144F4A5}"/>
            </c:ext>
          </c:extLst>
        </c:ser>
        <c:ser>
          <c:idx val="1"/>
          <c:order val="1"/>
          <c:tx>
            <c:strRef>
              <c:f>Лист1!$C$1</c:f>
              <c:strCache>
                <c:ptCount val="1"/>
                <c:pt idx="0">
                  <c:v>старше трудоспособного возраста</c:v>
                </c:pt>
              </c:strCache>
            </c:strRef>
          </c:tx>
          <c:invertIfNegative val="0"/>
          <c:dLbls>
            <c:spPr>
              <a:noFill/>
              <a:ln>
                <a:noFill/>
              </a:ln>
              <a:effectLst/>
            </c:spPr>
            <c:txPr>
              <a:bodyPr rot="-5400000" vert="horz"/>
              <a:lstStyle/>
              <a:p>
                <a:pPr>
                  <a:defRPr sz="1048"/>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Лист1!$A$2:$A$10</c:f>
              <c:strCache>
                <c:ptCount val="9"/>
                <c:pt idx="0">
                  <c:v>Баганская ЦРБ</c:v>
                </c:pt>
                <c:pt idx="1">
                  <c:v>Барабинская ЦРБ</c:v>
                </c:pt>
                <c:pt idx="2">
                  <c:v>Болотнинская ЦРБ</c:v>
                </c:pt>
                <c:pt idx="3">
                  <c:v>БЦГБ</c:v>
                </c:pt>
                <c:pt idx="4">
                  <c:v>Венгеровская ЦРБ</c:v>
                </c:pt>
                <c:pt idx="5">
                  <c:v>Доволенская ЦРБ</c:v>
                </c:pt>
                <c:pt idx="6">
                  <c:v>Здвинская ЦРБ</c:v>
                </c:pt>
                <c:pt idx="7">
                  <c:v>ИЦГБ</c:v>
                </c:pt>
                <c:pt idx="8">
                  <c:v>Карасукская ЦРБ</c:v>
                </c:pt>
              </c:strCache>
            </c:strRef>
          </c:cat>
          <c:val>
            <c:numRef>
              <c:f>Лист1!$C$2:$C$10</c:f>
              <c:numCache>
                <c:formatCode>0.00</c:formatCode>
                <c:ptCount val="9"/>
                <c:pt idx="0" formatCode="General">
                  <c:v>12.5</c:v>
                </c:pt>
                <c:pt idx="1">
                  <c:v>19.354838709677438</c:v>
                </c:pt>
                <c:pt idx="2">
                  <c:v>32.258064516129032</c:v>
                </c:pt>
                <c:pt idx="3">
                  <c:v>16.239316239316221</c:v>
                </c:pt>
                <c:pt idx="4">
                  <c:v>26.315789473684209</c:v>
                </c:pt>
                <c:pt idx="5">
                  <c:v>71.428571428571388</c:v>
                </c:pt>
                <c:pt idx="6" formatCode="General">
                  <c:v>25</c:v>
                </c:pt>
                <c:pt idx="7">
                  <c:v>22.900763358778626</c:v>
                </c:pt>
                <c:pt idx="8">
                  <c:v>17.39130434782609</c:v>
                </c:pt>
              </c:numCache>
            </c:numRef>
          </c:val>
          <c:extLst>
            <c:ext xmlns:c16="http://schemas.microsoft.com/office/drawing/2014/chart" uri="{C3380CC4-5D6E-409C-BE32-E72D297353CC}">
              <c16:uniqueId val="{00000001-8F39-4858-BBBA-3BA60144F4A5}"/>
            </c:ext>
          </c:extLst>
        </c:ser>
        <c:dLbls>
          <c:showLegendKey val="0"/>
          <c:showVal val="0"/>
          <c:showCatName val="0"/>
          <c:showSerName val="0"/>
          <c:showPercent val="0"/>
          <c:showBubbleSize val="0"/>
        </c:dLbls>
        <c:gapWidth val="150"/>
        <c:axId val="146712448"/>
        <c:axId val="146713984"/>
      </c:barChart>
      <c:catAx>
        <c:axId val="146712448"/>
        <c:scaling>
          <c:orientation val="minMax"/>
        </c:scaling>
        <c:delete val="0"/>
        <c:axPos val="b"/>
        <c:numFmt formatCode="General" sourceLinked="1"/>
        <c:majorTickMark val="out"/>
        <c:minorTickMark val="none"/>
        <c:tickLblPos val="nextTo"/>
        <c:txPr>
          <a:bodyPr/>
          <a:lstStyle/>
          <a:p>
            <a:pPr>
              <a:defRPr sz="698"/>
            </a:pPr>
            <a:endParaRPr lang="ru-RU"/>
          </a:p>
        </c:txPr>
        <c:crossAx val="146713984"/>
        <c:crosses val="autoZero"/>
        <c:auto val="1"/>
        <c:lblAlgn val="ctr"/>
        <c:lblOffset val="100"/>
        <c:noMultiLvlLbl val="0"/>
      </c:catAx>
      <c:valAx>
        <c:axId val="146713984"/>
        <c:scaling>
          <c:orientation val="minMax"/>
        </c:scaling>
        <c:delete val="0"/>
        <c:axPos val="l"/>
        <c:majorGridlines/>
        <c:numFmt formatCode="General" sourceLinked="1"/>
        <c:majorTickMark val="out"/>
        <c:minorTickMark val="none"/>
        <c:tickLblPos val="nextTo"/>
        <c:crossAx val="146712448"/>
        <c:crosses val="autoZero"/>
        <c:crossBetween val="between"/>
      </c:valAx>
    </c:plotArea>
    <c:legend>
      <c:legendPos val="r"/>
      <c:layout>
        <c:manualLayout>
          <c:xMode val="edge"/>
          <c:yMode val="edge"/>
          <c:x val="0.81763168754849114"/>
          <c:y val="0.12520025274618451"/>
          <c:w val="0.15531883986199854"/>
          <c:h val="0.31401234567901254"/>
        </c:manualLayout>
      </c:layout>
      <c:overlay val="0"/>
      <c:txPr>
        <a:bodyPr/>
        <a:lstStyle/>
        <a:p>
          <a:pPr>
            <a:defRPr sz="1048"/>
          </a:pPr>
          <a:endParaRPr lang="ru-RU"/>
        </a:p>
      </c:txPr>
    </c:legend>
    <c:plotVisOnly val="1"/>
    <c:dispBlanksAs val="gap"/>
    <c:showDLblsOverMax val="0"/>
  </c:chart>
  <c:txPr>
    <a:bodyPr/>
    <a:lstStyle/>
    <a:p>
      <a:pPr>
        <a:defRPr sz="1796"/>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0984337493656952E-2"/>
          <c:y val="3.36067433630882E-2"/>
          <c:w val="0.74009736690876082"/>
          <c:h val="0.68380828938984162"/>
        </c:manualLayout>
      </c:layout>
      <c:barChart>
        <c:barDir val="col"/>
        <c:grouping val="clustered"/>
        <c:varyColors val="0"/>
        <c:ser>
          <c:idx val="0"/>
          <c:order val="0"/>
          <c:tx>
            <c:strRef>
              <c:f>Лист1!$B$1</c:f>
              <c:strCache>
                <c:ptCount val="1"/>
                <c:pt idx="0">
                  <c:v>Трудоспособный возраст</c:v>
                </c:pt>
              </c:strCache>
            </c:strRef>
          </c:tx>
          <c:invertIfNegative val="0"/>
          <c:cat>
            <c:strRef>
              <c:f>Лист1!$A$2:$A$11</c:f>
              <c:strCache>
                <c:ptCount val="10"/>
                <c:pt idx="0">
                  <c:v>Северная ЦРБ</c:v>
                </c:pt>
                <c:pt idx="1">
                  <c:v>Сузунская ЦРБ</c:v>
                </c:pt>
                <c:pt idx="2">
                  <c:v>Татарская ЦРБ</c:v>
                </c:pt>
                <c:pt idx="3">
                  <c:v>Тогучинская ЦРБ</c:v>
                </c:pt>
                <c:pt idx="4">
                  <c:v>Убинская ЦРБ</c:v>
                </c:pt>
                <c:pt idx="5">
                  <c:v>Усть-Таркская ЦРБ</c:v>
                </c:pt>
                <c:pt idx="6">
                  <c:v>Чановская ЦРБ</c:v>
                </c:pt>
                <c:pt idx="7">
                  <c:v>Черепановская ЦРБ</c:v>
                </c:pt>
                <c:pt idx="8">
                  <c:v>Чистоозерная ЦРБ</c:v>
                </c:pt>
                <c:pt idx="9">
                  <c:v>Чулымская ЦРБ</c:v>
                </c:pt>
              </c:strCache>
            </c:strRef>
          </c:cat>
          <c:val>
            <c:numRef>
              <c:f>Лист1!$B$2:$B$11</c:f>
              <c:numCache>
                <c:formatCode>General</c:formatCode>
                <c:ptCount val="10"/>
                <c:pt idx="0">
                  <c:v>0</c:v>
                </c:pt>
                <c:pt idx="1">
                  <c:v>0</c:v>
                </c:pt>
                <c:pt idx="2" formatCode="0.00">
                  <c:v>8.1081081081081035</c:v>
                </c:pt>
                <c:pt idx="3">
                  <c:v>0</c:v>
                </c:pt>
                <c:pt idx="4" formatCode="0.00">
                  <c:v>16.666666666666664</c:v>
                </c:pt>
                <c:pt idx="6">
                  <c:v>0</c:v>
                </c:pt>
                <c:pt idx="7">
                  <c:v>0</c:v>
                </c:pt>
                <c:pt idx="8">
                  <c:v>0</c:v>
                </c:pt>
                <c:pt idx="9">
                  <c:v>0</c:v>
                </c:pt>
              </c:numCache>
            </c:numRef>
          </c:val>
          <c:extLst>
            <c:ext xmlns:c16="http://schemas.microsoft.com/office/drawing/2014/chart" uri="{C3380CC4-5D6E-409C-BE32-E72D297353CC}">
              <c16:uniqueId val="{00000000-38D2-49CA-ABE7-7DBE4A7A4F90}"/>
            </c:ext>
          </c:extLst>
        </c:ser>
        <c:ser>
          <c:idx val="1"/>
          <c:order val="1"/>
          <c:tx>
            <c:strRef>
              <c:f>Лист1!$C$1</c:f>
              <c:strCache>
                <c:ptCount val="1"/>
                <c:pt idx="0">
                  <c:v>старше трудоспособного возраста</c:v>
                </c:pt>
              </c:strCache>
            </c:strRef>
          </c:tx>
          <c:invertIfNegative val="0"/>
          <c:dLbls>
            <c:spPr>
              <a:noFill/>
              <a:ln>
                <a:noFill/>
              </a:ln>
              <a:effectLst/>
            </c:spPr>
            <c:txPr>
              <a:bodyPr rot="-5400000" vert="horz"/>
              <a:lstStyle/>
              <a:p>
                <a:pPr>
                  <a:defRPr sz="1197"/>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Лист1!$A$2:$A$11</c:f>
              <c:strCache>
                <c:ptCount val="10"/>
                <c:pt idx="0">
                  <c:v>Северная ЦРБ</c:v>
                </c:pt>
                <c:pt idx="1">
                  <c:v>Сузунская ЦРБ</c:v>
                </c:pt>
                <c:pt idx="2">
                  <c:v>Татарская ЦРБ</c:v>
                </c:pt>
                <c:pt idx="3">
                  <c:v>Тогучинская ЦРБ</c:v>
                </c:pt>
                <c:pt idx="4">
                  <c:v>Убинская ЦРБ</c:v>
                </c:pt>
                <c:pt idx="5">
                  <c:v>Усть-Таркская ЦРБ</c:v>
                </c:pt>
                <c:pt idx="6">
                  <c:v>Чановская ЦРБ</c:v>
                </c:pt>
                <c:pt idx="7">
                  <c:v>Черепановская ЦРБ</c:v>
                </c:pt>
                <c:pt idx="8">
                  <c:v>Чистоозерная ЦРБ</c:v>
                </c:pt>
                <c:pt idx="9">
                  <c:v>Чулымская ЦРБ</c:v>
                </c:pt>
              </c:strCache>
            </c:strRef>
          </c:cat>
          <c:val>
            <c:numRef>
              <c:f>Лист1!$C$2:$C$11</c:f>
              <c:numCache>
                <c:formatCode>0.000</c:formatCode>
                <c:ptCount val="10"/>
                <c:pt idx="0" formatCode="General">
                  <c:v>37.5</c:v>
                </c:pt>
                <c:pt idx="1">
                  <c:v>4.1666666666666661</c:v>
                </c:pt>
                <c:pt idx="2" formatCode="General">
                  <c:v>12</c:v>
                </c:pt>
                <c:pt idx="3" formatCode="0.00">
                  <c:v>8.4507042253521192</c:v>
                </c:pt>
                <c:pt idx="4" formatCode="General">
                  <c:v>0</c:v>
                </c:pt>
                <c:pt idx="5" formatCode="0.00">
                  <c:v>33.333333333333329</c:v>
                </c:pt>
                <c:pt idx="6" formatCode="General">
                  <c:v>0</c:v>
                </c:pt>
                <c:pt idx="7" formatCode="0.00">
                  <c:v>14.634146341463413</c:v>
                </c:pt>
                <c:pt idx="8" formatCode="General">
                  <c:v>50</c:v>
                </c:pt>
                <c:pt idx="9" formatCode="0.00">
                  <c:v>11.76470588235294</c:v>
                </c:pt>
              </c:numCache>
            </c:numRef>
          </c:val>
          <c:extLst>
            <c:ext xmlns:c16="http://schemas.microsoft.com/office/drawing/2014/chart" uri="{C3380CC4-5D6E-409C-BE32-E72D297353CC}">
              <c16:uniqueId val="{00000001-38D2-49CA-ABE7-7DBE4A7A4F90}"/>
            </c:ext>
          </c:extLst>
        </c:ser>
        <c:dLbls>
          <c:showLegendKey val="0"/>
          <c:showVal val="0"/>
          <c:showCatName val="0"/>
          <c:showSerName val="0"/>
          <c:showPercent val="0"/>
          <c:showBubbleSize val="0"/>
        </c:dLbls>
        <c:gapWidth val="150"/>
        <c:axId val="145425536"/>
        <c:axId val="145427072"/>
      </c:barChart>
      <c:catAx>
        <c:axId val="145425536"/>
        <c:scaling>
          <c:orientation val="minMax"/>
        </c:scaling>
        <c:delete val="0"/>
        <c:axPos val="b"/>
        <c:numFmt formatCode="General" sourceLinked="1"/>
        <c:majorTickMark val="out"/>
        <c:minorTickMark val="none"/>
        <c:tickLblPos val="nextTo"/>
        <c:txPr>
          <a:bodyPr/>
          <a:lstStyle/>
          <a:p>
            <a:pPr>
              <a:defRPr sz="1097"/>
            </a:pPr>
            <a:endParaRPr lang="ru-RU"/>
          </a:p>
        </c:txPr>
        <c:crossAx val="145427072"/>
        <c:crosses val="autoZero"/>
        <c:auto val="1"/>
        <c:lblAlgn val="ctr"/>
        <c:lblOffset val="100"/>
        <c:noMultiLvlLbl val="0"/>
      </c:catAx>
      <c:valAx>
        <c:axId val="145427072"/>
        <c:scaling>
          <c:orientation val="minMax"/>
        </c:scaling>
        <c:delete val="0"/>
        <c:axPos val="l"/>
        <c:majorGridlines/>
        <c:numFmt formatCode="General" sourceLinked="1"/>
        <c:majorTickMark val="out"/>
        <c:minorTickMark val="none"/>
        <c:tickLblPos val="nextTo"/>
        <c:crossAx val="145425536"/>
        <c:crosses val="autoZero"/>
        <c:crossBetween val="between"/>
      </c:valAx>
    </c:plotArea>
    <c:legend>
      <c:legendPos val="r"/>
      <c:layout>
        <c:manualLayout>
          <c:xMode val="edge"/>
          <c:yMode val="edge"/>
          <c:x val="0.84840842428799235"/>
          <c:y val="4.4532565297469684E-2"/>
          <c:w val="0.15017359188968116"/>
          <c:h val="0.85626769181324858"/>
        </c:manualLayout>
      </c:layout>
      <c:overlay val="0"/>
      <c:txPr>
        <a:bodyPr/>
        <a:lstStyle/>
        <a:p>
          <a:pPr>
            <a:defRPr sz="798"/>
          </a:pPr>
          <a:endParaRPr lang="ru-RU"/>
        </a:p>
      </c:txPr>
    </c:legend>
    <c:plotVisOnly val="1"/>
    <c:dispBlanksAs val="gap"/>
    <c:showDLblsOverMax val="0"/>
  </c:chart>
  <c:txPr>
    <a:bodyPr/>
    <a:lstStyle/>
    <a:p>
      <a:pPr>
        <a:defRPr sz="1796"/>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555555555555518E-2"/>
          <c:y val="5.2845528455284556E-2"/>
          <c:w val="0.8903133903133903"/>
          <c:h val="0.71544715447154472"/>
        </c:manualLayout>
      </c:layout>
      <c:lineChart>
        <c:grouping val="standard"/>
        <c:varyColors val="0"/>
        <c:ser>
          <c:idx val="0"/>
          <c:order val="0"/>
          <c:tx>
            <c:strRef>
              <c:f>Sheet1!$A$2</c:f>
              <c:strCache>
                <c:ptCount val="1"/>
                <c:pt idx="0">
                  <c:v>В целом по территории</c:v>
                </c:pt>
              </c:strCache>
            </c:strRef>
          </c:tx>
          <c:spPr>
            <a:ln w="12671">
              <a:solidFill>
                <a:srgbClr val="000080"/>
              </a:solidFill>
              <a:prstDash val="solid"/>
            </a:ln>
          </c:spPr>
          <c:marker>
            <c:symbol val="diamond"/>
            <c:size val="4"/>
            <c:spPr>
              <a:solidFill>
                <a:srgbClr val="000080"/>
              </a:solidFill>
              <a:ln>
                <a:solidFill>
                  <a:srgbClr val="000080"/>
                </a:solidFill>
                <a:prstDash val="solid"/>
              </a:ln>
            </c:spPr>
          </c:marker>
          <c:dLbls>
            <c:dLbl>
              <c:idx val="5"/>
              <c:layout>
                <c:manualLayout>
                  <c:x val="-6.7195030433219421E-2"/>
                  <c:y val="5.9607231147323594E-2"/>
                </c:manualLayout>
              </c:layout>
              <c:spPr>
                <a:noFill/>
                <a:ln w="25343">
                  <a:noFill/>
                </a:ln>
              </c:spPr>
              <c:txPr>
                <a:bodyPr/>
                <a:lstStyle/>
                <a:p>
                  <a:pPr>
                    <a:defRPr sz="1048"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AA0-482A-9C5B-841F2F97A7F1}"/>
                </c:ext>
              </c:extLst>
            </c:dLbl>
            <c:dLbl>
              <c:idx val="6"/>
              <c:layout>
                <c:manualLayout>
                  <c:x val="-5.9368518275998539E-2"/>
                  <c:y val="-8.4734066530813543E-2"/>
                </c:manualLayout>
              </c:layout>
              <c:spPr>
                <a:noFill/>
                <a:ln w="25343">
                  <a:noFill/>
                </a:ln>
              </c:spPr>
              <c:txPr>
                <a:bodyPr/>
                <a:lstStyle/>
                <a:p>
                  <a:pPr>
                    <a:defRPr sz="1048"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AA0-482A-9C5B-841F2F97A7F1}"/>
                </c:ext>
              </c:extLst>
            </c:dLbl>
            <c:dLbl>
              <c:idx val="7"/>
              <c:layout>
                <c:manualLayout>
                  <c:x val="-9.0003544580316244E-2"/>
                  <c:y val="5.3249337969958344E-2"/>
                </c:manualLayout>
              </c:layout>
              <c:spPr>
                <a:noFill/>
                <a:ln w="25343">
                  <a:noFill/>
                </a:ln>
              </c:spPr>
              <c:txPr>
                <a:bodyPr/>
                <a:lstStyle/>
                <a:p>
                  <a:pPr>
                    <a:defRPr sz="1048"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AA0-482A-9C5B-841F2F97A7F1}"/>
                </c:ext>
              </c:extLst>
            </c:dLbl>
            <c:dLbl>
              <c:idx val="8"/>
              <c:layout>
                <c:manualLayout>
                  <c:x val="-6.3658366118996002E-2"/>
                  <c:y val="-0.11206756879813261"/>
                </c:manualLayout>
              </c:layout>
              <c:spPr>
                <a:noFill/>
                <a:ln w="25343">
                  <a:noFill/>
                </a:ln>
              </c:spPr>
              <c:txPr>
                <a:bodyPr/>
                <a:lstStyle/>
                <a:p>
                  <a:pPr>
                    <a:defRPr sz="1048"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AA0-482A-9C5B-841F2F97A7F1}"/>
                </c:ext>
              </c:extLst>
            </c:dLbl>
            <c:dLbl>
              <c:idx val="9"/>
              <c:layout>
                <c:manualLayout>
                  <c:x val="-9.4293392423313707E-2"/>
                  <c:y val="6.2404124467309918E-2"/>
                </c:manualLayout>
              </c:layout>
              <c:spPr>
                <a:noFill/>
                <a:ln w="25343">
                  <a:noFill/>
                </a:ln>
              </c:spPr>
              <c:txPr>
                <a:bodyPr/>
                <a:lstStyle/>
                <a:p>
                  <a:pPr>
                    <a:defRPr sz="1048"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AA0-482A-9C5B-841F2F97A7F1}"/>
                </c:ext>
              </c:extLst>
            </c:dLbl>
            <c:dLbl>
              <c:idx val="10"/>
              <c:layout>
                <c:manualLayout>
                  <c:x val="-7.9344373143585709E-2"/>
                  <c:y val="-8.6766756722603366E-2"/>
                </c:manualLayout>
              </c:layout>
              <c:spPr>
                <a:noFill/>
                <a:ln w="25343">
                  <a:noFill/>
                </a:ln>
              </c:spPr>
              <c:txPr>
                <a:bodyPr/>
                <a:lstStyle/>
                <a:p>
                  <a:pPr>
                    <a:defRPr sz="1048"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AA0-482A-9C5B-841F2F97A7F1}"/>
                </c:ext>
              </c:extLst>
            </c:dLbl>
            <c:dLbl>
              <c:idx val="11"/>
              <c:layout>
                <c:manualLayout>
                  <c:x val="-3.1547412797412806E-2"/>
                  <c:y val="5.5509666041624245E-2"/>
                </c:manualLayout>
              </c:layout>
              <c:spPr>
                <a:noFill/>
                <a:ln w="25343">
                  <a:noFill/>
                </a:ln>
              </c:spPr>
              <c:txPr>
                <a:bodyPr/>
                <a:lstStyle/>
                <a:p>
                  <a:pPr>
                    <a:defRPr sz="1048"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AA0-482A-9C5B-841F2F97A7F1}"/>
                </c:ext>
              </c:extLst>
            </c:dLbl>
            <c:dLbl>
              <c:idx val="12"/>
              <c:layout>
                <c:manualLayout>
                  <c:xMode val="edge"/>
                  <c:yMode val="edge"/>
                  <c:x val="0.75213675213675213"/>
                  <c:y val="0.71951219512195042"/>
                </c:manualLayout>
              </c:layout>
              <c:spPr>
                <a:noFill/>
                <a:ln w="25343">
                  <a:noFill/>
                </a:ln>
              </c:spPr>
              <c:txPr>
                <a:bodyPr/>
                <a:lstStyle/>
                <a:p>
                  <a:pPr>
                    <a:defRPr sz="1048"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AA0-482A-9C5B-841F2F97A7F1}"/>
                </c:ext>
              </c:extLst>
            </c:dLbl>
            <c:dLbl>
              <c:idx val="13"/>
              <c:layout>
                <c:manualLayout>
                  <c:xMode val="edge"/>
                  <c:yMode val="edge"/>
                  <c:x val="0.81339031339031365"/>
                  <c:y val="0.6951219512195127"/>
                </c:manualLayout>
              </c:layout>
              <c:spPr>
                <a:noFill/>
                <a:ln w="25343">
                  <a:noFill/>
                </a:ln>
              </c:spPr>
              <c:txPr>
                <a:bodyPr/>
                <a:lstStyle/>
                <a:p>
                  <a:pPr>
                    <a:defRPr sz="1048"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AA0-482A-9C5B-841F2F97A7F1}"/>
                </c:ext>
              </c:extLst>
            </c:dLbl>
            <c:dLbl>
              <c:idx val="14"/>
              <c:layout>
                <c:manualLayout>
                  <c:xMode val="edge"/>
                  <c:yMode val="edge"/>
                  <c:x val="0.89886039886039859"/>
                  <c:y val="0.7276422764227648"/>
                </c:manualLayout>
              </c:layout>
              <c:spPr>
                <a:noFill/>
                <a:ln w="25343">
                  <a:noFill/>
                </a:ln>
              </c:spPr>
              <c:txPr>
                <a:bodyPr/>
                <a:lstStyle/>
                <a:p>
                  <a:pPr>
                    <a:defRPr sz="1048"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A0-482A-9C5B-841F2F97A7F1}"/>
                </c:ext>
              </c:extLst>
            </c:dLbl>
            <c:spPr>
              <a:noFill/>
              <a:ln w="25343">
                <a:noFill/>
              </a:ln>
            </c:spPr>
            <c:txPr>
              <a:bodyPr wrap="square" lIns="38100" tIns="19050" rIns="38100" bIns="19050" anchor="ctr">
                <a:spAutoFit/>
              </a:bodyPr>
              <a:lstStyle/>
              <a:p>
                <a:pPr>
                  <a:defRPr sz="1048"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Sheet1!$B$2:$M$2</c:f>
              <c:numCache>
                <c:formatCode>General</c:formatCode>
                <c:ptCount val="12"/>
                <c:pt idx="0">
                  <c:v>33.949999999999996</c:v>
                </c:pt>
                <c:pt idx="1">
                  <c:v>26.29</c:v>
                </c:pt>
                <c:pt idx="2">
                  <c:v>24.07</c:v>
                </c:pt>
                <c:pt idx="3">
                  <c:v>21.06</c:v>
                </c:pt>
                <c:pt idx="4">
                  <c:v>19.77</c:v>
                </c:pt>
                <c:pt idx="5">
                  <c:v>19.77999999999999</c:v>
                </c:pt>
                <c:pt idx="6">
                  <c:v>16.71</c:v>
                </c:pt>
                <c:pt idx="7">
                  <c:v>16.47</c:v>
                </c:pt>
                <c:pt idx="8">
                  <c:v>14.5</c:v>
                </c:pt>
                <c:pt idx="9">
                  <c:v>13.8</c:v>
                </c:pt>
                <c:pt idx="10">
                  <c:v>12.96</c:v>
                </c:pt>
                <c:pt idx="11">
                  <c:v>12.96</c:v>
                </c:pt>
              </c:numCache>
            </c:numRef>
          </c:val>
          <c:smooth val="0"/>
          <c:extLst>
            <c:ext xmlns:c16="http://schemas.microsoft.com/office/drawing/2014/chart" uri="{C3380CC4-5D6E-409C-BE32-E72D297353CC}">
              <c16:uniqueId val="{0000000A-CAA0-482A-9C5B-841F2F97A7F1}"/>
            </c:ext>
          </c:extLst>
        </c:ser>
        <c:dLbls>
          <c:showLegendKey val="0"/>
          <c:showVal val="1"/>
          <c:showCatName val="0"/>
          <c:showSerName val="0"/>
          <c:showPercent val="0"/>
          <c:showBubbleSize val="0"/>
        </c:dLbls>
        <c:marker val="1"/>
        <c:smooth val="0"/>
        <c:axId val="146950784"/>
        <c:axId val="146973056"/>
      </c:lineChart>
      <c:catAx>
        <c:axId val="146950784"/>
        <c:scaling>
          <c:orientation val="minMax"/>
        </c:scaling>
        <c:delete val="0"/>
        <c:axPos val="b"/>
        <c:numFmt formatCode="General" sourceLinked="1"/>
        <c:majorTickMark val="out"/>
        <c:minorTickMark val="none"/>
        <c:tickLblPos val="nextTo"/>
        <c:spPr>
          <a:ln w="3168">
            <a:solidFill>
              <a:srgbClr val="000000"/>
            </a:solidFill>
            <a:prstDash val="solid"/>
          </a:ln>
        </c:spPr>
        <c:txPr>
          <a:bodyPr rot="0" vert="horz"/>
          <a:lstStyle/>
          <a:p>
            <a:pPr>
              <a:defRPr sz="1048" b="1" i="0" u="none" strike="noStrike" baseline="0">
                <a:solidFill>
                  <a:srgbClr val="000000"/>
                </a:solidFill>
                <a:latin typeface="Arial Cyr"/>
                <a:ea typeface="Arial Cyr"/>
                <a:cs typeface="Arial Cyr"/>
              </a:defRPr>
            </a:pPr>
            <a:endParaRPr lang="ru-RU"/>
          </a:p>
        </c:txPr>
        <c:crossAx val="146973056"/>
        <c:crosses val="autoZero"/>
        <c:auto val="1"/>
        <c:lblAlgn val="ctr"/>
        <c:lblOffset val="100"/>
        <c:tickLblSkip val="1"/>
        <c:tickMarkSkip val="1"/>
        <c:noMultiLvlLbl val="0"/>
      </c:catAx>
      <c:valAx>
        <c:axId val="146973056"/>
        <c:scaling>
          <c:orientation val="minMax"/>
        </c:scaling>
        <c:delete val="0"/>
        <c:axPos val="l"/>
        <c:majorGridlines>
          <c:spPr>
            <a:ln w="3168">
              <a:solidFill>
                <a:srgbClr val="000000"/>
              </a:solidFill>
              <a:prstDash val="solid"/>
            </a:ln>
          </c:spPr>
        </c:majorGridlines>
        <c:numFmt formatCode="General" sourceLinked="1"/>
        <c:majorTickMark val="out"/>
        <c:minorTickMark val="none"/>
        <c:tickLblPos val="nextTo"/>
        <c:spPr>
          <a:ln w="3168">
            <a:solidFill>
              <a:srgbClr val="000000"/>
            </a:solidFill>
            <a:prstDash val="solid"/>
          </a:ln>
        </c:spPr>
        <c:txPr>
          <a:bodyPr rot="0" vert="horz"/>
          <a:lstStyle/>
          <a:p>
            <a:pPr>
              <a:defRPr sz="1048" b="1" i="0" u="none" strike="noStrike" baseline="0">
                <a:solidFill>
                  <a:srgbClr val="000000"/>
                </a:solidFill>
                <a:latin typeface="Arial Cyr"/>
                <a:ea typeface="Arial Cyr"/>
                <a:cs typeface="Arial Cyr"/>
              </a:defRPr>
            </a:pPr>
            <a:endParaRPr lang="ru-RU"/>
          </a:p>
        </c:txPr>
        <c:crossAx val="146950784"/>
        <c:crosses val="autoZero"/>
        <c:crossBetween val="between"/>
      </c:valAx>
      <c:spPr>
        <a:solidFill>
          <a:srgbClr val="C0C0C0"/>
        </a:solidFill>
        <a:ln w="12671">
          <a:solidFill>
            <a:srgbClr val="808080"/>
          </a:solidFill>
          <a:prstDash val="solid"/>
        </a:ln>
      </c:spPr>
    </c:plotArea>
    <c:legend>
      <c:legendPos val="r"/>
      <c:layout>
        <c:manualLayout>
          <c:xMode val="edge"/>
          <c:yMode val="edge"/>
          <c:x val="0.30911680911680944"/>
          <c:y val="0.86585365853658613"/>
          <c:w val="0.35327635327635332"/>
          <c:h val="0.13821138211382131"/>
        </c:manualLayout>
      </c:layout>
      <c:overlay val="0"/>
      <c:spPr>
        <a:noFill/>
        <a:ln w="3168">
          <a:solidFill>
            <a:srgbClr val="000000"/>
          </a:solidFill>
          <a:prstDash val="solid"/>
        </a:ln>
      </c:spPr>
      <c:txPr>
        <a:bodyPr/>
        <a:lstStyle/>
        <a:p>
          <a:pPr>
            <a:defRPr sz="918"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073"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4"/>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4.2352998136209019E-2"/>
          <c:y val="1.2546542874329818E-2"/>
          <c:w val="0.95627446240272662"/>
          <c:h val="0.74634137423302793"/>
        </c:manualLayout>
      </c:layout>
      <c:bar3DChart>
        <c:barDir val="col"/>
        <c:grouping val="clustered"/>
        <c:varyColors val="0"/>
        <c:ser>
          <c:idx val="0"/>
          <c:order val="0"/>
          <c:tx>
            <c:strRef>
              <c:f>Sheet1!$A$2</c:f>
              <c:strCache>
                <c:ptCount val="1"/>
                <c:pt idx="0">
                  <c:v>охват "Д" наблюдением</c:v>
                </c:pt>
              </c:strCache>
            </c:strRef>
          </c:tx>
          <c:spPr>
            <a:solidFill>
              <a:srgbClr val="9999FF"/>
            </a:solidFill>
            <a:ln w="6055">
              <a:solidFill>
                <a:srgbClr val="000000"/>
              </a:solidFill>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Sheet1!$B$1:$L$1</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Sheet1!$B$2:$L$2</c:f>
              <c:numCache>
                <c:formatCode>0.00%</c:formatCode>
                <c:ptCount val="11"/>
                <c:pt idx="0">
                  <c:v>0.4526</c:v>
                </c:pt>
                <c:pt idx="1">
                  <c:v>0.49800000000000105</c:v>
                </c:pt>
                <c:pt idx="2">
                  <c:v>0.5383</c:v>
                </c:pt>
                <c:pt idx="3">
                  <c:v>0.56270000000000064</c:v>
                </c:pt>
                <c:pt idx="4">
                  <c:v>0.57220000000000004</c:v>
                </c:pt>
                <c:pt idx="5">
                  <c:v>0.54700000000000004</c:v>
                </c:pt>
                <c:pt idx="6">
                  <c:v>0.51500000000000001</c:v>
                </c:pt>
                <c:pt idx="7">
                  <c:v>0.57099999999999995</c:v>
                </c:pt>
                <c:pt idx="8">
                  <c:v>0.60800000000000065</c:v>
                </c:pt>
                <c:pt idx="9">
                  <c:v>0.66100000000000281</c:v>
                </c:pt>
                <c:pt idx="10">
                  <c:v>0.58300000000000041</c:v>
                </c:pt>
              </c:numCache>
            </c:numRef>
          </c:val>
          <c:extLst>
            <c:ext xmlns:c16="http://schemas.microsoft.com/office/drawing/2014/chart" uri="{C3380CC4-5D6E-409C-BE32-E72D297353CC}">
              <c16:uniqueId val="{00000000-CB33-4DA6-9D63-48E6B8757713}"/>
            </c:ext>
          </c:extLst>
        </c:ser>
        <c:dLbls>
          <c:showLegendKey val="0"/>
          <c:showVal val="0"/>
          <c:showCatName val="0"/>
          <c:showSerName val="0"/>
          <c:showPercent val="0"/>
          <c:showBubbleSize val="0"/>
        </c:dLbls>
        <c:gapWidth val="150"/>
        <c:gapDepth val="0"/>
        <c:shape val="box"/>
        <c:axId val="147596416"/>
        <c:axId val="147597952"/>
        <c:axId val="0"/>
      </c:bar3DChart>
      <c:catAx>
        <c:axId val="147596416"/>
        <c:scaling>
          <c:orientation val="minMax"/>
        </c:scaling>
        <c:delete val="0"/>
        <c:axPos val="b"/>
        <c:numFmt formatCode="General" sourceLinked="1"/>
        <c:majorTickMark val="out"/>
        <c:minorTickMark val="none"/>
        <c:tickLblPos val="low"/>
        <c:spPr>
          <a:ln w="1514">
            <a:solidFill>
              <a:srgbClr val="000000"/>
            </a:solidFill>
            <a:prstDash val="solid"/>
          </a:ln>
        </c:spPr>
        <c:txPr>
          <a:bodyPr rot="0" vert="horz"/>
          <a:lstStyle/>
          <a:p>
            <a:pPr>
              <a:defRPr sz="381" b="1" i="0" u="none" strike="noStrike" baseline="0">
                <a:solidFill>
                  <a:srgbClr val="000000"/>
                </a:solidFill>
                <a:latin typeface="Arial Cyr"/>
                <a:ea typeface="Arial Cyr"/>
                <a:cs typeface="Arial Cyr"/>
              </a:defRPr>
            </a:pPr>
            <a:endParaRPr lang="ru-RU"/>
          </a:p>
        </c:txPr>
        <c:crossAx val="147597952"/>
        <c:crossesAt val="0"/>
        <c:auto val="1"/>
        <c:lblAlgn val="ctr"/>
        <c:lblOffset val="100"/>
        <c:tickLblSkip val="1"/>
        <c:tickMarkSkip val="1"/>
        <c:noMultiLvlLbl val="0"/>
      </c:catAx>
      <c:valAx>
        <c:axId val="147597952"/>
        <c:scaling>
          <c:orientation val="minMax"/>
          <c:min val="0"/>
        </c:scaling>
        <c:delete val="0"/>
        <c:axPos val="l"/>
        <c:majorGridlines>
          <c:spPr>
            <a:ln w="1514">
              <a:solidFill>
                <a:srgbClr val="000000"/>
              </a:solidFill>
              <a:prstDash val="solid"/>
            </a:ln>
          </c:spPr>
        </c:majorGridlines>
        <c:numFmt formatCode="0.0%" sourceLinked="0"/>
        <c:majorTickMark val="out"/>
        <c:minorTickMark val="none"/>
        <c:tickLblPos val="nextTo"/>
        <c:spPr>
          <a:ln w="1514">
            <a:solidFill>
              <a:srgbClr val="000000"/>
            </a:solidFill>
            <a:prstDash val="solid"/>
          </a:ln>
        </c:spPr>
        <c:txPr>
          <a:bodyPr rot="0" vert="horz"/>
          <a:lstStyle/>
          <a:p>
            <a:pPr>
              <a:defRPr sz="571" b="1" i="0" u="none" strike="noStrike" baseline="0">
                <a:solidFill>
                  <a:srgbClr val="000000"/>
                </a:solidFill>
                <a:latin typeface="Arial Cyr"/>
                <a:ea typeface="Arial Cyr"/>
                <a:cs typeface="Arial Cyr"/>
              </a:defRPr>
            </a:pPr>
            <a:endParaRPr lang="ru-RU"/>
          </a:p>
        </c:txPr>
        <c:crossAx val="147596416"/>
        <c:crosses val="autoZero"/>
        <c:crossBetween val="between"/>
      </c:valAx>
      <c:spPr>
        <a:noFill/>
        <a:ln w="16016">
          <a:noFill/>
        </a:ln>
      </c:spPr>
    </c:plotArea>
    <c:legend>
      <c:legendPos val="b"/>
      <c:layout>
        <c:manualLayout>
          <c:xMode val="edge"/>
          <c:yMode val="edge"/>
          <c:x val="0.35093168027106481"/>
          <c:y val="0.84115535480390724"/>
          <c:w val="0.31677024487916616"/>
          <c:h val="9.38628106607E-2"/>
        </c:manualLayout>
      </c:layout>
      <c:overlay val="0"/>
      <c:spPr>
        <a:noFill/>
        <a:ln w="1514">
          <a:solidFill>
            <a:srgbClr val="000000"/>
          </a:solidFill>
          <a:prstDash val="solid"/>
        </a:ln>
      </c:spPr>
      <c:txPr>
        <a:bodyPr/>
        <a:lstStyle/>
        <a:p>
          <a:pPr>
            <a:defRPr sz="482"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571"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133891213389103"/>
          <c:y val="8.9843750000000014E-2"/>
          <c:w val="0.86471408647141024"/>
          <c:h val="0.53906249999999956"/>
        </c:manualLayout>
      </c:layout>
      <c:lineChart>
        <c:grouping val="standard"/>
        <c:varyColors val="0"/>
        <c:ser>
          <c:idx val="0"/>
          <c:order val="0"/>
          <c:tx>
            <c:strRef>
              <c:f>Sheet1!$A$2</c:f>
              <c:strCache>
                <c:ptCount val="1"/>
                <c:pt idx="0">
                  <c:v>Проведено школ АГ в г. Новосибирске</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dLbls>
            <c:dLbl>
              <c:idx val="7"/>
              <c:layout>
                <c:manualLayout>
                  <c:x val="-1.7990530588924022E-2"/>
                  <c:y val="-9.69218316911897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F7D-46C9-B407-1D5E8BDF2889}"/>
                </c:ext>
              </c:extLst>
            </c:dLbl>
            <c:dLbl>
              <c:idx val="9"/>
              <c:layout>
                <c:manualLayout>
                  <c:xMode val="edge"/>
                  <c:yMode val="edge"/>
                  <c:x val="0.87029288702928875"/>
                  <c:y val="0.2578125000000007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7D-46C9-B407-1D5E8BDF2889}"/>
                </c:ext>
              </c:extLst>
            </c:dLbl>
            <c:spPr>
              <a:noFill/>
              <a:ln w="25400">
                <a:noFill/>
              </a:ln>
            </c:spPr>
            <c:txPr>
              <a:bodyPr/>
              <a:lstStyle/>
              <a:p>
                <a:pPr>
                  <a:defRPr sz="112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Sheet1!$B$1:$J$1</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Sheet1!$B$2:$J$2</c:f>
              <c:numCache>
                <c:formatCode>General</c:formatCode>
                <c:ptCount val="9"/>
                <c:pt idx="0">
                  <c:v>299</c:v>
                </c:pt>
                <c:pt idx="1">
                  <c:v>319</c:v>
                </c:pt>
                <c:pt idx="2">
                  <c:v>424</c:v>
                </c:pt>
                <c:pt idx="3">
                  <c:v>1244</c:v>
                </c:pt>
                <c:pt idx="4">
                  <c:v>706</c:v>
                </c:pt>
                <c:pt idx="5">
                  <c:v>876</c:v>
                </c:pt>
                <c:pt idx="6">
                  <c:v>1046</c:v>
                </c:pt>
                <c:pt idx="7">
                  <c:v>707</c:v>
                </c:pt>
                <c:pt idx="8">
                  <c:v>887</c:v>
                </c:pt>
              </c:numCache>
            </c:numRef>
          </c:val>
          <c:smooth val="0"/>
          <c:extLst>
            <c:ext xmlns:c16="http://schemas.microsoft.com/office/drawing/2014/chart" uri="{C3380CC4-5D6E-409C-BE32-E72D297353CC}">
              <c16:uniqueId val="{00000002-4F7D-46C9-B407-1D5E8BDF2889}"/>
            </c:ext>
          </c:extLst>
        </c:ser>
        <c:ser>
          <c:idx val="1"/>
          <c:order val="1"/>
          <c:tx>
            <c:strRef>
              <c:f>Sheet1!$A$3</c:f>
              <c:strCache>
                <c:ptCount val="1"/>
                <c:pt idx="0">
                  <c:v>Проведено школ АГ в НСО</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dLbls>
            <c:dLbl>
              <c:idx val="0"/>
              <c:layout>
                <c:manualLayout>
                  <c:x val="-2.4654035619060616E-2"/>
                  <c:y val="-7.30155976972887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F7D-46C9-B407-1D5E8BDF2889}"/>
                </c:ext>
              </c:extLst>
            </c:dLbl>
            <c:dLbl>
              <c:idx val="7"/>
              <c:layout>
                <c:manualLayout>
                  <c:x val="-1.25412891528392E-3"/>
                  <c:y val="7.37664930538457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F7D-46C9-B407-1D5E8BDF2889}"/>
                </c:ext>
              </c:extLst>
            </c:dLbl>
            <c:dLbl>
              <c:idx val="9"/>
              <c:layout>
                <c:manualLayout>
                  <c:xMode val="edge"/>
                  <c:yMode val="edge"/>
                  <c:x val="0.85634588563459191"/>
                  <c:y val="0.1093750000000001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F7D-46C9-B407-1D5E8BDF2889}"/>
                </c:ext>
              </c:extLst>
            </c:dLbl>
            <c:spPr>
              <a:noFill/>
              <a:ln w="25400">
                <a:noFill/>
              </a:ln>
            </c:spPr>
            <c:txPr>
              <a:bodyPr/>
              <a:lstStyle/>
              <a:p>
                <a:pPr>
                  <a:defRPr sz="112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Sheet1!$B$1:$J$1</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Sheet1!$B$3:$J$3</c:f>
              <c:numCache>
                <c:formatCode>General</c:formatCode>
                <c:ptCount val="9"/>
                <c:pt idx="0">
                  <c:v>1091</c:v>
                </c:pt>
                <c:pt idx="1">
                  <c:v>1020</c:v>
                </c:pt>
                <c:pt idx="2">
                  <c:v>1197</c:v>
                </c:pt>
                <c:pt idx="3">
                  <c:v>1193</c:v>
                </c:pt>
                <c:pt idx="4">
                  <c:v>1074</c:v>
                </c:pt>
                <c:pt idx="5">
                  <c:v>1022</c:v>
                </c:pt>
                <c:pt idx="6">
                  <c:v>1198</c:v>
                </c:pt>
                <c:pt idx="7">
                  <c:v>460</c:v>
                </c:pt>
                <c:pt idx="8">
                  <c:v>428</c:v>
                </c:pt>
              </c:numCache>
            </c:numRef>
          </c:val>
          <c:smooth val="0"/>
          <c:extLst>
            <c:ext xmlns:c16="http://schemas.microsoft.com/office/drawing/2014/chart" uri="{C3380CC4-5D6E-409C-BE32-E72D297353CC}">
              <c16:uniqueId val="{00000006-4F7D-46C9-B407-1D5E8BDF2889}"/>
            </c:ext>
          </c:extLst>
        </c:ser>
        <c:dLbls>
          <c:showLegendKey val="0"/>
          <c:showVal val="0"/>
          <c:showCatName val="0"/>
          <c:showSerName val="0"/>
          <c:showPercent val="0"/>
          <c:showBubbleSize val="0"/>
        </c:dLbls>
        <c:marker val="1"/>
        <c:smooth val="0"/>
        <c:axId val="147802752"/>
        <c:axId val="147816832"/>
      </c:lineChart>
      <c:catAx>
        <c:axId val="14780275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125" b="1" i="0" u="none" strike="noStrike" baseline="0">
                <a:solidFill>
                  <a:srgbClr val="000000"/>
                </a:solidFill>
                <a:latin typeface="Arial Cyr"/>
                <a:ea typeface="Arial Cyr"/>
                <a:cs typeface="Arial Cyr"/>
              </a:defRPr>
            </a:pPr>
            <a:endParaRPr lang="ru-RU"/>
          </a:p>
        </c:txPr>
        <c:crossAx val="147816832"/>
        <c:crosses val="autoZero"/>
        <c:auto val="1"/>
        <c:lblAlgn val="ctr"/>
        <c:lblOffset val="100"/>
        <c:tickLblSkip val="1"/>
        <c:tickMarkSkip val="1"/>
        <c:noMultiLvlLbl val="0"/>
      </c:catAx>
      <c:valAx>
        <c:axId val="147816832"/>
        <c:scaling>
          <c:orientation val="minMax"/>
        </c:scaling>
        <c:delete val="0"/>
        <c:axPos val="l"/>
        <c:majorGridlines>
          <c:spPr>
            <a:ln w="3175">
              <a:solidFill>
                <a:srgbClr val="000000"/>
              </a:solidFill>
              <a:prstDash val="solid"/>
            </a:ln>
          </c:spPr>
        </c:majorGridlines>
        <c:title>
          <c:tx>
            <c:rich>
              <a:bodyPr/>
              <a:lstStyle/>
              <a:p>
                <a:pPr>
                  <a:defRPr sz="1125" b="1" i="0" u="none" strike="noStrike" baseline="0">
                    <a:solidFill>
                      <a:srgbClr val="000000"/>
                    </a:solidFill>
                    <a:latin typeface="Arial Cyr"/>
                    <a:ea typeface="Arial Cyr"/>
                    <a:cs typeface="Arial Cyr"/>
                  </a:defRPr>
                </a:pPr>
                <a:r>
                  <a:rPr lang="ru-RU"/>
                  <a:t>Школы</a:t>
                </a:r>
              </a:p>
            </c:rich>
          </c:tx>
          <c:layout>
            <c:manualLayout>
              <c:xMode val="edge"/>
              <c:yMode val="edge"/>
              <c:x val="1.6736401673640169E-2"/>
              <c:y val="0.242187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25" b="1" i="0" u="none" strike="noStrike" baseline="0">
                <a:solidFill>
                  <a:srgbClr val="000000"/>
                </a:solidFill>
                <a:latin typeface="Arial Cyr"/>
                <a:ea typeface="Arial Cyr"/>
                <a:cs typeface="Arial Cyr"/>
              </a:defRPr>
            </a:pPr>
            <a:endParaRPr lang="ru-RU"/>
          </a:p>
        </c:txPr>
        <c:crossAx val="147802752"/>
        <c:crosses val="autoZero"/>
        <c:crossBetween val="between"/>
        <c:majorUnit val="400"/>
      </c:valAx>
      <c:spPr>
        <a:solidFill>
          <a:srgbClr val="C0C0C0"/>
        </a:solidFill>
        <a:ln w="12700">
          <a:solidFill>
            <a:srgbClr val="808080"/>
          </a:solidFill>
          <a:prstDash val="solid"/>
        </a:ln>
      </c:spPr>
    </c:plotArea>
    <c:legend>
      <c:legendPos val="b"/>
      <c:layout>
        <c:manualLayout>
          <c:xMode val="edge"/>
          <c:yMode val="edge"/>
          <c:x val="0.22315202231520218"/>
          <c:y val="0.82421875"/>
          <c:w val="0.44769874476987448"/>
          <c:h val="0.1640625"/>
        </c:manualLayout>
      </c:layout>
      <c:overlay val="0"/>
      <c:spPr>
        <a:noFill/>
        <a:ln w="3175">
          <a:solidFill>
            <a:srgbClr val="000000"/>
          </a:solidFill>
          <a:prstDash val="solid"/>
        </a:ln>
      </c:spPr>
      <c:txPr>
        <a:bodyPr/>
        <a:lstStyle/>
        <a:p>
          <a:pPr>
            <a:defRPr sz="850"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12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56732223903178"/>
          <c:y val="8.9430894308943243E-2"/>
          <c:w val="0.8608169440242055"/>
          <c:h val="0.38211382113821235"/>
        </c:manualLayout>
      </c:layout>
      <c:lineChart>
        <c:grouping val="standard"/>
        <c:varyColors val="0"/>
        <c:ser>
          <c:idx val="0"/>
          <c:order val="0"/>
          <c:tx>
            <c:strRef>
              <c:f>Sheet1!$A$2</c:f>
              <c:strCache>
                <c:ptCount val="1"/>
                <c:pt idx="0">
                  <c:v>Обучено пациентов в школах АГ в г. Новосибирске</c:v>
                </c:pt>
              </c:strCache>
            </c:strRef>
          </c:tx>
          <c:spPr>
            <a:ln w="12701">
              <a:solidFill>
                <a:srgbClr val="000080"/>
              </a:solidFill>
              <a:prstDash val="solid"/>
            </a:ln>
          </c:spPr>
          <c:marker>
            <c:symbol val="diamond"/>
            <c:size val="5"/>
            <c:spPr>
              <a:solidFill>
                <a:srgbClr val="000080"/>
              </a:solidFill>
              <a:ln>
                <a:solidFill>
                  <a:srgbClr val="000080"/>
                </a:solidFill>
                <a:prstDash val="solid"/>
              </a:ln>
            </c:spPr>
          </c:marker>
          <c:dLbls>
            <c:dLbl>
              <c:idx val="7"/>
              <c:layout>
                <c:manualLayout>
                  <c:x val="-3.5064865738201292E-2"/>
                  <c:y val="7.65601063591321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4B-4A00-A35C-D4AF4278E9E5}"/>
                </c:ext>
              </c:extLst>
            </c:dLbl>
            <c:dLbl>
              <c:idx val="9"/>
              <c:layout>
                <c:manualLayout>
                  <c:x val="-2.3649542760357412E-2"/>
                  <c:y val="5.027544699726188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4B-4A00-A35C-D4AF4278E9E5}"/>
                </c:ext>
              </c:extLst>
            </c:dLbl>
            <c:spPr>
              <a:noFill/>
              <a:ln w="25402">
                <a:noFill/>
              </a:ln>
            </c:spPr>
            <c:txPr>
              <a:bodyPr/>
              <a:lstStyle/>
              <a:p>
                <a:pPr>
                  <a:defRPr sz="800" b="1" i="0" u="none" strike="noStrike" baseline="0">
                    <a:solidFill>
                      <a:srgbClr val="80008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Sheet1!$B$1:$L$1</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Sheet1!$B$2:$L$2</c:f>
              <c:numCache>
                <c:formatCode>General</c:formatCode>
                <c:ptCount val="11"/>
                <c:pt idx="0">
                  <c:v>2687</c:v>
                </c:pt>
                <c:pt idx="1">
                  <c:v>2449</c:v>
                </c:pt>
                <c:pt idx="2">
                  <c:v>2753</c:v>
                </c:pt>
                <c:pt idx="3">
                  <c:v>4212</c:v>
                </c:pt>
                <c:pt idx="4">
                  <c:v>4089</c:v>
                </c:pt>
                <c:pt idx="5">
                  <c:v>5516</c:v>
                </c:pt>
                <c:pt idx="6">
                  <c:v>13328</c:v>
                </c:pt>
                <c:pt idx="7">
                  <c:v>8005</c:v>
                </c:pt>
                <c:pt idx="8">
                  <c:v>9253</c:v>
                </c:pt>
                <c:pt idx="9">
                  <c:v>10797</c:v>
                </c:pt>
                <c:pt idx="10">
                  <c:v>8194</c:v>
                </c:pt>
              </c:numCache>
            </c:numRef>
          </c:val>
          <c:smooth val="0"/>
          <c:extLst>
            <c:ext xmlns:c16="http://schemas.microsoft.com/office/drawing/2014/chart" uri="{C3380CC4-5D6E-409C-BE32-E72D297353CC}">
              <c16:uniqueId val="{00000002-534B-4A00-A35C-D4AF4278E9E5}"/>
            </c:ext>
          </c:extLst>
        </c:ser>
        <c:ser>
          <c:idx val="1"/>
          <c:order val="1"/>
          <c:tx>
            <c:strRef>
              <c:f>Sheet1!$A$3</c:f>
              <c:strCache>
                <c:ptCount val="1"/>
                <c:pt idx="0">
                  <c:v>Обучено пациентов в школах АГ в районах области</c:v>
                </c:pt>
              </c:strCache>
            </c:strRef>
          </c:tx>
          <c:spPr>
            <a:ln w="12701">
              <a:solidFill>
                <a:srgbClr val="FF00FF"/>
              </a:solidFill>
              <a:prstDash val="solid"/>
            </a:ln>
          </c:spPr>
          <c:marker>
            <c:symbol val="square"/>
            <c:size val="5"/>
            <c:spPr>
              <a:solidFill>
                <a:srgbClr val="FF00FF"/>
              </a:solidFill>
              <a:ln>
                <a:solidFill>
                  <a:srgbClr val="FF00FF"/>
                </a:solidFill>
                <a:prstDash val="solid"/>
              </a:ln>
            </c:spPr>
          </c:marker>
          <c:dLbls>
            <c:dLbl>
              <c:idx val="7"/>
              <c:layout>
                <c:manualLayout>
                  <c:x val="-0.12734928328736991"/>
                  <c:y val="2.06161614001696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4B-4A00-A35C-D4AF4278E9E5}"/>
                </c:ext>
              </c:extLst>
            </c:dLbl>
            <c:dLbl>
              <c:idx val="9"/>
              <c:layout>
                <c:manualLayout>
                  <c:x val="-4.1803854409373946E-2"/>
                  <c:y val="1.8904412474442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4B-4A00-A35C-D4AF4278E9E5}"/>
                </c:ext>
              </c:extLst>
            </c:dLbl>
            <c:dLbl>
              <c:idx val="10"/>
              <c:layout>
                <c:manualLayout>
                  <c:x val="-2.3816487431063751E-2"/>
                  <c:y val="3.379019118384411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34B-4A00-A35C-D4AF4278E9E5}"/>
                </c:ext>
              </c:extLst>
            </c:dLbl>
            <c:spPr>
              <a:noFill/>
              <a:ln w="25402">
                <a:noFill/>
              </a:ln>
            </c:spPr>
            <c:txPr>
              <a:bodyPr/>
              <a:lstStyle/>
              <a:p>
                <a:pPr>
                  <a:defRPr sz="800" b="1" i="0" u="none" strike="noStrike" baseline="0">
                    <a:solidFill>
                      <a:srgbClr val="0000FF"/>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Sheet1!$B$1:$L$1</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Sheet1!$B$3:$L$3</c:f>
              <c:numCache>
                <c:formatCode>General</c:formatCode>
                <c:ptCount val="11"/>
                <c:pt idx="0">
                  <c:v>1577</c:v>
                </c:pt>
                <c:pt idx="1">
                  <c:v>6888</c:v>
                </c:pt>
                <c:pt idx="2">
                  <c:v>11178</c:v>
                </c:pt>
                <c:pt idx="3">
                  <c:v>11707</c:v>
                </c:pt>
                <c:pt idx="4">
                  <c:v>8830</c:v>
                </c:pt>
                <c:pt idx="5">
                  <c:v>9619</c:v>
                </c:pt>
                <c:pt idx="6">
                  <c:v>12504</c:v>
                </c:pt>
                <c:pt idx="7">
                  <c:v>12471</c:v>
                </c:pt>
                <c:pt idx="8">
                  <c:v>14954</c:v>
                </c:pt>
                <c:pt idx="9">
                  <c:v>10527</c:v>
                </c:pt>
                <c:pt idx="10">
                  <c:v>4512</c:v>
                </c:pt>
              </c:numCache>
            </c:numRef>
          </c:val>
          <c:smooth val="0"/>
          <c:extLst>
            <c:ext xmlns:c16="http://schemas.microsoft.com/office/drawing/2014/chart" uri="{C3380CC4-5D6E-409C-BE32-E72D297353CC}">
              <c16:uniqueId val="{00000006-534B-4A00-A35C-D4AF4278E9E5}"/>
            </c:ext>
          </c:extLst>
        </c:ser>
        <c:dLbls>
          <c:showLegendKey val="0"/>
          <c:showVal val="0"/>
          <c:showCatName val="0"/>
          <c:showSerName val="0"/>
          <c:showPercent val="0"/>
          <c:showBubbleSize val="0"/>
        </c:dLbls>
        <c:marker val="1"/>
        <c:smooth val="0"/>
        <c:axId val="174342912"/>
        <c:axId val="174344448"/>
      </c:lineChart>
      <c:catAx>
        <c:axId val="17434291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Arial Cyr"/>
                <a:ea typeface="Arial Cyr"/>
                <a:cs typeface="Arial Cyr"/>
              </a:defRPr>
            </a:pPr>
            <a:endParaRPr lang="ru-RU"/>
          </a:p>
        </c:txPr>
        <c:crossAx val="174344448"/>
        <c:crosses val="autoZero"/>
        <c:auto val="1"/>
        <c:lblAlgn val="ctr"/>
        <c:lblOffset val="100"/>
        <c:tickLblSkip val="1"/>
        <c:tickMarkSkip val="1"/>
        <c:noMultiLvlLbl val="0"/>
      </c:catAx>
      <c:valAx>
        <c:axId val="174344448"/>
        <c:scaling>
          <c:orientation val="minMax"/>
        </c:scaling>
        <c:delete val="0"/>
        <c:axPos val="l"/>
        <c:majorGridlines>
          <c:spPr>
            <a:ln w="3175">
              <a:solidFill>
                <a:srgbClr val="000000"/>
              </a:solidFill>
              <a:prstDash val="solid"/>
            </a:ln>
          </c:spPr>
        </c:majorGridlines>
        <c:title>
          <c:tx>
            <c:rich>
              <a:bodyPr/>
              <a:lstStyle/>
              <a:p>
                <a:pPr>
                  <a:defRPr sz="1025" b="1" i="0" u="none" strike="noStrike" baseline="0">
                    <a:solidFill>
                      <a:srgbClr val="000000"/>
                    </a:solidFill>
                    <a:latin typeface="Arial Cyr"/>
                    <a:ea typeface="Arial Cyr"/>
                    <a:cs typeface="Arial Cyr"/>
                  </a:defRPr>
                </a:pPr>
                <a:r>
                  <a:rPr lang="ru-RU"/>
                  <a:t>Пациенты</a:t>
                </a:r>
              </a:p>
            </c:rich>
          </c:tx>
          <c:layout>
            <c:manualLayout>
              <c:xMode val="edge"/>
              <c:yMode val="edge"/>
              <c:x val="1.6641452344931973E-2"/>
              <c:y val="0.12601626016260206"/>
            </c:manualLayout>
          </c:layout>
          <c:overlay val="0"/>
          <c:spPr>
            <a:noFill/>
            <a:ln w="25402">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1" i="0" u="none" strike="noStrike" baseline="0">
                <a:solidFill>
                  <a:srgbClr val="000000"/>
                </a:solidFill>
                <a:latin typeface="Arial Cyr"/>
                <a:ea typeface="Arial Cyr"/>
                <a:cs typeface="Arial Cyr"/>
              </a:defRPr>
            </a:pPr>
            <a:endParaRPr lang="ru-RU"/>
          </a:p>
        </c:txPr>
        <c:crossAx val="174342912"/>
        <c:crosses val="autoZero"/>
        <c:crossBetween val="between"/>
      </c:valAx>
      <c:spPr>
        <a:noFill/>
        <a:ln w="12701">
          <a:solidFill>
            <a:srgbClr val="808080"/>
          </a:solidFill>
          <a:prstDash val="solid"/>
        </a:ln>
      </c:spPr>
    </c:plotArea>
    <c:legend>
      <c:legendPos val="b"/>
      <c:layout>
        <c:manualLayout>
          <c:xMode val="edge"/>
          <c:yMode val="edge"/>
          <c:x val="0.26172465960665658"/>
          <c:y val="0.70731707317073167"/>
          <c:w val="0.63540090771558388"/>
          <c:h val="0.26422764227642276"/>
        </c:manualLayout>
      </c:layout>
      <c:overlay val="0"/>
      <c:spPr>
        <a:noFill/>
        <a:ln w="3175">
          <a:solidFill>
            <a:srgbClr val="000000"/>
          </a:solidFill>
          <a:prstDash val="solid"/>
        </a:ln>
      </c:spPr>
      <c:txPr>
        <a:bodyPr/>
        <a:lstStyle/>
        <a:p>
          <a:pPr>
            <a:defRPr sz="850"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075" b="1" i="0" u="none" strike="noStrike" baseline="0">
          <a:solidFill>
            <a:srgbClr val="000000"/>
          </a:solidFill>
          <a:latin typeface="Arial Cyr"/>
          <a:ea typeface="Arial Cyr"/>
          <a:cs typeface="Arial Cy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B91731-A1A1-488B-B5D0-B7D3740DA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196</Pages>
  <Words>53970</Words>
  <Characters>307630</Characters>
  <Application>Microsoft Office Word</Application>
  <DocSecurity>0</DocSecurity>
  <Lines>2563</Lines>
  <Paragraphs>721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360879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КеббельИА413</dc:creator>
  <cp:lastModifiedBy>Стефанович Игорь Дмитриевич</cp:lastModifiedBy>
  <cp:revision>10</cp:revision>
  <cp:lastPrinted>2019-06-25T12:15:00Z</cp:lastPrinted>
  <dcterms:created xsi:type="dcterms:W3CDTF">2019-05-29T04:55:00Z</dcterms:created>
  <dcterms:modified xsi:type="dcterms:W3CDTF">2019-06-25T12:16:00Z</dcterms:modified>
</cp:coreProperties>
</file>